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1C247" w14:textId="235154CA" w:rsidR="00C84888" w:rsidRDefault="00C84888" w:rsidP="000A7693">
      <w:pPr>
        <w:jc w:val="center"/>
        <w:rPr>
          <w:sz w:val="22"/>
          <w:szCs w:val="22"/>
        </w:rPr>
      </w:pPr>
    </w:p>
    <w:p w14:paraId="022E8A46" w14:textId="77777777" w:rsidR="00A770F8" w:rsidRDefault="00A770F8" w:rsidP="000A7693">
      <w:pPr>
        <w:jc w:val="center"/>
        <w:rPr>
          <w:sz w:val="22"/>
          <w:szCs w:val="22"/>
        </w:rPr>
      </w:pPr>
    </w:p>
    <w:p w14:paraId="34251D5F" w14:textId="0F808F30" w:rsidR="00C84888" w:rsidRPr="00C84888" w:rsidRDefault="00C84888" w:rsidP="000A7693">
      <w:pPr>
        <w:jc w:val="center"/>
        <w:rPr>
          <w:sz w:val="56"/>
          <w:szCs w:val="56"/>
        </w:rPr>
      </w:pPr>
      <w:r w:rsidRPr="00C84888">
        <w:rPr>
          <w:sz w:val="56"/>
          <w:szCs w:val="56"/>
        </w:rPr>
        <w:t>Zadávací dokumentace</w:t>
      </w:r>
    </w:p>
    <w:p w14:paraId="0A143A03" w14:textId="77777777" w:rsidR="00C84888" w:rsidRDefault="00C84888" w:rsidP="000A7693">
      <w:pPr>
        <w:jc w:val="center"/>
        <w:rPr>
          <w:sz w:val="22"/>
          <w:szCs w:val="22"/>
        </w:rPr>
      </w:pPr>
    </w:p>
    <w:p w14:paraId="72183BDB" w14:textId="77777777" w:rsidR="00C84888" w:rsidRDefault="00C84888" w:rsidP="000A7693">
      <w:pPr>
        <w:jc w:val="center"/>
        <w:rPr>
          <w:sz w:val="22"/>
          <w:szCs w:val="22"/>
        </w:rPr>
      </w:pPr>
    </w:p>
    <w:p w14:paraId="3183E2E6" w14:textId="15376BE1" w:rsidR="00C84888" w:rsidRDefault="00C84888" w:rsidP="000A7693">
      <w:pPr>
        <w:jc w:val="center"/>
        <w:rPr>
          <w:sz w:val="22"/>
          <w:szCs w:val="22"/>
        </w:rPr>
      </w:pPr>
      <w:r>
        <w:rPr>
          <w:sz w:val="22"/>
          <w:szCs w:val="22"/>
        </w:rPr>
        <w:t>pro zavedení dynamického nákupního systému (dále jen „DNS“) dle § 138 odst. 1 zákona č. 134/2016 Sb., o zadávání veřejných zakázek, ve znění pozdějších předpisů (dále jen „ZZVZ“) a k podání žádostí o účast dle § 140 odst. 1 ZZVZ.</w:t>
      </w:r>
    </w:p>
    <w:p w14:paraId="0A32638B" w14:textId="254CEF1A" w:rsidR="00C84888" w:rsidRDefault="00C84888" w:rsidP="000A7693">
      <w:pPr>
        <w:jc w:val="center"/>
        <w:rPr>
          <w:sz w:val="22"/>
          <w:szCs w:val="22"/>
        </w:rPr>
      </w:pPr>
    </w:p>
    <w:p w14:paraId="4119775B" w14:textId="3EC02431" w:rsidR="00C84888" w:rsidRDefault="00C84888" w:rsidP="000A7693">
      <w:pPr>
        <w:jc w:val="center"/>
        <w:rPr>
          <w:sz w:val="22"/>
          <w:szCs w:val="22"/>
        </w:rPr>
      </w:pPr>
    </w:p>
    <w:p w14:paraId="6C394C28" w14:textId="7F9AF0F6" w:rsidR="00A770F8" w:rsidRDefault="003C522C" w:rsidP="000A7693">
      <w:pPr>
        <w:jc w:val="center"/>
        <w:rPr>
          <w:sz w:val="22"/>
          <w:szCs w:val="22"/>
        </w:rPr>
      </w:pPr>
      <w:r w:rsidRPr="003C522C">
        <w:rPr>
          <w:sz w:val="22"/>
          <w:szCs w:val="22"/>
          <w:highlight w:val="cyan"/>
        </w:rPr>
        <w:t>ve znění změny č. 1 ze dne 7. 11. 2022</w:t>
      </w:r>
    </w:p>
    <w:p w14:paraId="761B1AC1" w14:textId="77777777" w:rsidR="00D610F4" w:rsidRDefault="00D610F4" w:rsidP="000A7693">
      <w:pPr>
        <w:jc w:val="center"/>
        <w:rPr>
          <w:sz w:val="22"/>
          <w:szCs w:val="22"/>
        </w:rPr>
      </w:pPr>
    </w:p>
    <w:p w14:paraId="23A777E5" w14:textId="77777777" w:rsidR="00C84888" w:rsidRPr="00D33115" w:rsidRDefault="00C84888" w:rsidP="00C84888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>
        <w:rPr>
          <w:b/>
          <w:sz w:val="28"/>
          <w:u w:val="single"/>
        </w:rPr>
        <w:t>zakázky</w:t>
      </w:r>
    </w:p>
    <w:p w14:paraId="6AAF52C6" w14:textId="77777777" w:rsidR="00C84888" w:rsidRPr="00D33115" w:rsidRDefault="00C84888" w:rsidP="00C8488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30753D0" w14:textId="61C91C6E" w:rsidR="00C84888" w:rsidRDefault="00C84888" w:rsidP="00C8488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„Dynamický nákupní systém na </w:t>
      </w:r>
      <w:r w:rsidR="0087478F">
        <w:rPr>
          <w:b/>
          <w:sz w:val="22"/>
          <w:szCs w:val="22"/>
        </w:rPr>
        <w:t>zajištění nepravidelné autobusové dopravy</w:t>
      </w:r>
      <w:r>
        <w:rPr>
          <w:b/>
          <w:sz w:val="22"/>
          <w:szCs w:val="22"/>
        </w:rPr>
        <w:t>“</w:t>
      </w:r>
    </w:p>
    <w:p w14:paraId="24466355" w14:textId="10142666" w:rsidR="00C84888" w:rsidRDefault="00C84888" w:rsidP="00C84888">
      <w:pPr>
        <w:ind w:left="360"/>
        <w:rPr>
          <w:b/>
          <w:sz w:val="22"/>
          <w:szCs w:val="22"/>
        </w:rPr>
      </w:pPr>
    </w:p>
    <w:p w14:paraId="18EFB867" w14:textId="283EF474" w:rsidR="00C84888" w:rsidRDefault="00C84888" w:rsidP="000A7693">
      <w:pPr>
        <w:jc w:val="center"/>
        <w:rPr>
          <w:sz w:val="22"/>
          <w:szCs w:val="22"/>
        </w:rPr>
      </w:pPr>
    </w:p>
    <w:p w14:paraId="12519F4B" w14:textId="77777777" w:rsidR="00C84888" w:rsidRPr="00465909" w:rsidRDefault="00C84888" w:rsidP="00C84888">
      <w:pPr>
        <w:numPr>
          <w:ilvl w:val="0"/>
          <w:numId w:val="9"/>
        </w:numPr>
        <w:rPr>
          <w:b/>
          <w:sz w:val="28"/>
          <w:u w:val="single"/>
        </w:rPr>
      </w:pPr>
      <w:r w:rsidRPr="00465909">
        <w:rPr>
          <w:b/>
          <w:sz w:val="28"/>
          <w:u w:val="single"/>
        </w:rPr>
        <w:t>Identifikační údaje zadavatele</w:t>
      </w:r>
    </w:p>
    <w:p w14:paraId="6058B1B2" w14:textId="77777777" w:rsidR="00C84888" w:rsidRPr="00C84888" w:rsidRDefault="00C84888" w:rsidP="00C84888">
      <w:pPr>
        <w:rPr>
          <w:b/>
          <w:sz w:val="28"/>
          <w:u w:val="single"/>
        </w:rPr>
      </w:pPr>
    </w:p>
    <w:p w14:paraId="45A5F55F" w14:textId="77777777" w:rsidR="00C84888" w:rsidRPr="00C85BAF" w:rsidRDefault="00C84888" w:rsidP="00C84888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Název: 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  <w:t>Karlovarský kraj</w:t>
      </w:r>
    </w:p>
    <w:p w14:paraId="0AC31315" w14:textId="77777777" w:rsidR="00C84888" w:rsidRPr="00C85BAF" w:rsidRDefault="00C84888" w:rsidP="00C84888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Sídlo: 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  <w:t>Závodní 353/88, 360 06 Karlovy Vary</w:t>
      </w:r>
    </w:p>
    <w:p w14:paraId="78BFD0BC" w14:textId="77777777" w:rsidR="00C84888" w:rsidRPr="00C85BAF" w:rsidRDefault="00C84888" w:rsidP="00C84888">
      <w:pPr>
        <w:rPr>
          <w:bCs/>
          <w:sz w:val="22"/>
          <w:szCs w:val="22"/>
        </w:rPr>
      </w:pPr>
      <w:r w:rsidRPr="00C85BAF">
        <w:rPr>
          <w:sz w:val="22"/>
          <w:szCs w:val="22"/>
        </w:rPr>
        <w:t xml:space="preserve">IČO: 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Pr="00C85BAF">
        <w:rPr>
          <w:bCs/>
          <w:sz w:val="22"/>
          <w:szCs w:val="22"/>
        </w:rPr>
        <w:t>70891168</w:t>
      </w:r>
    </w:p>
    <w:p w14:paraId="71B7C0C4" w14:textId="2F8C246E" w:rsidR="00C84888" w:rsidRPr="00C85BAF" w:rsidRDefault="00C84888" w:rsidP="00C84888">
      <w:pPr>
        <w:rPr>
          <w:sz w:val="22"/>
          <w:szCs w:val="22"/>
        </w:rPr>
      </w:pPr>
      <w:r w:rsidRPr="00C85BAF">
        <w:rPr>
          <w:sz w:val="22"/>
          <w:szCs w:val="22"/>
        </w:rPr>
        <w:t>Zastoupený:</w:t>
      </w:r>
      <w:r w:rsidRPr="00C85BAF">
        <w:rPr>
          <w:sz w:val="22"/>
          <w:szCs w:val="22"/>
        </w:rPr>
        <w:tab/>
      </w:r>
      <w:r w:rsidRPr="00C85BAF">
        <w:rPr>
          <w:sz w:val="22"/>
          <w:szCs w:val="22"/>
        </w:rPr>
        <w:tab/>
      </w:r>
      <w:r w:rsidR="0087478F">
        <w:rPr>
          <w:sz w:val="22"/>
          <w:szCs w:val="22"/>
        </w:rPr>
        <w:t>Ing. Petrem Kulhánkem</w:t>
      </w:r>
      <w:r w:rsidRPr="00C85BAF">
        <w:rPr>
          <w:sz w:val="22"/>
          <w:szCs w:val="22"/>
        </w:rPr>
        <w:t>, hejtmanem Karlovarského kraje</w:t>
      </w:r>
    </w:p>
    <w:p w14:paraId="316B24CD" w14:textId="77777777" w:rsidR="00C84888" w:rsidRPr="00C85BAF" w:rsidRDefault="00C84888" w:rsidP="00C84888">
      <w:pPr>
        <w:jc w:val="both"/>
        <w:rPr>
          <w:rStyle w:val="Hypertextovodkaz"/>
          <w:sz w:val="22"/>
          <w:szCs w:val="22"/>
        </w:rPr>
      </w:pPr>
      <w:r w:rsidRPr="00C85BAF">
        <w:rPr>
          <w:sz w:val="22"/>
          <w:szCs w:val="22"/>
        </w:rPr>
        <w:t xml:space="preserve">Profil zadavatele: </w:t>
      </w:r>
      <w:r w:rsidRPr="00C85BAF">
        <w:rPr>
          <w:sz w:val="22"/>
          <w:szCs w:val="22"/>
        </w:rPr>
        <w:tab/>
      </w:r>
      <w:hyperlink r:id="rId10" w:history="1">
        <w:r w:rsidRPr="00C85BAF">
          <w:rPr>
            <w:rStyle w:val="Hypertextovodkaz"/>
            <w:sz w:val="22"/>
            <w:szCs w:val="22"/>
          </w:rPr>
          <w:t>https://ezak.kr-karlovarsky.cz/profile_display_2.html</w:t>
        </w:r>
      </w:hyperlink>
    </w:p>
    <w:p w14:paraId="5EF8EB21" w14:textId="77777777" w:rsidR="00C84888" w:rsidRDefault="00C84888" w:rsidP="000A7693">
      <w:pPr>
        <w:jc w:val="center"/>
        <w:rPr>
          <w:sz w:val="22"/>
          <w:szCs w:val="22"/>
        </w:rPr>
      </w:pPr>
    </w:p>
    <w:p w14:paraId="541F85B8" w14:textId="40B3EA02" w:rsidR="00C84888" w:rsidRDefault="002F642C" w:rsidP="002F64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zavádí DNS na </w:t>
      </w:r>
      <w:r w:rsidR="0087478F">
        <w:rPr>
          <w:sz w:val="22"/>
          <w:szCs w:val="22"/>
        </w:rPr>
        <w:t>zajištění nepravidelné autobusové dopravy</w:t>
      </w:r>
      <w:r>
        <w:rPr>
          <w:sz w:val="22"/>
          <w:szCs w:val="22"/>
        </w:rPr>
        <w:t xml:space="preserve"> pro Karlovarský kraj a v postavení centrálního zadavatele pro pověřující zadavatele, kterými mohou být jím zřizované příspěvkové organizace.</w:t>
      </w:r>
    </w:p>
    <w:p w14:paraId="1C6AED28" w14:textId="77777777" w:rsidR="002F642C" w:rsidRDefault="002F642C" w:rsidP="002F642C">
      <w:pPr>
        <w:jc w:val="both"/>
        <w:rPr>
          <w:sz w:val="22"/>
          <w:szCs w:val="22"/>
        </w:rPr>
      </w:pPr>
    </w:p>
    <w:p w14:paraId="5A49CB02" w14:textId="51B01FAD" w:rsidR="00AB65A2" w:rsidRPr="00D33115" w:rsidRDefault="00AB65A2" w:rsidP="00AB65A2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Zadávací dokumentace</w:t>
      </w:r>
    </w:p>
    <w:p w14:paraId="58AEFCB6" w14:textId="3390299F" w:rsidR="003A1A30" w:rsidRDefault="003A1A30" w:rsidP="003A1A30">
      <w:pPr>
        <w:rPr>
          <w:sz w:val="22"/>
          <w:szCs w:val="22"/>
        </w:rPr>
      </w:pPr>
    </w:p>
    <w:p w14:paraId="06C4C610" w14:textId="77777777" w:rsidR="00AB65A2" w:rsidRPr="00AB65A2" w:rsidRDefault="00AB65A2" w:rsidP="00AB65A2">
      <w:pPr>
        <w:jc w:val="both"/>
        <w:rPr>
          <w:sz w:val="22"/>
          <w:szCs w:val="22"/>
        </w:rPr>
      </w:pPr>
      <w:r w:rsidRPr="00AB65A2">
        <w:rPr>
          <w:sz w:val="22"/>
          <w:szCs w:val="22"/>
        </w:rPr>
        <w:t>Tato zadávací dokumentace je vypracována jako souhrn údajů a požadavků zadavatele vymezujících předmět DNS v podrobnostech nezbytných pro vypracování a podání žádosti o účast v DNS a podmínky pro zařazení do DNS. Práva a povinnosti neupravené zadávací dokumentací se řídí zejména ZZVZ a jeho prováděcími předpisy.</w:t>
      </w:r>
    </w:p>
    <w:p w14:paraId="3C998DCE" w14:textId="15F57B13" w:rsidR="00AB65A2" w:rsidRDefault="00AB65A2" w:rsidP="00AB65A2">
      <w:pPr>
        <w:jc w:val="both"/>
        <w:rPr>
          <w:sz w:val="22"/>
          <w:szCs w:val="22"/>
        </w:rPr>
      </w:pPr>
      <w:r w:rsidRPr="00AB65A2">
        <w:rPr>
          <w:sz w:val="22"/>
          <w:szCs w:val="22"/>
        </w:rPr>
        <w:t>Podáním žádosti o účast dodavatel plně a bez výhrad akceptuje zadávací podmínky včetně případného vysvětlení, změny nebo doplnění zadávací dokumentace. Zadavatel předpokládá, že dodavatel před podáním žádosti o účast pečlivě prostuduje všechny pokyny obsažené v zadávací dokumentaci a že se jimi bude řídit. Pokud žádost o účast dodavatele nebude odpovídat zadávacím podmínkám, může mít tato skutečnost za důsledek odmítnutí zařazení dodavatele do DNS.</w:t>
      </w:r>
    </w:p>
    <w:p w14:paraId="540BB3BE" w14:textId="6B27FF13" w:rsidR="00AD2A92" w:rsidRDefault="00FC67FC" w:rsidP="00AB65A2">
      <w:pPr>
        <w:jc w:val="both"/>
      </w:pPr>
      <w:r w:rsidRPr="00FC67FC">
        <w:rPr>
          <w:sz w:val="22"/>
          <w:szCs w:val="22"/>
        </w:rPr>
        <w:t>Kompletní zadávací dokumentace je neomezeně dálkově přístupná na profilu zadavatele z adresy:</w:t>
      </w:r>
      <w:r>
        <w:rPr>
          <w:sz w:val="22"/>
          <w:szCs w:val="22"/>
        </w:rPr>
        <w:t xml:space="preserve"> </w:t>
      </w:r>
      <w:hyperlink r:id="rId11" w:history="1">
        <w:r w:rsidR="00054B88">
          <w:rPr>
            <w:rStyle w:val="Hypertextovodkaz"/>
          </w:rPr>
          <w:t>https://ezak.kr-karlovarsky.cz/dns00000006</w:t>
        </w:r>
      </w:hyperlink>
    </w:p>
    <w:p w14:paraId="7871775F" w14:textId="77777777" w:rsidR="00054B88" w:rsidRDefault="00054B88" w:rsidP="00AB65A2">
      <w:pPr>
        <w:jc w:val="both"/>
        <w:rPr>
          <w:sz w:val="22"/>
          <w:szCs w:val="22"/>
        </w:rPr>
      </w:pPr>
    </w:p>
    <w:p w14:paraId="2C6B05F8" w14:textId="361EC532" w:rsidR="00AB65A2" w:rsidRPr="00D33115" w:rsidRDefault="00AB65A2" w:rsidP="00B80E6B">
      <w:pPr>
        <w:widowControl w:val="0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Specifikace veřejných zakázek zadávaných v DNS</w:t>
      </w:r>
    </w:p>
    <w:p w14:paraId="294ED951" w14:textId="77777777" w:rsidR="00C84888" w:rsidRDefault="00C84888" w:rsidP="00B80E6B">
      <w:pPr>
        <w:widowControl w:val="0"/>
        <w:rPr>
          <w:sz w:val="22"/>
          <w:szCs w:val="22"/>
        </w:rPr>
      </w:pPr>
    </w:p>
    <w:p w14:paraId="44BA7749" w14:textId="6E33CA5B" w:rsidR="00AB65A2" w:rsidRDefault="00272E32" w:rsidP="00B80E6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veřejných zakázek zadávaných v DNS </w:t>
      </w:r>
      <w:r w:rsidR="00E108E8">
        <w:rPr>
          <w:sz w:val="22"/>
          <w:szCs w:val="22"/>
        </w:rPr>
        <w:t>bude zajištění nepravidelné autobusové dopravy pro Karlovarský kraj a jeho příspěvkové organizace</w:t>
      </w:r>
      <w:r w:rsidR="005A0FD6">
        <w:rPr>
          <w:sz w:val="22"/>
          <w:szCs w:val="22"/>
        </w:rPr>
        <w:t xml:space="preserve">. </w:t>
      </w:r>
    </w:p>
    <w:p w14:paraId="61A9BCCF" w14:textId="6F2361E6" w:rsidR="004A3E4D" w:rsidRDefault="004A3E4D" w:rsidP="00B80E6B">
      <w:pPr>
        <w:widowControl w:val="0"/>
        <w:jc w:val="both"/>
        <w:rPr>
          <w:sz w:val="22"/>
          <w:szCs w:val="22"/>
        </w:rPr>
      </w:pPr>
    </w:p>
    <w:p w14:paraId="739663E7" w14:textId="77777777" w:rsidR="004A3E4D" w:rsidRPr="004A3E4D" w:rsidRDefault="004A3E4D" w:rsidP="004A3E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CF6B3E" w14:textId="10B9EAC3" w:rsidR="00272E32" w:rsidRDefault="00272E32" w:rsidP="00AB65A2">
      <w:pPr>
        <w:rPr>
          <w:sz w:val="22"/>
          <w:szCs w:val="22"/>
        </w:rPr>
      </w:pPr>
      <w:r>
        <w:rPr>
          <w:sz w:val="22"/>
          <w:szCs w:val="22"/>
        </w:rPr>
        <w:t>Klasifikace předmětu veřejné zakázky dle číselníku Common Procurement Vocabulary (dále jen „CPV“):</w:t>
      </w:r>
    </w:p>
    <w:p w14:paraId="1101E9A2" w14:textId="2BAB67D1" w:rsidR="00C84888" w:rsidRDefault="00C84888" w:rsidP="000A7693">
      <w:pPr>
        <w:jc w:val="center"/>
        <w:rPr>
          <w:sz w:val="22"/>
          <w:szCs w:val="22"/>
        </w:rPr>
      </w:pPr>
    </w:p>
    <w:p w14:paraId="4D274149" w14:textId="77777777" w:rsidR="00FA2E47" w:rsidRPr="005378D3" w:rsidRDefault="00FA2E47" w:rsidP="00FA2E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60100000-9 </w:t>
      </w:r>
      <w:r w:rsidRPr="00FF1E1B">
        <w:rPr>
          <w:sz w:val="22"/>
          <w:szCs w:val="22"/>
        </w:rPr>
        <w:t>–</w:t>
      </w:r>
      <w:r>
        <w:rPr>
          <w:sz w:val="22"/>
          <w:szCs w:val="22"/>
        </w:rPr>
        <w:t xml:space="preserve"> Služby silniční dopravy  </w:t>
      </w:r>
    </w:p>
    <w:p w14:paraId="76005B5E" w14:textId="77777777" w:rsidR="00FA2E47" w:rsidRDefault="00FA2E47" w:rsidP="00FA2E47">
      <w:pPr>
        <w:jc w:val="both"/>
        <w:rPr>
          <w:sz w:val="22"/>
          <w:szCs w:val="22"/>
        </w:rPr>
      </w:pPr>
      <w:r w:rsidRPr="00FF1E1B">
        <w:rPr>
          <w:sz w:val="22"/>
          <w:szCs w:val="22"/>
        </w:rPr>
        <w:t>60140000-1 – Nepravidelná osobní doprava</w:t>
      </w:r>
    </w:p>
    <w:p w14:paraId="722F698A" w14:textId="77777777" w:rsidR="0003138D" w:rsidRDefault="0003138D" w:rsidP="000A7693">
      <w:pPr>
        <w:jc w:val="center"/>
        <w:rPr>
          <w:sz w:val="22"/>
          <w:szCs w:val="22"/>
        </w:rPr>
      </w:pPr>
    </w:p>
    <w:p w14:paraId="4B3D9652" w14:textId="4160A29A" w:rsidR="00FC67FC" w:rsidRDefault="00FC67FC" w:rsidP="002A1730">
      <w:pPr>
        <w:jc w:val="both"/>
        <w:rPr>
          <w:sz w:val="22"/>
          <w:szCs w:val="22"/>
        </w:rPr>
      </w:pPr>
      <w:r w:rsidRPr="00FC67FC">
        <w:rPr>
          <w:sz w:val="22"/>
          <w:szCs w:val="22"/>
        </w:rPr>
        <w:t xml:space="preserve">Předpokládaná hodnota DNS činí </w:t>
      </w:r>
      <w:r w:rsidR="00E108E8" w:rsidRPr="006A0E82">
        <w:rPr>
          <w:sz w:val="22"/>
          <w:szCs w:val="22"/>
        </w:rPr>
        <w:t>20.000.000,-</w:t>
      </w:r>
      <w:r w:rsidR="00CA438E" w:rsidRPr="006A0E82">
        <w:rPr>
          <w:sz w:val="22"/>
          <w:szCs w:val="22"/>
        </w:rPr>
        <w:t xml:space="preserve"> Kč</w:t>
      </w:r>
      <w:r w:rsidR="00CA438E">
        <w:rPr>
          <w:sz w:val="22"/>
          <w:szCs w:val="22"/>
        </w:rPr>
        <w:t xml:space="preserve"> bez DPH. Jedná </w:t>
      </w:r>
      <w:r w:rsidRPr="00FC67FC">
        <w:rPr>
          <w:sz w:val="22"/>
          <w:szCs w:val="22"/>
        </w:rPr>
        <w:t>se o předpokládanou hodnotu všech veřejných zakázek, které mají být zadány za celou dobu trvání DNS.</w:t>
      </w:r>
    </w:p>
    <w:p w14:paraId="66370811" w14:textId="0C13B43B" w:rsidR="003D1E2F" w:rsidRPr="003D1E2F" w:rsidRDefault="003D1E2F" w:rsidP="003D1E2F">
      <w:pPr>
        <w:jc w:val="both"/>
        <w:rPr>
          <w:sz w:val="22"/>
          <w:szCs w:val="22"/>
        </w:rPr>
      </w:pPr>
      <w:r w:rsidRPr="003D1E2F">
        <w:rPr>
          <w:sz w:val="22"/>
          <w:szCs w:val="22"/>
        </w:rPr>
        <w:t xml:space="preserve">Zadavatel upozorňuje a dodavatel bere na vědomí, že uvedená hodnota DNS je orientační a </w:t>
      </w:r>
      <w:r>
        <w:rPr>
          <w:sz w:val="22"/>
          <w:szCs w:val="22"/>
        </w:rPr>
        <w:t>z</w:t>
      </w:r>
      <w:r w:rsidRPr="003D1E2F">
        <w:rPr>
          <w:sz w:val="22"/>
          <w:szCs w:val="22"/>
        </w:rPr>
        <w:t>adavatel není povinen tuto hodnotu vyčerpat v plném rozsahu.</w:t>
      </w:r>
    </w:p>
    <w:p w14:paraId="7D13A655" w14:textId="77777777" w:rsidR="0003138D" w:rsidRDefault="0003138D" w:rsidP="003D1E2F">
      <w:pPr>
        <w:jc w:val="both"/>
        <w:rPr>
          <w:sz w:val="22"/>
          <w:szCs w:val="22"/>
        </w:rPr>
      </w:pPr>
    </w:p>
    <w:p w14:paraId="69D55C47" w14:textId="66503AC3" w:rsidR="00C84888" w:rsidRPr="002A1730" w:rsidRDefault="003D1E2F" w:rsidP="003D1E2F">
      <w:pPr>
        <w:jc w:val="both"/>
        <w:rPr>
          <w:sz w:val="22"/>
          <w:szCs w:val="22"/>
        </w:rPr>
      </w:pPr>
      <w:r w:rsidRPr="00FA2E47">
        <w:rPr>
          <w:sz w:val="22"/>
          <w:szCs w:val="22"/>
        </w:rPr>
        <w:t xml:space="preserve">Zadavatel předpokládá zadávání veřejných zakázek v DNS v předem neurčených a nepravidelných intervalech odvislých zejména od </w:t>
      </w:r>
      <w:r w:rsidR="005607E5" w:rsidRPr="00FA2E47">
        <w:rPr>
          <w:sz w:val="22"/>
          <w:szCs w:val="22"/>
        </w:rPr>
        <w:t xml:space="preserve">potřeb </w:t>
      </w:r>
      <w:r w:rsidR="00FA2E47" w:rsidRPr="00FA2E47">
        <w:rPr>
          <w:sz w:val="22"/>
          <w:szCs w:val="22"/>
        </w:rPr>
        <w:t>zadavatele.</w:t>
      </w:r>
    </w:p>
    <w:p w14:paraId="52786CFC" w14:textId="77777777" w:rsidR="003D1E2F" w:rsidRDefault="003D1E2F" w:rsidP="006865A6">
      <w:pPr>
        <w:jc w:val="both"/>
        <w:rPr>
          <w:sz w:val="22"/>
          <w:szCs w:val="22"/>
        </w:rPr>
      </w:pPr>
    </w:p>
    <w:p w14:paraId="518191BE" w14:textId="270A7952" w:rsidR="00C84888" w:rsidRPr="002A1730" w:rsidRDefault="006865A6" w:rsidP="006865A6">
      <w:pPr>
        <w:jc w:val="both"/>
        <w:rPr>
          <w:sz w:val="22"/>
          <w:szCs w:val="22"/>
        </w:rPr>
      </w:pPr>
      <w:r w:rsidRPr="006865A6">
        <w:rPr>
          <w:sz w:val="22"/>
          <w:szCs w:val="22"/>
        </w:rPr>
        <w:t>Podrobné vymezení předmětu, technických podmínek, hodnotících kritérií, doby a místa plnění a obchodních a platebních podmínek konkrétní veřejné zakázky zadávané v DNS bude vždy specifikován</w:t>
      </w:r>
      <w:r>
        <w:rPr>
          <w:sz w:val="22"/>
          <w:szCs w:val="22"/>
        </w:rPr>
        <w:t>o</w:t>
      </w:r>
      <w:r w:rsidRPr="006865A6">
        <w:rPr>
          <w:sz w:val="22"/>
          <w:szCs w:val="22"/>
        </w:rPr>
        <w:t xml:space="preserve"> zadávacími podmínkami ve výzvě k podání nabídek dle § 141 ZZVZ.</w:t>
      </w:r>
      <w:r w:rsidR="00F26001">
        <w:rPr>
          <w:sz w:val="22"/>
          <w:szCs w:val="22"/>
        </w:rPr>
        <w:t xml:space="preserve"> </w:t>
      </w:r>
    </w:p>
    <w:p w14:paraId="7623B981" w14:textId="365FB824" w:rsidR="00C84888" w:rsidRDefault="00C84888" w:rsidP="000A7693">
      <w:pPr>
        <w:jc w:val="center"/>
        <w:rPr>
          <w:sz w:val="22"/>
          <w:szCs w:val="22"/>
        </w:rPr>
      </w:pPr>
    </w:p>
    <w:p w14:paraId="0635943B" w14:textId="1434916F" w:rsidR="002A1730" w:rsidRPr="00D33115" w:rsidRDefault="002A1730" w:rsidP="002A1730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Předpokládaná doba trvání DNS</w:t>
      </w:r>
    </w:p>
    <w:p w14:paraId="3AAEAC07" w14:textId="4ADAB8B4" w:rsidR="00C84888" w:rsidRDefault="00C84888" w:rsidP="002A1730">
      <w:pPr>
        <w:rPr>
          <w:sz w:val="22"/>
          <w:szCs w:val="22"/>
        </w:rPr>
      </w:pPr>
    </w:p>
    <w:p w14:paraId="43ECBFD6" w14:textId="1B1EF067" w:rsidR="002A1730" w:rsidRDefault="002A1730" w:rsidP="002A1730">
      <w:pPr>
        <w:rPr>
          <w:sz w:val="22"/>
          <w:szCs w:val="22"/>
        </w:rPr>
      </w:pPr>
      <w:r>
        <w:rPr>
          <w:sz w:val="22"/>
          <w:szCs w:val="22"/>
        </w:rPr>
        <w:t xml:space="preserve">DNS je zaváděn na dobu </w:t>
      </w:r>
      <w:r w:rsidR="00D61848">
        <w:rPr>
          <w:sz w:val="22"/>
          <w:szCs w:val="22"/>
        </w:rPr>
        <w:t>4 let.</w:t>
      </w:r>
    </w:p>
    <w:p w14:paraId="4DA6798F" w14:textId="597E933A" w:rsidR="002A1730" w:rsidRDefault="002A1730" w:rsidP="002A1730">
      <w:pPr>
        <w:rPr>
          <w:sz w:val="22"/>
          <w:szCs w:val="22"/>
        </w:rPr>
      </w:pPr>
    </w:p>
    <w:p w14:paraId="653C7019" w14:textId="1F7AB080" w:rsidR="002A1730" w:rsidRPr="00D33115" w:rsidRDefault="002A1730" w:rsidP="002A1730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Kategorie DNS</w:t>
      </w:r>
    </w:p>
    <w:p w14:paraId="0504531E" w14:textId="49531AF8" w:rsidR="00C84888" w:rsidRDefault="00C84888" w:rsidP="002A1730">
      <w:pPr>
        <w:rPr>
          <w:sz w:val="22"/>
          <w:szCs w:val="22"/>
        </w:rPr>
      </w:pPr>
    </w:p>
    <w:p w14:paraId="5BE34FD4" w14:textId="77777777" w:rsidR="00D61848" w:rsidRDefault="00D61848" w:rsidP="00D61848">
      <w:pPr>
        <w:rPr>
          <w:sz w:val="22"/>
          <w:szCs w:val="22"/>
        </w:rPr>
      </w:pPr>
      <w:r w:rsidRPr="002A1730">
        <w:rPr>
          <w:sz w:val="22"/>
          <w:szCs w:val="22"/>
        </w:rPr>
        <w:t>DNS není rozdělen do kategorií ve smyslu § 138 odst. 1 ZZVZ.</w:t>
      </w:r>
    </w:p>
    <w:p w14:paraId="47A82526" w14:textId="330EE428" w:rsidR="0088683B" w:rsidRDefault="0088683B" w:rsidP="002A1730">
      <w:pPr>
        <w:rPr>
          <w:sz w:val="22"/>
          <w:szCs w:val="22"/>
        </w:rPr>
      </w:pPr>
    </w:p>
    <w:p w14:paraId="59122EAB" w14:textId="69285540" w:rsidR="002A1730" w:rsidRPr="00DB7D0D" w:rsidRDefault="00DB7D0D" w:rsidP="00DB7D0D">
      <w:pPr>
        <w:numPr>
          <w:ilvl w:val="0"/>
          <w:numId w:val="9"/>
        </w:numPr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t xml:space="preserve">Rozsah požadavku zadavatele na kvalifikaci </w:t>
      </w:r>
      <w:r>
        <w:rPr>
          <w:b/>
          <w:sz w:val="28"/>
          <w:u w:val="single"/>
        </w:rPr>
        <w:t>dodavatele</w:t>
      </w:r>
    </w:p>
    <w:p w14:paraId="205F5589" w14:textId="6C142E37" w:rsidR="002A1730" w:rsidRDefault="002A1730" w:rsidP="00A5616D">
      <w:pPr>
        <w:jc w:val="both"/>
        <w:rPr>
          <w:sz w:val="22"/>
          <w:szCs w:val="22"/>
        </w:rPr>
      </w:pPr>
    </w:p>
    <w:p w14:paraId="10293C8E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Dodavatel je povinen prokázat kvalifikaci. Prokázáním kvalifikace v tomto zadávacím řízení rozumí: </w:t>
      </w:r>
    </w:p>
    <w:p w14:paraId="1904D9CC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a) prokázání základní způsobilosti, </w:t>
      </w:r>
    </w:p>
    <w:p w14:paraId="6A242227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b) prokázání profesní způsobilosti, </w:t>
      </w:r>
    </w:p>
    <w:p w14:paraId="073F111B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c) prokázání technické kvalifikace. </w:t>
      </w:r>
    </w:p>
    <w:p w14:paraId="197FF19B" w14:textId="77777777" w:rsidR="00DB7D0D" w:rsidRPr="00DB7D0D" w:rsidRDefault="00DB7D0D" w:rsidP="00A5616D">
      <w:pPr>
        <w:jc w:val="both"/>
        <w:rPr>
          <w:sz w:val="22"/>
          <w:szCs w:val="22"/>
        </w:rPr>
      </w:pPr>
    </w:p>
    <w:p w14:paraId="5C649502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Základní způsobilost: </w:t>
      </w:r>
    </w:p>
    <w:p w14:paraId="19B5556E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Zadavatel požaduje prokázání základní způsobilosti podle § 74 ZZVZ. </w:t>
      </w:r>
    </w:p>
    <w:p w14:paraId="5C9B1F6C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Základní způsobilost se prokazuje listinami uvedenými v § 75 ZZVZ a splňujícími požadavky podle § 86 odst. 5 ZZVZ. </w:t>
      </w:r>
    </w:p>
    <w:p w14:paraId="5803729C" w14:textId="77777777" w:rsidR="00DB7D0D" w:rsidRDefault="00DB7D0D" w:rsidP="00A5616D">
      <w:pPr>
        <w:jc w:val="both"/>
        <w:rPr>
          <w:b/>
          <w:bCs/>
          <w:sz w:val="22"/>
          <w:szCs w:val="22"/>
        </w:rPr>
      </w:pPr>
    </w:p>
    <w:p w14:paraId="4611507E" w14:textId="6D079C48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Profesní způsobilost: </w:t>
      </w:r>
    </w:p>
    <w:p w14:paraId="2149DEF2" w14:textId="26D86AAE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>Zadavatel požaduje prokázání profesní způsobilosti podle § 77 odst. 1</w:t>
      </w:r>
      <w:r w:rsidR="00D61848">
        <w:rPr>
          <w:sz w:val="22"/>
          <w:szCs w:val="22"/>
        </w:rPr>
        <w:t xml:space="preserve"> a 2 písm. a)</w:t>
      </w:r>
      <w:r w:rsidRPr="00DB7D0D">
        <w:rPr>
          <w:sz w:val="22"/>
          <w:szCs w:val="22"/>
        </w:rPr>
        <w:t xml:space="preserve"> ZZVZ. </w:t>
      </w:r>
    </w:p>
    <w:p w14:paraId="29FAB658" w14:textId="0F976C6E" w:rsid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Profesní způsobilost podle § 77 odst. 1 ZZVZ se prokazuje předložením výpisu z obchodního rejstříku. </w:t>
      </w:r>
    </w:p>
    <w:p w14:paraId="6F88CF6D" w14:textId="77777777" w:rsidR="00EB1832" w:rsidRPr="00934CF1" w:rsidRDefault="00D61848" w:rsidP="00EB1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Profesní způsobilost podle § 77 odst. 2 písm. a) se prokazuje dokladem o oprávnění k podnikání podle zvláštních právních předpisů v rozsahu odpovídajícím předmětu veřejné zakázky. Tímto dokladem se rozumí </w:t>
      </w:r>
      <w:r w:rsidR="00EB1832" w:rsidRPr="00934CF1">
        <w:rPr>
          <w:sz w:val="22"/>
          <w:szCs w:val="22"/>
        </w:rPr>
        <w:t xml:space="preserve">oprávnění k poskytování služeb v oblasti přepravy osob – Silniční motorová doprava - osobní provozovaná vozidly určenými pro přepravu více než 9 osob včetně řidiče. </w:t>
      </w:r>
    </w:p>
    <w:p w14:paraId="4100B720" w14:textId="4A31B20F" w:rsidR="00A5616D" w:rsidRDefault="00A5616D" w:rsidP="00A5616D">
      <w:pPr>
        <w:jc w:val="both"/>
        <w:rPr>
          <w:b/>
          <w:bCs/>
          <w:sz w:val="22"/>
          <w:szCs w:val="22"/>
        </w:rPr>
      </w:pPr>
    </w:p>
    <w:p w14:paraId="2500B1FB" w14:textId="0E7F3429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Technická kvalifikace: </w:t>
      </w:r>
    </w:p>
    <w:p w14:paraId="26B8C214" w14:textId="72A91FDD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>Zadavatel požaduje prokázání technick</w:t>
      </w:r>
      <w:r w:rsidR="00FA0194">
        <w:rPr>
          <w:sz w:val="22"/>
          <w:szCs w:val="22"/>
        </w:rPr>
        <w:t>é kvalifikace podle § 79 odst. 2</w:t>
      </w:r>
      <w:r w:rsidRPr="00DB7D0D">
        <w:rPr>
          <w:sz w:val="22"/>
          <w:szCs w:val="22"/>
        </w:rPr>
        <w:t xml:space="preserve"> písm. </w:t>
      </w:r>
      <w:r w:rsidR="00721F37">
        <w:rPr>
          <w:sz w:val="22"/>
          <w:szCs w:val="22"/>
        </w:rPr>
        <w:t>j</w:t>
      </w:r>
      <w:r w:rsidRPr="00DB7D0D">
        <w:rPr>
          <w:sz w:val="22"/>
          <w:szCs w:val="22"/>
        </w:rPr>
        <w:t xml:space="preserve">) ZZVZ. </w:t>
      </w:r>
    </w:p>
    <w:p w14:paraId="4A49E2BD" w14:textId="337C6C78" w:rsidR="00924285" w:rsidRPr="00924285" w:rsidRDefault="00924285" w:rsidP="009242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2270">
        <w:rPr>
          <w:sz w:val="22"/>
          <w:szCs w:val="22"/>
        </w:rPr>
        <w:t xml:space="preserve">K prokázání kritéria technické kvalifikace zadavatel požaduje předložení čestného prohlášení, že účastník </w:t>
      </w:r>
      <w:r w:rsidR="002B1B54" w:rsidRPr="005C2270">
        <w:rPr>
          <w:sz w:val="22"/>
          <w:szCs w:val="22"/>
        </w:rPr>
        <w:t>disponuje</w:t>
      </w:r>
      <w:r w:rsidR="005C2270">
        <w:rPr>
          <w:sz w:val="22"/>
          <w:szCs w:val="22"/>
        </w:rPr>
        <w:t xml:space="preserve"> minimálně </w:t>
      </w:r>
      <w:r w:rsidR="005C2270" w:rsidRPr="0036538B">
        <w:rPr>
          <w:sz w:val="22"/>
          <w:szCs w:val="22"/>
        </w:rPr>
        <w:t>3 autobusy</w:t>
      </w:r>
      <w:r w:rsidR="00681DC1" w:rsidRPr="0036538B">
        <w:rPr>
          <w:sz w:val="22"/>
          <w:szCs w:val="22"/>
        </w:rPr>
        <w:t xml:space="preserve"> </w:t>
      </w:r>
      <w:r w:rsidR="0036538B" w:rsidRPr="0036538B">
        <w:rPr>
          <w:sz w:val="22"/>
          <w:szCs w:val="22"/>
        </w:rPr>
        <w:t>splňujícími emisní normu</w:t>
      </w:r>
      <w:r w:rsidR="00681DC1" w:rsidRPr="0036538B">
        <w:rPr>
          <w:sz w:val="22"/>
          <w:szCs w:val="22"/>
        </w:rPr>
        <w:t xml:space="preserve"> EURO </w:t>
      </w:r>
      <w:r w:rsidR="0036538B">
        <w:rPr>
          <w:sz w:val="22"/>
          <w:szCs w:val="22"/>
        </w:rPr>
        <w:t>V nebo vyšší</w:t>
      </w:r>
      <w:r w:rsidR="005C2270" w:rsidRPr="0036538B">
        <w:rPr>
          <w:sz w:val="22"/>
          <w:szCs w:val="22"/>
        </w:rPr>
        <w:t>.</w:t>
      </w:r>
      <w:r w:rsidRPr="005C2270">
        <w:rPr>
          <w:sz w:val="22"/>
          <w:szCs w:val="22"/>
        </w:rPr>
        <w:t xml:space="preserve"> </w:t>
      </w:r>
      <w:r w:rsidR="005C2270">
        <w:rPr>
          <w:sz w:val="22"/>
          <w:szCs w:val="22"/>
        </w:rPr>
        <w:t>P</w:t>
      </w:r>
      <w:r w:rsidRPr="005C2270">
        <w:rPr>
          <w:sz w:val="22"/>
          <w:szCs w:val="22"/>
        </w:rPr>
        <w:t xml:space="preserve">řílohou tohoto čestného prohlášení budou kopie </w:t>
      </w:r>
      <w:r w:rsidRPr="005C2270">
        <w:rPr>
          <w:color w:val="000000"/>
          <w:sz w:val="22"/>
          <w:szCs w:val="22"/>
        </w:rPr>
        <w:t>velkých technických průkazů autobusů</w:t>
      </w:r>
      <w:r w:rsidR="00721F37" w:rsidRPr="005C2270">
        <w:rPr>
          <w:color w:val="000000"/>
          <w:sz w:val="22"/>
          <w:szCs w:val="22"/>
        </w:rPr>
        <w:t>,</w:t>
      </w:r>
      <w:r w:rsidRPr="005C2270">
        <w:rPr>
          <w:color w:val="000000"/>
          <w:sz w:val="22"/>
          <w:szCs w:val="22"/>
        </w:rPr>
        <w:t xml:space="preserve"> které prokazují, že</w:t>
      </w:r>
      <w:r w:rsidR="00721F37" w:rsidRPr="005C2270">
        <w:rPr>
          <w:color w:val="000000"/>
          <w:sz w:val="22"/>
          <w:szCs w:val="22"/>
        </w:rPr>
        <w:t xml:space="preserve"> účastník</w:t>
      </w:r>
      <w:r w:rsidRPr="005C2270">
        <w:rPr>
          <w:color w:val="000000"/>
          <w:sz w:val="22"/>
          <w:szCs w:val="22"/>
        </w:rPr>
        <w:t xml:space="preserve"> je </w:t>
      </w:r>
      <w:r w:rsidR="005C2270">
        <w:rPr>
          <w:color w:val="000000"/>
          <w:sz w:val="22"/>
          <w:szCs w:val="22"/>
        </w:rPr>
        <w:t>vlastníkem či provozovatelem</w:t>
      </w:r>
      <w:r w:rsidRPr="005C2270">
        <w:rPr>
          <w:color w:val="000000"/>
          <w:sz w:val="22"/>
          <w:szCs w:val="22"/>
        </w:rPr>
        <w:t xml:space="preserve"> vozidla. Pokud není účastník vlastníkem nebo </w:t>
      </w:r>
      <w:r w:rsidR="00721F37" w:rsidRPr="005C2270">
        <w:rPr>
          <w:color w:val="000000"/>
          <w:sz w:val="22"/>
          <w:szCs w:val="22"/>
        </w:rPr>
        <w:t>provozovatelem</w:t>
      </w:r>
      <w:r w:rsidRPr="005C2270">
        <w:rPr>
          <w:color w:val="000000"/>
          <w:sz w:val="22"/>
          <w:szCs w:val="22"/>
        </w:rPr>
        <w:t xml:space="preserve"> vozidla, přiloží ke kopii technického průkazu </w:t>
      </w:r>
      <w:r w:rsidR="005C2270">
        <w:rPr>
          <w:color w:val="000000"/>
          <w:sz w:val="22"/>
          <w:szCs w:val="22"/>
        </w:rPr>
        <w:t>smlouvu</w:t>
      </w:r>
      <w:r w:rsidRPr="005C2270">
        <w:rPr>
          <w:color w:val="000000"/>
          <w:sz w:val="22"/>
          <w:szCs w:val="22"/>
        </w:rPr>
        <w:t xml:space="preserve">, na základě níž má </w:t>
      </w:r>
      <w:r w:rsidR="00721F37" w:rsidRPr="005C2270">
        <w:rPr>
          <w:color w:val="000000"/>
          <w:sz w:val="22"/>
          <w:szCs w:val="22"/>
        </w:rPr>
        <w:t>dispoziční právo k </w:t>
      </w:r>
      <w:r w:rsidRPr="005C2270">
        <w:rPr>
          <w:color w:val="000000"/>
          <w:sz w:val="22"/>
          <w:szCs w:val="22"/>
        </w:rPr>
        <w:t>vozidl</w:t>
      </w:r>
      <w:r w:rsidR="00721F37" w:rsidRPr="005C2270">
        <w:rPr>
          <w:color w:val="000000"/>
          <w:sz w:val="22"/>
          <w:szCs w:val="22"/>
        </w:rPr>
        <w:t>u.</w:t>
      </w:r>
      <w:r w:rsidRPr="005C2270">
        <w:rPr>
          <w:color w:val="000000"/>
          <w:sz w:val="22"/>
          <w:szCs w:val="22"/>
        </w:rPr>
        <w:t xml:space="preserve"> </w:t>
      </w:r>
      <w:r w:rsidRPr="00924285">
        <w:rPr>
          <w:sz w:val="22"/>
          <w:szCs w:val="22"/>
        </w:rPr>
        <w:t xml:space="preserve"> </w:t>
      </w:r>
    </w:p>
    <w:p w14:paraId="32B690F2" w14:textId="77777777" w:rsidR="00A5616D" w:rsidRDefault="00A5616D" w:rsidP="00A5616D">
      <w:pPr>
        <w:jc w:val="both"/>
        <w:rPr>
          <w:b/>
          <w:bCs/>
          <w:sz w:val="22"/>
          <w:szCs w:val="22"/>
        </w:rPr>
      </w:pPr>
    </w:p>
    <w:p w14:paraId="741F9A71" w14:textId="4D32D8DE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Doklady k prokazování kvalifikace: </w:t>
      </w:r>
    </w:p>
    <w:p w14:paraId="5EBFD1B4" w14:textId="77777777" w:rsidR="005600B0" w:rsidRDefault="005600B0" w:rsidP="00A56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požaduje předložení dokladů prokazujících splnění základní způsobilosti, profesní způsobilosti a technické kvalifikace způsobem a v rozsahu stanoveném touto zadávací dokumentací a Formulářem žádosti o účast, který tvoří přílohu č. 1 této zadávací dokumentace. </w:t>
      </w:r>
    </w:p>
    <w:p w14:paraId="6116B200" w14:textId="17B2BAA0" w:rsidR="005600B0" w:rsidRPr="0069088F" w:rsidRDefault="00DB7D0D" w:rsidP="00A5616D">
      <w:pPr>
        <w:jc w:val="both"/>
        <w:rPr>
          <w:sz w:val="22"/>
          <w:szCs w:val="22"/>
          <w:highlight w:val="cyan"/>
        </w:rPr>
      </w:pPr>
      <w:r w:rsidRPr="0069088F">
        <w:rPr>
          <w:sz w:val="22"/>
          <w:szCs w:val="22"/>
          <w:highlight w:val="cyan"/>
        </w:rPr>
        <w:lastRenderedPageBreak/>
        <w:t xml:space="preserve">Veškeré doklady požadované k prokázání splnění kvalifikace budou </w:t>
      </w:r>
      <w:r w:rsidR="000C672A" w:rsidRPr="0069088F">
        <w:rPr>
          <w:sz w:val="22"/>
          <w:szCs w:val="22"/>
          <w:highlight w:val="cyan"/>
        </w:rPr>
        <w:t xml:space="preserve">v souladu s ust. § 45 odst. 1 ZZVZ </w:t>
      </w:r>
      <w:r w:rsidRPr="0069088F">
        <w:rPr>
          <w:sz w:val="22"/>
          <w:szCs w:val="22"/>
          <w:highlight w:val="cyan"/>
        </w:rPr>
        <w:t>předloženy v kopi</w:t>
      </w:r>
      <w:r w:rsidR="000C672A" w:rsidRPr="0069088F">
        <w:rPr>
          <w:sz w:val="22"/>
          <w:szCs w:val="22"/>
          <w:highlight w:val="cyan"/>
        </w:rPr>
        <w:t>ích</w:t>
      </w:r>
      <w:r w:rsidRPr="0069088F">
        <w:rPr>
          <w:sz w:val="22"/>
          <w:szCs w:val="22"/>
          <w:highlight w:val="cyan"/>
        </w:rPr>
        <w:t>.</w:t>
      </w:r>
      <w:r w:rsidR="000C672A" w:rsidRPr="0069088F">
        <w:rPr>
          <w:sz w:val="22"/>
          <w:szCs w:val="22"/>
          <w:highlight w:val="cyan"/>
        </w:rPr>
        <w:t xml:space="preserve"> V souladu s ust. § 86 odst. 2 ZZVZ zadavatel neumožňuje nahrazení dokladů o kvalifikaci čestným prohlášením, pokud není v této dokumentaci uvedeno jinak. Před uzavřením smlouvy na plnění jednotlivé veřejné zakázky si zadavatel v souladu s ust. § 86 odst. 3 ZZVZ vyžádá předložení originálů nebo ověřených kopií dokladů o kvalifikaci, pokud již nebyly dodavatelem předloženy (např. v žádosti o účast v DNS či následně).</w:t>
      </w:r>
    </w:p>
    <w:p w14:paraId="396B1DD6" w14:textId="4BE813C3" w:rsidR="000C672A" w:rsidRPr="000C672A" w:rsidRDefault="000C672A" w:rsidP="00A5616D">
      <w:pPr>
        <w:jc w:val="both"/>
        <w:rPr>
          <w:sz w:val="22"/>
          <w:szCs w:val="22"/>
          <w:u w:val="single"/>
        </w:rPr>
      </w:pPr>
      <w:r w:rsidRPr="0069088F">
        <w:rPr>
          <w:sz w:val="22"/>
          <w:szCs w:val="22"/>
          <w:highlight w:val="cyan"/>
          <w:u w:val="single"/>
        </w:rPr>
        <w:t>Zadavatel doporučuje, aby doklady k prokázání kvalifikace byly dodavatelem již v žádosti o účast předloženy v originále či ověřené kopii.</w:t>
      </w:r>
    </w:p>
    <w:p w14:paraId="484883DB" w14:textId="68F026D0" w:rsidR="0077586E" w:rsidRDefault="005600B0" w:rsidP="00A56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originál lze považovat doklad, který je elektronicky podepsán vystavující autoritou nebo v případě dokladů vyhotovovaných samotným účastníkem prostým elektronickým podpisem (napsaným jménem a příjmením podepisující osoby). Za ověřenou kopii lze považovat doklad, jehož elektronická verze byla vyhotovena autorizovanou konverzí originálu (či úředně ověřené kopie) dokladu v listinné podobě (typicky na CzechPOINT). </w:t>
      </w:r>
      <w:r w:rsidR="002B1B54">
        <w:rPr>
          <w:sz w:val="22"/>
          <w:szCs w:val="22"/>
        </w:rPr>
        <w:t>V originále či ověřené kopii nebudou předloženy velké technické průkazy autobusů (technický průkaz je listinou, u níž nelze povést autorizovanou konverzi).</w:t>
      </w:r>
    </w:p>
    <w:p w14:paraId="4E0F0B11" w14:textId="53181E8E" w:rsidR="00DB7D0D" w:rsidRPr="00DB7D0D" w:rsidRDefault="0077586E" w:rsidP="00A5616D">
      <w:pPr>
        <w:jc w:val="both"/>
        <w:rPr>
          <w:sz w:val="22"/>
          <w:szCs w:val="22"/>
        </w:rPr>
      </w:pPr>
      <w:r w:rsidRPr="002870C7">
        <w:rPr>
          <w:sz w:val="22"/>
          <w:szCs w:val="22"/>
        </w:rPr>
        <w:t xml:space="preserve">Doklady prokazující </w:t>
      </w:r>
      <w:r>
        <w:rPr>
          <w:sz w:val="22"/>
          <w:szCs w:val="22"/>
        </w:rPr>
        <w:t xml:space="preserve">základní a </w:t>
      </w:r>
      <w:r w:rsidRPr="002870C7">
        <w:rPr>
          <w:sz w:val="22"/>
          <w:szCs w:val="22"/>
        </w:rPr>
        <w:t>profesní způsobilost musí prokazovat splnění požadovaného kritéria způsobilosti nejpozději v době 3 měsíců přede dnem zahájení zadávacího řízení.</w:t>
      </w:r>
      <w:r w:rsidR="00DB7D0D" w:rsidRPr="00DB7D0D">
        <w:rPr>
          <w:sz w:val="22"/>
          <w:szCs w:val="22"/>
        </w:rPr>
        <w:t xml:space="preserve"> </w:t>
      </w:r>
      <w:r w:rsidR="0069088F" w:rsidRPr="0069088F">
        <w:rPr>
          <w:sz w:val="22"/>
          <w:szCs w:val="22"/>
          <w:highlight w:val="cyan"/>
        </w:rPr>
        <w:t xml:space="preserve">Dodavatelé, kteří požádají o zařazení do zavedeného DNS, předloží doklady, které prokazující splnění základní a profesní způsobilost nejpozději v době 3 měsíců přede dnem podání žádosti o </w:t>
      </w:r>
      <w:r w:rsidR="007152F2">
        <w:rPr>
          <w:sz w:val="22"/>
          <w:szCs w:val="22"/>
          <w:highlight w:val="cyan"/>
        </w:rPr>
        <w:t>zařazení</w:t>
      </w:r>
      <w:r w:rsidR="0069088F" w:rsidRPr="0069088F">
        <w:rPr>
          <w:sz w:val="22"/>
          <w:szCs w:val="22"/>
          <w:highlight w:val="cyan"/>
        </w:rPr>
        <w:t>.</w:t>
      </w:r>
    </w:p>
    <w:p w14:paraId="277C9879" w14:textId="77777777" w:rsidR="00B8369D" w:rsidRDefault="00B8369D" w:rsidP="00A5616D">
      <w:pPr>
        <w:jc w:val="both"/>
        <w:rPr>
          <w:b/>
          <w:bCs/>
          <w:sz w:val="22"/>
          <w:szCs w:val="22"/>
        </w:rPr>
      </w:pPr>
    </w:p>
    <w:p w14:paraId="322868C3" w14:textId="3FE74CDD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b/>
          <w:bCs/>
          <w:sz w:val="22"/>
          <w:szCs w:val="22"/>
        </w:rPr>
        <w:t xml:space="preserve">Prokazování splnění kvalifikace: </w:t>
      </w:r>
    </w:p>
    <w:p w14:paraId="5347D5A8" w14:textId="77777777" w:rsidR="00DB7D0D" w:rsidRPr="00DB7D0D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Při prokazování splnění kvalifikace postupují dodavatelé v souladu se ZZVZ. </w:t>
      </w:r>
    </w:p>
    <w:p w14:paraId="08129AFA" w14:textId="212F5ABD" w:rsidR="00C84888" w:rsidRDefault="00DB7D0D" w:rsidP="00A5616D">
      <w:pPr>
        <w:jc w:val="both"/>
        <w:rPr>
          <w:sz w:val="22"/>
          <w:szCs w:val="22"/>
        </w:rPr>
      </w:pPr>
      <w:r w:rsidRPr="00DB7D0D">
        <w:rPr>
          <w:sz w:val="22"/>
          <w:szCs w:val="22"/>
        </w:rPr>
        <w:t xml:space="preserve">Při prokazování splnění kvalifikace prostřednictvím jiných osob nebo při společné účasti několika dodavatelů postupují </w:t>
      </w:r>
      <w:r w:rsidR="00883106">
        <w:rPr>
          <w:sz w:val="22"/>
          <w:szCs w:val="22"/>
        </w:rPr>
        <w:t>účastníci</w:t>
      </w:r>
      <w:r w:rsidRPr="00DB7D0D">
        <w:rPr>
          <w:sz w:val="22"/>
          <w:szCs w:val="22"/>
        </w:rPr>
        <w:t xml:space="preserve"> v souladu se ZZVZ (zejména § 82 a § 83 ZZVZ).</w:t>
      </w:r>
    </w:p>
    <w:p w14:paraId="3DCCA23B" w14:textId="77777777" w:rsidR="00A770F8" w:rsidRDefault="00A770F8" w:rsidP="002A1730">
      <w:pPr>
        <w:rPr>
          <w:sz w:val="22"/>
          <w:szCs w:val="22"/>
        </w:rPr>
      </w:pPr>
    </w:p>
    <w:p w14:paraId="232C4005" w14:textId="4BB60BDB" w:rsidR="005600B0" w:rsidRDefault="00873274" w:rsidP="00873274">
      <w:pPr>
        <w:numPr>
          <w:ilvl w:val="0"/>
          <w:numId w:val="9"/>
        </w:numPr>
        <w:rPr>
          <w:b/>
          <w:sz w:val="28"/>
          <w:u w:val="single"/>
        </w:rPr>
      </w:pPr>
      <w:r w:rsidRPr="00873274">
        <w:rPr>
          <w:b/>
          <w:sz w:val="28"/>
          <w:u w:val="single"/>
        </w:rPr>
        <w:t>Zkrácení lhůty pro podání nabídek při zadávání veřejných zakázek v</w:t>
      </w:r>
      <w:r>
        <w:rPr>
          <w:b/>
          <w:sz w:val="28"/>
          <w:u w:val="single"/>
        </w:rPr>
        <w:t> </w:t>
      </w:r>
      <w:r w:rsidRPr="00873274">
        <w:rPr>
          <w:b/>
          <w:sz w:val="28"/>
          <w:u w:val="single"/>
        </w:rPr>
        <w:t>DNS</w:t>
      </w:r>
    </w:p>
    <w:p w14:paraId="153CF18E" w14:textId="43E31DFD" w:rsidR="00873274" w:rsidRPr="00873274" w:rsidRDefault="00873274" w:rsidP="00873274">
      <w:pPr>
        <w:jc w:val="both"/>
        <w:rPr>
          <w:sz w:val="22"/>
          <w:szCs w:val="22"/>
        </w:rPr>
      </w:pPr>
    </w:p>
    <w:p w14:paraId="1F7AAB0C" w14:textId="77777777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Je zájmem zadavatele zajistit co nejoperativnější zadávání veřejných zakázek v DNS. Z tohoto důvodu zadavatel v souladu s § 141 odst. 2 ZZVZ vyzývá účastníky k poskytnutí souhlasu s možným zkrácením lhůty pro podání nabídek při zadávání veřejných zakázek v DNS oproti zákonné desetidenní lhůtě. </w:t>
      </w:r>
    </w:p>
    <w:p w14:paraId="16C489A9" w14:textId="0B3C8F60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Zkrácená lhůta bude vždy činit minimálně </w:t>
      </w:r>
      <w:r w:rsidR="00FA2502">
        <w:rPr>
          <w:sz w:val="22"/>
          <w:szCs w:val="22"/>
        </w:rPr>
        <w:t>3</w:t>
      </w:r>
      <w:r w:rsidRPr="00873274">
        <w:rPr>
          <w:sz w:val="22"/>
          <w:szCs w:val="22"/>
        </w:rPr>
        <w:t xml:space="preserve"> </w:t>
      </w:r>
      <w:r w:rsidR="00FA2502">
        <w:rPr>
          <w:sz w:val="22"/>
          <w:szCs w:val="22"/>
        </w:rPr>
        <w:t>pracovní dny</w:t>
      </w:r>
      <w:r w:rsidRPr="00873274">
        <w:rPr>
          <w:sz w:val="22"/>
          <w:szCs w:val="22"/>
        </w:rPr>
        <w:t xml:space="preserve">. </w:t>
      </w:r>
    </w:p>
    <w:p w14:paraId="7B0243C1" w14:textId="05E215E2" w:rsidR="00873274" w:rsidRDefault="00873274" w:rsidP="00873274">
      <w:pPr>
        <w:jc w:val="both"/>
        <w:rPr>
          <w:sz w:val="22"/>
          <w:szCs w:val="22"/>
        </w:rPr>
      </w:pPr>
      <w:r w:rsidRPr="00873274">
        <w:rPr>
          <w:sz w:val="22"/>
          <w:szCs w:val="22"/>
        </w:rPr>
        <w:t xml:space="preserve">Souhlas se zkrácením lhůty </w:t>
      </w:r>
      <w:r w:rsidR="003D1E2F">
        <w:rPr>
          <w:sz w:val="22"/>
          <w:szCs w:val="22"/>
        </w:rPr>
        <w:t>vyjádří účastníci</w:t>
      </w:r>
      <w:r w:rsidRPr="00873274">
        <w:rPr>
          <w:sz w:val="22"/>
          <w:szCs w:val="22"/>
        </w:rPr>
        <w:t xml:space="preserve"> ve Formuláři žádosti o účast</w:t>
      </w:r>
      <w:r>
        <w:rPr>
          <w:sz w:val="22"/>
          <w:szCs w:val="22"/>
        </w:rPr>
        <w:t xml:space="preserve"> (příloha č. 1 této zadávací dokumentace)</w:t>
      </w:r>
      <w:r w:rsidRPr="00873274">
        <w:rPr>
          <w:sz w:val="22"/>
          <w:szCs w:val="22"/>
        </w:rPr>
        <w:t>.</w:t>
      </w:r>
      <w:r w:rsidR="003D1E2F">
        <w:rPr>
          <w:sz w:val="22"/>
          <w:szCs w:val="22"/>
        </w:rPr>
        <w:t xml:space="preserve"> </w:t>
      </w:r>
    </w:p>
    <w:p w14:paraId="0493F4E4" w14:textId="77777777" w:rsidR="00A770F8" w:rsidRPr="00873274" w:rsidRDefault="00A770F8" w:rsidP="00873274">
      <w:pPr>
        <w:jc w:val="both"/>
        <w:rPr>
          <w:sz w:val="22"/>
          <w:szCs w:val="22"/>
        </w:rPr>
      </w:pPr>
    </w:p>
    <w:p w14:paraId="737AB2F4" w14:textId="3DFFB12D" w:rsidR="00B8369D" w:rsidRPr="00D33115" w:rsidRDefault="00B8369D" w:rsidP="00B8369D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Elektronický nástroj E-ZAK</w:t>
      </w:r>
    </w:p>
    <w:p w14:paraId="2D6B7111" w14:textId="77777777" w:rsidR="00C84888" w:rsidRDefault="00C84888" w:rsidP="002A1730">
      <w:pPr>
        <w:rPr>
          <w:sz w:val="22"/>
          <w:szCs w:val="22"/>
        </w:rPr>
      </w:pPr>
    </w:p>
    <w:p w14:paraId="5B8F6445" w14:textId="4967F100" w:rsid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 xml:space="preserve">DNS je zaváděn elektronicky pomocí elektronického nástroje E-ZAK pro zadávání veřejných zakázek </w:t>
      </w:r>
      <w:r>
        <w:rPr>
          <w:sz w:val="22"/>
          <w:szCs w:val="22"/>
        </w:rPr>
        <w:t xml:space="preserve">Karlovarského </w:t>
      </w:r>
      <w:r w:rsidRPr="00B8369D">
        <w:rPr>
          <w:sz w:val="22"/>
          <w:szCs w:val="22"/>
        </w:rPr>
        <w:t xml:space="preserve">kraje dostupného na </w:t>
      </w:r>
      <w:hyperlink r:id="rId12" w:history="1">
        <w:r w:rsidRPr="00A21B14">
          <w:rPr>
            <w:rStyle w:val="Hypertextovodkaz"/>
            <w:sz w:val="22"/>
            <w:szCs w:val="22"/>
          </w:rPr>
          <w:t>https://ezak.kr-karlovarsky.cz/profile_display_2.html</w:t>
        </w:r>
      </w:hyperlink>
      <w:r>
        <w:rPr>
          <w:sz w:val="22"/>
          <w:szCs w:val="22"/>
        </w:rPr>
        <w:t>.</w:t>
      </w:r>
    </w:p>
    <w:p w14:paraId="70EADDF0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Veškeré úkony v rámci tohoto zadávacího řízení se provádějí elektronicky prostřednictvím elektronického nástroje E-ZAK, nestanoví-li zadavatel v zadávacích podmínkách nebo v průběhu zadávacího řízení jinak.</w:t>
      </w:r>
    </w:p>
    <w:p w14:paraId="7D5136B8" w14:textId="77777777" w:rsidR="00B8369D" w:rsidRPr="00B8369D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Veškeré písemnosti zasílané prostřednictvím elektronického nástroje E-ZAK se považují za řádně doručené okamžikem jejich doručení do uživatelského účtu adresáta písemnosti v elektronickém nástroji E-ZAK.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</w:t>
      </w:r>
    </w:p>
    <w:p w14:paraId="2FAD3ED6" w14:textId="5597919C" w:rsidR="00B8369D" w:rsidRPr="00B8369D" w:rsidRDefault="00A66199" w:rsidP="00B8369D">
      <w:pPr>
        <w:jc w:val="both"/>
        <w:rPr>
          <w:sz w:val="22"/>
          <w:szCs w:val="22"/>
        </w:rPr>
      </w:pPr>
      <w:r w:rsidRPr="00A66199">
        <w:rPr>
          <w:sz w:val="22"/>
          <w:szCs w:val="22"/>
        </w:rPr>
        <w:t>Dodavatel či účastník řízení, který není registrovaný v elektronickém nástroji  E-ZAK, je povinen provést registraci a ověření dodavatele v Centrální databázi dodavatelů platformy FEN (</w:t>
      </w:r>
      <w:r w:rsidRPr="00A66199">
        <w:rPr>
          <w:rStyle w:val="Hypertextovodkaz"/>
        </w:rPr>
        <w:t>https://fen.cz/#/</w:t>
      </w:r>
      <w:r w:rsidRPr="00A66199">
        <w:rPr>
          <w:sz w:val="22"/>
          <w:szCs w:val="22"/>
        </w:rPr>
        <w:t>), kde probíhá registrace a administrace dodavatelských účtů. Elektronický nástroj E-ZAK je na uvedenou databázi napojen.</w:t>
      </w:r>
      <w:r w:rsidR="00B8369D" w:rsidRPr="00B8369D">
        <w:rPr>
          <w:sz w:val="22"/>
          <w:szCs w:val="22"/>
        </w:rPr>
        <w:t xml:space="preserve"> </w:t>
      </w:r>
    </w:p>
    <w:p w14:paraId="016D2AD5" w14:textId="3F00697E" w:rsidR="00C84888" w:rsidRDefault="00B8369D" w:rsidP="00B8369D">
      <w:pPr>
        <w:jc w:val="both"/>
        <w:rPr>
          <w:sz w:val="22"/>
          <w:szCs w:val="22"/>
        </w:rPr>
      </w:pPr>
      <w:r w:rsidRPr="00B8369D">
        <w:rPr>
          <w:sz w:val="22"/>
          <w:szCs w:val="22"/>
        </w:rPr>
        <w:t>Za řádné a včasné seznamování se s písemnostmi zasílanými zadavatelem prostřednictvím elektronického nástroje E-ZAK jakož i za správnost kontaktních údajů uvedených u dodavatele zodpovídá vždy dodavatel.</w:t>
      </w:r>
    </w:p>
    <w:p w14:paraId="0DDBE93C" w14:textId="77777777" w:rsidR="00D610F4" w:rsidRDefault="00D610F4" w:rsidP="00B8369D">
      <w:pPr>
        <w:jc w:val="both"/>
        <w:rPr>
          <w:sz w:val="22"/>
          <w:szCs w:val="22"/>
        </w:rPr>
      </w:pPr>
    </w:p>
    <w:p w14:paraId="67C8D842" w14:textId="1D63B289" w:rsidR="00B80E6B" w:rsidRPr="00D33115" w:rsidRDefault="00B80E6B" w:rsidP="00B80E6B">
      <w:pPr>
        <w:numPr>
          <w:ilvl w:val="0"/>
          <w:numId w:val="9"/>
        </w:numPr>
        <w:rPr>
          <w:b/>
          <w:sz w:val="28"/>
          <w:u w:val="single"/>
        </w:rPr>
      </w:pPr>
      <w:r w:rsidRPr="00B80E6B">
        <w:rPr>
          <w:b/>
          <w:sz w:val="28"/>
          <w:u w:val="single"/>
        </w:rPr>
        <w:t>Požadavky a doporučení pro zpracování a podání žádosti o účast</w:t>
      </w:r>
    </w:p>
    <w:p w14:paraId="20207E7A" w14:textId="77777777" w:rsidR="00C84888" w:rsidRDefault="00C84888" w:rsidP="002A1730">
      <w:pPr>
        <w:rPr>
          <w:sz w:val="22"/>
          <w:szCs w:val="22"/>
        </w:rPr>
      </w:pPr>
    </w:p>
    <w:p w14:paraId="6D987B53" w14:textId="7777777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je možné podat pouze v elektronické podobě prostřednictvím elektronického nástroje E-ZAK.</w:t>
      </w:r>
    </w:p>
    <w:p w14:paraId="487C522B" w14:textId="36E78A95" w:rsidR="00C84888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musí být v plném rozsahu zpracována v českém jazyce.</w:t>
      </w:r>
    </w:p>
    <w:p w14:paraId="6BBC5968" w14:textId="674BE533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Splnění veškerých požadavků zadavatele, tj. požadavků pro zařazení dodavatele do tohoto DNS, prokáží dodavatelé předložením Formuláře žádosti o účast, včetně příslušných dokladů nebo jiných rovnocenných </w:t>
      </w:r>
      <w:r w:rsidRPr="00F669D5">
        <w:rPr>
          <w:sz w:val="22"/>
          <w:szCs w:val="22"/>
        </w:rPr>
        <w:lastRenderedPageBreak/>
        <w:t>dokladů. Zadavatel předkládá dodavatelům vzorový Formulář žádosti o účast obsahující předvyplněné požadavky zadavatele, které jsou rozhodné pro posouzení, zda dodavatel splňuje podmínky pro zařazení do DNS. Formulář tvoří přílohu č. 1 této zadávací dokumentace.</w:t>
      </w:r>
    </w:p>
    <w:p w14:paraId="616B8080" w14:textId="33DA7757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V případě společné účasti více dodavatelů musí být v žádosti o účast obsažen závazek, že odpovědnost za plnění veřejných zakázek zadávaných v DNS ponesou všichni dodavatelé podávající společnou žádost o účast společně a nerozdílně. Současně bude žádost o účast obsahovat informaci a doklad (např. plná moc, smlouva o sdružení) o tom, která osoba je zmocněna k jednání jménem dodavatelů podávajících společnou žádost o účast.</w:t>
      </w:r>
    </w:p>
    <w:p w14:paraId="5F21020C" w14:textId="467436E5" w:rsidR="00F669D5" w:rsidRDefault="00F669D5" w:rsidP="00F669D5">
      <w:pPr>
        <w:jc w:val="both"/>
        <w:rPr>
          <w:sz w:val="22"/>
          <w:szCs w:val="22"/>
        </w:rPr>
      </w:pPr>
    </w:p>
    <w:p w14:paraId="58190371" w14:textId="4D730CC7" w:rsidR="00F669D5" w:rsidRPr="00D33115" w:rsidRDefault="00F669D5" w:rsidP="00F669D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Posouzení</w:t>
      </w:r>
      <w:r w:rsidRPr="00B80E6B">
        <w:rPr>
          <w:b/>
          <w:sz w:val="28"/>
          <w:u w:val="single"/>
        </w:rPr>
        <w:t xml:space="preserve"> žádosti o účast</w:t>
      </w:r>
    </w:p>
    <w:p w14:paraId="6AA10CA5" w14:textId="77777777" w:rsidR="00F669D5" w:rsidRDefault="00F669D5" w:rsidP="00F669D5">
      <w:pPr>
        <w:jc w:val="both"/>
        <w:rPr>
          <w:sz w:val="22"/>
          <w:szCs w:val="22"/>
        </w:rPr>
      </w:pPr>
    </w:p>
    <w:p w14:paraId="7F5AA983" w14:textId="1D0909BA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Žádost o účast má zadavateli umožnit posoudit splnění podmínek pro zařazení dodavatele do DNS, nikoliv zadat konkrétní veřejnou zakázku v DNS, a proto zadavatel upozorňuje, že žádosti o účast nebudou předmětem hodnocení.</w:t>
      </w:r>
    </w:p>
    <w:p w14:paraId="2199B878" w14:textId="7FABDD6D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Zadavatel posoudí došlé žádosti o účast z hlediska splnění požadavků zadavatele uvedených v zadávacích podmínkách. </w:t>
      </w:r>
    </w:p>
    <w:p w14:paraId="6E2021E6" w14:textId="792F2B36" w:rsidR="00F669D5" w:rsidRP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>Do DNS budou zařazeni dodavatelé, kteří podali žádost o účast prokazující splnění požadavků dle zadávací dokumentace.</w:t>
      </w:r>
    </w:p>
    <w:p w14:paraId="5C068C13" w14:textId="1CB51692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Pokud nebude žádost o účast dodavatele splňovat zadávací podmínky, zadavatel dodavatele vyloučí z účasti v zadávacím řízení a nezařadí jej do DNS ve smyslu § 139 odst. 6 ZZVZ. </w:t>
      </w:r>
    </w:p>
    <w:p w14:paraId="7484E59D" w14:textId="79901C6B" w:rsidR="00776601" w:rsidRDefault="00776601" w:rsidP="00776601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Možnost postupu zadavatele dle § 46 ZZVZ tím není dotčena. </w:t>
      </w:r>
    </w:p>
    <w:p w14:paraId="65FE079B" w14:textId="77777777" w:rsidR="00776601" w:rsidRDefault="00776601" w:rsidP="00F669D5">
      <w:pPr>
        <w:jc w:val="both"/>
        <w:rPr>
          <w:sz w:val="22"/>
          <w:szCs w:val="22"/>
        </w:rPr>
      </w:pPr>
    </w:p>
    <w:p w14:paraId="6A2FA7A4" w14:textId="07EB3933" w:rsidR="00776601" w:rsidRDefault="00776601" w:rsidP="00F669D5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Dodavatelé mají v souladu s ustanovením § 140 odst. 1 ZZVZ možnost podat žádost o účast v zavedeném DNS po celou dobu jeho trvání.</w:t>
      </w:r>
    </w:p>
    <w:p w14:paraId="2D7DE950" w14:textId="64AC3CA8" w:rsidR="00F669D5" w:rsidRDefault="00F669D5" w:rsidP="00F669D5">
      <w:pPr>
        <w:jc w:val="both"/>
        <w:rPr>
          <w:sz w:val="22"/>
          <w:szCs w:val="22"/>
        </w:rPr>
      </w:pPr>
      <w:r w:rsidRPr="00F669D5">
        <w:rPr>
          <w:sz w:val="22"/>
          <w:szCs w:val="22"/>
        </w:rPr>
        <w:t xml:space="preserve">V případě, že nebude žádost o účast dodavatele o zařazení do již zavedeného DNS splňovat zadávací podmínky, zadavatel dodavatele do zavedeného DNS nezařadí, o čemž jej informuje oznámením o odmítnutí zařazení do DNS ve smyslu § 140 odst. 1 a 2 ZZVZ. </w:t>
      </w:r>
      <w:r w:rsidR="0069088F" w:rsidRPr="0069088F">
        <w:rPr>
          <w:sz w:val="22"/>
          <w:szCs w:val="22"/>
          <w:highlight w:val="cyan"/>
        </w:rPr>
        <w:t>Zadavatel si vyhrazuje právo postupovat v souladu s ust. § 46 ZZVZ a požadovat po dodavateli vysvětlení či doplnění žádosti o zařazení do zavedeného DNS.</w:t>
      </w:r>
      <w:r w:rsidR="0069088F">
        <w:rPr>
          <w:sz w:val="22"/>
          <w:szCs w:val="22"/>
        </w:rPr>
        <w:t xml:space="preserve">  </w:t>
      </w:r>
    </w:p>
    <w:p w14:paraId="4CD784AE" w14:textId="7B057FE9" w:rsidR="00C84888" w:rsidRDefault="00C84888" w:rsidP="00F669D5">
      <w:pPr>
        <w:jc w:val="both"/>
        <w:rPr>
          <w:sz w:val="22"/>
          <w:szCs w:val="22"/>
        </w:rPr>
      </w:pPr>
    </w:p>
    <w:p w14:paraId="073CDA64" w14:textId="56F93A54" w:rsidR="00F669D5" w:rsidRPr="00D33115" w:rsidRDefault="00F669D5" w:rsidP="00F669D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Lhůta pro doručení žádosti o účast</w:t>
      </w:r>
    </w:p>
    <w:p w14:paraId="12B94368" w14:textId="34985D63" w:rsidR="00C84888" w:rsidRDefault="00C84888" w:rsidP="002A1730">
      <w:pPr>
        <w:rPr>
          <w:sz w:val="22"/>
          <w:szCs w:val="22"/>
        </w:rPr>
      </w:pPr>
    </w:p>
    <w:p w14:paraId="6B99FCB9" w14:textId="4FBBCB85" w:rsidR="00F669D5" w:rsidRDefault="00F669D5" w:rsidP="002A1730">
      <w:pPr>
        <w:rPr>
          <w:sz w:val="22"/>
          <w:szCs w:val="22"/>
        </w:rPr>
      </w:pPr>
      <w:r w:rsidRPr="00F669D5">
        <w:rPr>
          <w:sz w:val="22"/>
          <w:szCs w:val="22"/>
        </w:rPr>
        <w:t xml:space="preserve">Lhůta pro doručení žádosti o účast končí dne </w:t>
      </w:r>
      <w:r w:rsidR="00FB6834" w:rsidRPr="005F0E06">
        <w:rPr>
          <w:b/>
          <w:sz w:val="22"/>
          <w:szCs w:val="22"/>
        </w:rPr>
        <w:t>31. 3</w:t>
      </w:r>
      <w:r w:rsidR="00FD20AE" w:rsidRPr="005F0E06">
        <w:rPr>
          <w:b/>
          <w:sz w:val="22"/>
          <w:szCs w:val="22"/>
        </w:rPr>
        <w:t xml:space="preserve">. </w:t>
      </w:r>
      <w:r w:rsidR="00042134" w:rsidRPr="005F0E06">
        <w:rPr>
          <w:b/>
          <w:sz w:val="22"/>
          <w:szCs w:val="22"/>
        </w:rPr>
        <w:t>2021</w:t>
      </w:r>
      <w:r w:rsidRPr="005F0E06">
        <w:rPr>
          <w:b/>
          <w:sz w:val="22"/>
          <w:szCs w:val="22"/>
        </w:rPr>
        <w:t xml:space="preserve"> v </w:t>
      </w:r>
      <w:r w:rsidR="001061D4" w:rsidRPr="005F0E06">
        <w:rPr>
          <w:b/>
          <w:sz w:val="22"/>
          <w:szCs w:val="22"/>
        </w:rPr>
        <w:t>09</w:t>
      </w:r>
      <w:r w:rsidRPr="005F0E06">
        <w:rPr>
          <w:b/>
          <w:sz w:val="22"/>
          <w:szCs w:val="22"/>
        </w:rPr>
        <w:t>:</w:t>
      </w:r>
      <w:r w:rsidR="001061D4" w:rsidRPr="005F0E06">
        <w:rPr>
          <w:b/>
          <w:sz w:val="22"/>
          <w:szCs w:val="22"/>
        </w:rPr>
        <w:t>00</w:t>
      </w:r>
      <w:r w:rsidRPr="005F0E06">
        <w:rPr>
          <w:b/>
          <w:sz w:val="22"/>
          <w:szCs w:val="22"/>
        </w:rPr>
        <w:t xml:space="preserve"> hodin</w:t>
      </w:r>
      <w:r w:rsidRPr="00FB6834">
        <w:rPr>
          <w:sz w:val="22"/>
          <w:szCs w:val="22"/>
        </w:rPr>
        <w:t>.</w:t>
      </w:r>
      <w:r w:rsidRPr="00F669D5">
        <w:rPr>
          <w:sz w:val="22"/>
          <w:szCs w:val="22"/>
        </w:rPr>
        <w:t xml:space="preserve"> </w:t>
      </w:r>
    </w:p>
    <w:p w14:paraId="633F1BEF" w14:textId="77777777" w:rsidR="00F669D5" w:rsidRDefault="00F669D5" w:rsidP="002A1730">
      <w:pPr>
        <w:rPr>
          <w:sz w:val="22"/>
          <w:szCs w:val="22"/>
        </w:rPr>
      </w:pPr>
    </w:p>
    <w:p w14:paraId="5443701C" w14:textId="5C9245CE" w:rsidR="00F669D5" w:rsidRDefault="00F669D5" w:rsidP="002A1730">
      <w:pPr>
        <w:rPr>
          <w:sz w:val="22"/>
          <w:szCs w:val="22"/>
        </w:rPr>
      </w:pPr>
      <w:r w:rsidRPr="00F669D5">
        <w:rPr>
          <w:sz w:val="22"/>
          <w:szCs w:val="22"/>
        </w:rPr>
        <w:t>Zadavatel umožňuje podávání žádostí o účast po celou dobu trvání DNS v souladu s § 140 odst. 1 ZZVZ.</w:t>
      </w:r>
    </w:p>
    <w:p w14:paraId="728CE971" w14:textId="137F7D39" w:rsidR="00D44F91" w:rsidRDefault="00D44F91" w:rsidP="002A1730">
      <w:pPr>
        <w:rPr>
          <w:sz w:val="22"/>
          <w:szCs w:val="22"/>
        </w:rPr>
      </w:pPr>
    </w:p>
    <w:p w14:paraId="4CB641EE" w14:textId="263AC599" w:rsidR="00D44F91" w:rsidRDefault="00D44F91" w:rsidP="0036538B">
      <w:pPr>
        <w:numPr>
          <w:ilvl w:val="0"/>
          <w:numId w:val="9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Zohlednění zásady sociálně odpovědného zadávání, environmentálně odpovědného zadávání a inovací</w:t>
      </w:r>
    </w:p>
    <w:p w14:paraId="070C2905" w14:textId="77777777" w:rsidR="00D44F91" w:rsidRDefault="00D44F91" w:rsidP="00D44F91">
      <w:pPr>
        <w:ind w:left="360"/>
        <w:rPr>
          <w:b/>
          <w:sz w:val="28"/>
          <w:u w:val="single"/>
        </w:rPr>
      </w:pPr>
    </w:p>
    <w:p w14:paraId="29212CF0" w14:textId="1D41214D" w:rsidR="008B79B3" w:rsidRDefault="00D44F91" w:rsidP="00D44F9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B52AFD">
        <w:rPr>
          <w:iCs/>
          <w:sz w:val="22"/>
          <w:szCs w:val="22"/>
        </w:rPr>
        <w:t xml:space="preserve">Zadavatel má zájem </w:t>
      </w:r>
      <w:r w:rsidR="00B52AFD">
        <w:rPr>
          <w:iCs/>
          <w:sz w:val="22"/>
          <w:szCs w:val="22"/>
        </w:rPr>
        <w:t>zadávat v rámci DNS</w:t>
      </w:r>
      <w:r w:rsidRPr="00B52AFD">
        <w:rPr>
          <w:iCs/>
          <w:sz w:val="22"/>
          <w:szCs w:val="22"/>
        </w:rPr>
        <w:t xml:space="preserve"> zakázk</w:t>
      </w:r>
      <w:r w:rsidR="00B52AFD">
        <w:rPr>
          <w:iCs/>
          <w:sz w:val="22"/>
          <w:szCs w:val="22"/>
        </w:rPr>
        <w:t>y</w:t>
      </w:r>
      <w:r w:rsidRPr="00B52AFD">
        <w:rPr>
          <w:iCs/>
          <w:sz w:val="22"/>
          <w:szCs w:val="22"/>
        </w:rPr>
        <w:t xml:space="preserve"> v souladu se zásadami </w:t>
      </w:r>
      <w:r w:rsidR="0008574A" w:rsidRPr="00B52AFD">
        <w:rPr>
          <w:iCs/>
          <w:sz w:val="22"/>
          <w:szCs w:val="22"/>
        </w:rPr>
        <w:t xml:space="preserve">environmentálně </w:t>
      </w:r>
      <w:r w:rsidRPr="00B52AFD">
        <w:rPr>
          <w:iCs/>
          <w:sz w:val="22"/>
          <w:szCs w:val="22"/>
        </w:rPr>
        <w:t xml:space="preserve">odpovědného zadávání veřejných zakázek. Zadavatel </w:t>
      </w:r>
      <w:r w:rsidR="008B79B3" w:rsidRPr="00B52AFD">
        <w:rPr>
          <w:iCs/>
          <w:sz w:val="22"/>
          <w:szCs w:val="22"/>
        </w:rPr>
        <w:t xml:space="preserve">si </w:t>
      </w:r>
      <w:r w:rsidR="00B52AFD" w:rsidRPr="00B52AFD">
        <w:rPr>
          <w:iCs/>
          <w:sz w:val="22"/>
          <w:szCs w:val="22"/>
        </w:rPr>
        <w:t xml:space="preserve">proto </w:t>
      </w:r>
      <w:r w:rsidR="008B79B3" w:rsidRPr="00B52AFD">
        <w:rPr>
          <w:iCs/>
          <w:sz w:val="22"/>
          <w:szCs w:val="22"/>
        </w:rPr>
        <w:t xml:space="preserve">vyhrazuje právo </w:t>
      </w:r>
      <w:r w:rsidR="00B52AFD" w:rsidRPr="00B52AFD">
        <w:rPr>
          <w:iCs/>
          <w:sz w:val="22"/>
          <w:szCs w:val="22"/>
        </w:rPr>
        <w:t xml:space="preserve">při hodnocení nabídek v jednotlivých zakázkách zadávaných v DNS </w:t>
      </w:r>
      <w:r w:rsidR="008B79B3" w:rsidRPr="00B52AFD">
        <w:rPr>
          <w:iCs/>
          <w:sz w:val="22"/>
          <w:szCs w:val="22"/>
        </w:rPr>
        <w:t>zvýhodnit nabídku účastníka, kter</w:t>
      </w:r>
      <w:r w:rsidR="00B52AFD" w:rsidRPr="00B52AFD">
        <w:rPr>
          <w:iCs/>
          <w:sz w:val="22"/>
          <w:szCs w:val="22"/>
        </w:rPr>
        <w:t>ý</w:t>
      </w:r>
      <w:r w:rsidR="008B79B3" w:rsidRPr="00B52AFD">
        <w:rPr>
          <w:iCs/>
          <w:sz w:val="22"/>
          <w:szCs w:val="22"/>
        </w:rPr>
        <w:t xml:space="preserve"> pro plnění veřejné zakázky použije nízkoemisní a bezemisní autobusy.</w:t>
      </w:r>
      <w:r w:rsidR="00B52AFD" w:rsidRPr="00B52AFD">
        <w:rPr>
          <w:iCs/>
          <w:sz w:val="22"/>
          <w:szCs w:val="22"/>
        </w:rPr>
        <w:t xml:space="preserve"> Konkrétní podmínky hodnocení budou vždy uvedeny ve výzvě k podání nabídky.</w:t>
      </w:r>
    </w:p>
    <w:p w14:paraId="1933666E" w14:textId="77777777" w:rsidR="00A83C1E" w:rsidRDefault="00A83C1E" w:rsidP="002A1730">
      <w:pPr>
        <w:rPr>
          <w:sz w:val="22"/>
          <w:szCs w:val="22"/>
        </w:rPr>
      </w:pPr>
    </w:p>
    <w:p w14:paraId="13ABDADC" w14:textId="7A04A619" w:rsidR="00A5008B" w:rsidRPr="00A5008B" w:rsidRDefault="00A5008B" w:rsidP="00A5008B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Ostatní podmínky</w:t>
      </w:r>
    </w:p>
    <w:p w14:paraId="205BDBEA" w14:textId="77777777" w:rsidR="00C84888" w:rsidRDefault="00C84888" w:rsidP="002A1730">
      <w:pPr>
        <w:rPr>
          <w:sz w:val="22"/>
          <w:szCs w:val="22"/>
        </w:rPr>
      </w:pPr>
    </w:p>
    <w:p w14:paraId="68CAFD17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V souladu s § 98 ZZVZ jsou účastníci oprávněni požádat zadavatele o v</w:t>
      </w:r>
      <w:r>
        <w:rPr>
          <w:sz w:val="22"/>
          <w:szCs w:val="22"/>
        </w:rPr>
        <w:t xml:space="preserve">ysvětlení zadávací dokumentace. </w:t>
      </w:r>
      <w:r w:rsidRPr="00A5008B">
        <w:rPr>
          <w:sz w:val="22"/>
          <w:szCs w:val="22"/>
        </w:rPr>
        <w:t xml:space="preserve">Písemná žádost musí být zadavateli doručena v elektronické podobě prostřednictvím elektronického nástroje E-ZAK. Zadavatel je oprávněn zadávací dokumentaci vysvětlit i bez předchozí žádosti účastníka. Vysvětlení zadávací dokumentace zadavatel uveřejní na profilu zadavatele. </w:t>
      </w:r>
    </w:p>
    <w:p w14:paraId="183E370D" w14:textId="77777777" w:rsidR="00A5008B" w:rsidRDefault="00A5008B" w:rsidP="00A5008B">
      <w:pPr>
        <w:jc w:val="both"/>
        <w:rPr>
          <w:sz w:val="22"/>
          <w:szCs w:val="22"/>
        </w:rPr>
      </w:pPr>
    </w:p>
    <w:p w14:paraId="33E3453E" w14:textId="4BA1C638" w:rsidR="00C84888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si vyhrazuje právo aktualizovat dílčí podmínky DNS za předpokladu, že uvedená změna nebude znamenat nové požadavky na kvalifikaci dodavatelů.</w:t>
      </w:r>
    </w:p>
    <w:p w14:paraId="3230F877" w14:textId="77777777" w:rsidR="00C84888" w:rsidRDefault="00C84888" w:rsidP="002A1730">
      <w:pPr>
        <w:rPr>
          <w:sz w:val="22"/>
          <w:szCs w:val="22"/>
        </w:rPr>
      </w:pPr>
    </w:p>
    <w:p w14:paraId="0E218224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Dodavatelé nemají právo na náhradu nákladů spojených s účastí v zadávacím řízení. </w:t>
      </w:r>
    </w:p>
    <w:p w14:paraId="051AB900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lastRenderedPageBreak/>
        <w:t xml:space="preserve">V případě, že v době trvání DNS dojde ke změně skutečností a údajů uvedených v žádosti o účast, je dodavatel povinen o této změně zadavatele bezodkladně písemně informovat prostřednictvím elektronického nástroje E-ZAK. V případě, že dojde ke změně v kvalifikaci dodavatele, je povinen předložit nové doklady nebo prohlášení ke kvalifikaci podle § 88 odst. 1 ZZVZ. </w:t>
      </w:r>
    </w:p>
    <w:p w14:paraId="6B075C75" w14:textId="77777777" w:rsidR="00A5008B" w:rsidRDefault="00A5008B" w:rsidP="00A5008B">
      <w:pPr>
        <w:jc w:val="both"/>
        <w:rPr>
          <w:sz w:val="22"/>
          <w:szCs w:val="22"/>
        </w:rPr>
      </w:pPr>
    </w:p>
    <w:p w14:paraId="2DC5A96E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Zadavatel může ověřovat věrohodnost poskytnutých údajů a dokladů a může si je opatřovat také sám, a to zejména u třetích osob či z veřejně dostupných zdrojů. Účastník je povinen v tomto ohledu poskytnout zadavateli veškerou potřebnou součinnost. </w:t>
      </w:r>
    </w:p>
    <w:p w14:paraId="77D71E92" w14:textId="77777777" w:rsidR="00A5008B" w:rsidRDefault="00A5008B" w:rsidP="00A5008B">
      <w:pPr>
        <w:jc w:val="both"/>
        <w:rPr>
          <w:sz w:val="22"/>
          <w:szCs w:val="22"/>
        </w:rPr>
      </w:pPr>
    </w:p>
    <w:p w14:paraId="03D6C505" w14:textId="77777777" w:rsidR="00A5008B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 xml:space="preserve">Zadavatel je oprávněn kdykoli změnit dobu trvání DNS. </w:t>
      </w:r>
    </w:p>
    <w:p w14:paraId="13777ABD" w14:textId="77777777" w:rsidR="00A5008B" w:rsidRDefault="00A5008B" w:rsidP="00A5008B">
      <w:pPr>
        <w:jc w:val="both"/>
        <w:rPr>
          <w:sz w:val="22"/>
          <w:szCs w:val="22"/>
        </w:rPr>
      </w:pPr>
    </w:p>
    <w:p w14:paraId="1C84C26F" w14:textId="74026213" w:rsidR="00C84888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si vyhrazuje právo zrušit zadávání veřejné zakázky v DNS kdykoliv do uzavření smlouvy. Zadavatel oznámí zrušení zadávání veřejné zakázky v DNS všem účastníkům</w:t>
      </w:r>
      <w:r w:rsidR="00776601">
        <w:rPr>
          <w:sz w:val="22"/>
          <w:szCs w:val="22"/>
        </w:rPr>
        <w:t>, kteří podali na tuto veřejnou zakázku nabídku</w:t>
      </w:r>
      <w:r w:rsidR="006F0DB1">
        <w:rPr>
          <w:sz w:val="22"/>
          <w:szCs w:val="22"/>
        </w:rPr>
        <w:t>, pokud ruší veřejnou zakázku po lhůtě pro podání nabídek nebo všem dodavatelům zařazeným do DNS, pokud ruší zakázku před uplynutím lhůty k podání nabídek</w:t>
      </w:r>
      <w:r w:rsidRPr="00A5008B">
        <w:rPr>
          <w:sz w:val="22"/>
          <w:szCs w:val="22"/>
        </w:rPr>
        <w:t>.</w:t>
      </w:r>
    </w:p>
    <w:p w14:paraId="49A7A169" w14:textId="69540D92" w:rsidR="00F669D5" w:rsidRDefault="00F669D5" w:rsidP="00A5008B">
      <w:pPr>
        <w:jc w:val="both"/>
        <w:rPr>
          <w:sz w:val="22"/>
          <w:szCs w:val="22"/>
        </w:rPr>
      </w:pPr>
    </w:p>
    <w:p w14:paraId="58998A21" w14:textId="5A9F481B" w:rsidR="00F669D5" w:rsidRDefault="00A5008B" w:rsidP="00A5008B">
      <w:pPr>
        <w:jc w:val="both"/>
        <w:rPr>
          <w:sz w:val="22"/>
          <w:szCs w:val="22"/>
        </w:rPr>
      </w:pPr>
      <w:r w:rsidRPr="00A5008B">
        <w:rPr>
          <w:sz w:val="22"/>
          <w:szCs w:val="22"/>
        </w:rPr>
        <w:t>Zadavatel jakožto správce osobních údajů zpracovává osobní údaje subjektů údajů, od nichž obdrží žádost o účast, výhradně z důvodu a za účelem splnění právních povinností stanovených ZZVZ. Osobní údaje účastníků zadávacího řízení budou zpracovávány v rozsahu nezbytném pro realizaci tohoto zadávacího řízení či řízení na zadání veřejných zakázek v zavedeném DNS a po dobu stanovenou právními předpisy, zejména ZZVZ.</w:t>
      </w:r>
    </w:p>
    <w:p w14:paraId="03BDE99B" w14:textId="5DE5BC15" w:rsidR="00F669D5" w:rsidRDefault="00F669D5" w:rsidP="002A1730">
      <w:pPr>
        <w:rPr>
          <w:sz w:val="22"/>
          <w:szCs w:val="22"/>
        </w:rPr>
      </w:pPr>
    </w:p>
    <w:p w14:paraId="3A952C45" w14:textId="27D20E26" w:rsidR="00777B03" w:rsidRDefault="009055C5" w:rsidP="00777B03">
      <w:pPr>
        <w:pStyle w:val="Zkladntext2"/>
        <w:rPr>
          <w:sz w:val="22"/>
          <w:szCs w:val="22"/>
        </w:rPr>
      </w:pPr>
      <w:bookmarkStart w:id="0" w:name="_GoBack"/>
      <w:bookmarkEnd w:id="0"/>
      <w:r w:rsidRPr="00C85BAF">
        <w:rPr>
          <w:sz w:val="22"/>
          <w:szCs w:val="22"/>
        </w:rPr>
        <w:t>Karlovy</w:t>
      </w:r>
      <w:r w:rsidR="00777B03" w:rsidRPr="00C85BAF">
        <w:rPr>
          <w:sz w:val="22"/>
          <w:szCs w:val="22"/>
        </w:rPr>
        <w:t xml:space="preserve"> </w:t>
      </w:r>
      <w:r w:rsidR="00777B03" w:rsidRPr="00FB6834">
        <w:rPr>
          <w:sz w:val="22"/>
          <w:szCs w:val="22"/>
        </w:rPr>
        <w:t>Var</w:t>
      </w:r>
      <w:r w:rsidRPr="00FB6834">
        <w:rPr>
          <w:sz w:val="22"/>
          <w:szCs w:val="22"/>
        </w:rPr>
        <w:t>y</w:t>
      </w:r>
      <w:r w:rsidR="00AB05C6" w:rsidRPr="00FB6834">
        <w:rPr>
          <w:sz w:val="22"/>
          <w:szCs w:val="22"/>
        </w:rPr>
        <w:t xml:space="preserve"> </w:t>
      </w:r>
      <w:r w:rsidR="00FB6834" w:rsidRPr="00FB6834">
        <w:rPr>
          <w:sz w:val="22"/>
          <w:szCs w:val="22"/>
        </w:rPr>
        <w:t>26</w:t>
      </w:r>
      <w:r w:rsidR="00AD2A92" w:rsidRPr="00FB6834">
        <w:rPr>
          <w:sz w:val="22"/>
          <w:szCs w:val="22"/>
        </w:rPr>
        <w:t xml:space="preserve">. </w:t>
      </w:r>
      <w:r w:rsidR="00FB6834" w:rsidRPr="00FB6834">
        <w:rPr>
          <w:sz w:val="22"/>
          <w:szCs w:val="22"/>
        </w:rPr>
        <w:t>2</w:t>
      </w:r>
      <w:r w:rsidR="00BF234F" w:rsidRPr="00FB6834">
        <w:rPr>
          <w:sz w:val="22"/>
          <w:szCs w:val="22"/>
        </w:rPr>
        <w:t>. 2021</w:t>
      </w:r>
    </w:p>
    <w:p w14:paraId="5A827D96" w14:textId="77777777" w:rsidR="00E72E8B" w:rsidRPr="00C85BAF" w:rsidRDefault="00E72E8B" w:rsidP="00777B03">
      <w:pPr>
        <w:pStyle w:val="Zkladntext2"/>
        <w:rPr>
          <w:sz w:val="22"/>
          <w:szCs w:val="22"/>
        </w:rPr>
      </w:pPr>
    </w:p>
    <w:p w14:paraId="7E98F969" w14:textId="77777777" w:rsidR="00526804" w:rsidRPr="00C85BAF" w:rsidRDefault="00526804" w:rsidP="00777B03">
      <w:pPr>
        <w:pStyle w:val="Zkladntext2"/>
        <w:rPr>
          <w:sz w:val="22"/>
          <w:szCs w:val="22"/>
        </w:rPr>
      </w:pPr>
    </w:p>
    <w:p w14:paraId="07D024D1" w14:textId="717DC131" w:rsidR="00777B03" w:rsidRPr="00C85BAF" w:rsidRDefault="00777B03" w:rsidP="00777B03">
      <w:pPr>
        <w:pStyle w:val="Zkladntext2"/>
        <w:ind w:left="4956" w:firstLine="708"/>
        <w:rPr>
          <w:b/>
          <w:sz w:val="22"/>
          <w:szCs w:val="22"/>
        </w:rPr>
      </w:pPr>
      <w:r w:rsidRPr="00C85BAF">
        <w:rPr>
          <w:b/>
          <w:sz w:val="22"/>
          <w:szCs w:val="22"/>
        </w:rPr>
        <w:t xml:space="preserve">               </w:t>
      </w:r>
      <w:r w:rsidR="00A56A02" w:rsidRPr="00C85BAF">
        <w:rPr>
          <w:b/>
          <w:sz w:val="22"/>
          <w:szCs w:val="22"/>
        </w:rPr>
        <w:t xml:space="preserve"> </w:t>
      </w:r>
      <w:r w:rsidR="00BF150F" w:rsidRPr="00C85BAF">
        <w:rPr>
          <w:b/>
          <w:sz w:val="22"/>
          <w:szCs w:val="22"/>
        </w:rPr>
        <w:t xml:space="preserve"> </w:t>
      </w:r>
      <w:r w:rsidR="00A56A02" w:rsidRPr="00C85BAF">
        <w:rPr>
          <w:b/>
          <w:sz w:val="22"/>
          <w:szCs w:val="22"/>
        </w:rPr>
        <w:t>Ing. Tomáš Brtek</w:t>
      </w:r>
    </w:p>
    <w:p w14:paraId="57211FEB" w14:textId="581DFC49" w:rsidR="00777B03" w:rsidRPr="00C85BAF" w:rsidRDefault="00777B03" w:rsidP="00777B03">
      <w:pPr>
        <w:pStyle w:val="Zkladntext2"/>
        <w:rPr>
          <w:sz w:val="22"/>
          <w:szCs w:val="22"/>
        </w:rPr>
      </w:pPr>
      <w:r w:rsidRPr="00C85BAF">
        <w:rPr>
          <w:sz w:val="22"/>
          <w:szCs w:val="22"/>
        </w:rPr>
        <w:t xml:space="preserve">                                                                                        </w:t>
      </w:r>
      <w:r w:rsidR="00A56A02" w:rsidRPr="00C85BAF">
        <w:rPr>
          <w:sz w:val="22"/>
          <w:szCs w:val="22"/>
        </w:rPr>
        <w:t xml:space="preserve">                            </w:t>
      </w:r>
      <w:r w:rsidRPr="00C85BAF">
        <w:rPr>
          <w:sz w:val="22"/>
          <w:szCs w:val="22"/>
        </w:rPr>
        <w:t xml:space="preserve">vedoucí </w:t>
      </w:r>
      <w:r w:rsidR="00AB05C6" w:rsidRPr="00C85BAF">
        <w:rPr>
          <w:sz w:val="22"/>
          <w:szCs w:val="22"/>
        </w:rPr>
        <w:t>odboru</w:t>
      </w:r>
      <w:r w:rsidR="00A56A02" w:rsidRPr="00C85BAF">
        <w:rPr>
          <w:sz w:val="22"/>
          <w:szCs w:val="22"/>
        </w:rPr>
        <w:t xml:space="preserve"> investic</w:t>
      </w:r>
    </w:p>
    <w:p w14:paraId="3DD0E11E" w14:textId="17F4AEC4" w:rsidR="00777B03" w:rsidRPr="00C85BAF" w:rsidRDefault="00777B03" w:rsidP="00777B03">
      <w:pPr>
        <w:rPr>
          <w:color w:val="FF0000"/>
          <w:sz w:val="22"/>
          <w:szCs w:val="22"/>
        </w:rPr>
      </w:pPr>
      <w:r w:rsidRPr="00C85BAF">
        <w:rPr>
          <w:color w:val="FF0000"/>
          <w:sz w:val="22"/>
          <w:szCs w:val="22"/>
        </w:rPr>
        <w:t xml:space="preserve"> </w:t>
      </w:r>
    </w:p>
    <w:p w14:paraId="11590901" w14:textId="77777777" w:rsidR="000A7693" w:rsidRPr="00C85BAF" w:rsidRDefault="000A7693">
      <w:pPr>
        <w:pStyle w:val="Zkladntext2"/>
        <w:rPr>
          <w:color w:val="FF0000"/>
          <w:sz w:val="22"/>
          <w:szCs w:val="22"/>
        </w:rPr>
      </w:pPr>
    </w:p>
    <w:p w14:paraId="4A42C86D" w14:textId="78E4CC65" w:rsidR="00A3737E" w:rsidRPr="00C85BAF" w:rsidRDefault="00415806" w:rsidP="00A3737E">
      <w:pPr>
        <w:rPr>
          <w:sz w:val="22"/>
          <w:szCs w:val="22"/>
        </w:rPr>
      </w:pPr>
      <w:r w:rsidRPr="00C85BAF">
        <w:rPr>
          <w:sz w:val="22"/>
          <w:szCs w:val="22"/>
          <w:u w:val="single"/>
        </w:rPr>
        <w:t>Přílohy</w:t>
      </w:r>
      <w:r w:rsidRPr="00C85BAF">
        <w:rPr>
          <w:sz w:val="22"/>
          <w:szCs w:val="22"/>
        </w:rPr>
        <w:t xml:space="preserve">: </w:t>
      </w:r>
    </w:p>
    <w:p w14:paraId="46BF985E" w14:textId="07372C3C" w:rsidR="00A3737E" w:rsidRPr="00C85BAF" w:rsidRDefault="00A3737E" w:rsidP="00A3737E">
      <w:pPr>
        <w:rPr>
          <w:sz w:val="22"/>
          <w:szCs w:val="22"/>
        </w:rPr>
      </w:pPr>
      <w:r w:rsidRPr="00C85BAF">
        <w:rPr>
          <w:sz w:val="22"/>
          <w:szCs w:val="22"/>
        </w:rPr>
        <w:t xml:space="preserve">1) </w:t>
      </w:r>
      <w:r w:rsidR="00E72E8B" w:rsidRPr="00873274">
        <w:rPr>
          <w:sz w:val="22"/>
          <w:szCs w:val="22"/>
        </w:rPr>
        <w:t>Formulář žádosti o účast</w:t>
      </w:r>
      <w:r w:rsidRPr="00C85BAF">
        <w:rPr>
          <w:sz w:val="22"/>
          <w:szCs w:val="22"/>
        </w:rPr>
        <w:t xml:space="preserve"> </w:t>
      </w:r>
    </w:p>
    <w:sectPr w:rsidR="00A3737E" w:rsidRPr="00C85BAF" w:rsidSect="0091182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9667" w14:textId="77777777" w:rsidR="00587441" w:rsidRDefault="00587441">
      <w:r>
        <w:separator/>
      </w:r>
    </w:p>
  </w:endnote>
  <w:endnote w:type="continuationSeparator" w:id="0">
    <w:p w14:paraId="276F3A97" w14:textId="77777777" w:rsidR="00587441" w:rsidRDefault="0058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5143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A5E0D82" w14:textId="2A4E9B7C" w:rsidR="00F50E14" w:rsidRDefault="00F50E14" w:rsidP="00F50E14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01C3AE21" w14:textId="10CC0C9C" w:rsidR="008B4CAE" w:rsidRDefault="00300ACA" w:rsidP="00300ACA">
    <w:pPr>
      <w:tabs>
        <w:tab w:val="left" w:pos="4140"/>
        <w:tab w:val="right" w:pos="9180"/>
      </w:tabs>
      <w:jc w:val="center"/>
    </w:pPr>
    <w:r>
      <w:rPr>
        <w:sz w:val="16"/>
        <w:szCs w:val="16"/>
      </w:rPr>
      <w:t xml:space="preserve">                                      </w:t>
    </w:r>
    <w:r w:rsidR="00F50E14">
      <w:rPr>
        <w:sz w:val="16"/>
        <w:szCs w:val="16"/>
      </w:rPr>
      <w:t xml:space="preserve">tel.: +420 354 222 300, </w:t>
    </w:r>
    <w:r w:rsidR="00F50E14">
      <w:rPr>
        <w:b/>
        <w:sz w:val="16"/>
        <w:szCs w:val="16"/>
      </w:rPr>
      <w:t>http://</w:t>
    </w:r>
    <w:r w:rsidR="00F50E14">
      <w:rPr>
        <w:sz w:val="16"/>
        <w:szCs w:val="16"/>
      </w:rPr>
      <w:t xml:space="preserve">www.kr-karlovarsky.cz, </w:t>
    </w:r>
    <w:r w:rsidR="00F50E14">
      <w:rPr>
        <w:b/>
        <w:sz w:val="16"/>
        <w:szCs w:val="16"/>
      </w:rPr>
      <w:t>e-mail:</w:t>
    </w:r>
    <w:r w:rsidR="00F50E14">
      <w:rPr>
        <w:sz w:val="16"/>
        <w:szCs w:val="16"/>
      </w:rPr>
      <w:t xml:space="preserve"> </w:t>
    </w:r>
    <w:hyperlink r:id="rId1" w:history="1">
      <w:r w:rsidRPr="00300ACA">
        <w:rPr>
          <w:rStyle w:val="Hypertextovodkaz"/>
          <w:sz w:val="16"/>
          <w:szCs w:val="16"/>
        </w:rPr>
        <w:t>epodatelna@kr-karlovarsky.cz</w:t>
      </w:r>
    </w:hyperlink>
    <w:r w:rsidR="00D7630D">
      <w:tab/>
    </w:r>
    <w:r w:rsidR="00D7630D">
      <w:tab/>
    </w: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793F" w14:textId="77777777" w:rsidR="00587441" w:rsidRDefault="00587441">
      <w:r>
        <w:separator/>
      </w:r>
    </w:p>
  </w:footnote>
  <w:footnote w:type="continuationSeparator" w:id="0">
    <w:p w14:paraId="056E0C7D" w14:textId="77777777" w:rsidR="00587441" w:rsidRDefault="0058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75B2" w14:textId="62B4A0D9" w:rsidR="008B4CAE" w:rsidRPr="008369C3" w:rsidRDefault="00272E32">
    <w:pPr>
      <w:rPr>
        <w:rFonts w:ascii="Arial" w:hAnsi="Arial" w:cs="Arial"/>
        <w:sz w:val="16"/>
      </w:rPr>
    </w:pPr>
    <w:r w:rsidRPr="00272E32">
      <w:rPr>
        <w:rFonts w:ascii="Arial" w:hAnsi="Arial" w:cs="Arial"/>
        <w:sz w:val="16"/>
      </w:rPr>
      <w:t>„</w:t>
    </w:r>
    <w:r w:rsidR="00971368" w:rsidRPr="00971368">
      <w:rPr>
        <w:i/>
        <w:sz w:val="20"/>
        <w:szCs w:val="20"/>
      </w:rPr>
      <w:t xml:space="preserve">Dynamický nákupní systém </w:t>
    </w:r>
    <w:r w:rsidR="00A817DF">
      <w:rPr>
        <w:i/>
        <w:sz w:val="20"/>
        <w:szCs w:val="20"/>
      </w:rPr>
      <w:t>na zajištění nepravidelné autobusové dopravy</w:t>
    </w:r>
    <w:r w:rsidRPr="00272E32">
      <w:rPr>
        <w:rFonts w:ascii="Arial" w:hAnsi="Arial" w:cs="Arial"/>
        <w:sz w:val="16"/>
      </w:rPr>
      <w:t>“</w:t>
    </w:r>
    <w:r w:rsidR="00A817DF">
      <w:rPr>
        <w:rFonts w:ascii="Arial" w:hAnsi="Arial" w:cs="Arial"/>
        <w:sz w:val="16"/>
      </w:rPr>
      <w:tab/>
    </w:r>
    <w:r w:rsidR="00A817D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</w:t>
    </w:r>
    <w:r w:rsidR="008325B1" w:rsidRPr="008369C3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</w:t>
    </w:r>
    <w:r w:rsidR="008325B1" w:rsidRPr="008369C3">
      <w:rPr>
        <w:rFonts w:ascii="Arial" w:hAnsi="Arial" w:cs="Arial"/>
        <w:sz w:val="16"/>
      </w:rPr>
      <w:t>strana</w:t>
    </w:r>
    <w:r w:rsidR="008B4CAE" w:rsidRPr="008369C3">
      <w:rPr>
        <w:rFonts w:ascii="Arial" w:hAnsi="Arial" w:cs="Arial"/>
        <w:sz w:val="16"/>
      </w:rPr>
      <w:t xml:space="preserve">: </w:t>
    </w:r>
    <w:r w:rsidR="00911822" w:rsidRPr="008369C3">
      <w:rPr>
        <w:rStyle w:val="slostrnky"/>
        <w:rFonts w:ascii="Arial" w:hAnsi="Arial" w:cs="Arial"/>
        <w:sz w:val="16"/>
      </w:rPr>
      <w:fldChar w:fldCharType="begin"/>
    </w:r>
    <w:r w:rsidR="008B4CAE" w:rsidRPr="008369C3">
      <w:rPr>
        <w:rStyle w:val="slostrnky"/>
        <w:rFonts w:ascii="Arial" w:hAnsi="Arial" w:cs="Arial"/>
        <w:sz w:val="16"/>
      </w:rPr>
      <w:instrText xml:space="preserve"> PAGE </w:instrText>
    </w:r>
    <w:r w:rsidR="00911822" w:rsidRPr="008369C3">
      <w:rPr>
        <w:rStyle w:val="slostrnky"/>
        <w:rFonts w:ascii="Arial" w:hAnsi="Arial" w:cs="Arial"/>
        <w:sz w:val="16"/>
      </w:rPr>
      <w:fldChar w:fldCharType="separate"/>
    </w:r>
    <w:r w:rsidR="00D610F4">
      <w:rPr>
        <w:rStyle w:val="slostrnky"/>
        <w:rFonts w:ascii="Arial" w:hAnsi="Arial" w:cs="Arial"/>
        <w:noProof/>
        <w:sz w:val="16"/>
      </w:rPr>
      <w:t>5</w:t>
    </w:r>
    <w:r w:rsidR="00911822" w:rsidRPr="008369C3">
      <w:rPr>
        <w:rStyle w:val="slostrnky"/>
        <w:rFonts w:ascii="Arial" w:hAnsi="Arial" w:cs="Arial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C1E4" w14:textId="6A1FD54D" w:rsidR="008B4CAE" w:rsidRDefault="000740F9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9CDFFC1" wp14:editId="7ED9613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CA4A0" w14:textId="77777777" w:rsidR="008B4CAE" w:rsidRDefault="000740F9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69C857A" wp14:editId="6DB983B7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DFF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89CA4A0" w14:textId="77777777" w:rsidR="008B4CAE" w:rsidRDefault="000740F9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69C857A" wp14:editId="6DB983B7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CAE">
      <w:t xml:space="preserve">         KARLOVARSKÝ KRAJ</w:t>
    </w:r>
  </w:p>
  <w:p w14:paraId="0073FD1B" w14:textId="4047F93C" w:rsidR="008B4CAE" w:rsidRDefault="008B4CAE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</w:t>
    </w:r>
  </w:p>
  <w:p w14:paraId="0D37A49B" w14:textId="0108D8F6" w:rsidR="008B4CAE" w:rsidRPr="00AB3952" w:rsidRDefault="000740F9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F1C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C47A3"/>
    <w:multiLevelType w:val="hybridMultilevel"/>
    <w:tmpl w:val="C1FA47A0"/>
    <w:lvl w:ilvl="0" w:tplc="B010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17"/>
  </w:num>
  <w:num w:numId="7">
    <w:abstractNumId w:val="19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20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22"/>
  </w:num>
  <w:num w:numId="20">
    <w:abstractNumId w:val="4"/>
  </w:num>
  <w:num w:numId="21">
    <w:abstractNumId w:val="21"/>
  </w:num>
  <w:num w:numId="22">
    <w:abstractNumId w:val="3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035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15A3C"/>
    <w:rsid w:val="00016A49"/>
    <w:rsid w:val="00024F1D"/>
    <w:rsid w:val="0003138D"/>
    <w:rsid w:val="00042134"/>
    <w:rsid w:val="00054B88"/>
    <w:rsid w:val="00061030"/>
    <w:rsid w:val="00065C34"/>
    <w:rsid w:val="000740F9"/>
    <w:rsid w:val="00074ACD"/>
    <w:rsid w:val="0008574A"/>
    <w:rsid w:val="000A6624"/>
    <w:rsid w:val="000A7693"/>
    <w:rsid w:val="000B6AE7"/>
    <w:rsid w:val="000C3B04"/>
    <w:rsid w:val="000C672A"/>
    <w:rsid w:val="000D06C2"/>
    <w:rsid w:val="000E6314"/>
    <w:rsid w:val="000F1FAD"/>
    <w:rsid w:val="00105FFD"/>
    <w:rsid w:val="001061D4"/>
    <w:rsid w:val="00114A5B"/>
    <w:rsid w:val="00115A29"/>
    <w:rsid w:val="00126B0A"/>
    <w:rsid w:val="0016082D"/>
    <w:rsid w:val="00173125"/>
    <w:rsid w:val="00185D55"/>
    <w:rsid w:val="001878B9"/>
    <w:rsid w:val="00196491"/>
    <w:rsid w:val="001969EC"/>
    <w:rsid w:val="001A1196"/>
    <w:rsid w:val="001A3668"/>
    <w:rsid w:val="001B19F2"/>
    <w:rsid w:val="001F253F"/>
    <w:rsid w:val="00214D97"/>
    <w:rsid w:val="00232250"/>
    <w:rsid w:val="00253803"/>
    <w:rsid w:val="0026469F"/>
    <w:rsid w:val="002654EA"/>
    <w:rsid w:val="00272E32"/>
    <w:rsid w:val="00287572"/>
    <w:rsid w:val="00292A4B"/>
    <w:rsid w:val="00296588"/>
    <w:rsid w:val="002A1730"/>
    <w:rsid w:val="002A2FD5"/>
    <w:rsid w:val="002B1839"/>
    <w:rsid w:val="002B1B54"/>
    <w:rsid w:val="002B7B59"/>
    <w:rsid w:val="002D1541"/>
    <w:rsid w:val="002D371D"/>
    <w:rsid w:val="002D675B"/>
    <w:rsid w:val="002E6CC5"/>
    <w:rsid w:val="002F642C"/>
    <w:rsid w:val="00300ACA"/>
    <w:rsid w:val="00305358"/>
    <w:rsid w:val="00322E0F"/>
    <w:rsid w:val="00334906"/>
    <w:rsid w:val="003459E5"/>
    <w:rsid w:val="00346743"/>
    <w:rsid w:val="00347486"/>
    <w:rsid w:val="003552E7"/>
    <w:rsid w:val="0036538B"/>
    <w:rsid w:val="0036710D"/>
    <w:rsid w:val="00371149"/>
    <w:rsid w:val="00381222"/>
    <w:rsid w:val="00382A2D"/>
    <w:rsid w:val="003919C7"/>
    <w:rsid w:val="00394CD9"/>
    <w:rsid w:val="003A18BF"/>
    <w:rsid w:val="003A1A30"/>
    <w:rsid w:val="003A6A05"/>
    <w:rsid w:val="003C2617"/>
    <w:rsid w:val="003C3E55"/>
    <w:rsid w:val="003C522C"/>
    <w:rsid w:val="003D1E2F"/>
    <w:rsid w:val="003D5533"/>
    <w:rsid w:val="003E1B3E"/>
    <w:rsid w:val="003E3738"/>
    <w:rsid w:val="003F6881"/>
    <w:rsid w:val="004026FF"/>
    <w:rsid w:val="00415798"/>
    <w:rsid w:val="00415806"/>
    <w:rsid w:val="00427DC6"/>
    <w:rsid w:val="004313D4"/>
    <w:rsid w:val="004357DE"/>
    <w:rsid w:val="00437F6E"/>
    <w:rsid w:val="0044391F"/>
    <w:rsid w:val="00445D33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95C62"/>
    <w:rsid w:val="004A18AB"/>
    <w:rsid w:val="004A3E4D"/>
    <w:rsid w:val="004B5C71"/>
    <w:rsid w:val="004B77E9"/>
    <w:rsid w:val="004E0BF2"/>
    <w:rsid w:val="004E3835"/>
    <w:rsid w:val="004E4DBC"/>
    <w:rsid w:val="004E5E5D"/>
    <w:rsid w:val="004F768E"/>
    <w:rsid w:val="00500F36"/>
    <w:rsid w:val="00517ACE"/>
    <w:rsid w:val="00524B07"/>
    <w:rsid w:val="00526804"/>
    <w:rsid w:val="005347E3"/>
    <w:rsid w:val="005375C1"/>
    <w:rsid w:val="00543773"/>
    <w:rsid w:val="00545D1C"/>
    <w:rsid w:val="00547810"/>
    <w:rsid w:val="00551CA5"/>
    <w:rsid w:val="005600B0"/>
    <w:rsid w:val="005607E5"/>
    <w:rsid w:val="00560B92"/>
    <w:rsid w:val="0056477C"/>
    <w:rsid w:val="0058335E"/>
    <w:rsid w:val="00587441"/>
    <w:rsid w:val="00596BE2"/>
    <w:rsid w:val="005A0FD6"/>
    <w:rsid w:val="005A43E7"/>
    <w:rsid w:val="005B4F36"/>
    <w:rsid w:val="005C2270"/>
    <w:rsid w:val="005D1081"/>
    <w:rsid w:val="005D4986"/>
    <w:rsid w:val="005D7881"/>
    <w:rsid w:val="005F0E06"/>
    <w:rsid w:val="005F1BDB"/>
    <w:rsid w:val="005F3701"/>
    <w:rsid w:val="00610111"/>
    <w:rsid w:val="006256BE"/>
    <w:rsid w:val="0063097D"/>
    <w:rsid w:val="00642E21"/>
    <w:rsid w:val="0064451A"/>
    <w:rsid w:val="00646C4F"/>
    <w:rsid w:val="00670BB5"/>
    <w:rsid w:val="00674424"/>
    <w:rsid w:val="00677298"/>
    <w:rsid w:val="00681DC1"/>
    <w:rsid w:val="006865A6"/>
    <w:rsid w:val="00687F1F"/>
    <w:rsid w:val="0069088F"/>
    <w:rsid w:val="00690CFE"/>
    <w:rsid w:val="00692274"/>
    <w:rsid w:val="00693348"/>
    <w:rsid w:val="006A0E82"/>
    <w:rsid w:val="006B37B7"/>
    <w:rsid w:val="006C4597"/>
    <w:rsid w:val="006C45F8"/>
    <w:rsid w:val="006C552D"/>
    <w:rsid w:val="006C7968"/>
    <w:rsid w:val="006D0BB7"/>
    <w:rsid w:val="006D2AD5"/>
    <w:rsid w:val="006D6F6D"/>
    <w:rsid w:val="006F0DB1"/>
    <w:rsid w:val="006F112F"/>
    <w:rsid w:val="00700A10"/>
    <w:rsid w:val="00707CC3"/>
    <w:rsid w:val="007114F6"/>
    <w:rsid w:val="007152F2"/>
    <w:rsid w:val="00721053"/>
    <w:rsid w:val="00721F37"/>
    <w:rsid w:val="007248F8"/>
    <w:rsid w:val="00725EB3"/>
    <w:rsid w:val="00741519"/>
    <w:rsid w:val="0075575F"/>
    <w:rsid w:val="00757E4A"/>
    <w:rsid w:val="00767919"/>
    <w:rsid w:val="00772C16"/>
    <w:rsid w:val="0077586E"/>
    <w:rsid w:val="00776601"/>
    <w:rsid w:val="00777B03"/>
    <w:rsid w:val="00787E05"/>
    <w:rsid w:val="00790123"/>
    <w:rsid w:val="00794E18"/>
    <w:rsid w:val="007A6BDC"/>
    <w:rsid w:val="007C1EE6"/>
    <w:rsid w:val="007C3A2D"/>
    <w:rsid w:val="007C3DC5"/>
    <w:rsid w:val="007E00BF"/>
    <w:rsid w:val="007F1669"/>
    <w:rsid w:val="007F3D6C"/>
    <w:rsid w:val="007F7441"/>
    <w:rsid w:val="008016BA"/>
    <w:rsid w:val="00804C3C"/>
    <w:rsid w:val="00806E05"/>
    <w:rsid w:val="0080769F"/>
    <w:rsid w:val="008132D1"/>
    <w:rsid w:val="00813F75"/>
    <w:rsid w:val="00821E06"/>
    <w:rsid w:val="008221D1"/>
    <w:rsid w:val="00826424"/>
    <w:rsid w:val="00830DF1"/>
    <w:rsid w:val="008310DF"/>
    <w:rsid w:val="008325B1"/>
    <w:rsid w:val="0083404A"/>
    <w:rsid w:val="008347EB"/>
    <w:rsid w:val="008369C3"/>
    <w:rsid w:val="008404BC"/>
    <w:rsid w:val="00842CE0"/>
    <w:rsid w:val="00865132"/>
    <w:rsid w:val="00873274"/>
    <w:rsid w:val="0087478F"/>
    <w:rsid w:val="00882217"/>
    <w:rsid w:val="00883106"/>
    <w:rsid w:val="0088683B"/>
    <w:rsid w:val="0088692F"/>
    <w:rsid w:val="00891BFC"/>
    <w:rsid w:val="00893C45"/>
    <w:rsid w:val="008A0A91"/>
    <w:rsid w:val="008A1877"/>
    <w:rsid w:val="008A5CD2"/>
    <w:rsid w:val="008B1601"/>
    <w:rsid w:val="008B4CAE"/>
    <w:rsid w:val="008B79B3"/>
    <w:rsid w:val="008D0A6C"/>
    <w:rsid w:val="008D7AE5"/>
    <w:rsid w:val="008D7B62"/>
    <w:rsid w:val="008E1C2F"/>
    <w:rsid w:val="008F1145"/>
    <w:rsid w:val="008F24E8"/>
    <w:rsid w:val="008F6FB8"/>
    <w:rsid w:val="009055C5"/>
    <w:rsid w:val="009113AC"/>
    <w:rsid w:val="00911822"/>
    <w:rsid w:val="00920966"/>
    <w:rsid w:val="00924285"/>
    <w:rsid w:val="0092608B"/>
    <w:rsid w:val="00935F45"/>
    <w:rsid w:val="00937E34"/>
    <w:rsid w:val="00947DE3"/>
    <w:rsid w:val="00953D6F"/>
    <w:rsid w:val="00960AF0"/>
    <w:rsid w:val="00971368"/>
    <w:rsid w:val="009931DC"/>
    <w:rsid w:val="00997D05"/>
    <w:rsid w:val="009A090B"/>
    <w:rsid w:val="009A4A52"/>
    <w:rsid w:val="009A7B9B"/>
    <w:rsid w:val="009B2DA7"/>
    <w:rsid w:val="009E11B2"/>
    <w:rsid w:val="009E6766"/>
    <w:rsid w:val="009F3D68"/>
    <w:rsid w:val="009F62ED"/>
    <w:rsid w:val="009F751E"/>
    <w:rsid w:val="00A03A50"/>
    <w:rsid w:val="00A167D1"/>
    <w:rsid w:val="00A24CD3"/>
    <w:rsid w:val="00A3737E"/>
    <w:rsid w:val="00A5008B"/>
    <w:rsid w:val="00A552C7"/>
    <w:rsid w:val="00A5616D"/>
    <w:rsid w:val="00A56A02"/>
    <w:rsid w:val="00A66199"/>
    <w:rsid w:val="00A72297"/>
    <w:rsid w:val="00A757CF"/>
    <w:rsid w:val="00A770F8"/>
    <w:rsid w:val="00A817DF"/>
    <w:rsid w:val="00A81EF7"/>
    <w:rsid w:val="00A8341C"/>
    <w:rsid w:val="00A83C1E"/>
    <w:rsid w:val="00A84ABC"/>
    <w:rsid w:val="00A961C7"/>
    <w:rsid w:val="00AB05C6"/>
    <w:rsid w:val="00AB3952"/>
    <w:rsid w:val="00AB65A2"/>
    <w:rsid w:val="00AB6822"/>
    <w:rsid w:val="00AC3C1A"/>
    <w:rsid w:val="00AD0FF3"/>
    <w:rsid w:val="00AD2274"/>
    <w:rsid w:val="00AD2A92"/>
    <w:rsid w:val="00AF5F9C"/>
    <w:rsid w:val="00AF70E4"/>
    <w:rsid w:val="00B02BB5"/>
    <w:rsid w:val="00B27AB8"/>
    <w:rsid w:val="00B43307"/>
    <w:rsid w:val="00B43DDE"/>
    <w:rsid w:val="00B47E92"/>
    <w:rsid w:val="00B51BBA"/>
    <w:rsid w:val="00B52AFD"/>
    <w:rsid w:val="00B73EA7"/>
    <w:rsid w:val="00B80E6B"/>
    <w:rsid w:val="00B8369D"/>
    <w:rsid w:val="00B91DD7"/>
    <w:rsid w:val="00B9358D"/>
    <w:rsid w:val="00BA254B"/>
    <w:rsid w:val="00BA2FC9"/>
    <w:rsid w:val="00BA3E55"/>
    <w:rsid w:val="00BB45F2"/>
    <w:rsid w:val="00BB6C10"/>
    <w:rsid w:val="00BD3BC1"/>
    <w:rsid w:val="00BD448E"/>
    <w:rsid w:val="00BF150F"/>
    <w:rsid w:val="00BF234F"/>
    <w:rsid w:val="00C11CF9"/>
    <w:rsid w:val="00C23B7A"/>
    <w:rsid w:val="00C275C2"/>
    <w:rsid w:val="00C43917"/>
    <w:rsid w:val="00C4641A"/>
    <w:rsid w:val="00C46A01"/>
    <w:rsid w:val="00C57E69"/>
    <w:rsid w:val="00C66207"/>
    <w:rsid w:val="00C750D7"/>
    <w:rsid w:val="00C8077C"/>
    <w:rsid w:val="00C8416C"/>
    <w:rsid w:val="00C84888"/>
    <w:rsid w:val="00C85BAF"/>
    <w:rsid w:val="00C86B5B"/>
    <w:rsid w:val="00CA438E"/>
    <w:rsid w:val="00CE027B"/>
    <w:rsid w:val="00D0527E"/>
    <w:rsid w:val="00D05E76"/>
    <w:rsid w:val="00D12DFA"/>
    <w:rsid w:val="00D165FF"/>
    <w:rsid w:val="00D17F26"/>
    <w:rsid w:val="00D22230"/>
    <w:rsid w:val="00D22DF7"/>
    <w:rsid w:val="00D33115"/>
    <w:rsid w:val="00D33AEC"/>
    <w:rsid w:val="00D34EF0"/>
    <w:rsid w:val="00D44A6F"/>
    <w:rsid w:val="00D44F91"/>
    <w:rsid w:val="00D5261E"/>
    <w:rsid w:val="00D52EA8"/>
    <w:rsid w:val="00D54B1D"/>
    <w:rsid w:val="00D57075"/>
    <w:rsid w:val="00D610F4"/>
    <w:rsid w:val="00D61848"/>
    <w:rsid w:val="00D6784B"/>
    <w:rsid w:val="00D7630D"/>
    <w:rsid w:val="00D85856"/>
    <w:rsid w:val="00DA18A3"/>
    <w:rsid w:val="00DB17D3"/>
    <w:rsid w:val="00DB4088"/>
    <w:rsid w:val="00DB5306"/>
    <w:rsid w:val="00DB7D0D"/>
    <w:rsid w:val="00DE0F28"/>
    <w:rsid w:val="00DE17DF"/>
    <w:rsid w:val="00DE4AA3"/>
    <w:rsid w:val="00DF2D60"/>
    <w:rsid w:val="00E079EF"/>
    <w:rsid w:val="00E108E8"/>
    <w:rsid w:val="00E21CFF"/>
    <w:rsid w:val="00E22C02"/>
    <w:rsid w:val="00E307C3"/>
    <w:rsid w:val="00E35AA0"/>
    <w:rsid w:val="00E41ABF"/>
    <w:rsid w:val="00E57758"/>
    <w:rsid w:val="00E71675"/>
    <w:rsid w:val="00E72E8B"/>
    <w:rsid w:val="00E8451F"/>
    <w:rsid w:val="00E8544B"/>
    <w:rsid w:val="00E8685D"/>
    <w:rsid w:val="00E90237"/>
    <w:rsid w:val="00EB1832"/>
    <w:rsid w:val="00EB50E6"/>
    <w:rsid w:val="00EB6DD1"/>
    <w:rsid w:val="00EE04C1"/>
    <w:rsid w:val="00EE0C6C"/>
    <w:rsid w:val="00EE7287"/>
    <w:rsid w:val="00EF28C2"/>
    <w:rsid w:val="00EF29E9"/>
    <w:rsid w:val="00EF7F5F"/>
    <w:rsid w:val="00F06B9A"/>
    <w:rsid w:val="00F1534F"/>
    <w:rsid w:val="00F17242"/>
    <w:rsid w:val="00F214FD"/>
    <w:rsid w:val="00F2335D"/>
    <w:rsid w:val="00F26001"/>
    <w:rsid w:val="00F276C7"/>
    <w:rsid w:val="00F3204B"/>
    <w:rsid w:val="00F33534"/>
    <w:rsid w:val="00F357DE"/>
    <w:rsid w:val="00F45C8A"/>
    <w:rsid w:val="00F50D44"/>
    <w:rsid w:val="00F50E14"/>
    <w:rsid w:val="00F552E3"/>
    <w:rsid w:val="00F553F1"/>
    <w:rsid w:val="00F61513"/>
    <w:rsid w:val="00F62D4E"/>
    <w:rsid w:val="00F669D5"/>
    <w:rsid w:val="00F83DDA"/>
    <w:rsid w:val="00F85646"/>
    <w:rsid w:val="00FA0194"/>
    <w:rsid w:val="00FA165A"/>
    <w:rsid w:val="00FA2502"/>
    <w:rsid w:val="00FA2E47"/>
    <w:rsid w:val="00FB6834"/>
    <w:rsid w:val="00FC2F1A"/>
    <w:rsid w:val="00FC67FC"/>
    <w:rsid w:val="00FC7210"/>
    <w:rsid w:val="00FD20AE"/>
    <w:rsid w:val="00FE25C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99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674424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99"/>
    <w:qFormat/>
    <w:rsid w:val="00EB18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profile_display_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dns0000000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zak.kr-karlovarsky.cz/profile_display_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2623-48CD-4F11-98E0-E84050D414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22</TotalTime>
  <Pages>5</Pages>
  <Words>1982</Words>
  <Characters>12535</Characters>
  <Application>Microsoft Office Word</Application>
  <DocSecurity>0</DocSecurity>
  <Lines>104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Černá Andrea</cp:lastModifiedBy>
  <cp:revision>6</cp:revision>
  <cp:lastPrinted>2020-07-13T12:38:00Z</cp:lastPrinted>
  <dcterms:created xsi:type="dcterms:W3CDTF">2022-11-07T11:25:00Z</dcterms:created>
  <dcterms:modified xsi:type="dcterms:W3CDTF">2022-11-07T12:44:00Z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