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>Čestně prohlašuji, že jako účastník o veřejnou zakázku akceptujeme podmínky zadávacího řízení a že nabídková cena za realizaci díla je maximální se započtením veškerých nákladů, rizik, zisku a finan</w:t>
      </w:r>
      <w:bookmarkStart w:id="0" w:name="_GoBack"/>
      <w:bookmarkEnd w:id="0"/>
      <w:r w:rsidRPr="00E075F3">
        <w:t xml:space="preserve">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1D281F">
      <w:rPr>
        <w:sz w:val="18"/>
        <w:szCs w:val="18"/>
      </w:rPr>
      <w:t>II/219 Abertamy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C237195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10</cp:revision>
  <cp:lastPrinted>2009-06-02T09:58:00Z</cp:lastPrinted>
  <dcterms:created xsi:type="dcterms:W3CDTF">2019-02-06T09:18:00Z</dcterms:created>
  <dcterms:modified xsi:type="dcterms:W3CDTF">2022-02-14T08:13:00Z</dcterms:modified>
</cp:coreProperties>
</file>