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42" w:rsidRDefault="00EF4B42">
      <w:pPr>
        <w:jc w:val="center"/>
        <w:rPr>
          <w:b/>
          <w:sz w:val="32"/>
        </w:rPr>
      </w:pPr>
    </w:p>
    <w:p w:rsidR="00856519" w:rsidRPr="00EF4B42" w:rsidRDefault="00856519">
      <w:pPr>
        <w:jc w:val="center"/>
        <w:rPr>
          <w:b/>
          <w:sz w:val="40"/>
          <w:szCs w:val="40"/>
        </w:rPr>
      </w:pPr>
      <w:r w:rsidRPr="00EF4B42">
        <w:rPr>
          <w:b/>
          <w:sz w:val="40"/>
          <w:szCs w:val="40"/>
        </w:rPr>
        <w:t>Kupní smlouva</w:t>
      </w:r>
    </w:p>
    <w:p w:rsidR="00856519" w:rsidRDefault="00856519"/>
    <w:p w:rsidR="00414BDC" w:rsidRDefault="00414BDC" w:rsidP="00414BDC">
      <w:pPr>
        <w:jc w:val="center"/>
      </w:pPr>
      <w:r>
        <w:t>uzavřená podle ustanovení § 2079 a násl. občanského zákoníku</w:t>
      </w:r>
    </w:p>
    <w:p w:rsidR="00414BDC" w:rsidRDefault="00414BDC" w:rsidP="00414BDC"/>
    <w:p w:rsidR="00856519" w:rsidRPr="00DD5410" w:rsidRDefault="00856519">
      <w:pPr>
        <w:rPr>
          <w:b/>
        </w:rPr>
      </w:pPr>
      <w:r>
        <w:t xml:space="preserve">                                Číslo smlouvy prodávajícího: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856519" w:rsidRDefault="00856519">
      <w:r>
        <w:t xml:space="preserve">                                Číslo smlouvy k</w:t>
      </w:r>
      <w:r w:rsidR="00EF055F">
        <w:t>upujícího:</w:t>
      </w:r>
      <w:r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856519" w:rsidRDefault="00856519"/>
    <w:p w:rsidR="00856519" w:rsidRPr="00732D9B" w:rsidRDefault="00856519" w:rsidP="00732D9B">
      <w:pPr>
        <w:jc w:val="center"/>
        <w:rPr>
          <w:b/>
        </w:rPr>
      </w:pPr>
      <w:r w:rsidRPr="00732D9B">
        <w:rPr>
          <w:b/>
        </w:rPr>
        <w:t>I.</w:t>
      </w:r>
    </w:p>
    <w:p w:rsidR="00856519" w:rsidRDefault="00856519" w:rsidP="00732D9B">
      <w:pPr>
        <w:jc w:val="center"/>
        <w:rPr>
          <w:b/>
        </w:rPr>
      </w:pPr>
      <w:r>
        <w:rPr>
          <w:b/>
        </w:rPr>
        <w:t>Smluvní strany</w:t>
      </w:r>
    </w:p>
    <w:p w:rsidR="00856519" w:rsidRDefault="00856519">
      <w:pPr>
        <w:rPr>
          <w:b/>
        </w:rPr>
      </w:pPr>
    </w:p>
    <w:p w:rsidR="00856519" w:rsidRDefault="00856519">
      <w:pPr>
        <w:jc w:val="both"/>
        <w:rPr>
          <w:b/>
        </w:rPr>
      </w:pPr>
      <w:r>
        <w:t xml:space="preserve">     Prodávající:   </w:t>
      </w:r>
    </w:p>
    <w:p w:rsidR="00856519" w:rsidRPr="00AF7DCA" w:rsidRDefault="00856519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>
        <w:rPr>
          <w:b/>
        </w:rPr>
        <w:t xml:space="preserve">            </w:t>
      </w:r>
      <w:r w:rsidRPr="00AF7DCA">
        <w:rPr>
          <w:b/>
        </w:rPr>
        <w:t xml:space="preserve">Krajská správa a údržba silnic Karlovarského kraje, </w:t>
      </w:r>
    </w:p>
    <w:p w:rsidR="00856519" w:rsidRPr="00AF7DCA" w:rsidRDefault="00856519">
      <w:pPr>
        <w:widowControl w:val="0"/>
        <w:autoSpaceDE w:val="0"/>
        <w:autoSpaceDN w:val="0"/>
        <w:adjustRightInd w:val="0"/>
        <w:ind w:left="708"/>
        <w:rPr>
          <w:b/>
        </w:rPr>
      </w:pPr>
      <w:r w:rsidRPr="00AF7DCA">
        <w:rPr>
          <w:b/>
        </w:rPr>
        <w:t>příspěvková organizace</w:t>
      </w:r>
    </w:p>
    <w:p w:rsidR="00EE6F87" w:rsidRPr="00AF7DCA" w:rsidRDefault="00856519">
      <w:pPr>
        <w:widowControl w:val="0"/>
        <w:autoSpaceDE w:val="0"/>
        <w:autoSpaceDN w:val="0"/>
        <w:adjustRightInd w:val="0"/>
        <w:ind w:left="1068" w:hanging="360"/>
      </w:pPr>
      <w:r w:rsidRPr="00AF7DCA">
        <w:t>se sídlem v Sokolově, Chebská 282,  PSČ 356 0</w:t>
      </w:r>
      <w:r w:rsidR="00EE6F87" w:rsidRPr="00AF7DCA">
        <w:t>1</w:t>
      </w:r>
    </w:p>
    <w:p w:rsidR="00856519" w:rsidRPr="00AF7DCA" w:rsidRDefault="00EE6F87">
      <w:pPr>
        <w:widowControl w:val="0"/>
        <w:autoSpaceDE w:val="0"/>
        <w:autoSpaceDN w:val="0"/>
        <w:adjustRightInd w:val="0"/>
        <w:ind w:left="1068" w:hanging="360"/>
      </w:pPr>
      <w:r w:rsidRPr="00AF7DCA">
        <w:t xml:space="preserve">doručovací adresa: </w:t>
      </w:r>
      <w:r w:rsidR="00C6007E" w:rsidRPr="00AF7DCA">
        <w:t xml:space="preserve">Dolní Rychnov, Chebská 282, </w:t>
      </w:r>
      <w:r w:rsidRPr="00AF7DCA">
        <w:t>PSČ 356 04</w:t>
      </w:r>
      <w:r w:rsidR="00856519" w:rsidRPr="00AF7DCA">
        <w:t xml:space="preserve">  </w:t>
      </w:r>
    </w:p>
    <w:p w:rsidR="00BA182D" w:rsidRDefault="00856519">
      <w:pPr>
        <w:widowControl w:val="0"/>
        <w:autoSpaceDE w:val="0"/>
        <w:autoSpaceDN w:val="0"/>
        <w:adjustRightInd w:val="0"/>
        <w:ind w:left="1068" w:hanging="360"/>
      </w:pPr>
      <w:r w:rsidRPr="00AF7DCA">
        <w:t xml:space="preserve">zastoupená ředitelem organizace Ing. </w:t>
      </w:r>
      <w:r w:rsidR="00BA182D">
        <w:t>Janem Lichtnegerem</w:t>
      </w:r>
    </w:p>
    <w:p w:rsidR="00856519" w:rsidRPr="00AF7DCA" w:rsidRDefault="00856519">
      <w:pPr>
        <w:widowControl w:val="0"/>
        <w:autoSpaceDE w:val="0"/>
        <w:autoSpaceDN w:val="0"/>
        <w:adjustRightInd w:val="0"/>
        <w:ind w:left="1068" w:hanging="360"/>
      </w:pPr>
      <w:r w:rsidRPr="00AF7DCA">
        <w:t xml:space="preserve">IČ:   </w:t>
      </w:r>
      <w:r w:rsidRPr="00AF7DCA">
        <w:tab/>
        <w:t>70947023</w:t>
      </w:r>
    </w:p>
    <w:p w:rsidR="00856519" w:rsidRPr="00AF7DCA" w:rsidRDefault="00856519">
      <w:pPr>
        <w:widowControl w:val="0"/>
        <w:autoSpaceDE w:val="0"/>
        <w:autoSpaceDN w:val="0"/>
        <w:adjustRightInd w:val="0"/>
        <w:ind w:left="1068" w:hanging="360"/>
        <w:rPr>
          <w:i/>
        </w:rPr>
      </w:pPr>
      <w:r w:rsidRPr="00AF7DCA">
        <w:t xml:space="preserve">DIČ: </w:t>
      </w:r>
      <w:r w:rsidRPr="00AF7DCA">
        <w:tab/>
        <w:t>CZ70947023</w:t>
      </w:r>
    </w:p>
    <w:p w:rsidR="00856519" w:rsidRPr="00AF7DCA" w:rsidRDefault="00856519">
      <w:pPr>
        <w:widowControl w:val="0"/>
        <w:autoSpaceDE w:val="0"/>
        <w:autoSpaceDN w:val="0"/>
        <w:adjustRightInd w:val="0"/>
        <w:ind w:left="1068" w:hanging="360"/>
      </w:pPr>
      <w:r w:rsidRPr="00AF7DCA">
        <w:t xml:space="preserve">Bankovní spojení:  Komerční banka, a.s., pobočka Karlovy Vary </w:t>
      </w:r>
    </w:p>
    <w:p w:rsidR="00856519" w:rsidRPr="00AF7DCA" w:rsidRDefault="00856519">
      <w:pPr>
        <w:widowControl w:val="0"/>
        <w:autoSpaceDE w:val="0"/>
        <w:autoSpaceDN w:val="0"/>
        <w:adjustRightInd w:val="0"/>
        <w:ind w:left="1068" w:hanging="360"/>
      </w:pPr>
      <w:r w:rsidRPr="00AF7DCA">
        <w:t>Číslo účtu: 78 – 2496840247/0100</w:t>
      </w:r>
    </w:p>
    <w:p w:rsidR="00801D14" w:rsidRPr="00AF7DCA" w:rsidRDefault="00856519" w:rsidP="00774EA2">
      <w:pPr>
        <w:widowControl w:val="0"/>
        <w:autoSpaceDE w:val="0"/>
        <w:autoSpaceDN w:val="0"/>
        <w:adjustRightInd w:val="0"/>
        <w:ind w:left="720" w:hanging="12"/>
      </w:pPr>
      <w:r w:rsidRPr="00AF7DCA">
        <w:t>Oprávn</w:t>
      </w:r>
      <w:r w:rsidR="00E739B0" w:rsidRPr="00AF7DCA">
        <w:t>ěn jednat ve věcech technických</w:t>
      </w:r>
      <w:r w:rsidRPr="00AF7DCA">
        <w:t xml:space="preserve">: Ing. </w:t>
      </w:r>
      <w:r w:rsidR="00284928" w:rsidRPr="00AF7DCA">
        <w:t>Martina Svojtková</w:t>
      </w:r>
      <w:r w:rsidR="00774EA2" w:rsidRPr="00AF7DCA">
        <w:t xml:space="preserve"> </w:t>
      </w:r>
    </w:p>
    <w:p w:rsidR="00856519" w:rsidRPr="00AF7DCA" w:rsidRDefault="00801D14" w:rsidP="00774EA2">
      <w:pPr>
        <w:widowControl w:val="0"/>
        <w:autoSpaceDE w:val="0"/>
        <w:autoSpaceDN w:val="0"/>
        <w:adjustRightInd w:val="0"/>
        <w:ind w:left="720" w:hanging="12"/>
      </w:pPr>
      <w:r w:rsidRPr="00AF7DCA">
        <w:t>tel.: 352 356 1</w:t>
      </w:r>
      <w:r w:rsidR="00284928" w:rsidRPr="00AF7DCA">
        <w:t>4</w:t>
      </w:r>
      <w:r w:rsidRPr="00AF7DCA">
        <w:t>0, mobil</w:t>
      </w:r>
      <w:r w:rsidR="00774EA2" w:rsidRPr="00AF7DCA">
        <w:t xml:space="preserve">: </w:t>
      </w:r>
      <w:r w:rsidR="00284928" w:rsidRPr="00AF7DCA">
        <w:t>723 743 029</w:t>
      </w:r>
    </w:p>
    <w:p w:rsidR="00856519" w:rsidRPr="00AF7DCA" w:rsidRDefault="00E739B0">
      <w:pPr>
        <w:widowControl w:val="0"/>
        <w:autoSpaceDE w:val="0"/>
        <w:autoSpaceDN w:val="0"/>
        <w:adjustRightInd w:val="0"/>
        <w:ind w:left="1068" w:hanging="360"/>
      </w:pPr>
      <w:r w:rsidRPr="00AF7DCA">
        <w:t>Odpovědná osoba</w:t>
      </w:r>
      <w:r w:rsidR="00856519" w:rsidRPr="00AF7DCA">
        <w:t>:</w:t>
      </w:r>
      <w:r w:rsidR="0025654C">
        <w:t xml:space="preserve"> Miroslav Bárta</w:t>
      </w:r>
      <w:r w:rsidR="006A3E13" w:rsidRPr="00AF7DCA">
        <w:t xml:space="preserve">, </w:t>
      </w:r>
      <w:r w:rsidR="009C4D39" w:rsidRPr="00AF7DCA">
        <w:t>tel</w:t>
      </w:r>
      <w:r w:rsidR="00774EA2" w:rsidRPr="00AF7DCA">
        <w:t xml:space="preserve">: </w:t>
      </w:r>
      <w:r w:rsidR="0025654C">
        <w:t>724309853</w:t>
      </w:r>
    </w:p>
    <w:p w:rsidR="00856519" w:rsidRPr="00AF7DCA" w:rsidRDefault="00856519">
      <w:pPr>
        <w:widowControl w:val="0"/>
        <w:autoSpaceDE w:val="0"/>
        <w:autoSpaceDN w:val="0"/>
        <w:adjustRightInd w:val="0"/>
        <w:ind w:left="1068" w:hanging="360"/>
      </w:pPr>
      <w:r w:rsidRPr="00AF7DCA">
        <w:t xml:space="preserve">Zřizovací listina ze dne </w:t>
      </w:r>
      <w:r w:rsidR="00AF7DCA" w:rsidRPr="00AF7DCA">
        <w:t>13. 12. 2001</w:t>
      </w:r>
    </w:p>
    <w:p w:rsidR="00856519" w:rsidRPr="00AF7DCA" w:rsidRDefault="00856519">
      <w:pPr>
        <w:ind w:left="720" w:hanging="12"/>
      </w:pPr>
      <w:r w:rsidRPr="00AF7DCA">
        <w:t xml:space="preserve">Výpis obchodního rejstříku vedený u Krajského soudu v Plzni, oddíl Pr, vložka 114                                                                        </w:t>
      </w:r>
    </w:p>
    <w:p w:rsidR="00856519" w:rsidRPr="00AF7DCA" w:rsidRDefault="00856519">
      <w:pPr>
        <w:tabs>
          <w:tab w:val="left" w:pos="1800"/>
        </w:tabs>
        <w:jc w:val="both"/>
        <w:rPr>
          <w:b/>
        </w:rPr>
      </w:pPr>
    </w:p>
    <w:p w:rsidR="00856519" w:rsidRDefault="00856519">
      <w:pPr>
        <w:ind w:left="-257" w:firstLine="709"/>
      </w:pPr>
    </w:p>
    <w:p w:rsidR="00B755B4" w:rsidRDefault="00856519" w:rsidP="00CC042C">
      <w:r>
        <w:t xml:space="preserve">     Kupující: </w:t>
      </w:r>
    </w:p>
    <w:p w:rsidR="00CC042C" w:rsidRDefault="00CC042C" w:rsidP="00CC042C">
      <w:pPr>
        <w:ind w:left="708"/>
      </w:pPr>
    </w:p>
    <w:p w:rsidR="00CD5BAB" w:rsidRDefault="00B47AF5" w:rsidP="00B47AF5">
      <w:r>
        <w:t xml:space="preserve">          </w:t>
      </w:r>
      <w:r w:rsidRPr="002D7225">
        <w:rPr>
          <w:rFonts w:ascii="Garamond" w:hAnsi="Garamond"/>
          <w:i/>
        </w:rPr>
        <w:t>[</w:t>
      </w:r>
      <w:r w:rsidRPr="00E2649D">
        <w:rPr>
          <w:rFonts w:ascii="Garamond" w:hAnsi="Garamond"/>
          <w:i/>
          <w:highlight w:val="cyan"/>
        </w:rPr>
        <w:t>●</w:t>
      </w:r>
      <w:r w:rsidRPr="002D7225">
        <w:rPr>
          <w:rFonts w:ascii="Garamond" w:hAnsi="Garamond"/>
          <w:i/>
        </w:rPr>
        <w:t>]</w:t>
      </w:r>
    </w:p>
    <w:p w:rsidR="000A0B27" w:rsidRDefault="000B3AB7" w:rsidP="000A0B27">
      <w:r w:rsidRPr="00157852">
        <w:rPr>
          <w:color w:val="FF0000"/>
        </w:rPr>
        <w:t xml:space="preserve"> </w:t>
      </w:r>
      <w:r w:rsidR="000A0B27">
        <w:rPr>
          <w:color w:val="FF0000"/>
        </w:rPr>
        <w:t xml:space="preserve"> </w:t>
      </w:r>
      <w:r w:rsidRPr="00157852">
        <w:rPr>
          <w:color w:val="FF0000"/>
        </w:rPr>
        <w:t xml:space="preserve">        </w:t>
      </w:r>
      <w:r w:rsidRPr="00157852">
        <w:t xml:space="preserve">se sídlem: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0B3AB7" w:rsidRPr="00157852" w:rsidRDefault="000B3AB7" w:rsidP="000A0B27">
      <w:r>
        <w:t xml:space="preserve">          </w:t>
      </w:r>
      <w:r w:rsidRPr="00157852">
        <w:t xml:space="preserve">kontaktní adresa: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0B3AB7" w:rsidRPr="00157852" w:rsidRDefault="000B3AB7" w:rsidP="000B3AB7">
      <w:r w:rsidRPr="00157852">
        <w:rPr>
          <w:color w:val="FF0000"/>
        </w:rPr>
        <w:t xml:space="preserve">         </w:t>
      </w:r>
      <w:r>
        <w:rPr>
          <w:color w:val="FF0000"/>
        </w:rPr>
        <w:t xml:space="preserve"> </w:t>
      </w:r>
      <w:r w:rsidR="000A0B27" w:rsidRPr="00F85438">
        <w:t>z</w:t>
      </w:r>
      <w:r w:rsidRPr="00F85438">
        <w:t>a</w:t>
      </w:r>
      <w:r w:rsidRPr="00157852">
        <w:t>stoupený:</w:t>
      </w:r>
      <w:r w:rsidR="00B47AF5" w:rsidRPr="00B47AF5">
        <w:rPr>
          <w:rFonts w:ascii="Garamond" w:hAnsi="Garamond"/>
          <w:i/>
        </w:rPr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  <w:r w:rsidRPr="00157852">
        <w:t xml:space="preserve">     </w:t>
      </w:r>
    </w:p>
    <w:p w:rsidR="000B3AB7" w:rsidRPr="00157852" w:rsidRDefault="000B3AB7" w:rsidP="000B3AB7">
      <w:pPr>
        <w:ind w:left="-709" w:firstLine="709"/>
      </w:pPr>
      <w:r w:rsidRPr="00157852">
        <w:t xml:space="preserve">       </w:t>
      </w:r>
      <w:r>
        <w:t xml:space="preserve"> </w:t>
      </w:r>
      <w:r w:rsidRPr="00157852">
        <w:t xml:space="preserve">  Telefon:</w:t>
      </w:r>
      <w:r w:rsidRPr="00157852">
        <w:tab/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  <w:r w:rsidRPr="00157852">
        <w:t xml:space="preserve">   </w:t>
      </w:r>
    </w:p>
    <w:p w:rsidR="000B3AB7" w:rsidRPr="00157852" w:rsidRDefault="000B3AB7" w:rsidP="000B3AB7">
      <w:pPr>
        <w:ind w:left="-709" w:firstLine="709"/>
      </w:pPr>
      <w:r w:rsidRPr="00157852">
        <w:t xml:space="preserve">      </w:t>
      </w:r>
      <w:r>
        <w:t xml:space="preserve"> </w:t>
      </w:r>
      <w:r w:rsidRPr="00157852">
        <w:t xml:space="preserve">   Fax:</w:t>
      </w:r>
      <w:r w:rsidR="00B47AF5" w:rsidRPr="00B47AF5">
        <w:rPr>
          <w:rFonts w:ascii="Garamond" w:hAnsi="Garamond"/>
          <w:i/>
        </w:rPr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  <w:r w:rsidRPr="00157852">
        <w:tab/>
        <w:t xml:space="preserve">  </w:t>
      </w:r>
    </w:p>
    <w:p w:rsidR="000B3AB7" w:rsidRPr="00157852" w:rsidRDefault="000B3AB7" w:rsidP="000B3AB7">
      <w:pPr>
        <w:ind w:left="-709" w:firstLine="709"/>
      </w:pPr>
      <w:r w:rsidRPr="00157852">
        <w:t xml:space="preserve">      </w:t>
      </w:r>
      <w:r>
        <w:t xml:space="preserve"> </w:t>
      </w:r>
      <w:r w:rsidRPr="00157852">
        <w:t xml:space="preserve">   bankovní spojení:</w:t>
      </w:r>
      <w:r>
        <w:t xml:space="preserve"> </w:t>
      </w:r>
    </w:p>
    <w:p w:rsidR="000B3AB7" w:rsidRPr="00157852" w:rsidRDefault="000B3AB7" w:rsidP="000B3AB7">
      <w:pPr>
        <w:ind w:left="-709" w:firstLine="709"/>
      </w:pPr>
      <w:r w:rsidRPr="00157852">
        <w:t xml:space="preserve">     </w:t>
      </w:r>
      <w:r>
        <w:t xml:space="preserve"> </w:t>
      </w:r>
      <w:r w:rsidRPr="00157852">
        <w:t xml:space="preserve">    IČ:</w:t>
      </w:r>
      <w:r w:rsidR="00B47AF5" w:rsidRPr="00B47AF5">
        <w:rPr>
          <w:rFonts w:ascii="Garamond" w:hAnsi="Garamond"/>
          <w:i/>
        </w:rPr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  <w:r w:rsidRPr="00157852">
        <w:tab/>
      </w:r>
      <w:r w:rsidRPr="00157852">
        <w:tab/>
        <w:t xml:space="preserve">    </w:t>
      </w:r>
    </w:p>
    <w:p w:rsidR="000B3AB7" w:rsidRPr="00157852" w:rsidRDefault="000B3AB7" w:rsidP="000B3AB7">
      <w:pPr>
        <w:ind w:left="-709" w:firstLine="709"/>
      </w:pPr>
      <w:r w:rsidRPr="00157852">
        <w:t xml:space="preserve">      </w:t>
      </w:r>
      <w:r>
        <w:t xml:space="preserve"> </w:t>
      </w:r>
      <w:r w:rsidRPr="00157852">
        <w:t xml:space="preserve">   DIČ:</w:t>
      </w:r>
      <w:r w:rsidR="00B47AF5" w:rsidRPr="00B47AF5">
        <w:rPr>
          <w:rFonts w:ascii="Garamond" w:hAnsi="Garamond"/>
          <w:i/>
        </w:rPr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  <w:r w:rsidRPr="00157852">
        <w:tab/>
        <w:t xml:space="preserve"> </w:t>
      </w:r>
      <w:r w:rsidRPr="00157852">
        <w:tab/>
        <w:t xml:space="preserve">    </w:t>
      </w:r>
    </w:p>
    <w:p w:rsidR="000B3AB7" w:rsidRPr="00157852" w:rsidRDefault="000B3AB7" w:rsidP="000B3AB7">
      <w:pPr>
        <w:ind w:left="-709" w:firstLine="709"/>
      </w:pPr>
      <w:r w:rsidRPr="00157852">
        <w:t xml:space="preserve">      </w:t>
      </w:r>
      <w:r>
        <w:t xml:space="preserve"> </w:t>
      </w:r>
      <w:r w:rsidRPr="00157852">
        <w:t xml:space="preserve">   ve věcech smluvních je oprávněn jednat:</w:t>
      </w:r>
      <w:r w:rsidR="00B47AF5" w:rsidRPr="00B47AF5">
        <w:rPr>
          <w:rFonts w:ascii="Garamond" w:hAnsi="Garamond"/>
          <w:i/>
        </w:rPr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0B3AB7" w:rsidRPr="00157852" w:rsidRDefault="000B3AB7" w:rsidP="000B3AB7">
      <w:r w:rsidRPr="00157852">
        <w:t xml:space="preserve">      </w:t>
      </w:r>
      <w:r>
        <w:t xml:space="preserve"> </w:t>
      </w:r>
      <w:r w:rsidRPr="00157852">
        <w:t xml:space="preserve">   ve věcech technických je oprávněn jednat: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0B3AB7" w:rsidRPr="00157852" w:rsidRDefault="000B3AB7" w:rsidP="000B3AB7">
      <w:pPr>
        <w:ind w:left="-709" w:firstLine="709"/>
      </w:pPr>
      <w:r w:rsidRPr="00157852">
        <w:t xml:space="preserve">      </w:t>
      </w:r>
      <w:r>
        <w:t xml:space="preserve"> </w:t>
      </w:r>
      <w:r w:rsidRPr="00157852">
        <w:t xml:space="preserve">   oprávnění k podnikatelské činnosti: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527507" w:rsidRPr="00157852" w:rsidRDefault="00527507" w:rsidP="00527507">
      <w:r>
        <w:t xml:space="preserve">          </w:t>
      </w:r>
      <w:r w:rsidR="000B3AB7" w:rsidRPr="00157852">
        <w:t xml:space="preserve">zhotovitel je právnickou osobou zapsanou v obchodním rejstříku vedeném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  <w:r w:rsidR="000A0B27">
        <w:t>,</w:t>
      </w:r>
      <w:r w:rsidR="000B3AB7" w:rsidRPr="00157852">
        <w:t xml:space="preserve"> </w:t>
      </w:r>
      <w:r>
        <w:t xml:space="preserve">oddíl </w:t>
      </w:r>
      <w:r w:rsidRPr="002D7225">
        <w:rPr>
          <w:rFonts w:ascii="Garamond" w:hAnsi="Garamond"/>
          <w:i/>
        </w:rPr>
        <w:t>[</w:t>
      </w:r>
      <w:r w:rsidRPr="00E2649D">
        <w:rPr>
          <w:rFonts w:ascii="Garamond" w:hAnsi="Garamond"/>
          <w:i/>
          <w:highlight w:val="cyan"/>
        </w:rPr>
        <w:t>●</w:t>
      </w:r>
      <w:r w:rsidRPr="002D7225">
        <w:rPr>
          <w:rFonts w:ascii="Garamond" w:hAnsi="Garamond"/>
          <w:i/>
        </w:rPr>
        <w:t>]</w:t>
      </w:r>
    </w:p>
    <w:p w:rsidR="000B3AB7" w:rsidRPr="00157852" w:rsidRDefault="00527507" w:rsidP="000B3AB7">
      <w:pPr>
        <w:ind w:left="567"/>
        <w:jc w:val="both"/>
      </w:pPr>
      <w:r>
        <w:t>,</w:t>
      </w:r>
      <w:r w:rsidR="000B3AB7" w:rsidRPr="00157852">
        <w:t xml:space="preserve">vložka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CD5BAB" w:rsidRDefault="00CD5BAB" w:rsidP="00CC042C">
      <w:pPr>
        <w:ind w:left="708"/>
      </w:pPr>
    </w:p>
    <w:p w:rsidR="00CD5BAB" w:rsidRDefault="00CD5BAB" w:rsidP="00CC042C">
      <w:pPr>
        <w:ind w:left="708"/>
      </w:pPr>
    </w:p>
    <w:p w:rsidR="00CD5BAB" w:rsidRDefault="00CD5BAB" w:rsidP="00CC042C">
      <w:pPr>
        <w:ind w:left="708"/>
      </w:pPr>
    </w:p>
    <w:p w:rsidR="000A0B27" w:rsidRDefault="000A0B27" w:rsidP="00CC042C">
      <w:pPr>
        <w:ind w:left="708"/>
      </w:pPr>
    </w:p>
    <w:p w:rsidR="000A0B27" w:rsidRDefault="000A0B27" w:rsidP="00CC042C">
      <w:pPr>
        <w:ind w:left="708"/>
      </w:pPr>
    </w:p>
    <w:p w:rsidR="00732D9B" w:rsidRDefault="00732D9B" w:rsidP="00732D9B">
      <w:pPr>
        <w:jc w:val="center"/>
        <w:rPr>
          <w:b/>
        </w:rPr>
      </w:pPr>
    </w:p>
    <w:p w:rsidR="00856519" w:rsidRPr="00732D9B" w:rsidRDefault="00856519" w:rsidP="00732D9B">
      <w:pPr>
        <w:jc w:val="center"/>
        <w:rPr>
          <w:b/>
        </w:rPr>
      </w:pPr>
      <w:r w:rsidRPr="00732D9B">
        <w:rPr>
          <w:b/>
        </w:rPr>
        <w:t>II.</w:t>
      </w:r>
    </w:p>
    <w:p w:rsidR="00856519" w:rsidRDefault="00856519">
      <w:pPr>
        <w:pStyle w:val="Nadpis2"/>
      </w:pPr>
      <w:r>
        <w:t>Předmět smlouvy</w:t>
      </w:r>
    </w:p>
    <w:p w:rsidR="00856519" w:rsidRDefault="00856519">
      <w:pPr>
        <w:rPr>
          <w:b/>
        </w:rPr>
      </w:pPr>
    </w:p>
    <w:p w:rsidR="00856519" w:rsidRPr="0045142E" w:rsidRDefault="00856519" w:rsidP="0045142E">
      <w:pPr>
        <w:jc w:val="center"/>
        <w:rPr>
          <w:b/>
        </w:rPr>
      </w:pPr>
      <w:r>
        <w:t xml:space="preserve">Název akce: </w:t>
      </w:r>
      <w:r w:rsidR="003F3BD8" w:rsidRPr="003F3BD8">
        <w:rPr>
          <w:b/>
          <w:bCs/>
        </w:rPr>
        <w:t>„</w:t>
      </w:r>
      <w:r w:rsidR="006134A3" w:rsidRPr="006134A3">
        <w:rPr>
          <w:b/>
          <w:bCs/>
        </w:rPr>
        <w:t>Oprava silnice III/1947, Mokrá – etapa II.</w:t>
      </w:r>
      <w:r w:rsidR="003F3BD8" w:rsidRPr="003F3BD8">
        <w:rPr>
          <w:b/>
          <w:bCs/>
        </w:rPr>
        <w:t>“</w:t>
      </w:r>
    </w:p>
    <w:p w:rsidR="00856519" w:rsidRDefault="00856519">
      <w:pPr>
        <w:rPr>
          <w:b/>
          <w:sz w:val="10"/>
        </w:rPr>
      </w:pPr>
    </w:p>
    <w:p w:rsidR="00856519" w:rsidRDefault="00856519" w:rsidP="00732D9B">
      <w:pPr>
        <w:jc w:val="both"/>
      </w:pPr>
      <w:r>
        <w:t>Prodávající se zavazuje kupujícímu prodat živičnou směs vyfrézovanou v rámci výše uvedené akce realizované kupujícím dle Sml</w:t>
      </w:r>
      <w:r w:rsidR="0078761D">
        <w:t>ouvy o dílo č.</w:t>
      </w:r>
      <w:r w:rsidR="000A0B27"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  <w:r w:rsidR="0078761D">
        <w:t xml:space="preserve"> na silnic</w:t>
      </w:r>
      <w:r w:rsidR="00CD5BAB">
        <w:t>i</w:t>
      </w:r>
      <w:r>
        <w:t xml:space="preserve"> č. </w:t>
      </w:r>
      <w:r w:rsidR="00CD5BAB">
        <w:rPr>
          <w:b/>
        </w:rPr>
        <w:t>I</w:t>
      </w:r>
      <w:r w:rsidR="0025654C">
        <w:rPr>
          <w:b/>
        </w:rPr>
        <w:t>I</w:t>
      </w:r>
      <w:r w:rsidR="00CD5BAB">
        <w:rPr>
          <w:b/>
        </w:rPr>
        <w:t>I/</w:t>
      </w:r>
      <w:r w:rsidR="0025654C">
        <w:rPr>
          <w:b/>
        </w:rPr>
        <w:t>1947</w:t>
      </w:r>
      <w:r>
        <w:rPr>
          <w:i/>
        </w:rPr>
        <w:t>/dále jen živičná směs/</w:t>
      </w:r>
      <w:r>
        <w:t xml:space="preserve"> a kupující se zavazuje za živič</w:t>
      </w:r>
      <w:r w:rsidR="004C2FB9">
        <w:t xml:space="preserve">nou směs prodávajícímu uhradit </w:t>
      </w:r>
      <w:r>
        <w:t xml:space="preserve">kupní cenu dle této smlouvy. </w:t>
      </w:r>
    </w:p>
    <w:p w:rsidR="00856519" w:rsidRDefault="00856519" w:rsidP="00732D9B">
      <w:pPr>
        <w:jc w:val="both"/>
      </w:pPr>
    </w:p>
    <w:p w:rsidR="001442AC" w:rsidRDefault="00856519" w:rsidP="00732D9B">
      <w:pPr>
        <w:jc w:val="both"/>
      </w:pPr>
      <w:r>
        <w:t xml:space="preserve">Konkrétní množství živičné směsi v tunách bude stanoveno na základě odborné kvalifikované </w:t>
      </w:r>
    </w:p>
    <w:p w:rsidR="00856519" w:rsidRDefault="00856519" w:rsidP="00732D9B">
      <w:pPr>
        <w:jc w:val="both"/>
      </w:pPr>
      <w:r>
        <w:t>kalkulace zpracované kupujícím do sedmi kalendářních dnů po frézování vozovky dle vzorce:</w:t>
      </w:r>
    </w:p>
    <w:p w:rsidR="00856519" w:rsidRDefault="00856519" w:rsidP="00732D9B">
      <w:pPr>
        <w:jc w:val="both"/>
        <w:rPr>
          <w:sz w:val="10"/>
        </w:rPr>
      </w:pPr>
    </w:p>
    <w:p w:rsidR="00856519" w:rsidRDefault="00856519" w:rsidP="00732D9B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  <w:i/>
        </w:rPr>
        <w:t>Množství (t)</w:t>
      </w:r>
      <w:r>
        <w:rPr>
          <w:b/>
        </w:rPr>
        <w:t xml:space="preserve">  =  </w:t>
      </w:r>
      <w:r>
        <w:rPr>
          <w:b/>
          <w:i/>
        </w:rPr>
        <w:t>Frézovaná</w:t>
      </w:r>
      <w:proofErr w:type="gramEnd"/>
      <w:r>
        <w:rPr>
          <w:b/>
          <w:i/>
        </w:rPr>
        <w:t xml:space="preserve"> plocha (m</w:t>
      </w:r>
      <w:r>
        <w:rPr>
          <w:b/>
          <w:i/>
          <w:vertAlign w:val="superscript"/>
        </w:rPr>
        <w:t>2</w:t>
      </w:r>
      <w:r>
        <w:rPr>
          <w:b/>
          <w:i/>
        </w:rPr>
        <w:t>)</w:t>
      </w:r>
      <w:r>
        <w:rPr>
          <w:b/>
        </w:rPr>
        <w:t xml:space="preserve">  x  </w:t>
      </w:r>
      <w:r>
        <w:rPr>
          <w:b/>
          <w:i/>
        </w:rPr>
        <w:t xml:space="preserve">Tloušťka frézované vrstvy (m) </w:t>
      </w:r>
      <w:r>
        <w:rPr>
          <w:b/>
        </w:rPr>
        <w:t xml:space="preserve"> x  </w:t>
      </w:r>
      <w:r>
        <w:rPr>
          <w:b/>
          <w:i/>
        </w:rPr>
        <w:t>2,5 (t/m</w:t>
      </w:r>
      <w:r>
        <w:rPr>
          <w:b/>
          <w:i/>
          <w:vertAlign w:val="superscript"/>
        </w:rPr>
        <w:t>3</w:t>
      </w:r>
      <w:r>
        <w:rPr>
          <w:b/>
          <w:i/>
        </w:rPr>
        <w:t>)</w:t>
      </w:r>
      <w:r>
        <w:rPr>
          <w:b/>
        </w:rPr>
        <w:t>.</w:t>
      </w:r>
    </w:p>
    <w:p w:rsidR="00856519" w:rsidRDefault="00856519" w:rsidP="00732D9B">
      <w:pPr>
        <w:jc w:val="both"/>
        <w:rPr>
          <w:sz w:val="10"/>
        </w:rPr>
      </w:pPr>
    </w:p>
    <w:p w:rsidR="00856519" w:rsidRDefault="00856519" w:rsidP="00732D9B">
      <w:pPr>
        <w:jc w:val="both"/>
      </w:pPr>
      <w:bookmarkStart w:id="0" w:name="_GoBack"/>
      <w:r>
        <w:t>Tato kalkulace musí být odsouhlasena odpovědnou osobou prodávajícího v rámci předávacího protokolu</w:t>
      </w:r>
      <w:smartTag w:uri="urn:schemas-microsoft-com:office:smarttags" w:element="PersonName">
        <w:r>
          <w:t>,</w:t>
        </w:r>
      </w:smartTag>
      <w:r>
        <w:t xml:space="preserve"> který připraví kupující.</w:t>
      </w:r>
    </w:p>
    <w:p w:rsidR="0097291E" w:rsidRPr="0018636B" w:rsidRDefault="00DB2F50" w:rsidP="00732D9B">
      <w:pPr>
        <w:jc w:val="both"/>
      </w:pPr>
      <w:r w:rsidRPr="0018636B">
        <w:t>Předpokládané množství vyfrézované živičné směs</w:t>
      </w:r>
      <w:r w:rsidR="00732D9B" w:rsidRPr="0018636B">
        <w:t xml:space="preserve">i dle </w:t>
      </w:r>
      <w:r w:rsidR="005A5301" w:rsidRPr="0018636B">
        <w:t>výzvy pro zadání veřejné zakázky</w:t>
      </w:r>
      <w:r w:rsidRPr="0018636B">
        <w:t xml:space="preserve"> činí </w:t>
      </w:r>
      <w:r w:rsidR="005A5301" w:rsidRPr="0018636B">
        <w:t xml:space="preserve"> </w:t>
      </w:r>
    </w:p>
    <w:p w:rsidR="00DB2F50" w:rsidRDefault="00292DAF" w:rsidP="00732D9B">
      <w:pPr>
        <w:jc w:val="both"/>
      </w:pPr>
      <w:r w:rsidRPr="0018636B">
        <w:rPr>
          <w:b/>
        </w:rPr>
        <w:t xml:space="preserve">cca </w:t>
      </w:r>
      <w:r w:rsidR="0025654C">
        <w:rPr>
          <w:b/>
        </w:rPr>
        <w:t>4</w:t>
      </w:r>
      <w:r w:rsidR="00726F66">
        <w:rPr>
          <w:b/>
        </w:rPr>
        <w:t>22,5</w:t>
      </w:r>
      <w:r w:rsidR="008F58BC" w:rsidRPr="0018636B">
        <w:rPr>
          <w:b/>
        </w:rPr>
        <w:t xml:space="preserve"> </w:t>
      </w:r>
      <w:r w:rsidR="00DB2F50" w:rsidRPr="0018636B">
        <w:rPr>
          <w:b/>
        </w:rPr>
        <w:t>t</w:t>
      </w:r>
      <w:r w:rsidR="00DB2F50" w:rsidRPr="0018636B">
        <w:t>.</w:t>
      </w:r>
    </w:p>
    <w:bookmarkEnd w:id="0"/>
    <w:p w:rsidR="00856519" w:rsidRDefault="00856519" w:rsidP="00732D9B">
      <w:pPr>
        <w:jc w:val="both"/>
      </w:pPr>
    </w:p>
    <w:p w:rsidR="00856519" w:rsidRPr="00732D9B" w:rsidRDefault="00856519" w:rsidP="00732D9B">
      <w:pPr>
        <w:jc w:val="center"/>
        <w:rPr>
          <w:b/>
        </w:rPr>
      </w:pPr>
      <w:r w:rsidRPr="00732D9B">
        <w:rPr>
          <w:b/>
        </w:rPr>
        <w:t>III.</w:t>
      </w:r>
    </w:p>
    <w:p w:rsidR="00856519" w:rsidRDefault="00856519" w:rsidP="00732D9B">
      <w:pPr>
        <w:jc w:val="both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56519" w:rsidRDefault="00856519" w:rsidP="00732D9B">
      <w:pPr>
        <w:jc w:val="both"/>
      </w:pPr>
      <w:r>
        <w:t xml:space="preserve"> Živičná směs bude ze stavby odvážena kupujícím bezprostředně po jejím vytěžení. </w:t>
      </w:r>
    </w:p>
    <w:p w:rsidR="00856519" w:rsidRDefault="00856519" w:rsidP="00732D9B">
      <w:pPr>
        <w:jc w:val="both"/>
      </w:pPr>
    </w:p>
    <w:p w:rsidR="00856519" w:rsidRPr="00732D9B" w:rsidRDefault="00856519" w:rsidP="00732D9B">
      <w:pPr>
        <w:jc w:val="center"/>
        <w:rPr>
          <w:b/>
        </w:rPr>
      </w:pPr>
      <w:r w:rsidRPr="00732D9B">
        <w:rPr>
          <w:b/>
        </w:rPr>
        <w:t>IV.</w:t>
      </w:r>
    </w:p>
    <w:p w:rsidR="00856519" w:rsidRDefault="00856519" w:rsidP="00732D9B">
      <w:pPr>
        <w:pStyle w:val="Nadpis1"/>
        <w:jc w:val="center"/>
      </w:pPr>
      <w:r>
        <w:t>Kupní cena</w:t>
      </w:r>
    </w:p>
    <w:p w:rsidR="00856519" w:rsidRDefault="00856519" w:rsidP="00732D9B">
      <w:pPr>
        <w:pStyle w:val="Zpat"/>
        <w:tabs>
          <w:tab w:val="clear" w:pos="4536"/>
          <w:tab w:val="clear" w:pos="9072"/>
        </w:tabs>
        <w:jc w:val="both"/>
      </w:pPr>
    </w:p>
    <w:p w:rsidR="00856519" w:rsidRDefault="00856519" w:rsidP="00732D9B">
      <w:pPr>
        <w:numPr>
          <w:ilvl w:val="0"/>
          <w:numId w:val="7"/>
        </w:numPr>
        <w:jc w:val="both"/>
      </w:pPr>
      <w:r>
        <w:t>Jednotková kupní cena za</w:t>
      </w:r>
      <w:r>
        <w:rPr>
          <w:b/>
        </w:rPr>
        <w:t xml:space="preserve"> 1t </w:t>
      </w:r>
      <w:r>
        <w:t xml:space="preserve">(jednu tunu) živičné směsi činí </w:t>
      </w:r>
      <w:r w:rsidR="006134A3" w:rsidRPr="006134A3">
        <w:rPr>
          <w:b/>
        </w:rPr>
        <w:t>9</w:t>
      </w:r>
      <w:r w:rsidR="00B37F07">
        <w:rPr>
          <w:b/>
        </w:rPr>
        <w:t>5</w:t>
      </w:r>
      <w:r>
        <w:rPr>
          <w:b/>
        </w:rPr>
        <w:t xml:space="preserve">,- Kč </w:t>
      </w:r>
      <w:r>
        <w:t xml:space="preserve">bez </w:t>
      </w:r>
      <w:r>
        <w:rPr>
          <w:i/>
        </w:rPr>
        <w:t>DPH /dále jen jednotková kupní cena/</w:t>
      </w:r>
      <w:r w:rsidR="00AB3CA9">
        <w:t xml:space="preserve"> </w:t>
      </w:r>
      <w:r w:rsidR="007A6B15">
        <w:t xml:space="preserve">předpokládaná </w:t>
      </w:r>
      <w:r w:rsidR="00AB3CA9">
        <w:t xml:space="preserve">celková částka </w:t>
      </w:r>
      <w:r w:rsidR="007A6B15">
        <w:t xml:space="preserve">činí </w:t>
      </w:r>
      <w:r w:rsidR="0025654C" w:rsidRPr="0025654C">
        <w:rPr>
          <w:b/>
        </w:rPr>
        <w:t>3</w:t>
      </w:r>
      <w:r w:rsidR="00726F66">
        <w:rPr>
          <w:b/>
        </w:rPr>
        <w:t>1 687 Kč</w:t>
      </w:r>
      <w:r w:rsidR="007A6B15">
        <w:t xml:space="preserve"> </w:t>
      </w:r>
      <w:r w:rsidR="00AB3CA9">
        <w:t>bez DPH</w:t>
      </w:r>
      <w:r w:rsidR="007A6B15">
        <w:t>.</w:t>
      </w:r>
      <w:r w:rsidR="00E20C09">
        <w:t xml:space="preserve"> </w:t>
      </w:r>
    </w:p>
    <w:p w:rsidR="00856519" w:rsidRDefault="00856519" w:rsidP="00732D9B">
      <w:pPr>
        <w:jc w:val="both"/>
      </w:pPr>
    </w:p>
    <w:p w:rsidR="00856519" w:rsidRDefault="00856519" w:rsidP="00732D9B">
      <w:pPr>
        <w:numPr>
          <w:ilvl w:val="0"/>
          <w:numId w:val="7"/>
        </w:numPr>
        <w:jc w:val="both"/>
      </w:pPr>
      <w:r>
        <w:t>Jednotková kupní cena je nejvýše přípustná a konečná a v souladu se zákonem č. 526/1990 Sb. Výsledná kupní cena bude odpovídat</w:t>
      </w:r>
      <w:r w:rsidR="00DC1923">
        <w:t xml:space="preserve"> součinu jednotkové kupní ceny </w:t>
      </w:r>
      <w:r>
        <w:t xml:space="preserve">a celkového množství živičné směsy v tunách zjištěného a odsouhlaseného dle čl. II. této smlouvy. </w:t>
      </w:r>
    </w:p>
    <w:p w:rsidR="00856519" w:rsidRDefault="00856519" w:rsidP="00732D9B">
      <w:pPr>
        <w:jc w:val="both"/>
      </w:pPr>
    </w:p>
    <w:p w:rsidR="00856519" w:rsidRPr="00732D9B" w:rsidRDefault="00856519" w:rsidP="00732D9B">
      <w:pPr>
        <w:jc w:val="center"/>
        <w:rPr>
          <w:b/>
        </w:rPr>
      </w:pPr>
      <w:r w:rsidRPr="00732D9B">
        <w:rPr>
          <w:b/>
        </w:rPr>
        <w:t>V.</w:t>
      </w:r>
    </w:p>
    <w:p w:rsidR="00856519" w:rsidRDefault="00856519" w:rsidP="00732D9B">
      <w:pPr>
        <w:jc w:val="center"/>
        <w:rPr>
          <w:b/>
        </w:rPr>
      </w:pPr>
      <w:r>
        <w:rPr>
          <w:b/>
        </w:rPr>
        <w:t>Platební podmínky</w:t>
      </w:r>
    </w:p>
    <w:p w:rsidR="00856519" w:rsidRDefault="00856519" w:rsidP="00732D9B">
      <w:pPr>
        <w:jc w:val="both"/>
      </w:pPr>
    </w:p>
    <w:p w:rsidR="00856519" w:rsidRDefault="00856519" w:rsidP="00732D9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Celkovou kupní cenu se zavazuje kupující uhradit prodávajícímu jednorázově na základě příslušné </w:t>
      </w:r>
      <w:r w:rsidR="00E739B0">
        <w:t xml:space="preserve">faktury vystavené prodávajícím </w:t>
      </w:r>
      <w:r>
        <w:t>a to do data splatnosti uv</w:t>
      </w:r>
      <w:r w:rsidR="007023DA">
        <w:t>edeného ve vystavené faktuře. Splatnost této faktury činí 14 dní.</w:t>
      </w:r>
    </w:p>
    <w:p w:rsidR="00856519" w:rsidRDefault="00856519" w:rsidP="00732D9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Kupující bere na vědomí</w:t>
      </w:r>
      <w:smartTag w:uri="urn:schemas-microsoft-com:office:smarttags" w:element="PersonName">
        <w:r>
          <w:t>,</w:t>
        </w:r>
      </w:smartTag>
      <w:r>
        <w:t xml:space="preserve"> že Prodávající je plátcem DPH.</w:t>
      </w:r>
    </w:p>
    <w:p w:rsidR="00856519" w:rsidRDefault="00856519" w:rsidP="00732D9B">
      <w:pPr>
        <w:ind w:left="360"/>
        <w:jc w:val="both"/>
      </w:pPr>
    </w:p>
    <w:p w:rsidR="00856519" w:rsidRPr="00732D9B" w:rsidRDefault="00732D9B" w:rsidP="00732D9B">
      <w:pPr>
        <w:ind w:left="4248"/>
        <w:rPr>
          <w:b/>
        </w:rPr>
      </w:pPr>
      <w:r>
        <w:rPr>
          <w:b/>
        </w:rPr>
        <w:t xml:space="preserve">      </w:t>
      </w:r>
      <w:r w:rsidR="00856519" w:rsidRPr="00732D9B">
        <w:rPr>
          <w:b/>
        </w:rPr>
        <w:t>VI.</w:t>
      </w:r>
    </w:p>
    <w:p w:rsidR="00856519" w:rsidRDefault="00856519" w:rsidP="00732D9B">
      <w:pPr>
        <w:jc w:val="center"/>
        <w:rPr>
          <w:b/>
        </w:rPr>
      </w:pPr>
      <w:r>
        <w:rPr>
          <w:b/>
        </w:rPr>
        <w:t>Smluvní pokuty</w:t>
      </w:r>
    </w:p>
    <w:p w:rsidR="00856519" w:rsidRDefault="00856519" w:rsidP="00732D9B">
      <w:pPr>
        <w:jc w:val="center"/>
      </w:pPr>
    </w:p>
    <w:p w:rsidR="00856519" w:rsidRDefault="00856519" w:rsidP="00732D9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Kupující je povinen zaplatit prodávajícímu smluvní pokutu ve výši 0,05 % z fakturované částky za každý den prodlení se zaplacením vystavené faktury dle čl. V. této smlouvy.</w:t>
      </w:r>
    </w:p>
    <w:p w:rsidR="00CD5BAB" w:rsidRDefault="00856519" w:rsidP="00732D9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Kupující je povinen zaplatit prodávajícímu smluvní pokutu ve výši 0,05% z fakturované částky dle čl. V smlouvy a to za každý den prodlení s odvozem živičné směsi dle čl. III. této smlouvy. Pro případ prodlení s odvozem živičné směsi je prodávající též oprávněn sám </w:t>
      </w:r>
    </w:p>
    <w:p w:rsidR="00CD5BAB" w:rsidRDefault="00CD5BAB" w:rsidP="00CD5BAB">
      <w:pPr>
        <w:ind w:left="360"/>
        <w:jc w:val="both"/>
      </w:pPr>
    </w:p>
    <w:p w:rsidR="00856519" w:rsidRDefault="00856519" w:rsidP="00CD5BAB">
      <w:pPr>
        <w:ind w:left="360"/>
        <w:jc w:val="both"/>
      </w:pPr>
      <w:r>
        <w:t xml:space="preserve">odvést živičnou směs na stanovenou skládku a požadovat po kupujícím úhradu nákladů </w:t>
      </w:r>
      <w:r w:rsidR="00DC1923">
        <w:t>za odvoz živičné směsi (dopravu</w:t>
      </w:r>
      <w:r>
        <w:t>) a její skladování.</w:t>
      </w:r>
    </w:p>
    <w:p w:rsidR="00856519" w:rsidRDefault="00856519" w:rsidP="00732D9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>
        <w:t>Kupující je povinen zaplatit prodávajícímu smluvní pokutu ve výši 0,05% z fakturované částky dle č</w:t>
      </w:r>
      <w:r w:rsidR="00DC1923">
        <w:t xml:space="preserve">l. V smlouvy </w:t>
      </w:r>
      <w:r>
        <w:t>a to za každý den prodlení se zpracováním a předložením kalkulace skutečného množství vyfrézované živičné směsi dle čl. II. této smlouvy.</w:t>
      </w:r>
    </w:p>
    <w:p w:rsidR="00856519" w:rsidRDefault="00856519" w:rsidP="00732D9B">
      <w:pPr>
        <w:jc w:val="both"/>
      </w:pPr>
    </w:p>
    <w:p w:rsidR="00856519" w:rsidRPr="00732D9B" w:rsidRDefault="00856519" w:rsidP="00732D9B">
      <w:pPr>
        <w:jc w:val="center"/>
        <w:rPr>
          <w:b/>
        </w:rPr>
      </w:pPr>
      <w:r w:rsidRPr="00732D9B">
        <w:rPr>
          <w:b/>
        </w:rPr>
        <w:t>VII.</w:t>
      </w:r>
    </w:p>
    <w:p w:rsidR="00856519" w:rsidRDefault="00856519" w:rsidP="00732D9B">
      <w:pPr>
        <w:jc w:val="center"/>
        <w:rPr>
          <w:b/>
        </w:rPr>
      </w:pPr>
      <w:r>
        <w:rPr>
          <w:b/>
        </w:rPr>
        <w:t>Závěrečná ustanovení</w:t>
      </w:r>
    </w:p>
    <w:p w:rsidR="00856519" w:rsidRDefault="00856519" w:rsidP="00732D9B">
      <w:pPr>
        <w:jc w:val="both"/>
      </w:pPr>
    </w:p>
    <w:p w:rsidR="00856519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Smluvní strany se dohodly, že případné spory vzniklé ze závazků sjednaných touto smlouvou budou řešit vzájemným jednáním. Ve věcech touto smlouvou neupravených se smluvní vztah řídí obchodním zákoníkem.</w:t>
      </w:r>
    </w:p>
    <w:p w:rsidR="00F85438" w:rsidRPr="00F85438" w:rsidRDefault="00F85438" w:rsidP="00F8543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F85438">
        <w:t xml:space="preserve">Kupující potvrzuje, že se před podpisem seznámil se Zásadami ochrany osobních údajů Prodávajícího, které jsou uveřejněny na stránkách </w:t>
      </w:r>
      <w:hyperlink r:id="rId7" w:history="1">
        <w:r w:rsidRPr="00B064E4">
          <w:rPr>
            <w:rStyle w:val="Hypertextovodkaz"/>
          </w:rPr>
          <w:t>https://www.ksusk.cz/zasady-ochrany-osobnich-udaju/</w:t>
        </w:r>
      </w:hyperlink>
      <w:r w:rsidRPr="00F85438">
        <w:t>. Poskytnutí osobních údajů Kupujícího je požadováno z důvodu, že jsou tyto nezbytné pro plnění závazků Prodávajícího, případně jejich poskytnutí vyžaduje zákon.</w:t>
      </w:r>
    </w:p>
    <w:p w:rsidR="00856519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Tuto smlouvu lze měnit jen po vzájemné dohodě obou smluvních stran a to pouze písemnou formou.</w:t>
      </w:r>
    </w:p>
    <w:p w:rsidR="00856519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Tato smlouva se sepisuje ve 4 vyhotoveních, z nichž každá smluvní strana obdrží 2 výtisky.</w:t>
      </w:r>
    </w:p>
    <w:p w:rsidR="00856519" w:rsidRDefault="00856519" w:rsidP="00732D9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>Smluvní strany prohlašují, že toto je jejich svobodná, pravá a vážně míněná vůle uzavřít obchodní smlouvu s výše uvedeným obsahem. Na důkaz toho připojují oprávnění zástupci smluvních stran své podpisy.</w:t>
      </w:r>
    </w:p>
    <w:p w:rsidR="00856519" w:rsidRDefault="00856519">
      <w:pPr>
        <w:ind w:left="360"/>
      </w:pPr>
    </w:p>
    <w:p w:rsidR="00F85438" w:rsidRDefault="00F85438">
      <w:pPr>
        <w:ind w:left="360"/>
      </w:pPr>
    </w:p>
    <w:p w:rsidR="00856519" w:rsidRDefault="00856519">
      <w:pPr>
        <w:ind w:left="360"/>
      </w:pPr>
    </w:p>
    <w:p w:rsidR="00856519" w:rsidRDefault="00856519">
      <w:pPr>
        <w:ind w:left="360"/>
      </w:pPr>
    </w:p>
    <w:p w:rsidR="00856519" w:rsidRDefault="00856519">
      <w:pPr>
        <w:ind w:left="360"/>
      </w:pPr>
    </w:p>
    <w:p w:rsidR="000B3AB7" w:rsidRDefault="00F1620C" w:rsidP="000B3AB7">
      <w:r>
        <w:t xml:space="preserve">V Sokolově </w:t>
      </w:r>
      <w:proofErr w:type="gramStart"/>
      <w:r>
        <w:t xml:space="preserve">dne :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B3AB7">
        <w:t>V</w:t>
      </w:r>
      <w:r w:rsidR="000A0B27"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  <w:r w:rsidR="000A0B27">
        <w:t xml:space="preserve">            </w:t>
      </w:r>
      <w:r w:rsidR="000B3AB7">
        <w:t xml:space="preserve"> dne</w:t>
      </w:r>
      <w:proofErr w:type="gramEnd"/>
      <w:r w:rsidR="000B3AB7">
        <w:t xml:space="preserve"> </w:t>
      </w:r>
      <w:r w:rsidR="00B47AF5" w:rsidRPr="002D7225">
        <w:rPr>
          <w:rFonts w:ascii="Garamond" w:hAnsi="Garamond"/>
          <w:i/>
        </w:rPr>
        <w:t>[</w:t>
      </w:r>
      <w:r w:rsidR="00B47AF5" w:rsidRPr="00E2649D">
        <w:rPr>
          <w:rFonts w:ascii="Garamond" w:hAnsi="Garamond"/>
          <w:i/>
          <w:highlight w:val="cyan"/>
        </w:rPr>
        <w:t>●</w:t>
      </w:r>
      <w:r w:rsidR="00B47AF5" w:rsidRPr="002D7225">
        <w:rPr>
          <w:rFonts w:ascii="Garamond" w:hAnsi="Garamond"/>
          <w:i/>
        </w:rPr>
        <w:t>]</w:t>
      </w:r>
    </w:p>
    <w:p w:rsidR="000B3AB7" w:rsidRDefault="000B3AB7" w:rsidP="000B3AB7">
      <w:pPr>
        <w:ind w:firstLine="360"/>
      </w:pPr>
    </w:p>
    <w:p w:rsidR="000B3AB7" w:rsidRDefault="000B3AB7" w:rsidP="000B3AB7">
      <w:pPr>
        <w:ind w:firstLine="360"/>
      </w:pPr>
      <w:r>
        <w:t>Prodávající:                                                             Kupující:</w:t>
      </w:r>
    </w:p>
    <w:p w:rsidR="000B3AB7" w:rsidRDefault="000B3AB7" w:rsidP="000B3AB7">
      <w:pPr>
        <w:jc w:val="center"/>
      </w:pPr>
    </w:p>
    <w:p w:rsidR="000B3AB7" w:rsidRDefault="000B3AB7" w:rsidP="000B3AB7">
      <w:pPr>
        <w:jc w:val="center"/>
      </w:pPr>
    </w:p>
    <w:p w:rsidR="000B3AB7" w:rsidRDefault="000B3AB7" w:rsidP="000B3AB7">
      <w:pPr>
        <w:jc w:val="center"/>
      </w:pPr>
    </w:p>
    <w:p w:rsidR="000B3AB7" w:rsidRDefault="000B3AB7" w:rsidP="000B3AB7">
      <w:pPr>
        <w:jc w:val="center"/>
      </w:pPr>
    </w:p>
    <w:p w:rsidR="000B3AB7" w:rsidRDefault="000B3AB7" w:rsidP="000B3AB7">
      <w:pPr>
        <w:jc w:val="center"/>
      </w:pPr>
    </w:p>
    <w:p w:rsidR="000B3AB7" w:rsidRDefault="000B3AB7" w:rsidP="000B3AB7">
      <w:pPr>
        <w:jc w:val="center"/>
      </w:pPr>
    </w:p>
    <w:p w:rsidR="000B3AB7" w:rsidRDefault="000B3AB7" w:rsidP="000B3AB7">
      <w:pPr>
        <w:jc w:val="center"/>
      </w:pPr>
    </w:p>
    <w:p w:rsidR="000B3AB7" w:rsidRDefault="000B3AB7" w:rsidP="000B3AB7">
      <w:pPr>
        <w:jc w:val="center"/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500"/>
        <w:gridCol w:w="3420"/>
      </w:tblGrid>
      <w:tr w:rsidR="000B3AB7" w:rsidTr="00A26D4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Ing. Jan Lichtneger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7" w:rsidRDefault="000B3AB7" w:rsidP="00A26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B47AF5" w:rsidP="00A26D43">
            <w:pPr>
              <w:jc w:val="center"/>
              <w:rPr>
                <w:color w:val="000000"/>
                <w:sz w:val="22"/>
                <w:szCs w:val="22"/>
              </w:rPr>
            </w:pPr>
            <w:r w:rsidRPr="002D7225">
              <w:rPr>
                <w:rFonts w:ascii="Garamond" w:hAnsi="Garamond"/>
                <w:i/>
              </w:rPr>
              <w:t>[</w:t>
            </w:r>
            <w:r w:rsidRPr="00E2649D">
              <w:rPr>
                <w:rFonts w:ascii="Garamond" w:hAnsi="Garamond"/>
                <w:i/>
                <w:highlight w:val="cyan"/>
              </w:rPr>
              <w:t>●</w:t>
            </w:r>
            <w:r w:rsidRPr="002D7225">
              <w:rPr>
                <w:rFonts w:ascii="Garamond" w:hAnsi="Garamond"/>
                <w:i/>
              </w:rPr>
              <w:t>]</w:t>
            </w:r>
          </w:p>
        </w:tc>
      </w:tr>
      <w:tr w:rsidR="000B3AB7" w:rsidTr="00A26D4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ředitel organizace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7" w:rsidRDefault="000B3AB7" w:rsidP="00A26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AB7" w:rsidTr="00A26D4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Krajská správa a údržba silnic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7" w:rsidRDefault="000B3AB7" w:rsidP="00A26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AB7" w:rsidTr="00A26D4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Karlovarského kraje,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7" w:rsidRDefault="000B3AB7" w:rsidP="00A26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AB7" w:rsidTr="00A26D43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příspěvková organizace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AB7" w:rsidRDefault="000B3AB7" w:rsidP="00A26D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AB7" w:rsidRDefault="000B3AB7" w:rsidP="00A26D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C1923" w:rsidRDefault="00D50FBA" w:rsidP="000B3AB7">
      <w:pPr>
        <w:ind w:firstLine="360"/>
      </w:pPr>
      <w:r>
        <w:rPr>
          <w:color w:val="000000"/>
          <w:sz w:val="22"/>
          <w:szCs w:val="22"/>
        </w:rPr>
        <w:t>.</w:t>
      </w:r>
      <w:r w:rsidR="00DC1923">
        <w:t xml:space="preserve">       </w:t>
      </w:r>
    </w:p>
    <w:sectPr w:rsidR="00DC1923" w:rsidSect="00732D9B">
      <w:footerReference w:type="even" r:id="rId8"/>
      <w:footerReference w:type="default" r:id="rId9"/>
      <w:pgSz w:w="11906" w:h="16838"/>
      <w:pgMar w:top="719" w:right="1106" w:bottom="107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CC" w:rsidRDefault="003C0BCC">
      <w:r>
        <w:separator/>
      </w:r>
    </w:p>
  </w:endnote>
  <w:endnote w:type="continuationSeparator" w:id="0">
    <w:p w:rsidR="003C0BCC" w:rsidRDefault="003C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19" w:rsidRDefault="008565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519" w:rsidRDefault="008565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9A" w:rsidRDefault="006134A3" w:rsidP="001E339A">
    <w:pPr>
      <w:pStyle w:val="Zpat"/>
      <w:jc w:val="center"/>
      <w:rPr>
        <w:noProof/>
      </w:rPr>
    </w:pPr>
    <w:r w:rsidRPr="00C603AB">
      <w:rPr>
        <w:noProof/>
      </w:rPr>
      <w:drawing>
        <wp:inline distT="0" distB="0" distL="0" distR="0">
          <wp:extent cx="2465070" cy="787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39A" w:rsidRPr="001E339A" w:rsidRDefault="001E339A" w:rsidP="001E339A">
    <w:pPr>
      <w:pStyle w:val="Zpat"/>
      <w:jc w:val="center"/>
      <w:rPr>
        <w:sz w:val="20"/>
        <w:szCs w:val="20"/>
      </w:rPr>
    </w:pPr>
    <w:r w:rsidRPr="001E339A"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52750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Pr="001E339A">
      <w:rPr>
        <w:sz w:val="20"/>
        <w:szCs w:val="20"/>
      </w:rPr>
      <w:t xml:space="preserve"> (celkem  </w:t>
    </w:r>
    <w:r w:rsidRPr="001E339A">
      <w:rPr>
        <w:sz w:val="20"/>
        <w:szCs w:val="20"/>
      </w:rPr>
      <w:fldChar w:fldCharType="begin"/>
    </w:r>
    <w:r w:rsidRPr="001E339A">
      <w:rPr>
        <w:sz w:val="20"/>
        <w:szCs w:val="20"/>
      </w:rPr>
      <w:instrText xml:space="preserve"> NUMPAGES  \* Arabic  \* MERGEFORMAT </w:instrText>
    </w:r>
    <w:r w:rsidRPr="001E339A">
      <w:rPr>
        <w:sz w:val="20"/>
        <w:szCs w:val="20"/>
      </w:rPr>
      <w:fldChar w:fldCharType="separate"/>
    </w:r>
    <w:r w:rsidR="00527507">
      <w:rPr>
        <w:noProof/>
        <w:sz w:val="20"/>
        <w:szCs w:val="20"/>
      </w:rPr>
      <w:t>3</w:t>
    </w:r>
    <w:r w:rsidRPr="001E339A">
      <w:rPr>
        <w:noProof/>
        <w:sz w:val="20"/>
        <w:szCs w:val="20"/>
      </w:rPr>
      <w:fldChar w:fldCharType="end"/>
    </w:r>
    <w:r w:rsidRPr="001E339A">
      <w:rPr>
        <w:sz w:val="20"/>
        <w:szCs w:val="20"/>
      </w:rPr>
      <w:t>)</w:t>
    </w:r>
  </w:p>
  <w:p w:rsidR="00856519" w:rsidRDefault="00856519" w:rsidP="008D62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CC" w:rsidRDefault="003C0BCC">
      <w:r>
        <w:separator/>
      </w:r>
    </w:p>
  </w:footnote>
  <w:footnote w:type="continuationSeparator" w:id="0">
    <w:p w:rsidR="003C0BCC" w:rsidRDefault="003C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D3E"/>
    <w:multiLevelType w:val="hybridMultilevel"/>
    <w:tmpl w:val="1AE05B24"/>
    <w:lvl w:ilvl="0" w:tplc="7800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09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EF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6F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AD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C8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8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6E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66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26FA"/>
    <w:multiLevelType w:val="hybridMultilevel"/>
    <w:tmpl w:val="A738B62E"/>
    <w:lvl w:ilvl="0" w:tplc="5DEEF8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60E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6C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EB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4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8C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AF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AF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66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E32C8"/>
    <w:multiLevelType w:val="hybridMultilevel"/>
    <w:tmpl w:val="DF7AE4FE"/>
    <w:lvl w:ilvl="0" w:tplc="58F0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475AB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CC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0B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ED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6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6E3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E3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AE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E71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2457BA"/>
    <w:multiLevelType w:val="hybridMultilevel"/>
    <w:tmpl w:val="9CC81D72"/>
    <w:lvl w:ilvl="0" w:tplc="8646C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5562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BEE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EE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0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2A5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AD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82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2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127A1"/>
    <w:multiLevelType w:val="hybridMultilevel"/>
    <w:tmpl w:val="3EA466F8"/>
    <w:lvl w:ilvl="0" w:tplc="44366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24E4B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E1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4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21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A8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C3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A4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AD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977CC"/>
    <w:multiLevelType w:val="hybridMultilevel"/>
    <w:tmpl w:val="418055EE"/>
    <w:lvl w:ilvl="0" w:tplc="CDC6C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AE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08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21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05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4B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C1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29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46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9E"/>
    <w:rsid w:val="00005D74"/>
    <w:rsid w:val="00012D65"/>
    <w:rsid w:val="00036178"/>
    <w:rsid w:val="00057DA4"/>
    <w:rsid w:val="00064B6E"/>
    <w:rsid w:val="000A0B27"/>
    <w:rsid w:val="000A633F"/>
    <w:rsid w:val="000A7CB7"/>
    <w:rsid w:val="000B3AB7"/>
    <w:rsid w:val="000B548E"/>
    <w:rsid w:val="000B6736"/>
    <w:rsid w:val="000C1CE8"/>
    <w:rsid w:val="000E012A"/>
    <w:rsid w:val="000E3D5C"/>
    <w:rsid w:val="00103E78"/>
    <w:rsid w:val="001342C4"/>
    <w:rsid w:val="001442AC"/>
    <w:rsid w:val="0015093E"/>
    <w:rsid w:val="00156DE5"/>
    <w:rsid w:val="00177A8C"/>
    <w:rsid w:val="0018636B"/>
    <w:rsid w:val="00192F46"/>
    <w:rsid w:val="001A093C"/>
    <w:rsid w:val="001C4DA3"/>
    <w:rsid w:val="001D314B"/>
    <w:rsid w:val="001E339A"/>
    <w:rsid w:val="00203A0F"/>
    <w:rsid w:val="0024313C"/>
    <w:rsid w:val="0025654C"/>
    <w:rsid w:val="00271DB6"/>
    <w:rsid w:val="00284928"/>
    <w:rsid w:val="00292DAF"/>
    <w:rsid w:val="002B7341"/>
    <w:rsid w:val="002E786B"/>
    <w:rsid w:val="002F0CC0"/>
    <w:rsid w:val="002F2DDA"/>
    <w:rsid w:val="0030105D"/>
    <w:rsid w:val="00303475"/>
    <w:rsid w:val="00311671"/>
    <w:rsid w:val="00346BB0"/>
    <w:rsid w:val="0038064A"/>
    <w:rsid w:val="00394AF4"/>
    <w:rsid w:val="003C0BCC"/>
    <w:rsid w:val="003C48F3"/>
    <w:rsid w:val="003C7DF9"/>
    <w:rsid w:val="003D244A"/>
    <w:rsid w:val="003D32A1"/>
    <w:rsid w:val="003E591C"/>
    <w:rsid w:val="003E5F5F"/>
    <w:rsid w:val="003F3BD8"/>
    <w:rsid w:val="0041249E"/>
    <w:rsid w:val="00414BDC"/>
    <w:rsid w:val="00421FDD"/>
    <w:rsid w:val="004276D6"/>
    <w:rsid w:val="00431FAF"/>
    <w:rsid w:val="0043400A"/>
    <w:rsid w:val="00435D87"/>
    <w:rsid w:val="00442DE2"/>
    <w:rsid w:val="0045142E"/>
    <w:rsid w:val="00465CD1"/>
    <w:rsid w:val="00482322"/>
    <w:rsid w:val="004B351A"/>
    <w:rsid w:val="004C2FB9"/>
    <w:rsid w:val="004E384F"/>
    <w:rsid w:val="004E65CE"/>
    <w:rsid w:val="00503241"/>
    <w:rsid w:val="00527507"/>
    <w:rsid w:val="00527638"/>
    <w:rsid w:val="005425BE"/>
    <w:rsid w:val="00544B83"/>
    <w:rsid w:val="00544F9D"/>
    <w:rsid w:val="005838AC"/>
    <w:rsid w:val="005A2EBE"/>
    <w:rsid w:val="005A5301"/>
    <w:rsid w:val="005A566B"/>
    <w:rsid w:val="005C4831"/>
    <w:rsid w:val="005C589C"/>
    <w:rsid w:val="005E260B"/>
    <w:rsid w:val="005E5CC8"/>
    <w:rsid w:val="006134A3"/>
    <w:rsid w:val="0064194E"/>
    <w:rsid w:val="006453E7"/>
    <w:rsid w:val="00662E73"/>
    <w:rsid w:val="006A3E13"/>
    <w:rsid w:val="006B6112"/>
    <w:rsid w:val="006B696C"/>
    <w:rsid w:val="006D5EEE"/>
    <w:rsid w:val="006E00B2"/>
    <w:rsid w:val="006F21E9"/>
    <w:rsid w:val="006F7309"/>
    <w:rsid w:val="007023DA"/>
    <w:rsid w:val="00726F66"/>
    <w:rsid w:val="00732D9B"/>
    <w:rsid w:val="007376F8"/>
    <w:rsid w:val="00737812"/>
    <w:rsid w:val="007523BC"/>
    <w:rsid w:val="00753AF7"/>
    <w:rsid w:val="00774EA2"/>
    <w:rsid w:val="0077539E"/>
    <w:rsid w:val="0078761D"/>
    <w:rsid w:val="007A42CC"/>
    <w:rsid w:val="007A53B5"/>
    <w:rsid w:val="007A6B15"/>
    <w:rsid w:val="007B2EA9"/>
    <w:rsid w:val="007C3D6A"/>
    <w:rsid w:val="007E3E30"/>
    <w:rsid w:val="007F4A32"/>
    <w:rsid w:val="00801D14"/>
    <w:rsid w:val="008077D9"/>
    <w:rsid w:val="00856519"/>
    <w:rsid w:val="008B2655"/>
    <w:rsid w:val="008C09D7"/>
    <w:rsid w:val="008D62A6"/>
    <w:rsid w:val="008E671A"/>
    <w:rsid w:val="008F58BC"/>
    <w:rsid w:val="0092309B"/>
    <w:rsid w:val="00923C59"/>
    <w:rsid w:val="009246D4"/>
    <w:rsid w:val="009372C6"/>
    <w:rsid w:val="00966CCD"/>
    <w:rsid w:val="00971D14"/>
    <w:rsid w:val="0097291E"/>
    <w:rsid w:val="00973652"/>
    <w:rsid w:val="009C4D39"/>
    <w:rsid w:val="009D5FFC"/>
    <w:rsid w:val="009D71B8"/>
    <w:rsid w:val="00A07CA5"/>
    <w:rsid w:val="00A240AC"/>
    <w:rsid w:val="00A26D43"/>
    <w:rsid w:val="00AA1D6F"/>
    <w:rsid w:val="00AA232B"/>
    <w:rsid w:val="00AB26FD"/>
    <w:rsid w:val="00AB3CA9"/>
    <w:rsid w:val="00AB5183"/>
    <w:rsid w:val="00AD408B"/>
    <w:rsid w:val="00AF7DCA"/>
    <w:rsid w:val="00B03A18"/>
    <w:rsid w:val="00B3333F"/>
    <w:rsid w:val="00B37F07"/>
    <w:rsid w:val="00B47AF5"/>
    <w:rsid w:val="00B67AF1"/>
    <w:rsid w:val="00B755B4"/>
    <w:rsid w:val="00B76E54"/>
    <w:rsid w:val="00B80C0D"/>
    <w:rsid w:val="00BA182D"/>
    <w:rsid w:val="00BE0265"/>
    <w:rsid w:val="00BE1C5A"/>
    <w:rsid w:val="00BF688E"/>
    <w:rsid w:val="00BF6D0B"/>
    <w:rsid w:val="00C508BB"/>
    <w:rsid w:val="00C549C2"/>
    <w:rsid w:val="00C6007E"/>
    <w:rsid w:val="00C70047"/>
    <w:rsid w:val="00CA0707"/>
    <w:rsid w:val="00CC042C"/>
    <w:rsid w:val="00CC6A43"/>
    <w:rsid w:val="00CD5BAB"/>
    <w:rsid w:val="00CD630B"/>
    <w:rsid w:val="00CF010D"/>
    <w:rsid w:val="00D05F0D"/>
    <w:rsid w:val="00D17183"/>
    <w:rsid w:val="00D31424"/>
    <w:rsid w:val="00D40290"/>
    <w:rsid w:val="00D40380"/>
    <w:rsid w:val="00D50FBA"/>
    <w:rsid w:val="00DB29EF"/>
    <w:rsid w:val="00DB2F50"/>
    <w:rsid w:val="00DC1923"/>
    <w:rsid w:val="00DD5410"/>
    <w:rsid w:val="00DF0264"/>
    <w:rsid w:val="00DF5353"/>
    <w:rsid w:val="00E02635"/>
    <w:rsid w:val="00E12E87"/>
    <w:rsid w:val="00E20C09"/>
    <w:rsid w:val="00E36ECA"/>
    <w:rsid w:val="00E57AB5"/>
    <w:rsid w:val="00E739B0"/>
    <w:rsid w:val="00E74A37"/>
    <w:rsid w:val="00EC5290"/>
    <w:rsid w:val="00EE179E"/>
    <w:rsid w:val="00EE6F87"/>
    <w:rsid w:val="00EE773A"/>
    <w:rsid w:val="00EF055F"/>
    <w:rsid w:val="00EF4B42"/>
    <w:rsid w:val="00F07DC2"/>
    <w:rsid w:val="00F11456"/>
    <w:rsid w:val="00F1620C"/>
    <w:rsid w:val="00F17490"/>
    <w:rsid w:val="00F50AA2"/>
    <w:rsid w:val="00F576A9"/>
    <w:rsid w:val="00F61964"/>
    <w:rsid w:val="00F85438"/>
    <w:rsid w:val="00FC52FC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7540C2-10A5-46D3-9912-4BD845FE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8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D62A6"/>
    <w:rPr>
      <w:sz w:val="24"/>
      <w:szCs w:val="24"/>
    </w:rPr>
  </w:style>
  <w:style w:type="paragraph" w:styleId="Zkladntext3">
    <w:name w:val="Body Text 3"/>
    <w:basedOn w:val="Normln"/>
    <w:link w:val="Zkladntext3Char"/>
    <w:rsid w:val="005C589C"/>
    <w:pPr>
      <w:jc w:val="center"/>
    </w:pPr>
    <w:rPr>
      <w:rFonts w:ascii="Bookman Old Style" w:hAnsi="Bookman Old Style"/>
      <w:sz w:val="20"/>
    </w:rPr>
  </w:style>
  <w:style w:type="character" w:customStyle="1" w:styleId="Zkladntext3Char">
    <w:name w:val="Základní text 3 Char"/>
    <w:link w:val="Zkladntext3"/>
    <w:rsid w:val="005C589C"/>
    <w:rPr>
      <w:rFonts w:ascii="Bookman Old Style" w:hAnsi="Bookman Old Style"/>
      <w:szCs w:val="24"/>
    </w:rPr>
  </w:style>
  <w:style w:type="character" w:customStyle="1" w:styleId="ZpatChar">
    <w:name w:val="Zápatí Char"/>
    <w:link w:val="Zpat"/>
    <w:uiPriority w:val="99"/>
    <w:rsid w:val="001E339A"/>
    <w:rPr>
      <w:sz w:val="24"/>
      <w:szCs w:val="24"/>
    </w:rPr>
  </w:style>
  <w:style w:type="character" w:styleId="Hypertextovodkaz">
    <w:name w:val="Hyperlink"/>
    <w:rsid w:val="00005D7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F8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susk.cz/zasady-ochrany-osobnich-uda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ŘSD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Ing. Martin Černík</dc:creator>
  <cp:keywords/>
  <cp:lastModifiedBy>Petr Lis</cp:lastModifiedBy>
  <cp:revision>5</cp:revision>
  <cp:lastPrinted>2018-07-25T10:49:00Z</cp:lastPrinted>
  <dcterms:created xsi:type="dcterms:W3CDTF">2020-05-14T08:04:00Z</dcterms:created>
  <dcterms:modified xsi:type="dcterms:W3CDTF">2020-05-15T11:04:00Z</dcterms:modified>
</cp:coreProperties>
</file>