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F59D" w14:textId="6983839E" w:rsidR="00E97CA8" w:rsidRDefault="002B7EB6" w:rsidP="001A6DD5">
      <w:pPr>
        <w:jc w:val="center"/>
        <w:rPr>
          <w:rFonts w:ascii="Arial" w:hAnsi="Arial" w:cs="Arial"/>
          <w:b/>
          <w:sz w:val="28"/>
          <w:szCs w:val="28"/>
        </w:rPr>
      </w:pPr>
      <w:r w:rsidRPr="00EA4B9D">
        <w:rPr>
          <w:noProof/>
        </w:rPr>
        <w:drawing>
          <wp:inline distT="0" distB="0" distL="0" distR="0" wp14:anchorId="755D4413" wp14:editId="11A60288">
            <wp:extent cx="5760720" cy="539115"/>
            <wp:effectExtent l="0" t="0" r="0" b="0"/>
            <wp:docPr id="2988768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7680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4657" w14:textId="3311AF4D" w:rsidR="001A6DD5" w:rsidRPr="00440112" w:rsidRDefault="001A6DD5" w:rsidP="001A6DD5">
      <w:pPr>
        <w:jc w:val="center"/>
        <w:rPr>
          <w:rFonts w:ascii="Arial" w:hAnsi="Arial" w:cs="Arial"/>
          <w:b/>
          <w:sz w:val="28"/>
          <w:szCs w:val="28"/>
        </w:rPr>
      </w:pPr>
      <w:r w:rsidRPr="00440112">
        <w:rPr>
          <w:rFonts w:ascii="Arial" w:hAnsi="Arial" w:cs="Arial"/>
          <w:b/>
          <w:sz w:val="28"/>
          <w:szCs w:val="28"/>
        </w:rPr>
        <w:t>KUPNÍ SMLOUVA</w:t>
      </w:r>
    </w:p>
    <w:p w14:paraId="3A915DA9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75C2DF01" w14:textId="77777777" w:rsidR="001A6DD5" w:rsidRPr="00BD3728" w:rsidRDefault="001A6DD5" w:rsidP="001A6DD5">
      <w:pPr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</w:rPr>
        <w:t>Dnešního dne, měsíce a roku</w:t>
      </w:r>
    </w:p>
    <w:p w14:paraId="4FF2158F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1EB01E9E" w14:textId="77777777" w:rsidR="00EA0087" w:rsidRPr="00EA0087" w:rsidRDefault="00EA0087" w:rsidP="00EA0087">
      <w:pPr>
        <w:keepNext/>
        <w:widowControl w:val="0"/>
        <w:tabs>
          <w:tab w:val="left" w:pos="9072"/>
        </w:tabs>
        <w:spacing w:line="276" w:lineRule="auto"/>
        <w:ind w:right="283"/>
        <w:jc w:val="left"/>
        <w:outlineLvl w:val="0"/>
        <w:rPr>
          <w:rFonts w:ascii="Arial" w:eastAsia="Times New Roman" w:hAnsi="Arial" w:cs="Arial"/>
          <w:bCs/>
          <w:iCs/>
          <w:sz w:val="22"/>
          <w:szCs w:val="22"/>
        </w:rPr>
      </w:pPr>
      <w:r w:rsidRPr="00EA0087">
        <w:rPr>
          <w:rFonts w:ascii="Arial" w:eastAsia="Times New Roman" w:hAnsi="Arial" w:cs="Arial"/>
          <w:b/>
          <w:bCs/>
          <w:iCs/>
          <w:sz w:val="22"/>
          <w:szCs w:val="22"/>
        </w:rPr>
        <w:t>Karlovarský kraj</w:t>
      </w:r>
    </w:p>
    <w:p w14:paraId="659346CC" w14:textId="77777777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se sídlem: </w:t>
      </w:r>
      <w:r w:rsidRPr="00EA0087">
        <w:rPr>
          <w:rFonts w:ascii="Arial" w:eastAsia="Times New Roman" w:hAnsi="Arial" w:cs="Arial"/>
          <w:szCs w:val="22"/>
        </w:rPr>
        <w:tab/>
        <w:t>Závodní 353/88, 360 06 Karlovy Vary</w:t>
      </w:r>
    </w:p>
    <w:p w14:paraId="5E0FF12D" w14:textId="77777777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IČO: </w:t>
      </w:r>
      <w:r w:rsidRPr="00EA0087">
        <w:rPr>
          <w:rFonts w:ascii="Arial" w:eastAsia="Times New Roman" w:hAnsi="Arial" w:cs="Arial"/>
          <w:szCs w:val="22"/>
        </w:rPr>
        <w:tab/>
        <w:t>70891168</w:t>
      </w:r>
    </w:p>
    <w:p w14:paraId="24A428DC" w14:textId="77777777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DIČ: </w:t>
      </w:r>
      <w:r w:rsidRPr="00EA0087">
        <w:rPr>
          <w:rFonts w:ascii="Arial" w:eastAsia="Times New Roman" w:hAnsi="Arial" w:cs="Arial"/>
          <w:szCs w:val="22"/>
        </w:rPr>
        <w:tab/>
        <w:t>CZ70891168</w:t>
      </w:r>
    </w:p>
    <w:p w14:paraId="48C04DC6" w14:textId="77777777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bankovní spojení: </w:t>
      </w:r>
      <w:r w:rsidRPr="00EA0087">
        <w:rPr>
          <w:rFonts w:ascii="Arial" w:eastAsia="Times New Roman" w:hAnsi="Arial" w:cs="Arial"/>
          <w:szCs w:val="22"/>
        </w:rPr>
        <w:tab/>
        <w:t>Česká národní banka</w:t>
      </w:r>
    </w:p>
    <w:p w14:paraId="14747435" w14:textId="70016F4F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číslo účtu: </w:t>
      </w:r>
      <w:r w:rsidRPr="00EA0087">
        <w:rPr>
          <w:rFonts w:ascii="Arial" w:eastAsia="Times New Roman" w:hAnsi="Arial" w:cs="Arial"/>
          <w:szCs w:val="22"/>
        </w:rPr>
        <w:tab/>
      </w:r>
      <w:r w:rsidR="00896754">
        <w:rPr>
          <w:rFonts w:ascii="Arial" w:eastAsia="Times New Roman" w:hAnsi="Arial" w:cs="Arial"/>
          <w:szCs w:val="22"/>
        </w:rPr>
        <w:t>300097-6716341</w:t>
      </w:r>
      <w:r w:rsidRPr="00EA0087">
        <w:rPr>
          <w:rFonts w:ascii="Arial" w:eastAsia="Times New Roman" w:hAnsi="Arial" w:cs="Arial"/>
          <w:szCs w:val="22"/>
        </w:rPr>
        <w:t>/0710</w:t>
      </w:r>
    </w:p>
    <w:p w14:paraId="529ACF79" w14:textId="77777777" w:rsidR="00EA0087" w:rsidRPr="00EA0087" w:rsidRDefault="00EA0087" w:rsidP="00EA0087">
      <w:pPr>
        <w:tabs>
          <w:tab w:val="left" w:pos="2410"/>
        </w:tabs>
        <w:spacing w:line="360" w:lineRule="auto"/>
        <w:ind w:left="2268" w:hanging="2268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>zastoupený:</w:t>
      </w:r>
      <w:r w:rsidRPr="00EA0087">
        <w:rPr>
          <w:rFonts w:ascii="Arial" w:eastAsia="Times New Roman" w:hAnsi="Arial" w:cs="Arial"/>
          <w:szCs w:val="22"/>
        </w:rPr>
        <w:tab/>
        <w:t xml:space="preserve">Ing. Tomášem </w:t>
      </w:r>
      <w:proofErr w:type="spellStart"/>
      <w:r w:rsidRPr="00EA0087">
        <w:rPr>
          <w:rFonts w:ascii="Arial" w:eastAsia="Times New Roman" w:hAnsi="Arial" w:cs="Arial"/>
          <w:szCs w:val="22"/>
        </w:rPr>
        <w:t>Brtkem</w:t>
      </w:r>
      <w:proofErr w:type="spellEnd"/>
      <w:r w:rsidRPr="00EA0087">
        <w:rPr>
          <w:rFonts w:ascii="Arial" w:eastAsia="Times New Roman" w:hAnsi="Arial" w:cs="Arial"/>
          <w:szCs w:val="22"/>
        </w:rPr>
        <w:t xml:space="preserve">, vedoucím odboru investic, </w:t>
      </w:r>
    </w:p>
    <w:p w14:paraId="01087557" w14:textId="2E57871A" w:rsidR="001A6DD5" w:rsidRPr="00BD3728" w:rsidRDefault="007B37A4" w:rsidP="007B37A4">
      <w:pPr>
        <w:spacing w:before="240" w:line="360" w:lineRule="auto"/>
        <w:rPr>
          <w:rFonts w:ascii="Arial" w:hAnsi="Arial" w:cs="Arial"/>
          <w:i/>
        </w:rPr>
      </w:pPr>
      <w:r w:rsidRPr="00BD3728">
        <w:rPr>
          <w:rFonts w:ascii="Arial" w:hAnsi="Arial" w:cs="Arial"/>
          <w:i/>
        </w:rPr>
        <w:t xml:space="preserve"> </w:t>
      </w:r>
      <w:r w:rsidR="001A6DD5"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kupující</w:t>
      </w:r>
      <w:r w:rsidR="001A6DD5" w:rsidRPr="00BD3728">
        <w:rPr>
          <w:rFonts w:ascii="Arial" w:hAnsi="Arial" w:cs="Arial"/>
          <w:i/>
        </w:rPr>
        <w:t>“ na straně jedné)</w:t>
      </w:r>
    </w:p>
    <w:p w14:paraId="1D90C7E9" w14:textId="77777777" w:rsidR="001A6DD5" w:rsidRPr="007B37A4" w:rsidRDefault="001A6DD5" w:rsidP="007B37A4">
      <w:pPr>
        <w:spacing w:before="240" w:line="360" w:lineRule="auto"/>
        <w:rPr>
          <w:rFonts w:ascii="Arial" w:hAnsi="Arial" w:cs="Arial"/>
        </w:rPr>
      </w:pPr>
      <w:r w:rsidRPr="007B37A4">
        <w:rPr>
          <w:rFonts w:ascii="Arial" w:hAnsi="Arial" w:cs="Arial"/>
        </w:rPr>
        <w:t>a</w:t>
      </w:r>
    </w:p>
    <w:p w14:paraId="1FF5F599" w14:textId="77777777" w:rsidR="00B83FEC" w:rsidRDefault="00110811" w:rsidP="007B37A4">
      <w:pPr>
        <w:pStyle w:val="Preambule"/>
        <w:numPr>
          <w:ilvl w:val="0"/>
          <w:numId w:val="0"/>
        </w:numPr>
        <w:tabs>
          <w:tab w:val="left" w:pos="708"/>
        </w:tabs>
        <w:spacing w:line="360" w:lineRule="auto"/>
        <w:rPr>
          <w:b/>
        </w:rPr>
      </w:pPr>
      <w:r w:rsidRPr="00110811">
        <w:rPr>
          <w:b/>
          <w:highlight w:val="yellow"/>
        </w:rPr>
        <w:t>………………………………….</w:t>
      </w:r>
    </w:p>
    <w:p w14:paraId="39DBBDDB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3E0F5B24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provozovna: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6E285316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1C08591F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074FC3EC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1A1BD70E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Zapsaný v obchodním rejstříku vedeném </w:t>
      </w:r>
      <w:r w:rsidR="008D0D58" w:rsidRPr="007B04AD">
        <w:rPr>
          <w:rFonts w:ascii="Arial" w:hAnsi="Arial" w:cs="Arial"/>
          <w:highlight w:val="yellow"/>
        </w:rPr>
        <w:t>……………</w:t>
      </w:r>
      <w:r w:rsidR="007B04AD" w:rsidRPr="007B04AD">
        <w:rPr>
          <w:rFonts w:ascii="Arial" w:hAnsi="Arial" w:cs="Arial"/>
          <w:highlight w:val="yellow"/>
        </w:rPr>
        <w:t>……..</w:t>
      </w:r>
    </w:p>
    <w:p w14:paraId="197B0450" w14:textId="00251FD2" w:rsidR="001A6DD5" w:rsidRPr="00BD3728" w:rsidRDefault="007B37A4" w:rsidP="007B37A4">
      <w:pPr>
        <w:spacing w:before="240" w:line="360" w:lineRule="auto"/>
        <w:rPr>
          <w:rFonts w:ascii="Arial" w:hAnsi="Arial" w:cs="Arial"/>
        </w:rPr>
      </w:pPr>
      <w:r w:rsidRPr="00BD3728">
        <w:rPr>
          <w:rFonts w:ascii="Arial" w:hAnsi="Arial" w:cs="Arial"/>
          <w:i/>
        </w:rPr>
        <w:t xml:space="preserve"> </w:t>
      </w:r>
      <w:r w:rsidR="001A6DD5"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prodávající</w:t>
      </w:r>
      <w:r w:rsidR="001A6DD5" w:rsidRPr="00BD3728">
        <w:rPr>
          <w:rFonts w:ascii="Arial" w:hAnsi="Arial" w:cs="Arial"/>
          <w:i/>
        </w:rPr>
        <w:t>“ na straně druhé)</w:t>
      </w:r>
    </w:p>
    <w:p w14:paraId="6F69F548" w14:textId="256155E9" w:rsidR="001A6DD5" w:rsidRPr="00C2244B" w:rsidRDefault="007B37A4" w:rsidP="007B37A4">
      <w:pPr>
        <w:pStyle w:val="BodyText21"/>
        <w:widowControl/>
        <w:spacing w:before="240" w:line="360" w:lineRule="auto"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 xml:space="preserve"> </w:t>
      </w:r>
      <w:r w:rsidR="001A6DD5" w:rsidRPr="00C2244B">
        <w:rPr>
          <w:rFonts w:ascii="Arial" w:hAnsi="Arial" w:cs="Arial"/>
          <w:i/>
          <w:sz w:val="20"/>
        </w:rPr>
        <w:t>(společně jako „smluvní strany“)</w:t>
      </w:r>
    </w:p>
    <w:p w14:paraId="36E01451" w14:textId="77777777" w:rsidR="001A6DD5" w:rsidRDefault="001A6DD5" w:rsidP="007B37A4">
      <w:pPr>
        <w:spacing w:line="360" w:lineRule="auto"/>
        <w:rPr>
          <w:rFonts w:ascii="Arial" w:hAnsi="Arial" w:cs="Arial"/>
          <w:b/>
          <w:bCs/>
        </w:rPr>
      </w:pPr>
    </w:p>
    <w:p w14:paraId="4D783893" w14:textId="77777777" w:rsidR="001A6DD5" w:rsidRPr="00C2244B" w:rsidRDefault="001A6DD5" w:rsidP="00C16BA0">
      <w:pPr>
        <w:spacing w:after="120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7F4303F2" w14:textId="77777777" w:rsidR="001A6DD5" w:rsidRPr="00BD3728" w:rsidRDefault="001A6DD5" w:rsidP="00C16BA0">
      <w:pPr>
        <w:spacing w:after="120"/>
        <w:rPr>
          <w:rStyle w:val="Siln"/>
          <w:rFonts w:ascii="Arial" w:hAnsi="Arial" w:cs="Arial"/>
        </w:rPr>
      </w:pPr>
      <w:r w:rsidRPr="00BD3728">
        <w:rPr>
          <w:rStyle w:val="Siln"/>
          <w:rFonts w:ascii="Arial" w:hAnsi="Arial" w:cs="Arial"/>
        </w:rPr>
        <w:t>Vzhledem k tomu, že:</w:t>
      </w:r>
    </w:p>
    <w:p w14:paraId="48FB4A68" w14:textId="77777777" w:rsidR="001A6DD5" w:rsidRPr="00BD3728" w:rsidRDefault="001A6DD5" w:rsidP="00C16BA0">
      <w:pPr>
        <w:spacing w:after="120"/>
        <w:rPr>
          <w:rFonts w:ascii="Arial" w:hAnsi="Arial" w:cs="Arial"/>
        </w:rPr>
      </w:pPr>
    </w:p>
    <w:p w14:paraId="6B625C68" w14:textId="77777777" w:rsidR="001A6DD5" w:rsidRPr="00BD3728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je vlastníkem movit</w:t>
      </w:r>
      <w:r w:rsidR="00AD07EB">
        <w:rPr>
          <w:rFonts w:cs="Arial"/>
          <w:sz w:val="20"/>
          <w:szCs w:val="20"/>
        </w:rPr>
        <w:t>é věci</w:t>
      </w:r>
      <w:r w:rsidRPr="00BD3728">
        <w:rPr>
          <w:rFonts w:cs="Arial"/>
          <w:sz w:val="20"/>
          <w:szCs w:val="20"/>
        </w:rPr>
        <w:t xml:space="preserve"> dále uveden</w:t>
      </w:r>
      <w:r w:rsidR="00AD07EB">
        <w:rPr>
          <w:rFonts w:cs="Arial"/>
          <w:sz w:val="20"/>
          <w:szCs w:val="20"/>
        </w:rPr>
        <w:t>é, jejíž</w:t>
      </w:r>
      <w:r w:rsidRPr="00BD3728">
        <w:rPr>
          <w:rFonts w:cs="Arial"/>
          <w:sz w:val="20"/>
          <w:szCs w:val="20"/>
        </w:rPr>
        <w:t xml:space="preserve"> bližší specifikace je uvedena v příloze č. 1 této smlouvy</w:t>
      </w:r>
      <w:r>
        <w:rPr>
          <w:rFonts w:cs="Arial"/>
          <w:sz w:val="20"/>
          <w:szCs w:val="20"/>
        </w:rPr>
        <w:t xml:space="preserve"> (dále jen „předmět koupě“),</w:t>
      </w:r>
      <w:r w:rsidRPr="00BD3728">
        <w:rPr>
          <w:rFonts w:cs="Arial"/>
          <w:sz w:val="20"/>
          <w:szCs w:val="20"/>
        </w:rPr>
        <w:t xml:space="preserve"> a</w:t>
      </w:r>
    </w:p>
    <w:p w14:paraId="0069ED1F" w14:textId="6BC25657" w:rsidR="00CB5A95" w:rsidRPr="00CB5A95" w:rsidRDefault="001A6DD5" w:rsidP="005E537D">
      <w:pPr>
        <w:pStyle w:val="Preambule"/>
        <w:ind w:left="426" w:hanging="426"/>
        <w:rPr>
          <w:rFonts w:cs="Arial"/>
          <w:sz w:val="20"/>
          <w:szCs w:val="20"/>
        </w:rPr>
      </w:pPr>
      <w:r w:rsidRPr="00CB5A95">
        <w:rPr>
          <w:rFonts w:cs="Arial"/>
          <w:sz w:val="20"/>
          <w:szCs w:val="20"/>
        </w:rPr>
        <w:t xml:space="preserve">prodávající je vybraným </w:t>
      </w:r>
      <w:r w:rsidR="00D66C45" w:rsidRPr="00CB5A95">
        <w:rPr>
          <w:rFonts w:cs="Arial"/>
          <w:sz w:val="20"/>
          <w:szCs w:val="20"/>
        </w:rPr>
        <w:t xml:space="preserve">dodavatelem </w:t>
      </w:r>
      <w:r w:rsidRPr="00CB5A95">
        <w:rPr>
          <w:rFonts w:cs="Arial"/>
          <w:sz w:val="20"/>
          <w:szCs w:val="20"/>
        </w:rPr>
        <w:t>veřejné zakázky</w:t>
      </w:r>
      <w:r w:rsidRPr="00CB5A95">
        <w:rPr>
          <w:rFonts w:cs="Arial"/>
          <w:color w:val="FF0000"/>
          <w:sz w:val="20"/>
          <w:szCs w:val="20"/>
        </w:rPr>
        <w:t xml:space="preserve"> </w:t>
      </w:r>
      <w:r w:rsidR="003C3A8F" w:rsidRPr="00CB5A95">
        <w:rPr>
          <w:rFonts w:cs="Arial"/>
          <w:b/>
          <w:i/>
          <w:sz w:val="20"/>
          <w:szCs w:val="20"/>
        </w:rPr>
        <w:t>„</w:t>
      </w:r>
      <w:bookmarkStart w:id="0" w:name="_Hlk201734058"/>
      <w:r w:rsidR="00971079" w:rsidRPr="00971079">
        <w:rPr>
          <w:rFonts w:cs="Arial"/>
          <w:b/>
          <w:bCs/>
          <w:i/>
          <w:sz w:val="20"/>
          <w:szCs w:val="20"/>
        </w:rPr>
        <w:t>Dodávka multifunkčního vozidla kategorie L7e-CU pro Karlovarský kraj</w:t>
      </w:r>
      <w:bookmarkEnd w:id="0"/>
      <w:r w:rsidR="00971079" w:rsidRPr="00971079">
        <w:rPr>
          <w:rFonts w:cs="Arial"/>
          <w:b/>
          <w:bCs/>
          <w:i/>
          <w:sz w:val="20"/>
          <w:szCs w:val="20"/>
        </w:rPr>
        <w:t xml:space="preserve"> – 2. vypsání</w:t>
      </w:r>
      <w:r w:rsidR="003C3A8F" w:rsidRPr="00CB5A95">
        <w:rPr>
          <w:rFonts w:cs="Arial"/>
          <w:b/>
          <w:i/>
          <w:sz w:val="20"/>
          <w:szCs w:val="20"/>
        </w:rPr>
        <w:t>“</w:t>
      </w:r>
      <w:r w:rsidRPr="00CB5A95">
        <w:rPr>
          <w:rFonts w:cs="Arial"/>
          <w:b/>
          <w:color w:val="FF0000"/>
          <w:sz w:val="20"/>
          <w:szCs w:val="20"/>
        </w:rPr>
        <w:t xml:space="preserve"> </w:t>
      </w:r>
      <w:r w:rsidR="00B83FEC" w:rsidRPr="00CB5A95">
        <w:rPr>
          <w:rFonts w:cs="Arial"/>
          <w:sz w:val="20"/>
          <w:szCs w:val="20"/>
        </w:rPr>
        <w:t xml:space="preserve">vyhlášené </w:t>
      </w:r>
      <w:r w:rsidR="00B83FEC" w:rsidRPr="006F1425">
        <w:rPr>
          <w:rFonts w:cs="Arial"/>
          <w:sz w:val="20"/>
          <w:szCs w:val="20"/>
        </w:rPr>
        <w:t xml:space="preserve">dne </w:t>
      </w:r>
      <w:r w:rsidR="00204B2D" w:rsidRPr="00204B2D">
        <w:rPr>
          <w:rFonts w:cs="Arial"/>
          <w:sz w:val="20"/>
          <w:szCs w:val="20"/>
          <w:highlight w:val="lightGray"/>
        </w:rPr>
        <w:t>XX</w:t>
      </w:r>
      <w:r w:rsidR="006F1425" w:rsidRPr="00204B2D">
        <w:rPr>
          <w:rFonts w:cs="Arial"/>
          <w:sz w:val="20"/>
          <w:szCs w:val="20"/>
          <w:highlight w:val="lightGray"/>
        </w:rPr>
        <w:t>.</w:t>
      </w:r>
      <w:r w:rsidR="009635C4" w:rsidRPr="00204B2D">
        <w:rPr>
          <w:rFonts w:cs="Arial"/>
          <w:sz w:val="20"/>
          <w:szCs w:val="20"/>
          <w:highlight w:val="lightGray"/>
        </w:rPr>
        <w:t xml:space="preserve"> </w:t>
      </w:r>
      <w:r w:rsidR="00204B2D" w:rsidRPr="00204B2D">
        <w:rPr>
          <w:rFonts w:cs="Arial"/>
          <w:sz w:val="20"/>
          <w:szCs w:val="20"/>
          <w:highlight w:val="lightGray"/>
        </w:rPr>
        <w:t>XX</w:t>
      </w:r>
      <w:r w:rsidR="00C84FEC" w:rsidRPr="00204B2D">
        <w:rPr>
          <w:rFonts w:cs="Arial"/>
          <w:sz w:val="20"/>
          <w:szCs w:val="20"/>
          <w:highlight w:val="lightGray"/>
        </w:rPr>
        <w:t>.</w:t>
      </w:r>
      <w:r w:rsidR="00C84FEC" w:rsidRPr="00204B2D">
        <w:rPr>
          <w:rFonts w:cs="Arial"/>
          <w:sz w:val="20"/>
          <w:szCs w:val="20"/>
        </w:rPr>
        <w:t xml:space="preserve"> </w:t>
      </w:r>
      <w:r w:rsidR="0097558E" w:rsidRPr="00204B2D">
        <w:rPr>
          <w:rFonts w:cs="Arial"/>
          <w:sz w:val="20"/>
          <w:szCs w:val="20"/>
        </w:rPr>
        <w:t>202</w:t>
      </w:r>
      <w:r w:rsidR="00204B2D" w:rsidRPr="00204B2D">
        <w:rPr>
          <w:rFonts w:cs="Arial"/>
          <w:sz w:val="20"/>
          <w:szCs w:val="20"/>
        </w:rPr>
        <w:t>6</w:t>
      </w:r>
      <w:r w:rsidR="0097558E" w:rsidRPr="006F1425">
        <w:rPr>
          <w:rFonts w:cs="Arial"/>
          <w:sz w:val="20"/>
          <w:szCs w:val="20"/>
        </w:rPr>
        <w:t xml:space="preserve"> </w:t>
      </w:r>
      <w:r w:rsidRPr="006F1425">
        <w:rPr>
          <w:rFonts w:cs="Arial"/>
          <w:sz w:val="20"/>
          <w:szCs w:val="20"/>
        </w:rPr>
        <w:t>Karlovarským krajem</w:t>
      </w:r>
      <w:r w:rsidR="009F159C" w:rsidRPr="006F1425">
        <w:rPr>
          <w:rFonts w:cs="Arial"/>
          <w:sz w:val="20"/>
          <w:szCs w:val="20"/>
        </w:rPr>
        <w:t>, IČO</w:t>
      </w:r>
      <w:r w:rsidR="00C84FEC" w:rsidRPr="006F1425">
        <w:rPr>
          <w:rFonts w:cs="Arial"/>
          <w:sz w:val="20"/>
          <w:szCs w:val="20"/>
        </w:rPr>
        <w:t>:</w:t>
      </w:r>
      <w:r w:rsidR="009F159C" w:rsidRPr="006F1425">
        <w:rPr>
          <w:rFonts w:cs="Arial"/>
          <w:sz w:val="20"/>
          <w:szCs w:val="20"/>
        </w:rPr>
        <w:t xml:space="preserve"> 70891168, se sídlem Závodní 353/88, 360 06 Karlovy</w:t>
      </w:r>
      <w:r w:rsidR="009F159C" w:rsidRPr="00CB5A95">
        <w:rPr>
          <w:rFonts w:cs="Arial"/>
          <w:sz w:val="20"/>
          <w:szCs w:val="20"/>
        </w:rPr>
        <w:t xml:space="preserve"> Vary,</w:t>
      </w:r>
      <w:r w:rsidRPr="00CB5A95">
        <w:rPr>
          <w:rFonts w:cs="Arial"/>
          <w:sz w:val="20"/>
          <w:szCs w:val="20"/>
        </w:rPr>
        <w:t xml:space="preserve"> jakožto zadavatelem</w:t>
      </w:r>
      <w:r w:rsidR="009F159C" w:rsidRPr="00CB5A95">
        <w:rPr>
          <w:rFonts w:cs="Arial"/>
          <w:sz w:val="20"/>
          <w:szCs w:val="20"/>
        </w:rPr>
        <w:t xml:space="preserve"> </w:t>
      </w:r>
      <w:r w:rsidRPr="00CB5A95">
        <w:rPr>
          <w:rFonts w:cs="Arial"/>
          <w:sz w:val="20"/>
          <w:szCs w:val="20"/>
        </w:rPr>
        <w:t xml:space="preserve">veřejné zakázky </w:t>
      </w:r>
      <w:r w:rsidR="005A2CDF" w:rsidRPr="00CB5A95">
        <w:rPr>
          <w:rFonts w:cs="Arial"/>
          <w:sz w:val="20"/>
          <w:szCs w:val="20"/>
        </w:rPr>
        <w:t>malého rozsahu</w:t>
      </w:r>
      <w:r w:rsidR="00CB5A95">
        <w:rPr>
          <w:rFonts w:cs="Arial"/>
          <w:sz w:val="20"/>
          <w:szCs w:val="20"/>
        </w:rPr>
        <w:t xml:space="preserve"> </w:t>
      </w:r>
      <w:r w:rsidR="00CB5A95" w:rsidRPr="00CB5A95">
        <w:rPr>
          <w:rFonts w:cs="Arial"/>
          <w:sz w:val="20"/>
          <w:szCs w:val="20"/>
        </w:rPr>
        <w:t xml:space="preserve">formou výběrového řízení otevřeného s výzvou; a </w:t>
      </w:r>
    </w:p>
    <w:p w14:paraId="4485961E" w14:textId="77777777" w:rsidR="001A6DD5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kupující má zájem t</w:t>
      </w:r>
      <w:r w:rsidR="00E44370">
        <w:rPr>
          <w:rFonts w:cs="Arial"/>
          <w:sz w:val="20"/>
          <w:szCs w:val="20"/>
        </w:rPr>
        <w:t>uto movitou věc</w:t>
      </w:r>
      <w:r w:rsidRPr="00BD3728">
        <w:rPr>
          <w:rFonts w:cs="Arial"/>
          <w:sz w:val="20"/>
          <w:szCs w:val="20"/>
        </w:rPr>
        <w:t xml:space="preserve"> získat do svého vlastnictví</w:t>
      </w:r>
      <w:r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</w:t>
      </w:r>
    </w:p>
    <w:p w14:paraId="53DCE8A5" w14:textId="77777777" w:rsidR="001A6DD5" w:rsidRPr="00BD3728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1A6DD5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 sjednané kvalitě, a že si je vědom skutečnosti, že kupující má značný zájem na dodání předmětu koupě, který je předmětem této smlouvy, v čase a kvalitě stanovené touto smlouvou,</w:t>
      </w:r>
    </w:p>
    <w:p w14:paraId="5CD5E36C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6F46F5C0" w14:textId="77777777" w:rsidR="001A6DD5" w:rsidRDefault="001A6DD5" w:rsidP="00C16BA0">
      <w:pPr>
        <w:spacing w:after="120"/>
        <w:rPr>
          <w:rFonts w:ascii="Arial" w:hAnsi="Arial" w:cs="Arial"/>
        </w:rPr>
      </w:pPr>
      <w:r w:rsidRPr="00C2244B">
        <w:rPr>
          <w:rFonts w:ascii="Arial" w:hAnsi="Arial" w:cs="Arial"/>
        </w:rPr>
        <w:lastRenderedPageBreak/>
        <w:t>dohodly se smluvní strany na uzavření této</w:t>
      </w:r>
    </w:p>
    <w:p w14:paraId="104EBB31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5F73B55C" w14:textId="77777777" w:rsidR="001A6DD5" w:rsidRPr="002069FD" w:rsidRDefault="001A6DD5" w:rsidP="00C16BA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069FD">
        <w:rPr>
          <w:rFonts w:ascii="Arial" w:hAnsi="Arial" w:cs="Arial"/>
          <w:b/>
          <w:sz w:val="28"/>
          <w:szCs w:val="28"/>
        </w:rPr>
        <w:t>KUPNÍ SMLOUVY</w:t>
      </w:r>
    </w:p>
    <w:p w14:paraId="7501624F" w14:textId="77777777" w:rsidR="001A6DD5" w:rsidRPr="00C2244B" w:rsidRDefault="001A6DD5" w:rsidP="00C16BA0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14:paraId="51257360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  <w:r w:rsidRPr="00B4787C">
        <w:rPr>
          <w:rFonts w:ascii="Tahoma" w:hAnsi="Tahoma" w:cs="Tahoma"/>
          <w:sz w:val="20"/>
        </w:rPr>
        <w:t>dle § 2079 a násl. zákona č. 89/2012 Sb., občansk</w:t>
      </w:r>
      <w:r>
        <w:rPr>
          <w:rFonts w:ascii="Tahoma" w:hAnsi="Tahoma" w:cs="Tahoma"/>
          <w:sz w:val="20"/>
        </w:rPr>
        <w:t xml:space="preserve">ý </w:t>
      </w:r>
      <w:r w:rsidRPr="00B4787C">
        <w:rPr>
          <w:rFonts w:ascii="Tahoma" w:hAnsi="Tahoma" w:cs="Tahoma"/>
          <w:sz w:val="20"/>
        </w:rPr>
        <w:t>zákoník</w:t>
      </w:r>
      <w:r w:rsidR="003C3A8F">
        <w:rPr>
          <w:rFonts w:ascii="Tahoma" w:hAnsi="Tahoma" w:cs="Tahoma"/>
          <w:sz w:val="20"/>
        </w:rPr>
        <w:t>, ve znění pozdějších předpisů</w:t>
      </w:r>
      <w:r w:rsidR="005E68C1">
        <w:rPr>
          <w:rFonts w:ascii="Tahoma" w:hAnsi="Tahoma" w:cs="Tahoma"/>
          <w:sz w:val="20"/>
        </w:rPr>
        <w:t xml:space="preserve"> (dále jen „občanský zákoník“)</w:t>
      </w:r>
    </w:p>
    <w:p w14:paraId="7B583ECD" w14:textId="77777777" w:rsidR="001F7E78" w:rsidRPr="001F67B4" w:rsidRDefault="001F7E78" w:rsidP="001F67B4">
      <w:pPr>
        <w:pStyle w:val="slovn1rove"/>
        <w:spacing w:before="100" w:beforeAutospacing="1" w:after="120"/>
        <w:ind w:left="357" w:hanging="357"/>
        <w:rPr>
          <w:rFonts w:cs="Arial"/>
          <w:sz w:val="20"/>
        </w:rPr>
      </w:pPr>
      <w:r w:rsidRPr="001F67B4">
        <w:rPr>
          <w:rFonts w:cs="Arial"/>
          <w:sz w:val="20"/>
        </w:rPr>
        <w:t>Předmět smlouvy</w:t>
      </w:r>
    </w:p>
    <w:p w14:paraId="01D1F5B6" w14:textId="3A8C8300" w:rsidR="001F67B4" w:rsidRDefault="001F7E78" w:rsidP="001F67B4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bookmarkStart w:id="1" w:name="_Ref280253377"/>
      <w:r w:rsidRPr="001F67B4">
        <w:rPr>
          <w:rFonts w:cs="Arial"/>
          <w:sz w:val="20"/>
          <w:szCs w:val="20"/>
        </w:rPr>
        <w:t>Prodávající se zavazuje dodat kupujícímu předmět koupě</w:t>
      </w:r>
      <w:r w:rsidR="00A24C4C" w:rsidRPr="001F67B4">
        <w:rPr>
          <w:rFonts w:cs="Arial"/>
          <w:sz w:val="20"/>
          <w:szCs w:val="20"/>
        </w:rPr>
        <w:t>, kterým je</w:t>
      </w:r>
      <w:r w:rsidR="001F67B4">
        <w:rPr>
          <w:rFonts w:cs="Arial"/>
          <w:sz w:val="20"/>
          <w:szCs w:val="20"/>
        </w:rPr>
        <w:t xml:space="preserve"> </w:t>
      </w:r>
      <w:r w:rsidR="00963B92" w:rsidRPr="00963B92">
        <w:rPr>
          <w:rFonts w:cs="Arial"/>
          <w:sz w:val="20"/>
          <w:szCs w:val="20"/>
        </w:rPr>
        <w:t>nové malé užitkové elektrovozidl</w:t>
      </w:r>
      <w:r w:rsidR="00963B92">
        <w:rPr>
          <w:rFonts w:cs="Arial"/>
          <w:sz w:val="20"/>
          <w:szCs w:val="20"/>
        </w:rPr>
        <w:t>o</w:t>
      </w:r>
      <w:r w:rsidR="001F67B4">
        <w:rPr>
          <w:rFonts w:cs="Arial"/>
          <w:sz w:val="20"/>
          <w:szCs w:val="20"/>
        </w:rPr>
        <w:t xml:space="preserve"> </w:t>
      </w:r>
      <w:r w:rsidR="001F67B4" w:rsidRPr="00FB1271">
        <w:rPr>
          <w:rFonts w:cs="Arial"/>
          <w:sz w:val="20"/>
          <w:szCs w:val="20"/>
        </w:rPr>
        <w:t>včetně příslušenství a převést na kupujícího vlastnické právo k tomuto předmětu.</w:t>
      </w:r>
    </w:p>
    <w:p w14:paraId="5D5A4062" w14:textId="54ACF7E1" w:rsidR="00BF5EA9" w:rsidRDefault="002E0DE5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FB1271">
        <w:rPr>
          <w:rFonts w:cs="Arial"/>
          <w:sz w:val="20"/>
          <w:szCs w:val="20"/>
        </w:rPr>
        <w:t>Předmět koupě je blíže specifikován v příloze č. 1, která tvoří nedílnou součást smlouvy.</w:t>
      </w:r>
    </w:p>
    <w:p w14:paraId="25D649E9" w14:textId="77777777" w:rsidR="00BF5EA9" w:rsidRPr="00EF3CFD" w:rsidRDefault="00FB1271" w:rsidP="00BF5EA9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uppressAutoHyphens w:val="0"/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4555C7" w:rsidRPr="00FB1271">
        <w:rPr>
          <w:rFonts w:cs="Arial"/>
          <w:sz w:val="20"/>
          <w:szCs w:val="20"/>
        </w:rPr>
        <w:t xml:space="preserve">oučástí plnění je i </w:t>
      </w:r>
      <w:r w:rsidRPr="00FB1271">
        <w:rPr>
          <w:rFonts w:cs="Arial"/>
          <w:sz w:val="20"/>
          <w:szCs w:val="20"/>
        </w:rPr>
        <w:t xml:space="preserve">zajištění dopravy předmětu plnění do sídla zadavatele, zaučení obsluhy, vybavení pro provoz na pozemních komunikacích a také předání technických a provozních podmínek </w:t>
      </w:r>
      <w:r w:rsidRPr="00EF3CFD">
        <w:rPr>
          <w:rFonts w:cs="Arial"/>
          <w:sz w:val="20"/>
          <w:szCs w:val="20"/>
        </w:rPr>
        <w:t>v </w:t>
      </w:r>
      <w:r w:rsidRPr="00AA3B42">
        <w:rPr>
          <w:rFonts w:cs="Arial"/>
          <w:sz w:val="20"/>
          <w:szCs w:val="20"/>
        </w:rPr>
        <w:t>českém</w:t>
      </w:r>
      <w:r w:rsidRPr="00EF3CFD">
        <w:rPr>
          <w:rFonts w:cs="Arial"/>
          <w:sz w:val="20"/>
          <w:szCs w:val="20"/>
        </w:rPr>
        <w:t xml:space="preserve"> jazyce.</w:t>
      </w:r>
    </w:p>
    <w:p w14:paraId="72B092B6" w14:textId="77777777" w:rsidR="00BF5EA9" w:rsidRPr="00EF3CFD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EF3CFD">
        <w:rPr>
          <w:rFonts w:cs="Arial"/>
          <w:sz w:val="20"/>
          <w:szCs w:val="20"/>
        </w:rPr>
        <w:t>Kupující se zavazuje od prodávajícího předmět koupě uvedený v předchozím odstavci převzít a zaplatit mu za něj kupní cenu.</w:t>
      </w:r>
      <w:bookmarkEnd w:id="1"/>
    </w:p>
    <w:p w14:paraId="2DDB4A2A" w14:textId="77777777" w:rsidR="00070E5E" w:rsidRPr="00EF3CFD" w:rsidRDefault="001F7E78" w:rsidP="001F67B4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EF3CFD">
        <w:rPr>
          <w:rFonts w:cs="Arial"/>
          <w:sz w:val="20"/>
          <w:szCs w:val="20"/>
        </w:rPr>
        <w:t>Předmětem plnění dle kupní smlouvy je rovněž dodání veškeré příslušné dokumentace a dokladů</w:t>
      </w:r>
      <w:r w:rsidR="00AE36CF" w:rsidRPr="00EF3CFD">
        <w:rPr>
          <w:rFonts w:cs="Arial"/>
          <w:sz w:val="20"/>
          <w:szCs w:val="20"/>
        </w:rPr>
        <w:t>,</w:t>
      </w:r>
      <w:r w:rsidRPr="00EF3CFD">
        <w:rPr>
          <w:rFonts w:cs="Arial"/>
          <w:sz w:val="20"/>
          <w:szCs w:val="20"/>
        </w:rPr>
        <w:t xml:space="preserve"> a to zejména</w:t>
      </w:r>
      <w:r w:rsidR="00070E5E" w:rsidRPr="00EF3CFD">
        <w:rPr>
          <w:rFonts w:cs="Arial"/>
          <w:sz w:val="20"/>
          <w:szCs w:val="20"/>
        </w:rPr>
        <w:t>:</w:t>
      </w:r>
    </w:p>
    <w:p w14:paraId="2AEDA34C" w14:textId="29246C72" w:rsidR="00BF5EA9" w:rsidRDefault="007636D7" w:rsidP="00070E5E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 w:rsidRPr="00EF3CFD">
        <w:rPr>
          <w:rFonts w:cs="Arial"/>
          <w:sz w:val="20"/>
          <w:szCs w:val="20"/>
        </w:rPr>
        <w:t xml:space="preserve">záruční podmínky, záruční list, technický průkaz, návod k použití – manuál </w:t>
      </w:r>
      <w:r w:rsidR="001F7E78" w:rsidRPr="00EF3CFD">
        <w:rPr>
          <w:rFonts w:cs="Arial"/>
          <w:sz w:val="20"/>
          <w:szCs w:val="20"/>
        </w:rPr>
        <w:t>v jednom vyhotovení v tištěné formě v </w:t>
      </w:r>
      <w:r w:rsidR="001F7E78" w:rsidRPr="00AA3B42">
        <w:rPr>
          <w:rFonts w:cs="Arial"/>
          <w:sz w:val="20"/>
          <w:szCs w:val="20"/>
        </w:rPr>
        <w:t>českém</w:t>
      </w:r>
      <w:r w:rsidR="001F7E78" w:rsidRPr="00EF3CFD">
        <w:rPr>
          <w:rFonts w:cs="Arial"/>
          <w:sz w:val="20"/>
          <w:szCs w:val="20"/>
        </w:rPr>
        <w:t xml:space="preserve"> jazyce</w:t>
      </w:r>
      <w:r w:rsidR="001F7E78" w:rsidRPr="00BF5EA9">
        <w:rPr>
          <w:rFonts w:cs="Arial"/>
          <w:sz w:val="20"/>
          <w:szCs w:val="20"/>
        </w:rPr>
        <w:t xml:space="preserve">. </w:t>
      </w:r>
    </w:p>
    <w:p w14:paraId="51CDE989" w14:textId="63B1A9DB" w:rsidR="00070E5E" w:rsidRDefault="00070E5E" w:rsidP="00070E5E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List COC (Certifikát shodnosti úplného vozidla)</w:t>
      </w:r>
    </w:p>
    <w:p w14:paraId="31CE1C3D" w14:textId="05B6EFC3" w:rsidR="00070E5E" w:rsidRDefault="00070E5E" w:rsidP="00070E5E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schválení pro užívání v České republice a EU</w:t>
      </w:r>
    </w:p>
    <w:p w14:paraId="5618B44D" w14:textId="1818AB5D" w:rsidR="00070E5E" w:rsidRDefault="00070E5E" w:rsidP="00070E5E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Servisní knížky</w:t>
      </w:r>
      <w:r w:rsidR="00066D71">
        <w:rPr>
          <w:rFonts w:cs="Arial"/>
          <w:sz w:val="20"/>
          <w:szCs w:val="20"/>
        </w:rPr>
        <w:t>, dodací listy</w:t>
      </w:r>
    </w:p>
    <w:p w14:paraId="2A9A3BBD" w14:textId="5B70AC4A" w:rsidR="001A511D" w:rsidRDefault="001A511D" w:rsidP="00D84B2A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Seznam výbavy</w:t>
      </w:r>
    </w:p>
    <w:p w14:paraId="60C35EFE" w14:textId="333F0C53" w:rsidR="00E058ED" w:rsidRDefault="00E058ED" w:rsidP="00D84B2A">
      <w:pPr>
        <w:pStyle w:val="slovn2rove"/>
        <w:keepNext w:val="0"/>
        <w:widowControl w:val="0"/>
        <w:numPr>
          <w:ilvl w:val="0"/>
          <w:numId w:val="24"/>
        </w:numPr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9F22E5">
        <w:rPr>
          <w:rFonts w:cs="Arial"/>
          <w:sz w:val="20"/>
          <w:szCs w:val="20"/>
        </w:rPr>
        <w:t>Prodávající se zavazuje dodat kupujícímu předmět koupě, které nebude obsahovat olovo, rtuť, šestimocný chrom a kadmium, s výjimkami uvedenými v příloze II směrnice Evropského parlamentu a Rady č. 2000/53/ES ze dne 18. září 2000 o vozidlech s ukončenou životností.</w:t>
      </w:r>
    </w:p>
    <w:p w14:paraId="3A7DE2C1" w14:textId="77777777" w:rsidR="00D84B2A" w:rsidRPr="009F22E5" w:rsidRDefault="00D84B2A" w:rsidP="00D84B2A">
      <w:pPr>
        <w:pStyle w:val="slovn2rove"/>
        <w:keepNext w:val="0"/>
        <w:widowControl w:val="0"/>
        <w:numPr>
          <w:ilvl w:val="0"/>
          <w:numId w:val="0"/>
        </w:numPr>
        <w:suppressAutoHyphens w:val="0"/>
        <w:spacing w:before="0"/>
        <w:ind w:left="567"/>
        <w:rPr>
          <w:rFonts w:cs="Arial"/>
          <w:sz w:val="20"/>
          <w:szCs w:val="20"/>
        </w:rPr>
      </w:pPr>
    </w:p>
    <w:p w14:paraId="6B224D07" w14:textId="7EBCB77E" w:rsidR="001F7E78" w:rsidRPr="00BF5EA9" w:rsidRDefault="00D73BF1" w:rsidP="00D84B2A">
      <w:pPr>
        <w:pStyle w:val="slovn1rove"/>
        <w:keepNext w:val="0"/>
        <w:widowControl w:val="0"/>
        <w:spacing w:before="100" w:beforeAutospacing="1" w:after="120"/>
        <w:ind w:left="357" w:hanging="357"/>
        <w:rPr>
          <w:rFonts w:cs="Arial"/>
          <w:sz w:val="20"/>
          <w:szCs w:val="20"/>
        </w:rPr>
      </w:pPr>
      <w:r w:rsidRPr="00BF5EA9">
        <w:rPr>
          <w:rFonts w:cs="Arial"/>
          <w:sz w:val="20"/>
        </w:rPr>
        <w:t>Dodání předmětu koupě</w:t>
      </w:r>
    </w:p>
    <w:p w14:paraId="1DF1F929" w14:textId="77777777" w:rsidR="00C16BA0" w:rsidRDefault="00C16BA0" w:rsidP="00D84B2A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kupujícího.</w:t>
      </w:r>
    </w:p>
    <w:p w14:paraId="6AA24DBC" w14:textId="77777777" w:rsidR="00F4544A" w:rsidRDefault="00C16BA0" w:rsidP="00D84B2A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</w:t>
      </w:r>
      <w:r w:rsidR="00F4544A">
        <w:rPr>
          <w:rFonts w:cs="Arial"/>
          <w:sz w:val="20"/>
          <w:szCs w:val="20"/>
        </w:rPr>
        <w:t>:</w:t>
      </w:r>
      <w:r w:rsidRPr="005A75CD">
        <w:rPr>
          <w:rFonts w:cs="Arial"/>
          <w:sz w:val="20"/>
          <w:szCs w:val="20"/>
        </w:rPr>
        <w:t xml:space="preserve"> </w:t>
      </w:r>
    </w:p>
    <w:p w14:paraId="66F057DC" w14:textId="721D68FF" w:rsidR="00C16BA0" w:rsidRDefault="00C16BA0" w:rsidP="00F4544A">
      <w:pPr>
        <w:pStyle w:val="slovn2rove"/>
        <w:keepNext w:val="0"/>
        <w:widowControl w:val="0"/>
        <w:numPr>
          <w:ilvl w:val="3"/>
          <w:numId w:val="2"/>
        </w:numPr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 xml:space="preserve">odevzdat </w:t>
      </w:r>
      <w:r w:rsidR="00F4544A" w:rsidRPr="00F4544A">
        <w:rPr>
          <w:rFonts w:cs="Arial"/>
          <w:sz w:val="20"/>
          <w:szCs w:val="20"/>
        </w:rPr>
        <w:t>vozidl</w:t>
      </w:r>
      <w:r w:rsidR="00F4544A">
        <w:rPr>
          <w:rFonts w:cs="Arial"/>
          <w:sz w:val="20"/>
          <w:szCs w:val="20"/>
        </w:rPr>
        <w:t>o</w:t>
      </w:r>
      <w:r w:rsidR="00F4544A" w:rsidRPr="00F4544A">
        <w:rPr>
          <w:rFonts w:cs="Arial"/>
          <w:sz w:val="20"/>
          <w:szCs w:val="20"/>
        </w:rPr>
        <w:t xml:space="preserve"> včetně veškerého požadovaného příslušenství a dokumentů kromě </w:t>
      </w:r>
      <w:proofErr w:type="spellStart"/>
      <w:r w:rsidR="00F4544A" w:rsidRPr="00F4544A">
        <w:rPr>
          <w:rFonts w:cs="Arial"/>
          <w:sz w:val="20"/>
          <w:szCs w:val="20"/>
        </w:rPr>
        <w:t>solankového</w:t>
      </w:r>
      <w:proofErr w:type="spellEnd"/>
      <w:r w:rsidR="00F4544A" w:rsidRPr="00F4544A">
        <w:rPr>
          <w:rFonts w:cs="Arial"/>
          <w:sz w:val="20"/>
          <w:szCs w:val="20"/>
        </w:rPr>
        <w:t xml:space="preserve"> postřikovače (tzn. č. parametru 1-30, 32-37 přílohy č. 1 smlouvy)</w:t>
      </w:r>
      <w:r w:rsidRPr="005A75CD">
        <w:rPr>
          <w:rFonts w:cs="Arial"/>
          <w:sz w:val="20"/>
          <w:szCs w:val="20"/>
        </w:rPr>
        <w:t xml:space="preserve"> </w:t>
      </w:r>
      <w:r w:rsidRPr="00DA453A">
        <w:rPr>
          <w:rFonts w:cs="Arial"/>
          <w:sz w:val="20"/>
          <w:szCs w:val="20"/>
        </w:rPr>
        <w:t xml:space="preserve">nejpozději </w:t>
      </w:r>
      <w:r w:rsidRPr="00AA3B42">
        <w:rPr>
          <w:rFonts w:cs="Arial"/>
          <w:sz w:val="20"/>
          <w:szCs w:val="20"/>
        </w:rPr>
        <w:t>do</w:t>
      </w:r>
      <w:r w:rsidR="00D66C45" w:rsidRPr="00AA3B42">
        <w:rPr>
          <w:rFonts w:cs="Arial"/>
          <w:sz w:val="20"/>
          <w:szCs w:val="20"/>
        </w:rPr>
        <w:t xml:space="preserve"> </w:t>
      </w:r>
      <w:r w:rsidR="00AA3B42" w:rsidRPr="0082453A">
        <w:rPr>
          <w:rFonts w:cs="Arial"/>
          <w:b/>
          <w:bCs/>
          <w:sz w:val="20"/>
          <w:szCs w:val="20"/>
        </w:rPr>
        <w:t>20</w:t>
      </w:r>
      <w:r w:rsidR="000123B3" w:rsidRPr="0082453A">
        <w:rPr>
          <w:rFonts w:cs="Arial"/>
          <w:b/>
          <w:bCs/>
          <w:sz w:val="20"/>
          <w:szCs w:val="20"/>
        </w:rPr>
        <w:t xml:space="preserve">. </w:t>
      </w:r>
      <w:r w:rsidR="00275B6C" w:rsidRPr="0082453A">
        <w:rPr>
          <w:rFonts w:cs="Arial"/>
          <w:b/>
          <w:bCs/>
          <w:sz w:val="20"/>
          <w:szCs w:val="20"/>
        </w:rPr>
        <w:t>čer</w:t>
      </w:r>
      <w:r w:rsidR="00AA3B42" w:rsidRPr="0082453A">
        <w:rPr>
          <w:rFonts w:cs="Arial"/>
          <w:b/>
          <w:bCs/>
          <w:sz w:val="20"/>
          <w:szCs w:val="20"/>
        </w:rPr>
        <w:t>vence</w:t>
      </w:r>
      <w:r w:rsidR="000123B3" w:rsidRPr="0082453A">
        <w:rPr>
          <w:rFonts w:cs="Arial"/>
          <w:b/>
          <w:bCs/>
          <w:sz w:val="20"/>
          <w:szCs w:val="20"/>
        </w:rPr>
        <w:t xml:space="preserve"> 202</w:t>
      </w:r>
      <w:r w:rsidR="00275B6C" w:rsidRPr="0082453A">
        <w:rPr>
          <w:rFonts w:cs="Arial"/>
          <w:b/>
          <w:bCs/>
          <w:sz w:val="20"/>
          <w:szCs w:val="20"/>
        </w:rPr>
        <w:t>6</w:t>
      </w:r>
      <w:r w:rsidRPr="00DA453A">
        <w:rPr>
          <w:rFonts w:cs="Arial"/>
          <w:sz w:val="20"/>
          <w:szCs w:val="20"/>
        </w:rPr>
        <w:t>.</w:t>
      </w:r>
    </w:p>
    <w:p w14:paraId="48E79C4F" w14:textId="50DC443B" w:rsidR="00F4544A" w:rsidRPr="00DA453A" w:rsidRDefault="00F4544A" w:rsidP="00F4544A">
      <w:pPr>
        <w:pStyle w:val="slovn2rove"/>
        <w:keepNext w:val="0"/>
        <w:widowControl w:val="0"/>
        <w:numPr>
          <w:ilvl w:val="3"/>
          <w:numId w:val="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odevzdat </w:t>
      </w:r>
      <w:proofErr w:type="spellStart"/>
      <w:r w:rsidRPr="00F4544A">
        <w:rPr>
          <w:rFonts w:cs="Arial"/>
          <w:sz w:val="20"/>
          <w:szCs w:val="20"/>
        </w:rPr>
        <w:t>solankov</w:t>
      </w:r>
      <w:r>
        <w:rPr>
          <w:rFonts w:cs="Arial"/>
          <w:sz w:val="20"/>
          <w:szCs w:val="20"/>
        </w:rPr>
        <w:t>ý</w:t>
      </w:r>
      <w:proofErr w:type="spellEnd"/>
      <w:r w:rsidRPr="00F4544A">
        <w:rPr>
          <w:rFonts w:cs="Arial"/>
          <w:sz w:val="20"/>
          <w:szCs w:val="20"/>
        </w:rPr>
        <w:t xml:space="preserve"> postřikovač (tzn. č. parametru 31 přílohy č. 1 smlouvy)</w:t>
      </w:r>
      <w:r>
        <w:rPr>
          <w:rFonts w:cs="Arial"/>
          <w:sz w:val="20"/>
          <w:szCs w:val="20"/>
        </w:rPr>
        <w:t xml:space="preserve"> nejpozději do </w:t>
      </w:r>
      <w:r w:rsidRPr="00F4544A">
        <w:rPr>
          <w:rFonts w:cs="Arial"/>
          <w:b/>
          <w:bCs/>
          <w:sz w:val="20"/>
          <w:szCs w:val="20"/>
        </w:rPr>
        <w:t>31. prosince 2026</w:t>
      </w:r>
      <w:r>
        <w:rPr>
          <w:rFonts w:cs="Arial"/>
          <w:sz w:val="20"/>
          <w:szCs w:val="20"/>
        </w:rPr>
        <w:t>.</w:t>
      </w:r>
    </w:p>
    <w:p w14:paraId="2D677514" w14:textId="11BEE665" w:rsidR="00C16BA0" w:rsidRDefault="00C16BA0" w:rsidP="00F4544A">
      <w:pPr>
        <w:pStyle w:val="slovn2rove"/>
        <w:keepNext w:val="0"/>
        <w:widowControl w:val="0"/>
        <w:ind w:left="567" w:hanging="567"/>
        <w:rPr>
          <w:rFonts w:cs="Arial"/>
          <w:sz w:val="20"/>
          <w:szCs w:val="20"/>
        </w:rPr>
      </w:pPr>
      <w:r w:rsidRPr="00DA453A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555C7">
        <w:rPr>
          <w:rFonts w:cs="Arial"/>
          <w:sz w:val="20"/>
          <w:szCs w:val="20"/>
        </w:rPr>
        <w:t>3</w:t>
      </w:r>
      <w:r w:rsidR="004555C7" w:rsidRPr="00DA453A">
        <w:rPr>
          <w:rFonts w:cs="Arial"/>
          <w:sz w:val="20"/>
          <w:szCs w:val="20"/>
        </w:rPr>
        <w:t xml:space="preserve"> </w:t>
      </w:r>
      <w:r w:rsidRPr="00DA453A">
        <w:rPr>
          <w:rFonts w:cs="Arial"/>
          <w:sz w:val="20"/>
          <w:szCs w:val="20"/>
        </w:rPr>
        <w:t>pracovní dn</w:t>
      </w:r>
      <w:r w:rsidR="004555C7">
        <w:rPr>
          <w:rFonts w:cs="Arial"/>
          <w:sz w:val="20"/>
          <w:szCs w:val="20"/>
        </w:rPr>
        <w:t>y</w:t>
      </w:r>
      <w:r w:rsidRPr="00DA453A">
        <w:rPr>
          <w:rFonts w:cs="Arial"/>
          <w:sz w:val="20"/>
          <w:szCs w:val="20"/>
        </w:rPr>
        <w:t xml:space="preserve"> předem a kupující prodávajícímu příslušný termín potvrdí. </w:t>
      </w:r>
    </w:p>
    <w:p w14:paraId="75035827" w14:textId="77777777" w:rsidR="00C16BA0" w:rsidRPr="002F4686" w:rsidRDefault="00C16BA0" w:rsidP="00F4544A">
      <w:pPr>
        <w:pStyle w:val="slovn2rove"/>
        <w:keepNext w:val="0"/>
        <w:widowControl w:val="0"/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1C59D2D8" w14:textId="77777777" w:rsidR="00C16BA0" w:rsidRPr="002F4686" w:rsidRDefault="00C16BA0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14:paraId="3CFA79EB" w14:textId="77777777" w:rsidR="00C16BA0" w:rsidRPr="002F4686" w:rsidRDefault="00C16BA0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funkčnosti předmětu koupě,</w:t>
      </w:r>
    </w:p>
    <w:p w14:paraId="7023F0DA" w14:textId="77777777" w:rsidR="00C16BA0" w:rsidRDefault="00C16BA0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lastRenderedPageBreak/>
        <w:t>záznam o úplnosti dokladů dodaných s předmětem koupě,</w:t>
      </w:r>
    </w:p>
    <w:p w14:paraId="2DDBDC26" w14:textId="77777777" w:rsidR="003C442D" w:rsidRPr="002F4686" w:rsidRDefault="003C442D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14:paraId="66996882" w14:textId="77777777" w:rsidR="003C442D" w:rsidRPr="002F4686" w:rsidRDefault="003C442D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14:paraId="264B20BD" w14:textId="77777777" w:rsidR="003C442D" w:rsidRPr="003C442D" w:rsidRDefault="003C442D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výzva k odstranění vad, způsob a čas k odstranění vad,</w:t>
      </w:r>
    </w:p>
    <w:p w14:paraId="2B33C083" w14:textId="77777777" w:rsidR="00C16BA0" w:rsidRPr="002F4686" w:rsidRDefault="00C16BA0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datum, jména a podpisy oprávněných osob.</w:t>
      </w:r>
    </w:p>
    <w:p w14:paraId="7B6D30DC" w14:textId="77777777" w:rsidR="00C16BA0" w:rsidRDefault="00C16BA0" w:rsidP="00F4544A">
      <w:pPr>
        <w:pStyle w:val="slovn2rove"/>
        <w:keepNext w:val="0"/>
        <w:widowControl w:val="0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Kupující není povinen převzít předmět koupě, pokud nebude splňovat </w:t>
      </w:r>
      <w:r w:rsidR="004B2EAB">
        <w:rPr>
          <w:rFonts w:cs="Arial"/>
          <w:sz w:val="20"/>
          <w:szCs w:val="20"/>
        </w:rPr>
        <w:t xml:space="preserve">veškeré </w:t>
      </w:r>
      <w:r>
        <w:rPr>
          <w:rFonts w:cs="Arial"/>
          <w:sz w:val="20"/>
          <w:szCs w:val="20"/>
        </w:rPr>
        <w:t>požadavky dle specifikace v příloze č. 1</w:t>
      </w:r>
      <w:r w:rsidR="003C442D">
        <w:rPr>
          <w:rFonts w:cs="Arial"/>
          <w:sz w:val="20"/>
          <w:szCs w:val="20"/>
        </w:rPr>
        <w:t xml:space="preserve"> nebo bude mít jakékoliv zjevné vady</w:t>
      </w:r>
      <w:r>
        <w:rPr>
          <w:rFonts w:cs="Arial"/>
          <w:sz w:val="20"/>
          <w:szCs w:val="20"/>
        </w:rPr>
        <w:t xml:space="preserve">. </w:t>
      </w:r>
    </w:p>
    <w:p w14:paraId="26F86EDF" w14:textId="77777777" w:rsidR="00C16BA0" w:rsidRDefault="00C16BA0" w:rsidP="00F4544A">
      <w:pPr>
        <w:pStyle w:val="slovn2rove"/>
        <w:keepNext w:val="0"/>
        <w:widowControl w:val="0"/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Předmět koupě je považován za odevzdaný kupujícímu až v okamžiku podpisu Protokolu o převzetí předmětu koupě kupujícím i prodávajícím. </w:t>
      </w:r>
    </w:p>
    <w:p w14:paraId="56A0FC07" w14:textId="77777777" w:rsidR="00D84B2A" w:rsidRPr="002F4686" w:rsidRDefault="00D84B2A" w:rsidP="00D84B2A">
      <w:pPr>
        <w:pStyle w:val="slovn2rove"/>
        <w:keepNext w:val="0"/>
        <w:widowControl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</w:p>
    <w:p w14:paraId="0B4796BC" w14:textId="188DC4AB" w:rsidR="00D84B2A" w:rsidRPr="003C442D" w:rsidRDefault="00D84B2A" w:rsidP="00D84B2A">
      <w:pPr>
        <w:pStyle w:val="slovn1rove"/>
        <w:keepNext w:val="0"/>
        <w:widowControl w:val="0"/>
        <w:spacing w:before="0" w:after="120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Kupní cena</w:t>
      </w:r>
    </w:p>
    <w:p w14:paraId="13DAE05E" w14:textId="77777777" w:rsidR="00963C7B" w:rsidRPr="000E2A13" w:rsidRDefault="00963C7B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>Kupní cena je cenou smluvní, nejvýše přípu</w:t>
      </w:r>
      <w:r>
        <w:rPr>
          <w:rFonts w:cs="Arial"/>
          <w:sz w:val="20"/>
          <w:szCs w:val="20"/>
        </w:rPr>
        <w:t>stnou, nepřekročitelnou a činí:</w:t>
      </w:r>
    </w:p>
    <w:p w14:paraId="709E6875" w14:textId="0AAB267C" w:rsidR="009A1C3F" w:rsidRPr="003B5E6B" w:rsidRDefault="009A1C3F" w:rsidP="00D84B2A">
      <w:pPr>
        <w:pStyle w:val="Zkladntext"/>
        <w:widowControl w:val="0"/>
        <w:spacing w:line="276" w:lineRule="auto"/>
        <w:ind w:left="567"/>
        <w:rPr>
          <w:rFonts w:ascii="Arial" w:hAnsi="Arial" w:cs="Arial"/>
          <w:highlight w:val="lightGray"/>
        </w:rPr>
      </w:pPr>
      <w:r w:rsidRPr="003B5E6B">
        <w:rPr>
          <w:rFonts w:ascii="Arial" w:hAnsi="Arial" w:cs="Arial"/>
          <w:highlight w:val="lightGray"/>
        </w:rPr>
        <w:t>* Prodávající je plátce DPH (ve smlouvě ponechat správnou variantu, neplatnou smazat)</w:t>
      </w:r>
    </w:p>
    <w:p w14:paraId="081A4B64" w14:textId="77777777" w:rsidR="009A1C3F" w:rsidRPr="003B5E6B" w:rsidRDefault="009A1C3F" w:rsidP="00D84B2A">
      <w:pPr>
        <w:pStyle w:val="Zkladntext"/>
        <w:widowControl w:val="0"/>
        <w:spacing w:line="276" w:lineRule="auto"/>
        <w:ind w:left="567"/>
        <w:rPr>
          <w:rFonts w:ascii="Arial" w:hAnsi="Arial" w:cs="Arial"/>
        </w:rPr>
      </w:pPr>
      <w:r w:rsidRPr="003B5E6B">
        <w:rPr>
          <w:rFonts w:ascii="Arial" w:hAnsi="Arial" w:cs="Arial"/>
        </w:rPr>
        <w:t>Cena bez DPH:</w:t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  <w:highlight w:val="lightGray"/>
        </w:rPr>
        <w:t>............................</w:t>
      </w:r>
      <w:r w:rsidRPr="003B5E6B">
        <w:rPr>
          <w:rFonts w:ascii="Arial" w:hAnsi="Arial" w:cs="Arial"/>
        </w:rPr>
        <w:t xml:space="preserve"> Kč</w:t>
      </w:r>
    </w:p>
    <w:p w14:paraId="73CAEA9B" w14:textId="77777777" w:rsidR="009A1C3F" w:rsidRPr="003B5E6B" w:rsidRDefault="009A1C3F" w:rsidP="00D84B2A">
      <w:pPr>
        <w:pStyle w:val="Zkladntext"/>
        <w:widowControl w:val="0"/>
        <w:pBdr>
          <w:bottom w:val="single" w:sz="6" w:space="1" w:color="auto"/>
        </w:pBdr>
        <w:spacing w:line="276" w:lineRule="auto"/>
        <w:ind w:left="567"/>
        <w:rPr>
          <w:rFonts w:ascii="Arial" w:hAnsi="Arial" w:cs="Arial"/>
        </w:rPr>
      </w:pPr>
      <w:r w:rsidRPr="003B5E6B">
        <w:rPr>
          <w:rFonts w:ascii="Arial" w:hAnsi="Arial" w:cs="Arial"/>
        </w:rPr>
        <w:t>DPH:</w:t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  <w:highlight w:val="lightGray"/>
        </w:rPr>
        <w:t>............................</w:t>
      </w:r>
      <w:r w:rsidRPr="003B5E6B">
        <w:rPr>
          <w:rFonts w:ascii="Arial" w:hAnsi="Arial" w:cs="Arial"/>
        </w:rPr>
        <w:t xml:space="preserve"> Kč</w:t>
      </w:r>
    </w:p>
    <w:p w14:paraId="4A972DC0" w14:textId="77777777" w:rsidR="009A1C3F" w:rsidRPr="003B5E6B" w:rsidRDefault="009A1C3F" w:rsidP="00D84B2A">
      <w:pPr>
        <w:pStyle w:val="Zkladntext"/>
        <w:widowControl w:val="0"/>
        <w:spacing w:line="276" w:lineRule="auto"/>
        <w:ind w:left="567"/>
        <w:rPr>
          <w:rFonts w:ascii="Arial" w:hAnsi="Arial" w:cs="Arial"/>
        </w:rPr>
      </w:pPr>
      <w:r w:rsidRPr="003B5E6B">
        <w:rPr>
          <w:rFonts w:ascii="Arial" w:hAnsi="Arial" w:cs="Arial"/>
        </w:rPr>
        <w:t>Cena včetně DPH*:</w:t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  <w:highlight w:val="lightGray"/>
        </w:rPr>
        <w:t>.......................................</w:t>
      </w:r>
      <w:r w:rsidRPr="003B5E6B">
        <w:rPr>
          <w:rFonts w:ascii="Arial" w:hAnsi="Arial" w:cs="Arial"/>
        </w:rPr>
        <w:t xml:space="preserve"> Kč</w:t>
      </w:r>
    </w:p>
    <w:p w14:paraId="24C2F8E4" w14:textId="77777777" w:rsidR="009A1C3F" w:rsidRPr="003B5E6B" w:rsidRDefault="009A1C3F" w:rsidP="00D84B2A">
      <w:pPr>
        <w:pStyle w:val="textodstavce"/>
        <w:keepNext w:val="0"/>
        <w:widowControl w:val="0"/>
        <w:spacing w:line="276" w:lineRule="auto"/>
        <w:ind w:firstLine="426"/>
        <w:rPr>
          <w:rFonts w:cs="Arial"/>
          <w:sz w:val="20"/>
          <w:szCs w:val="20"/>
        </w:rPr>
      </w:pPr>
    </w:p>
    <w:p w14:paraId="66D30A02" w14:textId="00F96416" w:rsidR="009A1C3F" w:rsidRPr="003B5E6B" w:rsidRDefault="009A1C3F" w:rsidP="00D84B2A">
      <w:pPr>
        <w:pStyle w:val="textodstavce"/>
        <w:keepNext w:val="0"/>
        <w:widowControl w:val="0"/>
        <w:spacing w:line="276" w:lineRule="auto"/>
        <w:rPr>
          <w:rFonts w:cs="Arial"/>
          <w:sz w:val="20"/>
          <w:szCs w:val="20"/>
        </w:rPr>
      </w:pPr>
      <w:r w:rsidRPr="003B5E6B">
        <w:rPr>
          <w:rFonts w:cs="Arial"/>
          <w:sz w:val="20"/>
          <w:szCs w:val="20"/>
          <w:highlight w:val="lightGray"/>
        </w:rPr>
        <w:t>* Prodávající není plátce DPH, cena celková konečná. (ve smlouvě ponechat správnou variantu, neplatnou smazat)</w:t>
      </w:r>
    </w:p>
    <w:p w14:paraId="37884199" w14:textId="77777777" w:rsidR="009A1C3F" w:rsidRPr="003B5E6B" w:rsidRDefault="009A1C3F" w:rsidP="00D84B2A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3B5E6B">
        <w:rPr>
          <w:rFonts w:cs="Arial"/>
          <w:sz w:val="20"/>
          <w:szCs w:val="20"/>
        </w:rPr>
        <w:t>Cena*:</w:t>
      </w:r>
      <w:r w:rsidRPr="003B5E6B">
        <w:rPr>
          <w:rFonts w:cs="Arial"/>
          <w:sz w:val="20"/>
          <w:szCs w:val="20"/>
        </w:rPr>
        <w:tab/>
      </w:r>
      <w:r w:rsidRPr="003B5E6B">
        <w:rPr>
          <w:rFonts w:cs="Arial"/>
          <w:sz w:val="20"/>
          <w:szCs w:val="20"/>
        </w:rPr>
        <w:tab/>
      </w:r>
      <w:r w:rsidRPr="003B5E6B">
        <w:rPr>
          <w:rFonts w:cs="Arial"/>
          <w:sz w:val="20"/>
          <w:szCs w:val="20"/>
        </w:rPr>
        <w:tab/>
      </w:r>
      <w:r w:rsidRPr="003B5E6B">
        <w:rPr>
          <w:rFonts w:cs="Arial"/>
          <w:sz w:val="20"/>
          <w:szCs w:val="20"/>
          <w:highlight w:val="lightGray"/>
        </w:rPr>
        <w:t>.......................................</w:t>
      </w:r>
      <w:r w:rsidRPr="003B5E6B">
        <w:rPr>
          <w:rFonts w:cs="Arial"/>
          <w:sz w:val="20"/>
          <w:szCs w:val="20"/>
        </w:rPr>
        <w:t xml:space="preserve"> Kč </w:t>
      </w:r>
    </w:p>
    <w:p w14:paraId="7501042D" w14:textId="59F56DF5" w:rsidR="00963C7B" w:rsidRPr="003B5E6B" w:rsidRDefault="00963C7B" w:rsidP="00D84B2A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3B5E6B">
        <w:rPr>
          <w:rFonts w:cs="Arial"/>
          <w:sz w:val="20"/>
          <w:szCs w:val="20"/>
        </w:rPr>
        <w:t>(dále jen „kupní cena“)</w:t>
      </w:r>
    </w:p>
    <w:p w14:paraId="430A2344" w14:textId="77777777" w:rsidR="009A11D7" w:rsidRDefault="009A11D7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162"/>
      <w:r w:rsidRPr="009A11D7">
        <w:rPr>
          <w:rFonts w:cs="Arial"/>
          <w:sz w:val="20"/>
          <w:szCs w:val="20"/>
        </w:rPr>
        <w:t xml:space="preserve">Kupní cena obsahuje veškeré náklady spojené s dodáním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zejména náklady na pořízení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 včetně nákladů na jeho výrobu, náklady na dopravu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místa plnění včetně případných nákladů na manipulační mechanismy, náklady na pojištění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ostrahu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jeho předání a převzetí, daně a poplatky spojené s dodávkou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a náklady na průvodní dokumentaci. Sjednaná kupní cena je </w:t>
      </w:r>
      <w:r>
        <w:rPr>
          <w:rFonts w:cs="Arial"/>
          <w:sz w:val="20"/>
          <w:szCs w:val="20"/>
        </w:rPr>
        <w:t xml:space="preserve">pevná, nepřekročitelná a </w:t>
      </w:r>
      <w:r w:rsidRPr="009A11D7">
        <w:rPr>
          <w:rFonts w:cs="Arial"/>
          <w:sz w:val="20"/>
          <w:szCs w:val="20"/>
        </w:rPr>
        <w:t>nezávislá na vývoji cen a kursových změnách.</w:t>
      </w:r>
    </w:p>
    <w:p w14:paraId="783B7244" w14:textId="39FE1FDC" w:rsidR="00A95F57" w:rsidRDefault="00A95F57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Kupní cena bude kupujícím prodávajícímu hrazena na základě faktur vystavených prodávajícím a prokazatelně předaných kupujícímu. Faktury budou vystaveny vždy nejpozději do 15. dne měsíce následujícího po dni uskutečnění plnění a budou obsahovat náležitosti daňového dokladu stanovené zákonem o DPH a zákonem č. </w:t>
      </w:r>
      <w:r w:rsidRPr="00A95F57">
        <w:rPr>
          <w:rFonts w:cs="Arial"/>
          <w:sz w:val="20"/>
          <w:szCs w:val="20"/>
        </w:rPr>
        <w:t>563/1991 Sb., o účetnictví, ve znění pozdějších předpisů. V případě, že faktura nebude obsahovat správné údaje či bude neúplná, je kupující oprávněn fakturu vrátit ve lhůtě do data její splatnosti prodávajícímu. Prodávající je povinen takovou fakturu opravit, aby splňovala podmínky stanovené v tomto odstavci tohoto článku smlouvy. Lhůta splatnosti běží u opravené faktury od začátku.</w:t>
      </w:r>
      <w:r>
        <w:rPr>
          <w:rFonts w:cs="Arial"/>
          <w:sz w:val="20"/>
          <w:szCs w:val="20"/>
        </w:rPr>
        <w:t xml:space="preserve"> Po řádném předání vozidla včetně veškerého požadovaného příslušenství a dokumentů kromě </w:t>
      </w:r>
      <w:proofErr w:type="spellStart"/>
      <w:r>
        <w:rPr>
          <w:rFonts w:cs="Arial"/>
          <w:sz w:val="20"/>
          <w:szCs w:val="20"/>
        </w:rPr>
        <w:t>s</w:t>
      </w:r>
      <w:r w:rsidR="00C75EF5">
        <w:rPr>
          <w:rFonts w:cs="Arial"/>
          <w:sz w:val="20"/>
          <w:szCs w:val="20"/>
        </w:rPr>
        <w:t>o</w:t>
      </w:r>
      <w:r>
        <w:rPr>
          <w:rFonts w:cs="Arial"/>
          <w:sz w:val="20"/>
          <w:szCs w:val="20"/>
        </w:rPr>
        <w:t>lankového</w:t>
      </w:r>
      <w:proofErr w:type="spellEnd"/>
      <w:r>
        <w:rPr>
          <w:rFonts w:cs="Arial"/>
          <w:sz w:val="20"/>
          <w:szCs w:val="20"/>
        </w:rPr>
        <w:t xml:space="preserve"> postřikovače </w:t>
      </w:r>
      <w:r w:rsidR="00AC2E93">
        <w:rPr>
          <w:rFonts w:cs="Arial"/>
          <w:sz w:val="20"/>
          <w:szCs w:val="20"/>
        </w:rPr>
        <w:t xml:space="preserve">(tzn. č. parametru 1-30, 32-37 přílohy č. 1 smlouvy) </w:t>
      </w:r>
      <w:r>
        <w:rPr>
          <w:rFonts w:cs="Arial"/>
          <w:sz w:val="20"/>
          <w:szCs w:val="20"/>
        </w:rPr>
        <w:t>má prodávající právo fakturovat 70 % z</w:t>
      </w:r>
      <w:r w:rsidR="00895B61">
        <w:rPr>
          <w:rFonts w:cs="Arial"/>
          <w:sz w:val="20"/>
          <w:szCs w:val="20"/>
        </w:rPr>
        <w:t xml:space="preserve"> kupní </w:t>
      </w:r>
      <w:r>
        <w:rPr>
          <w:rFonts w:cs="Arial"/>
          <w:sz w:val="20"/>
          <w:szCs w:val="20"/>
        </w:rPr>
        <w:t xml:space="preserve">ceny dle odst. 3.1. tohoto článku smlouvy. </w:t>
      </w:r>
      <w:r w:rsidR="00C75EF5">
        <w:rPr>
          <w:rFonts w:cs="Arial"/>
          <w:sz w:val="20"/>
          <w:szCs w:val="20"/>
        </w:rPr>
        <w:t xml:space="preserve">Po řádném předání </w:t>
      </w:r>
      <w:proofErr w:type="spellStart"/>
      <w:r w:rsidR="00C75EF5">
        <w:rPr>
          <w:rFonts w:cs="Arial"/>
          <w:sz w:val="20"/>
          <w:szCs w:val="20"/>
        </w:rPr>
        <w:t>solankového</w:t>
      </w:r>
      <w:proofErr w:type="spellEnd"/>
      <w:r w:rsidR="00C75EF5">
        <w:rPr>
          <w:rFonts w:cs="Arial"/>
          <w:sz w:val="20"/>
          <w:szCs w:val="20"/>
        </w:rPr>
        <w:t xml:space="preserve"> postřikovače </w:t>
      </w:r>
      <w:r w:rsidR="00AC2E93">
        <w:rPr>
          <w:rFonts w:cs="Arial"/>
          <w:sz w:val="20"/>
          <w:szCs w:val="20"/>
        </w:rPr>
        <w:t xml:space="preserve">(tzn. č. parametru 31 přílohy č. 1 smlouvy) </w:t>
      </w:r>
      <w:r w:rsidR="00C75EF5">
        <w:rPr>
          <w:rFonts w:cs="Arial"/>
          <w:sz w:val="20"/>
          <w:szCs w:val="20"/>
        </w:rPr>
        <w:t>má zhotovitel právo fakturovat</w:t>
      </w:r>
      <w:r w:rsidR="00D00B29">
        <w:rPr>
          <w:rFonts w:cs="Arial"/>
          <w:sz w:val="20"/>
          <w:szCs w:val="20"/>
        </w:rPr>
        <w:t xml:space="preserve"> zbývajících</w:t>
      </w:r>
      <w:r w:rsidR="00C75EF5">
        <w:rPr>
          <w:rFonts w:cs="Arial"/>
          <w:sz w:val="20"/>
          <w:szCs w:val="20"/>
        </w:rPr>
        <w:t xml:space="preserve"> 30 % z</w:t>
      </w:r>
      <w:r w:rsidR="00302F5B">
        <w:rPr>
          <w:rFonts w:cs="Arial"/>
          <w:sz w:val="20"/>
          <w:szCs w:val="20"/>
        </w:rPr>
        <w:t xml:space="preserve"> kupní</w:t>
      </w:r>
      <w:r w:rsidR="00C75EF5">
        <w:rPr>
          <w:rFonts w:cs="Arial"/>
          <w:sz w:val="20"/>
          <w:szCs w:val="20"/>
        </w:rPr>
        <w:t> ceny dle odst. 3.1. tohoto článku smlouvy.</w:t>
      </w:r>
    </w:p>
    <w:p w14:paraId="76F7B759" w14:textId="11C6F9FB" w:rsidR="00D73BF1" w:rsidRDefault="00D73BF1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9545A1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č. 235/2004 Sb., o dani z přidané hodnoty</w:t>
      </w:r>
      <w:r w:rsidR="003C3A8F">
        <w:rPr>
          <w:rFonts w:cs="Arial"/>
          <w:sz w:val="20"/>
          <w:szCs w:val="20"/>
        </w:rPr>
        <w:t>, ve znění pozdějších předpisů</w:t>
      </w:r>
      <w:r w:rsidRPr="00857ADC">
        <w:rPr>
          <w:rFonts w:cs="Arial"/>
          <w:sz w:val="20"/>
          <w:szCs w:val="20"/>
        </w:rPr>
        <w:t xml:space="preserve"> (dále jen „zákon o DPH“).  Smluvní strany si dále společně ujednaly, že pokud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4555C7">
        <w:rPr>
          <w:rFonts w:cs="Arial"/>
          <w:sz w:val="20"/>
          <w:szCs w:val="20"/>
        </w:rPr>
        <w:t>zákona o DPH</w:t>
      </w:r>
      <w:r w:rsidRPr="00857ADC">
        <w:rPr>
          <w:rFonts w:cs="Arial"/>
          <w:sz w:val="20"/>
          <w:szCs w:val="20"/>
        </w:rPr>
        <w:t xml:space="preserve">. Zaplacení částky ve výši daně </w:t>
      </w:r>
      <w:r w:rsidR="009545A1">
        <w:rPr>
          <w:rFonts w:cs="Arial"/>
          <w:sz w:val="20"/>
          <w:szCs w:val="20"/>
        </w:rPr>
        <w:t>kupujícím</w:t>
      </w:r>
      <w:r w:rsidRPr="00857ADC">
        <w:rPr>
          <w:rFonts w:cs="Arial"/>
          <w:sz w:val="20"/>
          <w:szCs w:val="20"/>
        </w:rPr>
        <w:t xml:space="preserve"> správci daně pak bude </w:t>
      </w:r>
      <w:r w:rsidRPr="00857ADC">
        <w:rPr>
          <w:rFonts w:cs="Arial"/>
          <w:sz w:val="20"/>
          <w:szCs w:val="20"/>
        </w:rPr>
        <w:lastRenderedPageBreak/>
        <w:t xml:space="preserve">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9545A1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o DPH.</w:t>
      </w:r>
    </w:p>
    <w:p w14:paraId="1970D77F" w14:textId="77777777" w:rsidR="00A10F7B" w:rsidRDefault="00A10F7B" w:rsidP="00D84B2A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308BE108" w14:textId="77777777" w:rsidR="00D73BF1" w:rsidRPr="003C442D" w:rsidRDefault="00D73BF1" w:rsidP="00D84B2A">
      <w:pPr>
        <w:pStyle w:val="slovn1rove"/>
        <w:keepNext w:val="0"/>
        <w:widowControl w:val="0"/>
        <w:spacing w:before="0" w:after="120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Platební podmínky a fakturace</w:t>
      </w:r>
    </w:p>
    <w:p w14:paraId="0144BF7C" w14:textId="77777777" w:rsidR="00D73BF1" w:rsidRPr="00D73BF1" w:rsidRDefault="00D73BF1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217"/>
      <w:bookmarkEnd w:id="2"/>
      <w:r w:rsidRPr="00D73BF1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572A7C7" w14:textId="0067810C" w:rsidR="00D73BF1" w:rsidRPr="00D73BF1" w:rsidRDefault="00D73BF1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>Kupní cena bude uhrazena na základě vystaven</w:t>
      </w:r>
      <w:r w:rsidR="0062398A">
        <w:rPr>
          <w:rFonts w:cs="Arial"/>
          <w:sz w:val="20"/>
          <w:szCs w:val="20"/>
        </w:rPr>
        <w:t>ých</w:t>
      </w:r>
      <w:r w:rsidRPr="00D73BF1">
        <w:rPr>
          <w:rFonts w:cs="Arial"/>
          <w:sz w:val="20"/>
          <w:szCs w:val="20"/>
        </w:rPr>
        <w:t xml:space="preserve"> faktur. Splatnost faktury je smluvními stranami dohodnuta na</w:t>
      </w:r>
      <w:r w:rsidR="008402B0">
        <w:rPr>
          <w:rFonts w:cs="Arial"/>
          <w:sz w:val="20"/>
          <w:szCs w:val="20"/>
        </w:rPr>
        <w:t xml:space="preserve"> </w:t>
      </w:r>
      <w:r w:rsidR="007F3219" w:rsidRPr="00514BCD">
        <w:rPr>
          <w:rFonts w:cs="Arial"/>
          <w:sz w:val="20"/>
          <w:szCs w:val="20"/>
        </w:rPr>
        <w:t>30</w:t>
      </w:r>
      <w:r w:rsidR="008402B0" w:rsidRPr="00514BCD">
        <w:rPr>
          <w:rFonts w:cs="Arial"/>
          <w:sz w:val="20"/>
          <w:szCs w:val="20"/>
        </w:rPr>
        <w:t xml:space="preserve"> </w:t>
      </w:r>
      <w:r w:rsidRPr="00514BCD">
        <w:rPr>
          <w:rFonts w:cs="Arial"/>
          <w:sz w:val="20"/>
          <w:szCs w:val="20"/>
        </w:rPr>
        <w:t>(</w:t>
      </w:r>
      <w:r w:rsidR="007F3219" w:rsidRPr="00514BCD">
        <w:rPr>
          <w:rFonts w:cs="Arial"/>
          <w:sz w:val="20"/>
          <w:szCs w:val="20"/>
        </w:rPr>
        <w:t>třicet</w:t>
      </w:r>
      <w:r w:rsidRPr="00514BCD">
        <w:rPr>
          <w:rFonts w:cs="Arial"/>
          <w:sz w:val="20"/>
          <w:szCs w:val="20"/>
        </w:rPr>
        <w:t>) kalendářních</w:t>
      </w:r>
      <w:r w:rsidRPr="00D73BF1">
        <w:rPr>
          <w:rFonts w:cs="Arial"/>
          <w:sz w:val="20"/>
          <w:szCs w:val="20"/>
        </w:rPr>
        <w:t xml:space="preserve">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14:paraId="17DCCF62" w14:textId="6A9FF34A" w:rsidR="009A6AB0" w:rsidRPr="003647D0" w:rsidRDefault="009A6AB0" w:rsidP="003647D0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3647D0">
        <w:rPr>
          <w:rFonts w:cs="Arial"/>
          <w:sz w:val="20"/>
          <w:szCs w:val="20"/>
        </w:rPr>
        <w:t>Kupující je povinen přijmout elektronickou fakturu, v takovém případě upřednostňuje elektronickou fakturu ve formátu ISDOC zaslanou na epodatelna@kr-karlovarsky.cz, případně do datové schránky siqbxt2.</w:t>
      </w:r>
    </w:p>
    <w:p w14:paraId="695A4AAD" w14:textId="3DED369C" w:rsidR="008126CD" w:rsidRPr="008126CD" w:rsidRDefault="008126CD" w:rsidP="008126CD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Faktura </w:t>
      </w:r>
      <w:r w:rsidRPr="008126CD">
        <w:rPr>
          <w:rFonts w:cs="Arial"/>
          <w:sz w:val="20"/>
          <w:szCs w:val="20"/>
        </w:rPr>
        <w:t xml:space="preserve">musí obsahovat informaci, že se jedná o projekt financovaný z programu </w:t>
      </w:r>
      <w:r w:rsidR="00A10F7B" w:rsidRPr="00A10F7B">
        <w:rPr>
          <w:rFonts w:cs="Arial"/>
          <w:sz w:val="20"/>
          <w:szCs w:val="20"/>
        </w:rPr>
        <w:t>Státního fondu životního prostředí ČR, v rámci výzvy č. 11/2025 v rámci Národního programu Životní prostředí pod registračním číslem projektu 5251100676</w:t>
      </w:r>
      <w:r w:rsidR="00A10F7B">
        <w:rPr>
          <w:rFonts w:cs="Arial"/>
          <w:sz w:val="20"/>
          <w:szCs w:val="20"/>
        </w:rPr>
        <w:t>.</w:t>
      </w:r>
    </w:p>
    <w:p w14:paraId="12B88405" w14:textId="77777777" w:rsidR="001F7E78" w:rsidRPr="00BD372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 je považována za uhrazenou řádně a včas, pokud ke dni splatnosti kupní ceny či její splátky budou peněžní prostředky odpovídající kupní ceně či její splátce odepsány z účtu kupujícího ve prospěch účtu prodávajícího.</w:t>
      </w:r>
      <w:bookmarkEnd w:id="3"/>
      <w:r w:rsidRPr="00BD3728">
        <w:rPr>
          <w:rFonts w:cs="Arial"/>
          <w:sz w:val="20"/>
          <w:szCs w:val="20"/>
        </w:rPr>
        <w:t xml:space="preserve"> </w:t>
      </w:r>
    </w:p>
    <w:p w14:paraId="4BAD674B" w14:textId="1FCBCAFB" w:rsidR="001F7E7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Úhrada kupní ceny, ať již jako celku či dílčích plnění, nemá vliv na možnost uplatnění práva kupujícího z vad předmětu koupě.</w:t>
      </w:r>
      <w:r w:rsidR="004B19B2">
        <w:rPr>
          <w:rFonts w:cs="Arial"/>
          <w:sz w:val="20"/>
          <w:szCs w:val="20"/>
        </w:rPr>
        <w:t xml:space="preserve"> </w:t>
      </w:r>
    </w:p>
    <w:p w14:paraId="6EEB6615" w14:textId="723D793C" w:rsidR="004B19B2" w:rsidRPr="0084062E" w:rsidRDefault="004B19B2" w:rsidP="004B19B2">
      <w:pPr>
        <w:pStyle w:val="slovn2rove"/>
        <w:ind w:left="567" w:hanging="567"/>
        <w:rPr>
          <w:sz w:val="20"/>
        </w:rPr>
      </w:pPr>
      <w:r w:rsidRPr="0084062E">
        <w:rPr>
          <w:sz w:val="20"/>
        </w:rPr>
        <w:t>Prodávající je povinen archivovat veškerou dokumentaci spojenou s předmětem této smlouvy (zejm. účetní doklady) včetně umožnění přístupu k ní od účinnosti této smlouvy, po celou dobu udržitelnosti projektu, tj. min. do 31.12.2029.</w:t>
      </w:r>
    </w:p>
    <w:p w14:paraId="3E5B7C94" w14:textId="128CE10A" w:rsidR="004B19B2" w:rsidRPr="0084062E" w:rsidRDefault="00FB049B" w:rsidP="00D03E5B">
      <w:pPr>
        <w:pStyle w:val="slovn2rove"/>
        <w:ind w:left="567" w:hanging="567"/>
        <w:rPr>
          <w:sz w:val="20"/>
        </w:rPr>
      </w:pPr>
      <w:r w:rsidRPr="0084062E">
        <w:rPr>
          <w:snapToGrid/>
          <w:sz w:val="20"/>
        </w:rPr>
        <w:t>Prodávající je povinen po celou dobu udržitelnosti projektu poskytovat informace a dokumentaci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vztahující se k předmětu této smlouvy zaměstnancům nebo zmocněncům pověřených orgánů SFŽP,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MZP ČR, Ministerstva financí ČR, Evropské komise, Evropského účetního dvora, Nejvyššího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kontrolního úřadu, Auditního orgánu (dále jen „AO“), Platebního a certifikačního orgánu (dále jen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„PCO“), příslušného orgánu finanční správy a dalších oprávněných orgánů státní správy] a je povinen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informovat kupujícího, případně poskytovatele dotace o skutečnostech majících vliv na plnění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předmětu této smlouvy, především je povinen informovat o jakýchkoli kontrolách a auditech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provedených v souvislosti s plnění předmětu této smlouvy. Prodávající je ve lhůtě v tomto odstavci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uvedené rovněž na žádost kupujícího, poskytovatele dotace, řídícího orgánu, PCO nebo AO povinen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poskytnout veškeré informace o výsledcích a kontrolní protokoly z těchto kontrol a auditů a zároveň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vytvořit podmínky k provedení kontroly a poskytnout při provádění kontroly součinnost. V souladu s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§ 2 písm. e) zákona č. 320/2001 Sb., o finanční kontrole, ve znění pozdějších předpisů je Prodávající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 xml:space="preserve">povinen poskytnout kontrolním orgánům a </w:t>
      </w:r>
      <w:r w:rsidR="001D08BA">
        <w:rPr>
          <w:snapToGrid/>
          <w:sz w:val="20"/>
        </w:rPr>
        <w:t>kupujícímu</w:t>
      </w:r>
      <w:r w:rsidRPr="0084062E">
        <w:rPr>
          <w:snapToGrid/>
          <w:sz w:val="20"/>
        </w:rPr>
        <w:t xml:space="preserve"> veškerou potřebnou součinnost při výkonu</w:t>
      </w:r>
      <w:r w:rsidR="00D03E5B" w:rsidRPr="0084062E">
        <w:rPr>
          <w:sz w:val="20"/>
        </w:rPr>
        <w:t xml:space="preserve"> </w:t>
      </w:r>
      <w:r w:rsidRPr="0084062E">
        <w:rPr>
          <w:sz w:val="20"/>
        </w:rPr>
        <w:t>finanční kontroly a obdobně zavázat i své případné poddodavatele.</w:t>
      </w:r>
    </w:p>
    <w:p w14:paraId="3C77A2D6" w14:textId="77777777" w:rsidR="00FB049B" w:rsidRPr="00FB049B" w:rsidRDefault="00FB049B" w:rsidP="00FB049B">
      <w:pPr>
        <w:pStyle w:val="slovn1rove"/>
        <w:numPr>
          <w:ilvl w:val="0"/>
          <w:numId w:val="0"/>
        </w:numPr>
        <w:ind w:left="360" w:hanging="360"/>
        <w:rPr>
          <w:sz w:val="20"/>
        </w:rPr>
      </w:pPr>
    </w:p>
    <w:p w14:paraId="4E3205C3" w14:textId="77777777" w:rsidR="004B2EAB" w:rsidRPr="00BD3728" w:rsidRDefault="004B2EAB" w:rsidP="00F72BDA">
      <w:pPr>
        <w:pStyle w:val="slovn1rove"/>
        <w:keepNext w:val="0"/>
        <w:widowControl w:val="0"/>
        <w:spacing w:after="120"/>
        <w:ind w:left="357" w:hanging="35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Záruka za jakost</w:t>
      </w:r>
    </w:p>
    <w:p w14:paraId="7013D810" w14:textId="77777777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6D4B6085" w14:textId="77777777" w:rsidR="009F6491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poskytuje kupujícímu záruku za jakost předmětu koupě, a to v</w:t>
      </w:r>
      <w:r w:rsidR="009F6491">
        <w:rPr>
          <w:rFonts w:cs="Arial"/>
          <w:sz w:val="20"/>
          <w:szCs w:val="20"/>
        </w:rPr>
        <w:t> </w:t>
      </w:r>
      <w:r w:rsidRPr="00DE224B">
        <w:rPr>
          <w:rFonts w:cs="Arial"/>
          <w:sz w:val="20"/>
          <w:szCs w:val="20"/>
        </w:rPr>
        <w:t>délce</w:t>
      </w:r>
      <w:r w:rsidR="009F6491">
        <w:rPr>
          <w:rFonts w:cs="Arial"/>
          <w:sz w:val="20"/>
          <w:szCs w:val="20"/>
        </w:rPr>
        <w:t>:</w:t>
      </w:r>
    </w:p>
    <w:p w14:paraId="5E0BFF31" w14:textId="6595B724" w:rsidR="009F6491" w:rsidRDefault="00F069A0" w:rsidP="009F6491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D502FC">
        <w:rPr>
          <w:rFonts w:cs="Arial"/>
          <w:sz w:val="20"/>
          <w:szCs w:val="20"/>
          <w:highlight w:val="lightGray"/>
        </w:rPr>
        <w:lastRenderedPageBreak/>
        <w:t>…….</w:t>
      </w:r>
      <w:r w:rsidR="00B83FEC" w:rsidRPr="00DE224B">
        <w:rPr>
          <w:rFonts w:cs="Arial"/>
          <w:sz w:val="20"/>
          <w:szCs w:val="20"/>
        </w:rPr>
        <w:t xml:space="preserve"> </w:t>
      </w:r>
      <w:r w:rsidR="009F6491">
        <w:rPr>
          <w:rFonts w:cs="Arial"/>
          <w:sz w:val="20"/>
          <w:szCs w:val="20"/>
        </w:rPr>
        <w:t>m</w:t>
      </w:r>
      <w:r w:rsidR="00B83FEC" w:rsidRPr="00DE224B">
        <w:rPr>
          <w:rFonts w:cs="Arial"/>
          <w:sz w:val="20"/>
          <w:szCs w:val="20"/>
        </w:rPr>
        <w:t>ěsíců</w:t>
      </w:r>
      <w:r w:rsidR="009F6491">
        <w:rPr>
          <w:rFonts w:cs="Arial"/>
          <w:sz w:val="20"/>
          <w:szCs w:val="20"/>
        </w:rPr>
        <w:t xml:space="preserve"> záruky plné funkčnosti</w:t>
      </w:r>
      <w:r w:rsidR="00473581">
        <w:rPr>
          <w:rFonts w:cs="Arial"/>
          <w:sz w:val="20"/>
          <w:szCs w:val="20"/>
        </w:rPr>
        <w:t>;</w:t>
      </w:r>
    </w:p>
    <w:p w14:paraId="140A6CE4" w14:textId="3B9FC887" w:rsidR="009F6491" w:rsidRDefault="009F6491" w:rsidP="009F6491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D502FC">
        <w:rPr>
          <w:rFonts w:cs="Arial"/>
          <w:sz w:val="20"/>
          <w:szCs w:val="20"/>
          <w:highlight w:val="lightGray"/>
        </w:rPr>
        <w:t>…….</w:t>
      </w:r>
      <w:r w:rsidRPr="00DE224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</w:t>
      </w:r>
      <w:r w:rsidRPr="00DE224B">
        <w:rPr>
          <w:rFonts w:cs="Arial"/>
          <w:sz w:val="20"/>
          <w:szCs w:val="20"/>
        </w:rPr>
        <w:t>ěsíců</w:t>
      </w:r>
      <w:r>
        <w:rPr>
          <w:rFonts w:cs="Arial"/>
          <w:sz w:val="20"/>
          <w:szCs w:val="20"/>
        </w:rPr>
        <w:t xml:space="preserve"> záruky na baterii vozidla</w:t>
      </w:r>
      <w:r w:rsidR="00473581">
        <w:rPr>
          <w:rFonts w:cs="Arial"/>
          <w:sz w:val="20"/>
          <w:szCs w:val="20"/>
        </w:rPr>
        <w:t>.</w:t>
      </w:r>
    </w:p>
    <w:p w14:paraId="4454CFEE" w14:textId="5E982440" w:rsidR="004B2EAB" w:rsidRPr="00BD3728" w:rsidRDefault="00B3053D" w:rsidP="009F6491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Běh záruční doby počíná ode dne odevzdání předmětu koupě kupujícímu.</w:t>
      </w:r>
    </w:p>
    <w:p w14:paraId="61A8EE70" w14:textId="77777777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514C616F" w14:textId="77777777" w:rsidR="00261ADB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03"/>
      <w:r w:rsidRPr="00BD3728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4"/>
      <w:r w:rsidR="00BC7F44">
        <w:rPr>
          <w:rFonts w:cs="Arial"/>
          <w:sz w:val="20"/>
          <w:szCs w:val="20"/>
        </w:rPr>
        <w:t xml:space="preserve"> v servisním středisku</w:t>
      </w:r>
      <w:r w:rsidR="00261ADB">
        <w:rPr>
          <w:rFonts w:cs="Arial"/>
          <w:sz w:val="20"/>
          <w:szCs w:val="20"/>
        </w:rPr>
        <w:t>:</w:t>
      </w:r>
    </w:p>
    <w:p w14:paraId="28D03573" w14:textId="7A42C78C" w:rsidR="004B2EAB" w:rsidRPr="00BD3728" w:rsidRDefault="00BC7F44" w:rsidP="00F72BDA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firstLine="567"/>
        <w:rPr>
          <w:rFonts w:cs="Arial"/>
          <w:sz w:val="20"/>
          <w:szCs w:val="20"/>
        </w:rPr>
      </w:pPr>
      <w:r w:rsidRPr="00A04C5D">
        <w:rPr>
          <w:rFonts w:cs="Arial"/>
          <w:sz w:val="20"/>
          <w:szCs w:val="20"/>
          <w:highlight w:val="lightGray"/>
        </w:rPr>
        <w:t>…………………</w:t>
      </w:r>
    </w:p>
    <w:p w14:paraId="5F77AE10" w14:textId="181015FF" w:rsidR="00473581" w:rsidRPr="001F27DC" w:rsidRDefault="00473581" w:rsidP="00F3150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Dopravu předmětu koupě z místa plnění do servisního střediska (viz předchozí odstavec) </w:t>
      </w:r>
      <w:r w:rsidR="00FA3723">
        <w:rPr>
          <w:rFonts w:cs="Arial"/>
          <w:sz w:val="20"/>
          <w:szCs w:val="20"/>
        </w:rPr>
        <w:t>bude zajišťovat</w:t>
      </w:r>
      <w:r>
        <w:rPr>
          <w:rFonts w:cs="Arial"/>
          <w:sz w:val="20"/>
          <w:szCs w:val="20"/>
        </w:rPr>
        <w:t xml:space="preserve"> prodávající</w:t>
      </w:r>
      <w:r w:rsidR="00FA3723">
        <w:rPr>
          <w:rFonts w:cs="Arial"/>
          <w:sz w:val="20"/>
          <w:szCs w:val="20"/>
        </w:rPr>
        <w:t xml:space="preserve"> po celou dobu běhu záruční doby dle čl. 5.2</w:t>
      </w:r>
      <w:r>
        <w:rPr>
          <w:rFonts w:cs="Arial"/>
          <w:sz w:val="20"/>
          <w:szCs w:val="20"/>
        </w:rPr>
        <w:t xml:space="preserve">. Kupující se zavazuje uhradit náklady za dopravu předmětu </w:t>
      </w:r>
      <w:r w:rsidRPr="001F27DC">
        <w:rPr>
          <w:rFonts w:cs="Arial"/>
          <w:sz w:val="20"/>
          <w:szCs w:val="20"/>
        </w:rPr>
        <w:t xml:space="preserve">koupě </w:t>
      </w:r>
      <w:r w:rsidR="00B2667D" w:rsidRPr="001F27DC">
        <w:rPr>
          <w:rFonts w:cs="Arial"/>
          <w:sz w:val="20"/>
          <w:szCs w:val="20"/>
        </w:rPr>
        <w:t>v případě vady předmětu koupě, která se nebude vztahovat k</w:t>
      </w:r>
      <w:r w:rsidR="00F41A25" w:rsidRPr="001F27DC">
        <w:rPr>
          <w:rFonts w:cs="Arial"/>
          <w:sz w:val="20"/>
          <w:szCs w:val="20"/>
        </w:rPr>
        <w:t> </w:t>
      </w:r>
      <w:r w:rsidR="00B2667D" w:rsidRPr="001F27DC">
        <w:rPr>
          <w:rFonts w:cs="Arial"/>
          <w:sz w:val="20"/>
          <w:szCs w:val="20"/>
        </w:rPr>
        <w:t>záruce</w:t>
      </w:r>
      <w:r w:rsidR="00F41A25" w:rsidRPr="001F27DC">
        <w:rPr>
          <w:rFonts w:cs="Arial"/>
          <w:sz w:val="20"/>
          <w:szCs w:val="20"/>
        </w:rPr>
        <w:t>,</w:t>
      </w:r>
      <w:r w:rsidR="00B2667D" w:rsidRPr="001F27DC">
        <w:rPr>
          <w:rFonts w:cs="Arial"/>
          <w:sz w:val="20"/>
          <w:szCs w:val="20"/>
        </w:rPr>
        <w:t xml:space="preserve"> </w:t>
      </w:r>
      <w:r w:rsidRPr="001F27DC">
        <w:rPr>
          <w:rFonts w:cs="Arial"/>
          <w:sz w:val="20"/>
          <w:szCs w:val="20"/>
        </w:rPr>
        <w:t>do maximální vzdálenosti 150 km.</w:t>
      </w:r>
      <w:r w:rsidR="0082453A" w:rsidRPr="001F27DC">
        <w:rPr>
          <w:rFonts w:cs="Arial"/>
          <w:sz w:val="20"/>
          <w:szCs w:val="20"/>
        </w:rPr>
        <w:t xml:space="preserve"> Prodávající v takovém případě vystaví kupujícímu fakturu dle náležitostí čl. 4. této smlouvy.</w:t>
      </w:r>
    </w:p>
    <w:p w14:paraId="393823AB" w14:textId="4780658A" w:rsidR="004B2EAB" w:rsidRPr="00BD3728" w:rsidRDefault="004B2EAB" w:rsidP="00A8090B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jc w:val="left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</w:t>
      </w:r>
    </w:p>
    <w:p w14:paraId="39BD1C81" w14:textId="4B9BBE84" w:rsidR="004B2EAB" w:rsidRPr="001F27DC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5" w:name="_Ref282617022"/>
      <w:r w:rsidRPr="00BD3728">
        <w:rPr>
          <w:rFonts w:cs="Arial"/>
          <w:sz w:val="20"/>
          <w:szCs w:val="20"/>
        </w:rPr>
        <w:t xml:space="preserve">Veškeré vady zboží je kupující povinen uplatnit u prodávajícího bez zbytečného odkladu poté, kdy vadu zjistil, a to formou písemného oznámení o vadě doručeného na adresu </w:t>
      </w:r>
      <w:r w:rsidR="00670054">
        <w:rPr>
          <w:rFonts w:cs="Arial"/>
          <w:sz w:val="20"/>
          <w:szCs w:val="20"/>
        </w:rPr>
        <w:t>sídla prodávajícího</w:t>
      </w:r>
      <w:r w:rsidRPr="00BD3728">
        <w:rPr>
          <w:rFonts w:cs="Arial"/>
          <w:sz w:val="20"/>
          <w:szCs w:val="20"/>
        </w:rPr>
        <w:t xml:space="preserve"> nebo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>mailem na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 xml:space="preserve">mailovou adresu </w:t>
      </w:r>
      <w:r w:rsidR="005E68C1" w:rsidRPr="00747849">
        <w:rPr>
          <w:rFonts w:cs="Arial"/>
          <w:b/>
          <w:sz w:val="20"/>
          <w:szCs w:val="20"/>
          <w:highlight w:val="lightGray"/>
        </w:rPr>
        <w:t>.......................................</w:t>
      </w:r>
      <w:r w:rsidR="00261ADB">
        <w:rPr>
          <w:rFonts w:cs="Arial"/>
          <w:sz w:val="20"/>
          <w:szCs w:val="20"/>
        </w:rPr>
        <w:t xml:space="preserve">. </w:t>
      </w:r>
      <w:r w:rsidRPr="00BD3728">
        <w:rPr>
          <w:rFonts w:cs="Arial"/>
          <w:sz w:val="20"/>
          <w:szCs w:val="20"/>
        </w:rPr>
        <w:t>V 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proveditelné</w:t>
      </w:r>
      <w:r w:rsidR="001F67B4">
        <w:rPr>
          <w:rFonts w:cs="Arial"/>
          <w:sz w:val="20"/>
          <w:szCs w:val="20"/>
        </w:rPr>
        <w:t xml:space="preserve">, </w:t>
      </w:r>
      <w:r w:rsidRPr="00BD3728">
        <w:rPr>
          <w:rFonts w:cs="Arial"/>
          <w:sz w:val="20"/>
          <w:szCs w:val="20"/>
        </w:rPr>
        <w:t>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</w:t>
      </w:r>
      <w:r w:rsidRPr="001F27DC">
        <w:rPr>
          <w:rFonts w:cs="Arial"/>
          <w:sz w:val="20"/>
          <w:szCs w:val="20"/>
        </w:rPr>
        <w:t xml:space="preserve">, včetně nákladů na přesun </w:t>
      </w:r>
      <w:r w:rsidR="00CC78CB" w:rsidRPr="001F27DC">
        <w:rPr>
          <w:rFonts w:cs="Arial"/>
          <w:sz w:val="20"/>
          <w:szCs w:val="20"/>
        </w:rPr>
        <w:t>předmětu koupě</w:t>
      </w:r>
      <w:r w:rsidRPr="001F27DC">
        <w:rPr>
          <w:rFonts w:cs="Arial"/>
          <w:sz w:val="20"/>
          <w:szCs w:val="20"/>
        </w:rPr>
        <w:t xml:space="preserve"> do místa provedení opravy a zpět</w:t>
      </w:r>
      <w:r w:rsidR="005C5819" w:rsidRPr="001F27DC">
        <w:rPr>
          <w:rFonts w:cs="Arial"/>
          <w:sz w:val="20"/>
          <w:szCs w:val="20"/>
        </w:rPr>
        <w:t xml:space="preserve"> (v případě vady vztahující se k záruce předmětu plnění)</w:t>
      </w:r>
      <w:r w:rsidR="00CC78CB" w:rsidRPr="001F27DC">
        <w:rPr>
          <w:rFonts w:cs="Arial"/>
          <w:sz w:val="20"/>
          <w:szCs w:val="20"/>
        </w:rPr>
        <w:t>,</w:t>
      </w:r>
      <w:r w:rsidRPr="001F27DC">
        <w:rPr>
          <w:rFonts w:cs="Arial"/>
          <w:sz w:val="20"/>
          <w:szCs w:val="20"/>
        </w:rPr>
        <w:t xml:space="preserve"> prodávající. Prodávající je srozuměn s tím, že v tomto případě písemně na základě protokolu převezme odpovědnost za všechna rizika spojená s transportem </w:t>
      </w:r>
      <w:r w:rsidR="00CC78CB" w:rsidRPr="001F27DC">
        <w:rPr>
          <w:rFonts w:cs="Arial"/>
          <w:sz w:val="20"/>
          <w:szCs w:val="20"/>
        </w:rPr>
        <w:t>předmětu koupě</w:t>
      </w:r>
      <w:r w:rsidRPr="001F27DC">
        <w:rPr>
          <w:rFonts w:cs="Arial"/>
          <w:sz w:val="20"/>
          <w:szCs w:val="20"/>
        </w:rPr>
        <w:t xml:space="preserve"> a ponese plnou odpovědnost za eventuální škodu vzniklou na zboží během přepravy do místa opravy.</w:t>
      </w:r>
    </w:p>
    <w:p w14:paraId="26FB6259" w14:textId="78D50F49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1F27DC">
        <w:rPr>
          <w:rFonts w:cs="Arial"/>
          <w:sz w:val="20"/>
          <w:szCs w:val="20"/>
        </w:rPr>
        <w:t xml:space="preserve">Prodávající se zavazuje bez zbytečného odkladu, nejpozději však do </w:t>
      </w:r>
      <w:r w:rsidR="005C5819" w:rsidRPr="001F27DC">
        <w:rPr>
          <w:rFonts w:cs="Arial"/>
          <w:sz w:val="20"/>
          <w:szCs w:val="20"/>
        </w:rPr>
        <w:t>2 pracovních dnů</w:t>
      </w:r>
      <w:r w:rsidRPr="001F27DC">
        <w:rPr>
          <w:rFonts w:cs="Arial"/>
          <w:sz w:val="20"/>
          <w:szCs w:val="20"/>
        </w:rPr>
        <w:t xml:space="preserve">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</w:t>
      </w:r>
      <w:r w:rsidR="005C5819" w:rsidRPr="001F27DC">
        <w:rPr>
          <w:rFonts w:cs="Arial"/>
          <w:sz w:val="20"/>
          <w:szCs w:val="20"/>
        </w:rPr>
        <w:t>20 kalendářních dnů</w:t>
      </w:r>
      <w:r w:rsidRPr="001F27DC">
        <w:rPr>
          <w:rFonts w:cs="Arial"/>
          <w:sz w:val="20"/>
          <w:szCs w:val="20"/>
        </w:rPr>
        <w:t xml:space="preserve"> po jeho zahájení. </w:t>
      </w:r>
      <w:r w:rsidR="00FE535A" w:rsidRPr="001F27DC">
        <w:rPr>
          <w:rFonts w:cs="Arial"/>
          <w:sz w:val="20"/>
          <w:szCs w:val="20"/>
        </w:rPr>
        <w:t>Nebude-li z objektivních důvodů možné dodržet lhůtu dle předchozí věty, je prodávající v této lhůtě povinen</w:t>
      </w:r>
      <w:r w:rsidR="00FE535A">
        <w:rPr>
          <w:rFonts w:cs="Arial"/>
          <w:sz w:val="20"/>
          <w:szCs w:val="20"/>
        </w:rPr>
        <w:t xml:space="preserve"> oznámit kupujícímu důvody nedodržení lhůty spolu s novým termínem ukončení reklamačního řízení. </w:t>
      </w:r>
      <w:r w:rsidRPr="00BD3728">
        <w:rPr>
          <w:rFonts w:cs="Arial"/>
          <w:sz w:val="20"/>
          <w:szCs w:val="20"/>
        </w:rPr>
        <w:t>Bude-li v reklamačním řízení vada uznána jako reklamační vada bude odstranění vady předmětu koupě či jeho části provedeno bezúplatně. Nebude-li v reklamačním řízení vada uznána jako reklamační vada bude odstranění vady předmětu koupě či jeho části provedeno úplatně, a to za cenu v místě a čase obvyklou</w:t>
      </w:r>
      <w:bookmarkEnd w:id="5"/>
      <w:r w:rsidRPr="00BD3728">
        <w:rPr>
          <w:rFonts w:cs="Arial"/>
          <w:sz w:val="20"/>
          <w:szCs w:val="20"/>
        </w:rPr>
        <w:t>.</w:t>
      </w:r>
    </w:p>
    <w:p w14:paraId="14F8AFE0" w14:textId="77777777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237FD90D" w14:textId="77777777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Práva a povinnosti </w:t>
      </w:r>
      <w:proofErr w:type="gramStart"/>
      <w:r w:rsidRPr="00BD3728">
        <w:rPr>
          <w:rFonts w:cs="Arial"/>
          <w:sz w:val="20"/>
          <w:szCs w:val="20"/>
        </w:rPr>
        <w:t>z</w:t>
      </w:r>
      <w:proofErr w:type="gramEnd"/>
      <w:r w:rsidRPr="00BD3728">
        <w:rPr>
          <w:rFonts w:cs="Arial"/>
          <w:sz w:val="20"/>
          <w:szCs w:val="20"/>
        </w:rPr>
        <w:t xml:space="preserve"> prodávajícím poskytnuté záruky nezanikají ani odstoupením kterékoli ze smluvních stran od smlouvy.</w:t>
      </w:r>
    </w:p>
    <w:p w14:paraId="7AB695CB" w14:textId="22055F03" w:rsidR="004B2EAB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O reklamačním řízení budou prodávajícím pořizovány písemné zápisy ve dvojím vyhotovení, z nichž jeden stejnopis obdrží každá ze smluvních stran.</w:t>
      </w:r>
    </w:p>
    <w:p w14:paraId="431AA7FE" w14:textId="77777777" w:rsidR="009602E8" w:rsidRPr="00BD3728" w:rsidRDefault="009602E8" w:rsidP="009602E8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3DC1C62D" w14:textId="77777777" w:rsidR="00B3053D" w:rsidRPr="00B3053D" w:rsidRDefault="00B3053D" w:rsidP="00261ADB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pokuty</w:t>
      </w:r>
    </w:p>
    <w:p w14:paraId="4DDC9373" w14:textId="04448769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odst. </w:t>
      </w:r>
      <w:r>
        <w:rPr>
          <w:rFonts w:cs="Arial"/>
          <w:sz w:val="20"/>
          <w:szCs w:val="20"/>
        </w:rPr>
        <w:t>2</w:t>
      </w:r>
      <w:r w:rsidRPr="00BD3728">
        <w:rPr>
          <w:rFonts w:cs="Arial"/>
          <w:sz w:val="20"/>
          <w:szCs w:val="20"/>
        </w:rPr>
        <w:t xml:space="preserve">.2. smlouvy prodávajícím je kupující oprávněn uplatnit vůči prodávajícímu ve smyslu ustanovení § 2048 a násl. občanského zákoníku smluvní pokutu ve </w:t>
      </w:r>
      <w:r w:rsidRPr="00A24C4C">
        <w:rPr>
          <w:rFonts w:cs="Arial"/>
          <w:sz w:val="20"/>
          <w:szCs w:val="20"/>
        </w:rPr>
        <w:t>výši 0,</w:t>
      </w:r>
      <w:r w:rsidR="00A87AC8" w:rsidRPr="00A24C4C">
        <w:rPr>
          <w:rFonts w:cs="Arial"/>
          <w:sz w:val="20"/>
          <w:szCs w:val="20"/>
        </w:rPr>
        <w:t>4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 xml:space="preserve">% (slovy: </w:t>
      </w:r>
      <w:r w:rsidR="00A87AC8" w:rsidRPr="00A24C4C">
        <w:rPr>
          <w:rFonts w:cs="Arial"/>
          <w:sz w:val="20"/>
          <w:szCs w:val="20"/>
        </w:rPr>
        <w:t>čtyři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>desetin</w:t>
      </w:r>
      <w:r w:rsidR="005E68C1" w:rsidRPr="00A24C4C">
        <w:rPr>
          <w:rFonts w:cs="Arial"/>
          <w:sz w:val="20"/>
          <w:szCs w:val="20"/>
        </w:rPr>
        <w:t>y</w:t>
      </w:r>
      <w:r w:rsidRPr="00A24C4C">
        <w:rPr>
          <w:rFonts w:cs="Arial"/>
          <w:sz w:val="20"/>
          <w:szCs w:val="20"/>
        </w:rPr>
        <w:t xml:space="preserve"> procenta) z</w:t>
      </w:r>
      <w:r w:rsidRPr="00BD3728">
        <w:rPr>
          <w:rFonts w:cs="Arial"/>
          <w:sz w:val="20"/>
          <w:szCs w:val="20"/>
        </w:rPr>
        <w:t xml:space="preserve"> kupní ceny</w:t>
      </w:r>
      <w:r w:rsidR="005E68C1">
        <w:rPr>
          <w:rFonts w:cs="Arial"/>
          <w:sz w:val="20"/>
          <w:szCs w:val="20"/>
        </w:rPr>
        <w:t xml:space="preserve"> včetně DPH</w:t>
      </w:r>
      <w:r w:rsidRPr="00BD3728">
        <w:rPr>
          <w:rFonts w:cs="Arial"/>
          <w:sz w:val="20"/>
          <w:szCs w:val="20"/>
        </w:rPr>
        <w:t>, a to za každý den prodlení.</w:t>
      </w:r>
    </w:p>
    <w:p w14:paraId="22117A39" w14:textId="22A84FEA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</w:t>
      </w:r>
      <w:r w:rsidRPr="00B673A0">
        <w:rPr>
          <w:rFonts w:cs="Arial"/>
          <w:sz w:val="20"/>
          <w:szCs w:val="20"/>
        </w:rPr>
        <w:t xml:space="preserve">odst. </w:t>
      </w:r>
      <w:r w:rsidR="00701613">
        <w:rPr>
          <w:rFonts w:cs="Arial"/>
          <w:sz w:val="20"/>
          <w:szCs w:val="20"/>
        </w:rPr>
        <w:t>1.</w:t>
      </w:r>
      <w:r w:rsidR="009F22E5">
        <w:rPr>
          <w:rFonts w:cs="Arial"/>
          <w:sz w:val="20"/>
          <w:szCs w:val="20"/>
        </w:rPr>
        <w:t>5</w:t>
      </w:r>
      <w:r w:rsidR="00701613">
        <w:rPr>
          <w:rFonts w:cs="Arial"/>
          <w:sz w:val="20"/>
          <w:szCs w:val="20"/>
        </w:rPr>
        <w:t xml:space="preserve">., </w:t>
      </w:r>
      <w:r w:rsidRPr="001F4759">
        <w:rPr>
          <w:rFonts w:cs="Arial"/>
          <w:sz w:val="20"/>
          <w:szCs w:val="20"/>
        </w:rPr>
        <w:t>5.</w:t>
      </w:r>
      <w:r w:rsidR="00DC0BFC">
        <w:rPr>
          <w:rFonts w:cs="Arial"/>
          <w:sz w:val="20"/>
          <w:szCs w:val="20"/>
        </w:rPr>
        <w:t>7</w:t>
      </w:r>
      <w:r w:rsidRPr="001F4759">
        <w:rPr>
          <w:rFonts w:cs="Arial"/>
          <w:sz w:val="20"/>
          <w:szCs w:val="20"/>
        </w:rPr>
        <w:t>.</w:t>
      </w:r>
      <w:r w:rsidRPr="00B673A0">
        <w:rPr>
          <w:rFonts w:cs="Arial"/>
          <w:sz w:val="20"/>
          <w:szCs w:val="20"/>
        </w:rPr>
        <w:t xml:space="preserve"> nebo</w:t>
      </w:r>
      <w:r w:rsidRPr="001F4759">
        <w:rPr>
          <w:rFonts w:cs="Arial"/>
          <w:sz w:val="20"/>
          <w:szCs w:val="20"/>
        </w:rPr>
        <w:t xml:space="preserve"> odst. 5.</w:t>
      </w:r>
      <w:r w:rsidR="00DC0BFC">
        <w:rPr>
          <w:rFonts w:cs="Arial"/>
          <w:sz w:val="20"/>
          <w:szCs w:val="20"/>
        </w:rPr>
        <w:t>8</w:t>
      </w:r>
      <w:r w:rsidRPr="001F4759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této smlouvy prodávajícím je kupující oprávněn uplatnit ve smyslu ustanovení § 2048 a násl. občanského zákoníku smluvní pokutu ve výši </w:t>
      </w:r>
      <w:r w:rsidR="005E68C1" w:rsidRPr="00C615AD">
        <w:rPr>
          <w:rFonts w:cs="Arial"/>
          <w:sz w:val="20"/>
          <w:szCs w:val="20"/>
        </w:rPr>
        <w:t>30</w:t>
      </w:r>
      <w:r w:rsidRPr="00C615AD">
        <w:rPr>
          <w:rFonts w:cs="Arial"/>
          <w:sz w:val="20"/>
          <w:szCs w:val="20"/>
        </w:rPr>
        <w:t xml:space="preserve">.000,- Kč (slovy: </w:t>
      </w:r>
      <w:r w:rsidR="005E68C1" w:rsidRPr="00C615AD">
        <w:rPr>
          <w:rFonts w:cs="Arial"/>
          <w:sz w:val="20"/>
          <w:szCs w:val="20"/>
        </w:rPr>
        <w:t xml:space="preserve">třicet </w:t>
      </w:r>
      <w:r w:rsidRPr="00C615AD">
        <w:rPr>
          <w:rFonts w:cs="Arial"/>
          <w:sz w:val="20"/>
          <w:szCs w:val="20"/>
        </w:rPr>
        <w:t>tisíc korun českých),</w:t>
      </w:r>
      <w:r w:rsidRPr="00BD3728">
        <w:rPr>
          <w:rFonts w:cs="Arial"/>
          <w:sz w:val="20"/>
          <w:szCs w:val="20"/>
        </w:rPr>
        <w:t xml:space="preserve"> a to za každé porušení smlouvy zvlášť</w:t>
      </w:r>
      <w:r w:rsidR="008E570E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to i opakovaně.</w:t>
      </w:r>
    </w:p>
    <w:p w14:paraId="138A8F36" w14:textId="1FFB7BB6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prodlení s úhradou kupní ceny či její části kupujícím </w:t>
      </w:r>
      <w:r w:rsidR="00DC0BFC">
        <w:rPr>
          <w:rFonts w:cs="Arial"/>
          <w:sz w:val="20"/>
          <w:szCs w:val="20"/>
        </w:rPr>
        <w:t xml:space="preserve">či v případě prodlení s úhradou faktury za dopravu předmětu koupě dle odst. 5.5. </w:t>
      </w:r>
      <w:r w:rsidRPr="00BD3728">
        <w:rPr>
          <w:rFonts w:cs="Arial"/>
          <w:sz w:val="20"/>
          <w:szCs w:val="20"/>
        </w:rPr>
        <w:t xml:space="preserve">je prodávající oprávněn uplatnit ve smyslu ustanovení § 2048 a násl. občanského zákoníku smluvní pokutu ve výši </w:t>
      </w:r>
      <w:r w:rsidR="00267664" w:rsidRPr="00F73B13">
        <w:rPr>
          <w:rFonts w:cs="Arial"/>
          <w:sz w:val="20"/>
          <w:szCs w:val="20"/>
        </w:rPr>
        <w:t>0,1 % (slovy: jedna desetina procenta)</w:t>
      </w:r>
      <w:r w:rsidR="00267664" w:rsidRPr="00BD3728">
        <w:rPr>
          <w:rFonts w:cs="Arial"/>
          <w:sz w:val="20"/>
          <w:szCs w:val="20"/>
        </w:rPr>
        <w:t xml:space="preserve"> </w:t>
      </w:r>
      <w:r w:rsidRPr="00BD3728">
        <w:rPr>
          <w:rFonts w:cs="Arial"/>
          <w:sz w:val="20"/>
          <w:szCs w:val="20"/>
        </w:rPr>
        <w:t>z dlužné částky, a to za každý den prodlení.</w:t>
      </w:r>
    </w:p>
    <w:p w14:paraId="518183AC" w14:textId="32234CC8" w:rsidR="002677C1" w:rsidRPr="00BD3728" w:rsidRDefault="0084062E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se dohodly, </w:t>
      </w:r>
      <w:r w:rsidR="00701613" w:rsidRPr="00701613">
        <w:rPr>
          <w:rFonts w:cs="Arial"/>
          <w:sz w:val="20"/>
          <w:szCs w:val="20"/>
        </w:rPr>
        <w:t>že kterákoliv ze smluvních stran poruší jakékoliv jiné povinnosti uložené touto smlouvou (mimo porušení povinností uvedených v předchozích odstavcích tohoto článku smlouvy), je druhá smluvní strana vůči ní oprávněna uplatnit smluvní pokutu ve výši 1.000 Kč (slovy: jeden tisíc korun českých). Smluvní pokutu lze uložit opakovaně.</w:t>
      </w:r>
    </w:p>
    <w:p w14:paraId="5E901432" w14:textId="08949C28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Smluvní pokuta je splatná do třiceti dn</w:t>
      </w:r>
      <w:r w:rsidR="006B2AC0">
        <w:rPr>
          <w:rFonts w:cs="Arial"/>
          <w:sz w:val="20"/>
          <w:szCs w:val="20"/>
        </w:rPr>
        <w:t>ů</w:t>
      </w:r>
      <w:r w:rsidRPr="00BD3728">
        <w:rPr>
          <w:rFonts w:cs="Arial"/>
          <w:sz w:val="20"/>
          <w:szCs w:val="20"/>
        </w:rPr>
        <w:t xml:space="preserve">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48376BA5" w14:textId="33E81B67" w:rsidR="002677C1" w:rsidRPr="002677C1" w:rsidRDefault="002677C1" w:rsidP="002677C1">
      <w:pPr>
        <w:pStyle w:val="slovn2rove"/>
        <w:ind w:left="567" w:hanging="567"/>
        <w:rPr>
          <w:rFonts w:cs="Arial"/>
          <w:sz w:val="20"/>
          <w:szCs w:val="20"/>
        </w:rPr>
      </w:pPr>
      <w:r w:rsidRPr="002677C1">
        <w:rPr>
          <w:rFonts w:cs="Arial"/>
          <w:sz w:val="20"/>
          <w:szCs w:val="20"/>
        </w:rPr>
        <w:t>Smluvní strany se výslovně dohodly, že veškerá ujednání o nárocích na smluvní pokutu mají sankční charakter a smluvní strany jsou si této skutečnosti vědomé.</w:t>
      </w:r>
    </w:p>
    <w:p w14:paraId="708C705F" w14:textId="77777777" w:rsidR="006B2AC0" w:rsidRPr="00BD3728" w:rsidRDefault="006B2AC0" w:rsidP="006B2AC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69EE6D18" w14:textId="46CE5B8C" w:rsidR="00850EE4" w:rsidRPr="006B2AC0" w:rsidRDefault="00B3053D" w:rsidP="006B2AC0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Závěrečná ustanovení</w:t>
      </w:r>
    </w:p>
    <w:p w14:paraId="1F93C9FD" w14:textId="5462D244" w:rsidR="003A2FD7" w:rsidRPr="003A2FD7" w:rsidRDefault="003A2FD7" w:rsidP="003A2FD7">
      <w:pPr>
        <w:pStyle w:val="slovn2rove"/>
        <w:ind w:left="567" w:hanging="567"/>
        <w:rPr>
          <w:rFonts w:cs="Arial"/>
          <w:sz w:val="20"/>
          <w:szCs w:val="20"/>
        </w:rPr>
      </w:pPr>
      <w:r w:rsidRPr="003A2FD7">
        <w:rPr>
          <w:rFonts w:cs="Arial"/>
          <w:sz w:val="20"/>
          <w:szCs w:val="20"/>
        </w:rPr>
        <w:t>Prodávající podpisem této kupní smlouvy mimo jiné souhlasí s udělením souhlasu zástupcům Státního fondu životního prostředí ČR získávat a využívat pořízený fotografický materiál a filmové záběry a ty</w:t>
      </w:r>
      <w:r>
        <w:rPr>
          <w:rFonts w:cs="Arial"/>
          <w:sz w:val="20"/>
          <w:szCs w:val="20"/>
        </w:rPr>
        <w:t xml:space="preserve"> </w:t>
      </w:r>
      <w:r w:rsidRPr="003A2FD7">
        <w:rPr>
          <w:rFonts w:cs="Arial"/>
          <w:sz w:val="20"/>
          <w:szCs w:val="20"/>
        </w:rPr>
        <w:t>dále poskytovat třetím stranám. Toto spolupůsobení je povinen zajistit i u svých příp. poddodavatelů.</w:t>
      </w:r>
    </w:p>
    <w:p w14:paraId="78468EBB" w14:textId="7F2A949A" w:rsidR="00B3053D" w:rsidRPr="00182993" w:rsidRDefault="00B3053D" w:rsidP="00182993">
      <w:pPr>
        <w:pStyle w:val="slovn2rove"/>
        <w:ind w:left="567" w:hanging="567"/>
        <w:rPr>
          <w:rFonts w:cs="Arial"/>
          <w:sz w:val="20"/>
          <w:szCs w:val="20"/>
        </w:rPr>
      </w:pPr>
      <w:r w:rsidRPr="00182993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předpisů, dále dle zákona č. 134/2016 Sb., o veřejných zakázkách, ve znění pozdějších předpisů, a dále, že je povinen poskytnout informace podle zákona č. 106/1999 Sb., o svobodném přístupu k informacím, ve znění pozdějších předpisů.</w:t>
      </w:r>
    </w:p>
    <w:p w14:paraId="45DE8AD4" w14:textId="77777777"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0580BA44" w14:textId="34997944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36766E9D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787E4171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EA18609" w14:textId="3A9BD1D0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E68C1" w:rsidRPr="00B3053D">
        <w:rPr>
          <w:rFonts w:cs="Arial"/>
          <w:sz w:val="20"/>
          <w:szCs w:val="20"/>
        </w:rPr>
        <w:t>občansk</w:t>
      </w:r>
      <w:r w:rsidR="005E68C1">
        <w:rPr>
          <w:rFonts w:cs="Arial"/>
          <w:sz w:val="20"/>
          <w:szCs w:val="20"/>
        </w:rPr>
        <w:t>ého</w:t>
      </w:r>
      <w:r w:rsidR="005E68C1" w:rsidRPr="00B3053D">
        <w:rPr>
          <w:rFonts w:cs="Arial"/>
          <w:sz w:val="20"/>
          <w:szCs w:val="20"/>
        </w:rPr>
        <w:t xml:space="preserve"> </w:t>
      </w:r>
      <w:r w:rsidRPr="00B3053D">
        <w:rPr>
          <w:rFonts w:cs="Arial"/>
          <w:sz w:val="20"/>
          <w:szCs w:val="20"/>
        </w:rPr>
        <w:t>zákoník</w:t>
      </w:r>
      <w:r w:rsidR="005E68C1">
        <w:rPr>
          <w:rFonts w:cs="Arial"/>
          <w:sz w:val="20"/>
          <w:szCs w:val="20"/>
        </w:rPr>
        <w:t>u</w:t>
      </w:r>
      <w:r w:rsidRPr="00B3053D">
        <w:rPr>
          <w:rFonts w:cs="Arial"/>
          <w:sz w:val="20"/>
          <w:szCs w:val="20"/>
        </w:rPr>
        <w:t xml:space="preserve">, </w:t>
      </w:r>
      <w:r w:rsidR="003C3A8F">
        <w:rPr>
          <w:rFonts w:cs="Arial"/>
          <w:sz w:val="20"/>
          <w:szCs w:val="20"/>
        </w:rPr>
        <w:t>ve znění pozdějších předpisů</w:t>
      </w:r>
      <w:r w:rsidRPr="00B3053D">
        <w:rPr>
          <w:rFonts w:cs="Arial"/>
          <w:sz w:val="20"/>
          <w:szCs w:val="20"/>
        </w:rPr>
        <w:t>.</w:t>
      </w:r>
    </w:p>
    <w:p w14:paraId="359FD605" w14:textId="77777777" w:rsidR="009F159C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lastRenderedPageBreak/>
        <w:t>Prodávající je povinen spolupůsobit při výkonu finanční kontroly ve smyslu § 2 písm. e) a § 13 zákona č. 320/2001 Sb., o finanční kontrole ve veřejné správě a o změně některých zákonu</w:t>
      </w:r>
      <w:r w:rsidR="003C3A8F">
        <w:rPr>
          <w:rFonts w:cs="Arial"/>
          <w:sz w:val="20"/>
          <w:szCs w:val="20"/>
        </w:rPr>
        <w:t>, ve znění pozdějších předpisů</w:t>
      </w:r>
      <w:r w:rsidRPr="009F159C">
        <w:rPr>
          <w:rFonts w:cs="Arial"/>
          <w:sz w:val="20"/>
          <w:szCs w:val="20"/>
        </w:rPr>
        <w:t xml:space="preserve"> (dále jen „zákon o finanční kontrole“)</w:t>
      </w:r>
      <w:r w:rsidR="003C3A8F">
        <w:rPr>
          <w:rFonts w:cs="Arial"/>
          <w:sz w:val="20"/>
          <w:szCs w:val="20"/>
        </w:rPr>
        <w:t>,</w:t>
      </w:r>
      <w:r w:rsidRPr="009F159C">
        <w:rPr>
          <w:rFonts w:cs="Arial"/>
          <w:sz w:val="20"/>
          <w:szCs w:val="20"/>
        </w:rPr>
        <w:t xml:space="preserve"> tj. poskytnout kontrolnímu orgánu doklady o dodávkách zboží a služeb hrazených z veřejných výdajů nebo z veřejné finanční podpory v rozsahu nezbytném pro ověření příslušné operace. </w:t>
      </w:r>
    </w:p>
    <w:p w14:paraId="4FE253FC" w14:textId="77777777" w:rsidR="00B3053D" w:rsidRPr="009F159C" w:rsidRDefault="00B3053D" w:rsidP="005E4E57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BCC00A" w14:textId="700E30CC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7A39A85B" w14:textId="77777777" w:rsidR="00D46B61" w:rsidRPr="009E49F2" w:rsidRDefault="00D46B61" w:rsidP="00D46B61">
      <w:pPr>
        <w:pStyle w:val="StylZM"/>
        <w:numPr>
          <w:ilvl w:val="0"/>
          <w:numId w:val="0"/>
        </w:numPr>
        <w:tabs>
          <w:tab w:val="left" w:pos="567"/>
        </w:tabs>
        <w:spacing w:after="120"/>
        <w:ind w:left="567"/>
        <w:rPr>
          <w:rFonts w:ascii="Arial" w:hAnsi="Arial" w:cs="Arial"/>
          <w:i/>
          <w:color w:val="000000" w:themeColor="text1"/>
        </w:rPr>
      </w:pPr>
      <w:r w:rsidRPr="00B33192">
        <w:rPr>
          <w:rFonts w:ascii="Arial" w:hAnsi="Arial" w:cs="Arial"/>
          <w:i/>
          <w:color w:val="000000" w:themeColor="text1"/>
          <w:highlight w:val="green"/>
        </w:rPr>
        <w:t>Alternativně (před podpisem smlouvy se ponechá relevantní alternativa):</w:t>
      </w:r>
    </w:p>
    <w:p w14:paraId="6B72F5DF" w14:textId="6B5522DA" w:rsidR="00D46B61" w:rsidRPr="00B3053D" w:rsidRDefault="00D46B61" w:rsidP="006F54FC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A24C4C">
        <w:rPr>
          <w:rFonts w:cs="Arial"/>
          <w:sz w:val="20"/>
          <w:szCs w:val="20"/>
          <w:highlight w:val="green"/>
        </w:rPr>
        <w:t>Tato smlouva je uzavřena elektronicky.</w:t>
      </w:r>
    </w:p>
    <w:p w14:paraId="3C202323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37F0D7F2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Nedílnou součástí smlouvy jsou tyto přílohy:</w:t>
      </w:r>
    </w:p>
    <w:p w14:paraId="2D993DC6" w14:textId="2B94733F" w:rsidR="00B3053D" w:rsidRPr="00ED1855" w:rsidRDefault="00B3053D" w:rsidP="00B3053D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 xml:space="preserve">: </w:t>
      </w:r>
      <w:r w:rsidR="006B2AC0">
        <w:rPr>
          <w:rFonts w:ascii="Arial" w:hAnsi="Arial" w:cs="Arial"/>
          <w:bCs/>
        </w:rPr>
        <w:t>Technická specifikace</w:t>
      </w:r>
    </w:p>
    <w:p w14:paraId="4CF9A8FD" w14:textId="77777777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20D4BE6A" w14:textId="386DB3EB" w:rsidR="005C7052" w:rsidRDefault="004639EE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C99AD72" w14:textId="67CC2E31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V </w:t>
      </w:r>
      <w:r w:rsidRPr="005C7052">
        <w:rPr>
          <w:rFonts w:ascii="Arial" w:hAnsi="Arial" w:cs="Arial"/>
        </w:rPr>
        <w:t>…………..…………..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V</w:t>
      </w:r>
      <w:r w:rsidR="005C7052">
        <w:rPr>
          <w:rFonts w:ascii="Arial" w:hAnsi="Arial" w:cs="Arial"/>
        </w:rPr>
        <w:t> </w:t>
      </w:r>
      <w:r w:rsidR="009F2771">
        <w:rPr>
          <w:rFonts w:ascii="Arial" w:hAnsi="Arial" w:cs="Arial"/>
        </w:rPr>
        <w:t>………………..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 w:rsidRPr="00BD3728">
        <w:rPr>
          <w:rFonts w:ascii="Arial" w:hAnsi="Arial" w:cs="Arial"/>
        </w:rPr>
        <w:t xml:space="preserve"> </w:t>
      </w:r>
    </w:p>
    <w:p w14:paraId="4E9FA616" w14:textId="77777777" w:rsidR="009F159C" w:rsidRPr="00BD3728" w:rsidRDefault="009F159C" w:rsidP="009F159C">
      <w:pPr>
        <w:rPr>
          <w:rFonts w:ascii="Arial" w:hAnsi="Arial" w:cs="Arial"/>
        </w:rPr>
      </w:pPr>
    </w:p>
    <w:p w14:paraId="5DB37242" w14:textId="77777777" w:rsidR="009F159C" w:rsidRPr="00BD3728" w:rsidRDefault="009F159C" w:rsidP="009F159C">
      <w:pPr>
        <w:rPr>
          <w:rFonts w:ascii="Arial" w:hAnsi="Arial" w:cs="Arial"/>
        </w:rPr>
      </w:pPr>
    </w:p>
    <w:p w14:paraId="483326C4" w14:textId="77777777" w:rsidR="009F159C" w:rsidRPr="00BD3728" w:rsidRDefault="009F159C" w:rsidP="009F159C">
      <w:pPr>
        <w:rPr>
          <w:rFonts w:ascii="Arial" w:hAnsi="Arial" w:cs="Arial"/>
        </w:rPr>
      </w:pPr>
    </w:p>
    <w:p w14:paraId="6D631068" w14:textId="77777777" w:rsidR="009F159C" w:rsidRPr="00BD3728" w:rsidRDefault="009F159C" w:rsidP="009F159C">
      <w:pPr>
        <w:rPr>
          <w:rFonts w:ascii="Arial" w:hAnsi="Arial" w:cs="Arial"/>
        </w:rPr>
      </w:pPr>
    </w:p>
    <w:p w14:paraId="0C795281" w14:textId="77777777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................................................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..................................................</w:t>
      </w:r>
    </w:p>
    <w:p w14:paraId="255EE7EC" w14:textId="77777777" w:rsidR="009F159C" w:rsidRPr="00BD3728" w:rsidRDefault="009F159C" w:rsidP="009F159C">
      <w:pPr>
        <w:ind w:firstLine="708"/>
        <w:rPr>
          <w:rFonts w:ascii="Arial" w:hAnsi="Arial" w:cs="Arial"/>
        </w:rPr>
      </w:pPr>
      <w:r w:rsidRPr="00BD3728">
        <w:rPr>
          <w:rFonts w:ascii="Arial" w:hAnsi="Arial" w:cs="Arial"/>
        </w:rPr>
        <w:t>prodávající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BD3728">
        <w:rPr>
          <w:rFonts w:ascii="Arial" w:hAnsi="Arial" w:cs="Arial"/>
        </w:rPr>
        <w:t>kupující</w:t>
      </w:r>
    </w:p>
    <w:p w14:paraId="44F40008" w14:textId="77777777" w:rsidR="009F159C" w:rsidRPr="00BD3728" w:rsidRDefault="009F159C" w:rsidP="009F159C">
      <w:pPr>
        <w:rPr>
          <w:rFonts w:ascii="Arial" w:hAnsi="Arial" w:cs="Arial"/>
        </w:rPr>
      </w:pPr>
    </w:p>
    <w:p w14:paraId="5FB20EB1" w14:textId="77777777" w:rsidR="009F159C" w:rsidRPr="00DE224B" w:rsidRDefault="00DE224B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>
        <w:rPr>
          <w:rFonts w:ascii="Arial" w:hAnsi="Arial" w:cs="Arial"/>
        </w:rPr>
        <w:tab/>
      </w:r>
    </w:p>
    <w:p w14:paraId="4CEA89B2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5CB152FF" w14:textId="77777777" w:rsidR="001A6DD5" w:rsidRDefault="001A6DD5" w:rsidP="00C16BA0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C9D89B" w14:textId="77777777" w:rsidR="009A1C3F" w:rsidRDefault="009A1C3F" w:rsidP="001A6DD5">
      <w:pPr>
        <w:jc w:val="center"/>
      </w:pPr>
    </w:p>
    <w:sectPr w:rsidR="009A1C3F" w:rsidSect="00EF314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3810" w14:textId="77777777" w:rsidR="00720B3D" w:rsidRDefault="00720B3D" w:rsidP="00872AFF">
      <w:r>
        <w:separator/>
      </w:r>
    </w:p>
  </w:endnote>
  <w:endnote w:type="continuationSeparator" w:id="0">
    <w:p w14:paraId="7BD8DAA7" w14:textId="77777777" w:rsidR="00720B3D" w:rsidRDefault="00720B3D" w:rsidP="0087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6832" w14:textId="1AEBB693" w:rsidR="00872AFF" w:rsidRPr="001F67B4" w:rsidRDefault="001F67B4" w:rsidP="001F67B4">
    <w:pPr>
      <w:pStyle w:val="Zpat"/>
      <w:jc w:val="right"/>
      <w:rPr>
        <w:rFonts w:ascii="Arial" w:hAnsi="Arial" w:cs="Arial"/>
        <w:sz w:val="16"/>
        <w:szCs w:val="16"/>
      </w:rPr>
    </w:pPr>
    <w:r w:rsidRPr="001F67B4">
      <w:rPr>
        <w:rFonts w:ascii="Arial" w:hAnsi="Arial" w:cs="Arial"/>
        <w:sz w:val="16"/>
        <w:szCs w:val="16"/>
      </w:rPr>
      <w:t xml:space="preserve">Stránka </w:t>
    </w:r>
    <w:r w:rsidRPr="001F67B4">
      <w:rPr>
        <w:rFonts w:ascii="Arial" w:hAnsi="Arial" w:cs="Arial"/>
        <w:bCs/>
        <w:sz w:val="16"/>
        <w:szCs w:val="16"/>
      </w:rPr>
      <w:fldChar w:fldCharType="begin"/>
    </w:r>
    <w:r w:rsidRPr="001F67B4">
      <w:rPr>
        <w:rFonts w:ascii="Arial" w:hAnsi="Arial" w:cs="Arial"/>
        <w:bCs/>
        <w:sz w:val="16"/>
        <w:szCs w:val="16"/>
      </w:rPr>
      <w:instrText>PAGE  \* Arabic  \* MERGEFORMAT</w:instrText>
    </w:r>
    <w:r w:rsidRPr="001F67B4">
      <w:rPr>
        <w:rFonts w:ascii="Arial" w:hAnsi="Arial" w:cs="Arial"/>
        <w:bCs/>
        <w:sz w:val="16"/>
        <w:szCs w:val="16"/>
      </w:rPr>
      <w:fldChar w:fldCharType="separate"/>
    </w:r>
    <w:r w:rsidRPr="001F67B4">
      <w:rPr>
        <w:rFonts w:ascii="Arial" w:hAnsi="Arial" w:cs="Arial"/>
        <w:bCs/>
        <w:sz w:val="16"/>
        <w:szCs w:val="16"/>
      </w:rPr>
      <w:t>1</w:t>
    </w:r>
    <w:r w:rsidRPr="001F67B4">
      <w:rPr>
        <w:rFonts w:ascii="Arial" w:hAnsi="Arial" w:cs="Arial"/>
        <w:bCs/>
        <w:sz w:val="16"/>
        <w:szCs w:val="16"/>
      </w:rPr>
      <w:fldChar w:fldCharType="end"/>
    </w:r>
    <w:r w:rsidRPr="001F67B4">
      <w:rPr>
        <w:rFonts w:ascii="Arial" w:hAnsi="Arial" w:cs="Arial"/>
        <w:sz w:val="16"/>
        <w:szCs w:val="16"/>
      </w:rPr>
      <w:t xml:space="preserve"> z </w:t>
    </w:r>
    <w:r w:rsidRPr="001F67B4">
      <w:rPr>
        <w:rFonts w:ascii="Arial" w:hAnsi="Arial" w:cs="Arial"/>
        <w:bCs/>
        <w:sz w:val="16"/>
        <w:szCs w:val="16"/>
      </w:rPr>
      <w:fldChar w:fldCharType="begin"/>
    </w:r>
    <w:r w:rsidRPr="001F67B4">
      <w:rPr>
        <w:rFonts w:ascii="Arial" w:hAnsi="Arial" w:cs="Arial"/>
        <w:bCs/>
        <w:sz w:val="16"/>
        <w:szCs w:val="16"/>
      </w:rPr>
      <w:instrText>NUMPAGES  \* Arabic  \* MERGEFORMAT</w:instrText>
    </w:r>
    <w:r w:rsidRPr="001F67B4">
      <w:rPr>
        <w:rFonts w:ascii="Arial" w:hAnsi="Arial" w:cs="Arial"/>
        <w:bCs/>
        <w:sz w:val="16"/>
        <w:szCs w:val="16"/>
      </w:rPr>
      <w:fldChar w:fldCharType="separate"/>
    </w:r>
    <w:r w:rsidRPr="001F67B4">
      <w:rPr>
        <w:rFonts w:ascii="Arial" w:hAnsi="Arial" w:cs="Arial"/>
        <w:bCs/>
        <w:sz w:val="16"/>
        <w:szCs w:val="16"/>
      </w:rPr>
      <w:t>2</w:t>
    </w:r>
    <w:r w:rsidRPr="001F67B4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D26D" w14:textId="77777777" w:rsidR="00720B3D" w:rsidRDefault="00720B3D" w:rsidP="00872AFF">
      <w:r>
        <w:separator/>
      </w:r>
    </w:p>
  </w:footnote>
  <w:footnote w:type="continuationSeparator" w:id="0">
    <w:p w14:paraId="5307D3DE" w14:textId="77777777" w:rsidR="00720B3D" w:rsidRDefault="00720B3D" w:rsidP="0087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D92B" w14:textId="1E98F69F" w:rsidR="002B7EB6" w:rsidRDefault="002B7EB6" w:rsidP="002B7EB6">
    <w:pPr>
      <w:pStyle w:val="Zhlav"/>
      <w:tabs>
        <w:tab w:val="clear" w:pos="4536"/>
        <w:tab w:val="clear" w:pos="9072"/>
        <w:tab w:val="left" w:pos="2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F7797D"/>
    <w:multiLevelType w:val="hybridMultilevel"/>
    <w:tmpl w:val="F7225F32"/>
    <w:lvl w:ilvl="0" w:tplc="28EAF7A8">
      <w:start w:val="1"/>
      <w:numFmt w:val="decimal"/>
      <w:lvlText w:val="1.%1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6A36"/>
    <w:multiLevelType w:val="multilevel"/>
    <w:tmpl w:val="D8A6F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300BE4"/>
    <w:multiLevelType w:val="multilevel"/>
    <w:tmpl w:val="65A8572C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1013A"/>
    <w:multiLevelType w:val="hybridMultilevel"/>
    <w:tmpl w:val="5C8E10B6"/>
    <w:lvl w:ilvl="0" w:tplc="AE8A91DE">
      <w:start w:val="1"/>
      <w:numFmt w:val="decimal"/>
      <w:lvlText w:val="1.%1"/>
      <w:lvlJc w:val="left"/>
      <w:pPr>
        <w:ind w:left="108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4FF23F9D"/>
    <w:multiLevelType w:val="hybridMultilevel"/>
    <w:tmpl w:val="7BEEEB6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4392751">
    <w:abstractNumId w:val="7"/>
  </w:num>
  <w:num w:numId="2" w16cid:durableId="891816245">
    <w:abstractNumId w:val="5"/>
  </w:num>
  <w:num w:numId="3" w16cid:durableId="286738892">
    <w:abstractNumId w:val="10"/>
  </w:num>
  <w:num w:numId="4" w16cid:durableId="1391920204">
    <w:abstractNumId w:val="5"/>
  </w:num>
  <w:num w:numId="5" w16cid:durableId="2146198034">
    <w:abstractNumId w:val="5"/>
  </w:num>
  <w:num w:numId="6" w16cid:durableId="1507405114">
    <w:abstractNumId w:val="0"/>
  </w:num>
  <w:num w:numId="7" w16cid:durableId="1321617867">
    <w:abstractNumId w:val="5"/>
  </w:num>
  <w:num w:numId="8" w16cid:durableId="611473820">
    <w:abstractNumId w:val="5"/>
  </w:num>
  <w:num w:numId="9" w16cid:durableId="764886408">
    <w:abstractNumId w:val="6"/>
  </w:num>
  <w:num w:numId="10" w16cid:durableId="596252665">
    <w:abstractNumId w:val="8"/>
  </w:num>
  <w:num w:numId="11" w16cid:durableId="1450588511">
    <w:abstractNumId w:val="5"/>
  </w:num>
  <w:num w:numId="12" w16cid:durableId="1734891702">
    <w:abstractNumId w:val="5"/>
  </w:num>
  <w:num w:numId="13" w16cid:durableId="888564856">
    <w:abstractNumId w:val="12"/>
  </w:num>
  <w:num w:numId="14" w16cid:durableId="1415206199">
    <w:abstractNumId w:val="3"/>
  </w:num>
  <w:num w:numId="15" w16cid:durableId="1088380269">
    <w:abstractNumId w:val="1"/>
  </w:num>
  <w:num w:numId="16" w16cid:durableId="451559883">
    <w:abstractNumId w:val="5"/>
  </w:num>
  <w:num w:numId="17" w16cid:durableId="748233213">
    <w:abstractNumId w:val="5"/>
  </w:num>
  <w:num w:numId="18" w16cid:durableId="382606274">
    <w:abstractNumId w:val="5"/>
  </w:num>
  <w:num w:numId="19" w16cid:durableId="495460359">
    <w:abstractNumId w:val="5"/>
  </w:num>
  <w:num w:numId="20" w16cid:durableId="795832360">
    <w:abstractNumId w:val="5"/>
  </w:num>
  <w:num w:numId="21" w16cid:durableId="1100762485">
    <w:abstractNumId w:val="5"/>
  </w:num>
  <w:num w:numId="22" w16cid:durableId="605892527">
    <w:abstractNumId w:val="5"/>
  </w:num>
  <w:num w:numId="23" w16cid:durableId="387145561">
    <w:abstractNumId w:val="7"/>
    <w:lvlOverride w:ilvl="0">
      <w:startOverride w:val="1"/>
    </w:lvlOverride>
  </w:num>
  <w:num w:numId="24" w16cid:durableId="1480541296">
    <w:abstractNumId w:val="9"/>
  </w:num>
  <w:num w:numId="25" w16cid:durableId="716783643">
    <w:abstractNumId w:val="4"/>
  </w:num>
  <w:num w:numId="26" w16cid:durableId="1324893724">
    <w:abstractNumId w:val="2"/>
  </w:num>
  <w:num w:numId="27" w16cid:durableId="1546257390">
    <w:abstractNumId w:val="5"/>
  </w:num>
  <w:num w:numId="28" w16cid:durableId="955410912">
    <w:abstractNumId w:val="5"/>
  </w:num>
  <w:num w:numId="29" w16cid:durableId="1244486437">
    <w:abstractNumId w:val="5"/>
  </w:num>
  <w:num w:numId="30" w16cid:durableId="1714454455">
    <w:abstractNumId w:val="5"/>
  </w:num>
  <w:num w:numId="31" w16cid:durableId="1180848945">
    <w:abstractNumId w:val="5"/>
  </w:num>
  <w:num w:numId="32" w16cid:durableId="1786729797">
    <w:abstractNumId w:val="5"/>
  </w:num>
  <w:num w:numId="33" w16cid:durableId="1529218362">
    <w:abstractNumId w:val="7"/>
  </w:num>
  <w:num w:numId="34" w16cid:durableId="2048677213">
    <w:abstractNumId w:val="5"/>
  </w:num>
  <w:num w:numId="35" w16cid:durableId="423963510">
    <w:abstractNumId w:val="5"/>
  </w:num>
  <w:num w:numId="36" w16cid:durableId="1240208683">
    <w:abstractNumId w:val="5"/>
  </w:num>
  <w:num w:numId="37" w16cid:durableId="1319380811">
    <w:abstractNumId w:val="5"/>
  </w:num>
  <w:num w:numId="38" w16cid:durableId="2127767716">
    <w:abstractNumId w:val="11"/>
  </w:num>
  <w:num w:numId="39" w16cid:durableId="1084255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123B3"/>
    <w:rsid w:val="00016A02"/>
    <w:rsid w:val="00035CD7"/>
    <w:rsid w:val="00051655"/>
    <w:rsid w:val="00057F1A"/>
    <w:rsid w:val="00066D71"/>
    <w:rsid w:val="00070E5E"/>
    <w:rsid w:val="00093B4A"/>
    <w:rsid w:val="000A335C"/>
    <w:rsid w:val="000A59A0"/>
    <w:rsid w:val="000C1F04"/>
    <w:rsid w:val="000C58D5"/>
    <w:rsid w:val="000E5B90"/>
    <w:rsid w:val="000E7468"/>
    <w:rsid w:val="00106F6C"/>
    <w:rsid w:val="00110811"/>
    <w:rsid w:val="001134FF"/>
    <w:rsid w:val="00120F21"/>
    <w:rsid w:val="001213FF"/>
    <w:rsid w:val="00163CA8"/>
    <w:rsid w:val="001672AE"/>
    <w:rsid w:val="00167E75"/>
    <w:rsid w:val="00182993"/>
    <w:rsid w:val="001A511D"/>
    <w:rsid w:val="001A6DD5"/>
    <w:rsid w:val="001B334A"/>
    <w:rsid w:val="001B637A"/>
    <w:rsid w:val="001D08BA"/>
    <w:rsid w:val="001D3452"/>
    <w:rsid w:val="001F27DC"/>
    <w:rsid w:val="001F4759"/>
    <w:rsid w:val="001F67B4"/>
    <w:rsid w:val="001F69F4"/>
    <w:rsid w:val="001F7E78"/>
    <w:rsid w:val="00204B2D"/>
    <w:rsid w:val="002069FD"/>
    <w:rsid w:val="0021763E"/>
    <w:rsid w:val="00240FC9"/>
    <w:rsid w:val="00261ADB"/>
    <w:rsid w:val="00267664"/>
    <w:rsid w:val="002677C1"/>
    <w:rsid w:val="00275B6C"/>
    <w:rsid w:val="00291056"/>
    <w:rsid w:val="002B7EB6"/>
    <w:rsid w:val="002E0DE5"/>
    <w:rsid w:val="002E3292"/>
    <w:rsid w:val="002E61D9"/>
    <w:rsid w:val="00302F5B"/>
    <w:rsid w:val="003371F3"/>
    <w:rsid w:val="003647D0"/>
    <w:rsid w:val="00364939"/>
    <w:rsid w:val="00371AD4"/>
    <w:rsid w:val="003738DA"/>
    <w:rsid w:val="00396C3E"/>
    <w:rsid w:val="003A2FD7"/>
    <w:rsid w:val="003A6EE6"/>
    <w:rsid w:val="003B4ED6"/>
    <w:rsid w:val="003B5E6B"/>
    <w:rsid w:val="003C3A8F"/>
    <w:rsid w:val="003C442D"/>
    <w:rsid w:val="003D098E"/>
    <w:rsid w:val="003E1B9C"/>
    <w:rsid w:val="00403157"/>
    <w:rsid w:val="004318FD"/>
    <w:rsid w:val="004321A4"/>
    <w:rsid w:val="004555C7"/>
    <w:rsid w:val="004639EE"/>
    <w:rsid w:val="00463C29"/>
    <w:rsid w:val="00473581"/>
    <w:rsid w:val="00474600"/>
    <w:rsid w:val="004A6E30"/>
    <w:rsid w:val="004B15D1"/>
    <w:rsid w:val="004B19B2"/>
    <w:rsid w:val="004B2EAB"/>
    <w:rsid w:val="004F5481"/>
    <w:rsid w:val="00504BDD"/>
    <w:rsid w:val="005071DE"/>
    <w:rsid w:val="00514BCD"/>
    <w:rsid w:val="00594AE3"/>
    <w:rsid w:val="005A2CDF"/>
    <w:rsid w:val="005A6053"/>
    <w:rsid w:val="005B2CA0"/>
    <w:rsid w:val="005C5819"/>
    <w:rsid w:val="005C7052"/>
    <w:rsid w:val="005E5B12"/>
    <w:rsid w:val="005E68C1"/>
    <w:rsid w:val="00615A57"/>
    <w:rsid w:val="0062398A"/>
    <w:rsid w:val="006244D1"/>
    <w:rsid w:val="00625061"/>
    <w:rsid w:val="00664392"/>
    <w:rsid w:val="00667CED"/>
    <w:rsid w:val="00670054"/>
    <w:rsid w:val="006710C3"/>
    <w:rsid w:val="00672AA0"/>
    <w:rsid w:val="00687B5E"/>
    <w:rsid w:val="006A1CE4"/>
    <w:rsid w:val="006B2AC0"/>
    <w:rsid w:val="006B57DB"/>
    <w:rsid w:val="006D44D4"/>
    <w:rsid w:val="006E13B7"/>
    <w:rsid w:val="006F1425"/>
    <w:rsid w:val="006F54FC"/>
    <w:rsid w:val="00701613"/>
    <w:rsid w:val="00720B3D"/>
    <w:rsid w:val="00747849"/>
    <w:rsid w:val="007636D7"/>
    <w:rsid w:val="00771B09"/>
    <w:rsid w:val="00785283"/>
    <w:rsid w:val="007A7148"/>
    <w:rsid w:val="007B04AD"/>
    <w:rsid w:val="007B30ED"/>
    <w:rsid w:val="007B368B"/>
    <w:rsid w:val="007B37A4"/>
    <w:rsid w:val="007B4369"/>
    <w:rsid w:val="007B5362"/>
    <w:rsid w:val="007C1095"/>
    <w:rsid w:val="007D1D37"/>
    <w:rsid w:val="007E5C66"/>
    <w:rsid w:val="007F3219"/>
    <w:rsid w:val="00802C05"/>
    <w:rsid w:val="008126CD"/>
    <w:rsid w:val="00814821"/>
    <w:rsid w:val="0082453A"/>
    <w:rsid w:val="008402B0"/>
    <w:rsid w:val="0084062E"/>
    <w:rsid w:val="00850EE4"/>
    <w:rsid w:val="0085712F"/>
    <w:rsid w:val="00872AFF"/>
    <w:rsid w:val="00891DD8"/>
    <w:rsid w:val="00895B61"/>
    <w:rsid w:val="00896754"/>
    <w:rsid w:val="008A1367"/>
    <w:rsid w:val="008B251D"/>
    <w:rsid w:val="008D0D58"/>
    <w:rsid w:val="008E54BC"/>
    <w:rsid w:val="008E570E"/>
    <w:rsid w:val="008E7890"/>
    <w:rsid w:val="008F685E"/>
    <w:rsid w:val="009545A1"/>
    <w:rsid w:val="009602E8"/>
    <w:rsid w:val="009635C4"/>
    <w:rsid w:val="00963A54"/>
    <w:rsid w:val="00963B92"/>
    <w:rsid w:val="00963C7B"/>
    <w:rsid w:val="00971079"/>
    <w:rsid w:val="009735A2"/>
    <w:rsid w:val="0097558E"/>
    <w:rsid w:val="00984406"/>
    <w:rsid w:val="00986591"/>
    <w:rsid w:val="009A11D7"/>
    <w:rsid w:val="009A1C3F"/>
    <w:rsid w:val="009A6AB0"/>
    <w:rsid w:val="009B1F2F"/>
    <w:rsid w:val="009B78B4"/>
    <w:rsid w:val="009E7F03"/>
    <w:rsid w:val="009F07D1"/>
    <w:rsid w:val="009F159C"/>
    <w:rsid w:val="009F22E5"/>
    <w:rsid w:val="009F2771"/>
    <w:rsid w:val="009F6491"/>
    <w:rsid w:val="00A02C02"/>
    <w:rsid w:val="00A04C5D"/>
    <w:rsid w:val="00A10F7B"/>
    <w:rsid w:val="00A15FFD"/>
    <w:rsid w:val="00A20619"/>
    <w:rsid w:val="00A24C4C"/>
    <w:rsid w:val="00A30ECC"/>
    <w:rsid w:val="00A8090B"/>
    <w:rsid w:val="00A85BAF"/>
    <w:rsid w:val="00A87AC8"/>
    <w:rsid w:val="00A90F47"/>
    <w:rsid w:val="00A95F57"/>
    <w:rsid w:val="00AA3B42"/>
    <w:rsid w:val="00AA5831"/>
    <w:rsid w:val="00AB5AE9"/>
    <w:rsid w:val="00AB633E"/>
    <w:rsid w:val="00AC2E93"/>
    <w:rsid w:val="00AD07EB"/>
    <w:rsid w:val="00AE36CF"/>
    <w:rsid w:val="00B04882"/>
    <w:rsid w:val="00B244C5"/>
    <w:rsid w:val="00B2667D"/>
    <w:rsid w:val="00B3053D"/>
    <w:rsid w:val="00B33192"/>
    <w:rsid w:val="00B337E0"/>
    <w:rsid w:val="00B53C3C"/>
    <w:rsid w:val="00B564FA"/>
    <w:rsid w:val="00B6276E"/>
    <w:rsid w:val="00B6378B"/>
    <w:rsid w:val="00B673A0"/>
    <w:rsid w:val="00B71DA7"/>
    <w:rsid w:val="00B747BA"/>
    <w:rsid w:val="00B83FEC"/>
    <w:rsid w:val="00B86CBF"/>
    <w:rsid w:val="00B8755B"/>
    <w:rsid w:val="00BB33DE"/>
    <w:rsid w:val="00BB7175"/>
    <w:rsid w:val="00BC578C"/>
    <w:rsid w:val="00BC5FF1"/>
    <w:rsid w:val="00BC7F44"/>
    <w:rsid w:val="00BE2811"/>
    <w:rsid w:val="00BF5EA9"/>
    <w:rsid w:val="00BF7D17"/>
    <w:rsid w:val="00C10CD9"/>
    <w:rsid w:val="00C16BA0"/>
    <w:rsid w:val="00C2299B"/>
    <w:rsid w:val="00C2500D"/>
    <w:rsid w:val="00C30F07"/>
    <w:rsid w:val="00C424D2"/>
    <w:rsid w:val="00C46E7E"/>
    <w:rsid w:val="00C615AD"/>
    <w:rsid w:val="00C73027"/>
    <w:rsid w:val="00C75EF5"/>
    <w:rsid w:val="00C77652"/>
    <w:rsid w:val="00C84FEC"/>
    <w:rsid w:val="00C90C4E"/>
    <w:rsid w:val="00C95D5E"/>
    <w:rsid w:val="00CB5A95"/>
    <w:rsid w:val="00CC3097"/>
    <w:rsid w:val="00CC6339"/>
    <w:rsid w:val="00CC78CB"/>
    <w:rsid w:val="00CE4B1B"/>
    <w:rsid w:val="00D00B29"/>
    <w:rsid w:val="00D03E5B"/>
    <w:rsid w:val="00D12327"/>
    <w:rsid w:val="00D1788E"/>
    <w:rsid w:val="00D35DAE"/>
    <w:rsid w:val="00D46B61"/>
    <w:rsid w:val="00D502FC"/>
    <w:rsid w:val="00D5663F"/>
    <w:rsid w:val="00D66C45"/>
    <w:rsid w:val="00D73BF1"/>
    <w:rsid w:val="00D84B2A"/>
    <w:rsid w:val="00DA02EC"/>
    <w:rsid w:val="00DA453A"/>
    <w:rsid w:val="00DC0BFC"/>
    <w:rsid w:val="00DE224B"/>
    <w:rsid w:val="00DE2885"/>
    <w:rsid w:val="00E058ED"/>
    <w:rsid w:val="00E21A7A"/>
    <w:rsid w:val="00E33003"/>
    <w:rsid w:val="00E37096"/>
    <w:rsid w:val="00E44370"/>
    <w:rsid w:val="00E47AE8"/>
    <w:rsid w:val="00E5239A"/>
    <w:rsid w:val="00E7396C"/>
    <w:rsid w:val="00E77AA6"/>
    <w:rsid w:val="00E97CA8"/>
    <w:rsid w:val="00EA0087"/>
    <w:rsid w:val="00EA4B9D"/>
    <w:rsid w:val="00EC4768"/>
    <w:rsid w:val="00EF314C"/>
    <w:rsid w:val="00EF3CFD"/>
    <w:rsid w:val="00EF3F00"/>
    <w:rsid w:val="00F069A0"/>
    <w:rsid w:val="00F16AEA"/>
    <w:rsid w:val="00F21380"/>
    <w:rsid w:val="00F3150C"/>
    <w:rsid w:val="00F41A25"/>
    <w:rsid w:val="00F4544A"/>
    <w:rsid w:val="00F532D5"/>
    <w:rsid w:val="00F54767"/>
    <w:rsid w:val="00F72BDA"/>
    <w:rsid w:val="00F73B13"/>
    <w:rsid w:val="00F92B3B"/>
    <w:rsid w:val="00FA3723"/>
    <w:rsid w:val="00FB049B"/>
    <w:rsid w:val="00FB1271"/>
    <w:rsid w:val="00FB330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B9AA"/>
  <w15:chartTrackingRefBased/>
  <w15:docId w15:val="{AA0C8965-D934-4C35-870D-DFC90DD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suppressAutoHyphens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0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2D5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2D5"/>
    <w:rPr>
      <w:rFonts w:ascii="Times New Roman" w:eastAsia="Calibri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FF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FF"/>
    <w:rPr>
      <w:rFonts w:ascii="Times New Roman" w:eastAsia="Calibri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A1C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1C3F"/>
    <w:rPr>
      <w:rFonts w:ascii="Times New Roman" w:eastAsia="Calibri" w:hAnsi="Times New Roman" w:cs="Times New Roman"/>
      <w:lang w:eastAsia="cs-CZ"/>
    </w:rPr>
  </w:style>
  <w:style w:type="paragraph" w:customStyle="1" w:styleId="textodstavce">
    <w:name w:val="text odstavce"/>
    <w:basedOn w:val="Normln"/>
    <w:link w:val="textodstavceChar"/>
    <w:qFormat/>
    <w:rsid w:val="009A1C3F"/>
    <w:pPr>
      <w:keepNext/>
      <w:suppressAutoHyphens/>
      <w:spacing w:before="60" w:after="60"/>
      <w:ind w:left="567"/>
    </w:pPr>
    <w:rPr>
      <w:rFonts w:ascii="Arial" w:eastAsia="Times New Roman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9A1C3F"/>
    <w:rPr>
      <w:rFonts w:eastAsia="Times New Roman" w:cs="Times New Roman"/>
      <w:sz w:val="22"/>
      <w:szCs w:val="24"/>
      <w:lang w:eastAsia="cs-CZ"/>
    </w:rPr>
  </w:style>
  <w:style w:type="paragraph" w:styleId="Revize">
    <w:name w:val="Revision"/>
    <w:hidden/>
    <w:uiPriority w:val="99"/>
    <w:semiHidden/>
    <w:rsid w:val="00EF3CFD"/>
    <w:pPr>
      <w:spacing w:after="0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3086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Papík Miroslav</cp:lastModifiedBy>
  <cp:revision>2</cp:revision>
  <dcterms:created xsi:type="dcterms:W3CDTF">2026-03-13T11:12:00Z</dcterms:created>
  <dcterms:modified xsi:type="dcterms:W3CDTF">2026-03-13T11:12:00Z</dcterms:modified>
</cp:coreProperties>
</file>