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0AB5C" w14:textId="77777777" w:rsidR="00535068" w:rsidRPr="00806C28" w:rsidRDefault="00535068" w:rsidP="00535068">
      <w:pPr>
        <w:spacing w:line="264" w:lineRule="auto"/>
        <w:jc w:val="center"/>
        <w:rPr>
          <w:b/>
          <w:sz w:val="36"/>
          <w:u w:val="single"/>
        </w:rPr>
      </w:pPr>
      <w:r w:rsidRPr="00806C28">
        <w:rPr>
          <w:b/>
          <w:sz w:val="36"/>
          <w:u w:val="single"/>
        </w:rPr>
        <w:t>tímto vyzývá k podání nabídky na veřejnou zakázku</w:t>
      </w:r>
    </w:p>
    <w:p w14:paraId="4C0052E8" w14:textId="77777777" w:rsidR="00535068" w:rsidRPr="003A5F0E" w:rsidRDefault="00535068" w:rsidP="00535068">
      <w:pPr>
        <w:spacing w:line="264" w:lineRule="auto"/>
        <w:jc w:val="center"/>
        <w:rPr>
          <w:b/>
          <w:sz w:val="22"/>
          <w:szCs w:val="22"/>
        </w:rPr>
      </w:pPr>
      <w:r w:rsidRPr="003A5F0E">
        <w:rPr>
          <w:b/>
          <w:sz w:val="22"/>
          <w:szCs w:val="22"/>
        </w:rPr>
        <w:t xml:space="preserve">zadávanou dle § </w:t>
      </w:r>
      <w:r>
        <w:rPr>
          <w:b/>
          <w:sz w:val="22"/>
          <w:szCs w:val="22"/>
        </w:rPr>
        <w:t>129</w:t>
      </w:r>
      <w:r w:rsidRPr="003A5F0E">
        <w:rPr>
          <w:b/>
          <w:sz w:val="22"/>
          <w:szCs w:val="22"/>
        </w:rPr>
        <w:t xml:space="preserve"> zákona č. 134/2016 Sb., o zadávání veřejných zakázek,</w:t>
      </w:r>
    </w:p>
    <w:p w14:paraId="437977DB" w14:textId="77777777" w:rsidR="00535068" w:rsidRPr="003A5F0E" w:rsidRDefault="00535068" w:rsidP="00535068">
      <w:pPr>
        <w:spacing w:line="264" w:lineRule="auto"/>
        <w:jc w:val="center"/>
        <w:rPr>
          <w:b/>
          <w:sz w:val="22"/>
          <w:szCs w:val="22"/>
        </w:rPr>
      </w:pPr>
      <w:r w:rsidRPr="003A5F0E">
        <w:rPr>
          <w:b/>
          <w:sz w:val="22"/>
          <w:szCs w:val="22"/>
        </w:rPr>
        <w:t>ve znění pozdějších předpisů (dále jen “ZZVZ“)</w:t>
      </w:r>
    </w:p>
    <w:p w14:paraId="25F7E3C7" w14:textId="77777777" w:rsidR="00535068" w:rsidRPr="003A5F0E" w:rsidRDefault="00535068" w:rsidP="00535068">
      <w:pPr>
        <w:spacing w:line="264" w:lineRule="auto"/>
        <w:jc w:val="center"/>
        <w:rPr>
          <w:b/>
          <w:sz w:val="22"/>
          <w:szCs w:val="22"/>
        </w:rPr>
      </w:pPr>
      <w:r w:rsidRPr="003A5F0E">
        <w:rPr>
          <w:b/>
          <w:sz w:val="22"/>
          <w:szCs w:val="22"/>
        </w:rPr>
        <w:t>(</w:t>
      </w:r>
      <w:r>
        <w:rPr>
          <w:b/>
          <w:sz w:val="22"/>
          <w:szCs w:val="22"/>
        </w:rPr>
        <w:t>zjednodušený režim</w:t>
      </w:r>
      <w:r w:rsidRPr="003A5F0E">
        <w:rPr>
          <w:b/>
          <w:sz w:val="22"/>
          <w:szCs w:val="22"/>
        </w:rPr>
        <w:t>)</w:t>
      </w:r>
    </w:p>
    <w:p w14:paraId="31EA0D41" w14:textId="77777777" w:rsidR="00535068" w:rsidRPr="003A5F0E" w:rsidRDefault="00535068" w:rsidP="00535068">
      <w:pPr>
        <w:tabs>
          <w:tab w:val="left" w:pos="3187"/>
        </w:tabs>
        <w:spacing w:line="264" w:lineRule="auto"/>
        <w:rPr>
          <w:b/>
          <w:sz w:val="22"/>
          <w:szCs w:val="22"/>
        </w:rPr>
      </w:pPr>
      <w:r w:rsidRPr="003A5F0E">
        <w:rPr>
          <w:b/>
          <w:sz w:val="22"/>
          <w:szCs w:val="22"/>
        </w:rPr>
        <w:tab/>
      </w:r>
    </w:p>
    <w:p w14:paraId="7B0B46C9" w14:textId="77777777" w:rsidR="00535068" w:rsidRPr="000C0555" w:rsidRDefault="00535068" w:rsidP="00535068">
      <w:pPr>
        <w:spacing w:line="264" w:lineRule="auto"/>
        <w:jc w:val="both"/>
        <w:rPr>
          <w:sz w:val="22"/>
          <w:szCs w:val="22"/>
        </w:rPr>
      </w:pPr>
      <w:r w:rsidRPr="000C0555">
        <w:rPr>
          <w:sz w:val="22"/>
          <w:szCs w:val="22"/>
        </w:rPr>
        <w:t>Zakázka je zadávána v certifikovaném elektronickém nástroji E-ZAK, který je dostupný na:</w:t>
      </w:r>
    </w:p>
    <w:p w14:paraId="7AA7747E" w14:textId="77777777" w:rsidR="00535068" w:rsidRPr="000C0555" w:rsidRDefault="00681E15" w:rsidP="00535068">
      <w:pPr>
        <w:spacing w:line="264" w:lineRule="auto"/>
        <w:jc w:val="both"/>
        <w:rPr>
          <w:sz w:val="22"/>
          <w:szCs w:val="22"/>
        </w:rPr>
      </w:pPr>
      <w:hyperlink r:id="rId11" w:history="1">
        <w:r w:rsidR="00535068" w:rsidRPr="000C0555">
          <w:rPr>
            <w:rStyle w:val="Hypertextovodkaz"/>
            <w:b/>
            <w:sz w:val="22"/>
            <w:szCs w:val="22"/>
          </w:rPr>
          <w:t>https://ezak.kr-karlovarsky.cz</w:t>
        </w:r>
      </w:hyperlink>
      <w:r w:rsidR="00535068" w:rsidRPr="000C0555">
        <w:rPr>
          <w:sz w:val="22"/>
          <w:szCs w:val="22"/>
        </w:rPr>
        <w:t>.</w:t>
      </w:r>
    </w:p>
    <w:p w14:paraId="052D0023" w14:textId="77777777" w:rsidR="00535068" w:rsidRPr="000C0555" w:rsidRDefault="00535068" w:rsidP="00535068">
      <w:pPr>
        <w:spacing w:line="264" w:lineRule="auto"/>
        <w:jc w:val="both"/>
        <w:rPr>
          <w:b/>
          <w:sz w:val="22"/>
          <w:szCs w:val="22"/>
        </w:rPr>
      </w:pPr>
    </w:p>
    <w:p w14:paraId="2A6AE3A8" w14:textId="77777777" w:rsidR="00535068" w:rsidRPr="000C0555" w:rsidRDefault="00535068" w:rsidP="00535068">
      <w:pPr>
        <w:spacing w:line="264" w:lineRule="auto"/>
        <w:jc w:val="both"/>
        <w:rPr>
          <w:b/>
          <w:bCs/>
          <w:sz w:val="22"/>
          <w:szCs w:val="22"/>
        </w:rPr>
      </w:pPr>
      <w:r w:rsidRPr="000C0555">
        <w:rPr>
          <w:b/>
          <w:bCs/>
          <w:sz w:val="22"/>
          <w:szCs w:val="22"/>
        </w:rPr>
        <w:t>Veškerá komunikace, která se týká zadávacího řízení, probíhá výhradně elektronicky. Nabídky musí být podány prostřednictvím elektronického nástroje pro zadávání veřejných zakázek E-ZAK.</w:t>
      </w:r>
    </w:p>
    <w:p w14:paraId="61AC6C8F" w14:textId="77777777" w:rsidR="00535068" w:rsidRPr="000C0555" w:rsidRDefault="00535068" w:rsidP="00535068">
      <w:pPr>
        <w:spacing w:line="264" w:lineRule="auto"/>
        <w:jc w:val="both"/>
        <w:rPr>
          <w:b/>
          <w:bCs/>
          <w:sz w:val="22"/>
          <w:szCs w:val="22"/>
        </w:rPr>
      </w:pPr>
    </w:p>
    <w:p w14:paraId="2ECDA38F" w14:textId="77777777" w:rsidR="00535068" w:rsidRPr="000C0555" w:rsidRDefault="00535068" w:rsidP="00535068">
      <w:pPr>
        <w:spacing w:line="264" w:lineRule="auto"/>
        <w:jc w:val="both"/>
        <w:rPr>
          <w:b/>
          <w:bCs/>
          <w:sz w:val="22"/>
          <w:szCs w:val="22"/>
        </w:rPr>
      </w:pPr>
      <w:r w:rsidRPr="000C0555">
        <w:rPr>
          <w:b/>
          <w:bCs/>
          <w:sz w:val="22"/>
          <w:szCs w:val="22"/>
        </w:rPr>
        <w:t>Zadavatel nevyžaduje elektronické podepsání podané nabídky.</w:t>
      </w:r>
    </w:p>
    <w:p w14:paraId="22087739" w14:textId="77777777" w:rsidR="00535068" w:rsidRPr="000C0555" w:rsidRDefault="00535068" w:rsidP="00535068">
      <w:pPr>
        <w:spacing w:line="264" w:lineRule="auto"/>
        <w:jc w:val="both"/>
        <w:rPr>
          <w:color w:val="0000FF"/>
          <w:sz w:val="22"/>
          <w:szCs w:val="22"/>
          <w:u w:val="single"/>
        </w:rPr>
      </w:pPr>
    </w:p>
    <w:p w14:paraId="39D28A1E" w14:textId="77777777" w:rsidR="00535068" w:rsidRPr="000C0555" w:rsidRDefault="00535068" w:rsidP="00535068">
      <w:pPr>
        <w:spacing w:line="264" w:lineRule="auto"/>
        <w:jc w:val="both"/>
        <w:rPr>
          <w:b/>
          <w:bCs/>
          <w:color w:val="0000FF"/>
          <w:sz w:val="22"/>
          <w:szCs w:val="22"/>
          <w:u w:val="single"/>
        </w:rPr>
      </w:pPr>
      <w:r w:rsidRPr="000C0555">
        <w:rPr>
          <w:b/>
          <w:bCs/>
          <w:sz w:val="22"/>
          <w:szCs w:val="22"/>
        </w:rPr>
        <w:t>Dodavatel či účastník řízení, který není registrovaný v elektronickém nástroji E-ZAK, je povinen provést registraci a ověření dodavatele v Centrální databázi dodavatelů platformy FEN (</w:t>
      </w:r>
      <w:hyperlink r:id="rId12" w:anchor="/">
        <w:r w:rsidRPr="000C0555">
          <w:rPr>
            <w:rStyle w:val="Hypertextovodkaz"/>
            <w:b/>
            <w:bCs/>
            <w:sz w:val="22"/>
            <w:szCs w:val="22"/>
          </w:rPr>
          <w:t>https://fen.cz/#/</w:t>
        </w:r>
      </w:hyperlink>
      <w:r w:rsidRPr="000C0555">
        <w:rPr>
          <w:b/>
          <w:bCs/>
          <w:sz w:val="22"/>
          <w:szCs w:val="22"/>
        </w:rPr>
        <w:t xml:space="preserve">), kde probíhá registrace a administrace dodavatelských účtů. Elektronický nástroj </w:t>
      </w:r>
      <w:r w:rsidRPr="000C0555">
        <w:rPr>
          <w:b/>
          <w:bCs/>
          <w:sz w:val="22"/>
          <w:szCs w:val="22"/>
        </w:rPr>
        <w:br/>
        <w:t>E-ZAK je na uvedenou databázi napojen.</w:t>
      </w:r>
    </w:p>
    <w:p w14:paraId="5D097484" w14:textId="77777777" w:rsidR="00535068" w:rsidRPr="000C0555" w:rsidRDefault="00535068" w:rsidP="00535068">
      <w:pPr>
        <w:spacing w:line="264" w:lineRule="auto"/>
        <w:jc w:val="both"/>
        <w:rPr>
          <w:color w:val="000000"/>
          <w:sz w:val="22"/>
          <w:szCs w:val="22"/>
          <w:u w:val="single"/>
        </w:rPr>
      </w:pPr>
    </w:p>
    <w:p w14:paraId="4EC7E111" w14:textId="77777777" w:rsidR="00535068" w:rsidRPr="000C0555" w:rsidRDefault="00535068" w:rsidP="00535068">
      <w:pPr>
        <w:spacing w:line="264" w:lineRule="auto"/>
        <w:jc w:val="both"/>
        <w:rPr>
          <w:b/>
          <w:bCs/>
          <w:color w:val="0000FF"/>
          <w:sz w:val="22"/>
          <w:szCs w:val="22"/>
          <w:u w:val="single"/>
        </w:rPr>
      </w:pPr>
      <w:r w:rsidRPr="000C0555">
        <w:rPr>
          <w:b/>
          <w:bCs/>
          <w:sz w:val="22"/>
          <w:szCs w:val="22"/>
        </w:rPr>
        <w:t xml:space="preserve">Veškeré podmínky a informace týkající se elektronického nástroje E-ZAK jsou dostupné na: </w:t>
      </w:r>
      <w:hyperlink r:id="rId13" w:history="1">
        <w:r w:rsidRPr="000C0555">
          <w:rPr>
            <w:rStyle w:val="Hypertextovodkaz"/>
            <w:b/>
            <w:bCs/>
            <w:sz w:val="22"/>
            <w:szCs w:val="22"/>
          </w:rPr>
          <w:t>https://ezak.kr-karlovarsky.cz</w:t>
        </w:r>
      </w:hyperlink>
      <w:r w:rsidRPr="000C0555">
        <w:rPr>
          <w:b/>
          <w:bCs/>
          <w:color w:val="0000FF"/>
          <w:sz w:val="22"/>
          <w:szCs w:val="22"/>
          <w:u w:val="single"/>
        </w:rPr>
        <w:t>.</w:t>
      </w:r>
    </w:p>
    <w:p w14:paraId="65121F57" w14:textId="77777777" w:rsidR="00535068" w:rsidRPr="000C0555" w:rsidRDefault="00535068" w:rsidP="00535068">
      <w:pPr>
        <w:spacing w:line="264" w:lineRule="auto"/>
        <w:jc w:val="both"/>
        <w:rPr>
          <w:sz w:val="22"/>
          <w:szCs w:val="22"/>
        </w:rPr>
      </w:pPr>
    </w:p>
    <w:p w14:paraId="03494877" w14:textId="77777777" w:rsidR="00535068" w:rsidRPr="000C0555" w:rsidRDefault="00535068" w:rsidP="00535068">
      <w:pPr>
        <w:spacing w:line="264" w:lineRule="auto"/>
        <w:jc w:val="both"/>
        <w:rPr>
          <w:sz w:val="22"/>
          <w:szCs w:val="22"/>
        </w:rPr>
      </w:pPr>
      <w:r w:rsidRPr="000C0555">
        <w:rPr>
          <w:sz w:val="22"/>
          <w:szCs w:val="22"/>
        </w:rPr>
        <w:t xml:space="preserve">V případě jakýchkoli otázek týkajících se uživatelského ovládání elektronického nástroje dostupného na výše uvedené webové stránce, nebo v případě jakýchkoli otázek týkajících se technického nastavení kontaktujte, prosím, provozovatele elektronického nástroje E-ZAK na e-mailu: </w:t>
      </w:r>
      <w:hyperlink r:id="rId14" w:history="1">
        <w:r w:rsidRPr="000C0555">
          <w:rPr>
            <w:rStyle w:val="Hypertextovodkaz"/>
            <w:sz w:val="22"/>
            <w:szCs w:val="22"/>
          </w:rPr>
          <w:t>podpora@ezak.cz</w:t>
        </w:r>
      </w:hyperlink>
      <w:r w:rsidRPr="000C0555">
        <w:rPr>
          <w:sz w:val="22"/>
          <w:szCs w:val="22"/>
        </w:rPr>
        <w:t xml:space="preserve">, tel. 538 702 719. </w:t>
      </w:r>
    </w:p>
    <w:p w14:paraId="5ACE83FB" w14:textId="77777777" w:rsidR="00415806" w:rsidRPr="000C0555" w:rsidRDefault="00415806" w:rsidP="000F075A">
      <w:pPr>
        <w:spacing w:after="120" w:line="20" w:lineRule="atLeast"/>
        <w:jc w:val="both"/>
        <w:rPr>
          <w:b/>
          <w:bCs/>
          <w:iCs/>
          <w:sz w:val="22"/>
          <w:szCs w:val="22"/>
        </w:rPr>
      </w:pPr>
    </w:p>
    <w:p w14:paraId="3FAA082E" w14:textId="4DD1C9CF" w:rsidR="00415806" w:rsidRPr="000C0555" w:rsidRDefault="00415806" w:rsidP="000110B2">
      <w:pPr>
        <w:numPr>
          <w:ilvl w:val="0"/>
          <w:numId w:val="1"/>
        </w:numPr>
        <w:rPr>
          <w:b/>
          <w:sz w:val="22"/>
          <w:szCs w:val="22"/>
          <w:u w:val="single"/>
        </w:rPr>
      </w:pPr>
      <w:r w:rsidRPr="000C0555">
        <w:rPr>
          <w:b/>
          <w:sz w:val="22"/>
          <w:szCs w:val="22"/>
          <w:u w:val="single"/>
        </w:rPr>
        <w:t xml:space="preserve">Název </w:t>
      </w:r>
      <w:r w:rsidR="00787E05" w:rsidRPr="000C0555">
        <w:rPr>
          <w:b/>
          <w:sz w:val="22"/>
          <w:szCs w:val="22"/>
          <w:u w:val="single"/>
        </w:rPr>
        <w:t>zakázky</w:t>
      </w:r>
    </w:p>
    <w:p w14:paraId="790897F0" w14:textId="77777777" w:rsidR="00415806" w:rsidRPr="000C0555" w:rsidRDefault="00415806" w:rsidP="000F075A">
      <w:pPr>
        <w:pStyle w:val="Zhlav"/>
        <w:tabs>
          <w:tab w:val="clear" w:pos="4536"/>
          <w:tab w:val="clear" w:pos="9072"/>
        </w:tabs>
        <w:spacing w:after="120" w:line="20" w:lineRule="atLeast"/>
        <w:rPr>
          <w:sz w:val="22"/>
          <w:szCs w:val="22"/>
        </w:rPr>
      </w:pPr>
    </w:p>
    <w:p w14:paraId="636DA4B0" w14:textId="454B733D" w:rsidR="00730538" w:rsidRPr="000C0555" w:rsidRDefault="00730538" w:rsidP="00A94694">
      <w:pPr>
        <w:spacing w:after="120" w:line="20" w:lineRule="atLeast"/>
        <w:ind w:left="705"/>
        <w:jc w:val="center"/>
        <w:rPr>
          <w:b/>
          <w:sz w:val="22"/>
          <w:szCs w:val="22"/>
        </w:rPr>
      </w:pPr>
      <w:r w:rsidRPr="000C0555">
        <w:rPr>
          <w:b/>
          <w:sz w:val="22"/>
          <w:szCs w:val="22"/>
        </w:rPr>
        <w:t>„</w:t>
      </w:r>
      <w:r w:rsidR="00860129" w:rsidRPr="000C0555">
        <w:rPr>
          <w:b/>
          <w:i/>
          <w:sz w:val="22"/>
          <w:szCs w:val="22"/>
        </w:rPr>
        <w:t>Zajištění pohotovostní služby v oboru zubního lékařství pro území okresu Cheb o víkendu a dnech pracovního klidu</w:t>
      </w:r>
      <w:r w:rsidRPr="000C0555">
        <w:rPr>
          <w:b/>
          <w:sz w:val="22"/>
          <w:szCs w:val="22"/>
        </w:rPr>
        <w:t>“</w:t>
      </w:r>
      <w:r w:rsidR="000C555A" w:rsidRPr="000C0555">
        <w:rPr>
          <w:b/>
          <w:sz w:val="22"/>
          <w:szCs w:val="22"/>
        </w:rPr>
        <w:t xml:space="preserve"> </w:t>
      </w:r>
    </w:p>
    <w:p w14:paraId="7EF2E89A" w14:textId="47D2528F" w:rsidR="00BD1E75" w:rsidRPr="000C0555" w:rsidRDefault="00BD1E75" w:rsidP="00BD1E75">
      <w:pPr>
        <w:spacing w:after="120" w:line="20" w:lineRule="atLeast"/>
        <w:rPr>
          <w:b/>
          <w:color w:val="FF0000"/>
          <w:sz w:val="22"/>
          <w:szCs w:val="22"/>
        </w:rPr>
      </w:pPr>
    </w:p>
    <w:p w14:paraId="40C574B1" w14:textId="77777777" w:rsidR="00BD1E75" w:rsidRPr="000C0555" w:rsidRDefault="00BD1E75" w:rsidP="000110B2">
      <w:pPr>
        <w:numPr>
          <w:ilvl w:val="0"/>
          <w:numId w:val="1"/>
        </w:numPr>
        <w:jc w:val="both"/>
        <w:rPr>
          <w:b/>
          <w:sz w:val="22"/>
          <w:szCs w:val="22"/>
          <w:u w:val="single"/>
        </w:rPr>
      </w:pPr>
      <w:r w:rsidRPr="000C0555">
        <w:rPr>
          <w:b/>
          <w:sz w:val="22"/>
          <w:szCs w:val="22"/>
          <w:u w:val="single"/>
        </w:rPr>
        <w:t>Druh veřejné zakázky a klasifikace předmětu veřejné zakázky</w:t>
      </w:r>
    </w:p>
    <w:p w14:paraId="721A8F87" w14:textId="77777777" w:rsidR="00BD1E75" w:rsidRPr="000C0555" w:rsidRDefault="00BD1E75" w:rsidP="00BD1E75">
      <w:pPr>
        <w:ind w:left="360"/>
        <w:rPr>
          <w:b/>
          <w:sz w:val="22"/>
          <w:szCs w:val="22"/>
          <w:u w:val="single"/>
        </w:rPr>
      </w:pPr>
    </w:p>
    <w:p w14:paraId="00011719" w14:textId="77777777" w:rsidR="00BD1E75" w:rsidRPr="000C0555" w:rsidRDefault="00BD1E75" w:rsidP="00BD1E75">
      <w:pPr>
        <w:rPr>
          <w:sz w:val="22"/>
          <w:szCs w:val="22"/>
        </w:rPr>
      </w:pPr>
      <w:r w:rsidRPr="000C0555">
        <w:rPr>
          <w:b/>
          <w:sz w:val="22"/>
          <w:szCs w:val="22"/>
        </w:rPr>
        <w:t>Druh veřejné zakázky</w:t>
      </w:r>
      <w:r w:rsidRPr="000C0555">
        <w:rPr>
          <w:sz w:val="22"/>
          <w:szCs w:val="22"/>
        </w:rPr>
        <w:t>: Služby (§ 14 odst. 2 ZZVZ)</w:t>
      </w:r>
    </w:p>
    <w:p w14:paraId="04F89EB9" w14:textId="282F3CB0" w:rsidR="00185FA1" w:rsidRPr="000C0555" w:rsidRDefault="00BD1E75" w:rsidP="002A3F11">
      <w:pPr>
        <w:spacing w:line="276" w:lineRule="auto"/>
        <w:jc w:val="both"/>
        <w:rPr>
          <w:b/>
          <w:sz w:val="22"/>
          <w:szCs w:val="22"/>
        </w:rPr>
      </w:pPr>
      <w:r w:rsidRPr="000C0555">
        <w:rPr>
          <w:b/>
          <w:sz w:val="22"/>
          <w:szCs w:val="22"/>
        </w:rPr>
        <w:t xml:space="preserve">Předpokládaná hodnota veřejné zakázky: </w:t>
      </w:r>
      <w:r w:rsidR="00860129" w:rsidRPr="000C0555">
        <w:rPr>
          <w:b/>
          <w:sz w:val="22"/>
          <w:szCs w:val="22"/>
        </w:rPr>
        <w:t>3</w:t>
      </w:r>
      <w:r w:rsidR="00907B47" w:rsidRPr="000C0555">
        <w:rPr>
          <w:b/>
          <w:sz w:val="22"/>
          <w:szCs w:val="22"/>
        </w:rPr>
        <w:t>.</w:t>
      </w:r>
      <w:r w:rsidR="00860129" w:rsidRPr="000C0555">
        <w:rPr>
          <w:b/>
          <w:sz w:val="22"/>
          <w:szCs w:val="22"/>
        </w:rPr>
        <w:t>859</w:t>
      </w:r>
      <w:r w:rsidR="00907B47" w:rsidRPr="000C0555">
        <w:rPr>
          <w:b/>
          <w:sz w:val="22"/>
          <w:szCs w:val="22"/>
        </w:rPr>
        <w:t>.</w:t>
      </w:r>
      <w:r w:rsidR="00860129" w:rsidRPr="000C0555">
        <w:rPr>
          <w:b/>
          <w:sz w:val="22"/>
          <w:szCs w:val="22"/>
        </w:rPr>
        <w:t>2</w:t>
      </w:r>
      <w:r w:rsidR="00907B47" w:rsidRPr="000C0555">
        <w:rPr>
          <w:b/>
          <w:sz w:val="22"/>
          <w:szCs w:val="22"/>
        </w:rPr>
        <w:t>00</w:t>
      </w:r>
      <w:r w:rsidRPr="000C0555">
        <w:rPr>
          <w:b/>
          <w:sz w:val="22"/>
          <w:szCs w:val="22"/>
        </w:rPr>
        <w:t>,00 Kč bez DPH</w:t>
      </w:r>
      <w:r w:rsidR="004161D5">
        <w:rPr>
          <w:b/>
          <w:sz w:val="22"/>
          <w:szCs w:val="22"/>
        </w:rPr>
        <w:t xml:space="preserve">. </w:t>
      </w:r>
      <w:r w:rsidR="00535068" w:rsidRPr="000C0555">
        <w:rPr>
          <w:sz w:val="22"/>
          <w:szCs w:val="22"/>
        </w:rPr>
        <w:t>Předpokládaná hodnota je složena z příspěvku Karlovarského kraje po dobu 4 měsíců, kdy bude hradit kompletní péči a za následujících 44 měsíců, kdy bude poskytovat příspěvek k platbám pojišťoven.</w:t>
      </w:r>
    </w:p>
    <w:p w14:paraId="1C66EE54" w14:textId="77777777" w:rsidR="00CB0633" w:rsidRPr="000C0555" w:rsidRDefault="00CB0633" w:rsidP="00BD1E75">
      <w:pPr>
        <w:jc w:val="both"/>
        <w:rPr>
          <w:sz w:val="22"/>
          <w:szCs w:val="22"/>
        </w:rPr>
      </w:pPr>
    </w:p>
    <w:p w14:paraId="35B16DD2" w14:textId="0B8F8827" w:rsidR="00BD1E75" w:rsidRPr="000C0555" w:rsidRDefault="00BD1E75" w:rsidP="00BD1E75">
      <w:pPr>
        <w:jc w:val="both"/>
        <w:rPr>
          <w:sz w:val="22"/>
          <w:szCs w:val="22"/>
        </w:rPr>
      </w:pPr>
      <w:r w:rsidRPr="000C0555">
        <w:rPr>
          <w:sz w:val="22"/>
          <w:szCs w:val="22"/>
        </w:rPr>
        <w:t>Klasifikace služeb, které jsou předmětem plnění této veřejné zakázky, je tato (viz Společný slovník pro veřejné zakázky CPV):</w:t>
      </w:r>
    </w:p>
    <w:p w14:paraId="72CEDC97" w14:textId="77777777" w:rsidR="00BD1E75" w:rsidRPr="000C0555" w:rsidRDefault="00BD1E75" w:rsidP="00BD1E75">
      <w:pPr>
        <w:rPr>
          <w:sz w:val="22"/>
          <w:szCs w:val="22"/>
        </w:rPr>
      </w:pPr>
    </w:p>
    <w:p w14:paraId="535E1EEA" w14:textId="4245FDA9" w:rsidR="00016389" w:rsidRPr="000C0555" w:rsidRDefault="00BD1E75" w:rsidP="002A3F11">
      <w:pPr>
        <w:rPr>
          <w:sz w:val="22"/>
          <w:szCs w:val="22"/>
        </w:rPr>
      </w:pPr>
      <w:r w:rsidRPr="000C0555">
        <w:rPr>
          <w:sz w:val="22"/>
          <w:szCs w:val="22"/>
        </w:rPr>
        <w:t>hlavní CPV kód:</w:t>
      </w:r>
      <w:r w:rsidR="00AD0E15" w:rsidRPr="000C0555">
        <w:rPr>
          <w:sz w:val="22"/>
          <w:szCs w:val="22"/>
        </w:rPr>
        <w:tab/>
        <w:t xml:space="preserve">   85130000-9 </w:t>
      </w:r>
      <w:r w:rsidR="00AD0E15" w:rsidRPr="000C0555">
        <w:rPr>
          <w:sz w:val="22"/>
          <w:szCs w:val="22"/>
        </w:rPr>
        <w:tab/>
        <w:t>Zubní lékařství a související služby</w:t>
      </w:r>
      <w:r w:rsidRPr="000C0555">
        <w:rPr>
          <w:sz w:val="22"/>
          <w:szCs w:val="22"/>
        </w:rPr>
        <w:tab/>
      </w:r>
      <w:r w:rsidRPr="000C0555">
        <w:rPr>
          <w:sz w:val="22"/>
          <w:szCs w:val="22"/>
        </w:rPr>
        <w:tab/>
      </w:r>
    </w:p>
    <w:p w14:paraId="3F2547FF" w14:textId="59EA90F6" w:rsidR="00BD1E75" w:rsidRPr="000C0555" w:rsidRDefault="00AD0E15" w:rsidP="00BD1E75">
      <w:pPr>
        <w:tabs>
          <w:tab w:val="left" w:pos="2268"/>
        </w:tabs>
        <w:rPr>
          <w:sz w:val="22"/>
          <w:szCs w:val="22"/>
        </w:rPr>
      </w:pPr>
      <w:r w:rsidRPr="000C0555">
        <w:rPr>
          <w:sz w:val="22"/>
          <w:szCs w:val="22"/>
        </w:rPr>
        <w:t xml:space="preserve">vedlejší </w:t>
      </w:r>
      <w:r w:rsidR="00016389" w:rsidRPr="000C0555">
        <w:rPr>
          <w:sz w:val="22"/>
          <w:szCs w:val="22"/>
        </w:rPr>
        <w:t>CPV kód:</w:t>
      </w:r>
      <w:r w:rsidRPr="000C0555">
        <w:rPr>
          <w:sz w:val="22"/>
          <w:szCs w:val="22"/>
        </w:rPr>
        <w:tab/>
        <w:t>85131000-6</w:t>
      </w:r>
      <w:r w:rsidRPr="000C0555">
        <w:rPr>
          <w:sz w:val="22"/>
          <w:szCs w:val="22"/>
        </w:rPr>
        <w:tab/>
        <w:t>Zubní lékařství</w:t>
      </w:r>
      <w:r w:rsidR="00535068" w:rsidRPr="000C0555">
        <w:rPr>
          <w:sz w:val="22"/>
          <w:szCs w:val="22"/>
        </w:rPr>
        <w:tab/>
      </w:r>
      <w:r w:rsidR="00BD1E75" w:rsidRPr="000C0555">
        <w:rPr>
          <w:sz w:val="22"/>
          <w:szCs w:val="22"/>
        </w:rPr>
        <w:tab/>
        <w:t xml:space="preserve"> </w:t>
      </w:r>
    </w:p>
    <w:p w14:paraId="2F18F2F6" w14:textId="77777777" w:rsidR="00B76823" w:rsidRPr="000C0555" w:rsidRDefault="00B76823" w:rsidP="00B76823">
      <w:pPr>
        <w:spacing w:before="120"/>
        <w:jc w:val="both"/>
        <w:rPr>
          <w:sz w:val="22"/>
          <w:szCs w:val="22"/>
        </w:rPr>
      </w:pPr>
    </w:p>
    <w:p w14:paraId="684CE9CF" w14:textId="1809412C" w:rsidR="00AD0E15" w:rsidRPr="000C0555" w:rsidRDefault="00AD0E15" w:rsidP="00AD0E15">
      <w:pPr>
        <w:spacing w:line="264" w:lineRule="auto"/>
        <w:jc w:val="both"/>
        <w:rPr>
          <w:sz w:val="22"/>
          <w:szCs w:val="22"/>
        </w:rPr>
      </w:pPr>
      <w:r w:rsidRPr="000C0555">
        <w:rPr>
          <w:sz w:val="22"/>
          <w:szCs w:val="22"/>
        </w:rPr>
        <w:t xml:space="preserve">Veřejná zakázka je zadána ve zjednodušeném režimu dle § 3 písm. i) a § 129 ZZVZ, pro veřejnou zakázku na služby dle přílohy č. 4 ZZVZ. </w:t>
      </w:r>
    </w:p>
    <w:p w14:paraId="69B28CCD" w14:textId="77777777" w:rsidR="00AD0E15" w:rsidRPr="000C0555" w:rsidRDefault="00AD0E15" w:rsidP="00AD0E15">
      <w:pPr>
        <w:spacing w:line="264" w:lineRule="auto"/>
        <w:jc w:val="both"/>
        <w:rPr>
          <w:sz w:val="22"/>
          <w:szCs w:val="22"/>
        </w:rPr>
      </w:pPr>
      <w:r w:rsidRPr="000C0555">
        <w:rPr>
          <w:sz w:val="22"/>
          <w:szCs w:val="22"/>
        </w:rPr>
        <w:lastRenderedPageBreak/>
        <w:t xml:space="preserve">Zadavatel při zadávání veřejné zakázky ve zjednodušeném režimu postupuje podle části páté, první, druhé, desáté až třinácté ZZVZ; podle ustanovení z nepožitých částí ZZVZ bude zadavatel postupovat v případě, že na to v zadávací dokumentaci výslovně odkáže. </w:t>
      </w:r>
    </w:p>
    <w:p w14:paraId="01D0962D" w14:textId="50C36DBD" w:rsidR="00AD0E15" w:rsidRPr="000C0555" w:rsidRDefault="00AD0E15" w:rsidP="00AD0E15">
      <w:pPr>
        <w:spacing w:line="264" w:lineRule="auto"/>
        <w:jc w:val="both"/>
        <w:rPr>
          <w:sz w:val="22"/>
          <w:szCs w:val="22"/>
        </w:rPr>
      </w:pPr>
      <w:r w:rsidRPr="000C0555">
        <w:rPr>
          <w:sz w:val="22"/>
          <w:szCs w:val="22"/>
        </w:rPr>
        <w:t>Tato zadávací dokumentace je vypracována jako podklad pro podání nabídky v zadávacím řízení dle ZZVZ, jehož předmětem a účelem je uzavření smlouvy. Účelem veřejné zakázky je zajištění služeb zdravotní zubní pohotovosti se zohledněním vysoké míry odbornosti požadované pro řádný výkon těchto služeb pro obyvatele Karlovarského kraje.</w:t>
      </w:r>
    </w:p>
    <w:p w14:paraId="38171351" w14:textId="77777777" w:rsidR="00AD0E15" w:rsidRPr="000C0555" w:rsidRDefault="00AD0E15" w:rsidP="002A3F11">
      <w:pPr>
        <w:jc w:val="both"/>
        <w:rPr>
          <w:sz w:val="22"/>
          <w:szCs w:val="22"/>
        </w:rPr>
      </w:pPr>
    </w:p>
    <w:p w14:paraId="372CB84D" w14:textId="4F8B8FC3" w:rsidR="00B76823" w:rsidRPr="000C0555" w:rsidRDefault="00B76823" w:rsidP="002A3F11">
      <w:pPr>
        <w:jc w:val="both"/>
        <w:rPr>
          <w:sz w:val="22"/>
          <w:szCs w:val="22"/>
        </w:rPr>
      </w:pPr>
      <w:r w:rsidRPr="000C0555">
        <w:rPr>
          <w:sz w:val="22"/>
          <w:szCs w:val="22"/>
        </w:rPr>
        <w:t xml:space="preserve">Odkaz na veřejnou zakázku a její zadávací dokumentaci umístěnou na profilu zadavatele: </w:t>
      </w:r>
    </w:p>
    <w:p w14:paraId="66BE8C36" w14:textId="0706E0BA" w:rsidR="00AD0E15" w:rsidRPr="003F3C7D" w:rsidRDefault="00681E15" w:rsidP="003F3C7D">
      <w:pPr>
        <w:spacing w:after="120"/>
        <w:jc w:val="both"/>
        <w:rPr>
          <w:sz w:val="22"/>
          <w:szCs w:val="22"/>
        </w:rPr>
      </w:pPr>
      <w:hyperlink r:id="rId15" w:history="1">
        <w:r w:rsidR="003F3C7D" w:rsidRPr="003F3C7D">
          <w:rPr>
            <w:rStyle w:val="Hypertextovodkaz"/>
            <w:sz w:val="22"/>
            <w:szCs w:val="22"/>
          </w:rPr>
          <w:t>https://ezak.kr-karlovarsky.cz/vz00009694</w:t>
        </w:r>
      </w:hyperlink>
    </w:p>
    <w:p w14:paraId="5266913A" w14:textId="77777777" w:rsidR="003F3C7D" w:rsidRPr="000C0555" w:rsidRDefault="003F3C7D" w:rsidP="003F3C7D">
      <w:pPr>
        <w:spacing w:after="120"/>
        <w:jc w:val="both"/>
        <w:rPr>
          <w:b/>
          <w:sz w:val="22"/>
          <w:szCs w:val="22"/>
          <w:u w:val="single"/>
        </w:rPr>
      </w:pPr>
      <w:bookmarkStart w:id="0" w:name="_GoBack"/>
      <w:bookmarkEnd w:id="0"/>
    </w:p>
    <w:p w14:paraId="1D495FC0" w14:textId="751B36BB" w:rsidR="00700A10" w:rsidRPr="000C0555" w:rsidRDefault="004A18AB" w:rsidP="000110B2">
      <w:pPr>
        <w:numPr>
          <w:ilvl w:val="0"/>
          <w:numId w:val="1"/>
        </w:numPr>
        <w:spacing w:after="120"/>
        <w:ind w:left="357" w:hanging="357"/>
        <w:jc w:val="both"/>
        <w:rPr>
          <w:b/>
          <w:sz w:val="22"/>
          <w:szCs w:val="22"/>
          <w:u w:val="single"/>
        </w:rPr>
      </w:pPr>
      <w:r w:rsidRPr="000C0555">
        <w:rPr>
          <w:b/>
          <w:sz w:val="22"/>
          <w:szCs w:val="22"/>
          <w:u w:val="single"/>
        </w:rPr>
        <w:t xml:space="preserve">Vymezení </w:t>
      </w:r>
      <w:r w:rsidR="00787E05" w:rsidRPr="000C0555">
        <w:rPr>
          <w:b/>
          <w:sz w:val="22"/>
          <w:szCs w:val="22"/>
          <w:u w:val="single"/>
        </w:rPr>
        <w:t xml:space="preserve">předmětu </w:t>
      </w:r>
      <w:r w:rsidRPr="000C0555">
        <w:rPr>
          <w:b/>
          <w:sz w:val="22"/>
          <w:szCs w:val="22"/>
          <w:u w:val="single"/>
        </w:rPr>
        <w:t>plnění veřejné zakázky</w:t>
      </w:r>
    </w:p>
    <w:p w14:paraId="66C740D0" w14:textId="2A26398B" w:rsidR="00632D11" w:rsidRPr="000C0555" w:rsidRDefault="00322284" w:rsidP="002A3F11">
      <w:pPr>
        <w:jc w:val="both"/>
        <w:rPr>
          <w:sz w:val="22"/>
          <w:szCs w:val="22"/>
        </w:rPr>
      </w:pPr>
      <w:bookmarkStart w:id="1" w:name="_Hlk222074636"/>
      <w:r w:rsidRPr="000C0555">
        <w:rPr>
          <w:sz w:val="22"/>
          <w:szCs w:val="22"/>
        </w:rPr>
        <w:t>Předmětem veřejné zakázky je zajištění poskytování pohotovostní služby v oboru zubního lékařství o víkendech a státních svátcích na území okresu Cheb. Lékařská pohotovostní služba (dále jen „LPS zubní“) bude poskytována ve vlastní ordinaci poskytovatele zdravotních služeb (zubního lékaře),</w:t>
      </w:r>
      <w:r w:rsidR="00632D11" w:rsidRPr="000C0555">
        <w:rPr>
          <w:sz w:val="22"/>
          <w:szCs w:val="22"/>
        </w:rPr>
        <w:t xml:space="preserve"> </w:t>
      </w:r>
      <w:r w:rsidR="00AD0E15" w:rsidRPr="000C0555">
        <w:rPr>
          <w:sz w:val="22"/>
          <w:szCs w:val="22"/>
        </w:rPr>
        <w:t xml:space="preserve">kdy </w:t>
      </w:r>
      <w:r w:rsidR="00632D11" w:rsidRPr="000C0555">
        <w:rPr>
          <w:sz w:val="22"/>
          <w:szCs w:val="22"/>
        </w:rPr>
        <w:t>dodavatel je povinen zajistit provoz LPS zubní v souladu s vyhláškou č. 380/2025 Sb., o pohotovostních službách, tj. minimálně v časovém rozsahu 4 hodin nepřetržitého provozu v časovém rozmezí mezi 7:00 a 15:00 hod., a to</w:t>
      </w:r>
      <w:r w:rsidRPr="000C0555">
        <w:rPr>
          <w:sz w:val="22"/>
          <w:szCs w:val="22"/>
        </w:rPr>
        <w:t xml:space="preserve"> buď</w:t>
      </w:r>
      <w:r w:rsidR="00632D11" w:rsidRPr="000C0555">
        <w:rPr>
          <w:sz w:val="22"/>
          <w:szCs w:val="22"/>
        </w:rPr>
        <w:t>:</w:t>
      </w:r>
    </w:p>
    <w:p w14:paraId="050E628D" w14:textId="346CFAD7" w:rsidR="00632D11" w:rsidRPr="000C0555" w:rsidRDefault="00632D11" w:rsidP="00B835BF">
      <w:pPr>
        <w:autoSpaceDE w:val="0"/>
        <w:autoSpaceDN w:val="0"/>
        <w:adjustRightInd w:val="0"/>
        <w:jc w:val="both"/>
        <w:rPr>
          <w:sz w:val="22"/>
          <w:szCs w:val="22"/>
        </w:rPr>
      </w:pPr>
      <w:r w:rsidRPr="000C0555">
        <w:rPr>
          <w:sz w:val="22"/>
          <w:szCs w:val="22"/>
        </w:rPr>
        <w:t>a)</w:t>
      </w:r>
      <w:r w:rsidRPr="000C0555">
        <w:rPr>
          <w:sz w:val="22"/>
          <w:szCs w:val="22"/>
        </w:rPr>
        <w:tab/>
        <w:t>v sobotu a v neděli, popř. i ve dnech pracovního klidu,</w:t>
      </w:r>
      <w:r w:rsidR="00322284" w:rsidRPr="000C0555">
        <w:rPr>
          <w:sz w:val="22"/>
          <w:szCs w:val="22"/>
        </w:rPr>
        <w:t xml:space="preserve"> nebo</w:t>
      </w:r>
    </w:p>
    <w:p w14:paraId="499A3291" w14:textId="13E77FC9" w:rsidR="00632D11" w:rsidRPr="000C0555" w:rsidRDefault="00632D11">
      <w:pPr>
        <w:autoSpaceDE w:val="0"/>
        <w:autoSpaceDN w:val="0"/>
        <w:adjustRightInd w:val="0"/>
        <w:jc w:val="both"/>
        <w:rPr>
          <w:sz w:val="22"/>
          <w:szCs w:val="22"/>
        </w:rPr>
      </w:pPr>
      <w:r w:rsidRPr="000C0555">
        <w:rPr>
          <w:sz w:val="22"/>
          <w:szCs w:val="22"/>
        </w:rPr>
        <w:t>b)</w:t>
      </w:r>
      <w:r w:rsidRPr="000C0555">
        <w:rPr>
          <w:sz w:val="22"/>
          <w:szCs w:val="22"/>
        </w:rPr>
        <w:tab/>
        <w:t>v sobotu nebo v neděli, popř. i ve dnech pracovního klidu.</w:t>
      </w:r>
    </w:p>
    <w:p w14:paraId="239A7A87" w14:textId="77777777" w:rsidR="00632D11" w:rsidRPr="000C0555" w:rsidRDefault="00632D11" w:rsidP="00E576DF">
      <w:pPr>
        <w:autoSpaceDE w:val="0"/>
        <w:autoSpaceDN w:val="0"/>
        <w:adjustRightInd w:val="0"/>
        <w:jc w:val="both"/>
        <w:rPr>
          <w:sz w:val="22"/>
          <w:szCs w:val="22"/>
        </w:rPr>
      </w:pPr>
    </w:p>
    <w:p w14:paraId="403F2A7F" w14:textId="37038B7C" w:rsidR="00322284" w:rsidRDefault="00632D11" w:rsidP="00E576DF">
      <w:pPr>
        <w:autoSpaceDE w:val="0"/>
        <w:autoSpaceDN w:val="0"/>
        <w:adjustRightInd w:val="0"/>
        <w:jc w:val="both"/>
        <w:rPr>
          <w:sz w:val="22"/>
          <w:szCs w:val="22"/>
        </w:rPr>
      </w:pPr>
      <w:r w:rsidRPr="000C0555">
        <w:rPr>
          <w:sz w:val="22"/>
          <w:szCs w:val="22"/>
        </w:rPr>
        <w:t xml:space="preserve">Dodavatel je povinen zahájit poskytování zubní pohotovostní služby nejpozději do 30 dnů ode dne </w:t>
      </w:r>
      <w:r w:rsidR="00322284" w:rsidRPr="000C0555">
        <w:rPr>
          <w:sz w:val="22"/>
          <w:szCs w:val="22"/>
        </w:rPr>
        <w:t xml:space="preserve">účinnosti </w:t>
      </w:r>
      <w:r w:rsidRPr="000C0555">
        <w:rPr>
          <w:sz w:val="22"/>
          <w:szCs w:val="22"/>
        </w:rPr>
        <w:t xml:space="preserve">smlouvy </w:t>
      </w:r>
      <w:r w:rsidR="00322284" w:rsidRPr="000C0555">
        <w:rPr>
          <w:sz w:val="22"/>
          <w:szCs w:val="22"/>
        </w:rPr>
        <w:t xml:space="preserve">uzavřené </w:t>
      </w:r>
      <w:r w:rsidRPr="000C0555">
        <w:rPr>
          <w:sz w:val="22"/>
          <w:szCs w:val="22"/>
        </w:rPr>
        <w:t>se zadavatelem a poskytovat tuto službu po dobu trvání smlouv</w:t>
      </w:r>
      <w:r w:rsidR="000F74ED">
        <w:rPr>
          <w:sz w:val="22"/>
          <w:szCs w:val="22"/>
        </w:rPr>
        <w:t>y po dobu 48 měsíců od zahájení poskytování zubní pohotovosti</w:t>
      </w:r>
      <w:r w:rsidRPr="000C0555">
        <w:rPr>
          <w:sz w:val="22"/>
          <w:szCs w:val="22"/>
        </w:rPr>
        <w:t xml:space="preserve">. </w:t>
      </w:r>
    </w:p>
    <w:p w14:paraId="101D0C6B" w14:textId="77777777" w:rsidR="000F74ED" w:rsidRPr="000C0555" w:rsidRDefault="000F74ED" w:rsidP="00E576DF">
      <w:pPr>
        <w:autoSpaceDE w:val="0"/>
        <w:autoSpaceDN w:val="0"/>
        <w:adjustRightInd w:val="0"/>
        <w:jc w:val="both"/>
        <w:rPr>
          <w:sz w:val="22"/>
          <w:szCs w:val="22"/>
        </w:rPr>
      </w:pPr>
    </w:p>
    <w:p w14:paraId="7B65BB23" w14:textId="5D377080" w:rsidR="00E576DF" w:rsidRPr="000C0555" w:rsidRDefault="00E576DF" w:rsidP="00E576DF">
      <w:pPr>
        <w:autoSpaceDE w:val="0"/>
        <w:autoSpaceDN w:val="0"/>
        <w:adjustRightInd w:val="0"/>
        <w:jc w:val="both"/>
        <w:rPr>
          <w:sz w:val="22"/>
          <w:szCs w:val="22"/>
        </w:rPr>
      </w:pPr>
      <w:r w:rsidRPr="000C0555">
        <w:rPr>
          <w:sz w:val="22"/>
          <w:szCs w:val="22"/>
        </w:rPr>
        <w:t>Lékařskou pohotovostní službou se rozumí ambulantní péče poskytovaná pacientům v případech náhlé změny zdravotního stavu nebo zhoršení průběhu onemocnění vzniklého v době mimo pravidelný provoz ambulantních zdravotnických zařízení. Pohotovostní služba je poskytována jako pohotovostní služba v oboru zubního lékařství</w:t>
      </w:r>
      <w:r w:rsidR="00322284" w:rsidRPr="000C0555">
        <w:rPr>
          <w:sz w:val="22"/>
          <w:szCs w:val="22"/>
        </w:rPr>
        <w:t>.</w:t>
      </w:r>
    </w:p>
    <w:p w14:paraId="2D3004C9" w14:textId="77777777" w:rsidR="00E576DF" w:rsidRPr="000C0555" w:rsidRDefault="00E576DF" w:rsidP="00E576DF">
      <w:pPr>
        <w:autoSpaceDE w:val="0"/>
        <w:autoSpaceDN w:val="0"/>
        <w:adjustRightInd w:val="0"/>
        <w:jc w:val="both"/>
        <w:rPr>
          <w:sz w:val="22"/>
          <w:szCs w:val="22"/>
        </w:rPr>
      </w:pPr>
    </w:p>
    <w:p w14:paraId="516F8EB1" w14:textId="542B957E" w:rsidR="00932519" w:rsidRPr="000C0555" w:rsidRDefault="00932519" w:rsidP="00E576DF">
      <w:pPr>
        <w:autoSpaceDE w:val="0"/>
        <w:autoSpaceDN w:val="0"/>
        <w:adjustRightInd w:val="0"/>
        <w:jc w:val="both"/>
        <w:rPr>
          <w:sz w:val="22"/>
          <w:szCs w:val="22"/>
        </w:rPr>
      </w:pPr>
      <w:r w:rsidRPr="000C0555">
        <w:rPr>
          <w:sz w:val="22"/>
          <w:szCs w:val="22"/>
        </w:rPr>
        <w:t>Součástí předmětu plnění veřejné zakázky je zajištění kompletní organizace a provozu LPS zubní o víkendech a ve dnech pracovního klidu, zejména zajištění personálního obsazení, přičemž LPS zubní může být vykonávána pouze odborně způsobilými a kvalifikovanými pracovníky (lékaři a zdravotními sestrami), dále zajištění kompletního výkaznictví, objednávání materiálu a dalších činností souvisejících s provozem služby, a to řádně a včas v souladu se zákonem č. 372/2011 Sb., o zdravotních službách a podmínkách jejich poskytování (</w:t>
      </w:r>
      <w:r w:rsidR="005360A8" w:rsidRPr="000C0555">
        <w:rPr>
          <w:sz w:val="22"/>
          <w:szCs w:val="22"/>
        </w:rPr>
        <w:t>dále jen „</w:t>
      </w:r>
      <w:proofErr w:type="spellStart"/>
      <w:r w:rsidRPr="000C0555">
        <w:rPr>
          <w:sz w:val="22"/>
          <w:szCs w:val="22"/>
        </w:rPr>
        <w:t>ZoZS</w:t>
      </w:r>
      <w:proofErr w:type="spellEnd"/>
      <w:r w:rsidR="005360A8" w:rsidRPr="000C0555">
        <w:rPr>
          <w:sz w:val="22"/>
          <w:szCs w:val="22"/>
        </w:rPr>
        <w:t>“</w:t>
      </w:r>
      <w:r w:rsidRPr="000C0555">
        <w:rPr>
          <w:sz w:val="22"/>
          <w:szCs w:val="22"/>
        </w:rPr>
        <w:t>), a dalšími souvisejícími právními předpisy.</w:t>
      </w:r>
    </w:p>
    <w:p w14:paraId="120EF218" w14:textId="77777777" w:rsidR="00932519" w:rsidRPr="000C0555" w:rsidRDefault="00932519" w:rsidP="00E576DF">
      <w:pPr>
        <w:autoSpaceDE w:val="0"/>
        <w:autoSpaceDN w:val="0"/>
        <w:adjustRightInd w:val="0"/>
        <w:jc w:val="both"/>
        <w:rPr>
          <w:sz w:val="22"/>
          <w:szCs w:val="22"/>
        </w:rPr>
      </w:pPr>
    </w:p>
    <w:p w14:paraId="34C3B08C" w14:textId="4B9B711B" w:rsidR="00E576DF" w:rsidRPr="000C0555" w:rsidRDefault="00932519" w:rsidP="00E576DF">
      <w:pPr>
        <w:autoSpaceDE w:val="0"/>
        <w:autoSpaceDN w:val="0"/>
        <w:adjustRightInd w:val="0"/>
        <w:jc w:val="both"/>
        <w:rPr>
          <w:sz w:val="22"/>
          <w:szCs w:val="22"/>
        </w:rPr>
      </w:pPr>
      <w:r w:rsidRPr="000C0555">
        <w:rPr>
          <w:sz w:val="22"/>
          <w:szCs w:val="22"/>
        </w:rPr>
        <w:t>Zdravotní péče, resp. jednotlivé výkony provedené v rámci LPS zubní, budou zdravotním pojišťovnám v rámci systému veřejného zdravotního pojištění vykazovány poskytovatelem zdravotních služeb (zubním lékařem – dodavatelem). Veškeré regulační poplatky vybrané v rámci LPS zubní v souladu se zákonem č. 48/1997 Sb., o veřejném zdravotním pojištění, ve znění pozdějších předpisů, náleží poskytovateli zdravotních služeb (zubnímu lékaři – dodavateli).</w:t>
      </w:r>
    </w:p>
    <w:p w14:paraId="254EFEF0" w14:textId="77777777" w:rsidR="00932519" w:rsidRPr="000C0555" w:rsidRDefault="00932519" w:rsidP="00E576DF">
      <w:pPr>
        <w:autoSpaceDE w:val="0"/>
        <w:autoSpaceDN w:val="0"/>
        <w:adjustRightInd w:val="0"/>
        <w:jc w:val="both"/>
        <w:rPr>
          <w:sz w:val="22"/>
          <w:szCs w:val="22"/>
        </w:rPr>
      </w:pPr>
    </w:p>
    <w:p w14:paraId="5A9B9B5D" w14:textId="004773E7" w:rsidR="005360A8" w:rsidRPr="000C0555" w:rsidRDefault="00E576DF" w:rsidP="00E576DF">
      <w:pPr>
        <w:autoSpaceDE w:val="0"/>
        <w:autoSpaceDN w:val="0"/>
        <w:adjustRightInd w:val="0"/>
        <w:jc w:val="both"/>
        <w:rPr>
          <w:sz w:val="22"/>
          <w:szCs w:val="22"/>
        </w:rPr>
      </w:pPr>
      <w:r w:rsidRPr="000C0555">
        <w:rPr>
          <w:sz w:val="22"/>
          <w:szCs w:val="22"/>
        </w:rPr>
        <w:t xml:space="preserve">Technické a věcné vybavení ordinace musí odpovídat požadavkům daných </w:t>
      </w:r>
      <w:r w:rsidR="00322284" w:rsidRPr="000C0555">
        <w:rPr>
          <w:sz w:val="22"/>
          <w:szCs w:val="22"/>
        </w:rPr>
        <w:t xml:space="preserve">vyhláškou </w:t>
      </w:r>
      <w:r w:rsidRPr="000C0555">
        <w:rPr>
          <w:sz w:val="22"/>
          <w:szCs w:val="22"/>
        </w:rPr>
        <w:t>č. 92/2012 Sb., o požadavcích na minimální technické a věcné vybavení zdravotnických zařízení a kontaktních pracovišť. Vybavení ambulance je v majetku dodavatele, jeho obměna se realizuje z prostředků dodavatele. Veškerý spotřební zdravotnický materiál a další materiál potřebný pro činnost ambulance zajišťuje a hradí dodavatel. Dále je nutné, aby zdravotnické zařízení disponovalo personálním zabezpečením v souladu s </w:t>
      </w:r>
      <w:r w:rsidR="005360A8" w:rsidRPr="000C0555">
        <w:rPr>
          <w:sz w:val="22"/>
          <w:szCs w:val="22"/>
        </w:rPr>
        <w:t>v</w:t>
      </w:r>
      <w:r w:rsidRPr="000C0555">
        <w:rPr>
          <w:sz w:val="22"/>
          <w:szCs w:val="22"/>
        </w:rPr>
        <w:t xml:space="preserve">yhláškou č. 99/2012 Sb., o požadavcích na minimální personální zabezpečení zdravotních služeb. </w:t>
      </w:r>
    </w:p>
    <w:p w14:paraId="0EAB4C74" w14:textId="4CFB2A89" w:rsidR="00E576DF" w:rsidRPr="000C0555" w:rsidRDefault="00E576DF" w:rsidP="00E576DF">
      <w:pPr>
        <w:autoSpaceDE w:val="0"/>
        <w:autoSpaceDN w:val="0"/>
        <w:adjustRightInd w:val="0"/>
        <w:jc w:val="both"/>
        <w:rPr>
          <w:sz w:val="22"/>
          <w:szCs w:val="22"/>
        </w:rPr>
      </w:pPr>
      <w:r w:rsidRPr="000C0555">
        <w:rPr>
          <w:sz w:val="22"/>
          <w:szCs w:val="22"/>
        </w:rPr>
        <w:t xml:space="preserve">Dodavatel je povinen mít v souladu s § 45 odst. 2 písm. n) </w:t>
      </w:r>
      <w:proofErr w:type="spellStart"/>
      <w:r w:rsidRPr="000C0555">
        <w:rPr>
          <w:sz w:val="22"/>
          <w:szCs w:val="22"/>
        </w:rPr>
        <w:t>ZoZS</w:t>
      </w:r>
      <w:proofErr w:type="spellEnd"/>
      <w:r w:rsidRPr="000C0555">
        <w:rPr>
          <w:sz w:val="22"/>
          <w:szCs w:val="22"/>
        </w:rPr>
        <w:t>, po celou dobu plnění zakázky uzavřenu pojistnou smlouvu o pojištění své odpovědnosti za škodu způsobenou v souvislosti s poskytováním zdravotních služeb.</w:t>
      </w:r>
    </w:p>
    <w:p w14:paraId="19A40E85" w14:textId="77777777" w:rsidR="00932519" w:rsidRPr="000C0555" w:rsidRDefault="00932519" w:rsidP="00A94694">
      <w:pPr>
        <w:pStyle w:val="Odstavecseseznamem"/>
        <w:spacing w:after="120" w:line="20" w:lineRule="atLeast"/>
        <w:ind w:left="0"/>
        <w:contextualSpacing w:val="0"/>
        <w:jc w:val="both"/>
        <w:rPr>
          <w:sz w:val="22"/>
          <w:szCs w:val="22"/>
        </w:rPr>
      </w:pPr>
    </w:p>
    <w:p w14:paraId="347368D5" w14:textId="2712D858" w:rsidR="00A9547F" w:rsidRPr="000C0555" w:rsidRDefault="00932519" w:rsidP="00A94694">
      <w:pPr>
        <w:pStyle w:val="Odstavecseseznamem"/>
        <w:spacing w:after="120" w:line="20" w:lineRule="atLeast"/>
        <w:ind w:left="0"/>
        <w:contextualSpacing w:val="0"/>
        <w:jc w:val="both"/>
        <w:rPr>
          <w:sz w:val="22"/>
          <w:szCs w:val="22"/>
        </w:rPr>
      </w:pPr>
      <w:r w:rsidRPr="000C0555">
        <w:rPr>
          <w:sz w:val="22"/>
          <w:szCs w:val="22"/>
        </w:rPr>
        <w:lastRenderedPageBreak/>
        <w:t>Dodavatel je povinen po celou dobu plnění veřejné zakázky zajistit, aby LPS zubní byla poskytována na základě uzavřených smluv se všemi zdravotními pojišťovnami působícími na území České republiky, a to pro odbornost 019 – stomatologie (IČP = 019). Dodavatel je povinen nejpozději do 4 měsíců ode dne zahájení poskytování služby předložit zadavateli doklad o uzavření těchto smluv.</w:t>
      </w:r>
    </w:p>
    <w:p w14:paraId="19026C15" w14:textId="77777777" w:rsidR="005360A8" w:rsidRPr="000C0555" w:rsidRDefault="005360A8" w:rsidP="00A94694">
      <w:pPr>
        <w:pStyle w:val="Odstavecseseznamem"/>
        <w:spacing w:after="120" w:line="20" w:lineRule="atLeast"/>
        <w:ind w:left="0"/>
        <w:contextualSpacing w:val="0"/>
        <w:jc w:val="both"/>
        <w:rPr>
          <w:sz w:val="22"/>
          <w:szCs w:val="22"/>
        </w:rPr>
      </w:pPr>
    </w:p>
    <w:bookmarkEnd w:id="1"/>
    <w:p w14:paraId="27CBF9F1" w14:textId="433DEB3F" w:rsidR="00415806" w:rsidRPr="000C0555" w:rsidRDefault="00415806" w:rsidP="000110B2">
      <w:pPr>
        <w:numPr>
          <w:ilvl w:val="0"/>
          <w:numId w:val="1"/>
        </w:numPr>
        <w:jc w:val="both"/>
        <w:rPr>
          <w:b/>
          <w:sz w:val="22"/>
          <w:szCs w:val="22"/>
          <w:u w:val="single"/>
        </w:rPr>
      </w:pPr>
      <w:r w:rsidRPr="000C0555">
        <w:rPr>
          <w:b/>
          <w:sz w:val="22"/>
          <w:szCs w:val="22"/>
          <w:u w:val="single"/>
        </w:rPr>
        <w:t xml:space="preserve">Doba </w:t>
      </w:r>
      <w:r w:rsidR="00394C50" w:rsidRPr="000C0555">
        <w:rPr>
          <w:b/>
          <w:sz w:val="22"/>
          <w:szCs w:val="22"/>
          <w:u w:val="single"/>
        </w:rPr>
        <w:t xml:space="preserve">a místo </w:t>
      </w:r>
      <w:r w:rsidRPr="000C0555">
        <w:rPr>
          <w:b/>
          <w:sz w:val="22"/>
          <w:szCs w:val="22"/>
          <w:u w:val="single"/>
        </w:rPr>
        <w:t xml:space="preserve">plnění </w:t>
      </w:r>
      <w:r w:rsidR="00F338EE" w:rsidRPr="000C0555">
        <w:rPr>
          <w:b/>
          <w:sz w:val="22"/>
          <w:szCs w:val="22"/>
          <w:u w:val="single"/>
        </w:rPr>
        <w:t xml:space="preserve">veřejné </w:t>
      </w:r>
      <w:r w:rsidRPr="000C0555">
        <w:rPr>
          <w:b/>
          <w:sz w:val="22"/>
          <w:szCs w:val="22"/>
          <w:u w:val="single"/>
        </w:rPr>
        <w:t>zakázky</w:t>
      </w:r>
    </w:p>
    <w:p w14:paraId="1581AD4F" w14:textId="77777777" w:rsidR="00E576DF" w:rsidRPr="000C0555" w:rsidRDefault="00E576DF" w:rsidP="000F075A">
      <w:pPr>
        <w:spacing w:after="120" w:line="20" w:lineRule="atLeast"/>
        <w:jc w:val="both"/>
        <w:rPr>
          <w:sz w:val="22"/>
          <w:szCs w:val="22"/>
        </w:rPr>
      </w:pPr>
    </w:p>
    <w:p w14:paraId="789A8F64" w14:textId="6C701AA8" w:rsidR="00932519" w:rsidRPr="000C0555" w:rsidRDefault="00C347AB" w:rsidP="000F075A">
      <w:pPr>
        <w:spacing w:after="120" w:line="20" w:lineRule="atLeast"/>
        <w:jc w:val="both"/>
        <w:rPr>
          <w:sz w:val="22"/>
          <w:szCs w:val="22"/>
        </w:rPr>
      </w:pPr>
      <w:r w:rsidRPr="000C0555">
        <w:rPr>
          <w:sz w:val="22"/>
          <w:szCs w:val="22"/>
        </w:rPr>
        <w:t>T</w:t>
      </w:r>
      <w:r w:rsidR="0094132B" w:rsidRPr="000C0555">
        <w:rPr>
          <w:sz w:val="22"/>
          <w:szCs w:val="22"/>
        </w:rPr>
        <w:t>ermín</w:t>
      </w:r>
      <w:r w:rsidR="00074ACD" w:rsidRPr="000C0555">
        <w:rPr>
          <w:sz w:val="22"/>
          <w:szCs w:val="22"/>
        </w:rPr>
        <w:t xml:space="preserve"> zahájení plnění veřejné zakázky</w:t>
      </w:r>
      <w:r w:rsidR="00610111" w:rsidRPr="000C0555">
        <w:rPr>
          <w:sz w:val="22"/>
          <w:szCs w:val="22"/>
        </w:rPr>
        <w:t>:</w:t>
      </w:r>
      <w:r w:rsidR="00F338EE" w:rsidRPr="000C0555">
        <w:rPr>
          <w:sz w:val="22"/>
          <w:szCs w:val="22"/>
        </w:rPr>
        <w:t xml:space="preserve"> </w:t>
      </w:r>
      <w:r w:rsidR="006D32F2" w:rsidRPr="000C0555">
        <w:rPr>
          <w:sz w:val="22"/>
          <w:szCs w:val="22"/>
        </w:rPr>
        <w:tab/>
      </w:r>
      <w:r w:rsidR="006D32F2" w:rsidRPr="000C0555">
        <w:rPr>
          <w:sz w:val="22"/>
          <w:szCs w:val="22"/>
        </w:rPr>
        <w:tab/>
      </w:r>
      <w:r w:rsidR="00932519" w:rsidRPr="000C0555">
        <w:rPr>
          <w:sz w:val="22"/>
          <w:szCs w:val="22"/>
        </w:rPr>
        <w:t xml:space="preserve">do 30 dnů od </w:t>
      </w:r>
      <w:r w:rsidR="005360A8" w:rsidRPr="000C0555">
        <w:rPr>
          <w:sz w:val="22"/>
          <w:szCs w:val="22"/>
        </w:rPr>
        <w:t xml:space="preserve">účinnosti </w:t>
      </w:r>
      <w:r w:rsidR="00932519" w:rsidRPr="000C0555">
        <w:rPr>
          <w:sz w:val="22"/>
          <w:szCs w:val="22"/>
        </w:rPr>
        <w:t xml:space="preserve">smlouvy, </w:t>
      </w:r>
    </w:p>
    <w:p w14:paraId="5971D934" w14:textId="7502120E" w:rsidR="00415806" w:rsidRPr="000C0555" w:rsidRDefault="005360A8" w:rsidP="000F075A">
      <w:pPr>
        <w:spacing w:after="120" w:line="20" w:lineRule="atLeast"/>
        <w:jc w:val="both"/>
        <w:rPr>
          <w:b/>
          <w:sz w:val="22"/>
          <w:szCs w:val="22"/>
        </w:rPr>
      </w:pPr>
      <w:r w:rsidRPr="000C0555">
        <w:rPr>
          <w:b/>
          <w:sz w:val="22"/>
          <w:szCs w:val="22"/>
        </w:rPr>
        <w:t xml:space="preserve">Termín </w:t>
      </w:r>
      <w:r w:rsidR="00932519" w:rsidRPr="000C0555">
        <w:rPr>
          <w:b/>
          <w:sz w:val="22"/>
          <w:szCs w:val="22"/>
        </w:rPr>
        <w:t xml:space="preserve">plnění: </w:t>
      </w:r>
      <w:r w:rsidRPr="000C0555">
        <w:rPr>
          <w:b/>
          <w:sz w:val="22"/>
          <w:szCs w:val="22"/>
        </w:rPr>
        <w:tab/>
      </w:r>
      <w:r w:rsidRPr="000C0555">
        <w:rPr>
          <w:b/>
          <w:sz w:val="22"/>
          <w:szCs w:val="22"/>
        </w:rPr>
        <w:tab/>
      </w:r>
      <w:r w:rsidRPr="000C0555">
        <w:rPr>
          <w:b/>
          <w:sz w:val="22"/>
          <w:szCs w:val="22"/>
        </w:rPr>
        <w:tab/>
      </w:r>
      <w:r w:rsidRPr="000C0555">
        <w:rPr>
          <w:b/>
          <w:sz w:val="22"/>
          <w:szCs w:val="22"/>
        </w:rPr>
        <w:tab/>
      </w:r>
      <w:r w:rsidRPr="000C0555">
        <w:rPr>
          <w:b/>
          <w:sz w:val="22"/>
          <w:szCs w:val="22"/>
        </w:rPr>
        <w:tab/>
      </w:r>
      <w:r w:rsidR="00932519" w:rsidRPr="000C0555">
        <w:rPr>
          <w:b/>
          <w:sz w:val="22"/>
          <w:szCs w:val="22"/>
        </w:rPr>
        <w:t>48 měsíců</w:t>
      </w:r>
      <w:r w:rsidRPr="000C0555">
        <w:rPr>
          <w:b/>
          <w:sz w:val="22"/>
          <w:szCs w:val="22"/>
        </w:rPr>
        <w:t xml:space="preserve"> od </w:t>
      </w:r>
      <w:r w:rsidR="00C7065D" w:rsidRPr="000C0555">
        <w:rPr>
          <w:b/>
          <w:sz w:val="22"/>
          <w:szCs w:val="22"/>
        </w:rPr>
        <w:t>zahájení služby</w:t>
      </w:r>
    </w:p>
    <w:p w14:paraId="31EB58BA" w14:textId="77777777" w:rsidR="005360A8" w:rsidRPr="000C0555" w:rsidRDefault="005360A8" w:rsidP="005360A8">
      <w:pPr>
        <w:pStyle w:val="Odstavecseseznamem"/>
        <w:spacing w:after="120" w:line="20" w:lineRule="atLeast"/>
        <w:ind w:left="0"/>
        <w:contextualSpacing w:val="0"/>
        <w:jc w:val="both"/>
        <w:rPr>
          <w:sz w:val="22"/>
          <w:szCs w:val="22"/>
        </w:rPr>
      </w:pPr>
    </w:p>
    <w:p w14:paraId="4D4DB64E" w14:textId="7F3476A5" w:rsidR="006F723D" w:rsidRPr="000C0555" w:rsidRDefault="008379E3" w:rsidP="005360A8">
      <w:pPr>
        <w:pStyle w:val="Odstavecseseznamem"/>
        <w:spacing w:after="120" w:line="20" w:lineRule="atLeast"/>
        <w:ind w:left="0"/>
        <w:contextualSpacing w:val="0"/>
        <w:jc w:val="both"/>
        <w:rPr>
          <w:sz w:val="22"/>
          <w:szCs w:val="22"/>
        </w:rPr>
      </w:pPr>
      <w:r w:rsidRPr="000C0555">
        <w:rPr>
          <w:sz w:val="22"/>
          <w:szCs w:val="22"/>
        </w:rPr>
        <w:t xml:space="preserve">Místem plnění </w:t>
      </w:r>
      <w:r w:rsidR="005360A8" w:rsidRPr="000C0555">
        <w:rPr>
          <w:sz w:val="22"/>
          <w:szCs w:val="22"/>
        </w:rPr>
        <w:t>bude</w:t>
      </w:r>
      <w:r w:rsidRPr="000C0555">
        <w:rPr>
          <w:sz w:val="22"/>
          <w:szCs w:val="22"/>
        </w:rPr>
        <w:t xml:space="preserve"> ordinace poskytovatele zdravotních služeb – zubního lékaře, která je umístěna </w:t>
      </w:r>
      <w:r w:rsidR="00932519" w:rsidRPr="000C0555">
        <w:rPr>
          <w:sz w:val="22"/>
          <w:szCs w:val="22"/>
        </w:rPr>
        <w:t xml:space="preserve">na území okresu Cheb. </w:t>
      </w:r>
    </w:p>
    <w:p w14:paraId="6A90715F" w14:textId="77777777" w:rsidR="005360A8" w:rsidRPr="000C0555" w:rsidRDefault="005360A8" w:rsidP="002A3F11">
      <w:pPr>
        <w:pStyle w:val="Odstavecseseznamem"/>
        <w:spacing w:after="120" w:line="20" w:lineRule="atLeast"/>
        <w:ind w:left="0"/>
        <w:contextualSpacing w:val="0"/>
        <w:jc w:val="both"/>
        <w:rPr>
          <w:sz w:val="22"/>
          <w:szCs w:val="22"/>
        </w:rPr>
      </w:pPr>
    </w:p>
    <w:p w14:paraId="4F312D7D" w14:textId="202B9AF9" w:rsidR="00F338EE" w:rsidRPr="000C0555" w:rsidRDefault="00F338EE" w:rsidP="000110B2">
      <w:pPr>
        <w:numPr>
          <w:ilvl w:val="0"/>
          <w:numId w:val="1"/>
        </w:numPr>
        <w:jc w:val="both"/>
        <w:rPr>
          <w:b/>
          <w:sz w:val="22"/>
          <w:szCs w:val="22"/>
          <w:u w:val="single"/>
        </w:rPr>
      </w:pPr>
      <w:r w:rsidRPr="000C0555">
        <w:rPr>
          <w:b/>
          <w:sz w:val="22"/>
          <w:szCs w:val="22"/>
          <w:u w:val="single"/>
        </w:rPr>
        <w:t>Obchodní podmínky</w:t>
      </w:r>
    </w:p>
    <w:p w14:paraId="25F9894F" w14:textId="77777777" w:rsidR="00F03242" w:rsidRPr="000C0555" w:rsidRDefault="00F03242" w:rsidP="00F03242">
      <w:pPr>
        <w:pStyle w:val="Style11"/>
        <w:widowControl/>
        <w:spacing w:before="240" w:line="240" w:lineRule="auto"/>
        <w:rPr>
          <w:rStyle w:val="FontStyle50"/>
          <w:sz w:val="22"/>
          <w:szCs w:val="22"/>
        </w:rPr>
      </w:pPr>
      <w:r w:rsidRPr="000C0555">
        <w:rPr>
          <w:rStyle w:val="FontStyle50"/>
          <w:sz w:val="22"/>
          <w:szCs w:val="22"/>
        </w:rPr>
        <w:t xml:space="preserve">Přílohou č. 3 této výzvy je vzorová podoba smlouvy, která bude sloužit k uzavření smluvního vztahu s vybraným dodavatelem. </w:t>
      </w:r>
    </w:p>
    <w:p w14:paraId="7115511F" w14:textId="77777777" w:rsidR="00F03242" w:rsidRPr="000C0555" w:rsidRDefault="00F03242" w:rsidP="00F03242">
      <w:pPr>
        <w:pStyle w:val="Style11"/>
        <w:widowControl/>
        <w:spacing w:before="226" w:line="240" w:lineRule="auto"/>
        <w:rPr>
          <w:rStyle w:val="FontStyle50"/>
          <w:sz w:val="22"/>
          <w:szCs w:val="22"/>
        </w:rPr>
      </w:pPr>
      <w:r w:rsidRPr="000C0555">
        <w:rPr>
          <w:rStyle w:val="FontStyle50"/>
          <w:sz w:val="22"/>
          <w:szCs w:val="22"/>
        </w:rPr>
        <w:t>Zadavatel připouští pouze dále specifikované úpravy vzorové smlouvy účastníkem v rámci přípravy návrhu smlouvy, který musí být přílohou nabídky. Tento návrh smlouvy musí v plném rozsahu respektovat podmínky uvedené v této zadávací dokumentaci.</w:t>
      </w:r>
    </w:p>
    <w:p w14:paraId="654A14C0" w14:textId="0F7C9BCA" w:rsidR="00F03242" w:rsidRPr="000C0555" w:rsidRDefault="00F03242" w:rsidP="002A3F11">
      <w:pPr>
        <w:pStyle w:val="Style27"/>
        <w:widowControl/>
        <w:tabs>
          <w:tab w:val="left" w:pos="461"/>
        </w:tabs>
        <w:spacing w:line="264" w:lineRule="auto"/>
        <w:rPr>
          <w:rStyle w:val="FontStyle50"/>
          <w:sz w:val="22"/>
          <w:szCs w:val="22"/>
        </w:rPr>
      </w:pPr>
      <w:r w:rsidRPr="000C0555">
        <w:rPr>
          <w:rStyle w:val="FontStyle50"/>
          <w:sz w:val="22"/>
          <w:szCs w:val="22"/>
        </w:rPr>
        <w:t xml:space="preserve">Zadavatel připouští pouze </w:t>
      </w:r>
      <w:r w:rsidR="00225240" w:rsidRPr="000C0555">
        <w:rPr>
          <w:rStyle w:val="FontStyle50"/>
          <w:sz w:val="22"/>
          <w:szCs w:val="22"/>
        </w:rPr>
        <w:t xml:space="preserve">doplnění žlutě vyznačených míst ve </w:t>
      </w:r>
      <w:r w:rsidRPr="000C0555">
        <w:rPr>
          <w:rStyle w:val="FontStyle50"/>
          <w:sz w:val="22"/>
          <w:szCs w:val="22"/>
        </w:rPr>
        <w:t>vzorové smlouv</w:t>
      </w:r>
      <w:r w:rsidR="00225240" w:rsidRPr="000C0555">
        <w:rPr>
          <w:rStyle w:val="FontStyle50"/>
          <w:sz w:val="22"/>
          <w:szCs w:val="22"/>
        </w:rPr>
        <w:t xml:space="preserve">ě, jako </w:t>
      </w:r>
      <w:r w:rsidR="00133DD4" w:rsidRPr="000C0555">
        <w:rPr>
          <w:rStyle w:val="FontStyle50"/>
          <w:sz w:val="22"/>
          <w:szCs w:val="22"/>
        </w:rPr>
        <w:t xml:space="preserve">je </w:t>
      </w:r>
      <w:r w:rsidR="00225240" w:rsidRPr="000C0555">
        <w:rPr>
          <w:rStyle w:val="FontStyle50"/>
          <w:sz w:val="22"/>
          <w:szCs w:val="22"/>
        </w:rPr>
        <w:t xml:space="preserve">např. </w:t>
      </w:r>
      <w:r w:rsidRPr="000C0555">
        <w:rPr>
          <w:rStyle w:val="FontStyle50"/>
          <w:sz w:val="22"/>
          <w:szCs w:val="22"/>
        </w:rPr>
        <w:t>doplnění identifikačních údajů účastníka,</w:t>
      </w:r>
      <w:r w:rsidR="00225240" w:rsidRPr="000C0555">
        <w:rPr>
          <w:rStyle w:val="FontStyle50"/>
          <w:sz w:val="22"/>
          <w:szCs w:val="22"/>
        </w:rPr>
        <w:t xml:space="preserve"> </w:t>
      </w:r>
      <w:r w:rsidRPr="000C0555">
        <w:rPr>
          <w:rStyle w:val="FontStyle50"/>
          <w:sz w:val="22"/>
          <w:szCs w:val="22"/>
        </w:rPr>
        <w:t>doplnění finančních částek smluvní ceny a</w:t>
      </w:r>
      <w:r w:rsidR="00225240" w:rsidRPr="000C0555">
        <w:rPr>
          <w:rStyle w:val="FontStyle50"/>
          <w:sz w:val="22"/>
          <w:szCs w:val="22"/>
        </w:rPr>
        <w:t>pod.</w:t>
      </w:r>
      <w:r w:rsidR="005360A8" w:rsidRPr="000C0555">
        <w:rPr>
          <w:rStyle w:val="FontStyle50"/>
          <w:sz w:val="22"/>
          <w:szCs w:val="22"/>
        </w:rPr>
        <w:t>, bez možnosti upravovat znění jednotlivých ustanovení smlouvy.</w:t>
      </w:r>
    </w:p>
    <w:p w14:paraId="30E9FF65" w14:textId="250AEC84" w:rsidR="00225240" w:rsidRPr="000C0555" w:rsidRDefault="00225240" w:rsidP="000F075A">
      <w:pPr>
        <w:spacing w:after="240" w:line="20" w:lineRule="atLeast"/>
        <w:rPr>
          <w:b/>
          <w:sz w:val="22"/>
          <w:szCs w:val="22"/>
          <w:u w:val="single"/>
        </w:rPr>
      </w:pPr>
    </w:p>
    <w:p w14:paraId="060BD9D2" w14:textId="77777777" w:rsidR="0093775B" w:rsidRPr="000C0555" w:rsidRDefault="0093775B" w:rsidP="0093775B">
      <w:pPr>
        <w:numPr>
          <w:ilvl w:val="0"/>
          <w:numId w:val="1"/>
        </w:numPr>
        <w:spacing w:after="120"/>
        <w:ind w:left="357" w:hanging="357"/>
        <w:jc w:val="both"/>
        <w:rPr>
          <w:b/>
          <w:sz w:val="22"/>
          <w:szCs w:val="22"/>
          <w:u w:val="single"/>
        </w:rPr>
      </w:pPr>
      <w:r w:rsidRPr="000C0555">
        <w:rPr>
          <w:b/>
          <w:sz w:val="22"/>
          <w:szCs w:val="22"/>
          <w:u w:val="single"/>
        </w:rPr>
        <w:t xml:space="preserve">Způsob zpracování nabídkové ceny </w:t>
      </w:r>
    </w:p>
    <w:p w14:paraId="0FB004AA" w14:textId="5B4378D9" w:rsidR="0093775B" w:rsidRDefault="0093775B" w:rsidP="00FD3CD1">
      <w:pPr>
        <w:spacing w:line="264" w:lineRule="auto"/>
        <w:jc w:val="both"/>
        <w:rPr>
          <w:sz w:val="22"/>
          <w:szCs w:val="22"/>
        </w:rPr>
      </w:pPr>
      <w:r w:rsidRPr="000C0555">
        <w:rPr>
          <w:sz w:val="22"/>
          <w:szCs w:val="22"/>
        </w:rPr>
        <w:t>Nabídková cena bude stanovena pro danou dobu plnění jako cena nejvýše přípustná se započtením veškerých nákladů, rizik, zisku a finančních vlivů (např. inflace) v souladu s podmínkami uvedenými ve výzvě.</w:t>
      </w:r>
      <w:r w:rsidR="00906492" w:rsidRPr="000C0555">
        <w:rPr>
          <w:sz w:val="22"/>
          <w:szCs w:val="22"/>
        </w:rPr>
        <w:t xml:space="preserve"> </w:t>
      </w:r>
    </w:p>
    <w:p w14:paraId="467FF852" w14:textId="77777777" w:rsidR="00FD3CD1" w:rsidRPr="000C0555" w:rsidRDefault="00FD3CD1" w:rsidP="00FD3CD1">
      <w:pPr>
        <w:spacing w:line="264" w:lineRule="auto"/>
        <w:jc w:val="both"/>
        <w:rPr>
          <w:sz w:val="22"/>
          <w:szCs w:val="22"/>
        </w:rPr>
      </w:pPr>
    </w:p>
    <w:p w14:paraId="6EAFAA26" w14:textId="0DD40F9E" w:rsidR="0093775B" w:rsidRPr="000C0555" w:rsidRDefault="0093775B" w:rsidP="0093775B">
      <w:pPr>
        <w:numPr>
          <w:ilvl w:val="12"/>
          <w:numId w:val="0"/>
        </w:numPr>
        <w:spacing w:after="120" w:line="20" w:lineRule="atLeast"/>
        <w:jc w:val="both"/>
        <w:rPr>
          <w:sz w:val="22"/>
          <w:szCs w:val="22"/>
        </w:rPr>
      </w:pPr>
      <w:r w:rsidRPr="000C0555">
        <w:rPr>
          <w:sz w:val="22"/>
          <w:szCs w:val="22"/>
        </w:rPr>
        <w:t>Podkladem pro zpracování cenové nabídky je tato výzva včetně všech příloh.</w:t>
      </w:r>
    </w:p>
    <w:p w14:paraId="1B67DD65" w14:textId="01043AD4" w:rsidR="0093775B" w:rsidRPr="000C0555" w:rsidRDefault="0093775B" w:rsidP="0093775B">
      <w:pPr>
        <w:numPr>
          <w:ilvl w:val="12"/>
          <w:numId w:val="0"/>
        </w:numPr>
        <w:spacing w:after="120" w:line="20" w:lineRule="atLeast"/>
        <w:jc w:val="both"/>
        <w:rPr>
          <w:sz w:val="22"/>
          <w:szCs w:val="22"/>
        </w:rPr>
      </w:pPr>
      <w:r w:rsidRPr="000C0555">
        <w:rPr>
          <w:sz w:val="22"/>
          <w:szCs w:val="22"/>
        </w:rPr>
        <w:t>Nabídková cena bude rozdělena:</w:t>
      </w:r>
    </w:p>
    <w:p w14:paraId="15FD150B" w14:textId="14E005E2" w:rsidR="0093775B" w:rsidRPr="000C0555" w:rsidRDefault="0093775B" w:rsidP="0093775B">
      <w:pPr>
        <w:numPr>
          <w:ilvl w:val="12"/>
          <w:numId w:val="0"/>
        </w:numPr>
        <w:spacing w:after="120" w:line="20" w:lineRule="atLeast"/>
        <w:jc w:val="both"/>
        <w:rPr>
          <w:sz w:val="22"/>
          <w:szCs w:val="22"/>
        </w:rPr>
      </w:pPr>
      <w:r w:rsidRPr="000C0555">
        <w:rPr>
          <w:sz w:val="22"/>
          <w:szCs w:val="22"/>
        </w:rPr>
        <w:t xml:space="preserve">a) </w:t>
      </w:r>
      <w:r w:rsidRPr="000C0555">
        <w:rPr>
          <w:b/>
          <w:sz w:val="22"/>
          <w:szCs w:val="22"/>
        </w:rPr>
        <w:t>plná hodinová sazba (PHS)</w:t>
      </w:r>
      <w:r w:rsidRPr="000C0555">
        <w:rPr>
          <w:sz w:val="22"/>
          <w:szCs w:val="22"/>
        </w:rPr>
        <w:t xml:space="preserve"> – tj. cena v přechodném obdob</w:t>
      </w:r>
      <w:r w:rsidR="00007E17" w:rsidRPr="000C0555">
        <w:rPr>
          <w:sz w:val="22"/>
          <w:szCs w:val="22"/>
        </w:rPr>
        <w:t xml:space="preserve">í </w:t>
      </w:r>
      <w:r w:rsidRPr="000C0555">
        <w:rPr>
          <w:sz w:val="22"/>
          <w:szCs w:val="22"/>
        </w:rPr>
        <w:t xml:space="preserve">od účinnosti smlouvy </w:t>
      </w:r>
      <w:r w:rsidR="00007E17" w:rsidRPr="000C0555">
        <w:rPr>
          <w:sz w:val="22"/>
          <w:szCs w:val="22"/>
        </w:rPr>
        <w:t>do doby uzavření smluv se všemi pojišťovnami, tato doba se předpokládá v délce max. 4 měsíců.</w:t>
      </w:r>
    </w:p>
    <w:p w14:paraId="714E7754" w14:textId="7F00A73B" w:rsidR="00007E17" w:rsidRPr="000C0555" w:rsidRDefault="00007E17" w:rsidP="0093775B">
      <w:pPr>
        <w:numPr>
          <w:ilvl w:val="12"/>
          <w:numId w:val="0"/>
        </w:numPr>
        <w:spacing w:after="120" w:line="20" w:lineRule="atLeast"/>
        <w:jc w:val="both"/>
        <w:rPr>
          <w:sz w:val="22"/>
          <w:szCs w:val="22"/>
        </w:rPr>
      </w:pPr>
      <w:r w:rsidRPr="000C0555">
        <w:rPr>
          <w:b/>
          <w:sz w:val="22"/>
          <w:szCs w:val="22"/>
        </w:rPr>
        <w:t>Maximální možná a nepřekročitelná nabídková cena PHS</w:t>
      </w:r>
      <w:r w:rsidRPr="000C0555">
        <w:rPr>
          <w:sz w:val="22"/>
          <w:szCs w:val="22"/>
        </w:rPr>
        <w:t xml:space="preserve"> je</w:t>
      </w:r>
      <w:r w:rsidR="00906492" w:rsidRPr="000C0555">
        <w:rPr>
          <w:sz w:val="22"/>
          <w:szCs w:val="22"/>
        </w:rPr>
        <w:t xml:space="preserve"> stanovena na</w:t>
      </w:r>
      <w:r w:rsidRPr="000C0555">
        <w:rPr>
          <w:sz w:val="22"/>
          <w:szCs w:val="22"/>
        </w:rPr>
        <w:t xml:space="preserve"> 3 000 Kč</w:t>
      </w:r>
      <w:r w:rsidR="00906492" w:rsidRPr="000C0555">
        <w:rPr>
          <w:sz w:val="22"/>
          <w:szCs w:val="22"/>
        </w:rPr>
        <w:t xml:space="preserve"> za </w:t>
      </w:r>
      <w:r w:rsidRPr="000C0555">
        <w:rPr>
          <w:sz w:val="22"/>
          <w:szCs w:val="22"/>
        </w:rPr>
        <w:t>hod</w:t>
      </w:r>
      <w:r w:rsidR="00906492" w:rsidRPr="000C0555">
        <w:rPr>
          <w:sz w:val="22"/>
          <w:szCs w:val="22"/>
        </w:rPr>
        <w:t>inu</w:t>
      </w:r>
      <w:r w:rsidRPr="000C0555">
        <w:rPr>
          <w:sz w:val="22"/>
          <w:szCs w:val="22"/>
        </w:rPr>
        <w:t xml:space="preserve"> pro zubního lékaře a 500 Kč</w:t>
      </w:r>
      <w:r w:rsidR="00906492" w:rsidRPr="000C0555">
        <w:rPr>
          <w:sz w:val="22"/>
          <w:szCs w:val="22"/>
        </w:rPr>
        <w:t xml:space="preserve"> za </w:t>
      </w:r>
      <w:r w:rsidRPr="000C0555">
        <w:rPr>
          <w:sz w:val="22"/>
          <w:szCs w:val="22"/>
        </w:rPr>
        <w:t>hod</w:t>
      </w:r>
      <w:r w:rsidR="00906492" w:rsidRPr="000C0555">
        <w:rPr>
          <w:sz w:val="22"/>
          <w:szCs w:val="22"/>
        </w:rPr>
        <w:t>inu</w:t>
      </w:r>
      <w:r w:rsidRPr="000C0555">
        <w:rPr>
          <w:sz w:val="22"/>
          <w:szCs w:val="22"/>
        </w:rPr>
        <w:t xml:space="preserve"> pro zdravotnického pracovníka. </w:t>
      </w:r>
      <w:r w:rsidRPr="000C0555">
        <w:rPr>
          <w:b/>
          <w:sz w:val="22"/>
          <w:szCs w:val="22"/>
        </w:rPr>
        <w:t>Celková maximální částka na personální náklady tedy činí 3 500 Kč</w:t>
      </w:r>
      <w:r w:rsidR="00906492" w:rsidRPr="000C0555">
        <w:rPr>
          <w:b/>
          <w:sz w:val="22"/>
          <w:szCs w:val="22"/>
        </w:rPr>
        <w:t xml:space="preserve"> za hodinu</w:t>
      </w:r>
      <w:r w:rsidRPr="000C0555">
        <w:rPr>
          <w:sz w:val="22"/>
          <w:szCs w:val="22"/>
        </w:rPr>
        <w:t xml:space="preserve"> (tato částka je osvobozena od DPH bez nároku na odpočet daně dle § 51 a násl. zákona č. 235/2004 Sb., o dani z přidané hodnoty).</w:t>
      </w:r>
    </w:p>
    <w:p w14:paraId="31ED0186" w14:textId="77777777" w:rsidR="00906492" w:rsidRPr="000C0555" w:rsidRDefault="00906492" w:rsidP="0093775B">
      <w:pPr>
        <w:numPr>
          <w:ilvl w:val="12"/>
          <w:numId w:val="0"/>
        </w:numPr>
        <w:spacing w:after="120" w:line="20" w:lineRule="atLeast"/>
        <w:jc w:val="both"/>
        <w:rPr>
          <w:sz w:val="22"/>
          <w:szCs w:val="22"/>
        </w:rPr>
      </w:pPr>
    </w:p>
    <w:p w14:paraId="46D5E2F4" w14:textId="63FC5A91" w:rsidR="0093775B" w:rsidRPr="000C0555" w:rsidRDefault="0093775B" w:rsidP="0093775B">
      <w:pPr>
        <w:numPr>
          <w:ilvl w:val="12"/>
          <w:numId w:val="0"/>
        </w:numPr>
        <w:spacing w:after="120" w:line="20" w:lineRule="atLeast"/>
        <w:jc w:val="both"/>
        <w:rPr>
          <w:sz w:val="22"/>
          <w:szCs w:val="22"/>
        </w:rPr>
      </w:pPr>
      <w:r w:rsidRPr="000C0555">
        <w:rPr>
          <w:sz w:val="22"/>
          <w:szCs w:val="22"/>
        </w:rPr>
        <w:t xml:space="preserve">b) </w:t>
      </w:r>
      <w:r w:rsidRPr="000C0555">
        <w:rPr>
          <w:b/>
          <w:sz w:val="22"/>
          <w:szCs w:val="22"/>
        </w:rPr>
        <w:t>rozdílová hodinová sazba (RHS)</w:t>
      </w:r>
      <w:r w:rsidRPr="000C0555">
        <w:rPr>
          <w:sz w:val="22"/>
          <w:szCs w:val="22"/>
        </w:rPr>
        <w:t xml:space="preserve"> – tj. cena po</w:t>
      </w:r>
      <w:r w:rsidR="00007E17" w:rsidRPr="000C0555">
        <w:rPr>
          <w:sz w:val="22"/>
          <w:szCs w:val="22"/>
        </w:rPr>
        <w:t xml:space="preserve"> uzavření smluv s pojišťovnami, kdy zdravotní pojišťovny se budou podílet na úhradě poskytované zdravotní péče </w:t>
      </w:r>
      <w:r w:rsidR="00384633">
        <w:rPr>
          <w:sz w:val="22"/>
          <w:szCs w:val="22"/>
        </w:rPr>
        <w:t xml:space="preserve">(v tuto chvíli </w:t>
      </w:r>
      <w:r w:rsidR="00007E17" w:rsidRPr="000C0555">
        <w:rPr>
          <w:sz w:val="22"/>
          <w:szCs w:val="22"/>
        </w:rPr>
        <w:t>do výše 2 600 Kč za hodinu</w:t>
      </w:r>
      <w:r w:rsidR="00384633">
        <w:rPr>
          <w:sz w:val="22"/>
          <w:szCs w:val="22"/>
        </w:rPr>
        <w:t>)</w:t>
      </w:r>
      <w:r w:rsidR="00007E17" w:rsidRPr="000C0555">
        <w:rPr>
          <w:sz w:val="22"/>
          <w:szCs w:val="22"/>
        </w:rPr>
        <w:t xml:space="preserve">. Výše RHS je hodinová sazba, kterou účastník </w:t>
      </w:r>
      <w:r w:rsidR="00906492" w:rsidRPr="000C0555">
        <w:rPr>
          <w:sz w:val="22"/>
          <w:szCs w:val="22"/>
        </w:rPr>
        <w:t>požaduje nad tuto částku hrazenou pojišťovnami.</w:t>
      </w:r>
      <w:r w:rsidR="00007E17" w:rsidRPr="000C0555">
        <w:rPr>
          <w:sz w:val="22"/>
          <w:szCs w:val="22"/>
        </w:rPr>
        <w:t xml:space="preserve"> </w:t>
      </w:r>
      <w:r w:rsidRPr="000C0555">
        <w:rPr>
          <w:sz w:val="22"/>
          <w:szCs w:val="22"/>
        </w:rPr>
        <w:t xml:space="preserve"> </w:t>
      </w:r>
    </w:p>
    <w:p w14:paraId="65E746E9" w14:textId="6A821BDF" w:rsidR="00906492" w:rsidRPr="000C0555" w:rsidRDefault="00906492" w:rsidP="00906492">
      <w:pPr>
        <w:numPr>
          <w:ilvl w:val="12"/>
          <w:numId w:val="0"/>
        </w:numPr>
        <w:spacing w:after="120" w:line="20" w:lineRule="atLeast"/>
        <w:jc w:val="both"/>
        <w:rPr>
          <w:sz w:val="22"/>
          <w:szCs w:val="22"/>
        </w:rPr>
      </w:pPr>
      <w:r w:rsidRPr="000C0555">
        <w:rPr>
          <w:b/>
          <w:sz w:val="22"/>
          <w:szCs w:val="22"/>
        </w:rPr>
        <w:t>Maximální možná a nepřekročitelná nabídková cena RHS</w:t>
      </w:r>
      <w:r w:rsidRPr="000C0555">
        <w:rPr>
          <w:sz w:val="22"/>
          <w:szCs w:val="22"/>
        </w:rPr>
        <w:t xml:space="preserve"> je stanovena na 900 Kč za hodinu (tato částka je osvobozena od DPH bez nároku na odpočet daně dle § 51 a násl. zákona č. 235/2004 Sb., o dani z přidané hodnoty).</w:t>
      </w:r>
    </w:p>
    <w:p w14:paraId="61ADDC3F" w14:textId="77777777" w:rsidR="00906492" w:rsidRPr="000C0555" w:rsidRDefault="00906492" w:rsidP="0093775B">
      <w:pPr>
        <w:numPr>
          <w:ilvl w:val="12"/>
          <w:numId w:val="0"/>
        </w:numPr>
        <w:spacing w:after="120" w:line="20" w:lineRule="atLeast"/>
        <w:jc w:val="both"/>
        <w:rPr>
          <w:sz w:val="22"/>
          <w:szCs w:val="22"/>
        </w:rPr>
      </w:pPr>
    </w:p>
    <w:p w14:paraId="641F5D14" w14:textId="77777777" w:rsidR="0093775B" w:rsidRPr="000C0555" w:rsidRDefault="0093775B" w:rsidP="0093775B">
      <w:pPr>
        <w:numPr>
          <w:ilvl w:val="12"/>
          <w:numId w:val="0"/>
        </w:numPr>
        <w:spacing w:after="120" w:line="20" w:lineRule="atLeast"/>
        <w:jc w:val="both"/>
        <w:rPr>
          <w:sz w:val="22"/>
          <w:szCs w:val="22"/>
        </w:rPr>
      </w:pPr>
      <w:r w:rsidRPr="000C0555">
        <w:rPr>
          <w:sz w:val="22"/>
          <w:szCs w:val="22"/>
          <w:u w:val="single"/>
        </w:rPr>
        <w:lastRenderedPageBreak/>
        <w:t>Požadavky na jednotný způsob doložení nabídkové ceny</w:t>
      </w:r>
      <w:r w:rsidRPr="000C0555">
        <w:rPr>
          <w:sz w:val="22"/>
          <w:szCs w:val="22"/>
        </w:rPr>
        <w:t>:</w:t>
      </w:r>
    </w:p>
    <w:p w14:paraId="2242AA0D" w14:textId="2AE9E989" w:rsidR="0093775B" w:rsidRPr="000C0555" w:rsidRDefault="0093775B" w:rsidP="0093775B">
      <w:pPr>
        <w:spacing w:after="120" w:line="20" w:lineRule="atLeast"/>
        <w:jc w:val="both"/>
        <w:rPr>
          <w:sz w:val="22"/>
          <w:szCs w:val="22"/>
        </w:rPr>
      </w:pPr>
      <w:r w:rsidRPr="000C0555">
        <w:rPr>
          <w:sz w:val="22"/>
          <w:szCs w:val="22"/>
        </w:rPr>
        <w:t>pro doložení nabídkov</w:t>
      </w:r>
      <w:r w:rsidR="00906492" w:rsidRPr="000C0555">
        <w:rPr>
          <w:sz w:val="22"/>
          <w:szCs w:val="22"/>
        </w:rPr>
        <w:t>ých</w:t>
      </w:r>
      <w:r w:rsidRPr="000C0555">
        <w:rPr>
          <w:sz w:val="22"/>
          <w:szCs w:val="22"/>
        </w:rPr>
        <w:t xml:space="preserve"> cen vyplní dodavatel smlouvu, která je přílohou č. 3 výzvy. </w:t>
      </w:r>
    </w:p>
    <w:p w14:paraId="4DF9B3B2" w14:textId="77777777" w:rsidR="0093775B" w:rsidRPr="000C0555" w:rsidRDefault="0093775B" w:rsidP="0093775B">
      <w:pPr>
        <w:spacing w:after="120" w:line="20" w:lineRule="atLeast"/>
        <w:jc w:val="both"/>
        <w:rPr>
          <w:sz w:val="22"/>
          <w:szCs w:val="22"/>
        </w:rPr>
      </w:pPr>
    </w:p>
    <w:p w14:paraId="7F6F90B9" w14:textId="350F1FC9" w:rsidR="0093775B" w:rsidRPr="000C0555" w:rsidRDefault="0093775B" w:rsidP="0093775B">
      <w:pPr>
        <w:spacing w:after="120" w:line="20" w:lineRule="atLeast"/>
        <w:jc w:val="both"/>
        <w:rPr>
          <w:b/>
          <w:sz w:val="22"/>
          <w:szCs w:val="22"/>
        </w:rPr>
      </w:pPr>
      <w:r w:rsidRPr="000C0555">
        <w:rPr>
          <w:b/>
          <w:sz w:val="22"/>
          <w:szCs w:val="22"/>
        </w:rPr>
        <w:t>Nabídková cena, pokud je uvedena na více místech nabídky, musí být vždy shodná, a to včetně haléřových položek.</w:t>
      </w:r>
    </w:p>
    <w:p w14:paraId="204332A5" w14:textId="57631C51" w:rsidR="0093775B" w:rsidRPr="000C0555" w:rsidRDefault="0093775B" w:rsidP="0093775B">
      <w:pPr>
        <w:spacing w:after="120" w:line="20" w:lineRule="atLeast"/>
        <w:jc w:val="both"/>
        <w:rPr>
          <w:b/>
          <w:sz w:val="22"/>
          <w:szCs w:val="22"/>
        </w:rPr>
      </w:pPr>
    </w:p>
    <w:p w14:paraId="36A7F301" w14:textId="77777777" w:rsidR="00906492" w:rsidRPr="000C0555" w:rsidRDefault="00906492" w:rsidP="00906492">
      <w:pPr>
        <w:numPr>
          <w:ilvl w:val="0"/>
          <w:numId w:val="1"/>
        </w:numPr>
        <w:spacing w:line="264" w:lineRule="auto"/>
        <w:rPr>
          <w:b/>
          <w:sz w:val="22"/>
          <w:szCs w:val="22"/>
          <w:u w:val="single"/>
        </w:rPr>
      </w:pPr>
      <w:r w:rsidRPr="000C0555">
        <w:rPr>
          <w:b/>
          <w:sz w:val="22"/>
          <w:szCs w:val="22"/>
          <w:u w:val="single"/>
        </w:rPr>
        <w:t>Vyhrazená změna závazku</w:t>
      </w:r>
    </w:p>
    <w:p w14:paraId="64224687" w14:textId="77777777" w:rsidR="00906492" w:rsidRPr="000C0555" w:rsidRDefault="00906492" w:rsidP="00906492">
      <w:pPr>
        <w:spacing w:line="264" w:lineRule="auto"/>
        <w:jc w:val="both"/>
        <w:rPr>
          <w:b/>
          <w:sz w:val="22"/>
          <w:szCs w:val="22"/>
          <w:u w:val="single"/>
        </w:rPr>
      </w:pPr>
    </w:p>
    <w:p w14:paraId="582D6E7F" w14:textId="6688EAAA" w:rsidR="00296342" w:rsidRPr="007451FB" w:rsidRDefault="00906492" w:rsidP="007451FB">
      <w:pPr>
        <w:spacing w:line="264" w:lineRule="auto"/>
        <w:jc w:val="both"/>
        <w:rPr>
          <w:sz w:val="22"/>
          <w:szCs w:val="22"/>
        </w:rPr>
      </w:pPr>
      <w:r w:rsidRPr="007451FB">
        <w:rPr>
          <w:sz w:val="22"/>
          <w:szCs w:val="22"/>
        </w:rPr>
        <w:t xml:space="preserve">Zadavatel </w:t>
      </w:r>
      <w:r w:rsidR="00296342" w:rsidRPr="007451FB">
        <w:rPr>
          <w:sz w:val="22"/>
          <w:szCs w:val="22"/>
        </w:rPr>
        <w:t xml:space="preserve">je oprávněn na základě písemné žádosti </w:t>
      </w:r>
      <w:r w:rsidR="00FD3CD1" w:rsidRPr="007451FB">
        <w:rPr>
          <w:sz w:val="22"/>
          <w:szCs w:val="22"/>
        </w:rPr>
        <w:t>doda</w:t>
      </w:r>
      <w:r w:rsidR="00296342" w:rsidRPr="007451FB">
        <w:rPr>
          <w:sz w:val="22"/>
          <w:szCs w:val="22"/>
        </w:rPr>
        <w:t xml:space="preserve">vatele prodloužit lhůtu 4 měsíců pro uzavření smluv se zdravotními pojišťovnami nejvýše o další 4 měsíce, pokud </w:t>
      </w:r>
      <w:r w:rsidR="00FD3CD1" w:rsidRPr="007451FB">
        <w:rPr>
          <w:sz w:val="22"/>
          <w:szCs w:val="22"/>
        </w:rPr>
        <w:t>dodavatel</w:t>
      </w:r>
      <w:r w:rsidR="00296342" w:rsidRPr="007451FB">
        <w:rPr>
          <w:sz w:val="22"/>
          <w:szCs w:val="22"/>
        </w:rPr>
        <w:t xml:space="preserve"> prokáže, že o uzavření těchto smluv požádal všechny zdravotní pojišťovny působící na území České republiky nejpozději do 14 dnů ode dne účinnosti této smlouvy a že při uzavírání smluv postupoval bez zbytečného prodlení. Žádost o prodloužení lhůty je </w:t>
      </w:r>
      <w:r w:rsidR="00FD3CD1" w:rsidRPr="007451FB">
        <w:rPr>
          <w:sz w:val="22"/>
          <w:szCs w:val="22"/>
        </w:rPr>
        <w:t>dodavatele</w:t>
      </w:r>
      <w:r w:rsidR="00296342" w:rsidRPr="007451FB">
        <w:rPr>
          <w:sz w:val="22"/>
          <w:szCs w:val="22"/>
        </w:rPr>
        <w:t xml:space="preserve"> povinen doručit </w:t>
      </w:r>
      <w:r w:rsidR="00FD3CD1" w:rsidRPr="007451FB">
        <w:rPr>
          <w:sz w:val="22"/>
          <w:szCs w:val="22"/>
        </w:rPr>
        <w:t>zadava</w:t>
      </w:r>
      <w:r w:rsidR="00296342" w:rsidRPr="007451FB">
        <w:rPr>
          <w:sz w:val="22"/>
          <w:szCs w:val="22"/>
        </w:rPr>
        <w:t xml:space="preserve">teli nejméně 5 pracovních dnů před uplynutím lhůty </w:t>
      </w:r>
      <w:r w:rsidR="00FD3CD1" w:rsidRPr="007451FB">
        <w:rPr>
          <w:sz w:val="22"/>
          <w:szCs w:val="22"/>
        </w:rPr>
        <w:t>4 měsíců</w:t>
      </w:r>
      <w:r w:rsidR="00296342" w:rsidRPr="007451FB">
        <w:rPr>
          <w:sz w:val="22"/>
          <w:szCs w:val="22"/>
        </w:rPr>
        <w:t xml:space="preserve"> a doložit ji příslušnými doklady. Prodloužení lhůty nad 4 měsíce není možné. Posouzení žádosti o prodloužení lhůty je výhradně v pravomoci </w:t>
      </w:r>
      <w:r w:rsidR="007451FB" w:rsidRPr="007451FB">
        <w:rPr>
          <w:sz w:val="22"/>
          <w:szCs w:val="22"/>
        </w:rPr>
        <w:t>zada</w:t>
      </w:r>
      <w:r w:rsidR="00296342" w:rsidRPr="007451FB">
        <w:rPr>
          <w:sz w:val="22"/>
          <w:szCs w:val="22"/>
        </w:rPr>
        <w:t xml:space="preserve">vatele a </w:t>
      </w:r>
      <w:r w:rsidR="007451FB" w:rsidRPr="007451FB">
        <w:rPr>
          <w:sz w:val="22"/>
          <w:szCs w:val="22"/>
        </w:rPr>
        <w:t>dodavatel</w:t>
      </w:r>
      <w:r w:rsidR="00296342" w:rsidRPr="007451FB">
        <w:rPr>
          <w:sz w:val="22"/>
          <w:szCs w:val="22"/>
        </w:rPr>
        <w:t xml:space="preserve"> je povinen jeho rozhodnutí respektovat.  </w:t>
      </w:r>
    </w:p>
    <w:p w14:paraId="08D61F15" w14:textId="77777777" w:rsidR="00296342" w:rsidRPr="007451FB" w:rsidRDefault="00296342" w:rsidP="007451FB">
      <w:pPr>
        <w:spacing w:line="264" w:lineRule="auto"/>
        <w:jc w:val="both"/>
        <w:rPr>
          <w:sz w:val="22"/>
          <w:szCs w:val="22"/>
        </w:rPr>
      </w:pPr>
    </w:p>
    <w:p w14:paraId="11F888BB" w14:textId="56970D36" w:rsidR="00906492" w:rsidRPr="007451FB" w:rsidRDefault="00B560F1" w:rsidP="007451FB">
      <w:pPr>
        <w:spacing w:after="120" w:line="264" w:lineRule="auto"/>
        <w:jc w:val="both"/>
        <w:rPr>
          <w:sz w:val="22"/>
          <w:szCs w:val="22"/>
        </w:rPr>
      </w:pPr>
      <w:r w:rsidRPr="007451FB">
        <w:rPr>
          <w:sz w:val="22"/>
          <w:szCs w:val="22"/>
        </w:rPr>
        <w:t xml:space="preserve">Do doby, než budou uzavřeny všechny smlouvy s pojišťovnami, v případě prodloužení nad 4 měsíce </w:t>
      </w:r>
      <w:r w:rsidR="009578A5" w:rsidRPr="007451FB">
        <w:rPr>
          <w:sz w:val="22"/>
          <w:szCs w:val="22"/>
        </w:rPr>
        <w:t xml:space="preserve">bude zadavatel hradit dodavateli PHS za předpokladu, že má uzavřené smlouvy s maximálně polovinou pojišťoven. V případě, že bude mít </w:t>
      </w:r>
      <w:r w:rsidRPr="007451FB">
        <w:rPr>
          <w:sz w:val="22"/>
          <w:szCs w:val="22"/>
        </w:rPr>
        <w:t xml:space="preserve">ke 4 měsícům od účinnosti smlouvy </w:t>
      </w:r>
      <w:r w:rsidR="009578A5" w:rsidRPr="007451FB">
        <w:rPr>
          <w:sz w:val="22"/>
          <w:szCs w:val="22"/>
        </w:rPr>
        <w:t>dodavatel uzavřené smlouvy s více jak polovinou pojišťoven bude mu hrazena pouze RHS.</w:t>
      </w:r>
      <w:r w:rsidRPr="007451FB">
        <w:rPr>
          <w:sz w:val="22"/>
          <w:szCs w:val="22"/>
        </w:rPr>
        <w:t xml:space="preserve"> </w:t>
      </w:r>
      <w:r w:rsidR="007451FB" w:rsidRPr="007451FB">
        <w:rPr>
          <w:sz w:val="22"/>
          <w:szCs w:val="22"/>
        </w:rPr>
        <w:t>Doklad o uzavření s</w:t>
      </w:r>
      <w:r w:rsidRPr="007451FB">
        <w:rPr>
          <w:sz w:val="22"/>
          <w:szCs w:val="22"/>
        </w:rPr>
        <w:t>mluv s pojišťovnami je dodavatel povinen zadavateli předložit.</w:t>
      </w:r>
      <w:r w:rsidR="009578A5" w:rsidRPr="007451FB">
        <w:rPr>
          <w:sz w:val="22"/>
          <w:szCs w:val="22"/>
        </w:rPr>
        <w:t xml:space="preserve"> </w:t>
      </w:r>
    </w:p>
    <w:p w14:paraId="104244D7" w14:textId="77777777" w:rsidR="00906492" w:rsidRPr="00296342" w:rsidRDefault="00906492" w:rsidP="0093775B">
      <w:pPr>
        <w:spacing w:after="120" w:line="20" w:lineRule="atLeast"/>
        <w:jc w:val="both"/>
        <w:rPr>
          <w:b/>
          <w:sz w:val="22"/>
          <w:szCs w:val="22"/>
        </w:rPr>
      </w:pPr>
    </w:p>
    <w:p w14:paraId="7AD34FAC" w14:textId="2CF6E8CC" w:rsidR="00FC7210" w:rsidRPr="000C0555" w:rsidRDefault="00FC7210" w:rsidP="000110B2">
      <w:pPr>
        <w:numPr>
          <w:ilvl w:val="0"/>
          <w:numId w:val="1"/>
        </w:numPr>
        <w:jc w:val="both"/>
        <w:rPr>
          <w:b/>
          <w:sz w:val="22"/>
          <w:szCs w:val="22"/>
          <w:u w:val="single"/>
        </w:rPr>
      </w:pPr>
      <w:r w:rsidRPr="000C0555">
        <w:rPr>
          <w:b/>
          <w:sz w:val="22"/>
          <w:szCs w:val="22"/>
          <w:u w:val="single"/>
        </w:rPr>
        <w:t>Pravidla pro hodnocení nabídek</w:t>
      </w:r>
    </w:p>
    <w:p w14:paraId="4BD25233" w14:textId="77777777" w:rsidR="00E576DF" w:rsidRPr="000C0555" w:rsidRDefault="00E576DF" w:rsidP="001124C7">
      <w:pPr>
        <w:autoSpaceDE w:val="0"/>
        <w:autoSpaceDN w:val="0"/>
        <w:adjustRightInd w:val="0"/>
        <w:jc w:val="both"/>
        <w:rPr>
          <w:rStyle w:val="FontStyle50"/>
          <w:rFonts w:eastAsiaTheme="minorEastAsia"/>
          <w:sz w:val="22"/>
          <w:szCs w:val="22"/>
        </w:rPr>
      </w:pPr>
    </w:p>
    <w:p w14:paraId="0860D496" w14:textId="77777777" w:rsidR="00001CE2" w:rsidRPr="000C0555" w:rsidRDefault="00001CE2" w:rsidP="00001CE2">
      <w:pPr>
        <w:autoSpaceDE w:val="0"/>
        <w:autoSpaceDN w:val="0"/>
        <w:adjustRightInd w:val="0"/>
        <w:jc w:val="both"/>
        <w:rPr>
          <w:rStyle w:val="FontStyle50"/>
          <w:rFonts w:eastAsiaTheme="minorEastAsia"/>
          <w:sz w:val="22"/>
          <w:szCs w:val="22"/>
        </w:rPr>
      </w:pPr>
      <w:r w:rsidRPr="000C0555">
        <w:rPr>
          <w:rStyle w:val="FontStyle50"/>
          <w:rFonts w:eastAsiaTheme="minorEastAsia"/>
          <w:sz w:val="22"/>
          <w:szCs w:val="22"/>
        </w:rPr>
        <w:t>Hodnocena bude ekonomická výhodnost nabídek na základě nejvýhodnějšího poměru nabídkové ceny a kvality.</w:t>
      </w:r>
    </w:p>
    <w:p w14:paraId="36ED9823" w14:textId="77777777" w:rsidR="00001CE2" w:rsidRPr="000C0555" w:rsidRDefault="00001CE2" w:rsidP="00001CE2">
      <w:pPr>
        <w:autoSpaceDE w:val="0"/>
        <w:autoSpaceDN w:val="0"/>
        <w:adjustRightInd w:val="0"/>
        <w:jc w:val="both"/>
        <w:rPr>
          <w:rStyle w:val="FontStyle50"/>
          <w:rFonts w:eastAsiaTheme="minorEastAsia"/>
          <w:sz w:val="22"/>
          <w:szCs w:val="22"/>
        </w:rPr>
      </w:pPr>
    </w:p>
    <w:p w14:paraId="0032CF64" w14:textId="51F7E291" w:rsidR="00866237" w:rsidRPr="000C0555" w:rsidRDefault="00866237" w:rsidP="00866237">
      <w:pPr>
        <w:pStyle w:val="Style11"/>
        <w:widowControl/>
        <w:tabs>
          <w:tab w:val="left" w:leader="hyphen" w:pos="5179"/>
        </w:tabs>
        <w:spacing w:line="240" w:lineRule="auto"/>
        <w:rPr>
          <w:rStyle w:val="FontStyle50"/>
          <w:sz w:val="22"/>
          <w:szCs w:val="22"/>
        </w:rPr>
      </w:pPr>
      <w:r w:rsidRPr="000C0555">
        <w:rPr>
          <w:rStyle w:val="FontStyle50"/>
          <w:sz w:val="22"/>
          <w:szCs w:val="22"/>
        </w:rPr>
        <w:t>Nabídky budou hodnoceny podle jejich ekonomické výhodnosti. Ekonomickou výhodnost nabídek bude zadavatel hodnotit dle následujících dílčích hodnotících kritérií. K jednotlivým kritériím stanovil zadavatel váhu vyjádřenou v procentech takto:</w:t>
      </w:r>
    </w:p>
    <w:p w14:paraId="3230026F" w14:textId="77777777" w:rsidR="00384633" w:rsidRDefault="00384633" w:rsidP="00B560F1">
      <w:pPr>
        <w:numPr>
          <w:ilvl w:val="12"/>
          <w:numId w:val="0"/>
        </w:numPr>
        <w:spacing w:line="264" w:lineRule="auto"/>
        <w:jc w:val="both"/>
        <w:rPr>
          <w:b/>
          <w:bCs/>
          <w:iCs/>
          <w:sz w:val="22"/>
          <w:szCs w:val="22"/>
        </w:rPr>
      </w:pPr>
    </w:p>
    <w:p w14:paraId="171C8D5B" w14:textId="4B9BC70C" w:rsidR="00B560F1" w:rsidRPr="000C0555" w:rsidRDefault="00B560F1" w:rsidP="00B560F1">
      <w:pPr>
        <w:numPr>
          <w:ilvl w:val="12"/>
          <w:numId w:val="0"/>
        </w:numPr>
        <w:spacing w:line="264" w:lineRule="auto"/>
        <w:jc w:val="both"/>
        <w:rPr>
          <w:b/>
          <w:bCs/>
          <w:iCs/>
          <w:sz w:val="22"/>
          <w:szCs w:val="22"/>
        </w:rPr>
      </w:pPr>
      <w:r w:rsidRPr="000C0555">
        <w:rPr>
          <w:b/>
          <w:bCs/>
          <w:iCs/>
          <w:sz w:val="22"/>
          <w:szCs w:val="22"/>
        </w:rPr>
        <w:t>Kritérium č. 1</w:t>
      </w:r>
      <w:r w:rsidRPr="000C0555">
        <w:rPr>
          <w:bCs/>
          <w:iCs/>
          <w:sz w:val="22"/>
          <w:szCs w:val="22"/>
        </w:rPr>
        <w:t xml:space="preserve"> – </w:t>
      </w:r>
      <w:r w:rsidRPr="000C0555">
        <w:rPr>
          <w:b/>
          <w:bCs/>
          <w:iCs/>
          <w:sz w:val="22"/>
          <w:szCs w:val="22"/>
        </w:rPr>
        <w:t xml:space="preserve">Výše nabídkové ceny </w:t>
      </w:r>
    </w:p>
    <w:p w14:paraId="3D67A38A" w14:textId="63F01007" w:rsidR="00B560F1" w:rsidRPr="000C0555" w:rsidRDefault="00B560F1" w:rsidP="00B560F1">
      <w:pPr>
        <w:pStyle w:val="Odstavecseseznamem"/>
        <w:numPr>
          <w:ilvl w:val="0"/>
          <w:numId w:val="14"/>
        </w:numPr>
        <w:spacing w:line="264" w:lineRule="auto"/>
        <w:jc w:val="both"/>
        <w:rPr>
          <w:b/>
          <w:bCs/>
          <w:iCs/>
          <w:sz w:val="22"/>
          <w:szCs w:val="22"/>
        </w:rPr>
      </w:pPr>
      <w:r w:rsidRPr="000C0555">
        <w:rPr>
          <w:b/>
          <w:bCs/>
          <w:iCs/>
          <w:sz w:val="22"/>
          <w:szCs w:val="22"/>
        </w:rPr>
        <w:t>váha kritéria 50 %</w:t>
      </w:r>
    </w:p>
    <w:p w14:paraId="620CD7E0" w14:textId="4D4DB2BC" w:rsidR="00C7065D" w:rsidRPr="000C0555" w:rsidRDefault="00C7065D" w:rsidP="002A3F11">
      <w:pPr>
        <w:spacing w:line="264" w:lineRule="auto"/>
        <w:jc w:val="both"/>
        <w:rPr>
          <w:sz w:val="22"/>
          <w:szCs w:val="22"/>
        </w:rPr>
      </w:pPr>
      <w:r w:rsidRPr="000C0555">
        <w:rPr>
          <w:sz w:val="22"/>
          <w:szCs w:val="22"/>
        </w:rPr>
        <w:t xml:space="preserve">V tomto kritériu se vyhodnotí výše celkové nabídkové ceny v Kč stanovená v souladu s podmínkami zadávací dokumentace, a to směrem od nejnižší hodnoty k nejvyšší hodnotě.  </w:t>
      </w:r>
    </w:p>
    <w:p w14:paraId="21C296ED" w14:textId="79458B38" w:rsidR="00C7065D" w:rsidRPr="000C0555" w:rsidRDefault="00C7065D" w:rsidP="002A3F11">
      <w:pPr>
        <w:spacing w:line="264" w:lineRule="auto"/>
        <w:jc w:val="both"/>
        <w:rPr>
          <w:sz w:val="22"/>
          <w:szCs w:val="22"/>
        </w:rPr>
      </w:pPr>
      <w:r w:rsidRPr="000C0555">
        <w:rPr>
          <w:sz w:val="22"/>
          <w:szCs w:val="22"/>
        </w:rPr>
        <w:t xml:space="preserve">Celkovou nabídkovou cenou se pro účely hodnocení nabídek rozumí částka vypočtená zadavatelem jako suma součinů jednotkových cen uvedených účastníkem v </w:t>
      </w:r>
      <w:r w:rsidRPr="000C0555">
        <w:rPr>
          <w:i/>
          <w:sz w:val="22"/>
          <w:szCs w:val="22"/>
        </w:rPr>
        <w:t>Kalkulaci pro hodnocení</w:t>
      </w:r>
      <w:r w:rsidRPr="000C0555">
        <w:rPr>
          <w:sz w:val="22"/>
          <w:szCs w:val="22"/>
        </w:rPr>
        <w:t xml:space="preserve"> (</w:t>
      </w:r>
      <w:r w:rsidRPr="00E57C33">
        <w:rPr>
          <w:sz w:val="22"/>
          <w:szCs w:val="22"/>
        </w:rPr>
        <w:t xml:space="preserve">příloha č. </w:t>
      </w:r>
      <w:r w:rsidR="00E57C33" w:rsidRPr="00E57C33">
        <w:rPr>
          <w:sz w:val="22"/>
          <w:szCs w:val="22"/>
        </w:rPr>
        <w:t>2</w:t>
      </w:r>
      <w:r w:rsidRPr="000C0555">
        <w:rPr>
          <w:sz w:val="22"/>
          <w:szCs w:val="22"/>
        </w:rPr>
        <w:t xml:space="preserve"> zadávací dokumentace) a předpokládaného počtu jednotek jednotlivých plnění předepsaných zadavatelem v této kalkulaci. </w:t>
      </w:r>
    </w:p>
    <w:p w14:paraId="4124C0D0" w14:textId="50B059D8" w:rsidR="00C7065D" w:rsidRPr="000C0555" w:rsidRDefault="00C7065D" w:rsidP="002A3F11">
      <w:pPr>
        <w:spacing w:line="264" w:lineRule="auto"/>
        <w:jc w:val="both"/>
        <w:rPr>
          <w:sz w:val="22"/>
          <w:szCs w:val="22"/>
        </w:rPr>
      </w:pPr>
      <w:r w:rsidRPr="000C0555">
        <w:rPr>
          <w:sz w:val="22"/>
          <w:szCs w:val="22"/>
        </w:rPr>
        <w:t xml:space="preserve">Celkovou nabídkovou cenu účastníka, tak zadavatel vypočte podle vzorce: </w:t>
      </w:r>
    </w:p>
    <w:p w14:paraId="3A05C6AD" w14:textId="218EFCD4" w:rsidR="00C7065D" w:rsidRPr="000C0555" w:rsidRDefault="00C7065D" w:rsidP="002A3F11">
      <w:pPr>
        <w:spacing w:line="264" w:lineRule="auto"/>
        <w:jc w:val="both"/>
        <w:rPr>
          <w:sz w:val="22"/>
          <w:szCs w:val="22"/>
        </w:rPr>
      </w:pPr>
      <w:r w:rsidRPr="000C0555">
        <w:rPr>
          <w:sz w:val="22"/>
          <w:szCs w:val="22"/>
        </w:rPr>
        <w:t xml:space="preserve">CNC = (PHS x </w:t>
      </w:r>
      <w:r w:rsidR="001A57EB" w:rsidRPr="000C0555">
        <w:rPr>
          <w:sz w:val="22"/>
          <w:szCs w:val="22"/>
        </w:rPr>
        <w:t>9 dnů x 8 hodin</w:t>
      </w:r>
      <w:r w:rsidRPr="000C0555">
        <w:rPr>
          <w:sz w:val="22"/>
          <w:szCs w:val="22"/>
        </w:rPr>
        <w:t xml:space="preserve">) </w:t>
      </w:r>
      <w:r w:rsidR="001A57EB" w:rsidRPr="000C0555">
        <w:rPr>
          <w:sz w:val="22"/>
          <w:szCs w:val="22"/>
        </w:rPr>
        <w:t xml:space="preserve">x 4 měsíce </w:t>
      </w:r>
      <w:r w:rsidRPr="000C0555">
        <w:rPr>
          <w:sz w:val="22"/>
          <w:szCs w:val="22"/>
        </w:rPr>
        <w:t xml:space="preserve">+ (RHS x </w:t>
      </w:r>
      <w:r w:rsidR="001A57EB" w:rsidRPr="000C0555">
        <w:rPr>
          <w:sz w:val="22"/>
          <w:szCs w:val="22"/>
        </w:rPr>
        <w:t xml:space="preserve">9 dnů x 8 hodin) x </w:t>
      </w:r>
      <w:r w:rsidRPr="000C0555">
        <w:rPr>
          <w:sz w:val="22"/>
          <w:szCs w:val="22"/>
        </w:rPr>
        <w:t xml:space="preserve">44 měsíců, kde:  </w:t>
      </w:r>
    </w:p>
    <w:p w14:paraId="0AA3AFE5" w14:textId="77777777" w:rsidR="00C7065D" w:rsidRPr="000C0555" w:rsidRDefault="00C7065D" w:rsidP="002A3F11">
      <w:pPr>
        <w:pStyle w:val="Odstavecseseznamem"/>
        <w:spacing w:line="264" w:lineRule="auto"/>
        <w:ind w:left="360"/>
        <w:jc w:val="both"/>
        <w:rPr>
          <w:sz w:val="22"/>
          <w:szCs w:val="22"/>
          <w:u w:val="single"/>
        </w:rPr>
      </w:pPr>
    </w:p>
    <w:p w14:paraId="449F9DE3" w14:textId="0466A4EB" w:rsidR="00C7065D" w:rsidRPr="000C0555" w:rsidRDefault="00C7065D" w:rsidP="002A3F11">
      <w:pPr>
        <w:spacing w:after="120" w:line="264" w:lineRule="auto"/>
        <w:jc w:val="both"/>
        <w:rPr>
          <w:sz w:val="22"/>
          <w:szCs w:val="22"/>
        </w:rPr>
      </w:pPr>
      <w:r w:rsidRPr="000C0555">
        <w:rPr>
          <w:b/>
          <w:sz w:val="22"/>
          <w:szCs w:val="22"/>
        </w:rPr>
        <w:t>CNC</w:t>
      </w:r>
      <w:r w:rsidRPr="000C0555">
        <w:rPr>
          <w:sz w:val="22"/>
          <w:szCs w:val="22"/>
        </w:rPr>
        <w:t xml:space="preserve"> je celková nabídková cena</w:t>
      </w:r>
      <w:r w:rsidR="001A57EB" w:rsidRPr="000C0555">
        <w:rPr>
          <w:sz w:val="22"/>
          <w:szCs w:val="22"/>
        </w:rPr>
        <w:t>.</w:t>
      </w:r>
    </w:p>
    <w:p w14:paraId="29737A18" w14:textId="70D18A9C" w:rsidR="00C7065D" w:rsidRPr="000C0555" w:rsidRDefault="00C7065D" w:rsidP="002A3F11">
      <w:pPr>
        <w:numPr>
          <w:ilvl w:val="12"/>
          <w:numId w:val="0"/>
        </w:numPr>
        <w:spacing w:after="120" w:line="264" w:lineRule="auto"/>
        <w:jc w:val="both"/>
        <w:rPr>
          <w:sz w:val="22"/>
          <w:szCs w:val="22"/>
        </w:rPr>
      </w:pPr>
      <w:r w:rsidRPr="000C0555">
        <w:rPr>
          <w:b/>
          <w:sz w:val="22"/>
          <w:szCs w:val="22"/>
        </w:rPr>
        <w:t xml:space="preserve">PHS </w:t>
      </w:r>
      <w:r w:rsidRPr="000C0555">
        <w:rPr>
          <w:sz w:val="22"/>
          <w:szCs w:val="22"/>
        </w:rPr>
        <w:t>je plná hodinová sazba. Maximální možná a nepřekročitelná nabídková cena PHS je stanovena na 3 000 Kč za hodinu pro zubního lékaře a 500 Kč za hodinu pro zdravotnického pracovníka. Celková maximální částka na personální náklady tedy činí 3 500 Kč za hodinu (tato částka je osvobozena od DPH bez nároku na odpočet daně dle § 51 a násl. zákona č. 235/2004 Sb., o dani z přidané hodnoty).</w:t>
      </w:r>
    </w:p>
    <w:p w14:paraId="6ABDB295" w14:textId="77777777" w:rsidR="00C7065D" w:rsidRPr="000C0555" w:rsidRDefault="00C7065D" w:rsidP="002A3F11">
      <w:pPr>
        <w:numPr>
          <w:ilvl w:val="12"/>
          <w:numId w:val="0"/>
        </w:numPr>
        <w:spacing w:after="120" w:line="264" w:lineRule="auto"/>
        <w:jc w:val="both"/>
        <w:rPr>
          <w:sz w:val="22"/>
          <w:szCs w:val="22"/>
        </w:rPr>
      </w:pPr>
      <w:r w:rsidRPr="000C0555">
        <w:rPr>
          <w:b/>
          <w:sz w:val="22"/>
          <w:szCs w:val="22"/>
        </w:rPr>
        <w:lastRenderedPageBreak/>
        <w:t>RHS</w:t>
      </w:r>
      <w:r w:rsidRPr="000C0555">
        <w:rPr>
          <w:sz w:val="22"/>
          <w:szCs w:val="22"/>
        </w:rPr>
        <w:t xml:space="preserve"> je rozdílová hodinová sazba (RHS). Maximální možná a nepřekročitelná nabídková cena RHS je stanovena na 900 Kč za hodinu (tato částka je osvobozena od DPH bez nároku na odpočet daně dle § 51 a násl. zákona č. 235/2004 Sb., o dani z přidané hodnoty).</w:t>
      </w:r>
    </w:p>
    <w:p w14:paraId="7736FC5E" w14:textId="548EDC87" w:rsidR="00C7065D" w:rsidRPr="000C0555" w:rsidRDefault="00C7065D" w:rsidP="002A3F11">
      <w:pPr>
        <w:spacing w:line="264" w:lineRule="auto"/>
        <w:jc w:val="both"/>
        <w:rPr>
          <w:sz w:val="22"/>
          <w:szCs w:val="22"/>
        </w:rPr>
      </w:pPr>
      <w:r w:rsidRPr="000C0555">
        <w:rPr>
          <w:sz w:val="22"/>
          <w:szCs w:val="22"/>
        </w:rPr>
        <w:t xml:space="preserve">Pro stanovení neváženého bodového zisku v kritériu č. 1 - výše celkové nabídkové ceny v Kč bude postupováno podle vzorce:  </w:t>
      </w:r>
    </w:p>
    <w:p w14:paraId="137CAA99" w14:textId="77777777" w:rsidR="00C7065D" w:rsidRPr="000C0555" w:rsidRDefault="00C7065D" w:rsidP="002A3F11">
      <w:pPr>
        <w:pStyle w:val="Odstavecseseznamem"/>
        <w:spacing w:line="264" w:lineRule="auto"/>
        <w:ind w:left="360"/>
        <w:jc w:val="both"/>
        <w:rPr>
          <w:sz w:val="22"/>
          <w:szCs w:val="22"/>
        </w:rPr>
      </w:pPr>
    </w:p>
    <w:p w14:paraId="30A95A38" w14:textId="402B2EB7" w:rsidR="00C7065D" w:rsidRPr="000C0555" w:rsidRDefault="00C7065D" w:rsidP="002A3F11">
      <w:pPr>
        <w:pStyle w:val="Odstavecseseznamem"/>
        <w:spacing w:line="264" w:lineRule="auto"/>
        <w:ind w:left="360"/>
        <w:jc w:val="both"/>
        <w:rPr>
          <w:i/>
          <w:sz w:val="22"/>
          <w:szCs w:val="22"/>
        </w:rPr>
      </w:pPr>
      <w:r w:rsidRPr="000C0555">
        <w:rPr>
          <w:sz w:val="22"/>
          <w:szCs w:val="22"/>
        </w:rPr>
        <w:t xml:space="preserve"> </w:t>
      </w:r>
      <w:r w:rsidRPr="000C0555">
        <w:rPr>
          <w:i/>
          <w:sz w:val="22"/>
          <w:szCs w:val="22"/>
        </w:rPr>
        <w:t>(</w:t>
      </w:r>
      <w:r w:rsidRPr="000C0555">
        <w:rPr>
          <w:i/>
          <w:sz w:val="22"/>
          <w:szCs w:val="22"/>
        </w:rPr>
        <w:tab/>
      </w:r>
      <w:r w:rsidR="001A57EB" w:rsidRPr="000C0555">
        <w:rPr>
          <w:i/>
          <w:sz w:val="22"/>
          <w:szCs w:val="22"/>
        </w:rPr>
        <w:t xml:space="preserve">  _____</w:t>
      </w:r>
      <w:r w:rsidRPr="000C0555">
        <w:rPr>
          <w:i/>
          <w:sz w:val="22"/>
          <w:szCs w:val="22"/>
          <w:u w:val="single"/>
        </w:rPr>
        <w:t>nejnižší nabídková cena v</w:t>
      </w:r>
      <w:r w:rsidR="001A57EB" w:rsidRPr="000C0555">
        <w:rPr>
          <w:i/>
          <w:sz w:val="22"/>
          <w:szCs w:val="22"/>
          <w:u w:val="single"/>
        </w:rPr>
        <w:t> </w:t>
      </w:r>
      <w:r w:rsidRPr="000C0555">
        <w:rPr>
          <w:i/>
          <w:sz w:val="22"/>
          <w:szCs w:val="22"/>
          <w:u w:val="single"/>
        </w:rPr>
        <w:t>Kč</w:t>
      </w:r>
      <w:r w:rsidR="001A57EB" w:rsidRPr="000C0555">
        <w:rPr>
          <w:i/>
          <w:sz w:val="22"/>
          <w:szCs w:val="22"/>
          <w:u w:val="single"/>
        </w:rPr>
        <w:t>____</w:t>
      </w:r>
      <w:r w:rsidRPr="000C0555">
        <w:rPr>
          <w:i/>
          <w:sz w:val="22"/>
          <w:szCs w:val="22"/>
        </w:rPr>
        <w:t xml:space="preserve">      )    x </w:t>
      </w:r>
      <w:r w:rsidRPr="000C0555">
        <w:rPr>
          <w:i/>
          <w:sz w:val="22"/>
          <w:szCs w:val="22"/>
        </w:rPr>
        <w:tab/>
        <w:t>100</w:t>
      </w:r>
      <w:r w:rsidRPr="000C0555">
        <w:rPr>
          <w:i/>
          <w:sz w:val="22"/>
          <w:szCs w:val="22"/>
        </w:rPr>
        <w:tab/>
      </w:r>
    </w:p>
    <w:p w14:paraId="6BF6D761" w14:textId="54378C31" w:rsidR="00C7065D" w:rsidRPr="000C0555" w:rsidRDefault="00C7065D" w:rsidP="002A3F11">
      <w:pPr>
        <w:pStyle w:val="Odstavecseseznamem"/>
        <w:spacing w:line="264" w:lineRule="auto"/>
        <w:ind w:left="360"/>
        <w:jc w:val="both"/>
        <w:rPr>
          <w:i/>
          <w:sz w:val="22"/>
          <w:szCs w:val="22"/>
        </w:rPr>
      </w:pPr>
      <w:r w:rsidRPr="000C0555">
        <w:rPr>
          <w:i/>
          <w:sz w:val="22"/>
          <w:szCs w:val="22"/>
        </w:rPr>
        <w:t xml:space="preserve">          hodnocená nabídková cena v Kč</w:t>
      </w:r>
      <w:r w:rsidRPr="000C0555">
        <w:rPr>
          <w:i/>
          <w:sz w:val="22"/>
          <w:szCs w:val="22"/>
        </w:rPr>
        <w:tab/>
        <w:t xml:space="preserve"> </w:t>
      </w:r>
    </w:p>
    <w:p w14:paraId="38CA8789" w14:textId="36A61C69" w:rsidR="00C7065D" w:rsidRPr="000C0555" w:rsidRDefault="00C7065D" w:rsidP="00B560F1">
      <w:pPr>
        <w:pStyle w:val="Style11"/>
        <w:widowControl/>
        <w:spacing w:before="19" w:line="264" w:lineRule="auto"/>
        <w:rPr>
          <w:rStyle w:val="FontStyle50"/>
          <w:sz w:val="22"/>
          <w:szCs w:val="22"/>
        </w:rPr>
      </w:pPr>
    </w:p>
    <w:p w14:paraId="1D9CAE48" w14:textId="73271AF2" w:rsidR="0048693A" w:rsidRPr="000C0555" w:rsidRDefault="0048693A" w:rsidP="00B560F1">
      <w:pPr>
        <w:pStyle w:val="Style11"/>
        <w:widowControl/>
        <w:spacing w:before="19" w:line="264" w:lineRule="auto"/>
        <w:rPr>
          <w:rStyle w:val="FontStyle50"/>
          <w:b/>
          <w:sz w:val="22"/>
          <w:szCs w:val="22"/>
        </w:rPr>
      </w:pPr>
      <w:r w:rsidRPr="000C0555">
        <w:rPr>
          <w:rStyle w:val="FontStyle50"/>
          <w:b/>
          <w:sz w:val="22"/>
          <w:szCs w:val="22"/>
        </w:rPr>
        <w:t>Dodavatel je povinen dodržet výše uvedené maximální a nepřekročitelné ceny za PHS a RHS. Jejich nedodržení je důvodem pro vyloučení.</w:t>
      </w:r>
    </w:p>
    <w:p w14:paraId="2DBBC25F" w14:textId="1C37C69F" w:rsidR="00B560F1" w:rsidRPr="000C0555" w:rsidRDefault="00B560F1" w:rsidP="00866237">
      <w:pPr>
        <w:pStyle w:val="Style11"/>
        <w:widowControl/>
        <w:tabs>
          <w:tab w:val="left" w:leader="hyphen" w:pos="5179"/>
        </w:tabs>
        <w:spacing w:line="240" w:lineRule="auto"/>
        <w:rPr>
          <w:rStyle w:val="FontStyle50"/>
          <w:sz w:val="22"/>
          <w:szCs w:val="22"/>
        </w:rPr>
      </w:pPr>
    </w:p>
    <w:p w14:paraId="750F57CA" w14:textId="3FA369EA" w:rsidR="0048693A" w:rsidRPr="000C0555" w:rsidRDefault="0048693A" w:rsidP="0048693A">
      <w:pPr>
        <w:numPr>
          <w:ilvl w:val="12"/>
          <w:numId w:val="0"/>
        </w:numPr>
        <w:spacing w:line="264" w:lineRule="auto"/>
        <w:jc w:val="both"/>
        <w:rPr>
          <w:b/>
          <w:bCs/>
          <w:iCs/>
          <w:sz w:val="22"/>
          <w:szCs w:val="22"/>
        </w:rPr>
      </w:pPr>
      <w:r w:rsidRPr="000C0555">
        <w:rPr>
          <w:b/>
          <w:bCs/>
          <w:iCs/>
          <w:sz w:val="22"/>
          <w:szCs w:val="22"/>
        </w:rPr>
        <w:t>Kritérium č. 2</w:t>
      </w:r>
      <w:r w:rsidRPr="000C0555">
        <w:rPr>
          <w:bCs/>
          <w:iCs/>
          <w:sz w:val="22"/>
          <w:szCs w:val="22"/>
        </w:rPr>
        <w:t xml:space="preserve"> – </w:t>
      </w:r>
      <w:r w:rsidRPr="000C0555">
        <w:rPr>
          <w:b/>
          <w:sz w:val="22"/>
          <w:szCs w:val="22"/>
        </w:rPr>
        <w:t>Ordinační doba zubní pohotovosti</w:t>
      </w:r>
    </w:p>
    <w:p w14:paraId="68A7E886" w14:textId="14C71021" w:rsidR="0048693A" w:rsidRPr="000C0555" w:rsidRDefault="0048693A" w:rsidP="0048693A">
      <w:pPr>
        <w:pStyle w:val="Odstavecseseznamem"/>
        <w:numPr>
          <w:ilvl w:val="0"/>
          <w:numId w:val="14"/>
        </w:numPr>
        <w:spacing w:line="264" w:lineRule="auto"/>
        <w:jc w:val="both"/>
        <w:rPr>
          <w:b/>
          <w:bCs/>
          <w:iCs/>
          <w:sz w:val="22"/>
          <w:szCs w:val="22"/>
        </w:rPr>
      </w:pPr>
      <w:r w:rsidRPr="000C0555">
        <w:rPr>
          <w:b/>
          <w:bCs/>
          <w:iCs/>
          <w:sz w:val="22"/>
          <w:szCs w:val="22"/>
        </w:rPr>
        <w:t>váha kritéria 15 %</w:t>
      </w:r>
    </w:p>
    <w:p w14:paraId="7CC29BB4" w14:textId="2DCDCE70" w:rsidR="0048693A" w:rsidRPr="000C0555" w:rsidRDefault="0048693A" w:rsidP="0048693A">
      <w:pPr>
        <w:spacing w:line="264" w:lineRule="auto"/>
        <w:jc w:val="both"/>
        <w:rPr>
          <w:bCs/>
          <w:iCs/>
          <w:sz w:val="22"/>
          <w:szCs w:val="22"/>
        </w:rPr>
      </w:pPr>
      <w:r w:rsidRPr="000C0555">
        <w:rPr>
          <w:bCs/>
          <w:iCs/>
          <w:sz w:val="22"/>
          <w:szCs w:val="22"/>
        </w:rPr>
        <w:t>Vyhláška č. 380/2025 Sb.</w:t>
      </w:r>
      <w:r w:rsidR="00AF6B2E" w:rsidRPr="000C0555">
        <w:rPr>
          <w:bCs/>
          <w:iCs/>
          <w:sz w:val="22"/>
          <w:szCs w:val="22"/>
        </w:rPr>
        <w:t xml:space="preserve"> </w:t>
      </w:r>
      <w:r w:rsidR="005C24D1" w:rsidRPr="000C0555">
        <w:rPr>
          <w:sz w:val="22"/>
          <w:szCs w:val="22"/>
        </w:rPr>
        <w:t>o pohotovostních službách</w:t>
      </w:r>
      <w:r w:rsidR="005C24D1" w:rsidRPr="000C0555">
        <w:rPr>
          <w:bCs/>
          <w:iCs/>
          <w:sz w:val="22"/>
          <w:szCs w:val="22"/>
        </w:rPr>
        <w:t>,</w:t>
      </w:r>
      <w:r w:rsidRPr="000C0555">
        <w:rPr>
          <w:bCs/>
          <w:iCs/>
          <w:sz w:val="22"/>
          <w:szCs w:val="22"/>
        </w:rPr>
        <w:t xml:space="preserve"> stanoví minimální rozsah zubní pohotovostní služby v délce nejméně 4 hodin nepřetržitého provozu v časovém rozmezí mezi 7:00 a 15:00 hodin o sobotách, nedělích a státních svátcích. Splnění tohoto minimálního rozsahu je podmínkou účasti v zadávacím řízení.</w:t>
      </w:r>
    </w:p>
    <w:p w14:paraId="33C27C95" w14:textId="09EF76A6" w:rsidR="0048693A" w:rsidRPr="000C0555" w:rsidRDefault="0048693A" w:rsidP="0048693A">
      <w:pPr>
        <w:spacing w:line="264" w:lineRule="auto"/>
        <w:jc w:val="both"/>
        <w:rPr>
          <w:bCs/>
          <w:iCs/>
          <w:sz w:val="22"/>
          <w:szCs w:val="22"/>
        </w:rPr>
      </w:pPr>
      <w:r w:rsidRPr="000C0555">
        <w:rPr>
          <w:bCs/>
          <w:iCs/>
          <w:sz w:val="22"/>
          <w:szCs w:val="22"/>
        </w:rPr>
        <w:t xml:space="preserve">V rámci tohoto hodnoticího kritéria bude hodnocen nadstandardní rozsah ordinační doby nad rámec zákonného minima, a to na základě celkového součtu hodin, které </w:t>
      </w:r>
      <w:r w:rsidR="00AF6B2E" w:rsidRPr="000C0555">
        <w:rPr>
          <w:bCs/>
          <w:iCs/>
          <w:sz w:val="22"/>
          <w:szCs w:val="22"/>
        </w:rPr>
        <w:t>účastník</w:t>
      </w:r>
      <w:r w:rsidRPr="000C0555">
        <w:rPr>
          <w:bCs/>
          <w:iCs/>
          <w:sz w:val="22"/>
          <w:szCs w:val="22"/>
        </w:rPr>
        <w:t xml:space="preserve"> nabídne ve všech dnech, ve kterých bude zubní pohotovostní služba poskytována. </w:t>
      </w:r>
      <w:r w:rsidR="00AF6B2E" w:rsidRPr="000C0555">
        <w:rPr>
          <w:bCs/>
          <w:iCs/>
          <w:sz w:val="22"/>
          <w:szCs w:val="22"/>
        </w:rPr>
        <w:t>Účastník</w:t>
      </w:r>
      <w:r w:rsidRPr="000C0555">
        <w:rPr>
          <w:bCs/>
          <w:iCs/>
          <w:sz w:val="22"/>
          <w:szCs w:val="22"/>
        </w:rPr>
        <w:t xml:space="preserve"> může v jednotlivých dnech nabízet různý počet hodin ordinační doby</w:t>
      </w:r>
      <w:r w:rsidR="00F8684E" w:rsidRPr="000C0555">
        <w:rPr>
          <w:bCs/>
          <w:iCs/>
          <w:sz w:val="22"/>
          <w:szCs w:val="22"/>
        </w:rPr>
        <w:t>, ale maximální možná délka ordinační doby v jednom dni je 8 hodin.</w:t>
      </w:r>
    </w:p>
    <w:p w14:paraId="1BFA5F9C" w14:textId="0867195C" w:rsidR="00AF6B2E" w:rsidRPr="000C0555" w:rsidRDefault="00AF6B2E" w:rsidP="0048693A">
      <w:pPr>
        <w:spacing w:line="264" w:lineRule="auto"/>
        <w:jc w:val="both"/>
        <w:rPr>
          <w:bCs/>
          <w:iCs/>
          <w:sz w:val="22"/>
          <w:szCs w:val="22"/>
        </w:rPr>
      </w:pPr>
      <w:r w:rsidRPr="000C0555">
        <w:rPr>
          <w:bCs/>
          <w:iCs/>
          <w:sz w:val="22"/>
          <w:szCs w:val="22"/>
        </w:rPr>
        <w:t xml:space="preserve">Účastník je povinen v nabídce v </w:t>
      </w:r>
      <w:r w:rsidRPr="000C0555">
        <w:rPr>
          <w:i/>
          <w:sz w:val="22"/>
          <w:szCs w:val="22"/>
        </w:rPr>
        <w:t>Kalkulaci pro hodnocení</w:t>
      </w:r>
      <w:r w:rsidRPr="000C0555">
        <w:rPr>
          <w:sz w:val="22"/>
          <w:szCs w:val="22"/>
        </w:rPr>
        <w:t xml:space="preserve"> (příloha č. </w:t>
      </w:r>
      <w:r w:rsidR="000C0555" w:rsidRPr="000C0555">
        <w:rPr>
          <w:sz w:val="22"/>
          <w:szCs w:val="22"/>
        </w:rPr>
        <w:t>2</w:t>
      </w:r>
      <w:r w:rsidRPr="000C0555">
        <w:rPr>
          <w:sz w:val="22"/>
          <w:szCs w:val="22"/>
        </w:rPr>
        <w:t xml:space="preserve"> zadávací dokumentace) </w:t>
      </w:r>
      <w:r w:rsidRPr="000C0555">
        <w:rPr>
          <w:bCs/>
          <w:iCs/>
          <w:sz w:val="22"/>
          <w:szCs w:val="22"/>
        </w:rPr>
        <w:t>uvést ordinační dobu zubní pohotovosti, která bude ve shodném časovém rozsahu poskytována ve všech dnech poskytování služby, tj. v sobotách, nedělích a státních svátcích.</w:t>
      </w:r>
      <w:r w:rsidR="00384633">
        <w:rPr>
          <w:bCs/>
          <w:iCs/>
          <w:sz w:val="22"/>
          <w:szCs w:val="22"/>
        </w:rPr>
        <w:t xml:space="preserve"> Tato ordinační doba bude uvedena v min. rozsahu 4 hodiny v rozmezí od 7:00 do 15:00 hodin.</w:t>
      </w:r>
      <w:r w:rsidRPr="000C0555">
        <w:rPr>
          <w:bCs/>
          <w:iCs/>
          <w:sz w:val="22"/>
          <w:szCs w:val="22"/>
        </w:rPr>
        <w:t xml:space="preserve"> Tento časový rozsah bude použit pro účely hodnocení podle hodnoticího kritéria č. 2 a je závazný po celou dobu plnění veřejné zakázky; </w:t>
      </w:r>
      <w:bookmarkStart w:id="2" w:name="_Hlk223287229"/>
      <w:r w:rsidRPr="000C0555">
        <w:rPr>
          <w:bCs/>
          <w:iCs/>
          <w:sz w:val="22"/>
          <w:szCs w:val="22"/>
        </w:rPr>
        <w:t xml:space="preserve">uvedené údaje </w:t>
      </w:r>
      <w:r w:rsidR="00B835BF" w:rsidRPr="000C0555">
        <w:rPr>
          <w:bCs/>
          <w:iCs/>
          <w:sz w:val="22"/>
          <w:szCs w:val="22"/>
        </w:rPr>
        <w:t>jsou</w:t>
      </w:r>
      <w:r w:rsidRPr="000C0555">
        <w:rPr>
          <w:bCs/>
          <w:iCs/>
          <w:sz w:val="22"/>
          <w:szCs w:val="22"/>
        </w:rPr>
        <w:t xml:space="preserve"> součástí smluvních podmínek.</w:t>
      </w:r>
    </w:p>
    <w:bookmarkEnd w:id="2"/>
    <w:p w14:paraId="7D49947B" w14:textId="0AD23E6E" w:rsidR="00AF6B2E" w:rsidRPr="000C0555" w:rsidRDefault="00AF6B2E" w:rsidP="0048693A">
      <w:pPr>
        <w:spacing w:line="264" w:lineRule="auto"/>
        <w:jc w:val="both"/>
        <w:rPr>
          <w:bCs/>
          <w:iCs/>
          <w:sz w:val="22"/>
          <w:szCs w:val="22"/>
        </w:rPr>
      </w:pPr>
    </w:p>
    <w:p w14:paraId="412BAB23" w14:textId="4C25C41A" w:rsidR="00AF6B2E" w:rsidRPr="000C0555" w:rsidRDefault="00AF6B2E" w:rsidP="00AF6B2E">
      <w:pPr>
        <w:spacing w:line="264" w:lineRule="auto"/>
        <w:jc w:val="both"/>
        <w:rPr>
          <w:sz w:val="22"/>
          <w:szCs w:val="22"/>
        </w:rPr>
      </w:pPr>
      <w:r w:rsidRPr="000C0555">
        <w:rPr>
          <w:sz w:val="22"/>
          <w:szCs w:val="22"/>
        </w:rPr>
        <w:t xml:space="preserve">Pro stanovení neváženého bodového zisku v kritériu č. 2 - Ordinační doba zubní pohotovosti bude postupováno podle vzorce:  </w:t>
      </w:r>
    </w:p>
    <w:p w14:paraId="43513B27" w14:textId="77777777" w:rsidR="00AF6B2E" w:rsidRPr="000C0555" w:rsidRDefault="00AF6B2E" w:rsidP="00AF6B2E">
      <w:pPr>
        <w:pStyle w:val="Odstavecseseznamem"/>
        <w:spacing w:line="264" w:lineRule="auto"/>
        <w:ind w:left="360"/>
        <w:jc w:val="both"/>
        <w:rPr>
          <w:sz w:val="22"/>
          <w:szCs w:val="22"/>
        </w:rPr>
      </w:pPr>
    </w:p>
    <w:p w14:paraId="1E570E0D" w14:textId="3449EEB6" w:rsidR="00AF6B2E" w:rsidRPr="000C0555" w:rsidRDefault="00AF6B2E" w:rsidP="00AF6B2E">
      <w:pPr>
        <w:pStyle w:val="Odstavecseseznamem"/>
        <w:spacing w:line="264" w:lineRule="auto"/>
        <w:ind w:left="360"/>
        <w:jc w:val="both"/>
        <w:rPr>
          <w:i/>
          <w:sz w:val="22"/>
          <w:szCs w:val="22"/>
        </w:rPr>
      </w:pPr>
      <w:r w:rsidRPr="000C0555">
        <w:rPr>
          <w:sz w:val="22"/>
          <w:szCs w:val="22"/>
        </w:rPr>
        <w:t xml:space="preserve"> </w:t>
      </w:r>
      <w:r w:rsidRPr="000C0555">
        <w:rPr>
          <w:i/>
          <w:sz w:val="22"/>
          <w:szCs w:val="22"/>
        </w:rPr>
        <w:t>(</w:t>
      </w:r>
      <w:r w:rsidRPr="000C0555">
        <w:rPr>
          <w:i/>
          <w:sz w:val="22"/>
          <w:szCs w:val="22"/>
        </w:rPr>
        <w:tab/>
        <w:t xml:space="preserve">  _____</w:t>
      </w:r>
      <w:r w:rsidRPr="000C0555">
        <w:rPr>
          <w:i/>
          <w:sz w:val="22"/>
          <w:szCs w:val="22"/>
          <w:u w:val="single"/>
        </w:rPr>
        <w:t>součet hodin ordinační doby ____</w:t>
      </w:r>
      <w:r w:rsidRPr="000C0555">
        <w:rPr>
          <w:i/>
          <w:sz w:val="22"/>
          <w:szCs w:val="22"/>
        </w:rPr>
        <w:t xml:space="preserve">      )    x </w:t>
      </w:r>
      <w:r w:rsidRPr="000C0555">
        <w:rPr>
          <w:i/>
          <w:sz w:val="22"/>
          <w:szCs w:val="22"/>
        </w:rPr>
        <w:tab/>
        <w:t>100</w:t>
      </w:r>
      <w:r w:rsidRPr="000C0555">
        <w:rPr>
          <w:i/>
          <w:sz w:val="22"/>
          <w:szCs w:val="22"/>
        </w:rPr>
        <w:tab/>
      </w:r>
    </w:p>
    <w:p w14:paraId="2A834B1C" w14:textId="0F5F29A4" w:rsidR="00AF6B2E" w:rsidRPr="000C0555" w:rsidRDefault="00AF6B2E" w:rsidP="00AF6B2E">
      <w:pPr>
        <w:pStyle w:val="Odstavecseseznamem"/>
        <w:spacing w:line="264" w:lineRule="auto"/>
        <w:ind w:left="360"/>
        <w:jc w:val="both"/>
        <w:rPr>
          <w:rStyle w:val="FontStyle50"/>
          <w:sz w:val="22"/>
          <w:szCs w:val="22"/>
        </w:rPr>
      </w:pPr>
      <w:r w:rsidRPr="000C0555">
        <w:rPr>
          <w:i/>
          <w:sz w:val="22"/>
          <w:szCs w:val="22"/>
        </w:rPr>
        <w:t xml:space="preserve">   nejvyšší nabízený součet hodin ordinační doby </w:t>
      </w:r>
    </w:p>
    <w:p w14:paraId="3EB1AC4C" w14:textId="77777777" w:rsidR="00AF6B2E" w:rsidRPr="000C0555" w:rsidRDefault="00AF6B2E" w:rsidP="002A3F11">
      <w:pPr>
        <w:spacing w:line="264" w:lineRule="auto"/>
        <w:jc w:val="both"/>
        <w:rPr>
          <w:bCs/>
          <w:iCs/>
          <w:sz w:val="22"/>
          <w:szCs w:val="22"/>
        </w:rPr>
      </w:pPr>
    </w:p>
    <w:p w14:paraId="22C8AB9C" w14:textId="75209417" w:rsidR="00F8684E" w:rsidRPr="000C0555" w:rsidRDefault="00F8684E" w:rsidP="00F8684E">
      <w:pPr>
        <w:pStyle w:val="Style11"/>
        <w:widowControl/>
        <w:spacing w:before="19" w:line="264" w:lineRule="auto"/>
        <w:rPr>
          <w:rStyle w:val="FontStyle50"/>
          <w:b/>
          <w:sz w:val="22"/>
          <w:szCs w:val="22"/>
        </w:rPr>
      </w:pPr>
      <w:r w:rsidRPr="000C0555">
        <w:rPr>
          <w:rStyle w:val="FontStyle50"/>
          <w:b/>
          <w:sz w:val="22"/>
          <w:szCs w:val="22"/>
        </w:rPr>
        <w:t>Dodavatel je povinen dodržet výše uvedenou maximální a nepřekročitelnou dobu 8 hodin ordinační doby v jednom dni. Nedodržení tohoto limitu je důvodem pro vyloučení.</w:t>
      </w:r>
    </w:p>
    <w:p w14:paraId="7DDE36B4" w14:textId="50E59D70" w:rsidR="00F8684E" w:rsidRPr="000C0555" w:rsidRDefault="00F8684E" w:rsidP="00F8684E">
      <w:pPr>
        <w:pStyle w:val="Style11"/>
        <w:widowControl/>
        <w:spacing w:before="19" w:line="264" w:lineRule="auto"/>
        <w:rPr>
          <w:rStyle w:val="FontStyle50"/>
          <w:b/>
          <w:sz w:val="22"/>
          <w:szCs w:val="22"/>
        </w:rPr>
      </w:pPr>
    </w:p>
    <w:p w14:paraId="1A6821AF" w14:textId="6A9D426C" w:rsidR="00F8684E" w:rsidRPr="000C0555" w:rsidRDefault="00F8684E" w:rsidP="00F8684E">
      <w:pPr>
        <w:pStyle w:val="Style11"/>
        <w:spacing w:before="19" w:line="264" w:lineRule="auto"/>
        <w:rPr>
          <w:rStyle w:val="FontStyle50"/>
          <w:b/>
          <w:sz w:val="22"/>
          <w:szCs w:val="22"/>
        </w:rPr>
      </w:pPr>
      <w:r w:rsidRPr="000C0555">
        <w:rPr>
          <w:rStyle w:val="FontStyle50"/>
          <w:b/>
          <w:sz w:val="22"/>
          <w:szCs w:val="22"/>
        </w:rPr>
        <w:t xml:space="preserve">Kritérium č. 3 – </w:t>
      </w:r>
      <w:bookmarkStart w:id="3" w:name="_Hlk223287305"/>
      <w:r w:rsidRPr="000C0555">
        <w:rPr>
          <w:rStyle w:val="FontStyle50"/>
          <w:b/>
          <w:sz w:val="22"/>
          <w:szCs w:val="22"/>
        </w:rPr>
        <w:t>Rozsah zajištění zubní pohotovosti v rámci roku</w:t>
      </w:r>
    </w:p>
    <w:bookmarkEnd w:id="3"/>
    <w:p w14:paraId="27E0FD29" w14:textId="520D9719" w:rsidR="00F8684E" w:rsidRPr="000C0555" w:rsidRDefault="00F8684E" w:rsidP="00F8684E">
      <w:pPr>
        <w:pStyle w:val="Style11"/>
        <w:spacing w:before="19" w:line="264" w:lineRule="auto"/>
        <w:rPr>
          <w:rStyle w:val="FontStyle50"/>
          <w:b/>
          <w:sz w:val="22"/>
          <w:szCs w:val="22"/>
        </w:rPr>
      </w:pPr>
      <w:r w:rsidRPr="000C0555">
        <w:rPr>
          <w:rStyle w:val="FontStyle50"/>
          <w:b/>
          <w:sz w:val="22"/>
          <w:szCs w:val="22"/>
        </w:rPr>
        <w:t>-</w:t>
      </w:r>
      <w:r w:rsidRPr="000C0555">
        <w:rPr>
          <w:rStyle w:val="FontStyle50"/>
          <w:b/>
          <w:sz w:val="22"/>
          <w:szCs w:val="22"/>
        </w:rPr>
        <w:tab/>
        <w:t>váha kritéria 35 %</w:t>
      </w:r>
    </w:p>
    <w:p w14:paraId="05493884" w14:textId="77777777" w:rsidR="00B835BF" w:rsidRPr="000C0555" w:rsidRDefault="00F8684E" w:rsidP="00F8684E">
      <w:pPr>
        <w:pStyle w:val="Style11"/>
        <w:tabs>
          <w:tab w:val="left" w:leader="hyphen" w:pos="5179"/>
        </w:tabs>
        <w:rPr>
          <w:rStyle w:val="FontStyle50"/>
          <w:sz w:val="22"/>
          <w:szCs w:val="22"/>
        </w:rPr>
      </w:pPr>
      <w:r w:rsidRPr="000C0555">
        <w:rPr>
          <w:rStyle w:val="FontStyle50"/>
          <w:sz w:val="22"/>
          <w:szCs w:val="22"/>
        </w:rPr>
        <w:t>V rámci tohoto hodnotícího kritéria bude hodnocen rozsah zajištění zubní pohotovostní služby v průběhu kalendářního roku, a to z hlediska pokrytí sobot, nedělí a státních svátků.</w:t>
      </w:r>
      <w:r w:rsidR="00B835BF" w:rsidRPr="000C0555">
        <w:rPr>
          <w:rStyle w:val="FontStyle50"/>
          <w:sz w:val="22"/>
          <w:szCs w:val="22"/>
        </w:rPr>
        <w:t xml:space="preserve"> </w:t>
      </w:r>
    </w:p>
    <w:p w14:paraId="38A4DEDC" w14:textId="33B67690" w:rsidR="00F8684E" w:rsidRPr="000C0555" w:rsidRDefault="00B835BF" w:rsidP="00F8684E">
      <w:pPr>
        <w:pStyle w:val="Style11"/>
        <w:tabs>
          <w:tab w:val="left" w:leader="hyphen" w:pos="5179"/>
        </w:tabs>
        <w:rPr>
          <w:rStyle w:val="FontStyle50"/>
          <w:sz w:val="22"/>
          <w:szCs w:val="22"/>
        </w:rPr>
      </w:pPr>
      <w:r w:rsidRPr="000C0555">
        <w:rPr>
          <w:rStyle w:val="FontStyle50"/>
          <w:sz w:val="22"/>
          <w:szCs w:val="22"/>
        </w:rPr>
        <w:t xml:space="preserve">Rozsah zajištění pohotovosti uvede účastník </w:t>
      </w:r>
      <w:r w:rsidR="00E52ADF" w:rsidRPr="000C0555">
        <w:rPr>
          <w:rStyle w:val="FontStyle50"/>
          <w:sz w:val="22"/>
          <w:szCs w:val="22"/>
        </w:rPr>
        <w:t xml:space="preserve">v </w:t>
      </w:r>
      <w:r w:rsidR="00E52ADF" w:rsidRPr="000C0555">
        <w:rPr>
          <w:rStyle w:val="FontStyle50"/>
          <w:i/>
          <w:iCs/>
          <w:sz w:val="22"/>
          <w:szCs w:val="22"/>
        </w:rPr>
        <w:t>Kalkulaci pro hodnocení</w:t>
      </w:r>
      <w:r w:rsidR="00E52ADF" w:rsidRPr="000C0555">
        <w:rPr>
          <w:rStyle w:val="FontStyle50"/>
          <w:sz w:val="22"/>
          <w:szCs w:val="22"/>
        </w:rPr>
        <w:t xml:space="preserve"> (příloha č. </w:t>
      </w:r>
      <w:r w:rsidR="000C0555" w:rsidRPr="000C0555">
        <w:rPr>
          <w:rStyle w:val="FontStyle50"/>
          <w:sz w:val="22"/>
          <w:szCs w:val="22"/>
        </w:rPr>
        <w:t>2</w:t>
      </w:r>
      <w:r w:rsidR="00E52ADF" w:rsidRPr="000C0555">
        <w:rPr>
          <w:rStyle w:val="FontStyle50"/>
          <w:sz w:val="22"/>
          <w:szCs w:val="22"/>
        </w:rPr>
        <w:t xml:space="preserve"> zadávací dokumentace) </w:t>
      </w:r>
      <w:r w:rsidRPr="000C0555">
        <w:rPr>
          <w:rStyle w:val="FontStyle50"/>
          <w:sz w:val="22"/>
          <w:szCs w:val="22"/>
        </w:rPr>
        <w:t>a musí být schopen jej po celou dobu účinnosti smlouvy fakticky zajistit,</w:t>
      </w:r>
      <w:r w:rsidRPr="000C0555">
        <w:rPr>
          <w:rFonts w:ascii="Times New Roman" w:hAnsi="Times New Roman" w:cs="Times New Roman"/>
          <w:sz w:val="22"/>
          <w:szCs w:val="22"/>
        </w:rPr>
        <w:t xml:space="preserve"> </w:t>
      </w:r>
      <w:r w:rsidRPr="000C0555">
        <w:rPr>
          <w:rStyle w:val="FontStyle50"/>
          <w:sz w:val="22"/>
          <w:szCs w:val="22"/>
        </w:rPr>
        <w:t>uvedené údaje jsou součástí smluvních podmínek.</w:t>
      </w:r>
    </w:p>
    <w:p w14:paraId="631D7891" w14:textId="77777777" w:rsidR="00F8684E" w:rsidRPr="000C0555" w:rsidRDefault="00F8684E" w:rsidP="00F8684E">
      <w:pPr>
        <w:pStyle w:val="Style11"/>
        <w:tabs>
          <w:tab w:val="left" w:leader="hyphen" w:pos="5179"/>
        </w:tabs>
        <w:rPr>
          <w:rStyle w:val="FontStyle50"/>
          <w:sz w:val="22"/>
          <w:szCs w:val="22"/>
        </w:rPr>
      </w:pPr>
    </w:p>
    <w:p w14:paraId="28067597" w14:textId="7CA739D9" w:rsidR="00F8684E" w:rsidRPr="000C0555" w:rsidRDefault="00F8684E" w:rsidP="00F8684E">
      <w:pPr>
        <w:pStyle w:val="Style11"/>
        <w:tabs>
          <w:tab w:val="left" w:leader="hyphen" w:pos="5179"/>
        </w:tabs>
        <w:rPr>
          <w:rStyle w:val="FontStyle50"/>
          <w:sz w:val="22"/>
          <w:szCs w:val="22"/>
        </w:rPr>
      </w:pPr>
      <w:r w:rsidRPr="000C0555">
        <w:rPr>
          <w:rStyle w:val="FontStyle50"/>
          <w:sz w:val="22"/>
          <w:szCs w:val="22"/>
        </w:rPr>
        <w:t>Bodové hodnocení bude přiděleno následovně:</w:t>
      </w:r>
    </w:p>
    <w:tbl>
      <w:tblPr>
        <w:tblStyle w:val="Svtlseznamzvraznn3"/>
        <w:tblW w:w="9771" w:type="dxa"/>
        <w:tblLook w:val="0620" w:firstRow="1" w:lastRow="0" w:firstColumn="0" w:lastColumn="0" w:noHBand="1" w:noVBand="1"/>
      </w:tblPr>
      <w:tblGrid>
        <w:gridCol w:w="6794"/>
        <w:gridCol w:w="2977"/>
      </w:tblGrid>
      <w:tr w:rsidR="00F8684E" w:rsidRPr="000C0555" w14:paraId="7B0B2F73" w14:textId="77777777" w:rsidTr="002A3F11">
        <w:trPr>
          <w:cnfStyle w:val="100000000000" w:firstRow="1" w:lastRow="0" w:firstColumn="0" w:lastColumn="0" w:oddVBand="0" w:evenVBand="0" w:oddHBand="0" w:evenHBand="0" w:firstRowFirstColumn="0" w:firstRowLastColumn="0" w:lastRowFirstColumn="0" w:lastRowLastColumn="0"/>
        </w:trPr>
        <w:tc>
          <w:tcPr>
            <w:tcW w:w="6794" w:type="dxa"/>
            <w:tcBorders>
              <w:top w:val="single" w:sz="4" w:space="0" w:color="auto"/>
              <w:left w:val="single" w:sz="4" w:space="0" w:color="auto"/>
              <w:bottom w:val="single" w:sz="4" w:space="0" w:color="auto"/>
              <w:right w:val="single" w:sz="4" w:space="0" w:color="auto"/>
            </w:tcBorders>
          </w:tcPr>
          <w:p w14:paraId="7F03212B" w14:textId="0FBE2DE7" w:rsidR="00F8684E" w:rsidRPr="000C0555" w:rsidRDefault="00F8684E">
            <w:pPr>
              <w:rPr>
                <w:rFonts w:ascii="Times New Roman" w:hAnsi="Times New Roman" w:cs="Times New Roman"/>
                <w:sz w:val="22"/>
                <w:szCs w:val="22"/>
              </w:rPr>
            </w:pPr>
            <w:r w:rsidRPr="000C0555">
              <w:rPr>
                <w:rFonts w:ascii="Times New Roman" w:hAnsi="Times New Roman" w:cs="Times New Roman"/>
                <w:sz w:val="22"/>
                <w:szCs w:val="22"/>
              </w:rPr>
              <w:t>Rozsah zajištění pohotovosti v průběhu roku</w:t>
            </w:r>
          </w:p>
        </w:tc>
        <w:tc>
          <w:tcPr>
            <w:tcW w:w="2977" w:type="dxa"/>
            <w:tcBorders>
              <w:top w:val="single" w:sz="4" w:space="0" w:color="auto"/>
              <w:left w:val="single" w:sz="4" w:space="0" w:color="auto"/>
              <w:bottom w:val="single" w:sz="4" w:space="0" w:color="auto"/>
              <w:right w:val="single" w:sz="4" w:space="0" w:color="auto"/>
            </w:tcBorders>
          </w:tcPr>
          <w:p w14:paraId="361C6994" w14:textId="4C4A58DD" w:rsidR="00F8684E" w:rsidRPr="000C0555" w:rsidRDefault="00F8684E">
            <w:pPr>
              <w:rPr>
                <w:rFonts w:ascii="Times New Roman" w:hAnsi="Times New Roman" w:cs="Times New Roman"/>
                <w:sz w:val="22"/>
                <w:szCs w:val="22"/>
              </w:rPr>
            </w:pPr>
            <w:r w:rsidRPr="000C0555">
              <w:rPr>
                <w:rFonts w:ascii="Times New Roman" w:hAnsi="Times New Roman" w:cs="Times New Roman"/>
                <w:sz w:val="22"/>
                <w:szCs w:val="22"/>
              </w:rPr>
              <w:t>Bodové hodnocení</w:t>
            </w:r>
          </w:p>
        </w:tc>
      </w:tr>
      <w:tr w:rsidR="00F8684E" w:rsidRPr="000C0555" w14:paraId="7D531A67" w14:textId="77777777" w:rsidTr="002A3F11">
        <w:tc>
          <w:tcPr>
            <w:tcW w:w="6794" w:type="dxa"/>
            <w:tcBorders>
              <w:top w:val="single" w:sz="4" w:space="0" w:color="auto"/>
              <w:left w:val="single" w:sz="4" w:space="0" w:color="auto"/>
              <w:bottom w:val="single" w:sz="4" w:space="0" w:color="auto"/>
              <w:right w:val="single" w:sz="4" w:space="0" w:color="auto"/>
            </w:tcBorders>
          </w:tcPr>
          <w:p w14:paraId="77284310" w14:textId="3E241824" w:rsidR="00F8684E" w:rsidRPr="000C0555" w:rsidRDefault="00F8684E" w:rsidP="00F8684E">
            <w:pPr>
              <w:rPr>
                <w:rFonts w:ascii="Times New Roman" w:hAnsi="Times New Roman" w:cs="Times New Roman"/>
                <w:sz w:val="22"/>
                <w:szCs w:val="22"/>
              </w:rPr>
            </w:pPr>
            <w:r w:rsidRPr="000C0555">
              <w:rPr>
                <w:rFonts w:ascii="Times New Roman" w:hAnsi="Times New Roman" w:cs="Times New Roman"/>
                <w:sz w:val="22"/>
                <w:szCs w:val="22"/>
              </w:rPr>
              <w:t>soboty, neděle a státní svátky</w:t>
            </w:r>
          </w:p>
        </w:tc>
        <w:tc>
          <w:tcPr>
            <w:tcW w:w="2977" w:type="dxa"/>
            <w:tcBorders>
              <w:top w:val="single" w:sz="4" w:space="0" w:color="auto"/>
              <w:left w:val="single" w:sz="4" w:space="0" w:color="auto"/>
              <w:bottom w:val="single" w:sz="4" w:space="0" w:color="auto"/>
              <w:right w:val="single" w:sz="4" w:space="0" w:color="auto"/>
            </w:tcBorders>
          </w:tcPr>
          <w:p w14:paraId="5EA1B96B" w14:textId="754A19F4" w:rsidR="00F8684E" w:rsidRPr="000C0555" w:rsidRDefault="00B835BF" w:rsidP="00F8684E">
            <w:pPr>
              <w:rPr>
                <w:rFonts w:ascii="Times New Roman" w:hAnsi="Times New Roman" w:cs="Times New Roman"/>
                <w:sz w:val="22"/>
                <w:szCs w:val="22"/>
              </w:rPr>
            </w:pPr>
            <w:r w:rsidRPr="000C0555">
              <w:rPr>
                <w:rFonts w:ascii="Times New Roman" w:hAnsi="Times New Roman" w:cs="Times New Roman"/>
                <w:sz w:val="22"/>
                <w:szCs w:val="22"/>
              </w:rPr>
              <w:t>3</w:t>
            </w:r>
          </w:p>
        </w:tc>
      </w:tr>
      <w:tr w:rsidR="00F8684E" w:rsidRPr="000C0555" w14:paraId="3D15E945" w14:textId="77777777" w:rsidTr="002A3F11">
        <w:tc>
          <w:tcPr>
            <w:tcW w:w="6794" w:type="dxa"/>
            <w:tcBorders>
              <w:top w:val="single" w:sz="4" w:space="0" w:color="auto"/>
              <w:left w:val="single" w:sz="4" w:space="0" w:color="auto"/>
              <w:bottom w:val="single" w:sz="4" w:space="0" w:color="auto"/>
              <w:right w:val="single" w:sz="4" w:space="0" w:color="auto"/>
            </w:tcBorders>
          </w:tcPr>
          <w:p w14:paraId="7828EE21" w14:textId="1855BA79" w:rsidR="00F8684E" w:rsidRPr="000C0555" w:rsidRDefault="00F8684E" w:rsidP="00F8684E">
            <w:pPr>
              <w:rPr>
                <w:rFonts w:ascii="Times New Roman" w:hAnsi="Times New Roman" w:cs="Times New Roman"/>
                <w:sz w:val="22"/>
                <w:szCs w:val="22"/>
              </w:rPr>
            </w:pPr>
            <w:r w:rsidRPr="000C0555">
              <w:rPr>
                <w:rFonts w:ascii="Times New Roman" w:hAnsi="Times New Roman" w:cs="Times New Roman"/>
                <w:sz w:val="22"/>
                <w:szCs w:val="22"/>
              </w:rPr>
              <w:t xml:space="preserve">soboty </w:t>
            </w:r>
            <w:r w:rsidRPr="000C0555">
              <w:rPr>
                <w:rFonts w:ascii="Times New Roman" w:hAnsi="Times New Roman" w:cs="Times New Roman"/>
                <w:b/>
                <w:sz w:val="22"/>
                <w:szCs w:val="22"/>
              </w:rPr>
              <w:t>nebo</w:t>
            </w:r>
            <w:r w:rsidRPr="000C0555">
              <w:rPr>
                <w:rFonts w:ascii="Times New Roman" w:hAnsi="Times New Roman" w:cs="Times New Roman"/>
                <w:sz w:val="22"/>
                <w:szCs w:val="22"/>
              </w:rPr>
              <w:t xml:space="preserve"> neděle a státní svátky</w:t>
            </w:r>
          </w:p>
        </w:tc>
        <w:tc>
          <w:tcPr>
            <w:tcW w:w="2977" w:type="dxa"/>
            <w:tcBorders>
              <w:top w:val="single" w:sz="4" w:space="0" w:color="auto"/>
              <w:left w:val="single" w:sz="4" w:space="0" w:color="auto"/>
              <w:bottom w:val="single" w:sz="4" w:space="0" w:color="auto"/>
              <w:right w:val="single" w:sz="4" w:space="0" w:color="auto"/>
            </w:tcBorders>
          </w:tcPr>
          <w:p w14:paraId="55446CFC" w14:textId="4768414A" w:rsidR="00F8684E" w:rsidRPr="000C0555" w:rsidRDefault="00B835BF" w:rsidP="00F8684E">
            <w:pPr>
              <w:rPr>
                <w:rFonts w:ascii="Times New Roman" w:hAnsi="Times New Roman" w:cs="Times New Roman"/>
                <w:sz w:val="22"/>
                <w:szCs w:val="22"/>
              </w:rPr>
            </w:pPr>
            <w:r w:rsidRPr="000C0555">
              <w:rPr>
                <w:rFonts w:ascii="Times New Roman" w:hAnsi="Times New Roman" w:cs="Times New Roman"/>
                <w:sz w:val="22"/>
                <w:szCs w:val="22"/>
              </w:rPr>
              <w:t>2</w:t>
            </w:r>
          </w:p>
        </w:tc>
      </w:tr>
      <w:tr w:rsidR="00F8684E" w:rsidRPr="000C0555" w14:paraId="253B3D86" w14:textId="77777777" w:rsidTr="002A3F11">
        <w:tc>
          <w:tcPr>
            <w:tcW w:w="6794" w:type="dxa"/>
            <w:tcBorders>
              <w:top w:val="single" w:sz="4" w:space="0" w:color="auto"/>
              <w:left w:val="single" w:sz="4" w:space="0" w:color="auto"/>
              <w:bottom w:val="single" w:sz="4" w:space="0" w:color="auto"/>
              <w:right w:val="single" w:sz="4" w:space="0" w:color="auto"/>
            </w:tcBorders>
          </w:tcPr>
          <w:p w14:paraId="0CA2E139" w14:textId="2901700D" w:rsidR="00F8684E" w:rsidRPr="000C0555" w:rsidRDefault="00F8684E" w:rsidP="00F8684E">
            <w:pPr>
              <w:rPr>
                <w:rFonts w:ascii="Times New Roman" w:hAnsi="Times New Roman" w:cs="Times New Roman"/>
                <w:sz w:val="22"/>
                <w:szCs w:val="22"/>
              </w:rPr>
            </w:pPr>
            <w:r w:rsidRPr="000C0555">
              <w:rPr>
                <w:rFonts w:ascii="Times New Roman" w:hAnsi="Times New Roman" w:cs="Times New Roman"/>
                <w:sz w:val="22"/>
                <w:szCs w:val="22"/>
              </w:rPr>
              <w:t xml:space="preserve">soboty </w:t>
            </w:r>
            <w:r w:rsidRPr="000C0555">
              <w:rPr>
                <w:rFonts w:ascii="Times New Roman" w:hAnsi="Times New Roman" w:cs="Times New Roman"/>
                <w:b/>
                <w:sz w:val="22"/>
                <w:szCs w:val="22"/>
              </w:rPr>
              <w:t>nebo</w:t>
            </w:r>
            <w:r w:rsidRPr="000C0555">
              <w:rPr>
                <w:rFonts w:ascii="Times New Roman" w:hAnsi="Times New Roman" w:cs="Times New Roman"/>
                <w:sz w:val="22"/>
                <w:szCs w:val="22"/>
              </w:rPr>
              <w:t xml:space="preserve"> neděle</w:t>
            </w:r>
          </w:p>
        </w:tc>
        <w:tc>
          <w:tcPr>
            <w:tcW w:w="2977" w:type="dxa"/>
            <w:tcBorders>
              <w:top w:val="single" w:sz="4" w:space="0" w:color="auto"/>
              <w:left w:val="single" w:sz="4" w:space="0" w:color="auto"/>
              <w:bottom w:val="single" w:sz="4" w:space="0" w:color="auto"/>
              <w:right w:val="single" w:sz="4" w:space="0" w:color="auto"/>
            </w:tcBorders>
          </w:tcPr>
          <w:p w14:paraId="5FA7036C" w14:textId="073BF06D" w:rsidR="00F8684E" w:rsidRPr="000C0555" w:rsidRDefault="00B835BF" w:rsidP="00F8684E">
            <w:pPr>
              <w:rPr>
                <w:rFonts w:ascii="Times New Roman" w:hAnsi="Times New Roman" w:cs="Times New Roman"/>
                <w:sz w:val="22"/>
                <w:szCs w:val="22"/>
              </w:rPr>
            </w:pPr>
            <w:r w:rsidRPr="000C0555">
              <w:rPr>
                <w:rFonts w:ascii="Times New Roman" w:hAnsi="Times New Roman" w:cs="Times New Roman"/>
                <w:sz w:val="22"/>
                <w:szCs w:val="22"/>
              </w:rPr>
              <w:t>1</w:t>
            </w:r>
          </w:p>
        </w:tc>
      </w:tr>
    </w:tbl>
    <w:p w14:paraId="36633E9B" w14:textId="1865950E" w:rsidR="00F8684E" w:rsidRPr="000C0555" w:rsidRDefault="00F8684E" w:rsidP="00F8684E">
      <w:pPr>
        <w:pStyle w:val="Style11"/>
        <w:tabs>
          <w:tab w:val="left" w:leader="hyphen" w:pos="5179"/>
        </w:tabs>
        <w:rPr>
          <w:rStyle w:val="FontStyle50"/>
          <w:sz w:val="22"/>
          <w:szCs w:val="22"/>
        </w:rPr>
      </w:pPr>
    </w:p>
    <w:p w14:paraId="579237BB" w14:textId="550599A3" w:rsidR="00B835BF" w:rsidRPr="000C0555" w:rsidRDefault="00B835BF" w:rsidP="00B835BF">
      <w:pPr>
        <w:spacing w:line="264" w:lineRule="auto"/>
        <w:jc w:val="both"/>
        <w:rPr>
          <w:sz w:val="22"/>
          <w:szCs w:val="22"/>
        </w:rPr>
      </w:pPr>
      <w:r w:rsidRPr="000C0555">
        <w:rPr>
          <w:sz w:val="22"/>
          <w:szCs w:val="22"/>
        </w:rPr>
        <w:t xml:space="preserve">Pro stanovení neváženého bodového zisku v kritériu č. 3 - Rozsah zajištění zubní pohotovosti v rámci roku bude postupováno podle vzorce:  </w:t>
      </w:r>
    </w:p>
    <w:p w14:paraId="1F70F154" w14:textId="77777777" w:rsidR="00B835BF" w:rsidRPr="000C0555" w:rsidRDefault="00B835BF" w:rsidP="00B835BF">
      <w:pPr>
        <w:pStyle w:val="Odstavecseseznamem"/>
        <w:spacing w:line="264" w:lineRule="auto"/>
        <w:ind w:left="360"/>
        <w:jc w:val="both"/>
        <w:rPr>
          <w:sz w:val="22"/>
          <w:szCs w:val="22"/>
        </w:rPr>
      </w:pPr>
    </w:p>
    <w:p w14:paraId="4AE6E8AD" w14:textId="2801BA48" w:rsidR="00B835BF" w:rsidRPr="000C0555" w:rsidRDefault="00B835BF" w:rsidP="00B835BF">
      <w:pPr>
        <w:pStyle w:val="Odstavecseseznamem"/>
        <w:spacing w:line="264" w:lineRule="auto"/>
        <w:ind w:left="360"/>
        <w:jc w:val="both"/>
        <w:rPr>
          <w:i/>
          <w:sz w:val="22"/>
          <w:szCs w:val="22"/>
        </w:rPr>
      </w:pPr>
      <w:r w:rsidRPr="000C0555">
        <w:rPr>
          <w:sz w:val="22"/>
          <w:szCs w:val="22"/>
        </w:rPr>
        <w:t xml:space="preserve"> </w:t>
      </w:r>
      <w:r w:rsidRPr="000C0555">
        <w:rPr>
          <w:i/>
          <w:sz w:val="22"/>
          <w:szCs w:val="22"/>
        </w:rPr>
        <w:t>(</w:t>
      </w:r>
      <w:r w:rsidRPr="000C0555">
        <w:rPr>
          <w:i/>
          <w:sz w:val="22"/>
          <w:szCs w:val="22"/>
        </w:rPr>
        <w:tab/>
        <w:t xml:space="preserve">  _____</w:t>
      </w:r>
      <w:r w:rsidRPr="000C0555">
        <w:rPr>
          <w:i/>
          <w:sz w:val="22"/>
          <w:szCs w:val="22"/>
          <w:u w:val="single"/>
        </w:rPr>
        <w:t>počet bodů za rozsah zajištění pohotovosti ____</w:t>
      </w:r>
      <w:r w:rsidRPr="000C0555">
        <w:rPr>
          <w:i/>
          <w:sz w:val="22"/>
          <w:szCs w:val="22"/>
        </w:rPr>
        <w:t xml:space="preserve">      )    x </w:t>
      </w:r>
      <w:r w:rsidRPr="000C0555">
        <w:rPr>
          <w:i/>
          <w:sz w:val="22"/>
          <w:szCs w:val="22"/>
        </w:rPr>
        <w:tab/>
        <w:t>100</w:t>
      </w:r>
      <w:r w:rsidRPr="000C0555">
        <w:rPr>
          <w:i/>
          <w:sz w:val="22"/>
          <w:szCs w:val="22"/>
        </w:rPr>
        <w:tab/>
      </w:r>
    </w:p>
    <w:p w14:paraId="1779016D" w14:textId="4C3FB725" w:rsidR="00B835BF" w:rsidRPr="000C0555" w:rsidRDefault="00B835BF" w:rsidP="00B835BF">
      <w:pPr>
        <w:pStyle w:val="Odstavecseseznamem"/>
        <w:spacing w:line="264" w:lineRule="auto"/>
        <w:ind w:left="360"/>
        <w:jc w:val="both"/>
        <w:rPr>
          <w:rStyle w:val="FontStyle50"/>
          <w:sz w:val="22"/>
          <w:szCs w:val="22"/>
        </w:rPr>
      </w:pPr>
      <w:r w:rsidRPr="000C0555">
        <w:rPr>
          <w:i/>
          <w:sz w:val="22"/>
          <w:szCs w:val="22"/>
        </w:rPr>
        <w:t xml:space="preserve">           nejvyšší počet bodů za rozsah zajištění pohotovosti</w:t>
      </w:r>
    </w:p>
    <w:p w14:paraId="6C032DE2" w14:textId="7906889D" w:rsidR="001C679D" w:rsidRPr="000C0555" w:rsidRDefault="001C679D" w:rsidP="0032047D">
      <w:pPr>
        <w:numPr>
          <w:ilvl w:val="12"/>
          <w:numId w:val="0"/>
        </w:numPr>
        <w:jc w:val="both"/>
        <w:rPr>
          <w:b/>
          <w:sz w:val="22"/>
          <w:szCs w:val="22"/>
          <w:u w:val="single"/>
        </w:rPr>
      </w:pPr>
    </w:p>
    <w:p w14:paraId="099715A8" w14:textId="2B85FDFC" w:rsidR="0032047D" w:rsidRPr="000C0555" w:rsidRDefault="00BE49A5" w:rsidP="0032047D">
      <w:pPr>
        <w:numPr>
          <w:ilvl w:val="12"/>
          <w:numId w:val="0"/>
        </w:numPr>
        <w:jc w:val="both"/>
        <w:rPr>
          <w:b/>
          <w:sz w:val="22"/>
          <w:szCs w:val="22"/>
          <w:u w:val="single"/>
        </w:rPr>
      </w:pPr>
      <w:r w:rsidRPr="000C0555">
        <w:rPr>
          <w:b/>
          <w:sz w:val="22"/>
          <w:szCs w:val="22"/>
          <w:u w:val="single"/>
        </w:rPr>
        <w:t>Celkový výsledek hodnocení</w:t>
      </w:r>
    </w:p>
    <w:p w14:paraId="463AE295" w14:textId="77777777" w:rsidR="00730AA6" w:rsidRPr="000C0555" w:rsidRDefault="00730AA6" w:rsidP="00730AA6">
      <w:pPr>
        <w:pStyle w:val="Odstavecseseznamem"/>
        <w:spacing w:before="120"/>
        <w:ind w:left="0"/>
        <w:jc w:val="both"/>
        <w:rPr>
          <w:sz w:val="22"/>
          <w:szCs w:val="22"/>
        </w:rPr>
      </w:pPr>
      <w:r w:rsidRPr="000C0555">
        <w:rPr>
          <w:sz w:val="22"/>
          <w:szCs w:val="22"/>
        </w:rPr>
        <w:t>Přidělené nevážené počty bodů v jednotlivých kritériích se vynásobí příslušnou váhou kritéria. Výsledné vážené bodové zisky jednotlivých nabídek ve stanovených kritériích budou sečteny. Součet takto získaných bodů za všechna kritéria tvoří celkový bodový zisk nabídky. Nejvýhodnější nabídkou je nabídka s nejvyšším celkovým bodovým ziskem.</w:t>
      </w:r>
    </w:p>
    <w:p w14:paraId="518FF458" w14:textId="77777777" w:rsidR="00BE49A5" w:rsidRPr="000C0555" w:rsidRDefault="00BE49A5" w:rsidP="0032047D">
      <w:pPr>
        <w:numPr>
          <w:ilvl w:val="12"/>
          <w:numId w:val="0"/>
        </w:numPr>
        <w:jc w:val="both"/>
        <w:rPr>
          <w:sz w:val="22"/>
          <w:szCs w:val="22"/>
        </w:rPr>
      </w:pPr>
    </w:p>
    <w:p w14:paraId="0C0227AC" w14:textId="05ED3CB5" w:rsidR="00B835BF" w:rsidRPr="000C0555" w:rsidRDefault="00B835BF" w:rsidP="00B835BF">
      <w:pPr>
        <w:pStyle w:val="Textkomente"/>
        <w:spacing w:line="264" w:lineRule="auto"/>
        <w:jc w:val="both"/>
        <w:rPr>
          <w:sz w:val="22"/>
          <w:szCs w:val="22"/>
        </w:rPr>
      </w:pPr>
      <w:r w:rsidRPr="000C0555">
        <w:rPr>
          <w:sz w:val="22"/>
          <w:szCs w:val="22"/>
        </w:rPr>
        <w:t>Dojde-li ke shodnému bodovému ohodnocení, bude vybraný dodavatel určen na základě toho, kdo z těchto shodných nejvyšších bodových zisků bude mít nižší nabídkovou cenu (kritérium č. 1). V případě, že ani tak nebude možné určit nejvýhodnější nabídku, bude vybrán ten dodavatel, který bude mít vyšší rozsah zajištění zubní pohotovosti (kritérium č. 3). V případě, že ani tak nebude možné určit nejvýhodnější nabídku, bude vybrán ten dodavatel, který</w:t>
      </w:r>
      <w:r w:rsidR="005C341B" w:rsidRPr="000C0555">
        <w:rPr>
          <w:sz w:val="22"/>
          <w:szCs w:val="22"/>
        </w:rPr>
        <w:t xml:space="preserve"> mít dříve vydané</w:t>
      </w:r>
      <w:r w:rsidRPr="000C0555">
        <w:rPr>
          <w:sz w:val="22"/>
          <w:szCs w:val="22"/>
        </w:rPr>
        <w:t xml:space="preserve"> </w:t>
      </w:r>
      <w:r w:rsidR="005C341B" w:rsidRPr="000C0555">
        <w:rPr>
          <w:sz w:val="22"/>
          <w:szCs w:val="22"/>
        </w:rPr>
        <w:t>rozhodnutí o udělení oprávnění k poskytování zdravotních služeb vydané dle zákona č. 372/2011 Sb., které dokládá v rámci profesní způsobilosti.</w:t>
      </w:r>
    </w:p>
    <w:p w14:paraId="369F2719" w14:textId="01EA13B1" w:rsidR="00B835BF" w:rsidRPr="000C0555" w:rsidRDefault="00B835BF" w:rsidP="00B835BF">
      <w:pPr>
        <w:pStyle w:val="Textkomente"/>
        <w:spacing w:line="264" w:lineRule="auto"/>
        <w:jc w:val="both"/>
        <w:rPr>
          <w:sz w:val="22"/>
          <w:szCs w:val="22"/>
        </w:rPr>
      </w:pPr>
    </w:p>
    <w:p w14:paraId="0A8D1F05" w14:textId="77777777" w:rsidR="00B71CE3" w:rsidRPr="000C0555" w:rsidRDefault="00B71CE3" w:rsidP="00B835BF">
      <w:pPr>
        <w:rPr>
          <w:sz w:val="22"/>
          <w:szCs w:val="22"/>
        </w:rPr>
      </w:pPr>
    </w:p>
    <w:p w14:paraId="4F6C7FDD" w14:textId="11E407C7" w:rsidR="00670BB5" w:rsidRPr="000C0555" w:rsidRDefault="00670BB5" w:rsidP="000110B2">
      <w:pPr>
        <w:numPr>
          <w:ilvl w:val="0"/>
          <w:numId w:val="1"/>
        </w:numPr>
        <w:jc w:val="both"/>
        <w:rPr>
          <w:b/>
          <w:sz w:val="22"/>
          <w:szCs w:val="22"/>
          <w:u w:val="single"/>
        </w:rPr>
      </w:pPr>
      <w:r w:rsidRPr="000C0555">
        <w:rPr>
          <w:b/>
          <w:sz w:val="22"/>
          <w:szCs w:val="22"/>
          <w:u w:val="single"/>
        </w:rPr>
        <w:t xml:space="preserve">Rozsah požadavku zadavatele na kvalifikaci účastníka </w:t>
      </w:r>
    </w:p>
    <w:p w14:paraId="75946AC5" w14:textId="77777777" w:rsidR="00C64598" w:rsidRPr="000C0555" w:rsidRDefault="00C64598" w:rsidP="00B11177">
      <w:pPr>
        <w:ind w:left="360"/>
        <w:jc w:val="both"/>
        <w:rPr>
          <w:b/>
          <w:sz w:val="22"/>
          <w:szCs w:val="22"/>
          <w:u w:val="single"/>
        </w:rPr>
      </w:pPr>
    </w:p>
    <w:p w14:paraId="5C58D7BE" w14:textId="77777777" w:rsidR="00C64598" w:rsidRPr="000C0555" w:rsidRDefault="00C64598" w:rsidP="00C64598">
      <w:pPr>
        <w:autoSpaceDE w:val="0"/>
        <w:autoSpaceDN w:val="0"/>
        <w:adjustRightInd w:val="0"/>
        <w:spacing w:line="264" w:lineRule="auto"/>
        <w:jc w:val="both"/>
        <w:rPr>
          <w:rFonts w:eastAsiaTheme="minorHAnsi"/>
          <w:color w:val="000000"/>
          <w:sz w:val="22"/>
          <w:szCs w:val="22"/>
          <w:lang w:eastAsia="en-US"/>
        </w:rPr>
      </w:pPr>
      <w:r w:rsidRPr="000C0555">
        <w:rPr>
          <w:rFonts w:eastAsiaTheme="minorHAnsi"/>
          <w:color w:val="000000"/>
          <w:sz w:val="22"/>
          <w:szCs w:val="22"/>
          <w:lang w:eastAsia="en-US"/>
        </w:rPr>
        <w:t xml:space="preserve">Dodavatel musí splňovat požadavky na kvalifikaci. Splnění kvalifikačních požadavků musí dodavatel prokázat způsobem a v rozsahu podle této zadávací dokumentace. </w:t>
      </w:r>
    </w:p>
    <w:p w14:paraId="57596AF0" w14:textId="77777777" w:rsidR="00C64598" w:rsidRPr="000C0555" w:rsidRDefault="00C64598" w:rsidP="00C64598">
      <w:pPr>
        <w:autoSpaceDE w:val="0"/>
        <w:autoSpaceDN w:val="0"/>
        <w:adjustRightInd w:val="0"/>
        <w:spacing w:line="264" w:lineRule="auto"/>
        <w:jc w:val="both"/>
        <w:rPr>
          <w:rFonts w:eastAsiaTheme="minorHAnsi"/>
          <w:color w:val="000000"/>
          <w:sz w:val="22"/>
          <w:szCs w:val="22"/>
          <w:lang w:eastAsia="en-US"/>
        </w:rPr>
      </w:pPr>
      <w:r w:rsidRPr="000C0555">
        <w:rPr>
          <w:rFonts w:eastAsiaTheme="minorHAnsi"/>
          <w:color w:val="000000"/>
          <w:sz w:val="22"/>
          <w:szCs w:val="22"/>
          <w:lang w:eastAsia="en-US"/>
        </w:rPr>
        <w:t>Požadavky na kvalifikaci pro plnění této veřejné zakázky splní dodavatel, který v nabídce doloží splnění:</w:t>
      </w:r>
    </w:p>
    <w:p w14:paraId="1C686E01" w14:textId="77777777" w:rsidR="00C64598" w:rsidRPr="000C0555" w:rsidRDefault="00C64598" w:rsidP="00C64598">
      <w:pPr>
        <w:autoSpaceDE w:val="0"/>
        <w:autoSpaceDN w:val="0"/>
        <w:adjustRightInd w:val="0"/>
        <w:spacing w:line="264" w:lineRule="auto"/>
        <w:jc w:val="both"/>
        <w:rPr>
          <w:rFonts w:eastAsiaTheme="minorHAnsi"/>
          <w:color w:val="000000"/>
          <w:sz w:val="22"/>
          <w:szCs w:val="22"/>
          <w:lang w:eastAsia="en-US"/>
        </w:rPr>
      </w:pPr>
    </w:p>
    <w:p w14:paraId="6D50D6A8" w14:textId="2A5CB275" w:rsidR="00C64598" w:rsidRPr="000C0555" w:rsidRDefault="00C64598" w:rsidP="00C64598">
      <w:pPr>
        <w:autoSpaceDE w:val="0"/>
        <w:autoSpaceDN w:val="0"/>
        <w:adjustRightInd w:val="0"/>
        <w:spacing w:line="264" w:lineRule="auto"/>
        <w:rPr>
          <w:rFonts w:eastAsiaTheme="minorHAnsi"/>
          <w:color w:val="000000"/>
          <w:sz w:val="22"/>
          <w:szCs w:val="22"/>
          <w:lang w:eastAsia="en-US"/>
        </w:rPr>
      </w:pPr>
      <w:r w:rsidRPr="000C0555">
        <w:rPr>
          <w:rFonts w:eastAsiaTheme="minorHAnsi"/>
          <w:color w:val="000000"/>
          <w:sz w:val="22"/>
          <w:szCs w:val="22"/>
          <w:lang w:eastAsia="en-US"/>
        </w:rPr>
        <w:t xml:space="preserve">a) základní způsobilosti podle ustanovení § 74 a § 75 ZZVZ, </w:t>
      </w:r>
    </w:p>
    <w:p w14:paraId="5147D102" w14:textId="61B81278" w:rsidR="00C64598" w:rsidRPr="000C0555" w:rsidRDefault="00C64598" w:rsidP="00C64598">
      <w:pPr>
        <w:numPr>
          <w:ilvl w:val="0"/>
          <w:numId w:val="15"/>
        </w:numPr>
        <w:autoSpaceDE w:val="0"/>
        <w:autoSpaceDN w:val="0"/>
        <w:adjustRightInd w:val="0"/>
        <w:spacing w:line="264" w:lineRule="auto"/>
        <w:rPr>
          <w:rFonts w:eastAsiaTheme="minorHAnsi"/>
          <w:color w:val="000000"/>
          <w:sz w:val="22"/>
          <w:szCs w:val="22"/>
          <w:lang w:eastAsia="en-US"/>
        </w:rPr>
      </w:pPr>
      <w:r w:rsidRPr="000C0555">
        <w:rPr>
          <w:rFonts w:eastAsiaTheme="minorHAnsi"/>
          <w:color w:val="000000"/>
          <w:sz w:val="22"/>
          <w:szCs w:val="22"/>
          <w:lang w:eastAsia="en-US"/>
        </w:rPr>
        <w:t>b) profesní způsobilost,</w:t>
      </w:r>
    </w:p>
    <w:p w14:paraId="4B2A1BCF" w14:textId="7D1D2E4C" w:rsidR="00C64598" w:rsidRPr="000C0555" w:rsidRDefault="00C64598" w:rsidP="00C64598">
      <w:pPr>
        <w:numPr>
          <w:ilvl w:val="0"/>
          <w:numId w:val="15"/>
        </w:numPr>
        <w:autoSpaceDE w:val="0"/>
        <w:autoSpaceDN w:val="0"/>
        <w:adjustRightInd w:val="0"/>
        <w:spacing w:line="264" w:lineRule="auto"/>
        <w:rPr>
          <w:rFonts w:eastAsiaTheme="minorHAnsi"/>
          <w:color w:val="000000"/>
          <w:sz w:val="22"/>
          <w:szCs w:val="22"/>
          <w:lang w:eastAsia="en-US"/>
        </w:rPr>
      </w:pPr>
      <w:r w:rsidRPr="000C0555">
        <w:rPr>
          <w:rFonts w:eastAsiaTheme="minorHAnsi"/>
          <w:color w:val="000000"/>
          <w:sz w:val="22"/>
          <w:szCs w:val="22"/>
          <w:lang w:eastAsia="en-US"/>
        </w:rPr>
        <w:t>c) technické kvalifikace.</w:t>
      </w:r>
    </w:p>
    <w:p w14:paraId="2052CCE3" w14:textId="77777777" w:rsidR="00C64598" w:rsidRPr="000C0555" w:rsidRDefault="00C64598" w:rsidP="00FF0D30">
      <w:pPr>
        <w:pStyle w:val="Zkladntextodsazen"/>
        <w:spacing w:line="20" w:lineRule="atLeast"/>
        <w:ind w:left="0"/>
        <w:rPr>
          <w:b/>
          <w:bCs/>
          <w:iCs/>
          <w:sz w:val="22"/>
          <w:szCs w:val="22"/>
          <w:u w:val="single"/>
        </w:rPr>
      </w:pPr>
    </w:p>
    <w:p w14:paraId="069F0694" w14:textId="59CCC949" w:rsidR="00670032" w:rsidRPr="000C0555" w:rsidRDefault="00670032" w:rsidP="00FF0D30">
      <w:pPr>
        <w:pStyle w:val="Zkladntextodsazen"/>
        <w:numPr>
          <w:ilvl w:val="0"/>
          <w:numId w:val="2"/>
        </w:numPr>
        <w:spacing w:line="20" w:lineRule="atLeast"/>
        <w:ind w:left="357" w:hanging="357"/>
        <w:rPr>
          <w:b/>
          <w:bCs/>
          <w:iCs/>
          <w:sz w:val="22"/>
          <w:szCs w:val="22"/>
          <w:u w:val="single"/>
        </w:rPr>
      </w:pPr>
      <w:r w:rsidRPr="000C0555">
        <w:rPr>
          <w:b/>
          <w:bCs/>
          <w:iCs/>
          <w:sz w:val="22"/>
          <w:szCs w:val="22"/>
          <w:u w:val="single"/>
        </w:rPr>
        <w:t xml:space="preserve">Základní způsobilost </w:t>
      </w:r>
    </w:p>
    <w:p w14:paraId="58665AE4" w14:textId="77777777" w:rsidR="00670032" w:rsidRPr="000C0555" w:rsidRDefault="00670032" w:rsidP="002A3F11">
      <w:pPr>
        <w:pStyle w:val="Zhlav"/>
        <w:tabs>
          <w:tab w:val="clear" w:pos="4536"/>
          <w:tab w:val="clear" w:pos="9072"/>
        </w:tabs>
        <w:jc w:val="both"/>
        <w:rPr>
          <w:rStyle w:val="FontStyle50"/>
          <w:rFonts w:eastAsiaTheme="minorEastAsia"/>
          <w:sz w:val="22"/>
          <w:szCs w:val="22"/>
        </w:rPr>
      </w:pPr>
    </w:p>
    <w:p w14:paraId="69B9B218" w14:textId="77777777" w:rsidR="00670032" w:rsidRPr="000C0555" w:rsidRDefault="00670032" w:rsidP="00670032">
      <w:pPr>
        <w:pStyle w:val="Zhlav"/>
        <w:tabs>
          <w:tab w:val="clear" w:pos="4536"/>
          <w:tab w:val="clear" w:pos="9072"/>
        </w:tabs>
        <w:jc w:val="both"/>
        <w:rPr>
          <w:rStyle w:val="FontStyle50"/>
          <w:rFonts w:eastAsiaTheme="minorEastAsia"/>
          <w:sz w:val="22"/>
          <w:szCs w:val="22"/>
        </w:rPr>
      </w:pPr>
      <w:r w:rsidRPr="000C0555">
        <w:rPr>
          <w:rStyle w:val="FontStyle50"/>
          <w:rFonts w:eastAsiaTheme="minorEastAsia"/>
          <w:sz w:val="22"/>
          <w:szCs w:val="22"/>
        </w:rPr>
        <w:t xml:space="preserve">Způsobilým není dodavatel, který: </w:t>
      </w:r>
    </w:p>
    <w:p w14:paraId="13F237AF" w14:textId="7BFE84DD" w:rsidR="00670032" w:rsidRPr="00FF0D30" w:rsidRDefault="00670032" w:rsidP="00FF0D30">
      <w:pPr>
        <w:pStyle w:val="Odstavecseseznamem"/>
        <w:widowControl w:val="0"/>
        <w:numPr>
          <w:ilvl w:val="0"/>
          <w:numId w:val="21"/>
        </w:numPr>
        <w:autoSpaceDE w:val="0"/>
        <w:autoSpaceDN w:val="0"/>
        <w:adjustRightInd w:val="0"/>
        <w:jc w:val="both"/>
        <w:rPr>
          <w:rStyle w:val="FontStyle50"/>
          <w:rFonts w:eastAsiaTheme="minorEastAsia"/>
          <w:sz w:val="22"/>
          <w:szCs w:val="22"/>
        </w:rPr>
      </w:pPr>
      <w:r w:rsidRPr="00FF0D30">
        <w:rPr>
          <w:rStyle w:val="FontStyle50"/>
          <w:rFonts w:eastAsiaTheme="minorEastAsia"/>
          <w:sz w:val="22"/>
          <w:szCs w:val="22"/>
        </w:rPr>
        <w:t xml:space="preserve">byl v zemi svého sídla v posledních 5 letech před zahájením zadávacího řízení pravomocně odsouzen pro trestný čin uvedený v příloze č. 3 ZZVZ zákona nebo obdobný trestný čin podle právního řádu země sídla dodavatele; k zahlazeným odsouzením se nepřihlíží, </w:t>
      </w:r>
    </w:p>
    <w:p w14:paraId="4E4EFCCE" w14:textId="0FC75C34" w:rsidR="00670032" w:rsidRPr="00FF0D30" w:rsidRDefault="00670032" w:rsidP="00FF0D30">
      <w:pPr>
        <w:pStyle w:val="Odstavecseseznamem"/>
        <w:widowControl w:val="0"/>
        <w:numPr>
          <w:ilvl w:val="0"/>
          <w:numId w:val="21"/>
        </w:numPr>
        <w:autoSpaceDE w:val="0"/>
        <w:autoSpaceDN w:val="0"/>
        <w:adjustRightInd w:val="0"/>
        <w:jc w:val="both"/>
        <w:rPr>
          <w:rStyle w:val="FontStyle50"/>
          <w:rFonts w:eastAsiaTheme="minorEastAsia"/>
          <w:sz w:val="22"/>
          <w:szCs w:val="22"/>
        </w:rPr>
      </w:pPr>
      <w:r w:rsidRPr="00FF0D30">
        <w:rPr>
          <w:rStyle w:val="FontStyle50"/>
          <w:rFonts w:eastAsiaTheme="minorEastAsia"/>
          <w:sz w:val="22"/>
          <w:szCs w:val="22"/>
        </w:rPr>
        <w:t>má v České republice nebo v zemi svého sídla v evidenci daní zachycen splatný daňový nedoplatek,</w:t>
      </w:r>
    </w:p>
    <w:p w14:paraId="47454892" w14:textId="55C06777" w:rsidR="00670032" w:rsidRPr="00FF0D30" w:rsidRDefault="00670032" w:rsidP="00FF0D30">
      <w:pPr>
        <w:pStyle w:val="Odstavecseseznamem"/>
        <w:widowControl w:val="0"/>
        <w:numPr>
          <w:ilvl w:val="0"/>
          <w:numId w:val="21"/>
        </w:numPr>
        <w:autoSpaceDE w:val="0"/>
        <w:autoSpaceDN w:val="0"/>
        <w:adjustRightInd w:val="0"/>
        <w:jc w:val="both"/>
        <w:rPr>
          <w:rStyle w:val="FontStyle50"/>
          <w:rFonts w:eastAsiaTheme="minorEastAsia"/>
          <w:sz w:val="22"/>
          <w:szCs w:val="22"/>
        </w:rPr>
      </w:pPr>
      <w:r w:rsidRPr="00FF0D30">
        <w:rPr>
          <w:rStyle w:val="FontStyle50"/>
          <w:rFonts w:eastAsiaTheme="minorEastAsia"/>
          <w:sz w:val="22"/>
          <w:szCs w:val="22"/>
        </w:rPr>
        <w:t>má v České republice nebo v zemi svého sídla splatný nedoplatek na pojistném nebo na penále na veřejné zdravotní pojištění,</w:t>
      </w:r>
    </w:p>
    <w:p w14:paraId="47FDEBCB" w14:textId="21B238A7" w:rsidR="00670032" w:rsidRPr="00FF0D30" w:rsidRDefault="00670032" w:rsidP="00FF0D30">
      <w:pPr>
        <w:pStyle w:val="Odstavecseseznamem"/>
        <w:widowControl w:val="0"/>
        <w:numPr>
          <w:ilvl w:val="0"/>
          <w:numId w:val="21"/>
        </w:numPr>
        <w:autoSpaceDE w:val="0"/>
        <w:autoSpaceDN w:val="0"/>
        <w:adjustRightInd w:val="0"/>
        <w:jc w:val="both"/>
        <w:rPr>
          <w:rStyle w:val="FontStyle50"/>
          <w:rFonts w:eastAsiaTheme="minorEastAsia"/>
          <w:sz w:val="22"/>
          <w:szCs w:val="22"/>
        </w:rPr>
      </w:pPr>
      <w:r w:rsidRPr="00FF0D30">
        <w:rPr>
          <w:rStyle w:val="FontStyle50"/>
          <w:rFonts w:eastAsiaTheme="minorEastAsia"/>
          <w:sz w:val="22"/>
          <w:szCs w:val="22"/>
        </w:rPr>
        <w:t>má v České republice nebo v zemi svého sídla splatný nedoplatek na pojistném nebo na penále na sociální zabezpečení a příspěvku na státní politiku zaměstnanosti,</w:t>
      </w:r>
    </w:p>
    <w:p w14:paraId="734BB404" w14:textId="344CD550" w:rsidR="00670032" w:rsidRPr="00FF0D30" w:rsidRDefault="00670032" w:rsidP="00FF0D30">
      <w:pPr>
        <w:pStyle w:val="Odstavecseseznamem"/>
        <w:widowControl w:val="0"/>
        <w:numPr>
          <w:ilvl w:val="0"/>
          <w:numId w:val="21"/>
        </w:numPr>
        <w:autoSpaceDE w:val="0"/>
        <w:autoSpaceDN w:val="0"/>
        <w:adjustRightInd w:val="0"/>
        <w:jc w:val="both"/>
        <w:rPr>
          <w:rStyle w:val="FontStyle50"/>
          <w:rFonts w:eastAsiaTheme="minorEastAsia"/>
          <w:sz w:val="22"/>
          <w:szCs w:val="22"/>
        </w:rPr>
      </w:pPr>
      <w:r w:rsidRPr="00FF0D30">
        <w:rPr>
          <w:rStyle w:val="FontStyle50"/>
          <w:rFonts w:eastAsiaTheme="minorEastAsia"/>
          <w:sz w:val="22"/>
          <w:szCs w:val="22"/>
        </w:rPr>
        <w:t>je v likvidaci, proti němuž bylo vydáno rozhodnutí o úpadku, vůči němuž byla nařízena nucená správa podle jiného právního předpisu nebo v obdobné situaci podle právního řádu země sídla dodavatele.</w:t>
      </w:r>
    </w:p>
    <w:p w14:paraId="3A460586" w14:textId="77777777" w:rsidR="00670032" w:rsidRPr="000C0555" w:rsidRDefault="00670032" w:rsidP="00FF0D30">
      <w:pPr>
        <w:widowControl w:val="0"/>
        <w:autoSpaceDE w:val="0"/>
        <w:autoSpaceDN w:val="0"/>
        <w:adjustRightInd w:val="0"/>
        <w:ind w:left="284" w:hanging="284"/>
        <w:jc w:val="both"/>
        <w:rPr>
          <w:rStyle w:val="FontStyle50"/>
          <w:rFonts w:eastAsiaTheme="minorEastAsia"/>
          <w:sz w:val="22"/>
          <w:szCs w:val="22"/>
        </w:rPr>
      </w:pPr>
    </w:p>
    <w:p w14:paraId="2B4EBA20" w14:textId="77777777" w:rsidR="00670032" w:rsidRPr="000C0555" w:rsidRDefault="00670032" w:rsidP="00670032">
      <w:pPr>
        <w:pStyle w:val="Zhlav"/>
        <w:tabs>
          <w:tab w:val="clear" w:pos="4536"/>
          <w:tab w:val="clear" w:pos="9072"/>
        </w:tabs>
        <w:jc w:val="both"/>
        <w:rPr>
          <w:rStyle w:val="FontStyle50"/>
          <w:rFonts w:eastAsiaTheme="minorEastAsia"/>
          <w:sz w:val="22"/>
          <w:szCs w:val="22"/>
        </w:rPr>
      </w:pPr>
      <w:r w:rsidRPr="000C0555">
        <w:rPr>
          <w:rStyle w:val="FontStyle50"/>
          <w:rFonts w:eastAsiaTheme="minorEastAsia"/>
          <w:sz w:val="22"/>
          <w:szCs w:val="22"/>
        </w:rPr>
        <w:t xml:space="preserve">Je-li dodavatelem právnická osoba, musí základní způsobilost dle písm. a) splňovat tato právnická osoba a zároveň každý člen statutárního orgánu. </w:t>
      </w:r>
    </w:p>
    <w:p w14:paraId="06472C4E" w14:textId="77777777" w:rsidR="00670032" w:rsidRPr="000C0555" w:rsidRDefault="00670032" w:rsidP="00670032">
      <w:pPr>
        <w:pStyle w:val="Zhlav"/>
        <w:tabs>
          <w:tab w:val="clear" w:pos="4536"/>
          <w:tab w:val="clear" w:pos="9072"/>
        </w:tabs>
        <w:ind w:left="360"/>
        <w:jc w:val="both"/>
        <w:rPr>
          <w:rStyle w:val="FontStyle50"/>
          <w:rFonts w:eastAsiaTheme="minorEastAsia"/>
          <w:sz w:val="22"/>
          <w:szCs w:val="22"/>
        </w:rPr>
      </w:pPr>
    </w:p>
    <w:p w14:paraId="737B552B" w14:textId="77777777" w:rsidR="00670032" w:rsidRPr="000C0555" w:rsidRDefault="00670032" w:rsidP="00670032">
      <w:pPr>
        <w:pStyle w:val="Zhlav"/>
        <w:tabs>
          <w:tab w:val="clear" w:pos="4536"/>
          <w:tab w:val="clear" w:pos="9072"/>
        </w:tabs>
        <w:jc w:val="both"/>
        <w:rPr>
          <w:rStyle w:val="FontStyle50"/>
          <w:rFonts w:eastAsiaTheme="minorEastAsia"/>
          <w:sz w:val="22"/>
          <w:szCs w:val="22"/>
        </w:rPr>
      </w:pPr>
      <w:r w:rsidRPr="000C0555">
        <w:rPr>
          <w:rStyle w:val="FontStyle50"/>
          <w:rFonts w:eastAsiaTheme="minorEastAsia"/>
          <w:sz w:val="22"/>
          <w:szCs w:val="22"/>
        </w:rPr>
        <w:t xml:space="preserve">Je-li členem statutárního orgánu dodavatele právnická osoba, musí základní způsobilost dle písm. a) splňovat </w:t>
      </w:r>
    </w:p>
    <w:p w14:paraId="5D7F5299" w14:textId="77777777" w:rsidR="00670032" w:rsidRPr="000C0555" w:rsidRDefault="00670032" w:rsidP="00670032">
      <w:pPr>
        <w:widowControl w:val="0"/>
        <w:autoSpaceDE w:val="0"/>
        <w:autoSpaceDN w:val="0"/>
        <w:adjustRightInd w:val="0"/>
        <w:ind w:left="709"/>
        <w:jc w:val="both"/>
        <w:rPr>
          <w:rStyle w:val="FontStyle50"/>
          <w:rFonts w:eastAsiaTheme="minorEastAsia"/>
          <w:sz w:val="22"/>
          <w:szCs w:val="22"/>
        </w:rPr>
      </w:pPr>
      <w:r w:rsidRPr="000C0555">
        <w:rPr>
          <w:rStyle w:val="FontStyle50"/>
          <w:rFonts w:eastAsiaTheme="minorEastAsia"/>
          <w:sz w:val="22"/>
          <w:szCs w:val="22"/>
        </w:rPr>
        <w:t xml:space="preserve">a) tato právnická osoba, </w:t>
      </w:r>
    </w:p>
    <w:p w14:paraId="78909AB6" w14:textId="77777777" w:rsidR="00670032" w:rsidRPr="000C0555" w:rsidRDefault="00670032" w:rsidP="00670032">
      <w:pPr>
        <w:widowControl w:val="0"/>
        <w:autoSpaceDE w:val="0"/>
        <w:autoSpaceDN w:val="0"/>
        <w:adjustRightInd w:val="0"/>
        <w:ind w:left="709"/>
        <w:jc w:val="both"/>
        <w:rPr>
          <w:rStyle w:val="FontStyle50"/>
          <w:rFonts w:eastAsiaTheme="minorEastAsia"/>
          <w:sz w:val="22"/>
          <w:szCs w:val="22"/>
        </w:rPr>
      </w:pPr>
      <w:r w:rsidRPr="000C0555">
        <w:rPr>
          <w:rStyle w:val="FontStyle50"/>
          <w:rFonts w:eastAsiaTheme="minorEastAsia"/>
          <w:sz w:val="22"/>
          <w:szCs w:val="22"/>
        </w:rPr>
        <w:t xml:space="preserve">b) každý člen statutárního orgánu této právnické osoby a </w:t>
      </w:r>
    </w:p>
    <w:p w14:paraId="5E8C1DDE" w14:textId="77777777" w:rsidR="00670032" w:rsidRPr="000C0555" w:rsidRDefault="00670032" w:rsidP="00670032">
      <w:pPr>
        <w:widowControl w:val="0"/>
        <w:autoSpaceDE w:val="0"/>
        <w:autoSpaceDN w:val="0"/>
        <w:adjustRightInd w:val="0"/>
        <w:ind w:left="709"/>
        <w:jc w:val="both"/>
        <w:rPr>
          <w:rStyle w:val="FontStyle50"/>
          <w:rFonts w:eastAsiaTheme="minorEastAsia"/>
          <w:sz w:val="22"/>
          <w:szCs w:val="22"/>
        </w:rPr>
      </w:pPr>
      <w:r w:rsidRPr="000C0555">
        <w:rPr>
          <w:rStyle w:val="FontStyle50"/>
          <w:rFonts w:eastAsiaTheme="minorEastAsia"/>
          <w:sz w:val="22"/>
          <w:szCs w:val="22"/>
        </w:rPr>
        <w:t xml:space="preserve">c) osoba zastupující tuto právnickou osobu v statutárním orgánu dodavatele. </w:t>
      </w:r>
    </w:p>
    <w:p w14:paraId="4062C143" w14:textId="77777777" w:rsidR="00670032" w:rsidRPr="000C0555" w:rsidRDefault="00670032" w:rsidP="00670032">
      <w:pPr>
        <w:pStyle w:val="Zhlav"/>
        <w:tabs>
          <w:tab w:val="clear" w:pos="4536"/>
          <w:tab w:val="clear" w:pos="9072"/>
        </w:tabs>
        <w:jc w:val="both"/>
        <w:rPr>
          <w:rStyle w:val="FontStyle50"/>
          <w:rFonts w:eastAsiaTheme="minorEastAsia"/>
          <w:sz w:val="22"/>
          <w:szCs w:val="22"/>
        </w:rPr>
      </w:pPr>
    </w:p>
    <w:p w14:paraId="279D0B99" w14:textId="77777777" w:rsidR="00670032" w:rsidRPr="000C0555" w:rsidRDefault="00670032" w:rsidP="00670032">
      <w:pPr>
        <w:pStyle w:val="Zhlav"/>
        <w:tabs>
          <w:tab w:val="clear" w:pos="4536"/>
          <w:tab w:val="clear" w:pos="9072"/>
        </w:tabs>
        <w:jc w:val="both"/>
        <w:rPr>
          <w:rStyle w:val="FontStyle50"/>
          <w:rFonts w:eastAsiaTheme="minorEastAsia"/>
          <w:sz w:val="22"/>
          <w:szCs w:val="22"/>
        </w:rPr>
      </w:pPr>
      <w:r w:rsidRPr="000C0555">
        <w:rPr>
          <w:rStyle w:val="FontStyle50"/>
          <w:rFonts w:eastAsiaTheme="minorEastAsia"/>
          <w:sz w:val="22"/>
          <w:szCs w:val="22"/>
        </w:rPr>
        <w:t xml:space="preserve">Účastní-li se zadávacího řízení pobočka závodu </w:t>
      </w:r>
    </w:p>
    <w:p w14:paraId="4ED2A168" w14:textId="77777777" w:rsidR="00670032" w:rsidRPr="000C0555" w:rsidRDefault="00670032" w:rsidP="00FF0D30">
      <w:pPr>
        <w:widowControl w:val="0"/>
        <w:autoSpaceDE w:val="0"/>
        <w:autoSpaceDN w:val="0"/>
        <w:adjustRightInd w:val="0"/>
        <w:ind w:left="284" w:hanging="284"/>
        <w:jc w:val="both"/>
        <w:rPr>
          <w:rStyle w:val="FontStyle50"/>
          <w:rFonts w:eastAsiaTheme="minorEastAsia"/>
          <w:sz w:val="22"/>
          <w:szCs w:val="22"/>
        </w:rPr>
      </w:pPr>
      <w:r w:rsidRPr="000C0555">
        <w:rPr>
          <w:rStyle w:val="FontStyle50"/>
          <w:rFonts w:eastAsiaTheme="minorEastAsia"/>
          <w:sz w:val="22"/>
          <w:szCs w:val="22"/>
        </w:rPr>
        <w:t xml:space="preserve">a) zahraniční právnické osoby, musí základní způsobilost dle písm. a) splňovat tato právnická osoba a vedoucí pobočky závodu, </w:t>
      </w:r>
    </w:p>
    <w:p w14:paraId="0186EECC" w14:textId="77777777" w:rsidR="00670032" w:rsidRPr="000C0555" w:rsidRDefault="00670032" w:rsidP="00FF0D30">
      <w:pPr>
        <w:widowControl w:val="0"/>
        <w:autoSpaceDE w:val="0"/>
        <w:autoSpaceDN w:val="0"/>
        <w:adjustRightInd w:val="0"/>
        <w:ind w:left="284" w:hanging="284"/>
        <w:jc w:val="both"/>
        <w:rPr>
          <w:rStyle w:val="FontStyle50"/>
          <w:rFonts w:eastAsiaTheme="minorEastAsia"/>
          <w:sz w:val="22"/>
          <w:szCs w:val="22"/>
        </w:rPr>
      </w:pPr>
      <w:r w:rsidRPr="000C0555">
        <w:rPr>
          <w:rStyle w:val="FontStyle50"/>
          <w:rFonts w:eastAsiaTheme="minorEastAsia"/>
          <w:sz w:val="22"/>
          <w:szCs w:val="22"/>
        </w:rPr>
        <w:t xml:space="preserve">b) české právnické osoby, musí základní způsobilost dle písm. a) splňovat osoby uvedené v § 74 odst. 2 a vedoucí pobočky závodu. </w:t>
      </w:r>
    </w:p>
    <w:p w14:paraId="3083BDAF" w14:textId="77777777" w:rsidR="00670032" w:rsidRPr="000C0555" w:rsidRDefault="00670032" w:rsidP="00FF0D30">
      <w:pPr>
        <w:widowControl w:val="0"/>
        <w:autoSpaceDE w:val="0"/>
        <w:autoSpaceDN w:val="0"/>
        <w:adjustRightInd w:val="0"/>
        <w:jc w:val="both"/>
        <w:rPr>
          <w:rStyle w:val="FontStyle50"/>
          <w:rFonts w:eastAsiaTheme="minorEastAsia"/>
          <w:sz w:val="22"/>
          <w:szCs w:val="22"/>
        </w:rPr>
      </w:pPr>
    </w:p>
    <w:p w14:paraId="1C9E4029" w14:textId="2B1E01CE" w:rsidR="00C64598" w:rsidRPr="000C0555" w:rsidRDefault="00C64598" w:rsidP="00C64598">
      <w:pPr>
        <w:pStyle w:val="Zhlav"/>
        <w:tabs>
          <w:tab w:val="clear" w:pos="4536"/>
          <w:tab w:val="clear" w:pos="9072"/>
        </w:tabs>
        <w:jc w:val="both"/>
        <w:rPr>
          <w:rStyle w:val="FontStyle50"/>
          <w:rFonts w:eastAsiaTheme="minorEastAsia"/>
          <w:sz w:val="22"/>
          <w:szCs w:val="22"/>
        </w:rPr>
      </w:pPr>
      <w:r w:rsidRPr="000C0555">
        <w:rPr>
          <w:rStyle w:val="FontStyle50"/>
          <w:rFonts w:eastAsiaTheme="minorEastAsia"/>
          <w:sz w:val="22"/>
          <w:szCs w:val="22"/>
        </w:rPr>
        <w:t xml:space="preserve">Účastník prokáže Čestným prohlášením ke splnění některých kvalifikačních předpokladů (příloha č. </w:t>
      </w:r>
      <w:r w:rsidR="000B6CA1" w:rsidRPr="000C0555">
        <w:rPr>
          <w:rStyle w:val="FontStyle50"/>
          <w:rFonts w:eastAsiaTheme="minorEastAsia"/>
          <w:sz w:val="22"/>
          <w:szCs w:val="22"/>
        </w:rPr>
        <w:t>1</w:t>
      </w:r>
      <w:r w:rsidR="00F77B86" w:rsidRPr="000C0555">
        <w:rPr>
          <w:bCs/>
          <w:i/>
          <w:iCs/>
          <w:sz w:val="22"/>
          <w:szCs w:val="22"/>
        </w:rPr>
        <w:t xml:space="preserve"> Formulář nabídky </w:t>
      </w:r>
      <w:r w:rsidR="00F77B86" w:rsidRPr="000C0555">
        <w:rPr>
          <w:bCs/>
          <w:iCs/>
          <w:sz w:val="22"/>
          <w:szCs w:val="22"/>
        </w:rPr>
        <w:t>této</w:t>
      </w:r>
      <w:r w:rsidRPr="000C0555">
        <w:rPr>
          <w:rStyle w:val="FontStyle50"/>
          <w:rFonts w:eastAsiaTheme="minorEastAsia"/>
          <w:sz w:val="22"/>
          <w:szCs w:val="22"/>
        </w:rPr>
        <w:t xml:space="preserve"> výzvy), že základní způsobilost ve stanoveném rozsahu splňuje.</w:t>
      </w:r>
    </w:p>
    <w:p w14:paraId="76380AAF" w14:textId="77777777" w:rsidR="003118C9" w:rsidRPr="000C0555" w:rsidRDefault="003118C9" w:rsidP="002A3F11">
      <w:pPr>
        <w:widowControl w:val="0"/>
        <w:autoSpaceDE w:val="0"/>
        <w:autoSpaceDN w:val="0"/>
        <w:adjustRightInd w:val="0"/>
        <w:spacing w:after="120" w:line="20" w:lineRule="atLeast"/>
        <w:jc w:val="both"/>
        <w:rPr>
          <w:rStyle w:val="FontStyle50"/>
          <w:rFonts w:eastAsiaTheme="minorEastAsia"/>
          <w:sz w:val="22"/>
          <w:szCs w:val="22"/>
        </w:rPr>
      </w:pPr>
    </w:p>
    <w:p w14:paraId="166B8D65" w14:textId="77777777" w:rsidR="00023A13" w:rsidRPr="000C0555" w:rsidRDefault="00997D05" w:rsidP="000110B2">
      <w:pPr>
        <w:pStyle w:val="Zkladntextodsazen"/>
        <w:numPr>
          <w:ilvl w:val="0"/>
          <w:numId w:val="2"/>
        </w:numPr>
        <w:spacing w:after="240" w:line="20" w:lineRule="atLeast"/>
        <w:ind w:left="357" w:hanging="357"/>
        <w:rPr>
          <w:b/>
          <w:sz w:val="22"/>
          <w:szCs w:val="22"/>
        </w:rPr>
      </w:pPr>
      <w:r w:rsidRPr="000C0555">
        <w:rPr>
          <w:b/>
          <w:bCs/>
          <w:iCs/>
          <w:sz w:val="22"/>
          <w:szCs w:val="22"/>
          <w:u w:val="single"/>
        </w:rPr>
        <w:t xml:space="preserve">Profesní způsobilost </w:t>
      </w:r>
    </w:p>
    <w:p w14:paraId="55971B37" w14:textId="61B73376" w:rsidR="001F65EF" w:rsidRPr="000C0555" w:rsidRDefault="002D242A" w:rsidP="00FF0D30">
      <w:pPr>
        <w:pStyle w:val="Zkladntextodsazen"/>
        <w:ind w:left="0"/>
        <w:rPr>
          <w:sz w:val="22"/>
          <w:szCs w:val="22"/>
        </w:rPr>
      </w:pPr>
      <w:r w:rsidRPr="000C0555">
        <w:rPr>
          <w:sz w:val="22"/>
          <w:szCs w:val="22"/>
        </w:rPr>
        <w:t>K prokázání profesní způsobilosti předloží dodavatel kopii následujících dokladů:</w:t>
      </w:r>
    </w:p>
    <w:p w14:paraId="31CD4A5D" w14:textId="77777777" w:rsidR="002D242A" w:rsidRPr="000C0555" w:rsidRDefault="002D242A" w:rsidP="00023A13">
      <w:pPr>
        <w:pStyle w:val="Zkladntextodsazen"/>
        <w:ind w:left="360"/>
        <w:rPr>
          <w:sz w:val="22"/>
          <w:szCs w:val="22"/>
        </w:rPr>
      </w:pPr>
    </w:p>
    <w:p w14:paraId="187883CF" w14:textId="77777777" w:rsidR="00111137" w:rsidRPr="000C0555" w:rsidRDefault="00F01C6A" w:rsidP="00FF0D30">
      <w:pPr>
        <w:pStyle w:val="Zkladntextodsazen"/>
        <w:numPr>
          <w:ilvl w:val="0"/>
          <w:numId w:val="3"/>
        </w:numPr>
        <w:spacing w:after="120"/>
        <w:ind w:left="357" w:hanging="357"/>
        <w:rPr>
          <w:bCs/>
          <w:iCs/>
          <w:sz w:val="22"/>
          <w:szCs w:val="22"/>
        </w:rPr>
      </w:pPr>
      <w:r w:rsidRPr="000C0555">
        <w:rPr>
          <w:b/>
          <w:sz w:val="22"/>
          <w:szCs w:val="22"/>
        </w:rPr>
        <w:t>Doklad o oprávnění k podnikání v rozsahu odpovídajícím předmětu veřejné zakázky</w:t>
      </w:r>
      <w:r w:rsidRPr="000C0555">
        <w:rPr>
          <w:sz w:val="22"/>
          <w:szCs w:val="22"/>
        </w:rPr>
        <w:t>.</w:t>
      </w:r>
    </w:p>
    <w:p w14:paraId="7EC4E93C" w14:textId="537E0CF4" w:rsidR="00EE655E" w:rsidRPr="000C0555" w:rsidRDefault="00F01C6A" w:rsidP="00FF0D30">
      <w:pPr>
        <w:pStyle w:val="Zkladntextodsazen"/>
        <w:spacing w:after="240"/>
        <w:ind w:left="357"/>
        <w:rPr>
          <w:sz w:val="22"/>
          <w:szCs w:val="22"/>
        </w:rPr>
      </w:pPr>
      <w:r w:rsidRPr="000C0555">
        <w:rPr>
          <w:sz w:val="22"/>
          <w:szCs w:val="22"/>
        </w:rPr>
        <w:t xml:space="preserve">K splnění tohoto profesního kvalifikačního předpokladu je dodavatel povinen předložit </w:t>
      </w:r>
      <w:r w:rsidRPr="000C0555">
        <w:rPr>
          <w:b/>
          <w:sz w:val="22"/>
          <w:szCs w:val="22"/>
        </w:rPr>
        <w:t>rozhodnutí o udělení oprávnění k poskytování zdravotních služeb vydané dle zákona č. 372/2011 Sb.</w:t>
      </w:r>
      <w:r w:rsidRPr="000C0555">
        <w:rPr>
          <w:sz w:val="22"/>
          <w:szCs w:val="22"/>
        </w:rPr>
        <w:t xml:space="preserve">, o zdravotních službách, ve znění pozdějších předpisů, popř. rozhodnutí o registraci nestátního zdravotnického zařízení vydané dle zákona č. 160/1992 Sb., o zdravotní péči v nestátních zdravotnických zařízeních, ve znění pozdějších předpisů, s místem poskytování zdravotních služeb na území </w:t>
      </w:r>
      <w:r w:rsidR="00D303F6" w:rsidRPr="000C0555">
        <w:rPr>
          <w:sz w:val="22"/>
          <w:szCs w:val="22"/>
        </w:rPr>
        <w:t>okresu Cheb</w:t>
      </w:r>
      <w:r w:rsidR="00EE655E" w:rsidRPr="000C0555">
        <w:rPr>
          <w:sz w:val="22"/>
          <w:szCs w:val="22"/>
        </w:rPr>
        <w:t xml:space="preserve"> </w:t>
      </w:r>
      <w:r w:rsidRPr="000C0555">
        <w:rPr>
          <w:sz w:val="22"/>
          <w:szCs w:val="22"/>
        </w:rPr>
        <w:t xml:space="preserve">pro obor zubní lékařství. </w:t>
      </w:r>
    </w:p>
    <w:p w14:paraId="71D535C3" w14:textId="77777777" w:rsidR="00111137" w:rsidRPr="000C0555" w:rsidRDefault="00F01C6A" w:rsidP="00FF0D30">
      <w:pPr>
        <w:pStyle w:val="Zkladntextodsazen"/>
        <w:numPr>
          <w:ilvl w:val="0"/>
          <w:numId w:val="3"/>
        </w:numPr>
        <w:spacing w:after="120"/>
        <w:ind w:left="357" w:hanging="357"/>
        <w:rPr>
          <w:bCs/>
          <w:iCs/>
          <w:sz w:val="22"/>
          <w:szCs w:val="22"/>
        </w:rPr>
      </w:pPr>
      <w:r w:rsidRPr="000C0555">
        <w:rPr>
          <w:b/>
          <w:sz w:val="22"/>
          <w:szCs w:val="22"/>
        </w:rPr>
        <w:t>Doklad prokazující členství v profesní samosprávné komoře</w:t>
      </w:r>
      <w:r w:rsidRPr="000C0555">
        <w:rPr>
          <w:sz w:val="22"/>
          <w:szCs w:val="22"/>
        </w:rPr>
        <w:t xml:space="preserve"> či jiné profesní organizaci. </w:t>
      </w:r>
    </w:p>
    <w:p w14:paraId="46F66291" w14:textId="1F3862BA" w:rsidR="00F01C6A" w:rsidRPr="000C0555" w:rsidRDefault="00F01C6A" w:rsidP="00FF0D30">
      <w:pPr>
        <w:pStyle w:val="Zkladntextodsazen"/>
        <w:ind w:left="0"/>
        <w:rPr>
          <w:bCs/>
          <w:iCs/>
          <w:sz w:val="22"/>
          <w:szCs w:val="22"/>
        </w:rPr>
      </w:pPr>
      <w:r w:rsidRPr="000C0555">
        <w:rPr>
          <w:sz w:val="22"/>
          <w:szCs w:val="22"/>
        </w:rPr>
        <w:t>K</w:t>
      </w:r>
      <w:r w:rsidR="00670032" w:rsidRPr="000C0555">
        <w:rPr>
          <w:sz w:val="22"/>
          <w:szCs w:val="22"/>
        </w:rPr>
        <w:t>e</w:t>
      </w:r>
      <w:r w:rsidRPr="000C0555">
        <w:rPr>
          <w:sz w:val="22"/>
          <w:szCs w:val="22"/>
        </w:rPr>
        <w:t xml:space="preserve"> splnění tohoto profesního kvalifikačního předpokladu je dodavatel povinen předložit doklad o členství v České </w:t>
      </w:r>
      <w:r w:rsidR="00853EDA" w:rsidRPr="000C0555">
        <w:rPr>
          <w:sz w:val="22"/>
          <w:szCs w:val="22"/>
        </w:rPr>
        <w:t xml:space="preserve">stomatologické </w:t>
      </w:r>
      <w:r w:rsidRPr="000C0555">
        <w:rPr>
          <w:sz w:val="22"/>
          <w:szCs w:val="22"/>
        </w:rPr>
        <w:t>komoře. Je-li dodavatel povinen ustanovit odborného zástupce, dokládá členství ve výše uvedených profesních organizacích tento odborný zástupce.</w:t>
      </w:r>
    </w:p>
    <w:p w14:paraId="3BEFE629" w14:textId="09493A4C" w:rsidR="006B49A5" w:rsidRPr="000C0555" w:rsidRDefault="006B49A5" w:rsidP="00FF0D30">
      <w:pPr>
        <w:autoSpaceDE w:val="0"/>
        <w:autoSpaceDN w:val="0"/>
        <w:adjustRightInd w:val="0"/>
        <w:ind w:left="992"/>
        <w:jc w:val="both"/>
        <w:rPr>
          <w:bCs/>
          <w:iCs/>
          <w:sz w:val="22"/>
          <w:szCs w:val="22"/>
        </w:rPr>
      </w:pPr>
    </w:p>
    <w:p w14:paraId="46E40975" w14:textId="77777777" w:rsidR="00707C82" w:rsidRPr="000C0555" w:rsidRDefault="00707C82" w:rsidP="000110B2">
      <w:pPr>
        <w:pStyle w:val="Zkladntextodsazen"/>
        <w:numPr>
          <w:ilvl w:val="0"/>
          <w:numId w:val="2"/>
        </w:numPr>
        <w:rPr>
          <w:b/>
          <w:sz w:val="22"/>
          <w:szCs w:val="22"/>
        </w:rPr>
      </w:pPr>
      <w:r w:rsidRPr="000C0555">
        <w:rPr>
          <w:b/>
          <w:bCs/>
          <w:iCs/>
          <w:sz w:val="22"/>
          <w:szCs w:val="22"/>
          <w:u w:val="single"/>
        </w:rPr>
        <w:t xml:space="preserve">Technická kvalifikace </w:t>
      </w:r>
    </w:p>
    <w:p w14:paraId="354B9DD4" w14:textId="77777777" w:rsidR="00707C82" w:rsidRPr="000C0555" w:rsidRDefault="00707C82" w:rsidP="00707C82">
      <w:pPr>
        <w:pStyle w:val="Zkladntextodsazen"/>
        <w:ind w:left="360"/>
        <w:rPr>
          <w:sz w:val="22"/>
          <w:szCs w:val="22"/>
        </w:rPr>
      </w:pPr>
    </w:p>
    <w:p w14:paraId="5338364B" w14:textId="78152E86" w:rsidR="008401E8" w:rsidRPr="000C0555" w:rsidRDefault="008401E8" w:rsidP="00FF0D30">
      <w:pPr>
        <w:autoSpaceDE w:val="0"/>
        <w:autoSpaceDN w:val="0"/>
        <w:adjustRightInd w:val="0"/>
        <w:jc w:val="both"/>
        <w:rPr>
          <w:sz w:val="22"/>
          <w:szCs w:val="22"/>
        </w:rPr>
      </w:pPr>
      <w:r w:rsidRPr="000C0555">
        <w:rPr>
          <w:sz w:val="22"/>
          <w:szCs w:val="22"/>
        </w:rPr>
        <w:t>Z</w:t>
      </w:r>
      <w:r w:rsidR="00431236" w:rsidRPr="000C0555">
        <w:rPr>
          <w:sz w:val="22"/>
          <w:szCs w:val="22"/>
        </w:rPr>
        <w:t>adavatel požaduje doložení, že dodavatel disponuje pro plnění veřejné zakázky týmem složeným minimálně z:</w:t>
      </w:r>
    </w:p>
    <w:p w14:paraId="5B01E994" w14:textId="34B87E4B" w:rsidR="00431236" w:rsidRPr="000C0555" w:rsidRDefault="00431236" w:rsidP="002A3F11">
      <w:pPr>
        <w:pStyle w:val="Odstavecseseznamem"/>
        <w:numPr>
          <w:ilvl w:val="0"/>
          <w:numId w:val="4"/>
        </w:numPr>
        <w:autoSpaceDE w:val="0"/>
        <w:autoSpaceDN w:val="0"/>
        <w:adjustRightInd w:val="0"/>
        <w:spacing w:before="120"/>
        <w:ind w:left="284" w:hanging="284"/>
        <w:jc w:val="both"/>
        <w:rPr>
          <w:sz w:val="22"/>
          <w:szCs w:val="22"/>
        </w:rPr>
      </w:pPr>
      <w:r w:rsidRPr="000C0555">
        <w:rPr>
          <w:sz w:val="22"/>
          <w:szCs w:val="22"/>
        </w:rPr>
        <w:t>1 lékaře způsobilého k samostatnému výkonu povolání lékaře dle zákona č. 95/2004 Sb., o podmínkách získávání a uznávání odborné způsobilosti a specializované způsobilosti k výkonu zdravotnického povolání lékaře, zubního lékaře a farmaceuta, ve znění pozdějších předpisů, v oboru zubní lékařství;</w:t>
      </w:r>
    </w:p>
    <w:p w14:paraId="6EA24789" w14:textId="66693ED1" w:rsidR="00431236" w:rsidRPr="000C0555" w:rsidRDefault="00431236" w:rsidP="002A3F11">
      <w:pPr>
        <w:pStyle w:val="Odstavecseseznamem"/>
        <w:numPr>
          <w:ilvl w:val="0"/>
          <w:numId w:val="4"/>
        </w:numPr>
        <w:autoSpaceDE w:val="0"/>
        <w:autoSpaceDN w:val="0"/>
        <w:adjustRightInd w:val="0"/>
        <w:spacing w:before="120"/>
        <w:ind w:left="284" w:hanging="284"/>
        <w:jc w:val="both"/>
        <w:rPr>
          <w:sz w:val="22"/>
          <w:szCs w:val="22"/>
        </w:rPr>
      </w:pPr>
      <w:r w:rsidRPr="000C0555">
        <w:rPr>
          <w:sz w:val="22"/>
          <w:szCs w:val="22"/>
        </w:rPr>
        <w:t>1 zdravotnického pracovníka způsobilého alespoň k výkonu povolání všeobecné sestry bez odborného dohledu dle zákona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pozdějších předpisů.</w:t>
      </w:r>
    </w:p>
    <w:p w14:paraId="3758C553" w14:textId="0AED3C5D" w:rsidR="00431236" w:rsidRPr="000C0555" w:rsidRDefault="00431236" w:rsidP="00F56C99">
      <w:pPr>
        <w:autoSpaceDE w:val="0"/>
        <w:autoSpaceDN w:val="0"/>
        <w:adjustRightInd w:val="0"/>
        <w:spacing w:before="120"/>
        <w:jc w:val="both"/>
        <w:rPr>
          <w:sz w:val="22"/>
          <w:szCs w:val="22"/>
        </w:rPr>
      </w:pPr>
      <w:r w:rsidRPr="000C0555">
        <w:rPr>
          <w:sz w:val="22"/>
          <w:szCs w:val="22"/>
        </w:rPr>
        <w:t xml:space="preserve">Jména členů </w:t>
      </w:r>
      <w:r w:rsidRPr="007626CD">
        <w:rPr>
          <w:sz w:val="22"/>
          <w:szCs w:val="22"/>
        </w:rPr>
        <w:t>týmu</w:t>
      </w:r>
      <w:r w:rsidR="00FF0D30" w:rsidRPr="007626CD">
        <w:rPr>
          <w:sz w:val="22"/>
          <w:szCs w:val="22"/>
        </w:rPr>
        <w:t xml:space="preserve"> včetně dokladu prokazujícího požadovanou způsobilost</w:t>
      </w:r>
      <w:r w:rsidRPr="000C0555">
        <w:rPr>
          <w:sz w:val="22"/>
          <w:szCs w:val="22"/>
        </w:rPr>
        <w:t xml:space="preserve"> a jejich vztah k dodavateli uvede dodavatel v příloze č. </w:t>
      </w:r>
      <w:r w:rsidR="000C0555" w:rsidRPr="000C0555">
        <w:rPr>
          <w:sz w:val="22"/>
          <w:szCs w:val="22"/>
        </w:rPr>
        <w:t>1</w:t>
      </w:r>
      <w:r w:rsidRPr="000C0555">
        <w:rPr>
          <w:sz w:val="22"/>
          <w:szCs w:val="22"/>
        </w:rPr>
        <w:t xml:space="preserve"> </w:t>
      </w:r>
      <w:r w:rsidR="000C0555" w:rsidRPr="000C0555">
        <w:rPr>
          <w:bCs/>
          <w:i/>
          <w:iCs/>
          <w:sz w:val="22"/>
          <w:szCs w:val="22"/>
        </w:rPr>
        <w:t xml:space="preserve">Formulář nabídky </w:t>
      </w:r>
      <w:r w:rsidR="000C0555" w:rsidRPr="000C0555">
        <w:rPr>
          <w:bCs/>
          <w:iCs/>
          <w:sz w:val="22"/>
          <w:szCs w:val="22"/>
        </w:rPr>
        <w:t>této</w:t>
      </w:r>
      <w:r w:rsidR="000C0555" w:rsidRPr="000C0555">
        <w:rPr>
          <w:rStyle w:val="FontStyle50"/>
          <w:rFonts w:eastAsiaTheme="minorEastAsia"/>
          <w:sz w:val="22"/>
          <w:szCs w:val="22"/>
        </w:rPr>
        <w:t xml:space="preserve"> výzvy</w:t>
      </w:r>
      <w:r w:rsidRPr="000C0555">
        <w:rPr>
          <w:sz w:val="22"/>
          <w:szCs w:val="22"/>
        </w:rPr>
        <w:t>.</w:t>
      </w:r>
    </w:p>
    <w:p w14:paraId="26EB1E1E" w14:textId="4FE44CAF" w:rsidR="006B7A08" w:rsidRDefault="008401E8" w:rsidP="00FF0D30">
      <w:pPr>
        <w:autoSpaceDE w:val="0"/>
        <w:autoSpaceDN w:val="0"/>
        <w:adjustRightInd w:val="0"/>
        <w:spacing w:before="120"/>
        <w:jc w:val="both"/>
        <w:rPr>
          <w:bCs/>
          <w:iCs/>
          <w:sz w:val="22"/>
          <w:szCs w:val="22"/>
        </w:rPr>
      </w:pPr>
      <w:r w:rsidRPr="000C0555">
        <w:rPr>
          <w:bCs/>
          <w:iCs/>
          <w:sz w:val="22"/>
          <w:szCs w:val="22"/>
        </w:rPr>
        <w:t xml:space="preserve">Dodavatel může prokázat určitou část </w:t>
      </w:r>
      <w:r w:rsidR="00F32EE7" w:rsidRPr="000C0555">
        <w:rPr>
          <w:bCs/>
          <w:iCs/>
          <w:sz w:val="22"/>
          <w:szCs w:val="22"/>
        </w:rPr>
        <w:t xml:space="preserve">profesní způsobilosti nebo </w:t>
      </w:r>
      <w:r w:rsidRPr="000C0555">
        <w:rPr>
          <w:bCs/>
          <w:iCs/>
          <w:sz w:val="22"/>
          <w:szCs w:val="22"/>
        </w:rPr>
        <w:t>technické kvalifikace prostřednictvím jiných osob. Dodavatel</w:t>
      </w:r>
      <w:r w:rsidR="00431236" w:rsidRPr="000C0555">
        <w:rPr>
          <w:bCs/>
          <w:iCs/>
          <w:sz w:val="22"/>
          <w:szCs w:val="22"/>
        </w:rPr>
        <w:t xml:space="preserve"> </w:t>
      </w:r>
      <w:r w:rsidRPr="000C0555">
        <w:rPr>
          <w:bCs/>
          <w:iCs/>
          <w:sz w:val="22"/>
          <w:szCs w:val="22"/>
        </w:rPr>
        <w:t xml:space="preserve">je v takovém případě povinen zadavateli předložit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 </w:t>
      </w:r>
    </w:p>
    <w:p w14:paraId="045EC4FF" w14:textId="77777777" w:rsidR="00FF0D30" w:rsidRPr="000C0555" w:rsidRDefault="00FF0D30" w:rsidP="00FF0D30">
      <w:pPr>
        <w:autoSpaceDE w:val="0"/>
        <w:autoSpaceDN w:val="0"/>
        <w:adjustRightInd w:val="0"/>
        <w:spacing w:before="120"/>
        <w:jc w:val="both"/>
        <w:rPr>
          <w:bCs/>
          <w:iCs/>
          <w:sz w:val="22"/>
          <w:szCs w:val="22"/>
        </w:rPr>
      </w:pPr>
    </w:p>
    <w:p w14:paraId="1BDA384A" w14:textId="7043469F" w:rsidR="00DF38A7" w:rsidRPr="000C0555" w:rsidRDefault="00DF38A7" w:rsidP="006B7A08">
      <w:pPr>
        <w:pStyle w:val="Zkladntextodsazen"/>
        <w:numPr>
          <w:ilvl w:val="0"/>
          <w:numId w:val="2"/>
        </w:numPr>
        <w:rPr>
          <w:b/>
          <w:bCs/>
          <w:iCs/>
          <w:sz w:val="22"/>
          <w:szCs w:val="22"/>
          <w:u w:val="single"/>
        </w:rPr>
      </w:pPr>
      <w:r w:rsidRPr="000C0555">
        <w:rPr>
          <w:b/>
          <w:bCs/>
          <w:iCs/>
          <w:sz w:val="22"/>
          <w:szCs w:val="22"/>
          <w:u w:val="single"/>
        </w:rPr>
        <w:t>Požadavky na předložení dokladů</w:t>
      </w:r>
    </w:p>
    <w:p w14:paraId="5FF93440" w14:textId="77777777" w:rsidR="006B7A08" w:rsidRPr="000C0555" w:rsidRDefault="006B7A08" w:rsidP="006B7A08">
      <w:pPr>
        <w:pStyle w:val="Zkladntextodsazen"/>
        <w:ind w:left="360"/>
        <w:rPr>
          <w:bCs/>
          <w:iCs/>
          <w:sz w:val="22"/>
          <w:szCs w:val="22"/>
          <w:u w:val="single"/>
        </w:rPr>
      </w:pPr>
    </w:p>
    <w:p w14:paraId="1DAE42E1" w14:textId="57BFBA45" w:rsidR="00DF38A7" w:rsidRPr="000C0555" w:rsidRDefault="00DF38A7" w:rsidP="00DF38A7">
      <w:pPr>
        <w:autoSpaceDE w:val="0"/>
        <w:autoSpaceDN w:val="0"/>
        <w:jc w:val="both"/>
        <w:rPr>
          <w:bCs/>
          <w:iCs/>
          <w:sz w:val="22"/>
          <w:szCs w:val="22"/>
        </w:rPr>
      </w:pPr>
      <w:r w:rsidRPr="000C0555">
        <w:rPr>
          <w:bCs/>
          <w:iCs/>
          <w:sz w:val="22"/>
          <w:szCs w:val="22"/>
        </w:rPr>
        <w:t xml:space="preserve">Doklady o kvalifikaci předkládají dodavatelé v nabídkách v kopiích, popř. je mohou nahradit čestným prohlášením nebo jednotným evropským osvědčením pro veřejné zakázky podle § 87 ZZVZ. Zadavatel </w:t>
      </w:r>
      <w:r w:rsidRPr="000C0555">
        <w:rPr>
          <w:bCs/>
          <w:iCs/>
          <w:sz w:val="22"/>
          <w:szCs w:val="22"/>
        </w:rPr>
        <w:lastRenderedPageBreak/>
        <w:t xml:space="preserve">doporučuje účastníkům za tímto účelem použít připravené čestné prohlášení, které je přílohou č. </w:t>
      </w:r>
      <w:r w:rsidR="00200E24">
        <w:rPr>
          <w:bCs/>
          <w:iCs/>
          <w:sz w:val="22"/>
          <w:szCs w:val="22"/>
        </w:rPr>
        <w:t>1</w:t>
      </w:r>
      <w:r w:rsidRPr="000C0555">
        <w:rPr>
          <w:bCs/>
          <w:iCs/>
          <w:sz w:val="22"/>
          <w:szCs w:val="22"/>
        </w:rPr>
        <w:t xml:space="preserve"> výzvy. Čestným prohlášením nelze nahradit doklady o technické kvalifikaci. Zadavatel si může v průběhu zadávacího řízení vyžádat předložení originálů nebo úředně ověřených kopií dokladů o kvalifikaci.</w:t>
      </w:r>
    </w:p>
    <w:p w14:paraId="41487CF7" w14:textId="77777777" w:rsidR="00DF38A7" w:rsidRPr="000C0555" w:rsidRDefault="00DF38A7" w:rsidP="00DF38A7">
      <w:pPr>
        <w:ind w:left="360"/>
        <w:jc w:val="both"/>
        <w:rPr>
          <w:b/>
          <w:bCs/>
          <w:sz w:val="22"/>
          <w:szCs w:val="22"/>
        </w:rPr>
      </w:pPr>
    </w:p>
    <w:p w14:paraId="60B8E643" w14:textId="77777777" w:rsidR="00DF38A7" w:rsidRPr="000C0555" w:rsidRDefault="00DF38A7" w:rsidP="00DF38A7">
      <w:pPr>
        <w:autoSpaceDE w:val="0"/>
        <w:autoSpaceDN w:val="0"/>
        <w:jc w:val="both"/>
        <w:rPr>
          <w:sz w:val="22"/>
          <w:szCs w:val="22"/>
        </w:rPr>
      </w:pPr>
      <w:r w:rsidRPr="000C0555">
        <w:rPr>
          <w:sz w:val="22"/>
          <w:szCs w:val="22"/>
        </w:rPr>
        <w:t xml:space="preserve">Účastníci mohou předložit zadavateli výpis ze seznamu kvalifikovaných dodavatelů, tento výpis nahrazuje doklad prokazující: </w:t>
      </w:r>
    </w:p>
    <w:p w14:paraId="30668B95" w14:textId="77777777" w:rsidR="00DF38A7" w:rsidRPr="000C0555" w:rsidRDefault="00DF38A7" w:rsidP="00DF38A7">
      <w:pPr>
        <w:autoSpaceDE w:val="0"/>
        <w:autoSpaceDN w:val="0"/>
        <w:jc w:val="both"/>
        <w:rPr>
          <w:sz w:val="22"/>
          <w:szCs w:val="22"/>
        </w:rPr>
      </w:pPr>
    </w:p>
    <w:p w14:paraId="6905948A" w14:textId="77777777" w:rsidR="00DF38A7" w:rsidRPr="000C0555" w:rsidRDefault="00DF38A7" w:rsidP="00DF38A7">
      <w:pPr>
        <w:numPr>
          <w:ilvl w:val="0"/>
          <w:numId w:val="10"/>
        </w:numPr>
        <w:autoSpaceDE w:val="0"/>
        <w:autoSpaceDN w:val="0"/>
        <w:ind w:left="426" w:hanging="426"/>
        <w:contextualSpacing/>
        <w:jc w:val="both"/>
        <w:rPr>
          <w:sz w:val="22"/>
          <w:szCs w:val="22"/>
          <w:lang w:eastAsia="en-US"/>
        </w:rPr>
      </w:pPr>
      <w:r w:rsidRPr="000C0555">
        <w:rPr>
          <w:sz w:val="22"/>
          <w:szCs w:val="22"/>
        </w:rPr>
        <w:t>základní způsobilost podle § 74 ZZVZ, a</w:t>
      </w:r>
    </w:p>
    <w:p w14:paraId="162061EE" w14:textId="77777777" w:rsidR="00DF38A7" w:rsidRPr="000C0555" w:rsidRDefault="00DF38A7" w:rsidP="00DF38A7">
      <w:pPr>
        <w:numPr>
          <w:ilvl w:val="0"/>
          <w:numId w:val="10"/>
        </w:numPr>
        <w:autoSpaceDE w:val="0"/>
        <w:autoSpaceDN w:val="0"/>
        <w:ind w:left="426" w:hanging="426"/>
        <w:contextualSpacing/>
        <w:jc w:val="both"/>
        <w:rPr>
          <w:sz w:val="22"/>
          <w:szCs w:val="22"/>
        </w:rPr>
      </w:pPr>
      <w:r w:rsidRPr="000C0555">
        <w:rPr>
          <w:sz w:val="22"/>
          <w:szCs w:val="22"/>
        </w:rPr>
        <w:t xml:space="preserve">profesní způsobilost podle § 77 ZZVZ v tom rozsahu, v jakém údaje ve výpisu ze seznamu kvalifikovaných dodavatelů prokazují splnění kritérií profesní způsobilosti. </w:t>
      </w:r>
    </w:p>
    <w:p w14:paraId="73599B3C" w14:textId="77777777" w:rsidR="00DF38A7" w:rsidRPr="000C0555" w:rsidRDefault="00DF38A7" w:rsidP="00DF38A7">
      <w:pPr>
        <w:autoSpaceDE w:val="0"/>
        <w:autoSpaceDN w:val="0"/>
        <w:ind w:left="426"/>
        <w:contextualSpacing/>
        <w:jc w:val="both"/>
        <w:rPr>
          <w:sz w:val="22"/>
          <w:szCs w:val="22"/>
        </w:rPr>
      </w:pPr>
    </w:p>
    <w:p w14:paraId="4FA53A57" w14:textId="77777777" w:rsidR="00DF38A7" w:rsidRPr="000C0555" w:rsidRDefault="00DF38A7" w:rsidP="00DF38A7">
      <w:pPr>
        <w:autoSpaceDE w:val="0"/>
        <w:autoSpaceDN w:val="0"/>
        <w:jc w:val="both"/>
        <w:rPr>
          <w:sz w:val="22"/>
          <w:szCs w:val="22"/>
        </w:rPr>
      </w:pPr>
      <w:r w:rsidRPr="000C0555">
        <w:rPr>
          <w:sz w:val="22"/>
          <w:szCs w:val="22"/>
        </w:rPr>
        <w:t xml:space="preserve">Výpis ze seznamu kvalifikovaných dodavatelů, nesmí být starší než 3 měsíce k poslednímu dni, ke kterému má být prokázána základní způsobilost. </w:t>
      </w:r>
    </w:p>
    <w:p w14:paraId="10BC0B07" w14:textId="77777777" w:rsidR="00DF38A7" w:rsidRPr="000C0555" w:rsidRDefault="00DF38A7" w:rsidP="00DF38A7">
      <w:pPr>
        <w:jc w:val="both"/>
        <w:rPr>
          <w:sz w:val="22"/>
          <w:szCs w:val="22"/>
        </w:rPr>
      </w:pPr>
    </w:p>
    <w:p w14:paraId="18FFC2D8" w14:textId="77777777" w:rsidR="00DF38A7" w:rsidRPr="000C0555" w:rsidRDefault="00DF38A7" w:rsidP="00DF38A7">
      <w:pPr>
        <w:jc w:val="both"/>
        <w:rPr>
          <w:sz w:val="22"/>
          <w:szCs w:val="22"/>
        </w:rPr>
      </w:pPr>
      <w:r w:rsidRPr="000C0555">
        <w:rPr>
          <w:sz w:val="22"/>
          <w:szCs w:val="22"/>
        </w:rPr>
        <w:t xml:space="preserve">Účastník může rovněž prokázat splnění kvalifikace nebo její části certifikátem ze systému certifikovaných dodavatelů. Nejdelší přípustná platnost certifikátu je jeden rok od jeho vydání.  Před uzavřením smlouvy lze po dodavateli, který prokázal kvalifikaci certifikátem, požadovat předložení dokladů podle § 74 odst. 1 písm. b) až d) ZZVZ. </w:t>
      </w:r>
    </w:p>
    <w:p w14:paraId="06E0CA05" w14:textId="77777777" w:rsidR="009F50B4" w:rsidRPr="000C0555" w:rsidRDefault="009F50B4" w:rsidP="00DF38A7">
      <w:pPr>
        <w:jc w:val="both"/>
        <w:rPr>
          <w:sz w:val="22"/>
          <w:szCs w:val="22"/>
        </w:rPr>
      </w:pPr>
    </w:p>
    <w:p w14:paraId="77B23556" w14:textId="77777777" w:rsidR="009F50B4" w:rsidRPr="000C0555" w:rsidRDefault="009F50B4" w:rsidP="009F50B4">
      <w:pPr>
        <w:widowControl w:val="0"/>
        <w:autoSpaceDE w:val="0"/>
        <w:autoSpaceDN w:val="0"/>
        <w:adjustRightInd w:val="0"/>
        <w:spacing w:line="264" w:lineRule="auto"/>
        <w:jc w:val="both"/>
        <w:rPr>
          <w:sz w:val="22"/>
          <w:szCs w:val="22"/>
        </w:rPr>
      </w:pPr>
      <w:r w:rsidRPr="000C0555">
        <w:rPr>
          <w:sz w:val="22"/>
          <w:szCs w:val="22"/>
        </w:rPr>
        <w:t>PROKAZOVÁNÍ KVALIFIKACE ZÍSKANÉ V ZAHRANIČÍ</w:t>
      </w:r>
    </w:p>
    <w:p w14:paraId="0AB50AF9" w14:textId="77777777" w:rsidR="009F50B4" w:rsidRPr="000C0555" w:rsidRDefault="009F50B4" w:rsidP="009F50B4">
      <w:pPr>
        <w:widowControl w:val="0"/>
        <w:autoSpaceDE w:val="0"/>
        <w:autoSpaceDN w:val="0"/>
        <w:adjustRightInd w:val="0"/>
        <w:spacing w:line="264" w:lineRule="auto"/>
        <w:jc w:val="both"/>
        <w:rPr>
          <w:sz w:val="22"/>
          <w:szCs w:val="22"/>
        </w:rPr>
      </w:pPr>
      <w:r w:rsidRPr="000C0555">
        <w:rPr>
          <w:sz w:val="22"/>
          <w:szCs w:val="22"/>
        </w:rPr>
        <w:t>V případě, že byla kvalifikace získána v zahraničí, prokazuje se doklady vydanými podle právního řádu země, ve které byla získána, a to v rozsahu požadovaném zadavatelem.</w:t>
      </w:r>
    </w:p>
    <w:p w14:paraId="3CD1284F" w14:textId="77777777" w:rsidR="009F50B4" w:rsidRPr="000C0555" w:rsidRDefault="009F50B4" w:rsidP="00F32EE7">
      <w:pPr>
        <w:jc w:val="both"/>
        <w:rPr>
          <w:sz w:val="22"/>
          <w:szCs w:val="22"/>
        </w:rPr>
      </w:pPr>
    </w:p>
    <w:p w14:paraId="0006C17B" w14:textId="2F391B18" w:rsidR="00F32EE7" w:rsidRPr="000C0555" w:rsidRDefault="00F32EE7" w:rsidP="00F32EE7">
      <w:pPr>
        <w:jc w:val="both"/>
        <w:rPr>
          <w:sz w:val="22"/>
          <w:szCs w:val="22"/>
        </w:rPr>
      </w:pPr>
      <w:r w:rsidRPr="000C0555">
        <w:rPr>
          <w:sz w:val="22"/>
          <w:szCs w:val="22"/>
        </w:rPr>
        <w:t xml:space="preserve">SPOLEČNÉ PROKAZOVÁNÍ KVALIFIKACE </w:t>
      </w:r>
    </w:p>
    <w:p w14:paraId="1E393CD7" w14:textId="549FE2D2" w:rsidR="00F32EE7" w:rsidRPr="000C0555" w:rsidRDefault="00F32EE7" w:rsidP="00F32EE7">
      <w:pPr>
        <w:jc w:val="both"/>
        <w:rPr>
          <w:sz w:val="22"/>
          <w:szCs w:val="22"/>
        </w:rPr>
      </w:pPr>
      <w:r w:rsidRPr="000C0555">
        <w:rPr>
          <w:sz w:val="22"/>
          <w:szCs w:val="22"/>
        </w:rPr>
        <w:t xml:space="preserve">V případě společné účasti dodavatelů prokazuje základní a profesní způsobilost podle § 77 odst. 1 ZZVZ každý dodavatel samostatně. </w:t>
      </w:r>
    </w:p>
    <w:p w14:paraId="14DFBD94" w14:textId="77777777" w:rsidR="00F32EE7" w:rsidRPr="000C0555" w:rsidRDefault="00F32EE7" w:rsidP="00F32EE7">
      <w:pPr>
        <w:jc w:val="both"/>
        <w:rPr>
          <w:sz w:val="22"/>
          <w:szCs w:val="22"/>
        </w:rPr>
      </w:pPr>
      <w:r w:rsidRPr="000C0555">
        <w:rPr>
          <w:sz w:val="22"/>
          <w:szCs w:val="22"/>
        </w:rPr>
        <w:t xml:space="preserve">Společné prokazování kvalifikace musí dále splňovat následující předpoklady: </w:t>
      </w:r>
    </w:p>
    <w:p w14:paraId="6678A417" w14:textId="77777777" w:rsidR="00F32EE7" w:rsidRPr="000C0555" w:rsidRDefault="00F32EE7" w:rsidP="00F32EE7">
      <w:pPr>
        <w:numPr>
          <w:ilvl w:val="0"/>
          <w:numId w:val="16"/>
        </w:numPr>
        <w:jc w:val="both"/>
        <w:rPr>
          <w:sz w:val="22"/>
          <w:szCs w:val="22"/>
        </w:rPr>
      </w:pPr>
      <w:r w:rsidRPr="000C0555">
        <w:rPr>
          <w:sz w:val="22"/>
          <w:szCs w:val="22"/>
        </w:rPr>
        <w:t xml:space="preserve">Jeden z dodavatelů bude výslovně identifikován jako vedoucí účastník určený pro komunikaci se zadavatelem v rámci zadávacího řízení; </w:t>
      </w:r>
    </w:p>
    <w:p w14:paraId="3D3BF194" w14:textId="77777777" w:rsidR="00F32EE7" w:rsidRPr="000C0555" w:rsidRDefault="00F32EE7" w:rsidP="00F32EE7">
      <w:pPr>
        <w:numPr>
          <w:ilvl w:val="0"/>
          <w:numId w:val="16"/>
        </w:numPr>
        <w:jc w:val="both"/>
        <w:rPr>
          <w:sz w:val="22"/>
          <w:szCs w:val="22"/>
        </w:rPr>
      </w:pPr>
      <w:r w:rsidRPr="000C0555">
        <w:rPr>
          <w:sz w:val="22"/>
          <w:szCs w:val="22"/>
        </w:rPr>
        <w:t xml:space="preserve">S ohledem na to, že zadavatel vyžaduje, aby v případě společné účasti dodavatelů nesli odpovědnost všichni dodavatelé podávající společnou nabídku společně a nerozdílně, musí být součástí dokladů prokazujících splnění kvalifikace i doklad (např. smlouva), z něhož bude zřejmý závazek, že všichni tito dodavatelé budou vůči zadavateli a třetím osobám z jakýchkoliv právních vztahů vzniklých s veřejnou zakázkou zavázáni společně a nerozdílně, a to po celou dobu plnění veřejné zakázky. </w:t>
      </w:r>
    </w:p>
    <w:p w14:paraId="3FAF91D5" w14:textId="77777777" w:rsidR="00F32EE7" w:rsidRPr="000C0555" w:rsidRDefault="00F32EE7" w:rsidP="00F32EE7">
      <w:pPr>
        <w:jc w:val="both"/>
        <w:rPr>
          <w:sz w:val="22"/>
          <w:szCs w:val="22"/>
        </w:rPr>
      </w:pPr>
    </w:p>
    <w:p w14:paraId="4D7A74C4" w14:textId="77777777" w:rsidR="00F32EE7" w:rsidRPr="000C0555" w:rsidRDefault="00F32EE7" w:rsidP="00F32EE7">
      <w:pPr>
        <w:jc w:val="both"/>
        <w:rPr>
          <w:sz w:val="22"/>
          <w:szCs w:val="22"/>
        </w:rPr>
      </w:pPr>
      <w:r w:rsidRPr="000C0555">
        <w:rPr>
          <w:sz w:val="22"/>
          <w:szCs w:val="22"/>
        </w:rPr>
        <w:t xml:space="preserve">PROKÁZÁNÍ ČÁSTI KVALIFIKACE PROSTŘEDNICTVÍM JINÝCH OSOB </w:t>
      </w:r>
    </w:p>
    <w:p w14:paraId="6DDE5B9E" w14:textId="25BE8624" w:rsidR="00F32EE7" w:rsidRPr="000C0555" w:rsidRDefault="00F32EE7" w:rsidP="00F32EE7">
      <w:pPr>
        <w:jc w:val="both"/>
        <w:rPr>
          <w:sz w:val="22"/>
          <w:szCs w:val="22"/>
        </w:rPr>
      </w:pPr>
      <w:r w:rsidRPr="000C0555">
        <w:rPr>
          <w:sz w:val="22"/>
          <w:szCs w:val="22"/>
        </w:rPr>
        <w:t xml:space="preserve">Dodavatel může prokázat určitou část profesní způsobilosti nebo technické kvalifikace prostřednictvím jiných osob (s výjimkou kritéria podle § 77 odst. 1 ZZVZ). Dodavatel je v takovém případě povinen zadavateli předložit: </w:t>
      </w:r>
    </w:p>
    <w:p w14:paraId="066DA321" w14:textId="77777777" w:rsidR="00F32EE7" w:rsidRPr="000C0555" w:rsidRDefault="00F32EE7" w:rsidP="002A3F11">
      <w:pPr>
        <w:numPr>
          <w:ilvl w:val="0"/>
          <w:numId w:val="18"/>
        </w:numPr>
        <w:jc w:val="both"/>
        <w:rPr>
          <w:sz w:val="22"/>
          <w:szCs w:val="22"/>
        </w:rPr>
      </w:pPr>
      <w:r w:rsidRPr="000C0555">
        <w:rPr>
          <w:sz w:val="22"/>
          <w:szCs w:val="22"/>
        </w:rPr>
        <w:t xml:space="preserve">doklady prokazující splnění chybějící části kvalifikace prostřednictvím jiné osoby, </w:t>
      </w:r>
    </w:p>
    <w:p w14:paraId="3717DDAA" w14:textId="6BCA6377" w:rsidR="00F32EE7" w:rsidRPr="000C0555" w:rsidRDefault="00F32EE7" w:rsidP="002A3F11">
      <w:pPr>
        <w:numPr>
          <w:ilvl w:val="0"/>
          <w:numId w:val="18"/>
        </w:numPr>
        <w:jc w:val="both"/>
        <w:rPr>
          <w:sz w:val="22"/>
          <w:szCs w:val="22"/>
        </w:rPr>
      </w:pPr>
      <w:r w:rsidRPr="000C0555">
        <w:rPr>
          <w:sz w:val="22"/>
          <w:szCs w:val="22"/>
        </w:rPr>
        <w:t xml:space="preserve">splnění základní způsobilosti podle § 74 ZZVZ jinou osobou, </w:t>
      </w:r>
    </w:p>
    <w:p w14:paraId="299F90D6" w14:textId="286E7843" w:rsidR="00F32EE7" w:rsidRPr="000C0555" w:rsidRDefault="00F32EE7" w:rsidP="002A3F11">
      <w:pPr>
        <w:numPr>
          <w:ilvl w:val="0"/>
          <w:numId w:val="18"/>
        </w:numPr>
        <w:jc w:val="both"/>
        <w:rPr>
          <w:sz w:val="22"/>
          <w:szCs w:val="22"/>
        </w:rPr>
      </w:pPr>
      <w:r w:rsidRPr="000C0555">
        <w:rPr>
          <w:sz w:val="22"/>
          <w:szCs w:val="22"/>
        </w:rPr>
        <w:t xml:space="preserve">splnění profesní způsobilosti podle § 77 odst. 1 jinou osobou, a </w:t>
      </w:r>
    </w:p>
    <w:p w14:paraId="06CDDF47" w14:textId="66510757" w:rsidR="005329A1" w:rsidRPr="000C0555" w:rsidRDefault="00F32EE7" w:rsidP="005329A1">
      <w:pPr>
        <w:numPr>
          <w:ilvl w:val="0"/>
          <w:numId w:val="18"/>
        </w:numPr>
        <w:jc w:val="both"/>
        <w:rPr>
          <w:sz w:val="22"/>
          <w:szCs w:val="22"/>
        </w:rPr>
      </w:pPr>
      <w:r w:rsidRPr="000C0555">
        <w:rPr>
          <w:sz w:val="22"/>
          <w:szCs w:val="22"/>
        </w:rPr>
        <w:t xml:space="preserve">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w:t>
      </w:r>
    </w:p>
    <w:p w14:paraId="5AE4DF5C" w14:textId="77777777" w:rsidR="005329A1" w:rsidRPr="000C0555" w:rsidRDefault="005329A1" w:rsidP="005329A1">
      <w:pPr>
        <w:jc w:val="both"/>
        <w:rPr>
          <w:sz w:val="22"/>
          <w:szCs w:val="22"/>
        </w:rPr>
      </w:pPr>
    </w:p>
    <w:p w14:paraId="28C443AC" w14:textId="77777777" w:rsidR="005329A1" w:rsidRPr="000C0555" w:rsidRDefault="005329A1" w:rsidP="005329A1">
      <w:pPr>
        <w:widowControl w:val="0"/>
        <w:autoSpaceDE w:val="0"/>
        <w:autoSpaceDN w:val="0"/>
        <w:adjustRightInd w:val="0"/>
        <w:spacing w:line="264" w:lineRule="auto"/>
        <w:jc w:val="both"/>
        <w:rPr>
          <w:sz w:val="22"/>
          <w:szCs w:val="22"/>
        </w:rPr>
      </w:pPr>
      <w:r w:rsidRPr="000C0555">
        <w:rPr>
          <w:bCs/>
          <w:sz w:val="22"/>
          <w:szCs w:val="22"/>
        </w:rPr>
        <w:t xml:space="preserve">DOKLADY PŘEDKLÁDANÉ VYBRANÝM DODAVATELEM </w:t>
      </w:r>
    </w:p>
    <w:p w14:paraId="0C64DB87" w14:textId="77777777" w:rsidR="005329A1" w:rsidRPr="000C0555" w:rsidRDefault="005329A1" w:rsidP="005329A1">
      <w:pPr>
        <w:widowControl w:val="0"/>
        <w:autoSpaceDE w:val="0"/>
        <w:autoSpaceDN w:val="0"/>
        <w:adjustRightInd w:val="0"/>
        <w:spacing w:line="264" w:lineRule="auto"/>
        <w:jc w:val="both"/>
        <w:rPr>
          <w:sz w:val="22"/>
          <w:szCs w:val="22"/>
        </w:rPr>
      </w:pPr>
      <w:r w:rsidRPr="000C0555">
        <w:rPr>
          <w:sz w:val="22"/>
          <w:szCs w:val="22"/>
        </w:rPr>
        <w:t xml:space="preserve">Zadavatel si od dodavatele, kterého identifikoval jako </w:t>
      </w:r>
      <w:r w:rsidRPr="000C0555">
        <w:rPr>
          <w:bCs/>
          <w:sz w:val="22"/>
          <w:szCs w:val="22"/>
        </w:rPr>
        <w:t xml:space="preserve">vybraného dodavatele může </w:t>
      </w:r>
      <w:r w:rsidRPr="000C0555">
        <w:rPr>
          <w:sz w:val="22"/>
          <w:szCs w:val="22"/>
        </w:rPr>
        <w:t xml:space="preserve">vyžádat předložení originálů dokladů o kvalifikaci, pokud již nebyly v této podobě v zadávacím řízení předloženy, a to v </w:t>
      </w:r>
      <w:r w:rsidRPr="000C0555">
        <w:rPr>
          <w:bCs/>
          <w:sz w:val="22"/>
          <w:szCs w:val="22"/>
        </w:rPr>
        <w:t>elektronické podobě.</w:t>
      </w:r>
      <w:r w:rsidRPr="000C0555">
        <w:rPr>
          <w:sz w:val="22"/>
          <w:szCs w:val="22"/>
        </w:rPr>
        <w:t xml:space="preserve"> </w:t>
      </w:r>
    </w:p>
    <w:p w14:paraId="14468CCF" w14:textId="77777777" w:rsidR="005329A1" w:rsidRPr="000C0555" w:rsidRDefault="005329A1" w:rsidP="005329A1">
      <w:pPr>
        <w:widowControl w:val="0"/>
        <w:autoSpaceDE w:val="0"/>
        <w:autoSpaceDN w:val="0"/>
        <w:adjustRightInd w:val="0"/>
        <w:spacing w:line="264" w:lineRule="auto"/>
        <w:jc w:val="both"/>
        <w:rPr>
          <w:sz w:val="22"/>
          <w:szCs w:val="22"/>
        </w:rPr>
      </w:pPr>
    </w:p>
    <w:p w14:paraId="71948E9A" w14:textId="77777777" w:rsidR="005329A1" w:rsidRPr="000C0555" w:rsidRDefault="005329A1" w:rsidP="005329A1">
      <w:pPr>
        <w:widowControl w:val="0"/>
        <w:autoSpaceDE w:val="0"/>
        <w:autoSpaceDN w:val="0"/>
        <w:adjustRightInd w:val="0"/>
        <w:spacing w:line="264" w:lineRule="auto"/>
        <w:jc w:val="both"/>
        <w:rPr>
          <w:sz w:val="22"/>
          <w:szCs w:val="22"/>
        </w:rPr>
      </w:pPr>
      <w:r w:rsidRPr="000C0555">
        <w:rPr>
          <w:sz w:val="22"/>
          <w:szCs w:val="22"/>
        </w:rPr>
        <w:t xml:space="preserve">Nepředložení těchto údajů, dokladů je důvodem k vyloučení účastníka zadávacího řízení. </w:t>
      </w:r>
    </w:p>
    <w:p w14:paraId="6B2FACFE" w14:textId="77777777" w:rsidR="005329A1" w:rsidRPr="000C0555" w:rsidRDefault="005329A1" w:rsidP="005329A1">
      <w:pPr>
        <w:widowControl w:val="0"/>
        <w:autoSpaceDE w:val="0"/>
        <w:autoSpaceDN w:val="0"/>
        <w:adjustRightInd w:val="0"/>
        <w:spacing w:line="264" w:lineRule="auto"/>
        <w:jc w:val="both"/>
        <w:rPr>
          <w:sz w:val="22"/>
          <w:szCs w:val="22"/>
        </w:rPr>
      </w:pPr>
    </w:p>
    <w:p w14:paraId="1F0C80A4" w14:textId="77777777" w:rsidR="005329A1" w:rsidRPr="000C0555" w:rsidRDefault="005329A1" w:rsidP="005329A1">
      <w:pPr>
        <w:widowControl w:val="0"/>
        <w:autoSpaceDE w:val="0"/>
        <w:autoSpaceDN w:val="0"/>
        <w:adjustRightInd w:val="0"/>
        <w:spacing w:line="264" w:lineRule="auto"/>
        <w:jc w:val="both"/>
        <w:rPr>
          <w:sz w:val="22"/>
          <w:szCs w:val="22"/>
        </w:rPr>
      </w:pPr>
      <w:r w:rsidRPr="000C0555">
        <w:rPr>
          <w:sz w:val="22"/>
          <w:szCs w:val="22"/>
        </w:rPr>
        <w:lastRenderedPageBreak/>
        <w:t>ZMĚNY KVALIFIKACE DODAVATELE</w:t>
      </w:r>
    </w:p>
    <w:p w14:paraId="3DAFCA80" w14:textId="77777777" w:rsidR="005329A1" w:rsidRPr="000C0555" w:rsidRDefault="005329A1" w:rsidP="005329A1">
      <w:pPr>
        <w:widowControl w:val="0"/>
        <w:autoSpaceDE w:val="0"/>
        <w:autoSpaceDN w:val="0"/>
        <w:adjustRightInd w:val="0"/>
        <w:spacing w:line="264" w:lineRule="auto"/>
        <w:jc w:val="both"/>
        <w:rPr>
          <w:sz w:val="22"/>
          <w:szCs w:val="22"/>
        </w:rPr>
      </w:pPr>
      <w:r w:rsidRPr="000C0555">
        <w:rPr>
          <w:sz w:val="22"/>
          <w:szCs w:val="22"/>
        </w:rPr>
        <w:t>Pokud po předložení dokladů nebo prohlášení o kvalifikaci dojde v průběhu zadávacího řízení ke změně kvalifikace dodavatele, je dodavatel povinen tuto změnu zadavateli do 5 pracovních dnů oznámit a do 10 pracovních dnů od oznámení této změny předložit nové doklady nebo prohlášení ke kvalifikaci.</w:t>
      </w:r>
    </w:p>
    <w:p w14:paraId="1BF86FD0" w14:textId="77777777" w:rsidR="005329A1" w:rsidRPr="000C0555" w:rsidRDefault="005329A1" w:rsidP="005329A1">
      <w:pPr>
        <w:widowControl w:val="0"/>
        <w:autoSpaceDE w:val="0"/>
        <w:autoSpaceDN w:val="0"/>
        <w:adjustRightInd w:val="0"/>
        <w:spacing w:line="264" w:lineRule="auto"/>
        <w:jc w:val="both"/>
        <w:rPr>
          <w:sz w:val="22"/>
          <w:szCs w:val="22"/>
        </w:rPr>
      </w:pPr>
      <w:r w:rsidRPr="000C0555">
        <w:rPr>
          <w:sz w:val="22"/>
          <w:szCs w:val="22"/>
        </w:rPr>
        <w:t>Zadavatel může vyloučit účastníka zadávacího řízení, pokud prokáže, že účastník zadávacího řízení nesplnil povinnost podle předchozího odstavce.</w:t>
      </w:r>
    </w:p>
    <w:p w14:paraId="5292269D" w14:textId="77777777" w:rsidR="00216D79" w:rsidRPr="000C0555" w:rsidRDefault="00216D79" w:rsidP="000F075A">
      <w:pPr>
        <w:spacing w:after="120" w:line="20" w:lineRule="atLeast"/>
        <w:jc w:val="both"/>
        <w:rPr>
          <w:b/>
          <w:sz w:val="22"/>
          <w:szCs w:val="22"/>
        </w:rPr>
      </w:pPr>
    </w:p>
    <w:p w14:paraId="5D9445CC" w14:textId="01A9B149" w:rsidR="004E3835" w:rsidRPr="000C0555" w:rsidRDefault="00F338EE" w:rsidP="000110B2">
      <w:pPr>
        <w:numPr>
          <w:ilvl w:val="0"/>
          <w:numId w:val="1"/>
        </w:numPr>
        <w:jc w:val="both"/>
        <w:rPr>
          <w:b/>
          <w:sz w:val="22"/>
          <w:szCs w:val="22"/>
          <w:u w:val="single"/>
        </w:rPr>
      </w:pPr>
      <w:r w:rsidRPr="000C0555">
        <w:rPr>
          <w:b/>
          <w:sz w:val="22"/>
          <w:szCs w:val="22"/>
          <w:u w:val="single"/>
        </w:rPr>
        <w:t>Podání nabídek</w:t>
      </w:r>
    </w:p>
    <w:p w14:paraId="5DF554C7" w14:textId="77777777" w:rsidR="001D53BB" w:rsidRPr="000C0555" w:rsidRDefault="001D53BB" w:rsidP="000F075A">
      <w:pPr>
        <w:widowControl w:val="0"/>
        <w:autoSpaceDE w:val="0"/>
        <w:autoSpaceDN w:val="0"/>
        <w:adjustRightInd w:val="0"/>
        <w:spacing w:after="120" w:line="20" w:lineRule="atLeast"/>
        <w:jc w:val="both"/>
        <w:rPr>
          <w:sz w:val="22"/>
          <w:szCs w:val="22"/>
        </w:rPr>
      </w:pPr>
    </w:p>
    <w:p w14:paraId="543F33E4" w14:textId="1F997A4B" w:rsidR="006175B8" w:rsidRPr="000C0555" w:rsidRDefault="006175B8" w:rsidP="000F075A">
      <w:pPr>
        <w:widowControl w:val="0"/>
        <w:autoSpaceDE w:val="0"/>
        <w:autoSpaceDN w:val="0"/>
        <w:adjustRightInd w:val="0"/>
        <w:spacing w:after="120" w:line="20" w:lineRule="atLeast"/>
        <w:jc w:val="both"/>
        <w:rPr>
          <w:sz w:val="22"/>
          <w:szCs w:val="22"/>
        </w:rPr>
      </w:pPr>
      <w:r w:rsidRPr="000C0555">
        <w:rPr>
          <w:sz w:val="22"/>
          <w:szCs w:val="22"/>
        </w:rPr>
        <w:t>Nabídky budou podávány výhradně prostřednictvím certifikovaného elektronického nástroje E-ZAK.</w:t>
      </w:r>
    </w:p>
    <w:p w14:paraId="513B6F3E" w14:textId="4FBC0AA5" w:rsidR="006175B8" w:rsidRPr="000C0555" w:rsidRDefault="006175B8" w:rsidP="000F075A">
      <w:pPr>
        <w:widowControl w:val="0"/>
        <w:autoSpaceDE w:val="0"/>
        <w:autoSpaceDN w:val="0"/>
        <w:adjustRightInd w:val="0"/>
        <w:spacing w:after="120" w:line="20" w:lineRule="atLeast"/>
        <w:jc w:val="both"/>
        <w:rPr>
          <w:sz w:val="22"/>
          <w:szCs w:val="22"/>
        </w:rPr>
      </w:pPr>
      <w:r w:rsidRPr="000C0555">
        <w:rPr>
          <w:sz w:val="22"/>
          <w:szCs w:val="22"/>
        </w:rPr>
        <w:t xml:space="preserve">Nabídky musí být doručeny </w:t>
      </w:r>
      <w:r w:rsidRPr="003F3C7D">
        <w:rPr>
          <w:sz w:val="22"/>
          <w:szCs w:val="22"/>
        </w:rPr>
        <w:t xml:space="preserve">zadavateli do </w:t>
      </w:r>
      <w:r w:rsidR="003F3C7D" w:rsidRPr="003F3C7D">
        <w:rPr>
          <w:b/>
          <w:sz w:val="22"/>
          <w:szCs w:val="22"/>
        </w:rPr>
        <w:t>30. 03</w:t>
      </w:r>
      <w:r w:rsidR="004D64ED" w:rsidRPr="003F3C7D">
        <w:rPr>
          <w:b/>
          <w:sz w:val="22"/>
          <w:szCs w:val="22"/>
        </w:rPr>
        <w:t>. 202</w:t>
      </w:r>
      <w:r w:rsidR="000D7F6D" w:rsidRPr="003F3C7D">
        <w:rPr>
          <w:b/>
          <w:sz w:val="22"/>
          <w:szCs w:val="22"/>
        </w:rPr>
        <w:t>6</w:t>
      </w:r>
      <w:r w:rsidR="00F338EE" w:rsidRPr="003F3C7D">
        <w:rPr>
          <w:b/>
          <w:sz w:val="22"/>
          <w:szCs w:val="22"/>
        </w:rPr>
        <w:t xml:space="preserve"> do </w:t>
      </w:r>
      <w:r w:rsidR="00273DDB" w:rsidRPr="003F3C7D">
        <w:rPr>
          <w:b/>
          <w:sz w:val="22"/>
          <w:szCs w:val="22"/>
        </w:rPr>
        <w:t>10</w:t>
      </w:r>
      <w:r w:rsidR="004D64ED" w:rsidRPr="003F3C7D">
        <w:rPr>
          <w:b/>
          <w:sz w:val="22"/>
          <w:szCs w:val="22"/>
        </w:rPr>
        <w:t>:00</w:t>
      </w:r>
      <w:r w:rsidRPr="003F3C7D">
        <w:rPr>
          <w:b/>
          <w:sz w:val="22"/>
          <w:szCs w:val="22"/>
        </w:rPr>
        <w:t xml:space="preserve"> hod</w:t>
      </w:r>
      <w:r w:rsidR="00531D43" w:rsidRPr="003F3C7D">
        <w:rPr>
          <w:b/>
          <w:sz w:val="22"/>
          <w:szCs w:val="22"/>
        </w:rPr>
        <w:t>in</w:t>
      </w:r>
      <w:r w:rsidRPr="003F3C7D">
        <w:rPr>
          <w:sz w:val="22"/>
          <w:szCs w:val="22"/>
        </w:rPr>
        <w:t>.</w:t>
      </w:r>
    </w:p>
    <w:p w14:paraId="738FB101" w14:textId="72BE6B91" w:rsidR="00777B03" w:rsidRPr="000C0555" w:rsidRDefault="001E79F8" w:rsidP="000F075A">
      <w:pPr>
        <w:spacing w:after="120" w:line="20" w:lineRule="atLeast"/>
        <w:jc w:val="both"/>
        <w:rPr>
          <w:sz w:val="22"/>
          <w:szCs w:val="22"/>
        </w:rPr>
      </w:pPr>
      <w:r w:rsidRPr="000C0555">
        <w:rPr>
          <w:sz w:val="22"/>
          <w:szCs w:val="22"/>
        </w:rPr>
        <w:t xml:space="preserve">Jelikož nabídky mohou být doručeny výhradně prostřednictvím elektronického nástroje E-ZAK, otevírání </w:t>
      </w:r>
      <w:r w:rsidR="00FA4DCB" w:rsidRPr="000C0555">
        <w:rPr>
          <w:sz w:val="22"/>
          <w:szCs w:val="22"/>
        </w:rPr>
        <w:t xml:space="preserve">nabídek </w:t>
      </w:r>
      <w:r w:rsidRPr="000C0555">
        <w:rPr>
          <w:sz w:val="22"/>
          <w:szCs w:val="22"/>
        </w:rPr>
        <w:t xml:space="preserve">se nekoná za přítomnosti účastníků </w:t>
      </w:r>
      <w:r w:rsidR="00EB79A8" w:rsidRPr="000C0555">
        <w:rPr>
          <w:sz w:val="22"/>
          <w:szCs w:val="22"/>
        </w:rPr>
        <w:t>výběrového</w:t>
      </w:r>
      <w:r w:rsidRPr="000C0555">
        <w:rPr>
          <w:sz w:val="22"/>
          <w:szCs w:val="22"/>
        </w:rPr>
        <w:t xml:space="preserve"> řízení.</w:t>
      </w:r>
    </w:p>
    <w:p w14:paraId="320B0687" w14:textId="77777777" w:rsidR="0034760B" w:rsidRPr="000C0555" w:rsidRDefault="0034760B" w:rsidP="0034760B">
      <w:pPr>
        <w:tabs>
          <w:tab w:val="left" w:pos="0"/>
        </w:tabs>
        <w:spacing w:after="120" w:line="264" w:lineRule="auto"/>
        <w:jc w:val="both"/>
        <w:rPr>
          <w:sz w:val="22"/>
          <w:szCs w:val="22"/>
        </w:rPr>
      </w:pPr>
      <w:r w:rsidRPr="000C0555">
        <w:rPr>
          <w:sz w:val="22"/>
          <w:szCs w:val="22"/>
        </w:rPr>
        <w:t>Pokud nebude nabídka zadavateli doručena ve lhůtě nebo způsobem stanoveným v zadávací dokumentaci, nepovažuje se za podanou a v průběhu zadávacího řízení se k ní nepřihlíží.</w:t>
      </w:r>
    </w:p>
    <w:p w14:paraId="3CAEE1C8" w14:textId="40B90B2E" w:rsidR="0034760B" w:rsidRPr="000C0555" w:rsidRDefault="0034760B" w:rsidP="002A3F11">
      <w:pPr>
        <w:pStyle w:val="Zkladntext2"/>
        <w:spacing w:line="264" w:lineRule="auto"/>
        <w:rPr>
          <w:sz w:val="22"/>
          <w:szCs w:val="22"/>
        </w:rPr>
      </w:pPr>
      <w:r w:rsidRPr="000C0555">
        <w:rPr>
          <w:sz w:val="22"/>
          <w:szCs w:val="22"/>
        </w:rPr>
        <w:t>Zadavatel nenese odpovědnost za technické podmínky na straně dodavatele. Zadavatel doporučuje dodavatelům zohlednit zejména rychlost jejich připojení k internetu při podávání nabídky tak, aby tato byla podána ve lhůtě pro podání nabídek (podáním nabídky se rozumí finální odeslání nabídky do nástroje po nahrání veškerých příloh).</w:t>
      </w:r>
    </w:p>
    <w:p w14:paraId="084DAE63" w14:textId="77777777" w:rsidR="00E313E7" w:rsidRPr="000C0555" w:rsidRDefault="00E313E7" w:rsidP="000F075A">
      <w:pPr>
        <w:spacing w:after="120" w:line="20" w:lineRule="atLeast"/>
        <w:jc w:val="both"/>
        <w:rPr>
          <w:sz w:val="22"/>
          <w:szCs w:val="22"/>
        </w:rPr>
      </w:pPr>
    </w:p>
    <w:p w14:paraId="6A865D03" w14:textId="025E72FA" w:rsidR="00777B03" w:rsidRPr="000C0555" w:rsidRDefault="00F62D4E" w:rsidP="000110B2">
      <w:pPr>
        <w:numPr>
          <w:ilvl w:val="0"/>
          <w:numId w:val="1"/>
        </w:numPr>
        <w:spacing w:after="120"/>
        <w:ind w:left="357" w:hanging="357"/>
        <w:jc w:val="both"/>
        <w:rPr>
          <w:b/>
          <w:sz w:val="22"/>
          <w:szCs w:val="22"/>
          <w:u w:val="single"/>
        </w:rPr>
      </w:pPr>
      <w:r w:rsidRPr="000C0555">
        <w:rPr>
          <w:b/>
          <w:sz w:val="22"/>
          <w:szCs w:val="22"/>
          <w:u w:val="single"/>
        </w:rPr>
        <w:t>Prohlídka místa plnění veřejné zakázky a kontaktní osoby</w:t>
      </w:r>
    </w:p>
    <w:p w14:paraId="762122D3" w14:textId="77777777" w:rsidR="00B7128D" w:rsidRPr="000C0555" w:rsidRDefault="00B7128D" w:rsidP="00B7128D">
      <w:pPr>
        <w:numPr>
          <w:ilvl w:val="12"/>
          <w:numId w:val="0"/>
        </w:numPr>
        <w:jc w:val="both"/>
        <w:rPr>
          <w:sz w:val="22"/>
          <w:szCs w:val="22"/>
        </w:rPr>
      </w:pPr>
      <w:r w:rsidRPr="000C0555">
        <w:rPr>
          <w:sz w:val="22"/>
          <w:szCs w:val="22"/>
        </w:rPr>
        <w:t xml:space="preserve">Vzhledem k předmětu plnění veřejné zakázky zadavatel nerealizuje prohlídku místa plnění. Podkladem pro zpracování nabídky je zadávací dokumentace této veřejné zakázky. </w:t>
      </w:r>
    </w:p>
    <w:p w14:paraId="7041FB06" w14:textId="77777777" w:rsidR="00B7128D" w:rsidRPr="000C0555" w:rsidRDefault="00B7128D" w:rsidP="00B7128D">
      <w:pPr>
        <w:numPr>
          <w:ilvl w:val="12"/>
          <w:numId w:val="0"/>
        </w:numPr>
        <w:jc w:val="both"/>
        <w:rPr>
          <w:i/>
          <w:sz w:val="22"/>
          <w:szCs w:val="22"/>
        </w:rPr>
      </w:pPr>
    </w:p>
    <w:p w14:paraId="28830CFC" w14:textId="77777777" w:rsidR="000D7F6D" w:rsidRPr="000C0555" w:rsidRDefault="000D7F6D" w:rsidP="000D7F6D">
      <w:pPr>
        <w:numPr>
          <w:ilvl w:val="12"/>
          <w:numId w:val="0"/>
        </w:numPr>
        <w:spacing w:line="264" w:lineRule="auto"/>
        <w:jc w:val="both"/>
        <w:rPr>
          <w:sz w:val="22"/>
          <w:szCs w:val="22"/>
        </w:rPr>
      </w:pPr>
      <w:r w:rsidRPr="000C0555">
        <w:rPr>
          <w:sz w:val="22"/>
          <w:szCs w:val="22"/>
        </w:rPr>
        <w:t xml:space="preserve">Kontaktní osobou pro výběrové řízení je Bc. Monika Ille Toušová, e-mail: </w:t>
      </w:r>
      <w:hyperlink r:id="rId16" w:history="1">
        <w:r w:rsidRPr="000C0555">
          <w:rPr>
            <w:rStyle w:val="Hypertextovodkaz"/>
            <w:sz w:val="22"/>
            <w:szCs w:val="22"/>
          </w:rPr>
          <w:t>monika.tousova@kr-karlovarsky.cz</w:t>
        </w:r>
      </w:hyperlink>
    </w:p>
    <w:p w14:paraId="04BE8FF8" w14:textId="77777777" w:rsidR="00B7128D" w:rsidRPr="000C0555" w:rsidRDefault="00B7128D" w:rsidP="00B7128D">
      <w:pPr>
        <w:numPr>
          <w:ilvl w:val="12"/>
          <w:numId w:val="0"/>
        </w:numPr>
        <w:spacing w:after="120" w:line="20" w:lineRule="atLeast"/>
        <w:jc w:val="both"/>
        <w:rPr>
          <w:b/>
          <w:color w:val="FF0000"/>
          <w:sz w:val="22"/>
          <w:szCs w:val="22"/>
        </w:rPr>
      </w:pPr>
    </w:p>
    <w:p w14:paraId="511290FD" w14:textId="66E96F97" w:rsidR="00D41BA3" w:rsidRPr="000C0555" w:rsidRDefault="00D41BA3" w:rsidP="000110B2">
      <w:pPr>
        <w:numPr>
          <w:ilvl w:val="0"/>
          <w:numId w:val="1"/>
        </w:numPr>
        <w:spacing w:after="120"/>
        <w:ind w:left="357" w:hanging="357"/>
        <w:jc w:val="both"/>
        <w:rPr>
          <w:b/>
          <w:sz w:val="22"/>
          <w:szCs w:val="22"/>
          <w:u w:val="single"/>
        </w:rPr>
      </w:pPr>
      <w:r w:rsidRPr="000C0555">
        <w:rPr>
          <w:b/>
          <w:sz w:val="22"/>
          <w:szCs w:val="22"/>
          <w:u w:val="single"/>
        </w:rPr>
        <w:t xml:space="preserve">Vysvětlení </w:t>
      </w:r>
      <w:r w:rsidR="00216D79" w:rsidRPr="000C0555">
        <w:rPr>
          <w:b/>
          <w:sz w:val="22"/>
          <w:szCs w:val="22"/>
          <w:u w:val="single"/>
        </w:rPr>
        <w:t>zadávací dokumentace</w:t>
      </w:r>
    </w:p>
    <w:p w14:paraId="5E248FD5" w14:textId="77777777" w:rsidR="00E52ADF" w:rsidRPr="000C0555" w:rsidRDefault="00E52ADF" w:rsidP="00E52ADF">
      <w:pPr>
        <w:spacing w:after="120" w:line="264" w:lineRule="auto"/>
        <w:jc w:val="both"/>
        <w:rPr>
          <w:sz w:val="22"/>
          <w:szCs w:val="22"/>
        </w:rPr>
      </w:pPr>
      <w:r w:rsidRPr="000C0555">
        <w:rPr>
          <w:sz w:val="22"/>
          <w:szCs w:val="22"/>
        </w:rPr>
        <w:t>Zadavatel může před uplynutím lhůty pro podání nabídek vysvětlit, změnit nebo doplnit zadávací podmínky obsažené v zadávací dokumentaci.</w:t>
      </w:r>
    </w:p>
    <w:p w14:paraId="3BAEC6C1" w14:textId="77777777" w:rsidR="00E52ADF" w:rsidRPr="000C0555" w:rsidRDefault="00E52ADF" w:rsidP="00E52ADF">
      <w:pPr>
        <w:spacing w:after="120" w:line="264" w:lineRule="auto"/>
        <w:jc w:val="both"/>
        <w:rPr>
          <w:sz w:val="22"/>
          <w:szCs w:val="22"/>
        </w:rPr>
      </w:pPr>
      <w:r w:rsidRPr="000C0555">
        <w:rPr>
          <w:sz w:val="22"/>
          <w:szCs w:val="22"/>
        </w:rPr>
        <w:t>Zadavatel může poskytnout dodavatelům vysvětlení zadávací dokumentace i bez jejich předchozí žádosti, a to prostřednictvím profilu zadavatele.</w:t>
      </w:r>
    </w:p>
    <w:p w14:paraId="3B0BB4ED" w14:textId="77777777" w:rsidR="00E52ADF" w:rsidRPr="000C0555" w:rsidRDefault="00E52ADF" w:rsidP="00E52ADF">
      <w:pPr>
        <w:spacing w:after="120" w:line="264" w:lineRule="auto"/>
        <w:jc w:val="both"/>
        <w:rPr>
          <w:sz w:val="22"/>
          <w:szCs w:val="22"/>
        </w:rPr>
      </w:pPr>
      <w:r w:rsidRPr="000C0555">
        <w:rPr>
          <w:sz w:val="22"/>
          <w:szCs w:val="22"/>
        </w:rPr>
        <w:t xml:space="preserve">Vysvětlení zadávací dokumentace zadavatel uveřejní vždy na profilu zadavatele u veřejné zakázky, a to nejméně 5 pracovních dnů před skončením lhůty pro podání nabídek. </w:t>
      </w:r>
    </w:p>
    <w:p w14:paraId="4B28C7A2" w14:textId="77777777" w:rsidR="00E52ADF" w:rsidRPr="000C0555" w:rsidRDefault="00E52ADF" w:rsidP="00E52ADF">
      <w:pPr>
        <w:spacing w:after="120" w:line="264" w:lineRule="auto"/>
        <w:jc w:val="both"/>
        <w:rPr>
          <w:sz w:val="22"/>
          <w:szCs w:val="22"/>
        </w:rPr>
      </w:pPr>
      <w:r w:rsidRPr="000C0555">
        <w:rPr>
          <w:sz w:val="22"/>
          <w:szCs w:val="22"/>
        </w:rPr>
        <w:t xml:space="preserve">Dodavatel je oprávněn požadovat písemně v českém jazyce po zadavateli vysvětlení zadávací dokumentace (nejlépe pomocí elektronického nástroje E-ZAK pro zadávání veřejných zakázek na </w:t>
      </w:r>
      <w:hyperlink r:id="rId17" w:history="1">
        <w:r w:rsidRPr="000C0555">
          <w:rPr>
            <w:rStyle w:val="Hypertextovodkaz"/>
            <w:sz w:val="22"/>
            <w:szCs w:val="22"/>
          </w:rPr>
          <w:t>https://ezak.kr-karlovarsky.cz</w:t>
        </w:r>
      </w:hyperlink>
      <w:r w:rsidRPr="000C0555">
        <w:rPr>
          <w:sz w:val="22"/>
          <w:szCs w:val="22"/>
        </w:rPr>
        <w:t>). Žádost je nutno doručit v elektronické písemné podobě nejpozději ve lhůtě 3 pracovních dnů před uplynutím lhůty, která je stanovena v předchozím odstavci. Pokud bude žádost o vysvětlení zadávací dokumentace podána jiným způsobem elektronické komunikace, uvede účastník přesnou identifikaci zakázky, ke které žádost směřuje. Zadavatel není povinen vysvětlení poskytnout, pokud není žádost o vysvětlení doručena včas. Pokud zadavatel na žádost o vysvětlení, která není doručena včas, vysvětlení poskytne, nemusí dodržet lhůty podle předchozího odstavce.</w:t>
      </w:r>
    </w:p>
    <w:p w14:paraId="767F5C07" w14:textId="77777777" w:rsidR="00E52ADF" w:rsidRPr="000C0555" w:rsidRDefault="00E52ADF" w:rsidP="00E52ADF">
      <w:pPr>
        <w:spacing w:after="120" w:line="264" w:lineRule="auto"/>
        <w:jc w:val="both"/>
        <w:rPr>
          <w:sz w:val="22"/>
          <w:szCs w:val="22"/>
        </w:rPr>
      </w:pPr>
      <w:r w:rsidRPr="000C0555">
        <w:rPr>
          <w:sz w:val="22"/>
          <w:szCs w:val="22"/>
        </w:rPr>
        <w:t xml:space="preserve">Změnu nebo doplnění zadávacích podmínek obsažených v této zadávací dokumentaci zadavatel uveřejní na profilu zadavatele. Pokud to povaha doplnění nebo změny vyžaduje, zadavatel současně přiměřeně prodlouží </w:t>
      </w:r>
      <w:r w:rsidRPr="000C0555">
        <w:rPr>
          <w:sz w:val="22"/>
          <w:szCs w:val="22"/>
        </w:rPr>
        <w:lastRenderedPageBreak/>
        <w:t>lhůtu pro podání nabídek. V případě změny nebo doplnění, která může rozšířit okruh možných účastníků zadávacího řízení, prodlouží zadavatel lhůtu tak, aby činila nejméně celou svou původní délku.</w:t>
      </w:r>
    </w:p>
    <w:p w14:paraId="24814CAB" w14:textId="77777777" w:rsidR="00662395" w:rsidRPr="000C0555" w:rsidRDefault="00662395" w:rsidP="00662395">
      <w:pPr>
        <w:pStyle w:val="Odstavecseseznamem"/>
        <w:ind w:left="0"/>
        <w:jc w:val="both"/>
        <w:rPr>
          <w:sz w:val="22"/>
          <w:szCs w:val="22"/>
        </w:rPr>
      </w:pPr>
    </w:p>
    <w:p w14:paraId="03467225" w14:textId="00F5F421" w:rsidR="00DB5306" w:rsidRPr="000C0555" w:rsidRDefault="00DB5306" w:rsidP="000110B2">
      <w:pPr>
        <w:numPr>
          <w:ilvl w:val="0"/>
          <w:numId w:val="1"/>
        </w:numPr>
        <w:spacing w:after="120"/>
        <w:ind w:left="357" w:hanging="357"/>
        <w:jc w:val="both"/>
        <w:rPr>
          <w:b/>
          <w:sz w:val="22"/>
          <w:szCs w:val="22"/>
          <w:u w:val="single"/>
        </w:rPr>
      </w:pPr>
      <w:r w:rsidRPr="000C0555">
        <w:rPr>
          <w:b/>
          <w:sz w:val="22"/>
          <w:szCs w:val="22"/>
          <w:u w:val="single"/>
        </w:rPr>
        <w:t>Požadavek na formální úpravu, strukturu a obsah nabídky</w:t>
      </w:r>
    </w:p>
    <w:p w14:paraId="3CDE2878" w14:textId="77777777" w:rsidR="00216D79" w:rsidRPr="000C0555" w:rsidRDefault="00216D79" w:rsidP="00216D79">
      <w:pPr>
        <w:numPr>
          <w:ilvl w:val="12"/>
          <w:numId w:val="0"/>
        </w:numPr>
        <w:spacing w:after="120"/>
        <w:jc w:val="both"/>
        <w:rPr>
          <w:sz w:val="22"/>
          <w:szCs w:val="22"/>
        </w:rPr>
      </w:pPr>
      <w:r w:rsidRPr="000C0555">
        <w:rPr>
          <w:sz w:val="22"/>
          <w:szCs w:val="22"/>
        </w:rPr>
        <w:t xml:space="preserve">Nabídka bude zpracována v českém nebo ve slovenském jazyce. Výjimku tvoří doklad o vzdělání v latinském jazyce a odborné názvy, které mohou být kromě českého jazyka uvedeny v anglickém jazyce. V anglickém jazyce budou pouze tehdy, pokud jsou v anglickém jazyce běžně používány i v českém prostředí nebo nemají vhodný český ekvivalent. </w:t>
      </w:r>
    </w:p>
    <w:p w14:paraId="31C350D9" w14:textId="77777777" w:rsidR="00216D79" w:rsidRPr="000C0555" w:rsidRDefault="00216D79" w:rsidP="00216D79">
      <w:pPr>
        <w:numPr>
          <w:ilvl w:val="12"/>
          <w:numId w:val="0"/>
        </w:numPr>
        <w:jc w:val="both"/>
        <w:rPr>
          <w:sz w:val="22"/>
          <w:szCs w:val="22"/>
        </w:rPr>
      </w:pPr>
      <w:r w:rsidRPr="000C0555">
        <w:rPr>
          <w:sz w:val="22"/>
          <w:szCs w:val="22"/>
        </w:rPr>
        <w:t>Nabídka bude odevzdána v elektronické formě prostřednictvím elektronického nástroje E-ZAK. Šifrování a zabezpečení nabídky obstarává systém elektronického nástroje.</w:t>
      </w:r>
    </w:p>
    <w:p w14:paraId="23E99055" w14:textId="77777777" w:rsidR="00E52ADF" w:rsidRPr="000C0555" w:rsidRDefault="00E52ADF" w:rsidP="00216D79">
      <w:pPr>
        <w:numPr>
          <w:ilvl w:val="12"/>
          <w:numId w:val="0"/>
        </w:numPr>
        <w:jc w:val="both"/>
        <w:rPr>
          <w:sz w:val="22"/>
          <w:szCs w:val="22"/>
        </w:rPr>
      </w:pPr>
    </w:p>
    <w:p w14:paraId="5A392C6B" w14:textId="77777777" w:rsidR="00E52ADF" w:rsidRPr="000C0555" w:rsidRDefault="00E52ADF" w:rsidP="00E52ADF">
      <w:pPr>
        <w:widowControl w:val="0"/>
        <w:autoSpaceDE w:val="0"/>
        <w:autoSpaceDN w:val="0"/>
        <w:adjustRightInd w:val="0"/>
        <w:spacing w:line="264" w:lineRule="auto"/>
        <w:jc w:val="both"/>
        <w:rPr>
          <w:sz w:val="22"/>
          <w:szCs w:val="22"/>
        </w:rPr>
      </w:pPr>
      <w:r w:rsidRPr="000C0555">
        <w:rPr>
          <w:sz w:val="22"/>
          <w:szCs w:val="22"/>
        </w:rPr>
        <w:t>Zadavatel upozorňuje, že nabídky musí být podány v systému E-ZAK do odpovídající sekce, prostřednictvím odpovídající funkcionality na detailu veřejné zakázky. K nabídkám podaným nesprávným způsobem, tj. vloženým např. do zpráv pro zadavatele, jiných dokumentů apod. nebude zadavatel z důvodu potřebného šifrování a zabezpečení dokumentů, přihlížet. Zadavatel rovněž nebude přihlížet k nabídkám podaným v zadávacím řízení jinak než elektronickým nástrojem (tedy například emailem, datovou schránkou či v listinné podobě).</w:t>
      </w:r>
    </w:p>
    <w:p w14:paraId="2D0152B9" w14:textId="77777777" w:rsidR="00216D79" w:rsidRPr="000C0555" w:rsidRDefault="00216D79" w:rsidP="00216D79">
      <w:pPr>
        <w:numPr>
          <w:ilvl w:val="12"/>
          <w:numId w:val="0"/>
        </w:numPr>
        <w:jc w:val="both"/>
        <w:rPr>
          <w:sz w:val="22"/>
          <w:szCs w:val="22"/>
          <w:u w:val="single"/>
        </w:rPr>
      </w:pPr>
    </w:p>
    <w:p w14:paraId="26CF5E66" w14:textId="77777777" w:rsidR="00216D79" w:rsidRPr="000C0555" w:rsidRDefault="00216D79" w:rsidP="00216D79">
      <w:pPr>
        <w:numPr>
          <w:ilvl w:val="12"/>
          <w:numId w:val="0"/>
        </w:numPr>
        <w:jc w:val="both"/>
        <w:rPr>
          <w:sz w:val="22"/>
          <w:szCs w:val="22"/>
        </w:rPr>
      </w:pPr>
      <w:r w:rsidRPr="000C0555">
        <w:rPr>
          <w:sz w:val="22"/>
          <w:szCs w:val="22"/>
          <w:u w:val="single"/>
        </w:rPr>
        <w:t>Zadavatel doporučuje seřazení nabídky do těchto oddílů</w:t>
      </w:r>
      <w:r w:rsidRPr="000C0555">
        <w:rPr>
          <w:sz w:val="22"/>
          <w:szCs w:val="22"/>
        </w:rPr>
        <w:t>:</w:t>
      </w:r>
    </w:p>
    <w:p w14:paraId="7C6524B3" w14:textId="77777777" w:rsidR="00216D79" w:rsidRPr="000C0555" w:rsidRDefault="00216D79" w:rsidP="000110B2">
      <w:pPr>
        <w:numPr>
          <w:ilvl w:val="0"/>
          <w:numId w:val="6"/>
        </w:numPr>
        <w:jc w:val="both"/>
        <w:rPr>
          <w:sz w:val="22"/>
          <w:szCs w:val="22"/>
        </w:rPr>
      </w:pPr>
      <w:r w:rsidRPr="000C0555">
        <w:rPr>
          <w:sz w:val="22"/>
          <w:szCs w:val="22"/>
        </w:rPr>
        <w:t>Obsah nabídky</w:t>
      </w:r>
    </w:p>
    <w:p w14:paraId="152D1090" w14:textId="32575813" w:rsidR="00216D79" w:rsidRPr="000C0555" w:rsidRDefault="000C0555" w:rsidP="000110B2">
      <w:pPr>
        <w:numPr>
          <w:ilvl w:val="0"/>
          <w:numId w:val="6"/>
        </w:numPr>
        <w:jc w:val="both"/>
        <w:rPr>
          <w:sz w:val="22"/>
          <w:szCs w:val="22"/>
        </w:rPr>
      </w:pPr>
      <w:r w:rsidRPr="000C0555">
        <w:rPr>
          <w:sz w:val="22"/>
          <w:szCs w:val="22"/>
        </w:rPr>
        <w:t>Formulář nabídky</w:t>
      </w:r>
      <w:r w:rsidR="00216D79" w:rsidRPr="000C0555">
        <w:rPr>
          <w:sz w:val="22"/>
          <w:szCs w:val="22"/>
        </w:rPr>
        <w:t xml:space="preserve"> (příloha č. </w:t>
      </w:r>
      <w:r w:rsidRPr="000C0555">
        <w:rPr>
          <w:sz w:val="22"/>
          <w:szCs w:val="22"/>
        </w:rPr>
        <w:t>1</w:t>
      </w:r>
      <w:r w:rsidR="00216D79" w:rsidRPr="000C0555">
        <w:rPr>
          <w:sz w:val="22"/>
          <w:szCs w:val="22"/>
        </w:rPr>
        <w:t xml:space="preserve"> zadávací dokumentace)</w:t>
      </w:r>
    </w:p>
    <w:p w14:paraId="77F0554B" w14:textId="02B76844" w:rsidR="00E52ADF" w:rsidRPr="000C0555" w:rsidRDefault="00216D79" w:rsidP="000C0555">
      <w:pPr>
        <w:pStyle w:val="Odstavecseseznamem"/>
        <w:numPr>
          <w:ilvl w:val="0"/>
          <w:numId w:val="6"/>
        </w:numPr>
        <w:jc w:val="both"/>
        <w:rPr>
          <w:sz w:val="22"/>
          <w:szCs w:val="22"/>
        </w:rPr>
      </w:pPr>
      <w:r w:rsidRPr="000C0555">
        <w:rPr>
          <w:sz w:val="22"/>
          <w:szCs w:val="22"/>
        </w:rPr>
        <w:t xml:space="preserve">Doklady prokazující splnění kvalifikace </w:t>
      </w:r>
    </w:p>
    <w:p w14:paraId="1BC3B605" w14:textId="77777777" w:rsidR="00032F3E" w:rsidRPr="00032F3E" w:rsidRDefault="00216D79" w:rsidP="000110B2">
      <w:pPr>
        <w:numPr>
          <w:ilvl w:val="0"/>
          <w:numId w:val="6"/>
        </w:numPr>
        <w:jc w:val="both"/>
        <w:rPr>
          <w:b/>
          <w:bCs/>
          <w:sz w:val="22"/>
          <w:szCs w:val="22"/>
        </w:rPr>
      </w:pPr>
      <w:r w:rsidRPr="000C0555">
        <w:rPr>
          <w:sz w:val="22"/>
          <w:szCs w:val="22"/>
        </w:rPr>
        <w:t xml:space="preserve">Návrh </w:t>
      </w:r>
      <w:r w:rsidR="001D53BB" w:rsidRPr="000C0555">
        <w:rPr>
          <w:sz w:val="22"/>
          <w:szCs w:val="22"/>
        </w:rPr>
        <w:t>smlouvy</w:t>
      </w:r>
      <w:r w:rsidRPr="000C0555">
        <w:rPr>
          <w:sz w:val="22"/>
          <w:szCs w:val="22"/>
        </w:rPr>
        <w:t xml:space="preserve"> (příloha č. </w:t>
      </w:r>
      <w:r w:rsidR="001D53BB" w:rsidRPr="000C0555">
        <w:rPr>
          <w:sz w:val="22"/>
          <w:szCs w:val="22"/>
        </w:rPr>
        <w:t>3</w:t>
      </w:r>
      <w:r w:rsidRPr="000C0555">
        <w:rPr>
          <w:sz w:val="22"/>
          <w:szCs w:val="22"/>
        </w:rPr>
        <w:t xml:space="preserve"> zadávací dokumentace)</w:t>
      </w:r>
    </w:p>
    <w:p w14:paraId="63490752" w14:textId="1CBD6F22" w:rsidR="00216D79" w:rsidRPr="00032F3E" w:rsidRDefault="00032F3E" w:rsidP="00032F3E">
      <w:pPr>
        <w:pStyle w:val="Bezmezer"/>
        <w:numPr>
          <w:ilvl w:val="0"/>
          <w:numId w:val="6"/>
        </w:numPr>
        <w:rPr>
          <w:sz w:val="22"/>
          <w:szCs w:val="22"/>
        </w:rPr>
      </w:pPr>
      <w:r w:rsidRPr="000C0555">
        <w:rPr>
          <w:sz w:val="22"/>
          <w:szCs w:val="22"/>
        </w:rPr>
        <w:t>Kalkulac</w:t>
      </w:r>
      <w:r w:rsidR="00950B8E">
        <w:rPr>
          <w:sz w:val="22"/>
          <w:szCs w:val="22"/>
        </w:rPr>
        <w:t>i</w:t>
      </w:r>
      <w:r w:rsidRPr="000C0555">
        <w:rPr>
          <w:sz w:val="22"/>
          <w:szCs w:val="22"/>
        </w:rPr>
        <w:t xml:space="preserve"> pro hodnocení</w:t>
      </w:r>
      <w:r w:rsidR="00950B8E">
        <w:rPr>
          <w:sz w:val="22"/>
          <w:szCs w:val="22"/>
        </w:rPr>
        <w:t xml:space="preserve"> </w:t>
      </w:r>
      <w:r w:rsidR="00950B8E" w:rsidRPr="000C0555">
        <w:rPr>
          <w:sz w:val="22"/>
          <w:szCs w:val="22"/>
        </w:rPr>
        <w:t xml:space="preserve">(příloha č. </w:t>
      </w:r>
      <w:r w:rsidR="00950B8E">
        <w:rPr>
          <w:sz w:val="22"/>
          <w:szCs w:val="22"/>
        </w:rPr>
        <w:t>2</w:t>
      </w:r>
      <w:r w:rsidR="00950B8E" w:rsidRPr="000C0555">
        <w:rPr>
          <w:sz w:val="22"/>
          <w:szCs w:val="22"/>
        </w:rPr>
        <w:t xml:space="preserve"> zadávací dokumentace)</w:t>
      </w:r>
      <w:r w:rsidRPr="000C0555">
        <w:rPr>
          <w:sz w:val="22"/>
          <w:szCs w:val="22"/>
        </w:rPr>
        <w:t xml:space="preserve"> </w:t>
      </w:r>
      <w:r w:rsidR="00216D79" w:rsidRPr="00032F3E">
        <w:rPr>
          <w:b/>
          <w:bCs/>
          <w:sz w:val="22"/>
          <w:szCs w:val="22"/>
        </w:rPr>
        <w:t xml:space="preserve"> </w:t>
      </w:r>
    </w:p>
    <w:p w14:paraId="07573E22" w14:textId="77777777" w:rsidR="00216D79" w:rsidRPr="000C0555" w:rsidRDefault="00216D79" w:rsidP="000110B2">
      <w:pPr>
        <w:pStyle w:val="Odstavecseseznamem"/>
        <w:numPr>
          <w:ilvl w:val="0"/>
          <w:numId w:val="6"/>
        </w:numPr>
        <w:jc w:val="both"/>
        <w:rPr>
          <w:b/>
          <w:bCs/>
          <w:sz w:val="22"/>
          <w:szCs w:val="22"/>
        </w:rPr>
      </w:pPr>
      <w:r w:rsidRPr="000C0555">
        <w:rPr>
          <w:sz w:val="22"/>
          <w:szCs w:val="22"/>
        </w:rPr>
        <w:t>Případné další přílohy a doplnění nabídky</w:t>
      </w:r>
    </w:p>
    <w:p w14:paraId="7753CA89" w14:textId="77777777" w:rsidR="00852681" w:rsidRPr="000C0555" w:rsidRDefault="00852681" w:rsidP="006A3064">
      <w:pPr>
        <w:spacing w:after="120" w:line="20" w:lineRule="atLeast"/>
        <w:ind w:left="360"/>
        <w:jc w:val="both"/>
        <w:rPr>
          <w:sz w:val="22"/>
          <w:szCs w:val="22"/>
        </w:rPr>
      </w:pPr>
    </w:p>
    <w:p w14:paraId="0C00944D" w14:textId="2B303747" w:rsidR="00216D79" w:rsidRPr="000C0555" w:rsidRDefault="00216D79" w:rsidP="000110B2">
      <w:pPr>
        <w:numPr>
          <w:ilvl w:val="0"/>
          <w:numId w:val="1"/>
        </w:numPr>
        <w:jc w:val="both"/>
        <w:rPr>
          <w:b/>
          <w:sz w:val="22"/>
          <w:szCs w:val="22"/>
          <w:u w:val="single"/>
        </w:rPr>
      </w:pPr>
      <w:r w:rsidRPr="000C0555">
        <w:rPr>
          <w:b/>
          <w:sz w:val="22"/>
          <w:szCs w:val="22"/>
          <w:u w:val="single"/>
        </w:rPr>
        <w:t>Zohlednění zásady sociálně odpovědného zadávání, environmentálně odpovědného zadávání a inovací</w:t>
      </w:r>
    </w:p>
    <w:p w14:paraId="0D45F923" w14:textId="77777777" w:rsidR="00216D79" w:rsidRPr="000C0555" w:rsidRDefault="00216D79" w:rsidP="00216D79">
      <w:pPr>
        <w:jc w:val="both"/>
        <w:rPr>
          <w:rStyle w:val="Siln"/>
          <w:b w:val="0"/>
          <w:sz w:val="22"/>
          <w:szCs w:val="22"/>
        </w:rPr>
      </w:pPr>
    </w:p>
    <w:p w14:paraId="0FD7B6AF" w14:textId="657175AA" w:rsidR="00A621BD" w:rsidRPr="000C0555" w:rsidRDefault="00A621BD" w:rsidP="00A621BD">
      <w:pPr>
        <w:numPr>
          <w:ilvl w:val="12"/>
          <w:numId w:val="0"/>
        </w:numPr>
        <w:spacing w:line="276" w:lineRule="auto"/>
        <w:jc w:val="both"/>
        <w:rPr>
          <w:sz w:val="22"/>
          <w:szCs w:val="22"/>
        </w:rPr>
      </w:pPr>
      <w:r w:rsidRPr="000C0555">
        <w:rPr>
          <w:sz w:val="22"/>
          <w:szCs w:val="22"/>
        </w:rPr>
        <w:t xml:space="preserve">Zadavatel při vytváření zadávacích podmínek, hodnocení nabídek a výběru dodavatele veřejné zakázky posoudil a následně i vyhodnotil, zda je vzhledem k povaze a smyslu veřejné zakázky možné uplatnit zásady sociálně odpovědného zadávání ve smyslu § 28 odst. 1 písm. p) ZZVZ a environmentálně odpovědné zadávání ve smyslu § 28 odst. 1 písm. q), v rámci tzv. odpovědného veřejného zadávání a vyhodnotil, že zásady uplatněné dle § 6 odst. 4 ZZVZ v rámci této veřejné zakázky zadavatel pokládá za neúčelné a nepřinesly by relevantní efekt. </w:t>
      </w:r>
    </w:p>
    <w:p w14:paraId="4BB290F2" w14:textId="77777777" w:rsidR="00E52ADF" w:rsidRPr="000C0555" w:rsidRDefault="00E52ADF" w:rsidP="00A621BD">
      <w:pPr>
        <w:numPr>
          <w:ilvl w:val="12"/>
          <w:numId w:val="0"/>
        </w:numPr>
        <w:spacing w:line="276" w:lineRule="auto"/>
        <w:jc w:val="both"/>
        <w:rPr>
          <w:sz w:val="22"/>
          <w:szCs w:val="22"/>
        </w:rPr>
      </w:pPr>
    </w:p>
    <w:p w14:paraId="61E2692F" w14:textId="77777777" w:rsidR="00662395" w:rsidRPr="000C0555" w:rsidRDefault="00662395" w:rsidP="00662395">
      <w:pPr>
        <w:numPr>
          <w:ilvl w:val="0"/>
          <w:numId w:val="1"/>
        </w:numPr>
        <w:spacing w:line="264" w:lineRule="auto"/>
        <w:jc w:val="both"/>
        <w:rPr>
          <w:b/>
          <w:sz w:val="22"/>
          <w:szCs w:val="22"/>
        </w:rPr>
      </w:pPr>
      <w:r w:rsidRPr="000C0555">
        <w:rPr>
          <w:b/>
          <w:sz w:val="22"/>
          <w:szCs w:val="22"/>
          <w:u w:val="single"/>
        </w:rPr>
        <w:t>Další podmínky zadávacího řízení na veřejnou zakázku</w:t>
      </w:r>
    </w:p>
    <w:p w14:paraId="45EA26E9" w14:textId="77777777" w:rsidR="00662395" w:rsidRPr="000C0555" w:rsidRDefault="00662395" w:rsidP="00662395">
      <w:pPr>
        <w:numPr>
          <w:ilvl w:val="12"/>
          <w:numId w:val="0"/>
        </w:numPr>
        <w:spacing w:line="264" w:lineRule="auto"/>
        <w:rPr>
          <w:b/>
          <w:color w:val="FF0000"/>
          <w:sz w:val="22"/>
          <w:szCs w:val="22"/>
        </w:rPr>
      </w:pPr>
    </w:p>
    <w:p w14:paraId="42E395A1" w14:textId="77777777" w:rsidR="00662395" w:rsidRPr="000C0555" w:rsidRDefault="00662395" w:rsidP="00662395">
      <w:pPr>
        <w:spacing w:after="160" w:line="264" w:lineRule="auto"/>
        <w:jc w:val="both"/>
        <w:rPr>
          <w:sz w:val="22"/>
          <w:szCs w:val="22"/>
        </w:rPr>
      </w:pPr>
      <w:r w:rsidRPr="000C0555">
        <w:rPr>
          <w:sz w:val="22"/>
          <w:szCs w:val="22"/>
        </w:rPr>
        <w:t>Zadavatel nepřipouští dle § 102 ZZVZ variantní řešení.</w:t>
      </w:r>
    </w:p>
    <w:p w14:paraId="3C350CF0" w14:textId="77777777" w:rsidR="00E52ADF" w:rsidRPr="000C0555" w:rsidRDefault="00E52ADF" w:rsidP="002A3F11">
      <w:pPr>
        <w:tabs>
          <w:tab w:val="left" w:pos="284"/>
        </w:tabs>
        <w:spacing w:after="120" w:line="264" w:lineRule="auto"/>
        <w:jc w:val="both"/>
        <w:rPr>
          <w:sz w:val="22"/>
          <w:szCs w:val="22"/>
        </w:rPr>
      </w:pPr>
      <w:r w:rsidRPr="000C0555">
        <w:rPr>
          <w:sz w:val="22"/>
          <w:szCs w:val="22"/>
        </w:rPr>
        <w:t>Při komunikaci uskutečňované prostřednictvím datové schránky a elektronického nástroje je dokument doručen okamžikem dodání do datové schránky adresáta nebo do elektronického nástroje.</w:t>
      </w:r>
    </w:p>
    <w:p w14:paraId="247791BD" w14:textId="1DA0397C" w:rsidR="00E52ADF" w:rsidRPr="000C0555" w:rsidRDefault="00E52ADF" w:rsidP="002A3F11">
      <w:pPr>
        <w:tabs>
          <w:tab w:val="left" w:pos="284"/>
        </w:tabs>
        <w:spacing w:after="120" w:line="264" w:lineRule="auto"/>
        <w:jc w:val="both"/>
        <w:rPr>
          <w:sz w:val="22"/>
          <w:szCs w:val="22"/>
        </w:rPr>
      </w:pPr>
      <w:r w:rsidRPr="000C0555">
        <w:rPr>
          <w:sz w:val="22"/>
          <w:szCs w:val="22"/>
        </w:rPr>
        <w:t>Za řádné a včasné seznamování se s písemnostmi zasílanými zadavatelem prostřednictvím elektronického nástroje, jakož i za správnost kontaktních údajů uvedených u účastníka zadávacího řízení zodpovídá vždy účastník.</w:t>
      </w:r>
    </w:p>
    <w:p w14:paraId="2FF02B4A" w14:textId="77777777" w:rsidR="00662395" w:rsidRPr="000C0555" w:rsidRDefault="00662395" w:rsidP="00662395">
      <w:pPr>
        <w:spacing w:line="264" w:lineRule="auto"/>
        <w:jc w:val="both"/>
        <w:rPr>
          <w:sz w:val="22"/>
          <w:szCs w:val="22"/>
        </w:rPr>
      </w:pPr>
      <w:r w:rsidRPr="000C0555">
        <w:rPr>
          <w:sz w:val="22"/>
          <w:szCs w:val="22"/>
        </w:rPr>
        <w:t>Zadavatel vyloučí dle § 48 odst. 7 ZZVZ vybraného dodavatele zadávacího řízení, který je českou akciovou společností nebo má právní formu obdobnou akciové společnosti a nemá vydány výlučně zaknihované akcie.</w:t>
      </w:r>
    </w:p>
    <w:p w14:paraId="2BB97BA5" w14:textId="77777777" w:rsidR="00662395" w:rsidRPr="000C0555" w:rsidRDefault="00662395" w:rsidP="00662395">
      <w:pPr>
        <w:spacing w:after="160" w:line="264" w:lineRule="auto"/>
        <w:jc w:val="both"/>
        <w:rPr>
          <w:sz w:val="22"/>
          <w:szCs w:val="22"/>
        </w:rPr>
      </w:pPr>
      <w:r w:rsidRPr="000C0555">
        <w:rPr>
          <w:sz w:val="22"/>
          <w:szCs w:val="22"/>
        </w:rPr>
        <w:t>U vybraného dodavatele se sídlem v zahraničí, který je akciovou společností nebo má právní formu obdobnou akciové společnosti, bude zadavatel postupovat dle § 48 odst. 9 ZZVZ.</w:t>
      </w:r>
    </w:p>
    <w:p w14:paraId="05C9208B" w14:textId="77777777" w:rsidR="00662395" w:rsidRPr="000C0555" w:rsidRDefault="00662395" w:rsidP="00662395">
      <w:pPr>
        <w:pStyle w:val="Default"/>
        <w:spacing w:after="160" w:line="264" w:lineRule="auto"/>
        <w:jc w:val="both"/>
        <w:rPr>
          <w:color w:val="auto"/>
          <w:sz w:val="22"/>
          <w:szCs w:val="22"/>
        </w:rPr>
      </w:pPr>
      <w:r w:rsidRPr="000C0555">
        <w:rPr>
          <w:color w:val="auto"/>
          <w:sz w:val="22"/>
          <w:szCs w:val="22"/>
        </w:rPr>
        <w:lastRenderedPageBreak/>
        <w:t>U vybraného dodavatele, je-li právnickou osobou, zadavatel zjistí údaje o jeho skutečném majiteli podle § 122 ZZVZ.</w:t>
      </w:r>
    </w:p>
    <w:p w14:paraId="0FF21F6F" w14:textId="77777777" w:rsidR="00662395" w:rsidRPr="000C0555" w:rsidRDefault="00662395" w:rsidP="00662395">
      <w:pPr>
        <w:tabs>
          <w:tab w:val="left" w:pos="284"/>
        </w:tabs>
        <w:spacing w:after="120" w:line="264" w:lineRule="auto"/>
        <w:jc w:val="both"/>
        <w:rPr>
          <w:sz w:val="22"/>
          <w:szCs w:val="22"/>
        </w:rPr>
      </w:pPr>
      <w:r w:rsidRPr="000C0555">
        <w:rPr>
          <w:sz w:val="22"/>
          <w:szCs w:val="22"/>
        </w:rPr>
        <w:t>Zadavatel požaduje ze strany dodavatelů a jejich poddodavatelů dodržení podmínek dle ustanovení § 4b zákona č. 159/2006 Sb., o střetu zájmů, ve znění pozdějších předpisů (ZSZ). Zadavatel vyloučí účastníka zadávacího řízení, pokud účastník nebo poddodavatel, prostřednictvím kterého účastník prokazuje kvalifikaci, poruší citované ustanovení, tj. že u účastníka, který je obchodní společností, jakož i u poddodavatelů, kteří jsou obchodními společnostmi, jejichž prostřednictvím účastník v zadávacím řízení prokazuje kvalifikaci, platí, že v žádném z nich veřejný funkcionář uvedený v § 2 odst. 1 písm. c) ZSZ, nebo jím ovládaná osoba, nevlastní podíl představující alespoň 25 % účasti společníka v obchodní společnosti. Toto potvrdí účastník formou čestného prohlášení (součást přílohy č. 2).</w:t>
      </w:r>
    </w:p>
    <w:p w14:paraId="56AC9BDF" w14:textId="77777777" w:rsidR="00662395" w:rsidRPr="000C0555" w:rsidRDefault="00662395" w:rsidP="00662395">
      <w:pPr>
        <w:pStyle w:val="Default"/>
        <w:spacing w:line="264" w:lineRule="auto"/>
        <w:jc w:val="both"/>
        <w:rPr>
          <w:sz w:val="22"/>
          <w:szCs w:val="22"/>
        </w:rPr>
      </w:pPr>
      <w:r w:rsidRPr="000C0555">
        <w:rPr>
          <w:sz w:val="22"/>
          <w:szCs w:val="22"/>
        </w:rPr>
        <w:t>Pokud se na účastníka zadávacího řízení nebo jeho poddodavatele vztahují mezinárodní sankce, bude zadavatel postupovat dle § 48a ZZVZ. Účastník v rámci nabídky potvrdí formou čestného prohlášení (součást přílohy č. 2), že není ve vztahu k ruským/běloruským subjektům.</w:t>
      </w:r>
    </w:p>
    <w:p w14:paraId="36E49CD8" w14:textId="77777777" w:rsidR="00662395" w:rsidRPr="000C0555" w:rsidRDefault="00662395" w:rsidP="00662395">
      <w:pPr>
        <w:pStyle w:val="Default"/>
        <w:spacing w:line="264" w:lineRule="auto"/>
        <w:jc w:val="both"/>
        <w:rPr>
          <w:sz w:val="22"/>
          <w:szCs w:val="22"/>
        </w:rPr>
      </w:pPr>
      <w:r w:rsidRPr="000C0555">
        <w:rPr>
          <w:sz w:val="22"/>
          <w:szCs w:val="22"/>
        </w:rPr>
        <w:t>Uvedené platí v případě podání společné nabídky pro každého ze spojených dodavatelů, jakož i pro případ, kdy účastník hodlá využít poddodavatele při realizaci plnění veřejné zakázky, pro kterého platí některé ze shora uvedených písm. a který se bude na realizaci veřejné zakázky podílet z více jak 10 % hodnoty veřejné zakázky (podle výše nabídkové ceny v Kč bez DPH).</w:t>
      </w:r>
    </w:p>
    <w:p w14:paraId="3B05D842" w14:textId="77777777" w:rsidR="002B0969" w:rsidRDefault="002B0969" w:rsidP="000C0555">
      <w:pPr>
        <w:rPr>
          <w:sz w:val="22"/>
          <w:szCs w:val="22"/>
        </w:rPr>
      </w:pPr>
    </w:p>
    <w:p w14:paraId="289FD5B4" w14:textId="3573EADC" w:rsidR="00DF4073" w:rsidRPr="000C0555" w:rsidRDefault="00DF4073" w:rsidP="000C0555">
      <w:pPr>
        <w:rPr>
          <w:color w:val="000000"/>
          <w:sz w:val="22"/>
          <w:szCs w:val="22"/>
        </w:rPr>
      </w:pPr>
      <w:r w:rsidRPr="000C0555">
        <w:rPr>
          <w:sz w:val="22"/>
          <w:szCs w:val="22"/>
        </w:rPr>
        <w:t>Zadavatel vyžaduje, aby v případě společné účasti dodavatelů nesli odpovědnost všichni dodavatelé podávající společnou nabídku společně a nerozdílně.</w:t>
      </w:r>
    </w:p>
    <w:p w14:paraId="6602C7BB" w14:textId="77777777" w:rsidR="00DF4073" w:rsidRPr="000C0555" w:rsidRDefault="00DF4073" w:rsidP="002A3F11">
      <w:pPr>
        <w:pStyle w:val="Default"/>
        <w:spacing w:line="264" w:lineRule="auto"/>
        <w:jc w:val="both"/>
        <w:rPr>
          <w:sz w:val="22"/>
          <w:szCs w:val="22"/>
        </w:rPr>
      </w:pPr>
    </w:p>
    <w:p w14:paraId="16D61537" w14:textId="77777777" w:rsidR="00DF4073" w:rsidRPr="000C0555" w:rsidRDefault="00DF4073" w:rsidP="00DF4073">
      <w:pPr>
        <w:pStyle w:val="Default"/>
        <w:spacing w:line="264" w:lineRule="auto"/>
        <w:jc w:val="both"/>
        <w:rPr>
          <w:sz w:val="22"/>
          <w:szCs w:val="22"/>
        </w:rPr>
      </w:pPr>
      <w:r w:rsidRPr="000C0555">
        <w:rPr>
          <w:sz w:val="22"/>
          <w:szCs w:val="22"/>
        </w:rPr>
        <w:t>Veškeré náklady související s přípravou, podáním nabídky a účastí v tomto řízení nese účastník, nejsou však dotčeny povinnosti zadavatele dle § 40 odst. 7 ZZVZ;</w:t>
      </w:r>
    </w:p>
    <w:p w14:paraId="1B696F27" w14:textId="77777777" w:rsidR="00DF4073" w:rsidRPr="000C0555" w:rsidRDefault="00DF4073" w:rsidP="002A3F11">
      <w:pPr>
        <w:pStyle w:val="Default"/>
        <w:spacing w:line="264" w:lineRule="auto"/>
        <w:jc w:val="both"/>
        <w:rPr>
          <w:sz w:val="22"/>
          <w:szCs w:val="22"/>
        </w:rPr>
      </w:pPr>
    </w:p>
    <w:p w14:paraId="2DF89109" w14:textId="77777777" w:rsidR="00DF4073" w:rsidRPr="000C0555" w:rsidRDefault="00DF4073" w:rsidP="00DF4073">
      <w:pPr>
        <w:pStyle w:val="Default"/>
        <w:spacing w:line="264" w:lineRule="auto"/>
        <w:jc w:val="both"/>
        <w:rPr>
          <w:sz w:val="22"/>
          <w:szCs w:val="22"/>
        </w:rPr>
      </w:pPr>
      <w:r w:rsidRPr="000C0555">
        <w:rPr>
          <w:sz w:val="22"/>
          <w:szCs w:val="22"/>
        </w:rPr>
        <w:t xml:space="preserve">Vybraný dodavatel nesmí zakázku postoupit jinému subjektu, přičemž po uzavření smlouvy nesmí bez předchozího písemného souhlasu zadavatele postoupit práva a povinnosti plynoucí z uzavřené smlouvy třetí osobě. </w:t>
      </w:r>
    </w:p>
    <w:p w14:paraId="73BAA784" w14:textId="77777777" w:rsidR="00DF4073" w:rsidRPr="000C0555" w:rsidRDefault="00DF4073" w:rsidP="002A3F11">
      <w:pPr>
        <w:pStyle w:val="Default"/>
        <w:spacing w:line="264" w:lineRule="auto"/>
        <w:jc w:val="both"/>
        <w:rPr>
          <w:sz w:val="22"/>
          <w:szCs w:val="22"/>
        </w:rPr>
      </w:pPr>
    </w:p>
    <w:p w14:paraId="33E0C6A2" w14:textId="77777777" w:rsidR="00DF4073" w:rsidRPr="000C0555" w:rsidRDefault="00DF4073" w:rsidP="00DF4073">
      <w:pPr>
        <w:pStyle w:val="Default"/>
        <w:spacing w:line="264" w:lineRule="auto"/>
        <w:jc w:val="both"/>
        <w:rPr>
          <w:sz w:val="22"/>
          <w:szCs w:val="22"/>
        </w:rPr>
      </w:pPr>
      <w:r w:rsidRPr="000C0555">
        <w:rPr>
          <w:sz w:val="22"/>
          <w:szCs w:val="22"/>
        </w:rPr>
        <w:t>Dodavatel může podat v zadávacím řízení jen jednu nabídku.</w:t>
      </w:r>
    </w:p>
    <w:p w14:paraId="6163920D" w14:textId="77777777" w:rsidR="00DF4073" w:rsidRPr="000C0555" w:rsidRDefault="00DF4073" w:rsidP="002A3F11">
      <w:pPr>
        <w:pStyle w:val="Default"/>
        <w:spacing w:line="264" w:lineRule="auto"/>
        <w:jc w:val="both"/>
        <w:rPr>
          <w:sz w:val="22"/>
          <w:szCs w:val="22"/>
        </w:rPr>
      </w:pPr>
    </w:p>
    <w:p w14:paraId="51310FD0" w14:textId="77777777" w:rsidR="00DF4073" w:rsidRPr="000C0555" w:rsidRDefault="00DF4073" w:rsidP="00DF4073">
      <w:pPr>
        <w:pStyle w:val="Default"/>
        <w:spacing w:line="264" w:lineRule="auto"/>
        <w:jc w:val="both"/>
        <w:rPr>
          <w:sz w:val="22"/>
          <w:szCs w:val="22"/>
        </w:rPr>
      </w:pPr>
      <w:r w:rsidRPr="000C0555">
        <w:rPr>
          <w:sz w:val="22"/>
          <w:szCs w:val="22"/>
        </w:rPr>
        <w:t>Dodavatel, který podal nabídku v zadávacím řízení, nesmí být současně osobou, jejímž prostřednictvím jiný dodavatel v tomtéž zadávacím řízení prokazuje kvalifikaci.</w:t>
      </w:r>
    </w:p>
    <w:p w14:paraId="0B576E8A" w14:textId="77777777" w:rsidR="00DF4073" w:rsidRPr="000C0555" w:rsidRDefault="00DF4073" w:rsidP="002A3F11">
      <w:pPr>
        <w:pStyle w:val="Default"/>
        <w:spacing w:line="264" w:lineRule="auto"/>
        <w:jc w:val="both"/>
        <w:rPr>
          <w:sz w:val="22"/>
          <w:szCs w:val="22"/>
        </w:rPr>
      </w:pPr>
    </w:p>
    <w:p w14:paraId="62388C08" w14:textId="77777777" w:rsidR="00DF4073" w:rsidRPr="000C0555" w:rsidRDefault="00DF4073" w:rsidP="002A3F11">
      <w:pPr>
        <w:pStyle w:val="Default"/>
        <w:spacing w:line="264" w:lineRule="auto"/>
        <w:jc w:val="both"/>
        <w:rPr>
          <w:sz w:val="22"/>
          <w:szCs w:val="22"/>
        </w:rPr>
      </w:pPr>
      <w:r w:rsidRPr="000C0555">
        <w:rPr>
          <w:sz w:val="22"/>
          <w:szCs w:val="22"/>
        </w:rPr>
        <w:t>Zadavatel podle § 107 odst. 5 ZZVZ vyloučí ze zadávacího řízení účastníka zadávacího řízení, který podal v tomtéž zadávacím řízení více nabídek samostatně nebo společně s jinými dodavateli, nebo podal nabídku a současně je osobou, jejímž prostřednictvím jiný účastník zadávacího řízení v tomtéž zadávacím řízení prokazuje kvalifikaci. Zadavatel odešle bezodkladně účastníkovi zadávacího řízení oznámení o jeho vyloučení s odůvodněním.</w:t>
      </w:r>
    </w:p>
    <w:p w14:paraId="0AB9911C" w14:textId="77777777" w:rsidR="00216D79" w:rsidRPr="000C0555" w:rsidRDefault="00216D79" w:rsidP="00643B8F">
      <w:pPr>
        <w:spacing w:after="120" w:line="20" w:lineRule="atLeast"/>
        <w:jc w:val="both"/>
        <w:rPr>
          <w:sz w:val="22"/>
          <w:szCs w:val="22"/>
        </w:rPr>
      </w:pPr>
    </w:p>
    <w:p w14:paraId="6853ADB4" w14:textId="251EDA48" w:rsidR="00777B03" w:rsidRPr="000C0555" w:rsidRDefault="00777B03" w:rsidP="000110B2">
      <w:pPr>
        <w:numPr>
          <w:ilvl w:val="0"/>
          <w:numId w:val="1"/>
        </w:numPr>
        <w:jc w:val="both"/>
        <w:rPr>
          <w:b/>
          <w:sz w:val="22"/>
          <w:szCs w:val="22"/>
          <w:u w:val="single"/>
        </w:rPr>
      </w:pPr>
      <w:r w:rsidRPr="000C0555">
        <w:rPr>
          <w:b/>
          <w:sz w:val="22"/>
          <w:szCs w:val="22"/>
          <w:u w:val="single"/>
        </w:rPr>
        <w:t>Práva zadavatele</w:t>
      </w:r>
    </w:p>
    <w:p w14:paraId="6FDE68F0" w14:textId="77777777" w:rsidR="00216D79" w:rsidRPr="000C0555" w:rsidRDefault="00216D79" w:rsidP="00216D79">
      <w:pPr>
        <w:jc w:val="both"/>
        <w:rPr>
          <w:sz w:val="22"/>
          <w:szCs w:val="22"/>
          <w:u w:val="single"/>
        </w:rPr>
      </w:pPr>
    </w:p>
    <w:p w14:paraId="04E40A1F" w14:textId="03E12894" w:rsidR="00216D79" w:rsidRPr="000C0555" w:rsidRDefault="00216D79" w:rsidP="00216D79">
      <w:pPr>
        <w:jc w:val="both"/>
        <w:rPr>
          <w:sz w:val="22"/>
          <w:szCs w:val="22"/>
        </w:rPr>
      </w:pPr>
      <w:r w:rsidRPr="000C0555">
        <w:rPr>
          <w:sz w:val="22"/>
          <w:szCs w:val="22"/>
          <w:u w:val="single"/>
        </w:rPr>
        <w:t>Zadavatel si vyhrazuje právo</w:t>
      </w:r>
      <w:r w:rsidRPr="000C0555">
        <w:rPr>
          <w:sz w:val="22"/>
          <w:szCs w:val="22"/>
        </w:rPr>
        <w:t>:</w:t>
      </w:r>
    </w:p>
    <w:p w14:paraId="66240B9B" w14:textId="77777777" w:rsidR="00DF4073" w:rsidRPr="000C0555" w:rsidRDefault="00DF4073" w:rsidP="00DF4073">
      <w:pPr>
        <w:pStyle w:val="Odstavecseseznamem"/>
        <w:numPr>
          <w:ilvl w:val="0"/>
          <w:numId w:val="20"/>
        </w:numPr>
        <w:spacing w:before="240" w:after="240" w:line="264" w:lineRule="auto"/>
        <w:jc w:val="both"/>
        <w:rPr>
          <w:sz w:val="22"/>
          <w:szCs w:val="22"/>
        </w:rPr>
      </w:pPr>
      <w:r w:rsidRPr="000C0555">
        <w:rPr>
          <w:sz w:val="22"/>
          <w:szCs w:val="22"/>
        </w:rPr>
        <w:t>zrušit zadávací řízení kdykoliv během jeho průběhu i bez naplnění důvodů podle § 127 ZZVZ;</w:t>
      </w:r>
    </w:p>
    <w:p w14:paraId="0FDE3671" w14:textId="77777777" w:rsidR="00DF4073" w:rsidRPr="000C0555" w:rsidRDefault="00DF4073" w:rsidP="00DF4073">
      <w:pPr>
        <w:pStyle w:val="Odstavecseseznamem"/>
        <w:numPr>
          <w:ilvl w:val="0"/>
          <w:numId w:val="20"/>
        </w:numPr>
        <w:spacing w:before="240" w:after="240" w:line="264" w:lineRule="auto"/>
        <w:jc w:val="both"/>
        <w:rPr>
          <w:sz w:val="22"/>
          <w:szCs w:val="22"/>
        </w:rPr>
      </w:pPr>
      <w:r w:rsidRPr="000C0555">
        <w:rPr>
          <w:sz w:val="22"/>
          <w:szCs w:val="22"/>
        </w:rPr>
        <w:t>postupovat dle § 113 ZZVZ;</w:t>
      </w:r>
    </w:p>
    <w:p w14:paraId="5ADB4D90" w14:textId="77777777" w:rsidR="00DF4073" w:rsidRPr="000C0555" w:rsidRDefault="00DF4073" w:rsidP="00DF4073">
      <w:pPr>
        <w:pStyle w:val="Odstavecseseznamem"/>
        <w:numPr>
          <w:ilvl w:val="0"/>
          <w:numId w:val="20"/>
        </w:numPr>
        <w:spacing w:before="240" w:after="240" w:line="264" w:lineRule="auto"/>
        <w:jc w:val="both"/>
        <w:rPr>
          <w:sz w:val="22"/>
          <w:szCs w:val="22"/>
        </w:rPr>
      </w:pPr>
      <w:r w:rsidRPr="000C0555">
        <w:rPr>
          <w:sz w:val="22"/>
          <w:szCs w:val="22"/>
        </w:rPr>
        <w:t>vyloučit účastníka výběrového řízení z důvodů dle § 122 odst. 8 nebo § 124 ZZVZ;</w:t>
      </w:r>
    </w:p>
    <w:p w14:paraId="2A3B7637" w14:textId="77777777" w:rsidR="00DF4073" w:rsidRPr="000C0555" w:rsidRDefault="00DF4073" w:rsidP="00DF4073">
      <w:pPr>
        <w:pStyle w:val="Odstavecseseznamem"/>
        <w:numPr>
          <w:ilvl w:val="0"/>
          <w:numId w:val="20"/>
        </w:numPr>
        <w:spacing w:before="240" w:after="240" w:line="264" w:lineRule="auto"/>
        <w:jc w:val="both"/>
        <w:rPr>
          <w:sz w:val="22"/>
          <w:szCs w:val="22"/>
        </w:rPr>
      </w:pPr>
      <w:r w:rsidRPr="000C0555">
        <w:rPr>
          <w:sz w:val="22"/>
          <w:szCs w:val="22"/>
        </w:rPr>
        <w:t>uveřejnit na profilu zadavatele oznámení o výběru dodavatele, oznámení se považuje za doručené všem účastníkům zadávacího řízení okamžikem jeho uveřejnění;</w:t>
      </w:r>
    </w:p>
    <w:p w14:paraId="4632DAD8" w14:textId="77777777" w:rsidR="00DF4073" w:rsidRPr="000C0555" w:rsidRDefault="00DF4073" w:rsidP="00DF4073">
      <w:pPr>
        <w:pStyle w:val="Odstavecseseznamem"/>
        <w:numPr>
          <w:ilvl w:val="0"/>
          <w:numId w:val="20"/>
        </w:numPr>
        <w:spacing w:before="240" w:after="240" w:line="264" w:lineRule="auto"/>
        <w:jc w:val="both"/>
        <w:rPr>
          <w:sz w:val="22"/>
          <w:szCs w:val="22"/>
        </w:rPr>
      </w:pPr>
      <w:r w:rsidRPr="000C0555">
        <w:rPr>
          <w:sz w:val="22"/>
          <w:szCs w:val="22"/>
        </w:rPr>
        <w:lastRenderedPageBreak/>
        <w:t>uveřejnit na profilu zadavatele oznámení o vyloučení účastníka zadávacího řízení, oznámení se považuje za doručené všem účastníkům zadávacího řízení okamžikem jeho uveřejnění;</w:t>
      </w:r>
    </w:p>
    <w:p w14:paraId="28027985" w14:textId="77777777" w:rsidR="00DF4073" w:rsidRPr="000C0555" w:rsidRDefault="00DF4073" w:rsidP="00DF4073">
      <w:pPr>
        <w:pStyle w:val="Odstavecseseznamem"/>
        <w:numPr>
          <w:ilvl w:val="0"/>
          <w:numId w:val="20"/>
        </w:numPr>
        <w:spacing w:before="240" w:after="240" w:line="264" w:lineRule="auto"/>
        <w:jc w:val="both"/>
        <w:rPr>
          <w:sz w:val="22"/>
          <w:szCs w:val="22"/>
        </w:rPr>
      </w:pPr>
      <w:r w:rsidRPr="000C0555">
        <w:rPr>
          <w:sz w:val="22"/>
          <w:szCs w:val="22"/>
        </w:rPr>
        <w:t>uveřejnit na profilu zadavatele oznámení o zrušení zadávacího řízení, oznámení se považuje za doručené všem účastníkům zadávacího řízení okamžikem jeho uveřejnění;</w:t>
      </w:r>
    </w:p>
    <w:p w14:paraId="01FCB01F" w14:textId="77777777" w:rsidR="00DF4073" w:rsidRPr="000C0555" w:rsidRDefault="00DF4073" w:rsidP="00DF4073">
      <w:pPr>
        <w:pStyle w:val="Odstavecseseznamem"/>
        <w:numPr>
          <w:ilvl w:val="0"/>
          <w:numId w:val="20"/>
        </w:numPr>
        <w:spacing w:before="240" w:after="240" w:line="264" w:lineRule="auto"/>
        <w:jc w:val="both"/>
        <w:rPr>
          <w:sz w:val="22"/>
          <w:szCs w:val="22"/>
        </w:rPr>
      </w:pPr>
      <w:r w:rsidRPr="000C0555">
        <w:rPr>
          <w:sz w:val="22"/>
          <w:szCs w:val="22"/>
        </w:rPr>
        <w:t>po vyloučení vybraného dodavatele vyzvat k uzavření smlouvy dalšího v pořadí;</w:t>
      </w:r>
    </w:p>
    <w:p w14:paraId="55FD4FB4" w14:textId="514C3E7F" w:rsidR="00DF4073" w:rsidRPr="000C0555" w:rsidRDefault="00DF4073" w:rsidP="00DF4073">
      <w:pPr>
        <w:pStyle w:val="Odstavecseseznamem"/>
        <w:numPr>
          <w:ilvl w:val="0"/>
          <w:numId w:val="20"/>
        </w:numPr>
        <w:spacing w:before="120" w:after="120" w:line="264" w:lineRule="auto"/>
        <w:ind w:left="357" w:hanging="357"/>
        <w:jc w:val="both"/>
        <w:rPr>
          <w:sz w:val="22"/>
          <w:szCs w:val="22"/>
        </w:rPr>
      </w:pPr>
      <w:r w:rsidRPr="000C0555">
        <w:rPr>
          <w:sz w:val="22"/>
          <w:szCs w:val="22"/>
        </w:rPr>
        <w:t>zadavatel si vyhrazuje právo ověřit informace obsažené v podáních účastníka zadávacího řízení i u třetích osob a účastník zadávacího řízení je povinen poskytnout mu v tomto ohledu veškerou potřebnou součinnost.</w:t>
      </w:r>
    </w:p>
    <w:p w14:paraId="14ECDD81" w14:textId="77777777" w:rsidR="00DF4073" w:rsidRPr="000C0555" w:rsidRDefault="00DF4073" w:rsidP="002A3F11">
      <w:pPr>
        <w:pStyle w:val="Odstavecseseznamem"/>
        <w:spacing w:before="120" w:after="120" w:line="264" w:lineRule="auto"/>
        <w:ind w:left="357"/>
        <w:jc w:val="both"/>
        <w:rPr>
          <w:sz w:val="22"/>
          <w:szCs w:val="22"/>
        </w:rPr>
      </w:pPr>
    </w:p>
    <w:p w14:paraId="18E0329D" w14:textId="7E3C9761" w:rsidR="00777B03" w:rsidRPr="000C0555" w:rsidRDefault="00F62D4E" w:rsidP="000110B2">
      <w:pPr>
        <w:numPr>
          <w:ilvl w:val="0"/>
          <w:numId w:val="1"/>
        </w:numPr>
        <w:jc w:val="both"/>
        <w:rPr>
          <w:b/>
          <w:sz w:val="22"/>
          <w:szCs w:val="22"/>
          <w:u w:val="single"/>
        </w:rPr>
      </w:pPr>
      <w:r w:rsidRPr="000C0555">
        <w:rPr>
          <w:b/>
          <w:sz w:val="22"/>
          <w:szCs w:val="22"/>
          <w:u w:val="single"/>
        </w:rPr>
        <w:t>Identifikační údaje zadavatele</w:t>
      </w:r>
    </w:p>
    <w:p w14:paraId="4864FCCA" w14:textId="77777777" w:rsidR="00E4255E" w:rsidRPr="000C0555" w:rsidRDefault="00E4255E" w:rsidP="000F075A">
      <w:pPr>
        <w:spacing w:after="120" w:line="20" w:lineRule="atLeast"/>
        <w:rPr>
          <w:b/>
          <w:sz w:val="22"/>
          <w:szCs w:val="22"/>
        </w:rPr>
      </w:pPr>
    </w:p>
    <w:p w14:paraId="692254BA" w14:textId="3862FBDC" w:rsidR="00561A80" w:rsidRPr="000C0555" w:rsidRDefault="001B4787" w:rsidP="000F075A">
      <w:pPr>
        <w:spacing w:after="120" w:line="20" w:lineRule="atLeast"/>
        <w:rPr>
          <w:b/>
          <w:sz w:val="22"/>
          <w:szCs w:val="22"/>
        </w:rPr>
      </w:pPr>
      <w:r w:rsidRPr="000C0555">
        <w:rPr>
          <w:b/>
          <w:sz w:val="22"/>
          <w:szCs w:val="22"/>
        </w:rPr>
        <w:t>Z</w:t>
      </w:r>
      <w:r w:rsidR="00561A80" w:rsidRPr="000C0555">
        <w:rPr>
          <w:b/>
          <w:sz w:val="22"/>
          <w:szCs w:val="22"/>
        </w:rPr>
        <w:t>adavatel</w:t>
      </w:r>
    </w:p>
    <w:p w14:paraId="651942CD" w14:textId="77777777" w:rsidR="00561A80" w:rsidRPr="000C0555" w:rsidRDefault="00561A80" w:rsidP="000C0555">
      <w:pPr>
        <w:pStyle w:val="Bezmezer"/>
        <w:rPr>
          <w:b/>
          <w:sz w:val="22"/>
          <w:szCs w:val="22"/>
        </w:rPr>
      </w:pPr>
      <w:r w:rsidRPr="000C0555">
        <w:rPr>
          <w:sz w:val="22"/>
          <w:szCs w:val="22"/>
        </w:rPr>
        <w:t>Název:</w:t>
      </w:r>
      <w:r w:rsidRPr="000C0555">
        <w:rPr>
          <w:sz w:val="22"/>
          <w:szCs w:val="22"/>
        </w:rPr>
        <w:tab/>
      </w:r>
      <w:r w:rsidRPr="000C0555">
        <w:rPr>
          <w:b/>
          <w:sz w:val="22"/>
          <w:szCs w:val="22"/>
        </w:rPr>
        <w:tab/>
      </w:r>
      <w:r w:rsidRPr="000C0555">
        <w:rPr>
          <w:b/>
          <w:sz w:val="22"/>
          <w:szCs w:val="22"/>
        </w:rPr>
        <w:tab/>
      </w:r>
      <w:r w:rsidRPr="000C0555">
        <w:rPr>
          <w:sz w:val="22"/>
          <w:szCs w:val="22"/>
        </w:rPr>
        <w:t>Karlovarský kraj</w:t>
      </w:r>
    </w:p>
    <w:p w14:paraId="1524AD82" w14:textId="77777777" w:rsidR="00561A80" w:rsidRPr="000C0555" w:rsidRDefault="00561A80" w:rsidP="000C0555">
      <w:pPr>
        <w:pStyle w:val="Bezmezer"/>
        <w:rPr>
          <w:sz w:val="22"/>
          <w:szCs w:val="22"/>
        </w:rPr>
      </w:pPr>
      <w:r w:rsidRPr="000C0555">
        <w:rPr>
          <w:sz w:val="22"/>
          <w:szCs w:val="22"/>
        </w:rPr>
        <w:t xml:space="preserve">Sídlo: </w:t>
      </w:r>
      <w:r w:rsidRPr="000C0555">
        <w:rPr>
          <w:sz w:val="22"/>
          <w:szCs w:val="22"/>
        </w:rPr>
        <w:tab/>
      </w:r>
      <w:r w:rsidRPr="000C0555">
        <w:rPr>
          <w:sz w:val="22"/>
          <w:szCs w:val="22"/>
        </w:rPr>
        <w:tab/>
      </w:r>
      <w:r w:rsidRPr="000C0555">
        <w:rPr>
          <w:sz w:val="22"/>
          <w:szCs w:val="22"/>
        </w:rPr>
        <w:tab/>
        <w:t>Závodní 353/88, 360 06 Karlovy Vary</w:t>
      </w:r>
    </w:p>
    <w:p w14:paraId="3B211172" w14:textId="77777777" w:rsidR="00561A80" w:rsidRPr="000C0555" w:rsidRDefault="00561A80" w:rsidP="000C0555">
      <w:pPr>
        <w:pStyle w:val="Bezmezer"/>
        <w:rPr>
          <w:sz w:val="22"/>
          <w:szCs w:val="22"/>
        </w:rPr>
      </w:pPr>
      <w:r w:rsidRPr="000C0555">
        <w:rPr>
          <w:sz w:val="22"/>
          <w:szCs w:val="22"/>
        </w:rPr>
        <w:t xml:space="preserve">IČO: </w:t>
      </w:r>
      <w:r w:rsidRPr="000C0555">
        <w:rPr>
          <w:sz w:val="22"/>
          <w:szCs w:val="22"/>
        </w:rPr>
        <w:tab/>
      </w:r>
      <w:r w:rsidRPr="000C0555">
        <w:rPr>
          <w:sz w:val="22"/>
          <w:szCs w:val="22"/>
        </w:rPr>
        <w:tab/>
      </w:r>
      <w:r w:rsidRPr="000C0555">
        <w:rPr>
          <w:sz w:val="22"/>
          <w:szCs w:val="22"/>
        </w:rPr>
        <w:tab/>
        <w:t>70891168</w:t>
      </w:r>
    </w:p>
    <w:p w14:paraId="7EA7053F" w14:textId="77777777" w:rsidR="00561A80" w:rsidRPr="000C0555" w:rsidRDefault="00561A80" w:rsidP="000C0555">
      <w:pPr>
        <w:pStyle w:val="Bezmezer"/>
        <w:rPr>
          <w:sz w:val="22"/>
          <w:szCs w:val="22"/>
        </w:rPr>
      </w:pPr>
      <w:r w:rsidRPr="000C0555">
        <w:rPr>
          <w:sz w:val="22"/>
          <w:szCs w:val="22"/>
        </w:rPr>
        <w:t xml:space="preserve">DIČ: </w:t>
      </w:r>
      <w:r w:rsidRPr="000C0555">
        <w:rPr>
          <w:sz w:val="22"/>
          <w:szCs w:val="22"/>
        </w:rPr>
        <w:tab/>
      </w:r>
      <w:r w:rsidRPr="000C0555">
        <w:rPr>
          <w:sz w:val="22"/>
          <w:szCs w:val="22"/>
        </w:rPr>
        <w:tab/>
      </w:r>
      <w:r w:rsidRPr="000C0555">
        <w:rPr>
          <w:sz w:val="22"/>
          <w:szCs w:val="22"/>
        </w:rPr>
        <w:tab/>
        <w:t>CZ70891168</w:t>
      </w:r>
    </w:p>
    <w:p w14:paraId="6727B4D6" w14:textId="75067ADB" w:rsidR="00E15B23" w:rsidRPr="000C0555" w:rsidRDefault="00561A80" w:rsidP="000C0555">
      <w:pPr>
        <w:pStyle w:val="Bezmezer"/>
        <w:rPr>
          <w:sz w:val="22"/>
          <w:szCs w:val="22"/>
        </w:rPr>
      </w:pPr>
      <w:r w:rsidRPr="000C0555">
        <w:rPr>
          <w:sz w:val="22"/>
          <w:szCs w:val="22"/>
        </w:rPr>
        <w:t xml:space="preserve">Zastoupený: </w:t>
      </w:r>
      <w:r w:rsidRPr="000C0555">
        <w:rPr>
          <w:sz w:val="22"/>
          <w:szCs w:val="22"/>
        </w:rPr>
        <w:tab/>
      </w:r>
      <w:r w:rsidR="00E15B23" w:rsidRPr="000C0555">
        <w:rPr>
          <w:sz w:val="22"/>
          <w:szCs w:val="22"/>
        </w:rPr>
        <w:tab/>
        <w:t xml:space="preserve">Mgr. Petrem </w:t>
      </w:r>
      <w:proofErr w:type="spellStart"/>
      <w:r w:rsidR="00E15B23" w:rsidRPr="000C0555">
        <w:rPr>
          <w:sz w:val="22"/>
          <w:szCs w:val="22"/>
        </w:rPr>
        <w:t>Kubisem</w:t>
      </w:r>
      <w:proofErr w:type="spellEnd"/>
      <w:r w:rsidR="00E15B23" w:rsidRPr="000C0555">
        <w:rPr>
          <w:sz w:val="22"/>
          <w:szCs w:val="22"/>
        </w:rPr>
        <w:t>, hejtman Karlovarského kraje</w:t>
      </w:r>
    </w:p>
    <w:p w14:paraId="030ABC1E" w14:textId="77777777" w:rsidR="00EE22D2" w:rsidRPr="000C0555" w:rsidRDefault="00EE22D2" w:rsidP="000C0555">
      <w:pPr>
        <w:pStyle w:val="Bezmezer"/>
        <w:rPr>
          <w:sz w:val="22"/>
          <w:szCs w:val="22"/>
        </w:rPr>
      </w:pPr>
    </w:p>
    <w:p w14:paraId="3A952C45" w14:textId="294FE418" w:rsidR="00777B03" w:rsidRPr="000C0555" w:rsidRDefault="000843A7" w:rsidP="000F075A">
      <w:pPr>
        <w:pStyle w:val="Zkladntext2"/>
        <w:spacing w:after="120" w:line="20" w:lineRule="atLeast"/>
        <w:rPr>
          <w:sz w:val="22"/>
          <w:szCs w:val="22"/>
        </w:rPr>
      </w:pPr>
      <w:r w:rsidRPr="000C0555">
        <w:rPr>
          <w:sz w:val="22"/>
          <w:szCs w:val="22"/>
        </w:rPr>
        <w:t>K</w:t>
      </w:r>
      <w:r w:rsidR="009055C5" w:rsidRPr="000C0555">
        <w:rPr>
          <w:sz w:val="22"/>
          <w:szCs w:val="22"/>
        </w:rPr>
        <w:t>arlovy</w:t>
      </w:r>
      <w:r w:rsidR="00777B03" w:rsidRPr="000C0555">
        <w:rPr>
          <w:sz w:val="22"/>
          <w:szCs w:val="22"/>
        </w:rPr>
        <w:t xml:space="preserve"> Var</w:t>
      </w:r>
      <w:r w:rsidR="009055C5" w:rsidRPr="000C0555">
        <w:rPr>
          <w:sz w:val="22"/>
          <w:szCs w:val="22"/>
        </w:rPr>
        <w:t>y</w:t>
      </w:r>
      <w:r w:rsidR="00F338EE" w:rsidRPr="000C0555">
        <w:rPr>
          <w:sz w:val="22"/>
          <w:szCs w:val="22"/>
        </w:rPr>
        <w:t xml:space="preserve"> </w:t>
      </w:r>
      <w:r w:rsidR="003F3C7D">
        <w:rPr>
          <w:sz w:val="22"/>
          <w:szCs w:val="22"/>
        </w:rPr>
        <w:t>12. 03. 2026</w:t>
      </w:r>
    </w:p>
    <w:p w14:paraId="12B723EF" w14:textId="77777777" w:rsidR="004527A7" w:rsidRPr="000C0555" w:rsidRDefault="004527A7" w:rsidP="000F075A">
      <w:pPr>
        <w:pStyle w:val="Zkladntext2"/>
        <w:spacing w:after="120" w:line="20" w:lineRule="atLeast"/>
        <w:rPr>
          <w:sz w:val="22"/>
          <w:szCs w:val="22"/>
        </w:rPr>
      </w:pPr>
    </w:p>
    <w:p w14:paraId="23B0BDF7" w14:textId="699B3222" w:rsidR="00E15B23" w:rsidRPr="000C0555" w:rsidRDefault="00E15B23" w:rsidP="00394DC3">
      <w:pPr>
        <w:pStyle w:val="Zkladntext2"/>
        <w:spacing w:line="264" w:lineRule="auto"/>
        <w:jc w:val="left"/>
        <w:rPr>
          <w:b/>
          <w:bCs/>
          <w:sz w:val="22"/>
          <w:szCs w:val="22"/>
        </w:rPr>
      </w:pPr>
      <w:r w:rsidRPr="000C0555">
        <w:rPr>
          <w:b/>
          <w:bCs/>
          <w:sz w:val="22"/>
          <w:szCs w:val="22"/>
        </w:rPr>
        <w:t>Mgr. Roman Bělohlavý</w:t>
      </w:r>
    </w:p>
    <w:p w14:paraId="4E7461B4" w14:textId="77777777" w:rsidR="00E15B23" w:rsidRPr="000C0555" w:rsidRDefault="00E15B23" w:rsidP="00394DC3">
      <w:pPr>
        <w:pStyle w:val="Zkladntext2"/>
        <w:spacing w:line="264" w:lineRule="auto"/>
        <w:jc w:val="left"/>
        <w:rPr>
          <w:sz w:val="22"/>
          <w:szCs w:val="22"/>
          <w:u w:val="single"/>
        </w:rPr>
      </w:pPr>
      <w:r w:rsidRPr="000C0555">
        <w:rPr>
          <w:sz w:val="22"/>
          <w:szCs w:val="22"/>
        </w:rPr>
        <w:t>vedoucí odboru právního</w:t>
      </w:r>
    </w:p>
    <w:p w14:paraId="61D52056" w14:textId="77777777" w:rsidR="00E15B23" w:rsidRPr="000C0555" w:rsidRDefault="00E15B23" w:rsidP="00394DC3">
      <w:pPr>
        <w:pStyle w:val="Zkladntext2"/>
        <w:spacing w:line="264" w:lineRule="auto"/>
        <w:jc w:val="left"/>
        <w:rPr>
          <w:sz w:val="22"/>
          <w:szCs w:val="22"/>
          <w:u w:val="single"/>
        </w:rPr>
      </w:pPr>
    </w:p>
    <w:p w14:paraId="2CD26AD7" w14:textId="16EA4352" w:rsidR="00777B03" w:rsidRPr="000C0555" w:rsidRDefault="00777B03" w:rsidP="000F075A">
      <w:pPr>
        <w:pStyle w:val="Zkladntext2"/>
        <w:spacing w:after="120" w:line="20" w:lineRule="atLeast"/>
        <w:rPr>
          <w:color w:val="FF0000"/>
          <w:sz w:val="22"/>
          <w:szCs w:val="22"/>
        </w:rPr>
      </w:pPr>
    </w:p>
    <w:p w14:paraId="34255CCF" w14:textId="77777777" w:rsidR="004527A7" w:rsidRPr="000C0555" w:rsidRDefault="004527A7" w:rsidP="000F075A">
      <w:pPr>
        <w:pStyle w:val="Zkladntext2"/>
        <w:spacing w:after="120" w:line="20" w:lineRule="atLeast"/>
        <w:rPr>
          <w:color w:val="FF0000"/>
          <w:sz w:val="22"/>
          <w:szCs w:val="22"/>
        </w:rPr>
      </w:pPr>
    </w:p>
    <w:p w14:paraId="77C7212D" w14:textId="77777777" w:rsidR="006175B8" w:rsidRPr="000C0555" w:rsidRDefault="006175B8" w:rsidP="000F075A">
      <w:pPr>
        <w:spacing w:after="120" w:line="20" w:lineRule="atLeast"/>
        <w:rPr>
          <w:sz w:val="22"/>
          <w:szCs w:val="22"/>
        </w:rPr>
      </w:pPr>
      <w:r w:rsidRPr="000C0555">
        <w:rPr>
          <w:sz w:val="22"/>
          <w:szCs w:val="22"/>
          <w:u w:val="single"/>
        </w:rPr>
        <w:t>Přílohy</w:t>
      </w:r>
      <w:r w:rsidRPr="000C0555">
        <w:rPr>
          <w:sz w:val="22"/>
          <w:szCs w:val="22"/>
        </w:rPr>
        <w:t xml:space="preserve">: </w:t>
      </w:r>
    </w:p>
    <w:p w14:paraId="2D50A73F" w14:textId="6FCB0A3E" w:rsidR="006175B8" w:rsidRPr="000C0555" w:rsidRDefault="006175B8" w:rsidP="000C0555">
      <w:pPr>
        <w:pStyle w:val="Bezmezer"/>
        <w:rPr>
          <w:sz w:val="22"/>
          <w:szCs w:val="22"/>
        </w:rPr>
      </w:pPr>
      <w:r w:rsidRPr="000C0555">
        <w:rPr>
          <w:sz w:val="22"/>
          <w:szCs w:val="22"/>
        </w:rPr>
        <w:t xml:space="preserve">1) </w:t>
      </w:r>
      <w:r w:rsidR="000C0555" w:rsidRPr="000C0555">
        <w:rPr>
          <w:sz w:val="22"/>
          <w:szCs w:val="22"/>
        </w:rPr>
        <w:t>Formulář nabídky</w:t>
      </w:r>
    </w:p>
    <w:p w14:paraId="78873CED" w14:textId="64F2B88F" w:rsidR="00561A80" w:rsidRPr="000C0555" w:rsidRDefault="006175B8" w:rsidP="000C0555">
      <w:pPr>
        <w:pStyle w:val="Bezmezer"/>
        <w:rPr>
          <w:sz w:val="22"/>
          <w:szCs w:val="22"/>
        </w:rPr>
      </w:pPr>
      <w:r w:rsidRPr="000C0555">
        <w:rPr>
          <w:sz w:val="22"/>
          <w:szCs w:val="22"/>
        </w:rPr>
        <w:t xml:space="preserve">2) </w:t>
      </w:r>
      <w:r w:rsidR="000C0555" w:rsidRPr="000C0555">
        <w:rPr>
          <w:sz w:val="22"/>
          <w:szCs w:val="22"/>
        </w:rPr>
        <w:t>Kalkulace pro hodnocení</w:t>
      </w:r>
      <w:r w:rsidRPr="000C0555">
        <w:rPr>
          <w:sz w:val="22"/>
          <w:szCs w:val="22"/>
        </w:rPr>
        <w:t xml:space="preserve"> </w:t>
      </w:r>
    </w:p>
    <w:p w14:paraId="4B13D686" w14:textId="44A7EE4A" w:rsidR="00561A80" w:rsidRPr="000C0555" w:rsidRDefault="00B7128D" w:rsidP="000C0555">
      <w:pPr>
        <w:pStyle w:val="Bezmezer"/>
        <w:rPr>
          <w:sz w:val="22"/>
          <w:szCs w:val="22"/>
        </w:rPr>
      </w:pPr>
      <w:r w:rsidRPr="000C0555">
        <w:rPr>
          <w:sz w:val="22"/>
          <w:szCs w:val="22"/>
        </w:rPr>
        <w:t>3</w:t>
      </w:r>
      <w:r w:rsidR="00561A80" w:rsidRPr="000C0555">
        <w:rPr>
          <w:sz w:val="22"/>
          <w:szCs w:val="22"/>
        </w:rPr>
        <w:t xml:space="preserve">) </w:t>
      </w:r>
      <w:r w:rsidR="000C0555" w:rsidRPr="000C0555">
        <w:rPr>
          <w:sz w:val="22"/>
          <w:szCs w:val="22"/>
        </w:rPr>
        <w:t>Návrh s</w:t>
      </w:r>
      <w:r w:rsidR="00C94340" w:rsidRPr="000C0555">
        <w:rPr>
          <w:sz w:val="22"/>
          <w:szCs w:val="22"/>
        </w:rPr>
        <w:t>mlouv</w:t>
      </w:r>
      <w:r w:rsidR="000C0555" w:rsidRPr="000C0555">
        <w:rPr>
          <w:sz w:val="22"/>
          <w:szCs w:val="22"/>
        </w:rPr>
        <w:t>y</w:t>
      </w:r>
      <w:r w:rsidR="00C94340" w:rsidRPr="000C0555">
        <w:rPr>
          <w:sz w:val="22"/>
          <w:szCs w:val="22"/>
        </w:rPr>
        <w:t xml:space="preserve"> </w:t>
      </w:r>
    </w:p>
    <w:sectPr w:rsidR="00561A80" w:rsidRPr="000C0555" w:rsidSect="00C557DA">
      <w:headerReference w:type="default" r:id="rId18"/>
      <w:footerReference w:type="default" r:id="rId19"/>
      <w:headerReference w:type="first" r:id="rId20"/>
      <w:footerReference w:type="first" r:id="rId21"/>
      <w:pgSz w:w="11906" w:h="16838"/>
      <w:pgMar w:top="1440" w:right="1080" w:bottom="1440" w:left="108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5082B" w14:textId="77777777" w:rsidR="00CD0C99" w:rsidRDefault="00CD0C99">
      <w:r>
        <w:separator/>
      </w:r>
    </w:p>
  </w:endnote>
  <w:endnote w:type="continuationSeparator" w:id="0">
    <w:p w14:paraId="3928DF22" w14:textId="77777777" w:rsidR="00CD0C99" w:rsidRDefault="00CD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7895F" w14:textId="77777777" w:rsidR="00C7065D" w:rsidRDefault="00C7065D">
    <w:pPr>
      <w:tabs>
        <w:tab w:val="left" w:pos="4140"/>
        <w:tab w:val="right" w:pos="9180"/>
      </w:tabs>
      <w:ind w:right="-108"/>
      <w:rPr>
        <w:sz w:val="18"/>
      </w:rPr>
    </w:pPr>
    <w:r>
      <w:rPr>
        <w:noProof/>
        <w:sz w:val="20"/>
      </w:rPr>
      <mc:AlternateContent>
        <mc:Choice Requires="wps">
          <w:drawing>
            <wp:anchor distT="0" distB="0" distL="114300" distR="114300" simplePos="0" relativeHeight="251655680" behindDoc="0" locked="0" layoutInCell="0" allowOverlap="1" wp14:anchorId="4CE1745D" wp14:editId="0039F08D">
              <wp:simplePos x="0" y="0"/>
              <wp:positionH relativeFrom="column">
                <wp:posOffset>0</wp:posOffset>
              </wp:positionH>
              <wp:positionV relativeFrom="paragraph">
                <wp:posOffset>118745</wp:posOffset>
              </wp:positionV>
              <wp:extent cx="582930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E93F5F2"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459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kKXFAIAACg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" o:allowincell="f" strokecolor="#333" strokeweight=".5pt"/>
          </w:pict>
        </mc:Fallback>
      </mc:AlternateContent>
    </w:r>
  </w:p>
  <w:p w14:paraId="6DCDB702" w14:textId="77777777" w:rsidR="00C7065D" w:rsidRDefault="00C7065D">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54706" w14:textId="77777777" w:rsidR="00C7065D" w:rsidRDefault="00C7065D" w:rsidP="007C3DC5">
    <w:pPr>
      <w:tabs>
        <w:tab w:val="left" w:pos="4140"/>
        <w:tab w:val="right" w:pos="9180"/>
      </w:tabs>
      <w:rPr>
        <w:sz w:val="18"/>
      </w:rPr>
    </w:pPr>
    <w:r>
      <w:rPr>
        <w:noProof/>
      </w:rPr>
      <mc:AlternateContent>
        <mc:Choice Requires="wps">
          <w:drawing>
            <wp:anchor distT="0" distB="0" distL="114300" distR="114300" simplePos="0" relativeHeight="251658752" behindDoc="0" locked="0" layoutInCell="1" allowOverlap="1" wp14:anchorId="7CA4EE6E" wp14:editId="5E5BF396">
              <wp:simplePos x="0" y="0"/>
              <wp:positionH relativeFrom="column">
                <wp:posOffset>-36195</wp:posOffset>
              </wp:positionH>
              <wp:positionV relativeFrom="paragraph">
                <wp:posOffset>85090</wp:posOffset>
              </wp:positionV>
              <wp:extent cx="5899785"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E4B249B"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08E23760" w14:textId="4A3CA564" w:rsidR="00C7065D" w:rsidRPr="00860129" w:rsidRDefault="00C7065D" w:rsidP="00F338EE">
    <w:pPr>
      <w:tabs>
        <w:tab w:val="left" w:pos="4140"/>
        <w:tab w:val="right" w:pos="9180"/>
      </w:tabs>
      <w:jc w:val="center"/>
      <w:rPr>
        <w:sz w:val="18"/>
        <w:szCs w:val="18"/>
      </w:rPr>
    </w:pPr>
    <w:r w:rsidRPr="00860129">
      <w:rPr>
        <w:b/>
        <w:sz w:val="18"/>
        <w:szCs w:val="18"/>
      </w:rPr>
      <w:t>Sídlo:</w:t>
    </w:r>
    <w:r w:rsidRPr="00860129">
      <w:rPr>
        <w:sz w:val="18"/>
        <w:szCs w:val="18"/>
      </w:rPr>
      <w:t xml:space="preserve"> Závodní 353/88, 360 06, Karlovy Vary, Česká republika, </w:t>
    </w:r>
    <w:r w:rsidRPr="00860129">
      <w:rPr>
        <w:b/>
        <w:sz w:val="18"/>
        <w:szCs w:val="18"/>
      </w:rPr>
      <w:t>IČO:</w:t>
    </w:r>
    <w:r w:rsidRPr="00860129">
      <w:rPr>
        <w:sz w:val="18"/>
        <w:szCs w:val="18"/>
      </w:rPr>
      <w:t xml:space="preserve"> 70891168, </w:t>
    </w:r>
    <w:r w:rsidRPr="00860129">
      <w:rPr>
        <w:b/>
        <w:sz w:val="18"/>
        <w:szCs w:val="18"/>
      </w:rPr>
      <w:t>DIČ:</w:t>
    </w:r>
    <w:r w:rsidRPr="00860129">
      <w:rPr>
        <w:sz w:val="18"/>
        <w:szCs w:val="18"/>
      </w:rPr>
      <w:t xml:space="preserve"> CZ70891168, </w:t>
    </w:r>
  </w:p>
  <w:p w14:paraId="697323A2" w14:textId="54C5489F" w:rsidR="00C7065D" w:rsidRPr="00860129" w:rsidRDefault="00C7065D" w:rsidP="00F338EE">
    <w:pPr>
      <w:tabs>
        <w:tab w:val="left" w:pos="4140"/>
        <w:tab w:val="right" w:pos="9180"/>
      </w:tabs>
      <w:jc w:val="center"/>
      <w:rPr>
        <w:sz w:val="18"/>
        <w:szCs w:val="18"/>
      </w:rPr>
    </w:pPr>
    <w:r w:rsidRPr="00860129">
      <w:rPr>
        <w:sz w:val="18"/>
        <w:szCs w:val="18"/>
      </w:rPr>
      <w:t xml:space="preserve">tel.: +420 354 222 300, </w:t>
    </w:r>
    <w:r w:rsidRPr="00860129">
      <w:rPr>
        <w:b/>
        <w:sz w:val="18"/>
        <w:szCs w:val="18"/>
      </w:rPr>
      <w:t>http://</w:t>
    </w:r>
    <w:r w:rsidRPr="00860129">
      <w:rPr>
        <w:sz w:val="18"/>
        <w:szCs w:val="18"/>
      </w:rPr>
      <w:t xml:space="preserve">www.kr-karlovarsky.cz, </w:t>
    </w:r>
    <w:r w:rsidRPr="00860129">
      <w:rPr>
        <w:b/>
        <w:sz w:val="18"/>
        <w:szCs w:val="18"/>
      </w:rPr>
      <w:t>e-mail:</w:t>
    </w:r>
    <w:r w:rsidRPr="00860129">
      <w:rPr>
        <w:sz w:val="18"/>
        <w:szCs w:val="18"/>
      </w:rPr>
      <w:t xml:space="preserve"> </w:t>
    </w:r>
    <w:hyperlink r:id="rId1" w:history="1">
      <w:r w:rsidRPr="00860129">
        <w:rPr>
          <w:rStyle w:val="Hypertextovodkaz"/>
          <w:sz w:val="18"/>
          <w:szCs w:val="18"/>
        </w:rPr>
        <w:t>epodatelna@kr-karlovarsky.cz</w:t>
      </w:r>
    </w:hyperlink>
  </w:p>
  <w:p w14:paraId="5FDB7927" w14:textId="184E24B0" w:rsidR="00C7065D" w:rsidRDefault="00C7065D" w:rsidP="007C3DC5">
    <w:pPr>
      <w:tabs>
        <w:tab w:val="left" w:pos="4140"/>
        <w:tab w:val="right" w:pos="9180"/>
      </w:tabs>
      <w:jc w:val="center"/>
      <w:rPr>
        <w:sz w:val="16"/>
        <w:szCs w:val="16"/>
      </w:rPr>
    </w:pPr>
  </w:p>
  <w:p w14:paraId="01C3AE21" w14:textId="77777777" w:rsidR="00C7065D" w:rsidRDefault="00C7065D">
    <w:pPr>
      <w:pStyle w:val="Zpat"/>
      <w:jc w:val="center"/>
    </w:pPr>
  </w:p>
  <w:p w14:paraId="4AFBDD1D" w14:textId="77777777" w:rsidR="00C7065D" w:rsidRDefault="00C7065D">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9169C" w14:textId="77777777" w:rsidR="00CD0C99" w:rsidRDefault="00CD0C99">
      <w:r>
        <w:separator/>
      </w:r>
    </w:p>
  </w:footnote>
  <w:footnote w:type="continuationSeparator" w:id="0">
    <w:p w14:paraId="510EFC0F" w14:textId="77777777" w:rsidR="00CD0C99" w:rsidRDefault="00CD0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62104" w14:textId="325590B0" w:rsidR="00C7065D" w:rsidRPr="00860129" w:rsidRDefault="00C7065D" w:rsidP="00730538">
    <w:pPr>
      <w:rPr>
        <w:sz w:val="18"/>
        <w:szCs w:val="18"/>
      </w:rPr>
    </w:pPr>
    <w:r w:rsidRPr="00860129">
      <w:rPr>
        <w:sz w:val="18"/>
        <w:szCs w:val="18"/>
      </w:rPr>
      <w:t>Výzva – Veřejná zakázka</w:t>
    </w:r>
    <w:r w:rsidR="005F5993">
      <w:rPr>
        <w:sz w:val="18"/>
        <w:szCs w:val="18"/>
      </w:rPr>
      <w:t xml:space="preserve"> </w:t>
    </w:r>
    <w:r w:rsidRPr="00860129">
      <w:rPr>
        <w:sz w:val="18"/>
        <w:szCs w:val="18"/>
      </w:rPr>
      <w:t xml:space="preserve">– „Zajištění pohotovostní služby v oboru zubního lékařství pro území okresu Cheb o víkendu a dnech pracovního klidu“  </w:t>
    </w:r>
  </w:p>
  <w:p w14:paraId="7D2E75B2" w14:textId="162E1C28" w:rsidR="00C7065D" w:rsidRDefault="00C7065D" w:rsidP="00730538">
    <w:pPr>
      <w:jc w:val="right"/>
      <w:rPr>
        <w:rFonts w:ascii="Arial" w:hAnsi="Arial"/>
        <w:sz w:val="16"/>
      </w:rPr>
    </w:pPr>
    <w:r>
      <w:rPr>
        <w:rFonts w:ascii="Arial Black" w:hAnsi="Arial Black"/>
        <w:noProof/>
        <w:sz w:val="20"/>
      </w:rPr>
      <mc:AlternateContent>
        <mc:Choice Requires="wps">
          <w:drawing>
            <wp:anchor distT="0" distB="0" distL="114300" distR="114300" simplePos="0" relativeHeight="251656704" behindDoc="0" locked="0" layoutInCell="0" allowOverlap="1" wp14:anchorId="53A3D9AE" wp14:editId="76F05A1E">
              <wp:simplePos x="0" y="0"/>
              <wp:positionH relativeFrom="column">
                <wp:posOffset>-1270</wp:posOffset>
              </wp:positionH>
              <wp:positionV relativeFrom="paragraph">
                <wp:posOffset>99060</wp:posOffset>
              </wp:positionV>
              <wp:extent cx="6088380" cy="38100"/>
              <wp:effectExtent l="0" t="0" r="2667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8380" cy="38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5C9E2DF" id="Line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7.8pt" to="479.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" o:allowincell="f"/>
          </w:pict>
        </mc:Fallback>
      </mc:AlternateContent>
    </w:r>
    <w:r>
      <w:rPr>
        <w:rFonts w:ascii="Arial" w:hAnsi="Arial"/>
        <w:sz w:val="16"/>
      </w:rPr>
      <w:tab/>
      <w:t xml:space="preserve">                                                                                 strana: </w:t>
    </w:r>
    <w:r>
      <w:rPr>
        <w:rStyle w:val="slostrnky"/>
        <w:sz w:val="16"/>
      </w:rPr>
      <w:fldChar w:fldCharType="begin"/>
    </w:r>
    <w:r>
      <w:rPr>
        <w:rStyle w:val="slostrnky"/>
        <w:sz w:val="16"/>
      </w:rPr>
      <w:instrText xml:space="preserve"> PAGE </w:instrText>
    </w:r>
    <w:r>
      <w:rPr>
        <w:rStyle w:val="slostrnky"/>
        <w:sz w:val="16"/>
      </w:rPr>
      <w:fldChar w:fldCharType="separate"/>
    </w:r>
    <w:r>
      <w:rPr>
        <w:rStyle w:val="slostrnky"/>
        <w:noProof/>
        <w:sz w:val="16"/>
      </w:rPr>
      <w:t>5</w:t>
    </w:r>
    <w:r>
      <w:rPr>
        <w:rStyle w:val="slostrnky"/>
        <w:sz w:val="16"/>
      </w:rPr>
      <w:fldChar w:fldCharType="end"/>
    </w:r>
  </w:p>
  <w:p w14:paraId="7A6620AD" w14:textId="05A2C097" w:rsidR="00C7065D" w:rsidRDefault="00C7065D">
    <w:pPr>
      <w:rPr>
        <w:rFonts w:ascii="Arial Black" w:hAnsi="Arial Blac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DC1E4" w14:textId="01A6448B" w:rsidR="00C7065D" w:rsidRDefault="00C7065D" w:rsidP="00AB3952">
    <w:pPr>
      <w:pStyle w:val="Nadpis2"/>
      <w:jc w:val="left"/>
    </w:pPr>
    <w:r w:rsidRPr="00AB3952">
      <w:t xml:space="preserve"> </w:t>
    </w:r>
    <w:r>
      <w:rPr>
        <w:noProof/>
      </w:rPr>
      <mc:AlternateContent>
        <mc:Choice Requires="wps">
          <w:drawing>
            <wp:anchor distT="0" distB="0" distL="114300" distR="114300" simplePos="0" relativeHeight="251659776" behindDoc="1" locked="0" layoutInCell="0" allowOverlap="1" wp14:anchorId="49CDFFC1" wp14:editId="7ED9613C">
              <wp:simplePos x="0" y="0"/>
              <wp:positionH relativeFrom="column">
                <wp:posOffset>-66675</wp:posOffset>
              </wp:positionH>
              <wp:positionV relativeFrom="paragraph">
                <wp:posOffset>13335</wp:posOffset>
              </wp:positionV>
              <wp:extent cx="627380" cy="63944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089CA4A0" w14:textId="77777777" w:rsidR="00C7065D" w:rsidRDefault="00C7065D" w:rsidP="00AB3952">
                          <w:r>
                            <w:rPr>
                              <w:noProof/>
                              <w:sz w:val="20"/>
                              <w:szCs w:val="20"/>
                            </w:rPr>
                            <w:drawing>
                              <wp:inline distT="0" distB="0" distL="0" distR="0" wp14:anchorId="769C857A" wp14:editId="6DB983B7">
                                <wp:extent cx="429260" cy="532765"/>
                                <wp:effectExtent l="0" t="0" r="8890" b="635"/>
                                <wp:docPr id="6"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260" cy="5327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9CDFFC1" id="_x0000_t202" coordsize="21600,21600" o:spt="202" path="m,l,21600r21600,l21600,xe">
              <v:stroke joinstyle="miter"/>
              <v:path gradientshapeok="t" o:connecttype="rect"/>
            </v:shapetype>
            <v:shape id="Text Box 6" o:spid="_x0000_s1026" type="#_x0000_t202" style="position:absolute;margin-left:-5.25pt;margin-top:1.05pt;width:49.4pt;height:50.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T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0/yHkyQCAABPBAAADgAAAAAAAAAAAAAAAAAuAgAAZHJzL2Uyb0RvYy54&#10;bWxQSwECLQAUAAYACAAAACEA3jQWsN0AAAAIAQAADwAAAAAAAAAAAAAAAAB+BAAAZHJzL2Rvd25y&#10;ZXYueG1sUEsFBgAAAAAEAAQA8wAAAIgFAAAAAA==&#10;" o:allowincell="f" strokecolor="white">
              <v:textbox>
                <w:txbxContent>
                  <w:p w14:paraId="089CA4A0" w14:textId="77777777" w:rsidR="00C7065D" w:rsidRDefault="00C7065D" w:rsidP="00AB3952">
                    <w:r>
                      <w:rPr>
                        <w:noProof/>
                        <w:sz w:val="20"/>
                        <w:szCs w:val="20"/>
                      </w:rPr>
                      <w:drawing>
                        <wp:inline distT="0" distB="0" distL="0" distR="0" wp14:anchorId="769C857A" wp14:editId="6DB983B7">
                          <wp:extent cx="429260" cy="532765"/>
                          <wp:effectExtent l="0" t="0" r="8890" b="635"/>
                          <wp:docPr id="6"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9260" cy="532765"/>
                                  </a:xfrm>
                                  <a:prstGeom prst="rect">
                                    <a:avLst/>
                                  </a:prstGeom>
                                  <a:noFill/>
                                  <a:ln>
                                    <a:noFill/>
                                  </a:ln>
                                </pic:spPr>
                              </pic:pic>
                            </a:graphicData>
                          </a:graphic>
                        </wp:inline>
                      </w:drawing>
                    </w:r>
                  </w:p>
                </w:txbxContent>
              </v:textbox>
            </v:shape>
          </w:pict>
        </mc:Fallback>
      </mc:AlternateContent>
    </w:r>
    <w:r>
      <w:t xml:space="preserve">        KARLOVARSKÝ KRAJ</w:t>
    </w:r>
  </w:p>
  <w:p w14:paraId="0073FD1B" w14:textId="4E8BDD74" w:rsidR="00C7065D" w:rsidRDefault="00C7065D" w:rsidP="00AB3952">
    <w:pPr>
      <w:tabs>
        <w:tab w:val="left" w:pos="7545"/>
      </w:tabs>
      <w:rPr>
        <w:rFonts w:ascii="Arial Black" w:hAnsi="Arial Black"/>
        <w:sz w:val="16"/>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ODBOR PRÁVNÍ</w:t>
    </w:r>
  </w:p>
  <w:p w14:paraId="78142CBE" w14:textId="678A7CA9" w:rsidR="00C7065D" w:rsidRPr="00AB3952" w:rsidRDefault="00C7065D" w:rsidP="006175B8">
    <w:pPr>
      <w:pStyle w:val="Zhlav"/>
    </w:pPr>
    <w:r>
      <w:rPr>
        <w:noProof/>
      </w:rPr>
      <mc:AlternateContent>
        <mc:Choice Requires="wps">
          <w:drawing>
            <wp:anchor distT="0" distB="0" distL="114300" distR="114300" simplePos="0" relativeHeight="251657728" behindDoc="0" locked="0" layoutInCell="0" allowOverlap="1" wp14:anchorId="74742604" wp14:editId="26E364F6">
              <wp:simplePos x="0" y="0"/>
              <wp:positionH relativeFrom="column">
                <wp:posOffset>698500</wp:posOffset>
              </wp:positionH>
              <wp:positionV relativeFrom="paragraph">
                <wp:posOffset>19050</wp:posOffset>
              </wp:positionV>
              <wp:extent cx="516509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5089916"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dgT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pNpumC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PmJ2BM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375C177"/>
    <w:multiLevelType w:val="hybridMultilevel"/>
    <w:tmpl w:val="7A37B87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1C"/>
    <w:multiLevelType w:val="multilevel"/>
    <w:tmpl w:val="0000001C"/>
    <w:name w:val="WWNum31"/>
    <w:lvl w:ilvl="0">
      <w:start w:val="8"/>
      <w:numFmt w:val="bullet"/>
      <w:lvlText w:val="-"/>
      <w:lvlJc w:val="left"/>
      <w:pPr>
        <w:tabs>
          <w:tab w:val="num" w:pos="0"/>
        </w:tabs>
        <w:ind w:left="360" w:hanging="360"/>
      </w:pPr>
      <w:rPr>
        <w:rFonts w:ascii="Times New Roman" w:hAnsi="Times New Roman"/>
        <w:color w:val="00000A"/>
        <w:sz w:val="24"/>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15:restartNumberingAfterBreak="0">
    <w:nsid w:val="020B1358"/>
    <w:multiLevelType w:val="hybridMultilevel"/>
    <w:tmpl w:val="87F8BC5E"/>
    <w:lvl w:ilvl="0" w:tplc="EDFED11A">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34B0CC7"/>
    <w:multiLevelType w:val="hybridMultilevel"/>
    <w:tmpl w:val="DB42EDA2"/>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5" w15:restartNumberingAfterBreak="0">
    <w:nsid w:val="0A434B51"/>
    <w:multiLevelType w:val="hybridMultilevel"/>
    <w:tmpl w:val="EAF6A6E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D4557C"/>
    <w:multiLevelType w:val="hybridMultilevel"/>
    <w:tmpl w:val="576E73C0"/>
    <w:lvl w:ilvl="0" w:tplc="04050017">
      <w:start w:val="1"/>
      <w:numFmt w:val="lowerLetter"/>
      <w:lvlText w:val="%1)"/>
      <w:lvlJc w:val="left"/>
      <w:pPr>
        <w:ind w:left="360" w:hanging="360"/>
      </w:pPr>
    </w:lvl>
    <w:lvl w:ilvl="1" w:tplc="0F48C118">
      <w:start w:val="1"/>
      <w:numFmt w:val="decimal"/>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7" w15:restartNumberingAfterBreak="0">
    <w:nsid w:val="1163413A"/>
    <w:multiLevelType w:val="hybridMultilevel"/>
    <w:tmpl w:val="3FD4233A"/>
    <w:lvl w:ilvl="0" w:tplc="5E6E351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EB42FF"/>
    <w:multiLevelType w:val="hybridMultilevel"/>
    <w:tmpl w:val="5E44AE58"/>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6CA01E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4277460"/>
    <w:multiLevelType w:val="hybridMultilevel"/>
    <w:tmpl w:val="C6042F24"/>
    <w:lvl w:ilvl="0" w:tplc="9D428FCA">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4F1933E4"/>
    <w:multiLevelType w:val="hybridMultilevel"/>
    <w:tmpl w:val="DC7625CA"/>
    <w:lvl w:ilvl="0" w:tplc="C58E5240">
      <w:start w:val="1"/>
      <w:numFmt w:val="upperLetter"/>
      <w:lvlText w:val="%1)"/>
      <w:lvlJc w:val="left"/>
      <w:pPr>
        <w:ind w:left="360" w:hanging="360"/>
      </w:pPr>
      <w:rPr>
        <w:rFonts w:hint="default"/>
      </w:rPr>
    </w:lvl>
    <w:lvl w:ilvl="1" w:tplc="288CD62C">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6831FF0"/>
    <w:multiLevelType w:val="hybridMultilevel"/>
    <w:tmpl w:val="C8EEF8E4"/>
    <w:lvl w:ilvl="0" w:tplc="5BE00554">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8768CE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1C5015D"/>
    <w:multiLevelType w:val="hybridMultilevel"/>
    <w:tmpl w:val="112893C0"/>
    <w:lvl w:ilvl="0" w:tplc="245C2864">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61C5105F"/>
    <w:multiLevelType w:val="hybridMultilevel"/>
    <w:tmpl w:val="0980F624"/>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2266F1B"/>
    <w:multiLevelType w:val="hybridMultilevel"/>
    <w:tmpl w:val="55368224"/>
    <w:lvl w:ilvl="0" w:tplc="FFFFFFFF">
      <w:start w:val="1"/>
      <w:numFmt w:val="bullet"/>
      <w:lvlText w:val=""/>
      <w:legacy w:legacy="1" w:legacySpace="0" w:legacyIndent="397"/>
      <w:lvlJc w:val="left"/>
      <w:pPr>
        <w:ind w:left="397" w:hanging="397"/>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4769C6"/>
    <w:multiLevelType w:val="hybridMultilevel"/>
    <w:tmpl w:val="1F1CF28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79783060"/>
    <w:multiLevelType w:val="hybridMultilevel"/>
    <w:tmpl w:val="886C166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5"/>
  </w:num>
  <w:num w:numId="2">
    <w:abstractNumId w:val="11"/>
  </w:num>
  <w:num w:numId="3">
    <w:abstractNumId w:val="18"/>
  </w:num>
  <w:num w:numId="4">
    <w:abstractNumId w:val="17"/>
  </w:num>
  <w:num w:numId="5">
    <w:abstractNumId w:val="7"/>
  </w:num>
  <w:num w:numId="6">
    <w:abstractNumId w:val="10"/>
  </w:num>
  <w:num w:numId="7">
    <w:abstractNumId w:val="16"/>
  </w:num>
  <w:num w:numId="8">
    <w:abstractNumId w:val="5"/>
  </w:num>
  <w:num w:numId="9">
    <w:abstractNumId w:val="1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3"/>
  </w:num>
  <w:num w:numId="14">
    <w:abstractNumId w:val="14"/>
  </w:num>
  <w:num w:numId="15">
    <w:abstractNumId w:val="0"/>
  </w:num>
  <w:num w:numId="16">
    <w:abstractNumId w:val="9"/>
  </w:num>
  <w:num w:numId="17">
    <w:abstractNumId w:val="13"/>
  </w:num>
  <w:num w:numId="18">
    <w:abstractNumId w:val="8"/>
  </w:num>
  <w:num w:numId="19">
    <w:abstractNumId w:val="1"/>
    <w:lvlOverride w:ilvl="0">
      <w:lvl w:ilvl="0">
        <w:start w:val="1"/>
        <w:numFmt w:val="bullet"/>
        <w:lvlText w:val=""/>
        <w:legacy w:legacy="1" w:legacySpace="0" w:legacyIndent="397"/>
        <w:lvlJc w:val="left"/>
        <w:pPr>
          <w:ind w:left="397" w:hanging="397"/>
        </w:pPr>
        <w:rPr>
          <w:rFonts w:ascii="Symbol" w:hAnsi="Symbol" w:hint="default"/>
        </w:rPr>
      </w:lvl>
    </w:lvlOverride>
  </w:num>
  <w:num w:numId="20">
    <w:abstractNumId w:val="2"/>
  </w:num>
  <w:num w:numId="2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09A3"/>
    <w:rsid w:val="00001CE2"/>
    <w:rsid w:val="00002DC0"/>
    <w:rsid w:val="00003645"/>
    <w:rsid w:val="00003CAE"/>
    <w:rsid w:val="00007E17"/>
    <w:rsid w:val="000110B2"/>
    <w:rsid w:val="00015BBD"/>
    <w:rsid w:val="00016389"/>
    <w:rsid w:val="000219AB"/>
    <w:rsid w:val="00021E02"/>
    <w:rsid w:val="00023A13"/>
    <w:rsid w:val="00024F1D"/>
    <w:rsid w:val="00032F3E"/>
    <w:rsid w:val="000331BA"/>
    <w:rsid w:val="00036C37"/>
    <w:rsid w:val="000445CC"/>
    <w:rsid w:val="000463AB"/>
    <w:rsid w:val="00051F9A"/>
    <w:rsid w:val="00053EE1"/>
    <w:rsid w:val="00054AFF"/>
    <w:rsid w:val="00061030"/>
    <w:rsid w:val="00063616"/>
    <w:rsid w:val="000648D7"/>
    <w:rsid w:val="00067C24"/>
    <w:rsid w:val="00071AF4"/>
    <w:rsid w:val="00072B96"/>
    <w:rsid w:val="000740F9"/>
    <w:rsid w:val="00074ACD"/>
    <w:rsid w:val="00074F52"/>
    <w:rsid w:val="00076B09"/>
    <w:rsid w:val="000775BA"/>
    <w:rsid w:val="00082E71"/>
    <w:rsid w:val="000843A7"/>
    <w:rsid w:val="00084BDE"/>
    <w:rsid w:val="00090818"/>
    <w:rsid w:val="0009369D"/>
    <w:rsid w:val="00095D2D"/>
    <w:rsid w:val="000A13CA"/>
    <w:rsid w:val="000A415D"/>
    <w:rsid w:val="000A4A86"/>
    <w:rsid w:val="000A6624"/>
    <w:rsid w:val="000A7204"/>
    <w:rsid w:val="000A7693"/>
    <w:rsid w:val="000B2761"/>
    <w:rsid w:val="000B35C3"/>
    <w:rsid w:val="000B6CA1"/>
    <w:rsid w:val="000B6DFC"/>
    <w:rsid w:val="000C0555"/>
    <w:rsid w:val="000C0EE6"/>
    <w:rsid w:val="000C555A"/>
    <w:rsid w:val="000D190B"/>
    <w:rsid w:val="000D7F6D"/>
    <w:rsid w:val="000E068B"/>
    <w:rsid w:val="000E344D"/>
    <w:rsid w:val="000E674F"/>
    <w:rsid w:val="000F075A"/>
    <w:rsid w:val="000F74ED"/>
    <w:rsid w:val="000F7C2E"/>
    <w:rsid w:val="00106A01"/>
    <w:rsid w:val="0010788D"/>
    <w:rsid w:val="00111137"/>
    <w:rsid w:val="001124C7"/>
    <w:rsid w:val="00112A57"/>
    <w:rsid w:val="00114A5B"/>
    <w:rsid w:val="00115055"/>
    <w:rsid w:val="00115A29"/>
    <w:rsid w:val="001229EE"/>
    <w:rsid w:val="001260C6"/>
    <w:rsid w:val="00133DD4"/>
    <w:rsid w:val="0014279A"/>
    <w:rsid w:val="001479C6"/>
    <w:rsid w:val="001615AF"/>
    <w:rsid w:val="00165916"/>
    <w:rsid w:val="00165993"/>
    <w:rsid w:val="0016632D"/>
    <w:rsid w:val="00176688"/>
    <w:rsid w:val="00176856"/>
    <w:rsid w:val="00182C08"/>
    <w:rsid w:val="001859C2"/>
    <w:rsid w:val="00185D55"/>
    <w:rsid w:val="00185FA1"/>
    <w:rsid w:val="00187E4E"/>
    <w:rsid w:val="001906E0"/>
    <w:rsid w:val="00191B32"/>
    <w:rsid w:val="001922B0"/>
    <w:rsid w:val="00194B5A"/>
    <w:rsid w:val="00196491"/>
    <w:rsid w:val="00196AE9"/>
    <w:rsid w:val="00196CC8"/>
    <w:rsid w:val="00197158"/>
    <w:rsid w:val="001972C5"/>
    <w:rsid w:val="001A0F22"/>
    <w:rsid w:val="001A1196"/>
    <w:rsid w:val="001A39C9"/>
    <w:rsid w:val="001A57EB"/>
    <w:rsid w:val="001A78C3"/>
    <w:rsid w:val="001B250E"/>
    <w:rsid w:val="001B4787"/>
    <w:rsid w:val="001C3A88"/>
    <w:rsid w:val="001C679D"/>
    <w:rsid w:val="001D53BB"/>
    <w:rsid w:val="001E0693"/>
    <w:rsid w:val="001E79F8"/>
    <w:rsid w:val="001F1A12"/>
    <w:rsid w:val="001F253F"/>
    <w:rsid w:val="001F65EF"/>
    <w:rsid w:val="00200E24"/>
    <w:rsid w:val="0020424D"/>
    <w:rsid w:val="00206AF1"/>
    <w:rsid w:val="0020737D"/>
    <w:rsid w:val="00212BCF"/>
    <w:rsid w:val="00214D97"/>
    <w:rsid w:val="002155BD"/>
    <w:rsid w:val="00216D79"/>
    <w:rsid w:val="00220E8D"/>
    <w:rsid w:val="0022214C"/>
    <w:rsid w:val="00225240"/>
    <w:rsid w:val="002309C3"/>
    <w:rsid w:val="00230A27"/>
    <w:rsid w:val="00230F30"/>
    <w:rsid w:val="00232250"/>
    <w:rsid w:val="00242A89"/>
    <w:rsid w:val="002461F1"/>
    <w:rsid w:val="00253048"/>
    <w:rsid w:val="0025687C"/>
    <w:rsid w:val="0026615C"/>
    <w:rsid w:val="00267F24"/>
    <w:rsid w:val="00272955"/>
    <w:rsid w:val="00273DDB"/>
    <w:rsid w:val="00274FA9"/>
    <w:rsid w:val="002817F8"/>
    <w:rsid w:val="00283F6F"/>
    <w:rsid w:val="00287572"/>
    <w:rsid w:val="00292A4B"/>
    <w:rsid w:val="002937EE"/>
    <w:rsid w:val="00293BEE"/>
    <w:rsid w:val="00296342"/>
    <w:rsid w:val="00296588"/>
    <w:rsid w:val="002A3F11"/>
    <w:rsid w:val="002B0969"/>
    <w:rsid w:val="002B1633"/>
    <w:rsid w:val="002B4D54"/>
    <w:rsid w:val="002B5CA3"/>
    <w:rsid w:val="002B7BE5"/>
    <w:rsid w:val="002D0DE6"/>
    <w:rsid w:val="002D242A"/>
    <w:rsid w:val="002D371D"/>
    <w:rsid w:val="002D4E31"/>
    <w:rsid w:val="002E3096"/>
    <w:rsid w:val="002E6CC5"/>
    <w:rsid w:val="002F131B"/>
    <w:rsid w:val="002F5B5B"/>
    <w:rsid w:val="00307A53"/>
    <w:rsid w:val="003118C9"/>
    <w:rsid w:val="00313263"/>
    <w:rsid w:val="0032047D"/>
    <w:rsid w:val="00322284"/>
    <w:rsid w:val="00323E13"/>
    <w:rsid w:val="003240F7"/>
    <w:rsid w:val="00331539"/>
    <w:rsid w:val="0034146D"/>
    <w:rsid w:val="00346743"/>
    <w:rsid w:val="00346981"/>
    <w:rsid w:val="0034760B"/>
    <w:rsid w:val="00347BC7"/>
    <w:rsid w:val="0035297D"/>
    <w:rsid w:val="00356036"/>
    <w:rsid w:val="00362E8F"/>
    <w:rsid w:val="003666EC"/>
    <w:rsid w:val="0036710D"/>
    <w:rsid w:val="00370057"/>
    <w:rsid w:val="00381222"/>
    <w:rsid w:val="003842AD"/>
    <w:rsid w:val="00384633"/>
    <w:rsid w:val="00386931"/>
    <w:rsid w:val="0038738F"/>
    <w:rsid w:val="00392373"/>
    <w:rsid w:val="00393CEB"/>
    <w:rsid w:val="00394C50"/>
    <w:rsid w:val="00394CD9"/>
    <w:rsid w:val="00394DC3"/>
    <w:rsid w:val="003979C4"/>
    <w:rsid w:val="003A3B7B"/>
    <w:rsid w:val="003A5BC9"/>
    <w:rsid w:val="003A7E0B"/>
    <w:rsid w:val="003C0B73"/>
    <w:rsid w:val="003D21B1"/>
    <w:rsid w:val="003E24CB"/>
    <w:rsid w:val="003E3738"/>
    <w:rsid w:val="003F180A"/>
    <w:rsid w:val="003F3C7D"/>
    <w:rsid w:val="003F61B7"/>
    <w:rsid w:val="003F69F0"/>
    <w:rsid w:val="003F6FDD"/>
    <w:rsid w:val="004026FF"/>
    <w:rsid w:val="004037D8"/>
    <w:rsid w:val="00403A23"/>
    <w:rsid w:val="00404424"/>
    <w:rsid w:val="00413126"/>
    <w:rsid w:val="0041504A"/>
    <w:rsid w:val="00415806"/>
    <w:rsid w:val="00416076"/>
    <w:rsid w:val="004161D5"/>
    <w:rsid w:val="00420D28"/>
    <w:rsid w:val="00425294"/>
    <w:rsid w:val="00427DC6"/>
    <w:rsid w:val="00431236"/>
    <w:rsid w:val="00434369"/>
    <w:rsid w:val="004343BB"/>
    <w:rsid w:val="00437F6E"/>
    <w:rsid w:val="00441CA1"/>
    <w:rsid w:val="0044285E"/>
    <w:rsid w:val="00446594"/>
    <w:rsid w:val="004465CC"/>
    <w:rsid w:val="00447A7F"/>
    <w:rsid w:val="004514E1"/>
    <w:rsid w:val="004527A7"/>
    <w:rsid w:val="00454B8C"/>
    <w:rsid w:val="00457F20"/>
    <w:rsid w:val="00464DB3"/>
    <w:rsid w:val="00465132"/>
    <w:rsid w:val="0047573A"/>
    <w:rsid w:val="00477108"/>
    <w:rsid w:val="0048172A"/>
    <w:rsid w:val="0048203C"/>
    <w:rsid w:val="00483156"/>
    <w:rsid w:val="0048518A"/>
    <w:rsid w:val="0048693A"/>
    <w:rsid w:val="004A0011"/>
    <w:rsid w:val="004A03F7"/>
    <w:rsid w:val="004A18AB"/>
    <w:rsid w:val="004B5C71"/>
    <w:rsid w:val="004B7254"/>
    <w:rsid w:val="004B772B"/>
    <w:rsid w:val="004C23BA"/>
    <w:rsid w:val="004C66C4"/>
    <w:rsid w:val="004D3931"/>
    <w:rsid w:val="004D4B67"/>
    <w:rsid w:val="004D64ED"/>
    <w:rsid w:val="004D6D39"/>
    <w:rsid w:val="004E0059"/>
    <w:rsid w:val="004E0BF2"/>
    <w:rsid w:val="004E3835"/>
    <w:rsid w:val="004E4DBC"/>
    <w:rsid w:val="004E55EF"/>
    <w:rsid w:val="004E5E5D"/>
    <w:rsid w:val="004E5E93"/>
    <w:rsid w:val="004F1418"/>
    <w:rsid w:val="004F2DED"/>
    <w:rsid w:val="004F483A"/>
    <w:rsid w:val="004F66DF"/>
    <w:rsid w:val="004F768E"/>
    <w:rsid w:val="00500F36"/>
    <w:rsid w:val="00520BC8"/>
    <w:rsid w:val="00521A77"/>
    <w:rsid w:val="00521F19"/>
    <w:rsid w:val="00523594"/>
    <w:rsid w:val="00531980"/>
    <w:rsid w:val="00531D43"/>
    <w:rsid w:val="005329A1"/>
    <w:rsid w:val="00535068"/>
    <w:rsid w:val="005360A8"/>
    <w:rsid w:val="0054489D"/>
    <w:rsid w:val="005578E0"/>
    <w:rsid w:val="00561A80"/>
    <w:rsid w:val="0056343C"/>
    <w:rsid w:val="00564537"/>
    <w:rsid w:val="00570755"/>
    <w:rsid w:val="00570A77"/>
    <w:rsid w:val="0057420A"/>
    <w:rsid w:val="00574BF7"/>
    <w:rsid w:val="00577F88"/>
    <w:rsid w:val="005815A2"/>
    <w:rsid w:val="0058335E"/>
    <w:rsid w:val="00583BE0"/>
    <w:rsid w:val="00596443"/>
    <w:rsid w:val="00596B1F"/>
    <w:rsid w:val="00596BE2"/>
    <w:rsid w:val="005A051C"/>
    <w:rsid w:val="005A1BC1"/>
    <w:rsid w:val="005A3A24"/>
    <w:rsid w:val="005A5459"/>
    <w:rsid w:val="005A640A"/>
    <w:rsid w:val="005B02BE"/>
    <w:rsid w:val="005B4F36"/>
    <w:rsid w:val="005C1564"/>
    <w:rsid w:val="005C24D1"/>
    <w:rsid w:val="005C341B"/>
    <w:rsid w:val="005D1081"/>
    <w:rsid w:val="005D211D"/>
    <w:rsid w:val="005D3D88"/>
    <w:rsid w:val="005D4986"/>
    <w:rsid w:val="005D4D5A"/>
    <w:rsid w:val="005E36AA"/>
    <w:rsid w:val="005F104F"/>
    <w:rsid w:val="005F1513"/>
    <w:rsid w:val="005F29E6"/>
    <w:rsid w:val="005F3246"/>
    <w:rsid w:val="005F5993"/>
    <w:rsid w:val="006003F7"/>
    <w:rsid w:val="00603A90"/>
    <w:rsid w:val="00610111"/>
    <w:rsid w:val="00610420"/>
    <w:rsid w:val="006175B8"/>
    <w:rsid w:val="00623BFB"/>
    <w:rsid w:val="0062574E"/>
    <w:rsid w:val="00631460"/>
    <w:rsid w:val="00632D11"/>
    <w:rsid w:val="00633A9E"/>
    <w:rsid w:val="006420CE"/>
    <w:rsid w:val="00642E13"/>
    <w:rsid w:val="00642E21"/>
    <w:rsid w:val="00643B8F"/>
    <w:rsid w:val="00644404"/>
    <w:rsid w:val="0064451A"/>
    <w:rsid w:val="00644965"/>
    <w:rsid w:val="00646C4F"/>
    <w:rsid w:val="00652E68"/>
    <w:rsid w:val="006615EE"/>
    <w:rsid w:val="00662395"/>
    <w:rsid w:val="00662821"/>
    <w:rsid w:val="0066558E"/>
    <w:rsid w:val="00670032"/>
    <w:rsid w:val="00670BB5"/>
    <w:rsid w:val="0067284C"/>
    <w:rsid w:val="006746FC"/>
    <w:rsid w:val="006770C5"/>
    <w:rsid w:val="00677298"/>
    <w:rsid w:val="0068055B"/>
    <w:rsid w:val="00681E15"/>
    <w:rsid w:val="00687F02"/>
    <w:rsid w:val="00690CFE"/>
    <w:rsid w:val="00692274"/>
    <w:rsid w:val="00693348"/>
    <w:rsid w:val="0069405D"/>
    <w:rsid w:val="006A3064"/>
    <w:rsid w:val="006A5567"/>
    <w:rsid w:val="006A70C6"/>
    <w:rsid w:val="006A70C8"/>
    <w:rsid w:val="006B055C"/>
    <w:rsid w:val="006B301D"/>
    <w:rsid w:val="006B37B7"/>
    <w:rsid w:val="006B49A5"/>
    <w:rsid w:val="006B53BF"/>
    <w:rsid w:val="006B7A08"/>
    <w:rsid w:val="006C3460"/>
    <w:rsid w:val="006C4597"/>
    <w:rsid w:val="006C45F8"/>
    <w:rsid w:val="006C552D"/>
    <w:rsid w:val="006C7968"/>
    <w:rsid w:val="006C7C2F"/>
    <w:rsid w:val="006D0BB7"/>
    <w:rsid w:val="006D2AD5"/>
    <w:rsid w:val="006D32F2"/>
    <w:rsid w:val="006D6F6D"/>
    <w:rsid w:val="006E2C6E"/>
    <w:rsid w:val="006E52ED"/>
    <w:rsid w:val="006E69EF"/>
    <w:rsid w:val="006F112F"/>
    <w:rsid w:val="006F723D"/>
    <w:rsid w:val="00700A10"/>
    <w:rsid w:val="00705C72"/>
    <w:rsid w:val="00706111"/>
    <w:rsid w:val="00707C82"/>
    <w:rsid w:val="007110E5"/>
    <w:rsid w:val="007115C8"/>
    <w:rsid w:val="00712432"/>
    <w:rsid w:val="00713F90"/>
    <w:rsid w:val="00721053"/>
    <w:rsid w:val="00730538"/>
    <w:rsid w:val="00730AA6"/>
    <w:rsid w:val="0074128F"/>
    <w:rsid w:val="0074404E"/>
    <w:rsid w:val="0074518D"/>
    <w:rsid w:val="007451FB"/>
    <w:rsid w:val="00745B50"/>
    <w:rsid w:val="00746461"/>
    <w:rsid w:val="00751820"/>
    <w:rsid w:val="00751A34"/>
    <w:rsid w:val="00753160"/>
    <w:rsid w:val="0075575F"/>
    <w:rsid w:val="007626CD"/>
    <w:rsid w:val="00767919"/>
    <w:rsid w:val="007703AA"/>
    <w:rsid w:val="00777B03"/>
    <w:rsid w:val="00781066"/>
    <w:rsid w:val="007830B7"/>
    <w:rsid w:val="00787E05"/>
    <w:rsid w:val="00790123"/>
    <w:rsid w:val="0079045B"/>
    <w:rsid w:val="00791484"/>
    <w:rsid w:val="0079243F"/>
    <w:rsid w:val="007A17BF"/>
    <w:rsid w:val="007B7585"/>
    <w:rsid w:val="007B79CE"/>
    <w:rsid w:val="007C0094"/>
    <w:rsid w:val="007C2CE1"/>
    <w:rsid w:val="007C3DC5"/>
    <w:rsid w:val="007C5389"/>
    <w:rsid w:val="007C6F39"/>
    <w:rsid w:val="007D1AF5"/>
    <w:rsid w:val="007D786A"/>
    <w:rsid w:val="007D7D46"/>
    <w:rsid w:val="007E4DCB"/>
    <w:rsid w:val="007E69E3"/>
    <w:rsid w:val="007F1669"/>
    <w:rsid w:val="007F1733"/>
    <w:rsid w:val="007F1A14"/>
    <w:rsid w:val="007F3D6C"/>
    <w:rsid w:val="007F57CE"/>
    <w:rsid w:val="007F70F6"/>
    <w:rsid w:val="007F7441"/>
    <w:rsid w:val="0080037E"/>
    <w:rsid w:val="008016BA"/>
    <w:rsid w:val="00802344"/>
    <w:rsid w:val="00803164"/>
    <w:rsid w:val="008032DB"/>
    <w:rsid w:val="0080357F"/>
    <w:rsid w:val="00803B20"/>
    <w:rsid w:val="00803EE0"/>
    <w:rsid w:val="00804071"/>
    <w:rsid w:val="00805AC5"/>
    <w:rsid w:val="008064D7"/>
    <w:rsid w:val="00806E05"/>
    <w:rsid w:val="00812E92"/>
    <w:rsid w:val="00813F75"/>
    <w:rsid w:val="00815088"/>
    <w:rsid w:val="00817432"/>
    <w:rsid w:val="008221D1"/>
    <w:rsid w:val="00824528"/>
    <w:rsid w:val="00830DF1"/>
    <w:rsid w:val="008310DF"/>
    <w:rsid w:val="0083404A"/>
    <w:rsid w:val="008347EB"/>
    <w:rsid w:val="008379E3"/>
    <w:rsid w:val="008401E8"/>
    <w:rsid w:val="00845F5E"/>
    <w:rsid w:val="00852681"/>
    <w:rsid w:val="008539B6"/>
    <w:rsid w:val="00853EDA"/>
    <w:rsid w:val="00856E89"/>
    <w:rsid w:val="00857079"/>
    <w:rsid w:val="00860129"/>
    <w:rsid w:val="00860BC1"/>
    <w:rsid w:val="0086110E"/>
    <w:rsid w:val="00865132"/>
    <w:rsid w:val="00866237"/>
    <w:rsid w:val="008667DE"/>
    <w:rsid w:val="008742CC"/>
    <w:rsid w:val="00882A42"/>
    <w:rsid w:val="008850BF"/>
    <w:rsid w:val="00891BFC"/>
    <w:rsid w:val="00893C45"/>
    <w:rsid w:val="00896899"/>
    <w:rsid w:val="008A0A4E"/>
    <w:rsid w:val="008A0A91"/>
    <w:rsid w:val="008A1877"/>
    <w:rsid w:val="008A5CD2"/>
    <w:rsid w:val="008A7C6D"/>
    <w:rsid w:val="008B1601"/>
    <w:rsid w:val="008B4CAE"/>
    <w:rsid w:val="008C19B8"/>
    <w:rsid w:val="008C26C8"/>
    <w:rsid w:val="008D0A6C"/>
    <w:rsid w:val="008D2BD0"/>
    <w:rsid w:val="008D7AE5"/>
    <w:rsid w:val="008E1C2F"/>
    <w:rsid w:val="008E290B"/>
    <w:rsid w:val="008F09C9"/>
    <w:rsid w:val="008F1145"/>
    <w:rsid w:val="008F6FB8"/>
    <w:rsid w:val="009055C5"/>
    <w:rsid w:val="00906492"/>
    <w:rsid w:val="00907B47"/>
    <w:rsid w:val="009113AC"/>
    <w:rsid w:val="00911822"/>
    <w:rsid w:val="009126AE"/>
    <w:rsid w:val="00912CD7"/>
    <w:rsid w:val="009163B9"/>
    <w:rsid w:val="009209FB"/>
    <w:rsid w:val="00920B9A"/>
    <w:rsid w:val="0092258B"/>
    <w:rsid w:val="0092608B"/>
    <w:rsid w:val="00931BEA"/>
    <w:rsid w:val="00932519"/>
    <w:rsid w:val="009327A6"/>
    <w:rsid w:val="00935F45"/>
    <w:rsid w:val="00936C8B"/>
    <w:rsid w:val="00936D79"/>
    <w:rsid w:val="0093775B"/>
    <w:rsid w:val="0094132B"/>
    <w:rsid w:val="00947DD8"/>
    <w:rsid w:val="00950B8E"/>
    <w:rsid w:val="00952516"/>
    <w:rsid w:val="00954761"/>
    <w:rsid w:val="009578A5"/>
    <w:rsid w:val="00962FFA"/>
    <w:rsid w:val="00980C9D"/>
    <w:rsid w:val="00982887"/>
    <w:rsid w:val="009907A7"/>
    <w:rsid w:val="0099284F"/>
    <w:rsid w:val="009931DC"/>
    <w:rsid w:val="00995035"/>
    <w:rsid w:val="00997D05"/>
    <w:rsid w:val="009A090B"/>
    <w:rsid w:val="009A5EA0"/>
    <w:rsid w:val="009A7B9B"/>
    <w:rsid w:val="009B0840"/>
    <w:rsid w:val="009B31C5"/>
    <w:rsid w:val="009B716A"/>
    <w:rsid w:val="009B77C2"/>
    <w:rsid w:val="009C123B"/>
    <w:rsid w:val="009C463C"/>
    <w:rsid w:val="009C7F5B"/>
    <w:rsid w:val="009D294E"/>
    <w:rsid w:val="009D71A8"/>
    <w:rsid w:val="009D7D32"/>
    <w:rsid w:val="009E11B2"/>
    <w:rsid w:val="009E36B4"/>
    <w:rsid w:val="009E733E"/>
    <w:rsid w:val="009F135E"/>
    <w:rsid w:val="009F406A"/>
    <w:rsid w:val="009F50B4"/>
    <w:rsid w:val="009F5970"/>
    <w:rsid w:val="00A078D7"/>
    <w:rsid w:val="00A102F3"/>
    <w:rsid w:val="00A14C3C"/>
    <w:rsid w:val="00A167D1"/>
    <w:rsid w:val="00A16BFA"/>
    <w:rsid w:val="00A16C74"/>
    <w:rsid w:val="00A24CD3"/>
    <w:rsid w:val="00A31E9B"/>
    <w:rsid w:val="00A47B6D"/>
    <w:rsid w:val="00A56EA5"/>
    <w:rsid w:val="00A621BD"/>
    <w:rsid w:val="00A73C50"/>
    <w:rsid w:val="00A85024"/>
    <w:rsid w:val="00A85FB3"/>
    <w:rsid w:val="00A8776E"/>
    <w:rsid w:val="00A94694"/>
    <w:rsid w:val="00A9547F"/>
    <w:rsid w:val="00AA78CE"/>
    <w:rsid w:val="00AB0E0A"/>
    <w:rsid w:val="00AB0E13"/>
    <w:rsid w:val="00AB1235"/>
    <w:rsid w:val="00AB3952"/>
    <w:rsid w:val="00AB5E24"/>
    <w:rsid w:val="00AC3C1A"/>
    <w:rsid w:val="00AC43DB"/>
    <w:rsid w:val="00AD0E15"/>
    <w:rsid w:val="00AD0FF3"/>
    <w:rsid w:val="00AD2274"/>
    <w:rsid w:val="00AD2767"/>
    <w:rsid w:val="00AD5777"/>
    <w:rsid w:val="00AE16D7"/>
    <w:rsid w:val="00AE3144"/>
    <w:rsid w:val="00AE359F"/>
    <w:rsid w:val="00AE6F7E"/>
    <w:rsid w:val="00AF5182"/>
    <w:rsid w:val="00AF5F9C"/>
    <w:rsid w:val="00AF6B2E"/>
    <w:rsid w:val="00B02BB5"/>
    <w:rsid w:val="00B11177"/>
    <w:rsid w:val="00B25569"/>
    <w:rsid w:val="00B26FD4"/>
    <w:rsid w:val="00B27AB8"/>
    <w:rsid w:val="00B27D00"/>
    <w:rsid w:val="00B300B8"/>
    <w:rsid w:val="00B33B19"/>
    <w:rsid w:val="00B33E56"/>
    <w:rsid w:val="00B34510"/>
    <w:rsid w:val="00B42020"/>
    <w:rsid w:val="00B43307"/>
    <w:rsid w:val="00B434FB"/>
    <w:rsid w:val="00B43DDE"/>
    <w:rsid w:val="00B4762F"/>
    <w:rsid w:val="00B47E92"/>
    <w:rsid w:val="00B5209B"/>
    <w:rsid w:val="00B560F1"/>
    <w:rsid w:val="00B7128D"/>
    <w:rsid w:val="00B71CE3"/>
    <w:rsid w:val="00B73EA7"/>
    <w:rsid w:val="00B76823"/>
    <w:rsid w:val="00B835BF"/>
    <w:rsid w:val="00B90FED"/>
    <w:rsid w:val="00B91063"/>
    <w:rsid w:val="00B912BD"/>
    <w:rsid w:val="00B95C79"/>
    <w:rsid w:val="00BA2631"/>
    <w:rsid w:val="00BA721F"/>
    <w:rsid w:val="00BA7F7A"/>
    <w:rsid w:val="00BB31AE"/>
    <w:rsid w:val="00BB5226"/>
    <w:rsid w:val="00BB5554"/>
    <w:rsid w:val="00BD1E75"/>
    <w:rsid w:val="00BD3BC1"/>
    <w:rsid w:val="00BD448E"/>
    <w:rsid w:val="00BE41B5"/>
    <w:rsid w:val="00BE49A5"/>
    <w:rsid w:val="00BF1952"/>
    <w:rsid w:val="00BF1BC0"/>
    <w:rsid w:val="00C0009B"/>
    <w:rsid w:val="00C03D54"/>
    <w:rsid w:val="00C06508"/>
    <w:rsid w:val="00C11F2F"/>
    <w:rsid w:val="00C15727"/>
    <w:rsid w:val="00C21689"/>
    <w:rsid w:val="00C21C29"/>
    <w:rsid w:val="00C23B7A"/>
    <w:rsid w:val="00C24460"/>
    <w:rsid w:val="00C27018"/>
    <w:rsid w:val="00C275C2"/>
    <w:rsid w:val="00C347AB"/>
    <w:rsid w:val="00C363DE"/>
    <w:rsid w:val="00C368D6"/>
    <w:rsid w:val="00C43197"/>
    <w:rsid w:val="00C44020"/>
    <w:rsid w:val="00C4619C"/>
    <w:rsid w:val="00C4641A"/>
    <w:rsid w:val="00C46A01"/>
    <w:rsid w:val="00C557DA"/>
    <w:rsid w:val="00C57453"/>
    <w:rsid w:val="00C6245C"/>
    <w:rsid w:val="00C63312"/>
    <w:rsid w:val="00C64598"/>
    <w:rsid w:val="00C66E42"/>
    <w:rsid w:val="00C7065D"/>
    <w:rsid w:val="00C726DE"/>
    <w:rsid w:val="00C750D7"/>
    <w:rsid w:val="00C77465"/>
    <w:rsid w:val="00C81269"/>
    <w:rsid w:val="00C84032"/>
    <w:rsid w:val="00C8416C"/>
    <w:rsid w:val="00C85568"/>
    <w:rsid w:val="00C94340"/>
    <w:rsid w:val="00CA0DDD"/>
    <w:rsid w:val="00CA19B6"/>
    <w:rsid w:val="00CA4B62"/>
    <w:rsid w:val="00CA768E"/>
    <w:rsid w:val="00CA7ADE"/>
    <w:rsid w:val="00CB0633"/>
    <w:rsid w:val="00CC1697"/>
    <w:rsid w:val="00CC35DC"/>
    <w:rsid w:val="00CD0C99"/>
    <w:rsid w:val="00CF3D84"/>
    <w:rsid w:val="00D00AF5"/>
    <w:rsid w:val="00D0481A"/>
    <w:rsid w:val="00D0527E"/>
    <w:rsid w:val="00D10FC7"/>
    <w:rsid w:val="00D12DFA"/>
    <w:rsid w:val="00D158FB"/>
    <w:rsid w:val="00D165FF"/>
    <w:rsid w:val="00D17F26"/>
    <w:rsid w:val="00D20424"/>
    <w:rsid w:val="00D24FB0"/>
    <w:rsid w:val="00D2592B"/>
    <w:rsid w:val="00D303F6"/>
    <w:rsid w:val="00D33115"/>
    <w:rsid w:val="00D33AEC"/>
    <w:rsid w:val="00D41BA3"/>
    <w:rsid w:val="00D424AA"/>
    <w:rsid w:val="00D55873"/>
    <w:rsid w:val="00D66A20"/>
    <w:rsid w:val="00D6784B"/>
    <w:rsid w:val="00D67CBF"/>
    <w:rsid w:val="00D750A1"/>
    <w:rsid w:val="00D81A23"/>
    <w:rsid w:val="00D81F2A"/>
    <w:rsid w:val="00D83876"/>
    <w:rsid w:val="00D91D91"/>
    <w:rsid w:val="00DA18A3"/>
    <w:rsid w:val="00DA458C"/>
    <w:rsid w:val="00DB17D3"/>
    <w:rsid w:val="00DB2A75"/>
    <w:rsid w:val="00DB4088"/>
    <w:rsid w:val="00DB437A"/>
    <w:rsid w:val="00DB5306"/>
    <w:rsid w:val="00DC076F"/>
    <w:rsid w:val="00DC1107"/>
    <w:rsid w:val="00DC6331"/>
    <w:rsid w:val="00DD0D30"/>
    <w:rsid w:val="00DD5C7D"/>
    <w:rsid w:val="00DE0F28"/>
    <w:rsid w:val="00DE29C8"/>
    <w:rsid w:val="00DE4AA3"/>
    <w:rsid w:val="00DF0C73"/>
    <w:rsid w:val="00DF2D60"/>
    <w:rsid w:val="00DF38A7"/>
    <w:rsid w:val="00DF4073"/>
    <w:rsid w:val="00DF60A3"/>
    <w:rsid w:val="00E079EF"/>
    <w:rsid w:val="00E15B23"/>
    <w:rsid w:val="00E16D8A"/>
    <w:rsid w:val="00E204BD"/>
    <w:rsid w:val="00E21CFF"/>
    <w:rsid w:val="00E22C02"/>
    <w:rsid w:val="00E3033F"/>
    <w:rsid w:val="00E307C3"/>
    <w:rsid w:val="00E313E7"/>
    <w:rsid w:val="00E35AA0"/>
    <w:rsid w:val="00E36472"/>
    <w:rsid w:val="00E4002C"/>
    <w:rsid w:val="00E41ABF"/>
    <w:rsid w:val="00E424F5"/>
    <w:rsid w:val="00E4255E"/>
    <w:rsid w:val="00E4516C"/>
    <w:rsid w:val="00E52ADF"/>
    <w:rsid w:val="00E54525"/>
    <w:rsid w:val="00E54E81"/>
    <w:rsid w:val="00E569F0"/>
    <w:rsid w:val="00E576DF"/>
    <w:rsid w:val="00E57C33"/>
    <w:rsid w:val="00E75754"/>
    <w:rsid w:val="00E75D07"/>
    <w:rsid w:val="00E80D65"/>
    <w:rsid w:val="00E8179A"/>
    <w:rsid w:val="00EA287D"/>
    <w:rsid w:val="00EA4C8D"/>
    <w:rsid w:val="00EA4FAE"/>
    <w:rsid w:val="00EA62D6"/>
    <w:rsid w:val="00EA73FD"/>
    <w:rsid w:val="00EB79A8"/>
    <w:rsid w:val="00EC3543"/>
    <w:rsid w:val="00ED022F"/>
    <w:rsid w:val="00ED5A15"/>
    <w:rsid w:val="00EE04C1"/>
    <w:rsid w:val="00EE0C6C"/>
    <w:rsid w:val="00EE22D2"/>
    <w:rsid w:val="00EE655E"/>
    <w:rsid w:val="00EF2695"/>
    <w:rsid w:val="00EF29E9"/>
    <w:rsid w:val="00EF5095"/>
    <w:rsid w:val="00EF7F5F"/>
    <w:rsid w:val="00F01C6A"/>
    <w:rsid w:val="00F03242"/>
    <w:rsid w:val="00F04775"/>
    <w:rsid w:val="00F06962"/>
    <w:rsid w:val="00F1534F"/>
    <w:rsid w:val="00F17242"/>
    <w:rsid w:val="00F229CF"/>
    <w:rsid w:val="00F276C7"/>
    <w:rsid w:val="00F30BE0"/>
    <w:rsid w:val="00F3204B"/>
    <w:rsid w:val="00F32EE7"/>
    <w:rsid w:val="00F33534"/>
    <w:rsid w:val="00F338EE"/>
    <w:rsid w:val="00F357DE"/>
    <w:rsid w:val="00F45009"/>
    <w:rsid w:val="00F46060"/>
    <w:rsid w:val="00F476CF"/>
    <w:rsid w:val="00F5054A"/>
    <w:rsid w:val="00F50636"/>
    <w:rsid w:val="00F53FAC"/>
    <w:rsid w:val="00F552E3"/>
    <w:rsid w:val="00F56C99"/>
    <w:rsid w:val="00F61513"/>
    <w:rsid w:val="00F61C67"/>
    <w:rsid w:val="00F62D4E"/>
    <w:rsid w:val="00F72259"/>
    <w:rsid w:val="00F77B86"/>
    <w:rsid w:val="00F77DA5"/>
    <w:rsid w:val="00F8318B"/>
    <w:rsid w:val="00F83DDA"/>
    <w:rsid w:val="00F848E5"/>
    <w:rsid w:val="00F84E35"/>
    <w:rsid w:val="00F855C6"/>
    <w:rsid w:val="00F85646"/>
    <w:rsid w:val="00F8684E"/>
    <w:rsid w:val="00F92A5E"/>
    <w:rsid w:val="00F96BB5"/>
    <w:rsid w:val="00FA165A"/>
    <w:rsid w:val="00FA3469"/>
    <w:rsid w:val="00FA4DCB"/>
    <w:rsid w:val="00FA72BC"/>
    <w:rsid w:val="00FB0976"/>
    <w:rsid w:val="00FB13F5"/>
    <w:rsid w:val="00FB5826"/>
    <w:rsid w:val="00FB642C"/>
    <w:rsid w:val="00FC0FA9"/>
    <w:rsid w:val="00FC2F1A"/>
    <w:rsid w:val="00FC6B9C"/>
    <w:rsid w:val="00FC7210"/>
    <w:rsid w:val="00FD1702"/>
    <w:rsid w:val="00FD3CD1"/>
    <w:rsid w:val="00FE0A8E"/>
    <w:rsid w:val="00FE25CA"/>
    <w:rsid w:val="00FF0D30"/>
    <w:rsid w:val="00FF15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shapedefaults>
    <o:shapelayout v:ext="edit">
      <o:idmap v:ext="edit" data="2"/>
    </o:shapelayout>
  </w:shapeDefaults>
  <w:decimalSymbol w:val=","/>
  <w:listSeparator w:val=";"/>
  <w14:docId w14:val="4AD13413"/>
  <w15:docId w15:val="{8A052C0D-105A-4228-B041-911907AA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uiPriority w:val="99"/>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Nad1"/>
    <w:basedOn w:val="Normln"/>
    <w:link w:val="OdstavecseseznamemChar"/>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6175B8"/>
    <w:rPr>
      <w:sz w:val="24"/>
      <w:szCs w:val="24"/>
    </w:rPr>
  </w:style>
  <w:style w:type="character" w:customStyle="1" w:styleId="ZkladntextodsazenChar">
    <w:name w:val="Základní text odsazený Char"/>
    <w:basedOn w:val="Standardnpsmoodstavce"/>
    <w:link w:val="Zkladntextodsazen"/>
    <w:rsid w:val="006E69EF"/>
    <w:rPr>
      <w:sz w:val="24"/>
      <w:szCs w:val="24"/>
    </w:rPr>
  </w:style>
  <w:style w:type="character" w:customStyle="1" w:styleId="FontStyle50">
    <w:name w:val="Font Style50"/>
    <w:basedOn w:val="Standardnpsmoodstavce"/>
    <w:uiPriority w:val="99"/>
    <w:rsid w:val="00F338EE"/>
    <w:rPr>
      <w:rFonts w:ascii="Times New Roman" w:hAnsi="Times New Roman" w:cs="Times New Roman"/>
      <w:sz w:val="18"/>
      <w:szCs w:val="18"/>
    </w:rPr>
  </w:style>
  <w:style w:type="paragraph" w:customStyle="1" w:styleId="Style11">
    <w:name w:val="Style11"/>
    <w:basedOn w:val="Normln"/>
    <w:uiPriority w:val="99"/>
    <w:rsid w:val="00F338EE"/>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F338EE"/>
    <w:pPr>
      <w:widowControl w:val="0"/>
      <w:autoSpaceDE w:val="0"/>
      <w:autoSpaceDN w:val="0"/>
      <w:adjustRightInd w:val="0"/>
      <w:spacing w:line="230" w:lineRule="exact"/>
      <w:jc w:val="both"/>
    </w:pPr>
    <w:rPr>
      <w:rFonts w:ascii="Arial Black" w:eastAsiaTheme="minorEastAsia" w:hAnsi="Arial Black" w:cstheme="minorBidi"/>
    </w:rPr>
  </w:style>
  <w:style w:type="paragraph" w:styleId="Revize">
    <w:name w:val="Revision"/>
    <w:hidden/>
    <w:uiPriority w:val="99"/>
    <w:semiHidden/>
    <w:rsid w:val="0079243F"/>
    <w:rPr>
      <w:sz w:val="24"/>
      <w:szCs w:val="24"/>
    </w:rPr>
  </w:style>
  <w:style w:type="paragraph" w:customStyle="1" w:styleId="TableParagraph">
    <w:name w:val="Table Paragraph"/>
    <w:basedOn w:val="Normln"/>
    <w:uiPriority w:val="1"/>
    <w:qFormat/>
    <w:rsid w:val="00596B1F"/>
    <w:pPr>
      <w:widowControl w:val="0"/>
      <w:autoSpaceDE w:val="0"/>
      <w:autoSpaceDN w:val="0"/>
    </w:pPr>
    <w:rPr>
      <w:rFonts w:ascii="Calibri" w:eastAsia="Calibri" w:hAnsi="Calibri" w:cs="Calibri"/>
      <w:sz w:val="22"/>
      <w:szCs w:val="22"/>
      <w:lang w:val="en-US" w:eastAsia="en-U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4D64ED"/>
    <w:rPr>
      <w:sz w:val="24"/>
      <w:szCs w:val="24"/>
    </w:rPr>
  </w:style>
  <w:style w:type="paragraph" w:customStyle="1" w:styleId="Zkladntext21">
    <w:name w:val="Základní text 21"/>
    <w:basedOn w:val="Normln"/>
    <w:rsid w:val="0010788D"/>
    <w:pPr>
      <w:jc w:val="both"/>
    </w:pPr>
    <w:rPr>
      <w:b/>
      <w:i/>
      <w:szCs w:val="20"/>
    </w:rPr>
  </w:style>
  <w:style w:type="paragraph" w:customStyle="1" w:styleId="Zkladntext5">
    <w:name w:val="Základní text5"/>
    <w:basedOn w:val="Normln"/>
    <w:rsid w:val="0010788D"/>
    <w:pPr>
      <w:widowControl w:val="0"/>
      <w:shd w:val="clear" w:color="auto" w:fill="FFFFFF"/>
      <w:spacing w:before="240" w:after="840" w:line="230" w:lineRule="exact"/>
      <w:ind w:hanging="320"/>
    </w:pPr>
    <w:rPr>
      <w:rFonts w:ascii="Arial" w:eastAsia="Arial" w:hAnsi="Arial" w:cs="Arial"/>
      <w:color w:val="000000"/>
      <w:sz w:val="18"/>
      <w:szCs w:val="18"/>
      <w:lang w:bidi="cs-CZ"/>
    </w:rPr>
  </w:style>
  <w:style w:type="character" w:customStyle="1" w:styleId="Nevyeenzmnka1">
    <w:name w:val="Nevyřešená zmínka1"/>
    <w:basedOn w:val="Standardnpsmoodstavce"/>
    <w:uiPriority w:val="99"/>
    <w:semiHidden/>
    <w:unhideWhenUsed/>
    <w:rsid w:val="0099284F"/>
    <w:rPr>
      <w:color w:val="605E5C"/>
      <w:shd w:val="clear" w:color="auto" w:fill="E1DFDD"/>
    </w:rPr>
  </w:style>
  <w:style w:type="character" w:customStyle="1" w:styleId="Nevyeenzmnka2">
    <w:name w:val="Nevyřešená zmínka2"/>
    <w:basedOn w:val="Standardnpsmoodstavce"/>
    <w:uiPriority w:val="99"/>
    <w:semiHidden/>
    <w:unhideWhenUsed/>
    <w:rsid w:val="00015BBD"/>
    <w:rPr>
      <w:color w:val="605E5C"/>
      <w:shd w:val="clear" w:color="auto" w:fill="E1DFDD"/>
    </w:rPr>
  </w:style>
  <w:style w:type="paragraph" w:customStyle="1" w:styleId="Style9">
    <w:name w:val="Style9"/>
    <w:basedOn w:val="Normln"/>
    <w:uiPriority w:val="99"/>
    <w:rsid w:val="009163B9"/>
    <w:pPr>
      <w:widowControl w:val="0"/>
      <w:autoSpaceDE w:val="0"/>
      <w:autoSpaceDN w:val="0"/>
      <w:adjustRightInd w:val="0"/>
      <w:spacing w:line="312" w:lineRule="exact"/>
      <w:jc w:val="both"/>
    </w:pPr>
    <w:rPr>
      <w:rFonts w:ascii="Calibri" w:hAnsi="Calibri"/>
    </w:rPr>
  </w:style>
  <w:style w:type="character" w:customStyle="1" w:styleId="FontStyle24">
    <w:name w:val="Font Style24"/>
    <w:basedOn w:val="Standardnpsmoodstavce"/>
    <w:uiPriority w:val="99"/>
    <w:rsid w:val="009163B9"/>
    <w:rPr>
      <w:rFonts w:ascii="Calibri" w:hAnsi="Calibri" w:cs="Calibri"/>
      <w:color w:val="000000"/>
      <w:sz w:val="20"/>
      <w:szCs w:val="20"/>
    </w:rPr>
  </w:style>
  <w:style w:type="paragraph" w:customStyle="1" w:styleId="Normal">
    <w:name w:val="[Normal]"/>
    <w:rsid w:val="00931BEA"/>
    <w:pPr>
      <w:widowControl w:val="0"/>
      <w:autoSpaceDE w:val="0"/>
      <w:autoSpaceDN w:val="0"/>
      <w:adjustRightInd w:val="0"/>
    </w:pPr>
    <w:rPr>
      <w:rFonts w:ascii="Arial" w:hAnsi="Arial" w:cs="Arial"/>
      <w:sz w:val="24"/>
      <w:szCs w:val="24"/>
      <w:lang w:val="x-none"/>
    </w:rPr>
  </w:style>
  <w:style w:type="character" w:customStyle="1" w:styleId="Nevyeenzmnka3">
    <w:name w:val="Nevyřešená zmínka3"/>
    <w:basedOn w:val="Standardnpsmoodstavce"/>
    <w:uiPriority w:val="99"/>
    <w:semiHidden/>
    <w:unhideWhenUsed/>
    <w:rsid w:val="0054489D"/>
    <w:rPr>
      <w:color w:val="605E5C"/>
      <w:shd w:val="clear" w:color="auto" w:fill="E1DFDD"/>
    </w:rPr>
  </w:style>
  <w:style w:type="character" w:styleId="Siln">
    <w:name w:val="Strong"/>
    <w:basedOn w:val="Standardnpsmoodstavce"/>
    <w:uiPriority w:val="22"/>
    <w:qFormat/>
    <w:rsid w:val="00216D79"/>
    <w:rPr>
      <w:b/>
      <w:bCs/>
    </w:rPr>
  </w:style>
  <w:style w:type="character" w:styleId="Nevyeenzmnka">
    <w:name w:val="Unresolved Mention"/>
    <w:basedOn w:val="Standardnpsmoodstavce"/>
    <w:uiPriority w:val="99"/>
    <w:semiHidden/>
    <w:unhideWhenUsed/>
    <w:rsid w:val="00B76823"/>
    <w:rPr>
      <w:color w:val="605E5C"/>
      <w:shd w:val="clear" w:color="auto" w:fill="E1DFDD"/>
    </w:rPr>
  </w:style>
  <w:style w:type="paragraph" w:customStyle="1" w:styleId="Style16">
    <w:name w:val="Style16"/>
    <w:basedOn w:val="Normln"/>
    <w:uiPriority w:val="99"/>
    <w:rsid w:val="00B560F1"/>
    <w:pPr>
      <w:widowControl w:val="0"/>
      <w:autoSpaceDE w:val="0"/>
      <w:autoSpaceDN w:val="0"/>
      <w:adjustRightInd w:val="0"/>
      <w:spacing w:line="230" w:lineRule="exact"/>
      <w:jc w:val="both"/>
    </w:pPr>
    <w:rPr>
      <w:rFonts w:ascii="Arial Black" w:eastAsiaTheme="minorEastAsia" w:hAnsi="Arial Black" w:cstheme="minorBidi"/>
    </w:rPr>
  </w:style>
  <w:style w:type="table" w:styleId="Svtlseznamzvraznn3">
    <w:name w:val="Light List Accent 3"/>
    <w:basedOn w:val="Normlntabulka"/>
    <w:uiPriority w:val="61"/>
    <w:rsid w:val="00F8684E"/>
    <w:rPr>
      <w:rFonts w:asciiTheme="minorHAnsi" w:eastAsiaTheme="minorEastAsia"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Bezmezer">
    <w:name w:val="No Spacing"/>
    <w:uiPriority w:val="1"/>
    <w:qFormat/>
    <w:rsid w:val="000C05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5419">
      <w:bodyDiv w:val="1"/>
      <w:marLeft w:val="0"/>
      <w:marRight w:val="0"/>
      <w:marTop w:val="0"/>
      <w:marBottom w:val="0"/>
      <w:divBdr>
        <w:top w:val="none" w:sz="0" w:space="0" w:color="auto"/>
        <w:left w:val="none" w:sz="0" w:space="0" w:color="auto"/>
        <w:bottom w:val="none" w:sz="0" w:space="0" w:color="auto"/>
        <w:right w:val="none" w:sz="0" w:space="0" w:color="auto"/>
      </w:divBdr>
      <w:divsChild>
        <w:div w:id="826631622">
          <w:marLeft w:val="0"/>
          <w:marRight w:val="0"/>
          <w:marTop w:val="0"/>
          <w:marBottom w:val="0"/>
          <w:divBdr>
            <w:top w:val="none" w:sz="0" w:space="0" w:color="auto"/>
            <w:left w:val="none" w:sz="0" w:space="0" w:color="auto"/>
            <w:bottom w:val="none" w:sz="0" w:space="0" w:color="auto"/>
            <w:right w:val="none" w:sz="0" w:space="0" w:color="auto"/>
          </w:divBdr>
        </w:div>
      </w:divsChild>
    </w:div>
    <w:div w:id="38826180">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270819547">
      <w:bodyDiv w:val="1"/>
      <w:marLeft w:val="0"/>
      <w:marRight w:val="0"/>
      <w:marTop w:val="0"/>
      <w:marBottom w:val="0"/>
      <w:divBdr>
        <w:top w:val="none" w:sz="0" w:space="0" w:color="auto"/>
        <w:left w:val="none" w:sz="0" w:space="0" w:color="auto"/>
        <w:bottom w:val="none" w:sz="0" w:space="0" w:color="auto"/>
        <w:right w:val="none" w:sz="0" w:space="0" w:color="auto"/>
      </w:divBdr>
    </w:div>
    <w:div w:id="367993015">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91706354">
      <w:bodyDiv w:val="1"/>
      <w:marLeft w:val="0"/>
      <w:marRight w:val="0"/>
      <w:marTop w:val="0"/>
      <w:marBottom w:val="0"/>
      <w:divBdr>
        <w:top w:val="none" w:sz="0" w:space="0" w:color="auto"/>
        <w:left w:val="none" w:sz="0" w:space="0" w:color="auto"/>
        <w:bottom w:val="none" w:sz="0" w:space="0" w:color="auto"/>
        <w:right w:val="none" w:sz="0" w:space="0" w:color="auto"/>
      </w:divBdr>
    </w:div>
    <w:div w:id="854802550">
      <w:bodyDiv w:val="1"/>
      <w:marLeft w:val="0"/>
      <w:marRight w:val="0"/>
      <w:marTop w:val="0"/>
      <w:marBottom w:val="0"/>
      <w:divBdr>
        <w:top w:val="none" w:sz="0" w:space="0" w:color="auto"/>
        <w:left w:val="none" w:sz="0" w:space="0" w:color="auto"/>
        <w:bottom w:val="none" w:sz="0" w:space="0" w:color="auto"/>
        <w:right w:val="none" w:sz="0" w:space="0" w:color="auto"/>
      </w:divBdr>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274944221">
      <w:bodyDiv w:val="1"/>
      <w:marLeft w:val="0"/>
      <w:marRight w:val="0"/>
      <w:marTop w:val="0"/>
      <w:marBottom w:val="0"/>
      <w:divBdr>
        <w:top w:val="none" w:sz="0" w:space="0" w:color="auto"/>
        <w:left w:val="none" w:sz="0" w:space="0" w:color="auto"/>
        <w:bottom w:val="none" w:sz="0" w:space="0" w:color="auto"/>
        <w:right w:val="none" w:sz="0" w:space="0" w:color="auto"/>
      </w:divBdr>
    </w:div>
    <w:div w:id="1296911199">
      <w:bodyDiv w:val="1"/>
      <w:marLeft w:val="0"/>
      <w:marRight w:val="0"/>
      <w:marTop w:val="0"/>
      <w:marBottom w:val="0"/>
      <w:divBdr>
        <w:top w:val="none" w:sz="0" w:space="0" w:color="auto"/>
        <w:left w:val="none" w:sz="0" w:space="0" w:color="auto"/>
        <w:bottom w:val="none" w:sz="0" w:space="0" w:color="auto"/>
        <w:right w:val="none" w:sz="0" w:space="0" w:color="auto"/>
      </w:divBdr>
    </w:div>
    <w:div w:id="1533958565">
      <w:bodyDiv w:val="1"/>
      <w:marLeft w:val="0"/>
      <w:marRight w:val="0"/>
      <w:marTop w:val="0"/>
      <w:marBottom w:val="0"/>
      <w:divBdr>
        <w:top w:val="none" w:sz="0" w:space="0" w:color="auto"/>
        <w:left w:val="none" w:sz="0" w:space="0" w:color="auto"/>
        <w:bottom w:val="none" w:sz="0" w:space="0" w:color="auto"/>
        <w:right w:val="none" w:sz="0" w:space="0" w:color="auto"/>
      </w:divBdr>
    </w:div>
    <w:div w:id="1797678428">
      <w:bodyDiv w:val="1"/>
      <w:marLeft w:val="0"/>
      <w:marRight w:val="0"/>
      <w:marTop w:val="0"/>
      <w:marBottom w:val="0"/>
      <w:divBdr>
        <w:top w:val="none" w:sz="0" w:space="0" w:color="auto"/>
        <w:left w:val="none" w:sz="0" w:space="0" w:color="auto"/>
        <w:bottom w:val="none" w:sz="0" w:space="0" w:color="auto"/>
        <w:right w:val="none" w:sz="0" w:space="0" w:color="auto"/>
      </w:divBdr>
    </w:div>
    <w:div w:id="1849517951">
      <w:bodyDiv w:val="1"/>
      <w:marLeft w:val="0"/>
      <w:marRight w:val="0"/>
      <w:marTop w:val="0"/>
      <w:marBottom w:val="0"/>
      <w:divBdr>
        <w:top w:val="none" w:sz="0" w:space="0" w:color="auto"/>
        <w:left w:val="none" w:sz="0" w:space="0" w:color="auto"/>
        <w:bottom w:val="none" w:sz="0" w:space="0" w:color="auto"/>
        <w:right w:val="none" w:sz="0" w:space="0" w:color="auto"/>
      </w:divBdr>
    </w:div>
    <w:div w:id="2072921308">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fen.cz/" TargetMode="External"/><Relationship Id="rId17" Type="http://schemas.openxmlformats.org/officeDocument/2006/relationships/hyperlink" Target="https://ezak.kr-karlovarsky.cz" TargetMode="External"/><Relationship Id="rId2" Type="http://schemas.openxmlformats.org/officeDocument/2006/relationships/customXml" Target="../customXml/item2.xml"/><Relationship Id="rId16" Type="http://schemas.openxmlformats.org/officeDocument/2006/relationships/hyperlink" Target="mailto:monika.tousova@kr-karlovarsky.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kr-karlovarsky.cz" TargetMode="External"/><Relationship Id="rId5" Type="http://schemas.openxmlformats.org/officeDocument/2006/relationships/numbering" Target="numbering.xml"/><Relationship Id="rId15" Type="http://schemas.openxmlformats.org/officeDocument/2006/relationships/hyperlink" Target="https://ezak.kr-karlovarsky.cz/vz0000969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dpora@ezak.cz"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epodatelna@kr-karlovarsky.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5D2623-48CD-4F11-98E0-E84050D41420}">
  <ds:schemaRefs>
    <ds:schemaRef ds:uri="http://schemas.microsoft.com/office/2006/metadata/properties"/>
    <ds:schemaRef ds:uri="http://schemas.microsoft.com/office/infopath/2007/PartnerControls"/>
    <ds:schemaRef ds:uri="69ce2b15-0efb-4f62-aca0-3c5cc41f3d53"/>
    <ds:schemaRef ds:uri="http://schemas.microsoft.com/sharepoint/v3"/>
  </ds:schemaRefs>
</ds:datastoreItem>
</file>

<file path=customXml/itemProps3.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4.xml><?xml version="1.0" encoding="utf-8"?>
<ds:datastoreItem xmlns:ds="http://schemas.openxmlformats.org/officeDocument/2006/customXml" ds:itemID="{7DEBEE6B-9856-4DBF-B43B-63C31ABFB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326</TotalTime>
  <Pages>12</Pages>
  <Words>4894</Words>
  <Characters>30122</Characters>
  <Application>Microsoft Office Word</Application>
  <DocSecurity>0</DocSecurity>
  <Lines>251</Lines>
  <Paragraphs>69</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34947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creator>Radek Havlan</dc:creator>
  <cp:lastModifiedBy>Toušová Monika</cp:lastModifiedBy>
  <cp:revision>19</cp:revision>
  <cp:lastPrinted>2023-05-18T06:51:00Z</cp:lastPrinted>
  <dcterms:created xsi:type="dcterms:W3CDTF">2026-03-03T11:00:00Z</dcterms:created>
  <dcterms:modified xsi:type="dcterms:W3CDTF">2026-03-12T16:05:00Z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