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18B88" w14:textId="56CD4F1E" w:rsidR="00BA5287" w:rsidRPr="00806C28" w:rsidRDefault="00BA5287" w:rsidP="00A335A3">
      <w:pPr>
        <w:spacing w:line="264" w:lineRule="auto"/>
        <w:jc w:val="center"/>
        <w:rPr>
          <w:b/>
          <w:sz w:val="36"/>
          <w:u w:val="single"/>
        </w:rPr>
      </w:pPr>
      <w:r w:rsidRPr="00806C28">
        <w:rPr>
          <w:b/>
          <w:sz w:val="36"/>
          <w:u w:val="single"/>
        </w:rPr>
        <w:t>tímto vyzývá k podání nabídky na veřejnou zakázku</w:t>
      </w:r>
    </w:p>
    <w:p w14:paraId="22F2D6B8" w14:textId="77777777" w:rsidR="00BA5287" w:rsidRPr="003A5F0E" w:rsidRDefault="00BA5287" w:rsidP="00A335A3">
      <w:pPr>
        <w:spacing w:line="264" w:lineRule="auto"/>
        <w:rPr>
          <w:sz w:val="22"/>
          <w:szCs w:val="22"/>
        </w:rPr>
      </w:pPr>
    </w:p>
    <w:p w14:paraId="4741AB7F" w14:textId="235607C1" w:rsidR="00F86237" w:rsidRPr="003A5F0E" w:rsidRDefault="00F86237" w:rsidP="00A335A3">
      <w:pPr>
        <w:spacing w:line="264" w:lineRule="auto"/>
        <w:jc w:val="center"/>
        <w:rPr>
          <w:b/>
          <w:sz w:val="22"/>
          <w:szCs w:val="22"/>
        </w:rPr>
      </w:pPr>
      <w:r w:rsidRPr="003A5F0E">
        <w:rPr>
          <w:b/>
          <w:sz w:val="22"/>
          <w:szCs w:val="22"/>
        </w:rPr>
        <w:t xml:space="preserve">zadávanou </w:t>
      </w:r>
      <w:r w:rsidR="00EE22AE" w:rsidRPr="003A5F0E">
        <w:rPr>
          <w:b/>
          <w:sz w:val="22"/>
          <w:szCs w:val="22"/>
        </w:rPr>
        <w:t>dle</w:t>
      </w:r>
      <w:r w:rsidRPr="003A5F0E">
        <w:rPr>
          <w:b/>
          <w:sz w:val="22"/>
          <w:szCs w:val="22"/>
        </w:rPr>
        <w:t xml:space="preserve"> § </w:t>
      </w:r>
      <w:r w:rsidR="00355D4E">
        <w:rPr>
          <w:b/>
          <w:sz w:val="22"/>
          <w:szCs w:val="22"/>
        </w:rPr>
        <w:t>129</w:t>
      </w:r>
      <w:r w:rsidRPr="003A5F0E">
        <w:rPr>
          <w:b/>
          <w:sz w:val="22"/>
          <w:szCs w:val="22"/>
        </w:rPr>
        <w:t xml:space="preserve"> zákona č. 134/2016 Sb., o zadávání veřejných zakázek,</w:t>
      </w:r>
    </w:p>
    <w:p w14:paraId="3D5CFC08" w14:textId="77777777" w:rsidR="00F86237" w:rsidRPr="003A5F0E" w:rsidRDefault="00F86237" w:rsidP="00A335A3">
      <w:pPr>
        <w:spacing w:line="264" w:lineRule="auto"/>
        <w:jc w:val="center"/>
        <w:rPr>
          <w:b/>
          <w:sz w:val="22"/>
          <w:szCs w:val="22"/>
        </w:rPr>
      </w:pPr>
      <w:r w:rsidRPr="003A5F0E">
        <w:rPr>
          <w:b/>
          <w:sz w:val="22"/>
          <w:szCs w:val="22"/>
        </w:rPr>
        <w:t>ve znění pozdějších předpisů (dále jen “ZZVZ“)</w:t>
      </w:r>
    </w:p>
    <w:p w14:paraId="333D9107" w14:textId="525CE714" w:rsidR="00F86237" w:rsidRPr="003A5F0E" w:rsidRDefault="00F86237" w:rsidP="00A335A3">
      <w:pPr>
        <w:spacing w:line="264" w:lineRule="auto"/>
        <w:jc w:val="center"/>
        <w:rPr>
          <w:b/>
          <w:sz w:val="22"/>
          <w:szCs w:val="22"/>
        </w:rPr>
      </w:pPr>
      <w:r w:rsidRPr="003A5F0E">
        <w:rPr>
          <w:b/>
          <w:sz w:val="22"/>
          <w:szCs w:val="22"/>
        </w:rPr>
        <w:t>(</w:t>
      </w:r>
      <w:r w:rsidR="00355D4E">
        <w:rPr>
          <w:b/>
          <w:sz w:val="22"/>
          <w:szCs w:val="22"/>
        </w:rPr>
        <w:t>zjednodušený režim</w:t>
      </w:r>
      <w:r w:rsidRPr="003A5F0E">
        <w:rPr>
          <w:b/>
          <w:sz w:val="22"/>
          <w:szCs w:val="22"/>
        </w:rPr>
        <w:t>)</w:t>
      </w:r>
    </w:p>
    <w:p w14:paraId="5BF19661" w14:textId="77777777" w:rsidR="00F86237" w:rsidRPr="003A5F0E" w:rsidRDefault="00F86237" w:rsidP="00A335A3">
      <w:pPr>
        <w:tabs>
          <w:tab w:val="left" w:pos="3187"/>
        </w:tabs>
        <w:spacing w:line="264" w:lineRule="auto"/>
        <w:rPr>
          <w:b/>
          <w:sz w:val="22"/>
          <w:szCs w:val="22"/>
        </w:rPr>
      </w:pPr>
      <w:r w:rsidRPr="003A5F0E">
        <w:rPr>
          <w:b/>
          <w:sz w:val="22"/>
          <w:szCs w:val="22"/>
        </w:rPr>
        <w:tab/>
      </w:r>
    </w:p>
    <w:p w14:paraId="5E22E319" w14:textId="77777777" w:rsidR="00F86237" w:rsidRPr="003A5F0E" w:rsidRDefault="00F86237" w:rsidP="00A335A3">
      <w:pPr>
        <w:spacing w:line="264" w:lineRule="auto"/>
        <w:jc w:val="both"/>
        <w:rPr>
          <w:sz w:val="22"/>
          <w:szCs w:val="22"/>
        </w:rPr>
      </w:pPr>
      <w:r w:rsidRPr="003A5F0E">
        <w:rPr>
          <w:sz w:val="22"/>
          <w:szCs w:val="22"/>
        </w:rPr>
        <w:t>Zakázka je zadávána v certifikovaném elektronickém nástroji E-ZAK, který je dostupný na:</w:t>
      </w:r>
    </w:p>
    <w:p w14:paraId="7B6F2A71" w14:textId="77777777" w:rsidR="00F86237" w:rsidRPr="003A5F0E" w:rsidRDefault="00C54070" w:rsidP="00A335A3">
      <w:pPr>
        <w:spacing w:line="264" w:lineRule="auto"/>
        <w:jc w:val="both"/>
        <w:rPr>
          <w:sz w:val="22"/>
          <w:szCs w:val="22"/>
        </w:rPr>
      </w:pPr>
      <w:hyperlink r:id="rId11" w:history="1">
        <w:r w:rsidR="00F86237" w:rsidRPr="003A5F0E">
          <w:rPr>
            <w:rStyle w:val="Hypertextovodkaz"/>
            <w:b/>
            <w:sz w:val="22"/>
            <w:szCs w:val="22"/>
          </w:rPr>
          <w:t>https://ezak.kr-karlovarsky.cz</w:t>
        </w:r>
      </w:hyperlink>
      <w:r w:rsidR="00F86237" w:rsidRPr="003A5F0E">
        <w:rPr>
          <w:sz w:val="22"/>
          <w:szCs w:val="22"/>
        </w:rPr>
        <w:t>.</w:t>
      </w:r>
    </w:p>
    <w:p w14:paraId="72BC349F" w14:textId="77777777" w:rsidR="00F86237" w:rsidRPr="003A5F0E" w:rsidRDefault="00F86237" w:rsidP="00A335A3">
      <w:pPr>
        <w:spacing w:line="264" w:lineRule="auto"/>
        <w:jc w:val="both"/>
        <w:rPr>
          <w:b/>
          <w:sz w:val="22"/>
          <w:szCs w:val="22"/>
        </w:rPr>
      </w:pPr>
    </w:p>
    <w:p w14:paraId="393BB677" w14:textId="77777777" w:rsidR="00F86237" w:rsidRPr="003A5F0E" w:rsidRDefault="00F86237" w:rsidP="00A335A3">
      <w:pPr>
        <w:spacing w:line="264" w:lineRule="auto"/>
        <w:jc w:val="both"/>
        <w:rPr>
          <w:b/>
          <w:bCs/>
          <w:sz w:val="22"/>
          <w:szCs w:val="22"/>
        </w:rPr>
      </w:pPr>
      <w:r w:rsidRPr="003A5F0E">
        <w:rPr>
          <w:b/>
          <w:bCs/>
          <w:sz w:val="22"/>
          <w:szCs w:val="22"/>
        </w:rPr>
        <w:t>Veškerá komunikace, která se týká zadávacího řízení, probíhá výhradně elektronicky. Nabídky musí být podány prostřednictvím elektronického nástroje pro zadávání veřejných zakázek E-ZAK.</w:t>
      </w:r>
    </w:p>
    <w:p w14:paraId="42D3D310" w14:textId="77777777" w:rsidR="00F86237" w:rsidRPr="003A5F0E" w:rsidRDefault="00F86237" w:rsidP="00A335A3">
      <w:pPr>
        <w:spacing w:line="264" w:lineRule="auto"/>
        <w:jc w:val="both"/>
        <w:rPr>
          <w:b/>
          <w:bCs/>
          <w:sz w:val="22"/>
          <w:szCs w:val="22"/>
        </w:rPr>
      </w:pPr>
    </w:p>
    <w:p w14:paraId="5354F2DD" w14:textId="77777777" w:rsidR="00F86237" w:rsidRPr="003A5F0E" w:rsidRDefault="00F86237" w:rsidP="00A335A3">
      <w:pPr>
        <w:spacing w:line="264" w:lineRule="auto"/>
        <w:jc w:val="both"/>
        <w:rPr>
          <w:b/>
          <w:bCs/>
          <w:sz w:val="22"/>
          <w:szCs w:val="22"/>
        </w:rPr>
      </w:pPr>
      <w:r w:rsidRPr="003A5F0E">
        <w:rPr>
          <w:b/>
          <w:bCs/>
          <w:sz w:val="22"/>
          <w:szCs w:val="22"/>
        </w:rPr>
        <w:t>Zadavatel nevyžaduje elektronické podepsání podané nabídky.</w:t>
      </w:r>
    </w:p>
    <w:p w14:paraId="7CF5F142" w14:textId="77777777" w:rsidR="00F86237" w:rsidRPr="003A5F0E" w:rsidRDefault="00F86237" w:rsidP="00A335A3">
      <w:pPr>
        <w:spacing w:line="264" w:lineRule="auto"/>
        <w:jc w:val="both"/>
        <w:rPr>
          <w:color w:val="0000FF"/>
          <w:sz w:val="22"/>
          <w:szCs w:val="22"/>
          <w:u w:val="single"/>
        </w:rPr>
      </w:pPr>
    </w:p>
    <w:p w14:paraId="02355D2D" w14:textId="5F2E9702" w:rsidR="00F86237" w:rsidRPr="003A5F0E" w:rsidRDefault="00F86237" w:rsidP="00A335A3">
      <w:pPr>
        <w:spacing w:line="264" w:lineRule="auto"/>
        <w:jc w:val="both"/>
        <w:rPr>
          <w:b/>
          <w:bCs/>
          <w:color w:val="0000FF"/>
          <w:sz w:val="22"/>
          <w:szCs w:val="22"/>
          <w:u w:val="single"/>
        </w:rPr>
      </w:pPr>
      <w:r w:rsidRPr="003A5F0E">
        <w:rPr>
          <w:b/>
          <w:bCs/>
          <w:sz w:val="22"/>
          <w:szCs w:val="22"/>
        </w:rPr>
        <w:t>Dodavatel či účastník řízení, který není registrovaný v elektronickém nástroji E-ZAK, je povinen provést registraci a ověření dodavatele v Centrální databázi dodavatelů platformy FEN (</w:t>
      </w:r>
      <w:hyperlink r:id="rId12" w:anchor="/">
        <w:r w:rsidRPr="003A5F0E">
          <w:rPr>
            <w:rStyle w:val="Hypertextovodkaz"/>
            <w:b/>
            <w:bCs/>
            <w:sz w:val="22"/>
            <w:szCs w:val="22"/>
          </w:rPr>
          <w:t>https://fen.cz/#/</w:t>
        </w:r>
      </w:hyperlink>
      <w:r w:rsidRPr="003A5F0E">
        <w:rPr>
          <w:b/>
          <w:bCs/>
          <w:sz w:val="22"/>
          <w:szCs w:val="22"/>
        </w:rPr>
        <w:t xml:space="preserve">), kde probíhá registrace a administrace dodavatelských účtů. Elektronický nástroj </w:t>
      </w:r>
      <w:r w:rsidR="00E84589" w:rsidRPr="003A5F0E">
        <w:rPr>
          <w:b/>
          <w:bCs/>
          <w:sz w:val="22"/>
          <w:szCs w:val="22"/>
        </w:rPr>
        <w:br/>
      </w:r>
      <w:r w:rsidRPr="003A5F0E">
        <w:rPr>
          <w:b/>
          <w:bCs/>
          <w:sz w:val="22"/>
          <w:szCs w:val="22"/>
        </w:rPr>
        <w:t>E-ZAK je na uvedenou databázi napojen.</w:t>
      </w:r>
    </w:p>
    <w:p w14:paraId="544445E9" w14:textId="77777777" w:rsidR="00F86237" w:rsidRPr="003A5F0E" w:rsidRDefault="00F86237" w:rsidP="00A335A3">
      <w:pPr>
        <w:spacing w:line="264" w:lineRule="auto"/>
        <w:jc w:val="both"/>
        <w:rPr>
          <w:color w:val="000000"/>
          <w:sz w:val="22"/>
          <w:szCs w:val="22"/>
          <w:u w:val="single"/>
        </w:rPr>
      </w:pPr>
    </w:p>
    <w:p w14:paraId="5A3AEF2F" w14:textId="77777777" w:rsidR="00F86237" w:rsidRPr="003A5F0E" w:rsidRDefault="00F86237" w:rsidP="00A335A3">
      <w:pPr>
        <w:spacing w:line="264" w:lineRule="auto"/>
        <w:jc w:val="both"/>
        <w:rPr>
          <w:b/>
          <w:bCs/>
          <w:color w:val="0000FF"/>
          <w:sz w:val="22"/>
          <w:szCs w:val="22"/>
          <w:u w:val="single"/>
        </w:rPr>
      </w:pPr>
      <w:r w:rsidRPr="003A5F0E">
        <w:rPr>
          <w:b/>
          <w:bCs/>
          <w:sz w:val="22"/>
          <w:szCs w:val="22"/>
        </w:rPr>
        <w:t xml:space="preserve">Veškeré podmínky a informace týkající se elektronického nástroje E-ZAK jsou dostupné na: </w:t>
      </w:r>
      <w:hyperlink r:id="rId13" w:history="1">
        <w:r w:rsidRPr="003A5F0E">
          <w:rPr>
            <w:rStyle w:val="Hypertextovodkaz"/>
            <w:b/>
            <w:bCs/>
            <w:sz w:val="22"/>
            <w:szCs w:val="22"/>
          </w:rPr>
          <w:t>https://ezak.kr-karlovarsky.cz</w:t>
        </w:r>
      </w:hyperlink>
      <w:r w:rsidRPr="003A5F0E">
        <w:rPr>
          <w:b/>
          <w:bCs/>
          <w:color w:val="0000FF"/>
          <w:sz w:val="22"/>
          <w:szCs w:val="22"/>
          <w:u w:val="single"/>
        </w:rPr>
        <w:t>.</w:t>
      </w:r>
    </w:p>
    <w:p w14:paraId="21F6D25D" w14:textId="77777777" w:rsidR="00F86237" w:rsidRPr="003A5F0E" w:rsidRDefault="00F86237" w:rsidP="00A335A3">
      <w:pPr>
        <w:spacing w:line="264" w:lineRule="auto"/>
        <w:jc w:val="both"/>
        <w:rPr>
          <w:sz w:val="22"/>
          <w:szCs w:val="22"/>
        </w:rPr>
      </w:pPr>
    </w:p>
    <w:p w14:paraId="14F11008" w14:textId="756A3242" w:rsidR="00F86237" w:rsidRPr="003A5F0E" w:rsidRDefault="00F86237" w:rsidP="00A335A3">
      <w:pPr>
        <w:spacing w:line="264" w:lineRule="auto"/>
        <w:jc w:val="both"/>
        <w:rPr>
          <w:sz w:val="22"/>
          <w:szCs w:val="22"/>
        </w:rPr>
      </w:pPr>
      <w:r w:rsidRPr="003A5F0E">
        <w:rPr>
          <w:sz w:val="22"/>
          <w:szCs w:val="22"/>
        </w:rPr>
        <w:t>V případě jakýchkoli otázek týkajících se uživatelského ovládání elektronického nástroje dostupného na výše uvedené webové stránce, nebo v případě jakýchkoli otázek týkajících se technického nastavení kontaktujte, prosím, provozovatele elektronického nástroje E-ZAK na e-mailu:</w:t>
      </w:r>
      <w:r w:rsidR="0061788A" w:rsidRPr="003A5F0E">
        <w:rPr>
          <w:sz w:val="22"/>
          <w:szCs w:val="22"/>
        </w:rPr>
        <w:t xml:space="preserve"> </w:t>
      </w:r>
      <w:hyperlink r:id="rId14" w:history="1">
        <w:r w:rsidR="0061788A" w:rsidRPr="003A5F0E">
          <w:rPr>
            <w:rStyle w:val="Hypertextovodkaz"/>
            <w:sz w:val="22"/>
            <w:szCs w:val="22"/>
          </w:rPr>
          <w:t>podpora@ezak.cz</w:t>
        </w:r>
      </w:hyperlink>
      <w:r w:rsidRPr="003A5F0E">
        <w:rPr>
          <w:sz w:val="22"/>
          <w:szCs w:val="22"/>
        </w:rPr>
        <w:t>, tel. 538 702 719.</w:t>
      </w:r>
      <w:r w:rsidR="0041153B" w:rsidRPr="003A5F0E">
        <w:rPr>
          <w:sz w:val="22"/>
          <w:szCs w:val="22"/>
        </w:rPr>
        <w:t xml:space="preserve"> </w:t>
      </w:r>
    </w:p>
    <w:p w14:paraId="28B7C713" w14:textId="77777777" w:rsidR="001E71B8" w:rsidRPr="003A5F0E" w:rsidRDefault="001E71B8" w:rsidP="00A335A3">
      <w:pPr>
        <w:spacing w:line="264" w:lineRule="auto"/>
        <w:jc w:val="both"/>
        <w:rPr>
          <w:bCs/>
          <w:iCs/>
          <w:color w:val="FF0000"/>
          <w:sz w:val="22"/>
          <w:szCs w:val="22"/>
        </w:rPr>
      </w:pPr>
    </w:p>
    <w:p w14:paraId="4650D7C7" w14:textId="66E6995D" w:rsidR="00CE71BE" w:rsidRPr="00806C28" w:rsidRDefault="00CE71BE" w:rsidP="00A335A3">
      <w:pPr>
        <w:numPr>
          <w:ilvl w:val="0"/>
          <w:numId w:val="2"/>
        </w:numPr>
        <w:spacing w:line="264" w:lineRule="auto"/>
        <w:rPr>
          <w:b/>
          <w:sz w:val="28"/>
          <w:u w:val="single"/>
        </w:rPr>
      </w:pPr>
      <w:r w:rsidRPr="00806C28">
        <w:rPr>
          <w:b/>
          <w:sz w:val="28"/>
          <w:u w:val="single"/>
        </w:rPr>
        <w:t>Název zakázky</w:t>
      </w:r>
    </w:p>
    <w:p w14:paraId="2672C2DD" w14:textId="77777777" w:rsidR="00CE71BE" w:rsidRPr="00326219" w:rsidRDefault="00CE71BE" w:rsidP="00A335A3">
      <w:pPr>
        <w:pStyle w:val="Zhlav"/>
        <w:tabs>
          <w:tab w:val="clear" w:pos="4536"/>
          <w:tab w:val="clear" w:pos="9072"/>
        </w:tabs>
        <w:spacing w:line="264" w:lineRule="auto"/>
        <w:jc w:val="both"/>
        <w:rPr>
          <w:sz w:val="22"/>
          <w:szCs w:val="22"/>
        </w:rPr>
      </w:pPr>
    </w:p>
    <w:p w14:paraId="2EFE4DEF" w14:textId="6D00858A" w:rsidR="00E84589" w:rsidRPr="00806C28" w:rsidRDefault="00494269" w:rsidP="00A335A3">
      <w:pPr>
        <w:spacing w:line="264" w:lineRule="auto"/>
        <w:jc w:val="center"/>
        <w:rPr>
          <w:b/>
          <w:sz w:val="28"/>
          <w:szCs w:val="28"/>
        </w:rPr>
      </w:pPr>
      <w:r w:rsidRPr="00806C28">
        <w:rPr>
          <w:b/>
          <w:sz w:val="28"/>
          <w:szCs w:val="28"/>
        </w:rPr>
        <w:t>Zajištění poskytování distanční zdravotní pohotovostní služby</w:t>
      </w:r>
    </w:p>
    <w:p w14:paraId="274940E0" w14:textId="19641174" w:rsidR="0041153B" w:rsidRPr="00806C28" w:rsidRDefault="00494269" w:rsidP="00A335A3">
      <w:pPr>
        <w:spacing w:line="264" w:lineRule="auto"/>
        <w:jc w:val="center"/>
        <w:rPr>
          <w:b/>
          <w:sz w:val="28"/>
          <w:szCs w:val="28"/>
        </w:rPr>
      </w:pPr>
      <w:r w:rsidRPr="00806C28">
        <w:rPr>
          <w:b/>
          <w:sz w:val="28"/>
          <w:szCs w:val="28"/>
        </w:rPr>
        <w:t>v Karlovarském kraji prostřednictvím online komunikační platformy</w:t>
      </w:r>
    </w:p>
    <w:p w14:paraId="461C4459" w14:textId="77777777" w:rsidR="0041153B" w:rsidRPr="003A5F0E" w:rsidRDefault="0041153B" w:rsidP="00A335A3">
      <w:pPr>
        <w:spacing w:line="264" w:lineRule="auto"/>
        <w:jc w:val="both"/>
        <w:rPr>
          <w:sz w:val="28"/>
          <w:szCs w:val="28"/>
        </w:rPr>
      </w:pPr>
    </w:p>
    <w:p w14:paraId="4054CEF5" w14:textId="211264AD" w:rsidR="003D0FE0" w:rsidRPr="00806C28" w:rsidRDefault="00912B08" w:rsidP="00A335A3">
      <w:pPr>
        <w:numPr>
          <w:ilvl w:val="0"/>
          <w:numId w:val="2"/>
        </w:numPr>
        <w:spacing w:line="264" w:lineRule="auto"/>
        <w:rPr>
          <w:b/>
          <w:sz w:val="28"/>
          <w:u w:val="single"/>
        </w:rPr>
      </w:pPr>
      <w:r w:rsidRPr="00806C28">
        <w:rPr>
          <w:b/>
          <w:sz w:val="28"/>
          <w:u w:val="single"/>
        </w:rPr>
        <w:t>Druh veřejné zakázky a</w:t>
      </w:r>
      <w:r w:rsidR="003D0FE0" w:rsidRPr="00806C28">
        <w:rPr>
          <w:b/>
          <w:sz w:val="28"/>
          <w:u w:val="single"/>
        </w:rPr>
        <w:t xml:space="preserve"> klasifikace předmětu veřejné</w:t>
      </w:r>
      <w:r w:rsidR="003C2FA1" w:rsidRPr="00806C28">
        <w:rPr>
          <w:b/>
          <w:sz w:val="28"/>
          <w:u w:val="single"/>
        </w:rPr>
        <w:t xml:space="preserve"> zakázky</w:t>
      </w:r>
    </w:p>
    <w:p w14:paraId="3F83086C" w14:textId="4098129F" w:rsidR="00912B08" w:rsidRPr="00326219" w:rsidRDefault="00912B08" w:rsidP="00A335A3">
      <w:pPr>
        <w:spacing w:line="264" w:lineRule="auto"/>
        <w:ind w:left="360"/>
        <w:rPr>
          <w:b/>
          <w:sz w:val="22"/>
          <w:szCs w:val="22"/>
          <w:u w:val="single"/>
        </w:rPr>
      </w:pPr>
    </w:p>
    <w:p w14:paraId="2F60B9AE" w14:textId="51D7EFEA" w:rsidR="00912B08" w:rsidRPr="00806C28" w:rsidRDefault="00912B08" w:rsidP="00A335A3">
      <w:pPr>
        <w:spacing w:line="264" w:lineRule="auto"/>
        <w:rPr>
          <w:sz w:val="22"/>
          <w:szCs w:val="22"/>
        </w:rPr>
      </w:pPr>
      <w:r w:rsidRPr="00806C28">
        <w:rPr>
          <w:b/>
          <w:sz w:val="22"/>
          <w:szCs w:val="22"/>
        </w:rPr>
        <w:t>Druh veřejné zakázky</w:t>
      </w:r>
      <w:r w:rsidRPr="00806C28">
        <w:rPr>
          <w:sz w:val="22"/>
          <w:szCs w:val="22"/>
        </w:rPr>
        <w:t xml:space="preserve">: </w:t>
      </w:r>
      <w:r w:rsidR="00EE4340" w:rsidRPr="00806C28">
        <w:rPr>
          <w:sz w:val="22"/>
          <w:szCs w:val="22"/>
        </w:rPr>
        <w:t>Služby</w:t>
      </w:r>
      <w:r w:rsidR="00B31690" w:rsidRPr="00806C28">
        <w:rPr>
          <w:sz w:val="22"/>
          <w:szCs w:val="22"/>
        </w:rPr>
        <w:t xml:space="preserve"> (§</w:t>
      </w:r>
      <w:r w:rsidRPr="00806C28">
        <w:rPr>
          <w:sz w:val="22"/>
          <w:szCs w:val="22"/>
        </w:rPr>
        <w:t xml:space="preserve"> 14 odst. </w:t>
      </w:r>
      <w:r w:rsidR="00EE4340" w:rsidRPr="00806C28">
        <w:rPr>
          <w:sz w:val="22"/>
          <w:szCs w:val="22"/>
        </w:rPr>
        <w:t>2</w:t>
      </w:r>
      <w:r w:rsidR="009C4F06" w:rsidRPr="00806C28">
        <w:rPr>
          <w:sz w:val="22"/>
          <w:szCs w:val="22"/>
        </w:rPr>
        <w:t xml:space="preserve"> </w:t>
      </w:r>
      <w:r w:rsidRPr="00806C28">
        <w:rPr>
          <w:sz w:val="22"/>
          <w:szCs w:val="22"/>
        </w:rPr>
        <w:t>ZZVZ)</w:t>
      </w:r>
    </w:p>
    <w:p w14:paraId="2CC01085" w14:textId="6550F808" w:rsidR="00912B08" w:rsidRPr="00806C28" w:rsidRDefault="00912B08" w:rsidP="00A335A3">
      <w:pPr>
        <w:spacing w:line="264" w:lineRule="auto"/>
        <w:rPr>
          <w:sz w:val="22"/>
          <w:szCs w:val="22"/>
        </w:rPr>
      </w:pPr>
    </w:p>
    <w:p w14:paraId="6E4826D7" w14:textId="332DA57F" w:rsidR="001B3E2C" w:rsidRPr="00806C28" w:rsidRDefault="001B3E2C" w:rsidP="00A335A3">
      <w:pPr>
        <w:spacing w:line="264" w:lineRule="auto"/>
        <w:rPr>
          <w:b/>
          <w:sz w:val="22"/>
          <w:szCs w:val="22"/>
        </w:rPr>
      </w:pPr>
      <w:r w:rsidRPr="00806C28">
        <w:rPr>
          <w:sz w:val="22"/>
          <w:szCs w:val="22"/>
        </w:rPr>
        <w:t xml:space="preserve">Předpokládaná hodnota veřejné zakázky včetně vyhrazené změny: </w:t>
      </w:r>
      <w:r w:rsidRPr="00806C28">
        <w:rPr>
          <w:b/>
          <w:sz w:val="22"/>
          <w:szCs w:val="22"/>
        </w:rPr>
        <w:t>28</w:t>
      </w:r>
      <w:r w:rsidR="00F95630" w:rsidRPr="00806C28">
        <w:rPr>
          <w:b/>
          <w:sz w:val="22"/>
          <w:szCs w:val="22"/>
        </w:rPr>
        <w:t> </w:t>
      </w:r>
      <w:r w:rsidR="00076E60" w:rsidRPr="00806C28">
        <w:rPr>
          <w:b/>
          <w:sz w:val="22"/>
          <w:szCs w:val="22"/>
        </w:rPr>
        <w:t>628</w:t>
      </w:r>
      <w:r w:rsidR="00F95630" w:rsidRPr="00806C28">
        <w:rPr>
          <w:b/>
          <w:sz w:val="22"/>
          <w:szCs w:val="22"/>
        </w:rPr>
        <w:t xml:space="preserve"> </w:t>
      </w:r>
      <w:r w:rsidR="00076E60" w:rsidRPr="00806C28">
        <w:rPr>
          <w:b/>
          <w:sz w:val="22"/>
          <w:szCs w:val="22"/>
        </w:rPr>
        <w:t>0</w:t>
      </w:r>
      <w:r w:rsidRPr="00806C28">
        <w:rPr>
          <w:b/>
          <w:sz w:val="22"/>
          <w:szCs w:val="22"/>
        </w:rPr>
        <w:t>00 Kč bez DPH</w:t>
      </w:r>
    </w:p>
    <w:p w14:paraId="5F467CA8" w14:textId="2C8CE13D" w:rsidR="00912B08" w:rsidRPr="00806C28" w:rsidRDefault="00912B08" w:rsidP="00A335A3">
      <w:pPr>
        <w:spacing w:line="264" w:lineRule="auto"/>
        <w:rPr>
          <w:b/>
          <w:sz w:val="22"/>
          <w:szCs w:val="22"/>
        </w:rPr>
      </w:pPr>
      <w:r w:rsidRPr="00806C28">
        <w:rPr>
          <w:sz w:val="22"/>
          <w:szCs w:val="22"/>
        </w:rPr>
        <w:t>Předpokládaná hodnota veřejné zakázky</w:t>
      </w:r>
      <w:r w:rsidR="00B31690" w:rsidRPr="00806C28">
        <w:rPr>
          <w:sz w:val="22"/>
          <w:szCs w:val="22"/>
        </w:rPr>
        <w:t xml:space="preserve">: </w:t>
      </w:r>
      <w:r w:rsidR="00EE59CE" w:rsidRPr="00806C28">
        <w:rPr>
          <w:sz w:val="22"/>
          <w:szCs w:val="22"/>
        </w:rPr>
        <w:t>2</w:t>
      </w:r>
      <w:r w:rsidR="00977931" w:rsidRPr="00806C28">
        <w:rPr>
          <w:sz w:val="22"/>
          <w:szCs w:val="22"/>
        </w:rPr>
        <w:t>7</w:t>
      </w:r>
      <w:r w:rsidR="00F666F4" w:rsidRPr="00806C28">
        <w:rPr>
          <w:sz w:val="22"/>
          <w:szCs w:val="22"/>
        </w:rPr>
        <w:t> </w:t>
      </w:r>
      <w:r w:rsidR="00F95630" w:rsidRPr="00806C28">
        <w:rPr>
          <w:sz w:val="22"/>
          <w:szCs w:val="22"/>
        </w:rPr>
        <w:t>2</w:t>
      </w:r>
      <w:r w:rsidR="00F666F4" w:rsidRPr="00806C28">
        <w:rPr>
          <w:sz w:val="22"/>
          <w:szCs w:val="22"/>
        </w:rPr>
        <w:t>00 000</w:t>
      </w:r>
      <w:r w:rsidR="00F10499" w:rsidRPr="00806C28">
        <w:rPr>
          <w:sz w:val="22"/>
          <w:szCs w:val="22"/>
        </w:rPr>
        <w:t xml:space="preserve"> </w:t>
      </w:r>
      <w:r w:rsidR="00630966" w:rsidRPr="00806C28">
        <w:rPr>
          <w:sz w:val="22"/>
          <w:szCs w:val="22"/>
        </w:rPr>
        <w:t>Kč bez DPH</w:t>
      </w:r>
    </w:p>
    <w:p w14:paraId="5EA43F6A" w14:textId="628C45BA" w:rsidR="00C93828" w:rsidRPr="00806C28" w:rsidRDefault="00E84589" w:rsidP="00A335A3">
      <w:pPr>
        <w:spacing w:line="264" w:lineRule="auto"/>
        <w:rPr>
          <w:sz w:val="22"/>
          <w:szCs w:val="22"/>
        </w:rPr>
      </w:pPr>
      <w:r w:rsidRPr="00806C28">
        <w:rPr>
          <w:sz w:val="22"/>
          <w:szCs w:val="22"/>
        </w:rPr>
        <w:t>Předpokládaná hodnota v</w:t>
      </w:r>
      <w:r w:rsidR="00C93828" w:rsidRPr="00806C28">
        <w:rPr>
          <w:sz w:val="22"/>
          <w:szCs w:val="22"/>
        </w:rPr>
        <w:t>yhrazen</w:t>
      </w:r>
      <w:r w:rsidRPr="00806C28">
        <w:rPr>
          <w:sz w:val="22"/>
          <w:szCs w:val="22"/>
        </w:rPr>
        <w:t>é</w:t>
      </w:r>
      <w:r w:rsidR="00C93828" w:rsidRPr="00806C28">
        <w:rPr>
          <w:sz w:val="22"/>
          <w:szCs w:val="22"/>
        </w:rPr>
        <w:t xml:space="preserve"> změn</w:t>
      </w:r>
      <w:r w:rsidRPr="00806C28">
        <w:rPr>
          <w:sz w:val="22"/>
          <w:szCs w:val="22"/>
        </w:rPr>
        <w:t>y</w:t>
      </w:r>
      <w:r w:rsidR="00C93828" w:rsidRPr="00806C28">
        <w:rPr>
          <w:sz w:val="22"/>
          <w:szCs w:val="22"/>
        </w:rPr>
        <w:t xml:space="preserve"> závazku: </w:t>
      </w:r>
      <w:r w:rsidR="00076E60" w:rsidRPr="00806C28">
        <w:rPr>
          <w:sz w:val="22"/>
          <w:szCs w:val="22"/>
        </w:rPr>
        <w:t>1 428</w:t>
      </w:r>
      <w:r w:rsidR="00FB7279" w:rsidRPr="00806C28">
        <w:rPr>
          <w:sz w:val="22"/>
          <w:szCs w:val="22"/>
        </w:rPr>
        <w:t xml:space="preserve"> 000 </w:t>
      </w:r>
      <w:r w:rsidR="001B3E2C" w:rsidRPr="00806C28">
        <w:rPr>
          <w:sz w:val="22"/>
          <w:szCs w:val="22"/>
        </w:rPr>
        <w:t>Kč bez DPH</w:t>
      </w:r>
    </w:p>
    <w:p w14:paraId="556E17F7" w14:textId="77777777" w:rsidR="001B3E2C" w:rsidRPr="00806C28" w:rsidRDefault="001B3E2C" w:rsidP="00A335A3">
      <w:pPr>
        <w:spacing w:line="264" w:lineRule="auto"/>
        <w:rPr>
          <w:sz w:val="22"/>
          <w:szCs w:val="22"/>
        </w:rPr>
      </w:pPr>
    </w:p>
    <w:p w14:paraId="21099DC4" w14:textId="3A5BCB62" w:rsidR="00FF775C" w:rsidRPr="00806C28" w:rsidRDefault="00FF775C" w:rsidP="00A335A3">
      <w:pPr>
        <w:spacing w:line="264" w:lineRule="auto"/>
        <w:jc w:val="both"/>
        <w:rPr>
          <w:sz w:val="22"/>
          <w:szCs w:val="22"/>
        </w:rPr>
      </w:pPr>
      <w:r w:rsidRPr="00806C28">
        <w:rPr>
          <w:sz w:val="22"/>
          <w:szCs w:val="22"/>
        </w:rPr>
        <w:t>Klasifikace služeb, které jsou předmětem plnění této veřejné zakázky, je tato (viz Společný slovník pro veřejné zakázky CPV):</w:t>
      </w:r>
    </w:p>
    <w:p w14:paraId="0E71101A" w14:textId="77777777" w:rsidR="00185EF7" w:rsidRPr="00806C28" w:rsidRDefault="00912B08" w:rsidP="00A335A3">
      <w:pPr>
        <w:tabs>
          <w:tab w:val="left" w:pos="2268"/>
        </w:tabs>
        <w:spacing w:line="264" w:lineRule="auto"/>
        <w:rPr>
          <w:b/>
          <w:sz w:val="22"/>
          <w:szCs w:val="22"/>
        </w:rPr>
      </w:pPr>
      <w:r w:rsidRPr="00806C28">
        <w:rPr>
          <w:b/>
          <w:sz w:val="22"/>
          <w:szCs w:val="22"/>
        </w:rPr>
        <w:t>hlavní CPV kód</w:t>
      </w:r>
      <w:r w:rsidR="00AE13F5" w:rsidRPr="00806C28">
        <w:rPr>
          <w:b/>
          <w:sz w:val="22"/>
          <w:szCs w:val="22"/>
        </w:rPr>
        <w:t>:</w:t>
      </w:r>
      <w:r w:rsidRPr="00806C28">
        <w:rPr>
          <w:b/>
          <w:sz w:val="22"/>
          <w:szCs w:val="22"/>
        </w:rPr>
        <w:t xml:space="preserve"> </w:t>
      </w:r>
      <w:r w:rsidR="00682553" w:rsidRPr="00806C28">
        <w:rPr>
          <w:b/>
          <w:sz w:val="22"/>
          <w:szCs w:val="22"/>
        </w:rPr>
        <w:tab/>
      </w:r>
    </w:p>
    <w:p w14:paraId="2E45CEC5" w14:textId="0D5FA64D" w:rsidR="00060D74" w:rsidRPr="00806C28" w:rsidRDefault="00060D74" w:rsidP="00A335A3">
      <w:pPr>
        <w:tabs>
          <w:tab w:val="left" w:pos="2268"/>
        </w:tabs>
        <w:spacing w:line="264" w:lineRule="auto"/>
        <w:rPr>
          <w:sz w:val="22"/>
          <w:szCs w:val="22"/>
        </w:rPr>
      </w:pPr>
      <w:r w:rsidRPr="00806C28">
        <w:rPr>
          <w:sz w:val="22"/>
          <w:szCs w:val="22"/>
        </w:rPr>
        <w:t xml:space="preserve">85000000-9 </w:t>
      </w:r>
      <w:r w:rsidR="00185EF7" w:rsidRPr="00806C28">
        <w:rPr>
          <w:sz w:val="22"/>
          <w:szCs w:val="22"/>
        </w:rPr>
        <w:t xml:space="preserve">  </w:t>
      </w:r>
      <w:r w:rsidRPr="00806C28">
        <w:rPr>
          <w:sz w:val="22"/>
          <w:szCs w:val="22"/>
        </w:rPr>
        <w:t>Zdravotní a sociální péče</w:t>
      </w:r>
    </w:p>
    <w:p w14:paraId="56454F48" w14:textId="77777777" w:rsidR="00060D74" w:rsidRPr="00806C28" w:rsidRDefault="00060D74" w:rsidP="00A335A3">
      <w:pPr>
        <w:tabs>
          <w:tab w:val="left" w:pos="2268"/>
        </w:tabs>
        <w:spacing w:line="264" w:lineRule="auto"/>
        <w:rPr>
          <w:b/>
          <w:sz w:val="22"/>
          <w:szCs w:val="22"/>
        </w:rPr>
      </w:pPr>
      <w:r w:rsidRPr="00806C28">
        <w:rPr>
          <w:b/>
          <w:sz w:val="22"/>
          <w:szCs w:val="22"/>
        </w:rPr>
        <w:t xml:space="preserve">dodatečné CPV kódy: </w:t>
      </w:r>
    </w:p>
    <w:p w14:paraId="1698D611" w14:textId="7F2954C2" w:rsidR="00AE13F5" w:rsidRPr="00806C28" w:rsidRDefault="00494269" w:rsidP="00A335A3">
      <w:pPr>
        <w:tabs>
          <w:tab w:val="left" w:pos="2268"/>
        </w:tabs>
        <w:spacing w:line="264" w:lineRule="auto"/>
        <w:rPr>
          <w:sz w:val="22"/>
          <w:szCs w:val="22"/>
        </w:rPr>
      </w:pPr>
      <w:r w:rsidRPr="00806C28">
        <w:rPr>
          <w:sz w:val="22"/>
          <w:szCs w:val="22"/>
        </w:rPr>
        <w:t>85120000-6</w:t>
      </w:r>
      <w:r w:rsidR="00185EF7" w:rsidRPr="00806C28">
        <w:rPr>
          <w:sz w:val="22"/>
          <w:szCs w:val="22"/>
        </w:rPr>
        <w:t xml:space="preserve">   </w:t>
      </w:r>
      <w:r w:rsidR="00060D74" w:rsidRPr="00806C28">
        <w:rPr>
          <w:sz w:val="22"/>
          <w:szCs w:val="22"/>
        </w:rPr>
        <w:t>L</w:t>
      </w:r>
      <w:r w:rsidRPr="00806C28">
        <w:rPr>
          <w:sz w:val="22"/>
          <w:szCs w:val="22"/>
        </w:rPr>
        <w:t>ékařská praxe a související služby</w:t>
      </w:r>
      <w:r w:rsidR="00F666F4" w:rsidRPr="00806C28">
        <w:rPr>
          <w:sz w:val="22"/>
          <w:szCs w:val="22"/>
        </w:rPr>
        <w:t xml:space="preserve">                          </w:t>
      </w:r>
      <w:r w:rsidR="00EB230D" w:rsidRPr="00806C28">
        <w:rPr>
          <w:sz w:val="22"/>
          <w:szCs w:val="22"/>
        </w:rPr>
        <w:tab/>
      </w:r>
      <w:r w:rsidR="00EB230D" w:rsidRPr="00806C28">
        <w:rPr>
          <w:sz w:val="22"/>
          <w:szCs w:val="22"/>
        </w:rPr>
        <w:tab/>
      </w:r>
    </w:p>
    <w:p w14:paraId="3CA46D37" w14:textId="3FAEF63B" w:rsidR="00AE13F5" w:rsidRPr="00806C28" w:rsidRDefault="00494269" w:rsidP="00A335A3">
      <w:pPr>
        <w:tabs>
          <w:tab w:val="left" w:pos="2268"/>
        </w:tabs>
        <w:spacing w:line="264" w:lineRule="auto"/>
        <w:rPr>
          <w:sz w:val="22"/>
          <w:szCs w:val="22"/>
        </w:rPr>
      </w:pPr>
      <w:r w:rsidRPr="00806C28">
        <w:rPr>
          <w:sz w:val="22"/>
          <w:szCs w:val="22"/>
        </w:rPr>
        <w:lastRenderedPageBreak/>
        <w:t>85121200-5</w:t>
      </w:r>
      <w:r w:rsidR="00185EF7" w:rsidRPr="00806C28">
        <w:rPr>
          <w:sz w:val="22"/>
          <w:szCs w:val="22"/>
        </w:rPr>
        <w:t xml:space="preserve">   </w:t>
      </w:r>
      <w:r w:rsidR="00060D74" w:rsidRPr="00806C28">
        <w:rPr>
          <w:sz w:val="22"/>
          <w:szCs w:val="22"/>
        </w:rPr>
        <w:t>S</w:t>
      </w:r>
      <w:r w:rsidRPr="00806C28">
        <w:rPr>
          <w:sz w:val="22"/>
          <w:szCs w:val="22"/>
        </w:rPr>
        <w:t>lužby odborných lékařů</w:t>
      </w:r>
    </w:p>
    <w:p w14:paraId="5ADD711E" w14:textId="5E9DD4B9" w:rsidR="00AE13F5" w:rsidRPr="00806C28" w:rsidRDefault="00494269" w:rsidP="00A335A3">
      <w:pPr>
        <w:tabs>
          <w:tab w:val="left" w:pos="2268"/>
        </w:tabs>
        <w:spacing w:line="264" w:lineRule="auto"/>
        <w:rPr>
          <w:sz w:val="22"/>
          <w:szCs w:val="22"/>
        </w:rPr>
      </w:pPr>
      <w:r w:rsidRPr="00806C28">
        <w:rPr>
          <w:sz w:val="22"/>
          <w:szCs w:val="22"/>
        </w:rPr>
        <w:t>85141000-9</w:t>
      </w:r>
      <w:r w:rsidR="00185EF7" w:rsidRPr="00806C28">
        <w:rPr>
          <w:sz w:val="22"/>
          <w:szCs w:val="22"/>
        </w:rPr>
        <w:t xml:space="preserve">   </w:t>
      </w:r>
      <w:r w:rsidR="00060D74" w:rsidRPr="00806C28">
        <w:rPr>
          <w:sz w:val="22"/>
          <w:szCs w:val="22"/>
        </w:rPr>
        <w:t>S</w:t>
      </w:r>
      <w:r w:rsidRPr="00806C28">
        <w:rPr>
          <w:sz w:val="22"/>
          <w:szCs w:val="22"/>
        </w:rPr>
        <w:t>lužby poskytované zdravotním personálem</w:t>
      </w:r>
    </w:p>
    <w:p w14:paraId="11BC61C3" w14:textId="7CAE1AC4" w:rsidR="00AE13F5" w:rsidRPr="00806C28" w:rsidRDefault="00494269" w:rsidP="00A335A3">
      <w:pPr>
        <w:tabs>
          <w:tab w:val="left" w:pos="2268"/>
        </w:tabs>
        <w:spacing w:line="264" w:lineRule="auto"/>
        <w:rPr>
          <w:sz w:val="22"/>
          <w:szCs w:val="22"/>
        </w:rPr>
      </w:pPr>
      <w:r w:rsidRPr="00806C28">
        <w:rPr>
          <w:sz w:val="22"/>
          <w:szCs w:val="22"/>
        </w:rPr>
        <w:t>85323000-9</w:t>
      </w:r>
      <w:r w:rsidR="00185EF7" w:rsidRPr="00806C28">
        <w:rPr>
          <w:sz w:val="22"/>
          <w:szCs w:val="22"/>
        </w:rPr>
        <w:t xml:space="preserve">   Z</w:t>
      </w:r>
      <w:r w:rsidRPr="00806C28">
        <w:rPr>
          <w:sz w:val="22"/>
          <w:szCs w:val="22"/>
        </w:rPr>
        <w:t>dravotnické služby veřejnosti</w:t>
      </w:r>
    </w:p>
    <w:p w14:paraId="35D35CFB" w14:textId="16A4DE5C" w:rsidR="006A21D6" w:rsidRPr="00806C28" w:rsidRDefault="00494269" w:rsidP="00A335A3">
      <w:pPr>
        <w:tabs>
          <w:tab w:val="left" w:pos="2268"/>
        </w:tabs>
        <w:spacing w:line="264" w:lineRule="auto"/>
        <w:rPr>
          <w:sz w:val="22"/>
          <w:szCs w:val="22"/>
        </w:rPr>
      </w:pPr>
      <w:r w:rsidRPr="00806C28">
        <w:rPr>
          <w:sz w:val="22"/>
          <w:szCs w:val="22"/>
        </w:rPr>
        <w:t>48814000-7</w:t>
      </w:r>
      <w:r w:rsidR="00185EF7" w:rsidRPr="00806C28">
        <w:rPr>
          <w:sz w:val="22"/>
          <w:szCs w:val="22"/>
        </w:rPr>
        <w:t xml:space="preserve">   Z</w:t>
      </w:r>
      <w:r w:rsidRPr="00806C28">
        <w:rPr>
          <w:sz w:val="22"/>
          <w:szCs w:val="22"/>
        </w:rPr>
        <w:t>dravotnické informační systémy</w:t>
      </w:r>
      <w:r w:rsidR="00EB230D" w:rsidRPr="00806C28">
        <w:rPr>
          <w:sz w:val="22"/>
          <w:szCs w:val="22"/>
        </w:rPr>
        <w:tab/>
      </w:r>
      <w:r w:rsidR="00EB230D" w:rsidRPr="00806C28">
        <w:rPr>
          <w:sz w:val="22"/>
          <w:szCs w:val="22"/>
        </w:rPr>
        <w:tab/>
      </w:r>
    </w:p>
    <w:p w14:paraId="42DD61A3" w14:textId="23923DA6" w:rsidR="00341504" w:rsidRDefault="00341504" w:rsidP="00A335A3">
      <w:pPr>
        <w:spacing w:line="264" w:lineRule="auto"/>
        <w:rPr>
          <w:sz w:val="22"/>
          <w:szCs w:val="22"/>
        </w:rPr>
      </w:pPr>
    </w:p>
    <w:p w14:paraId="614D0237" w14:textId="181EB092" w:rsidR="00F867F1" w:rsidRPr="0001601E" w:rsidRDefault="00777C8C" w:rsidP="00A335A3">
      <w:pPr>
        <w:spacing w:line="264" w:lineRule="auto"/>
        <w:jc w:val="both"/>
        <w:rPr>
          <w:sz w:val="22"/>
          <w:szCs w:val="22"/>
        </w:rPr>
      </w:pPr>
      <w:r w:rsidRPr="0001601E">
        <w:rPr>
          <w:sz w:val="22"/>
          <w:szCs w:val="22"/>
        </w:rPr>
        <w:t>Veřejná zakázka je zadána v</w:t>
      </w:r>
      <w:r w:rsidR="00DF1766" w:rsidRPr="0001601E">
        <w:rPr>
          <w:sz w:val="22"/>
          <w:szCs w:val="22"/>
        </w:rPr>
        <w:t>e</w:t>
      </w:r>
      <w:r w:rsidRPr="0001601E">
        <w:rPr>
          <w:sz w:val="22"/>
          <w:szCs w:val="22"/>
        </w:rPr>
        <w:t xml:space="preserve"> z</w:t>
      </w:r>
      <w:r w:rsidR="00F867F1" w:rsidRPr="0001601E">
        <w:rPr>
          <w:sz w:val="22"/>
          <w:szCs w:val="22"/>
        </w:rPr>
        <w:t>jednodušen</w:t>
      </w:r>
      <w:r w:rsidRPr="0001601E">
        <w:rPr>
          <w:sz w:val="22"/>
          <w:szCs w:val="22"/>
        </w:rPr>
        <w:t>ém</w:t>
      </w:r>
      <w:r w:rsidR="00F867F1" w:rsidRPr="0001601E">
        <w:rPr>
          <w:sz w:val="22"/>
          <w:szCs w:val="22"/>
        </w:rPr>
        <w:t xml:space="preserve"> režim</w:t>
      </w:r>
      <w:r w:rsidRPr="0001601E">
        <w:rPr>
          <w:sz w:val="22"/>
          <w:szCs w:val="22"/>
        </w:rPr>
        <w:t>u</w:t>
      </w:r>
      <w:r w:rsidR="00F867F1" w:rsidRPr="0001601E">
        <w:rPr>
          <w:sz w:val="22"/>
          <w:szCs w:val="22"/>
        </w:rPr>
        <w:t xml:space="preserve"> dle § 3 písm. i) a § 129 ZZVZ, pro nadlimitní veřejnou zakázku na služby dle přílohy č. 4 zákona. </w:t>
      </w:r>
    </w:p>
    <w:p w14:paraId="42AED36B" w14:textId="75B33EC3" w:rsidR="007520CE" w:rsidRPr="0001601E" w:rsidRDefault="007520CE" w:rsidP="00A335A3">
      <w:pPr>
        <w:spacing w:line="264" w:lineRule="auto"/>
        <w:jc w:val="both"/>
        <w:rPr>
          <w:sz w:val="22"/>
          <w:szCs w:val="22"/>
        </w:rPr>
      </w:pPr>
      <w:r w:rsidRPr="0001601E">
        <w:rPr>
          <w:sz w:val="22"/>
          <w:szCs w:val="22"/>
        </w:rPr>
        <w:t>Zadavatel při zadávání veřejné zakázky ve zjednodušeném režimu postupuje podle části páté, první, druhé, desáté až třinácté ZZVZ</w:t>
      </w:r>
      <w:r w:rsidR="007E3030">
        <w:rPr>
          <w:sz w:val="22"/>
          <w:szCs w:val="22"/>
        </w:rPr>
        <w:t>;</w:t>
      </w:r>
      <w:r w:rsidR="007E3030" w:rsidRPr="0001601E">
        <w:rPr>
          <w:sz w:val="22"/>
          <w:szCs w:val="22"/>
        </w:rPr>
        <w:t xml:space="preserve"> </w:t>
      </w:r>
      <w:r w:rsidR="007E3030">
        <w:rPr>
          <w:sz w:val="22"/>
          <w:szCs w:val="22"/>
        </w:rPr>
        <w:t>podle ustanovení z nepožitých částí ZZVZ bude zadavatel postupovat v případě, že na to v zadávací dokumentaci výslovně odkáže</w:t>
      </w:r>
      <w:r w:rsidRPr="0001601E">
        <w:rPr>
          <w:sz w:val="22"/>
          <w:szCs w:val="22"/>
        </w:rPr>
        <w:t xml:space="preserve">. </w:t>
      </w:r>
    </w:p>
    <w:p w14:paraId="23757E72" w14:textId="4EB2F6B1" w:rsidR="00486FB5" w:rsidRDefault="00486FB5" w:rsidP="00A335A3">
      <w:pPr>
        <w:spacing w:line="264" w:lineRule="auto"/>
        <w:jc w:val="both"/>
        <w:rPr>
          <w:sz w:val="22"/>
          <w:szCs w:val="22"/>
        </w:rPr>
      </w:pPr>
      <w:r w:rsidRPr="0001601E">
        <w:rPr>
          <w:sz w:val="22"/>
          <w:szCs w:val="22"/>
        </w:rPr>
        <w:t>Tato zadávací dokumentace je vypracována jako podklad pro podání nabídky v zadávacím řízení dle ZZVZ, jehož předmětem a účelem je uzavření smlouvy. Účelem veřejné zakázky je zajištění distančních zdravotních služeb se zohledněním vysoké míry odbornosti požadované pro řádný výkon těchto služeb pro obyvatele Karlovarského kraje.</w:t>
      </w:r>
    </w:p>
    <w:p w14:paraId="18DBF53F" w14:textId="77777777" w:rsidR="00D33E08" w:rsidRPr="00806C28" w:rsidRDefault="00D33E08" w:rsidP="00A335A3">
      <w:pPr>
        <w:spacing w:line="264" w:lineRule="auto"/>
        <w:rPr>
          <w:sz w:val="22"/>
          <w:szCs w:val="22"/>
        </w:rPr>
      </w:pPr>
    </w:p>
    <w:p w14:paraId="64463C12" w14:textId="5B694693" w:rsidR="001E76A1" w:rsidRPr="00806C28" w:rsidRDefault="004B6AEE" w:rsidP="00A335A3">
      <w:pPr>
        <w:spacing w:line="264" w:lineRule="auto"/>
        <w:rPr>
          <w:sz w:val="22"/>
          <w:szCs w:val="22"/>
        </w:rPr>
      </w:pPr>
      <w:r w:rsidRPr="00806C28">
        <w:rPr>
          <w:sz w:val="22"/>
          <w:szCs w:val="22"/>
        </w:rPr>
        <w:t>Odkaz na veřejnou zakázku a její zadávací dokumentaci umístěnou na profilu zadavatele:</w:t>
      </w:r>
    </w:p>
    <w:p w14:paraId="557520A7" w14:textId="3513C6E7" w:rsidR="006860F2" w:rsidRPr="00392B8C" w:rsidRDefault="00392B8C" w:rsidP="00A335A3">
      <w:pPr>
        <w:spacing w:line="264" w:lineRule="auto"/>
        <w:jc w:val="both"/>
        <w:rPr>
          <w:sz w:val="22"/>
          <w:szCs w:val="22"/>
        </w:rPr>
      </w:pPr>
      <w:hyperlink r:id="rId15" w:history="1">
        <w:r w:rsidRPr="00392B8C">
          <w:rPr>
            <w:rStyle w:val="Hypertextovodkaz"/>
            <w:sz w:val="22"/>
            <w:szCs w:val="22"/>
          </w:rPr>
          <w:t>https://ezak.kr-karlovarsky.cz/vz00009586</w:t>
        </w:r>
      </w:hyperlink>
      <w:r w:rsidRPr="00392B8C">
        <w:rPr>
          <w:sz w:val="22"/>
          <w:szCs w:val="22"/>
        </w:rPr>
        <w:t>.</w:t>
      </w:r>
    </w:p>
    <w:p w14:paraId="52C24D41" w14:textId="77777777" w:rsidR="00392B8C" w:rsidRPr="003A5F0E" w:rsidRDefault="00392B8C" w:rsidP="00A335A3">
      <w:pPr>
        <w:spacing w:line="264" w:lineRule="auto"/>
        <w:jc w:val="both"/>
        <w:rPr>
          <w:sz w:val="28"/>
          <w:szCs w:val="28"/>
        </w:rPr>
      </w:pPr>
    </w:p>
    <w:p w14:paraId="1C3541B0" w14:textId="7FD47E38" w:rsidR="00CE71BE" w:rsidRPr="003A5F0E" w:rsidRDefault="00271336" w:rsidP="00A335A3">
      <w:pPr>
        <w:numPr>
          <w:ilvl w:val="0"/>
          <w:numId w:val="2"/>
        </w:numPr>
        <w:spacing w:line="264" w:lineRule="auto"/>
        <w:rPr>
          <w:b/>
          <w:sz w:val="28"/>
          <w:u w:val="single"/>
        </w:rPr>
      </w:pPr>
      <w:r w:rsidRPr="00806C28">
        <w:rPr>
          <w:b/>
          <w:sz w:val="28"/>
          <w:u w:val="single"/>
        </w:rPr>
        <w:t>V</w:t>
      </w:r>
      <w:r w:rsidR="00CE71BE" w:rsidRPr="00806C28">
        <w:rPr>
          <w:b/>
          <w:sz w:val="28"/>
          <w:u w:val="single"/>
        </w:rPr>
        <w:t>ymezení plnění veřejné zakázky</w:t>
      </w:r>
    </w:p>
    <w:p w14:paraId="15FB36FD" w14:textId="0E8E2563" w:rsidR="00DD0ED3" w:rsidRPr="00326219" w:rsidRDefault="00DD0ED3" w:rsidP="00A335A3">
      <w:pPr>
        <w:spacing w:line="264" w:lineRule="auto"/>
        <w:rPr>
          <w:b/>
          <w:sz w:val="22"/>
          <w:szCs w:val="22"/>
          <w:u w:val="single"/>
        </w:rPr>
      </w:pPr>
    </w:p>
    <w:p w14:paraId="597E79A8" w14:textId="77777777" w:rsidR="00C4130D" w:rsidRPr="00806C28" w:rsidRDefault="00C4130D" w:rsidP="00A335A3">
      <w:pPr>
        <w:spacing w:after="120" w:line="264" w:lineRule="auto"/>
        <w:jc w:val="both"/>
        <w:rPr>
          <w:sz w:val="22"/>
          <w:szCs w:val="22"/>
        </w:rPr>
      </w:pPr>
      <w:r w:rsidRPr="00806C28">
        <w:rPr>
          <w:sz w:val="22"/>
          <w:szCs w:val="22"/>
        </w:rPr>
        <w:t xml:space="preserve">Účelem této veřejné zakázky je zprostředkování poskytování distančních zdravotních služeb bezplatně obyvatelům s trvalým pobytem na území Karlovarského kraje prostřednictvím online komunikační platformy, která propojí obyvatele s trvalým pobytem na území Karlovarského kraje s poskytovateli zdravotních služeb. </w:t>
      </w:r>
    </w:p>
    <w:p w14:paraId="640E048F" w14:textId="77777777" w:rsidR="00C4130D" w:rsidRPr="00806C28" w:rsidRDefault="00C4130D" w:rsidP="00A335A3">
      <w:pPr>
        <w:spacing w:after="120" w:line="264" w:lineRule="auto"/>
        <w:jc w:val="both"/>
        <w:rPr>
          <w:sz w:val="22"/>
          <w:szCs w:val="22"/>
        </w:rPr>
      </w:pPr>
      <w:r w:rsidRPr="00806C28">
        <w:rPr>
          <w:sz w:val="22"/>
          <w:szCs w:val="22"/>
        </w:rPr>
        <w:t>Distančními zdravotními službami se rozumí služby poskytované mimo zdravotnické zařízení prostřednictvím dálkového přístupu, za použití informačních a telekomunikačních technologií, jejichž účelem je posouzení a nastavení individuálního léčebného postupu, popř. navržení jeho změny nebo doplnění, a další konzultace podporující rozhodování pacienta ve věci poskytnutí zdravotních služeb prováděného lékařem.</w:t>
      </w:r>
    </w:p>
    <w:p w14:paraId="08D1DCAF" w14:textId="77777777" w:rsidR="00C4130D" w:rsidRPr="00806C28" w:rsidRDefault="00C4130D" w:rsidP="00A335A3">
      <w:pPr>
        <w:spacing w:after="120" w:line="264" w:lineRule="auto"/>
        <w:jc w:val="both"/>
        <w:rPr>
          <w:b/>
          <w:sz w:val="22"/>
          <w:szCs w:val="22"/>
        </w:rPr>
      </w:pPr>
      <w:r w:rsidRPr="00806C28">
        <w:rPr>
          <w:sz w:val="22"/>
          <w:szCs w:val="22"/>
        </w:rPr>
        <w:t>Základní popis předmětu plnění veřejné zakázky:</w:t>
      </w:r>
    </w:p>
    <w:p w14:paraId="760BED47" w14:textId="77CA52C7" w:rsidR="00C4130D" w:rsidRPr="00806C28" w:rsidRDefault="00C4130D" w:rsidP="00A335A3">
      <w:pPr>
        <w:pStyle w:val="Odstavecseseznamem"/>
        <w:numPr>
          <w:ilvl w:val="0"/>
          <w:numId w:val="13"/>
        </w:numPr>
        <w:spacing w:after="120" w:line="264" w:lineRule="auto"/>
        <w:jc w:val="both"/>
        <w:rPr>
          <w:sz w:val="22"/>
          <w:szCs w:val="22"/>
        </w:rPr>
      </w:pPr>
      <w:r w:rsidRPr="00806C28">
        <w:rPr>
          <w:sz w:val="22"/>
          <w:szCs w:val="22"/>
        </w:rPr>
        <w:t>provoz softwarového řešení (online komunikační platformy), a zároveň</w:t>
      </w:r>
    </w:p>
    <w:p w14:paraId="429AB67A" w14:textId="2C9D76C8" w:rsidR="00C4130D" w:rsidRPr="00806C28" w:rsidRDefault="00C4130D" w:rsidP="00A335A3">
      <w:pPr>
        <w:pStyle w:val="Odstavecseseznamem"/>
        <w:numPr>
          <w:ilvl w:val="0"/>
          <w:numId w:val="13"/>
        </w:numPr>
        <w:spacing w:after="120" w:line="264" w:lineRule="auto"/>
        <w:jc w:val="both"/>
        <w:rPr>
          <w:sz w:val="22"/>
          <w:szCs w:val="22"/>
        </w:rPr>
      </w:pPr>
      <w:r w:rsidRPr="00806C28">
        <w:rPr>
          <w:sz w:val="22"/>
          <w:szCs w:val="22"/>
        </w:rPr>
        <w:t xml:space="preserve">zajištění poskytovatelů zdravotních služeb, kteří distanční zdravotní služby zabezpečují (prostřednictvím stejné online komunikační platformy) obyvatelům s trvalým pobytem na území Karlovarského kraje. </w:t>
      </w:r>
    </w:p>
    <w:p w14:paraId="44573F8F" w14:textId="2BC47C71" w:rsidR="00C4130D" w:rsidRPr="00806C28" w:rsidRDefault="00C4130D" w:rsidP="00A335A3">
      <w:pPr>
        <w:spacing w:after="120" w:line="264" w:lineRule="auto"/>
        <w:jc w:val="both"/>
        <w:rPr>
          <w:sz w:val="22"/>
          <w:szCs w:val="22"/>
        </w:rPr>
      </w:pPr>
      <w:r w:rsidRPr="00806C28">
        <w:rPr>
          <w:sz w:val="22"/>
          <w:szCs w:val="22"/>
        </w:rPr>
        <w:t>Dodavatelem zajištění poskytovatelé zdravotních služeb musí mít udělené oprávnění k poskytování zdravotních služeb dle zákona č. 372/2011 Sb., o zdravotních službách a podmínkách jejich poskytování (zákon o zdravotních službách), ve znění pozdějších předpisů</w:t>
      </w:r>
      <w:r w:rsidR="00E6507F" w:rsidRPr="00806C28">
        <w:rPr>
          <w:sz w:val="22"/>
          <w:szCs w:val="22"/>
        </w:rPr>
        <w:t xml:space="preserve"> (dále jen „zákon o zdravotních službách“)</w:t>
      </w:r>
      <w:r w:rsidRPr="00806C28">
        <w:rPr>
          <w:sz w:val="22"/>
          <w:szCs w:val="22"/>
        </w:rPr>
        <w:t>, a poskytovat zdravotní služby v souladu s příslušnými právními předpisy.</w:t>
      </w:r>
    </w:p>
    <w:p w14:paraId="622E3799" w14:textId="47EABEF4" w:rsidR="00C4130D" w:rsidRPr="00806C28" w:rsidRDefault="00C4130D" w:rsidP="00A335A3">
      <w:pPr>
        <w:spacing w:after="120" w:line="264" w:lineRule="auto"/>
        <w:jc w:val="both"/>
        <w:rPr>
          <w:sz w:val="22"/>
          <w:szCs w:val="22"/>
        </w:rPr>
      </w:pPr>
      <w:r w:rsidRPr="00806C28">
        <w:rPr>
          <w:sz w:val="22"/>
          <w:szCs w:val="22"/>
        </w:rPr>
        <w:t xml:space="preserve">Vzhledem k tomu, že distanční zdravotní služby budou poskytovány dospělým i dětem a dorostu ve věku </w:t>
      </w:r>
      <w:r w:rsidR="00E73B31" w:rsidRPr="00806C28">
        <w:rPr>
          <w:sz w:val="22"/>
          <w:szCs w:val="22"/>
        </w:rPr>
        <w:br/>
      </w:r>
      <w:r w:rsidRPr="00806C28">
        <w:rPr>
          <w:sz w:val="22"/>
          <w:szCs w:val="22"/>
        </w:rPr>
        <w:t xml:space="preserve">0-18 let, musejí je poskytovat dodavatelem zajištění poskytovatelé zdravotních služeb oprávnění poskytovat zdravotní služby jak pro dospělé (poskytovatel zdravotních služeb musí být držitelem oprávnění k poskytování zdravotních služeb v oboru všeobecné praktické lékařství, event. oboru vnitřní lékařství), tak pro děti a dorost (poskytovatel zdravotních služeb musí mít oprávnění k poskytování zdravotních služeb v oboru praktické lékařství pro děti a dorost, event. oboru pediatrie). Komunikaci s pacientem musí vést vždy </w:t>
      </w:r>
      <w:r w:rsidR="000A46C9" w:rsidRPr="00806C28">
        <w:rPr>
          <w:sz w:val="22"/>
          <w:szCs w:val="22"/>
        </w:rPr>
        <w:t xml:space="preserve">a pouze </w:t>
      </w:r>
      <w:r w:rsidRPr="00806C28">
        <w:rPr>
          <w:sz w:val="22"/>
          <w:szCs w:val="22"/>
        </w:rPr>
        <w:t>lékař.</w:t>
      </w:r>
    </w:p>
    <w:p w14:paraId="2217E2F1" w14:textId="18FA57ED" w:rsidR="00C4130D" w:rsidRPr="00806C28" w:rsidRDefault="00C4130D" w:rsidP="00A335A3">
      <w:pPr>
        <w:spacing w:after="120" w:line="264" w:lineRule="auto"/>
        <w:jc w:val="both"/>
        <w:rPr>
          <w:sz w:val="22"/>
          <w:szCs w:val="22"/>
        </w:rPr>
      </w:pPr>
      <w:r w:rsidRPr="00917033">
        <w:rPr>
          <w:sz w:val="22"/>
          <w:szCs w:val="22"/>
        </w:rPr>
        <w:t xml:space="preserve">Distanční zdravotní služby budou prostřednictvím online komunikační platformy (fungující </w:t>
      </w:r>
      <w:r w:rsidR="00E6507F" w:rsidRPr="00917033">
        <w:rPr>
          <w:sz w:val="22"/>
          <w:szCs w:val="22"/>
        </w:rPr>
        <w:t xml:space="preserve">zároveň </w:t>
      </w:r>
      <w:r w:rsidRPr="00917033">
        <w:rPr>
          <w:sz w:val="22"/>
          <w:szCs w:val="22"/>
        </w:rPr>
        <w:t xml:space="preserve">prostřednictvím aplikace přímo z mobilu, </w:t>
      </w:r>
      <w:r w:rsidR="000A46C9" w:rsidRPr="00917033">
        <w:rPr>
          <w:sz w:val="22"/>
          <w:szCs w:val="22"/>
        </w:rPr>
        <w:t>z</w:t>
      </w:r>
      <w:r w:rsidRPr="00917033">
        <w:rPr>
          <w:sz w:val="22"/>
          <w:szCs w:val="22"/>
        </w:rPr>
        <w:t xml:space="preserve"> počítače, </w:t>
      </w:r>
      <w:r w:rsidR="000A46C9" w:rsidRPr="00917033">
        <w:rPr>
          <w:sz w:val="22"/>
          <w:szCs w:val="22"/>
        </w:rPr>
        <w:t xml:space="preserve">nebo také z tabletu </w:t>
      </w:r>
      <w:r w:rsidRPr="00917033">
        <w:rPr>
          <w:sz w:val="22"/>
          <w:szCs w:val="22"/>
        </w:rPr>
        <w:t>bez nutnosti používání dalších speciálních zařízení),</w:t>
      </w:r>
      <w:r w:rsidRPr="00806C28">
        <w:rPr>
          <w:sz w:val="22"/>
          <w:szCs w:val="22"/>
        </w:rPr>
        <w:t xml:space="preserve"> poskytovány v nepřetržitém provozu 24 hodin denně, 7 dní v týdnu, a to obyvatelům s trvalým pobytem na území Karlovarského kraje bez omezení věku, tj. dospělým i dětem a dorostu ve věku</w:t>
      </w:r>
      <w:r w:rsidR="00CF4F13">
        <w:rPr>
          <w:sz w:val="22"/>
          <w:szCs w:val="22"/>
        </w:rPr>
        <w:br/>
      </w:r>
      <w:r w:rsidRPr="00806C28">
        <w:rPr>
          <w:sz w:val="22"/>
          <w:szCs w:val="22"/>
        </w:rPr>
        <w:t>0-18 let, prostřednictvím dálkového přístupu ve vlastním sociálním prostředí obyvatele s trvalým pobytem</w:t>
      </w:r>
      <w:r w:rsidR="00CF4F13">
        <w:rPr>
          <w:sz w:val="22"/>
          <w:szCs w:val="22"/>
        </w:rPr>
        <w:br/>
      </w:r>
      <w:r w:rsidRPr="00806C28">
        <w:rPr>
          <w:sz w:val="22"/>
          <w:szCs w:val="22"/>
        </w:rPr>
        <w:lastRenderedPageBreak/>
        <w:t>na území Karlovarského kraje, popř. v místě jeho aktuálního výskytu, v souladu se zadávacími podmínkami, na profesionální úrovni, v souladu s právními předpisy České republiky a při zachování etických a morálních hodnot chování pracovníků ve zdravotnictví.</w:t>
      </w:r>
    </w:p>
    <w:p w14:paraId="096A02C8" w14:textId="3F4F91BA" w:rsidR="00C4130D" w:rsidRPr="00806C28" w:rsidRDefault="00C4130D" w:rsidP="00A335A3">
      <w:pPr>
        <w:spacing w:after="120" w:line="264" w:lineRule="auto"/>
        <w:jc w:val="both"/>
        <w:rPr>
          <w:sz w:val="22"/>
          <w:szCs w:val="22"/>
        </w:rPr>
      </w:pPr>
      <w:r w:rsidRPr="00806C28">
        <w:rPr>
          <w:sz w:val="22"/>
          <w:szCs w:val="22"/>
        </w:rPr>
        <w:t>Poskytované distanční zdravotní služby neslouží k poskytování neodkladné ani akutní péče ve smyslu definic těchto pojmů uvedených v zákoně o zdravotních službách. Distanční zdravotní služby nenahrazují komplexní poskytování zdravotních služeb, ale slouží jako alternativa k bezprostřednímu fyzickému kontaktu mezi pacientem a poskytovatelem zdravotních služeb.</w:t>
      </w:r>
    </w:p>
    <w:p w14:paraId="42F97438" w14:textId="6A965E04" w:rsidR="00C4130D" w:rsidRPr="00806C28" w:rsidRDefault="00C4130D" w:rsidP="00A335A3">
      <w:pPr>
        <w:spacing w:after="120" w:line="264" w:lineRule="auto"/>
        <w:jc w:val="both"/>
        <w:rPr>
          <w:sz w:val="22"/>
          <w:szCs w:val="22"/>
        </w:rPr>
      </w:pPr>
      <w:bookmarkStart w:id="0" w:name="_Hlk181691746"/>
      <w:r w:rsidRPr="00806C28">
        <w:rPr>
          <w:sz w:val="22"/>
          <w:szCs w:val="22"/>
        </w:rPr>
        <w:t>Komunikační platforma musí splňovat veškeré právní a etické požadavky v souladu s platnými zákony ČR, zejména zákonem o zdravotních službách, a musí zajistit ochranu osobních údajů pacientů.</w:t>
      </w:r>
    </w:p>
    <w:p w14:paraId="6CADA4E1" w14:textId="05E63B1B" w:rsidR="00BC4EFF" w:rsidRPr="00806C28" w:rsidRDefault="00BC4EFF" w:rsidP="00A335A3">
      <w:pPr>
        <w:spacing w:after="120" w:line="264" w:lineRule="auto"/>
        <w:jc w:val="both"/>
        <w:rPr>
          <w:sz w:val="22"/>
          <w:szCs w:val="22"/>
        </w:rPr>
      </w:pPr>
      <w:r w:rsidRPr="00806C28">
        <w:rPr>
          <w:sz w:val="22"/>
          <w:szCs w:val="22"/>
        </w:rPr>
        <w:t>Platformou je v rámci této zadávací dokumentace myšlena aplikace fungující</w:t>
      </w:r>
      <w:r w:rsidR="00E6507F" w:rsidRPr="00806C28">
        <w:rPr>
          <w:sz w:val="22"/>
          <w:szCs w:val="22"/>
        </w:rPr>
        <w:t xml:space="preserve"> zároveň</w:t>
      </w:r>
      <w:r w:rsidRPr="00806C28">
        <w:rPr>
          <w:sz w:val="22"/>
          <w:szCs w:val="22"/>
        </w:rPr>
        <w:t xml:space="preserve"> přímo z</w:t>
      </w:r>
      <w:r w:rsidR="009F6D11" w:rsidRPr="00806C28">
        <w:rPr>
          <w:sz w:val="22"/>
          <w:szCs w:val="22"/>
        </w:rPr>
        <w:t> </w:t>
      </w:r>
      <w:r w:rsidRPr="00806C28">
        <w:rPr>
          <w:sz w:val="22"/>
          <w:szCs w:val="22"/>
        </w:rPr>
        <w:t>mobilu</w:t>
      </w:r>
      <w:r w:rsidR="009F6D11" w:rsidRPr="00806C28">
        <w:rPr>
          <w:sz w:val="22"/>
          <w:szCs w:val="22"/>
        </w:rPr>
        <w:t xml:space="preserve">, </w:t>
      </w:r>
      <w:r w:rsidRPr="00806C28">
        <w:rPr>
          <w:sz w:val="22"/>
          <w:szCs w:val="22"/>
        </w:rPr>
        <w:t>počítače</w:t>
      </w:r>
      <w:r w:rsidR="009F6D11" w:rsidRPr="00806C28">
        <w:rPr>
          <w:sz w:val="22"/>
          <w:szCs w:val="22"/>
        </w:rPr>
        <w:t xml:space="preserve"> nebo tabletu</w:t>
      </w:r>
      <w:r w:rsidRPr="00806C28">
        <w:rPr>
          <w:sz w:val="22"/>
          <w:szCs w:val="22"/>
        </w:rPr>
        <w:t xml:space="preserve">. </w:t>
      </w:r>
    </w:p>
    <w:p w14:paraId="5FFCAD2C" w14:textId="7286C40E" w:rsidR="00D3154A" w:rsidRPr="00806C28" w:rsidRDefault="00D3154A" w:rsidP="00A335A3">
      <w:pPr>
        <w:spacing w:after="120" w:line="264" w:lineRule="auto"/>
        <w:jc w:val="both"/>
        <w:rPr>
          <w:b/>
          <w:sz w:val="22"/>
          <w:szCs w:val="22"/>
        </w:rPr>
      </w:pPr>
      <w:r w:rsidRPr="00806C28">
        <w:rPr>
          <w:b/>
          <w:sz w:val="22"/>
          <w:szCs w:val="22"/>
        </w:rPr>
        <w:t>Zadavatel požaduje</w:t>
      </w:r>
      <w:r w:rsidR="004772C3" w:rsidRPr="00806C28">
        <w:rPr>
          <w:b/>
          <w:sz w:val="22"/>
          <w:szCs w:val="22"/>
        </w:rPr>
        <w:t xml:space="preserve"> </w:t>
      </w:r>
      <w:r w:rsidRPr="00806C28">
        <w:rPr>
          <w:b/>
          <w:sz w:val="22"/>
          <w:szCs w:val="22"/>
        </w:rPr>
        <w:t xml:space="preserve">spuštění systému nejpozději do 30 kalendářních dnů od účinnosti smlouvy. </w:t>
      </w:r>
      <w:r w:rsidR="004772C3" w:rsidRPr="00806C28">
        <w:rPr>
          <w:b/>
          <w:sz w:val="22"/>
          <w:szCs w:val="22"/>
        </w:rPr>
        <w:t>Dodavatel může spustit systém i dříve</w:t>
      </w:r>
      <w:r w:rsidR="00E6507F" w:rsidRPr="00806C28">
        <w:rPr>
          <w:b/>
          <w:sz w:val="22"/>
          <w:szCs w:val="22"/>
        </w:rPr>
        <w:t>.</w:t>
      </w:r>
    </w:p>
    <w:p w14:paraId="2CE093B3" w14:textId="50612926" w:rsidR="004772C3" w:rsidRPr="00806C28" w:rsidRDefault="004772C3" w:rsidP="00A335A3">
      <w:pPr>
        <w:spacing w:after="120" w:line="264" w:lineRule="auto"/>
        <w:jc w:val="both"/>
        <w:rPr>
          <w:b/>
          <w:sz w:val="22"/>
          <w:szCs w:val="22"/>
        </w:rPr>
      </w:pPr>
      <w:r w:rsidRPr="00806C28">
        <w:rPr>
          <w:b/>
          <w:sz w:val="22"/>
          <w:szCs w:val="22"/>
        </w:rPr>
        <w:t>Zadavatel požaduje, aby dodavatel dodržel dobu spojení lékaře s pacientem nejdéle do 30 minut</w:t>
      </w:r>
      <w:r w:rsidR="00E6507F" w:rsidRPr="00806C28">
        <w:rPr>
          <w:b/>
          <w:sz w:val="22"/>
          <w:szCs w:val="22"/>
        </w:rPr>
        <w:t>.</w:t>
      </w:r>
    </w:p>
    <w:p w14:paraId="4FA74906" w14:textId="5B718350" w:rsidR="00CA2BD2" w:rsidRPr="00806C28" w:rsidRDefault="004772C3" w:rsidP="00A335A3">
      <w:pPr>
        <w:spacing w:after="120" w:line="264" w:lineRule="auto"/>
        <w:jc w:val="both"/>
        <w:rPr>
          <w:b/>
          <w:sz w:val="22"/>
          <w:szCs w:val="22"/>
        </w:rPr>
      </w:pPr>
      <w:bookmarkStart w:id="1" w:name="_Hlk219988336"/>
      <w:r w:rsidRPr="00806C28">
        <w:rPr>
          <w:b/>
          <w:sz w:val="22"/>
          <w:szCs w:val="22"/>
        </w:rPr>
        <w:t xml:space="preserve">Zadavatel požaduje, aby dodavatel disponoval certifikátem ISO </w:t>
      </w:r>
      <w:bookmarkStart w:id="2" w:name="_Hlk215937025"/>
      <w:r w:rsidRPr="00806C28">
        <w:rPr>
          <w:b/>
          <w:sz w:val="22"/>
          <w:szCs w:val="22"/>
        </w:rPr>
        <w:t>27001</w:t>
      </w:r>
      <w:bookmarkEnd w:id="2"/>
      <w:r w:rsidRPr="00806C28">
        <w:rPr>
          <w:b/>
          <w:sz w:val="22"/>
          <w:szCs w:val="22"/>
        </w:rPr>
        <w:t xml:space="preserve">, což účastník prokáže jeho předložením v nabídce. </w:t>
      </w:r>
      <w:r w:rsidR="00CF4F13">
        <w:rPr>
          <w:b/>
          <w:sz w:val="22"/>
          <w:szCs w:val="22"/>
        </w:rPr>
        <w:t xml:space="preserve">Musí se jednat o certifikát </w:t>
      </w:r>
      <w:r w:rsidR="00CF4F13" w:rsidRPr="00CF4F13">
        <w:rPr>
          <w:b/>
          <w:sz w:val="22"/>
          <w:szCs w:val="22"/>
        </w:rPr>
        <w:t xml:space="preserve">akreditovaného subjektu (či jiný rovnocenný doklad ve smyslu § 45 odst. 2 </w:t>
      </w:r>
      <w:r w:rsidR="00CF4F13">
        <w:rPr>
          <w:b/>
          <w:sz w:val="22"/>
          <w:szCs w:val="22"/>
        </w:rPr>
        <w:t>ZZVZ</w:t>
      </w:r>
      <w:r w:rsidR="00CF4F13" w:rsidRPr="00CF4F13">
        <w:rPr>
          <w:b/>
          <w:sz w:val="22"/>
          <w:szCs w:val="22"/>
        </w:rPr>
        <w:t>) osvědčující zavedení příslušných systémů či mechanismů v organizaci dodavatele v rozsahu stanoveném normou řady ISO 27000 (ICO/IEC 27001 Informační technologie – Bezpečnostní techniky – Systémy řízení bezpečnosti informací), a to alespoň v rozsahu pro služby, které jsou předmětem veřejné zakázky.</w:t>
      </w:r>
      <w:r w:rsidR="00CF4F13">
        <w:rPr>
          <w:b/>
          <w:sz w:val="22"/>
          <w:szCs w:val="22"/>
        </w:rPr>
        <w:t xml:space="preserve"> Z předloženého certifikátu budou zřejmé výše uvedené skutečnosti.</w:t>
      </w:r>
    </w:p>
    <w:bookmarkEnd w:id="1"/>
    <w:p w14:paraId="4EF96440" w14:textId="38DCA3A6" w:rsidR="00CA2BD2" w:rsidRDefault="00CA2BD2" w:rsidP="00A335A3">
      <w:pPr>
        <w:spacing w:line="264" w:lineRule="auto"/>
        <w:jc w:val="both"/>
        <w:rPr>
          <w:sz w:val="22"/>
          <w:szCs w:val="22"/>
        </w:rPr>
      </w:pPr>
      <w:r w:rsidRPr="00806C28">
        <w:rPr>
          <w:sz w:val="22"/>
          <w:szCs w:val="22"/>
        </w:rPr>
        <w:t xml:space="preserve">Předmět plnění je dále specifikován </w:t>
      </w:r>
      <w:r w:rsidR="00E6507F" w:rsidRPr="00806C28">
        <w:rPr>
          <w:sz w:val="22"/>
          <w:szCs w:val="22"/>
        </w:rPr>
        <w:t xml:space="preserve">touto zadávací dokumentací a dále </w:t>
      </w:r>
      <w:r w:rsidRPr="00806C28">
        <w:rPr>
          <w:sz w:val="22"/>
          <w:szCs w:val="22"/>
        </w:rPr>
        <w:t>i v přílohách této zadávací dokumentace.</w:t>
      </w:r>
    </w:p>
    <w:bookmarkEnd w:id="0"/>
    <w:p w14:paraId="0A167472" w14:textId="6BB02C48" w:rsidR="00484527" w:rsidRPr="003A5F0E" w:rsidRDefault="00484527" w:rsidP="00A335A3">
      <w:pPr>
        <w:pStyle w:val="Zkladntextodsazen"/>
        <w:spacing w:line="264" w:lineRule="auto"/>
        <w:ind w:left="0"/>
        <w:rPr>
          <w:sz w:val="28"/>
          <w:szCs w:val="28"/>
        </w:rPr>
      </w:pPr>
    </w:p>
    <w:p w14:paraId="4D4D93F2" w14:textId="6924A28F" w:rsidR="00A5782E" w:rsidRPr="00806C28" w:rsidRDefault="00A5782E" w:rsidP="00A335A3">
      <w:pPr>
        <w:numPr>
          <w:ilvl w:val="0"/>
          <w:numId w:val="2"/>
        </w:numPr>
        <w:spacing w:line="264" w:lineRule="auto"/>
        <w:rPr>
          <w:b/>
          <w:sz w:val="28"/>
          <w:u w:val="single"/>
        </w:rPr>
      </w:pPr>
      <w:r w:rsidRPr="00806C28">
        <w:rPr>
          <w:b/>
          <w:sz w:val="28"/>
          <w:u w:val="single"/>
        </w:rPr>
        <w:t>Předběžná tržní konzultace</w:t>
      </w:r>
    </w:p>
    <w:p w14:paraId="609FBBB8" w14:textId="6AF15B88" w:rsidR="00A5782E" w:rsidRPr="00326219" w:rsidRDefault="00A5782E" w:rsidP="00A335A3">
      <w:pPr>
        <w:pStyle w:val="Zkladntextodsazen"/>
        <w:spacing w:line="264" w:lineRule="auto"/>
        <w:ind w:left="0"/>
        <w:rPr>
          <w:sz w:val="22"/>
          <w:szCs w:val="22"/>
        </w:rPr>
      </w:pPr>
    </w:p>
    <w:p w14:paraId="10FAD5CF" w14:textId="5F622444" w:rsidR="008B4E15" w:rsidRPr="00F818D9" w:rsidRDefault="0012412E" w:rsidP="00F818D9">
      <w:pPr>
        <w:spacing w:line="264" w:lineRule="auto"/>
        <w:jc w:val="both"/>
        <w:rPr>
          <w:sz w:val="22"/>
          <w:szCs w:val="22"/>
        </w:rPr>
      </w:pPr>
      <w:r w:rsidRPr="00806C28">
        <w:rPr>
          <w:sz w:val="22"/>
          <w:szCs w:val="22"/>
        </w:rPr>
        <w:t xml:space="preserve">Zadavatel vedl předběžnou tržní konzultaci s cílem připravit zadávací podmínky a informovat dodavatele o svých záměrech a požadavcích. </w:t>
      </w:r>
    </w:p>
    <w:p w14:paraId="1CC7B8B2" w14:textId="77777777" w:rsidR="0011481D" w:rsidRPr="00806C28" w:rsidRDefault="0011481D" w:rsidP="00A335A3">
      <w:pPr>
        <w:spacing w:line="264" w:lineRule="auto"/>
        <w:jc w:val="both"/>
        <w:rPr>
          <w:sz w:val="22"/>
          <w:szCs w:val="22"/>
        </w:rPr>
      </w:pPr>
      <w:r w:rsidRPr="00806C28">
        <w:rPr>
          <w:sz w:val="22"/>
          <w:szCs w:val="22"/>
        </w:rPr>
        <w:t>Předběžné tržní konzultace se zúčastnili 3 dodavatelé:</w:t>
      </w:r>
    </w:p>
    <w:p w14:paraId="350552AA" w14:textId="77777777" w:rsidR="0011481D" w:rsidRPr="00806C28" w:rsidRDefault="0011481D" w:rsidP="00A335A3">
      <w:pPr>
        <w:pStyle w:val="Odstavecseseznamem"/>
        <w:numPr>
          <w:ilvl w:val="0"/>
          <w:numId w:val="8"/>
        </w:numPr>
        <w:spacing w:line="264" w:lineRule="auto"/>
        <w:jc w:val="both"/>
        <w:rPr>
          <w:sz w:val="22"/>
          <w:szCs w:val="22"/>
        </w:rPr>
      </w:pPr>
      <w:r w:rsidRPr="00806C28">
        <w:rPr>
          <w:sz w:val="22"/>
          <w:szCs w:val="22"/>
        </w:rPr>
        <w:t>Anycare s.r.o., Kramolínská 955, Letňany, 199 00 Praha 9, IČO: 17131294;</w:t>
      </w:r>
    </w:p>
    <w:p w14:paraId="284120F8" w14:textId="77777777" w:rsidR="0011481D" w:rsidRPr="00806C28" w:rsidRDefault="0011481D" w:rsidP="00A335A3">
      <w:pPr>
        <w:pStyle w:val="Odstavecseseznamem"/>
        <w:numPr>
          <w:ilvl w:val="0"/>
          <w:numId w:val="8"/>
        </w:numPr>
        <w:spacing w:line="264" w:lineRule="auto"/>
        <w:jc w:val="both"/>
        <w:rPr>
          <w:sz w:val="22"/>
          <w:szCs w:val="22"/>
        </w:rPr>
      </w:pPr>
      <w:r w:rsidRPr="00806C28">
        <w:rPr>
          <w:sz w:val="22"/>
          <w:szCs w:val="22"/>
        </w:rPr>
        <w:t>MEDDI hub a.s., Na Florenci 2116/15, Nové Město, 110 00 Praha 1, IČO: 06230458;</w:t>
      </w:r>
    </w:p>
    <w:p w14:paraId="70E2ED99" w14:textId="34FAFA87" w:rsidR="00F67B93" w:rsidRPr="00F818D9" w:rsidRDefault="0011481D" w:rsidP="00A335A3">
      <w:pPr>
        <w:pStyle w:val="Odstavecseseznamem"/>
        <w:numPr>
          <w:ilvl w:val="0"/>
          <w:numId w:val="8"/>
        </w:numPr>
        <w:spacing w:line="264" w:lineRule="auto"/>
        <w:jc w:val="both"/>
        <w:rPr>
          <w:sz w:val="22"/>
          <w:szCs w:val="22"/>
        </w:rPr>
      </w:pPr>
      <w:r w:rsidRPr="00806C28">
        <w:rPr>
          <w:sz w:val="22"/>
          <w:szCs w:val="22"/>
        </w:rPr>
        <w:t>Medevio s.r.o., Thámova 289/13, Karlín, 186 00 Praha 8, IČO: 09675400.</w:t>
      </w:r>
    </w:p>
    <w:p w14:paraId="4AC728DA" w14:textId="3A39C27E" w:rsidR="00E72A32" w:rsidRPr="00806C28" w:rsidRDefault="00E72A32" w:rsidP="00A335A3">
      <w:pPr>
        <w:spacing w:line="264" w:lineRule="auto"/>
        <w:jc w:val="both"/>
        <w:rPr>
          <w:sz w:val="22"/>
          <w:szCs w:val="22"/>
        </w:rPr>
      </w:pPr>
      <w:r w:rsidRPr="00806C28">
        <w:rPr>
          <w:sz w:val="22"/>
          <w:szCs w:val="22"/>
        </w:rPr>
        <w:t xml:space="preserve">Společnost uLékaře.cz, s.r.o., Českomoravská 2408/1a, Libeň, 19000 Praha 9, IČO: 05341051 podala žádost o účast v PTK, následně se z účasti v PTK omluvila. </w:t>
      </w:r>
    </w:p>
    <w:p w14:paraId="1EAE38DA" w14:textId="77777777" w:rsidR="0011481D" w:rsidRPr="00806C28" w:rsidRDefault="0011481D" w:rsidP="00A335A3">
      <w:pPr>
        <w:pStyle w:val="Zkladntextodsazen"/>
        <w:spacing w:line="264" w:lineRule="auto"/>
        <w:ind w:left="0"/>
        <w:rPr>
          <w:b/>
          <w:sz w:val="28"/>
          <w:szCs w:val="28"/>
        </w:rPr>
      </w:pPr>
    </w:p>
    <w:p w14:paraId="2DFBC9D1" w14:textId="77777777" w:rsidR="0012412E" w:rsidRPr="00A335A3" w:rsidRDefault="0012412E" w:rsidP="00A335A3">
      <w:pPr>
        <w:spacing w:line="264" w:lineRule="auto"/>
        <w:jc w:val="both"/>
        <w:rPr>
          <w:sz w:val="22"/>
          <w:szCs w:val="22"/>
        </w:rPr>
      </w:pPr>
      <w:r w:rsidRPr="00A335A3">
        <w:rPr>
          <w:sz w:val="22"/>
          <w:szCs w:val="22"/>
        </w:rPr>
        <w:t>Informace, které byly předmětem předběžné tržní konzultace, její průběh a závěr, jsou dostupné na:</w:t>
      </w:r>
    </w:p>
    <w:p w14:paraId="0B073152" w14:textId="2A4C1F76" w:rsidR="0012412E" w:rsidRPr="00A335A3" w:rsidRDefault="00A335A3" w:rsidP="00A335A3">
      <w:pPr>
        <w:pStyle w:val="Zkladntextodsazen"/>
        <w:spacing w:line="264" w:lineRule="auto"/>
        <w:ind w:left="0"/>
        <w:rPr>
          <w:rStyle w:val="Hypertextovodkaz"/>
          <w:color w:val="auto"/>
          <w:sz w:val="22"/>
          <w:szCs w:val="22"/>
          <w:shd w:val="clear" w:color="auto" w:fill="DDEAF5"/>
        </w:rPr>
      </w:pPr>
      <w:hyperlink r:id="rId16" w:history="1">
        <w:r w:rsidRPr="00A335A3">
          <w:rPr>
            <w:rStyle w:val="Hypertextovodkaz"/>
            <w:sz w:val="22"/>
            <w:szCs w:val="22"/>
          </w:rPr>
          <w:t>https://ezak.kr-karlovarsky.cz/vz00009124</w:t>
        </w:r>
      </w:hyperlink>
    </w:p>
    <w:p w14:paraId="2C5168DA" w14:textId="4A30423F" w:rsidR="00421B8C" w:rsidRPr="00806C28" w:rsidRDefault="00421B8C" w:rsidP="00A335A3">
      <w:pPr>
        <w:pStyle w:val="Zkladntextodsazen"/>
        <w:spacing w:line="264" w:lineRule="auto"/>
        <w:ind w:left="0"/>
        <w:rPr>
          <w:sz w:val="22"/>
          <w:szCs w:val="22"/>
        </w:rPr>
      </w:pPr>
    </w:p>
    <w:p w14:paraId="5DBC1DAF" w14:textId="686F7976" w:rsidR="00421B8C" w:rsidRPr="00806C28" w:rsidRDefault="00421B8C" w:rsidP="00A335A3">
      <w:pPr>
        <w:pStyle w:val="Odstavecseseznamem"/>
        <w:spacing w:line="264" w:lineRule="auto"/>
        <w:ind w:left="0"/>
        <w:contextualSpacing w:val="0"/>
        <w:jc w:val="both"/>
        <w:rPr>
          <w:sz w:val="22"/>
          <w:szCs w:val="22"/>
        </w:rPr>
      </w:pPr>
      <w:r w:rsidRPr="00806C28">
        <w:rPr>
          <w:sz w:val="22"/>
          <w:szCs w:val="22"/>
        </w:rPr>
        <w:t>Cílem PTK bylo diskutovat vybrané zadávací podmínky, aby umožnily soutěž mezi dostatečně širokým spektrem dodavatelů způsobilých a schopných předmět řádně realizovat.</w:t>
      </w:r>
    </w:p>
    <w:p w14:paraId="616C407F" w14:textId="77777777" w:rsidR="0012412E" w:rsidRPr="00806C28" w:rsidRDefault="0012412E" w:rsidP="00A335A3">
      <w:pPr>
        <w:pStyle w:val="Zkladntextodsazen"/>
        <w:spacing w:line="264" w:lineRule="auto"/>
        <w:ind w:left="0"/>
        <w:rPr>
          <w:b/>
          <w:sz w:val="28"/>
          <w:szCs w:val="28"/>
        </w:rPr>
      </w:pPr>
    </w:p>
    <w:p w14:paraId="7B8D5587" w14:textId="53D816AF" w:rsidR="001C6AA7" w:rsidRPr="00806C28" w:rsidRDefault="001C6AA7" w:rsidP="00A335A3">
      <w:pPr>
        <w:numPr>
          <w:ilvl w:val="0"/>
          <w:numId w:val="2"/>
        </w:numPr>
        <w:spacing w:line="264" w:lineRule="auto"/>
        <w:rPr>
          <w:b/>
          <w:sz w:val="28"/>
          <w:u w:val="single"/>
        </w:rPr>
      </w:pPr>
      <w:r w:rsidRPr="00806C28">
        <w:rPr>
          <w:b/>
          <w:sz w:val="28"/>
          <w:u w:val="single"/>
        </w:rPr>
        <w:t>Vyhrazená změna závazku</w:t>
      </w:r>
    </w:p>
    <w:p w14:paraId="23EB16BC" w14:textId="0CD3F800" w:rsidR="001C6AA7" w:rsidRPr="00326219" w:rsidRDefault="001C6AA7" w:rsidP="00A335A3">
      <w:pPr>
        <w:spacing w:line="264" w:lineRule="auto"/>
        <w:jc w:val="both"/>
        <w:rPr>
          <w:b/>
          <w:sz w:val="22"/>
          <w:szCs w:val="22"/>
          <w:u w:val="single"/>
        </w:rPr>
      </w:pPr>
    </w:p>
    <w:p w14:paraId="29A8D80C" w14:textId="654016FE" w:rsidR="00455BC2" w:rsidRPr="00806C28" w:rsidRDefault="00455BC2" w:rsidP="00A335A3">
      <w:pPr>
        <w:pStyle w:val="Odstavecseseznamem"/>
        <w:numPr>
          <w:ilvl w:val="0"/>
          <w:numId w:val="14"/>
        </w:numPr>
        <w:spacing w:after="120" w:line="264" w:lineRule="auto"/>
        <w:jc w:val="both"/>
        <w:rPr>
          <w:sz w:val="22"/>
          <w:szCs w:val="22"/>
        </w:rPr>
      </w:pPr>
      <w:r w:rsidRPr="00806C28">
        <w:rPr>
          <w:sz w:val="22"/>
          <w:szCs w:val="22"/>
        </w:rPr>
        <w:t xml:space="preserve">Zadavatel si vyhrazuje možnost realizovat změnu v osobě dodavatele v průběhu plnění smlouvy, a to v případě, </w:t>
      </w:r>
      <w:r w:rsidR="00C76272">
        <w:rPr>
          <w:sz w:val="22"/>
          <w:szCs w:val="22"/>
        </w:rPr>
        <w:t>že</w:t>
      </w:r>
      <w:r w:rsidR="00C76272" w:rsidRPr="00806C28">
        <w:rPr>
          <w:sz w:val="22"/>
          <w:szCs w:val="22"/>
        </w:rPr>
        <w:t xml:space="preserve"> </w:t>
      </w:r>
      <w:r w:rsidR="00CA2BD2" w:rsidRPr="00806C28">
        <w:rPr>
          <w:sz w:val="22"/>
          <w:szCs w:val="22"/>
        </w:rPr>
        <w:t>dojde k</w:t>
      </w:r>
      <w:r w:rsidR="009C1957" w:rsidRPr="00806C28">
        <w:rPr>
          <w:sz w:val="22"/>
          <w:szCs w:val="22"/>
        </w:rPr>
        <w:t> </w:t>
      </w:r>
      <w:r w:rsidR="00CA2BD2" w:rsidRPr="00806C28">
        <w:rPr>
          <w:sz w:val="22"/>
          <w:szCs w:val="22"/>
        </w:rPr>
        <w:t xml:space="preserve">odstoupení od smlouvy s vybraným dodavatelem ze strany zadavatele </w:t>
      </w:r>
      <w:r w:rsidR="00CE292F" w:rsidRPr="00806C28">
        <w:rPr>
          <w:sz w:val="22"/>
          <w:szCs w:val="22"/>
        </w:rPr>
        <w:t xml:space="preserve">v době </w:t>
      </w:r>
      <w:r w:rsidR="00C76272">
        <w:rPr>
          <w:sz w:val="22"/>
          <w:szCs w:val="22"/>
        </w:rPr>
        <w:t xml:space="preserve">do </w:t>
      </w:r>
      <w:r w:rsidR="00CE292F" w:rsidRPr="00806C28">
        <w:rPr>
          <w:sz w:val="22"/>
          <w:szCs w:val="22"/>
        </w:rPr>
        <w:t>4 let od účinnosti smlouvy</w:t>
      </w:r>
      <w:r w:rsidR="00CA2BD2" w:rsidRPr="00806C28">
        <w:rPr>
          <w:sz w:val="22"/>
          <w:szCs w:val="22"/>
        </w:rPr>
        <w:t xml:space="preserve">, popř. bude-li </w:t>
      </w:r>
      <w:r w:rsidR="00C76272">
        <w:rPr>
          <w:sz w:val="22"/>
          <w:szCs w:val="22"/>
        </w:rPr>
        <w:t xml:space="preserve">v této době </w:t>
      </w:r>
      <w:r w:rsidR="00CA2BD2" w:rsidRPr="00806C28">
        <w:rPr>
          <w:sz w:val="22"/>
          <w:szCs w:val="22"/>
        </w:rPr>
        <w:t>smlouva ukončena po vzájemné dohodě smluvních stran</w:t>
      </w:r>
      <w:r w:rsidRPr="00806C28">
        <w:rPr>
          <w:sz w:val="22"/>
          <w:szCs w:val="22"/>
        </w:rPr>
        <w:t xml:space="preserve">. </w:t>
      </w:r>
      <w:r w:rsidRPr="00806C28">
        <w:rPr>
          <w:sz w:val="22"/>
          <w:szCs w:val="22"/>
        </w:rPr>
        <w:lastRenderedPageBreak/>
        <w:t xml:space="preserve">Zadavatel bude v takovém případě oprávněn uzavřít smlouvu s novým dodavatelem za podmínek uvedených dále. </w:t>
      </w:r>
    </w:p>
    <w:p w14:paraId="4D7509E5" w14:textId="7E15FF0E" w:rsidR="00455BC2" w:rsidRPr="00806C28" w:rsidRDefault="00455BC2" w:rsidP="00A335A3">
      <w:pPr>
        <w:spacing w:after="120" w:line="264" w:lineRule="auto"/>
        <w:ind w:left="360"/>
        <w:jc w:val="both"/>
        <w:rPr>
          <w:sz w:val="22"/>
          <w:szCs w:val="22"/>
        </w:rPr>
      </w:pPr>
      <w:r w:rsidRPr="00806C28">
        <w:rPr>
          <w:sz w:val="22"/>
          <w:szCs w:val="22"/>
        </w:rPr>
        <w:t xml:space="preserve">Zadavatel je oprávněn vyzvat k uzavření smlouvy dalšího účastníka v pořadí za vybraným dodavatelem dle hodnocení nabídek v tomto zadávacím řízení. Zadavatel nebude provádět nové hodnocení nabídek, ale bude vycházet z pořadí nabídek v původním zadávacím řízení. Zadavatel však provede posouzení splnění podmínek účasti, pokud tak neučinil v zadávacím řízení s ohledem na § 39 odst. 4 ZZVZ, a posoudí, zda u tohoto účastníka nejsou naplněny povinné důvody pro vyloučení vybraného dodavatele dle § 48 ZZVZ. Pokud jsou naplněny důvody, pro které by nebylo možno uzavřít </w:t>
      </w:r>
      <w:r w:rsidR="00B2544A" w:rsidRPr="00806C28">
        <w:rPr>
          <w:sz w:val="22"/>
          <w:szCs w:val="22"/>
        </w:rPr>
        <w:t>s</w:t>
      </w:r>
      <w:r w:rsidRPr="00806C28">
        <w:rPr>
          <w:sz w:val="22"/>
          <w:szCs w:val="22"/>
        </w:rPr>
        <w:t xml:space="preserve">mlouvu s druhým účastníkem v pořadí v původním zadávacím řízení nebo pokud vyzvaný účastník na uzavření </w:t>
      </w:r>
      <w:r w:rsidR="00B2544A" w:rsidRPr="00806C28">
        <w:rPr>
          <w:sz w:val="22"/>
          <w:szCs w:val="22"/>
        </w:rPr>
        <w:t>s</w:t>
      </w:r>
      <w:r w:rsidRPr="00806C28">
        <w:rPr>
          <w:sz w:val="22"/>
          <w:szCs w:val="22"/>
        </w:rPr>
        <w:t xml:space="preserve">mlouvy nepřistoupí, může </w:t>
      </w:r>
      <w:r w:rsidR="00B2544A" w:rsidRPr="00806C28">
        <w:rPr>
          <w:sz w:val="22"/>
          <w:szCs w:val="22"/>
        </w:rPr>
        <w:t>z</w:t>
      </w:r>
      <w:r w:rsidRPr="00806C28">
        <w:rPr>
          <w:sz w:val="22"/>
          <w:szCs w:val="22"/>
        </w:rPr>
        <w:t xml:space="preserve">adavatel oslovit dodavatele, který se umístil další v pořadí. Tento postup může být opakován do té doby, než budou osloveni všichni dodavatelé, kteří podali nabídku. Každý z takto vyzvaných účastníků je povinen splňovat další podmínky </w:t>
      </w:r>
      <w:r w:rsidR="00AD7BEB" w:rsidRPr="00806C28">
        <w:rPr>
          <w:sz w:val="22"/>
          <w:szCs w:val="22"/>
        </w:rPr>
        <w:t xml:space="preserve">dle zadávací dokumentace </w:t>
      </w:r>
      <w:r w:rsidRPr="00806C28">
        <w:rPr>
          <w:sz w:val="22"/>
          <w:szCs w:val="22"/>
        </w:rPr>
        <w:t xml:space="preserve">k okamžiku uzavření smluvního vztahu se </w:t>
      </w:r>
      <w:r w:rsidR="00B2544A" w:rsidRPr="00806C28">
        <w:rPr>
          <w:sz w:val="22"/>
          <w:szCs w:val="22"/>
        </w:rPr>
        <w:t>z</w:t>
      </w:r>
      <w:r w:rsidRPr="00806C28">
        <w:rPr>
          <w:sz w:val="22"/>
          <w:szCs w:val="22"/>
        </w:rPr>
        <w:t>adavatelem.</w:t>
      </w:r>
    </w:p>
    <w:p w14:paraId="1E096AC0" w14:textId="3759B3A9" w:rsidR="00455BC2" w:rsidRPr="00806C28" w:rsidRDefault="00455BC2" w:rsidP="00A335A3">
      <w:pPr>
        <w:spacing w:after="120" w:line="264" w:lineRule="auto"/>
        <w:ind w:left="360"/>
        <w:jc w:val="both"/>
        <w:rPr>
          <w:sz w:val="22"/>
          <w:szCs w:val="22"/>
        </w:rPr>
      </w:pPr>
      <w:r w:rsidRPr="00806C28">
        <w:rPr>
          <w:sz w:val="22"/>
          <w:szCs w:val="22"/>
        </w:rPr>
        <w:t xml:space="preserve">V případě, že původní dodavatel již předmět </w:t>
      </w:r>
      <w:r w:rsidR="00B2544A" w:rsidRPr="00806C28">
        <w:rPr>
          <w:sz w:val="22"/>
          <w:szCs w:val="22"/>
        </w:rPr>
        <w:t>v</w:t>
      </w:r>
      <w:r w:rsidRPr="00806C28">
        <w:rPr>
          <w:sz w:val="22"/>
          <w:szCs w:val="22"/>
        </w:rPr>
        <w:t xml:space="preserve">eřejné zakázky zčásti splnil a předčasné ukončení </w:t>
      </w:r>
      <w:r w:rsidR="00B2544A" w:rsidRPr="00806C28">
        <w:rPr>
          <w:sz w:val="22"/>
          <w:szCs w:val="22"/>
        </w:rPr>
        <w:t>s</w:t>
      </w:r>
      <w:r w:rsidRPr="00806C28">
        <w:rPr>
          <w:sz w:val="22"/>
          <w:szCs w:val="22"/>
        </w:rPr>
        <w:t xml:space="preserve">mlouvy nemá dopad na tuto část poskytnutého plnění, lze s novým dodavatelem uzavřít </w:t>
      </w:r>
      <w:r w:rsidR="00B2544A" w:rsidRPr="00806C28">
        <w:rPr>
          <w:sz w:val="22"/>
          <w:szCs w:val="22"/>
        </w:rPr>
        <w:t>s</w:t>
      </w:r>
      <w:r w:rsidRPr="00806C28">
        <w:rPr>
          <w:sz w:val="22"/>
          <w:szCs w:val="22"/>
        </w:rPr>
        <w:t xml:space="preserve">mlouvu jen na zbylou část předmětu plnění </w:t>
      </w:r>
      <w:r w:rsidR="00B2544A" w:rsidRPr="00806C28">
        <w:rPr>
          <w:sz w:val="22"/>
          <w:szCs w:val="22"/>
        </w:rPr>
        <w:t>v</w:t>
      </w:r>
      <w:r w:rsidRPr="00806C28">
        <w:rPr>
          <w:sz w:val="22"/>
          <w:szCs w:val="22"/>
        </w:rPr>
        <w:t>eřejné zakázky, pokud je tato část oddělitelná, přičemž v takovém případě bude z cenové nabídky nového dodavatele dovozena její poměrná cena pro realizaci zbývajících prací.</w:t>
      </w:r>
    </w:p>
    <w:p w14:paraId="6A510DBB" w14:textId="1F35BA03" w:rsidR="00455BC2" w:rsidRPr="00806C28" w:rsidRDefault="00455BC2" w:rsidP="00A335A3">
      <w:pPr>
        <w:spacing w:after="120" w:line="264" w:lineRule="auto"/>
        <w:ind w:left="360"/>
        <w:jc w:val="both"/>
        <w:rPr>
          <w:sz w:val="22"/>
          <w:szCs w:val="22"/>
        </w:rPr>
      </w:pPr>
      <w:r w:rsidRPr="00806C28">
        <w:rPr>
          <w:sz w:val="22"/>
          <w:szCs w:val="22"/>
        </w:rPr>
        <w:t xml:space="preserve">Změna dodavatele bude provedena uzavřením nové </w:t>
      </w:r>
      <w:r w:rsidR="00B2544A" w:rsidRPr="00806C28">
        <w:rPr>
          <w:sz w:val="22"/>
          <w:szCs w:val="22"/>
        </w:rPr>
        <w:t>s</w:t>
      </w:r>
      <w:r w:rsidRPr="00806C28">
        <w:rPr>
          <w:sz w:val="22"/>
          <w:szCs w:val="22"/>
        </w:rPr>
        <w:t xml:space="preserve">mlouvy mezi </w:t>
      </w:r>
      <w:r w:rsidR="00B2544A" w:rsidRPr="00806C28">
        <w:rPr>
          <w:sz w:val="22"/>
          <w:szCs w:val="22"/>
        </w:rPr>
        <w:t>z</w:t>
      </w:r>
      <w:r w:rsidRPr="00806C28">
        <w:rPr>
          <w:sz w:val="22"/>
          <w:szCs w:val="22"/>
        </w:rPr>
        <w:t xml:space="preserve">adavatelem a novým dodavatelem. Obsah smluvního vztahu s novým dodavatelem musí odpovídat v co největší míře původní nabídce tohoto nového dodavatele, to znamená stejným obchodním, cenovým a platebním podmínkám jako v </w:t>
      </w:r>
      <w:r w:rsidR="00B2544A" w:rsidRPr="00806C28">
        <w:rPr>
          <w:sz w:val="22"/>
          <w:szCs w:val="22"/>
        </w:rPr>
        <w:t>n</w:t>
      </w:r>
      <w:r w:rsidRPr="00806C28">
        <w:rPr>
          <w:sz w:val="22"/>
          <w:szCs w:val="22"/>
        </w:rPr>
        <w:t xml:space="preserve">ávrhu smlouvy této </w:t>
      </w:r>
      <w:r w:rsidR="00B2544A" w:rsidRPr="00806C28">
        <w:rPr>
          <w:sz w:val="22"/>
          <w:szCs w:val="22"/>
        </w:rPr>
        <w:t>z</w:t>
      </w:r>
      <w:r w:rsidRPr="00806C28">
        <w:rPr>
          <w:sz w:val="22"/>
          <w:szCs w:val="22"/>
        </w:rPr>
        <w:t xml:space="preserve">adávací dokumentaci, resp. </w:t>
      </w:r>
      <w:r w:rsidR="00B2544A" w:rsidRPr="00806C28">
        <w:rPr>
          <w:sz w:val="22"/>
          <w:szCs w:val="22"/>
        </w:rPr>
        <w:t>s</w:t>
      </w:r>
      <w:r w:rsidRPr="00806C28">
        <w:rPr>
          <w:sz w:val="22"/>
          <w:szCs w:val="22"/>
        </w:rPr>
        <w:t>mlouvě, jaká byla uzavřena s původním dodavatelem, avšak s výjimkou těchto smluvních závazků, které mohou být sjednány odlišně s přihlédnutím k rozsahu a způsobu částečného splnění původní smlouvy:</w:t>
      </w:r>
    </w:p>
    <w:p w14:paraId="1119CA69" w14:textId="490B211D" w:rsidR="00455BC2" w:rsidRPr="00806C28" w:rsidRDefault="00455BC2" w:rsidP="00A335A3">
      <w:pPr>
        <w:spacing w:after="120" w:line="264" w:lineRule="auto"/>
        <w:ind w:left="502"/>
        <w:jc w:val="both"/>
        <w:rPr>
          <w:sz w:val="22"/>
          <w:szCs w:val="22"/>
        </w:rPr>
      </w:pPr>
      <w:r w:rsidRPr="00806C28">
        <w:rPr>
          <w:sz w:val="22"/>
          <w:szCs w:val="22"/>
        </w:rPr>
        <w:t>•</w:t>
      </w:r>
      <w:r w:rsidRPr="00806C28">
        <w:rPr>
          <w:sz w:val="22"/>
          <w:szCs w:val="22"/>
        </w:rPr>
        <w:tab/>
      </w:r>
      <w:r w:rsidR="00CE292F" w:rsidRPr="00806C28">
        <w:rPr>
          <w:sz w:val="22"/>
          <w:szCs w:val="22"/>
        </w:rPr>
        <w:t xml:space="preserve">zahájení </w:t>
      </w:r>
      <w:r w:rsidR="00B2544A" w:rsidRPr="00806C28">
        <w:rPr>
          <w:sz w:val="22"/>
          <w:szCs w:val="22"/>
        </w:rPr>
        <w:t>poskytování služby nejpozději do 45 dní od účinnosti smlouvy</w:t>
      </w:r>
      <w:r w:rsidRPr="00806C28">
        <w:rPr>
          <w:sz w:val="22"/>
          <w:szCs w:val="22"/>
        </w:rPr>
        <w:t>,</w:t>
      </w:r>
    </w:p>
    <w:p w14:paraId="40E75925" w14:textId="20D8F696" w:rsidR="00B2544A" w:rsidRPr="00806C28" w:rsidRDefault="00455BC2" w:rsidP="00A335A3">
      <w:pPr>
        <w:spacing w:after="120" w:line="264" w:lineRule="auto"/>
        <w:ind w:left="502"/>
        <w:jc w:val="both"/>
        <w:rPr>
          <w:sz w:val="22"/>
          <w:szCs w:val="22"/>
        </w:rPr>
      </w:pPr>
      <w:r w:rsidRPr="00806C28">
        <w:rPr>
          <w:sz w:val="22"/>
          <w:szCs w:val="22"/>
        </w:rPr>
        <w:t>•</w:t>
      </w:r>
      <w:r w:rsidRPr="00806C28">
        <w:rPr>
          <w:sz w:val="22"/>
          <w:szCs w:val="22"/>
        </w:rPr>
        <w:tab/>
        <w:t xml:space="preserve">nabídková cena a případné vnitřní členění </w:t>
      </w:r>
      <w:r w:rsidR="00B2544A" w:rsidRPr="00806C28">
        <w:rPr>
          <w:sz w:val="22"/>
          <w:szCs w:val="22"/>
        </w:rPr>
        <w:t>c</w:t>
      </w:r>
      <w:r w:rsidRPr="00806C28">
        <w:rPr>
          <w:sz w:val="22"/>
          <w:szCs w:val="22"/>
        </w:rPr>
        <w:t>eny díla budou převzaty</w:t>
      </w:r>
      <w:r w:rsidR="001C5477">
        <w:rPr>
          <w:sz w:val="22"/>
          <w:szCs w:val="22"/>
        </w:rPr>
        <w:t xml:space="preserve"> z nabídky nového dodavatele</w:t>
      </w:r>
      <w:r w:rsidRPr="00806C28">
        <w:rPr>
          <w:sz w:val="22"/>
          <w:szCs w:val="22"/>
        </w:rPr>
        <w:t xml:space="preserve">; </w:t>
      </w:r>
    </w:p>
    <w:p w14:paraId="718B256E" w14:textId="580E1686" w:rsidR="00CE292F" w:rsidRPr="00806C28" w:rsidRDefault="00455BC2" w:rsidP="00A335A3">
      <w:pPr>
        <w:spacing w:line="264" w:lineRule="auto"/>
        <w:ind w:left="360"/>
        <w:jc w:val="both"/>
        <w:rPr>
          <w:sz w:val="22"/>
          <w:szCs w:val="22"/>
        </w:rPr>
      </w:pPr>
      <w:r w:rsidRPr="00806C28">
        <w:rPr>
          <w:sz w:val="22"/>
          <w:szCs w:val="22"/>
        </w:rPr>
        <w:t xml:space="preserve">nabídková cena může být změněna v odůvodněných případech (např. </w:t>
      </w:r>
      <w:r w:rsidR="00CE292F" w:rsidRPr="00806C28">
        <w:rPr>
          <w:sz w:val="22"/>
          <w:szCs w:val="22"/>
        </w:rPr>
        <w:t>navýšení ceny s ohledem na výše uvedené změny s ohledem na doložku o jejím zvýšení, a to s ohledem na počet let, které uplynuly od uzavření předchozí smlouvy</w:t>
      </w:r>
      <w:r w:rsidRPr="00806C28">
        <w:rPr>
          <w:sz w:val="22"/>
          <w:szCs w:val="22"/>
        </w:rPr>
        <w:t xml:space="preserve"> apod.). Úprava </w:t>
      </w:r>
      <w:r w:rsidR="00CE292F" w:rsidRPr="00806C28">
        <w:rPr>
          <w:sz w:val="22"/>
          <w:szCs w:val="22"/>
        </w:rPr>
        <w:t>c</w:t>
      </w:r>
      <w:r w:rsidRPr="00806C28">
        <w:rPr>
          <w:sz w:val="22"/>
          <w:szCs w:val="22"/>
        </w:rPr>
        <w:t>eny musí být vždy pečlivě zdůvodněna a podložena.</w:t>
      </w:r>
      <w:r w:rsidR="00CE292F" w:rsidRPr="00806C28">
        <w:rPr>
          <w:sz w:val="22"/>
          <w:szCs w:val="22"/>
        </w:rPr>
        <w:t xml:space="preserve"> </w:t>
      </w:r>
    </w:p>
    <w:p w14:paraId="4EB14DCD" w14:textId="77777777" w:rsidR="00CE292F" w:rsidRPr="00806C28" w:rsidRDefault="00CE292F" w:rsidP="00A335A3">
      <w:pPr>
        <w:spacing w:line="264" w:lineRule="auto"/>
        <w:jc w:val="both"/>
        <w:rPr>
          <w:sz w:val="22"/>
          <w:szCs w:val="22"/>
        </w:rPr>
      </w:pPr>
    </w:p>
    <w:p w14:paraId="359987C6" w14:textId="1FC71C37" w:rsidR="007B3F56" w:rsidRPr="006C108F" w:rsidRDefault="00F37BD0" w:rsidP="00A335A3">
      <w:pPr>
        <w:pStyle w:val="Odstavecseseznamem"/>
        <w:numPr>
          <w:ilvl w:val="0"/>
          <w:numId w:val="14"/>
        </w:numPr>
        <w:spacing w:after="120" w:line="264" w:lineRule="auto"/>
        <w:jc w:val="both"/>
        <w:rPr>
          <w:sz w:val="22"/>
          <w:szCs w:val="22"/>
        </w:rPr>
      </w:pPr>
      <w:r w:rsidRPr="006C108F">
        <w:rPr>
          <w:sz w:val="22"/>
          <w:szCs w:val="22"/>
        </w:rPr>
        <w:t>Z</w:t>
      </w:r>
      <w:r w:rsidR="00FF5AFD" w:rsidRPr="006C108F">
        <w:rPr>
          <w:sz w:val="22"/>
          <w:szCs w:val="22"/>
        </w:rPr>
        <w:t xml:space="preserve">adavatel </w:t>
      </w:r>
      <w:r w:rsidR="007B3F56" w:rsidRPr="006C108F">
        <w:rPr>
          <w:sz w:val="22"/>
          <w:szCs w:val="22"/>
        </w:rPr>
        <w:t xml:space="preserve">si vyhrazuje právo zvýšit smluvní cenu za poskytování </w:t>
      </w:r>
      <w:r w:rsidR="0005009B" w:rsidRPr="006C108F">
        <w:rPr>
          <w:sz w:val="22"/>
          <w:szCs w:val="22"/>
        </w:rPr>
        <w:t>služby</w:t>
      </w:r>
      <w:r w:rsidR="007B3F56" w:rsidRPr="006C108F">
        <w:rPr>
          <w:sz w:val="22"/>
          <w:szCs w:val="22"/>
        </w:rPr>
        <w:t xml:space="preserve"> </w:t>
      </w:r>
      <w:bookmarkStart w:id="3" w:name="_Hlk192750328"/>
      <w:r w:rsidR="007B3F56" w:rsidRPr="006C108F">
        <w:rPr>
          <w:sz w:val="22"/>
          <w:szCs w:val="22"/>
        </w:rPr>
        <w:t xml:space="preserve">v závislosti na vzrůstu průměrné hrubé měsíční nominální mzdy na přepočtené počty zaměstnanců v národním hospodářství proti stejnému období </w:t>
      </w:r>
      <w:r w:rsidR="00C56912" w:rsidRPr="006C108F">
        <w:rPr>
          <w:sz w:val="22"/>
          <w:szCs w:val="22"/>
        </w:rPr>
        <w:t>předchozí</w:t>
      </w:r>
      <w:r w:rsidR="00C56912">
        <w:rPr>
          <w:sz w:val="22"/>
          <w:szCs w:val="22"/>
        </w:rPr>
        <w:t>ho</w:t>
      </w:r>
      <w:r w:rsidR="00C56912" w:rsidRPr="006C108F">
        <w:rPr>
          <w:sz w:val="22"/>
          <w:szCs w:val="22"/>
        </w:rPr>
        <w:t xml:space="preserve"> </w:t>
      </w:r>
      <w:r w:rsidR="007B3F56" w:rsidRPr="006C108F">
        <w:rPr>
          <w:sz w:val="22"/>
          <w:szCs w:val="22"/>
        </w:rPr>
        <w:t>roku (Struktura mezd zaměstnanců | ČSÚ (</w:t>
      </w:r>
      <w:hyperlink r:id="rId17" w:history="1">
        <w:r w:rsidR="007B3F56" w:rsidRPr="006C108F">
          <w:rPr>
            <w:rStyle w:val="Hypertextovodkaz"/>
            <w:sz w:val="22"/>
            <w:szCs w:val="22"/>
          </w:rPr>
          <w:t>Zaměstna</w:t>
        </w:r>
        <w:r w:rsidR="007B3F56" w:rsidRPr="006C108F">
          <w:rPr>
            <w:rStyle w:val="Hypertextovodkaz"/>
            <w:sz w:val="22"/>
            <w:szCs w:val="22"/>
          </w:rPr>
          <w:t>n</w:t>
        </w:r>
        <w:r w:rsidR="007B3F56" w:rsidRPr="006C108F">
          <w:rPr>
            <w:rStyle w:val="Hypertextovodkaz"/>
            <w:sz w:val="22"/>
            <w:szCs w:val="22"/>
          </w:rPr>
          <w:t>ci a mzdy | Statistika (gov.cz)</w:t>
        </w:r>
      </w:hyperlink>
      <w:r w:rsidR="007B3F56" w:rsidRPr="006C108F">
        <w:rPr>
          <w:sz w:val="22"/>
          <w:szCs w:val="22"/>
        </w:rPr>
        <w:t>)</w:t>
      </w:r>
      <w:r w:rsidR="00C56912">
        <w:rPr>
          <w:sz w:val="22"/>
          <w:szCs w:val="22"/>
        </w:rPr>
        <w:t>.</w:t>
      </w:r>
      <w:r w:rsidR="007B3F56" w:rsidRPr="006C108F">
        <w:rPr>
          <w:sz w:val="22"/>
          <w:szCs w:val="22"/>
        </w:rPr>
        <w:t xml:space="preserve">. K navýšení ceny může dojít jednou ročně, nejdříve však od zahájení </w:t>
      </w:r>
      <w:r w:rsidR="00780B7B" w:rsidRPr="006C108F">
        <w:rPr>
          <w:sz w:val="22"/>
          <w:szCs w:val="22"/>
        </w:rPr>
        <w:t>3</w:t>
      </w:r>
      <w:r w:rsidR="007B3F56" w:rsidRPr="006C108F">
        <w:rPr>
          <w:sz w:val="22"/>
          <w:szCs w:val="22"/>
        </w:rPr>
        <w:t>. roku trvání této činnosti</w:t>
      </w:r>
      <w:r w:rsidR="00C56912">
        <w:rPr>
          <w:sz w:val="22"/>
          <w:szCs w:val="22"/>
        </w:rPr>
        <w:t xml:space="preserve"> (tj. za 1. a 2. rok služby navýšení nenáleží, a to ani zpětně)</w:t>
      </w:r>
      <w:r w:rsidR="007B3F56" w:rsidRPr="006C108F">
        <w:rPr>
          <w:sz w:val="22"/>
          <w:szCs w:val="22"/>
        </w:rPr>
        <w:t xml:space="preserve">, a to na základě písemné žádosti </w:t>
      </w:r>
      <w:r w:rsidR="00311FF2" w:rsidRPr="006C108F">
        <w:rPr>
          <w:sz w:val="22"/>
          <w:szCs w:val="22"/>
        </w:rPr>
        <w:t>dodavatele</w:t>
      </w:r>
      <w:r w:rsidR="007B3F56" w:rsidRPr="006C108F">
        <w:rPr>
          <w:sz w:val="22"/>
          <w:szCs w:val="22"/>
        </w:rPr>
        <w:t xml:space="preserve">. </w:t>
      </w:r>
      <w:r w:rsidR="00C56912">
        <w:rPr>
          <w:sz w:val="22"/>
          <w:szCs w:val="22"/>
        </w:rPr>
        <w:t xml:space="preserve">Jednotlivé navýšení ceny nesmí překročit 10 % (tj. vzroste-li průměrná měsíční nominální mzda proti stejnému období předchozího roku o 12 %, bude cena navýšena pouze o 10 %). </w:t>
      </w:r>
      <w:r w:rsidR="00311FF2" w:rsidRPr="006C108F">
        <w:rPr>
          <w:sz w:val="22"/>
          <w:szCs w:val="22"/>
        </w:rPr>
        <w:t xml:space="preserve">Zadavatel </w:t>
      </w:r>
      <w:r w:rsidR="007B3F56" w:rsidRPr="006C108F">
        <w:rPr>
          <w:sz w:val="22"/>
          <w:szCs w:val="22"/>
        </w:rPr>
        <w:t xml:space="preserve">je povinen se k žádosti do </w:t>
      </w:r>
      <w:r w:rsidR="00BE0946">
        <w:rPr>
          <w:sz w:val="22"/>
          <w:szCs w:val="22"/>
        </w:rPr>
        <w:t>10</w:t>
      </w:r>
      <w:r w:rsidR="007B3F56" w:rsidRPr="006C108F">
        <w:rPr>
          <w:sz w:val="22"/>
          <w:szCs w:val="22"/>
        </w:rPr>
        <w:t xml:space="preserve"> pracovních dnů písemně vyjádřit. </w:t>
      </w:r>
      <w:r w:rsidR="00311FF2" w:rsidRPr="006C108F">
        <w:rPr>
          <w:sz w:val="22"/>
          <w:szCs w:val="22"/>
        </w:rPr>
        <w:t xml:space="preserve">Zadavatel </w:t>
      </w:r>
      <w:r w:rsidR="007B3F56" w:rsidRPr="006C108F">
        <w:rPr>
          <w:sz w:val="22"/>
          <w:szCs w:val="22"/>
        </w:rPr>
        <w:t>není oprávněn odmítnout navýšení ceny, pokud je žádost o navýšení zaslána včas a navýšení správně vypočteno. Takováto změna vyžaduje uzavření dodatku smlouvy.</w:t>
      </w:r>
      <w:bookmarkEnd w:id="3"/>
    </w:p>
    <w:p w14:paraId="10A39261" w14:textId="77777777" w:rsidR="0001601E" w:rsidRPr="00806C28" w:rsidRDefault="0001601E" w:rsidP="00A335A3">
      <w:pPr>
        <w:spacing w:line="264" w:lineRule="auto"/>
        <w:jc w:val="both"/>
        <w:rPr>
          <w:b/>
          <w:sz w:val="28"/>
          <w:u w:val="single"/>
        </w:rPr>
      </w:pPr>
    </w:p>
    <w:p w14:paraId="0A386508" w14:textId="582AC325" w:rsidR="006F1DBB" w:rsidRPr="00806C28" w:rsidRDefault="006F1DBB" w:rsidP="00A335A3">
      <w:pPr>
        <w:numPr>
          <w:ilvl w:val="0"/>
          <w:numId w:val="2"/>
        </w:numPr>
        <w:spacing w:line="264" w:lineRule="auto"/>
        <w:rPr>
          <w:b/>
          <w:sz w:val="28"/>
          <w:u w:val="single"/>
        </w:rPr>
      </w:pPr>
      <w:r w:rsidRPr="00806C28">
        <w:rPr>
          <w:b/>
          <w:sz w:val="28"/>
          <w:u w:val="single"/>
        </w:rPr>
        <w:t>Obchodní podmínky</w:t>
      </w:r>
    </w:p>
    <w:p w14:paraId="16CC46B5" w14:textId="77777777" w:rsidR="00326219" w:rsidRPr="00326219" w:rsidRDefault="00326219" w:rsidP="00A335A3">
      <w:pPr>
        <w:spacing w:line="264" w:lineRule="auto"/>
        <w:jc w:val="both"/>
        <w:rPr>
          <w:b/>
          <w:u w:val="single"/>
        </w:rPr>
      </w:pPr>
    </w:p>
    <w:p w14:paraId="30889164" w14:textId="7E72D7C3" w:rsidR="006F1DBB" w:rsidRPr="00806C28" w:rsidRDefault="006F1DBB" w:rsidP="00A335A3">
      <w:pPr>
        <w:pStyle w:val="Style11"/>
        <w:widowControl/>
        <w:spacing w:after="120" w:line="264" w:lineRule="auto"/>
        <w:rPr>
          <w:rStyle w:val="FontStyle50"/>
          <w:sz w:val="22"/>
          <w:szCs w:val="22"/>
        </w:rPr>
      </w:pPr>
      <w:r w:rsidRPr="00806C28">
        <w:rPr>
          <w:rStyle w:val="FontStyle50"/>
          <w:sz w:val="22"/>
          <w:szCs w:val="22"/>
        </w:rPr>
        <w:t xml:space="preserve">Přílohou č. </w:t>
      </w:r>
      <w:r w:rsidR="00F7428A" w:rsidRPr="00806C28">
        <w:rPr>
          <w:rStyle w:val="FontStyle50"/>
          <w:sz w:val="22"/>
          <w:szCs w:val="22"/>
        </w:rPr>
        <w:t xml:space="preserve">3 </w:t>
      </w:r>
      <w:r w:rsidRPr="00806C28">
        <w:rPr>
          <w:rStyle w:val="FontStyle50"/>
          <w:sz w:val="22"/>
          <w:szCs w:val="22"/>
        </w:rPr>
        <w:t xml:space="preserve">této výzvy je </w:t>
      </w:r>
      <w:r w:rsidR="00BC2AEA" w:rsidRPr="00806C28">
        <w:rPr>
          <w:rStyle w:val="FontStyle50"/>
          <w:sz w:val="22"/>
          <w:szCs w:val="22"/>
        </w:rPr>
        <w:t>závazná</w:t>
      </w:r>
      <w:r w:rsidRPr="00806C28">
        <w:rPr>
          <w:rStyle w:val="FontStyle50"/>
          <w:sz w:val="22"/>
          <w:szCs w:val="22"/>
        </w:rPr>
        <w:t xml:space="preserve"> podoba smlouvy, která bude sloužit k uzavření smluvního vztahu s vybraným dodavatelem. </w:t>
      </w:r>
    </w:p>
    <w:p w14:paraId="023E66A0" w14:textId="77777777" w:rsidR="006F1DBB" w:rsidRPr="00806C28" w:rsidRDefault="006F1DBB" w:rsidP="00A335A3">
      <w:pPr>
        <w:pStyle w:val="Style11"/>
        <w:widowControl/>
        <w:spacing w:after="120" w:line="264" w:lineRule="auto"/>
        <w:rPr>
          <w:rStyle w:val="FontStyle50"/>
          <w:sz w:val="22"/>
          <w:szCs w:val="22"/>
        </w:rPr>
      </w:pPr>
      <w:r w:rsidRPr="00806C28">
        <w:rPr>
          <w:rStyle w:val="FontStyle50"/>
          <w:sz w:val="22"/>
          <w:szCs w:val="22"/>
        </w:rPr>
        <w:lastRenderedPageBreak/>
        <w:t>Zadavatel připouští pouze dále specifikované úpravy vzorové smlouvy účastníkem v rámci přípravy návrhu smlouvy, která musí být přílohou nabídky. Tento návrh smlouvy musí v plném rozsahu respektovat podmínky uvedené v této zadávací dokumentaci.</w:t>
      </w:r>
    </w:p>
    <w:p w14:paraId="5D8830CD" w14:textId="77777777" w:rsidR="00E74E8E" w:rsidRPr="00806C28" w:rsidRDefault="00E74E8E" w:rsidP="00A335A3">
      <w:pPr>
        <w:pStyle w:val="Style11"/>
        <w:widowControl/>
        <w:spacing w:after="120" w:line="264" w:lineRule="auto"/>
        <w:rPr>
          <w:rStyle w:val="FontStyle50"/>
          <w:sz w:val="22"/>
          <w:szCs w:val="22"/>
        </w:rPr>
      </w:pPr>
      <w:r w:rsidRPr="00806C28">
        <w:rPr>
          <w:rStyle w:val="FontStyle50"/>
          <w:sz w:val="22"/>
          <w:szCs w:val="22"/>
        </w:rPr>
        <w:t>Zadavatel připouští pouze následující úpravy vzorové smlouvy:</w:t>
      </w:r>
    </w:p>
    <w:p w14:paraId="4CC5066F" w14:textId="2C4A7391" w:rsidR="00E74E8E" w:rsidRPr="00806C28" w:rsidRDefault="00E74E8E" w:rsidP="00A335A3">
      <w:pPr>
        <w:pStyle w:val="Style11"/>
        <w:widowControl/>
        <w:numPr>
          <w:ilvl w:val="0"/>
          <w:numId w:val="3"/>
        </w:numPr>
        <w:spacing w:line="264" w:lineRule="auto"/>
        <w:ind w:left="284" w:hanging="284"/>
        <w:rPr>
          <w:rStyle w:val="FontStyle50"/>
          <w:sz w:val="22"/>
          <w:szCs w:val="22"/>
        </w:rPr>
      </w:pPr>
      <w:r w:rsidRPr="00806C28">
        <w:rPr>
          <w:rStyle w:val="FontStyle50"/>
          <w:sz w:val="22"/>
          <w:szCs w:val="22"/>
        </w:rPr>
        <w:t>doplnění identifikačních a kontaktních údajů účastníka;</w:t>
      </w:r>
      <w:r w:rsidR="00BC2AEA" w:rsidRPr="00806C28">
        <w:rPr>
          <w:rStyle w:val="FontStyle50"/>
          <w:sz w:val="22"/>
          <w:szCs w:val="22"/>
        </w:rPr>
        <w:t xml:space="preserve"> a</w:t>
      </w:r>
    </w:p>
    <w:p w14:paraId="015C19CF" w14:textId="1F605287" w:rsidR="00BC2AEA" w:rsidRPr="00806C28" w:rsidRDefault="00E74E8E" w:rsidP="00A335A3">
      <w:pPr>
        <w:pStyle w:val="Style27"/>
        <w:widowControl/>
        <w:numPr>
          <w:ilvl w:val="0"/>
          <w:numId w:val="3"/>
        </w:numPr>
        <w:tabs>
          <w:tab w:val="left" w:pos="461"/>
        </w:tabs>
        <w:spacing w:line="264" w:lineRule="auto"/>
        <w:ind w:left="284" w:hanging="284"/>
        <w:rPr>
          <w:rStyle w:val="FontStyle50"/>
          <w:sz w:val="22"/>
          <w:szCs w:val="22"/>
        </w:rPr>
      </w:pPr>
      <w:r w:rsidRPr="00806C28">
        <w:rPr>
          <w:rStyle w:val="FontStyle50"/>
          <w:sz w:val="22"/>
          <w:szCs w:val="22"/>
        </w:rPr>
        <w:t>doplnění finančních částek smluvní ceny;</w:t>
      </w:r>
      <w:r w:rsidR="00BC2AEA" w:rsidRPr="00806C28">
        <w:rPr>
          <w:rStyle w:val="FontStyle50"/>
          <w:sz w:val="22"/>
          <w:szCs w:val="22"/>
        </w:rPr>
        <w:t xml:space="preserve"> a</w:t>
      </w:r>
    </w:p>
    <w:p w14:paraId="4F440C12" w14:textId="4B24A37B" w:rsidR="00BC2AEA" w:rsidRPr="00806C28" w:rsidRDefault="00BC2AEA" w:rsidP="00A335A3">
      <w:pPr>
        <w:pStyle w:val="Style27"/>
        <w:widowControl/>
        <w:numPr>
          <w:ilvl w:val="0"/>
          <w:numId w:val="3"/>
        </w:numPr>
        <w:tabs>
          <w:tab w:val="left" w:pos="461"/>
        </w:tabs>
        <w:spacing w:line="264" w:lineRule="auto"/>
        <w:ind w:left="284" w:hanging="284"/>
        <w:rPr>
          <w:rStyle w:val="FontStyle50"/>
          <w:sz w:val="22"/>
          <w:szCs w:val="22"/>
        </w:rPr>
      </w:pPr>
      <w:r w:rsidRPr="00806C28">
        <w:rPr>
          <w:rStyle w:val="FontStyle50"/>
          <w:sz w:val="22"/>
          <w:szCs w:val="22"/>
        </w:rPr>
        <w:t xml:space="preserve">doplnění získané certifikace dodavatele, které dodavatel </w:t>
      </w:r>
      <w:r w:rsidRPr="00806C28">
        <w:rPr>
          <w:rFonts w:ascii="Times New Roman" w:hAnsi="Times New Roman" w:cs="Times New Roman"/>
          <w:sz w:val="22"/>
          <w:szCs w:val="22"/>
        </w:rPr>
        <w:t>předložil pro hodnocení v kritériu č. 2 hodnocení Kvalita služeb</w:t>
      </w:r>
      <w:r w:rsidR="00E74E8E" w:rsidRPr="00806C28">
        <w:rPr>
          <w:rStyle w:val="FontStyle50"/>
          <w:sz w:val="22"/>
          <w:szCs w:val="22"/>
        </w:rPr>
        <w:t xml:space="preserve"> </w:t>
      </w:r>
      <w:r w:rsidRPr="00806C28">
        <w:rPr>
          <w:rStyle w:val="FontStyle50"/>
          <w:sz w:val="22"/>
          <w:szCs w:val="22"/>
        </w:rPr>
        <w:t>- Subkritériu A – certifikace; a</w:t>
      </w:r>
    </w:p>
    <w:p w14:paraId="620F218D" w14:textId="4603DDF8" w:rsidR="00BC2AEA" w:rsidRDefault="00BC2AEA" w:rsidP="00A335A3">
      <w:pPr>
        <w:pStyle w:val="Style27"/>
        <w:widowControl/>
        <w:numPr>
          <w:ilvl w:val="0"/>
          <w:numId w:val="3"/>
        </w:numPr>
        <w:tabs>
          <w:tab w:val="left" w:pos="461"/>
        </w:tabs>
        <w:spacing w:line="264" w:lineRule="auto"/>
        <w:ind w:left="284" w:hanging="284"/>
        <w:rPr>
          <w:rStyle w:val="FontStyle50"/>
          <w:sz w:val="22"/>
          <w:szCs w:val="22"/>
        </w:rPr>
      </w:pPr>
      <w:r w:rsidRPr="00806C28">
        <w:rPr>
          <w:rStyle w:val="FontStyle50"/>
          <w:sz w:val="22"/>
          <w:szCs w:val="22"/>
        </w:rPr>
        <w:t xml:space="preserve">doplnění nabízených nadstandardních služeb, které dodavatel </w:t>
      </w:r>
      <w:r w:rsidRPr="00806C28">
        <w:rPr>
          <w:rFonts w:ascii="Times New Roman" w:hAnsi="Times New Roman" w:cs="Times New Roman"/>
          <w:sz w:val="22"/>
          <w:szCs w:val="22"/>
        </w:rPr>
        <w:t>předložil pro hodnocení v kritériu č. 2 hodnocení Kvalita služeb</w:t>
      </w:r>
      <w:r w:rsidRPr="00806C28">
        <w:rPr>
          <w:rStyle w:val="FontStyle50"/>
          <w:sz w:val="22"/>
          <w:szCs w:val="22"/>
        </w:rPr>
        <w:t xml:space="preserve"> - </w:t>
      </w:r>
      <w:r w:rsidRPr="00806C28">
        <w:rPr>
          <w:rFonts w:ascii="Times New Roman" w:hAnsi="Times New Roman" w:cs="Times New Roman"/>
          <w:sz w:val="22"/>
          <w:szCs w:val="22"/>
        </w:rPr>
        <w:t>Subkritérium B – nadstandardní služby</w:t>
      </w:r>
      <w:r w:rsidRPr="00806C28">
        <w:rPr>
          <w:rStyle w:val="FontStyle50"/>
          <w:sz w:val="22"/>
          <w:szCs w:val="22"/>
        </w:rPr>
        <w:t>;</w:t>
      </w:r>
      <w:r w:rsidR="00806C28">
        <w:rPr>
          <w:rStyle w:val="FontStyle50"/>
          <w:sz w:val="22"/>
          <w:szCs w:val="22"/>
        </w:rPr>
        <w:t xml:space="preserve"> a</w:t>
      </w:r>
    </w:p>
    <w:p w14:paraId="1D67485D" w14:textId="77DBB0F1" w:rsidR="00806C28" w:rsidRPr="00806C28" w:rsidRDefault="00806C28" w:rsidP="00A335A3">
      <w:pPr>
        <w:pStyle w:val="Style27"/>
        <w:widowControl/>
        <w:numPr>
          <w:ilvl w:val="0"/>
          <w:numId w:val="3"/>
        </w:numPr>
        <w:tabs>
          <w:tab w:val="left" w:pos="461"/>
        </w:tabs>
        <w:spacing w:line="264" w:lineRule="auto"/>
        <w:ind w:left="284" w:hanging="284"/>
        <w:rPr>
          <w:rStyle w:val="FontStyle50"/>
          <w:sz w:val="22"/>
          <w:szCs w:val="22"/>
        </w:rPr>
      </w:pPr>
      <w:r>
        <w:rPr>
          <w:rFonts w:ascii="Times New Roman" w:hAnsi="Times New Roman" w:cs="Times New Roman"/>
          <w:sz w:val="22"/>
          <w:szCs w:val="22"/>
        </w:rPr>
        <w:t xml:space="preserve">doplnění informací o rozsahu </w:t>
      </w:r>
      <w:r w:rsidRPr="00806C28">
        <w:rPr>
          <w:rFonts w:ascii="Times New Roman" w:hAnsi="Times New Roman" w:cs="Times New Roman"/>
          <w:sz w:val="22"/>
          <w:szCs w:val="22"/>
        </w:rPr>
        <w:t>zpracováv</w:t>
      </w:r>
      <w:r>
        <w:rPr>
          <w:rFonts w:ascii="Times New Roman" w:hAnsi="Times New Roman" w:cs="Times New Roman"/>
          <w:sz w:val="22"/>
          <w:szCs w:val="22"/>
        </w:rPr>
        <w:t>aných</w:t>
      </w:r>
      <w:r w:rsidRPr="00806C28">
        <w:rPr>
          <w:rFonts w:ascii="Times New Roman" w:hAnsi="Times New Roman" w:cs="Times New Roman"/>
          <w:sz w:val="22"/>
          <w:szCs w:val="22"/>
        </w:rPr>
        <w:t xml:space="preserve"> osobní</w:t>
      </w:r>
      <w:r>
        <w:rPr>
          <w:rFonts w:ascii="Times New Roman" w:hAnsi="Times New Roman" w:cs="Times New Roman"/>
          <w:sz w:val="22"/>
          <w:szCs w:val="22"/>
        </w:rPr>
        <w:t>ch</w:t>
      </w:r>
      <w:r w:rsidRPr="00806C28">
        <w:rPr>
          <w:rFonts w:ascii="Times New Roman" w:hAnsi="Times New Roman" w:cs="Times New Roman"/>
          <w:sz w:val="22"/>
          <w:szCs w:val="22"/>
        </w:rPr>
        <w:t xml:space="preserve"> údaj</w:t>
      </w:r>
      <w:r>
        <w:rPr>
          <w:rFonts w:ascii="Times New Roman" w:hAnsi="Times New Roman" w:cs="Times New Roman"/>
          <w:sz w:val="22"/>
          <w:szCs w:val="22"/>
        </w:rPr>
        <w:t>ů</w:t>
      </w:r>
      <w:r w:rsidR="00326219" w:rsidRPr="00806C28">
        <w:rPr>
          <w:rStyle w:val="FontStyle50"/>
          <w:sz w:val="22"/>
          <w:szCs w:val="22"/>
        </w:rPr>
        <w:t>;</w:t>
      </w:r>
    </w:p>
    <w:p w14:paraId="3D94A19F" w14:textId="6FE56AED" w:rsidR="00E74E8E" w:rsidRPr="00806C28" w:rsidRDefault="00E74E8E" w:rsidP="00A335A3">
      <w:pPr>
        <w:pStyle w:val="Style27"/>
        <w:widowControl/>
        <w:tabs>
          <w:tab w:val="left" w:pos="461"/>
        </w:tabs>
        <w:spacing w:line="264" w:lineRule="auto"/>
        <w:rPr>
          <w:rStyle w:val="FontStyle50"/>
          <w:sz w:val="22"/>
          <w:szCs w:val="22"/>
        </w:rPr>
      </w:pPr>
      <w:r w:rsidRPr="00806C28">
        <w:rPr>
          <w:rStyle w:val="FontStyle50"/>
          <w:sz w:val="22"/>
          <w:szCs w:val="22"/>
        </w:rPr>
        <w:t>bez možnosti upravovat znění jednotlivých ustanovení smlouvy.</w:t>
      </w:r>
    </w:p>
    <w:p w14:paraId="3CE1B151" w14:textId="77777777" w:rsidR="00202F10" w:rsidRPr="00806C28" w:rsidRDefault="00202F10" w:rsidP="00A335A3">
      <w:pPr>
        <w:spacing w:line="264" w:lineRule="auto"/>
        <w:rPr>
          <w:color w:val="FF0000"/>
          <w:sz w:val="28"/>
          <w:szCs w:val="28"/>
        </w:rPr>
      </w:pPr>
    </w:p>
    <w:p w14:paraId="5CACFD7F" w14:textId="77777777" w:rsidR="00CE71BE" w:rsidRPr="003A5F0E" w:rsidRDefault="00CE71BE" w:rsidP="00A335A3">
      <w:pPr>
        <w:numPr>
          <w:ilvl w:val="0"/>
          <w:numId w:val="2"/>
        </w:numPr>
        <w:spacing w:line="264" w:lineRule="auto"/>
        <w:rPr>
          <w:b/>
          <w:sz w:val="28"/>
          <w:u w:val="single"/>
        </w:rPr>
      </w:pPr>
      <w:r w:rsidRPr="003A5F0E">
        <w:rPr>
          <w:b/>
          <w:sz w:val="28"/>
          <w:u w:val="single"/>
        </w:rPr>
        <w:t>Dob</w:t>
      </w:r>
      <w:r w:rsidRPr="00806C28">
        <w:rPr>
          <w:b/>
          <w:sz w:val="28"/>
          <w:u w:val="single"/>
        </w:rPr>
        <w:t>a a místo plnění veřejné zakázky</w:t>
      </w:r>
    </w:p>
    <w:p w14:paraId="0B8F1697" w14:textId="44F1161F" w:rsidR="00986E05" w:rsidRPr="00326219" w:rsidRDefault="00986E05" w:rsidP="00A335A3">
      <w:pPr>
        <w:tabs>
          <w:tab w:val="left" w:pos="6905"/>
        </w:tabs>
        <w:spacing w:line="264" w:lineRule="auto"/>
        <w:jc w:val="both"/>
        <w:rPr>
          <w:sz w:val="22"/>
          <w:szCs w:val="22"/>
        </w:rPr>
      </w:pPr>
      <w:r w:rsidRPr="00326219">
        <w:rPr>
          <w:sz w:val="22"/>
          <w:szCs w:val="22"/>
        </w:rPr>
        <w:tab/>
      </w:r>
    </w:p>
    <w:p w14:paraId="3142D539" w14:textId="3C970DCA" w:rsidR="004436C3" w:rsidRPr="00806C28" w:rsidRDefault="00BA60E1" w:rsidP="00A335A3">
      <w:pPr>
        <w:spacing w:line="264" w:lineRule="auto"/>
        <w:jc w:val="both"/>
        <w:rPr>
          <w:sz w:val="22"/>
          <w:szCs w:val="22"/>
        </w:rPr>
      </w:pPr>
      <w:r w:rsidRPr="00806C28">
        <w:rPr>
          <w:sz w:val="22"/>
          <w:szCs w:val="22"/>
        </w:rPr>
        <w:t xml:space="preserve">Doba plnění veřejné zakázky je stanovena </w:t>
      </w:r>
      <w:r w:rsidRPr="00806C28">
        <w:rPr>
          <w:b/>
          <w:sz w:val="22"/>
          <w:szCs w:val="22"/>
          <w:u w:val="single"/>
        </w:rPr>
        <w:t xml:space="preserve">na dobu </w:t>
      </w:r>
      <w:r w:rsidR="004436C3" w:rsidRPr="00806C28">
        <w:rPr>
          <w:b/>
          <w:sz w:val="22"/>
          <w:szCs w:val="22"/>
          <w:u w:val="single"/>
        </w:rPr>
        <w:t>ne</w:t>
      </w:r>
      <w:r w:rsidRPr="00806C28">
        <w:rPr>
          <w:b/>
          <w:sz w:val="22"/>
          <w:szCs w:val="22"/>
          <w:u w:val="single"/>
        </w:rPr>
        <w:t>určitou</w:t>
      </w:r>
      <w:r w:rsidR="00F37BD0" w:rsidRPr="00806C28">
        <w:rPr>
          <w:b/>
          <w:sz w:val="22"/>
          <w:szCs w:val="22"/>
          <w:u w:val="single"/>
        </w:rPr>
        <w:t xml:space="preserve">, přičemž </w:t>
      </w:r>
      <w:r w:rsidR="00B02CF6">
        <w:rPr>
          <w:b/>
          <w:sz w:val="22"/>
          <w:szCs w:val="22"/>
          <w:u w:val="single"/>
        </w:rPr>
        <w:t>vybraný dodavatel nesmí smlouvu</w:t>
      </w:r>
      <w:r w:rsidR="000D658D" w:rsidRPr="00806C28">
        <w:rPr>
          <w:b/>
          <w:sz w:val="22"/>
          <w:szCs w:val="22"/>
          <w:u w:val="single"/>
        </w:rPr>
        <w:t xml:space="preserve"> </w:t>
      </w:r>
      <w:r w:rsidR="00F37BD0" w:rsidRPr="00806C28">
        <w:rPr>
          <w:b/>
          <w:sz w:val="22"/>
          <w:szCs w:val="22"/>
          <w:u w:val="single"/>
        </w:rPr>
        <w:t>vypovědět po dobu 4 let od její účinnosti</w:t>
      </w:r>
      <w:r w:rsidR="0028356F" w:rsidRPr="00806C28">
        <w:rPr>
          <w:b/>
          <w:sz w:val="22"/>
          <w:szCs w:val="22"/>
          <w:u w:val="single"/>
        </w:rPr>
        <w:t xml:space="preserve">. </w:t>
      </w:r>
    </w:p>
    <w:p w14:paraId="520323DB" w14:textId="77777777" w:rsidR="006C72CE" w:rsidRPr="00806C28" w:rsidRDefault="006C72CE" w:rsidP="00A335A3">
      <w:pPr>
        <w:spacing w:line="264" w:lineRule="auto"/>
        <w:jc w:val="both"/>
        <w:rPr>
          <w:sz w:val="22"/>
          <w:szCs w:val="22"/>
        </w:rPr>
      </w:pPr>
    </w:p>
    <w:p w14:paraId="26F109F0" w14:textId="71B3B4AC" w:rsidR="00BA60E1" w:rsidRPr="00806C28" w:rsidRDefault="00EB5BD4" w:rsidP="00A335A3">
      <w:pPr>
        <w:spacing w:line="264" w:lineRule="auto"/>
        <w:jc w:val="both"/>
        <w:rPr>
          <w:sz w:val="22"/>
          <w:szCs w:val="22"/>
        </w:rPr>
      </w:pPr>
      <w:r w:rsidRPr="00806C28">
        <w:rPr>
          <w:sz w:val="22"/>
          <w:szCs w:val="22"/>
        </w:rPr>
        <w:t xml:space="preserve">Dodavatel </w:t>
      </w:r>
      <w:r w:rsidR="00C04761" w:rsidRPr="00806C28">
        <w:rPr>
          <w:sz w:val="22"/>
          <w:szCs w:val="22"/>
        </w:rPr>
        <w:t xml:space="preserve">spustí systém </w:t>
      </w:r>
      <w:r w:rsidR="00C04761" w:rsidRPr="00806C28">
        <w:rPr>
          <w:b/>
          <w:sz w:val="22"/>
          <w:szCs w:val="22"/>
        </w:rPr>
        <w:t>nejpozději</w:t>
      </w:r>
      <w:r w:rsidRPr="00806C28">
        <w:rPr>
          <w:b/>
          <w:sz w:val="22"/>
          <w:szCs w:val="22"/>
        </w:rPr>
        <w:t xml:space="preserve"> do 30 </w:t>
      </w:r>
      <w:r w:rsidR="00C04761" w:rsidRPr="00806C28">
        <w:rPr>
          <w:b/>
          <w:sz w:val="22"/>
          <w:szCs w:val="22"/>
        </w:rPr>
        <w:t xml:space="preserve">kalendářních </w:t>
      </w:r>
      <w:r w:rsidRPr="00806C28">
        <w:rPr>
          <w:b/>
          <w:sz w:val="22"/>
          <w:szCs w:val="22"/>
        </w:rPr>
        <w:t>dní od účinnosti smlouvy</w:t>
      </w:r>
      <w:r w:rsidRPr="00806C28">
        <w:rPr>
          <w:sz w:val="22"/>
          <w:szCs w:val="22"/>
        </w:rPr>
        <w:t>.</w:t>
      </w:r>
    </w:p>
    <w:p w14:paraId="7FF8B303" w14:textId="77777777" w:rsidR="006C72CE" w:rsidRPr="00806C28" w:rsidRDefault="006C72CE" w:rsidP="00A335A3">
      <w:pPr>
        <w:spacing w:line="264" w:lineRule="auto"/>
        <w:jc w:val="both"/>
        <w:rPr>
          <w:sz w:val="22"/>
          <w:szCs w:val="22"/>
        </w:rPr>
      </w:pPr>
    </w:p>
    <w:p w14:paraId="3C3A345E" w14:textId="77777777" w:rsidR="00A071E9" w:rsidRPr="00806C28" w:rsidRDefault="00360643" w:rsidP="00A335A3">
      <w:pPr>
        <w:autoSpaceDE w:val="0"/>
        <w:autoSpaceDN w:val="0"/>
        <w:adjustRightInd w:val="0"/>
        <w:spacing w:line="264" w:lineRule="auto"/>
        <w:jc w:val="both"/>
        <w:rPr>
          <w:rFonts w:eastAsiaTheme="minorHAnsi"/>
          <w:color w:val="000000"/>
          <w:sz w:val="22"/>
          <w:szCs w:val="22"/>
          <w:lang w:eastAsia="en-US"/>
        </w:rPr>
      </w:pPr>
      <w:r w:rsidRPr="00806C28">
        <w:rPr>
          <w:rFonts w:eastAsiaTheme="minorHAnsi"/>
          <w:color w:val="000000"/>
          <w:sz w:val="22"/>
          <w:szCs w:val="22"/>
          <w:lang w:eastAsia="en-US"/>
        </w:rPr>
        <w:t>Míst</w:t>
      </w:r>
      <w:r w:rsidR="00FA72A6" w:rsidRPr="00806C28">
        <w:rPr>
          <w:rFonts w:eastAsiaTheme="minorHAnsi"/>
          <w:color w:val="000000"/>
          <w:sz w:val="22"/>
          <w:szCs w:val="22"/>
          <w:lang w:eastAsia="en-US"/>
        </w:rPr>
        <w:t>o</w:t>
      </w:r>
      <w:r w:rsidRPr="00806C28">
        <w:rPr>
          <w:rFonts w:eastAsiaTheme="minorHAnsi"/>
          <w:color w:val="000000"/>
          <w:sz w:val="22"/>
          <w:szCs w:val="22"/>
          <w:lang w:eastAsia="en-US"/>
        </w:rPr>
        <w:t xml:space="preserve"> plnění </w:t>
      </w:r>
      <w:r w:rsidR="004C410B" w:rsidRPr="00806C28">
        <w:rPr>
          <w:rFonts w:eastAsiaTheme="minorHAnsi"/>
          <w:color w:val="000000"/>
          <w:sz w:val="22"/>
          <w:szCs w:val="22"/>
          <w:lang w:eastAsia="en-US"/>
        </w:rPr>
        <w:t>veřejné zakázky</w:t>
      </w:r>
      <w:r w:rsidR="00FA72A6" w:rsidRPr="00806C28">
        <w:rPr>
          <w:rFonts w:eastAsiaTheme="minorHAnsi"/>
          <w:color w:val="000000"/>
          <w:sz w:val="22"/>
          <w:szCs w:val="22"/>
          <w:lang w:eastAsia="en-US"/>
        </w:rPr>
        <w:t xml:space="preserve"> není dáno, jedná se o distanční službu. Služby budou poskytovány výhradně obyvatelům s trvalým pobytem na území Karlovarského kraje prostřednictvím online komunikační platformy, zdarma, bez omezeného počtu kontaktování. </w:t>
      </w:r>
    </w:p>
    <w:p w14:paraId="6B2F3F0B" w14:textId="5F4EEB86" w:rsidR="00B06C2F" w:rsidRPr="00806C28" w:rsidRDefault="00FA72A6" w:rsidP="00A335A3">
      <w:pPr>
        <w:autoSpaceDE w:val="0"/>
        <w:autoSpaceDN w:val="0"/>
        <w:adjustRightInd w:val="0"/>
        <w:spacing w:line="264" w:lineRule="auto"/>
        <w:jc w:val="both"/>
        <w:rPr>
          <w:rFonts w:eastAsiaTheme="minorHAnsi"/>
          <w:color w:val="000000"/>
          <w:sz w:val="22"/>
          <w:szCs w:val="22"/>
          <w:lang w:eastAsia="en-US"/>
        </w:rPr>
      </w:pPr>
      <w:r w:rsidRPr="00806C28">
        <w:rPr>
          <w:rFonts w:eastAsiaTheme="minorHAnsi"/>
          <w:color w:val="000000"/>
          <w:sz w:val="22"/>
          <w:szCs w:val="22"/>
          <w:lang w:eastAsia="en-US"/>
        </w:rPr>
        <w:t xml:space="preserve">V případě </w:t>
      </w:r>
      <w:r w:rsidR="00A071E9" w:rsidRPr="00806C28">
        <w:rPr>
          <w:rFonts w:eastAsiaTheme="minorHAnsi"/>
          <w:color w:val="000000"/>
          <w:sz w:val="22"/>
          <w:szCs w:val="22"/>
          <w:lang w:eastAsia="en-US"/>
        </w:rPr>
        <w:t xml:space="preserve">osobních </w:t>
      </w:r>
      <w:r w:rsidRPr="00806C28">
        <w:rPr>
          <w:rFonts w:eastAsiaTheme="minorHAnsi"/>
          <w:color w:val="000000"/>
          <w:sz w:val="22"/>
          <w:szCs w:val="22"/>
          <w:lang w:eastAsia="en-US"/>
        </w:rPr>
        <w:t>jednání</w:t>
      </w:r>
      <w:r w:rsidR="00A071E9" w:rsidRPr="00806C28">
        <w:rPr>
          <w:rFonts w:eastAsiaTheme="minorHAnsi"/>
          <w:color w:val="000000"/>
          <w:sz w:val="22"/>
          <w:szCs w:val="22"/>
          <w:lang w:eastAsia="en-US"/>
        </w:rPr>
        <w:t>, provádění výstupů kontrol</w:t>
      </w:r>
      <w:r w:rsidRPr="00806C28">
        <w:rPr>
          <w:rFonts w:eastAsiaTheme="minorHAnsi"/>
          <w:color w:val="000000"/>
          <w:sz w:val="22"/>
          <w:szCs w:val="22"/>
          <w:lang w:eastAsia="en-US"/>
        </w:rPr>
        <w:t xml:space="preserve"> nebo školení</w:t>
      </w:r>
      <w:r w:rsidR="00A071E9" w:rsidRPr="00806C28">
        <w:rPr>
          <w:rFonts w:eastAsiaTheme="minorHAnsi"/>
          <w:color w:val="000000"/>
          <w:sz w:val="22"/>
          <w:szCs w:val="22"/>
          <w:lang w:eastAsia="en-US"/>
        </w:rPr>
        <w:t>,</w:t>
      </w:r>
      <w:r w:rsidRPr="00806C28">
        <w:rPr>
          <w:rFonts w:eastAsiaTheme="minorHAnsi"/>
          <w:color w:val="000000"/>
          <w:sz w:val="22"/>
          <w:szCs w:val="22"/>
          <w:lang w:eastAsia="en-US"/>
        </w:rPr>
        <w:t xml:space="preserve"> je místem plnění místo </w:t>
      </w:r>
      <w:r w:rsidR="00A071E9" w:rsidRPr="00806C28">
        <w:rPr>
          <w:rFonts w:eastAsiaTheme="minorHAnsi"/>
          <w:color w:val="000000"/>
          <w:sz w:val="22"/>
          <w:szCs w:val="22"/>
          <w:lang w:eastAsia="en-US"/>
        </w:rPr>
        <w:t>určené odpovědným zástupcem za Karlovarský kraj v rámci budov areálu Krajského úřadu Karlovarského kraje, Závodní 353/88, 357/84 nebo 357/90, 360 06 Karlovy Vary.</w:t>
      </w:r>
    </w:p>
    <w:p w14:paraId="14A7C91E" w14:textId="77777777" w:rsidR="00A071E9" w:rsidRPr="003A5F0E" w:rsidRDefault="00A071E9" w:rsidP="00A335A3">
      <w:pPr>
        <w:autoSpaceDE w:val="0"/>
        <w:autoSpaceDN w:val="0"/>
        <w:adjustRightInd w:val="0"/>
        <w:spacing w:line="264" w:lineRule="auto"/>
        <w:jc w:val="both"/>
        <w:rPr>
          <w:rFonts w:eastAsiaTheme="minorHAnsi"/>
          <w:color w:val="000000"/>
          <w:sz w:val="28"/>
          <w:szCs w:val="28"/>
          <w:lang w:eastAsia="en-US"/>
        </w:rPr>
      </w:pPr>
    </w:p>
    <w:p w14:paraId="25D0CB08" w14:textId="77777777" w:rsidR="00730B58" w:rsidRPr="003A5F0E" w:rsidRDefault="00730B58" w:rsidP="00A335A3">
      <w:pPr>
        <w:numPr>
          <w:ilvl w:val="0"/>
          <w:numId w:val="2"/>
        </w:numPr>
        <w:spacing w:line="264" w:lineRule="auto"/>
        <w:rPr>
          <w:b/>
          <w:sz w:val="28"/>
          <w:u w:val="single"/>
        </w:rPr>
      </w:pPr>
      <w:r w:rsidRPr="00806C28">
        <w:rPr>
          <w:b/>
          <w:sz w:val="28"/>
          <w:u w:val="single"/>
        </w:rPr>
        <w:t xml:space="preserve">Rozsah požadavku zadavatele na kvalifikaci účastníka </w:t>
      </w:r>
    </w:p>
    <w:p w14:paraId="5609C440" w14:textId="77777777" w:rsidR="00730B58" w:rsidRPr="00806C28" w:rsidRDefault="00730B58" w:rsidP="00A335A3">
      <w:pPr>
        <w:autoSpaceDE w:val="0"/>
        <w:autoSpaceDN w:val="0"/>
        <w:adjustRightInd w:val="0"/>
        <w:spacing w:line="264" w:lineRule="auto"/>
        <w:jc w:val="both"/>
        <w:rPr>
          <w:rFonts w:eastAsiaTheme="minorHAnsi"/>
          <w:color w:val="000000"/>
          <w:sz w:val="22"/>
          <w:szCs w:val="22"/>
          <w:lang w:eastAsia="en-US"/>
        </w:rPr>
      </w:pPr>
    </w:p>
    <w:p w14:paraId="32E05C44" w14:textId="70D0BFA0" w:rsidR="00F867F1" w:rsidRPr="00F867F1" w:rsidRDefault="00F867F1" w:rsidP="00A335A3">
      <w:pPr>
        <w:autoSpaceDE w:val="0"/>
        <w:autoSpaceDN w:val="0"/>
        <w:adjustRightInd w:val="0"/>
        <w:spacing w:line="264" w:lineRule="auto"/>
        <w:jc w:val="both"/>
        <w:rPr>
          <w:rFonts w:eastAsiaTheme="minorHAnsi"/>
          <w:color w:val="000000"/>
          <w:sz w:val="22"/>
          <w:szCs w:val="22"/>
          <w:lang w:eastAsia="en-US"/>
        </w:rPr>
      </w:pPr>
      <w:r w:rsidRPr="00F867F1">
        <w:rPr>
          <w:rFonts w:eastAsiaTheme="minorHAnsi"/>
          <w:color w:val="000000"/>
          <w:sz w:val="22"/>
          <w:szCs w:val="22"/>
          <w:lang w:eastAsia="en-US"/>
        </w:rPr>
        <w:t xml:space="preserve">Dodavatel musí splňovat požadavky na kvalifikaci. Splnění kvalifikačních požadavků musí </w:t>
      </w:r>
      <w:r>
        <w:rPr>
          <w:rFonts w:eastAsiaTheme="minorHAnsi"/>
          <w:color w:val="000000"/>
          <w:sz w:val="22"/>
          <w:szCs w:val="22"/>
          <w:lang w:eastAsia="en-US"/>
        </w:rPr>
        <w:t>d</w:t>
      </w:r>
      <w:r w:rsidRPr="00F867F1">
        <w:rPr>
          <w:rFonts w:eastAsiaTheme="minorHAnsi"/>
          <w:color w:val="000000"/>
          <w:sz w:val="22"/>
          <w:szCs w:val="22"/>
          <w:lang w:eastAsia="en-US"/>
        </w:rPr>
        <w:t xml:space="preserve">odavatel prokázat způsobem a v rozsahu podle této </w:t>
      </w:r>
      <w:r>
        <w:rPr>
          <w:rFonts w:eastAsiaTheme="minorHAnsi"/>
          <w:color w:val="000000"/>
          <w:sz w:val="22"/>
          <w:szCs w:val="22"/>
          <w:lang w:eastAsia="en-US"/>
        </w:rPr>
        <w:t>z</w:t>
      </w:r>
      <w:r w:rsidRPr="00F867F1">
        <w:rPr>
          <w:rFonts w:eastAsiaTheme="minorHAnsi"/>
          <w:color w:val="000000"/>
          <w:sz w:val="22"/>
          <w:szCs w:val="22"/>
          <w:lang w:eastAsia="en-US"/>
        </w:rPr>
        <w:t xml:space="preserve">adávací dokumentace. </w:t>
      </w:r>
    </w:p>
    <w:p w14:paraId="2C14C15A" w14:textId="0D8612EE" w:rsidR="00F867F1" w:rsidRDefault="00F867F1" w:rsidP="00A335A3">
      <w:pPr>
        <w:autoSpaceDE w:val="0"/>
        <w:autoSpaceDN w:val="0"/>
        <w:adjustRightInd w:val="0"/>
        <w:spacing w:line="264" w:lineRule="auto"/>
        <w:jc w:val="both"/>
        <w:rPr>
          <w:rFonts w:eastAsiaTheme="minorHAnsi"/>
          <w:color w:val="000000"/>
          <w:sz w:val="22"/>
          <w:szCs w:val="22"/>
          <w:lang w:eastAsia="en-US"/>
        </w:rPr>
      </w:pPr>
      <w:r w:rsidRPr="00F867F1">
        <w:rPr>
          <w:rFonts w:eastAsiaTheme="minorHAnsi"/>
          <w:color w:val="000000"/>
          <w:sz w:val="22"/>
          <w:szCs w:val="22"/>
          <w:lang w:eastAsia="en-US"/>
        </w:rPr>
        <w:t xml:space="preserve">Požadavky na kvalifikaci pro plnění této </w:t>
      </w:r>
      <w:r>
        <w:rPr>
          <w:rFonts w:eastAsiaTheme="minorHAnsi"/>
          <w:color w:val="000000"/>
          <w:sz w:val="22"/>
          <w:szCs w:val="22"/>
          <w:lang w:eastAsia="en-US"/>
        </w:rPr>
        <w:t>v</w:t>
      </w:r>
      <w:r w:rsidRPr="00F867F1">
        <w:rPr>
          <w:rFonts w:eastAsiaTheme="minorHAnsi"/>
          <w:color w:val="000000"/>
          <w:sz w:val="22"/>
          <w:szCs w:val="22"/>
          <w:lang w:eastAsia="en-US"/>
        </w:rPr>
        <w:t xml:space="preserve">eřejné zakázky splní </w:t>
      </w:r>
      <w:r>
        <w:rPr>
          <w:rFonts w:eastAsiaTheme="minorHAnsi"/>
          <w:color w:val="000000"/>
          <w:sz w:val="22"/>
          <w:szCs w:val="22"/>
          <w:lang w:eastAsia="en-US"/>
        </w:rPr>
        <w:t>d</w:t>
      </w:r>
      <w:r w:rsidRPr="00F867F1">
        <w:rPr>
          <w:rFonts w:eastAsiaTheme="minorHAnsi"/>
          <w:color w:val="000000"/>
          <w:sz w:val="22"/>
          <w:szCs w:val="22"/>
          <w:lang w:eastAsia="en-US"/>
        </w:rPr>
        <w:t>odavatel, který v nabídce doloží splnění:</w:t>
      </w:r>
    </w:p>
    <w:p w14:paraId="49F12BC6" w14:textId="77777777" w:rsidR="00730B58" w:rsidRPr="00806C28" w:rsidRDefault="00730B58" w:rsidP="00A335A3">
      <w:pPr>
        <w:autoSpaceDE w:val="0"/>
        <w:autoSpaceDN w:val="0"/>
        <w:adjustRightInd w:val="0"/>
        <w:spacing w:line="264" w:lineRule="auto"/>
        <w:jc w:val="both"/>
        <w:rPr>
          <w:rFonts w:eastAsiaTheme="minorHAnsi"/>
          <w:color w:val="000000"/>
          <w:sz w:val="22"/>
          <w:szCs w:val="22"/>
          <w:lang w:eastAsia="en-US"/>
        </w:rPr>
      </w:pPr>
    </w:p>
    <w:p w14:paraId="44291A0E" w14:textId="49765B07" w:rsidR="00730B58" w:rsidRPr="00806C28" w:rsidRDefault="00730B58" w:rsidP="00A335A3">
      <w:pPr>
        <w:autoSpaceDE w:val="0"/>
        <w:autoSpaceDN w:val="0"/>
        <w:adjustRightInd w:val="0"/>
        <w:spacing w:line="264" w:lineRule="auto"/>
        <w:rPr>
          <w:rFonts w:eastAsiaTheme="minorHAnsi"/>
          <w:color w:val="000000"/>
          <w:sz w:val="22"/>
          <w:szCs w:val="22"/>
          <w:lang w:eastAsia="en-US"/>
        </w:rPr>
      </w:pPr>
      <w:r w:rsidRPr="00806C28">
        <w:rPr>
          <w:rFonts w:eastAsiaTheme="minorHAnsi"/>
          <w:color w:val="000000"/>
          <w:sz w:val="22"/>
          <w:szCs w:val="22"/>
          <w:lang w:eastAsia="en-US"/>
        </w:rPr>
        <w:t xml:space="preserve">a) základní způsobilosti podle ustanovení § 74 a § 75 ZZVZ (odst. 8.1), </w:t>
      </w:r>
    </w:p>
    <w:p w14:paraId="68EDB62F" w14:textId="7BFC4900" w:rsidR="00730B58" w:rsidRPr="00806C28" w:rsidRDefault="00730B58" w:rsidP="00A335A3">
      <w:pPr>
        <w:numPr>
          <w:ilvl w:val="0"/>
          <w:numId w:val="11"/>
        </w:numPr>
        <w:autoSpaceDE w:val="0"/>
        <w:autoSpaceDN w:val="0"/>
        <w:adjustRightInd w:val="0"/>
        <w:spacing w:line="264" w:lineRule="auto"/>
        <w:rPr>
          <w:rFonts w:eastAsiaTheme="minorHAnsi"/>
          <w:color w:val="000000"/>
          <w:sz w:val="22"/>
          <w:szCs w:val="22"/>
          <w:lang w:eastAsia="en-US"/>
        </w:rPr>
      </w:pPr>
      <w:r w:rsidRPr="00806C28">
        <w:rPr>
          <w:rFonts w:eastAsiaTheme="minorHAnsi"/>
          <w:color w:val="000000"/>
          <w:sz w:val="22"/>
          <w:szCs w:val="22"/>
          <w:lang w:eastAsia="en-US"/>
        </w:rPr>
        <w:t>c) ekonomické kvalifikace (odst. 8.</w:t>
      </w:r>
      <w:r w:rsidR="001C5477">
        <w:rPr>
          <w:rFonts w:eastAsiaTheme="minorHAnsi"/>
          <w:color w:val="000000"/>
          <w:sz w:val="22"/>
          <w:szCs w:val="22"/>
          <w:lang w:eastAsia="en-US"/>
        </w:rPr>
        <w:t>2</w:t>
      </w:r>
      <w:r w:rsidRPr="00806C28">
        <w:rPr>
          <w:rFonts w:eastAsiaTheme="minorHAnsi"/>
          <w:color w:val="000000"/>
          <w:sz w:val="22"/>
          <w:szCs w:val="22"/>
          <w:lang w:eastAsia="en-US"/>
        </w:rPr>
        <w:t>),</w:t>
      </w:r>
    </w:p>
    <w:p w14:paraId="02730E9B" w14:textId="18897159" w:rsidR="00730B58" w:rsidRPr="00806C28" w:rsidRDefault="00730B58" w:rsidP="00A335A3">
      <w:pPr>
        <w:numPr>
          <w:ilvl w:val="0"/>
          <w:numId w:val="11"/>
        </w:numPr>
        <w:autoSpaceDE w:val="0"/>
        <w:autoSpaceDN w:val="0"/>
        <w:adjustRightInd w:val="0"/>
        <w:spacing w:line="264" w:lineRule="auto"/>
        <w:rPr>
          <w:rFonts w:eastAsiaTheme="minorHAnsi"/>
          <w:color w:val="000000"/>
          <w:sz w:val="22"/>
          <w:szCs w:val="22"/>
          <w:lang w:eastAsia="en-US"/>
        </w:rPr>
      </w:pPr>
      <w:r w:rsidRPr="00806C28">
        <w:rPr>
          <w:rFonts w:eastAsiaTheme="minorHAnsi"/>
          <w:color w:val="000000"/>
          <w:sz w:val="22"/>
          <w:szCs w:val="22"/>
          <w:lang w:eastAsia="en-US"/>
        </w:rPr>
        <w:t>d) technické kvalifikace (odst. 8.</w:t>
      </w:r>
      <w:r w:rsidR="001C5477">
        <w:rPr>
          <w:rFonts w:eastAsiaTheme="minorHAnsi"/>
          <w:color w:val="000000"/>
          <w:sz w:val="22"/>
          <w:szCs w:val="22"/>
          <w:lang w:eastAsia="en-US"/>
        </w:rPr>
        <w:t>3</w:t>
      </w:r>
      <w:r w:rsidRPr="00806C28">
        <w:rPr>
          <w:rFonts w:eastAsiaTheme="minorHAnsi"/>
          <w:color w:val="000000"/>
          <w:sz w:val="22"/>
          <w:szCs w:val="22"/>
          <w:lang w:eastAsia="en-US"/>
        </w:rPr>
        <w:t>).</w:t>
      </w:r>
    </w:p>
    <w:p w14:paraId="1CC71F8C" w14:textId="77777777" w:rsidR="00730B58" w:rsidRPr="00806C28" w:rsidRDefault="00730B58" w:rsidP="00A335A3">
      <w:pPr>
        <w:autoSpaceDE w:val="0"/>
        <w:autoSpaceDN w:val="0"/>
        <w:adjustRightInd w:val="0"/>
        <w:spacing w:line="264" w:lineRule="auto"/>
        <w:rPr>
          <w:rFonts w:eastAsiaTheme="minorHAnsi"/>
          <w:b/>
          <w:bCs/>
          <w:sz w:val="22"/>
          <w:szCs w:val="22"/>
          <w:lang w:eastAsia="en-US"/>
        </w:rPr>
      </w:pPr>
    </w:p>
    <w:p w14:paraId="1E1210CF" w14:textId="1C953D7C" w:rsidR="00730B58" w:rsidRPr="00806C28" w:rsidRDefault="00730B58" w:rsidP="00A335A3">
      <w:pPr>
        <w:autoSpaceDE w:val="0"/>
        <w:autoSpaceDN w:val="0"/>
        <w:adjustRightInd w:val="0"/>
        <w:spacing w:line="264" w:lineRule="auto"/>
        <w:rPr>
          <w:rFonts w:eastAsiaTheme="minorHAnsi"/>
          <w:b/>
          <w:bCs/>
          <w:sz w:val="22"/>
          <w:szCs w:val="22"/>
          <w:lang w:eastAsia="en-US"/>
        </w:rPr>
      </w:pPr>
      <w:r w:rsidRPr="00806C28">
        <w:rPr>
          <w:rFonts w:eastAsiaTheme="minorHAnsi"/>
          <w:b/>
          <w:bCs/>
          <w:sz w:val="22"/>
          <w:szCs w:val="22"/>
          <w:lang w:eastAsia="en-US"/>
        </w:rPr>
        <w:t xml:space="preserve">8.1 ZÁKLADNÍ ZPŮSOBILOST </w:t>
      </w:r>
    </w:p>
    <w:tbl>
      <w:tblPr>
        <w:tblW w:w="9757" w:type="dxa"/>
        <w:jc w:val="center"/>
        <w:tblBorders>
          <w:top w:val="nil"/>
          <w:left w:val="nil"/>
          <w:bottom w:val="nil"/>
          <w:right w:val="nil"/>
        </w:tblBorders>
        <w:tblLayout w:type="fixed"/>
        <w:tblLook w:val="0000" w:firstRow="0" w:lastRow="0" w:firstColumn="0" w:lastColumn="0" w:noHBand="0" w:noVBand="0"/>
      </w:tblPr>
      <w:tblGrid>
        <w:gridCol w:w="542"/>
        <w:gridCol w:w="4679"/>
        <w:gridCol w:w="4536"/>
      </w:tblGrid>
      <w:tr w:rsidR="00730B58" w:rsidRPr="00806C28" w14:paraId="076D4E55" w14:textId="77777777" w:rsidTr="00326219">
        <w:trPr>
          <w:trHeight w:val="256"/>
          <w:jc w:val="center"/>
        </w:trPr>
        <w:tc>
          <w:tcPr>
            <w:tcW w:w="5221"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61B8B99" w14:textId="77777777" w:rsidR="00730B58" w:rsidRPr="00806C28" w:rsidRDefault="00730B58" w:rsidP="00A335A3">
            <w:pPr>
              <w:autoSpaceDE w:val="0"/>
              <w:autoSpaceDN w:val="0"/>
              <w:adjustRightInd w:val="0"/>
              <w:spacing w:line="264" w:lineRule="auto"/>
              <w:ind w:left="22"/>
              <w:jc w:val="center"/>
              <w:rPr>
                <w:rFonts w:eastAsiaTheme="minorHAnsi"/>
                <w:b/>
                <w:bCs/>
                <w:sz w:val="22"/>
                <w:szCs w:val="22"/>
                <w:lang w:eastAsia="en-US"/>
              </w:rPr>
            </w:pPr>
            <w:r w:rsidRPr="00806C28">
              <w:rPr>
                <w:rFonts w:eastAsiaTheme="minorHAnsi"/>
                <w:b/>
                <w:bCs/>
                <w:color w:val="000000"/>
                <w:sz w:val="22"/>
                <w:szCs w:val="22"/>
                <w:lang w:eastAsia="en-US"/>
              </w:rPr>
              <w:t>Způsobilým je dodavatel, který</w:t>
            </w:r>
          </w:p>
          <w:p w14:paraId="59C74179" w14:textId="77777777" w:rsidR="00730B58" w:rsidRPr="00806C28" w:rsidRDefault="00730B58" w:rsidP="00A335A3">
            <w:pPr>
              <w:autoSpaceDE w:val="0"/>
              <w:autoSpaceDN w:val="0"/>
              <w:adjustRightInd w:val="0"/>
              <w:spacing w:line="264" w:lineRule="auto"/>
              <w:ind w:left="22"/>
              <w:jc w:val="center"/>
              <w:rPr>
                <w:rFonts w:eastAsiaTheme="minorHAnsi"/>
                <w:color w:val="000000"/>
                <w:sz w:val="22"/>
                <w:szCs w:val="22"/>
                <w:lang w:eastAsia="en-US"/>
              </w:rPr>
            </w:pPr>
          </w:p>
        </w:tc>
        <w:tc>
          <w:tcPr>
            <w:tcW w:w="4536" w:type="dxa"/>
            <w:tcBorders>
              <w:top w:val="single" w:sz="4" w:space="0" w:color="auto"/>
              <w:left w:val="single" w:sz="4" w:space="0" w:color="auto"/>
              <w:right w:val="single" w:sz="4" w:space="0" w:color="auto"/>
            </w:tcBorders>
            <w:shd w:val="clear" w:color="auto" w:fill="D9D9D9" w:themeFill="background1" w:themeFillShade="D9"/>
            <w:vAlign w:val="center"/>
          </w:tcPr>
          <w:p w14:paraId="4C27B771" w14:textId="77777777" w:rsidR="00730B58" w:rsidRPr="00806C28" w:rsidRDefault="00730B58" w:rsidP="00A335A3">
            <w:pPr>
              <w:autoSpaceDE w:val="0"/>
              <w:autoSpaceDN w:val="0"/>
              <w:adjustRightInd w:val="0"/>
              <w:spacing w:line="264" w:lineRule="auto"/>
              <w:jc w:val="center"/>
              <w:rPr>
                <w:rFonts w:eastAsiaTheme="minorHAnsi"/>
                <w:b/>
                <w:bCs/>
                <w:color w:val="000000"/>
                <w:sz w:val="22"/>
                <w:szCs w:val="22"/>
                <w:lang w:eastAsia="en-US"/>
              </w:rPr>
            </w:pPr>
            <w:r w:rsidRPr="00806C28">
              <w:rPr>
                <w:rFonts w:eastAsiaTheme="minorHAnsi"/>
                <w:b/>
                <w:bCs/>
                <w:color w:val="000000"/>
                <w:sz w:val="22"/>
                <w:szCs w:val="22"/>
                <w:lang w:eastAsia="en-US"/>
              </w:rPr>
              <w:t>Způsob prokázání splnění základní způsobilosti (doklady)</w:t>
            </w:r>
          </w:p>
          <w:p w14:paraId="2AB546E3" w14:textId="77777777" w:rsidR="00730B58" w:rsidRPr="00806C28" w:rsidRDefault="00730B58" w:rsidP="00A335A3">
            <w:pPr>
              <w:autoSpaceDE w:val="0"/>
              <w:autoSpaceDN w:val="0"/>
              <w:adjustRightInd w:val="0"/>
              <w:spacing w:line="264" w:lineRule="auto"/>
              <w:jc w:val="center"/>
              <w:rPr>
                <w:rFonts w:eastAsiaTheme="minorHAnsi"/>
                <w:color w:val="000000"/>
                <w:sz w:val="22"/>
                <w:szCs w:val="22"/>
                <w:lang w:eastAsia="en-US"/>
              </w:rPr>
            </w:pPr>
          </w:p>
        </w:tc>
      </w:tr>
      <w:tr w:rsidR="00730B58" w:rsidRPr="00806C28" w14:paraId="12D5C51E" w14:textId="77777777" w:rsidTr="00326219">
        <w:trPr>
          <w:trHeight w:val="699"/>
          <w:jc w:val="center"/>
        </w:trPr>
        <w:tc>
          <w:tcPr>
            <w:tcW w:w="542" w:type="dxa"/>
            <w:tcBorders>
              <w:top w:val="single" w:sz="4" w:space="0" w:color="auto"/>
              <w:left w:val="single" w:sz="4" w:space="0" w:color="auto"/>
              <w:bottom w:val="single" w:sz="4" w:space="0" w:color="auto"/>
              <w:right w:val="single" w:sz="4" w:space="0" w:color="auto"/>
            </w:tcBorders>
          </w:tcPr>
          <w:p w14:paraId="0762BA85" w14:textId="77777777" w:rsidR="00730B58" w:rsidRPr="00806C28" w:rsidRDefault="00730B58" w:rsidP="00A335A3">
            <w:pPr>
              <w:autoSpaceDE w:val="0"/>
              <w:autoSpaceDN w:val="0"/>
              <w:adjustRightInd w:val="0"/>
              <w:spacing w:line="264" w:lineRule="auto"/>
              <w:rPr>
                <w:rFonts w:eastAsiaTheme="minorHAnsi"/>
                <w:color w:val="000000"/>
                <w:sz w:val="22"/>
                <w:szCs w:val="22"/>
                <w:lang w:eastAsia="en-US"/>
              </w:rPr>
            </w:pPr>
            <w:r w:rsidRPr="00806C28">
              <w:rPr>
                <w:rFonts w:eastAsiaTheme="minorHAnsi"/>
                <w:color w:val="000000"/>
                <w:sz w:val="22"/>
                <w:szCs w:val="22"/>
                <w:lang w:eastAsia="en-US"/>
              </w:rPr>
              <w:t xml:space="preserve">a) </w:t>
            </w:r>
          </w:p>
        </w:tc>
        <w:tc>
          <w:tcPr>
            <w:tcW w:w="4679" w:type="dxa"/>
            <w:tcBorders>
              <w:top w:val="single" w:sz="4" w:space="0" w:color="auto"/>
              <w:left w:val="single" w:sz="4" w:space="0" w:color="auto"/>
              <w:bottom w:val="single" w:sz="4" w:space="0" w:color="auto"/>
              <w:right w:val="single" w:sz="4" w:space="0" w:color="auto"/>
            </w:tcBorders>
          </w:tcPr>
          <w:p w14:paraId="719A3729" w14:textId="77777777" w:rsidR="00730B58" w:rsidRPr="00806C28" w:rsidRDefault="00730B58" w:rsidP="00A335A3">
            <w:pPr>
              <w:autoSpaceDE w:val="0"/>
              <w:autoSpaceDN w:val="0"/>
              <w:adjustRightInd w:val="0"/>
              <w:spacing w:after="120" w:line="264" w:lineRule="auto"/>
              <w:jc w:val="both"/>
              <w:rPr>
                <w:rFonts w:eastAsiaTheme="minorHAnsi"/>
                <w:color w:val="000000"/>
                <w:sz w:val="22"/>
                <w:szCs w:val="22"/>
                <w:lang w:eastAsia="en-US"/>
              </w:rPr>
            </w:pPr>
            <w:r w:rsidRPr="00806C28">
              <w:rPr>
                <w:rFonts w:eastAsiaTheme="minorHAnsi"/>
                <w:color w:val="000000"/>
                <w:sz w:val="22"/>
                <w:szCs w:val="22"/>
                <w:lang w:eastAsia="en-US"/>
              </w:rPr>
              <w:t xml:space="preserve">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 </w:t>
            </w:r>
          </w:p>
          <w:p w14:paraId="44431E99" w14:textId="77777777" w:rsidR="00730B58" w:rsidRPr="00806C28" w:rsidRDefault="00730B58" w:rsidP="00A335A3">
            <w:pPr>
              <w:autoSpaceDE w:val="0"/>
              <w:autoSpaceDN w:val="0"/>
              <w:adjustRightInd w:val="0"/>
              <w:spacing w:after="120" w:line="264" w:lineRule="auto"/>
              <w:jc w:val="both"/>
              <w:rPr>
                <w:rFonts w:eastAsiaTheme="minorHAnsi"/>
                <w:color w:val="000000"/>
                <w:sz w:val="22"/>
                <w:szCs w:val="22"/>
                <w:lang w:eastAsia="en-US"/>
              </w:rPr>
            </w:pPr>
            <w:r w:rsidRPr="00806C28">
              <w:rPr>
                <w:rFonts w:eastAsiaTheme="minorHAnsi"/>
                <w:color w:val="000000"/>
                <w:sz w:val="22"/>
                <w:szCs w:val="22"/>
                <w:lang w:eastAsia="en-US"/>
              </w:rPr>
              <w:lastRenderedPageBreak/>
              <w:t xml:space="preserve">Jde-li o právnickou osobu, musí tuto podmínku splňovat tato právnická osoba a zároveň každý člen statutárního orgánu. Je-li členem statutárního orgánu dodavatele právnická osoba, musí podmínku splňovat tato právnická osoba, každý člen statutárního orgánu této právnické osoby a osoba zastupující tuto právnickou osobu v statutárním orgánu dodavatele; </w:t>
            </w:r>
          </w:p>
          <w:p w14:paraId="5DF9B36A" w14:textId="77777777" w:rsidR="00730B58" w:rsidRPr="00806C28" w:rsidRDefault="00730B58" w:rsidP="00A335A3">
            <w:pPr>
              <w:autoSpaceDE w:val="0"/>
              <w:autoSpaceDN w:val="0"/>
              <w:adjustRightInd w:val="0"/>
              <w:spacing w:after="120" w:line="264" w:lineRule="auto"/>
              <w:jc w:val="both"/>
              <w:rPr>
                <w:rFonts w:eastAsiaTheme="minorHAnsi"/>
                <w:color w:val="000000"/>
                <w:sz w:val="22"/>
                <w:szCs w:val="22"/>
                <w:lang w:eastAsia="en-US"/>
              </w:rPr>
            </w:pPr>
            <w:r w:rsidRPr="00806C28">
              <w:rPr>
                <w:rFonts w:eastAsiaTheme="minorHAnsi"/>
                <w:color w:val="000000"/>
                <w:sz w:val="22"/>
                <w:szCs w:val="22"/>
                <w:lang w:eastAsia="en-US"/>
              </w:rPr>
              <w:t xml:space="preserve">Pro prokazování kvalifikace prostřednictvím pobočky závodu platí ust. § 74 odst. 3 ZZVZ. </w:t>
            </w:r>
          </w:p>
          <w:p w14:paraId="4F64CF8F" w14:textId="77777777" w:rsidR="00730B58" w:rsidRPr="00806C28" w:rsidRDefault="00730B58" w:rsidP="00A335A3">
            <w:pPr>
              <w:autoSpaceDE w:val="0"/>
              <w:autoSpaceDN w:val="0"/>
              <w:adjustRightInd w:val="0"/>
              <w:spacing w:after="120" w:line="264" w:lineRule="auto"/>
              <w:jc w:val="both"/>
              <w:rPr>
                <w:rFonts w:eastAsiaTheme="minorHAnsi"/>
                <w:color w:val="000000"/>
                <w:sz w:val="22"/>
                <w:szCs w:val="22"/>
                <w:lang w:eastAsia="en-US"/>
              </w:rPr>
            </w:pPr>
            <w:r w:rsidRPr="00806C28">
              <w:rPr>
                <w:rFonts w:eastAsiaTheme="minorHAnsi"/>
                <w:color w:val="000000"/>
                <w:sz w:val="22"/>
                <w:szCs w:val="22"/>
                <w:lang w:eastAsia="en-US"/>
              </w:rPr>
              <w:t>Pobočka závodu, která má sídlo na území České republiky, se podle ust. § 5 ZZVZ považuje za dodavatele se sídlem v České republice;</w:t>
            </w:r>
          </w:p>
        </w:tc>
        <w:tc>
          <w:tcPr>
            <w:tcW w:w="4536" w:type="dxa"/>
            <w:tcBorders>
              <w:top w:val="single" w:sz="4" w:space="0" w:color="auto"/>
              <w:left w:val="single" w:sz="4" w:space="0" w:color="auto"/>
              <w:bottom w:val="single" w:sz="4" w:space="0" w:color="auto"/>
              <w:right w:val="single" w:sz="4" w:space="0" w:color="auto"/>
            </w:tcBorders>
            <w:vAlign w:val="center"/>
          </w:tcPr>
          <w:p w14:paraId="697B89EC" w14:textId="77777777" w:rsidR="00730B58" w:rsidRPr="00806C28" w:rsidRDefault="00730B58" w:rsidP="00A335A3">
            <w:pPr>
              <w:autoSpaceDE w:val="0"/>
              <w:autoSpaceDN w:val="0"/>
              <w:adjustRightInd w:val="0"/>
              <w:spacing w:line="264" w:lineRule="auto"/>
              <w:jc w:val="both"/>
              <w:rPr>
                <w:rFonts w:eastAsiaTheme="minorHAnsi"/>
                <w:color w:val="000000"/>
                <w:sz w:val="22"/>
                <w:szCs w:val="22"/>
                <w:lang w:eastAsia="en-US"/>
              </w:rPr>
            </w:pPr>
            <w:r w:rsidRPr="00806C28">
              <w:rPr>
                <w:rFonts w:eastAsiaTheme="minorHAnsi"/>
                <w:iCs/>
                <w:color w:val="000000"/>
                <w:sz w:val="22"/>
                <w:szCs w:val="22"/>
                <w:lang w:eastAsia="en-US"/>
              </w:rPr>
              <w:lastRenderedPageBreak/>
              <w:t xml:space="preserve">Výpis z evidence Rejstříku trestů pro </w:t>
            </w:r>
          </w:p>
          <w:p w14:paraId="43670EEE" w14:textId="77777777" w:rsidR="00730B58" w:rsidRPr="00806C28" w:rsidRDefault="00730B58" w:rsidP="00A335A3">
            <w:pPr>
              <w:autoSpaceDE w:val="0"/>
              <w:autoSpaceDN w:val="0"/>
              <w:adjustRightInd w:val="0"/>
              <w:spacing w:line="264" w:lineRule="auto"/>
              <w:jc w:val="both"/>
              <w:rPr>
                <w:rFonts w:eastAsiaTheme="minorHAnsi"/>
                <w:color w:val="000000"/>
                <w:sz w:val="22"/>
                <w:szCs w:val="22"/>
                <w:lang w:eastAsia="en-US"/>
              </w:rPr>
            </w:pPr>
            <w:r w:rsidRPr="00806C28">
              <w:rPr>
                <w:rFonts w:eastAsiaTheme="minorHAnsi"/>
                <w:iCs/>
                <w:color w:val="000000"/>
                <w:sz w:val="22"/>
                <w:szCs w:val="22"/>
                <w:lang w:eastAsia="en-US"/>
              </w:rPr>
              <w:t xml:space="preserve">- každou právnickou osobu a </w:t>
            </w:r>
          </w:p>
          <w:p w14:paraId="63B4A563" w14:textId="77777777" w:rsidR="00730B58" w:rsidRPr="00806C28" w:rsidRDefault="00730B58" w:rsidP="00A335A3">
            <w:pPr>
              <w:autoSpaceDE w:val="0"/>
              <w:autoSpaceDN w:val="0"/>
              <w:adjustRightInd w:val="0"/>
              <w:spacing w:line="264" w:lineRule="auto"/>
              <w:jc w:val="both"/>
              <w:rPr>
                <w:rFonts w:eastAsiaTheme="minorHAnsi"/>
                <w:iCs/>
                <w:color w:val="000000"/>
                <w:sz w:val="22"/>
                <w:szCs w:val="22"/>
                <w:lang w:eastAsia="en-US"/>
              </w:rPr>
            </w:pPr>
            <w:r w:rsidRPr="00806C28">
              <w:rPr>
                <w:rFonts w:eastAsiaTheme="minorHAnsi"/>
                <w:iCs/>
                <w:color w:val="000000"/>
                <w:sz w:val="22"/>
                <w:szCs w:val="22"/>
                <w:lang w:eastAsia="en-US"/>
              </w:rPr>
              <w:t xml:space="preserve">- každou fyzickou osobu, pro niž je dle ZZVZ a zadávacích podmínek vyžadován. </w:t>
            </w:r>
          </w:p>
          <w:p w14:paraId="2439BA82" w14:textId="77777777" w:rsidR="00730B58" w:rsidRPr="00806C28" w:rsidRDefault="00730B58" w:rsidP="00A335A3">
            <w:pPr>
              <w:autoSpaceDE w:val="0"/>
              <w:autoSpaceDN w:val="0"/>
              <w:adjustRightInd w:val="0"/>
              <w:spacing w:line="264" w:lineRule="auto"/>
              <w:jc w:val="both"/>
              <w:rPr>
                <w:rFonts w:eastAsiaTheme="minorHAnsi"/>
                <w:color w:val="000000"/>
                <w:sz w:val="22"/>
                <w:szCs w:val="22"/>
                <w:lang w:eastAsia="en-US"/>
              </w:rPr>
            </w:pPr>
          </w:p>
          <w:p w14:paraId="55B4C426" w14:textId="77777777" w:rsidR="00730B58" w:rsidRPr="00806C28" w:rsidRDefault="00730B58" w:rsidP="00A335A3">
            <w:pPr>
              <w:autoSpaceDE w:val="0"/>
              <w:autoSpaceDN w:val="0"/>
              <w:adjustRightInd w:val="0"/>
              <w:spacing w:line="264" w:lineRule="auto"/>
              <w:jc w:val="both"/>
              <w:rPr>
                <w:rFonts w:eastAsiaTheme="minorHAnsi"/>
                <w:color w:val="000000"/>
                <w:sz w:val="22"/>
                <w:szCs w:val="22"/>
                <w:lang w:eastAsia="en-US"/>
              </w:rPr>
            </w:pPr>
          </w:p>
        </w:tc>
      </w:tr>
      <w:tr w:rsidR="00730B58" w:rsidRPr="00806C28" w14:paraId="540C9AA2" w14:textId="77777777" w:rsidTr="00326219">
        <w:trPr>
          <w:trHeight w:val="1233"/>
          <w:jc w:val="center"/>
        </w:trPr>
        <w:tc>
          <w:tcPr>
            <w:tcW w:w="542" w:type="dxa"/>
            <w:tcBorders>
              <w:top w:val="single" w:sz="4" w:space="0" w:color="auto"/>
              <w:left w:val="single" w:sz="4" w:space="0" w:color="auto"/>
              <w:bottom w:val="single" w:sz="4" w:space="0" w:color="auto"/>
              <w:right w:val="single" w:sz="4" w:space="0" w:color="auto"/>
            </w:tcBorders>
          </w:tcPr>
          <w:p w14:paraId="2DF7C52D" w14:textId="77777777" w:rsidR="00730B58" w:rsidRPr="00806C28" w:rsidRDefault="00730B58" w:rsidP="00A335A3">
            <w:pPr>
              <w:autoSpaceDE w:val="0"/>
              <w:autoSpaceDN w:val="0"/>
              <w:adjustRightInd w:val="0"/>
              <w:spacing w:line="264" w:lineRule="auto"/>
              <w:rPr>
                <w:rFonts w:eastAsiaTheme="minorHAnsi"/>
                <w:color w:val="000000"/>
                <w:sz w:val="22"/>
                <w:szCs w:val="22"/>
                <w:lang w:eastAsia="en-US"/>
              </w:rPr>
            </w:pPr>
            <w:r w:rsidRPr="00806C28">
              <w:rPr>
                <w:rFonts w:eastAsiaTheme="minorHAnsi"/>
                <w:color w:val="000000"/>
                <w:sz w:val="22"/>
                <w:szCs w:val="22"/>
                <w:lang w:eastAsia="en-US"/>
              </w:rPr>
              <w:t xml:space="preserve">b) </w:t>
            </w:r>
          </w:p>
        </w:tc>
        <w:tc>
          <w:tcPr>
            <w:tcW w:w="4679" w:type="dxa"/>
            <w:tcBorders>
              <w:top w:val="single" w:sz="4" w:space="0" w:color="auto"/>
              <w:left w:val="single" w:sz="4" w:space="0" w:color="auto"/>
              <w:bottom w:val="single" w:sz="4" w:space="0" w:color="auto"/>
              <w:right w:val="single" w:sz="4" w:space="0" w:color="auto"/>
            </w:tcBorders>
          </w:tcPr>
          <w:p w14:paraId="15540872" w14:textId="77777777" w:rsidR="00730B58" w:rsidRPr="00806C28" w:rsidRDefault="00730B58" w:rsidP="00A335A3">
            <w:pPr>
              <w:autoSpaceDE w:val="0"/>
              <w:autoSpaceDN w:val="0"/>
              <w:adjustRightInd w:val="0"/>
              <w:spacing w:after="120" w:line="264" w:lineRule="auto"/>
              <w:jc w:val="both"/>
              <w:rPr>
                <w:rFonts w:eastAsiaTheme="minorHAnsi"/>
                <w:color w:val="000000"/>
                <w:sz w:val="22"/>
                <w:szCs w:val="22"/>
                <w:lang w:eastAsia="en-US"/>
              </w:rPr>
            </w:pPr>
            <w:r w:rsidRPr="00806C28">
              <w:rPr>
                <w:rFonts w:eastAsiaTheme="minorHAnsi"/>
                <w:color w:val="000000"/>
                <w:sz w:val="22"/>
                <w:szCs w:val="22"/>
                <w:lang w:eastAsia="en-US"/>
              </w:rPr>
              <w:t xml:space="preserve">nemá v České republice ani v zemi svého sídla v evidenci daní zachycen splatný daňový nedoplatek; </w:t>
            </w:r>
          </w:p>
        </w:tc>
        <w:tc>
          <w:tcPr>
            <w:tcW w:w="4536" w:type="dxa"/>
            <w:tcBorders>
              <w:top w:val="single" w:sz="4" w:space="0" w:color="auto"/>
              <w:left w:val="single" w:sz="4" w:space="0" w:color="auto"/>
              <w:bottom w:val="single" w:sz="4" w:space="0" w:color="auto"/>
              <w:right w:val="single" w:sz="4" w:space="0" w:color="auto"/>
            </w:tcBorders>
          </w:tcPr>
          <w:p w14:paraId="53D4C0A0" w14:textId="77777777" w:rsidR="00730B58" w:rsidRPr="00806C28" w:rsidRDefault="00730B58" w:rsidP="00A335A3">
            <w:pPr>
              <w:autoSpaceDE w:val="0"/>
              <w:autoSpaceDN w:val="0"/>
              <w:adjustRightInd w:val="0"/>
              <w:spacing w:after="120" w:line="264" w:lineRule="auto"/>
              <w:jc w:val="both"/>
              <w:rPr>
                <w:rFonts w:eastAsiaTheme="minorHAnsi"/>
                <w:color w:val="000000"/>
                <w:sz w:val="22"/>
                <w:szCs w:val="22"/>
                <w:lang w:eastAsia="en-US"/>
              </w:rPr>
            </w:pPr>
            <w:r w:rsidRPr="00806C28">
              <w:rPr>
                <w:rFonts w:eastAsiaTheme="minorHAnsi"/>
                <w:iCs/>
                <w:color w:val="000000"/>
                <w:sz w:val="22"/>
                <w:szCs w:val="22"/>
                <w:lang w:eastAsia="en-US"/>
              </w:rPr>
              <w:t xml:space="preserve">- Potvrzení příslušného finančního úřadu </w:t>
            </w:r>
          </w:p>
          <w:p w14:paraId="23EE9158" w14:textId="77777777" w:rsidR="00730B58" w:rsidRPr="00806C28" w:rsidRDefault="00730B58" w:rsidP="00A335A3">
            <w:pPr>
              <w:autoSpaceDE w:val="0"/>
              <w:autoSpaceDN w:val="0"/>
              <w:adjustRightInd w:val="0"/>
              <w:spacing w:after="120" w:line="264" w:lineRule="auto"/>
              <w:jc w:val="both"/>
              <w:rPr>
                <w:rFonts w:eastAsiaTheme="minorHAnsi"/>
                <w:color w:val="000000"/>
                <w:sz w:val="22"/>
                <w:szCs w:val="22"/>
                <w:lang w:eastAsia="en-US"/>
              </w:rPr>
            </w:pPr>
            <w:r w:rsidRPr="00806C28">
              <w:rPr>
                <w:rFonts w:eastAsiaTheme="minorHAnsi"/>
                <w:iCs/>
                <w:color w:val="000000"/>
                <w:sz w:val="22"/>
                <w:szCs w:val="22"/>
                <w:lang w:eastAsia="en-US"/>
              </w:rPr>
              <w:t xml:space="preserve">a </w:t>
            </w:r>
          </w:p>
          <w:p w14:paraId="124AA0EF" w14:textId="77777777" w:rsidR="00730B58" w:rsidRPr="00806C28" w:rsidRDefault="00730B58" w:rsidP="00A335A3">
            <w:pPr>
              <w:autoSpaceDE w:val="0"/>
              <w:autoSpaceDN w:val="0"/>
              <w:adjustRightInd w:val="0"/>
              <w:spacing w:after="120" w:line="264" w:lineRule="auto"/>
              <w:jc w:val="both"/>
              <w:rPr>
                <w:rFonts w:eastAsiaTheme="minorHAnsi"/>
                <w:color w:val="000000"/>
                <w:sz w:val="22"/>
                <w:szCs w:val="22"/>
                <w:lang w:eastAsia="en-US"/>
              </w:rPr>
            </w:pPr>
            <w:r w:rsidRPr="00806C28">
              <w:rPr>
                <w:rFonts w:eastAsiaTheme="minorHAnsi"/>
                <w:iCs/>
                <w:color w:val="000000"/>
                <w:sz w:val="22"/>
                <w:szCs w:val="22"/>
                <w:lang w:eastAsia="en-US"/>
              </w:rPr>
              <w:t>- Čestné prohlášení dodavatele ve vztahu ke spotřební dani, z něhož jednoznačně vyplývá splnění tohoto kvalifikačního požadavku.</w:t>
            </w:r>
          </w:p>
        </w:tc>
      </w:tr>
      <w:tr w:rsidR="00730B58" w:rsidRPr="00806C28" w14:paraId="65D4FCF6" w14:textId="77777777" w:rsidTr="00326219">
        <w:trPr>
          <w:trHeight w:val="439"/>
          <w:jc w:val="center"/>
        </w:trPr>
        <w:tc>
          <w:tcPr>
            <w:tcW w:w="542" w:type="dxa"/>
            <w:tcBorders>
              <w:top w:val="single" w:sz="4" w:space="0" w:color="auto"/>
              <w:left w:val="single" w:sz="4" w:space="0" w:color="auto"/>
              <w:bottom w:val="single" w:sz="4" w:space="0" w:color="auto"/>
              <w:right w:val="single" w:sz="4" w:space="0" w:color="auto"/>
            </w:tcBorders>
          </w:tcPr>
          <w:p w14:paraId="02952055" w14:textId="77777777" w:rsidR="00730B58" w:rsidRPr="00806C28" w:rsidRDefault="00730B58" w:rsidP="00A335A3">
            <w:pPr>
              <w:autoSpaceDE w:val="0"/>
              <w:autoSpaceDN w:val="0"/>
              <w:adjustRightInd w:val="0"/>
              <w:spacing w:line="264" w:lineRule="auto"/>
              <w:rPr>
                <w:rFonts w:eastAsiaTheme="minorHAnsi"/>
                <w:color w:val="000000"/>
                <w:sz w:val="22"/>
                <w:szCs w:val="22"/>
                <w:lang w:eastAsia="en-US"/>
              </w:rPr>
            </w:pPr>
            <w:r w:rsidRPr="00806C28">
              <w:rPr>
                <w:rFonts w:eastAsiaTheme="minorHAnsi"/>
                <w:color w:val="000000"/>
                <w:sz w:val="22"/>
                <w:szCs w:val="22"/>
                <w:lang w:eastAsia="en-US"/>
              </w:rPr>
              <w:t xml:space="preserve">c) </w:t>
            </w:r>
          </w:p>
        </w:tc>
        <w:tc>
          <w:tcPr>
            <w:tcW w:w="4679" w:type="dxa"/>
            <w:tcBorders>
              <w:top w:val="single" w:sz="4" w:space="0" w:color="auto"/>
              <w:left w:val="single" w:sz="4" w:space="0" w:color="auto"/>
              <w:bottom w:val="single" w:sz="4" w:space="0" w:color="auto"/>
              <w:right w:val="single" w:sz="4" w:space="0" w:color="auto"/>
            </w:tcBorders>
          </w:tcPr>
          <w:p w14:paraId="2E060A70" w14:textId="77777777" w:rsidR="00730B58" w:rsidRPr="00806C28" w:rsidRDefault="00730B58" w:rsidP="00A335A3">
            <w:pPr>
              <w:autoSpaceDE w:val="0"/>
              <w:autoSpaceDN w:val="0"/>
              <w:adjustRightInd w:val="0"/>
              <w:spacing w:after="120" w:line="264" w:lineRule="auto"/>
              <w:jc w:val="both"/>
              <w:rPr>
                <w:rFonts w:eastAsiaTheme="minorHAnsi"/>
                <w:color w:val="000000"/>
                <w:sz w:val="22"/>
                <w:szCs w:val="22"/>
                <w:lang w:eastAsia="en-US"/>
              </w:rPr>
            </w:pPr>
            <w:r w:rsidRPr="00806C28">
              <w:rPr>
                <w:rFonts w:eastAsiaTheme="minorHAnsi"/>
                <w:color w:val="000000"/>
                <w:sz w:val="22"/>
                <w:szCs w:val="22"/>
                <w:lang w:eastAsia="en-US"/>
              </w:rPr>
              <w:t xml:space="preserve">nemá v České republice ani v zemi svého sídla splatný nedoplatek na pojistném nebo na penále na veřejné zdravotní pojištění; </w:t>
            </w:r>
          </w:p>
        </w:tc>
        <w:tc>
          <w:tcPr>
            <w:tcW w:w="4536" w:type="dxa"/>
            <w:tcBorders>
              <w:top w:val="single" w:sz="4" w:space="0" w:color="auto"/>
              <w:left w:val="single" w:sz="4" w:space="0" w:color="auto"/>
              <w:bottom w:val="single" w:sz="4" w:space="0" w:color="auto"/>
              <w:right w:val="single" w:sz="4" w:space="0" w:color="auto"/>
            </w:tcBorders>
          </w:tcPr>
          <w:p w14:paraId="38CB2EF3" w14:textId="77777777" w:rsidR="00730B58" w:rsidRPr="00806C28" w:rsidRDefault="00730B58" w:rsidP="00A335A3">
            <w:pPr>
              <w:autoSpaceDE w:val="0"/>
              <w:autoSpaceDN w:val="0"/>
              <w:adjustRightInd w:val="0"/>
              <w:spacing w:after="120" w:line="264" w:lineRule="auto"/>
              <w:jc w:val="both"/>
              <w:rPr>
                <w:rFonts w:eastAsiaTheme="minorHAnsi"/>
                <w:color w:val="000000"/>
                <w:sz w:val="22"/>
                <w:szCs w:val="22"/>
                <w:lang w:eastAsia="en-US"/>
              </w:rPr>
            </w:pPr>
            <w:r w:rsidRPr="00806C28">
              <w:rPr>
                <w:rFonts w:eastAsiaTheme="minorHAnsi"/>
                <w:iCs/>
                <w:color w:val="000000"/>
                <w:sz w:val="22"/>
                <w:szCs w:val="22"/>
                <w:lang w:eastAsia="en-US"/>
              </w:rPr>
              <w:t>Čestné prohlášení dodavatele, z něhož jednoznačně vyplývá splnění tohoto kvalifikačního požadavku.</w:t>
            </w:r>
          </w:p>
        </w:tc>
      </w:tr>
      <w:tr w:rsidR="00730B58" w:rsidRPr="00806C28" w14:paraId="12768B37" w14:textId="77777777" w:rsidTr="00326219">
        <w:trPr>
          <w:trHeight w:val="607"/>
          <w:jc w:val="center"/>
        </w:trPr>
        <w:tc>
          <w:tcPr>
            <w:tcW w:w="542" w:type="dxa"/>
            <w:tcBorders>
              <w:left w:val="single" w:sz="4" w:space="0" w:color="auto"/>
              <w:bottom w:val="single" w:sz="4" w:space="0" w:color="auto"/>
              <w:right w:val="single" w:sz="4" w:space="0" w:color="auto"/>
            </w:tcBorders>
          </w:tcPr>
          <w:p w14:paraId="36F95DA8" w14:textId="77777777" w:rsidR="00730B58" w:rsidRPr="00806C28" w:rsidRDefault="00730B58" w:rsidP="00A335A3">
            <w:pPr>
              <w:pStyle w:val="Zhlav"/>
              <w:spacing w:line="264" w:lineRule="auto"/>
              <w:jc w:val="both"/>
              <w:rPr>
                <w:sz w:val="22"/>
                <w:szCs w:val="22"/>
              </w:rPr>
            </w:pPr>
            <w:r w:rsidRPr="00806C28">
              <w:rPr>
                <w:sz w:val="22"/>
                <w:szCs w:val="22"/>
              </w:rPr>
              <w:t xml:space="preserve">d) </w:t>
            </w:r>
          </w:p>
        </w:tc>
        <w:tc>
          <w:tcPr>
            <w:tcW w:w="4679" w:type="dxa"/>
            <w:tcBorders>
              <w:left w:val="single" w:sz="4" w:space="0" w:color="auto"/>
              <w:bottom w:val="single" w:sz="4" w:space="0" w:color="auto"/>
              <w:right w:val="single" w:sz="4" w:space="0" w:color="auto"/>
            </w:tcBorders>
          </w:tcPr>
          <w:p w14:paraId="178ACC47" w14:textId="77777777" w:rsidR="00730B58" w:rsidRPr="00806C28" w:rsidRDefault="00730B58" w:rsidP="00A335A3">
            <w:pPr>
              <w:pStyle w:val="Zhlav"/>
              <w:spacing w:after="120" w:line="264" w:lineRule="auto"/>
              <w:jc w:val="both"/>
              <w:rPr>
                <w:sz w:val="22"/>
                <w:szCs w:val="22"/>
              </w:rPr>
            </w:pPr>
            <w:r w:rsidRPr="00806C28">
              <w:rPr>
                <w:sz w:val="22"/>
                <w:szCs w:val="22"/>
              </w:rPr>
              <w:t xml:space="preserve">nemá v České republice ani v zemi svého sídla splatný nedoplatek na pojistném nebo na penále na sociální zabezpečení a příspěvku na státní politiku zaměstnanosti; </w:t>
            </w:r>
          </w:p>
        </w:tc>
        <w:tc>
          <w:tcPr>
            <w:tcW w:w="4536" w:type="dxa"/>
            <w:tcBorders>
              <w:left w:val="single" w:sz="4" w:space="0" w:color="auto"/>
              <w:bottom w:val="single" w:sz="4" w:space="0" w:color="auto"/>
              <w:right w:val="single" w:sz="4" w:space="0" w:color="auto"/>
            </w:tcBorders>
          </w:tcPr>
          <w:p w14:paraId="42CB75E4" w14:textId="77777777" w:rsidR="00730B58" w:rsidRPr="00806C28" w:rsidRDefault="00730B58" w:rsidP="00A335A3">
            <w:pPr>
              <w:pStyle w:val="Zhlav"/>
              <w:spacing w:after="120" w:line="264" w:lineRule="auto"/>
              <w:jc w:val="both"/>
              <w:rPr>
                <w:sz w:val="22"/>
                <w:szCs w:val="22"/>
              </w:rPr>
            </w:pPr>
            <w:r w:rsidRPr="00806C28">
              <w:rPr>
                <w:iCs/>
                <w:sz w:val="22"/>
                <w:szCs w:val="22"/>
              </w:rPr>
              <w:t xml:space="preserve">Potvrzení příslušné územní správy sociálního zabezpečení. </w:t>
            </w:r>
          </w:p>
        </w:tc>
      </w:tr>
      <w:tr w:rsidR="00730B58" w:rsidRPr="00806C28" w14:paraId="0FDA7140" w14:textId="77777777" w:rsidTr="00326219">
        <w:trPr>
          <w:trHeight w:val="1065"/>
          <w:jc w:val="center"/>
        </w:trPr>
        <w:tc>
          <w:tcPr>
            <w:tcW w:w="542" w:type="dxa"/>
            <w:tcBorders>
              <w:top w:val="single" w:sz="4" w:space="0" w:color="auto"/>
              <w:left w:val="single" w:sz="4" w:space="0" w:color="auto"/>
              <w:bottom w:val="single" w:sz="4" w:space="0" w:color="auto"/>
              <w:right w:val="single" w:sz="4" w:space="0" w:color="auto"/>
            </w:tcBorders>
          </w:tcPr>
          <w:p w14:paraId="68C77938" w14:textId="77777777" w:rsidR="00730B58" w:rsidRPr="00806C28" w:rsidRDefault="00730B58" w:rsidP="00A335A3">
            <w:pPr>
              <w:pStyle w:val="Zhlav"/>
              <w:spacing w:line="264" w:lineRule="auto"/>
              <w:jc w:val="both"/>
              <w:rPr>
                <w:sz w:val="22"/>
                <w:szCs w:val="22"/>
              </w:rPr>
            </w:pPr>
            <w:r w:rsidRPr="00806C28">
              <w:rPr>
                <w:sz w:val="22"/>
                <w:szCs w:val="22"/>
              </w:rPr>
              <w:t xml:space="preserve">e) </w:t>
            </w:r>
          </w:p>
        </w:tc>
        <w:tc>
          <w:tcPr>
            <w:tcW w:w="4679" w:type="dxa"/>
            <w:tcBorders>
              <w:top w:val="single" w:sz="4" w:space="0" w:color="auto"/>
              <w:left w:val="single" w:sz="4" w:space="0" w:color="auto"/>
              <w:bottom w:val="single" w:sz="4" w:space="0" w:color="auto"/>
              <w:right w:val="single" w:sz="4" w:space="0" w:color="auto"/>
            </w:tcBorders>
          </w:tcPr>
          <w:p w14:paraId="47825B0B" w14:textId="77777777" w:rsidR="00730B58" w:rsidRPr="00806C28" w:rsidRDefault="00730B58" w:rsidP="00A335A3">
            <w:pPr>
              <w:pStyle w:val="Zhlav"/>
              <w:spacing w:after="120" w:line="264" w:lineRule="auto"/>
              <w:jc w:val="both"/>
              <w:rPr>
                <w:sz w:val="22"/>
                <w:szCs w:val="22"/>
              </w:rPr>
            </w:pPr>
            <w:r w:rsidRPr="00806C28">
              <w:rPr>
                <w:sz w:val="22"/>
                <w:szCs w:val="22"/>
              </w:rPr>
              <w:t xml:space="preserve">není v likvidaci, nebylo proti němu vydáno rozhodnutí o úpadku, nebyla vůči němu nařízena nucená správa podle jiného právního předpisu nebo v obdobné situaci podle právního řádu země sídla dodavatele. </w:t>
            </w:r>
          </w:p>
        </w:tc>
        <w:tc>
          <w:tcPr>
            <w:tcW w:w="4536" w:type="dxa"/>
            <w:tcBorders>
              <w:top w:val="single" w:sz="4" w:space="0" w:color="auto"/>
              <w:left w:val="single" w:sz="4" w:space="0" w:color="auto"/>
              <w:bottom w:val="single" w:sz="4" w:space="0" w:color="auto"/>
              <w:right w:val="single" w:sz="4" w:space="0" w:color="auto"/>
            </w:tcBorders>
          </w:tcPr>
          <w:p w14:paraId="6EEB9EF1" w14:textId="77777777" w:rsidR="00730B58" w:rsidRPr="00806C28" w:rsidRDefault="00730B58" w:rsidP="00A335A3">
            <w:pPr>
              <w:pStyle w:val="Zhlav"/>
              <w:spacing w:after="120" w:line="264" w:lineRule="auto"/>
              <w:jc w:val="both"/>
              <w:rPr>
                <w:sz w:val="22"/>
                <w:szCs w:val="22"/>
              </w:rPr>
            </w:pPr>
            <w:r w:rsidRPr="00806C28">
              <w:rPr>
                <w:iCs/>
                <w:sz w:val="22"/>
                <w:szCs w:val="22"/>
              </w:rPr>
              <w:t xml:space="preserve">- Výpis z obchodního rejstříku, </w:t>
            </w:r>
          </w:p>
          <w:p w14:paraId="603D7D9B" w14:textId="77777777" w:rsidR="00730B58" w:rsidRPr="00806C28" w:rsidRDefault="00730B58" w:rsidP="00A335A3">
            <w:pPr>
              <w:pStyle w:val="Zhlav"/>
              <w:spacing w:after="120" w:line="264" w:lineRule="auto"/>
              <w:jc w:val="both"/>
              <w:rPr>
                <w:sz w:val="22"/>
                <w:szCs w:val="22"/>
              </w:rPr>
            </w:pPr>
            <w:r w:rsidRPr="00806C28">
              <w:rPr>
                <w:iCs/>
                <w:sz w:val="22"/>
                <w:szCs w:val="22"/>
              </w:rPr>
              <w:t xml:space="preserve">nebo </w:t>
            </w:r>
          </w:p>
          <w:p w14:paraId="32089F77" w14:textId="77777777" w:rsidR="00730B58" w:rsidRPr="00806C28" w:rsidRDefault="00730B58" w:rsidP="00A335A3">
            <w:pPr>
              <w:pStyle w:val="Zhlav"/>
              <w:numPr>
                <w:ilvl w:val="0"/>
                <w:numId w:val="10"/>
              </w:numPr>
              <w:spacing w:after="120" w:line="264" w:lineRule="auto"/>
              <w:ind w:left="183" w:hanging="183"/>
              <w:jc w:val="both"/>
              <w:rPr>
                <w:sz w:val="22"/>
                <w:szCs w:val="22"/>
              </w:rPr>
            </w:pPr>
            <w:r w:rsidRPr="00806C28">
              <w:rPr>
                <w:iCs/>
                <w:sz w:val="22"/>
                <w:szCs w:val="22"/>
              </w:rPr>
              <w:t>Čestné prohlášení dodavatele ve vztahu k naplnění tohoto požadavku v případě, že dodavatel není v obchodním rejstříku zapsán.</w:t>
            </w:r>
          </w:p>
        </w:tc>
      </w:tr>
    </w:tbl>
    <w:p w14:paraId="4A374FA2" w14:textId="77777777" w:rsidR="00730B58" w:rsidRPr="00806C28" w:rsidRDefault="00730B58" w:rsidP="00A335A3">
      <w:pPr>
        <w:autoSpaceDE w:val="0"/>
        <w:autoSpaceDN w:val="0"/>
        <w:adjustRightInd w:val="0"/>
        <w:spacing w:line="264" w:lineRule="auto"/>
        <w:rPr>
          <w:rFonts w:eastAsiaTheme="minorHAnsi"/>
          <w:b/>
          <w:bCs/>
          <w:sz w:val="22"/>
          <w:szCs w:val="22"/>
          <w:lang w:eastAsia="en-US"/>
        </w:rPr>
      </w:pPr>
    </w:p>
    <w:p w14:paraId="2796F78F" w14:textId="77777777" w:rsidR="00730B58" w:rsidRPr="00806C28" w:rsidRDefault="00730B58" w:rsidP="00A335A3">
      <w:pPr>
        <w:pStyle w:val="Zhlav"/>
        <w:tabs>
          <w:tab w:val="clear" w:pos="4536"/>
          <w:tab w:val="clear" w:pos="9072"/>
        </w:tabs>
        <w:spacing w:line="264" w:lineRule="auto"/>
        <w:jc w:val="both"/>
        <w:rPr>
          <w:b/>
          <w:bCs/>
          <w:iCs/>
          <w:sz w:val="22"/>
          <w:szCs w:val="22"/>
          <w:u w:val="single"/>
        </w:rPr>
      </w:pPr>
    </w:p>
    <w:p w14:paraId="65A401AA" w14:textId="50540600" w:rsidR="00730B58" w:rsidRPr="00806C28" w:rsidRDefault="00730B58" w:rsidP="00A335A3">
      <w:pPr>
        <w:pStyle w:val="Zhlav"/>
        <w:tabs>
          <w:tab w:val="clear" w:pos="4536"/>
          <w:tab w:val="clear" w:pos="9072"/>
        </w:tabs>
        <w:spacing w:line="264" w:lineRule="auto"/>
        <w:jc w:val="both"/>
        <w:rPr>
          <w:b/>
          <w:bCs/>
          <w:iCs/>
          <w:sz w:val="22"/>
          <w:szCs w:val="22"/>
        </w:rPr>
      </w:pPr>
      <w:r w:rsidRPr="00806C28">
        <w:rPr>
          <w:b/>
          <w:bCs/>
          <w:iCs/>
          <w:sz w:val="22"/>
          <w:szCs w:val="22"/>
        </w:rPr>
        <w:t>8.</w:t>
      </w:r>
      <w:r w:rsidR="001C5477">
        <w:rPr>
          <w:b/>
          <w:bCs/>
          <w:iCs/>
          <w:sz w:val="22"/>
          <w:szCs w:val="22"/>
        </w:rPr>
        <w:t>2</w:t>
      </w:r>
      <w:r w:rsidR="001C5477" w:rsidRPr="00806C28">
        <w:rPr>
          <w:b/>
          <w:bCs/>
          <w:iCs/>
          <w:sz w:val="22"/>
          <w:szCs w:val="22"/>
        </w:rPr>
        <w:t xml:space="preserve"> </w:t>
      </w:r>
      <w:r w:rsidRPr="00806C28">
        <w:rPr>
          <w:b/>
          <w:bCs/>
          <w:iCs/>
          <w:sz w:val="22"/>
          <w:szCs w:val="22"/>
        </w:rPr>
        <w:t>EKONOMICKÁ KVALIFIKACE</w:t>
      </w:r>
    </w:p>
    <w:tbl>
      <w:tblPr>
        <w:tblW w:w="950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
        <w:gridCol w:w="4324"/>
        <w:gridCol w:w="4591"/>
      </w:tblGrid>
      <w:tr w:rsidR="00730B58" w:rsidRPr="00806C28" w14:paraId="632D3D13" w14:textId="77777777" w:rsidTr="00326219">
        <w:trPr>
          <w:trHeight w:val="188"/>
        </w:trPr>
        <w:tc>
          <w:tcPr>
            <w:tcW w:w="4913" w:type="dxa"/>
            <w:gridSpan w:val="2"/>
          </w:tcPr>
          <w:p w14:paraId="4A3FAB1D" w14:textId="77777777" w:rsidR="00730B58" w:rsidRPr="00806C28" w:rsidRDefault="00730B58" w:rsidP="00A335A3">
            <w:pPr>
              <w:autoSpaceDE w:val="0"/>
              <w:autoSpaceDN w:val="0"/>
              <w:adjustRightInd w:val="0"/>
              <w:spacing w:after="120" w:line="264" w:lineRule="auto"/>
              <w:jc w:val="both"/>
              <w:rPr>
                <w:rFonts w:eastAsiaTheme="minorHAnsi"/>
                <w:b/>
                <w:bCs/>
                <w:color w:val="000000"/>
                <w:sz w:val="22"/>
                <w:szCs w:val="22"/>
                <w:lang w:eastAsia="en-US"/>
              </w:rPr>
            </w:pPr>
            <w:r w:rsidRPr="00806C28">
              <w:rPr>
                <w:rFonts w:eastAsiaTheme="minorHAnsi"/>
                <w:b/>
                <w:bCs/>
                <w:color w:val="000000"/>
                <w:sz w:val="22"/>
                <w:szCs w:val="22"/>
                <w:lang w:eastAsia="en-US"/>
              </w:rPr>
              <w:t>Ekonomickou způsobilost splňuje dodavatel, který předloží</w:t>
            </w:r>
          </w:p>
        </w:tc>
        <w:tc>
          <w:tcPr>
            <w:tcW w:w="4591" w:type="dxa"/>
          </w:tcPr>
          <w:p w14:paraId="07946682" w14:textId="77777777" w:rsidR="00730B58" w:rsidRPr="00806C28" w:rsidRDefault="00730B58" w:rsidP="00A335A3">
            <w:pPr>
              <w:autoSpaceDE w:val="0"/>
              <w:autoSpaceDN w:val="0"/>
              <w:adjustRightInd w:val="0"/>
              <w:spacing w:after="120" w:line="264" w:lineRule="auto"/>
              <w:jc w:val="both"/>
              <w:rPr>
                <w:rFonts w:eastAsiaTheme="minorHAnsi"/>
                <w:b/>
                <w:bCs/>
                <w:color w:val="000000"/>
                <w:sz w:val="22"/>
                <w:szCs w:val="22"/>
                <w:lang w:eastAsia="en-US"/>
              </w:rPr>
            </w:pPr>
            <w:r w:rsidRPr="00806C28">
              <w:rPr>
                <w:rFonts w:eastAsiaTheme="minorHAnsi"/>
                <w:b/>
                <w:bCs/>
                <w:color w:val="000000"/>
                <w:sz w:val="22"/>
                <w:szCs w:val="22"/>
                <w:lang w:eastAsia="en-US"/>
              </w:rPr>
              <w:t>Způsob prokázání splnění ekonomické způsobilosti (doklady)</w:t>
            </w:r>
          </w:p>
        </w:tc>
      </w:tr>
      <w:tr w:rsidR="00730B58" w:rsidRPr="00806C28" w14:paraId="3D537E7F" w14:textId="77777777" w:rsidTr="00326219">
        <w:trPr>
          <w:trHeight w:val="967"/>
        </w:trPr>
        <w:tc>
          <w:tcPr>
            <w:tcW w:w="589" w:type="dxa"/>
          </w:tcPr>
          <w:p w14:paraId="598CF66A" w14:textId="77777777" w:rsidR="00730B58" w:rsidRPr="00806C28" w:rsidRDefault="00730B58" w:rsidP="00A335A3">
            <w:pPr>
              <w:autoSpaceDE w:val="0"/>
              <w:autoSpaceDN w:val="0"/>
              <w:adjustRightInd w:val="0"/>
              <w:spacing w:after="120" w:line="264" w:lineRule="auto"/>
              <w:jc w:val="both"/>
              <w:rPr>
                <w:rFonts w:eastAsiaTheme="minorHAnsi"/>
                <w:bCs/>
                <w:color w:val="000000"/>
                <w:sz w:val="22"/>
                <w:szCs w:val="22"/>
                <w:lang w:eastAsia="en-US"/>
              </w:rPr>
            </w:pPr>
            <w:r w:rsidRPr="00806C28">
              <w:rPr>
                <w:rFonts w:eastAsiaTheme="minorHAnsi"/>
                <w:bCs/>
                <w:color w:val="000000"/>
                <w:sz w:val="22"/>
                <w:szCs w:val="22"/>
                <w:lang w:eastAsia="en-US"/>
              </w:rPr>
              <w:t xml:space="preserve">a) </w:t>
            </w:r>
          </w:p>
        </w:tc>
        <w:tc>
          <w:tcPr>
            <w:tcW w:w="4324" w:type="dxa"/>
          </w:tcPr>
          <w:p w14:paraId="0FD62BA9" w14:textId="7B02E804" w:rsidR="00730B58" w:rsidRPr="00806C28" w:rsidRDefault="00730B58" w:rsidP="00A335A3">
            <w:pPr>
              <w:autoSpaceDE w:val="0"/>
              <w:autoSpaceDN w:val="0"/>
              <w:adjustRightInd w:val="0"/>
              <w:spacing w:after="120" w:line="264" w:lineRule="auto"/>
              <w:jc w:val="both"/>
              <w:rPr>
                <w:rFonts w:eastAsiaTheme="minorHAnsi"/>
                <w:bCs/>
                <w:color w:val="000000"/>
                <w:sz w:val="22"/>
                <w:szCs w:val="22"/>
                <w:lang w:eastAsia="en-US"/>
              </w:rPr>
            </w:pPr>
            <w:r w:rsidRPr="00806C28">
              <w:rPr>
                <w:rFonts w:eastAsiaTheme="minorHAnsi"/>
                <w:bCs/>
                <w:color w:val="000000"/>
                <w:sz w:val="22"/>
                <w:szCs w:val="22"/>
                <w:lang w:eastAsia="en-US"/>
              </w:rPr>
              <w:t>Údaj o celkovém obratu dodavatele, zjištěném podle zákona č. 563/1991 Sb., o účetnictví, ve znění pozdějších předpisů (</w:t>
            </w:r>
            <w:r w:rsidR="00994842" w:rsidRPr="00806C28">
              <w:rPr>
                <w:rFonts w:eastAsiaTheme="minorHAnsi"/>
                <w:bCs/>
                <w:color w:val="000000"/>
                <w:sz w:val="22"/>
                <w:szCs w:val="22"/>
                <w:lang w:eastAsia="en-US"/>
              </w:rPr>
              <w:t xml:space="preserve">dále jen </w:t>
            </w:r>
            <w:r w:rsidRPr="00806C28">
              <w:rPr>
                <w:rFonts w:eastAsiaTheme="minorHAnsi"/>
                <w:bCs/>
                <w:color w:val="000000"/>
                <w:sz w:val="22"/>
                <w:szCs w:val="22"/>
                <w:lang w:eastAsia="en-US"/>
              </w:rPr>
              <w:t xml:space="preserve">„zákon o účetnictví“), za poslední dvě uzavřená, bezprostředně předcházející účetní období. </w:t>
            </w:r>
          </w:p>
        </w:tc>
        <w:tc>
          <w:tcPr>
            <w:tcW w:w="4591" w:type="dxa"/>
          </w:tcPr>
          <w:p w14:paraId="11D3870A" w14:textId="77777777" w:rsidR="00730B58" w:rsidRPr="00806C28" w:rsidRDefault="00730B58" w:rsidP="00A335A3">
            <w:pPr>
              <w:autoSpaceDE w:val="0"/>
              <w:autoSpaceDN w:val="0"/>
              <w:adjustRightInd w:val="0"/>
              <w:spacing w:after="120" w:line="264" w:lineRule="auto"/>
              <w:jc w:val="both"/>
              <w:rPr>
                <w:rFonts w:eastAsiaTheme="minorHAnsi"/>
                <w:bCs/>
                <w:color w:val="000000"/>
                <w:sz w:val="22"/>
                <w:szCs w:val="22"/>
                <w:lang w:eastAsia="en-US"/>
              </w:rPr>
            </w:pPr>
            <w:r w:rsidRPr="00806C28">
              <w:rPr>
                <w:rFonts w:eastAsiaTheme="minorHAnsi"/>
                <w:bCs/>
                <w:color w:val="000000"/>
                <w:sz w:val="22"/>
                <w:szCs w:val="22"/>
                <w:lang w:eastAsia="en-US"/>
              </w:rPr>
              <w:t xml:space="preserve">Celkový obrat dodavatele musí činit nejméně 13 000 000,- Kč bez DPH za každé ze dvou bezprostředně předcházejících uzavřených účetních období. </w:t>
            </w:r>
          </w:p>
          <w:p w14:paraId="26559C22" w14:textId="60D4CE64" w:rsidR="008217CE" w:rsidRPr="00806C28" w:rsidRDefault="008217CE" w:rsidP="00A335A3">
            <w:pPr>
              <w:autoSpaceDE w:val="0"/>
              <w:autoSpaceDN w:val="0"/>
              <w:adjustRightInd w:val="0"/>
              <w:spacing w:after="120" w:line="264" w:lineRule="auto"/>
              <w:jc w:val="both"/>
              <w:rPr>
                <w:rFonts w:eastAsiaTheme="minorHAnsi"/>
                <w:bCs/>
                <w:color w:val="000000"/>
                <w:sz w:val="22"/>
                <w:szCs w:val="22"/>
                <w:lang w:eastAsia="en-US"/>
              </w:rPr>
            </w:pPr>
            <w:r w:rsidRPr="00806C28">
              <w:rPr>
                <w:rFonts w:eastAsiaTheme="minorHAnsi"/>
                <w:bCs/>
                <w:color w:val="000000"/>
                <w:sz w:val="22"/>
                <w:szCs w:val="22"/>
                <w:lang w:eastAsia="en-US"/>
              </w:rPr>
              <w:t>Dodavatel prokáže obrat výkazem zisku a ztrát dodavatele nebo obdobným dokladem podle právního řádu země sídla dodavatele.</w:t>
            </w:r>
          </w:p>
        </w:tc>
      </w:tr>
    </w:tbl>
    <w:p w14:paraId="4728A62D" w14:textId="77777777" w:rsidR="00730B58" w:rsidRPr="00806C28" w:rsidRDefault="00730B58" w:rsidP="00A335A3">
      <w:pPr>
        <w:pStyle w:val="Zhlav"/>
        <w:tabs>
          <w:tab w:val="clear" w:pos="4536"/>
          <w:tab w:val="clear" w:pos="9072"/>
        </w:tabs>
        <w:spacing w:line="264" w:lineRule="auto"/>
        <w:jc w:val="both"/>
        <w:rPr>
          <w:bCs/>
          <w:iCs/>
          <w:sz w:val="22"/>
          <w:szCs w:val="22"/>
        </w:rPr>
      </w:pPr>
    </w:p>
    <w:p w14:paraId="7D7BF698" w14:textId="77777777" w:rsidR="00730B58" w:rsidRPr="00806C28" w:rsidRDefault="00730B58" w:rsidP="00A335A3">
      <w:pPr>
        <w:pStyle w:val="Zhlav"/>
        <w:spacing w:line="264" w:lineRule="auto"/>
        <w:jc w:val="both"/>
        <w:rPr>
          <w:bCs/>
          <w:iCs/>
          <w:sz w:val="22"/>
          <w:szCs w:val="22"/>
        </w:rPr>
      </w:pPr>
      <w:r w:rsidRPr="00806C28">
        <w:rPr>
          <w:bCs/>
          <w:iCs/>
          <w:sz w:val="22"/>
          <w:szCs w:val="22"/>
        </w:rPr>
        <w:lastRenderedPageBreak/>
        <w:t xml:space="preserve">Dodavatel, který nepodává společnou nabídku ani k prokázání kvalifikace nevyužívá jiných osob, je povinen celkový obrat prokázat sám. Zadavatel v souladu s § 84 ZZVZ uvádí, že v případě podání společné nabídky musí být nejméně 80 % požadovaného obratu dosáhnuto a prokazováno jednou osobou (tj. dodavatelem, členem konsorcia nebo jinou osobou). Zbylých až 20 % požadovaného obratu může být následně prokazováno druhými osobami (dodavatelem, členem konsorcia nebo jinou osobou). </w:t>
      </w:r>
    </w:p>
    <w:p w14:paraId="17B014CA" w14:textId="77777777" w:rsidR="00730B58" w:rsidRPr="00806C28" w:rsidRDefault="00730B58" w:rsidP="00A335A3">
      <w:pPr>
        <w:pStyle w:val="Zhlav"/>
        <w:spacing w:line="264" w:lineRule="auto"/>
        <w:jc w:val="both"/>
        <w:rPr>
          <w:bCs/>
          <w:iCs/>
          <w:sz w:val="22"/>
          <w:szCs w:val="22"/>
        </w:rPr>
      </w:pPr>
      <w:r w:rsidRPr="00806C28">
        <w:rPr>
          <w:bCs/>
          <w:iCs/>
          <w:sz w:val="22"/>
          <w:szCs w:val="22"/>
        </w:rPr>
        <w:t xml:space="preserve">Dodavatel prokáže splnění tohoto kvalifikačního kritéria předložením příslušných výkazů zisků a ztrát dodavatele nebo obdobných dokladů podle právního řádu země sídla dodavatele. Z těchto dokladů musí být ověřitelné, že dodavatel ve dvou bezprostředně předcházejících uzavřených účetních obdobích (popř. v účetních obdobích od svého vzniku) dosáhl obratu alespoň </w:t>
      </w:r>
      <w:r w:rsidRPr="00806C28">
        <w:rPr>
          <w:b/>
          <w:bCs/>
          <w:iCs/>
          <w:sz w:val="22"/>
          <w:szCs w:val="22"/>
        </w:rPr>
        <w:t>13 000 000,- Kč bez DPH za každé uzavřené účetní období</w:t>
      </w:r>
      <w:r w:rsidRPr="00806C28">
        <w:rPr>
          <w:bCs/>
          <w:iCs/>
          <w:sz w:val="22"/>
          <w:szCs w:val="22"/>
        </w:rPr>
        <w:t xml:space="preserve">. Skutečností rozhodnou pro určení posledních dvou uzavřených účetních období je okamžik zahájení zadávacího řízení. </w:t>
      </w:r>
    </w:p>
    <w:p w14:paraId="591A4EB1" w14:textId="398BECD2" w:rsidR="00730B58" w:rsidRPr="00806C28" w:rsidRDefault="00730B58" w:rsidP="00A335A3">
      <w:pPr>
        <w:pStyle w:val="Zhlav"/>
        <w:tabs>
          <w:tab w:val="clear" w:pos="4536"/>
          <w:tab w:val="clear" w:pos="9072"/>
        </w:tabs>
        <w:spacing w:line="264" w:lineRule="auto"/>
        <w:jc w:val="both"/>
        <w:rPr>
          <w:bCs/>
          <w:iCs/>
          <w:sz w:val="22"/>
          <w:szCs w:val="22"/>
        </w:rPr>
      </w:pPr>
      <w:r w:rsidRPr="00806C28">
        <w:rPr>
          <w:bCs/>
          <w:iCs/>
          <w:sz w:val="22"/>
          <w:szCs w:val="22"/>
        </w:rPr>
        <w:t>Účetním obdobím se ve smyslu § 3 odst. 2 zákona o účetnictví rozumí nepřetržitě po sobě jdoucích 12 měsíců, přičemž toto období může být za určitých podmínek delší či kratší. Zadavatel pro vyloučení pochybností uvádí, že v případě, kdy některé ze dvou posledních uzavřených účetních období dodavatele bude delší či kratší než standardních 12 měsíců, bude pro účely posouzení kvalifikace dodavatele dosažený obrat přepočítán na tzv. roční úhrn čistého obratu dle § 1d odst. 2 zákona o účetnictví. V takovém případě bude za příslušné účetní období v čestném prohlášení o výši obratu uvedena hodnota ročního úhrnu čistého obratu ve smyslu § 1d odst. 2 zákona o účetnictví.</w:t>
      </w:r>
    </w:p>
    <w:p w14:paraId="6149B6D0" w14:textId="77777777" w:rsidR="00730B58" w:rsidRPr="00806C28" w:rsidRDefault="00730B58" w:rsidP="00A335A3">
      <w:pPr>
        <w:spacing w:after="120" w:line="264" w:lineRule="auto"/>
        <w:jc w:val="both"/>
        <w:rPr>
          <w:sz w:val="22"/>
          <w:szCs w:val="22"/>
          <w:u w:val="single"/>
        </w:rPr>
      </w:pPr>
    </w:p>
    <w:p w14:paraId="63F73396" w14:textId="77777777" w:rsidR="00730B58" w:rsidRPr="00806C28" w:rsidRDefault="00730B58" w:rsidP="00A335A3">
      <w:pPr>
        <w:spacing w:after="120" w:line="264" w:lineRule="auto"/>
        <w:jc w:val="both"/>
        <w:rPr>
          <w:sz w:val="22"/>
          <w:szCs w:val="22"/>
          <w:u w:val="single"/>
        </w:rPr>
      </w:pPr>
      <w:r w:rsidRPr="00806C28">
        <w:rPr>
          <w:sz w:val="22"/>
          <w:szCs w:val="22"/>
          <w:u w:val="single"/>
        </w:rPr>
        <w:t xml:space="preserve">Zdůvodnění požadavku na výši obratu: </w:t>
      </w:r>
    </w:p>
    <w:p w14:paraId="1D82DC28" w14:textId="508EEF3B" w:rsidR="00730B58" w:rsidRPr="00806C28" w:rsidRDefault="00730B58" w:rsidP="00A335A3">
      <w:pPr>
        <w:spacing w:after="120" w:line="264" w:lineRule="auto"/>
        <w:jc w:val="both"/>
        <w:rPr>
          <w:sz w:val="22"/>
          <w:szCs w:val="22"/>
        </w:rPr>
      </w:pPr>
      <w:r w:rsidRPr="00806C28">
        <w:rPr>
          <w:sz w:val="22"/>
          <w:szCs w:val="22"/>
        </w:rPr>
        <w:t>Požadavek na minimální výši obratu účastníka je stanoven za účelem zajištění, že účastník disponuje dostatečnými finančními a materiálními kapacitami pro včasné splnění a pro řádné plnění požadované služby. Tento požadavek je v souladu s následujícím cílem a důvodem:</w:t>
      </w:r>
    </w:p>
    <w:p w14:paraId="4044BC21" w14:textId="77777777" w:rsidR="00730B58" w:rsidRPr="00806C28" w:rsidRDefault="00730B58" w:rsidP="00A335A3">
      <w:pPr>
        <w:spacing w:line="264" w:lineRule="auto"/>
        <w:jc w:val="both"/>
        <w:rPr>
          <w:b/>
          <w:sz w:val="22"/>
          <w:szCs w:val="22"/>
        </w:rPr>
      </w:pPr>
      <w:r w:rsidRPr="00806C28">
        <w:rPr>
          <w:b/>
          <w:sz w:val="22"/>
          <w:szCs w:val="22"/>
        </w:rPr>
        <w:t>Zajištění finanční stability a kapacity účastníka:</w:t>
      </w:r>
    </w:p>
    <w:p w14:paraId="27F21069" w14:textId="77777777" w:rsidR="00730B58" w:rsidRPr="00806C28" w:rsidRDefault="00730B58" w:rsidP="00A335A3">
      <w:pPr>
        <w:spacing w:after="120" w:line="264" w:lineRule="auto"/>
        <w:jc w:val="both"/>
        <w:rPr>
          <w:sz w:val="22"/>
          <w:szCs w:val="22"/>
        </w:rPr>
      </w:pPr>
      <w:r w:rsidRPr="00806C28">
        <w:rPr>
          <w:sz w:val="22"/>
          <w:szCs w:val="22"/>
        </w:rPr>
        <w:t>Požadovaný obrat zajišťuje, že účastník má stabilní finanční základnu pro realizaci veřejné zakázky a je schopen čelit případným neplánovaným výdajům nebo rizikům spojeným s plněním smlouvy. To znamená, že účastník nebude ohrožen problémy s financováním zakázky, což je klíčové pro úspěšné a včasné splnění podmínek, dále pak s ohledem na uzavření smluvního vztahu na dobu neurčitou o tom, že je schopen dlouhodobého a bezproblémového plnění a rozvoji poptávaných služeb.</w:t>
      </w:r>
    </w:p>
    <w:p w14:paraId="0C6C5E7F" w14:textId="77777777" w:rsidR="00730B58" w:rsidRPr="00806C28" w:rsidRDefault="00730B58" w:rsidP="00A335A3">
      <w:pPr>
        <w:pStyle w:val="Zhlav"/>
        <w:tabs>
          <w:tab w:val="clear" w:pos="4536"/>
          <w:tab w:val="clear" w:pos="9072"/>
        </w:tabs>
        <w:spacing w:line="264" w:lineRule="auto"/>
        <w:jc w:val="both"/>
        <w:rPr>
          <w:b/>
          <w:bCs/>
          <w:iCs/>
          <w:sz w:val="22"/>
          <w:szCs w:val="22"/>
          <w:u w:val="single"/>
        </w:rPr>
      </w:pPr>
    </w:p>
    <w:p w14:paraId="0DBE4EAC" w14:textId="1D27DA6D" w:rsidR="00730B58" w:rsidRPr="00806C28" w:rsidRDefault="00A34DD4" w:rsidP="00A335A3">
      <w:pPr>
        <w:pStyle w:val="Zhlav"/>
        <w:tabs>
          <w:tab w:val="clear" w:pos="4536"/>
          <w:tab w:val="clear" w:pos="9072"/>
        </w:tabs>
        <w:spacing w:line="264" w:lineRule="auto"/>
        <w:jc w:val="both"/>
        <w:rPr>
          <w:b/>
          <w:bCs/>
          <w:iCs/>
          <w:sz w:val="22"/>
          <w:szCs w:val="22"/>
          <w:u w:val="single"/>
        </w:rPr>
      </w:pPr>
      <w:r w:rsidRPr="00806C28">
        <w:rPr>
          <w:b/>
          <w:bCs/>
          <w:iCs/>
          <w:sz w:val="22"/>
          <w:szCs w:val="22"/>
          <w:u w:val="single"/>
        </w:rPr>
        <w:t>8</w:t>
      </w:r>
      <w:r w:rsidR="00730B58" w:rsidRPr="00806C28">
        <w:rPr>
          <w:b/>
          <w:bCs/>
          <w:iCs/>
          <w:sz w:val="22"/>
          <w:szCs w:val="22"/>
          <w:u w:val="single"/>
        </w:rPr>
        <w:t>.</w:t>
      </w:r>
      <w:r w:rsidR="001C5477">
        <w:rPr>
          <w:b/>
          <w:bCs/>
          <w:iCs/>
          <w:sz w:val="22"/>
          <w:szCs w:val="22"/>
          <w:u w:val="single"/>
        </w:rPr>
        <w:t>3</w:t>
      </w:r>
      <w:r w:rsidR="00730B58" w:rsidRPr="00806C28">
        <w:rPr>
          <w:b/>
          <w:bCs/>
          <w:iCs/>
          <w:sz w:val="22"/>
          <w:szCs w:val="22"/>
          <w:u w:val="single"/>
        </w:rPr>
        <w:t xml:space="preserve"> TECHNICKÁ KVALIFIKACE</w:t>
      </w:r>
    </w:p>
    <w:p w14:paraId="7DF14CA7" w14:textId="3B882584" w:rsidR="00730B58" w:rsidRPr="00806C28" w:rsidRDefault="00730B58" w:rsidP="00A335A3">
      <w:pPr>
        <w:spacing w:line="264" w:lineRule="auto"/>
        <w:rPr>
          <w:sz w:val="22"/>
          <w:szCs w:val="22"/>
        </w:rPr>
      </w:pPr>
      <w:r w:rsidRPr="00806C28">
        <w:rPr>
          <w:sz w:val="22"/>
          <w:szCs w:val="22"/>
        </w:rPr>
        <w:t>K prokázání kritérií technické kvalifikace zadavatel požaduje předložit:</w:t>
      </w:r>
    </w:p>
    <w:p w14:paraId="2D16AE69" w14:textId="02EA0CCB" w:rsidR="00730B58" w:rsidRPr="00806C28" w:rsidRDefault="00730B58" w:rsidP="00A335A3">
      <w:pPr>
        <w:tabs>
          <w:tab w:val="left" w:pos="284"/>
        </w:tabs>
        <w:spacing w:line="264" w:lineRule="auto"/>
        <w:jc w:val="both"/>
        <w:rPr>
          <w:sz w:val="22"/>
          <w:szCs w:val="22"/>
        </w:rPr>
      </w:pPr>
      <w:bookmarkStart w:id="4" w:name="_Hlk217797072"/>
      <w:r w:rsidRPr="00806C28">
        <w:rPr>
          <w:b/>
          <w:sz w:val="22"/>
          <w:szCs w:val="22"/>
        </w:rPr>
        <w:t>seznam významných služeb</w:t>
      </w:r>
      <w:r w:rsidRPr="00806C28">
        <w:rPr>
          <w:sz w:val="22"/>
          <w:szCs w:val="22"/>
        </w:rPr>
        <w:t xml:space="preserve"> </w:t>
      </w:r>
      <w:bookmarkEnd w:id="4"/>
      <w:r w:rsidRPr="00806C28">
        <w:rPr>
          <w:sz w:val="22"/>
          <w:szCs w:val="22"/>
        </w:rPr>
        <w:t xml:space="preserve">poskytnutých </w:t>
      </w:r>
      <w:r w:rsidRPr="00806C28">
        <w:rPr>
          <w:b/>
          <w:sz w:val="22"/>
          <w:szCs w:val="22"/>
        </w:rPr>
        <w:t>za poslední 3 roky</w:t>
      </w:r>
      <w:r w:rsidRPr="00806C28">
        <w:rPr>
          <w:sz w:val="22"/>
          <w:szCs w:val="22"/>
        </w:rPr>
        <w:t xml:space="preserve"> před zahájením zadávacího řízení včetně uvedení popisu služeb</w:t>
      </w:r>
      <w:r w:rsidR="002F33EE" w:rsidRPr="00806C28">
        <w:rPr>
          <w:sz w:val="22"/>
          <w:szCs w:val="22"/>
        </w:rPr>
        <w:t xml:space="preserve"> a </w:t>
      </w:r>
      <w:r w:rsidRPr="00806C28">
        <w:rPr>
          <w:sz w:val="22"/>
          <w:szCs w:val="22"/>
        </w:rPr>
        <w:t>doby jejich poskytnutí</w:t>
      </w:r>
      <w:r w:rsidR="006F78C7" w:rsidRPr="00806C28">
        <w:rPr>
          <w:sz w:val="22"/>
          <w:szCs w:val="22"/>
        </w:rPr>
        <w:t xml:space="preserve"> (tedy uvedení měsíce a roku)</w:t>
      </w:r>
      <w:r w:rsidR="001C2A35" w:rsidRPr="00806C28">
        <w:rPr>
          <w:sz w:val="22"/>
          <w:szCs w:val="22"/>
        </w:rPr>
        <w:t xml:space="preserve">, počtu </w:t>
      </w:r>
      <w:r w:rsidR="003D4898">
        <w:rPr>
          <w:sz w:val="22"/>
          <w:szCs w:val="22"/>
        </w:rPr>
        <w:t xml:space="preserve">vyšetřených </w:t>
      </w:r>
      <w:r w:rsidR="001C2A35" w:rsidRPr="00806C28">
        <w:rPr>
          <w:sz w:val="22"/>
          <w:szCs w:val="22"/>
        </w:rPr>
        <w:t xml:space="preserve">pacientů </w:t>
      </w:r>
      <w:r w:rsidRPr="00806C28">
        <w:rPr>
          <w:sz w:val="22"/>
          <w:szCs w:val="22"/>
        </w:rPr>
        <w:t>a identifikace objednatele, a to v rozsahu:</w:t>
      </w:r>
    </w:p>
    <w:p w14:paraId="2898A400" w14:textId="2005D0F7" w:rsidR="00730B58" w:rsidRPr="0074147B" w:rsidRDefault="001058B8" w:rsidP="00A335A3">
      <w:pPr>
        <w:spacing w:line="264" w:lineRule="auto"/>
        <w:jc w:val="both"/>
        <w:rPr>
          <w:sz w:val="22"/>
          <w:szCs w:val="22"/>
        </w:rPr>
      </w:pPr>
      <w:bookmarkStart w:id="5" w:name="_Hlk217793458"/>
      <w:r w:rsidRPr="0074147B">
        <w:rPr>
          <w:sz w:val="22"/>
          <w:szCs w:val="22"/>
        </w:rPr>
        <w:t>V</w:t>
      </w:r>
      <w:r w:rsidR="00730B58" w:rsidRPr="0074147B">
        <w:rPr>
          <w:sz w:val="22"/>
          <w:szCs w:val="22"/>
        </w:rPr>
        <w:t>ýznamnou služb</w:t>
      </w:r>
      <w:r w:rsidRPr="0074147B">
        <w:rPr>
          <w:sz w:val="22"/>
          <w:szCs w:val="22"/>
        </w:rPr>
        <w:t>o</w:t>
      </w:r>
      <w:r w:rsidR="00730B58" w:rsidRPr="0074147B">
        <w:rPr>
          <w:sz w:val="22"/>
          <w:szCs w:val="22"/>
        </w:rPr>
        <w:t xml:space="preserve">u </w:t>
      </w:r>
      <w:r w:rsidRPr="0074147B">
        <w:rPr>
          <w:sz w:val="22"/>
          <w:szCs w:val="22"/>
        </w:rPr>
        <w:t xml:space="preserve">se rozumí poskytování distančních zdravotních služeb, které zahrnuje </w:t>
      </w:r>
      <w:r w:rsidR="00730B58" w:rsidRPr="0074147B">
        <w:rPr>
          <w:sz w:val="22"/>
          <w:szCs w:val="22"/>
        </w:rPr>
        <w:t xml:space="preserve">poskytnutí zdravotní služby </w:t>
      </w:r>
      <w:r w:rsidR="00364FBA" w:rsidRPr="0074147B">
        <w:rPr>
          <w:sz w:val="22"/>
          <w:szCs w:val="22"/>
        </w:rPr>
        <w:t xml:space="preserve">pro </w:t>
      </w:r>
      <w:r w:rsidR="00730B58" w:rsidRPr="0074147B">
        <w:rPr>
          <w:sz w:val="22"/>
          <w:szCs w:val="22"/>
        </w:rPr>
        <w:t xml:space="preserve">nejméně </w:t>
      </w:r>
      <w:r w:rsidR="00D312FF">
        <w:rPr>
          <w:b/>
          <w:sz w:val="22"/>
          <w:szCs w:val="22"/>
        </w:rPr>
        <w:t>800</w:t>
      </w:r>
      <w:r w:rsidR="00730B58" w:rsidRPr="0074147B">
        <w:rPr>
          <w:b/>
          <w:sz w:val="22"/>
          <w:szCs w:val="22"/>
        </w:rPr>
        <w:t xml:space="preserve"> pacientů</w:t>
      </w:r>
      <w:r w:rsidR="00730B58" w:rsidRPr="0074147B">
        <w:rPr>
          <w:sz w:val="22"/>
          <w:szCs w:val="22"/>
        </w:rPr>
        <w:t xml:space="preserve"> </w:t>
      </w:r>
      <w:r w:rsidR="00730B58" w:rsidRPr="0074147B">
        <w:rPr>
          <w:b/>
          <w:sz w:val="22"/>
          <w:szCs w:val="22"/>
        </w:rPr>
        <w:t>za kalendářní měsíc</w:t>
      </w:r>
      <w:r w:rsidR="0074147B">
        <w:rPr>
          <w:b/>
          <w:sz w:val="22"/>
          <w:szCs w:val="22"/>
        </w:rPr>
        <w:t>, a to formou</w:t>
      </w:r>
      <w:r w:rsidR="00730B58" w:rsidRPr="0074147B">
        <w:rPr>
          <w:sz w:val="22"/>
          <w:szCs w:val="22"/>
        </w:rPr>
        <w:t xml:space="preserve"> </w:t>
      </w:r>
      <w:r w:rsidR="00730B58" w:rsidRPr="0074147B">
        <w:rPr>
          <w:b/>
          <w:sz w:val="22"/>
          <w:szCs w:val="22"/>
        </w:rPr>
        <w:t>telemedicínsk</w:t>
      </w:r>
      <w:r w:rsidR="0074147B">
        <w:rPr>
          <w:b/>
          <w:sz w:val="22"/>
          <w:szCs w:val="22"/>
        </w:rPr>
        <w:t xml:space="preserve">é </w:t>
      </w:r>
      <w:r w:rsidR="00730B58" w:rsidRPr="0074147B">
        <w:rPr>
          <w:b/>
          <w:sz w:val="22"/>
          <w:szCs w:val="22"/>
        </w:rPr>
        <w:t>zdravotní služb</w:t>
      </w:r>
      <w:r w:rsidR="0074147B">
        <w:rPr>
          <w:b/>
          <w:sz w:val="22"/>
          <w:szCs w:val="22"/>
        </w:rPr>
        <w:t>y,</w:t>
      </w:r>
      <w:r w:rsidR="000B3DDA" w:rsidRPr="0074147B">
        <w:rPr>
          <w:sz w:val="22"/>
          <w:szCs w:val="22"/>
        </w:rPr>
        <w:t xml:space="preserve"> </w:t>
      </w:r>
      <w:r w:rsidR="000B3DDA" w:rsidRPr="0074147B">
        <w:rPr>
          <w:b/>
          <w:sz w:val="22"/>
          <w:szCs w:val="22"/>
        </w:rPr>
        <w:t>a to</w:t>
      </w:r>
      <w:r w:rsidR="00364FBA" w:rsidRPr="0074147B">
        <w:rPr>
          <w:b/>
          <w:sz w:val="22"/>
          <w:szCs w:val="22"/>
        </w:rPr>
        <w:t xml:space="preserve"> </w:t>
      </w:r>
      <w:r w:rsidR="000B3DDA" w:rsidRPr="0074147B">
        <w:rPr>
          <w:b/>
          <w:sz w:val="22"/>
          <w:szCs w:val="22"/>
        </w:rPr>
        <w:t>min</w:t>
      </w:r>
      <w:r w:rsidR="00A94C4E" w:rsidRPr="0074147B">
        <w:rPr>
          <w:b/>
          <w:sz w:val="22"/>
          <w:szCs w:val="22"/>
        </w:rPr>
        <w:t>imálně</w:t>
      </w:r>
      <w:r w:rsidR="000B3DDA" w:rsidRPr="0074147B">
        <w:rPr>
          <w:b/>
          <w:sz w:val="22"/>
          <w:szCs w:val="22"/>
        </w:rPr>
        <w:t xml:space="preserve"> </w:t>
      </w:r>
      <w:r w:rsidR="002B1EE2" w:rsidRPr="0074147B">
        <w:rPr>
          <w:b/>
          <w:sz w:val="22"/>
          <w:szCs w:val="22"/>
        </w:rPr>
        <w:t xml:space="preserve">po dobu </w:t>
      </w:r>
      <w:r w:rsidR="00364FBA" w:rsidRPr="0074147B">
        <w:rPr>
          <w:b/>
          <w:sz w:val="22"/>
          <w:szCs w:val="22"/>
        </w:rPr>
        <w:t>tří</w:t>
      </w:r>
      <w:r w:rsidR="002B1EE2" w:rsidRPr="0074147B">
        <w:rPr>
          <w:b/>
          <w:sz w:val="22"/>
          <w:szCs w:val="22"/>
        </w:rPr>
        <w:t xml:space="preserve"> kalendářních měsíc</w:t>
      </w:r>
      <w:r w:rsidR="00364FBA" w:rsidRPr="0074147B">
        <w:rPr>
          <w:b/>
          <w:sz w:val="22"/>
          <w:szCs w:val="22"/>
        </w:rPr>
        <w:t>ů</w:t>
      </w:r>
      <w:r w:rsidR="000B3DDA" w:rsidRPr="0074147B">
        <w:rPr>
          <w:b/>
          <w:sz w:val="22"/>
          <w:szCs w:val="22"/>
        </w:rPr>
        <w:t xml:space="preserve"> </w:t>
      </w:r>
      <w:r w:rsidR="000B3DDA" w:rsidRPr="0074147B">
        <w:rPr>
          <w:sz w:val="22"/>
          <w:szCs w:val="22"/>
        </w:rPr>
        <w:t xml:space="preserve">(tedy </w:t>
      </w:r>
      <w:r w:rsidR="000B3DDA" w:rsidRPr="0074147B">
        <w:rPr>
          <w:sz w:val="22"/>
          <w:szCs w:val="22"/>
          <w:u w:val="single"/>
        </w:rPr>
        <w:t>došlo</w:t>
      </w:r>
      <w:r w:rsidR="000B3DDA" w:rsidRPr="0074147B">
        <w:rPr>
          <w:sz w:val="22"/>
          <w:szCs w:val="22"/>
        </w:rPr>
        <w:t xml:space="preserve"> k poskytnutí zdravotní služby nejméně </w:t>
      </w:r>
      <w:r w:rsidR="00D312FF">
        <w:rPr>
          <w:sz w:val="22"/>
          <w:szCs w:val="22"/>
        </w:rPr>
        <w:t>800</w:t>
      </w:r>
      <w:r w:rsidR="000B3DDA" w:rsidRPr="0074147B">
        <w:rPr>
          <w:sz w:val="22"/>
          <w:szCs w:val="22"/>
        </w:rPr>
        <w:t xml:space="preserve"> pacientů</w:t>
      </w:r>
      <w:r w:rsidR="001C2A35" w:rsidRPr="0074147B">
        <w:rPr>
          <w:sz w:val="22"/>
          <w:szCs w:val="22"/>
        </w:rPr>
        <w:t>m</w:t>
      </w:r>
      <w:r w:rsidR="0070740F" w:rsidRPr="0074147B">
        <w:rPr>
          <w:sz w:val="22"/>
          <w:szCs w:val="22"/>
        </w:rPr>
        <w:t xml:space="preserve"> za </w:t>
      </w:r>
      <w:r w:rsidR="00364FBA" w:rsidRPr="0074147B">
        <w:rPr>
          <w:sz w:val="22"/>
          <w:szCs w:val="22"/>
        </w:rPr>
        <w:t>každý</w:t>
      </w:r>
      <w:r w:rsidR="0070740F" w:rsidRPr="0074147B">
        <w:rPr>
          <w:sz w:val="22"/>
          <w:szCs w:val="22"/>
        </w:rPr>
        <w:t xml:space="preserve"> kalendářní měsíc, a to </w:t>
      </w:r>
      <w:r w:rsidR="00364FBA" w:rsidRPr="0074147B">
        <w:rPr>
          <w:sz w:val="22"/>
          <w:szCs w:val="22"/>
        </w:rPr>
        <w:t xml:space="preserve">minimálně </w:t>
      </w:r>
      <w:r w:rsidR="001E1D71">
        <w:rPr>
          <w:sz w:val="22"/>
          <w:szCs w:val="22"/>
        </w:rPr>
        <w:t>ve</w:t>
      </w:r>
      <w:r w:rsidR="00364FBA" w:rsidRPr="0074147B">
        <w:rPr>
          <w:sz w:val="22"/>
          <w:szCs w:val="22"/>
        </w:rPr>
        <w:t xml:space="preserve"> tř</w:t>
      </w:r>
      <w:r w:rsidR="001E1D71">
        <w:rPr>
          <w:sz w:val="22"/>
          <w:szCs w:val="22"/>
        </w:rPr>
        <w:t>ech</w:t>
      </w:r>
      <w:r w:rsidR="0070740F" w:rsidRPr="0074147B">
        <w:rPr>
          <w:sz w:val="22"/>
          <w:szCs w:val="22"/>
        </w:rPr>
        <w:t xml:space="preserve"> kalendářních měsí</w:t>
      </w:r>
      <w:r w:rsidR="00364FBA" w:rsidRPr="0074147B">
        <w:rPr>
          <w:sz w:val="22"/>
          <w:szCs w:val="22"/>
        </w:rPr>
        <w:t>c</w:t>
      </w:r>
      <w:r w:rsidR="001E1D71">
        <w:rPr>
          <w:sz w:val="22"/>
          <w:szCs w:val="22"/>
        </w:rPr>
        <w:t>ích</w:t>
      </w:r>
      <w:r w:rsidR="002B1EE2" w:rsidRPr="0074147B">
        <w:rPr>
          <w:sz w:val="22"/>
          <w:szCs w:val="22"/>
        </w:rPr>
        <w:t xml:space="preserve">, a to </w:t>
      </w:r>
      <w:r w:rsidR="0070740F" w:rsidRPr="0074147B">
        <w:rPr>
          <w:sz w:val="22"/>
          <w:szCs w:val="22"/>
        </w:rPr>
        <w:t>v době 3 let</w:t>
      </w:r>
      <w:r w:rsidR="000B3DDA" w:rsidRPr="0074147B">
        <w:rPr>
          <w:sz w:val="22"/>
          <w:szCs w:val="22"/>
        </w:rPr>
        <w:t xml:space="preserve"> před zahájením tohoto zadávacího řízení</w:t>
      </w:r>
      <w:r w:rsidR="00627733">
        <w:rPr>
          <w:sz w:val="22"/>
          <w:szCs w:val="22"/>
        </w:rPr>
        <w:t>. Kalendářní měsíce na sebe nemusejí navazovat</w:t>
      </w:r>
      <w:r w:rsidR="0070740F" w:rsidRPr="0074147B">
        <w:rPr>
          <w:sz w:val="22"/>
          <w:szCs w:val="22"/>
        </w:rPr>
        <w:t>)</w:t>
      </w:r>
      <w:r w:rsidR="00730B58" w:rsidRPr="0074147B">
        <w:rPr>
          <w:sz w:val="22"/>
          <w:szCs w:val="22"/>
        </w:rPr>
        <w:t xml:space="preserve">. </w:t>
      </w:r>
    </w:p>
    <w:p w14:paraId="07E3D2ED" w14:textId="77790017" w:rsidR="001C2A35" w:rsidRDefault="00487402" w:rsidP="00A335A3">
      <w:pPr>
        <w:spacing w:line="264" w:lineRule="auto"/>
        <w:jc w:val="both"/>
        <w:rPr>
          <w:sz w:val="22"/>
          <w:szCs w:val="22"/>
        </w:rPr>
      </w:pPr>
      <w:r>
        <w:rPr>
          <w:sz w:val="22"/>
          <w:szCs w:val="22"/>
        </w:rPr>
        <w:t xml:space="preserve">Zadavatel připouští doložit významnou službu službami poskytnutými </w:t>
      </w:r>
      <w:r w:rsidR="001C2A35" w:rsidRPr="00806C28">
        <w:rPr>
          <w:sz w:val="22"/>
          <w:szCs w:val="22"/>
        </w:rPr>
        <w:t>zároveň několika různým objednatelům</w:t>
      </w:r>
      <w:r w:rsidR="006F78C7" w:rsidRPr="00806C28">
        <w:rPr>
          <w:sz w:val="22"/>
          <w:szCs w:val="22"/>
        </w:rPr>
        <w:t xml:space="preserve">, </w:t>
      </w:r>
      <w:r w:rsidR="003D4898">
        <w:rPr>
          <w:sz w:val="22"/>
          <w:szCs w:val="22"/>
        </w:rPr>
        <w:t>pokud je v součtu splněn požadavek na</w:t>
      </w:r>
      <w:r w:rsidR="003D4898" w:rsidRPr="00806C28">
        <w:rPr>
          <w:sz w:val="22"/>
          <w:szCs w:val="22"/>
        </w:rPr>
        <w:t xml:space="preserve"> </w:t>
      </w:r>
      <w:r w:rsidR="006F78C7" w:rsidRPr="00806C28">
        <w:rPr>
          <w:sz w:val="22"/>
          <w:szCs w:val="22"/>
        </w:rPr>
        <w:t xml:space="preserve">min. počet </w:t>
      </w:r>
      <w:r w:rsidR="001C2A35" w:rsidRPr="00806C28">
        <w:rPr>
          <w:sz w:val="22"/>
          <w:szCs w:val="22"/>
        </w:rPr>
        <w:t>poskytnut</w:t>
      </w:r>
      <w:r w:rsidR="006F78C7" w:rsidRPr="00806C28">
        <w:rPr>
          <w:sz w:val="22"/>
          <w:szCs w:val="22"/>
        </w:rPr>
        <w:t>ých</w:t>
      </w:r>
      <w:r w:rsidR="001C2A35" w:rsidRPr="00806C28">
        <w:rPr>
          <w:sz w:val="22"/>
          <w:szCs w:val="22"/>
        </w:rPr>
        <w:t xml:space="preserve"> zdravotní</w:t>
      </w:r>
      <w:r w:rsidR="006F78C7" w:rsidRPr="00806C28">
        <w:rPr>
          <w:sz w:val="22"/>
          <w:szCs w:val="22"/>
        </w:rPr>
        <w:t>ch</w:t>
      </w:r>
      <w:r w:rsidR="001C2A35" w:rsidRPr="00806C28">
        <w:rPr>
          <w:sz w:val="22"/>
          <w:szCs w:val="22"/>
        </w:rPr>
        <w:t xml:space="preserve"> služ</w:t>
      </w:r>
      <w:r w:rsidR="006F78C7" w:rsidRPr="00806C28">
        <w:rPr>
          <w:sz w:val="22"/>
          <w:szCs w:val="22"/>
        </w:rPr>
        <w:t>eb</w:t>
      </w:r>
      <w:r w:rsidR="003D4898">
        <w:rPr>
          <w:sz w:val="22"/>
          <w:szCs w:val="22"/>
        </w:rPr>
        <w:t xml:space="preserve"> v jednom měsíci</w:t>
      </w:r>
      <w:r w:rsidR="0074147B">
        <w:rPr>
          <w:sz w:val="22"/>
          <w:szCs w:val="22"/>
        </w:rPr>
        <w:t xml:space="preserve"> </w:t>
      </w:r>
      <w:r w:rsidR="006F78C7" w:rsidRPr="00806C28">
        <w:rPr>
          <w:sz w:val="22"/>
          <w:szCs w:val="22"/>
        </w:rPr>
        <w:t>(tedy vyšetření min.</w:t>
      </w:r>
      <w:r w:rsidR="0074147B">
        <w:rPr>
          <w:sz w:val="22"/>
          <w:szCs w:val="22"/>
        </w:rPr>
        <w:t xml:space="preserve"> </w:t>
      </w:r>
      <w:r w:rsidR="00D312FF">
        <w:rPr>
          <w:sz w:val="22"/>
          <w:szCs w:val="22"/>
        </w:rPr>
        <w:t>800</w:t>
      </w:r>
      <w:r w:rsidR="001C2A35" w:rsidRPr="00806C28">
        <w:rPr>
          <w:sz w:val="22"/>
          <w:szCs w:val="22"/>
        </w:rPr>
        <w:t xml:space="preserve"> pacientů</w:t>
      </w:r>
      <w:r w:rsidR="006F78C7" w:rsidRPr="00806C28">
        <w:rPr>
          <w:sz w:val="22"/>
          <w:szCs w:val="22"/>
        </w:rPr>
        <w:t>).</w:t>
      </w:r>
    </w:p>
    <w:p w14:paraId="0364D126" w14:textId="77777777" w:rsidR="00627733" w:rsidRPr="00806C28" w:rsidRDefault="00627733" w:rsidP="00A335A3">
      <w:pPr>
        <w:spacing w:line="264" w:lineRule="auto"/>
        <w:jc w:val="both"/>
        <w:rPr>
          <w:sz w:val="22"/>
          <w:szCs w:val="22"/>
        </w:rPr>
      </w:pPr>
      <w:r w:rsidRPr="00806C28">
        <w:rPr>
          <w:sz w:val="22"/>
          <w:szCs w:val="22"/>
        </w:rPr>
        <w:t xml:space="preserve">Dodavatel ve své nabídce předloží seznam významných služeb poskytnutých za poslední 3 roky před zahájením tohoto zadávacího řízení, a to formou dodavatelem vyplněné tabulky uvedené ve </w:t>
      </w:r>
      <w:r w:rsidRPr="00806C28">
        <w:rPr>
          <w:i/>
          <w:sz w:val="22"/>
          <w:szCs w:val="22"/>
        </w:rPr>
        <w:t>Formuláři nabídky</w:t>
      </w:r>
      <w:r w:rsidRPr="00806C28">
        <w:rPr>
          <w:sz w:val="22"/>
          <w:szCs w:val="22"/>
        </w:rPr>
        <w:t xml:space="preserve"> včetně uvedení:</w:t>
      </w:r>
    </w:p>
    <w:p w14:paraId="4DB83E33" w14:textId="3C256258" w:rsidR="00627733" w:rsidRPr="00806C28" w:rsidRDefault="00627733" w:rsidP="00A335A3">
      <w:pPr>
        <w:spacing w:line="264" w:lineRule="auto"/>
        <w:jc w:val="both"/>
        <w:rPr>
          <w:sz w:val="22"/>
          <w:szCs w:val="22"/>
        </w:rPr>
      </w:pPr>
      <w:r w:rsidRPr="00806C28">
        <w:rPr>
          <w:sz w:val="22"/>
          <w:szCs w:val="22"/>
        </w:rPr>
        <w:t xml:space="preserve">Měsíce a roku, kdy dosáhl požadovaných parametrů významné služby, názvu a popisu významné služby v rámci které uvede i objednatele těchto služeb, objednatelů může být uvedeno i více. U objednatelů uvede </w:t>
      </w:r>
      <w:r w:rsidRPr="00806C28">
        <w:rPr>
          <w:sz w:val="22"/>
          <w:szCs w:val="22"/>
        </w:rPr>
        <w:lastRenderedPageBreak/>
        <w:t>zároveň i kontaktní osobu na ně, včetně e-mailového</w:t>
      </w:r>
      <w:r>
        <w:rPr>
          <w:sz w:val="22"/>
          <w:szCs w:val="22"/>
        </w:rPr>
        <w:t xml:space="preserve"> a telefonního </w:t>
      </w:r>
      <w:r w:rsidRPr="00806C28">
        <w:rPr>
          <w:sz w:val="22"/>
          <w:szCs w:val="22"/>
        </w:rPr>
        <w:t>kontaktu na tuto osobu a uvedení počtu pacientů kterým službu v těchto měsících poskytnul, a to v členění po jednotlivých měsících.</w:t>
      </w:r>
    </w:p>
    <w:p w14:paraId="7AD6068F" w14:textId="77777777" w:rsidR="00627733" w:rsidRPr="004D2174" w:rsidRDefault="00627733" w:rsidP="00A335A3">
      <w:pPr>
        <w:spacing w:line="264" w:lineRule="auto"/>
        <w:jc w:val="both"/>
        <w:rPr>
          <w:sz w:val="22"/>
          <w:szCs w:val="22"/>
        </w:rPr>
      </w:pPr>
      <w:r w:rsidRPr="004D2174">
        <w:rPr>
          <w:sz w:val="22"/>
          <w:szCs w:val="22"/>
        </w:rPr>
        <w:t xml:space="preserve">Dodavatel je povinen předložit ke každé významné službě osvědčení objednatele potvrzující řádné poskytnutí a dokončení významné služby a počet poskytnutých distančních zdravotních služeb v daném kalendářním měsíci. Osvědčení objednatele musí být podepsáno osobou oprávněnou jednat za objednatele. </w:t>
      </w:r>
    </w:p>
    <w:p w14:paraId="4A4D74B5" w14:textId="79DF5052" w:rsidR="00627733" w:rsidRPr="00806C28" w:rsidRDefault="00627733" w:rsidP="00A335A3">
      <w:pPr>
        <w:spacing w:line="264" w:lineRule="auto"/>
        <w:jc w:val="both"/>
        <w:rPr>
          <w:sz w:val="22"/>
          <w:szCs w:val="22"/>
        </w:rPr>
      </w:pPr>
      <w:r w:rsidRPr="004D2174">
        <w:rPr>
          <w:sz w:val="22"/>
          <w:szCs w:val="22"/>
        </w:rPr>
        <w:t>Rovnocenným dokladem k prokázání tohoto kritéria je také jiný doklad ověřující požadované údaje - smlouva s objednatelem o poskytnutí těchto služeb a jejich vyúčtování, doklad o uskutečnění plnění dodavatele, statistický výstup podložený smluvními ujednáními nebo účetními doklady.</w:t>
      </w:r>
      <w:r w:rsidRPr="00806C28">
        <w:rPr>
          <w:sz w:val="22"/>
          <w:szCs w:val="22"/>
        </w:rPr>
        <w:t xml:space="preserve"> </w:t>
      </w:r>
    </w:p>
    <w:p w14:paraId="78056E49" w14:textId="77777777" w:rsidR="00627733" w:rsidRDefault="00627733" w:rsidP="00A335A3">
      <w:pPr>
        <w:spacing w:line="264" w:lineRule="auto"/>
        <w:jc w:val="both"/>
        <w:rPr>
          <w:sz w:val="22"/>
          <w:szCs w:val="22"/>
        </w:rPr>
      </w:pPr>
    </w:p>
    <w:p w14:paraId="7C408FFE" w14:textId="5ED75188" w:rsidR="00627733" w:rsidRPr="00806C28" w:rsidRDefault="00627733" w:rsidP="00A335A3">
      <w:pPr>
        <w:spacing w:line="264" w:lineRule="auto"/>
        <w:jc w:val="both"/>
        <w:rPr>
          <w:sz w:val="22"/>
          <w:szCs w:val="22"/>
        </w:rPr>
      </w:pPr>
      <w:r w:rsidRPr="00627733">
        <w:rPr>
          <w:sz w:val="22"/>
          <w:szCs w:val="22"/>
        </w:rPr>
        <w:t xml:space="preserve">Zadavatel výslovně uvádí, že významné </w:t>
      </w:r>
      <w:r w:rsidR="00187C32">
        <w:rPr>
          <w:sz w:val="22"/>
          <w:szCs w:val="22"/>
        </w:rPr>
        <w:t xml:space="preserve">služby </w:t>
      </w:r>
      <w:r w:rsidRPr="00627733">
        <w:rPr>
          <w:sz w:val="22"/>
          <w:szCs w:val="22"/>
        </w:rPr>
        <w:t>musely být poskytnuty striktně pouze v období 3 let před zahájením zadávacího řízení. Do počtu poskytnutých zdravotních služeb tedy nelze započíst zdravotní služby poskytnuté před obdobím 3 let před zahájením zadávacího řízení.</w:t>
      </w:r>
    </w:p>
    <w:bookmarkEnd w:id="5"/>
    <w:p w14:paraId="581CFCE7" w14:textId="77777777" w:rsidR="002B1EE2" w:rsidRPr="00806C28" w:rsidRDefault="002B1EE2" w:rsidP="00A335A3">
      <w:pPr>
        <w:spacing w:line="264" w:lineRule="auto"/>
        <w:jc w:val="both"/>
        <w:rPr>
          <w:sz w:val="22"/>
          <w:szCs w:val="22"/>
        </w:rPr>
      </w:pPr>
    </w:p>
    <w:p w14:paraId="02D84B14" w14:textId="3438063A" w:rsidR="00730B58" w:rsidRPr="00806C28" w:rsidRDefault="00730B58" w:rsidP="00A335A3">
      <w:pPr>
        <w:spacing w:line="264" w:lineRule="auto"/>
        <w:jc w:val="both"/>
        <w:rPr>
          <w:sz w:val="22"/>
          <w:szCs w:val="22"/>
        </w:rPr>
      </w:pPr>
      <w:r w:rsidRPr="00806C28">
        <w:rPr>
          <w:b/>
          <w:sz w:val="22"/>
          <w:szCs w:val="22"/>
        </w:rPr>
        <w:t>Pacientem</w:t>
      </w:r>
      <w:r w:rsidRPr="00806C28">
        <w:rPr>
          <w:sz w:val="22"/>
          <w:szCs w:val="22"/>
        </w:rPr>
        <w:t xml:space="preserve"> se rozumí podle § 3 odst. 1 zákona o zdravotních službách fyzická osoba, které jsou poskytovány zdravotní služby.</w:t>
      </w:r>
    </w:p>
    <w:p w14:paraId="3EC4DEC9" w14:textId="0EFA8E54" w:rsidR="00730B58" w:rsidRPr="00806C28" w:rsidRDefault="00730B58" w:rsidP="00A335A3">
      <w:pPr>
        <w:spacing w:line="264" w:lineRule="auto"/>
        <w:jc w:val="both"/>
        <w:rPr>
          <w:sz w:val="22"/>
          <w:szCs w:val="22"/>
        </w:rPr>
      </w:pPr>
      <w:r w:rsidRPr="00806C28">
        <w:rPr>
          <w:b/>
          <w:sz w:val="22"/>
          <w:szCs w:val="22"/>
        </w:rPr>
        <w:t>Telemedicínskými zdravotními službami</w:t>
      </w:r>
      <w:r w:rsidRPr="00806C28">
        <w:rPr>
          <w:sz w:val="22"/>
          <w:szCs w:val="22"/>
        </w:rPr>
        <w:t xml:space="preserve"> podle § 11c odst. 1 zákona o zdravotních službách se rozumí zdravotní služby, které jsou poskytovány na dálku za použití informačních a telekomunikačních technologií nebo zdravotnického prostředku. Telemedicínské zdravotní služby mohou být poskytovány pouze tehdy, jsou-li splněny technické požadavky na kvalitu a bezpečnost komunikace, komunikační kanál je šifrovaný a je zajištěno prokázání identity komunikujících stran. </w:t>
      </w:r>
    </w:p>
    <w:p w14:paraId="21A3986B" w14:textId="5CD6B831" w:rsidR="00730B58" w:rsidRPr="00806C28" w:rsidRDefault="00730B58" w:rsidP="00A335A3">
      <w:pPr>
        <w:spacing w:line="264" w:lineRule="auto"/>
        <w:jc w:val="both"/>
        <w:rPr>
          <w:sz w:val="22"/>
          <w:szCs w:val="22"/>
        </w:rPr>
      </w:pPr>
      <w:r w:rsidRPr="00806C28">
        <w:rPr>
          <w:sz w:val="22"/>
          <w:szCs w:val="22"/>
        </w:rPr>
        <w:t>Podle § 11c odst. 2 zákona o zdravotních službách lze telemedicínské zdravotní služby poskytovat i mimo zdravotnické zařízení, pokud jejich poskytování bez přítomnosti pacienta spočívá pouze v použití informačních a telekomunikačních technologií, případně i za pomoci vzdáleného přístupu nebo zdravotnického prostředku, nebo jejich poskytování spočívá pouze v tom, že jsou vzdáleně nebo za pomoci zdravotnického prostředku získány informace podle § 53 odst. 1 zákona o zdravotních službách a tyto informace jsou automaticky zasílány poskytovateli.</w:t>
      </w:r>
      <w:r w:rsidR="00917033">
        <w:rPr>
          <w:sz w:val="22"/>
          <w:szCs w:val="22"/>
        </w:rPr>
        <w:t xml:space="preserve"> (Zadavatel ovšem vylučuje jejich poskytování prostřednictvím zdravotnického prostředku)</w:t>
      </w:r>
      <w:r w:rsidR="00917033" w:rsidRPr="00806C28">
        <w:rPr>
          <w:sz w:val="22"/>
          <w:szCs w:val="22"/>
        </w:rPr>
        <w:t>.</w:t>
      </w:r>
    </w:p>
    <w:p w14:paraId="409A7300" w14:textId="0C8EC25D" w:rsidR="000B3DDA" w:rsidRPr="00806C28" w:rsidRDefault="000B3DDA" w:rsidP="00A335A3">
      <w:pPr>
        <w:spacing w:line="264" w:lineRule="auto"/>
        <w:jc w:val="both"/>
        <w:rPr>
          <w:sz w:val="22"/>
          <w:szCs w:val="22"/>
        </w:rPr>
      </w:pPr>
      <w:r w:rsidRPr="00806C28">
        <w:rPr>
          <w:sz w:val="22"/>
          <w:szCs w:val="22"/>
        </w:rPr>
        <w:t>Pro jednoznačnost zadavatel uvádí, že za poskytnutí zdravotní služby pokládá kontakt pacienta (osoby žádající o vyšetření)</w:t>
      </w:r>
      <w:r w:rsidR="00917033">
        <w:rPr>
          <w:sz w:val="22"/>
          <w:szCs w:val="22"/>
        </w:rPr>
        <w:t xml:space="preserve"> s lékařem</w:t>
      </w:r>
      <w:r w:rsidRPr="00806C28">
        <w:rPr>
          <w:sz w:val="22"/>
          <w:szCs w:val="22"/>
        </w:rPr>
        <w:t xml:space="preserve"> pomocí platformy, tedy dálkovou formou telemedicínskými zdravotními službami. </w:t>
      </w:r>
    </w:p>
    <w:p w14:paraId="7A51F58D" w14:textId="77777777" w:rsidR="00326219" w:rsidRDefault="00326219" w:rsidP="00A335A3">
      <w:pPr>
        <w:spacing w:line="264" w:lineRule="auto"/>
        <w:rPr>
          <w:b/>
          <w:bCs/>
          <w:sz w:val="22"/>
          <w:szCs w:val="22"/>
          <w:u w:val="single"/>
        </w:rPr>
      </w:pPr>
    </w:p>
    <w:p w14:paraId="349D40E5" w14:textId="017B82B4" w:rsidR="00730B58" w:rsidRPr="00806C28" w:rsidRDefault="00730B58" w:rsidP="00A335A3">
      <w:pPr>
        <w:spacing w:line="264" w:lineRule="auto"/>
        <w:rPr>
          <w:sz w:val="22"/>
          <w:szCs w:val="22"/>
          <w:u w:val="single"/>
        </w:rPr>
      </w:pPr>
      <w:r w:rsidRPr="00806C28">
        <w:rPr>
          <w:b/>
          <w:bCs/>
          <w:sz w:val="22"/>
          <w:szCs w:val="22"/>
          <w:u w:val="single"/>
        </w:rPr>
        <w:t>Prokázání údajů uvedených v rámci technické kvalifikace</w:t>
      </w:r>
    </w:p>
    <w:p w14:paraId="0FCF58D3" w14:textId="5149AE09" w:rsidR="00730B58" w:rsidRPr="00806C28" w:rsidRDefault="00730B58" w:rsidP="00A335A3">
      <w:pPr>
        <w:spacing w:line="264" w:lineRule="auto"/>
        <w:jc w:val="both"/>
        <w:rPr>
          <w:sz w:val="22"/>
          <w:szCs w:val="22"/>
        </w:rPr>
      </w:pPr>
      <w:r w:rsidRPr="00806C28">
        <w:rPr>
          <w:sz w:val="22"/>
          <w:szCs w:val="22"/>
        </w:rPr>
        <w:t xml:space="preserve">Dodavatel odpovídá za pravdivost, úplnost a správnost údajů uvedených k prokázání technické kvalifikace. </w:t>
      </w:r>
    </w:p>
    <w:p w14:paraId="3B6480F8" w14:textId="77777777" w:rsidR="00326219" w:rsidRDefault="00326219" w:rsidP="00A335A3">
      <w:pPr>
        <w:spacing w:line="264" w:lineRule="auto"/>
        <w:jc w:val="both"/>
        <w:rPr>
          <w:sz w:val="22"/>
          <w:szCs w:val="22"/>
        </w:rPr>
      </w:pPr>
    </w:p>
    <w:p w14:paraId="208F6302" w14:textId="73D1317D" w:rsidR="00730B58" w:rsidRPr="00806C28" w:rsidRDefault="00730B58" w:rsidP="00A335A3">
      <w:pPr>
        <w:spacing w:line="264" w:lineRule="auto"/>
        <w:jc w:val="both"/>
        <w:rPr>
          <w:sz w:val="22"/>
          <w:szCs w:val="22"/>
        </w:rPr>
      </w:pPr>
      <w:r w:rsidRPr="00806C28">
        <w:rPr>
          <w:sz w:val="22"/>
          <w:szCs w:val="22"/>
        </w:rPr>
        <w:t xml:space="preserve">Dodavatel může u jednotlivého konkrétního požadavku na prokázání splnění kritéria technické kvalifikace podle § 79 odst. </w:t>
      </w:r>
      <w:r w:rsidR="009207BB" w:rsidRPr="00806C28">
        <w:rPr>
          <w:sz w:val="22"/>
          <w:szCs w:val="22"/>
        </w:rPr>
        <w:t>4</w:t>
      </w:r>
      <w:r w:rsidRPr="00806C28">
        <w:rPr>
          <w:sz w:val="22"/>
          <w:szCs w:val="22"/>
        </w:rPr>
        <w:t xml:space="preserve"> ZZVZ použít služby, které poskytl: </w:t>
      </w:r>
    </w:p>
    <w:p w14:paraId="37D5FABA" w14:textId="77777777" w:rsidR="00730B58" w:rsidRPr="00806C28" w:rsidRDefault="00730B58" w:rsidP="00A335A3">
      <w:pPr>
        <w:pStyle w:val="Odstavecseseznamem"/>
        <w:numPr>
          <w:ilvl w:val="0"/>
          <w:numId w:val="12"/>
        </w:numPr>
        <w:spacing w:line="264" w:lineRule="auto"/>
        <w:ind w:left="284" w:hanging="284"/>
        <w:contextualSpacing w:val="0"/>
        <w:jc w:val="both"/>
        <w:rPr>
          <w:sz w:val="22"/>
          <w:szCs w:val="22"/>
        </w:rPr>
      </w:pPr>
      <w:r w:rsidRPr="00806C28">
        <w:rPr>
          <w:sz w:val="22"/>
          <w:szCs w:val="22"/>
        </w:rPr>
        <w:t xml:space="preserve">společně s jinými dodavateli, a to v rozsahu, v jakém se na plnění zakázky podílel, nebo </w:t>
      </w:r>
    </w:p>
    <w:p w14:paraId="2700717C" w14:textId="14F7372C" w:rsidR="00730B58" w:rsidRPr="00806C28" w:rsidRDefault="00730B58" w:rsidP="00A335A3">
      <w:pPr>
        <w:pStyle w:val="Odstavecseseznamem"/>
        <w:numPr>
          <w:ilvl w:val="0"/>
          <w:numId w:val="12"/>
        </w:numPr>
        <w:spacing w:line="264" w:lineRule="auto"/>
        <w:ind w:left="284" w:hanging="284"/>
        <w:contextualSpacing w:val="0"/>
        <w:jc w:val="both"/>
        <w:rPr>
          <w:sz w:val="22"/>
          <w:szCs w:val="22"/>
        </w:rPr>
      </w:pPr>
      <w:r w:rsidRPr="00806C28">
        <w:rPr>
          <w:sz w:val="22"/>
          <w:szCs w:val="22"/>
        </w:rPr>
        <w:t xml:space="preserve">jako poddodavatel, a to v rozsahu, v jakém se na plnění služby podílel. </w:t>
      </w:r>
    </w:p>
    <w:p w14:paraId="570E7990" w14:textId="77777777" w:rsidR="00730B58" w:rsidRPr="00806C28" w:rsidRDefault="00730B58" w:rsidP="00A335A3">
      <w:pPr>
        <w:spacing w:line="264" w:lineRule="auto"/>
        <w:rPr>
          <w:sz w:val="22"/>
          <w:szCs w:val="22"/>
        </w:rPr>
      </w:pPr>
    </w:p>
    <w:p w14:paraId="6480967E" w14:textId="73BDAEC5" w:rsidR="00730B58" w:rsidRPr="00326219" w:rsidRDefault="00A34DD4" w:rsidP="00A335A3">
      <w:pPr>
        <w:pStyle w:val="Zhlav"/>
        <w:tabs>
          <w:tab w:val="clear" w:pos="4536"/>
          <w:tab w:val="clear" w:pos="9072"/>
        </w:tabs>
        <w:spacing w:line="264" w:lineRule="auto"/>
        <w:jc w:val="both"/>
        <w:rPr>
          <w:b/>
          <w:bCs/>
          <w:iCs/>
          <w:sz w:val="22"/>
          <w:szCs w:val="22"/>
          <w:u w:val="single"/>
        </w:rPr>
      </w:pPr>
      <w:r w:rsidRPr="00806C28">
        <w:rPr>
          <w:b/>
          <w:bCs/>
          <w:iCs/>
          <w:sz w:val="22"/>
          <w:szCs w:val="22"/>
          <w:u w:val="single"/>
        </w:rPr>
        <w:t>8</w:t>
      </w:r>
      <w:r w:rsidR="00730B58" w:rsidRPr="00806C28">
        <w:rPr>
          <w:b/>
          <w:bCs/>
          <w:iCs/>
          <w:sz w:val="22"/>
          <w:szCs w:val="22"/>
          <w:u w:val="single"/>
        </w:rPr>
        <w:t>.</w:t>
      </w:r>
      <w:r w:rsidR="00EA2F46">
        <w:rPr>
          <w:b/>
          <w:bCs/>
          <w:iCs/>
          <w:sz w:val="22"/>
          <w:szCs w:val="22"/>
          <w:u w:val="single"/>
        </w:rPr>
        <w:t>4</w:t>
      </w:r>
      <w:r w:rsidR="00730B58" w:rsidRPr="00806C28">
        <w:rPr>
          <w:b/>
          <w:bCs/>
          <w:iCs/>
          <w:sz w:val="22"/>
          <w:szCs w:val="22"/>
          <w:u w:val="single"/>
        </w:rPr>
        <w:t xml:space="preserve"> SPOLEČNÁ USTANOVENÍ K PROKÁZÁNÍ KVALIFIKACE – POŽADAVKY NA PŘEDLOŽENÍ DOKLADŮ</w:t>
      </w:r>
    </w:p>
    <w:p w14:paraId="551F7EB0" w14:textId="16BBA873" w:rsidR="009207BB" w:rsidRPr="00806C28" w:rsidRDefault="00730B58" w:rsidP="00A335A3">
      <w:pPr>
        <w:widowControl w:val="0"/>
        <w:autoSpaceDE w:val="0"/>
        <w:autoSpaceDN w:val="0"/>
        <w:adjustRightInd w:val="0"/>
        <w:spacing w:after="120" w:line="264" w:lineRule="auto"/>
        <w:jc w:val="both"/>
        <w:rPr>
          <w:sz w:val="22"/>
          <w:szCs w:val="22"/>
        </w:rPr>
      </w:pPr>
      <w:r w:rsidRPr="00806C28">
        <w:rPr>
          <w:sz w:val="22"/>
          <w:szCs w:val="22"/>
        </w:rPr>
        <w:t>Dodavatel prokáže splnění základní</w:t>
      </w:r>
      <w:r w:rsidR="009B00A1" w:rsidRPr="00806C28">
        <w:rPr>
          <w:sz w:val="22"/>
          <w:szCs w:val="22"/>
        </w:rPr>
        <w:t xml:space="preserve"> </w:t>
      </w:r>
      <w:r w:rsidRPr="00806C28">
        <w:rPr>
          <w:sz w:val="22"/>
          <w:szCs w:val="22"/>
        </w:rPr>
        <w:t>způsobilosti</w:t>
      </w:r>
      <w:r w:rsidR="004D2174">
        <w:rPr>
          <w:sz w:val="22"/>
          <w:szCs w:val="22"/>
        </w:rPr>
        <w:t xml:space="preserve">, </w:t>
      </w:r>
      <w:r w:rsidRPr="00806C28">
        <w:rPr>
          <w:sz w:val="22"/>
          <w:szCs w:val="22"/>
        </w:rPr>
        <w:t>ekonomické</w:t>
      </w:r>
      <w:r w:rsidR="004D2174">
        <w:rPr>
          <w:sz w:val="22"/>
          <w:szCs w:val="22"/>
        </w:rPr>
        <w:t xml:space="preserve"> a technické</w:t>
      </w:r>
      <w:r w:rsidRPr="00806C28">
        <w:rPr>
          <w:sz w:val="22"/>
          <w:szCs w:val="22"/>
        </w:rPr>
        <w:t xml:space="preserve"> kvalifikace doklady, postačí předložení v prostých kopiích. </w:t>
      </w:r>
    </w:p>
    <w:p w14:paraId="341A48C0" w14:textId="6B0C622E" w:rsidR="00730B58" w:rsidRPr="00806C28" w:rsidRDefault="00730B58" w:rsidP="00A335A3">
      <w:pPr>
        <w:widowControl w:val="0"/>
        <w:autoSpaceDE w:val="0"/>
        <w:autoSpaceDN w:val="0"/>
        <w:adjustRightInd w:val="0"/>
        <w:spacing w:after="120" w:line="264" w:lineRule="auto"/>
        <w:jc w:val="both"/>
        <w:rPr>
          <w:sz w:val="22"/>
          <w:szCs w:val="22"/>
        </w:rPr>
      </w:pPr>
      <w:r w:rsidRPr="00806C28">
        <w:rPr>
          <w:sz w:val="22"/>
          <w:szCs w:val="22"/>
        </w:rPr>
        <w:t xml:space="preserve">Zadavatel nepřipouští nahradit tyto doklady čestným prohlášením. Pro požadovaná čestná prohlášení [odst. </w:t>
      </w:r>
      <w:r w:rsidR="00A34DD4" w:rsidRPr="00806C28">
        <w:rPr>
          <w:sz w:val="22"/>
          <w:szCs w:val="22"/>
        </w:rPr>
        <w:t>8</w:t>
      </w:r>
      <w:r w:rsidRPr="00806C28">
        <w:rPr>
          <w:sz w:val="22"/>
          <w:szCs w:val="22"/>
        </w:rPr>
        <w:t xml:space="preserve">.1 bod b), c) a příp. e)], je možné použít předepsanou přílohu č. 2 zadávací dokumentace </w:t>
      </w:r>
      <w:r w:rsidRPr="00806C28">
        <w:rPr>
          <w:i/>
          <w:iCs/>
          <w:sz w:val="22"/>
          <w:szCs w:val="22"/>
        </w:rPr>
        <w:t>Formulář nabídky</w:t>
      </w:r>
      <w:r w:rsidRPr="00806C28">
        <w:rPr>
          <w:sz w:val="22"/>
          <w:szCs w:val="22"/>
        </w:rPr>
        <w:t xml:space="preserve">. </w:t>
      </w:r>
      <w:r w:rsidRPr="00806C28">
        <w:rPr>
          <w:bCs/>
          <w:iCs/>
          <w:sz w:val="22"/>
          <w:szCs w:val="22"/>
        </w:rPr>
        <w:t>Stejně tak použije tuto přílohu k prokázání technické kvalifikace jejím vyplněním. Zadavatel doporučuje, aby dodavatel využil právě tuto přílohu ze zadávací dokumentace tak, aby byla zajištěna vzájemná porovnatelnost nabídek a aby zadavatel získal od všech dodavatelů relevantní informace, které požaduje.</w:t>
      </w:r>
    </w:p>
    <w:p w14:paraId="6F65B395" w14:textId="4CD35E64" w:rsidR="00730B58" w:rsidRPr="00806C28" w:rsidRDefault="00730B58" w:rsidP="00A335A3">
      <w:pPr>
        <w:widowControl w:val="0"/>
        <w:autoSpaceDE w:val="0"/>
        <w:autoSpaceDN w:val="0"/>
        <w:adjustRightInd w:val="0"/>
        <w:spacing w:after="120" w:line="264" w:lineRule="auto"/>
        <w:jc w:val="both"/>
        <w:rPr>
          <w:sz w:val="22"/>
          <w:szCs w:val="22"/>
        </w:rPr>
      </w:pPr>
      <w:r w:rsidRPr="00806C28">
        <w:rPr>
          <w:sz w:val="22"/>
          <w:szCs w:val="22"/>
        </w:rPr>
        <w:t xml:space="preserve">Doklady prokazující základní způsobilost musí prokazovat splnění požadovaného kritéria způsobilosti nejpozději v době 3 měsíců přede dnem zahájení zadávacího řízení (tedy nesmí být k okamžiku zahájení </w:t>
      </w:r>
      <w:r w:rsidRPr="00806C28">
        <w:rPr>
          <w:sz w:val="22"/>
          <w:szCs w:val="22"/>
        </w:rPr>
        <w:lastRenderedPageBreak/>
        <w:t xml:space="preserve">zadávacího řízení starší 3 měsíců). </w:t>
      </w:r>
    </w:p>
    <w:p w14:paraId="2BA7400F" w14:textId="77777777" w:rsidR="00730B58" w:rsidRPr="00806C28" w:rsidRDefault="00730B58" w:rsidP="00A335A3">
      <w:pPr>
        <w:widowControl w:val="0"/>
        <w:autoSpaceDE w:val="0"/>
        <w:autoSpaceDN w:val="0"/>
        <w:adjustRightInd w:val="0"/>
        <w:spacing w:line="264" w:lineRule="auto"/>
        <w:jc w:val="both"/>
        <w:rPr>
          <w:sz w:val="22"/>
          <w:szCs w:val="22"/>
        </w:rPr>
      </w:pPr>
      <w:r w:rsidRPr="00806C28">
        <w:rPr>
          <w:sz w:val="22"/>
          <w:szCs w:val="22"/>
        </w:rPr>
        <w:t>Povinnost předložit doklad může dodavatel splnit i odkazem na odpovídající informace vedené v informačním systému veřejné správy ve smyslu zákona č. 365/2000 Sb., o informačních systémech veřejné správy, v platném znění, nebo v obdobném systému vedeném v jiném členském státu, který umožňuje neomezený dálkový přístup. Takový odkaz musí obsahovat internetovou adresu a údaje pro přihlášení a vyhledání požadované informace, jsou-li takové údaje nezbytné. V ČR jde zejména o</w:t>
      </w:r>
    </w:p>
    <w:p w14:paraId="4A514CB3" w14:textId="77777777" w:rsidR="00730B58" w:rsidRPr="00806C28" w:rsidRDefault="00730B58" w:rsidP="00A335A3">
      <w:pPr>
        <w:widowControl w:val="0"/>
        <w:autoSpaceDE w:val="0"/>
        <w:autoSpaceDN w:val="0"/>
        <w:adjustRightInd w:val="0"/>
        <w:spacing w:line="264" w:lineRule="auto"/>
        <w:ind w:left="708"/>
        <w:jc w:val="both"/>
        <w:rPr>
          <w:sz w:val="22"/>
          <w:szCs w:val="22"/>
        </w:rPr>
      </w:pPr>
      <w:r w:rsidRPr="00806C28">
        <w:rPr>
          <w:sz w:val="22"/>
          <w:szCs w:val="22"/>
        </w:rPr>
        <w:t>- výpis z obchodního rejstříku,</w:t>
      </w:r>
    </w:p>
    <w:p w14:paraId="2BF85348" w14:textId="77777777" w:rsidR="00730B58" w:rsidRPr="00806C28" w:rsidRDefault="00730B58" w:rsidP="00A335A3">
      <w:pPr>
        <w:widowControl w:val="0"/>
        <w:autoSpaceDE w:val="0"/>
        <w:autoSpaceDN w:val="0"/>
        <w:adjustRightInd w:val="0"/>
        <w:spacing w:line="264" w:lineRule="auto"/>
        <w:ind w:left="708"/>
        <w:jc w:val="both"/>
        <w:rPr>
          <w:sz w:val="22"/>
          <w:szCs w:val="22"/>
        </w:rPr>
      </w:pPr>
      <w:r w:rsidRPr="00806C28">
        <w:rPr>
          <w:sz w:val="22"/>
          <w:szCs w:val="22"/>
        </w:rPr>
        <w:t>- výpis z veřejné části živnostenského rejstříku,</w:t>
      </w:r>
    </w:p>
    <w:p w14:paraId="709FCC57" w14:textId="77777777" w:rsidR="00730B58" w:rsidRPr="00806C28" w:rsidRDefault="00730B58" w:rsidP="00A335A3">
      <w:pPr>
        <w:widowControl w:val="0"/>
        <w:autoSpaceDE w:val="0"/>
        <w:autoSpaceDN w:val="0"/>
        <w:adjustRightInd w:val="0"/>
        <w:spacing w:line="264" w:lineRule="auto"/>
        <w:ind w:left="708"/>
        <w:jc w:val="both"/>
        <w:rPr>
          <w:sz w:val="22"/>
          <w:szCs w:val="22"/>
        </w:rPr>
      </w:pPr>
      <w:r w:rsidRPr="00806C28">
        <w:rPr>
          <w:sz w:val="22"/>
          <w:szCs w:val="22"/>
        </w:rPr>
        <w:t>- výpis ze seznamu kvalifikovaných dodavatelů.</w:t>
      </w:r>
    </w:p>
    <w:p w14:paraId="3D6F27FB" w14:textId="77777777" w:rsidR="00730B58" w:rsidRPr="00806C28" w:rsidRDefault="00730B58" w:rsidP="00A335A3">
      <w:pPr>
        <w:widowControl w:val="0"/>
        <w:autoSpaceDE w:val="0"/>
        <w:autoSpaceDN w:val="0"/>
        <w:adjustRightInd w:val="0"/>
        <w:spacing w:line="264" w:lineRule="auto"/>
        <w:jc w:val="both"/>
        <w:rPr>
          <w:sz w:val="22"/>
          <w:szCs w:val="22"/>
        </w:rPr>
      </w:pPr>
    </w:p>
    <w:p w14:paraId="6C5DA41E" w14:textId="77777777" w:rsidR="00730B58" w:rsidRPr="00806C28" w:rsidRDefault="00730B58" w:rsidP="00A335A3">
      <w:pPr>
        <w:widowControl w:val="0"/>
        <w:autoSpaceDE w:val="0"/>
        <w:autoSpaceDN w:val="0"/>
        <w:adjustRightInd w:val="0"/>
        <w:spacing w:line="264" w:lineRule="auto"/>
        <w:jc w:val="both"/>
        <w:rPr>
          <w:sz w:val="22"/>
          <w:szCs w:val="22"/>
        </w:rPr>
      </w:pPr>
      <w:r w:rsidRPr="00806C28">
        <w:rPr>
          <w:sz w:val="22"/>
          <w:szCs w:val="22"/>
        </w:rPr>
        <w:t>Dodavatel také může nahradit požadované doklady jednotným evropským osvědčením pro veřejné zakázky ve smyslu § 87 ZZVZ.</w:t>
      </w:r>
    </w:p>
    <w:p w14:paraId="49E69B23" w14:textId="77777777" w:rsidR="00730B58" w:rsidRPr="00806C28" w:rsidRDefault="00730B58" w:rsidP="00A335A3">
      <w:pPr>
        <w:spacing w:line="264" w:lineRule="auto"/>
        <w:jc w:val="both"/>
        <w:rPr>
          <w:color w:val="FF0000"/>
          <w:sz w:val="22"/>
          <w:szCs w:val="22"/>
          <w:highlight w:val="cyan"/>
        </w:rPr>
      </w:pPr>
    </w:p>
    <w:p w14:paraId="2EDA61B6" w14:textId="77777777" w:rsidR="00730B58" w:rsidRPr="00806C28" w:rsidRDefault="00730B58" w:rsidP="00A335A3">
      <w:pPr>
        <w:widowControl w:val="0"/>
        <w:autoSpaceDE w:val="0"/>
        <w:autoSpaceDN w:val="0"/>
        <w:adjustRightInd w:val="0"/>
        <w:spacing w:line="264" w:lineRule="auto"/>
        <w:jc w:val="both"/>
        <w:rPr>
          <w:sz w:val="22"/>
          <w:szCs w:val="22"/>
        </w:rPr>
      </w:pPr>
      <w:r w:rsidRPr="00806C28">
        <w:rPr>
          <w:sz w:val="22"/>
          <w:szCs w:val="22"/>
        </w:rPr>
        <w:t xml:space="preserve">Účastníci mohou předložit zadavateli výpis ze seznamu kvalifikovaných dodavatelů, tento výpis nahrazuje doklad prokazující: </w:t>
      </w:r>
    </w:p>
    <w:p w14:paraId="0AE34E59" w14:textId="77777777" w:rsidR="00730B58" w:rsidRPr="00806C28" w:rsidRDefault="00730B58" w:rsidP="00A335A3">
      <w:pPr>
        <w:pStyle w:val="Odstavecseseznamem"/>
        <w:widowControl w:val="0"/>
        <w:numPr>
          <w:ilvl w:val="0"/>
          <w:numId w:val="4"/>
        </w:numPr>
        <w:tabs>
          <w:tab w:val="left" w:pos="709"/>
        </w:tabs>
        <w:autoSpaceDE w:val="0"/>
        <w:autoSpaceDN w:val="0"/>
        <w:adjustRightInd w:val="0"/>
        <w:spacing w:line="264" w:lineRule="auto"/>
        <w:ind w:left="426" w:hanging="284"/>
        <w:jc w:val="both"/>
        <w:rPr>
          <w:sz w:val="22"/>
          <w:szCs w:val="22"/>
        </w:rPr>
      </w:pPr>
      <w:r w:rsidRPr="00806C28">
        <w:rPr>
          <w:sz w:val="22"/>
          <w:szCs w:val="22"/>
        </w:rPr>
        <w:t>základní způsobilost podle § 74 ZZVZ, a</w:t>
      </w:r>
    </w:p>
    <w:p w14:paraId="4D416DE5" w14:textId="77777777" w:rsidR="00730B58" w:rsidRPr="00806C28" w:rsidRDefault="00730B58" w:rsidP="00A335A3">
      <w:pPr>
        <w:pStyle w:val="Odstavecseseznamem"/>
        <w:widowControl w:val="0"/>
        <w:numPr>
          <w:ilvl w:val="0"/>
          <w:numId w:val="4"/>
        </w:numPr>
        <w:tabs>
          <w:tab w:val="left" w:pos="709"/>
        </w:tabs>
        <w:autoSpaceDE w:val="0"/>
        <w:autoSpaceDN w:val="0"/>
        <w:adjustRightInd w:val="0"/>
        <w:spacing w:line="264" w:lineRule="auto"/>
        <w:ind w:left="426" w:hanging="284"/>
        <w:jc w:val="both"/>
        <w:rPr>
          <w:sz w:val="22"/>
          <w:szCs w:val="22"/>
        </w:rPr>
      </w:pPr>
      <w:r w:rsidRPr="00806C28">
        <w:rPr>
          <w:sz w:val="22"/>
          <w:szCs w:val="22"/>
        </w:rPr>
        <w:t xml:space="preserve">profesní způsobilost podle § 77 ZZVZ v tom rozsahu, v jakém údaje ve výpisu ze seznamu kvalifikovaných dodavatelů prokazují splnění kritérií profesní způsobilosti. </w:t>
      </w:r>
    </w:p>
    <w:p w14:paraId="6221C18E" w14:textId="77777777" w:rsidR="00730B58" w:rsidRPr="00806C28" w:rsidRDefault="00730B58" w:rsidP="00A335A3">
      <w:pPr>
        <w:widowControl w:val="0"/>
        <w:autoSpaceDE w:val="0"/>
        <w:autoSpaceDN w:val="0"/>
        <w:adjustRightInd w:val="0"/>
        <w:spacing w:line="264" w:lineRule="auto"/>
        <w:jc w:val="both"/>
        <w:rPr>
          <w:sz w:val="22"/>
          <w:szCs w:val="22"/>
        </w:rPr>
      </w:pPr>
      <w:r w:rsidRPr="00806C28">
        <w:rPr>
          <w:sz w:val="22"/>
          <w:szCs w:val="22"/>
        </w:rPr>
        <w:t xml:space="preserve">Výpis ze seznamu kvalifikovaných dodavatelů, nesmí být starší než 3 měsíce k poslednímu dni, ke kterému má být prokázána základní způsobilost nebo profesní způsobilost. </w:t>
      </w:r>
    </w:p>
    <w:p w14:paraId="440B5CD9" w14:textId="77777777" w:rsidR="00730B58" w:rsidRPr="00806C28" w:rsidRDefault="00730B58" w:rsidP="00A335A3">
      <w:pPr>
        <w:widowControl w:val="0"/>
        <w:autoSpaceDE w:val="0"/>
        <w:autoSpaceDN w:val="0"/>
        <w:adjustRightInd w:val="0"/>
        <w:spacing w:line="264" w:lineRule="auto"/>
        <w:jc w:val="both"/>
        <w:rPr>
          <w:sz w:val="22"/>
          <w:szCs w:val="22"/>
        </w:rPr>
      </w:pPr>
    </w:p>
    <w:p w14:paraId="02F5B8C4" w14:textId="77777777" w:rsidR="00730B58" w:rsidRPr="00806C28" w:rsidRDefault="00730B58" w:rsidP="00A335A3">
      <w:pPr>
        <w:pStyle w:val="Zkladntextodsazen"/>
        <w:spacing w:line="264" w:lineRule="auto"/>
        <w:ind w:left="0"/>
        <w:rPr>
          <w:sz w:val="22"/>
          <w:szCs w:val="22"/>
        </w:rPr>
      </w:pPr>
      <w:r w:rsidRPr="00806C28">
        <w:rPr>
          <w:sz w:val="22"/>
          <w:szCs w:val="22"/>
        </w:rPr>
        <w:t xml:space="preserve">Účastník může rovněž prokázat splnění kvalifikace nebo její části certifikátem ze systému certifikovaných dodavatelů. Nejdelší přípustná platnost certifikátu je jeden rok od jeho vydání.  Před uzavřením smlouvy lze po dodavateli, který prokázal kvalifikaci certifikátem, požadovat předložení dokladů podle § 74 odst. 1 písm. b) až d) ZZVZ. </w:t>
      </w:r>
    </w:p>
    <w:p w14:paraId="27BDF911" w14:textId="77777777" w:rsidR="00730B58" w:rsidRPr="00806C28" w:rsidRDefault="00730B58" w:rsidP="00A335A3">
      <w:pPr>
        <w:widowControl w:val="0"/>
        <w:autoSpaceDE w:val="0"/>
        <w:autoSpaceDN w:val="0"/>
        <w:adjustRightInd w:val="0"/>
        <w:spacing w:line="264" w:lineRule="auto"/>
        <w:jc w:val="both"/>
        <w:rPr>
          <w:sz w:val="22"/>
          <w:szCs w:val="22"/>
        </w:rPr>
      </w:pPr>
    </w:p>
    <w:p w14:paraId="78DA8161" w14:textId="786DF77A" w:rsidR="008F27C9" w:rsidRPr="0001601E" w:rsidRDefault="008F27C9" w:rsidP="00A335A3">
      <w:pPr>
        <w:widowControl w:val="0"/>
        <w:autoSpaceDE w:val="0"/>
        <w:autoSpaceDN w:val="0"/>
        <w:adjustRightInd w:val="0"/>
        <w:spacing w:line="264" w:lineRule="auto"/>
        <w:jc w:val="both"/>
        <w:rPr>
          <w:sz w:val="22"/>
          <w:szCs w:val="22"/>
        </w:rPr>
      </w:pPr>
      <w:r w:rsidRPr="0001601E">
        <w:rPr>
          <w:sz w:val="22"/>
          <w:szCs w:val="22"/>
        </w:rPr>
        <w:t>PROKAZOVÁNÍ KVALIFIKACE ZÍSKANÉ V ZAHRANIČÍ</w:t>
      </w:r>
    </w:p>
    <w:p w14:paraId="0B7A78E6" w14:textId="2DBBEFAB" w:rsidR="008F27C9" w:rsidRDefault="008F27C9" w:rsidP="00A335A3">
      <w:pPr>
        <w:widowControl w:val="0"/>
        <w:autoSpaceDE w:val="0"/>
        <w:autoSpaceDN w:val="0"/>
        <w:adjustRightInd w:val="0"/>
        <w:spacing w:line="264" w:lineRule="auto"/>
        <w:jc w:val="both"/>
        <w:rPr>
          <w:sz w:val="22"/>
          <w:szCs w:val="22"/>
        </w:rPr>
      </w:pPr>
      <w:r w:rsidRPr="0001601E">
        <w:rPr>
          <w:sz w:val="22"/>
          <w:szCs w:val="22"/>
        </w:rPr>
        <w:t>V případě, že byla kvalifikace získána v zahraničí, prokazuje se doklady vydanými podle právního řádu země, ve které byla získána, a to v rozsahu požadovaném zadavatelem.</w:t>
      </w:r>
    </w:p>
    <w:p w14:paraId="1DE64E03" w14:textId="77777777" w:rsidR="008F27C9" w:rsidRDefault="008F27C9" w:rsidP="00A335A3">
      <w:pPr>
        <w:widowControl w:val="0"/>
        <w:autoSpaceDE w:val="0"/>
        <w:autoSpaceDN w:val="0"/>
        <w:adjustRightInd w:val="0"/>
        <w:spacing w:line="264" w:lineRule="auto"/>
        <w:jc w:val="both"/>
        <w:rPr>
          <w:sz w:val="22"/>
          <w:szCs w:val="22"/>
        </w:rPr>
      </w:pPr>
    </w:p>
    <w:p w14:paraId="3E08CE0E" w14:textId="61E0E33D" w:rsidR="00730B58" w:rsidRPr="00806C28" w:rsidRDefault="00730B58" w:rsidP="00A335A3">
      <w:pPr>
        <w:widowControl w:val="0"/>
        <w:autoSpaceDE w:val="0"/>
        <w:autoSpaceDN w:val="0"/>
        <w:adjustRightInd w:val="0"/>
        <w:spacing w:line="264" w:lineRule="auto"/>
        <w:jc w:val="both"/>
        <w:rPr>
          <w:sz w:val="22"/>
          <w:szCs w:val="22"/>
        </w:rPr>
      </w:pPr>
      <w:r w:rsidRPr="00806C28">
        <w:rPr>
          <w:sz w:val="22"/>
          <w:szCs w:val="22"/>
        </w:rPr>
        <w:t>SPOLEČNÉ PROKAZOVÁNÍ KVALIFIKACE</w:t>
      </w:r>
    </w:p>
    <w:p w14:paraId="72D5C780" w14:textId="77777777" w:rsidR="00730B58" w:rsidRPr="00806C28" w:rsidRDefault="00730B58" w:rsidP="00A335A3">
      <w:pPr>
        <w:widowControl w:val="0"/>
        <w:autoSpaceDE w:val="0"/>
        <w:autoSpaceDN w:val="0"/>
        <w:adjustRightInd w:val="0"/>
        <w:spacing w:line="264" w:lineRule="auto"/>
        <w:jc w:val="both"/>
        <w:rPr>
          <w:sz w:val="22"/>
          <w:szCs w:val="22"/>
        </w:rPr>
      </w:pPr>
      <w:r w:rsidRPr="00806C28">
        <w:rPr>
          <w:sz w:val="22"/>
          <w:szCs w:val="22"/>
        </w:rPr>
        <w:t xml:space="preserve">V případě </w:t>
      </w:r>
      <w:r w:rsidRPr="00806C28">
        <w:rPr>
          <w:sz w:val="22"/>
          <w:szCs w:val="22"/>
          <w:u w:val="single"/>
        </w:rPr>
        <w:t>společné účasti dodavatelů</w:t>
      </w:r>
      <w:r w:rsidRPr="00806C28">
        <w:rPr>
          <w:sz w:val="22"/>
          <w:szCs w:val="22"/>
        </w:rPr>
        <w:t xml:space="preserve"> prokazuje základní způsobilost a profesní způsobilost podle § 77 odst. 1 ZZVZ každý dodavatel samostatně.  </w:t>
      </w:r>
    </w:p>
    <w:p w14:paraId="0E53603B" w14:textId="77777777" w:rsidR="00730B58" w:rsidRPr="00806C28" w:rsidRDefault="00730B58" w:rsidP="00A335A3">
      <w:pPr>
        <w:widowControl w:val="0"/>
        <w:autoSpaceDE w:val="0"/>
        <w:autoSpaceDN w:val="0"/>
        <w:adjustRightInd w:val="0"/>
        <w:spacing w:line="264" w:lineRule="auto"/>
        <w:jc w:val="both"/>
        <w:rPr>
          <w:sz w:val="22"/>
          <w:szCs w:val="22"/>
        </w:rPr>
      </w:pPr>
      <w:r w:rsidRPr="00806C28">
        <w:rPr>
          <w:sz w:val="22"/>
          <w:szCs w:val="22"/>
        </w:rPr>
        <w:t>Společné prokazování kvalifikace musí dále splňovat následující předpoklady:</w:t>
      </w:r>
    </w:p>
    <w:p w14:paraId="2F9F6C1C" w14:textId="77777777" w:rsidR="00730B58" w:rsidRPr="00806C28" w:rsidRDefault="00730B58" w:rsidP="00A335A3">
      <w:pPr>
        <w:widowControl w:val="0"/>
        <w:autoSpaceDE w:val="0"/>
        <w:autoSpaceDN w:val="0"/>
        <w:adjustRightInd w:val="0"/>
        <w:spacing w:line="264" w:lineRule="auto"/>
        <w:jc w:val="both"/>
        <w:rPr>
          <w:sz w:val="22"/>
          <w:szCs w:val="22"/>
        </w:rPr>
      </w:pPr>
      <w:r w:rsidRPr="00806C28">
        <w:rPr>
          <w:sz w:val="22"/>
          <w:szCs w:val="22"/>
        </w:rPr>
        <w:t>a) Jeden z dodavatelů bude výslovně identifikován jako vedoucí účastník určený pro komunikaci se zadavatelem v rámci zadávacího řízení;</w:t>
      </w:r>
    </w:p>
    <w:p w14:paraId="12033C40" w14:textId="09531432" w:rsidR="00730B58" w:rsidRPr="00806C28" w:rsidRDefault="00730B58" w:rsidP="00A335A3">
      <w:pPr>
        <w:widowControl w:val="0"/>
        <w:tabs>
          <w:tab w:val="left" w:pos="709"/>
        </w:tabs>
        <w:spacing w:after="120" w:line="264" w:lineRule="auto"/>
        <w:jc w:val="both"/>
        <w:rPr>
          <w:sz w:val="22"/>
          <w:szCs w:val="22"/>
        </w:rPr>
      </w:pPr>
      <w:r w:rsidRPr="00806C28">
        <w:rPr>
          <w:sz w:val="22"/>
          <w:szCs w:val="22"/>
        </w:rPr>
        <w:t>b) S ohledem na to, že zadavatel vyžaduje, aby v případě společné účasti dodavatelů nesli odpovědnost všichni dodavatelé podávající společnou nabídku společně a nerozdílně, musí být součástí dokladů prokazujících splnění kvalifikace i doklad (např. smlouva), z něhož bude zřejmý závazek, že všichni tito dodavatelé budou vůči zadavateli a třetím osobám z jakýchkoliv právních vztahů vzniklých s veřejnou zakázkou zavázáni společně a nerozdílně, a to po celou dobu plnění veřejné zakázky,</w:t>
      </w:r>
      <w:r w:rsidRPr="00806C28">
        <w:rPr>
          <w:bCs/>
          <w:sz w:val="22"/>
          <w:szCs w:val="22"/>
        </w:rPr>
        <w:t xml:space="preserve"> jakož i po dobu trvání jiných závazků vyplývajících z</w:t>
      </w:r>
      <w:r w:rsidR="0081157E" w:rsidRPr="00806C28">
        <w:rPr>
          <w:bCs/>
          <w:sz w:val="22"/>
          <w:szCs w:val="22"/>
        </w:rPr>
        <w:t xml:space="preserve"> této </w:t>
      </w:r>
      <w:r w:rsidRPr="00806C28">
        <w:rPr>
          <w:bCs/>
          <w:sz w:val="22"/>
          <w:szCs w:val="22"/>
        </w:rPr>
        <w:t>veřejné zakázky.</w:t>
      </w:r>
    </w:p>
    <w:p w14:paraId="212B2111" w14:textId="77777777" w:rsidR="00730B58" w:rsidRPr="00806C28" w:rsidRDefault="00730B58" w:rsidP="00A335A3">
      <w:pPr>
        <w:widowControl w:val="0"/>
        <w:autoSpaceDE w:val="0"/>
        <w:autoSpaceDN w:val="0"/>
        <w:adjustRightInd w:val="0"/>
        <w:spacing w:line="264" w:lineRule="auto"/>
        <w:jc w:val="both"/>
        <w:rPr>
          <w:sz w:val="22"/>
          <w:szCs w:val="22"/>
        </w:rPr>
      </w:pPr>
    </w:p>
    <w:p w14:paraId="0EA05D66" w14:textId="77777777" w:rsidR="00730B58" w:rsidRPr="00806C28" w:rsidRDefault="00730B58" w:rsidP="00A335A3">
      <w:pPr>
        <w:widowControl w:val="0"/>
        <w:autoSpaceDE w:val="0"/>
        <w:autoSpaceDN w:val="0"/>
        <w:adjustRightInd w:val="0"/>
        <w:spacing w:line="264" w:lineRule="auto"/>
        <w:jc w:val="both"/>
        <w:rPr>
          <w:bCs/>
          <w:sz w:val="22"/>
          <w:szCs w:val="22"/>
        </w:rPr>
      </w:pPr>
      <w:r w:rsidRPr="00806C28">
        <w:rPr>
          <w:bCs/>
          <w:sz w:val="22"/>
          <w:szCs w:val="22"/>
        </w:rPr>
        <w:t>PROKÁZÁNÍ ČÁSTI KVALIFIKACE PROSTŘEDNICTVÍM JINÝCH OSOB</w:t>
      </w:r>
    </w:p>
    <w:p w14:paraId="392BCBD3" w14:textId="61D30F53" w:rsidR="00730B58" w:rsidRPr="00806C28" w:rsidRDefault="00730B58" w:rsidP="00A335A3">
      <w:pPr>
        <w:widowControl w:val="0"/>
        <w:autoSpaceDE w:val="0"/>
        <w:autoSpaceDN w:val="0"/>
        <w:adjustRightInd w:val="0"/>
        <w:spacing w:line="264" w:lineRule="auto"/>
        <w:jc w:val="both"/>
        <w:rPr>
          <w:bCs/>
          <w:sz w:val="22"/>
          <w:szCs w:val="22"/>
        </w:rPr>
      </w:pPr>
      <w:r w:rsidRPr="00806C28">
        <w:rPr>
          <w:bCs/>
          <w:sz w:val="22"/>
          <w:szCs w:val="22"/>
        </w:rPr>
        <w:t>Dodavatel může prokázat určitou část profesní</w:t>
      </w:r>
      <w:r w:rsidR="009B00A1" w:rsidRPr="00806C28">
        <w:rPr>
          <w:bCs/>
          <w:sz w:val="22"/>
          <w:szCs w:val="22"/>
        </w:rPr>
        <w:t xml:space="preserve"> </w:t>
      </w:r>
      <w:r w:rsidRPr="00806C28">
        <w:rPr>
          <w:bCs/>
          <w:sz w:val="22"/>
          <w:szCs w:val="22"/>
        </w:rPr>
        <w:t xml:space="preserve">a technické kvalifikace (s výjimkou kritéria podle § 77 odst. 1 ZZVZ) </w:t>
      </w:r>
      <w:r w:rsidRPr="00806C28">
        <w:rPr>
          <w:bCs/>
          <w:sz w:val="22"/>
          <w:szCs w:val="22"/>
          <w:u w:val="single"/>
        </w:rPr>
        <w:t>prostřednictvím jiných osob.</w:t>
      </w:r>
      <w:r w:rsidRPr="00806C28">
        <w:rPr>
          <w:bCs/>
          <w:sz w:val="22"/>
          <w:szCs w:val="22"/>
        </w:rPr>
        <w:t xml:space="preserve"> Dodavatel je v takovém případě povinen zadavateli předložit: </w:t>
      </w:r>
    </w:p>
    <w:p w14:paraId="60373937" w14:textId="77777777" w:rsidR="00730B58" w:rsidRPr="00806C28" w:rsidRDefault="00730B58" w:rsidP="00A335A3">
      <w:pPr>
        <w:widowControl w:val="0"/>
        <w:numPr>
          <w:ilvl w:val="0"/>
          <w:numId w:val="5"/>
        </w:numPr>
        <w:autoSpaceDE w:val="0"/>
        <w:autoSpaceDN w:val="0"/>
        <w:adjustRightInd w:val="0"/>
        <w:spacing w:line="264" w:lineRule="auto"/>
        <w:jc w:val="both"/>
        <w:rPr>
          <w:bCs/>
          <w:sz w:val="22"/>
          <w:szCs w:val="22"/>
        </w:rPr>
      </w:pPr>
      <w:r w:rsidRPr="00806C28">
        <w:rPr>
          <w:bCs/>
          <w:sz w:val="22"/>
          <w:szCs w:val="22"/>
        </w:rPr>
        <w:t xml:space="preserve">doklady prokazující splnění profesní způsobilosti podle § 77 odst. 1 ZZVZ jinou osobou, </w:t>
      </w:r>
    </w:p>
    <w:p w14:paraId="419ACB79" w14:textId="77777777" w:rsidR="00730B58" w:rsidRPr="00806C28" w:rsidRDefault="00730B58" w:rsidP="00A335A3">
      <w:pPr>
        <w:widowControl w:val="0"/>
        <w:numPr>
          <w:ilvl w:val="0"/>
          <w:numId w:val="5"/>
        </w:numPr>
        <w:autoSpaceDE w:val="0"/>
        <w:autoSpaceDN w:val="0"/>
        <w:adjustRightInd w:val="0"/>
        <w:spacing w:line="264" w:lineRule="auto"/>
        <w:jc w:val="both"/>
        <w:rPr>
          <w:bCs/>
          <w:sz w:val="22"/>
          <w:szCs w:val="22"/>
        </w:rPr>
      </w:pPr>
      <w:r w:rsidRPr="00806C28">
        <w:rPr>
          <w:bCs/>
          <w:sz w:val="22"/>
          <w:szCs w:val="22"/>
        </w:rPr>
        <w:t xml:space="preserve">doklady prokazující splnění chybějící části kvalifikace prostřednictvím jiné osoby, </w:t>
      </w:r>
    </w:p>
    <w:p w14:paraId="6A7CA849" w14:textId="77777777" w:rsidR="00730B58" w:rsidRPr="00806C28" w:rsidRDefault="00730B58" w:rsidP="00A335A3">
      <w:pPr>
        <w:widowControl w:val="0"/>
        <w:numPr>
          <w:ilvl w:val="0"/>
          <w:numId w:val="5"/>
        </w:numPr>
        <w:autoSpaceDE w:val="0"/>
        <w:autoSpaceDN w:val="0"/>
        <w:adjustRightInd w:val="0"/>
        <w:spacing w:line="264" w:lineRule="auto"/>
        <w:jc w:val="both"/>
        <w:rPr>
          <w:bCs/>
          <w:sz w:val="22"/>
          <w:szCs w:val="22"/>
        </w:rPr>
      </w:pPr>
      <w:r w:rsidRPr="00806C28">
        <w:rPr>
          <w:bCs/>
          <w:sz w:val="22"/>
          <w:szCs w:val="22"/>
        </w:rPr>
        <w:t xml:space="preserve">doklady o splnění základní způsobilosti podle § 74 ZZVZ jinou osobou a </w:t>
      </w:r>
    </w:p>
    <w:p w14:paraId="5BD2843B" w14:textId="77777777" w:rsidR="0069352A" w:rsidRPr="00806C28" w:rsidRDefault="00730B58" w:rsidP="00A335A3">
      <w:pPr>
        <w:widowControl w:val="0"/>
        <w:numPr>
          <w:ilvl w:val="0"/>
          <w:numId w:val="5"/>
        </w:numPr>
        <w:autoSpaceDE w:val="0"/>
        <w:autoSpaceDN w:val="0"/>
        <w:adjustRightInd w:val="0"/>
        <w:spacing w:line="264" w:lineRule="auto"/>
        <w:jc w:val="both"/>
        <w:rPr>
          <w:bCs/>
          <w:sz w:val="22"/>
          <w:szCs w:val="22"/>
        </w:rPr>
      </w:pPr>
      <w:r w:rsidRPr="00806C28">
        <w:rPr>
          <w:bCs/>
          <w:sz w:val="22"/>
          <w:szCs w:val="22"/>
        </w:rPr>
        <w:lastRenderedPageBreak/>
        <w:t xml:space="preserve">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 </w:t>
      </w:r>
    </w:p>
    <w:p w14:paraId="7DCE7049" w14:textId="0BBC899E" w:rsidR="0069352A" w:rsidRPr="00806C28" w:rsidRDefault="0069352A" w:rsidP="00A335A3">
      <w:pPr>
        <w:widowControl w:val="0"/>
        <w:numPr>
          <w:ilvl w:val="0"/>
          <w:numId w:val="5"/>
        </w:numPr>
        <w:autoSpaceDE w:val="0"/>
        <w:autoSpaceDN w:val="0"/>
        <w:adjustRightInd w:val="0"/>
        <w:spacing w:line="264" w:lineRule="auto"/>
        <w:jc w:val="both"/>
        <w:rPr>
          <w:bCs/>
          <w:sz w:val="22"/>
          <w:szCs w:val="22"/>
        </w:rPr>
      </w:pPr>
      <w:r w:rsidRPr="00806C28">
        <w:rPr>
          <w:sz w:val="22"/>
          <w:szCs w:val="22"/>
        </w:rPr>
        <w:t xml:space="preserve">s ohledem na to, že zadavatel vyžaduje, aby </w:t>
      </w:r>
      <w:r w:rsidRPr="00806C28">
        <w:rPr>
          <w:bCs/>
          <w:sz w:val="22"/>
          <w:szCs w:val="22"/>
        </w:rPr>
        <w:t>dodavatel a jiná osoba, jejímž prostřednictvím dodavatel prokazuje ekonomickou</w:t>
      </w:r>
      <w:r w:rsidR="00C01FAE">
        <w:rPr>
          <w:bCs/>
          <w:sz w:val="22"/>
          <w:szCs w:val="22"/>
        </w:rPr>
        <w:t xml:space="preserve"> nebo technickou</w:t>
      </w:r>
      <w:r w:rsidRPr="00806C28">
        <w:rPr>
          <w:bCs/>
          <w:sz w:val="22"/>
          <w:szCs w:val="22"/>
        </w:rPr>
        <w:t xml:space="preserve"> kvalifikaci,</w:t>
      </w:r>
      <w:r w:rsidRPr="00806C28">
        <w:rPr>
          <w:sz w:val="22"/>
          <w:szCs w:val="22"/>
        </w:rPr>
        <w:t xml:space="preserve"> nesli </w:t>
      </w:r>
      <w:r w:rsidRPr="00806C28">
        <w:rPr>
          <w:bCs/>
          <w:sz w:val="22"/>
          <w:szCs w:val="22"/>
        </w:rPr>
        <w:t>společnou a nerozdílnou odpovědnost za plnění této veřejné zakázky</w:t>
      </w:r>
      <w:r w:rsidRPr="00806C28">
        <w:rPr>
          <w:sz w:val="22"/>
          <w:szCs w:val="22"/>
        </w:rPr>
        <w:t>, musí být v tomto případě součástí dokladů prokazujících splnění kvalifikace i doklad (např. smlouva), z něhož bude zřejmý závazek, že všichni tito dodavatelé budou vůči zadavateli a třetím osobám z jakýchkoliv právních vztahů vzniklých s veřejnou zakázkou zavázáni společně a nerozdílně, a to po celou dobu plnění veřejné zakázky,</w:t>
      </w:r>
      <w:r w:rsidRPr="00806C28">
        <w:rPr>
          <w:bCs/>
          <w:sz w:val="22"/>
          <w:szCs w:val="22"/>
        </w:rPr>
        <w:t xml:space="preserve"> jakož i po dobu trvání jiných závazků vyplývajících z této veřejné zakázky</w:t>
      </w:r>
    </w:p>
    <w:p w14:paraId="745E5690" w14:textId="77777777" w:rsidR="0069352A" w:rsidRPr="00806C28" w:rsidRDefault="0069352A" w:rsidP="00A335A3">
      <w:pPr>
        <w:widowControl w:val="0"/>
        <w:autoSpaceDE w:val="0"/>
        <w:autoSpaceDN w:val="0"/>
        <w:adjustRightInd w:val="0"/>
        <w:spacing w:line="264" w:lineRule="auto"/>
        <w:jc w:val="both"/>
        <w:rPr>
          <w:bCs/>
          <w:sz w:val="22"/>
          <w:szCs w:val="22"/>
        </w:rPr>
      </w:pPr>
    </w:p>
    <w:p w14:paraId="340EDF81" w14:textId="561B677F" w:rsidR="00730B58" w:rsidRPr="00806C28" w:rsidRDefault="00730B58" w:rsidP="00A335A3">
      <w:pPr>
        <w:widowControl w:val="0"/>
        <w:autoSpaceDE w:val="0"/>
        <w:autoSpaceDN w:val="0"/>
        <w:adjustRightInd w:val="0"/>
        <w:spacing w:line="264" w:lineRule="auto"/>
        <w:jc w:val="both"/>
        <w:rPr>
          <w:sz w:val="22"/>
          <w:szCs w:val="22"/>
        </w:rPr>
      </w:pPr>
      <w:r w:rsidRPr="00806C28">
        <w:rPr>
          <w:bCs/>
          <w:sz w:val="22"/>
          <w:szCs w:val="22"/>
        </w:rPr>
        <w:t xml:space="preserve">DOKLADY PŘEDKLÁDANÉ VYBRANÝM DODAVATELEM </w:t>
      </w:r>
    </w:p>
    <w:p w14:paraId="39A1172E" w14:textId="77777777" w:rsidR="00730B58" w:rsidRPr="00806C28" w:rsidRDefault="00730B58" w:rsidP="00A335A3">
      <w:pPr>
        <w:widowControl w:val="0"/>
        <w:autoSpaceDE w:val="0"/>
        <w:autoSpaceDN w:val="0"/>
        <w:adjustRightInd w:val="0"/>
        <w:spacing w:line="264" w:lineRule="auto"/>
        <w:jc w:val="both"/>
        <w:rPr>
          <w:sz w:val="22"/>
          <w:szCs w:val="22"/>
        </w:rPr>
      </w:pPr>
      <w:r w:rsidRPr="00806C28">
        <w:rPr>
          <w:sz w:val="22"/>
          <w:szCs w:val="22"/>
        </w:rPr>
        <w:t xml:space="preserve">Zadavatel si od dodavatele, kterého identifikoval jako </w:t>
      </w:r>
      <w:r w:rsidRPr="00806C28">
        <w:rPr>
          <w:bCs/>
          <w:sz w:val="22"/>
          <w:szCs w:val="22"/>
        </w:rPr>
        <w:t xml:space="preserve">vybraného dodavatele může </w:t>
      </w:r>
      <w:r w:rsidRPr="00806C28">
        <w:rPr>
          <w:sz w:val="22"/>
          <w:szCs w:val="22"/>
        </w:rPr>
        <w:t xml:space="preserve">vyžádat předložení originálů dokladů o kvalifikaci, pokud již nebyly v této podobě v zadávacím řízení předloženy, a to v </w:t>
      </w:r>
      <w:r w:rsidRPr="00806C28">
        <w:rPr>
          <w:bCs/>
          <w:sz w:val="22"/>
          <w:szCs w:val="22"/>
        </w:rPr>
        <w:t>elektronické podobě.</w:t>
      </w:r>
      <w:r w:rsidRPr="00806C28">
        <w:rPr>
          <w:sz w:val="22"/>
          <w:szCs w:val="22"/>
        </w:rPr>
        <w:t xml:space="preserve"> </w:t>
      </w:r>
    </w:p>
    <w:p w14:paraId="18E111AE" w14:textId="77777777" w:rsidR="00D312FF" w:rsidRDefault="00D312FF" w:rsidP="00A335A3">
      <w:pPr>
        <w:widowControl w:val="0"/>
        <w:autoSpaceDE w:val="0"/>
        <w:autoSpaceDN w:val="0"/>
        <w:adjustRightInd w:val="0"/>
        <w:spacing w:line="264" w:lineRule="auto"/>
        <w:jc w:val="both"/>
        <w:rPr>
          <w:sz w:val="22"/>
          <w:szCs w:val="22"/>
        </w:rPr>
      </w:pPr>
    </w:p>
    <w:p w14:paraId="740305D7" w14:textId="63D90D53" w:rsidR="00730B58" w:rsidRPr="00806C28" w:rsidRDefault="00730B58" w:rsidP="00A335A3">
      <w:pPr>
        <w:widowControl w:val="0"/>
        <w:autoSpaceDE w:val="0"/>
        <w:autoSpaceDN w:val="0"/>
        <w:adjustRightInd w:val="0"/>
        <w:spacing w:line="264" w:lineRule="auto"/>
        <w:jc w:val="both"/>
        <w:rPr>
          <w:sz w:val="22"/>
          <w:szCs w:val="22"/>
        </w:rPr>
      </w:pPr>
      <w:r w:rsidRPr="00806C28">
        <w:rPr>
          <w:sz w:val="22"/>
          <w:szCs w:val="22"/>
        </w:rPr>
        <w:t xml:space="preserve">Nepředložení těchto údajů, dokladů je důvodem k vyloučení účastníka zadávacího řízení. </w:t>
      </w:r>
    </w:p>
    <w:p w14:paraId="21E7E896" w14:textId="311894C3" w:rsidR="003A5F0E" w:rsidRPr="00FE79F7" w:rsidRDefault="003A5F0E" w:rsidP="00A335A3">
      <w:pPr>
        <w:widowControl w:val="0"/>
        <w:autoSpaceDE w:val="0"/>
        <w:autoSpaceDN w:val="0"/>
        <w:adjustRightInd w:val="0"/>
        <w:spacing w:line="264" w:lineRule="auto"/>
        <w:jc w:val="both"/>
        <w:rPr>
          <w:sz w:val="22"/>
          <w:szCs w:val="22"/>
        </w:rPr>
      </w:pPr>
    </w:p>
    <w:p w14:paraId="5574DCA5" w14:textId="7B512A82" w:rsidR="00FE79F7" w:rsidRPr="0001601E" w:rsidRDefault="00FE79F7" w:rsidP="00A335A3">
      <w:pPr>
        <w:widowControl w:val="0"/>
        <w:autoSpaceDE w:val="0"/>
        <w:autoSpaceDN w:val="0"/>
        <w:adjustRightInd w:val="0"/>
        <w:spacing w:line="264" w:lineRule="auto"/>
        <w:jc w:val="both"/>
        <w:rPr>
          <w:sz w:val="22"/>
          <w:szCs w:val="22"/>
        </w:rPr>
      </w:pPr>
      <w:r w:rsidRPr="0001601E">
        <w:rPr>
          <w:sz w:val="22"/>
          <w:szCs w:val="22"/>
        </w:rPr>
        <w:t>ZMĚNY KVALIFIKACE DODAVATELE</w:t>
      </w:r>
    </w:p>
    <w:p w14:paraId="7F417EF4" w14:textId="7B54A441" w:rsidR="00FE79F7" w:rsidRPr="0001601E" w:rsidRDefault="00FE79F7" w:rsidP="00A335A3">
      <w:pPr>
        <w:widowControl w:val="0"/>
        <w:autoSpaceDE w:val="0"/>
        <w:autoSpaceDN w:val="0"/>
        <w:adjustRightInd w:val="0"/>
        <w:spacing w:line="264" w:lineRule="auto"/>
        <w:jc w:val="both"/>
        <w:rPr>
          <w:sz w:val="22"/>
          <w:szCs w:val="22"/>
        </w:rPr>
      </w:pPr>
      <w:r w:rsidRPr="0001601E">
        <w:rPr>
          <w:sz w:val="22"/>
          <w:szCs w:val="22"/>
        </w:rPr>
        <w:t>Pokud po předložení dokladů nebo prohlášení o kvalifikaci dojde v průběhu zadávacího řízení ke změně kvalifikace dodavatele, je dodavatel povinen tuto změnu zadavateli do 5 pracovních dnů oznámit a do 10 pracovních dnů od oznámení této změny předložit nové doklady nebo prohlášení ke kvalifikaci.</w:t>
      </w:r>
    </w:p>
    <w:p w14:paraId="792E5C74" w14:textId="58F6B846" w:rsidR="008F27C9" w:rsidRDefault="00B570B6" w:rsidP="00A335A3">
      <w:pPr>
        <w:widowControl w:val="0"/>
        <w:autoSpaceDE w:val="0"/>
        <w:autoSpaceDN w:val="0"/>
        <w:adjustRightInd w:val="0"/>
        <w:spacing w:line="264" w:lineRule="auto"/>
        <w:jc w:val="both"/>
        <w:rPr>
          <w:sz w:val="22"/>
          <w:szCs w:val="22"/>
        </w:rPr>
      </w:pPr>
      <w:r w:rsidRPr="0001601E">
        <w:rPr>
          <w:sz w:val="22"/>
          <w:szCs w:val="22"/>
        </w:rPr>
        <w:t>Zadavatel může vyloučit účastníka zadávacího řízení, pokud prokáže, že účastník zadávacího řízení nesplnil povinnost podle předchozího odstavce.</w:t>
      </w:r>
    </w:p>
    <w:p w14:paraId="170FC706" w14:textId="77777777" w:rsidR="00FE79F7" w:rsidRPr="00806C28" w:rsidRDefault="00FE79F7" w:rsidP="00A335A3">
      <w:pPr>
        <w:spacing w:line="264" w:lineRule="auto"/>
        <w:rPr>
          <w:sz w:val="28"/>
          <w:szCs w:val="28"/>
        </w:rPr>
      </w:pPr>
    </w:p>
    <w:p w14:paraId="05253481" w14:textId="77777777" w:rsidR="00CE71BE" w:rsidRPr="003A5F0E" w:rsidRDefault="006E04E1" w:rsidP="00A335A3">
      <w:pPr>
        <w:numPr>
          <w:ilvl w:val="0"/>
          <w:numId w:val="2"/>
        </w:numPr>
        <w:spacing w:line="264" w:lineRule="auto"/>
        <w:rPr>
          <w:b/>
          <w:sz w:val="28"/>
          <w:u w:val="single"/>
        </w:rPr>
      </w:pPr>
      <w:r w:rsidRPr="00806C28">
        <w:rPr>
          <w:b/>
          <w:sz w:val="28"/>
          <w:u w:val="single"/>
        </w:rPr>
        <w:t>Pravidla pro</w:t>
      </w:r>
      <w:r w:rsidR="00CE71BE" w:rsidRPr="00806C28">
        <w:rPr>
          <w:b/>
          <w:sz w:val="28"/>
          <w:u w:val="single"/>
        </w:rPr>
        <w:t xml:space="preserve"> hodnocení nabídek</w:t>
      </w:r>
    </w:p>
    <w:p w14:paraId="275EBDCE" w14:textId="77777777" w:rsidR="003A5F0E" w:rsidRDefault="003A5F0E" w:rsidP="00A335A3">
      <w:pPr>
        <w:pStyle w:val="Style11"/>
        <w:widowControl/>
        <w:tabs>
          <w:tab w:val="left" w:leader="hyphen" w:pos="5179"/>
        </w:tabs>
        <w:spacing w:line="264" w:lineRule="auto"/>
        <w:rPr>
          <w:rStyle w:val="FontStyle50"/>
          <w:sz w:val="22"/>
          <w:szCs w:val="22"/>
        </w:rPr>
      </w:pPr>
    </w:p>
    <w:p w14:paraId="59A12CE0" w14:textId="714672FC" w:rsidR="006349D2" w:rsidRPr="006349D2" w:rsidRDefault="00882394" w:rsidP="00A335A3">
      <w:pPr>
        <w:pStyle w:val="Style11"/>
        <w:widowControl/>
        <w:tabs>
          <w:tab w:val="left" w:leader="hyphen" w:pos="5179"/>
        </w:tabs>
        <w:spacing w:line="264" w:lineRule="auto"/>
        <w:rPr>
          <w:rFonts w:ascii="Times New Roman" w:hAnsi="Times New Roman" w:cs="Times New Roman"/>
          <w:sz w:val="22"/>
          <w:szCs w:val="22"/>
        </w:rPr>
      </w:pPr>
      <w:r w:rsidRPr="00806C28">
        <w:rPr>
          <w:rStyle w:val="FontStyle50"/>
          <w:sz w:val="22"/>
          <w:szCs w:val="22"/>
        </w:rPr>
        <w:t xml:space="preserve">Nabídky budou hodnoceny podle jejich ekonomické výhodnosti na základě </w:t>
      </w:r>
      <w:r w:rsidR="0081157E" w:rsidRPr="00806C28">
        <w:rPr>
          <w:rStyle w:val="FontStyle50"/>
          <w:sz w:val="22"/>
          <w:szCs w:val="22"/>
        </w:rPr>
        <w:t>dvou</w:t>
      </w:r>
      <w:r w:rsidRPr="00806C28">
        <w:rPr>
          <w:rStyle w:val="FontStyle50"/>
          <w:sz w:val="22"/>
          <w:szCs w:val="22"/>
        </w:rPr>
        <w:t xml:space="preserve"> hodnotících kritérií.</w:t>
      </w:r>
      <w:r w:rsidRPr="00806C28">
        <w:rPr>
          <w:rFonts w:ascii="Times New Roman" w:hAnsi="Times New Roman" w:cs="Times New Roman"/>
          <w:sz w:val="22"/>
          <w:szCs w:val="22"/>
        </w:rPr>
        <w:t xml:space="preserve"> </w:t>
      </w:r>
      <w:r w:rsidRPr="00806C28">
        <w:rPr>
          <w:rStyle w:val="FontStyle50"/>
          <w:sz w:val="22"/>
          <w:szCs w:val="22"/>
        </w:rPr>
        <w:t xml:space="preserve">Nejvýhodnější nabídka je nabídka, která získá nejvyšší počet bodů po sečtení vážených bodových zisků ze všech kritérií. </w:t>
      </w:r>
    </w:p>
    <w:p w14:paraId="10B81DB3" w14:textId="0481E8E0" w:rsidR="00882394" w:rsidRPr="00806C28" w:rsidRDefault="00531D7D" w:rsidP="00A335A3">
      <w:pPr>
        <w:numPr>
          <w:ilvl w:val="12"/>
          <w:numId w:val="0"/>
        </w:numPr>
        <w:spacing w:line="264" w:lineRule="auto"/>
        <w:jc w:val="both"/>
        <w:rPr>
          <w:b/>
          <w:bCs/>
          <w:iCs/>
          <w:sz w:val="22"/>
          <w:szCs w:val="22"/>
        </w:rPr>
      </w:pPr>
      <w:r w:rsidRPr="00806C28">
        <w:rPr>
          <w:b/>
          <w:bCs/>
          <w:iCs/>
          <w:sz w:val="22"/>
          <w:szCs w:val="22"/>
        </w:rPr>
        <w:t>Kritérium č. 1</w:t>
      </w:r>
      <w:r w:rsidRPr="00806C28">
        <w:rPr>
          <w:bCs/>
          <w:iCs/>
          <w:sz w:val="22"/>
          <w:szCs w:val="22"/>
        </w:rPr>
        <w:t xml:space="preserve"> – </w:t>
      </w:r>
      <w:r w:rsidRPr="00806C28">
        <w:rPr>
          <w:b/>
          <w:bCs/>
          <w:iCs/>
          <w:sz w:val="22"/>
          <w:szCs w:val="22"/>
        </w:rPr>
        <w:t xml:space="preserve">Výše nabídkové ceny </w:t>
      </w:r>
      <w:r w:rsidR="0081157E" w:rsidRPr="00806C28">
        <w:rPr>
          <w:b/>
          <w:bCs/>
          <w:iCs/>
          <w:sz w:val="22"/>
          <w:szCs w:val="22"/>
        </w:rPr>
        <w:t xml:space="preserve">v Kč </w:t>
      </w:r>
      <w:r w:rsidRPr="00806C28">
        <w:rPr>
          <w:b/>
          <w:bCs/>
          <w:iCs/>
          <w:sz w:val="22"/>
          <w:szCs w:val="22"/>
        </w:rPr>
        <w:t>bez DPH</w:t>
      </w:r>
      <w:r w:rsidR="00B83113" w:rsidRPr="00806C28">
        <w:rPr>
          <w:b/>
          <w:bCs/>
          <w:iCs/>
          <w:sz w:val="22"/>
          <w:szCs w:val="22"/>
        </w:rPr>
        <w:t xml:space="preserve"> za rok plnění </w:t>
      </w:r>
    </w:p>
    <w:p w14:paraId="11F92A82" w14:textId="481BE5AA" w:rsidR="00531D7D" w:rsidRPr="00806C28" w:rsidRDefault="00531D7D" w:rsidP="00A335A3">
      <w:pPr>
        <w:pStyle w:val="Odstavecseseznamem"/>
        <w:numPr>
          <w:ilvl w:val="0"/>
          <w:numId w:val="7"/>
        </w:numPr>
        <w:spacing w:line="264" w:lineRule="auto"/>
        <w:jc w:val="both"/>
        <w:rPr>
          <w:b/>
          <w:bCs/>
          <w:iCs/>
          <w:sz w:val="22"/>
          <w:szCs w:val="22"/>
        </w:rPr>
      </w:pPr>
      <w:r w:rsidRPr="00806C28">
        <w:rPr>
          <w:b/>
          <w:bCs/>
          <w:iCs/>
          <w:sz w:val="22"/>
          <w:szCs w:val="22"/>
        </w:rPr>
        <w:t xml:space="preserve">váha kritéria </w:t>
      </w:r>
      <w:r w:rsidR="00F818D9">
        <w:rPr>
          <w:b/>
          <w:bCs/>
          <w:iCs/>
          <w:sz w:val="22"/>
          <w:szCs w:val="22"/>
        </w:rPr>
        <w:t>4</w:t>
      </w:r>
      <w:r w:rsidR="003E5163" w:rsidRPr="00806C28">
        <w:rPr>
          <w:b/>
          <w:bCs/>
          <w:iCs/>
          <w:sz w:val="22"/>
          <w:szCs w:val="22"/>
        </w:rPr>
        <w:t>0</w:t>
      </w:r>
      <w:r w:rsidRPr="00806C28">
        <w:rPr>
          <w:b/>
          <w:bCs/>
          <w:iCs/>
          <w:sz w:val="22"/>
          <w:szCs w:val="22"/>
        </w:rPr>
        <w:t xml:space="preserve"> %</w:t>
      </w:r>
    </w:p>
    <w:p w14:paraId="7BCEFD62" w14:textId="22A6A582" w:rsidR="00882394" w:rsidRPr="00806C28" w:rsidRDefault="00882394" w:rsidP="00A335A3">
      <w:pPr>
        <w:pStyle w:val="Style11"/>
        <w:widowControl/>
        <w:spacing w:before="19" w:line="264" w:lineRule="auto"/>
        <w:rPr>
          <w:rStyle w:val="FontStyle50"/>
          <w:sz w:val="22"/>
          <w:szCs w:val="22"/>
        </w:rPr>
      </w:pPr>
      <w:r w:rsidRPr="00806C28">
        <w:rPr>
          <w:rStyle w:val="FontStyle50"/>
          <w:sz w:val="22"/>
          <w:szCs w:val="22"/>
        </w:rPr>
        <w:t xml:space="preserve">Pro potřeby hodnocení se nabídkovou cenou rozumí cena za </w:t>
      </w:r>
      <w:r w:rsidR="00DD7FC9" w:rsidRPr="00806C28">
        <w:rPr>
          <w:rStyle w:val="FontStyle50"/>
          <w:sz w:val="22"/>
          <w:szCs w:val="22"/>
        </w:rPr>
        <w:t xml:space="preserve">zprostředkování služby po dobu 1 roku. </w:t>
      </w:r>
      <w:r w:rsidRPr="00806C28">
        <w:rPr>
          <w:rStyle w:val="FontStyle50"/>
          <w:sz w:val="22"/>
          <w:szCs w:val="22"/>
        </w:rPr>
        <w:t xml:space="preserve">Nabídkovou cenu je dodavatel povinen doplnit do přílohy č. </w:t>
      </w:r>
      <w:r w:rsidR="00B83113" w:rsidRPr="00806C28">
        <w:rPr>
          <w:rStyle w:val="FontStyle50"/>
          <w:sz w:val="22"/>
          <w:szCs w:val="22"/>
        </w:rPr>
        <w:t>3</w:t>
      </w:r>
      <w:r w:rsidRPr="00806C28">
        <w:rPr>
          <w:rStyle w:val="FontStyle50"/>
          <w:sz w:val="22"/>
          <w:szCs w:val="22"/>
        </w:rPr>
        <w:t xml:space="preserve"> </w:t>
      </w:r>
      <w:r w:rsidR="001F32CD" w:rsidRPr="00806C28">
        <w:rPr>
          <w:rStyle w:val="FontStyle50"/>
          <w:sz w:val="22"/>
          <w:szCs w:val="22"/>
        </w:rPr>
        <w:t>–</w:t>
      </w:r>
      <w:r w:rsidRPr="00806C28">
        <w:rPr>
          <w:rStyle w:val="FontStyle50"/>
          <w:sz w:val="22"/>
          <w:szCs w:val="22"/>
        </w:rPr>
        <w:t xml:space="preserve"> </w:t>
      </w:r>
      <w:r w:rsidR="00B83113" w:rsidRPr="00806C28">
        <w:rPr>
          <w:rStyle w:val="FontStyle50"/>
          <w:i/>
          <w:sz w:val="22"/>
          <w:szCs w:val="22"/>
        </w:rPr>
        <w:t>Návrh smlouvy</w:t>
      </w:r>
      <w:r w:rsidRPr="00806C28">
        <w:rPr>
          <w:rStyle w:val="FontStyle50"/>
          <w:sz w:val="22"/>
          <w:szCs w:val="22"/>
        </w:rPr>
        <w:t>. Za nejvýhodnější považuje zadavatel nejnižší nabídkovou cenu</w:t>
      </w:r>
      <w:r w:rsidR="0081157E" w:rsidRPr="00806C28">
        <w:rPr>
          <w:rStyle w:val="FontStyle50"/>
          <w:sz w:val="22"/>
          <w:szCs w:val="22"/>
        </w:rPr>
        <w:t xml:space="preserve"> v Kč</w:t>
      </w:r>
      <w:r w:rsidRPr="00806C28">
        <w:rPr>
          <w:rStyle w:val="FontStyle50"/>
          <w:sz w:val="22"/>
          <w:szCs w:val="22"/>
        </w:rPr>
        <w:t xml:space="preserve"> bez DPH. </w:t>
      </w:r>
    </w:p>
    <w:p w14:paraId="4EDB80AD" w14:textId="77777777" w:rsidR="00882394" w:rsidRPr="00806C28" w:rsidRDefault="00882394" w:rsidP="00A335A3">
      <w:pPr>
        <w:pStyle w:val="Style11"/>
        <w:widowControl/>
        <w:spacing w:before="19" w:line="264" w:lineRule="auto"/>
        <w:rPr>
          <w:rStyle w:val="FontStyle50"/>
          <w:sz w:val="22"/>
          <w:szCs w:val="22"/>
        </w:rPr>
      </w:pPr>
    </w:p>
    <w:p w14:paraId="55E4523A" w14:textId="77777777" w:rsidR="00882394" w:rsidRPr="00806C28" w:rsidRDefault="00882394" w:rsidP="00A335A3">
      <w:pPr>
        <w:pStyle w:val="Style11"/>
        <w:widowControl/>
        <w:spacing w:before="19" w:line="264" w:lineRule="auto"/>
        <w:rPr>
          <w:rStyle w:val="FontStyle50"/>
          <w:sz w:val="22"/>
          <w:szCs w:val="22"/>
        </w:rPr>
      </w:pPr>
      <w:r w:rsidRPr="00806C28">
        <w:rPr>
          <w:rStyle w:val="FontStyle50"/>
          <w:sz w:val="22"/>
          <w:szCs w:val="22"/>
        </w:rPr>
        <w:t>Pro stanovení váženého bodového zisku v tomto kritériu bude postupováno dle vzorce:</w:t>
      </w:r>
    </w:p>
    <w:p w14:paraId="33334BB2" w14:textId="77777777" w:rsidR="00882394" w:rsidRPr="00806C28" w:rsidRDefault="00882394" w:rsidP="00A335A3">
      <w:pPr>
        <w:pStyle w:val="Style16"/>
        <w:widowControl/>
        <w:spacing w:line="264" w:lineRule="auto"/>
        <w:rPr>
          <w:rFonts w:ascii="Times New Roman" w:hAnsi="Times New Roman" w:cs="Times New Roman"/>
          <w:sz w:val="22"/>
          <w:szCs w:val="22"/>
        </w:rPr>
      </w:pPr>
    </w:p>
    <w:p w14:paraId="51EBB039" w14:textId="77777777" w:rsidR="00882394" w:rsidRPr="00806C28" w:rsidRDefault="00882394" w:rsidP="00A335A3">
      <w:pPr>
        <w:spacing w:line="264" w:lineRule="auto"/>
        <w:jc w:val="both"/>
        <w:rPr>
          <w:i/>
          <w:sz w:val="22"/>
          <w:szCs w:val="22"/>
        </w:rPr>
      </w:pPr>
      <w:r w:rsidRPr="00806C28">
        <w:rPr>
          <w:i/>
          <w:sz w:val="22"/>
          <w:szCs w:val="22"/>
        </w:rPr>
        <w:t>nejnižší nabídková cena</w:t>
      </w:r>
    </w:p>
    <w:p w14:paraId="59D45C43" w14:textId="2466431F" w:rsidR="00882394" w:rsidRPr="00672667" w:rsidRDefault="00882394" w:rsidP="00A335A3">
      <w:pPr>
        <w:tabs>
          <w:tab w:val="left" w:pos="4820"/>
          <w:tab w:val="left" w:pos="5103"/>
          <w:tab w:val="left" w:pos="7797"/>
        </w:tabs>
        <w:spacing w:line="264" w:lineRule="auto"/>
        <w:jc w:val="both"/>
        <w:rPr>
          <w:i/>
          <w:sz w:val="16"/>
          <w:szCs w:val="16"/>
        </w:rPr>
      </w:pPr>
      <w:r w:rsidRPr="00672667">
        <w:rPr>
          <w:i/>
          <w:sz w:val="16"/>
          <w:szCs w:val="16"/>
        </w:rPr>
        <w:t xml:space="preserve">--------------------------------------  </w:t>
      </w:r>
      <w:r w:rsidR="00672667">
        <w:rPr>
          <w:i/>
          <w:sz w:val="16"/>
          <w:szCs w:val="16"/>
        </w:rPr>
        <w:t xml:space="preserve">           </w:t>
      </w:r>
      <w:r w:rsidRPr="00672667">
        <w:rPr>
          <w:i/>
          <w:sz w:val="22"/>
          <w:szCs w:val="22"/>
        </w:rPr>
        <w:t>x 100</w:t>
      </w:r>
      <w:r w:rsidRPr="00672667">
        <w:rPr>
          <w:i/>
          <w:sz w:val="16"/>
          <w:szCs w:val="16"/>
        </w:rPr>
        <w:t xml:space="preserve"> </w:t>
      </w:r>
    </w:p>
    <w:p w14:paraId="42E46336" w14:textId="77777777" w:rsidR="00882394" w:rsidRPr="00806C28" w:rsidRDefault="00882394" w:rsidP="00A335A3">
      <w:pPr>
        <w:spacing w:line="264" w:lineRule="auto"/>
        <w:jc w:val="both"/>
        <w:rPr>
          <w:i/>
          <w:sz w:val="22"/>
          <w:szCs w:val="22"/>
        </w:rPr>
      </w:pPr>
      <w:r w:rsidRPr="00806C28">
        <w:rPr>
          <w:i/>
          <w:sz w:val="22"/>
          <w:szCs w:val="22"/>
        </w:rPr>
        <w:t>cena z hodnocené nabídky</w:t>
      </w:r>
    </w:p>
    <w:p w14:paraId="6F846C53" w14:textId="77777777" w:rsidR="00882394" w:rsidRPr="00806C28" w:rsidRDefault="00882394" w:rsidP="00A335A3">
      <w:pPr>
        <w:spacing w:line="264" w:lineRule="auto"/>
        <w:jc w:val="both"/>
        <w:rPr>
          <w:sz w:val="22"/>
          <w:szCs w:val="22"/>
        </w:rPr>
      </w:pPr>
    </w:p>
    <w:p w14:paraId="3DA26D3C" w14:textId="77777777" w:rsidR="00B879DE" w:rsidRPr="00806C28" w:rsidRDefault="00B879DE" w:rsidP="00A335A3">
      <w:pPr>
        <w:numPr>
          <w:ilvl w:val="12"/>
          <w:numId w:val="0"/>
        </w:numPr>
        <w:spacing w:line="264" w:lineRule="auto"/>
        <w:jc w:val="both"/>
        <w:rPr>
          <w:b/>
          <w:bCs/>
          <w:iCs/>
          <w:sz w:val="22"/>
          <w:szCs w:val="22"/>
        </w:rPr>
      </w:pPr>
    </w:p>
    <w:p w14:paraId="70DB7B91" w14:textId="4E7F9BE7" w:rsidR="000B1D4F" w:rsidRPr="00806C28" w:rsidRDefault="00904827" w:rsidP="00A335A3">
      <w:pPr>
        <w:numPr>
          <w:ilvl w:val="12"/>
          <w:numId w:val="0"/>
        </w:numPr>
        <w:spacing w:line="264" w:lineRule="auto"/>
        <w:jc w:val="both"/>
        <w:rPr>
          <w:b/>
          <w:bCs/>
          <w:iCs/>
          <w:sz w:val="22"/>
          <w:szCs w:val="22"/>
        </w:rPr>
      </w:pPr>
      <w:r w:rsidRPr="00806C28">
        <w:rPr>
          <w:b/>
          <w:bCs/>
          <w:iCs/>
          <w:sz w:val="22"/>
          <w:szCs w:val="22"/>
        </w:rPr>
        <w:t>Kritérium č. 2</w:t>
      </w:r>
      <w:r w:rsidRPr="00806C28">
        <w:rPr>
          <w:bCs/>
          <w:iCs/>
          <w:sz w:val="22"/>
          <w:szCs w:val="22"/>
        </w:rPr>
        <w:t xml:space="preserve"> – </w:t>
      </w:r>
      <w:r w:rsidR="000B1D4F" w:rsidRPr="00806C28">
        <w:rPr>
          <w:b/>
          <w:bCs/>
          <w:iCs/>
          <w:sz w:val="22"/>
          <w:szCs w:val="22"/>
        </w:rPr>
        <w:t>Kvalita služeb</w:t>
      </w:r>
      <w:r w:rsidRPr="00806C28">
        <w:rPr>
          <w:bCs/>
          <w:iCs/>
          <w:sz w:val="22"/>
          <w:szCs w:val="22"/>
        </w:rPr>
        <w:t xml:space="preserve"> </w:t>
      </w:r>
    </w:p>
    <w:p w14:paraId="0D88748F" w14:textId="069B69C7" w:rsidR="00904827" w:rsidRPr="00806C28" w:rsidRDefault="00904827" w:rsidP="00A335A3">
      <w:pPr>
        <w:pStyle w:val="Odstavecseseznamem"/>
        <w:numPr>
          <w:ilvl w:val="0"/>
          <w:numId w:val="7"/>
        </w:numPr>
        <w:spacing w:line="264" w:lineRule="auto"/>
        <w:jc w:val="both"/>
        <w:rPr>
          <w:b/>
          <w:bCs/>
          <w:iCs/>
          <w:sz w:val="22"/>
          <w:szCs w:val="22"/>
        </w:rPr>
      </w:pPr>
      <w:bookmarkStart w:id="6" w:name="_Hlk215936847"/>
      <w:r w:rsidRPr="00806C28">
        <w:rPr>
          <w:b/>
          <w:bCs/>
          <w:iCs/>
          <w:sz w:val="22"/>
          <w:szCs w:val="22"/>
        </w:rPr>
        <w:t xml:space="preserve">váha kritéria </w:t>
      </w:r>
      <w:r w:rsidR="00F818D9">
        <w:rPr>
          <w:b/>
          <w:bCs/>
          <w:iCs/>
          <w:sz w:val="22"/>
          <w:szCs w:val="22"/>
        </w:rPr>
        <w:t>6</w:t>
      </w:r>
      <w:r w:rsidR="003E5163" w:rsidRPr="00806C28">
        <w:rPr>
          <w:b/>
          <w:bCs/>
          <w:iCs/>
          <w:sz w:val="22"/>
          <w:szCs w:val="22"/>
        </w:rPr>
        <w:t>0</w:t>
      </w:r>
      <w:r w:rsidRPr="00806C28">
        <w:rPr>
          <w:b/>
          <w:bCs/>
          <w:iCs/>
          <w:sz w:val="22"/>
          <w:szCs w:val="22"/>
        </w:rPr>
        <w:t xml:space="preserve"> %</w:t>
      </w:r>
    </w:p>
    <w:bookmarkEnd w:id="6"/>
    <w:p w14:paraId="6DD5F041" w14:textId="535439FA" w:rsidR="00091929" w:rsidRPr="00806C28" w:rsidRDefault="00AB391F" w:rsidP="00A335A3">
      <w:pPr>
        <w:pStyle w:val="Style11"/>
        <w:widowControl/>
        <w:spacing w:before="19" w:line="264" w:lineRule="auto"/>
        <w:rPr>
          <w:rStyle w:val="FontStyle50"/>
          <w:sz w:val="22"/>
          <w:szCs w:val="22"/>
        </w:rPr>
      </w:pPr>
      <w:r w:rsidRPr="00806C28">
        <w:rPr>
          <w:rStyle w:val="FontStyle50"/>
          <w:sz w:val="22"/>
          <w:szCs w:val="22"/>
        </w:rPr>
        <w:t xml:space="preserve">Cílem veřejné zakázky je zajistit </w:t>
      </w:r>
      <w:r w:rsidR="00091929" w:rsidRPr="00806C28">
        <w:rPr>
          <w:rStyle w:val="FontStyle50"/>
          <w:sz w:val="22"/>
          <w:szCs w:val="22"/>
        </w:rPr>
        <w:t xml:space="preserve">kvalitní, spolehlivé, </w:t>
      </w:r>
      <w:r w:rsidRPr="00806C28">
        <w:rPr>
          <w:rStyle w:val="FontStyle50"/>
          <w:sz w:val="22"/>
          <w:szCs w:val="22"/>
        </w:rPr>
        <w:t xml:space="preserve">dostupné a uživatelsky přívětivé distanční zdravotní služby pro obyvatele s trvalým pobytem v Karlovarském kraji. Kvalita a rozsah nabízených služeb online </w:t>
      </w:r>
      <w:r w:rsidRPr="00806C28">
        <w:rPr>
          <w:rStyle w:val="FontStyle50"/>
          <w:sz w:val="22"/>
          <w:szCs w:val="22"/>
        </w:rPr>
        <w:lastRenderedPageBreak/>
        <w:t xml:space="preserve">platformy, kterou bude vybraný dodavatel poskytovat, zásadně ovlivňuje bezpečné, efektivní a </w:t>
      </w:r>
      <w:r w:rsidR="009207BB" w:rsidRPr="00806C28">
        <w:rPr>
          <w:rStyle w:val="FontStyle50"/>
          <w:sz w:val="22"/>
          <w:szCs w:val="22"/>
        </w:rPr>
        <w:t xml:space="preserve">komfortní </w:t>
      </w:r>
      <w:r w:rsidRPr="00806C28">
        <w:rPr>
          <w:rStyle w:val="FontStyle50"/>
          <w:sz w:val="22"/>
          <w:szCs w:val="22"/>
        </w:rPr>
        <w:t>využívání služeb všemi skupinami obyvatel.</w:t>
      </w:r>
    </w:p>
    <w:p w14:paraId="169EC18C" w14:textId="6373E75B" w:rsidR="002C642B" w:rsidRPr="00806C28" w:rsidRDefault="002C642B" w:rsidP="00A335A3">
      <w:pPr>
        <w:spacing w:line="264" w:lineRule="auto"/>
        <w:jc w:val="both"/>
        <w:rPr>
          <w:rStyle w:val="FontStyle50"/>
          <w:rFonts w:eastAsiaTheme="minorEastAsia"/>
          <w:sz w:val="22"/>
          <w:szCs w:val="22"/>
        </w:rPr>
      </w:pPr>
      <w:r w:rsidRPr="00806C28">
        <w:rPr>
          <w:rStyle w:val="FontStyle50"/>
          <w:rFonts w:eastAsiaTheme="minorEastAsia"/>
          <w:sz w:val="22"/>
          <w:szCs w:val="22"/>
        </w:rPr>
        <w:t xml:space="preserve">Zadavatel zařadil do hodnocení toto kritérium z důvodu </w:t>
      </w:r>
      <w:bookmarkStart w:id="7" w:name="_Hlk216018381"/>
      <w:r w:rsidRPr="00806C28">
        <w:rPr>
          <w:rStyle w:val="FontStyle50"/>
          <w:rFonts w:eastAsiaTheme="minorEastAsia"/>
          <w:sz w:val="22"/>
          <w:szCs w:val="22"/>
        </w:rPr>
        <w:t xml:space="preserve">zajištění vysoké kvality, bezpečnosti a uživatelsky přívětivé distanční zdravotní pohotovostní služby pro obyvatele s trvalým pobytem v Karlovarském kraji. </w:t>
      </w:r>
    </w:p>
    <w:bookmarkEnd w:id="7"/>
    <w:p w14:paraId="1869F703" w14:textId="77777777" w:rsidR="002C642B" w:rsidRPr="00806C28" w:rsidRDefault="002C642B" w:rsidP="00A335A3">
      <w:pPr>
        <w:pStyle w:val="Style11"/>
        <w:widowControl/>
        <w:spacing w:before="19" w:line="264" w:lineRule="auto"/>
        <w:rPr>
          <w:rStyle w:val="FontStyle50"/>
          <w:sz w:val="22"/>
          <w:szCs w:val="22"/>
        </w:rPr>
      </w:pPr>
    </w:p>
    <w:p w14:paraId="704E7AD0" w14:textId="0B72451C" w:rsidR="006B4B7A" w:rsidRPr="00806C28" w:rsidRDefault="0014500A" w:rsidP="00A335A3">
      <w:pPr>
        <w:pStyle w:val="Style11"/>
        <w:widowControl/>
        <w:spacing w:before="19" w:line="264" w:lineRule="auto"/>
        <w:rPr>
          <w:rStyle w:val="FontStyle50"/>
          <w:sz w:val="22"/>
          <w:szCs w:val="22"/>
        </w:rPr>
      </w:pPr>
      <w:r w:rsidRPr="00806C28">
        <w:rPr>
          <w:rStyle w:val="FontStyle50"/>
          <w:sz w:val="22"/>
          <w:szCs w:val="22"/>
        </w:rPr>
        <w:t xml:space="preserve">V rámci hodnocení nabídek </w:t>
      </w:r>
      <w:r w:rsidR="00172027" w:rsidRPr="00806C28">
        <w:rPr>
          <w:rStyle w:val="FontStyle50"/>
          <w:sz w:val="22"/>
          <w:szCs w:val="22"/>
        </w:rPr>
        <w:t>bud</w:t>
      </w:r>
      <w:r w:rsidR="00172027">
        <w:rPr>
          <w:rStyle w:val="FontStyle50"/>
          <w:sz w:val="22"/>
          <w:szCs w:val="22"/>
        </w:rPr>
        <w:t>ou</w:t>
      </w:r>
      <w:r w:rsidR="00172027" w:rsidRPr="00806C28">
        <w:rPr>
          <w:rStyle w:val="FontStyle50"/>
          <w:sz w:val="22"/>
          <w:szCs w:val="22"/>
        </w:rPr>
        <w:t xml:space="preserve"> </w:t>
      </w:r>
      <w:r w:rsidRPr="00806C28">
        <w:rPr>
          <w:rStyle w:val="FontStyle50"/>
          <w:sz w:val="22"/>
          <w:szCs w:val="22"/>
        </w:rPr>
        <w:t>hodnotícím kritériem „Kvalita služeb“ zohledněn</w:t>
      </w:r>
      <w:r w:rsidR="000437F8" w:rsidRPr="00806C28">
        <w:rPr>
          <w:rStyle w:val="FontStyle50"/>
          <w:sz w:val="22"/>
          <w:szCs w:val="22"/>
        </w:rPr>
        <w:t>y nadstandardní služby a kvalita dodavatele s ohledem na řízení společnosti</w:t>
      </w:r>
      <w:r w:rsidR="00172027">
        <w:rPr>
          <w:rStyle w:val="FontStyle50"/>
          <w:sz w:val="22"/>
          <w:szCs w:val="22"/>
        </w:rPr>
        <w:t>, a to prostřednictvím dvou subkritérií</w:t>
      </w:r>
      <w:r w:rsidR="006B4B7A" w:rsidRPr="00806C28">
        <w:rPr>
          <w:rStyle w:val="FontStyle50"/>
          <w:sz w:val="22"/>
          <w:szCs w:val="22"/>
        </w:rPr>
        <w:t>:</w:t>
      </w:r>
    </w:p>
    <w:p w14:paraId="7085B8CC" w14:textId="0379E4C5" w:rsidR="0014500A" w:rsidRPr="00806C28" w:rsidRDefault="006B4B7A" w:rsidP="00A335A3">
      <w:pPr>
        <w:spacing w:before="100" w:beforeAutospacing="1" w:after="100" w:afterAutospacing="1" w:line="264" w:lineRule="auto"/>
        <w:jc w:val="both"/>
        <w:rPr>
          <w:rStyle w:val="FontStyle50"/>
          <w:rFonts w:eastAsiaTheme="minorEastAsia"/>
          <w:sz w:val="22"/>
          <w:szCs w:val="22"/>
        </w:rPr>
      </w:pPr>
      <w:bookmarkStart w:id="8" w:name="_Hlk216018425"/>
      <w:r w:rsidRPr="00326219">
        <w:rPr>
          <w:rStyle w:val="FontStyle50"/>
          <w:rFonts w:eastAsiaTheme="minorEastAsia"/>
          <w:b/>
          <w:sz w:val="22"/>
          <w:szCs w:val="22"/>
          <w:u w:val="single"/>
        </w:rPr>
        <w:t xml:space="preserve">Subkritérium </w:t>
      </w:r>
      <w:r w:rsidR="00533878" w:rsidRPr="00326219">
        <w:rPr>
          <w:rStyle w:val="FontStyle50"/>
          <w:rFonts w:eastAsiaTheme="minorEastAsia"/>
          <w:b/>
          <w:sz w:val="22"/>
          <w:szCs w:val="22"/>
          <w:u w:val="single"/>
        </w:rPr>
        <w:t>A – certifikace</w:t>
      </w:r>
      <w:r w:rsidR="0014500A" w:rsidRPr="00806C28">
        <w:rPr>
          <w:rStyle w:val="FontStyle50"/>
          <w:rFonts w:eastAsiaTheme="minorEastAsia"/>
          <w:sz w:val="22"/>
          <w:szCs w:val="22"/>
        </w:rPr>
        <w:t xml:space="preserve"> dle mezinárodních standardů kvality a bezpečnosti, konkrétně následujících ISO norem:</w:t>
      </w:r>
    </w:p>
    <w:p w14:paraId="550F5B40" w14:textId="7514689E" w:rsidR="0014500A" w:rsidRPr="00806C28" w:rsidRDefault="0079173D" w:rsidP="00A335A3">
      <w:pPr>
        <w:spacing w:line="264" w:lineRule="auto"/>
        <w:jc w:val="both"/>
        <w:rPr>
          <w:rStyle w:val="FontStyle50"/>
          <w:rFonts w:eastAsiaTheme="minorEastAsia"/>
          <w:sz w:val="22"/>
          <w:szCs w:val="22"/>
        </w:rPr>
      </w:pPr>
      <w:bookmarkStart w:id="9" w:name="_Hlk216630936"/>
      <w:bookmarkEnd w:id="8"/>
      <w:r w:rsidRPr="00806C28">
        <w:rPr>
          <w:rStyle w:val="FontStyle50"/>
          <w:rFonts w:eastAsiaTheme="minorEastAsia"/>
          <w:b/>
          <w:sz w:val="22"/>
          <w:szCs w:val="22"/>
        </w:rPr>
        <w:t>A1/</w:t>
      </w:r>
      <w:r w:rsidRPr="00806C28">
        <w:rPr>
          <w:rStyle w:val="FontStyle50"/>
          <w:rFonts w:eastAsiaTheme="minorEastAsia"/>
          <w:b/>
          <w:sz w:val="22"/>
          <w:szCs w:val="22"/>
        </w:rPr>
        <w:tab/>
      </w:r>
      <w:r w:rsidR="0014500A" w:rsidRPr="00806C28">
        <w:rPr>
          <w:rStyle w:val="FontStyle50"/>
          <w:rFonts w:eastAsiaTheme="minorEastAsia"/>
          <w:b/>
          <w:sz w:val="22"/>
          <w:szCs w:val="22"/>
        </w:rPr>
        <w:t>ISO/IEC 16363</w:t>
      </w:r>
      <w:r w:rsidR="0081157E" w:rsidRPr="00806C28">
        <w:rPr>
          <w:rStyle w:val="FontStyle50"/>
          <w:rFonts w:eastAsiaTheme="minorEastAsia"/>
          <w:b/>
          <w:sz w:val="22"/>
          <w:szCs w:val="22"/>
        </w:rPr>
        <w:t xml:space="preserve"> </w:t>
      </w:r>
      <w:r w:rsidR="0014500A" w:rsidRPr="00806C28">
        <w:rPr>
          <w:rStyle w:val="FontStyle50"/>
          <w:rFonts w:eastAsiaTheme="minorEastAsia"/>
          <w:sz w:val="22"/>
          <w:szCs w:val="22"/>
        </w:rPr>
        <w:t>– Směrnice pro posuzování integrity a autenticity digitálních záznamů.</w:t>
      </w:r>
    </w:p>
    <w:p w14:paraId="492C8AE1" w14:textId="7B9CAD2C" w:rsidR="0014500A" w:rsidRPr="00806C28" w:rsidRDefault="0079173D" w:rsidP="00A335A3">
      <w:pPr>
        <w:spacing w:line="264" w:lineRule="auto"/>
        <w:jc w:val="both"/>
        <w:rPr>
          <w:rStyle w:val="FontStyle50"/>
          <w:rFonts w:eastAsiaTheme="minorEastAsia"/>
          <w:sz w:val="22"/>
          <w:szCs w:val="22"/>
        </w:rPr>
      </w:pPr>
      <w:r w:rsidRPr="00806C28">
        <w:rPr>
          <w:rStyle w:val="FontStyle50"/>
          <w:rFonts w:eastAsiaTheme="minorEastAsia"/>
          <w:b/>
          <w:sz w:val="22"/>
          <w:szCs w:val="22"/>
        </w:rPr>
        <w:t>A2/</w:t>
      </w:r>
      <w:r w:rsidRPr="00806C28">
        <w:rPr>
          <w:rStyle w:val="FontStyle50"/>
          <w:rFonts w:eastAsiaTheme="minorEastAsia"/>
          <w:b/>
          <w:sz w:val="22"/>
          <w:szCs w:val="22"/>
        </w:rPr>
        <w:tab/>
      </w:r>
      <w:r w:rsidR="0014500A" w:rsidRPr="00806C28">
        <w:rPr>
          <w:rStyle w:val="FontStyle50"/>
          <w:rFonts w:eastAsiaTheme="minorEastAsia"/>
          <w:b/>
          <w:sz w:val="22"/>
          <w:szCs w:val="22"/>
        </w:rPr>
        <w:t>ISO/IEC 27799</w:t>
      </w:r>
      <w:r w:rsidR="0081157E" w:rsidRPr="00806C28">
        <w:rPr>
          <w:rStyle w:val="FontStyle50"/>
          <w:rFonts w:eastAsiaTheme="minorEastAsia"/>
          <w:b/>
          <w:sz w:val="22"/>
          <w:szCs w:val="22"/>
        </w:rPr>
        <w:t xml:space="preserve"> </w:t>
      </w:r>
      <w:r w:rsidR="0014500A" w:rsidRPr="00806C28">
        <w:rPr>
          <w:rStyle w:val="FontStyle50"/>
          <w:rFonts w:eastAsiaTheme="minorEastAsia"/>
          <w:sz w:val="22"/>
          <w:szCs w:val="22"/>
        </w:rPr>
        <w:t>– Směrnice pro řízení bezpečnosti informací v oblasti zdravotní péče.</w:t>
      </w:r>
    </w:p>
    <w:p w14:paraId="709B4DA9" w14:textId="27F79F52" w:rsidR="00982261" w:rsidRPr="00806C28" w:rsidRDefault="0079173D" w:rsidP="00A335A3">
      <w:pPr>
        <w:spacing w:line="264" w:lineRule="auto"/>
        <w:jc w:val="both"/>
        <w:rPr>
          <w:rStyle w:val="FontStyle50"/>
          <w:rFonts w:eastAsiaTheme="minorEastAsia"/>
          <w:sz w:val="22"/>
          <w:szCs w:val="22"/>
        </w:rPr>
      </w:pPr>
      <w:r w:rsidRPr="00806C28">
        <w:rPr>
          <w:rStyle w:val="FontStyle50"/>
          <w:rFonts w:eastAsiaTheme="minorEastAsia"/>
          <w:b/>
          <w:sz w:val="22"/>
          <w:szCs w:val="22"/>
        </w:rPr>
        <w:t>A3/</w:t>
      </w:r>
      <w:r w:rsidRPr="00806C28">
        <w:rPr>
          <w:rStyle w:val="FontStyle50"/>
          <w:rFonts w:eastAsiaTheme="minorEastAsia"/>
          <w:b/>
          <w:sz w:val="22"/>
          <w:szCs w:val="22"/>
        </w:rPr>
        <w:tab/>
      </w:r>
      <w:r w:rsidR="00982261" w:rsidRPr="00806C28">
        <w:rPr>
          <w:rStyle w:val="FontStyle50"/>
          <w:rFonts w:eastAsiaTheme="minorEastAsia"/>
          <w:b/>
          <w:sz w:val="22"/>
          <w:szCs w:val="22"/>
        </w:rPr>
        <w:t>ISO/IEC 9001</w:t>
      </w:r>
      <w:r w:rsidR="0081157E" w:rsidRPr="00806C28">
        <w:rPr>
          <w:rStyle w:val="FontStyle50"/>
          <w:rFonts w:eastAsiaTheme="minorEastAsia"/>
          <w:b/>
          <w:sz w:val="22"/>
          <w:szCs w:val="22"/>
        </w:rPr>
        <w:t xml:space="preserve"> </w:t>
      </w:r>
      <w:r w:rsidR="00533878" w:rsidRPr="00806C28">
        <w:rPr>
          <w:rStyle w:val="FontStyle50"/>
          <w:rFonts w:eastAsiaTheme="minorEastAsia"/>
          <w:sz w:val="22"/>
          <w:szCs w:val="22"/>
        </w:rPr>
        <w:t>–</w:t>
      </w:r>
      <w:r w:rsidR="00982261" w:rsidRPr="00806C28">
        <w:rPr>
          <w:rStyle w:val="FontStyle50"/>
          <w:rFonts w:eastAsiaTheme="minorEastAsia"/>
          <w:sz w:val="22"/>
          <w:szCs w:val="22"/>
        </w:rPr>
        <w:t xml:space="preserve"> Systém řízení kvality (QMS)</w:t>
      </w:r>
    </w:p>
    <w:p w14:paraId="726E7BCB" w14:textId="7D22CFE1" w:rsidR="001F32CD" w:rsidRPr="00806C28" w:rsidRDefault="0079173D" w:rsidP="00A335A3">
      <w:pPr>
        <w:spacing w:line="264" w:lineRule="auto"/>
        <w:jc w:val="both"/>
        <w:rPr>
          <w:rStyle w:val="FontStyle50"/>
          <w:rFonts w:eastAsiaTheme="minorEastAsia"/>
          <w:sz w:val="22"/>
          <w:szCs w:val="22"/>
        </w:rPr>
      </w:pPr>
      <w:r w:rsidRPr="00806C28">
        <w:rPr>
          <w:rStyle w:val="FontStyle50"/>
          <w:rFonts w:eastAsiaTheme="minorEastAsia"/>
          <w:b/>
          <w:sz w:val="22"/>
          <w:szCs w:val="22"/>
        </w:rPr>
        <w:t>A4/</w:t>
      </w:r>
      <w:r w:rsidRPr="00806C28">
        <w:rPr>
          <w:rStyle w:val="FontStyle50"/>
          <w:rFonts w:eastAsiaTheme="minorEastAsia"/>
          <w:b/>
          <w:sz w:val="22"/>
          <w:szCs w:val="22"/>
        </w:rPr>
        <w:tab/>
      </w:r>
      <w:r w:rsidR="0014500A" w:rsidRPr="00806C28">
        <w:rPr>
          <w:rStyle w:val="FontStyle50"/>
          <w:rFonts w:eastAsiaTheme="minorEastAsia"/>
          <w:b/>
          <w:sz w:val="22"/>
          <w:szCs w:val="22"/>
        </w:rPr>
        <w:t>ISO/IEC 22301</w:t>
      </w:r>
      <w:r w:rsidR="0081157E" w:rsidRPr="00806C28">
        <w:rPr>
          <w:rStyle w:val="FontStyle50"/>
          <w:rFonts w:eastAsiaTheme="minorEastAsia"/>
          <w:b/>
          <w:sz w:val="22"/>
          <w:szCs w:val="22"/>
        </w:rPr>
        <w:t xml:space="preserve"> </w:t>
      </w:r>
      <w:r w:rsidR="0014500A" w:rsidRPr="00806C28">
        <w:rPr>
          <w:rStyle w:val="FontStyle50"/>
          <w:rFonts w:eastAsiaTheme="minorEastAsia"/>
          <w:sz w:val="22"/>
          <w:szCs w:val="22"/>
        </w:rPr>
        <w:t>– Směrnice pro systémy managementu kontinuity činnosti (Business Continuity Management).</w:t>
      </w:r>
    </w:p>
    <w:bookmarkEnd w:id="9"/>
    <w:p w14:paraId="27726AE6" w14:textId="77777777" w:rsidR="002C642B" w:rsidRPr="00806C28" w:rsidRDefault="002C642B" w:rsidP="00A335A3">
      <w:pPr>
        <w:spacing w:line="264" w:lineRule="auto"/>
        <w:jc w:val="both"/>
        <w:rPr>
          <w:rStyle w:val="FontStyle50"/>
          <w:rFonts w:eastAsiaTheme="minorEastAsia"/>
          <w:sz w:val="22"/>
          <w:szCs w:val="22"/>
        </w:rPr>
      </w:pPr>
    </w:p>
    <w:p w14:paraId="06D1F63B" w14:textId="338A3F8A" w:rsidR="000437F8" w:rsidRPr="00806C28" w:rsidRDefault="002C642B" w:rsidP="00A335A3">
      <w:pPr>
        <w:spacing w:line="264" w:lineRule="auto"/>
        <w:jc w:val="both"/>
        <w:rPr>
          <w:rStyle w:val="FontStyle50"/>
          <w:rFonts w:eastAsiaTheme="minorEastAsia"/>
          <w:sz w:val="22"/>
          <w:szCs w:val="22"/>
        </w:rPr>
      </w:pPr>
      <w:r w:rsidRPr="00806C28">
        <w:rPr>
          <w:rStyle w:val="FontStyle50"/>
          <w:rFonts w:eastAsiaTheme="minorEastAsia"/>
          <w:sz w:val="22"/>
          <w:szCs w:val="22"/>
        </w:rPr>
        <w:t xml:space="preserve">V případě, že </w:t>
      </w:r>
      <w:r w:rsidR="00172027">
        <w:rPr>
          <w:rStyle w:val="FontStyle50"/>
          <w:rFonts w:eastAsiaTheme="minorEastAsia"/>
          <w:sz w:val="22"/>
          <w:szCs w:val="22"/>
        </w:rPr>
        <w:t>do</w:t>
      </w:r>
      <w:r w:rsidR="00172027" w:rsidRPr="00806C28">
        <w:rPr>
          <w:rStyle w:val="FontStyle50"/>
          <w:rFonts w:eastAsiaTheme="minorEastAsia"/>
          <w:sz w:val="22"/>
          <w:szCs w:val="22"/>
        </w:rPr>
        <w:t xml:space="preserve">davatel </w:t>
      </w:r>
      <w:r w:rsidRPr="00806C28">
        <w:rPr>
          <w:rStyle w:val="FontStyle50"/>
          <w:rFonts w:eastAsiaTheme="minorEastAsia"/>
          <w:sz w:val="22"/>
          <w:szCs w:val="22"/>
        </w:rPr>
        <w:t xml:space="preserve">nad rámec požadované ISO normy </w:t>
      </w:r>
      <w:r w:rsidRPr="00806C28">
        <w:rPr>
          <w:rFonts w:eastAsiaTheme="minorEastAsia"/>
          <w:sz w:val="22"/>
          <w:szCs w:val="22"/>
        </w:rPr>
        <w:t xml:space="preserve">27001, </w:t>
      </w:r>
      <w:r w:rsidRPr="00806C28">
        <w:rPr>
          <w:rStyle w:val="FontStyle50"/>
          <w:rFonts w:eastAsiaTheme="minorEastAsia"/>
          <w:sz w:val="22"/>
          <w:szCs w:val="22"/>
        </w:rPr>
        <w:t>prokáže i získání některé z</w:t>
      </w:r>
      <w:r w:rsidR="00172027">
        <w:rPr>
          <w:rStyle w:val="FontStyle50"/>
          <w:rFonts w:eastAsiaTheme="minorEastAsia"/>
          <w:sz w:val="22"/>
          <w:szCs w:val="22"/>
        </w:rPr>
        <w:t xml:space="preserve"> výše </w:t>
      </w:r>
      <w:r w:rsidRPr="00806C28">
        <w:rPr>
          <w:rStyle w:val="FontStyle50"/>
          <w:rFonts w:eastAsiaTheme="minorEastAsia"/>
          <w:sz w:val="22"/>
          <w:szCs w:val="22"/>
        </w:rPr>
        <w:t>uvedených ISO norem, prokazuje, že má dodavatel efektivní systémy pro ochranu citlivých údajů, řízení rizik a zajištění kontinuity služby i v krizových situacích</w:t>
      </w:r>
      <w:r w:rsidR="000437F8" w:rsidRPr="00806C28">
        <w:rPr>
          <w:rStyle w:val="FontStyle50"/>
          <w:rFonts w:eastAsiaTheme="minorEastAsia"/>
          <w:sz w:val="22"/>
          <w:szCs w:val="22"/>
        </w:rPr>
        <w:t xml:space="preserve"> nebo se řídí systémem kvality.</w:t>
      </w:r>
      <w:r w:rsidRPr="00806C28">
        <w:rPr>
          <w:rStyle w:val="FontStyle50"/>
          <w:rFonts w:eastAsiaTheme="minorEastAsia"/>
          <w:sz w:val="22"/>
          <w:szCs w:val="22"/>
        </w:rPr>
        <w:t xml:space="preserve"> </w:t>
      </w:r>
    </w:p>
    <w:p w14:paraId="278A1013" w14:textId="4A224E59" w:rsidR="002C642B" w:rsidRPr="00806C28" w:rsidRDefault="002C642B" w:rsidP="00A335A3">
      <w:pPr>
        <w:spacing w:line="264" w:lineRule="auto"/>
        <w:jc w:val="both"/>
        <w:rPr>
          <w:rStyle w:val="FontStyle50"/>
          <w:rFonts w:eastAsiaTheme="minorEastAsia"/>
          <w:sz w:val="22"/>
          <w:szCs w:val="22"/>
        </w:rPr>
      </w:pPr>
      <w:r w:rsidRPr="00806C28">
        <w:rPr>
          <w:rStyle w:val="FontStyle50"/>
          <w:rFonts w:eastAsiaTheme="minorEastAsia"/>
          <w:sz w:val="22"/>
          <w:szCs w:val="22"/>
        </w:rPr>
        <w:t xml:space="preserve">Tyto normy </w:t>
      </w:r>
      <w:r w:rsidR="000437F8" w:rsidRPr="00806C28">
        <w:rPr>
          <w:rStyle w:val="FontStyle50"/>
          <w:rFonts w:eastAsiaTheme="minorEastAsia"/>
          <w:sz w:val="22"/>
          <w:szCs w:val="22"/>
        </w:rPr>
        <w:t>zvyšují</w:t>
      </w:r>
      <w:r w:rsidRPr="00806C28">
        <w:rPr>
          <w:rStyle w:val="FontStyle50"/>
          <w:rFonts w:eastAsiaTheme="minorEastAsia"/>
          <w:sz w:val="22"/>
          <w:szCs w:val="22"/>
        </w:rPr>
        <w:t xml:space="preserve"> ochranu osobních a zdravotních informací pacientů</w:t>
      </w:r>
      <w:r w:rsidR="002535B3" w:rsidRPr="00806C28">
        <w:rPr>
          <w:rStyle w:val="FontStyle50"/>
          <w:rFonts w:eastAsiaTheme="minorEastAsia"/>
          <w:sz w:val="22"/>
          <w:szCs w:val="22"/>
        </w:rPr>
        <w:t>, čímž dojde</w:t>
      </w:r>
      <w:r w:rsidRPr="00806C28">
        <w:rPr>
          <w:rStyle w:val="FontStyle50"/>
          <w:rFonts w:eastAsiaTheme="minorEastAsia"/>
          <w:sz w:val="22"/>
          <w:szCs w:val="22"/>
        </w:rPr>
        <w:t xml:space="preserve"> </w:t>
      </w:r>
      <w:r w:rsidR="000437F8" w:rsidRPr="00806C28">
        <w:rPr>
          <w:rStyle w:val="FontStyle50"/>
          <w:rFonts w:eastAsiaTheme="minorEastAsia"/>
          <w:sz w:val="22"/>
          <w:szCs w:val="22"/>
        </w:rPr>
        <w:t xml:space="preserve">k </w:t>
      </w:r>
      <w:r w:rsidRPr="00806C28">
        <w:rPr>
          <w:rStyle w:val="FontStyle50"/>
          <w:rFonts w:eastAsiaTheme="minorEastAsia"/>
          <w:sz w:val="22"/>
          <w:szCs w:val="22"/>
        </w:rPr>
        <w:t>zajištění důvěry pacientů ve službu. Případně prokazuje, že jeho řízení je kvalitní, vedené ke spokojenosti uživatelů. Cílem je vybrat dodavatele, který poskytne bezpečnou, kvalitní a spolehlivou službu pro obyvatele Karlovarského kraje.</w:t>
      </w:r>
    </w:p>
    <w:p w14:paraId="327CA181" w14:textId="77777777" w:rsidR="00864196" w:rsidRPr="00806C28" w:rsidRDefault="00864196" w:rsidP="00A335A3">
      <w:pPr>
        <w:spacing w:line="264" w:lineRule="auto"/>
        <w:jc w:val="both"/>
        <w:rPr>
          <w:rStyle w:val="FontStyle50"/>
          <w:rFonts w:eastAsiaTheme="minorEastAsia"/>
          <w:sz w:val="22"/>
          <w:szCs w:val="22"/>
        </w:rPr>
      </w:pPr>
    </w:p>
    <w:p w14:paraId="5B0D32FD" w14:textId="693FD5CB" w:rsidR="00EE1365" w:rsidRPr="00806C28" w:rsidRDefault="00EE1365" w:rsidP="00A335A3">
      <w:pPr>
        <w:widowControl w:val="0"/>
        <w:autoSpaceDE w:val="0"/>
        <w:autoSpaceDN w:val="0"/>
        <w:adjustRightInd w:val="0"/>
        <w:spacing w:line="264" w:lineRule="auto"/>
        <w:jc w:val="both"/>
        <w:rPr>
          <w:rStyle w:val="FontStyle50"/>
          <w:sz w:val="22"/>
          <w:szCs w:val="22"/>
        </w:rPr>
      </w:pPr>
      <w:r w:rsidRPr="00806C28">
        <w:rPr>
          <w:bCs/>
          <w:sz w:val="22"/>
          <w:szCs w:val="22"/>
        </w:rPr>
        <w:t>Zadavatel v rámci hodnocení nebude hodnotit doložení certifikátů poddodavatelem účastníka.</w:t>
      </w:r>
      <w:r w:rsidR="00B44F18">
        <w:rPr>
          <w:bCs/>
          <w:sz w:val="22"/>
          <w:szCs w:val="22"/>
        </w:rPr>
        <w:t xml:space="preserve"> </w:t>
      </w:r>
    </w:p>
    <w:p w14:paraId="17EE5F18" w14:textId="77777777" w:rsidR="00B44F18" w:rsidRDefault="00B44F18" w:rsidP="00A335A3">
      <w:pPr>
        <w:widowControl w:val="0"/>
        <w:autoSpaceDE w:val="0"/>
        <w:autoSpaceDN w:val="0"/>
        <w:adjustRightInd w:val="0"/>
        <w:spacing w:line="264" w:lineRule="auto"/>
        <w:jc w:val="both"/>
        <w:rPr>
          <w:rStyle w:val="FontStyle50"/>
          <w:sz w:val="22"/>
          <w:szCs w:val="22"/>
        </w:rPr>
      </w:pPr>
    </w:p>
    <w:p w14:paraId="76570E1D" w14:textId="5969F435" w:rsidR="003322FA" w:rsidRPr="00806C28" w:rsidRDefault="00B44F18" w:rsidP="00A335A3">
      <w:pPr>
        <w:widowControl w:val="0"/>
        <w:autoSpaceDE w:val="0"/>
        <w:autoSpaceDN w:val="0"/>
        <w:adjustRightInd w:val="0"/>
        <w:spacing w:line="264" w:lineRule="auto"/>
        <w:jc w:val="both"/>
        <w:rPr>
          <w:rStyle w:val="FontStyle50"/>
          <w:sz w:val="22"/>
          <w:szCs w:val="22"/>
        </w:rPr>
      </w:pPr>
      <w:r w:rsidRPr="00B44F18">
        <w:rPr>
          <w:rStyle w:val="FontStyle50"/>
          <w:sz w:val="22"/>
          <w:szCs w:val="22"/>
        </w:rPr>
        <w:t>Zadavatel požaduje, aby účastník prok</w:t>
      </w:r>
      <w:r>
        <w:rPr>
          <w:rStyle w:val="FontStyle50"/>
          <w:sz w:val="22"/>
          <w:szCs w:val="22"/>
        </w:rPr>
        <w:t>ázal</w:t>
      </w:r>
      <w:r w:rsidRPr="00B44F18">
        <w:rPr>
          <w:rStyle w:val="FontStyle50"/>
          <w:sz w:val="22"/>
          <w:szCs w:val="22"/>
        </w:rPr>
        <w:t xml:space="preserve"> je</w:t>
      </w:r>
      <w:r>
        <w:rPr>
          <w:rStyle w:val="FontStyle50"/>
          <w:sz w:val="22"/>
          <w:szCs w:val="22"/>
        </w:rPr>
        <w:t>jich</w:t>
      </w:r>
      <w:r w:rsidRPr="00B44F18">
        <w:rPr>
          <w:rStyle w:val="FontStyle50"/>
          <w:sz w:val="22"/>
          <w:szCs w:val="22"/>
        </w:rPr>
        <w:t xml:space="preserve"> předložení v nabídce. Musí se jednat o certifikát akreditovaného subjektu (či jiný rovnocenný doklad ve smyslu § 45 odst. 2 ZZVZ) osvědčující zavedení příslušných systémů či mechanismů v organizaci dodavatele v rozsahu stanoveném </w:t>
      </w:r>
      <w:r>
        <w:rPr>
          <w:rStyle w:val="FontStyle50"/>
          <w:sz w:val="22"/>
          <w:szCs w:val="22"/>
        </w:rPr>
        <w:t xml:space="preserve">dotčenými </w:t>
      </w:r>
      <w:r w:rsidRPr="00B44F18">
        <w:rPr>
          <w:rStyle w:val="FontStyle50"/>
          <w:sz w:val="22"/>
          <w:szCs w:val="22"/>
        </w:rPr>
        <w:t>norm</w:t>
      </w:r>
      <w:r>
        <w:rPr>
          <w:rStyle w:val="FontStyle50"/>
          <w:sz w:val="22"/>
          <w:szCs w:val="22"/>
        </w:rPr>
        <w:t>ami</w:t>
      </w:r>
      <w:r w:rsidRPr="00B44F18">
        <w:rPr>
          <w:rStyle w:val="FontStyle50"/>
          <w:sz w:val="22"/>
          <w:szCs w:val="22"/>
        </w:rPr>
        <w:t>, a to alespoň v rozsahu pro služby, které jsou předmětem veřejné zakázky. Z předložen</w:t>
      </w:r>
      <w:r>
        <w:rPr>
          <w:rStyle w:val="FontStyle50"/>
          <w:sz w:val="22"/>
          <w:szCs w:val="22"/>
        </w:rPr>
        <w:t>ých</w:t>
      </w:r>
      <w:r w:rsidRPr="00B44F18">
        <w:rPr>
          <w:rStyle w:val="FontStyle50"/>
          <w:sz w:val="22"/>
          <w:szCs w:val="22"/>
        </w:rPr>
        <w:t xml:space="preserve"> certifikát</w:t>
      </w:r>
      <w:r>
        <w:rPr>
          <w:rStyle w:val="FontStyle50"/>
          <w:sz w:val="22"/>
          <w:szCs w:val="22"/>
        </w:rPr>
        <w:t>ů</w:t>
      </w:r>
      <w:r w:rsidRPr="00B44F18">
        <w:rPr>
          <w:rStyle w:val="FontStyle50"/>
          <w:sz w:val="22"/>
          <w:szCs w:val="22"/>
        </w:rPr>
        <w:t xml:space="preserve"> budou zřejmé výše uvedené skutečnosti.</w:t>
      </w:r>
    </w:p>
    <w:p w14:paraId="1F01F2FD" w14:textId="7637FA30" w:rsidR="000905DE" w:rsidRPr="00806C28" w:rsidRDefault="000D658D" w:rsidP="00A335A3">
      <w:pPr>
        <w:widowControl w:val="0"/>
        <w:autoSpaceDE w:val="0"/>
        <w:autoSpaceDN w:val="0"/>
        <w:adjustRightInd w:val="0"/>
        <w:spacing w:line="264" w:lineRule="auto"/>
        <w:jc w:val="both"/>
        <w:rPr>
          <w:bCs/>
          <w:sz w:val="22"/>
          <w:szCs w:val="22"/>
        </w:rPr>
      </w:pPr>
      <w:r w:rsidRPr="00806C28">
        <w:rPr>
          <w:rStyle w:val="FontStyle50"/>
          <w:sz w:val="22"/>
          <w:szCs w:val="22"/>
        </w:rPr>
        <w:t xml:space="preserve">Účastník může v rámci hodnocení předložit </w:t>
      </w:r>
      <w:r w:rsidR="0081157E" w:rsidRPr="00806C28">
        <w:rPr>
          <w:rStyle w:val="FontStyle50"/>
          <w:sz w:val="22"/>
          <w:szCs w:val="22"/>
        </w:rPr>
        <w:t xml:space="preserve">platné </w:t>
      </w:r>
      <w:r w:rsidR="000905DE" w:rsidRPr="00806C28">
        <w:rPr>
          <w:rStyle w:val="FontStyle50"/>
          <w:sz w:val="22"/>
          <w:szCs w:val="22"/>
        </w:rPr>
        <w:t>certifikáty</w:t>
      </w:r>
      <w:r w:rsidRPr="00806C28">
        <w:rPr>
          <w:rStyle w:val="FontStyle50"/>
          <w:sz w:val="22"/>
          <w:szCs w:val="22"/>
        </w:rPr>
        <w:t xml:space="preserve"> ISO normy v případě, že </w:t>
      </w:r>
      <w:r w:rsidR="000905DE" w:rsidRPr="00806C28">
        <w:rPr>
          <w:rStyle w:val="FontStyle50"/>
          <w:sz w:val="22"/>
          <w:szCs w:val="22"/>
        </w:rPr>
        <w:t>j</w:t>
      </w:r>
      <w:r w:rsidR="00E16CF3" w:rsidRPr="00806C28">
        <w:rPr>
          <w:rStyle w:val="FontStyle50"/>
          <w:sz w:val="22"/>
          <w:szCs w:val="22"/>
        </w:rPr>
        <w:t>e</w:t>
      </w:r>
      <w:r w:rsidR="000905DE" w:rsidRPr="00806C28">
        <w:rPr>
          <w:rStyle w:val="FontStyle50"/>
          <w:sz w:val="22"/>
          <w:szCs w:val="22"/>
        </w:rPr>
        <w:t xml:space="preserve"> předloží v rámci společné účasti pouze některý ze členů </w:t>
      </w:r>
      <w:r w:rsidR="00EE1365" w:rsidRPr="00806C28">
        <w:rPr>
          <w:rStyle w:val="FontStyle50"/>
          <w:sz w:val="22"/>
          <w:szCs w:val="22"/>
        </w:rPr>
        <w:t>podávající společnou nabídku</w:t>
      </w:r>
      <w:r w:rsidR="0073022A" w:rsidRPr="00806C28">
        <w:rPr>
          <w:rStyle w:val="FontStyle50"/>
          <w:sz w:val="22"/>
          <w:szCs w:val="22"/>
        </w:rPr>
        <w:t xml:space="preserve">. V tom případě </w:t>
      </w:r>
      <w:r w:rsidR="00ED338F" w:rsidRPr="00806C28">
        <w:rPr>
          <w:rStyle w:val="FontStyle50"/>
          <w:sz w:val="22"/>
          <w:szCs w:val="22"/>
        </w:rPr>
        <w:t xml:space="preserve">je nutné připojit smluvní ujednání, kterým se </w:t>
      </w:r>
      <w:r w:rsidR="0073022A" w:rsidRPr="00806C28">
        <w:rPr>
          <w:rStyle w:val="FontStyle50"/>
          <w:sz w:val="22"/>
          <w:szCs w:val="22"/>
        </w:rPr>
        <w:t>člen sdružení</w:t>
      </w:r>
      <w:r w:rsidR="00ED338F" w:rsidRPr="00806C28">
        <w:rPr>
          <w:rStyle w:val="FontStyle50"/>
          <w:sz w:val="22"/>
          <w:szCs w:val="22"/>
        </w:rPr>
        <w:t xml:space="preserve"> zavazuje </w:t>
      </w:r>
      <w:r w:rsidR="0073022A" w:rsidRPr="00806C28">
        <w:rPr>
          <w:rStyle w:val="FontStyle50"/>
          <w:sz w:val="22"/>
          <w:szCs w:val="22"/>
        </w:rPr>
        <w:t xml:space="preserve">a uvádí jakou část </w:t>
      </w:r>
      <w:r w:rsidR="000905DE" w:rsidRPr="00806C28">
        <w:rPr>
          <w:bCs/>
          <w:sz w:val="22"/>
          <w:szCs w:val="22"/>
        </w:rPr>
        <w:t>plnění</w:t>
      </w:r>
      <w:r w:rsidR="0073022A" w:rsidRPr="00806C28">
        <w:rPr>
          <w:bCs/>
          <w:sz w:val="22"/>
          <w:szCs w:val="22"/>
        </w:rPr>
        <w:t xml:space="preserve"> na této veřejné zakázce bude realizovat, včetně konkrétního popisu a uvedení souvislosti tohoto plnění s předkládanou certifikací. </w:t>
      </w:r>
      <w:r w:rsidR="00864196" w:rsidRPr="00806C28">
        <w:rPr>
          <w:bCs/>
          <w:sz w:val="22"/>
          <w:szCs w:val="22"/>
        </w:rPr>
        <w:t xml:space="preserve">Součástí tohoto ujednání bude i souhlas všech stran s tím, že v rámci této zakázky bude postupováno všemi stranami v souladu se získanými certifikacemi. </w:t>
      </w:r>
      <w:r w:rsidR="0073022A" w:rsidRPr="00806C28">
        <w:rPr>
          <w:bCs/>
          <w:sz w:val="22"/>
          <w:szCs w:val="22"/>
        </w:rPr>
        <w:t>Nebude-li toto předloženo v rámci nabídky</w:t>
      </w:r>
      <w:r w:rsidR="002535B3" w:rsidRPr="00806C28">
        <w:rPr>
          <w:bCs/>
          <w:sz w:val="22"/>
          <w:szCs w:val="22"/>
        </w:rPr>
        <w:t>,</w:t>
      </w:r>
      <w:r w:rsidR="0073022A" w:rsidRPr="00806C28">
        <w:rPr>
          <w:bCs/>
          <w:sz w:val="22"/>
          <w:szCs w:val="22"/>
        </w:rPr>
        <w:t xml:space="preserve"> nebude zadavatel na předložený certifikát brát zřetel</w:t>
      </w:r>
      <w:r w:rsidR="00EA2F46">
        <w:rPr>
          <w:bCs/>
          <w:sz w:val="22"/>
          <w:szCs w:val="22"/>
        </w:rPr>
        <w:t xml:space="preserve"> a za něj nezíská body</w:t>
      </w:r>
      <w:r w:rsidR="0073022A" w:rsidRPr="00806C28">
        <w:rPr>
          <w:bCs/>
          <w:sz w:val="22"/>
          <w:szCs w:val="22"/>
        </w:rPr>
        <w:t xml:space="preserve">. </w:t>
      </w:r>
    </w:p>
    <w:p w14:paraId="15EFE96E" w14:textId="69C12E84" w:rsidR="002535B3" w:rsidRPr="00806C28" w:rsidRDefault="000905DE" w:rsidP="00A335A3">
      <w:pPr>
        <w:spacing w:line="264" w:lineRule="auto"/>
        <w:jc w:val="both"/>
        <w:rPr>
          <w:rStyle w:val="FontStyle50"/>
          <w:sz w:val="22"/>
          <w:szCs w:val="22"/>
        </w:rPr>
      </w:pPr>
      <w:r w:rsidRPr="00806C28">
        <w:rPr>
          <w:rStyle w:val="FontStyle50"/>
          <w:rFonts w:eastAsiaTheme="minorEastAsia"/>
          <w:sz w:val="22"/>
          <w:szCs w:val="22"/>
        </w:rPr>
        <w:t>Za každou z uvedených ISO norem, kterou dodavatel splňuje a prokáže platn</w:t>
      </w:r>
      <w:r w:rsidR="00ED338F" w:rsidRPr="00806C28">
        <w:rPr>
          <w:rStyle w:val="FontStyle50"/>
          <w:rFonts w:eastAsiaTheme="minorEastAsia"/>
          <w:sz w:val="22"/>
          <w:szCs w:val="22"/>
        </w:rPr>
        <w:t>ým</w:t>
      </w:r>
      <w:r w:rsidRPr="00806C28">
        <w:rPr>
          <w:rStyle w:val="FontStyle50"/>
          <w:rFonts w:eastAsiaTheme="minorEastAsia"/>
          <w:sz w:val="22"/>
          <w:szCs w:val="22"/>
        </w:rPr>
        <w:t xml:space="preserve"> certifik</w:t>
      </w:r>
      <w:r w:rsidR="00ED338F" w:rsidRPr="00806C28">
        <w:rPr>
          <w:rStyle w:val="FontStyle50"/>
          <w:rFonts w:eastAsiaTheme="minorEastAsia"/>
          <w:sz w:val="22"/>
          <w:szCs w:val="22"/>
        </w:rPr>
        <w:t>átem</w:t>
      </w:r>
      <w:r w:rsidRPr="00806C28">
        <w:rPr>
          <w:rStyle w:val="FontStyle50"/>
          <w:rFonts w:eastAsiaTheme="minorEastAsia"/>
          <w:sz w:val="22"/>
          <w:szCs w:val="22"/>
        </w:rPr>
        <w:t xml:space="preserve">, bude přiděleno 10 bodů. Maximální možný počet bodů za toto </w:t>
      </w:r>
      <w:r w:rsidR="00F84C8B" w:rsidRPr="00806C28">
        <w:rPr>
          <w:rStyle w:val="FontStyle50"/>
          <w:rFonts w:eastAsiaTheme="minorEastAsia"/>
          <w:sz w:val="22"/>
          <w:szCs w:val="22"/>
        </w:rPr>
        <w:t>sub</w:t>
      </w:r>
      <w:r w:rsidRPr="00806C28">
        <w:rPr>
          <w:rStyle w:val="FontStyle50"/>
          <w:rFonts w:eastAsiaTheme="minorEastAsia"/>
          <w:sz w:val="22"/>
          <w:szCs w:val="22"/>
        </w:rPr>
        <w:t xml:space="preserve">kritérium je tedy </w:t>
      </w:r>
      <w:r w:rsidR="00864196" w:rsidRPr="00806C28">
        <w:rPr>
          <w:rStyle w:val="FontStyle50"/>
          <w:rFonts w:eastAsiaTheme="minorEastAsia"/>
          <w:sz w:val="22"/>
          <w:szCs w:val="22"/>
        </w:rPr>
        <w:t>4</w:t>
      </w:r>
      <w:r w:rsidRPr="00806C28">
        <w:rPr>
          <w:rStyle w:val="FontStyle50"/>
          <w:rFonts w:eastAsiaTheme="minorEastAsia"/>
          <w:sz w:val="22"/>
          <w:szCs w:val="22"/>
        </w:rPr>
        <w:t>0 bodů (1</w:t>
      </w:r>
      <w:r w:rsidR="00864196" w:rsidRPr="00806C28">
        <w:rPr>
          <w:rStyle w:val="FontStyle50"/>
          <w:rFonts w:eastAsiaTheme="minorEastAsia"/>
          <w:sz w:val="22"/>
          <w:szCs w:val="22"/>
        </w:rPr>
        <w:t>0</w:t>
      </w:r>
      <w:r w:rsidRPr="00806C28">
        <w:rPr>
          <w:rStyle w:val="FontStyle50"/>
          <w:rFonts w:eastAsiaTheme="minorEastAsia"/>
          <w:sz w:val="22"/>
          <w:szCs w:val="22"/>
        </w:rPr>
        <w:t xml:space="preserve"> bodů za každ</w:t>
      </w:r>
      <w:r w:rsidR="00ED338F" w:rsidRPr="00806C28">
        <w:rPr>
          <w:rStyle w:val="FontStyle50"/>
          <w:rFonts w:eastAsiaTheme="minorEastAsia"/>
          <w:sz w:val="22"/>
          <w:szCs w:val="22"/>
        </w:rPr>
        <w:t>ý jednotlivý typ výše uvedených norem</w:t>
      </w:r>
      <w:r w:rsidR="00C35C7A">
        <w:rPr>
          <w:rStyle w:val="FontStyle50"/>
          <w:rFonts w:eastAsiaTheme="minorEastAsia"/>
          <w:sz w:val="22"/>
          <w:szCs w:val="22"/>
        </w:rPr>
        <w:t xml:space="preserve">, a to i v případě, že </w:t>
      </w:r>
      <w:r w:rsidR="00C35C7A" w:rsidRPr="00806C28">
        <w:rPr>
          <w:bCs/>
          <w:sz w:val="22"/>
          <w:szCs w:val="22"/>
        </w:rPr>
        <w:t>účastník disponuje za členy sdružení vícečetnou certifikací stejné normy</w:t>
      </w:r>
      <w:r w:rsidRPr="00806C28">
        <w:rPr>
          <w:rStyle w:val="FontStyle50"/>
          <w:rFonts w:eastAsiaTheme="minorEastAsia"/>
          <w:sz w:val="22"/>
          <w:szCs w:val="22"/>
        </w:rPr>
        <w:t>).</w:t>
      </w:r>
      <w:r w:rsidR="00ED338F" w:rsidRPr="00806C28">
        <w:rPr>
          <w:rStyle w:val="FontStyle50"/>
          <w:sz w:val="22"/>
          <w:szCs w:val="22"/>
        </w:rPr>
        <w:t xml:space="preserve"> </w:t>
      </w:r>
    </w:p>
    <w:p w14:paraId="6F0F5CE8" w14:textId="37F20629" w:rsidR="000905DE" w:rsidRPr="00806C28" w:rsidRDefault="00ED338F" w:rsidP="00A335A3">
      <w:pPr>
        <w:spacing w:line="264" w:lineRule="auto"/>
        <w:jc w:val="both"/>
        <w:rPr>
          <w:bCs/>
          <w:sz w:val="22"/>
          <w:szCs w:val="22"/>
        </w:rPr>
      </w:pPr>
      <w:r w:rsidRPr="00806C28">
        <w:rPr>
          <w:bCs/>
          <w:sz w:val="22"/>
          <w:szCs w:val="22"/>
        </w:rPr>
        <w:t>Nedoložení platného certifikát</w:t>
      </w:r>
      <w:r w:rsidR="001C4530">
        <w:rPr>
          <w:bCs/>
          <w:sz w:val="22"/>
          <w:szCs w:val="22"/>
        </w:rPr>
        <w:t>u</w:t>
      </w:r>
      <w:r w:rsidRPr="00806C28">
        <w:rPr>
          <w:bCs/>
          <w:sz w:val="22"/>
          <w:szCs w:val="22"/>
        </w:rPr>
        <w:t xml:space="preserve"> znamená, že zadavatel automaticky udělí účastníkovi</w:t>
      </w:r>
      <w:r w:rsidR="000C30E3" w:rsidRPr="00806C28">
        <w:rPr>
          <w:bCs/>
          <w:sz w:val="22"/>
          <w:szCs w:val="22"/>
        </w:rPr>
        <w:t xml:space="preserve"> za tuto normu</w:t>
      </w:r>
      <w:r w:rsidRPr="00806C28">
        <w:rPr>
          <w:bCs/>
          <w:sz w:val="22"/>
          <w:szCs w:val="22"/>
        </w:rPr>
        <w:t xml:space="preserve"> 0 bodů.</w:t>
      </w:r>
      <w:r w:rsidR="000C30E3" w:rsidRPr="00806C28">
        <w:rPr>
          <w:bCs/>
          <w:sz w:val="22"/>
          <w:szCs w:val="22"/>
        </w:rPr>
        <w:t xml:space="preserve"> </w:t>
      </w:r>
      <w:r w:rsidR="000905DE" w:rsidRPr="00806C28">
        <w:rPr>
          <w:bCs/>
          <w:sz w:val="22"/>
          <w:szCs w:val="22"/>
        </w:rPr>
        <w:t xml:space="preserve"> </w:t>
      </w:r>
    </w:p>
    <w:p w14:paraId="2278B9F7" w14:textId="77777777" w:rsidR="003322FA" w:rsidRPr="00806C28" w:rsidRDefault="003322FA" w:rsidP="00A335A3">
      <w:pPr>
        <w:spacing w:line="264" w:lineRule="auto"/>
        <w:jc w:val="both"/>
        <w:rPr>
          <w:rStyle w:val="FontStyle50"/>
          <w:rFonts w:eastAsiaTheme="minorEastAsia"/>
          <w:sz w:val="22"/>
          <w:szCs w:val="22"/>
        </w:rPr>
      </w:pPr>
    </w:p>
    <w:p w14:paraId="7550262A" w14:textId="7CC48B9D" w:rsidR="0081157E" w:rsidRPr="00806C28" w:rsidRDefault="0081157E" w:rsidP="00A335A3">
      <w:pPr>
        <w:spacing w:line="264" w:lineRule="auto"/>
        <w:jc w:val="both"/>
        <w:rPr>
          <w:sz w:val="22"/>
          <w:szCs w:val="22"/>
        </w:rPr>
      </w:pPr>
      <w:r w:rsidRPr="00806C28">
        <w:rPr>
          <w:rStyle w:val="FontStyle50"/>
          <w:rFonts w:eastAsiaTheme="minorEastAsia"/>
          <w:sz w:val="22"/>
          <w:szCs w:val="22"/>
        </w:rPr>
        <w:t xml:space="preserve">Platný certifikát bude součástí předložené nabídky (postačuje v kopii). </w:t>
      </w:r>
      <w:r w:rsidRPr="00806C28">
        <w:rPr>
          <w:rStyle w:val="FontStyle50"/>
          <w:sz w:val="22"/>
          <w:szCs w:val="22"/>
        </w:rPr>
        <w:t xml:space="preserve">Normy je dodavatel také povinen potvrdit v příloze č. 3 </w:t>
      </w:r>
      <w:r w:rsidR="003322FA" w:rsidRPr="00806C28">
        <w:rPr>
          <w:rStyle w:val="FontStyle50"/>
          <w:sz w:val="22"/>
          <w:szCs w:val="22"/>
        </w:rPr>
        <w:t>- N</w:t>
      </w:r>
      <w:r w:rsidRPr="00806C28">
        <w:rPr>
          <w:rStyle w:val="FontStyle50"/>
          <w:i/>
          <w:sz w:val="22"/>
          <w:szCs w:val="22"/>
        </w:rPr>
        <w:t>ávrhu smlouvy</w:t>
      </w:r>
      <w:r w:rsidR="003322FA" w:rsidRPr="00806C28">
        <w:rPr>
          <w:rStyle w:val="FontStyle50"/>
          <w:sz w:val="22"/>
          <w:szCs w:val="22"/>
        </w:rPr>
        <w:t>.</w:t>
      </w:r>
    </w:p>
    <w:p w14:paraId="68E5716C" w14:textId="58CDB085" w:rsidR="00C31BF2" w:rsidRPr="00806C28" w:rsidRDefault="00C31BF2" w:rsidP="00A335A3">
      <w:pPr>
        <w:pStyle w:val="Odstavecseseznamem"/>
        <w:spacing w:line="264" w:lineRule="auto"/>
        <w:ind w:left="0"/>
        <w:jc w:val="both"/>
        <w:rPr>
          <w:rStyle w:val="FontStyle50"/>
          <w:sz w:val="22"/>
          <w:szCs w:val="22"/>
        </w:rPr>
      </w:pPr>
    </w:p>
    <w:p w14:paraId="2994A272" w14:textId="332A44C8" w:rsidR="00864196" w:rsidRPr="00806C28" w:rsidRDefault="00864196" w:rsidP="00A335A3">
      <w:pPr>
        <w:spacing w:line="264" w:lineRule="auto"/>
        <w:jc w:val="both"/>
        <w:rPr>
          <w:b/>
          <w:sz w:val="22"/>
          <w:szCs w:val="22"/>
        </w:rPr>
      </w:pPr>
      <w:bookmarkStart w:id="10" w:name="_Hlk217792518"/>
      <w:r w:rsidRPr="00326219">
        <w:rPr>
          <w:b/>
          <w:sz w:val="22"/>
          <w:szCs w:val="22"/>
          <w:u w:val="single"/>
        </w:rPr>
        <w:t>Subkritérium B – nadstandardní služby</w:t>
      </w:r>
      <w:bookmarkEnd w:id="10"/>
    </w:p>
    <w:p w14:paraId="727119F8" w14:textId="77777777" w:rsidR="00326219" w:rsidRDefault="00326219" w:rsidP="00A335A3">
      <w:pPr>
        <w:spacing w:line="264" w:lineRule="auto"/>
        <w:jc w:val="both"/>
        <w:rPr>
          <w:sz w:val="22"/>
          <w:szCs w:val="22"/>
        </w:rPr>
      </w:pPr>
    </w:p>
    <w:p w14:paraId="3224B4A4" w14:textId="779D8E82" w:rsidR="00F84C8B" w:rsidRPr="00806C28" w:rsidRDefault="00F84C8B" w:rsidP="00A335A3">
      <w:pPr>
        <w:spacing w:line="264" w:lineRule="auto"/>
        <w:jc w:val="both"/>
        <w:rPr>
          <w:sz w:val="22"/>
          <w:szCs w:val="22"/>
        </w:rPr>
      </w:pPr>
      <w:r w:rsidRPr="00806C28">
        <w:rPr>
          <w:sz w:val="22"/>
          <w:szCs w:val="22"/>
        </w:rPr>
        <w:lastRenderedPageBreak/>
        <w:t xml:space="preserve">Cílem je poskytnout obyvatelům Karlovarského kraje i provazbu na praktické lékaře pacientů a možnost jejich informování předáním lékařských zpráv </w:t>
      </w:r>
      <w:r w:rsidR="002535B3" w:rsidRPr="00806C28">
        <w:rPr>
          <w:sz w:val="22"/>
          <w:szCs w:val="22"/>
        </w:rPr>
        <w:t xml:space="preserve">přímo </w:t>
      </w:r>
      <w:r w:rsidRPr="00806C28">
        <w:rPr>
          <w:sz w:val="22"/>
          <w:szCs w:val="22"/>
        </w:rPr>
        <w:t>z telemedicínské platformy. Zároveň je cílem nabídnout nadstandardní službu nabízející informace o dostupnosti předepsaných léků v rámci sítě lékáren.</w:t>
      </w:r>
      <w:r w:rsidR="00BB09F1" w:rsidRPr="00806C28">
        <w:rPr>
          <w:sz w:val="22"/>
          <w:szCs w:val="22"/>
        </w:rPr>
        <w:t xml:space="preserve"> Zadavatel proto ohodnotí následující nadstandardní služby</w:t>
      </w:r>
      <w:r w:rsidR="003322FA" w:rsidRPr="00806C28">
        <w:rPr>
          <w:sz w:val="22"/>
          <w:szCs w:val="22"/>
        </w:rPr>
        <w:t xml:space="preserve"> v</w:t>
      </w:r>
      <w:r w:rsidR="00D54AAD" w:rsidRPr="00806C28">
        <w:rPr>
          <w:sz w:val="22"/>
          <w:szCs w:val="22"/>
        </w:rPr>
        <w:t> případě, že platforma umožňuje:</w:t>
      </w:r>
    </w:p>
    <w:p w14:paraId="529E4BA3" w14:textId="77777777" w:rsidR="00D8477D" w:rsidRDefault="00D8477D" w:rsidP="00A335A3">
      <w:pPr>
        <w:spacing w:line="264" w:lineRule="auto"/>
        <w:ind w:left="426" w:hanging="426"/>
        <w:jc w:val="both"/>
        <w:rPr>
          <w:rFonts w:eastAsiaTheme="minorEastAsia"/>
          <w:b/>
          <w:sz w:val="22"/>
          <w:szCs w:val="22"/>
        </w:rPr>
      </w:pPr>
    </w:p>
    <w:p w14:paraId="3FB42947" w14:textId="64C77347" w:rsidR="00254189" w:rsidRPr="00806C28" w:rsidRDefault="0079173D" w:rsidP="00A335A3">
      <w:pPr>
        <w:spacing w:line="264" w:lineRule="auto"/>
        <w:ind w:left="426" w:hanging="426"/>
        <w:jc w:val="both"/>
        <w:rPr>
          <w:rFonts w:eastAsiaTheme="minorEastAsia"/>
          <w:sz w:val="22"/>
          <w:szCs w:val="22"/>
        </w:rPr>
      </w:pPr>
      <w:r w:rsidRPr="00806C28">
        <w:rPr>
          <w:rFonts w:eastAsiaTheme="minorEastAsia"/>
          <w:b/>
          <w:sz w:val="22"/>
          <w:szCs w:val="22"/>
        </w:rPr>
        <w:t>B1/</w:t>
      </w:r>
      <w:r w:rsidRPr="00806C28">
        <w:rPr>
          <w:rFonts w:eastAsiaTheme="minorEastAsia"/>
          <w:sz w:val="22"/>
          <w:szCs w:val="22"/>
        </w:rPr>
        <w:t xml:space="preserve">  </w:t>
      </w:r>
      <w:r w:rsidR="00D54AAD" w:rsidRPr="00806C28">
        <w:rPr>
          <w:rFonts w:eastAsiaTheme="minorEastAsia"/>
          <w:b/>
          <w:sz w:val="22"/>
          <w:szCs w:val="22"/>
        </w:rPr>
        <w:t>Automatické zasílání lékařských zpráv</w:t>
      </w:r>
      <w:r w:rsidR="00D54AAD" w:rsidRPr="00806C28">
        <w:rPr>
          <w:rFonts w:eastAsiaTheme="minorEastAsia"/>
          <w:sz w:val="22"/>
          <w:szCs w:val="22"/>
        </w:rPr>
        <w:t xml:space="preserve"> o každém zdravotním ošetření </w:t>
      </w:r>
      <w:r w:rsidR="00D54AAD" w:rsidRPr="00806C28">
        <w:rPr>
          <w:rFonts w:eastAsiaTheme="minorEastAsia"/>
          <w:b/>
          <w:sz w:val="22"/>
          <w:szCs w:val="22"/>
        </w:rPr>
        <w:t>pacienta</w:t>
      </w:r>
      <w:r w:rsidR="00D54AAD" w:rsidRPr="00806C28">
        <w:rPr>
          <w:rFonts w:eastAsiaTheme="minorEastAsia"/>
          <w:sz w:val="22"/>
          <w:szCs w:val="22"/>
        </w:rPr>
        <w:t xml:space="preserve"> </w:t>
      </w:r>
      <w:r w:rsidR="00D54AAD" w:rsidRPr="00806C28">
        <w:rPr>
          <w:rFonts w:eastAsiaTheme="minorEastAsia"/>
          <w:b/>
          <w:sz w:val="22"/>
          <w:szCs w:val="22"/>
        </w:rPr>
        <w:t xml:space="preserve">do datové schránky </w:t>
      </w:r>
      <w:r w:rsidR="00237B49" w:rsidRPr="00806C28">
        <w:rPr>
          <w:rFonts w:eastAsiaTheme="minorEastAsia"/>
          <w:b/>
          <w:sz w:val="22"/>
          <w:szCs w:val="22"/>
        </w:rPr>
        <w:t xml:space="preserve">jeho </w:t>
      </w:r>
      <w:r w:rsidR="00D54AAD" w:rsidRPr="00806C28">
        <w:rPr>
          <w:rFonts w:eastAsiaTheme="minorEastAsia"/>
          <w:b/>
          <w:sz w:val="22"/>
          <w:szCs w:val="22"/>
        </w:rPr>
        <w:t>praktického lékaře</w:t>
      </w:r>
      <w:r w:rsidR="00D54AAD" w:rsidRPr="00806C28">
        <w:rPr>
          <w:rFonts w:eastAsiaTheme="minorEastAsia"/>
          <w:sz w:val="22"/>
          <w:szCs w:val="22"/>
        </w:rPr>
        <w:t xml:space="preserve"> (u dětí do datové schránky jejich praktického lékaře pro děti a dorost), za předpokladu, že pacient praktického/dětského lékaře má (je u něj registrován). </w:t>
      </w:r>
    </w:p>
    <w:p w14:paraId="14DA7631" w14:textId="3D3EA471" w:rsidR="00864196" w:rsidRPr="00806C28" w:rsidRDefault="00254189" w:rsidP="00A335A3">
      <w:pPr>
        <w:spacing w:line="264" w:lineRule="auto"/>
        <w:ind w:left="426"/>
        <w:jc w:val="both"/>
        <w:rPr>
          <w:rStyle w:val="FontStyle50"/>
          <w:rFonts w:eastAsiaTheme="minorEastAsia"/>
          <w:sz w:val="22"/>
          <w:szCs w:val="22"/>
        </w:rPr>
      </w:pPr>
      <w:r w:rsidRPr="00806C28">
        <w:rPr>
          <w:rFonts w:eastAsiaTheme="minorEastAsia"/>
          <w:sz w:val="22"/>
          <w:szCs w:val="22"/>
        </w:rPr>
        <w:t xml:space="preserve">Postup: </w:t>
      </w:r>
      <w:r w:rsidR="00D54AAD" w:rsidRPr="00806C28">
        <w:rPr>
          <w:rFonts w:eastAsiaTheme="minorEastAsia"/>
          <w:sz w:val="22"/>
          <w:szCs w:val="22"/>
        </w:rPr>
        <w:t>Platforma d</w:t>
      </w:r>
      <w:r w:rsidR="00864196" w:rsidRPr="00806C28">
        <w:rPr>
          <w:rStyle w:val="FontStyle50"/>
          <w:rFonts w:eastAsiaTheme="minorEastAsia"/>
          <w:sz w:val="22"/>
          <w:szCs w:val="22"/>
        </w:rPr>
        <w:t>etek</w:t>
      </w:r>
      <w:r w:rsidR="00D54AAD" w:rsidRPr="00806C28">
        <w:rPr>
          <w:rStyle w:val="FontStyle50"/>
          <w:rFonts w:eastAsiaTheme="minorEastAsia"/>
          <w:sz w:val="22"/>
          <w:szCs w:val="22"/>
        </w:rPr>
        <w:t>uje</w:t>
      </w:r>
      <w:r w:rsidR="00D35CB9" w:rsidRPr="00806C28">
        <w:rPr>
          <w:rStyle w:val="FontStyle50"/>
          <w:rFonts w:eastAsiaTheme="minorEastAsia"/>
          <w:sz w:val="22"/>
          <w:szCs w:val="22"/>
        </w:rPr>
        <w:t xml:space="preserve"> lékaře</w:t>
      </w:r>
      <w:r w:rsidR="00D54AAD" w:rsidRPr="00806C28">
        <w:rPr>
          <w:rStyle w:val="FontStyle50"/>
          <w:rFonts w:eastAsiaTheme="minorEastAsia"/>
          <w:sz w:val="22"/>
          <w:szCs w:val="22"/>
        </w:rPr>
        <w:t xml:space="preserve">, </w:t>
      </w:r>
      <w:r w:rsidR="00864196" w:rsidRPr="00806C28">
        <w:rPr>
          <w:rStyle w:val="FontStyle50"/>
          <w:rFonts w:eastAsiaTheme="minorEastAsia"/>
          <w:sz w:val="22"/>
          <w:szCs w:val="22"/>
        </w:rPr>
        <w:t xml:space="preserve">u něhož je </w:t>
      </w:r>
      <w:r w:rsidR="0079173D" w:rsidRPr="00806C28">
        <w:rPr>
          <w:rStyle w:val="FontStyle50"/>
          <w:rFonts w:eastAsiaTheme="minorEastAsia"/>
          <w:sz w:val="22"/>
          <w:szCs w:val="22"/>
        </w:rPr>
        <w:t xml:space="preserve">pacient </w:t>
      </w:r>
      <w:r w:rsidR="00864196" w:rsidRPr="00806C28">
        <w:rPr>
          <w:rStyle w:val="FontStyle50"/>
          <w:rFonts w:eastAsiaTheme="minorEastAsia"/>
          <w:sz w:val="22"/>
          <w:szCs w:val="22"/>
        </w:rPr>
        <w:t xml:space="preserve">zaregistrovaný a zároveň </w:t>
      </w:r>
      <w:r w:rsidRPr="00806C28">
        <w:rPr>
          <w:rStyle w:val="FontStyle50"/>
          <w:rFonts w:eastAsiaTheme="minorEastAsia"/>
          <w:sz w:val="22"/>
          <w:szCs w:val="22"/>
        </w:rPr>
        <w:t xml:space="preserve">zajistí i </w:t>
      </w:r>
      <w:r w:rsidR="00864196" w:rsidRPr="00806C28">
        <w:rPr>
          <w:rStyle w:val="FontStyle50"/>
          <w:rFonts w:eastAsiaTheme="minorEastAsia"/>
          <w:sz w:val="22"/>
          <w:szCs w:val="22"/>
        </w:rPr>
        <w:t>zaslání lékařské zprávy</w:t>
      </w:r>
      <w:r w:rsidR="002535B3" w:rsidRPr="00806C28">
        <w:rPr>
          <w:rStyle w:val="FontStyle50"/>
          <w:rFonts w:eastAsiaTheme="minorEastAsia"/>
          <w:sz w:val="22"/>
          <w:szCs w:val="22"/>
        </w:rPr>
        <w:t xml:space="preserve"> z vyšetření </w:t>
      </w:r>
      <w:r w:rsidRPr="00806C28">
        <w:rPr>
          <w:rStyle w:val="FontStyle50"/>
          <w:rFonts w:eastAsiaTheme="minorEastAsia"/>
          <w:sz w:val="22"/>
          <w:szCs w:val="22"/>
        </w:rPr>
        <w:t xml:space="preserve">tomuto lékaři, a to </w:t>
      </w:r>
      <w:r w:rsidR="00864196" w:rsidRPr="00806C28">
        <w:rPr>
          <w:rStyle w:val="FontStyle50"/>
          <w:rFonts w:eastAsiaTheme="minorEastAsia"/>
          <w:sz w:val="22"/>
          <w:szCs w:val="22"/>
        </w:rPr>
        <w:t xml:space="preserve">do datové schránky </w:t>
      </w:r>
      <w:r w:rsidR="002535B3" w:rsidRPr="00806C28">
        <w:rPr>
          <w:rStyle w:val="FontStyle50"/>
          <w:rFonts w:eastAsiaTheme="minorEastAsia"/>
          <w:sz w:val="22"/>
          <w:szCs w:val="22"/>
        </w:rPr>
        <w:t>tohoto lékaře</w:t>
      </w:r>
      <w:r w:rsidR="00864196" w:rsidRPr="00806C28">
        <w:rPr>
          <w:rStyle w:val="FontStyle50"/>
          <w:rFonts w:eastAsiaTheme="minorEastAsia"/>
          <w:sz w:val="22"/>
          <w:szCs w:val="22"/>
        </w:rPr>
        <w:t xml:space="preserve">. </w:t>
      </w:r>
    </w:p>
    <w:p w14:paraId="70B7C967" w14:textId="20345F6B" w:rsidR="00237B49" w:rsidRPr="00806C28" w:rsidRDefault="00237B49" w:rsidP="00A335A3">
      <w:pPr>
        <w:spacing w:line="264" w:lineRule="auto"/>
        <w:ind w:left="426" w:hanging="426"/>
        <w:jc w:val="both"/>
        <w:rPr>
          <w:rStyle w:val="FontStyle50"/>
          <w:sz w:val="22"/>
          <w:szCs w:val="22"/>
        </w:rPr>
      </w:pPr>
      <w:r w:rsidRPr="00806C28">
        <w:rPr>
          <w:rStyle w:val="FontStyle50"/>
          <w:rFonts w:eastAsiaTheme="minorEastAsia"/>
          <w:b/>
          <w:sz w:val="22"/>
          <w:szCs w:val="22"/>
        </w:rPr>
        <w:t>B2/</w:t>
      </w:r>
      <w:r w:rsidRPr="00806C28">
        <w:rPr>
          <w:rStyle w:val="FontStyle50"/>
          <w:rFonts w:eastAsiaTheme="minorEastAsia"/>
          <w:sz w:val="22"/>
          <w:szCs w:val="22"/>
        </w:rPr>
        <w:t xml:space="preserve">  </w:t>
      </w:r>
      <w:r w:rsidRPr="00806C28">
        <w:rPr>
          <w:rStyle w:val="FontStyle50"/>
          <w:rFonts w:eastAsiaTheme="minorEastAsia"/>
          <w:b/>
          <w:sz w:val="22"/>
          <w:szCs w:val="22"/>
        </w:rPr>
        <w:t>Podání automatické informace o dostupnosti předepsaného léku v rámci lékáren nacházejících se na území Karlovarského kraje</w:t>
      </w:r>
      <w:r w:rsidRPr="00806C28">
        <w:rPr>
          <w:rStyle w:val="FontStyle50"/>
          <w:rFonts w:eastAsiaTheme="minorEastAsia"/>
          <w:sz w:val="22"/>
          <w:szCs w:val="22"/>
        </w:rPr>
        <w:t>.</w:t>
      </w:r>
    </w:p>
    <w:p w14:paraId="23DCBBDD" w14:textId="661FCF72" w:rsidR="00C26854" w:rsidRPr="00806C28" w:rsidRDefault="00237B49" w:rsidP="00A335A3">
      <w:pPr>
        <w:spacing w:line="264" w:lineRule="auto"/>
        <w:ind w:left="426"/>
        <w:jc w:val="both"/>
        <w:rPr>
          <w:sz w:val="22"/>
          <w:szCs w:val="22"/>
        </w:rPr>
      </w:pPr>
      <w:r w:rsidRPr="00806C28">
        <w:rPr>
          <w:rStyle w:val="FontStyle50"/>
          <w:rFonts w:eastAsiaTheme="minorEastAsia"/>
          <w:sz w:val="22"/>
          <w:szCs w:val="22"/>
        </w:rPr>
        <w:t>Postup: Platforma bude mít p</w:t>
      </w:r>
      <w:r w:rsidR="00864196" w:rsidRPr="00806C28">
        <w:rPr>
          <w:rStyle w:val="FontStyle50"/>
          <w:rFonts w:eastAsiaTheme="minorEastAsia"/>
          <w:sz w:val="22"/>
          <w:szCs w:val="22"/>
        </w:rPr>
        <w:t>rovaz</w:t>
      </w:r>
      <w:r w:rsidR="00254189" w:rsidRPr="00806C28">
        <w:rPr>
          <w:rStyle w:val="FontStyle50"/>
          <w:rFonts w:eastAsiaTheme="minorEastAsia"/>
          <w:sz w:val="22"/>
          <w:szCs w:val="22"/>
        </w:rPr>
        <w:t>bu</w:t>
      </w:r>
      <w:r w:rsidR="00864196" w:rsidRPr="00806C28">
        <w:rPr>
          <w:rStyle w:val="FontStyle50"/>
          <w:rFonts w:eastAsiaTheme="minorEastAsia"/>
          <w:sz w:val="22"/>
          <w:szCs w:val="22"/>
        </w:rPr>
        <w:t xml:space="preserve"> na</w:t>
      </w:r>
      <w:r w:rsidR="003322FA" w:rsidRPr="00806C28">
        <w:rPr>
          <w:rStyle w:val="FontStyle50"/>
          <w:rFonts w:eastAsiaTheme="minorEastAsia"/>
          <w:sz w:val="22"/>
          <w:szCs w:val="22"/>
        </w:rPr>
        <w:t xml:space="preserve"> </w:t>
      </w:r>
      <w:r w:rsidR="00864196" w:rsidRPr="00806C28">
        <w:rPr>
          <w:rStyle w:val="FontStyle50"/>
          <w:rFonts w:eastAsiaTheme="minorEastAsia"/>
          <w:sz w:val="22"/>
          <w:szCs w:val="22"/>
        </w:rPr>
        <w:t xml:space="preserve">lékárny </w:t>
      </w:r>
      <w:r w:rsidR="00254189" w:rsidRPr="00806C28">
        <w:rPr>
          <w:rStyle w:val="FontStyle50"/>
          <w:rFonts w:eastAsiaTheme="minorEastAsia"/>
          <w:sz w:val="22"/>
          <w:szCs w:val="22"/>
        </w:rPr>
        <w:t>nacházející se na území Karlovarského kraje</w:t>
      </w:r>
      <w:r w:rsidR="002535B3" w:rsidRPr="00806C28">
        <w:rPr>
          <w:rStyle w:val="FontStyle50"/>
          <w:rFonts w:eastAsiaTheme="minorEastAsia"/>
          <w:sz w:val="22"/>
          <w:szCs w:val="22"/>
        </w:rPr>
        <w:t>, kde pacient na základě vystaveného e-receptu</w:t>
      </w:r>
      <w:r w:rsidR="00254189" w:rsidRPr="00806C28">
        <w:rPr>
          <w:rStyle w:val="FontStyle50"/>
          <w:rFonts w:eastAsiaTheme="minorEastAsia"/>
          <w:sz w:val="22"/>
          <w:szCs w:val="22"/>
        </w:rPr>
        <w:t xml:space="preserve">, </w:t>
      </w:r>
      <w:r w:rsidRPr="00806C28">
        <w:rPr>
          <w:rStyle w:val="FontStyle50"/>
          <w:rFonts w:eastAsiaTheme="minorEastAsia"/>
          <w:sz w:val="22"/>
          <w:szCs w:val="22"/>
        </w:rPr>
        <w:t>bude mít možnost v</w:t>
      </w:r>
      <w:r w:rsidR="00864196" w:rsidRPr="00806C28">
        <w:rPr>
          <w:rStyle w:val="FontStyle50"/>
          <w:rFonts w:eastAsiaTheme="minorEastAsia"/>
          <w:sz w:val="22"/>
          <w:szCs w:val="22"/>
        </w:rPr>
        <w:t xml:space="preserve"> rámci </w:t>
      </w:r>
      <w:r w:rsidR="00254189" w:rsidRPr="00806C28">
        <w:rPr>
          <w:rStyle w:val="FontStyle50"/>
          <w:rFonts w:eastAsiaTheme="minorEastAsia"/>
          <w:sz w:val="22"/>
          <w:szCs w:val="22"/>
        </w:rPr>
        <w:t xml:space="preserve">platformy </w:t>
      </w:r>
      <w:r w:rsidR="00864196" w:rsidRPr="00806C28">
        <w:rPr>
          <w:rStyle w:val="FontStyle50"/>
          <w:rFonts w:eastAsiaTheme="minorEastAsia"/>
          <w:sz w:val="22"/>
          <w:szCs w:val="22"/>
        </w:rPr>
        <w:t>dohleda</w:t>
      </w:r>
      <w:r w:rsidRPr="00806C28">
        <w:rPr>
          <w:rStyle w:val="FontStyle50"/>
          <w:rFonts w:eastAsiaTheme="minorEastAsia"/>
          <w:sz w:val="22"/>
          <w:szCs w:val="22"/>
        </w:rPr>
        <w:t>t</w:t>
      </w:r>
      <w:r w:rsidR="00864196" w:rsidRPr="00806C28">
        <w:rPr>
          <w:rStyle w:val="FontStyle50"/>
          <w:rFonts w:eastAsiaTheme="minorEastAsia"/>
          <w:sz w:val="22"/>
          <w:szCs w:val="22"/>
        </w:rPr>
        <w:t xml:space="preserve"> jaká lékárna v Karlovarském kraji má skladem předepsaný lék </w:t>
      </w:r>
      <w:r w:rsidR="0079173D" w:rsidRPr="00806C28">
        <w:rPr>
          <w:rStyle w:val="FontStyle50"/>
          <w:rFonts w:eastAsiaTheme="minorEastAsia"/>
          <w:sz w:val="22"/>
          <w:szCs w:val="22"/>
        </w:rPr>
        <w:t>(</w:t>
      </w:r>
      <w:r w:rsidR="00864196" w:rsidRPr="00806C28">
        <w:rPr>
          <w:rStyle w:val="FontStyle50"/>
          <w:rFonts w:eastAsiaTheme="minorEastAsia"/>
          <w:sz w:val="22"/>
          <w:szCs w:val="22"/>
        </w:rPr>
        <w:t>bez toho, aniž by pacient musel sám tuto lékárnu kontaktovat)</w:t>
      </w:r>
      <w:r w:rsidR="00EF1272" w:rsidRPr="00806C28">
        <w:rPr>
          <w:rStyle w:val="FontStyle50"/>
          <w:rFonts w:eastAsiaTheme="minorEastAsia"/>
          <w:sz w:val="22"/>
          <w:szCs w:val="22"/>
        </w:rPr>
        <w:t xml:space="preserve">. V rámci platformy </w:t>
      </w:r>
      <w:r w:rsidR="0079173D" w:rsidRPr="00806C28">
        <w:rPr>
          <w:rStyle w:val="FontStyle50"/>
          <w:rFonts w:eastAsiaTheme="minorEastAsia"/>
          <w:sz w:val="22"/>
          <w:szCs w:val="22"/>
        </w:rPr>
        <w:t>musí být</w:t>
      </w:r>
      <w:r w:rsidR="00EF1272" w:rsidRPr="00806C28">
        <w:rPr>
          <w:rStyle w:val="FontStyle50"/>
          <w:rFonts w:eastAsiaTheme="minorEastAsia"/>
          <w:sz w:val="22"/>
          <w:szCs w:val="22"/>
        </w:rPr>
        <w:t xml:space="preserve"> takto napojen</w:t>
      </w:r>
      <w:r w:rsidR="00C26854">
        <w:rPr>
          <w:rStyle w:val="FontStyle50"/>
          <w:rFonts w:eastAsiaTheme="minorEastAsia"/>
          <w:sz w:val="22"/>
          <w:szCs w:val="22"/>
        </w:rPr>
        <w:t>o alespoň 80 %</w:t>
      </w:r>
      <w:r w:rsidR="0079173D" w:rsidRPr="00806C28">
        <w:rPr>
          <w:rStyle w:val="FontStyle50"/>
          <w:rFonts w:eastAsiaTheme="minorEastAsia"/>
          <w:sz w:val="22"/>
          <w:szCs w:val="22"/>
        </w:rPr>
        <w:t xml:space="preserve"> </w:t>
      </w:r>
      <w:r w:rsidR="00EF1272" w:rsidRPr="00806C28">
        <w:rPr>
          <w:rStyle w:val="FontStyle50"/>
          <w:rFonts w:eastAsiaTheme="minorEastAsia"/>
          <w:sz w:val="22"/>
          <w:szCs w:val="22"/>
        </w:rPr>
        <w:t>lékár</w:t>
      </w:r>
      <w:r w:rsidR="00C26854">
        <w:rPr>
          <w:rStyle w:val="FontStyle50"/>
          <w:rFonts w:eastAsiaTheme="minorEastAsia"/>
          <w:sz w:val="22"/>
          <w:szCs w:val="22"/>
        </w:rPr>
        <w:t>en</w:t>
      </w:r>
      <w:r w:rsidR="00F84C8B" w:rsidRPr="00806C28">
        <w:rPr>
          <w:rStyle w:val="FontStyle50"/>
          <w:rFonts w:eastAsiaTheme="minorEastAsia"/>
          <w:sz w:val="22"/>
          <w:szCs w:val="22"/>
        </w:rPr>
        <w:t xml:space="preserve"> nacházejících se na území</w:t>
      </w:r>
      <w:r w:rsidR="00F84C8B" w:rsidRPr="00806C28">
        <w:rPr>
          <w:sz w:val="22"/>
          <w:szCs w:val="22"/>
        </w:rPr>
        <w:t xml:space="preserve"> Karlovarského kraje</w:t>
      </w:r>
      <w:r w:rsidR="0079173D" w:rsidRPr="00806C28">
        <w:rPr>
          <w:sz w:val="22"/>
          <w:szCs w:val="22"/>
        </w:rPr>
        <w:t xml:space="preserve"> (tedy lékárny registrované v Národním registru poskytovatelů zdravotních služeb)</w:t>
      </w:r>
      <w:r w:rsidR="00F84C8B" w:rsidRPr="00806C28">
        <w:rPr>
          <w:sz w:val="22"/>
          <w:szCs w:val="22"/>
        </w:rPr>
        <w:t xml:space="preserve">. </w:t>
      </w:r>
    </w:p>
    <w:p w14:paraId="02020F62" w14:textId="77777777" w:rsidR="00201107" w:rsidRPr="00806C28" w:rsidRDefault="00201107" w:rsidP="00A335A3">
      <w:pPr>
        <w:spacing w:line="264" w:lineRule="auto"/>
        <w:jc w:val="both"/>
        <w:rPr>
          <w:sz w:val="22"/>
          <w:szCs w:val="22"/>
        </w:rPr>
      </w:pPr>
    </w:p>
    <w:p w14:paraId="4ACE626C" w14:textId="09061618" w:rsidR="00864196" w:rsidRPr="00806C28" w:rsidRDefault="00BB09F1" w:rsidP="00A335A3">
      <w:pPr>
        <w:spacing w:line="264" w:lineRule="auto"/>
        <w:jc w:val="both"/>
        <w:rPr>
          <w:sz w:val="22"/>
          <w:szCs w:val="22"/>
        </w:rPr>
      </w:pPr>
      <w:r w:rsidRPr="00806C28">
        <w:rPr>
          <w:sz w:val="22"/>
          <w:szCs w:val="22"/>
        </w:rPr>
        <w:t>Zadavatel tak z</w:t>
      </w:r>
      <w:r w:rsidR="00F84C8B" w:rsidRPr="00806C28">
        <w:rPr>
          <w:sz w:val="22"/>
          <w:szCs w:val="22"/>
        </w:rPr>
        <w:t xml:space="preserve">a každou z těchto nadstandardních služeb, kterou splňuje platforma účastníka, bude přiděleno 10 bodů. </w:t>
      </w:r>
      <w:r w:rsidR="00864196" w:rsidRPr="00806C28">
        <w:rPr>
          <w:sz w:val="22"/>
          <w:szCs w:val="22"/>
        </w:rPr>
        <w:t xml:space="preserve">Maximální možný počet bodů za toto </w:t>
      </w:r>
      <w:r w:rsidR="00F84C8B" w:rsidRPr="00806C28">
        <w:rPr>
          <w:sz w:val="22"/>
          <w:szCs w:val="22"/>
        </w:rPr>
        <w:t>sub</w:t>
      </w:r>
      <w:r w:rsidR="00864196" w:rsidRPr="00806C28">
        <w:rPr>
          <w:sz w:val="22"/>
          <w:szCs w:val="22"/>
        </w:rPr>
        <w:t xml:space="preserve">kritérium je </w:t>
      </w:r>
      <w:r w:rsidR="00F84C8B" w:rsidRPr="00806C28">
        <w:rPr>
          <w:sz w:val="22"/>
          <w:szCs w:val="22"/>
        </w:rPr>
        <w:t>20</w:t>
      </w:r>
      <w:r w:rsidR="00864196" w:rsidRPr="00806C28">
        <w:rPr>
          <w:sz w:val="22"/>
          <w:szCs w:val="22"/>
        </w:rPr>
        <w:t xml:space="preserve"> bodů. Dodavatel je povinen potvrdit splnění služeb v rámci své platformy v příloze č. </w:t>
      </w:r>
      <w:r w:rsidR="00054555" w:rsidRPr="00806C28">
        <w:rPr>
          <w:rStyle w:val="FontStyle50"/>
          <w:sz w:val="22"/>
          <w:szCs w:val="22"/>
        </w:rPr>
        <w:t xml:space="preserve">3 – </w:t>
      </w:r>
      <w:r w:rsidR="00054555" w:rsidRPr="00806C28">
        <w:rPr>
          <w:rStyle w:val="FontStyle50"/>
          <w:i/>
          <w:sz w:val="22"/>
          <w:szCs w:val="22"/>
        </w:rPr>
        <w:t>Návrh smlouvy</w:t>
      </w:r>
      <w:r w:rsidR="00864196" w:rsidRPr="00806C28">
        <w:rPr>
          <w:sz w:val="22"/>
          <w:szCs w:val="22"/>
        </w:rPr>
        <w:t xml:space="preserve">, kde zároveň </w:t>
      </w:r>
      <w:r w:rsidR="00237B49" w:rsidRPr="00806C28">
        <w:rPr>
          <w:sz w:val="22"/>
          <w:szCs w:val="22"/>
        </w:rPr>
        <w:t xml:space="preserve">tyto služby </w:t>
      </w:r>
      <w:r w:rsidR="00864196" w:rsidRPr="00806C28">
        <w:rPr>
          <w:sz w:val="22"/>
          <w:szCs w:val="22"/>
        </w:rPr>
        <w:t>blíže specifikuje a popíše jejich fungování v rámci své platformy</w:t>
      </w:r>
      <w:r w:rsidR="00C26854">
        <w:rPr>
          <w:sz w:val="22"/>
          <w:szCs w:val="22"/>
        </w:rPr>
        <w:t xml:space="preserve"> a zároveň do nabídky přiloží seznam zapojených lékáren</w:t>
      </w:r>
      <w:r w:rsidR="00864196" w:rsidRPr="00806C28">
        <w:rPr>
          <w:sz w:val="22"/>
          <w:szCs w:val="22"/>
        </w:rPr>
        <w:t xml:space="preserve">. Neuvede-li, nedoplní-li nebo nebude příloha č. </w:t>
      </w:r>
      <w:r w:rsidR="00054555" w:rsidRPr="00806C28">
        <w:rPr>
          <w:sz w:val="22"/>
          <w:szCs w:val="22"/>
        </w:rPr>
        <w:t>3</w:t>
      </w:r>
      <w:r w:rsidR="00C26854">
        <w:rPr>
          <w:sz w:val="22"/>
          <w:szCs w:val="22"/>
        </w:rPr>
        <w:t xml:space="preserve"> nebo seznam lékáren</w:t>
      </w:r>
      <w:r w:rsidR="00864196" w:rsidRPr="00806C28">
        <w:rPr>
          <w:sz w:val="22"/>
          <w:szCs w:val="22"/>
        </w:rPr>
        <w:t xml:space="preserve"> součástí nabídky, bude automaticky za každou takto nedoplněnou/nepředloženou službu uděleno účastníkovi 0 bodů.</w:t>
      </w:r>
    </w:p>
    <w:p w14:paraId="0430E15D" w14:textId="77777777" w:rsidR="003322FA" w:rsidRPr="00806C28" w:rsidRDefault="003322FA" w:rsidP="00A335A3">
      <w:pPr>
        <w:spacing w:line="264" w:lineRule="auto"/>
        <w:jc w:val="both"/>
        <w:rPr>
          <w:sz w:val="22"/>
          <w:szCs w:val="22"/>
        </w:rPr>
      </w:pPr>
    </w:p>
    <w:p w14:paraId="4F8392C4" w14:textId="42709F2F" w:rsidR="00864196" w:rsidRDefault="00864196" w:rsidP="00A335A3">
      <w:pPr>
        <w:spacing w:line="264" w:lineRule="auto"/>
        <w:jc w:val="both"/>
        <w:rPr>
          <w:sz w:val="22"/>
          <w:szCs w:val="22"/>
        </w:rPr>
      </w:pPr>
      <w:r w:rsidRPr="00806C28">
        <w:rPr>
          <w:sz w:val="22"/>
          <w:szCs w:val="22"/>
        </w:rPr>
        <w:t xml:space="preserve">Prokázání splnění tohoto kritéria dle předložené nabídky bude ověřeno před podpisem smlouvy s vybraným dodavatelem (postupem dle čl. </w:t>
      </w:r>
      <w:r w:rsidR="00D8477D">
        <w:rPr>
          <w:sz w:val="22"/>
          <w:szCs w:val="22"/>
        </w:rPr>
        <w:t>18</w:t>
      </w:r>
      <w:r w:rsidRPr="00806C28">
        <w:rPr>
          <w:sz w:val="22"/>
          <w:szCs w:val="22"/>
        </w:rPr>
        <w:t xml:space="preserve"> této výzvy). </w:t>
      </w:r>
    </w:p>
    <w:p w14:paraId="7597A823" w14:textId="77777777" w:rsidR="00D8477D" w:rsidRPr="00806C28" w:rsidRDefault="00D8477D" w:rsidP="00A335A3">
      <w:pPr>
        <w:spacing w:line="264" w:lineRule="auto"/>
        <w:jc w:val="both"/>
        <w:rPr>
          <w:b/>
          <w:sz w:val="22"/>
          <w:szCs w:val="22"/>
        </w:rPr>
      </w:pPr>
    </w:p>
    <w:p w14:paraId="068B8220" w14:textId="7DEA97D7" w:rsidR="003E5163" w:rsidRPr="00806C28" w:rsidRDefault="003E5163" w:rsidP="00A335A3">
      <w:pPr>
        <w:pStyle w:val="Style11"/>
        <w:widowControl/>
        <w:spacing w:before="19" w:line="264" w:lineRule="auto"/>
        <w:rPr>
          <w:rFonts w:ascii="Times New Roman" w:hAnsi="Times New Roman" w:cs="Times New Roman"/>
          <w:sz w:val="22"/>
          <w:szCs w:val="22"/>
        </w:rPr>
      </w:pPr>
      <w:r w:rsidRPr="00806C28">
        <w:rPr>
          <w:rStyle w:val="FontStyle50"/>
          <w:sz w:val="22"/>
          <w:szCs w:val="22"/>
        </w:rPr>
        <w:t xml:space="preserve">Za </w:t>
      </w:r>
      <w:r w:rsidR="003A642F">
        <w:rPr>
          <w:rStyle w:val="FontStyle50"/>
          <w:sz w:val="22"/>
          <w:szCs w:val="22"/>
        </w:rPr>
        <w:t>nejvýhodnější nabídku</w:t>
      </w:r>
      <w:r w:rsidR="003A642F" w:rsidRPr="00806C28">
        <w:rPr>
          <w:rStyle w:val="FontStyle50"/>
          <w:sz w:val="22"/>
          <w:szCs w:val="22"/>
        </w:rPr>
        <w:t xml:space="preserve"> </w:t>
      </w:r>
      <w:r w:rsidRPr="00806C28">
        <w:rPr>
          <w:rStyle w:val="FontStyle50"/>
          <w:sz w:val="22"/>
          <w:szCs w:val="22"/>
        </w:rPr>
        <w:t xml:space="preserve">považuje zadavatel </w:t>
      </w:r>
      <w:r w:rsidR="003A642F">
        <w:rPr>
          <w:rStyle w:val="FontStyle50"/>
          <w:sz w:val="22"/>
          <w:szCs w:val="22"/>
        </w:rPr>
        <w:t xml:space="preserve">nabídku </w:t>
      </w:r>
      <w:r w:rsidRPr="00806C28">
        <w:rPr>
          <w:rStyle w:val="FontStyle50"/>
          <w:sz w:val="22"/>
          <w:szCs w:val="22"/>
        </w:rPr>
        <w:t xml:space="preserve">dodavatele s nejvyšším počtem bodů. </w:t>
      </w:r>
    </w:p>
    <w:p w14:paraId="325B26C8" w14:textId="77777777" w:rsidR="00D8477D" w:rsidRDefault="00D8477D" w:rsidP="00A335A3">
      <w:pPr>
        <w:spacing w:line="264" w:lineRule="auto"/>
        <w:jc w:val="both"/>
        <w:rPr>
          <w:sz w:val="22"/>
          <w:szCs w:val="22"/>
        </w:rPr>
      </w:pPr>
    </w:p>
    <w:p w14:paraId="2202836C" w14:textId="623852AE" w:rsidR="00864196" w:rsidRDefault="00864196" w:rsidP="00A335A3">
      <w:pPr>
        <w:spacing w:line="264" w:lineRule="auto"/>
        <w:jc w:val="both"/>
        <w:rPr>
          <w:sz w:val="22"/>
          <w:szCs w:val="22"/>
        </w:rPr>
      </w:pPr>
      <w:r w:rsidRPr="00806C28">
        <w:rPr>
          <w:sz w:val="22"/>
          <w:szCs w:val="22"/>
        </w:rPr>
        <w:t xml:space="preserve">Získané body z </w:t>
      </w:r>
      <w:r w:rsidR="003E5163" w:rsidRPr="00806C28">
        <w:rPr>
          <w:sz w:val="22"/>
          <w:szCs w:val="22"/>
        </w:rPr>
        <w:t>obou</w:t>
      </w:r>
      <w:r w:rsidRPr="00806C28">
        <w:rPr>
          <w:sz w:val="22"/>
          <w:szCs w:val="22"/>
        </w:rPr>
        <w:t xml:space="preserve"> subkritérií se sečtou a pro stanovení váženého bodového zisku v tomto kritériu bude postupováno dle vzorce:</w:t>
      </w:r>
    </w:p>
    <w:p w14:paraId="25C8BF85" w14:textId="77777777" w:rsidR="00172027" w:rsidRPr="00D8477D" w:rsidRDefault="00172027" w:rsidP="00A335A3">
      <w:pPr>
        <w:spacing w:line="264" w:lineRule="auto"/>
        <w:jc w:val="both"/>
        <w:rPr>
          <w:sz w:val="22"/>
          <w:szCs w:val="22"/>
        </w:rPr>
      </w:pPr>
    </w:p>
    <w:p w14:paraId="557879A2" w14:textId="77777777" w:rsidR="00864196" w:rsidRPr="00806C28" w:rsidRDefault="00864196" w:rsidP="00A335A3">
      <w:pPr>
        <w:pStyle w:val="Odstavecseseznamem"/>
        <w:spacing w:line="264" w:lineRule="auto"/>
        <w:ind w:left="0"/>
        <w:jc w:val="both"/>
        <w:rPr>
          <w:i/>
          <w:sz w:val="22"/>
          <w:szCs w:val="22"/>
        </w:rPr>
      </w:pPr>
      <w:r w:rsidRPr="00806C28">
        <w:rPr>
          <w:i/>
          <w:sz w:val="22"/>
          <w:szCs w:val="22"/>
        </w:rPr>
        <w:t>počet získaných bodů hodnocené nabídky</w:t>
      </w:r>
    </w:p>
    <w:p w14:paraId="09DF2CEC" w14:textId="62563167" w:rsidR="00864196" w:rsidRPr="00806C28" w:rsidRDefault="00864196" w:rsidP="00A335A3">
      <w:pPr>
        <w:pStyle w:val="Odstavecseseznamem"/>
        <w:spacing w:line="264" w:lineRule="auto"/>
        <w:ind w:left="0"/>
        <w:jc w:val="both"/>
        <w:rPr>
          <w:i/>
          <w:sz w:val="22"/>
          <w:szCs w:val="22"/>
        </w:rPr>
      </w:pPr>
      <w:r w:rsidRPr="00806C28">
        <w:rPr>
          <w:i/>
          <w:sz w:val="22"/>
          <w:szCs w:val="22"/>
        </w:rPr>
        <w:t xml:space="preserve">-------------------------------------------------------------------          x 100 </w:t>
      </w:r>
    </w:p>
    <w:p w14:paraId="51CB10E1" w14:textId="77777777" w:rsidR="00864196" w:rsidRPr="00806C28" w:rsidRDefault="00864196" w:rsidP="00A335A3">
      <w:pPr>
        <w:pStyle w:val="Odstavecseseznamem"/>
        <w:spacing w:line="264" w:lineRule="auto"/>
        <w:ind w:left="0"/>
        <w:jc w:val="both"/>
        <w:rPr>
          <w:i/>
          <w:sz w:val="22"/>
          <w:szCs w:val="22"/>
        </w:rPr>
      </w:pPr>
      <w:r w:rsidRPr="00806C28">
        <w:rPr>
          <w:i/>
          <w:sz w:val="22"/>
          <w:szCs w:val="22"/>
        </w:rPr>
        <w:t>nejvyšší počet získaných bodů z hodnocených nabídek</w:t>
      </w:r>
    </w:p>
    <w:p w14:paraId="7BC70EE9" w14:textId="0EE318C9" w:rsidR="00864196" w:rsidRPr="00806C28" w:rsidRDefault="00864196" w:rsidP="00A335A3">
      <w:pPr>
        <w:spacing w:line="264" w:lineRule="auto"/>
        <w:jc w:val="both"/>
        <w:rPr>
          <w:b/>
          <w:sz w:val="22"/>
          <w:szCs w:val="22"/>
        </w:rPr>
      </w:pPr>
    </w:p>
    <w:p w14:paraId="4A21D98C" w14:textId="136524C3" w:rsidR="00444F82" w:rsidRPr="00806C28" w:rsidRDefault="00444F82" w:rsidP="00A335A3">
      <w:pPr>
        <w:pStyle w:val="Odstavecseseznamem"/>
        <w:spacing w:line="264" w:lineRule="auto"/>
        <w:ind w:left="0"/>
        <w:jc w:val="both"/>
        <w:rPr>
          <w:b/>
          <w:sz w:val="22"/>
          <w:szCs w:val="22"/>
          <w:u w:val="single"/>
        </w:rPr>
      </w:pPr>
      <w:r w:rsidRPr="00806C28">
        <w:rPr>
          <w:b/>
          <w:sz w:val="22"/>
          <w:szCs w:val="22"/>
          <w:u w:val="single"/>
        </w:rPr>
        <w:t>Sestavení celkového pořadí nabídek</w:t>
      </w:r>
    </w:p>
    <w:p w14:paraId="6C5F8A2F" w14:textId="0AB5DCF2" w:rsidR="00300375" w:rsidRPr="00806C28" w:rsidRDefault="00444F82" w:rsidP="00A335A3">
      <w:pPr>
        <w:spacing w:line="264" w:lineRule="auto"/>
        <w:jc w:val="both"/>
      </w:pPr>
      <w:r w:rsidRPr="00806C28">
        <w:rPr>
          <w:sz w:val="22"/>
          <w:szCs w:val="22"/>
        </w:rPr>
        <w:t xml:space="preserve">Přidělené nevážené počty bodů v </w:t>
      </w:r>
      <w:r w:rsidR="003E5163" w:rsidRPr="00806C28">
        <w:rPr>
          <w:sz w:val="22"/>
          <w:szCs w:val="22"/>
        </w:rPr>
        <w:t>obou</w:t>
      </w:r>
      <w:r w:rsidRPr="00806C28">
        <w:rPr>
          <w:sz w:val="22"/>
          <w:szCs w:val="22"/>
        </w:rPr>
        <w:t xml:space="preserve"> kritériích se vynásobí příslušnou vahou kritéria. Výsledné vážené bodové zisky jednotlivých nabídek ve stanovených kritériích budou sečteny. Součet takto získaných bodů za </w:t>
      </w:r>
      <w:r w:rsidR="003E5163" w:rsidRPr="00806C28">
        <w:rPr>
          <w:sz w:val="22"/>
          <w:szCs w:val="22"/>
        </w:rPr>
        <w:t>obě</w:t>
      </w:r>
      <w:r w:rsidRPr="00806C28">
        <w:rPr>
          <w:sz w:val="22"/>
          <w:szCs w:val="22"/>
        </w:rPr>
        <w:t xml:space="preserve"> kritéria tvoří celkový bodový zisk nabídky. Nejvýhodnější nabídkou je nabídka s nejvyšším bodovým ziskem.</w:t>
      </w:r>
    </w:p>
    <w:p w14:paraId="6D2AC0AA" w14:textId="77777777" w:rsidR="009E4426" w:rsidRDefault="009E4426" w:rsidP="00A335A3">
      <w:pPr>
        <w:spacing w:line="264" w:lineRule="auto"/>
        <w:jc w:val="both"/>
        <w:rPr>
          <w:sz w:val="22"/>
          <w:szCs w:val="22"/>
        </w:rPr>
      </w:pPr>
    </w:p>
    <w:p w14:paraId="5E9A90CE" w14:textId="13359AD0" w:rsidR="00DC5564" w:rsidRPr="0001601E" w:rsidRDefault="009E4426" w:rsidP="00A335A3">
      <w:pPr>
        <w:spacing w:line="264" w:lineRule="auto"/>
        <w:jc w:val="both"/>
        <w:rPr>
          <w:sz w:val="22"/>
          <w:szCs w:val="22"/>
        </w:rPr>
      </w:pPr>
      <w:r w:rsidRPr="0001601E">
        <w:rPr>
          <w:sz w:val="22"/>
          <w:szCs w:val="22"/>
        </w:rPr>
        <w:t>Pokud je v zadávacím řízení jediný účastník zadávacího řízení, může být zadavatelem vybrán bez provedení hodnocení.</w:t>
      </w:r>
    </w:p>
    <w:p w14:paraId="3E3BBAA0" w14:textId="16B265DC" w:rsidR="00DC5564" w:rsidRDefault="00DC5564" w:rsidP="00A335A3">
      <w:pPr>
        <w:spacing w:line="264" w:lineRule="auto"/>
        <w:jc w:val="both"/>
        <w:rPr>
          <w:sz w:val="22"/>
          <w:szCs w:val="22"/>
        </w:rPr>
      </w:pPr>
      <w:r w:rsidRPr="0001601E">
        <w:rPr>
          <w:sz w:val="22"/>
          <w:szCs w:val="22"/>
        </w:rPr>
        <w:t>V případě, že dojde k vyloučení vybraného dodavatele bude zadavatel postupovat v souladu s § 125 ZZVZ.</w:t>
      </w:r>
    </w:p>
    <w:p w14:paraId="32DB6EAF" w14:textId="0A80D4CA" w:rsidR="0001601E" w:rsidRDefault="0001601E" w:rsidP="00A335A3">
      <w:pPr>
        <w:spacing w:line="264" w:lineRule="auto"/>
        <w:jc w:val="both"/>
        <w:rPr>
          <w:sz w:val="28"/>
          <w:szCs w:val="28"/>
        </w:rPr>
      </w:pPr>
    </w:p>
    <w:p w14:paraId="0B6FF7D8" w14:textId="6183BE42" w:rsidR="00F818D9" w:rsidRDefault="00F818D9" w:rsidP="00A335A3">
      <w:pPr>
        <w:spacing w:line="264" w:lineRule="auto"/>
        <w:jc w:val="both"/>
        <w:rPr>
          <w:sz w:val="28"/>
          <w:szCs w:val="28"/>
        </w:rPr>
      </w:pPr>
    </w:p>
    <w:p w14:paraId="1626CAF0" w14:textId="77777777" w:rsidR="00F818D9" w:rsidRPr="00DC5564" w:rsidRDefault="00F818D9" w:rsidP="00A335A3">
      <w:pPr>
        <w:spacing w:line="264" w:lineRule="auto"/>
        <w:jc w:val="both"/>
        <w:rPr>
          <w:sz w:val="28"/>
          <w:szCs w:val="28"/>
        </w:rPr>
      </w:pPr>
    </w:p>
    <w:p w14:paraId="1937D59B" w14:textId="087F1AEC" w:rsidR="00CE71BE" w:rsidRPr="00806C28" w:rsidRDefault="00CE71BE" w:rsidP="00A335A3">
      <w:pPr>
        <w:pStyle w:val="Zkladntext3"/>
        <w:numPr>
          <w:ilvl w:val="0"/>
          <w:numId w:val="2"/>
        </w:numPr>
        <w:tabs>
          <w:tab w:val="left" w:pos="567"/>
        </w:tabs>
        <w:spacing w:line="264" w:lineRule="auto"/>
        <w:ind w:left="284" w:hanging="284"/>
      </w:pPr>
      <w:r w:rsidRPr="00806C28">
        <w:rPr>
          <w:u w:val="single"/>
        </w:rPr>
        <w:lastRenderedPageBreak/>
        <w:t xml:space="preserve">Způsob zpracování nabídkové ceny </w:t>
      </w:r>
    </w:p>
    <w:p w14:paraId="5A76F8CE" w14:textId="424005D5" w:rsidR="00277A31" w:rsidRPr="00326219" w:rsidRDefault="00277A31" w:rsidP="00A335A3">
      <w:pPr>
        <w:spacing w:line="264" w:lineRule="auto"/>
        <w:jc w:val="both"/>
        <w:rPr>
          <w:sz w:val="22"/>
          <w:szCs w:val="22"/>
        </w:rPr>
      </w:pPr>
    </w:p>
    <w:p w14:paraId="79C38C06" w14:textId="477EDEB7" w:rsidR="00A13E52" w:rsidRPr="00806C28" w:rsidRDefault="0045082C" w:rsidP="00A335A3">
      <w:pPr>
        <w:spacing w:line="264" w:lineRule="auto"/>
        <w:jc w:val="both"/>
        <w:rPr>
          <w:sz w:val="22"/>
          <w:szCs w:val="22"/>
        </w:rPr>
      </w:pPr>
      <w:r w:rsidRPr="00806C28">
        <w:rPr>
          <w:sz w:val="22"/>
          <w:szCs w:val="22"/>
        </w:rPr>
        <w:t>Nabídková cena bude stanovena pro danou dobu plnění jako cena nejvýše přípustná se započtením veškerých nákladů, rizik, zisku a finančních vlivů (např. inflace) po celou dobu realizace zakázky v souladu s podmínkami uvedenými v zadávací dokumentaci.</w:t>
      </w:r>
      <w:r w:rsidR="003A642F">
        <w:rPr>
          <w:sz w:val="22"/>
          <w:szCs w:val="22"/>
        </w:rPr>
        <w:t xml:space="preserve"> Navýšení ceny po dobu plnění je možné pouze v souladu s vyhrazenou změnou závazku (cenová doložka).</w:t>
      </w:r>
    </w:p>
    <w:p w14:paraId="330A10BE" w14:textId="0FD8760B" w:rsidR="00B5630B" w:rsidRPr="00806C28" w:rsidRDefault="00B5630B" w:rsidP="00A335A3">
      <w:pPr>
        <w:spacing w:line="264" w:lineRule="auto"/>
        <w:jc w:val="both"/>
        <w:rPr>
          <w:sz w:val="22"/>
          <w:szCs w:val="22"/>
        </w:rPr>
      </w:pPr>
      <w:r w:rsidRPr="00806C28">
        <w:rPr>
          <w:sz w:val="22"/>
          <w:szCs w:val="22"/>
        </w:rPr>
        <w:t>Cenovou nabídku podá účastník zadávacího řízení</w:t>
      </w:r>
      <w:r w:rsidR="00A13E52" w:rsidRPr="00806C28">
        <w:rPr>
          <w:sz w:val="22"/>
          <w:szCs w:val="22"/>
        </w:rPr>
        <w:t xml:space="preserve"> prostřednictvím přílo</w:t>
      </w:r>
      <w:r w:rsidR="0074147B">
        <w:rPr>
          <w:sz w:val="22"/>
          <w:szCs w:val="22"/>
        </w:rPr>
        <w:t>hy</w:t>
      </w:r>
      <w:r w:rsidR="0039431C" w:rsidRPr="00806C28">
        <w:rPr>
          <w:rStyle w:val="FontStyle50"/>
          <w:sz w:val="22"/>
          <w:szCs w:val="22"/>
        </w:rPr>
        <w:t xml:space="preserve"> č. 3 - N</w:t>
      </w:r>
      <w:r w:rsidR="0039431C" w:rsidRPr="00806C28">
        <w:rPr>
          <w:rStyle w:val="FontStyle50"/>
          <w:i/>
          <w:sz w:val="22"/>
          <w:szCs w:val="22"/>
        </w:rPr>
        <w:t>ávrhu smlouvy.</w:t>
      </w:r>
    </w:p>
    <w:p w14:paraId="3A0FA3CF" w14:textId="77777777" w:rsidR="0045082C" w:rsidRPr="00806C28" w:rsidRDefault="0045082C" w:rsidP="00A335A3">
      <w:pPr>
        <w:spacing w:line="264" w:lineRule="auto"/>
        <w:jc w:val="both"/>
        <w:rPr>
          <w:sz w:val="22"/>
          <w:szCs w:val="22"/>
        </w:rPr>
      </w:pPr>
    </w:p>
    <w:p w14:paraId="4DC56F57" w14:textId="10E373FD" w:rsidR="0095337C" w:rsidRPr="00806C28" w:rsidRDefault="009208CF" w:rsidP="00A335A3">
      <w:pPr>
        <w:numPr>
          <w:ilvl w:val="12"/>
          <w:numId w:val="0"/>
        </w:numPr>
        <w:spacing w:line="264" w:lineRule="auto"/>
        <w:jc w:val="both"/>
        <w:rPr>
          <w:sz w:val="22"/>
          <w:szCs w:val="22"/>
        </w:rPr>
      </w:pPr>
      <w:r w:rsidRPr="00806C28">
        <w:rPr>
          <w:sz w:val="22"/>
          <w:szCs w:val="22"/>
          <w:u w:val="single"/>
        </w:rPr>
        <w:t>Požadavky na jednotný způsob doložení nabídkové ceny</w:t>
      </w:r>
      <w:r w:rsidRPr="00806C28">
        <w:rPr>
          <w:sz w:val="22"/>
          <w:szCs w:val="22"/>
        </w:rPr>
        <w:t xml:space="preserve">: </w:t>
      </w:r>
    </w:p>
    <w:p w14:paraId="53DD17D1" w14:textId="00EBB431" w:rsidR="009208CF" w:rsidRDefault="005F1C23" w:rsidP="00A335A3">
      <w:pPr>
        <w:spacing w:line="264" w:lineRule="auto"/>
        <w:jc w:val="both"/>
        <w:rPr>
          <w:sz w:val="22"/>
          <w:szCs w:val="22"/>
        </w:rPr>
      </w:pPr>
      <w:r w:rsidRPr="00806C28">
        <w:rPr>
          <w:sz w:val="22"/>
          <w:szCs w:val="22"/>
        </w:rPr>
        <w:t>C</w:t>
      </w:r>
      <w:r w:rsidR="009208CF" w:rsidRPr="00806C28">
        <w:rPr>
          <w:sz w:val="22"/>
          <w:szCs w:val="22"/>
        </w:rPr>
        <w:t xml:space="preserve">ena </w:t>
      </w:r>
      <w:r w:rsidRPr="00806C28">
        <w:rPr>
          <w:sz w:val="22"/>
          <w:szCs w:val="22"/>
        </w:rPr>
        <w:t xml:space="preserve">za </w:t>
      </w:r>
      <w:r w:rsidR="0045082C" w:rsidRPr="00806C28">
        <w:rPr>
          <w:sz w:val="22"/>
          <w:szCs w:val="22"/>
        </w:rPr>
        <w:t>poskytnutí distančních zdravotních pohotovostních služeb</w:t>
      </w:r>
      <w:r w:rsidRPr="00806C28">
        <w:rPr>
          <w:sz w:val="22"/>
          <w:szCs w:val="22"/>
        </w:rPr>
        <w:t xml:space="preserve"> </w:t>
      </w:r>
      <w:r w:rsidR="0074147B" w:rsidRPr="0074147B">
        <w:rPr>
          <w:sz w:val="22"/>
          <w:szCs w:val="22"/>
        </w:rPr>
        <w:t xml:space="preserve">za dobu plnění 1 roku </w:t>
      </w:r>
      <w:r w:rsidRPr="00806C28">
        <w:rPr>
          <w:sz w:val="22"/>
          <w:szCs w:val="22"/>
        </w:rPr>
        <w:t>bude předložena</w:t>
      </w:r>
      <w:r w:rsidR="00DF087B" w:rsidRPr="00806C28">
        <w:rPr>
          <w:sz w:val="22"/>
          <w:szCs w:val="22"/>
        </w:rPr>
        <w:t xml:space="preserve"> v</w:t>
      </w:r>
      <w:r w:rsidR="00052535" w:rsidRPr="00806C28">
        <w:rPr>
          <w:sz w:val="22"/>
          <w:szCs w:val="22"/>
        </w:rPr>
        <w:t> </w:t>
      </w:r>
      <w:r w:rsidR="000520E6" w:rsidRPr="00806C28">
        <w:rPr>
          <w:sz w:val="22"/>
          <w:szCs w:val="22"/>
        </w:rPr>
        <w:t>členění</w:t>
      </w:r>
      <w:r w:rsidR="00052535" w:rsidRPr="00806C28">
        <w:rPr>
          <w:sz w:val="22"/>
          <w:szCs w:val="22"/>
        </w:rPr>
        <w:t xml:space="preserve">, </w:t>
      </w:r>
      <w:r w:rsidRPr="00806C28">
        <w:rPr>
          <w:sz w:val="22"/>
          <w:szCs w:val="22"/>
        </w:rPr>
        <w:t>a to</w:t>
      </w:r>
      <w:r w:rsidR="009208CF" w:rsidRPr="00806C28">
        <w:rPr>
          <w:sz w:val="22"/>
          <w:szCs w:val="22"/>
        </w:rPr>
        <w:t xml:space="preserve"> v Kč bez DPH, vyčíslení DPH (z ceny bez DPH) a celková cena </w:t>
      </w:r>
      <w:r w:rsidRPr="00806C28">
        <w:rPr>
          <w:sz w:val="22"/>
          <w:szCs w:val="22"/>
        </w:rPr>
        <w:t xml:space="preserve">za </w:t>
      </w:r>
      <w:r w:rsidR="0039431C" w:rsidRPr="00806C28">
        <w:rPr>
          <w:sz w:val="22"/>
          <w:szCs w:val="22"/>
        </w:rPr>
        <w:t>služby</w:t>
      </w:r>
      <w:r w:rsidRPr="00806C28">
        <w:rPr>
          <w:sz w:val="22"/>
          <w:szCs w:val="22"/>
        </w:rPr>
        <w:t xml:space="preserve"> </w:t>
      </w:r>
      <w:r w:rsidR="009208CF" w:rsidRPr="00806C28">
        <w:rPr>
          <w:sz w:val="22"/>
          <w:szCs w:val="22"/>
        </w:rPr>
        <w:t xml:space="preserve">v Kč včetně DPH. </w:t>
      </w:r>
    </w:p>
    <w:p w14:paraId="6D6C7558" w14:textId="77777777" w:rsidR="003A642F" w:rsidRPr="00806C28" w:rsidRDefault="003A642F" w:rsidP="00A335A3">
      <w:pPr>
        <w:spacing w:line="264" w:lineRule="auto"/>
        <w:jc w:val="both"/>
        <w:rPr>
          <w:sz w:val="22"/>
          <w:szCs w:val="22"/>
        </w:rPr>
      </w:pPr>
    </w:p>
    <w:p w14:paraId="3D1F9D8B" w14:textId="77777777" w:rsidR="003A642F" w:rsidRPr="00806C28" w:rsidRDefault="003A642F" w:rsidP="00A335A3">
      <w:pPr>
        <w:spacing w:line="264" w:lineRule="auto"/>
        <w:jc w:val="both"/>
        <w:rPr>
          <w:color w:val="FF0000"/>
        </w:rPr>
      </w:pPr>
      <w:r w:rsidRPr="00806C28">
        <w:rPr>
          <w:b/>
          <w:sz w:val="22"/>
          <w:szCs w:val="22"/>
        </w:rPr>
        <w:t xml:space="preserve">Nabídková cena, pokud je uvedena na více místech nabídky musí být vždy shodná, a to včetně haléřových položek. </w:t>
      </w:r>
    </w:p>
    <w:p w14:paraId="0AE70E3B" w14:textId="5D19AFD2" w:rsidR="00AB77CA" w:rsidRPr="00806C28" w:rsidRDefault="00AB77CA" w:rsidP="00A335A3">
      <w:pPr>
        <w:spacing w:line="264" w:lineRule="auto"/>
        <w:jc w:val="both"/>
        <w:rPr>
          <w:sz w:val="22"/>
          <w:szCs w:val="22"/>
        </w:rPr>
      </w:pPr>
    </w:p>
    <w:p w14:paraId="1B86F206" w14:textId="77777777" w:rsidR="00AB77CA" w:rsidRPr="00806C28" w:rsidRDefault="00AB77CA" w:rsidP="00A335A3">
      <w:pPr>
        <w:pStyle w:val="Nadpis3"/>
        <w:spacing w:line="264" w:lineRule="auto"/>
        <w:rPr>
          <w:rFonts w:ascii="Times New Roman" w:hAnsi="Times New Roman" w:cs="Times New Roman"/>
          <w:szCs w:val="22"/>
        </w:rPr>
      </w:pPr>
      <w:r w:rsidRPr="00806C28">
        <w:rPr>
          <w:rStyle w:val="Siln"/>
          <w:rFonts w:ascii="Times New Roman" w:hAnsi="Times New Roman" w:cs="Times New Roman"/>
          <w:b/>
          <w:bCs/>
          <w:szCs w:val="22"/>
        </w:rPr>
        <w:t>Poskytnutí orientačních statistických údajů pro zpracování nabídkové ceny</w:t>
      </w:r>
    </w:p>
    <w:p w14:paraId="22FF8F7F" w14:textId="4271473E" w:rsidR="00AB77CA" w:rsidRPr="00806C28" w:rsidRDefault="00AB77CA" w:rsidP="00A335A3">
      <w:pPr>
        <w:pStyle w:val="Normlnweb"/>
        <w:spacing w:before="0" w:beforeAutospacing="0" w:after="120" w:afterAutospacing="0" w:line="264" w:lineRule="auto"/>
        <w:rPr>
          <w:sz w:val="22"/>
          <w:szCs w:val="22"/>
        </w:rPr>
      </w:pPr>
      <w:r w:rsidRPr="00806C28">
        <w:rPr>
          <w:sz w:val="22"/>
          <w:szCs w:val="22"/>
        </w:rPr>
        <w:t xml:space="preserve">Za účelem zajištění rovného přístupu všech účastníků k informacím a umožnění transparentního stanovení nabídkové ceny poskytuje zadavatel níže uvedené </w:t>
      </w:r>
      <w:r w:rsidRPr="00806C28">
        <w:rPr>
          <w:rStyle w:val="Siln"/>
          <w:b w:val="0"/>
          <w:sz w:val="22"/>
          <w:szCs w:val="22"/>
        </w:rPr>
        <w:t>statistické údaje</w:t>
      </w:r>
      <w:r w:rsidRPr="00806C28">
        <w:rPr>
          <w:sz w:val="22"/>
          <w:szCs w:val="22"/>
        </w:rPr>
        <w:t xml:space="preserve">, které vycházejí z </w:t>
      </w:r>
      <w:r w:rsidR="001745D0" w:rsidRPr="00806C28">
        <w:rPr>
          <w:sz w:val="22"/>
          <w:szCs w:val="22"/>
        </w:rPr>
        <w:t xml:space="preserve">realizovaného </w:t>
      </w:r>
      <w:r w:rsidRPr="00806C28">
        <w:rPr>
          <w:sz w:val="22"/>
          <w:szCs w:val="22"/>
        </w:rPr>
        <w:t>plnění</w:t>
      </w:r>
      <w:r w:rsidR="0071544D" w:rsidRPr="00806C28">
        <w:rPr>
          <w:sz w:val="22"/>
          <w:szCs w:val="22"/>
        </w:rPr>
        <w:t xml:space="preserve"> v roce 2025 členěné na měsíce</w:t>
      </w:r>
      <w:r w:rsidRPr="00806C28">
        <w:rPr>
          <w:sz w:val="22"/>
          <w:szCs w:val="22"/>
        </w:rPr>
        <w:t>.</w:t>
      </w:r>
    </w:p>
    <w:p w14:paraId="4130C145" w14:textId="689B0002" w:rsidR="00AB77CA" w:rsidRPr="00806C28" w:rsidRDefault="00AB77CA" w:rsidP="00A335A3">
      <w:pPr>
        <w:pStyle w:val="Normlnweb"/>
        <w:spacing w:before="0" w:beforeAutospacing="0" w:after="120" w:afterAutospacing="0" w:line="264" w:lineRule="auto"/>
        <w:rPr>
          <w:sz w:val="22"/>
          <w:szCs w:val="22"/>
        </w:rPr>
      </w:pPr>
      <w:r w:rsidRPr="00806C28">
        <w:rPr>
          <w:sz w:val="22"/>
          <w:szCs w:val="22"/>
        </w:rPr>
        <w:t xml:space="preserve">Uvedené údaje slouží </w:t>
      </w:r>
      <w:r w:rsidRPr="00806C28">
        <w:rPr>
          <w:rStyle w:val="Siln"/>
          <w:b w:val="0"/>
          <w:sz w:val="22"/>
          <w:szCs w:val="22"/>
        </w:rPr>
        <w:t>výhradně k orientaci účastníků</w:t>
      </w:r>
      <w:r w:rsidRPr="00806C28">
        <w:rPr>
          <w:sz w:val="22"/>
          <w:szCs w:val="22"/>
        </w:rPr>
        <w:t xml:space="preserve"> při tvorbě nabídkové ceny. Nejedná se o cenový limit, minimální ani maximální hodnotu, ani o jiný závazný pokyn. Účastník je povinen stanovit nabídkovou cenu </w:t>
      </w:r>
      <w:r w:rsidRPr="00806C28">
        <w:rPr>
          <w:rStyle w:val="Siln"/>
          <w:b w:val="0"/>
          <w:sz w:val="22"/>
          <w:szCs w:val="22"/>
        </w:rPr>
        <w:t>samostatně</w:t>
      </w:r>
      <w:r w:rsidRPr="00806C28">
        <w:rPr>
          <w:sz w:val="22"/>
          <w:szCs w:val="22"/>
        </w:rPr>
        <w:t>, podle vlastních odborných odhadů, kalkulací a nákladové struktury.</w:t>
      </w:r>
    </w:p>
    <w:p w14:paraId="4454F3A0" w14:textId="77777777" w:rsidR="00BA04A3" w:rsidRDefault="00AB77CA" w:rsidP="00A335A3">
      <w:pPr>
        <w:spacing w:after="120" w:line="264" w:lineRule="auto"/>
        <w:jc w:val="both"/>
        <w:rPr>
          <w:sz w:val="22"/>
          <w:szCs w:val="22"/>
        </w:rPr>
      </w:pPr>
      <w:r w:rsidRPr="00806C28">
        <w:rPr>
          <w:sz w:val="22"/>
          <w:szCs w:val="22"/>
        </w:rPr>
        <w:t xml:space="preserve">Zadavatel upozorňuje, že uvedené hodnoty mohou být ovlivněny individuálními podmínkami plnění, vývojem trhu a dalšími faktory. Zadavatel </w:t>
      </w:r>
      <w:r w:rsidRPr="00806C28">
        <w:rPr>
          <w:bCs/>
          <w:sz w:val="22"/>
          <w:szCs w:val="22"/>
        </w:rPr>
        <w:t>nenese odpovědnost za přesnost či aktuálnost</w:t>
      </w:r>
      <w:r w:rsidRPr="00806C28">
        <w:rPr>
          <w:sz w:val="22"/>
          <w:szCs w:val="22"/>
        </w:rPr>
        <w:t xml:space="preserve"> těchto údajů a poskytuje je pouze s cílem zajistit rovný informační základ všem účastníkům.</w:t>
      </w:r>
      <w:r w:rsidR="0071544D" w:rsidRPr="00806C28">
        <w:rPr>
          <w:sz w:val="22"/>
          <w:szCs w:val="22"/>
        </w:rPr>
        <w:t xml:space="preserve"> </w:t>
      </w:r>
      <w:r w:rsidR="00BA04A3" w:rsidRPr="00806C28">
        <w:rPr>
          <w:sz w:val="22"/>
          <w:szCs w:val="22"/>
        </w:rPr>
        <w:t xml:space="preserve">Nelze proto tyto údaje vnímat jako maximální nebo neměnné. </w:t>
      </w:r>
    </w:p>
    <w:p w14:paraId="2E90254A" w14:textId="10DB338A" w:rsidR="00AB77CA" w:rsidRPr="00806C28" w:rsidRDefault="0074147B" w:rsidP="00A335A3">
      <w:pPr>
        <w:spacing w:after="120" w:line="264" w:lineRule="auto"/>
        <w:jc w:val="both"/>
        <w:rPr>
          <w:sz w:val="22"/>
          <w:szCs w:val="22"/>
        </w:rPr>
      </w:pPr>
      <w:r>
        <w:rPr>
          <w:sz w:val="22"/>
          <w:szCs w:val="22"/>
        </w:rPr>
        <w:t xml:space="preserve">Počet </w:t>
      </w:r>
      <w:r w:rsidR="0071544D" w:rsidRPr="00806C28">
        <w:rPr>
          <w:sz w:val="22"/>
          <w:szCs w:val="22"/>
        </w:rPr>
        <w:t>obyvatel Karlovarského kraje</w:t>
      </w:r>
      <w:r>
        <w:rPr>
          <w:sz w:val="22"/>
          <w:szCs w:val="22"/>
        </w:rPr>
        <w:t xml:space="preserve"> se v roce 2025 pohyboval kolem </w:t>
      </w:r>
      <w:r w:rsidR="00BA04A3">
        <w:rPr>
          <w:sz w:val="22"/>
          <w:szCs w:val="22"/>
        </w:rPr>
        <w:t>290 tis.</w:t>
      </w:r>
      <w:r w:rsidR="0071544D" w:rsidRPr="00806C28">
        <w:rPr>
          <w:sz w:val="22"/>
          <w:szCs w:val="22"/>
        </w:rPr>
        <w:t xml:space="preserve"> </w:t>
      </w:r>
    </w:p>
    <w:p w14:paraId="6AF35090" w14:textId="2CB57C6A" w:rsidR="00AB77CA" w:rsidRPr="00806C28" w:rsidRDefault="00AB77CA" w:rsidP="00A335A3">
      <w:pPr>
        <w:spacing w:after="120" w:line="264" w:lineRule="auto"/>
        <w:jc w:val="both"/>
        <w:rPr>
          <w:sz w:val="22"/>
          <w:szCs w:val="22"/>
        </w:rPr>
      </w:pPr>
      <w:r w:rsidRPr="00806C28">
        <w:rPr>
          <w:sz w:val="22"/>
          <w:szCs w:val="22"/>
        </w:rPr>
        <w:t xml:space="preserve">Účastník je povinen do nabídkové ceny promítnout </w:t>
      </w:r>
      <w:r w:rsidRPr="00806C28">
        <w:rPr>
          <w:bCs/>
          <w:sz w:val="22"/>
          <w:szCs w:val="22"/>
        </w:rPr>
        <w:t>veškeré své náklady</w:t>
      </w:r>
      <w:r w:rsidRPr="00806C28">
        <w:rPr>
          <w:sz w:val="22"/>
          <w:szCs w:val="22"/>
        </w:rPr>
        <w:t>, rizika a zisk, nezávisle na těchto informacích.</w:t>
      </w:r>
    </w:p>
    <w:tbl>
      <w:tblPr>
        <w:tblW w:w="10906" w:type="dxa"/>
        <w:tblLayout w:type="fixed"/>
        <w:tblCellMar>
          <w:left w:w="70" w:type="dxa"/>
          <w:right w:w="70" w:type="dxa"/>
        </w:tblCellMar>
        <w:tblLook w:val="04A0" w:firstRow="1" w:lastRow="0" w:firstColumn="1" w:lastColumn="0" w:noHBand="0" w:noVBand="1"/>
      </w:tblPr>
      <w:tblGrid>
        <w:gridCol w:w="1833"/>
        <w:gridCol w:w="836"/>
        <w:gridCol w:w="836"/>
        <w:gridCol w:w="837"/>
        <w:gridCol w:w="836"/>
        <w:gridCol w:w="837"/>
        <w:gridCol w:w="836"/>
        <w:gridCol w:w="836"/>
        <w:gridCol w:w="837"/>
        <w:gridCol w:w="836"/>
        <w:gridCol w:w="837"/>
        <w:gridCol w:w="709"/>
      </w:tblGrid>
      <w:tr w:rsidR="00917033" w:rsidRPr="00806C28" w14:paraId="40BB33CF" w14:textId="3BB2B9B2" w:rsidTr="006349D2">
        <w:trPr>
          <w:trHeight w:val="904"/>
        </w:trPr>
        <w:tc>
          <w:tcPr>
            <w:tcW w:w="1833" w:type="dxa"/>
            <w:tcBorders>
              <w:top w:val="single" w:sz="12" w:space="0" w:color="auto"/>
              <w:left w:val="single" w:sz="12" w:space="0" w:color="auto"/>
              <w:bottom w:val="single" w:sz="12" w:space="0" w:color="auto"/>
              <w:right w:val="single" w:sz="12" w:space="0" w:color="auto"/>
            </w:tcBorders>
            <w:noWrap/>
            <w:vAlign w:val="bottom"/>
            <w:hideMark/>
          </w:tcPr>
          <w:p w14:paraId="5206242B" w14:textId="0C5637D9" w:rsidR="00917033" w:rsidRPr="00806C28" w:rsidRDefault="00917033" w:rsidP="00A335A3">
            <w:pPr>
              <w:spacing w:before="100" w:beforeAutospacing="1" w:after="100" w:afterAutospacing="1" w:line="264" w:lineRule="auto"/>
              <w:jc w:val="both"/>
              <w:rPr>
                <w:b/>
                <w:bCs/>
                <w:sz w:val="22"/>
                <w:szCs w:val="22"/>
              </w:rPr>
            </w:pPr>
            <w:r w:rsidRPr="00806C28">
              <w:rPr>
                <w:b/>
                <w:bCs/>
                <w:sz w:val="22"/>
                <w:szCs w:val="22"/>
              </w:rPr>
              <w:t xml:space="preserve">Online pohotovost </w:t>
            </w:r>
            <w:r>
              <w:rPr>
                <w:b/>
                <w:bCs/>
                <w:sz w:val="22"/>
                <w:szCs w:val="22"/>
              </w:rPr>
              <w:t>za rok 2025</w:t>
            </w:r>
          </w:p>
        </w:tc>
        <w:tc>
          <w:tcPr>
            <w:tcW w:w="836" w:type="dxa"/>
            <w:tcBorders>
              <w:top w:val="single" w:sz="12" w:space="0" w:color="auto"/>
              <w:left w:val="single" w:sz="12" w:space="0" w:color="auto"/>
              <w:bottom w:val="single" w:sz="12" w:space="0" w:color="auto"/>
              <w:right w:val="single" w:sz="12" w:space="0" w:color="auto"/>
            </w:tcBorders>
            <w:noWrap/>
            <w:vAlign w:val="bottom"/>
            <w:hideMark/>
          </w:tcPr>
          <w:p w14:paraId="50A66E38" w14:textId="77777777" w:rsidR="00917033" w:rsidRPr="00917033" w:rsidRDefault="00917033" w:rsidP="00A335A3">
            <w:pPr>
              <w:spacing w:before="100" w:beforeAutospacing="1" w:after="100" w:afterAutospacing="1" w:line="264" w:lineRule="auto"/>
              <w:jc w:val="both"/>
              <w:rPr>
                <w:b/>
                <w:bCs/>
                <w:sz w:val="16"/>
                <w:szCs w:val="16"/>
              </w:rPr>
            </w:pPr>
            <w:r w:rsidRPr="00917033">
              <w:rPr>
                <w:b/>
                <w:bCs/>
                <w:sz w:val="16"/>
                <w:szCs w:val="16"/>
              </w:rPr>
              <w:t>březen</w:t>
            </w:r>
          </w:p>
        </w:tc>
        <w:tc>
          <w:tcPr>
            <w:tcW w:w="836" w:type="dxa"/>
            <w:tcBorders>
              <w:top w:val="single" w:sz="12" w:space="0" w:color="auto"/>
              <w:left w:val="single" w:sz="12" w:space="0" w:color="auto"/>
              <w:bottom w:val="single" w:sz="12" w:space="0" w:color="auto"/>
              <w:right w:val="single" w:sz="12" w:space="0" w:color="auto"/>
            </w:tcBorders>
            <w:noWrap/>
            <w:vAlign w:val="bottom"/>
            <w:hideMark/>
          </w:tcPr>
          <w:p w14:paraId="1BDF4A10" w14:textId="77777777" w:rsidR="00917033" w:rsidRPr="00917033" w:rsidRDefault="00917033" w:rsidP="00A335A3">
            <w:pPr>
              <w:spacing w:before="100" w:beforeAutospacing="1" w:after="100" w:afterAutospacing="1" w:line="264" w:lineRule="auto"/>
              <w:jc w:val="both"/>
              <w:rPr>
                <w:b/>
                <w:bCs/>
                <w:sz w:val="16"/>
                <w:szCs w:val="16"/>
              </w:rPr>
            </w:pPr>
            <w:r w:rsidRPr="00917033">
              <w:rPr>
                <w:b/>
                <w:bCs/>
                <w:sz w:val="16"/>
                <w:szCs w:val="16"/>
              </w:rPr>
              <w:t xml:space="preserve">duben </w:t>
            </w:r>
          </w:p>
        </w:tc>
        <w:tc>
          <w:tcPr>
            <w:tcW w:w="837" w:type="dxa"/>
            <w:tcBorders>
              <w:top w:val="single" w:sz="12" w:space="0" w:color="auto"/>
              <w:left w:val="single" w:sz="12" w:space="0" w:color="auto"/>
              <w:bottom w:val="single" w:sz="12" w:space="0" w:color="auto"/>
              <w:right w:val="single" w:sz="12" w:space="0" w:color="auto"/>
            </w:tcBorders>
            <w:noWrap/>
            <w:vAlign w:val="bottom"/>
            <w:hideMark/>
          </w:tcPr>
          <w:p w14:paraId="60291AFB" w14:textId="77777777" w:rsidR="00917033" w:rsidRPr="00917033" w:rsidRDefault="00917033" w:rsidP="00A335A3">
            <w:pPr>
              <w:spacing w:before="100" w:beforeAutospacing="1" w:after="100" w:afterAutospacing="1" w:line="264" w:lineRule="auto"/>
              <w:jc w:val="both"/>
              <w:rPr>
                <w:b/>
                <w:bCs/>
                <w:sz w:val="16"/>
                <w:szCs w:val="16"/>
              </w:rPr>
            </w:pPr>
            <w:r w:rsidRPr="00917033">
              <w:rPr>
                <w:b/>
                <w:bCs/>
                <w:sz w:val="16"/>
                <w:szCs w:val="16"/>
              </w:rPr>
              <w:t xml:space="preserve">květen </w:t>
            </w:r>
          </w:p>
        </w:tc>
        <w:tc>
          <w:tcPr>
            <w:tcW w:w="836" w:type="dxa"/>
            <w:tcBorders>
              <w:top w:val="single" w:sz="12" w:space="0" w:color="auto"/>
              <w:left w:val="single" w:sz="12" w:space="0" w:color="auto"/>
              <w:bottom w:val="single" w:sz="12" w:space="0" w:color="auto"/>
              <w:right w:val="single" w:sz="12" w:space="0" w:color="auto"/>
            </w:tcBorders>
            <w:noWrap/>
            <w:vAlign w:val="bottom"/>
            <w:hideMark/>
          </w:tcPr>
          <w:p w14:paraId="23FD00DA" w14:textId="77777777" w:rsidR="00917033" w:rsidRPr="00917033" w:rsidRDefault="00917033" w:rsidP="00A335A3">
            <w:pPr>
              <w:spacing w:before="100" w:beforeAutospacing="1" w:after="100" w:afterAutospacing="1" w:line="264" w:lineRule="auto"/>
              <w:jc w:val="both"/>
              <w:rPr>
                <w:b/>
                <w:bCs/>
                <w:sz w:val="16"/>
                <w:szCs w:val="16"/>
              </w:rPr>
            </w:pPr>
            <w:r w:rsidRPr="00917033">
              <w:rPr>
                <w:b/>
                <w:bCs/>
                <w:sz w:val="16"/>
                <w:szCs w:val="16"/>
              </w:rPr>
              <w:t xml:space="preserve">červen </w:t>
            </w:r>
          </w:p>
        </w:tc>
        <w:tc>
          <w:tcPr>
            <w:tcW w:w="837" w:type="dxa"/>
            <w:tcBorders>
              <w:top w:val="single" w:sz="12" w:space="0" w:color="auto"/>
              <w:left w:val="single" w:sz="12" w:space="0" w:color="auto"/>
              <w:bottom w:val="single" w:sz="12" w:space="0" w:color="auto"/>
              <w:right w:val="single" w:sz="12" w:space="0" w:color="auto"/>
            </w:tcBorders>
            <w:noWrap/>
            <w:vAlign w:val="bottom"/>
            <w:hideMark/>
          </w:tcPr>
          <w:p w14:paraId="3C1673BA" w14:textId="77777777" w:rsidR="00917033" w:rsidRPr="00917033" w:rsidRDefault="00917033" w:rsidP="00A335A3">
            <w:pPr>
              <w:spacing w:before="100" w:beforeAutospacing="1" w:after="100" w:afterAutospacing="1" w:line="264" w:lineRule="auto"/>
              <w:jc w:val="both"/>
              <w:rPr>
                <w:b/>
                <w:bCs/>
                <w:sz w:val="16"/>
                <w:szCs w:val="16"/>
              </w:rPr>
            </w:pPr>
            <w:r w:rsidRPr="00917033">
              <w:rPr>
                <w:b/>
                <w:bCs/>
                <w:sz w:val="16"/>
                <w:szCs w:val="16"/>
              </w:rPr>
              <w:t>červenec</w:t>
            </w:r>
          </w:p>
        </w:tc>
        <w:tc>
          <w:tcPr>
            <w:tcW w:w="836" w:type="dxa"/>
            <w:tcBorders>
              <w:top w:val="single" w:sz="12" w:space="0" w:color="auto"/>
              <w:left w:val="single" w:sz="12" w:space="0" w:color="auto"/>
              <w:bottom w:val="single" w:sz="12" w:space="0" w:color="auto"/>
              <w:right w:val="single" w:sz="12" w:space="0" w:color="auto"/>
            </w:tcBorders>
            <w:noWrap/>
            <w:vAlign w:val="bottom"/>
            <w:hideMark/>
          </w:tcPr>
          <w:p w14:paraId="446279D1" w14:textId="77777777" w:rsidR="00917033" w:rsidRPr="00917033" w:rsidRDefault="00917033" w:rsidP="00A335A3">
            <w:pPr>
              <w:spacing w:before="100" w:beforeAutospacing="1" w:after="100" w:afterAutospacing="1" w:line="264" w:lineRule="auto"/>
              <w:jc w:val="both"/>
              <w:rPr>
                <w:b/>
                <w:bCs/>
                <w:sz w:val="16"/>
                <w:szCs w:val="16"/>
              </w:rPr>
            </w:pPr>
            <w:r w:rsidRPr="00917033">
              <w:rPr>
                <w:b/>
                <w:bCs/>
                <w:sz w:val="16"/>
                <w:szCs w:val="16"/>
              </w:rPr>
              <w:t>srpen</w:t>
            </w:r>
          </w:p>
        </w:tc>
        <w:tc>
          <w:tcPr>
            <w:tcW w:w="836" w:type="dxa"/>
            <w:tcBorders>
              <w:top w:val="single" w:sz="12" w:space="0" w:color="auto"/>
              <w:left w:val="single" w:sz="12" w:space="0" w:color="auto"/>
              <w:bottom w:val="single" w:sz="12" w:space="0" w:color="auto"/>
              <w:right w:val="single" w:sz="12" w:space="0" w:color="auto"/>
            </w:tcBorders>
            <w:noWrap/>
            <w:vAlign w:val="bottom"/>
            <w:hideMark/>
          </w:tcPr>
          <w:p w14:paraId="10E81933" w14:textId="77777777" w:rsidR="00917033" w:rsidRPr="00917033" w:rsidRDefault="00917033" w:rsidP="00A335A3">
            <w:pPr>
              <w:spacing w:before="100" w:beforeAutospacing="1" w:after="100" w:afterAutospacing="1" w:line="264" w:lineRule="auto"/>
              <w:jc w:val="both"/>
              <w:rPr>
                <w:b/>
                <w:bCs/>
                <w:sz w:val="16"/>
                <w:szCs w:val="16"/>
              </w:rPr>
            </w:pPr>
            <w:r w:rsidRPr="00917033">
              <w:rPr>
                <w:b/>
                <w:bCs/>
                <w:sz w:val="16"/>
                <w:szCs w:val="16"/>
              </w:rPr>
              <w:t>září</w:t>
            </w:r>
          </w:p>
        </w:tc>
        <w:tc>
          <w:tcPr>
            <w:tcW w:w="837" w:type="dxa"/>
            <w:tcBorders>
              <w:top w:val="single" w:sz="12" w:space="0" w:color="auto"/>
              <w:left w:val="single" w:sz="12" w:space="0" w:color="auto"/>
              <w:bottom w:val="single" w:sz="12" w:space="0" w:color="auto"/>
              <w:right w:val="single" w:sz="12" w:space="0" w:color="auto"/>
            </w:tcBorders>
            <w:noWrap/>
            <w:vAlign w:val="bottom"/>
            <w:hideMark/>
          </w:tcPr>
          <w:p w14:paraId="331B7DF0" w14:textId="77777777" w:rsidR="00917033" w:rsidRPr="00917033" w:rsidRDefault="00917033" w:rsidP="00A335A3">
            <w:pPr>
              <w:spacing w:before="100" w:beforeAutospacing="1" w:after="100" w:afterAutospacing="1" w:line="264" w:lineRule="auto"/>
              <w:jc w:val="both"/>
              <w:rPr>
                <w:b/>
                <w:bCs/>
                <w:sz w:val="16"/>
                <w:szCs w:val="16"/>
              </w:rPr>
            </w:pPr>
            <w:r w:rsidRPr="00917033">
              <w:rPr>
                <w:b/>
                <w:bCs/>
                <w:sz w:val="16"/>
                <w:szCs w:val="16"/>
              </w:rPr>
              <w:t xml:space="preserve">říjen </w:t>
            </w:r>
          </w:p>
        </w:tc>
        <w:tc>
          <w:tcPr>
            <w:tcW w:w="836" w:type="dxa"/>
            <w:tcBorders>
              <w:top w:val="single" w:sz="12" w:space="0" w:color="auto"/>
              <w:left w:val="single" w:sz="12" w:space="0" w:color="auto"/>
              <w:bottom w:val="single" w:sz="12" w:space="0" w:color="auto"/>
              <w:right w:val="single" w:sz="12" w:space="0" w:color="auto"/>
            </w:tcBorders>
          </w:tcPr>
          <w:p w14:paraId="3B044FB4" w14:textId="77777777" w:rsidR="00917033" w:rsidRDefault="00917033" w:rsidP="00A335A3">
            <w:pPr>
              <w:spacing w:before="100" w:beforeAutospacing="1" w:after="100" w:afterAutospacing="1" w:line="264" w:lineRule="auto"/>
              <w:jc w:val="both"/>
              <w:rPr>
                <w:b/>
                <w:bCs/>
                <w:sz w:val="16"/>
                <w:szCs w:val="16"/>
              </w:rPr>
            </w:pPr>
          </w:p>
          <w:p w14:paraId="49677E08" w14:textId="77777777" w:rsidR="00917033" w:rsidRDefault="00917033" w:rsidP="00A335A3">
            <w:pPr>
              <w:spacing w:before="100" w:beforeAutospacing="1" w:after="100" w:afterAutospacing="1" w:line="264" w:lineRule="auto"/>
              <w:jc w:val="both"/>
              <w:rPr>
                <w:b/>
                <w:bCs/>
                <w:sz w:val="16"/>
                <w:szCs w:val="16"/>
              </w:rPr>
            </w:pPr>
          </w:p>
          <w:p w14:paraId="1250FEC3" w14:textId="72BF96AD" w:rsidR="00917033" w:rsidRPr="00917033" w:rsidRDefault="00917033" w:rsidP="00A335A3">
            <w:pPr>
              <w:spacing w:before="100" w:beforeAutospacing="1" w:after="100" w:afterAutospacing="1" w:line="264" w:lineRule="auto"/>
              <w:jc w:val="both"/>
              <w:rPr>
                <w:b/>
                <w:bCs/>
                <w:sz w:val="16"/>
                <w:szCs w:val="16"/>
              </w:rPr>
            </w:pPr>
            <w:r w:rsidRPr="00917033">
              <w:rPr>
                <w:b/>
                <w:bCs/>
                <w:sz w:val="16"/>
                <w:szCs w:val="16"/>
              </w:rPr>
              <w:t>listopad</w:t>
            </w:r>
          </w:p>
        </w:tc>
        <w:tc>
          <w:tcPr>
            <w:tcW w:w="837" w:type="dxa"/>
            <w:tcBorders>
              <w:top w:val="single" w:sz="12" w:space="0" w:color="auto"/>
              <w:left w:val="single" w:sz="12" w:space="0" w:color="auto"/>
              <w:bottom w:val="single" w:sz="12" w:space="0" w:color="auto"/>
              <w:right w:val="single" w:sz="12" w:space="0" w:color="auto"/>
            </w:tcBorders>
          </w:tcPr>
          <w:p w14:paraId="63815403" w14:textId="77777777" w:rsidR="00917033" w:rsidRPr="00917033" w:rsidRDefault="00917033" w:rsidP="00A335A3">
            <w:pPr>
              <w:spacing w:before="100" w:beforeAutospacing="1" w:after="100" w:afterAutospacing="1" w:line="264" w:lineRule="auto"/>
              <w:jc w:val="both"/>
              <w:rPr>
                <w:b/>
                <w:bCs/>
                <w:sz w:val="16"/>
                <w:szCs w:val="16"/>
              </w:rPr>
            </w:pPr>
          </w:p>
          <w:p w14:paraId="54A8F8BB" w14:textId="77777777" w:rsidR="00917033" w:rsidRDefault="00917033" w:rsidP="00A335A3">
            <w:pPr>
              <w:spacing w:before="100" w:beforeAutospacing="1" w:after="100" w:afterAutospacing="1" w:line="264" w:lineRule="auto"/>
              <w:jc w:val="both"/>
              <w:rPr>
                <w:b/>
                <w:bCs/>
                <w:sz w:val="16"/>
                <w:szCs w:val="16"/>
              </w:rPr>
            </w:pPr>
          </w:p>
          <w:p w14:paraId="156962E2" w14:textId="2F7272C0" w:rsidR="00917033" w:rsidRPr="00917033" w:rsidRDefault="00917033" w:rsidP="00A335A3">
            <w:pPr>
              <w:spacing w:before="100" w:beforeAutospacing="1" w:after="100" w:afterAutospacing="1" w:line="264" w:lineRule="auto"/>
              <w:jc w:val="both"/>
              <w:rPr>
                <w:b/>
                <w:bCs/>
                <w:sz w:val="16"/>
                <w:szCs w:val="16"/>
              </w:rPr>
            </w:pPr>
            <w:r w:rsidRPr="00917033">
              <w:rPr>
                <w:b/>
                <w:bCs/>
                <w:sz w:val="16"/>
                <w:szCs w:val="16"/>
              </w:rPr>
              <w:t>prosinec</w:t>
            </w:r>
          </w:p>
        </w:tc>
        <w:tc>
          <w:tcPr>
            <w:tcW w:w="709" w:type="dxa"/>
            <w:tcBorders>
              <w:left w:val="single" w:sz="12" w:space="0" w:color="auto"/>
            </w:tcBorders>
          </w:tcPr>
          <w:p w14:paraId="528AC7B7" w14:textId="57F2B728" w:rsidR="00917033" w:rsidRPr="00806C28" w:rsidRDefault="00917033" w:rsidP="00A335A3">
            <w:pPr>
              <w:spacing w:before="100" w:beforeAutospacing="1" w:after="100" w:afterAutospacing="1" w:line="264" w:lineRule="auto"/>
              <w:jc w:val="both"/>
              <w:rPr>
                <w:b/>
                <w:bCs/>
                <w:sz w:val="22"/>
                <w:szCs w:val="22"/>
              </w:rPr>
            </w:pPr>
          </w:p>
        </w:tc>
      </w:tr>
      <w:tr w:rsidR="00917033" w:rsidRPr="00806C28" w14:paraId="0C9F2527" w14:textId="311CA075" w:rsidTr="006349D2">
        <w:trPr>
          <w:trHeight w:val="480"/>
        </w:trPr>
        <w:tc>
          <w:tcPr>
            <w:tcW w:w="1833" w:type="dxa"/>
            <w:tcBorders>
              <w:top w:val="single" w:sz="12" w:space="0" w:color="auto"/>
              <w:left w:val="single" w:sz="8" w:space="0" w:color="auto"/>
              <w:bottom w:val="single" w:sz="4" w:space="0" w:color="auto"/>
              <w:right w:val="single" w:sz="4" w:space="0" w:color="auto"/>
            </w:tcBorders>
            <w:vAlign w:val="center"/>
            <w:hideMark/>
          </w:tcPr>
          <w:p w14:paraId="68BF5AF2" w14:textId="2F9CB2BA" w:rsidR="00917033" w:rsidRPr="00806C28" w:rsidRDefault="00917033" w:rsidP="00A335A3">
            <w:pPr>
              <w:spacing w:before="100" w:beforeAutospacing="1" w:after="100" w:afterAutospacing="1" w:line="264" w:lineRule="auto"/>
              <w:rPr>
                <w:b/>
                <w:bCs/>
                <w:sz w:val="22"/>
                <w:szCs w:val="22"/>
              </w:rPr>
            </w:pPr>
            <w:r w:rsidRPr="00806C28">
              <w:rPr>
                <w:b/>
                <w:bCs/>
                <w:sz w:val="22"/>
                <w:szCs w:val="22"/>
              </w:rPr>
              <w:t xml:space="preserve">Celkový počet </w:t>
            </w:r>
            <w:r>
              <w:rPr>
                <w:b/>
                <w:bCs/>
                <w:sz w:val="22"/>
                <w:szCs w:val="22"/>
              </w:rPr>
              <w:t xml:space="preserve">nově </w:t>
            </w:r>
            <w:r w:rsidRPr="00806C28">
              <w:rPr>
                <w:b/>
                <w:bCs/>
                <w:sz w:val="22"/>
                <w:szCs w:val="22"/>
              </w:rPr>
              <w:t>zaregistrovaných pacientů za měsíc</w:t>
            </w:r>
          </w:p>
        </w:tc>
        <w:tc>
          <w:tcPr>
            <w:tcW w:w="836" w:type="dxa"/>
            <w:tcBorders>
              <w:top w:val="single" w:sz="12" w:space="0" w:color="auto"/>
              <w:left w:val="nil"/>
              <w:bottom w:val="single" w:sz="4" w:space="0" w:color="auto"/>
              <w:right w:val="single" w:sz="4" w:space="0" w:color="auto"/>
            </w:tcBorders>
            <w:vAlign w:val="center"/>
            <w:hideMark/>
          </w:tcPr>
          <w:p w14:paraId="1010F273" w14:textId="77777777" w:rsidR="00917033" w:rsidRPr="00806C28" w:rsidRDefault="00917033" w:rsidP="00A335A3">
            <w:pPr>
              <w:spacing w:before="100" w:beforeAutospacing="1" w:after="100" w:afterAutospacing="1" w:line="264" w:lineRule="auto"/>
              <w:jc w:val="both"/>
              <w:rPr>
                <w:sz w:val="22"/>
                <w:szCs w:val="22"/>
              </w:rPr>
            </w:pPr>
            <w:r w:rsidRPr="00806C28">
              <w:rPr>
                <w:sz w:val="22"/>
                <w:szCs w:val="22"/>
              </w:rPr>
              <w:t>12590</w:t>
            </w:r>
          </w:p>
        </w:tc>
        <w:tc>
          <w:tcPr>
            <w:tcW w:w="836" w:type="dxa"/>
            <w:tcBorders>
              <w:top w:val="single" w:sz="12" w:space="0" w:color="auto"/>
              <w:left w:val="nil"/>
              <w:bottom w:val="single" w:sz="4" w:space="0" w:color="auto"/>
              <w:right w:val="single" w:sz="4" w:space="0" w:color="auto"/>
            </w:tcBorders>
            <w:vAlign w:val="center"/>
            <w:hideMark/>
          </w:tcPr>
          <w:p w14:paraId="13C1ABCA" w14:textId="77777777" w:rsidR="00917033" w:rsidRPr="00806C28" w:rsidRDefault="00917033" w:rsidP="00A335A3">
            <w:pPr>
              <w:spacing w:line="264" w:lineRule="auto"/>
              <w:jc w:val="both"/>
              <w:rPr>
                <w:sz w:val="22"/>
                <w:szCs w:val="22"/>
              </w:rPr>
            </w:pPr>
            <w:r w:rsidRPr="00806C28">
              <w:rPr>
                <w:sz w:val="22"/>
                <w:szCs w:val="22"/>
              </w:rPr>
              <w:t>1296</w:t>
            </w:r>
          </w:p>
        </w:tc>
        <w:tc>
          <w:tcPr>
            <w:tcW w:w="837" w:type="dxa"/>
            <w:tcBorders>
              <w:top w:val="single" w:sz="12" w:space="0" w:color="auto"/>
              <w:left w:val="nil"/>
              <w:bottom w:val="single" w:sz="4" w:space="0" w:color="auto"/>
              <w:right w:val="single" w:sz="4" w:space="0" w:color="auto"/>
            </w:tcBorders>
            <w:vAlign w:val="center"/>
            <w:hideMark/>
          </w:tcPr>
          <w:p w14:paraId="6F2A161B" w14:textId="77777777" w:rsidR="00917033" w:rsidRPr="00806C28" w:rsidRDefault="00917033" w:rsidP="00A335A3">
            <w:pPr>
              <w:spacing w:line="264" w:lineRule="auto"/>
              <w:jc w:val="both"/>
              <w:rPr>
                <w:sz w:val="22"/>
                <w:szCs w:val="22"/>
              </w:rPr>
            </w:pPr>
            <w:r w:rsidRPr="00806C28">
              <w:rPr>
                <w:sz w:val="22"/>
                <w:szCs w:val="22"/>
              </w:rPr>
              <w:t>2087</w:t>
            </w:r>
          </w:p>
        </w:tc>
        <w:tc>
          <w:tcPr>
            <w:tcW w:w="836" w:type="dxa"/>
            <w:tcBorders>
              <w:top w:val="single" w:sz="12" w:space="0" w:color="auto"/>
              <w:left w:val="nil"/>
              <w:bottom w:val="single" w:sz="4" w:space="0" w:color="auto"/>
              <w:right w:val="single" w:sz="4" w:space="0" w:color="auto"/>
            </w:tcBorders>
            <w:vAlign w:val="center"/>
            <w:hideMark/>
          </w:tcPr>
          <w:p w14:paraId="3C10A9AF" w14:textId="77777777" w:rsidR="00917033" w:rsidRPr="00806C28" w:rsidRDefault="00917033" w:rsidP="00A335A3">
            <w:pPr>
              <w:spacing w:line="264" w:lineRule="auto"/>
              <w:jc w:val="both"/>
              <w:rPr>
                <w:sz w:val="22"/>
                <w:szCs w:val="22"/>
              </w:rPr>
            </w:pPr>
            <w:r w:rsidRPr="00806C28">
              <w:rPr>
                <w:sz w:val="22"/>
                <w:szCs w:val="22"/>
              </w:rPr>
              <w:t>1859</w:t>
            </w:r>
          </w:p>
        </w:tc>
        <w:tc>
          <w:tcPr>
            <w:tcW w:w="837" w:type="dxa"/>
            <w:tcBorders>
              <w:top w:val="single" w:sz="12" w:space="0" w:color="auto"/>
              <w:left w:val="nil"/>
              <w:bottom w:val="single" w:sz="4" w:space="0" w:color="auto"/>
              <w:right w:val="single" w:sz="4" w:space="0" w:color="auto"/>
            </w:tcBorders>
            <w:vAlign w:val="center"/>
            <w:hideMark/>
          </w:tcPr>
          <w:p w14:paraId="4F4B4B17" w14:textId="77777777" w:rsidR="00917033" w:rsidRPr="00806C28" w:rsidRDefault="00917033" w:rsidP="00A335A3">
            <w:pPr>
              <w:spacing w:before="100" w:beforeAutospacing="1" w:after="100" w:afterAutospacing="1" w:line="264" w:lineRule="auto"/>
              <w:jc w:val="both"/>
              <w:rPr>
                <w:sz w:val="22"/>
                <w:szCs w:val="22"/>
              </w:rPr>
            </w:pPr>
            <w:r w:rsidRPr="00806C28">
              <w:rPr>
                <w:sz w:val="22"/>
                <w:szCs w:val="22"/>
              </w:rPr>
              <w:t>1984</w:t>
            </w:r>
          </w:p>
        </w:tc>
        <w:tc>
          <w:tcPr>
            <w:tcW w:w="836" w:type="dxa"/>
            <w:tcBorders>
              <w:top w:val="single" w:sz="12" w:space="0" w:color="auto"/>
              <w:left w:val="nil"/>
              <w:bottom w:val="single" w:sz="4" w:space="0" w:color="auto"/>
              <w:right w:val="single" w:sz="4" w:space="0" w:color="auto"/>
            </w:tcBorders>
            <w:vAlign w:val="center"/>
            <w:hideMark/>
          </w:tcPr>
          <w:p w14:paraId="26D38536" w14:textId="77777777" w:rsidR="00917033" w:rsidRPr="00806C28" w:rsidRDefault="00917033" w:rsidP="00A335A3">
            <w:pPr>
              <w:spacing w:line="264" w:lineRule="auto"/>
              <w:jc w:val="both"/>
              <w:rPr>
                <w:sz w:val="22"/>
                <w:szCs w:val="22"/>
              </w:rPr>
            </w:pPr>
            <w:r w:rsidRPr="00806C28">
              <w:rPr>
                <w:sz w:val="22"/>
                <w:szCs w:val="22"/>
              </w:rPr>
              <w:t>353</w:t>
            </w:r>
          </w:p>
        </w:tc>
        <w:tc>
          <w:tcPr>
            <w:tcW w:w="836" w:type="dxa"/>
            <w:tcBorders>
              <w:top w:val="single" w:sz="12" w:space="0" w:color="auto"/>
              <w:left w:val="nil"/>
              <w:bottom w:val="single" w:sz="4" w:space="0" w:color="auto"/>
              <w:right w:val="single" w:sz="4" w:space="0" w:color="auto"/>
            </w:tcBorders>
            <w:vAlign w:val="center"/>
            <w:hideMark/>
          </w:tcPr>
          <w:p w14:paraId="6B4ED07F" w14:textId="77777777" w:rsidR="00917033" w:rsidRPr="00806C28" w:rsidRDefault="00917033" w:rsidP="00A335A3">
            <w:pPr>
              <w:spacing w:line="264" w:lineRule="auto"/>
              <w:jc w:val="both"/>
              <w:rPr>
                <w:sz w:val="22"/>
                <w:szCs w:val="22"/>
              </w:rPr>
            </w:pPr>
            <w:r w:rsidRPr="00806C28">
              <w:rPr>
                <w:sz w:val="22"/>
                <w:szCs w:val="22"/>
              </w:rPr>
              <w:t>230</w:t>
            </w:r>
          </w:p>
        </w:tc>
        <w:tc>
          <w:tcPr>
            <w:tcW w:w="837" w:type="dxa"/>
            <w:tcBorders>
              <w:top w:val="single" w:sz="12" w:space="0" w:color="auto"/>
              <w:left w:val="nil"/>
              <w:bottom w:val="single" w:sz="4" w:space="0" w:color="auto"/>
              <w:right w:val="single" w:sz="4" w:space="0" w:color="auto"/>
            </w:tcBorders>
            <w:vAlign w:val="center"/>
            <w:hideMark/>
          </w:tcPr>
          <w:p w14:paraId="549253A1" w14:textId="77777777" w:rsidR="00917033" w:rsidRPr="00806C28" w:rsidRDefault="00917033" w:rsidP="00A335A3">
            <w:pPr>
              <w:spacing w:line="264" w:lineRule="auto"/>
              <w:jc w:val="both"/>
              <w:rPr>
                <w:sz w:val="22"/>
                <w:szCs w:val="22"/>
              </w:rPr>
            </w:pPr>
            <w:r w:rsidRPr="00806C28">
              <w:rPr>
                <w:sz w:val="22"/>
                <w:szCs w:val="22"/>
              </w:rPr>
              <w:t>271</w:t>
            </w:r>
          </w:p>
        </w:tc>
        <w:tc>
          <w:tcPr>
            <w:tcW w:w="836" w:type="dxa"/>
            <w:tcBorders>
              <w:top w:val="single" w:sz="12" w:space="0" w:color="auto"/>
              <w:left w:val="nil"/>
              <w:bottom w:val="single" w:sz="4" w:space="0" w:color="auto"/>
              <w:right w:val="single" w:sz="4" w:space="0" w:color="auto"/>
            </w:tcBorders>
            <w:vAlign w:val="center"/>
          </w:tcPr>
          <w:p w14:paraId="6156A0A6" w14:textId="434D6ED0" w:rsidR="00917033" w:rsidRPr="00806C28" w:rsidRDefault="00917033" w:rsidP="00A335A3">
            <w:pPr>
              <w:spacing w:line="264" w:lineRule="auto"/>
              <w:jc w:val="both"/>
              <w:rPr>
                <w:sz w:val="22"/>
                <w:szCs w:val="22"/>
              </w:rPr>
            </w:pPr>
            <w:r w:rsidRPr="00806C28">
              <w:rPr>
                <w:sz w:val="22"/>
                <w:szCs w:val="22"/>
              </w:rPr>
              <w:t>250</w:t>
            </w:r>
          </w:p>
        </w:tc>
        <w:tc>
          <w:tcPr>
            <w:tcW w:w="837" w:type="dxa"/>
            <w:tcBorders>
              <w:top w:val="single" w:sz="12" w:space="0" w:color="auto"/>
              <w:bottom w:val="single" w:sz="4" w:space="0" w:color="auto"/>
              <w:right w:val="single" w:sz="4" w:space="0" w:color="auto"/>
            </w:tcBorders>
          </w:tcPr>
          <w:p w14:paraId="42A32755" w14:textId="77777777" w:rsidR="00917033" w:rsidRDefault="00917033" w:rsidP="00A335A3">
            <w:pPr>
              <w:spacing w:before="60" w:line="264" w:lineRule="auto"/>
              <w:jc w:val="both"/>
              <w:rPr>
                <w:sz w:val="22"/>
                <w:szCs w:val="22"/>
              </w:rPr>
            </w:pPr>
          </w:p>
          <w:p w14:paraId="21E4C4D5" w14:textId="3C8E8578" w:rsidR="00917033" w:rsidRPr="00806C28" w:rsidRDefault="00917033" w:rsidP="00A335A3">
            <w:pPr>
              <w:spacing w:before="60" w:line="264" w:lineRule="auto"/>
              <w:jc w:val="both"/>
              <w:rPr>
                <w:sz w:val="22"/>
                <w:szCs w:val="22"/>
              </w:rPr>
            </w:pPr>
            <w:r>
              <w:rPr>
                <w:sz w:val="22"/>
                <w:szCs w:val="22"/>
              </w:rPr>
              <w:t>3844</w:t>
            </w:r>
          </w:p>
        </w:tc>
        <w:tc>
          <w:tcPr>
            <w:tcW w:w="709" w:type="dxa"/>
            <w:tcBorders>
              <w:left w:val="single" w:sz="4" w:space="0" w:color="auto"/>
            </w:tcBorders>
          </w:tcPr>
          <w:p w14:paraId="32446E57" w14:textId="07033A6B" w:rsidR="00917033" w:rsidRPr="00806C28" w:rsidRDefault="00917033" w:rsidP="00A335A3">
            <w:pPr>
              <w:spacing w:before="60" w:line="264" w:lineRule="auto"/>
              <w:jc w:val="both"/>
              <w:rPr>
                <w:sz w:val="22"/>
                <w:szCs w:val="22"/>
              </w:rPr>
            </w:pPr>
          </w:p>
        </w:tc>
      </w:tr>
      <w:tr w:rsidR="00917033" w:rsidRPr="00806C28" w14:paraId="2FA27E70" w14:textId="0649BE2D" w:rsidTr="00917033">
        <w:trPr>
          <w:trHeight w:val="420"/>
        </w:trPr>
        <w:tc>
          <w:tcPr>
            <w:tcW w:w="1833" w:type="dxa"/>
            <w:tcBorders>
              <w:top w:val="nil"/>
              <w:left w:val="single" w:sz="8" w:space="0" w:color="auto"/>
              <w:bottom w:val="single" w:sz="4" w:space="0" w:color="auto"/>
              <w:right w:val="single" w:sz="4" w:space="0" w:color="auto"/>
            </w:tcBorders>
            <w:vAlign w:val="center"/>
            <w:hideMark/>
          </w:tcPr>
          <w:p w14:paraId="5060FE97" w14:textId="684EE9AB" w:rsidR="00917033" w:rsidRPr="00806C28" w:rsidRDefault="00917033" w:rsidP="00A335A3">
            <w:pPr>
              <w:spacing w:before="100" w:beforeAutospacing="1" w:after="100" w:afterAutospacing="1" w:line="264" w:lineRule="auto"/>
              <w:rPr>
                <w:b/>
                <w:bCs/>
                <w:sz w:val="22"/>
                <w:szCs w:val="22"/>
              </w:rPr>
            </w:pPr>
            <w:r w:rsidRPr="00806C28">
              <w:rPr>
                <w:b/>
                <w:bCs/>
                <w:sz w:val="22"/>
                <w:szCs w:val="22"/>
              </w:rPr>
              <w:t xml:space="preserve">Počet pacientů, kterým byla poskytnuta distanční zdravotní služba za daný měsíc </w:t>
            </w:r>
          </w:p>
        </w:tc>
        <w:tc>
          <w:tcPr>
            <w:tcW w:w="836" w:type="dxa"/>
            <w:tcBorders>
              <w:top w:val="nil"/>
              <w:left w:val="nil"/>
              <w:bottom w:val="single" w:sz="4" w:space="0" w:color="auto"/>
              <w:right w:val="single" w:sz="4" w:space="0" w:color="auto"/>
            </w:tcBorders>
            <w:vAlign w:val="center"/>
            <w:hideMark/>
          </w:tcPr>
          <w:p w14:paraId="3413D440" w14:textId="77777777" w:rsidR="00917033" w:rsidRPr="00806C28" w:rsidRDefault="00917033" w:rsidP="00A335A3">
            <w:pPr>
              <w:spacing w:before="100" w:beforeAutospacing="1" w:after="100" w:afterAutospacing="1" w:line="264" w:lineRule="auto"/>
              <w:jc w:val="both"/>
              <w:rPr>
                <w:sz w:val="22"/>
                <w:szCs w:val="22"/>
              </w:rPr>
            </w:pPr>
            <w:r w:rsidRPr="00806C28">
              <w:rPr>
                <w:sz w:val="22"/>
                <w:szCs w:val="22"/>
              </w:rPr>
              <w:t>1236</w:t>
            </w:r>
          </w:p>
        </w:tc>
        <w:tc>
          <w:tcPr>
            <w:tcW w:w="836" w:type="dxa"/>
            <w:tcBorders>
              <w:top w:val="nil"/>
              <w:left w:val="nil"/>
              <w:bottom w:val="single" w:sz="4" w:space="0" w:color="auto"/>
              <w:right w:val="single" w:sz="4" w:space="0" w:color="auto"/>
            </w:tcBorders>
            <w:vAlign w:val="center"/>
            <w:hideMark/>
          </w:tcPr>
          <w:p w14:paraId="77C27C94" w14:textId="0AA5A54E" w:rsidR="00917033" w:rsidRPr="00806C28" w:rsidRDefault="00917033" w:rsidP="00A335A3">
            <w:pPr>
              <w:spacing w:before="100" w:beforeAutospacing="1" w:after="100" w:afterAutospacing="1" w:line="264" w:lineRule="auto"/>
              <w:jc w:val="both"/>
              <w:rPr>
                <w:sz w:val="22"/>
                <w:szCs w:val="22"/>
              </w:rPr>
            </w:pPr>
            <w:r w:rsidRPr="00806C28">
              <w:rPr>
                <w:sz w:val="22"/>
                <w:szCs w:val="22"/>
              </w:rPr>
              <w:t>668</w:t>
            </w:r>
          </w:p>
        </w:tc>
        <w:tc>
          <w:tcPr>
            <w:tcW w:w="837" w:type="dxa"/>
            <w:tcBorders>
              <w:top w:val="nil"/>
              <w:left w:val="nil"/>
              <w:bottom w:val="single" w:sz="4" w:space="0" w:color="auto"/>
              <w:right w:val="single" w:sz="4" w:space="0" w:color="auto"/>
            </w:tcBorders>
            <w:vAlign w:val="center"/>
            <w:hideMark/>
          </w:tcPr>
          <w:p w14:paraId="7B323817" w14:textId="3C9BC199" w:rsidR="00917033" w:rsidRPr="00806C28" w:rsidRDefault="00917033" w:rsidP="00A335A3">
            <w:pPr>
              <w:spacing w:before="100" w:beforeAutospacing="1" w:after="100" w:afterAutospacing="1" w:line="264" w:lineRule="auto"/>
              <w:jc w:val="both"/>
              <w:rPr>
                <w:sz w:val="22"/>
                <w:szCs w:val="22"/>
              </w:rPr>
            </w:pPr>
            <w:r w:rsidRPr="00806C28">
              <w:rPr>
                <w:sz w:val="22"/>
                <w:szCs w:val="22"/>
              </w:rPr>
              <w:t>565</w:t>
            </w:r>
          </w:p>
        </w:tc>
        <w:tc>
          <w:tcPr>
            <w:tcW w:w="836" w:type="dxa"/>
            <w:tcBorders>
              <w:top w:val="nil"/>
              <w:left w:val="nil"/>
              <w:bottom w:val="single" w:sz="4" w:space="0" w:color="auto"/>
              <w:right w:val="single" w:sz="4" w:space="0" w:color="auto"/>
            </w:tcBorders>
            <w:vAlign w:val="center"/>
            <w:hideMark/>
          </w:tcPr>
          <w:p w14:paraId="509ED426" w14:textId="56CBCD33" w:rsidR="00917033" w:rsidRPr="00806C28" w:rsidRDefault="00917033" w:rsidP="00A335A3">
            <w:pPr>
              <w:spacing w:before="100" w:beforeAutospacing="1" w:after="100" w:afterAutospacing="1" w:line="264" w:lineRule="auto"/>
              <w:jc w:val="both"/>
              <w:rPr>
                <w:sz w:val="22"/>
                <w:szCs w:val="22"/>
              </w:rPr>
            </w:pPr>
            <w:r w:rsidRPr="00806C28">
              <w:rPr>
                <w:sz w:val="22"/>
                <w:szCs w:val="22"/>
              </w:rPr>
              <w:t>1178</w:t>
            </w:r>
          </w:p>
        </w:tc>
        <w:tc>
          <w:tcPr>
            <w:tcW w:w="837" w:type="dxa"/>
            <w:tcBorders>
              <w:top w:val="nil"/>
              <w:left w:val="nil"/>
              <w:bottom w:val="single" w:sz="4" w:space="0" w:color="auto"/>
              <w:right w:val="single" w:sz="4" w:space="0" w:color="auto"/>
            </w:tcBorders>
            <w:vAlign w:val="center"/>
            <w:hideMark/>
          </w:tcPr>
          <w:p w14:paraId="783D9124" w14:textId="6028AEAF" w:rsidR="00917033" w:rsidRPr="00806C28" w:rsidRDefault="00917033" w:rsidP="00A335A3">
            <w:pPr>
              <w:spacing w:before="100" w:beforeAutospacing="1" w:after="100" w:afterAutospacing="1" w:line="264" w:lineRule="auto"/>
              <w:jc w:val="both"/>
              <w:rPr>
                <w:sz w:val="22"/>
                <w:szCs w:val="22"/>
              </w:rPr>
            </w:pPr>
            <w:r w:rsidRPr="00806C28">
              <w:rPr>
                <w:sz w:val="22"/>
                <w:szCs w:val="22"/>
              </w:rPr>
              <w:t>512</w:t>
            </w:r>
          </w:p>
        </w:tc>
        <w:tc>
          <w:tcPr>
            <w:tcW w:w="836" w:type="dxa"/>
            <w:tcBorders>
              <w:top w:val="nil"/>
              <w:left w:val="nil"/>
              <w:bottom w:val="single" w:sz="4" w:space="0" w:color="auto"/>
              <w:right w:val="single" w:sz="4" w:space="0" w:color="auto"/>
            </w:tcBorders>
            <w:vAlign w:val="center"/>
            <w:hideMark/>
          </w:tcPr>
          <w:p w14:paraId="6CF5FC06" w14:textId="79DA29B6" w:rsidR="00917033" w:rsidRPr="00806C28" w:rsidRDefault="00917033" w:rsidP="00A335A3">
            <w:pPr>
              <w:spacing w:before="100" w:beforeAutospacing="1" w:after="100" w:afterAutospacing="1" w:line="264" w:lineRule="auto"/>
              <w:jc w:val="both"/>
              <w:rPr>
                <w:sz w:val="22"/>
                <w:szCs w:val="22"/>
              </w:rPr>
            </w:pPr>
            <w:r w:rsidRPr="00806C28">
              <w:rPr>
                <w:sz w:val="22"/>
                <w:szCs w:val="22"/>
              </w:rPr>
              <w:t>210</w:t>
            </w:r>
          </w:p>
        </w:tc>
        <w:tc>
          <w:tcPr>
            <w:tcW w:w="836" w:type="dxa"/>
            <w:tcBorders>
              <w:top w:val="nil"/>
              <w:left w:val="nil"/>
              <w:bottom w:val="single" w:sz="4" w:space="0" w:color="auto"/>
              <w:right w:val="single" w:sz="4" w:space="0" w:color="auto"/>
            </w:tcBorders>
            <w:vAlign w:val="center"/>
            <w:hideMark/>
          </w:tcPr>
          <w:p w14:paraId="33D26C64" w14:textId="11030928" w:rsidR="00917033" w:rsidRPr="00806C28" w:rsidRDefault="00917033" w:rsidP="00A335A3">
            <w:pPr>
              <w:spacing w:before="100" w:beforeAutospacing="1" w:after="100" w:afterAutospacing="1" w:line="264" w:lineRule="auto"/>
              <w:jc w:val="both"/>
              <w:rPr>
                <w:sz w:val="22"/>
                <w:szCs w:val="22"/>
              </w:rPr>
            </w:pPr>
            <w:r w:rsidRPr="00806C28">
              <w:rPr>
                <w:sz w:val="22"/>
                <w:szCs w:val="22"/>
              </w:rPr>
              <w:t>178</w:t>
            </w:r>
          </w:p>
        </w:tc>
        <w:tc>
          <w:tcPr>
            <w:tcW w:w="837" w:type="dxa"/>
            <w:tcBorders>
              <w:top w:val="nil"/>
              <w:left w:val="nil"/>
              <w:bottom w:val="single" w:sz="4" w:space="0" w:color="auto"/>
              <w:right w:val="single" w:sz="4" w:space="0" w:color="auto"/>
            </w:tcBorders>
            <w:vAlign w:val="center"/>
            <w:hideMark/>
          </w:tcPr>
          <w:p w14:paraId="2A94F5B2" w14:textId="0D001F6F" w:rsidR="00917033" w:rsidRPr="00806C28" w:rsidRDefault="00917033" w:rsidP="00A335A3">
            <w:pPr>
              <w:spacing w:before="100" w:beforeAutospacing="1" w:after="100" w:afterAutospacing="1" w:line="264" w:lineRule="auto"/>
              <w:jc w:val="both"/>
              <w:rPr>
                <w:sz w:val="22"/>
                <w:szCs w:val="22"/>
              </w:rPr>
            </w:pPr>
            <w:r w:rsidRPr="00806C28">
              <w:rPr>
                <w:sz w:val="22"/>
                <w:szCs w:val="22"/>
              </w:rPr>
              <w:t>189</w:t>
            </w:r>
          </w:p>
        </w:tc>
        <w:tc>
          <w:tcPr>
            <w:tcW w:w="836" w:type="dxa"/>
            <w:tcBorders>
              <w:top w:val="nil"/>
              <w:left w:val="nil"/>
              <w:bottom w:val="single" w:sz="4" w:space="0" w:color="auto"/>
              <w:right w:val="single" w:sz="4" w:space="0" w:color="auto"/>
            </w:tcBorders>
            <w:vAlign w:val="center"/>
          </w:tcPr>
          <w:p w14:paraId="541EBCC0" w14:textId="71B0FFF6" w:rsidR="00917033" w:rsidRPr="00806C28" w:rsidRDefault="00917033" w:rsidP="00A335A3">
            <w:pPr>
              <w:spacing w:before="100" w:beforeAutospacing="1" w:after="100" w:afterAutospacing="1" w:line="264" w:lineRule="auto"/>
              <w:jc w:val="both"/>
              <w:rPr>
                <w:sz w:val="22"/>
                <w:szCs w:val="22"/>
              </w:rPr>
            </w:pPr>
            <w:r w:rsidRPr="00806C28">
              <w:rPr>
                <w:sz w:val="22"/>
                <w:szCs w:val="22"/>
              </w:rPr>
              <w:t>199</w:t>
            </w:r>
          </w:p>
        </w:tc>
        <w:tc>
          <w:tcPr>
            <w:tcW w:w="837" w:type="dxa"/>
            <w:tcBorders>
              <w:top w:val="single" w:sz="4" w:space="0" w:color="auto"/>
              <w:bottom w:val="single" w:sz="4" w:space="0" w:color="auto"/>
              <w:right w:val="single" w:sz="4" w:space="0" w:color="auto"/>
            </w:tcBorders>
          </w:tcPr>
          <w:p w14:paraId="25645137" w14:textId="77777777" w:rsidR="00917033" w:rsidRDefault="00917033" w:rsidP="00A335A3">
            <w:pPr>
              <w:spacing w:before="60" w:after="100" w:afterAutospacing="1" w:line="264" w:lineRule="auto"/>
              <w:jc w:val="both"/>
              <w:rPr>
                <w:sz w:val="22"/>
                <w:szCs w:val="22"/>
              </w:rPr>
            </w:pPr>
          </w:p>
          <w:p w14:paraId="5B4ABDA3" w14:textId="378712E7" w:rsidR="00917033" w:rsidRPr="00806C28" w:rsidRDefault="00917033" w:rsidP="00A335A3">
            <w:pPr>
              <w:spacing w:before="120" w:line="264" w:lineRule="auto"/>
              <w:jc w:val="both"/>
              <w:rPr>
                <w:sz w:val="22"/>
                <w:szCs w:val="22"/>
              </w:rPr>
            </w:pPr>
            <w:r>
              <w:rPr>
                <w:sz w:val="22"/>
                <w:szCs w:val="22"/>
              </w:rPr>
              <w:t>1351</w:t>
            </w:r>
          </w:p>
        </w:tc>
        <w:tc>
          <w:tcPr>
            <w:tcW w:w="709" w:type="dxa"/>
            <w:tcBorders>
              <w:left w:val="single" w:sz="4" w:space="0" w:color="auto"/>
            </w:tcBorders>
          </w:tcPr>
          <w:p w14:paraId="56116B29" w14:textId="605FEE6D" w:rsidR="00917033" w:rsidRPr="00806C28" w:rsidRDefault="00917033" w:rsidP="00A335A3">
            <w:pPr>
              <w:spacing w:before="100" w:beforeAutospacing="1" w:after="100" w:afterAutospacing="1" w:line="264" w:lineRule="auto"/>
              <w:jc w:val="both"/>
              <w:rPr>
                <w:sz w:val="22"/>
                <w:szCs w:val="22"/>
              </w:rPr>
            </w:pPr>
          </w:p>
        </w:tc>
      </w:tr>
    </w:tbl>
    <w:p w14:paraId="55241D34" w14:textId="77777777" w:rsidR="006349D2" w:rsidRDefault="006349D2" w:rsidP="00A335A3">
      <w:pPr>
        <w:spacing w:line="264" w:lineRule="auto"/>
        <w:jc w:val="both"/>
        <w:rPr>
          <w:color w:val="FF0000"/>
          <w:sz w:val="28"/>
          <w:szCs w:val="28"/>
        </w:rPr>
      </w:pPr>
    </w:p>
    <w:tbl>
      <w:tblPr>
        <w:tblW w:w="3378" w:type="dxa"/>
        <w:tblLayout w:type="fixed"/>
        <w:tblCellMar>
          <w:left w:w="70" w:type="dxa"/>
          <w:right w:w="70" w:type="dxa"/>
        </w:tblCellMar>
        <w:tblLook w:val="04A0" w:firstRow="1" w:lastRow="0" w:firstColumn="1" w:lastColumn="0" w:noHBand="0" w:noVBand="1"/>
      </w:tblPr>
      <w:tblGrid>
        <w:gridCol w:w="1833"/>
        <w:gridCol w:w="836"/>
        <w:gridCol w:w="709"/>
      </w:tblGrid>
      <w:tr w:rsidR="00081B2F" w:rsidRPr="00806C28" w14:paraId="130A8904" w14:textId="77777777" w:rsidTr="00081B2F">
        <w:trPr>
          <w:trHeight w:val="904"/>
        </w:trPr>
        <w:tc>
          <w:tcPr>
            <w:tcW w:w="1833" w:type="dxa"/>
            <w:tcBorders>
              <w:top w:val="single" w:sz="12" w:space="0" w:color="auto"/>
              <w:left w:val="single" w:sz="12" w:space="0" w:color="auto"/>
              <w:bottom w:val="single" w:sz="12" w:space="0" w:color="auto"/>
              <w:right w:val="single" w:sz="12" w:space="0" w:color="auto"/>
            </w:tcBorders>
            <w:noWrap/>
            <w:vAlign w:val="bottom"/>
            <w:hideMark/>
          </w:tcPr>
          <w:p w14:paraId="5181149D" w14:textId="08134A91" w:rsidR="00081B2F" w:rsidRPr="00806C28" w:rsidRDefault="00081B2F" w:rsidP="00A335A3">
            <w:pPr>
              <w:spacing w:before="100" w:beforeAutospacing="1" w:after="100" w:afterAutospacing="1" w:line="264" w:lineRule="auto"/>
              <w:jc w:val="both"/>
              <w:rPr>
                <w:b/>
                <w:bCs/>
                <w:sz w:val="22"/>
                <w:szCs w:val="22"/>
              </w:rPr>
            </w:pPr>
            <w:r w:rsidRPr="00806C28">
              <w:rPr>
                <w:b/>
                <w:bCs/>
                <w:sz w:val="22"/>
                <w:szCs w:val="22"/>
              </w:rPr>
              <w:lastRenderedPageBreak/>
              <w:t xml:space="preserve">Online pohotovost </w:t>
            </w:r>
            <w:r>
              <w:rPr>
                <w:b/>
                <w:bCs/>
                <w:sz w:val="22"/>
                <w:szCs w:val="22"/>
              </w:rPr>
              <w:t>za rok 2026</w:t>
            </w:r>
          </w:p>
        </w:tc>
        <w:tc>
          <w:tcPr>
            <w:tcW w:w="836" w:type="dxa"/>
            <w:tcBorders>
              <w:top w:val="single" w:sz="12" w:space="0" w:color="auto"/>
              <w:left w:val="single" w:sz="12" w:space="0" w:color="auto"/>
              <w:bottom w:val="single" w:sz="12" w:space="0" w:color="auto"/>
              <w:right w:val="single" w:sz="12" w:space="0" w:color="auto"/>
            </w:tcBorders>
            <w:noWrap/>
            <w:vAlign w:val="bottom"/>
            <w:hideMark/>
          </w:tcPr>
          <w:p w14:paraId="6000BEF3" w14:textId="04A435A5" w:rsidR="00081B2F" w:rsidRPr="00917033" w:rsidRDefault="00081B2F" w:rsidP="00A335A3">
            <w:pPr>
              <w:spacing w:before="100" w:beforeAutospacing="1" w:after="100" w:afterAutospacing="1" w:line="264" w:lineRule="auto"/>
              <w:jc w:val="both"/>
              <w:rPr>
                <w:b/>
                <w:bCs/>
                <w:sz w:val="16"/>
                <w:szCs w:val="16"/>
              </w:rPr>
            </w:pPr>
            <w:r>
              <w:rPr>
                <w:b/>
                <w:bCs/>
                <w:sz w:val="16"/>
                <w:szCs w:val="16"/>
              </w:rPr>
              <w:t>leden</w:t>
            </w:r>
          </w:p>
        </w:tc>
        <w:tc>
          <w:tcPr>
            <w:tcW w:w="709" w:type="dxa"/>
            <w:tcBorders>
              <w:left w:val="single" w:sz="12" w:space="0" w:color="auto"/>
            </w:tcBorders>
          </w:tcPr>
          <w:p w14:paraId="560182FA" w14:textId="77777777" w:rsidR="00081B2F" w:rsidRPr="00806C28" w:rsidRDefault="00081B2F" w:rsidP="00A335A3">
            <w:pPr>
              <w:spacing w:before="100" w:beforeAutospacing="1" w:after="100" w:afterAutospacing="1" w:line="264" w:lineRule="auto"/>
              <w:jc w:val="both"/>
              <w:rPr>
                <w:b/>
                <w:bCs/>
                <w:sz w:val="22"/>
                <w:szCs w:val="22"/>
              </w:rPr>
            </w:pPr>
          </w:p>
        </w:tc>
      </w:tr>
      <w:tr w:rsidR="00081B2F" w:rsidRPr="00806C28" w14:paraId="047CF10B" w14:textId="77777777" w:rsidTr="00081B2F">
        <w:trPr>
          <w:trHeight w:val="480"/>
        </w:trPr>
        <w:tc>
          <w:tcPr>
            <w:tcW w:w="1833" w:type="dxa"/>
            <w:tcBorders>
              <w:top w:val="single" w:sz="12" w:space="0" w:color="auto"/>
              <w:left w:val="single" w:sz="8" w:space="0" w:color="auto"/>
              <w:bottom w:val="single" w:sz="4" w:space="0" w:color="auto"/>
              <w:right w:val="single" w:sz="4" w:space="0" w:color="auto"/>
            </w:tcBorders>
            <w:vAlign w:val="center"/>
            <w:hideMark/>
          </w:tcPr>
          <w:p w14:paraId="163709EA" w14:textId="77777777" w:rsidR="00081B2F" w:rsidRPr="00806C28" w:rsidRDefault="00081B2F" w:rsidP="00A335A3">
            <w:pPr>
              <w:spacing w:before="100" w:beforeAutospacing="1" w:after="100" w:afterAutospacing="1" w:line="264" w:lineRule="auto"/>
              <w:rPr>
                <w:b/>
                <w:bCs/>
                <w:sz w:val="22"/>
                <w:szCs w:val="22"/>
              </w:rPr>
            </w:pPr>
            <w:r w:rsidRPr="00806C28">
              <w:rPr>
                <w:b/>
                <w:bCs/>
                <w:sz w:val="22"/>
                <w:szCs w:val="22"/>
              </w:rPr>
              <w:t xml:space="preserve">Celkový počet </w:t>
            </w:r>
            <w:r>
              <w:rPr>
                <w:b/>
                <w:bCs/>
                <w:sz w:val="22"/>
                <w:szCs w:val="22"/>
              </w:rPr>
              <w:t xml:space="preserve">nově </w:t>
            </w:r>
            <w:r w:rsidRPr="00806C28">
              <w:rPr>
                <w:b/>
                <w:bCs/>
                <w:sz w:val="22"/>
                <w:szCs w:val="22"/>
              </w:rPr>
              <w:t>zaregistrovaných pacientů za měsíc</w:t>
            </w:r>
          </w:p>
        </w:tc>
        <w:tc>
          <w:tcPr>
            <w:tcW w:w="836" w:type="dxa"/>
            <w:tcBorders>
              <w:top w:val="single" w:sz="12" w:space="0" w:color="auto"/>
              <w:left w:val="nil"/>
              <w:bottom w:val="single" w:sz="4" w:space="0" w:color="auto"/>
              <w:right w:val="single" w:sz="4" w:space="0" w:color="auto"/>
            </w:tcBorders>
            <w:vAlign w:val="center"/>
            <w:hideMark/>
          </w:tcPr>
          <w:p w14:paraId="588416F8" w14:textId="36E9A893" w:rsidR="00081B2F" w:rsidRPr="00806C28" w:rsidRDefault="00081B2F" w:rsidP="00A335A3">
            <w:pPr>
              <w:spacing w:before="100" w:beforeAutospacing="1" w:after="100" w:afterAutospacing="1" w:line="264" w:lineRule="auto"/>
              <w:jc w:val="both"/>
              <w:rPr>
                <w:sz w:val="22"/>
                <w:szCs w:val="22"/>
              </w:rPr>
            </w:pPr>
            <w:r>
              <w:rPr>
                <w:sz w:val="22"/>
                <w:szCs w:val="22"/>
              </w:rPr>
              <w:t>328</w:t>
            </w:r>
          </w:p>
        </w:tc>
        <w:tc>
          <w:tcPr>
            <w:tcW w:w="709" w:type="dxa"/>
            <w:tcBorders>
              <w:left w:val="single" w:sz="4" w:space="0" w:color="auto"/>
            </w:tcBorders>
          </w:tcPr>
          <w:p w14:paraId="22B49320" w14:textId="77777777" w:rsidR="00081B2F" w:rsidRPr="00806C28" w:rsidRDefault="00081B2F" w:rsidP="00A335A3">
            <w:pPr>
              <w:spacing w:before="60" w:line="264" w:lineRule="auto"/>
              <w:jc w:val="both"/>
              <w:rPr>
                <w:sz w:val="22"/>
                <w:szCs w:val="22"/>
              </w:rPr>
            </w:pPr>
          </w:p>
        </w:tc>
      </w:tr>
      <w:tr w:rsidR="00081B2F" w:rsidRPr="00806C28" w14:paraId="154E9EED" w14:textId="77777777" w:rsidTr="00081B2F">
        <w:trPr>
          <w:trHeight w:val="420"/>
        </w:trPr>
        <w:tc>
          <w:tcPr>
            <w:tcW w:w="1833" w:type="dxa"/>
            <w:tcBorders>
              <w:top w:val="nil"/>
              <w:left w:val="single" w:sz="8" w:space="0" w:color="auto"/>
              <w:bottom w:val="single" w:sz="4" w:space="0" w:color="auto"/>
              <w:right w:val="single" w:sz="4" w:space="0" w:color="auto"/>
            </w:tcBorders>
            <w:vAlign w:val="center"/>
            <w:hideMark/>
          </w:tcPr>
          <w:p w14:paraId="4837F23C" w14:textId="77777777" w:rsidR="00081B2F" w:rsidRPr="00806C28" w:rsidRDefault="00081B2F" w:rsidP="00A335A3">
            <w:pPr>
              <w:spacing w:before="100" w:beforeAutospacing="1" w:after="100" w:afterAutospacing="1" w:line="264" w:lineRule="auto"/>
              <w:rPr>
                <w:b/>
                <w:bCs/>
                <w:sz w:val="22"/>
                <w:szCs w:val="22"/>
              </w:rPr>
            </w:pPr>
            <w:r w:rsidRPr="00806C28">
              <w:rPr>
                <w:b/>
                <w:bCs/>
                <w:sz w:val="22"/>
                <w:szCs w:val="22"/>
              </w:rPr>
              <w:t xml:space="preserve">Počet pacientů, kterým byla poskytnuta distanční zdravotní služba za daný měsíc </w:t>
            </w:r>
          </w:p>
        </w:tc>
        <w:tc>
          <w:tcPr>
            <w:tcW w:w="836" w:type="dxa"/>
            <w:tcBorders>
              <w:top w:val="nil"/>
              <w:left w:val="nil"/>
              <w:bottom w:val="single" w:sz="4" w:space="0" w:color="auto"/>
              <w:right w:val="single" w:sz="4" w:space="0" w:color="auto"/>
            </w:tcBorders>
            <w:vAlign w:val="center"/>
            <w:hideMark/>
          </w:tcPr>
          <w:p w14:paraId="2554CD54" w14:textId="35B79617" w:rsidR="00081B2F" w:rsidRPr="00806C28" w:rsidRDefault="00081B2F" w:rsidP="00A335A3">
            <w:pPr>
              <w:spacing w:before="100" w:beforeAutospacing="1" w:after="100" w:afterAutospacing="1" w:line="264" w:lineRule="auto"/>
              <w:jc w:val="both"/>
              <w:rPr>
                <w:sz w:val="22"/>
                <w:szCs w:val="22"/>
              </w:rPr>
            </w:pPr>
            <w:r>
              <w:rPr>
                <w:sz w:val="22"/>
                <w:szCs w:val="22"/>
              </w:rPr>
              <w:t>227</w:t>
            </w:r>
          </w:p>
        </w:tc>
        <w:tc>
          <w:tcPr>
            <w:tcW w:w="709" w:type="dxa"/>
            <w:tcBorders>
              <w:left w:val="single" w:sz="4" w:space="0" w:color="auto"/>
            </w:tcBorders>
          </w:tcPr>
          <w:p w14:paraId="0F5A467B" w14:textId="77777777" w:rsidR="00081B2F" w:rsidRPr="00806C28" w:rsidRDefault="00081B2F" w:rsidP="00A335A3">
            <w:pPr>
              <w:spacing w:before="100" w:beforeAutospacing="1" w:after="100" w:afterAutospacing="1" w:line="264" w:lineRule="auto"/>
              <w:jc w:val="both"/>
              <w:rPr>
                <w:sz w:val="22"/>
                <w:szCs w:val="22"/>
              </w:rPr>
            </w:pPr>
          </w:p>
        </w:tc>
      </w:tr>
    </w:tbl>
    <w:p w14:paraId="383C3CB2" w14:textId="77777777" w:rsidR="00081B2F" w:rsidRPr="003A5F0E" w:rsidRDefault="00081B2F" w:rsidP="00A335A3">
      <w:pPr>
        <w:spacing w:line="264" w:lineRule="auto"/>
        <w:jc w:val="both"/>
        <w:rPr>
          <w:color w:val="FF0000"/>
          <w:sz w:val="28"/>
          <w:szCs w:val="28"/>
        </w:rPr>
      </w:pPr>
    </w:p>
    <w:p w14:paraId="45D8AA8F" w14:textId="31B287B1" w:rsidR="00CE71BE" w:rsidRPr="00A64CE0" w:rsidRDefault="00BE59E7" w:rsidP="00A335A3">
      <w:pPr>
        <w:pStyle w:val="Zkladntext3"/>
        <w:numPr>
          <w:ilvl w:val="0"/>
          <w:numId w:val="2"/>
        </w:numPr>
        <w:tabs>
          <w:tab w:val="left" w:pos="567"/>
        </w:tabs>
        <w:spacing w:line="264" w:lineRule="auto"/>
        <w:ind w:left="284" w:hanging="284"/>
        <w:rPr>
          <w:u w:val="single"/>
        </w:rPr>
      </w:pPr>
      <w:r w:rsidRPr="00A64CE0">
        <w:rPr>
          <w:u w:val="single"/>
        </w:rPr>
        <w:t>P</w:t>
      </w:r>
      <w:r w:rsidR="00CE71BE" w:rsidRPr="00A64CE0">
        <w:rPr>
          <w:u w:val="single"/>
        </w:rPr>
        <w:t>odání nabídky</w:t>
      </w:r>
    </w:p>
    <w:p w14:paraId="73EEAA90" w14:textId="77777777" w:rsidR="00FF054C" w:rsidRPr="00326219" w:rsidRDefault="00FF054C" w:rsidP="00A335A3">
      <w:pPr>
        <w:spacing w:line="264" w:lineRule="auto"/>
        <w:ind w:left="360"/>
        <w:jc w:val="both"/>
        <w:rPr>
          <w:b/>
          <w:color w:val="000000" w:themeColor="text1"/>
          <w:sz w:val="22"/>
          <w:szCs w:val="22"/>
        </w:rPr>
      </w:pPr>
    </w:p>
    <w:p w14:paraId="3DAA02E0" w14:textId="77777777" w:rsidR="00BE59E7" w:rsidRPr="00806C28" w:rsidRDefault="00BE59E7" w:rsidP="00A335A3">
      <w:pPr>
        <w:widowControl w:val="0"/>
        <w:autoSpaceDE w:val="0"/>
        <w:autoSpaceDN w:val="0"/>
        <w:adjustRightInd w:val="0"/>
        <w:spacing w:after="120" w:line="264" w:lineRule="auto"/>
        <w:jc w:val="both"/>
        <w:rPr>
          <w:sz w:val="22"/>
          <w:szCs w:val="22"/>
        </w:rPr>
      </w:pPr>
      <w:r w:rsidRPr="00806C28">
        <w:rPr>
          <w:sz w:val="22"/>
          <w:szCs w:val="22"/>
        </w:rPr>
        <w:t>Nabídky budou podávány výhradně prostřednictvím certifikovaného elektronického nástroje E-ZAK.</w:t>
      </w:r>
    </w:p>
    <w:p w14:paraId="3E3D0D63" w14:textId="786DF50E" w:rsidR="00BE59E7" w:rsidRPr="00A335A3" w:rsidRDefault="00BE59E7" w:rsidP="00A335A3">
      <w:pPr>
        <w:widowControl w:val="0"/>
        <w:autoSpaceDE w:val="0"/>
        <w:autoSpaceDN w:val="0"/>
        <w:adjustRightInd w:val="0"/>
        <w:spacing w:after="120" w:line="264" w:lineRule="auto"/>
        <w:jc w:val="both"/>
        <w:rPr>
          <w:sz w:val="22"/>
          <w:szCs w:val="22"/>
        </w:rPr>
      </w:pPr>
      <w:r w:rsidRPr="00806C28">
        <w:rPr>
          <w:sz w:val="22"/>
          <w:szCs w:val="22"/>
        </w:rPr>
        <w:t xml:space="preserve">Nabídky musí být doručeny zadavateli do </w:t>
      </w:r>
      <w:r w:rsidR="00C54070" w:rsidRPr="00A335A3">
        <w:rPr>
          <w:b/>
          <w:sz w:val="22"/>
          <w:szCs w:val="22"/>
        </w:rPr>
        <w:t>27</w:t>
      </w:r>
      <w:r w:rsidR="004F64A5" w:rsidRPr="00A335A3">
        <w:rPr>
          <w:b/>
          <w:sz w:val="22"/>
          <w:szCs w:val="22"/>
        </w:rPr>
        <w:t>.</w:t>
      </w:r>
      <w:r w:rsidR="00C54070" w:rsidRPr="00A335A3">
        <w:rPr>
          <w:b/>
          <w:sz w:val="22"/>
          <w:szCs w:val="22"/>
        </w:rPr>
        <w:t>03</w:t>
      </w:r>
      <w:r w:rsidR="004F64A5" w:rsidRPr="00A335A3">
        <w:rPr>
          <w:b/>
          <w:sz w:val="22"/>
          <w:szCs w:val="22"/>
        </w:rPr>
        <w:t>.</w:t>
      </w:r>
      <w:r w:rsidR="00661643" w:rsidRPr="00A335A3">
        <w:rPr>
          <w:b/>
          <w:sz w:val="22"/>
          <w:szCs w:val="22"/>
        </w:rPr>
        <w:t>20</w:t>
      </w:r>
      <w:r w:rsidR="00FF5A48" w:rsidRPr="00A335A3">
        <w:rPr>
          <w:b/>
          <w:sz w:val="22"/>
          <w:szCs w:val="22"/>
        </w:rPr>
        <w:t>2</w:t>
      </w:r>
      <w:r w:rsidR="003E5163" w:rsidRPr="00A335A3">
        <w:rPr>
          <w:b/>
          <w:sz w:val="22"/>
          <w:szCs w:val="22"/>
        </w:rPr>
        <w:t>6</w:t>
      </w:r>
      <w:r w:rsidR="00661643" w:rsidRPr="00A335A3">
        <w:rPr>
          <w:b/>
          <w:sz w:val="22"/>
          <w:szCs w:val="22"/>
        </w:rPr>
        <w:t xml:space="preserve"> do </w:t>
      </w:r>
      <w:r w:rsidR="00C54070" w:rsidRPr="00A335A3">
        <w:rPr>
          <w:b/>
          <w:sz w:val="22"/>
          <w:szCs w:val="22"/>
        </w:rPr>
        <w:t>09</w:t>
      </w:r>
      <w:r w:rsidRPr="00A335A3">
        <w:rPr>
          <w:b/>
          <w:sz w:val="22"/>
          <w:szCs w:val="22"/>
        </w:rPr>
        <w:t>:</w:t>
      </w:r>
      <w:r w:rsidR="00661643" w:rsidRPr="00A335A3">
        <w:rPr>
          <w:b/>
          <w:sz w:val="22"/>
          <w:szCs w:val="22"/>
        </w:rPr>
        <w:t>00</w:t>
      </w:r>
      <w:r w:rsidRPr="00A335A3">
        <w:rPr>
          <w:b/>
          <w:sz w:val="22"/>
          <w:szCs w:val="22"/>
        </w:rPr>
        <w:t xml:space="preserve"> hod</w:t>
      </w:r>
      <w:r w:rsidR="006349D2" w:rsidRPr="00A335A3">
        <w:rPr>
          <w:b/>
          <w:sz w:val="22"/>
          <w:szCs w:val="22"/>
        </w:rPr>
        <w:t>in</w:t>
      </w:r>
      <w:r w:rsidR="00A335A3">
        <w:rPr>
          <w:sz w:val="22"/>
          <w:szCs w:val="22"/>
        </w:rPr>
        <w:t>.</w:t>
      </w:r>
    </w:p>
    <w:p w14:paraId="4072A7C1" w14:textId="77777777" w:rsidR="00B167E4" w:rsidRDefault="00BE59E7" w:rsidP="00A335A3">
      <w:pPr>
        <w:tabs>
          <w:tab w:val="left" w:pos="0"/>
        </w:tabs>
        <w:spacing w:after="120" w:line="264" w:lineRule="auto"/>
        <w:jc w:val="both"/>
        <w:rPr>
          <w:sz w:val="22"/>
          <w:szCs w:val="22"/>
        </w:rPr>
      </w:pPr>
      <w:r w:rsidRPr="00B167E4">
        <w:rPr>
          <w:sz w:val="22"/>
          <w:szCs w:val="22"/>
        </w:rPr>
        <w:t>Jelikož nabídky mohou být doručeny výhradně elektronickými prostředky, otevírání nabídek se nekoná za přítomnosti účastníků zadávacího řízení.</w:t>
      </w:r>
      <w:r w:rsidR="00B167E4" w:rsidRPr="00B167E4">
        <w:rPr>
          <w:sz w:val="22"/>
          <w:szCs w:val="22"/>
        </w:rPr>
        <w:t xml:space="preserve"> </w:t>
      </w:r>
    </w:p>
    <w:p w14:paraId="33E1D6D4" w14:textId="099A7A19" w:rsidR="00BE59E7" w:rsidRDefault="00B167E4" w:rsidP="00A335A3">
      <w:pPr>
        <w:tabs>
          <w:tab w:val="left" w:pos="0"/>
        </w:tabs>
        <w:spacing w:after="120" w:line="264" w:lineRule="auto"/>
        <w:jc w:val="both"/>
        <w:rPr>
          <w:sz w:val="22"/>
          <w:szCs w:val="22"/>
        </w:rPr>
      </w:pPr>
      <w:r w:rsidRPr="00B167E4">
        <w:rPr>
          <w:sz w:val="22"/>
          <w:szCs w:val="22"/>
        </w:rPr>
        <w:t>Pokud nebude nabídka zadavateli doručena ve lhůtě nebo způsobem stanoveným v zadávací dokumentaci, nepovažuje se za podanou a v průběhu zadávacího řízení se k ní nepřihlíží.</w:t>
      </w:r>
    </w:p>
    <w:p w14:paraId="2012EB80" w14:textId="2DF53DBA" w:rsidR="008F27C9" w:rsidRPr="008F27C9" w:rsidRDefault="008F27C9" w:rsidP="00A335A3">
      <w:pPr>
        <w:pStyle w:val="Zkladntext2"/>
        <w:spacing w:line="264" w:lineRule="auto"/>
        <w:rPr>
          <w:sz w:val="22"/>
          <w:szCs w:val="22"/>
        </w:rPr>
      </w:pPr>
      <w:r w:rsidRPr="008F27C9">
        <w:rPr>
          <w:sz w:val="22"/>
          <w:szCs w:val="22"/>
        </w:rPr>
        <w:t xml:space="preserve">Zadavatel nenese odpovědnost za technické podmínky na straně </w:t>
      </w:r>
      <w:r>
        <w:rPr>
          <w:sz w:val="22"/>
          <w:szCs w:val="22"/>
        </w:rPr>
        <w:t>d</w:t>
      </w:r>
      <w:r w:rsidRPr="008F27C9">
        <w:rPr>
          <w:sz w:val="22"/>
          <w:szCs w:val="22"/>
        </w:rPr>
        <w:t xml:space="preserve">odavatele. Zadavatel doporučuje </w:t>
      </w:r>
      <w:r>
        <w:rPr>
          <w:sz w:val="22"/>
          <w:szCs w:val="22"/>
        </w:rPr>
        <w:t>d</w:t>
      </w:r>
      <w:r w:rsidRPr="008F27C9">
        <w:rPr>
          <w:sz w:val="22"/>
          <w:szCs w:val="22"/>
        </w:rPr>
        <w:t>odavatelům zohlednit zejména rychlost jejich připojení k internetu při podávání nabídky tak, aby tato byla podána ve lhůtě pro podání nabídek (podáním nabídky se rozumí finální odeslání nabídky do nástroje po nahrání veškerých příloh).</w:t>
      </w:r>
    </w:p>
    <w:p w14:paraId="35A45C97" w14:textId="77777777" w:rsidR="00BF205C" w:rsidRPr="00806C28" w:rsidRDefault="00BF205C" w:rsidP="00A335A3">
      <w:pPr>
        <w:spacing w:line="264" w:lineRule="auto"/>
        <w:rPr>
          <w:b/>
          <w:sz w:val="28"/>
          <w:u w:val="single"/>
        </w:rPr>
      </w:pPr>
    </w:p>
    <w:p w14:paraId="715D580E" w14:textId="222CAA43" w:rsidR="00EA0311" w:rsidRPr="00A64CE0" w:rsidRDefault="00EA0311" w:rsidP="00A335A3">
      <w:pPr>
        <w:pStyle w:val="Zkladntext3"/>
        <w:numPr>
          <w:ilvl w:val="0"/>
          <w:numId w:val="2"/>
        </w:numPr>
        <w:tabs>
          <w:tab w:val="left" w:pos="567"/>
        </w:tabs>
        <w:spacing w:line="264" w:lineRule="auto"/>
        <w:ind w:left="284" w:hanging="284"/>
        <w:rPr>
          <w:u w:val="single"/>
        </w:rPr>
      </w:pPr>
      <w:r w:rsidRPr="00A64CE0">
        <w:rPr>
          <w:u w:val="single"/>
        </w:rPr>
        <w:t>Vysvětlení zadávací dokumentace</w:t>
      </w:r>
      <w:r w:rsidR="00B570B6">
        <w:rPr>
          <w:u w:val="single"/>
        </w:rPr>
        <w:t xml:space="preserve"> a změna zadávací dokumentace</w:t>
      </w:r>
    </w:p>
    <w:p w14:paraId="25080F7E" w14:textId="77777777" w:rsidR="00EA0311" w:rsidRPr="00806C28" w:rsidRDefault="00EA0311" w:rsidP="00A335A3">
      <w:pPr>
        <w:spacing w:line="264" w:lineRule="auto"/>
        <w:jc w:val="both"/>
        <w:rPr>
          <w:sz w:val="22"/>
        </w:rPr>
      </w:pPr>
    </w:p>
    <w:p w14:paraId="35456951" w14:textId="2A625E25" w:rsidR="00FD5FDD" w:rsidRPr="00FD5FDD" w:rsidRDefault="00FD5FDD" w:rsidP="00A335A3">
      <w:pPr>
        <w:spacing w:after="120" w:line="264" w:lineRule="auto"/>
        <w:jc w:val="both"/>
        <w:rPr>
          <w:sz w:val="22"/>
          <w:szCs w:val="22"/>
        </w:rPr>
      </w:pPr>
      <w:r w:rsidRPr="00FD5FDD">
        <w:rPr>
          <w:sz w:val="22"/>
          <w:szCs w:val="22"/>
        </w:rPr>
        <w:t xml:space="preserve">Zadavatel může před uplynutím lhůty pro podání nabídek vysvětlit, změnit nebo doplnit </w:t>
      </w:r>
      <w:r w:rsidR="008144E8">
        <w:rPr>
          <w:sz w:val="22"/>
          <w:szCs w:val="22"/>
        </w:rPr>
        <w:t xml:space="preserve">zadávací </w:t>
      </w:r>
      <w:r w:rsidRPr="00FD5FDD">
        <w:rPr>
          <w:sz w:val="22"/>
          <w:szCs w:val="22"/>
        </w:rPr>
        <w:t>podmínky obsažené v zadávací dokumentaci.</w:t>
      </w:r>
    </w:p>
    <w:p w14:paraId="42E61F45" w14:textId="77777777" w:rsidR="00FD5FDD" w:rsidRPr="00FD5FDD" w:rsidRDefault="00FD5FDD" w:rsidP="00A335A3">
      <w:pPr>
        <w:spacing w:after="120" w:line="264" w:lineRule="auto"/>
        <w:jc w:val="both"/>
        <w:rPr>
          <w:sz w:val="22"/>
          <w:szCs w:val="22"/>
        </w:rPr>
      </w:pPr>
      <w:r w:rsidRPr="00FD5FDD">
        <w:rPr>
          <w:sz w:val="22"/>
          <w:szCs w:val="22"/>
        </w:rPr>
        <w:t>Zadavatel může poskytnout dodavatelům vysvětlení zadávací dokumentace i bez jejich předchozí žádosti, a to prostřednictvím profilu zadavatele.</w:t>
      </w:r>
    </w:p>
    <w:p w14:paraId="114A618D" w14:textId="57C611F6" w:rsidR="00FD5FDD" w:rsidRPr="00FD5FDD" w:rsidRDefault="00FD5FDD" w:rsidP="00A335A3">
      <w:pPr>
        <w:spacing w:after="120" w:line="264" w:lineRule="auto"/>
        <w:jc w:val="both"/>
        <w:rPr>
          <w:sz w:val="22"/>
          <w:szCs w:val="22"/>
        </w:rPr>
      </w:pPr>
      <w:r w:rsidRPr="00FD5FDD">
        <w:rPr>
          <w:sz w:val="22"/>
          <w:szCs w:val="22"/>
        </w:rPr>
        <w:t xml:space="preserve">Vysvětlení zadávací dokumentace zadavatel uveřejní </w:t>
      </w:r>
      <w:r>
        <w:rPr>
          <w:sz w:val="22"/>
          <w:szCs w:val="22"/>
        </w:rPr>
        <w:t xml:space="preserve">vždy na profilu zadavatele </w:t>
      </w:r>
      <w:r w:rsidRPr="00FD5FDD">
        <w:rPr>
          <w:sz w:val="22"/>
          <w:szCs w:val="22"/>
        </w:rPr>
        <w:t>u veřejné zakázky</w:t>
      </w:r>
      <w:r w:rsidR="008144E8">
        <w:rPr>
          <w:sz w:val="22"/>
          <w:szCs w:val="22"/>
        </w:rPr>
        <w:t>, a to</w:t>
      </w:r>
      <w:r w:rsidRPr="00FD5FDD">
        <w:rPr>
          <w:sz w:val="22"/>
          <w:szCs w:val="22"/>
        </w:rPr>
        <w:t xml:space="preserve"> nejméně </w:t>
      </w:r>
      <w:r w:rsidR="00B570B6">
        <w:rPr>
          <w:sz w:val="22"/>
          <w:szCs w:val="22"/>
        </w:rPr>
        <w:t>5</w:t>
      </w:r>
      <w:r w:rsidRPr="00FD5FDD">
        <w:rPr>
          <w:sz w:val="22"/>
          <w:szCs w:val="22"/>
        </w:rPr>
        <w:t xml:space="preserve"> pracovní</w:t>
      </w:r>
      <w:r w:rsidR="00B570B6">
        <w:rPr>
          <w:sz w:val="22"/>
          <w:szCs w:val="22"/>
        </w:rPr>
        <w:t>ch</w:t>
      </w:r>
      <w:r w:rsidRPr="00FD5FDD">
        <w:rPr>
          <w:sz w:val="22"/>
          <w:szCs w:val="22"/>
        </w:rPr>
        <w:t xml:space="preserve"> dn</w:t>
      </w:r>
      <w:r w:rsidR="00B570B6">
        <w:rPr>
          <w:sz w:val="22"/>
          <w:szCs w:val="22"/>
        </w:rPr>
        <w:t>ů</w:t>
      </w:r>
      <w:r w:rsidRPr="00FD5FDD">
        <w:rPr>
          <w:sz w:val="22"/>
          <w:szCs w:val="22"/>
        </w:rPr>
        <w:t xml:space="preserve"> před skončením lhůty pro podání nabídek. </w:t>
      </w:r>
    </w:p>
    <w:p w14:paraId="6D8D1CA3" w14:textId="065916B9" w:rsidR="00FD5FDD" w:rsidRPr="00FD5FDD" w:rsidRDefault="00FD5FDD" w:rsidP="00A335A3">
      <w:pPr>
        <w:spacing w:after="120" w:line="264" w:lineRule="auto"/>
        <w:jc w:val="both"/>
        <w:rPr>
          <w:sz w:val="22"/>
          <w:szCs w:val="22"/>
        </w:rPr>
      </w:pPr>
      <w:r w:rsidRPr="00FD5FDD">
        <w:rPr>
          <w:sz w:val="22"/>
          <w:szCs w:val="22"/>
        </w:rPr>
        <w:t xml:space="preserve">Dodavatel je oprávněn požadovat </w:t>
      </w:r>
      <w:r>
        <w:rPr>
          <w:sz w:val="22"/>
          <w:szCs w:val="22"/>
        </w:rPr>
        <w:t xml:space="preserve">písemně v českém jazyce </w:t>
      </w:r>
      <w:r w:rsidRPr="00FD5FDD">
        <w:rPr>
          <w:sz w:val="22"/>
          <w:szCs w:val="22"/>
        </w:rPr>
        <w:t>po zadavateli vysvětlení zadávací dokumentace (</w:t>
      </w:r>
      <w:r>
        <w:rPr>
          <w:sz w:val="22"/>
          <w:szCs w:val="22"/>
        </w:rPr>
        <w:t xml:space="preserve">nejlépe </w:t>
      </w:r>
      <w:r w:rsidRPr="00FD5FDD">
        <w:rPr>
          <w:sz w:val="22"/>
          <w:szCs w:val="22"/>
        </w:rPr>
        <w:t xml:space="preserve">pomocí elektronického nástroje E-ZAK pro zadávání veřejných zakázek na </w:t>
      </w:r>
      <w:hyperlink r:id="rId18" w:history="1">
        <w:r w:rsidRPr="009F2788">
          <w:rPr>
            <w:rStyle w:val="Hypertextovodkaz"/>
            <w:sz w:val="22"/>
            <w:szCs w:val="22"/>
          </w:rPr>
          <w:t>https://ezak.kr-karlovarsky.cz</w:t>
        </w:r>
      </w:hyperlink>
      <w:r w:rsidRPr="00FD5FDD">
        <w:rPr>
          <w:sz w:val="22"/>
          <w:szCs w:val="22"/>
        </w:rPr>
        <w:t>). Žádost je nutno doručit v</w:t>
      </w:r>
      <w:r w:rsidR="008144E8">
        <w:rPr>
          <w:sz w:val="22"/>
          <w:szCs w:val="22"/>
        </w:rPr>
        <w:t> </w:t>
      </w:r>
      <w:r w:rsidRPr="00FD5FDD">
        <w:rPr>
          <w:sz w:val="22"/>
          <w:szCs w:val="22"/>
        </w:rPr>
        <w:t>elektronické</w:t>
      </w:r>
      <w:r w:rsidR="008144E8">
        <w:rPr>
          <w:sz w:val="22"/>
          <w:szCs w:val="22"/>
        </w:rPr>
        <w:t xml:space="preserve"> písemné</w:t>
      </w:r>
      <w:r w:rsidRPr="00FD5FDD">
        <w:rPr>
          <w:sz w:val="22"/>
          <w:szCs w:val="22"/>
        </w:rPr>
        <w:t xml:space="preserve"> podobě nejpozději ve lhůtě </w:t>
      </w:r>
      <w:r>
        <w:rPr>
          <w:sz w:val="22"/>
          <w:szCs w:val="22"/>
        </w:rPr>
        <w:t>3</w:t>
      </w:r>
      <w:r w:rsidRPr="00FD5FDD">
        <w:rPr>
          <w:sz w:val="22"/>
          <w:szCs w:val="22"/>
        </w:rPr>
        <w:t xml:space="preserve"> pracovních dnů před uplynutím lhůty, která je stanovena v předchozím odstavci. </w:t>
      </w:r>
      <w:r w:rsidR="005052E0" w:rsidRPr="005052E0">
        <w:rPr>
          <w:sz w:val="22"/>
          <w:szCs w:val="22"/>
        </w:rPr>
        <w:t>Pokud bude žádost o vysvětlení</w:t>
      </w:r>
      <w:r w:rsidR="005052E0">
        <w:rPr>
          <w:sz w:val="22"/>
          <w:szCs w:val="22"/>
        </w:rPr>
        <w:t xml:space="preserve"> </w:t>
      </w:r>
      <w:r w:rsidR="005052E0" w:rsidRPr="005052E0">
        <w:rPr>
          <w:sz w:val="22"/>
          <w:szCs w:val="22"/>
        </w:rPr>
        <w:t>zadávací dokumentace podána jiným způsobem elektronické komunikace, uvede účastník přesnou identifikaci zakázky, ke které žádost směřuje</w:t>
      </w:r>
      <w:r w:rsidR="005052E0">
        <w:rPr>
          <w:sz w:val="22"/>
          <w:szCs w:val="22"/>
        </w:rPr>
        <w:t xml:space="preserve">. </w:t>
      </w:r>
      <w:r w:rsidRPr="00FD5FDD">
        <w:rPr>
          <w:sz w:val="22"/>
          <w:szCs w:val="22"/>
        </w:rPr>
        <w:t>Zadavatel není povinen vysvětlení poskytnout, pokud není žádost o vysvětlení doručena včas. Pokud zadavatel na žádost o vysvětlení, která není doručena včas, vysvětlení poskytne, nemusí dodržet lhůty podle předchozího odstavce.</w:t>
      </w:r>
    </w:p>
    <w:p w14:paraId="21FAC52C" w14:textId="5D32A92C" w:rsidR="005052E0" w:rsidRDefault="005052E0" w:rsidP="00A335A3">
      <w:pPr>
        <w:spacing w:after="120" w:line="264" w:lineRule="auto"/>
        <w:jc w:val="both"/>
        <w:rPr>
          <w:sz w:val="22"/>
          <w:szCs w:val="22"/>
        </w:rPr>
      </w:pPr>
      <w:r w:rsidRPr="005052E0">
        <w:rPr>
          <w:sz w:val="22"/>
          <w:szCs w:val="22"/>
        </w:rPr>
        <w:t xml:space="preserve">Změnu nebo doplnění zadávacích podmínek obsažených v této zadávací dokumentaci zadavatel uveřejní na profilu zadavatele. Pokud to povaha doplnění nebo změny vyžaduje, zadavatel současně přiměřeně prodlouží </w:t>
      </w:r>
      <w:r w:rsidRPr="005052E0">
        <w:rPr>
          <w:sz w:val="22"/>
          <w:szCs w:val="22"/>
        </w:rPr>
        <w:lastRenderedPageBreak/>
        <w:t>lhůtu pro podání nabídek. V případě změny nebo doplnění, která může rozšířit okruh možných účastníků zadávacího řízení, prodlouží zadavatel lhůtu tak, aby činila nejméně celou svou původní délku.</w:t>
      </w:r>
    </w:p>
    <w:p w14:paraId="6AB8910F" w14:textId="77777777" w:rsidR="00335CC1" w:rsidRPr="00806C28" w:rsidRDefault="00335CC1" w:rsidP="00A335A3">
      <w:pPr>
        <w:spacing w:line="264" w:lineRule="auto"/>
        <w:jc w:val="both"/>
        <w:rPr>
          <w:sz w:val="28"/>
          <w:szCs w:val="28"/>
        </w:rPr>
      </w:pPr>
    </w:p>
    <w:p w14:paraId="1A03443F" w14:textId="492B5C3C" w:rsidR="00CE71BE" w:rsidRPr="00A64CE0" w:rsidRDefault="007C58EB" w:rsidP="00A335A3">
      <w:pPr>
        <w:pStyle w:val="Zkladntext3"/>
        <w:numPr>
          <w:ilvl w:val="0"/>
          <w:numId w:val="2"/>
        </w:numPr>
        <w:tabs>
          <w:tab w:val="left" w:pos="567"/>
        </w:tabs>
        <w:spacing w:line="264" w:lineRule="auto"/>
        <w:ind w:left="284" w:hanging="284"/>
        <w:rPr>
          <w:u w:val="single"/>
        </w:rPr>
      </w:pPr>
      <w:r w:rsidRPr="00A64CE0">
        <w:rPr>
          <w:u w:val="single"/>
        </w:rPr>
        <w:t>P</w:t>
      </w:r>
      <w:r w:rsidR="00CE71BE" w:rsidRPr="00A64CE0">
        <w:rPr>
          <w:u w:val="single"/>
        </w:rPr>
        <w:t>rohlídka místa plnění veřejné zakázky</w:t>
      </w:r>
      <w:r w:rsidRPr="00A64CE0">
        <w:rPr>
          <w:u w:val="single"/>
        </w:rPr>
        <w:t xml:space="preserve"> a kontaktní osoby</w:t>
      </w:r>
    </w:p>
    <w:p w14:paraId="0A5DF238" w14:textId="77777777" w:rsidR="00CE71BE" w:rsidRPr="00326219" w:rsidRDefault="00CE71BE" w:rsidP="00A335A3">
      <w:pPr>
        <w:pStyle w:val="Zkladntext2"/>
        <w:spacing w:line="264" w:lineRule="auto"/>
        <w:rPr>
          <w:sz w:val="22"/>
          <w:szCs w:val="22"/>
        </w:rPr>
      </w:pPr>
    </w:p>
    <w:p w14:paraId="627EFA7C" w14:textId="77777777" w:rsidR="00422BBE" w:rsidRPr="00806C28" w:rsidRDefault="00422BBE" w:rsidP="00A335A3">
      <w:pPr>
        <w:numPr>
          <w:ilvl w:val="12"/>
          <w:numId w:val="0"/>
        </w:numPr>
        <w:spacing w:after="120" w:line="264" w:lineRule="auto"/>
        <w:jc w:val="both"/>
        <w:rPr>
          <w:sz w:val="22"/>
          <w:szCs w:val="22"/>
        </w:rPr>
      </w:pPr>
      <w:bookmarkStart w:id="11" w:name="_Hlk173746140"/>
      <w:r w:rsidRPr="00806C28">
        <w:rPr>
          <w:sz w:val="22"/>
          <w:szCs w:val="22"/>
        </w:rPr>
        <w:t xml:space="preserve">Vzhledem k předmětu plnění veřejné zakázky zadavatel nerealizuje prohlídku místa plnění. </w:t>
      </w:r>
    </w:p>
    <w:bookmarkEnd w:id="11"/>
    <w:p w14:paraId="4B5774E4" w14:textId="5CCFE82B" w:rsidR="00AA6630" w:rsidRPr="00806C28" w:rsidRDefault="00422BBE" w:rsidP="00A335A3">
      <w:pPr>
        <w:numPr>
          <w:ilvl w:val="12"/>
          <w:numId w:val="0"/>
        </w:numPr>
        <w:spacing w:line="264" w:lineRule="auto"/>
        <w:jc w:val="both"/>
        <w:rPr>
          <w:rStyle w:val="Hypertextovodkaz"/>
          <w:sz w:val="22"/>
          <w:szCs w:val="22"/>
        </w:rPr>
      </w:pPr>
      <w:r w:rsidRPr="00806C28">
        <w:rPr>
          <w:sz w:val="22"/>
          <w:szCs w:val="22"/>
        </w:rPr>
        <w:t xml:space="preserve">Kontaktní osobou pro toto zadávací řízení je </w:t>
      </w:r>
      <w:r w:rsidR="00FE2671" w:rsidRPr="00806C28">
        <w:rPr>
          <w:sz w:val="22"/>
          <w:szCs w:val="22"/>
        </w:rPr>
        <w:t>Monika Drobilová</w:t>
      </w:r>
      <w:r w:rsidRPr="00806C28">
        <w:rPr>
          <w:sz w:val="22"/>
          <w:szCs w:val="22"/>
        </w:rPr>
        <w:t xml:space="preserve">, e-mail: </w:t>
      </w:r>
      <w:hyperlink r:id="rId19" w:history="1">
        <w:r w:rsidR="00FE2671" w:rsidRPr="00806C28">
          <w:rPr>
            <w:rStyle w:val="Hypertextovodkaz"/>
            <w:sz w:val="22"/>
            <w:szCs w:val="22"/>
          </w:rPr>
          <w:t>monika.drobilova@kr-karlovarsky.cz</w:t>
        </w:r>
      </w:hyperlink>
      <w:r w:rsidR="0064224B" w:rsidRPr="00806C28">
        <w:rPr>
          <w:rStyle w:val="Hypertextovodkaz"/>
          <w:sz w:val="22"/>
          <w:szCs w:val="22"/>
        </w:rPr>
        <w:t xml:space="preserve">. </w:t>
      </w:r>
    </w:p>
    <w:p w14:paraId="4DDFC242" w14:textId="77777777" w:rsidR="00A11764" w:rsidRPr="00806C28" w:rsidRDefault="00A11764" w:rsidP="00A335A3">
      <w:pPr>
        <w:widowControl w:val="0"/>
        <w:autoSpaceDE w:val="0"/>
        <w:autoSpaceDN w:val="0"/>
        <w:adjustRightInd w:val="0"/>
        <w:spacing w:line="264" w:lineRule="auto"/>
        <w:jc w:val="both"/>
        <w:rPr>
          <w:b/>
          <w:sz w:val="28"/>
          <w:szCs w:val="28"/>
        </w:rPr>
      </w:pPr>
    </w:p>
    <w:p w14:paraId="62A58640" w14:textId="1D15CA89" w:rsidR="00BF0157" w:rsidRPr="00A64CE0" w:rsidRDefault="00BF0157" w:rsidP="00A335A3">
      <w:pPr>
        <w:pStyle w:val="Zkladntext3"/>
        <w:numPr>
          <w:ilvl w:val="0"/>
          <w:numId w:val="2"/>
        </w:numPr>
        <w:tabs>
          <w:tab w:val="left" w:pos="567"/>
        </w:tabs>
        <w:spacing w:line="264" w:lineRule="auto"/>
        <w:ind w:left="284" w:hanging="284"/>
        <w:rPr>
          <w:u w:val="single"/>
        </w:rPr>
      </w:pPr>
      <w:r w:rsidRPr="00A64CE0">
        <w:rPr>
          <w:u w:val="single"/>
        </w:rPr>
        <w:t>Zohlednění zásady sociálně odpovědného zadávání, environmentáln</w:t>
      </w:r>
      <w:r w:rsidR="00A2294A" w:rsidRPr="00A64CE0">
        <w:rPr>
          <w:u w:val="single"/>
        </w:rPr>
        <w:t xml:space="preserve">ě </w:t>
      </w:r>
      <w:r w:rsidRPr="00A64CE0">
        <w:rPr>
          <w:u w:val="single"/>
        </w:rPr>
        <w:t>odpovědného zadávání a inovací</w:t>
      </w:r>
    </w:p>
    <w:p w14:paraId="5AC03BE0" w14:textId="77777777" w:rsidR="00347792" w:rsidRPr="00326219" w:rsidRDefault="00347792" w:rsidP="00A335A3">
      <w:pPr>
        <w:spacing w:line="264" w:lineRule="auto"/>
        <w:jc w:val="both"/>
        <w:rPr>
          <w:sz w:val="22"/>
          <w:szCs w:val="22"/>
        </w:rPr>
      </w:pPr>
    </w:p>
    <w:p w14:paraId="35D8B5BF" w14:textId="74C593B3" w:rsidR="00057C64" w:rsidRPr="00806C28" w:rsidRDefault="00057C64" w:rsidP="00A335A3">
      <w:pPr>
        <w:spacing w:after="120" w:line="264" w:lineRule="auto"/>
        <w:jc w:val="both"/>
        <w:rPr>
          <w:sz w:val="22"/>
          <w:szCs w:val="22"/>
        </w:rPr>
      </w:pPr>
      <w:r w:rsidRPr="00806C28">
        <w:rPr>
          <w:sz w:val="22"/>
          <w:szCs w:val="22"/>
        </w:rPr>
        <w:t>Zadavatel má zájem zadat veřejnou zakázku v souladu se zásadami společensky odpovědného veřejného zadávání. Společensky odpovědné veřejné zadávání kromě důrazu na čistě ekonomické parametry zohledňuje také související dopady zakázky zejména v oblasti zaměstnanosti, sociálních a pracovních práv a životního prostředí.</w:t>
      </w:r>
    </w:p>
    <w:p w14:paraId="45E307F3" w14:textId="40C06A2B" w:rsidR="00D139A1" w:rsidRPr="00806C28" w:rsidRDefault="00057C64" w:rsidP="00A335A3">
      <w:pPr>
        <w:spacing w:after="120" w:line="264" w:lineRule="auto"/>
        <w:jc w:val="both"/>
        <w:rPr>
          <w:sz w:val="22"/>
          <w:szCs w:val="22"/>
        </w:rPr>
      </w:pPr>
      <w:r w:rsidRPr="00806C28">
        <w:rPr>
          <w:sz w:val="22"/>
          <w:szCs w:val="22"/>
        </w:rPr>
        <w:t xml:space="preserve">Zadavatel od dodavatele vyžaduje, aby při plnění předmětu veřejné zakázky zajistil </w:t>
      </w:r>
      <w:r w:rsidR="00DE31CB" w:rsidRPr="00806C28">
        <w:rPr>
          <w:sz w:val="22"/>
          <w:szCs w:val="22"/>
        </w:rPr>
        <w:t xml:space="preserve">férové podmínky v dodavatelském řetězci, konkrétně pak včasné platby poddodavatelům. </w:t>
      </w:r>
    </w:p>
    <w:p w14:paraId="6843A823" w14:textId="47B6ABD7" w:rsidR="00DE31CB" w:rsidRPr="00806C28" w:rsidRDefault="00DE31CB" w:rsidP="00A335A3">
      <w:pPr>
        <w:spacing w:after="120" w:line="264" w:lineRule="auto"/>
        <w:jc w:val="both"/>
        <w:rPr>
          <w:sz w:val="22"/>
          <w:szCs w:val="22"/>
        </w:rPr>
      </w:pPr>
      <w:r w:rsidRPr="00806C28">
        <w:rPr>
          <w:sz w:val="22"/>
          <w:szCs w:val="22"/>
        </w:rPr>
        <w:t xml:space="preserve">Dodavatel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 a to vždy do </w:t>
      </w:r>
      <w:r w:rsidR="00C32D58" w:rsidRPr="00806C28">
        <w:rPr>
          <w:sz w:val="22"/>
          <w:szCs w:val="22"/>
        </w:rPr>
        <w:t>3</w:t>
      </w:r>
      <w:r w:rsidR="00ED09B1">
        <w:rPr>
          <w:sz w:val="22"/>
          <w:szCs w:val="22"/>
        </w:rPr>
        <w:t>0</w:t>
      </w:r>
      <w:r w:rsidRPr="00806C28">
        <w:rPr>
          <w:sz w:val="22"/>
          <w:szCs w:val="22"/>
        </w:rPr>
        <w:t xml:space="preserve"> pracovních dnů od obdržení platby ze strany objednatele za konkrétní plnění. Dodavatel se zavazuje přenést totožnou povinnost do dalších úrovní dodavatelského řetězce a zavázat své poddodavatele k plnění a šíření této povinnosti též do nižších úrovní dodavatelského řetězce. </w:t>
      </w:r>
    </w:p>
    <w:p w14:paraId="1BDFF182" w14:textId="6B23C16F" w:rsidR="00DE31CB" w:rsidRPr="00806C28" w:rsidRDefault="00DE31CB" w:rsidP="00A335A3">
      <w:pPr>
        <w:spacing w:after="120" w:line="264" w:lineRule="auto"/>
        <w:jc w:val="both"/>
        <w:rPr>
          <w:sz w:val="22"/>
          <w:szCs w:val="22"/>
        </w:rPr>
      </w:pPr>
      <w:r w:rsidRPr="00806C28">
        <w:rPr>
          <w:sz w:val="22"/>
          <w:szCs w:val="22"/>
        </w:rPr>
        <w:t xml:space="preserve">Objednatel je oprávněn požadovat předložení smlouvy uzavřené mezi </w:t>
      </w:r>
      <w:r w:rsidR="008144E8">
        <w:rPr>
          <w:sz w:val="22"/>
          <w:szCs w:val="22"/>
        </w:rPr>
        <w:t>dodavatelem</w:t>
      </w:r>
      <w:r w:rsidRPr="00806C28">
        <w:rPr>
          <w:sz w:val="22"/>
          <w:szCs w:val="22"/>
        </w:rPr>
        <w:t xml:space="preserve"> a jeho poddodavatelem k nahlédnutí.</w:t>
      </w:r>
    </w:p>
    <w:p w14:paraId="1FB6AEC5" w14:textId="36868E26" w:rsidR="000368E6" w:rsidRPr="00806C28" w:rsidRDefault="000368E6" w:rsidP="00A335A3">
      <w:pPr>
        <w:spacing w:line="264" w:lineRule="auto"/>
        <w:jc w:val="both"/>
        <w:rPr>
          <w:sz w:val="22"/>
          <w:szCs w:val="22"/>
        </w:rPr>
      </w:pPr>
      <w:r w:rsidRPr="00806C28">
        <w:rPr>
          <w:sz w:val="22"/>
          <w:szCs w:val="22"/>
        </w:rPr>
        <w:t>Dodavatel ve své nabídce doloží čestné prohlášení ke společensky odpovědnému plnění veřejné zakázky</w:t>
      </w:r>
      <w:r w:rsidR="00681CEC" w:rsidRPr="00806C28">
        <w:rPr>
          <w:sz w:val="22"/>
          <w:szCs w:val="22"/>
        </w:rPr>
        <w:br/>
        <w:t>(v rámci přílohy č. 2 této výzvy)</w:t>
      </w:r>
      <w:r w:rsidR="006A5B3F" w:rsidRPr="00806C28">
        <w:rPr>
          <w:sz w:val="22"/>
          <w:szCs w:val="22"/>
        </w:rPr>
        <w:t>.</w:t>
      </w:r>
    </w:p>
    <w:p w14:paraId="3C184BCC" w14:textId="77777777" w:rsidR="006349D2" w:rsidRPr="00FE79F7" w:rsidRDefault="006349D2" w:rsidP="00A335A3">
      <w:pPr>
        <w:spacing w:line="264" w:lineRule="auto"/>
        <w:jc w:val="both"/>
        <w:rPr>
          <w:sz w:val="28"/>
          <w:szCs w:val="28"/>
        </w:rPr>
      </w:pPr>
    </w:p>
    <w:p w14:paraId="272AF772" w14:textId="7D628F96" w:rsidR="00ED02A4" w:rsidRPr="00A64CE0" w:rsidRDefault="005B0B53" w:rsidP="00A335A3">
      <w:pPr>
        <w:pStyle w:val="Zkladntext3"/>
        <w:numPr>
          <w:ilvl w:val="0"/>
          <w:numId w:val="2"/>
        </w:numPr>
        <w:tabs>
          <w:tab w:val="left" w:pos="567"/>
        </w:tabs>
        <w:spacing w:line="264" w:lineRule="auto"/>
        <w:ind w:left="284" w:hanging="284"/>
        <w:rPr>
          <w:u w:val="single"/>
        </w:rPr>
      </w:pPr>
      <w:r w:rsidRPr="00A64CE0">
        <w:rPr>
          <w:u w:val="single"/>
        </w:rPr>
        <w:t>Poskytnutí jistoty</w:t>
      </w:r>
    </w:p>
    <w:p w14:paraId="2E7BA84D" w14:textId="264B51CF" w:rsidR="00534E71" w:rsidRPr="00326219" w:rsidRDefault="00534E71" w:rsidP="00A335A3">
      <w:pPr>
        <w:tabs>
          <w:tab w:val="left" w:pos="426"/>
        </w:tabs>
        <w:spacing w:line="264" w:lineRule="auto"/>
        <w:jc w:val="both"/>
        <w:rPr>
          <w:sz w:val="22"/>
          <w:szCs w:val="22"/>
        </w:rPr>
      </w:pPr>
    </w:p>
    <w:p w14:paraId="13F1B363" w14:textId="77777777" w:rsidR="00534E71" w:rsidRPr="00806C28" w:rsidRDefault="00534E71" w:rsidP="00A335A3">
      <w:pPr>
        <w:pStyle w:val="Zkladntext2"/>
        <w:spacing w:line="264" w:lineRule="auto"/>
        <w:rPr>
          <w:sz w:val="22"/>
          <w:szCs w:val="22"/>
        </w:rPr>
      </w:pPr>
      <w:r w:rsidRPr="00806C28">
        <w:rPr>
          <w:sz w:val="22"/>
          <w:szCs w:val="22"/>
        </w:rPr>
        <w:t>Zadavatel požaduje, aby účastníci k zajištění splnění svých povinností vyplývajících z účasti v zadávacím řízení poskytli jistotu dle § 41 ZZVZ. Výše jistoty je stanovena na částku:</w:t>
      </w:r>
    </w:p>
    <w:p w14:paraId="3A7B8AD2" w14:textId="09173B8C" w:rsidR="00534E71" w:rsidRPr="00806C28" w:rsidRDefault="00534E71" w:rsidP="00A335A3">
      <w:pPr>
        <w:spacing w:before="120" w:after="120" w:line="264" w:lineRule="auto"/>
        <w:rPr>
          <w:sz w:val="22"/>
          <w:szCs w:val="22"/>
        </w:rPr>
      </w:pPr>
      <w:r w:rsidRPr="00806C28">
        <w:rPr>
          <w:sz w:val="22"/>
          <w:szCs w:val="22"/>
        </w:rPr>
        <w:tab/>
      </w:r>
      <w:r w:rsidRPr="00806C28">
        <w:rPr>
          <w:sz w:val="22"/>
          <w:szCs w:val="22"/>
        </w:rPr>
        <w:tab/>
      </w:r>
      <w:r w:rsidRPr="00806C28">
        <w:rPr>
          <w:sz w:val="22"/>
          <w:szCs w:val="22"/>
        </w:rPr>
        <w:tab/>
      </w:r>
      <w:r w:rsidR="00A35EDD" w:rsidRPr="00806C28">
        <w:rPr>
          <w:b/>
          <w:sz w:val="22"/>
          <w:szCs w:val="22"/>
        </w:rPr>
        <w:t>500</w:t>
      </w:r>
      <w:r w:rsidRPr="00806C28">
        <w:rPr>
          <w:b/>
          <w:sz w:val="22"/>
          <w:szCs w:val="22"/>
        </w:rPr>
        <w:t xml:space="preserve"> 000 Kč</w:t>
      </w:r>
      <w:r w:rsidRPr="00806C28">
        <w:rPr>
          <w:sz w:val="22"/>
          <w:szCs w:val="22"/>
        </w:rPr>
        <w:t xml:space="preserve"> </w:t>
      </w:r>
      <w:r w:rsidRPr="00806C28">
        <w:rPr>
          <w:b/>
          <w:sz w:val="22"/>
          <w:szCs w:val="22"/>
        </w:rPr>
        <w:t xml:space="preserve">(slovy: </w:t>
      </w:r>
      <w:r w:rsidR="00A35EDD" w:rsidRPr="00806C28">
        <w:rPr>
          <w:b/>
          <w:sz w:val="22"/>
          <w:szCs w:val="22"/>
        </w:rPr>
        <w:t>pět set tisíc</w:t>
      </w:r>
      <w:r w:rsidRPr="00806C28">
        <w:rPr>
          <w:b/>
          <w:sz w:val="22"/>
          <w:szCs w:val="22"/>
        </w:rPr>
        <w:t xml:space="preserve"> korun českých).</w:t>
      </w:r>
    </w:p>
    <w:p w14:paraId="30897A6C" w14:textId="77777777" w:rsidR="00534E71" w:rsidRPr="00806C28" w:rsidRDefault="00534E71" w:rsidP="00A335A3">
      <w:pPr>
        <w:pStyle w:val="Zkladntext2"/>
        <w:spacing w:line="264" w:lineRule="auto"/>
        <w:rPr>
          <w:sz w:val="22"/>
          <w:szCs w:val="22"/>
        </w:rPr>
      </w:pPr>
      <w:r w:rsidRPr="00806C28">
        <w:rPr>
          <w:sz w:val="22"/>
          <w:szCs w:val="22"/>
        </w:rPr>
        <w:t>Jistotu poskytne účastník zadávacího řízení formou:</w:t>
      </w:r>
    </w:p>
    <w:p w14:paraId="252A5CCC" w14:textId="7EC1DF36" w:rsidR="00534E71" w:rsidRPr="00806C28" w:rsidRDefault="00534E71" w:rsidP="00A335A3">
      <w:pPr>
        <w:pStyle w:val="Odstavecseseznamem"/>
        <w:numPr>
          <w:ilvl w:val="0"/>
          <w:numId w:val="15"/>
        </w:numPr>
        <w:autoSpaceDE w:val="0"/>
        <w:autoSpaceDN w:val="0"/>
        <w:adjustRightInd w:val="0"/>
        <w:spacing w:line="264" w:lineRule="auto"/>
        <w:jc w:val="both"/>
        <w:rPr>
          <w:sz w:val="22"/>
          <w:szCs w:val="22"/>
        </w:rPr>
      </w:pPr>
      <w:r w:rsidRPr="00806C28">
        <w:rPr>
          <w:sz w:val="22"/>
          <w:szCs w:val="22"/>
        </w:rPr>
        <w:t xml:space="preserve">složení peněžní částky na účet zadavatele („peněžní jistota“) – na účet zadavatele: </w:t>
      </w:r>
      <w:r w:rsidRPr="00806C28">
        <w:rPr>
          <w:b/>
          <w:sz w:val="22"/>
          <w:szCs w:val="22"/>
        </w:rPr>
        <w:t>78</w:t>
      </w:r>
      <w:r w:rsidRPr="00806C28">
        <w:rPr>
          <w:b/>
          <w:sz w:val="22"/>
        </w:rPr>
        <w:noBreakHyphen/>
        <w:t>2496140267/0100</w:t>
      </w:r>
      <w:r w:rsidRPr="00806C28">
        <w:rPr>
          <w:sz w:val="22"/>
        </w:rPr>
        <w:t xml:space="preserve"> </w:t>
      </w:r>
      <w:r w:rsidRPr="00806C28">
        <w:rPr>
          <w:sz w:val="22"/>
          <w:szCs w:val="22"/>
        </w:rPr>
        <w:t xml:space="preserve">vedený u Komerční banky, a.s., jako variabilní symbol uvede účastník své IČO, též uvede specifický symbol </w:t>
      </w:r>
      <w:r w:rsidR="00C732D2" w:rsidRPr="00C732D2">
        <w:rPr>
          <w:b/>
          <w:sz w:val="22"/>
          <w:szCs w:val="22"/>
        </w:rPr>
        <w:t>2600182</w:t>
      </w:r>
      <w:r w:rsidRPr="00806C28">
        <w:rPr>
          <w:sz w:val="22"/>
          <w:szCs w:val="22"/>
        </w:rPr>
        <w:t>, účastník zadávacího řízení prokáže v nabídce sdělením údajů o provedené platbě zadavateli; nebo</w:t>
      </w:r>
    </w:p>
    <w:p w14:paraId="6536D699" w14:textId="77777777" w:rsidR="00534E71" w:rsidRPr="00806C28" w:rsidRDefault="00534E71" w:rsidP="00A335A3">
      <w:pPr>
        <w:pStyle w:val="Odstavecseseznamem"/>
        <w:numPr>
          <w:ilvl w:val="0"/>
          <w:numId w:val="15"/>
        </w:numPr>
        <w:autoSpaceDE w:val="0"/>
        <w:autoSpaceDN w:val="0"/>
        <w:adjustRightInd w:val="0"/>
        <w:spacing w:line="264" w:lineRule="auto"/>
        <w:jc w:val="both"/>
        <w:rPr>
          <w:sz w:val="22"/>
          <w:szCs w:val="22"/>
        </w:rPr>
      </w:pPr>
      <w:r w:rsidRPr="00806C28">
        <w:rPr>
          <w:sz w:val="22"/>
          <w:szCs w:val="22"/>
        </w:rPr>
        <w:t>bankovní záruky ve prospěch zadavatele – záruční listina k bankovní záruce musí být vystavena bankou v elektronické formě s elektronickým podpisem; nebo</w:t>
      </w:r>
    </w:p>
    <w:p w14:paraId="03D39948" w14:textId="77777777" w:rsidR="00534E71" w:rsidRPr="00806C28" w:rsidRDefault="00534E71" w:rsidP="00A335A3">
      <w:pPr>
        <w:pStyle w:val="Odstavecseseznamem"/>
        <w:numPr>
          <w:ilvl w:val="0"/>
          <w:numId w:val="15"/>
        </w:numPr>
        <w:autoSpaceDE w:val="0"/>
        <w:autoSpaceDN w:val="0"/>
        <w:adjustRightInd w:val="0"/>
        <w:spacing w:after="120" w:line="264" w:lineRule="auto"/>
        <w:contextualSpacing w:val="0"/>
        <w:jc w:val="both"/>
        <w:rPr>
          <w:sz w:val="22"/>
          <w:szCs w:val="22"/>
        </w:rPr>
      </w:pPr>
      <w:r w:rsidRPr="00806C28">
        <w:rPr>
          <w:sz w:val="22"/>
          <w:szCs w:val="22"/>
        </w:rPr>
        <w:t xml:space="preserve">pojištění záruky ve prospěch zadavatele – </w:t>
      </w:r>
      <w:r w:rsidRPr="00806C28">
        <w:rPr>
          <w:color w:val="000000"/>
          <w:sz w:val="22"/>
          <w:szCs w:val="22"/>
        </w:rPr>
        <w:t xml:space="preserve">poskytnutí jistoty ve formě pojištění záruky prokazuje účastník předložením písemného prohlášení pojistitele obsahujícího závazek příslušného plnění zadavateli. </w:t>
      </w:r>
    </w:p>
    <w:p w14:paraId="67AC0FA2" w14:textId="77777777" w:rsidR="00534E71" w:rsidRPr="00806C28" w:rsidRDefault="00534E71" w:rsidP="00A335A3">
      <w:pPr>
        <w:autoSpaceDE w:val="0"/>
        <w:autoSpaceDN w:val="0"/>
        <w:adjustRightInd w:val="0"/>
        <w:spacing w:after="120" w:line="264" w:lineRule="auto"/>
        <w:jc w:val="both"/>
        <w:rPr>
          <w:color w:val="000000"/>
          <w:sz w:val="22"/>
          <w:szCs w:val="22"/>
        </w:rPr>
      </w:pPr>
      <w:r w:rsidRPr="00806C28">
        <w:rPr>
          <w:sz w:val="22"/>
          <w:szCs w:val="22"/>
        </w:rPr>
        <w:t>Účastník zadávacího řízení je povinen zajistit platnost po celou dobu trvání zadáv</w:t>
      </w:r>
      <w:bookmarkStart w:id="12" w:name="_GoBack"/>
      <w:bookmarkEnd w:id="12"/>
      <w:r w:rsidRPr="00806C28">
        <w:rPr>
          <w:sz w:val="22"/>
          <w:szCs w:val="22"/>
        </w:rPr>
        <w:t>ací lhůty.</w:t>
      </w:r>
    </w:p>
    <w:p w14:paraId="4EE0A7B2" w14:textId="77777777" w:rsidR="00534E71" w:rsidRPr="00806C28" w:rsidRDefault="00534E71" w:rsidP="00A335A3">
      <w:pPr>
        <w:pStyle w:val="Zkladntext2"/>
        <w:numPr>
          <w:ilvl w:val="0"/>
          <w:numId w:val="0"/>
        </w:numPr>
        <w:spacing w:after="120" w:line="264" w:lineRule="auto"/>
        <w:rPr>
          <w:sz w:val="22"/>
          <w:szCs w:val="22"/>
          <w:highlight w:val="yellow"/>
        </w:rPr>
      </w:pPr>
      <w:r w:rsidRPr="00806C28">
        <w:rPr>
          <w:sz w:val="22"/>
          <w:szCs w:val="22"/>
        </w:rPr>
        <w:lastRenderedPageBreak/>
        <w:t>Zadavatel si vyhrazuje právo požadovat předložení bankovní záruky nebo pojištění záruky v originále nebo úředně ověřené kopii.</w:t>
      </w:r>
    </w:p>
    <w:p w14:paraId="1B8E3C72" w14:textId="77777777" w:rsidR="00534E71" w:rsidRPr="00806C28" w:rsidRDefault="00534E71" w:rsidP="00A335A3">
      <w:pPr>
        <w:widowControl w:val="0"/>
        <w:autoSpaceDE w:val="0"/>
        <w:autoSpaceDN w:val="0"/>
        <w:adjustRightInd w:val="0"/>
        <w:spacing w:line="264" w:lineRule="auto"/>
        <w:jc w:val="both"/>
        <w:rPr>
          <w:sz w:val="22"/>
          <w:szCs w:val="22"/>
        </w:rPr>
      </w:pPr>
      <w:bookmarkStart w:id="13" w:name="_Hlk143156341"/>
      <w:r w:rsidRPr="00806C28">
        <w:rPr>
          <w:sz w:val="22"/>
          <w:szCs w:val="22"/>
        </w:rPr>
        <w:t xml:space="preserve">Zadavatel vrátí bez zbytečného odkladu peněžní jistotu včetně úroků zúčtovaných peněžním ústavem, záruční listinu nebo písemné prohlášení pojistitele: </w:t>
      </w:r>
    </w:p>
    <w:p w14:paraId="3AB1A0A7" w14:textId="77777777" w:rsidR="00534E71" w:rsidRPr="00806C28" w:rsidRDefault="00534E71" w:rsidP="00A335A3">
      <w:pPr>
        <w:pStyle w:val="Odstavecseseznamem"/>
        <w:widowControl w:val="0"/>
        <w:numPr>
          <w:ilvl w:val="0"/>
          <w:numId w:val="16"/>
        </w:numPr>
        <w:autoSpaceDE w:val="0"/>
        <w:autoSpaceDN w:val="0"/>
        <w:adjustRightInd w:val="0"/>
        <w:spacing w:line="264" w:lineRule="auto"/>
        <w:rPr>
          <w:sz w:val="22"/>
          <w:szCs w:val="22"/>
        </w:rPr>
      </w:pPr>
      <w:r w:rsidRPr="00806C28">
        <w:rPr>
          <w:sz w:val="22"/>
          <w:szCs w:val="22"/>
        </w:rPr>
        <w:t>po uplynutí zadávací lhůty; nebo</w:t>
      </w:r>
    </w:p>
    <w:p w14:paraId="4B6D0C32" w14:textId="77777777" w:rsidR="00534E71" w:rsidRPr="00806C28" w:rsidRDefault="00534E71" w:rsidP="00A335A3">
      <w:pPr>
        <w:pStyle w:val="Odstavecseseznamem"/>
        <w:widowControl w:val="0"/>
        <w:numPr>
          <w:ilvl w:val="0"/>
          <w:numId w:val="16"/>
        </w:numPr>
        <w:autoSpaceDE w:val="0"/>
        <w:autoSpaceDN w:val="0"/>
        <w:adjustRightInd w:val="0"/>
        <w:spacing w:line="264" w:lineRule="auto"/>
        <w:jc w:val="both"/>
        <w:rPr>
          <w:sz w:val="22"/>
          <w:szCs w:val="22"/>
        </w:rPr>
      </w:pPr>
      <w:r w:rsidRPr="00806C28">
        <w:rPr>
          <w:sz w:val="22"/>
          <w:szCs w:val="22"/>
        </w:rPr>
        <w:t>poté, co účastníku zadávacího řízení zanikne jeho účast v zadávacím řízení před koncem zadávací lhůty; nebo</w:t>
      </w:r>
    </w:p>
    <w:p w14:paraId="3179B8BA" w14:textId="77777777" w:rsidR="00534E71" w:rsidRPr="00806C28" w:rsidRDefault="00534E71" w:rsidP="00A335A3">
      <w:pPr>
        <w:pStyle w:val="Odstavecseseznamem"/>
        <w:widowControl w:val="0"/>
        <w:numPr>
          <w:ilvl w:val="0"/>
          <w:numId w:val="16"/>
        </w:numPr>
        <w:autoSpaceDE w:val="0"/>
        <w:autoSpaceDN w:val="0"/>
        <w:adjustRightInd w:val="0"/>
        <w:spacing w:line="264" w:lineRule="auto"/>
        <w:jc w:val="both"/>
        <w:rPr>
          <w:sz w:val="22"/>
          <w:szCs w:val="22"/>
        </w:rPr>
      </w:pPr>
      <w:r w:rsidRPr="00806C28">
        <w:rPr>
          <w:sz w:val="22"/>
          <w:szCs w:val="22"/>
        </w:rPr>
        <w:t>po ukončení zadávacího řízení.</w:t>
      </w:r>
    </w:p>
    <w:p w14:paraId="25B073E4" w14:textId="77777777" w:rsidR="00534E71" w:rsidRPr="00806C28" w:rsidRDefault="00534E71" w:rsidP="00A335A3">
      <w:pPr>
        <w:spacing w:line="264" w:lineRule="auto"/>
        <w:jc w:val="both"/>
        <w:rPr>
          <w:b/>
          <w:sz w:val="22"/>
          <w:szCs w:val="22"/>
        </w:rPr>
      </w:pPr>
    </w:p>
    <w:p w14:paraId="328E30C5" w14:textId="1ACB3A60" w:rsidR="00534E71" w:rsidRPr="00806C28" w:rsidRDefault="00534E71" w:rsidP="00A335A3">
      <w:pPr>
        <w:spacing w:line="264" w:lineRule="auto"/>
        <w:jc w:val="both"/>
        <w:rPr>
          <w:sz w:val="22"/>
          <w:szCs w:val="22"/>
        </w:rPr>
      </w:pPr>
      <w:r w:rsidRPr="00806C28">
        <w:rPr>
          <w:b/>
          <w:sz w:val="22"/>
          <w:szCs w:val="22"/>
        </w:rPr>
        <w:t>Pokud účastník zasílá jistotu ze zahraniční banky, veškeré náklady spojené s převodem hradí účastník, žádné poplatky (ani jejich část) nesmí být přeneseny na zadavatele (platba musí být provedena v režimu „OUR“).</w:t>
      </w:r>
      <w:bookmarkEnd w:id="13"/>
    </w:p>
    <w:p w14:paraId="4EBBC6D4" w14:textId="77777777" w:rsidR="00534E71" w:rsidRPr="00806C28" w:rsidRDefault="00534E71" w:rsidP="00A335A3">
      <w:pPr>
        <w:tabs>
          <w:tab w:val="left" w:pos="426"/>
        </w:tabs>
        <w:spacing w:line="264" w:lineRule="auto"/>
        <w:jc w:val="both"/>
        <w:rPr>
          <w:b/>
          <w:sz w:val="28"/>
          <w:u w:val="single"/>
        </w:rPr>
      </w:pPr>
    </w:p>
    <w:p w14:paraId="2678ECFB" w14:textId="131B1D15" w:rsidR="00ED02A4" w:rsidRPr="00A64CE0" w:rsidRDefault="005B0B53" w:rsidP="00A335A3">
      <w:pPr>
        <w:pStyle w:val="Zkladntext3"/>
        <w:numPr>
          <w:ilvl w:val="0"/>
          <w:numId w:val="2"/>
        </w:numPr>
        <w:tabs>
          <w:tab w:val="left" w:pos="567"/>
        </w:tabs>
        <w:spacing w:line="264" w:lineRule="auto"/>
        <w:ind w:left="284" w:hanging="284"/>
        <w:rPr>
          <w:u w:val="single"/>
        </w:rPr>
      </w:pPr>
      <w:r w:rsidRPr="00A64CE0">
        <w:rPr>
          <w:u w:val="single"/>
        </w:rPr>
        <w:t xml:space="preserve"> Zadávací lhůta</w:t>
      </w:r>
    </w:p>
    <w:p w14:paraId="123764A8" w14:textId="4B066257" w:rsidR="005B0B53" w:rsidRPr="003A5F0E" w:rsidRDefault="005B0B53" w:rsidP="00A335A3">
      <w:pPr>
        <w:tabs>
          <w:tab w:val="left" w:pos="426"/>
        </w:tabs>
        <w:spacing w:line="264" w:lineRule="auto"/>
        <w:jc w:val="both"/>
        <w:rPr>
          <w:sz w:val="22"/>
          <w:szCs w:val="22"/>
        </w:rPr>
      </w:pPr>
    </w:p>
    <w:p w14:paraId="27B5A27E" w14:textId="6BF13152" w:rsidR="005B0B53" w:rsidRPr="00806C28" w:rsidRDefault="005B0B53" w:rsidP="00A335A3">
      <w:pPr>
        <w:spacing w:line="264" w:lineRule="auto"/>
        <w:jc w:val="both"/>
        <w:rPr>
          <w:sz w:val="22"/>
          <w:szCs w:val="22"/>
        </w:rPr>
      </w:pPr>
      <w:r w:rsidRPr="00806C28">
        <w:rPr>
          <w:sz w:val="22"/>
          <w:szCs w:val="22"/>
        </w:rPr>
        <w:t xml:space="preserve">Lhůta, po kterou účastníci zadávacího řízení nesmí ze zadávacího řízení odstoupit. Počátkem zadávací lhůty je konec lhůty pro podání nabídek. V souladu s § 40 ZZVZ zadavatel stanovuje zadávací lhůtu, která činí </w:t>
      </w:r>
      <w:r w:rsidRPr="00806C28">
        <w:rPr>
          <w:b/>
          <w:sz w:val="22"/>
          <w:szCs w:val="22"/>
        </w:rPr>
        <w:t>150 kalendářních dnů</w:t>
      </w:r>
      <w:r w:rsidRPr="00806C28">
        <w:rPr>
          <w:sz w:val="22"/>
          <w:szCs w:val="22"/>
        </w:rPr>
        <w:t>.</w:t>
      </w:r>
    </w:p>
    <w:p w14:paraId="641E07D6" w14:textId="77777777" w:rsidR="004A74F3" w:rsidRPr="00806C28" w:rsidRDefault="004A74F3" w:rsidP="00A335A3">
      <w:pPr>
        <w:tabs>
          <w:tab w:val="left" w:pos="426"/>
        </w:tabs>
        <w:spacing w:line="264" w:lineRule="auto"/>
        <w:jc w:val="both"/>
        <w:rPr>
          <w:b/>
          <w:sz w:val="28"/>
          <w:u w:val="single"/>
        </w:rPr>
      </w:pPr>
    </w:p>
    <w:p w14:paraId="5441FF32" w14:textId="77777777" w:rsidR="00806C28" w:rsidRPr="00A64CE0" w:rsidRDefault="00806C28" w:rsidP="00A335A3">
      <w:pPr>
        <w:pStyle w:val="Zkladntext3"/>
        <w:numPr>
          <w:ilvl w:val="0"/>
          <w:numId w:val="2"/>
        </w:numPr>
        <w:tabs>
          <w:tab w:val="left" w:pos="567"/>
        </w:tabs>
        <w:spacing w:line="264" w:lineRule="auto"/>
        <w:ind w:left="284" w:hanging="284"/>
        <w:rPr>
          <w:u w:val="single"/>
        </w:rPr>
      </w:pPr>
      <w:r w:rsidRPr="00A64CE0">
        <w:rPr>
          <w:u w:val="single"/>
        </w:rPr>
        <w:t>Další podmínky zadávacího řízení na veřejnou zakázku</w:t>
      </w:r>
    </w:p>
    <w:p w14:paraId="13487AEE" w14:textId="77777777" w:rsidR="003A5F0E" w:rsidRDefault="003A5F0E" w:rsidP="00A335A3">
      <w:pPr>
        <w:pStyle w:val="Odstavecseseznamem"/>
        <w:tabs>
          <w:tab w:val="left" w:pos="284"/>
        </w:tabs>
        <w:spacing w:line="264" w:lineRule="auto"/>
        <w:ind w:left="397"/>
        <w:contextualSpacing w:val="0"/>
        <w:jc w:val="both"/>
        <w:rPr>
          <w:sz w:val="22"/>
          <w:szCs w:val="22"/>
        </w:rPr>
      </w:pPr>
    </w:p>
    <w:p w14:paraId="3803A6FE" w14:textId="68C3CDF7" w:rsidR="005052E0" w:rsidRPr="005052E0" w:rsidRDefault="00806C28" w:rsidP="00A335A3">
      <w:pPr>
        <w:pStyle w:val="Odstavecseseznamem"/>
        <w:numPr>
          <w:ilvl w:val="0"/>
          <w:numId w:val="1"/>
        </w:numPr>
        <w:tabs>
          <w:tab w:val="left" w:pos="284"/>
        </w:tabs>
        <w:spacing w:after="120" w:line="264" w:lineRule="auto"/>
        <w:contextualSpacing w:val="0"/>
        <w:jc w:val="both"/>
        <w:rPr>
          <w:sz w:val="22"/>
          <w:szCs w:val="22"/>
        </w:rPr>
      </w:pPr>
      <w:r w:rsidRPr="00806C28">
        <w:rPr>
          <w:sz w:val="22"/>
          <w:szCs w:val="22"/>
        </w:rPr>
        <w:t xml:space="preserve">Zadavatel nepřipouští variantní řešení. </w:t>
      </w:r>
    </w:p>
    <w:p w14:paraId="2BC27C17" w14:textId="2F4723F9" w:rsidR="005052E0" w:rsidRPr="0001601E" w:rsidRDefault="005052E0" w:rsidP="00A335A3">
      <w:pPr>
        <w:pStyle w:val="Odstavecseseznamem"/>
        <w:numPr>
          <w:ilvl w:val="0"/>
          <w:numId w:val="1"/>
        </w:numPr>
        <w:tabs>
          <w:tab w:val="left" w:pos="284"/>
        </w:tabs>
        <w:spacing w:after="120" w:line="264" w:lineRule="auto"/>
        <w:contextualSpacing w:val="0"/>
        <w:jc w:val="both"/>
        <w:rPr>
          <w:sz w:val="22"/>
          <w:szCs w:val="22"/>
        </w:rPr>
      </w:pPr>
      <w:r w:rsidRPr="0001601E">
        <w:rPr>
          <w:sz w:val="22"/>
          <w:szCs w:val="22"/>
        </w:rPr>
        <w:t>Při komunikaci uskutečňované prostřednictvím datové schránky a elektronického nástroje je dokument doručen okamžikem dodání do datové schránky adresáta nebo do elektronického nástroje.</w:t>
      </w:r>
    </w:p>
    <w:p w14:paraId="7EE18A92" w14:textId="1B2B455B" w:rsidR="005052E0" w:rsidRPr="0001601E" w:rsidRDefault="005052E0" w:rsidP="00A335A3">
      <w:pPr>
        <w:pStyle w:val="Odstavecseseznamem"/>
        <w:numPr>
          <w:ilvl w:val="0"/>
          <w:numId w:val="1"/>
        </w:numPr>
        <w:tabs>
          <w:tab w:val="left" w:pos="284"/>
        </w:tabs>
        <w:spacing w:after="120" w:line="264" w:lineRule="auto"/>
        <w:contextualSpacing w:val="0"/>
        <w:jc w:val="both"/>
        <w:rPr>
          <w:sz w:val="22"/>
          <w:szCs w:val="22"/>
        </w:rPr>
      </w:pPr>
      <w:r w:rsidRPr="0001601E">
        <w:rPr>
          <w:sz w:val="22"/>
          <w:szCs w:val="22"/>
        </w:rPr>
        <w:t>Za řádné a včasné seznamování se s písemnostmi zasílanými zadavatelem prostřednictvím elektronického nástroje, jakož i za správnost kontaktních údajů uvedených u účastníka zadávacího řízení zodpovídá vždy účastník.</w:t>
      </w:r>
    </w:p>
    <w:p w14:paraId="1795528C" w14:textId="77777777" w:rsidR="00806C28" w:rsidRPr="00806C28" w:rsidRDefault="00806C28" w:rsidP="00A335A3">
      <w:pPr>
        <w:pStyle w:val="Odstavecseseznamem"/>
        <w:numPr>
          <w:ilvl w:val="0"/>
          <w:numId w:val="1"/>
        </w:numPr>
        <w:tabs>
          <w:tab w:val="left" w:pos="284"/>
        </w:tabs>
        <w:spacing w:after="120" w:line="264" w:lineRule="auto"/>
        <w:contextualSpacing w:val="0"/>
        <w:jc w:val="both"/>
        <w:rPr>
          <w:sz w:val="22"/>
          <w:szCs w:val="22"/>
        </w:rPr>
      </w:pPr>
      <w:r w:rsidRPr="00806C28">
        <w:rPr>
          <w:sz w:val="22"/>
          <w:szCs w:val="22"/>
        </w:rPr>
        <w:t>Zadavatel vyloučí dle § 48 odst. 7 ZZVZ vybraného dodavatele zadávacího řízení, který je českou akciovou společností nebo má právní formu obdobnou akciové společnosti a nemá vydány výlučně zaknihované akcie. U vybraného dodavatele se sídlem v zahraničí, který je akciovou společností nebo má právní formu obdobnou akciové společnosti, bude zadavatel postupovat dle § 48 odst. 9 ZZVZ.</w:t>
      </w:r>
    </w:p>
    <w:p w14:paraId="568C8D64" w14:textId="77777777" w:rsidR="00806C28" w:rsidRPr="00806C28" w:rsidRDefault="00806C28" w:rsidP="00A335A3">
      <w:pPr>
        <w:pStyle w:val="Odstavecseseznamem"/>
        <w:numPr>
          <w:ilvl w:val="0"/>
          <w:numId w:val="1"/>
        </w:numPr>
        <w:tabs>
          <w:tab w:val="left" w:pos="284"/>
        </w:tabs>
        <w:spacing w:after="120" w:line="264" w:lineRule="auto"/>
        <w:contextualSpacing w:val="0"/>
        <w:jc w:val="both"/>
        <w:rPr>
          <w:sz w:val="22"/>
          <w:szCs w:val="22"/>
        </w:rPr>
      </w:pPr>
      <w:r w:rsidRPr="00806C28">
        <w:rPr>
          <w:sz w:val="22"/>
          <w:szCs w:val="22"/>
        </w:rPr>
        <w:t xml:space="preserve">U vybraného dodavatele, je-li právnickou osobou, zadavatel zjistí údaje o jeho skutečném majiteli, postupem podle § 122 ZZVZ. </w:t>
      </w:r>
    </w:p>
    <w:p w14:paraId="69191F93" w14:textId="77777777" w:rsidR="00806C28" w:rsidRPr="00806C28" w:rsidRDefault="00806C28" w:rsidP="00A335A3">
      <w:pPr>
        <w:pStyle w:val="Odstavecseseznamem"/>
        <w:numPr>
          <w:ilvl w:val="0"/>
          <w:numId w:val="1"/>
        </w:numPr>
        <w:tabs>
          <w:tab w:val="left" w:pos="284"/>
        </w:tabs>
        <w:spacing w:after="120" w:line="264" w:lineRule="auto"/>
        <w:contextualSpacing w:val="0"/>
        <w:jc w:val="both"/>
        <w:rPr>
          <w:sz w:val="22"/>
          <w:szCs w:val="22"/>
        </w:rPr>
      </w:pPr>
      <w:r w:rsidRPr="00806C28">
        <w:rPr>
          <w:sz w:val="22"/>
          <w:szCs w:val="22"/>
        </w:rPr>
        <w:t>Zadavatel požaduje ze strany dodavatelů a jejich poddodavatelů dodržení podmínek dle ustanovení § 4b zákona č. 159/2006 Sb., o střetu zájmů, ve znění pozdějších předpisů (ZSZ). Zadavatel vyloučí účastníka zadávacího řízení, pokud účastník nebo poddodavatel, prostřednictvím kterého účastník prokazuje kvalifikaci, poruší citované ustanovení, tj. že u účastníka, který je obchodní společností, jakož i u poddodavatelů, kteří jsou obchodními společnostmi, jejichž prostřednictvím účastník v zadávacím řízení prokazuje kvalifikaci, platí, že v žádném z nich veřejný funkcionář uvedený v § 2 odst. 1 písm. c) ZSZ, nebo jím ovládaná osoba, nevlastní podíl představující alespoň 25 % účasti společníka v obchodní společnosti. Toto potvrdí účastník formou čestného prohlášení k vyloučení střetu zájmu (příloha č. 2 této výzvy).</w:t>
      </w:r>
    </w:p>
    <w:p w14:paraId="03DD39F9" w14:textId="6A75F1FD" w:rsidR="00806C28" w:rsidRPr="00806C28" w:rsidRDefault="00806C28" w:rsidP="00A335A3">
      <w:pPr>
        <w:pStyle w:val="Odstavecseseznamem"/>
        <w:numPr>
          <w:ilvl w:val="0"/>
          <w:numId w:val="1"/>
        </w:numPr>
        <w:tabs>
          <w:tab w:val="left" w:pos="284"/>
        </w:tabs>
        <w:spacing w:after="120" w:line="264" w:lineRule="auto"/>
        <w:contextualSpacing w:val="0"/>
        <w:jc w:val="both"/>
        <w:rPr>
          <w:sz w:val="22"/>
          <w:szCs w:val="22"/>
        </w:rPr>
      </w:pPr>
      <w:r w:rsidRPr="00806C28">
        <w:rPr>
          <w:sz w:val="22"/>
          <w:szCs w:val="22"/>
        </w:rPr>
        <w:t xml:space="preserve">Účastník je povinen v nabídce </w:t>
      </w:r>
      <w:r w:rsidR="008144E8">
        <w:rPr>
          <w:sz w:val="22"/>
          <w:szCs w:val="22"/>
        </w:rPr>
        <w:t>v souladu s</w:t>
      </w:r>
      <w:r w:rsidRPr="00806C28">
        <w:rPr>
          <w:sz w:val="22"/>
          <w:szCs w:val="22"/>
        </w:rPr>
        <w:t xml:space="preserve"> § 105 odst. 1 ZZVZ určit části veřejné zakázky, které hodlá plnit prostřednictvím poddodavatelů, a předložit seznam poddodavatelů, pokud jsou účastníkovi zadávacího řízení známi, a uvést, kterou část veřejné zakázky bude každý z poddodavatelů plnit. Pokud </w:t>
      </w:r>
      <w:r w:rsidRPr="00806C28">
        <w:rPr>
          <w:sz w:val="22"/>
          <w:szCs w:val="22"/>
        </w:rPr>
        <w:lastRenderedPageBreak/>
        <w:t xml:space="preserve">účastník nemá v úmyslu při plnění veřejné zakázky využít poddodavatelů, uvede tuto skutečnost rovněž v nabídce (prohlášení, že zakázka nebude plněna prostřednictvím poddodavatele). Dodavatel může využít vzor k podání informace o poddodavatelích přílohu č. 4 této výzvy. </w:t>
      </w:r>
    </w:p>
    <w:p w14:paraId="5905CAB1" w14:textId="77777777" w:rsidR="00806C28" w:rsidRPr="00806C28" w:rsidRDefault="00806C28" w:rsidP="00A335A3">
      <w:pPr>
        <w:pStyle w:val="Odstavecseseznamem"/>
        <w:numPr>
          <w:ilvl w:val="0"/>
          <w:numId w:val="1"/>
        </w:numPr>
        <w:tabs>
          <w:tab w:val="left" w:pos="284"/>
        </w:tabs>
        <w:spacing w:after="120" w:line="264" w:lineRule="auto"/>
        <w:contextualSpacing w:val="0"/>
        <w:jc w:val="both"/>
        <w:rPr>
          <w:sz w:val="22"/>
          <w:szCs w:val="22"/>
        </w:rPr>
      </w:pPr>
      <w:r w:rsidRPr="00806C28">
        <w:rPr>
          <w:sz w:val="22"/>
          <w:szCs w:val="22"/>
        </w:rPr>
        <w:t>Pokud se na účastníka zadávacího řízení nebo jeho poddodavatele vztahují mezinárodní sankce, bude zadavatel postupovat dle § 48a ZZVZ. Účastník v rámci nabídky potvrdí formou čestného prohlášení (příloha č. 2 této výzvy), že není ve vztahu k ruským/běloruským subjektům.</w:t>
      </w:r>
    </w:p>
    <w:p w14:paraId="4E3DBBD8" w14:textId="77777777" w:rsidR="00806C28" w:rsidRPr="00806C28" w:rsidRDefault="00806C28" w:rsidP="00A335A3">
      <w:pPr>
        <w:pStyle w:val="Odstavecseseznamem"/>
        <w:tabs>
          <w:tab w:val="left" w:pos="284"/>
        </w:tabs>
        <w:spacing w:after="120" w:line="264" w:lineRule="auto"/>
        <w:ind w:left="397"/>
        <w:contextualSpacing w:val="0"/>
        <w:jc w:val="both"/>
        <w:rPr>
          <w:sz w:val="22"/>
          <w:szCs w:val="22"/>
        </w:rPr>
      </w:pPr>
      <w:r w:rsidRPr="00806C28">
        <w:rPr>
          <w:sz w:val="22"/>
          <w:szCs w:val="22"/>
        </w:rPr>
        <w:t>Uvedené platí v případě podání společné nabídky pro každého ze spojených dodavatelů, jakož i pro případ, kdy účastník hodlá využít poddodavatele při realizaci plnění veřejné zakázky, pro kterého platí některé ze shora uvedených písm. a který se bude na realizaci veřejné zakázky podílet z více jak 10 % hodnoty veřejné zakázky (podle výše nabídkové ceny v Kč bez DPH).</w:t>
      </w:r>
    </w:p>
    <w:p w14:paraId="315C3B9D" w14:textId="77777777" w:rsidR="00806C28" w:rsidRPr="00806C28" w:rsidRDefault="00806C28" w:rsidP="00A335A3">
      <w:pPr>
        <w:pStyle w:val="Odstavecseseznamem"/>
        <w:numPr>
          <w:ilvl w:val="0"/>
          <w:numId w:val="1"/>
        </w:numPr>
        <w:tabs>
          <w:tab w:val="left" w:pos="0"/>
        </w:tabs>
        <w:spacing w:after="120" w:line="264" w:lineRule="auto"/>
        <w:contextualSpacing w:val="0"/>
        <w:jc w:val="both"/>
        <w:rPr>
          <w:sz w:val="22"/>
          <w:szCs w:val="22"/>
        </w:rPr>
      </w:pPr>
      <w:r w:rsidRPr="00806C28">
        <w:rPr>
          <w:sz w:val="22"/>
          <w:szCs w:val="22"/>
        </w:rPr>
        <w:t>Zadavatel požaduje, aby dodavatel a jiná osoba, jejímž prostřednictvím dodavatel prokazuje ekonomickou kvalifikaci, nesli společnou a nerozdílnou odpovědnost za plnění veřejné zakázky.</w:t>
      </w:r>
    </w:p>
    <w:p w14:paraId="3A67D053" w14:textId="0754BF7B" w:rsidR="00806C28" w:rsidRDefault="00806C28" w:rsidP="00A335A3">
      <w:pPr>
        <w:pStyle w:val="Odstavecseseznamem"/>
        <w:numPr>
          <w:ilvl w:val="0"/>
          <w:numId w:val="1"/>
        </w:numPr>
        <w:tabs>
          <w:tab w:val="left" w:pos="0"/>
        </w:tabs>
        <w:spacing w:after="120" w:line="264" w:lineRule="auto"/>
        <w:contextualSpacing w:val="0"/>
        <w:jc w:val="both"/>
        <w:rPr>
          <w:sz w:val="22"/>
          <w:szCs w:val="22"/>
        </w:rPr>
      </w:pPr>
      <w:r w:rsidRPr="00806C28">
        <w:rPr>
          <w:sz w:val="22"/>
          <w:szCs w:val="22"/>
        </w:rPr>
        <w:t>Zadavatel vyžaduje, aby v případě společné účasti dodavatelů nesli odpovědnost všichni dodavatelé podávající společnou nabídku společně a nerozdílně.</w:t>
      </w:r>
    </w:p>
    <w:p w14:paraId="6A9349B1" w14:textId="26BF98BE" w:rsidR="001C245C" w:rsidRPr="00806C28" w:rsidRDefault="001C245C" w:rsidP="00A335A3">
      <w:pPr>
        <w:pStyle w:val="Odstavecseseznamem"/>
        <w:numPr>
          <w:ilvl w:val="0"/>
          <w:numId w:val="1"/>
        </w:numPr>
        <w:tabs>
          <w:tab w:val="left" w:pos="0"/>
        </w:tabs>
        <w:spacing w:after="120" w:line="264" w:lineRule="auto"/>
        <w:contextualSpacing w:val="0"/>
        <w:jc w:val="both"/>
        <w:rPr>
          <w:sz w:val="22"/>
          <w:szCs w:val="22"/>
        </w:rPr>
      </w:pPr>
      <w:r>
        <w:rPr>
          <w:sz w:val="22"/>
          <w:szCs w:val="22"/>
        </w:rPr>
        <w:t>V</w:t>
      </w:r>
      <w:r w:rsidRPr="00806C28">
        <w:rPr>
          <w:sz w:val="22"/>
          <w:szCs w:val="22"/>
        </w:rPr>
        <w:t>eškeré náklady související s přípravou, podáním nabídky a účastí v tomto řízení nese účastník, nejsou však dotčeny povinnosti zadavatele dle § 40 odst. 7 ZZVZ;</w:t>
      </w:r>
    </w:p>
    <w:p w14:paraId="59429677" w14:textId="6876C5AE" w:rsidR="001C245C" w:rsidRDefault="001C245C" w:rsidP="00A335A3">
      <w:pPr>
        <w:pStyle w:val="Odstavecseseznamem"/>
        <w:numPr>
          <w:ilvl w:val="0"/>
          <w:numId w:val="1"/>
        </w:numPr>
        <w:tabs>
          <w:tab w:val="left" w:pos="0"/>
        </w:tabs>
        <w:spacing w:after="120" w:line="264" w:lineRule="auto"/>
        <w:contextualSpacing w:val="0"/>
        <w:jc w:val="both"/>
        <w:rPr>
          <w:sz w:val="22"/>
          <w:szCs w:val="22"/>
        </w:rPr>
      </w:pPr>
      <w:r>
        <w:rPr>
          <w:sz w:val="22"/>
          <w:szCs w:val="22"/>
        </w:rPr>
        <w:t>V</w:t>
      </w:r>
      <w:r w:rsidRPr="00806C28">
        <w:rPr>
          <w:sz w:val="22"/>
          <w:szCs w:val="22"/>
        </w:rPr>
        <w:t xml:space="preserve">ybraný dodavatel nesmí zakázku postoupit jinému subjektu, přičemž po uzavření smlouvy nesmí bez předchozího písemného souhlasu zadavatele postoupit práva a povinnosti plynoucí z uzavřené smlouvy třetí osobě. </w:t>
      </w:r>
    </w:p>
    <w:p w14:paraId="17E21412" w14:textId="77777777" w:rsidR="00AE6207" w:rsidRPr="0001601E" w:rsidRDefault="00AE6207" w:rsidP="00A335A3">
      <w:pPr>
        <w:pStyle w:val="Odstavecseseznamem"/>
        <w:numPr>
          <w:ilvl w:val="0"/>
          <w:numId w:val="1"/>
        </w:numPr>
        <w:tabs>
          <w:tab w:val="left" w:pos="0"/>
        </w:tabs>
        <w:spacing w:after="120" w:line="264" w:lineRule="auto"/>
        <w:contextualSpacing w:val="0"/>
        <w:jc w:val="both"/>
        <w:rPr>
          <w:sz w:val="22"/>
          <w:szCs w:val="22"/>
        </w:rPr>
      </w:pPr>
      <w:r w:rsidRPr="0001601E">
        <w:rPr>
          <w:sz w:val="22"/>
          <w:szCs w:val="22"/>
        </w:rPr>
        <w:t>Dodavatel může podat v zadávacím řízení jen jednu nabídku.</w:t>
      </w:r>
    </w:p>
    <w:p w14:paraId="23C1A0F3" w14:textId="2CE0B688" w:rsidR="00AE6207" w:rsidRPr="0001601E" w:rsidRDefault="00AE6207" w:rsidP="00A335A3">
      <w:pPr>
        <w:pStyle w:val="Odstavecseseznamem"/>
        <w:numPr>
          <w:ilvl w:val="0"/>
          <w:numId w:val="1"/>
        </w:numPr>
        <w:tabs>
          <w:tab w:val="left" w:pos="0"/>
        </w:tabs>
        <w:spacing w:after="120" w:line="264" w:lineRule="auto"/>
        <w:contextualSpacing w:val="0"/>
        <w:jc w:val="both"/>
        <w:rPr>
          <w:sz w:val="22"/>
          <w:szCs w:val="22"/>
        </w:rPr>
      </w:pPr>
      <w:r w:rsidRPr="0001601E">
        <w:rPr>
          <w:sz w:val="22"/>
          <w:szCs w:val="22"/>
        </w:rPr>
        <w:t>Dodavatel, který podal nabídku v zadávacím řízení, nesmí být současně osobou, jejímž prostřednictvím jiný dodavatel v tomtéž zadávacím řízení prokazuje kvalifikaci.</w:t>
      </w:r>
    </w:p>
    <w:p w14:paraId="309A9711" w14:textId="6EB68863" w:rsidR="00AE6207" w:rsidRPr="0001601E" w:rsidRDefault="00AE6207" w:rsidP="00A335A3">
      <w:pPr>
        <w:pStyle w:val="Odstavecseseznamem"/>
        <w:numPr>
          <w:ilvl w:val="0"/>
          <w:numId w:val="1"/>
        </w:numPr>
        <w:tabs>
          <w:tab w:val="left" w:pos="0"/>
        </w:tabs>
        <w:spacing w:after="120" w:line="264" w:lineRule="auto"/>
        <w:contextualSpacing w:val="0"/>
        <w:jc w:val="both"/>
        <w:rPr>
          <w:sz w:val="22"/>
          <w:szCs w:val="22"/>
        </w:rPr>
      </w:pPr>
      <w:r w:rsidRPr="0001601E">
        <w:rPr>
          <w:sz w:val="22"/>
          <w:szCs w:val="22"/>
        </w:rPr>
        <w:t xml:space="preserve">Zadavatel podle § 107 odst. 5 </w:t>
      </w:r>
      <w:r w:rsidR="00B167E4" w:rsidRPr="0001601E">
        <w:rPr>
          <w:sz w:val="22"/>
          <w:szCs w:val="22"/>
        </w:rPr>
        <w:t>ZZVZ</w:t>
      </w:r>
      <w:r w:rsidRPr="0001601E">
        <w:rPr>
          <w:sz w:val="22"/>
          <w:szCs w:val="22"/>
        </w:rPr>
        <w:t xml:space="preserve"> vyloučí ze zadávacího řízení účastníka zadávacího řízení, který podal v tomtéž zadávacím řízení více nabídek samostatně nebo společně s jinými dodavateli, nebo podal nabídku a současně je osobou, jejímž prostřednictvím jiný účastník zadávacího řízení v tomtéž zadávacím řízení prokazuje kvalifikaci. Zadavatel odešle bezodkladně účastníkovi zadávacího řízení oznámení o jeho vyloučení s odůvodněním.</w:t>
      </w:r>
    </w:p>
    <w:p w14:paraId="44E664A0" w14:textId="7E7BD5AD" w:rsidR="00BA04A3" w:rsidRPr="00BA04A3" w:rsidRDefault="00BA04A3" w:rsidP="00A335A3">
      <w:pPr>
        <w:pStyle w:val="Odstavecseseznamem"/>
        <w:numPr>
          <w:ilvl w:val="0"/>
          <w:numId w:val="1"/>
        </w:numPr>
        <w:tabs>
          <w:tab w:val="left" w:pos="0"/>
        </w:tabs>
        <w:spacing w:after="120" w:line="264" w:lineRule="auto"/>
        <w:contextualSpacing w:val="0"/>
        <w:jc w:val="both"/>
        <w:rPr>
          <w:sz w:val="22"/>
          <w:szCs w:val="22"/>
        </w:rPr>
      </w:pPr>
      <w:r>
        <w:rPr>
          <w:sz w:val="22"/>
          <w:szCs w:val="22"/>
        </w:rPr>
        <w:t xml:space="preserve">Zadavatel </w:t>
      </w:r>
      <w:r w:rsidRPr="00BA04A3">
        <w:rPr>
          <w:sz w:val="22"/>
          <w:szCs w:val="22"/>
        </w:rPr>
        <w:t>v souladu s ustanovením § 242 odst. 5 ZZVZ stanov</w:t>
      </w:r>
      <w:r>
        <w:rPr>
          <w:sz w:val="22"/>
          <w:szCs w:val="22"/>
        </w:rPr>
        <w:t>uje</w:t>
      </w:r>
      <w:r w:rsidRPr="00BA04A3">
        <w:rPr>
          <w:sz w:val="22"/>
          <w:szCs w:val="22"/>
        </w:rPr>
        <w:t>, že námitky proti zadávacím podmínkám lze podat nejpozději 72 hodin před skončením lhůty pro podání nabídek</w:t>
      </w:r>
      <w:r>
        <w:rPr>
          <w:sz w:val="22"/>
          <w:szCs w:val="22"/>
        </w:rPr>
        <w:t>.</w:t>
      </w:r>
    </w:p>
    <w:p w14:paraId="3BAFD545" w14:textId="77777777" w:rsidR="00806C28" w:rsidRPr="00A64CE0" w:rsidRDefault="00806C28" w:rsidP="00A335A3">
      <w:pPr>
        <w:pStyle w:val="Odstavecseseznamem"/>
        <w:tabs>
          <w:tab w:val="left" w:pos="0"/>
        </w:tabs>
        <w:spacing w:line="264" w:lineRule="auto"/>
        <w:ind w:left="397"/>
        <w:contextualSpacing w:val="0"/>
        <w:jc w:val="both"/>
        <w:rPr>
          <w:sz w:val="28"/>
          <w:szCs w:val="28"/>
        </w:rPr>
      </w:pPr>
    </w:p>
    <w:p w14:paraId="63959F17" w14:textId="66107FF5" w:rsidR="00806C28" w:rsidRPr="00806C28" w:rsidRDefault="00806C28" w:rsidP="00A335A3">
      <w:pPr>
        <w:pStyle w:val="Zkladntext3"/>
        <w:numPr>
          <w:ilvl w:val="0"/>
          <w:numId w:val="2"/>
        </w:numPr>
        <w:tabs>
          <w:tab w:val="left" w:pos="567"/>
        </w:tabs>
        <w:spacing w:line="264" w:lineRule="auto"/>
        <w:ind w:left="284" w:hanging="284"/>
        <w:rPr>
          <w:u w:val="single"/>
        </w:rPr>
      </w:pPr>
      <w:bookmarkStart w:id="14" w:name="_Hlk215941406"/>
      <w:r w:rsidRPr="00806C28">
        <w:rPr>
          <w:u w:val="single"/>
        </w:rPr>
        <w:t xml:space="preserve">Další podmínky pro uzavření smlouvy </w:t>
      </w:r>
      <w:bookmarkEnd w:id="14"/>
    </w:p>
    <w:p w14:paraId="7E052C30" w14:textId="77777777" w:rsidR="00806C28" w:rsidRPr="003A5F0E" w:rsidRDefault="00806C28" w:rsidP="00A335A3">
      <w:pPr>
        <w:tabs>
          <w:tab w:val="left" w:pos="426"/>
        </w:tabs>
        <w:spacing w:line="264" w:lineRule="auto"/>
        <w:jc w:val="both"/>
        <w:rPr>
          <w:b/>
          <w:sz w:val="22"/>
          <w:szCs w:val="22"/>
          <w:u w:val="single"/>
        </w:rPr>
      </w:pPr>
    </w:p>
    <w:p w14:paraId="277D30CA" w14:textId="77777777" w:rsidR="00806C28" w:rsidRPr="00806C28" w:rsidRDefault="00806C28" w:rsidP="00A335A3">
      <w:pPr>
        <w:spacing w:after="120" w:line="264" w:lineRule="auto"/>
        <w:jc w:val="both"/>
        <w:rPr>
          <w:sz w:val="22"/>
          <w:szCs w:val="22"/>
        </w:rPr>
      </w:pPr>
      <w:r w:rsidRPr="00806C28">
        <w:rPr>
          <w:sz w:val="22"/>
          <w:szCs w:val="22"/>
        </w:rPr>
        <w:t xml:space="preserve">Vybraný dodavatel před podpisem smlouvy prokáže, že platforma splňuje nadstandardní služby, které účastník uvedl pro hodnocení kritéria č. 2. </w:t>
      </w:r>
    </w:p>
    <w:p w14:paraId="08C578E6" w14:textId="6DEBA2AA" w:rsidR="00806C28" w:rsidRDefault="00806C28" w:rsidP="00A335A3">
      <w:pPr>
        <w:spacing w:after="120" w:line="264" w:lineRule="auto"/>
        <w:jc w:val="both"/>
        <w:rPr>
          <w:sz w:val="22"/>
          <w:szCs w:val="22"/>
        </w:rPr>
      </w:pPr>
      <w:r w:rsidRPr="00806C28">
        <w:rPr>
          <w:sz w:val="22"/>
          <w:szCs w:val="22"/>
        </w:rPr>
        <w:t xml:space="preserve">Hodnocené vlastnosti platformy účastník prokáže v sídle zadavatele (Krajský úřad Karlovarského kraje, Závodní 353/88, 360 06 Karlovy Vary) na své náklady, a to v termínu který stanoví zadavatel a postupem uvedeným v této výzvě. Výzvu k prokázání služeb platformy obdrží dodavatel min. 5 pracovních dnů před tímto termínem. Lhůta pro předvedení nadstandardních služeb platformy může být zadavatelem na žádost dodavatele změněna, ale pouze jednou, a to s tím, že bude muset proběhnout v termínu max. 10 pracovních dnů od první výzvy. </w:t>
      </w:r>
    </w:p>
    <w:p w14:paraId="510E527E" w14:textId="77777777" w:rsidR="00D8477D" w:rsidRPr="00806C28" w:rsidRDefault="00D8477D" w:rsidP="00A335A3">
      <w:pPr>
        <w:spacing w:line="264" w:lineRule="auto"/>
        <w:jc w:val="both"/>
        <w:rPr>
          <w:sz w:val="22"/>
          <w:szCs w:val="22"/>
        </w:rPr>
      </w:pPr>
      <w:r w:rsidRPr="00806C28">
        <w:rPr>
          <w:sz w:val="22"/>
          <w:szCs w:val="22"/>
        </w:rPr>
        <w:t>Postup ověření bude u konkrétních služeb provedeno následovně:</w:t>
      </w:r>
    </w:p>
    <w:p w14:paraId="2D7F8BD5" w14:textId="77777777" w:rsidR="00D8477D" w:rsidRPr="00806C28" w:rsidRDefault="00D8477D" w:rsidP="00A335A3">
      <w:pPr>
        <w:pStyle w:val="Odstavecseseznamem"/>
        <w:spacing w:line="264" w:lineRule="auto"/>
        <w:ind w:left="0"/>
        <w:jc w:val="both"/>
        <w:rPr>
          <w:sz w:val="22"/>
          <w:szCs w:val="22"/>
        </w:rPr>
      </w:pPr>
      <w:r w:rsidRPr="00806C28">
        <w:rPr>
          <w:sz w:val="22"/>
          <w:szCs w:val="22"/>
        </w:rPr>
        <w:t>•</w:t>
      </w:r>
      <w:r w:rsidRPr="00806C28">
        <w:rPr>
          <w:sz w:val="22"/>
          <w:szCs w:val="22"/>
        </w:rPr>
        <w:tab/>
        <w:t xml:space="preserve">Pověřený zástupce zadavatele provede přihlášení do platformy. Po ošetření ověří u svého praktického lékaře, že mu byla doručena jeho lékařská zpráva prostřednictvím datové schránky. Tato zpráva mu musí být </w:t>
      </w:r>
      <w:r w:rsidRPr="00806C28">
        <w:rPr>
          <w:sz w:val="22"/>
          <w:szCs w:val="22"/>
        </w:rPr>
        <w:lastRenderedPageBreak/>
        <w:t>doručena do 24 hodin od ošetření. Zároveň v rámci platformy zjistí na základě vystaveného e-receptu v jaké lékárně nacházející se na území Karlovarského kraje je předepsaný lék skladem. Tuto informaci si následně na vzorku lékáren ověří – telefonicky, e-mailem, popřípadě i osobně.</w:t>
      </w:r>
    </w:p>
    <w:p w14:paraId="2821F179" w14:textId="77777777" w:rsidR="00D8477D" w:rsidRDefault="00D8477D" w:rsidP="00A335A3">
      <w:pPr>
        <w:pStyle w:val="Odstavecseseznamem"/>
        <w:spacing w:line="264" w:lineRule="auto"/>
        <w:ind w:left="0"/>
        <w:jc w:val="both"/>
        <w:rPr>
          <w:sz w:val="22"/>
          <w:szCs w:val="22"/>
        </w:rPr>
      </w:pPr>
    </w:p>
    <w:p w14:paraId="11243EFA" w14:textId="5EC0B184" w:rsidR="00D8477D" w:rsidRPr="00806C28" w:rsidRDefault="004D2174" w:rsidP="00A335A3">
      <w:pPr>
        <w:pStyle w:val="Odstavecseseznamem"/>
        <w:spacing w:line="264" w:lineRule="auto"/>
        <w:ind w:left="0"/>
        <w:jc w:val="both"/>
        <w:rPr>
          <w:sz w:val="22"/>
          <w:szCs w:val="22"/>
        </w:rPr>
      </w:pPr>
      <w:r w:rsidRPr="004D2174">
        <w:rPr>
          <w:sz w:val="22"/>
          <w:szCs w:val="22"/>
        </w:rPr>
        <w:t xml:space="preserve">Dodavatel je povinen prokázat funkční službu jak v aplikaci na mobilu, tak při přihlášení </w:t>
      </w:r>
      <w:r w:rsidR="00D8477D" w:rsidRPr="00806C28">
        <w:rPr>
          <w:sz w:val="22"/>
          <w:szCs w:val="22"/>
        </w:rPr>
        <w:t xml:space="preserve">přes webové rozhraní (notebookem, PC, tabletem), nebrání-li tomu určité technické omezení jednotlivých zařízení. </w:t>
      </w:r>
    </w:p>
    <w:p w14:paraId="3690B312" w14:textId="77777777" w:rsidR="00D8477D" w:rsidRPr="00806C28" w:rsidRDefault="00D8477D" w:rsidP="00A335A3">
      <w:pPr>
        <w:pStyle w:val="Odstavecseseznamem"/>
        <w:spacing w:line="264" w:lineRule="auto"/>
        <w:ind w:left="0"/>
        <w:jc w:val="both"/>
        <w:rPr>
          <w:sz w:val="22"/>
          <w:szCs w:val="22"/>
        </w:rPr>
      </w:pPr>
    </w:p>
    <w:p w14:paraId="1ABBB5EC" w14:textId="567A8839" w:rsidR="00806C28" w:rsidRPr="00806C28" w:rsidRDefault="00806C28" w:rsidP="00A335A3">
      <w:pPr>
        <w:spacing w:after="120" w:line="264" w:lineRule="auto"/>
        <w:jc w:val="both"/>
        <w:rPr>
          <w:sz w:val="22"/>
          <w:szCs w:val="22"/>
        </w:rPr>
      </w:pPr>
      <w:r w:rsidRPr="00806C28">
        <w:rPr>
          <w:sz w:val="22"/>
          <w:szCs w:val="22"/>
        </w:rPr>
        <w:t xml:space="preserve">Z předvedení vlastností platformy zadavatel zajistí audio a videozáznam a zároveň provede posouzení souladu s hodnocenými nadstandardními službami v nabídce. O posouzení zadavatel vyhotoví písemný protokol. </w:t>
      </w:r>
    </w:p>
    <w:p w14:paraId="2E3ED236" w14:textId="77777777" w:rsidR="00806C28" w:rsidRPr="00806C28" w:rsidRDefault="00806C28" w:rsidP="00A335A3">
      <w:pPr>
        <w:spacing w:after="120" w:line="264" w:lineRule="auto"/>
        <w:jc w:val="both"/>
        <w:rPr>
          <w:sz w:val="22"/>
          <w:szCs w:val="22"/>
        </w:rPr>
      </w:pPr>
      <w:r w:rsidRPr="00806C28">
        <w:rPr>
          <w:sz w:val="22"/>
          <w:szCs w:val="22"/>
        </w:rPr>
        <w:t>Vybraný dodavatel je povinen realizovat předmět veřejné zakázky v souladu s ním uvedenými a hodnocenými nadstandardními službami.</w:t>
      </w:r>
    </w:p>
    <w:p w14:paraId="3B13334A" w14:textId="01EFF0A6" w:rsidR="00806C28" w:rsidRPr="00806C28" w:rsidRDefault="00806C28" w:rsidP="00A335A3">
      <w:pPr>
        <w:spacing w:after="120" w:line="264" w:lineRule="auto"/>
        <w:jc w:val="both"/>
        <w:rPr>
          <w:sz w:val="22"/>
          <w:szCs w:val="22"/>
        </w:rPr>
      </w:pPr>
      <w:r w:rsidRPr="00806C28">
        <w:rPr>
          <w:sz w:val="22"/>
          <w:szCs w:val="22"/>
        </w:rPr>
        <w:t>Nepředvedení nadstandardních služeb, popř. neprokázání všech těchto služeb, které dodavatel uvedl, že jeho platforma obsahuje v rámci kritéria č. 2, je důvodem k vyloučení účastníka dle § 48 odst. 8 ZZVZ.</w:t>
      </w:r>
      <w:r w:rsidR="009E4426">
        <w:rPr>
          <w:sz w:val="22"/>
          <w:szCs w:val="22"/>
        </w:rPr>
        <w:t xml:space="preserve"> Zadavatel po vyloučení vybraného dodavatele provede nové hodnocení.  </w:t>
      </w:r>
    </w:p>
    <w:p w14:paraId="6AA37745" w14:textId="53711764" w:rsidR="00806C28" w:rsidRPr="00806C28" w:rsidRDefault="00806C28" w:rsidP="00A335A3">
      <w:pPr>
        <w:spacing w:line="264" w:lineRule="auto"/>
        <w:jc w:val="both"/>
        <w:rPr>
          <w:sz w:val="22"/>
          <w:szCs w:val="22"/>
        </w:rPr>
      </w:pPr>
      <w:r w:rsidRPr="00806C28">
        <w:rPr>
          <w:sz w:val="22"/>
          <w:szCs w:val="22"/>
        </w:rPr>
        <w:t xml:space="preserve">V případě, že v rámci nabídky </w:t>
      </w:r>
      <w:r w:rsidR="000C575F">
        <w:rPr>
          <w:sz w:val="22"/>
          <w:szCs w:val="22"/>
        </w:rPr>
        <w:t xml:space="preserve">dodavatel </w:t>
      </w:r>
      <w:r w:rsidRPr="00806C28">
        <w:rPr>
          <w:sz w:val="22"/>
          <w:szCs w:val="22"/>
        </w:rPr>
        <w:t>tyto služby neprokazoval nebo nebyly hodnoceny (získal za ně 0 bodů) nevztahuje se na něj tato podmínka pro uzavření smlouvy.</w:t>
      </w:r>
    </w:p>
    <w:p w14:paraId="42267C4D" w14:textId="77777777" w:rsidR="00BA1E70" w:rsidRPr="00A64CE0" w:rsidRDefault="00BA1E70" w:rsidP="00A335A3">
      <w:pPr>
        <w:pStyle w:val="Odstavecseseznamem"/>
        <w:tabs>
          <w:tab w:val="left" w:pos="0"/>
        </w:tabs>
        <w:spacing w:line="264" w:lineRule="auto"/>
        <w:ind w:left="397"/>
        <w:contextualSpacing w:val="0"/>
        <w:jc w:val="both"/>
        <w:rPr>
          <w:sz w:val="28"/>
          <w:szCs w:val="28"/>
        </w:rPr>
      </w:pPr>
    </w:p>
    <w:p w14:paraId="50939F34" w14:textId="3A532CBC" w:rsidR="00054555" w:rsidRPr="00806C28" w:rsidRDefault="00054555" w:rsidP="00A335A3">
      <w:pPr>
        <w:pStyle w:val="Zkladntext3"/>
        <w:numPr>
          <w:ilvl w:val="0"/>
          <w:numId w:val="2"/>
        </w:numPr>
        <w:tabs>
          <w:tab w:val="left" w:pos="567"/>
        </w:tabs>
        <w:spacing w:line="264" w:lineRule="auto"/>
        <w:ind w:left="284" w:hanging="284"/>
        <w:rPr>
          <w:u w:val="single"/>
        </w:rPr>
      </w:pPr>
      <w:r w:rsidRPr="00806C28">
        <w:rPr>
          <w:u w:val="single"/>
        </w:rPr>
        <w:t>Povinné součásti nabídky</w:t>
      </w:r>
      <w:r w:rsidRPr="00A64CE0">
        <w:rPr>
          <w:u w:val="single"/>
        </w:rPr>
        <w:t xml:space="preserve"> a p</w:t>
      </w:r>
      <w:r w:rsidRPr="00806C28">
        <w:rPr>
          <w:u w:val="single"/>
        </w:rPr>
        <w:t>ožadavek na formální úpravu, strukturu a obsah nabídky</w:t>
      </w:r>
    </w:p>
    <w:p w14:paraId="4A4F6004" w14:textId="77777777" w:rsidR="00054555" w:rsidRPr="003A5F0E" w:rsidRDefault="00054555" w:rsidP="00A335A3">
      <w:pPr>
        <w:numPr>
          <w:ilvl w:val="12"/>
          <w:numId w:val="0"/>
        </w:numPr>
        <w:spacing w:line="264" w:lineRule="auto"/>
        <w:jc w:val="both"/>
        <w:rPr>
          <w:sz w:val="22"/>
          <w:szCs w:val="22"/>
        </w:rPr>
      </w:pPr>
    </w:p>
    <w:p w14:paraId="622346ED" w14:textId="77777777" w:rsidR="00054555" w:rsidRDefault="00054555" w:rsidP="00A335A3">
      <w:pPr>
        <w:widowControl w:val="0"/>
        <w:autoSpaceDE w:val="0"/>
        <w:autoSpaceDN w:val="0"/>
        <w:adjustRightInd w:val="0"/>
        <w:spacing w:line="264" w:lineRule="auto"/>
        <w:jc w:val="both"/>
        <w:rPr>
          <w:sz w:val="22"/>
          <w:szCs w:val="22"/>
        </w:rPr>
      </w:pPr>
      <w:r w:rsidRPr="00806C28">
        <w:rPr>
          <w:sz w:val="22"/>
          <w:szCs w:val="22"/>
        </w:rPr>
        <w:t xml:space="preserve">Nabídka bude zpracována v českém, případně slovenském jazyce a odevzdána výhradně v elektronické formě prostřednictvím elektronického nástroje E-ZAK. Šifrování a zabezpečení nabídky obstarává systém elektronického nástroje. </w:t>
      </w:r>
    </w:p>
    <w:p w14:paraId="548FD269" w14:textId="3C0D26CB" w:rsidR="00ED09B1" w:rsidRPr="00806C28" w:rsidRDefault="00ED09B1" w:rsidP="00A335A3">
      <w:pPr>
        <w:widowControl w:val="0"/>
        <w:autoSpaceDE w:val="0"/>
        <w:autoSpaceDN w:val="0"/>
        <w:adjustRightInd w:val="0"/>
        <w:spacing w:line="264" w:lineRule="auto"/>
        <w:jc w:val="both"/>
        <w:rPr>
          <w:sz w:val="22"/>
          <w:szCs w:val="22"/>
        </w:rPr>
      </w:pPr>
      <w:r w:rsidRPr="00ED09B1">
        <w:rPr>
          <w:sz w:val="22"/>
          <w:szCs w:val="22"/>
        </w:rPr>
        <w:t>Zadavatel upozorňuje, že nabídky musí být podány v systému E-ZAK do odpovídající sekce, prostřednictvím odpovídající funkcionality na detailu veřejné zakázky. K nabídkám podaným nesprávným způsobem, tj. vloženým např. do zpráv pro zadavatele, jiných dokumentů apod. nebude zadavatel z důvodu potřebného šifrování a zabezpečení dokumentů, přihlížet. Zadavatel rovněž nebude přihlížet k nabídkám podaným v zadávacím řízení jinak než elektronickým nástrojem (tedy například emailem, datovou schránkou či v listinné podobě).</w:t>
      </w:r>
    </w:p>
    <w:p w14:paraId="7E64EB41" w14:textId="77777777" w:rsidR="00054555" w:rsidRPr="00806C28" w:rsidRDefault="00054555" w:rsidP="00A335A3">
      <w:pPr>
        <w:numPr>
          <w:ilvl w:val="12"/>
          <w:numId w:val="0"/>
        </w:numPr>
        <w:spacing w:line="264" w:lineRule="auto"/>
        <w:jc w:val="both"/>
        <w:rPr>
          <w:sz w:val="22"/>
          <w:szCs w:val="22"/>
          <w:u w:val="single"/>
        </w:rPr>
      </w:pPr>
    </w:p>
    <w:p w14:paraId="00A211CE" w14:textId="77777777" w:rsidR="00054555" w:rsidRPr="00806C28" w:rsidRDefault="00054555" w:rsidP="00A335A3">
      <w:pPr>
        <w:widowControl w:val="0"/>
        <w:autoSpaceDE w:val="0"/>
        <w:autoSpaceDN w:val="0"/>
        <w:adjustRightInd w:val="0"/>
        <w:spacing w:line="264" w:lineRule="auto"/>
        <w:jc w:val="both"/>
        <w:rPr>
          <w:sz w:val="22"/>
          <w:szCs w:val="22"/>
        </w:rPr>
      </w:pPr>
      <w:r w:rsidRPr="00806C28">
        <w:rPr>
          <w:sz w:val="22"/>
          <w:szCs w:val="22"/>
        </w:rPr>
        <w:t>Zadavatel požaduje, aby účastník zadávacího řízení v nabídce:</w:t>
      </w:r>
    </w:p>
    <w:p w14:paraId="6491C29B" w14:textId="77777777" w:rsidR="00054555" w:rsidRPr="00806C28" w:rsidRDefault="00054555" w:rsidP="00A335A3">
      <w:pPr>
        <w:pStyle w:val="Odstavecseseznamem"/>
        <w:numPr>
          <w:ilvl w:val="0"/>
          <w:numId w:val="18"/>
        </w:numPr>
        <w:spacing w:line="264" w:lineRule="auto"/>
        <w:jc w:val="both"/>
        <w:rPr>
          <w:sz w:val="22"/>
          <w:szCs w:val="22"/>
        </w:rPr>
      </w:pPr>
      <w:r w:rsidRPr="00806C28">
        <w:rPr>
          <w:sz w:val="22"/>
          <w:szCs w:val="22"/>
        </w:rPr>
        <w:t xml:space="preserve">předložil doplněný a potvrzený </w:t>
      </w:r>
      <w:r w:rsidRPr="00806C28">
        <w:rPr>
          <w:i/>
          <w:sz w:val="22"/>
          <w:szCs w:val="22"/>
        </w:rPr>
        <w:t>Formulář nabídky</w:t>
      </w:r>
      <w:r w:rsidRPr="00806C28">
        <w:rPr>
          <w:sz w:val="22"/>
          <w:szCs w:val="22"/>
        </w:rPr>
        <w:t xml:space="preserve"> na základě vzoru přílohy č. 2, příp. dodavatel může </w:t>
      </w:r>
      <w:r w:rsidRPr="00806C28">
        <w:rPr>
          <w:i/>
          <w:sz w:val="22"/>
          <w:szCs w:val="22"/>
        </w:rPr>
        <w:t>Formulář nabídky</w:t>
      </w:r>
      <w:r w:rsidRPr="00806C28">
        <w:rPr>
          <w:sz w:val="22"/>
          <w:szCs w:val="22"/>
        </w:rPr>
        <w:t xml:space="preserve"> nahradit jinými rovnocennými doklady; a</w:t>
      </w:r>
    </w:p>
    <w:p w14:paraId="46E3AC0C" w14:textId="77777777" w:rsidR="00054555" w:rsidRDefault="00054555" w:rsidP="00A335A3">
      <w:pPr>
        <w:pStyle w:val="Odstavecseseznamem"/>
        <w:numPr>
          <w:ilvl w:val="0"/>
          <w:numId w:val="18"/>
        </w:numPr>
        <w:spacing w:line="264" w:lineRule="auto"/>
        <w:jc w:val="both"/>
        <w:rPr>
          <w:sz w:val="22"/>
          <w:szCs w:val="22"/>
        </w:rPr>
      </w:pPr>
      <w:r w:rsidRPr="00806C28">
        <w:rPr>
          <w:sz w:val="22"/>
          <w:szCs w:val="22"/>
        </w:rPr>
        <w:t xml:space="preserve">předložil doklady prokazující splnění požadované kvalifikace; a </w:t>
      </w:r>
    </w:p>
    <w:p w14:paraId="2A700B76" w14:textId="4E5CD3FA" w:rsidR="00BB41EC" w:rsidRPr="00BB41EC" w:rsidRDefault="00BB41EC" w:rsidP="00A335A3">
      <w:pPr>
        <w:pStyle w:val="Odstavecseseznamem"/>
        <w:numPr>
          <w:ilvl w:val="0"/>
          <w:numId w:val="18"/>
        </w:numPr>
        <w:spacing w:line="264" w:lineRule="auto"/>
        <w:jc w:val="both"/>
        <w:rPr>
          <w:sz w:val="22"/>
          <w:szCs w:val="22"/>
        </w:rPr>
      </w:pPr>
      <w:r w:rsidRPr="00806C28">
        <w:rPr>
          <w:sz w:val="22"/>
          <w:szCs w:val="22"/>
        </w:rPr>
        <w:t xml:space="preserve">předložil doplněné a potvrzené Čestné prohlášení k </w:t>
      </w:r>
      <w:r w:rsidRPr="00BB41EC">
        <w:rPr>
          <w:sz w:val="22"/>
          <w:szCs w:val="22"/>
        </w:rPr>
        <w:t>sociálně odpovědnému plnění veřejné zakázky</w:t>
      </w:r>
      <w:r w:rsidRPr="00806C28">
        <w:rPr>
          <w:sz w:val="22"/>
          <w:szCs w:val="22"/>
        </w:rPr>
        <w:t xml:space="preserve"> - součást přílohy č. 2; a</w:t>
      </w:r>
    </w:p>
    <w:p w14:paraId="274C1157" w14:textId="4797ED1B" w:rsidR="00054555" w:rsidRPr="00806C28" w:rsidRDefault="00054555" w:rsidP="00A335A3">
      <w:pPr>
        <w:pStyle w:val="Odstavecseseznamem"/>
        <w:numPr>
          <w:ilvl w:val="0"/>
          <w:numId w:val="18"/>
        </w:numPr>
        <w:spacing w:line="264" w:lineRule="auto"/>
        <w:jc w:val="both"/>
        <w:rPr>
          <w:sz w:val="22"/>
          <w:szCs w:val="22"/>
        </w:rPr>
      </w:pPr>
      <w:r w:rsidRPr="00806C28">
        <w:rPr>
          <w:sz w:val="22"/>
          <w:szCs w:val="22"/>
        </w:rPr>
        <w:t>předložil doplněné a potvrzené Čestné prohlášení k vyloučení střetu zájmů - součást přílohy č. 2; a</w:t>
      </w:r>
    </w:p>
    <w:p w14:paraId="2C420D4D" w14:textId="77777777" w:rsidR="00054555" w:rsidRPr="00806C28" w:rsidRDefault="00054555" w:rsidP="00A335A3">
      <w:pPr>
        <w:pStyle w:val="Odstavecseseznamem"/>
        <w:numPr>
          <w:ilvl w:val="0"/>
          <w:numId w:val="18"/>
        </w:numPr>
        <w:spacing w:line="264" w:lineRule="auto"/>
        <w:jc w:val="both"/>
        <w:rPr>
          <w:sz w:val="22"/>
          <w:szCs w:val="22"/>
        </w:rPr>
      </w:pPr>
      <w:r w:rsidRPr="00806C28">
        <w:rPr>
          <w:sz w:val="22"/>
          <w:szCs w:val="22"/>
        </w:rPr>
        <w:t>předložil doplněné a potvrzené Čestné prohlášení ve vztahu k ruským/běloruským subjektům - součást přílohy č. 2; a</w:t>
      </w:r>
    </w:p>
    <w:p w14:paraId="7D04FC84" w14:textId="77777777" w:rsidR="00054555" w:rsidRPr="00806C28" w:rsidRDefault="00054555" w:rsidP="00A335A3">
      <w:pPr>
        <w:pStyle w:val="Odstavecseseznamem"/>
        <w:numPr>
          <w:ilvl w:val="0"/>
          <w:numId w:val="18"/>
        </w:numPr>
        <w:spacing w:line="264" w:lineRule="auto"/>
        <w:jc w:val="both"/>
        <w:rPr>
          <w:sz w:val="22"/>
          <w:szCs w:val="22"/>
        </w:rPr>
      </w:pPr>
      <w:r w:rsidRPr="00806C28">
        <w:rPr>
          <w:sz w:val="22"/>
          <w:szCs w:val="22"/>
        </w:rPr>
        <w:t>předložil doplněný závazný vzor smlouvy dle přílohy č. 3; a</w:t>
      </w:r>
    </w:p>
    <w:p w14:paraId="435840F9" w14:textId="3E17F0DF" w:rsidR="00054555" w:rsidRDefault="00054555" w:rsidP="00A335A3">
      <w:pPr>
        <w:pStyle w:val="Odstavecseseznamem"/>
        <w:numPr>
          <w:ilvl w:val="0"/>
          <w:numId w:val="18"/>
        </w:numPr>
        <w:spacing w:line="264" w:lineRule="auto"/>
        <w:jc w:val="both"/>
        <w:rPr>
          <w:sz w:val="22"/>
          <w:szCs w:val="22"/>
        </w:rPr>
      </w:pPr>
      <w:r w:rsidRPr="00806C28">
        <w:rPr>
          <w:sz w:val="22"/>
          <w:szCs w:val="22"/>
        </w:rPr>
        <w:t>předložil doklady k hodnocení; a</w:t>
      </w:r>
    </w:p>
    <w:p w14:paraId="37808376" w14:textId="3F46FB40" w:rsidR="006349D2" w:rsidRPr="00806C28" w:rsidRDefault="006349D2" w:rsidP="00A335A3">
      <w:pPr>
        <w:pStyle w:val="Odstavecseseznamem"/>
        <w:numPr>
          <w:ilvl w:val="0"/>
          <w:numId w:val="18"/>
        </w:numPr>
        <w:spacing w:line="264" w:lineRule="auto"/>
        <w:jc w:val="both"/>
        <w:rPr>
          <w:sz w:val="22"/>
          <w:szCs w:val="22"/>
        </w:rPr>
      </w:pPr>
      <w:r>
        <w:rPr>
          <w:sz w:val="22"/>
          <w:szCs w:val="22"/>
        </w:rPr>
        <w:t xml:space="preserve">předložil </w:t>
      </w:r>
      <w:r w:rsidRPr="006349D2">
        <w:rPr>
          <w:sz w:val="22"/>
          <w:szCs w:val="22"/>
        </w:rPr>
        <w:t>certifikát ISO 27001</w:t>
      </w:r>
      <w:r w:rsidR="00672667" w:rsidRPr="00806C28">
        <w:rPr>
          <w:sz w:val="22"/>
          <w:szCs w:val="22"/>
        </w:rPr>
        <w:t>; a</w:t>
      </w:r>
    </w:p>
    <w:p w14:paraId="2BC17563" w14:textId="77777777" w:rsidR="00054555" w:rsidRPr="00806C28" w:rsidRDefault="00054555" w:rsidP="00A335A3">
      <w:pPr>
        <w:pStyle w:val="Odstavecseseznamem"/>
        <w:numPr>
          <w:ilvl w:val="0"/>
          <w:numId w:val="18"/>
        </w:numPr>
        <w:spacing w:line="264" w:lineRule="auto"/>
        <w:jc w:val="both"/>
        <w:rPr>
          <w:sz w:val="22"/>
          <w:szCs w:val="22"/>
        </w:rPr>
      </w:pPr>
      <w:r w:rsidRPr="00806C28">
        <w:rPr>
          <w:sz w:val="22"/>
          <w:szCs w:val="22"/>
        </w:rPr>
        <w:t>předložil informace o využití poddodavatelů – předložení seznamu poddodavatelů, pokud jsou účastníkovi zadávacího řízení známi a uvedení, kterou část veřejné zakázky bude každý z poddodavatelů plnit. Případně prohlášení, že nepředpokládá zadat plnění určité části veřejné zakázky jiné osobě (možné využít vzorovou přílohu č. 4); a</w:t>
      </w:r>
    </w:p>
    <w:p w14:paraId="37C12424" w14:textId="77777777" w:rsidR="00054555" w:rsidRPr="00806C28" w:rsidRDefault="00054555" w:rsidP="00A335A3">
      <w:pPr>
        <w:pStyle w:val="Odstavecseseznamem"/>
        <w:numPr>
          <w:ilvl w:val="0"/>
          <w:numId w:val="18"/>
        </w:numPr>
        <w:spacing w:line="264" w:lineRule="auto"/>
        <w:jc w:val="both"/>
        <w:rPr>
          <w:sz w:val="22"/>
          <w:szCs w:val="22"/>
        </w:rPr>
      </w:pPr>
      <w:r w:rsidRPr="00806C28">
        <w:rPr>
          <w:sz w:val="22"/>
          <w:szCs w:val="22"/>
        </w:rPr>
        <w:t>doklad o poskytnutí jistoty; a</w:t>
      </w:r>
    </w:p>
    <w:p w14:paraId="0794565E" w14:textId="14429ACF" w:rsidR="00054555" w:rsidRPr="00806C28" w:rsidRDefault="00054555" w:rsidP="00A335A3">
      <w:pPr>
        <w:pStyle w:val="Odstavecseseznamem"/>
        <w:numPr>
          <w:ilvl w:val="0"/>
          <w:numId w:val="18"/>
        </w:numPr>
        <w:spacing w:line="264" w:lineRule="auto"/>
        <w:jc w:val="both"/>
        <w:rPr>
          <w:sz w:val="22"/>
          <w:szCs w:val="22"/>
        </w:rPr>
      </w:pPr>
      <w:r w:rsidRPr="00806C28">
        <w:rPr>
          <w:sz w:val="22"/>
          <w:szCs w:val="22"/>
        </w:rPr>
        <w:lastRenderedPageBreak/>
        <w:t>v případě společné nabídky nebo v případě prokazování ekonomické</w:t>
      </w:r>
      <w:r w:rsidR="002C1B2F">
        <w:rPr>
          <w:sz w:val="22"/>
          <w:szCs w:val="22"/>
        </w:rPr>
        <w:t xml:space="preserve"> nebo technické</w:t>
      </w:r>
      <w:r w:rsidRPr="00806C28">
        <w:rPr>
          <w:sz w:val="22"/>
          <w:szCs w:val="22"/>
        </w:rPr>
        <w:t xml:space="preserve"> kvalifikace poddodavatelem předloži</w:t>
      </w:r>
      <w:r w:rsidR="002C1B2F">
        <w:rPr>
          <w:sz w:val="22"/>
          <w:szCs w:val="22"/>
        </w:rPr>
        <w:t>l</w:t>
      </w:r>
      <w:r w:rsidRPr="00806C28">
        <w:rPr>
          <w:sz w:val="22"/>
          <w:szCs w:val="22"/>
        </w:rPr>
        <w:t xml:space="preserve"> doklad</w:t>
      </w:r>
      <w:r w:rsidR="002C1B2F">
        <w:rPr>
          <w:sz w:val="22"/>
          <w:szCs w:val="22"/>
        </w:rPr>
        <w:t>y</w:t>
      </w:r>
      <w:r w:rsidRPr="00806C28">
        <w:rPr>
          <w:sz w:val="22"/>
          <w:szCs w:val="22"/>
        </w:rPr>
        <w:t xml:space="preserve"> </w:t>
      </w:r>
      <w:r w:rsidR="002C1B2F">
        <w:rPr>
          <w:sz w:val="22"/>
          <w:szCs w:val="22"/>
        </w:rPr>
        <w:t xml:space="preserve">dle čl. VIII odst. 8.4 této výzvy. </w:t>
      </w:r>
    </w:p>
    <w:p w14:paraId="60C20D18" w14:textId="77777777" w:rsidR="00054555" w:rsidRPr="00806C28" w:rsidRDefault="00054555" w:rsidP="00A335A3">
      <w:pPr>
        <w:widowControl w:val="0"/>
        <w:tabs>
          <w:tab w:val="left" w:pos="567"/>
        </w:tabs>
        <w:autoSpaceDE w:val="0"/>
        <w:autoSpaceDN w:val="0"/>
        <w:adjustRightInd w:val="0"/>
        <w:spacing w:line="264" w:lineRule="auto"/>
        <w:jc w:val="both"/>
        <w:rPr>
          <w:sz w:val="22"/>
          <w:szCs w:val="22"/>
        </w:rPr>
      </w:pPr>
    </w:p>
    <w:p w14:paraId="0F7D2D5C" w14:textId="77777777" w:rsidR="00054555" w:rsidRPr="00806C28" w:rsidRDefault="00054555" w:rsidP="00A335A3">
      <w:pPr>
        <w:widowControl w:val="0"/>
        <w:tabs>
          <w:tab w:val="left" w:pos="567"/>
        </w:tabs>
        <w:autoSpaceDE w:val="0"/>
        <w:autoSpaceDN w:val="0"/>
        <w:adjustRightInd w:val="0"/>
        <w:spacing w:line="264" w:lineRule="auto"/>
        <w:jc w:val="both"/>
        <w:rPr>
          <w:sz w:val="22"/>
          <w:szCs w:val="22"/>
        </w:rPr>
      </w:pPr>
      <w:r w:rsidRPr="00806C28">
        <w:rPr>
          <w:sz w:val="22"/>
          <w:szCs w:val="22"/>
        </w:rPr>
        <w:t>Nepředložení těchto údajů či dokladů může být důvodem k vyloučení účastníka zadávacího řízení.</w:t>
      </w:r>
    </w:p>
    <w:p w14:paraId="282BAABE" w14:textId="69BF898E" w:rsidR="00BA1E70" w:rsidRPr="00806C28" w:rsidRDefault="00BA1E70" w:rsidP="00A335A3">
      <w:pPr>
        <w:numPr>
          <w:ilvl w:val="12"/>
          <w:numId w:val="0"/>
        </w:numPr>
        <w:spacing w:line="264" w:lineRule="auto"/>
        <w:ind w:left="426" w:hanging="426"/>
        <w:jc w:val="both"/>
        <w:rPr>
          <w:sz w:val="22"/>
          <w:szCs w:val="22"/>
        </w:rPr>
      </w:pPr>
      <w:r w:rsidRPr="00806C28">
        <w:rPr>
          <w:sz w:val="22"/>
          <w:szCs w:val="22"/>
        </w:rPr>
        <w:t>Zadavatel doporučuje řazení nabídky v členění viz soupis výše.</w:t>
      </w:r>
    </w:p>
    <w:p w14:paraId="0C2A6B47" w14:textId="77777777" w:rsidR="004A74F3" w:rsidRPr="00A64CE0" w:rsidRDefault="004A74F3" w:rsidP="00A335A3">
      <w:pPr>
        <w:tabs>
          <w:tab w:val="left" w:pos="426"/>
        </w:tabs>
        <w:spacing w:line="264" w:lineRule="auto"/>
        <w:jc w:val="both"/>
        <w:rPr>
          <w:sz w:val="28"/>
          <w:szCs w:val="28"/>
        </w:rPr>
      </w:pPr>
    </w:p>
    <w:p w14:paraId="3E0D04B3" w14:textId="1806AA09" w:rsidR="00ED7FFE" w:rsidRPr="00A64CE0" w:rsidRDefault="00ED7FFE" w:rsidP="00A335A3">
      <w:pPr>
        <w:pStyle w:val="Zkladntext3"/>
        <w:numPr>
          <w:ilvl w:val="0"/>
          <w:numId w:val="2"/>
        </w:numPr>
        <w:tabs>
          <w:tab w:val="left" w:pos="567"/>
        </w:tabs>
        <w:spacing w:line="264" w:lineRule="auto"/>
        <w:ind w:left="284" w:hanging="284"/>
        <w:rPr>
          <w:u w:val="single"/>
        </w:rPr>
      </w:pPr>
      <w:r w:rsidRPr="00A64CE0">
        <w:rPr>
          <w:u w:val="single"/>
        </w:rPr>
        <w:t>Práva zadavatele</w:t>
      </w:r>
    </w:p>
    <w:p w14:paraId="147A14BB" w14:textId="77777777" w:rsidR="00ED7FFE" w:rsidRPr="00806C28" w:rsidRDefault="00ED7FFE" w:rsidP="00A335A3">
      <w:pPr>
        <w:spacing w:line="264" w:lineRule="auto"/>
        <w:rPr>
          <w:sz w:val="22"/>
          <w:szCs w:val="22"/>
          <w:u w:val="single"/>
        </w:rPr>
      </w:pPr>
    </w:p>
    <w:p w14:paraId="2A7A0B46" w14:textId="4620D5AE" w:rsidR="00ED7FFE" w:rsidRPr="00806C28" w:rsidRDefault="00ED7FFE" w:rsidP="00A335A3">
      <w:pPr>
        <w:spacing w:line="264" w:lineRule="auto"/>
        <w:rPr>
          <w:sz w:val="22"/>
          <w:szCs w:val="22"/>
        </w:rPr>
      </w:pPr>
      <w:r w:rsidRPr="00806C28">
        <w:rPr>
          <w:sz w:val="22"/>
          <w:szCs w:val="22"/>
          <w:u w:val="single"/>
        </w:rPr>
        <w:t>Zadavatel si vyhrazuje právo</w:t>
      </w:r>
      <w:r w:rsidRPr="00806C28">
        <w:rPr>
          <w:sz w:val="22"/>
          <w:szCs w:val="22"/>
        </w:rPr>
        <w:t>:</w:t>
      </w:r>
    </w:p>
    <w:p w14:paraId="257136D4" w14:textId="7489AC79" w:rsidR="00DC5564" w:rsidRDefault="00DC5564" w:rsidP="00A335A3">
      <w:pPr>
        <w:pStyle w:val="Odstavecseseznamem"/>
        <w:numPr>
          <w:ilvl w:val="0"/>
          <w:numId w:val="9"/>
        </w:numPr>
        <w:spacing w:before="240" w:after="240" w:line="264" w:lineRule="auto"/>
        <w:jc w:val="both"/>
        <w:rPr>
          <w:sz w:val="22"/>
          <w:szCs w:val="22"/>
        </w:rPr>
      </w:pPr>
      <w:r w:rsidRPr="0001601E">
        <w:rPr>
          <w:sz w:val="22"/>
          <w:szCs w:val="22"/>
        </w:rPr>
        <w:t>zrušit zadávací řízení</w:t>
      </w:r>
      <w:r w:rsidR="00861231" w:rsidRPr="0001601E">
        <w:rPr>
          <w:sz w:val="22"/>
          <w:szCs w:val="22"/>
        </w:rPr>
        <w:t xml:space="preserve"> kdykoliv během jeho průběhu i bez naplnění důvodů podle § 127 ZZVZ</w:t>
      </w:r>
      <w:r w:rsidRPr="0001601E">
        <w:rPr>
          <w:sz w:val="22"/>
          <w:szCs w:val="22"/>
        </w:rPr>
        <w:t>;</w:t>
      </w:r>
    </w:p>
    <w:p w14:paraId="5A713412" w14:textId="3FF77C6F" w:rsidR="00C01FAE" w:rsidRPr="0001601E" w:rsidRDefault="00C01FAE" w:rsidP="00A335A3">
      <w:pPr>
        <w:pStyle w:val="Odstavecseseznamem"/>
        <w:numPr>
          <w:ilvl w:val="0"/>
          <w:numId w:val="9"/>
        </w:numPr>
        <w:spacing w:before="240" w:after="240" w:line="264" w:lineRule="auto"/>
        <w:jc w:val="both"/>
        <w:rPr>
          <w:sz w:val="22"/>
          <w:szCs w:val="22"/>
        </w:rPr>
      </w:pPr>
      <w:r>
        <w:rPr>
          <w:sz w:val="22"/>
          <w:szCs w:val="22"/>
        </w:rPr>
        <w:t>postupovat dle § 113 ZZVZ</w:t>
      </w:r>
      <w:r w:rsidRPr="0001601E">
        <w:rPr>
          <w:sz w:val="22"/>
          <w:szCs w:val="22"/>
        </w:rPr>
        <w:t>;</w:t>
      </w:r>
    </w:p>
    <w:p w14:paraId="035128EE" w14:textId="0F96E4C0" w:rsidR="00DC5564" w:rsidRPr="0001601E" w:rsidRDefault="00DC5564" w:rsidP="00A335A3">
      <w:pPr>
        <w:pStyle w:val="Odstavecseseznamem"/>
        <w:numPr>
          <w:ilvl w:val="0"/>
          <w:numId w:val="9"/>
        </w:numPr>
        <w:spacing w:before="240" w:after="240" w:line="264" w:lineRule="auto"/>
        <w:jc w:val="both"/>
        <w:rPr>
          <w:sz w:val="22"/>
          <w:szCs w:val="22"/>
        </w:rPr>
      </w:pPr>
      <w:r w:rsidRPr="0001601E">
        <w:rPr>
          <w:sz w:val="22"/>
          <w:szCs w:val="22"/>
        </w:rPr>
        <w:t>vyloučit účastníka výběrového řízení z důvodů dle</w:t>
      </w:r>
      <w:r w:rsidR="00C01FAE">
        <w:rPr>
          <w:sz w:val="22"/>
          <w:szCs w:val="22"/>
        </w:rPr>
        <w:t xml:space="preserve"> </w:t>
      </w:r>
      <w:r w:rsidRPr="0001601E">
        <w:rPr>
          <w:sz w:val="22"/>
          <w:szCs w:val="22"/>
        </w:rPr>
        <w:t>§ 122 odst. 8</w:t>
      </w:r>
      <w:r w:rsidR="001C245C" w:rsidRPr="0001601E">
        <w:rPr>
          <w:sz w:val="22"/>
          <w:szCs w:val="22"/>
        </w:rPr>
        <w:t xml:space="preserve"> nebo</w:t>
      </w:r>
      <w:r w:rsidRPr="0001601E">
        <w:rPr>
          <w:sz w:val="22"/>
          <w:szCs w:val="22"/>
        </w:rPr>
        <w:t xml:space="preserve"> § 124 ZZVZ</w:t>
      </w:r>
      <w:r w:rsidR="001C245C" w:rsidRPr="0001601E">
        <w:rPr>
          <w:sz w:val="22"/>
          <w:szCs w:val="22"/>
        </w:rPr>
        <w:t>;</w:t>
      </w:r>
    </w:p>
    <w:p w14:paraId="03C5FCEA" w14:textId="4B4FBAAB" w:rsidR="00DC5564" w:rsidRPr="0001601E" w:rsidRDefault="00DC5564" w:rsidP="00A335A3">
      <w:pPr>
        <w:pStyle w:val="Odstavecseseznamem"/>
        <w:numPr>
          <w:ilvl w:val="0"/>
          <w:numId w:val="9"/>
        </w:numPr>
        <w:spacing w:before="240" w:after="240" w:line="264" w:lineRule="auto"/>
        <w:jc w:val="both"/>
        <w:rPr>
          <w:sz w:val="22"/>
          <w:szCs w:val="22"/>
        </w:rPr>
      </w:pPr>
      <w:r w:rsidRPr="0001601E">
        <w:rPr>
          <w:sz w:val="22"/>
          <w:szCs w:val="22"/>
        </w:rPr>
        <w:t xml:space="preserve">uveřejnit na profilu zadavatele oznámení o výběru dodavatele, oznámení se považuje za doručené všem účastníkům </w:t>
      </w:r>
      <w:r w:rsidR="001C245C" w:rsidRPr="0001601E">
        <w:rPr>
          <w:sz w:val="22"/>
          <w:szCs w:val="22"/>
        </w:rPr>
        <w:t>zadávacího</w:t>
      </w:r>
      <w:r w:rsidRPr="0001601E">
        <w:rPr>
          <w:sz w:val="22"/>
          <w:szCs w:val="22"/>
        </w:rPr>
        <w:t xml:space="preserve"> řízení okamžikem jeho uveřejnění</w:t>
      </w:r>
      <w:r w:rsidR="001C245C" w:rsidRPr="0001601E">
        <w:rPr>
          <w:sz w:val="22"/>
          <w:szCs w:val="22"/>
        </w:rPr>
        <w:t>;</w:t>
      </w:r>
    </w:p>
    <w:p w14:paraId="5D8444F1" w14:textId="4CB90EBB" w:rsidR="00DC5564" w:rsidRPr="0001601E" w:rsidRDefault="00DC5564" w:rsidP="00A335A3">
      <w:pPr>
        <w:pStyle w:val="Odstavecseseznamem"/>
        <w:numPr>
          <w:ilvl w:val="0"/>
          <w:numId w:val="9"/>
        </w:numPr>
        <w:spacing w:before="240" w:after="240" w:line="264" w:lineRule="auto"/>
        <w:jc w:val="both"/>
        <w:rPr>
          <w:sz w:val="22"/>
          <w:szCs w:val="22"/>
        </w:rPr>
      </w:pPr>
      <w:r w:rsidRPr="0001601E">
        <w:rPr>
          <w:sz w:val="22"/>
          <w:szCs w:val="22"/>
        </w:rPr>
        <w:t xml:space="preserve">uveřejnit na profilu zadavatele oznámení o vyloučení účastníka </w:t>
      </w:r>
      <w:r w:rsidR="001C245C" w:rsidRPr="0001601E">
        <w:rPr>
          <w:sz w:val="22"/>
          <w:szCs w:val="22"/>
        </w:rPr>
        <w:t>zadávacího</w:t>
      </w:r>
      <w:r w:rsidRPr="0001601E">
        <w:rPr>
          <w:sz w:val="22"/>
          <w:szCs w:val="22"/>
        </w:rPr>
        <w:t xml:space="preserve"> řízení, oznámení se považuje za doručené všem účastníkům </w:t>
      </w:r>
      <w:r w:rsidR="001C245C" w:rsidRPr="0001601E">
        <w:rPr>
          <w:sz w:val="22"/>
          <w:szCs w:val="22"/>
        </w:rPr>
        <w:t>zadávacího</w:t>
      </w:r>
      <w:r w:rsidRPr="0001601E">
        <w:rPr>
          <w:sz w:val="22"/>
          <w:szCs w:val="22"/>
        </w:rPr>
        <w:t xml:space="preserve"> řízení okamžikem jeho uveřejnění</w:t>
      </w:r>
      <w:r w:rsidR="001C245C" w:rsidRPr="0001601E">
        <w:rPr>
          <w:sz w:val="22"/>
          <w:szCs w:val="22"/>
        </w:rPr>
        <w:t>;</w:t>
      </w:r>
    </w:p>
    <w:p w14:paraId="3655CAA3" w14:textId="72770940" w:rsidR="00DC5564" w:rsidRPr="0001601E" w:rsidRDefault="00DC5564" w:rsidP="00A335A3">
      <w:pPr>
        <w:pStyle w:val="Odstavecseseznamem"/>
        <w:numPr>
          <w:ilvl w:val="0"/>
          <w:numId w:val="9"/>
        </w:numPr>
        <w:spacing w:before="240" w:after="240" w:line="264" w:lineRule="auto"/>
        <w:jc w:val="both"/>
        <w:rPr>
          <w:sz w:val="22"/>
          <w:szCs w:val="22"/>
        </w:rPr>
      </w:pPr>
      <w:r w:rsidRPr="0001601E">
        <w:rPr>
          <w:sz w:val="22"/>
          <w:szCs w:val="22"/>
        </w:rPr>
        <w:t xml:space="preserve">uveřejnit na profilu zadavatele oznámení o zrušení </w:t>
      </w:r>
      <w:r w:rsidR="001C245C" w:rsidRPr="0001601E">
        <w:rPr>
          <w:sz w:val="22"/>
          <w:szCs w:val="22"/>
        </w:rPr>
        <w:t>zadávacího</w:t>
      </w:r>
      <w:r w:rsidRPr="0001601E">
        <w:rPr>
          <w:sz w:val="22"/>
          <w:szCs w:val="22"/>
        </w:rPr>
        <w:t xml:space="preserve"> řízení, oznámení se považuje za doručené všem účastníkům </w:t>
      </w:r>
      <w:r w:rsidR="001C245C" w:rsidRPr="0001601E">
        <w:rPr>
          <w:sz w:val="22"/>
          <w:szCs w:val="22"/>
        </w:rPr>
        <w:t>zadávacího</w:t>
      </w:r>
      <w:r w:rsidRPr="0001601E">
        <w:rPr>
          <w:sz w:val="22"/>
          <w:szCs w:val="22"/>
        </w:rPr>
        <w:t xml:space="preserve"> řízení okamžikem jeho uveřejnění</w:t>
      </w:r>
      <w:r w:rsidR="001C245C" w:rsidRPr="0001601E">
        <w:rPr>
          <w:sz w:val="22"/>
          <w:szCs w:val="22"/>
        </w:rPr>
        <w:t>;</w:t>
      </w:r>
    </w:p>
    <w:p w14:paraId="51AFFF84" w14:textId="765619B2" w:rsidR="00DC5564" w:rsidRPr="0001601E" w:rsidRDefault="00160F10" w:rsidP="00A335A3">
      <w:pPr>
        <w:pStyle w:val="Odstavecseseznamem"/>
        <w:numPr>
          <w:ilvl w:val="0"/>
          <w:numId w:val="9"/>
        </w:numPr>
        <w:spacing w:before="240" w:after="240" w:line="264" w:lineRule="auto"/>
        <w:jc w:val="both"/>
        <w:rPr>
          <w:sz w:val="22"/>
          <w:szCs w:val="22"/>
        </w:rPr>
      </w:pPr>
      <w:r w:rsidRPr="00160F10">
        <w:rPr>
          <w:sz w:val="22"/>
          <w:szCs w:val="22"/>
        </w:rPr>
        <w:t>po vyloučení vybraného dodavatele vyzvat k uzavření smlouvy dalšího v pořadí</w:t>
      </w:r>
      <w:r w:rsidR="00C01FAE" w:rsidRPr="0001601E">
        <w:rPr>
          <w:sz w:val="22"/>
          <w:szCs w:val="22"/>
        </w:rPr>
        <w:t>;</w:t>
      </w:r>
    </w:p>
    <w:p w14:paraId="0BC1C53C" w14:textId="2975F2B5" w:rsidR="00861231" w:rsidRPr="0001601E" w:rsidRDefault="00861231" w:rsidP="00A335A3">
      <w:pPr>
        <w:pStyle w:val="Odstavecseseznamem"/>
        <w:numPr>
          <w:ilvl w:val="0"/>
          <w:numId w:val="9"/>
        </w:numPr>
        <w:spacing w:before="120" w:after="120" w:line="264" w:lineRule="auto"/>
        <w:ind w:left="357" w:hanging="357"/>
        <w:jc w:val="both"/>
        <w:rPr>
          <w:sz w:val="22"/>
          <w:szCs w:val="22"/>
        </w:rPr>
      </w:pPr>
      <w:r w:rsidRPr="0001601E">
        <w:rPr>
          <w:sz w:val="22"/>
          <w:szCs w:val="22"/>
        </w:rPr>
        <w:t>zadavatel si vyhrazuje právo ověřit informace obsažené v podáních účastníka zadávacího řízení i u třetích osob a účastník zadávacího řízení je povinen poskytnout mu v tomto ohledu veškerou potřebnou součinnost. Zadavatel si může údaje, doklady, vzorky nebo modely opatřovat také sám, pokud nejde o údaje, doklady, vzorky nebo modely, které budou hodnoceny podle kritérií hodnocení</w:t>
      </w:r>
      <w:r w:rsidR="00160F10">
        <w:rPr>
          <w:sz w:val="22"/>
          <w:szCs w:val="22"/>
        </w:rPr>
        <w:t>.</w:t>
      </w:r>
    </w:p>
    <w:p w14:paraId="5C04C52C" w14:textId="77777777" w:rsidR="00ED7FFE" w:rsidRPr="00806C28" w:rsidRDefault="00ED7FFE" w:rsidP="00A335A3">
      <w:pPr>
        <w:tabs>
          <w:tab w:val="left" w:pos="426"/>
        </w:tabs>
        <w:spacing w:line="264" w:lineRule="auto"/>
        <w:jc w:val="both"/>
        <w:rPr>
          <w:b/>
          <w:sz w:val="28"/>
          <w:u w:val="single"/>
        </w:rPr>
      </w:pPr>
    </w:p>
    <w:p w14:paraId="32ED8636" w14:textId="25DE4747" w:rsidR="001D7238" w:rsidRPr="00A64CE0" w:rsidRDefault="00ED7FFE" w:rsidP="00A335A3">
      <w:pPr>
        <w:pStyle w:val="Zkladntext3"/>
        <w:numPr>
          <w:ilvl w:val="0"/>
          <w:numId w:val="2"/>
        </w:numPr>
        <w:tabs>
          <w:tab w:val="left" w:pos="567"/>
        </w:tabs>
        <w:spacing w:line="264" w:lineRule="auto"/>
        <w:ind w:left="284" w:hanging="284"/>
        <w:rPr>
          <w:u w:val="single"/>
        </w:rPr>
      </w:pPr>
      <w:r w:rsidRPr="00A64CE0">
        <w:rPr>
          <w:u w:val="single"/>
        </w:rPr>
        <w:t xml:space="preserve"> </w:t>
      </w:r>
      <w:r w:rsidR="001D7238" w:rsidRPr="00A64CE0">
        <w:rPr>
          <w:u w:val="single"/>
        </w:rPr>
        <w:t>Identifikační údaje zadavatele</w:t>
      </w:r>
    </w:p>
    <w:p w14:paraId="5DDF6998" w14:textId="77777777" w:rsidR="009E49A3" w:rsidRPr="003A5F0E" w:rsidRDefault="009E49A3" w:rsidP="00A335A3">
      <w:pPr>
        <w:spacing w:line="264" w:lineRule="auto"/>
        <w:jc w:val="both"/>
        <w:rPr>
          <w:b/>
          <w:sz w:val="22"/>
          <w:szCs w:val="22"/>
        </w:rPr>
      </w:pPr>
    </w:p>
    <w:p w14:paraId="6A036F6B" w14:textId="4F5DD5C9" w:rsidR="00D047C7" w:rsidRPr="005D047E" w:rsidRDefault="003737B6" w:rsidP="00A335A3">
      <w:pPr>
        <w:spacing w:line="264" w:lineRule="auto"/>
        <w:jc w:val="both"/>
        <w:rPr>
          <w:b/>
          <w:sz w:val="22"/>
          <w:szCs w:val="22"/>
        </w:rPr>
      </w:pPr>
      <w:r w:rsidRPr="005D047E">
        <w:rPr>
          <w:b/>
          <w:sz w:val="22"/>
          <w:szCs w:val="22"/>
        </w:rPr>
        <w:t>Z</w:t>
      </w:r>
      <w:r w:rsidR="00D047C7" w:rsidRPr="005D047E">
        <w:rPr>
          <w:b/>
          <w:sz w:val="22"/>
          <w:szCs w:val="22"/>
        </w:rPr>
        <w:t>adavatel:</w:t>
      </w:r>
    </w:p>
    <w:p w14:paraId="4B4BC89D" w14:textId="22CF10F2" w:rsidR="006D4175" w:rsidRPr="005D047E" w:rsidRDefault="006D4175" w:rsidP="00A335A3">
      <w:pPr>
        <w:spacing w:line="264" w:lineRule="auto"/>
        <w:jc w:val="both"/>
        <w:rPr>
          <w:b/>
          <w:sz w:val="22"/>
          <w:szCs w:val="22"/>
        </w:rPr>
      </w:pPr>
      <w:r w:rsidRPr="005D047E">
        <w:rPr>
          <w:sz w:val="22"/>
          <w:szCs w:val="22"/>
        </w:rPr>
        <w:t>Název:</w:t>
      </w:r>
      <w:r w:rsidRPr="005D047E">
        <w:rPr>
          <w:sz w:val="22"/>
          <w:szCs w:val="22"/>
        </w:rPr>
        <w:tab/>
      </w:r>
      <w:r w:rsidR="00756B59" w:rsidRPr="005D047E">
        <w:rPr>
          <w:b/>
          <w:sz w:val="22"/>
          <w:szCs w:val="22"/>
        </w:rPr>
        <w:tab/>
      </w:r>
      <w:r w:rsidR="004A4870" w:rsidRPr="005D047E">
        <w:rPr>
          <w:b/>
          <w:sz w:val="22"/>
          <w:szCs w:val="22"/>
        </w:rPr>
        <w:tab/>
      </w:r>
      <w:r w:rsidRPr="005D047E">
        <w:rPr>
          <w:sz w:val="22"/>
          <w:szCs w:val="22"/>
        </w:rPr>
        <w:t>Karlovarský kraj</w:t>
      </w:r>
    </w:p>
    <w:p w14:paraId="355BF9F7" w14:textId="11AD678B" w:rsidR="006D4175" w:rsidRPr="005D047E" w:rsidRDefault="00113D26" w:rsidP="00A335A3">
      <w:pPr>
        <w:spacing w:line="264" w:lineRule="auto"/>
        <w:jc w:val="both"/>
        <w:rPr>
          <w:sz w:val="22"/>
          <w:szCs w:val="22"/>
        </w:rPr>
      </w:pPr>
      <w:r w:rsidRPr="005D047E">
        <w:rPr>
          <w:sz w:val="22"/>
          <w:szCs w:val="22"/>
        </w:rPr>
        <w:t>S</w:t>
      </w:r>
      <w:r w:rsidR="006D4175" w:rsidRPr="005D047E">
        <w:rPr>
          <w:sz w:val="22"/>
          <w:szCs w:val="22"/>
        </w:rPr>
        <w:t xml:space="preserve">ídlo: </w:t>
      </w:r>
      <w:r w:rsidR="006D4175" w:rsidRPr="005D047E">
        <w:rPr>
          <w:sz w:val="22"/>
          <w:szCs w:val="22"/>
        </w:rPr>
        <w:tab/>
      </w:r>
      <w:r w:rsidR="006D4175" w:rsidRPr="005D047E">
        <w:rPr>
          <w:sz w:val="22"/>
          <w:szCs w:val="22"/>
        </w:rPr>
        <w:tab/>
      </w:r>
      <w:r w:rsidR="004A4870" w:rsidRPr="005D047E">
        <w:rPr>
          <w:sz w:val="22"/>
          <w:szCs w:val="22"/>
        </w:rPr>
        <w:tab/>
      </w:r>
      <w:r w:rsidR="006D4175" w:rsidRPr="005D047E">
        <w:rPr>
          <w:sz w:val="22"/>
          <w:szCs w:val="22"/>
        </w:rPr>
        <w:t>Závodní 353/88, 360 06 Karlovy Vary</w:t>
      </w:r>
    </w:p>
    <w:p w14:paraId="249144C9" w14:textId="446A0D46" w:rsidR="006D4175" w:rsidRPr="005D047E" w:rsidRDefault="006D4175" w:rsidP="00A335A3">
      <w:pPr>
        <w:spacing w:line="264" w:lineRule="auto"/>
        <w:jc w:val="both"/>
        <w:rPr>
          <w:sz w:val="22"/>
          <w:szCs w:val="22"/>
        </w:rPr>
      </w:pPr>
      <w:r w:rsidRPr="005D047E">
        <w:rPr>
          <w:sz w:val="22"/>
          <w:szCs w:val="22"/>
        </w:rPr>
        <w:t xml:space="preserve">IČO: </w:t>
      </w:r>
      <w:r w:rsidRPr="005D047E">
        <w:rPr>
          <w:sz w:val="22"/>
          <w:szCs w:val="22"/>
        </w:rPr>
        <w:tab/>
      </w:r>
      <w:r w:rsidRPr="005D047E">
        <w:rPr>
          <w:sz w:val="22"/>
          <w:szCs w:val="22"/>
        </w:rPr>
        <w:tab/>
      </w:r>
      <w:r w:rsidR="004A4870" w:rsidRPr="005D047E">
        <w:rPr>
          <w:sz w:val="22"/>
          <w:szCs w:val="22"/>
        </w:rPr>
        <w:tab/>
      </w:r>
      <w:r w:rsidRPr="005D047E">
        <w:rPr>
          <w:sz w:val="22"/>
          <w:szCs w:val="22"/>
        </w:rPr>
        <w:t>70891168</w:t>
      </w:r>
    </w:p>
    <w:p w14:paraId="74089481" w14:textId="338BFEBD" w:rsidR="006D4175" w:rsidRPr="005D047E" w:rsidRDefault="006D4175" w:rsidP="00A335A3">
      <w:pPr>
        <w:spacing w:line="264" w:lineRule="auto"/>
        <w:jc w:val="both"/>
        <w:rPr>
          <w:sz w:val="22"/>
          <w:szCs w:val="22"/>
        </w:rPr>
      </w:pPr>
      <w:r w:rsidRPr="005D047E">
        <w:rPr>
          <w:sz w:val="22"/>
          <w:szCs w:val="22"/>
        </w:rPr>
        <w:t xml:space="preserve">DIČ: </w:t>
      </w:r>
      <w:r w:rsidRPr="005D047E">
        <w:rPr>
          <w:sz w:val="22"/>
          <w:szCs w:val="22"/>
        </w:rPr>
        <w:tab/>
      </w:r>
      <w:r w:rsidRPr="005D047E">
        <w:rPr>
          <w:sz w:val="22"/>
          <w:szCs w:val="22"/>
        </w:rPr>
        <w:tab/>
      </w:r>
      <w:r w:rsidR="004A4870" w:rsidRPr="005D047E">
        <w:rPr>
          <w:sz w:val="22"/>
          <w:szCs w:val="22"/>
        </w:rPr>
        <w:tab/>
      </w:r>
      <w:r w:rsidRPr="005D047E">
        <w:rPr>
          <w:sz w:val="22"/>
          <w:szCs w:val="22"/>
        </w:rPr>
        <w:t>CZ70891168</w:t>
      </w:r>
    </w:p>
    <w:p w14:paraId="08360FA1" w14:textId="281E8DB8" w:rsidR="006D4175" w:rsidRPr="005D047E" w:rsidRDefault="00113D26" w:rsidP="00A335A3">
      <w:pPr>
        <w:spacing w:line="264" w:lineRule="auto"/>
        <w:jc w:val="both"/>
        <w:rPr>
          <w:sz w:val="22"/>
          <w:szCs w:val="22"/>
        </w:rPr>
      </w:pPr>
      <w:r w:rsidRPr="005D047E">
        <w:rPr>
          <w:sz w:val="22"/>
          <w:szCs w:val="22"/>
        </w:rPr>
        <w:t>Z</w:t>
      </w:r>
      <w:r w:rsidR="006D4175" w:rsidRPr="005D047E">
        <w:rPr>
          <w:sz w:val="22"/>
          <w:szCs w:val="22"/>
        </w:rPr>
        <w:t xml:space="preserve">astoupený:  </w:t>
      </w:r>
      <w:r w:rsidR="006D4175" w:rsidRPr="005D047E">
        <w:rPr>
          <w:sz w:val="22"/>
          <w:szCs w:val="22"/>
        </w:rPr>
        <w:tab/>
      </w:r>
      <w:r w:rsidR="004A4870" w:rsidRPr="005D047E">
        <w:rPr>
          <w:sz w:val="22"/>
          <w:szCs w:val="22"/>
        </w:rPr>
        <w:tab/>
      </w:r>
      <w:r w:rsidR="009D0032" w:rsidRPr="005D047E">
        <w:rPr>
          <w:sz w:val="22"/>
          <w:szCs w:val="22"/>
        </w:rPr>
        <w:t xml:space="preserve">Mgr. </w:t>
      </w:r>
      <w:r w:rsidR="00B0389A" w:rsidRPr="005D047E">
        <w:rPr>
          <w:sz w:val="22"/>
          <w:szCs w:val="22"/>
        </w:rPr>
        <w:t>Petrem Kubisem</w:t>
      </w:r>
      <w:r w:rsidR="006D4175" w:rsidRPr="005D047E">
        <w:rPr>
          <w:sz w:val="22"/>
          <w:szCs w:val="22"/>
        </w:rPr>
        <w:t xml:space="preserve">, </w:t>
      </w:r>
      <w:r w:rsidR="00D60059" w:rsidRPr="005D047E">
        <w:rPr>
          <w:sz w:val="22"/>
          <w:szCs w:val="22"/>
        </w:rPr>
        <w:t>hejtman</w:t>
      </w:r>
      <w:r w:rsidR="00B0389A" w:rsidRPr="005D047E">
        <w:rPr>
          <w:sz w:val="22"/>
          <w:szCs w:val="22"/>
        </w:rPr>
        <w:t>em</w:t>
      </w:r>
    </w:p>
    <w:p w14:paraId="6F4E1D83" w14:textId="12039C0B" w:rsidR="004A4870" w:rsidRPr="005D047E" w:rsidRDefault="004A4870" w:rsidP="00A335A3">
      <w:pPr>
        <w:spacing w:line="264" w:lineRule="auto"/>
        <w:jc w:val="both"/>
        <w:rPr>
          <w:rStyle w:val="Hypertextovodkaz"/>
          <w:sz w:val="22"/>
          <w:szCs w:val="22"/>
        </w:rPr>
      </w:pPr>
      <w:r w:rsidRPr="005D047E">
        <w:rPr>
          <w:sz w:val="22"/>
          <w:szCs w:val="22"/>
        </w:rPr>
        <w:t xml:space="preserve">Profil zadavatele: </w:t>
      </w:r>
      <w:r w:rsidRPr="005D047E">
        <w:rPr>
          <w:sz w:val="22"/>
          <w:szCs w:val="22"/>
        </w:rPr>
        <w:tab/>
      </w:r>
      <w:hyperlink r:id="rId20" w:history="1">
        <w:r w:rsidRPr="005D047E">
          <w:rPr>
            <w:rStyle w:val="Hypertextovodkaz"/>
            <w:sz w:val="22"/>
            <w:szCs w:val="22"/>
          </w:rPr>
          <w:t>https://ezak.kr-karlovarsky.cz/profile_display_2.html</w:t>
        </w:r>
      </w:hyperlink>
    </w:p>
    <w:p w14:paraId="2F861AC1" w14:textId="46BD1FE6" w:rsidR="00ED7FFE" w:rsidRPr="005D047E" w:rsidRDefault="00ED7FFE" w:rsidP="00A335A3">
      <w:pPr>
        <w:spacing w:line="264" w:lineRule="auto"/>
        <w:jc w:val="both"/>
        <w:rPr>
          <w:rStyle w:val="Hypertextovodkaz"/>
          <w:sz w:val="22"/>
          <w:szCs w:val="22"/>
        </w:rPr>
      </w:pPr>
    </w:p>
    <w:p w14:paraId="2B8B2BA5" w14:textId="77777777" w:rsidR="003A5F0E" w:rsidRPr="005D047E" w:rsidRDefault="003A5F0E" w:rsidP="00A335A3">
      <w:pPr>
        <w:pStyle w:val="Zkladntext2"/>
        <w:tabs>
          <w:tab w:val="left" w:pos="3423"/>
        </w:tabs>
        <w:spacing w:line="264" w:lineRule="auto"/>
        <w:rPr>
          <w:sz w:val="22"/>
          <w:szCs w:val="22"/>
        </w:rPr>
      </w:pPr>
    </w:p>
    <w:p w14:paraId="13B5B815" w14:textId="6646245C" w:rsidR="00E12092" w:rsidRPr="005D047E" w:rsidRDefault="001D7238" w:rsidP="00A335A3">
      <w:pPr>
        <w:pStyle w:val="Zkladntext2"/>
        <w:tabs>
          <w:tab w:val="left" w:pos="3423"/>
        </w:tabs>
        <w:spacing w:line="264" w:lineRule="auto"/>
        <w:rPr>
          <w:sz w:val="22"/>
          <w:szCs w:val="22"/>
        </w:rPr>
      </w:pPr>
      <w:r w:rsidRPr="005D047E">
        <w:rPr>
          <w:sz w:val="22"/>
          <w:szCs w:val="22"/>
        </w:rPr>
        <w:t>Karlovy Vary</w:t>
      </w:r>
      <w:r w:rsidR="00D60059" w:rsidRPr="005D047E">
        <w:rPr>
          <w:sz w:val="22"/>
          <w:szCs w:val="22"/>
        </w:rPr>
        <w:t>,</w:t>
      </w:r>
      <w:r w:rsidR="005C61D1" w:rsidRPr="005D047E">
        <w:rPr>
          <w:sz w:val="22"/>
          <w:szCs w:val="22"/>
        </w:rPr>
        <w:t xml:space="preserve"> </w:t>
      </w:r>
      <w:r w:rsidR="006F08B3" w:rsidRPr="006F08B3">
        <w:rPr>
          <w:sz w:val="22"/>
          <w:szCs w:val="22"/>
        </w:rPr>
        <w:t>20</w:t>
      </w:r>
      <w:r w:rsidR="00185D69" w:rsidRPr="006F08B3">
        <w:rPr>
          <w:sz w:val="22"/>
          <w:szCs w:val="22"/>
        </w:rPr>
        <w:t>.</w:t>
      </w:r>
      <w:r w:rsidR="006F08B3" w:rsidRPr="006F08B3">
        <w:rPr>
          <w:sz w:val="22"/>
          <w:szCs w:val="22"/>
        </w:rPr>
        <w:t>02</w:t>
      </w:r>
      <w:r w:rsidR="00185D69" w:rsidRPr="006F08B3">
        <w:rPr>
          <w:sz w:val="22"/>
          <w:szCs w:val="22"/>
        </w:rPr>
        <w:t>.</w:t>
      </w:r>
      <w:r w:rsidR="000B54CD" w:rsidRPr="006F08B3">
        <w:rPr>
          <w:sz w:val="22"/>
          <w:szCs w:val="22"/>
        </w:rPr>
        <w:t>20</w:t>
      </w:r>
      <w:r w:rsidR="006D4175" w:rsidRPr="006F08B3">
        <w:rPr>
          <w:sz w:val="22"/>
          <w:szCs w:val="22"/>
        </w:rPr>
        <w:t>2</w:t>
      </w:r>
      <w:r w:rsidR="00A73D5A" w:rsidRPr="006F08B3">
        <w:rPr>
          <w:sz w:val="22"/>
          <w:szCs w:val="22"/>
        </w:rPr>
        <w:t>6</w:t>
      </w:r>
    </w:p>
    <w:p w14:paraId="34B668AC" w14:textId="743BB10A" w:rsidR="00E12092" w:rsidRPr="005D047E" w:rsidRDefault="00E12092" w:rsidP="00A335A3">
      <w:pPr>
        <w:pStyle w:val="Zkladntext2"/>
        <w:tabs>
          <w:tab w:val="left" w:pos="3423"/>
        </w:tabs>
        <w:spacing w:line="264" w:lineRule="auto"/>
        <w:rPr>
          <w:b/>
          <w:sz w:val="22"/>
          <w:szCs w:val="22"/>
        </w:rPr>
      </w:pPr>
    </w:p>
    <w:p w14:paraId="45A6DF6A" w14:textId="77777777" w:rsidR="007D1F74" w:rsidRPr="00806C28" w:rsidRDefault="007D1F74" w:rsidP="00A335A3">
      <w:pPr>
        <w:pStyle w:val="Zkladntext2"/>
        <w:tabs>
          <w:tab w:val="left" w:pos="3423"/>
        </w:tabs>
        <w:spacing w:line="264" w:lineRule="auto"/>
        <w:rPr>
          <w:b/>
          <w:sz w:val="22"/>
          <w:szCs w:val="22"/>
        </w:rPr>
      </w:pPr>
    </w:p>
    <w:p w14:paraId="23F416AB" w14:textId="77777777" w:rsidR="003A5F0E" w:rsidRDefault="003A5F0E" w:rsidP="00A335A3">
      <w:pPr>
        <w:pStyle w:val="Zkladntext2"/>
        <w:tabs>
          <w:tab w:val="left" w:pos="3423"/>
        </w:tabs>
        <w:spacing w:line="264" w:lineRule="auto"/>
        <w:rPr>
          <w:b/>
          <w:sz w:val="22"/>
          <w:szCs w:val="22"/>
        </w:rPr>
      </w:pPr>
    </w:p>
    <w:p w14:paraId="1A1FDDC2" w14:textId="0B1E4970" w:rsidR="001D7238" w:rsidRPr="00806C28" w:rsidRDefault="00753A57" w:rsidP="00A335A3">
      <w:pPr>
        <w:pStyle w:val="Zkladntext2"/>
        <w:tabs>
          <w:tab w:val="left" w:pos="3423"/>
        </w:tabs>
        <w:spacing w:line="264" w:lineRule="auto"/>
        <w:rPr>
          <w:sz w:val="22"/>
          <w:szCs w:val="22"/>
        </w:rPr>
      </w:pPr>
      <w:r w:rsidRPr="00806C28">
        <w:rPr>
          <w:b/>
          <w:sz w:val="22"/>
          <w:szCs w:val="22"/>
        </w:rPr>
        <w:t>Mgr. Roman Bělohlavý</w:t>
      </w:r>
    </w:p>
    <w:p w14:paraId="538B2428" w14:textId="42C7FD42" w:rsidR="001D7238" w:rsidRPr="00806C28" w:rsidRDefault="00E12092" w:rsidP="00A335A3">
      <w:pPr>
        <w:pStyle w:val="Zkladntext2"/>
        <w:spacing w:line="264" w:lineRule="auto"/>
        <w:rPr>
          <w:sz w:val="22"/>
          <w:szCs w:val="22"/>
        </w:rPr>
      </w:pPr>
      <w:r w:rsidRPr="00806C28">
        <w:rPr>
          <w:sz w:val="22"/>
          <w:szCs w:val="22"/>
        </w:rPr>
        <w:t xml:space="preserve">vedoucí odboru </w:t>
      </w:r>
      <w:r w:rsidR="00152D83" w:rsidRPr="00806C28">
        <w:rPr>
          <w:sz w:val="22"/>
          <w:szCs w:val="22"/>
        </w:rPr>
        <w:t>právního</w:t>
      </w:r>
      <w:r w:rsidR="001D7238" w:rsidRPr="00806C28">
        <w:rPr>
          <w:sz w:val="22"/>
          <w:szCs w:val="22"/>
        </w:rPr>
        <w:t xml:space="preserve"> </w:t>
      </w:r>
      <w:r w:rsidR="001D7238" w:rsidRPr="00806C28">
        <w:rPr>
          <w:sz w:val="22"/>
          <w:szCs w:val="22"/>
        </w:rPr>
        <w:tab/>
      </w:r>
      <w:r w:rsidR="001D7238" w:rsidRPr="00806C28">
        <w:rPr>
          <w:sz w:val="22"/>
          <w:szCs w:val="22"/>
        </w:rPr>
        <w:tab/>
      </w:r>
      <w:r w:rsidR="001D7238" w:rsidRPr="00806C28">
        <w:rPr>
          <w:sz w:val="22"/>
          <w:szCs w:val="22"/>
        </w:rPr>
        <w:tab/>
      </w:r>
      <w:r w:rsidR="001D7238" w:rsidRPr="00806C28">
        <w:rPr>
          <w:sz w:val="22"/>
          <w:szCs w:val="22"/>
        </w:rPr>
        <w:tab/>
      </w:r>
      <w:r w:rsidR="001D7238" w:rsidRPr="00806C28">
        <w:rPr>
          <w:sz w:val="22"/>
          <w:szCs w:val="22"/>
        </w:rPr>
        <w:tab/>
      </w:r>
      <w:r w:rsidR="001D7238" w:rsidRPr="00806C28">
        <w:rPr>
          <w:sz w:val="22"/>
          <w:szCs w:val="22"/>
        </w:rPr>
        <w:tab/>
      </w:r>
      <w:r w:rsidR="001D7238" w:rsidRPr="00806C28">
        <w:rPr>
          <w:sz w:val="22"/>
          <w:szCs w:val="22"/>
        </w:rPr>
        <w:tab/>
      </w:r>
    </w:p>
    <w:p w14:paraId="007D01A5" w14:textId="7C987FB9" w:rsidR="005C61D1" w:rsidRPr="00806C28" w:rsidRDefault="005C61D1" w:rsidP="00A335A3">
      <w:pPr>
        <w:pStyle w:val="Zkladntext2"/>
        <w:spacing w:line="264" w:lineRule="auto"/>
        <w:rPr>
          <w:sz w:val="22"/>
          <w:szCs w:val="22"/>
          <w:u w:val="single"/>
        </w:rPr>
      </w:pPr>
    </w:p>
    <w:p w14:paraId="3FB33694" w14:textId="2BEDB9CF" w:rsidR="0025228B" w:rsidRPr="00806C28" w:rsidRDefault="001D7238" w:rsidP="00A335A3">
      <w:pPr>
        <w:pStyle w:val="Zkladntext2"/>
        <w:spacing w:line="264" w:lineRule="auto"/>
        <w:rPr>
          <w:sz w:val="22"/>
          <w:szCs w:val="22"/>
        </w:rPr>
      </w:pPr>
      <w:r w:rsidRPr="00806C28">
        <w:rPr>
          <w:sz w:val="22"/>
          <w:szCs w:val="22"/>
          <w:u w:val="single"/>
        </w:rPr>
        <w:t>Přílohy</w:t>
      </w:r>
      <w:r w:rsidRPr="00806C28">
        <w:rPr>
          <w:sz w:val="22"/>
          <w:szCs w:val="22"/>
        </w:rPr>
        <w:t xml:space="preserve">: </w:t>
      </w:r>
    </w:p>
    <w:p w14:paraId="75B82546" w14:textId="3288FE00" w:rsidR="00736509" w:rsidRPr="00806C28" w:rsidRDefault="001D7238" w:rsidP="00A335A3">
      <w:pPr>
        <w:spacing w:line="264" w:lineRule="auto"/>
        <w:ind w:left="284" w:hanging="284"/>
        <w:jc w:val="both"/>
        <w:rPr>
          <w:sz w:val="22"/>
          <w:szCs w:val="22"/>
        </w:rPr>
      </w:pPr>
      <w:r w:rsidRPr="00806C28">
        <w:rPr>
          <w:sz w:val="22"/>
          <w:szCs w:val="22"/>
        </w:rPr>
        <w:t xml:space="preserve">1) </w:t>
      </w:r>
      <w:r w:rsidR="0045082C" w:rsidRPr="00806C28">
        <w:rPr>
          <w:sz w:val="22"/>
          <w:szCs w:val="22"/>
        </w:rPr>
        <w:t>Specifikace</w:t>
      </w:r>
    </w:p>
    <w:p w14:paraId="02843FCA" w14:textId="332F482F" w:rsidR="004C3CEC" w:rsidRPr="00806C28" w:rsidRDefault="0045082C" w:rsidP="00A335A3">
      <w:pPr>
        <w:spacing w:line="264" w:lineRule="auto"/>
        <w:ind w:left="284" w:hanging="284"/>
        <w:jc w:val="both"/>
        <w:rPr>
          <w:sz w:val="22"/>
          <w:szCs w:val="22"/>
        </w:rPr>
      </w:pPr>
      <w:r w:rsidRPr="00806C28">
        <w:rPr>
          <w:sz w:val="22"/>
          <w:szCs w:val="22"/>
        </w:rPr>
        <w:t>2</w:t>
      </w:r>
      <w:r w:rsidR="00736509" w:rsidRPr="00806C28">
        <w:rPr>
          <w:sz w:val="22"/>
          <w:szCs w:val="22"/>
        </w:rPr>
        <w:t xml:space="preserve">) </w:t>
      </w:r>
      <w:r w:rsidR="00C60BDD" w:rsidRPr="00806C28">
        <w:rPr>
          <w:sz w:val="22"/>
          <w:szCs w:val="22"/>
        </w:rPr>
        <w:t>Formulář nabídky</w:t>
      </w:r>
    </w:p>
    <w:p w14:paraId="49C5FB1E" w14:textId="61F2446C" w:rsidR="004C3CEC" w:rsidRPr="00806C28" w:rsidRDefault="008B22AB" w:rsidP="00A335A3">
      <w:pPr>
        <w:spacing w:line="264" w:lineRule="auto"/>
        <w:ind w:left="284" w:hanging="284"/>
        <w:jc w:val="both"/>
        <w:rPr>
          <w:sz w:val="22"/>
          <w:szCs w:val="22"/>
        </w:rPr>
      </w:pPr>
      <w:r w:rsidRPr="00806C28">
        <w:rPr>
          <w:sz w:val="22"/>
          <w:szCs w:val="22"/>
        </w:rPr>
        <w:t>3</w:t>
      </w:r>
      <w:r w:rsidR="004C3CEC" w:rsidRPr="00806C28">
        <w:rPr>
          <w:sz w:val="22"/>
          <w:szCs w:val="22"/>
        </w:rPr>
        <w:t xml:space="preserve">) </w:t>
      </w:r>
      <w:r w:rsidR="00C60BDD" w:rsidRPr="00806C28">
        <w:rPr>
          <w:sz w:val="22"/>
          <w:szCs w:val="22"/>
        </w:rPr>
        <w:t xml:space="preserve">Návrh smlouvy </w:t>
      </w:r>
    </w:p>
    <w:p w14:paraId="6665CDB6" w14:textId="329C8653" w:rsidR="008B22AB" w:rsidRPr="00806C28" w:rsidRDefault="0008114A" w:rsidP="00A335A3">
      <w:pPr>
        <w:spacing w:line="264" w:lineRule="auto"/>
        <w:ind w:left="284" w:hanging="284"/>
        <w:jc w:val="both"/>
        <w:rPr>
          <w:sz w:val="22"/>
          <w:szCs w:val="22"/>
        </w:rPr>
      </w:pPr>
      <w:r w:rsidRPr="00806C28">
        <w:rPr>
          <w:sz w:val="22"/>
          <w:szCs w:val="22"/>
        </w:rPr>
        <w:t>4</w:t>
      </w:r>
      <w:r w:rsidR="00D3547D" w:rsidRPr="00806C28">
        <w:rPr>
          <w:sz w:val="22"/>
          <w:szCs w:val="22"/>
        </w:rPr>
        <w:t>) Seznam poddodavatelů</w:t>
      </w:r>
    </w:p>
    <w:sectPr w:rsidR="008B22AB" w:rsidRPr="00806C28" w:rsidSect="00375C15">
      <w:headerReference w:type="default" r:id="rId21"/>
      <w:footerReference w:type="default" r:id="rId22"/>
      <w:headerReference w:type="first" r:id="rId23"/>
      <w:footerReference w:type="first" r:id="rId24"/>
      <w:pgSz w:w="11906" w:h="16838"/>
      <w:pgMar w:top="1560" w:right="1133" w:bottom="1276" w:left="1134" w:header="867" w:footer="5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FE555" w14:textId="77777777" w:rsidR="00C54070" w:rsidRDefault="00C54070">
      <w:r>
        <w:separator/>
      </w:r>
    </w:p>
  </w:endnote>
  <w:endnote w:type="continuationSeparator" w:id="0">
    <w:p w14:paraId="47BA3CA8" w14:textId="77777777" w:rsidR="00C54070" w:rsidRDefault="00C54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325">
    <w:altName w:val="Times New Roman"/>
    <w:charset w:val="EE"/>
    <w:family w:val="auto"/>
    <w:pitch w:val="variable"/>
  </w:font>
  <w:font w:name="MS ??">
    <w:altName w:val="Yu Gothic"/>
    <w:charset w:val="80"/>
    <w:family w:val="auto"/>
    <w:pitch w:val="variable"/>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C6A9D" w14:textId="77777777" w:rsidR="00C54070" w:rsidRDefault="00C54070">
    <w:pPr>
      <w:tabs>
        <w:tab w:val="left" w:pos="4140"/>
        <w:tab w:val="right" w:pos="9180"/>
      </w:tabs>
      <w:ind w:right="-108"/>
      <w:rPr>
        <w:sz w:val="18"/>
      </w:rPr>
    </w:pPr>
    <w:r>
      <w:rPr>
        <w:noProof/>
        <w:sz w:val="20"/>
      </w:rPr>
      <mc:AlternateContent>
        <mc:Choice Requires="wps">
          <w:drawing>
            <wp:anchor distT="0" distB="0" distL="114300" distR="114300" simplePos="0" relativeHeight="251654656" behindDoc="0" locked="0" layoutInCell="0" allowOverlap="1" wp14:anchorId="277253E7" wp14:editId="47C39B53">
              <wp:simplePos x="0" y="0"/>
              <wp:positionH relativeFrom="column">
                <wp:posOffset>0</wp:posOffset>
              </wp:positionH>
              <wp:positionV relativeFrom="paragraph">
                <wp:posOffset>118745</wp:posOffset>
              </wp:positionV>
              <wp:extent cx="5829300" cy="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3B05589" id="Line 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459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iqjsQEAAEgDAAAOAAAAZHJzL2Uyb0RvYy54bWysU8Fu2zAMvQ/YPwi6L3YStO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" o:allowincell="f" strokecolor="#333" strokeweight=".5pt"/>
          </w:pict>
        </mc:Fallback>
      </mc:AlternateContent>
    </w:r>
  </w:p>
  <w:p w14:paraId="37CE75A3" w14:textId="77777777" w:rsidR="00C54070" w:rsidRDefault="00C54070" w:rsidP="00E74E8E">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0683B540" w14:textId="77777777" w:rsidR="00C54070" w:rsidRDefault="00C54070" w:rsidP="00E74E8E">
    <w:pPr>
      <w:tabs>
        <w:tab w:val="left" w:pos="4140"/>
        <w:tab w:val="right" w:pos="9180"/>
      </w:tabs>
      <w:jc w:val="center"/>
      <w:rPr>
        <w:sz w:val="16"/>
        <w:szCs w:val="16"/>
      </w:rPr>
    </w:pPr>
    <w:r w:rsidRPr="00534142">
      <w:rPr>
        <w:b/>
        <w:sz w:val="16"/>
        <w:szCs w:val="16"/>
      </w:rPr>
      <w:t>tel.:</w:t>
    </w:r>
    <w:r>
      <w:rPr>
        <w:sz w:val="16"/>
        <w:szCs w:val="16"/>
      </w:rPr>
      <w:t xml:space="preserve">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612DC1">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910B4" w14:textId="7E35E4B5" w:rsidR="00C54070" w:rsidRDefault="00C54070" w:rsidP="00005F3A">
    <w:pPr>
      <w:pBdr>
        <w:top w:val="single" w:sz="2" w:space="1" w:color="auto"/>
      </w:pBd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3CC279F2" w14:textId="77777777" w:rsidR="00C54070" w:rsidRDefault="00C54070" w:rsidP="000C1736">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posta@kr-karlovarsky.cz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F3DA7" w14:textId="77777777" w:rsidR="00C54070" w:rsidRDefault="00C54070">
      <w:r>
        <w:separator/>
      </w:r>
    </w:p>
  </w:footnote>
  <w:footnote w:type="continuationSeparator" w:id="0">
    <w:p w14:paraId="19BB8CC9" w14:textId="77777777" w:rsidR="00C54070" w:rsidRDefault="00C54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1D6DC" w14:textId="06DD132E" w:rsidR="00C54070" w:rsidRDefault="00C54070" w:rsidP="00E84589">
    <w:pPr>
      <w:jc w:val="both"/>
      <w:rPr>
        <w:sz w:val="18"/>
        <w:szCs w:val="18"/>
      </w:rPr>
    </w:pPr>
    <w:r w:rsidRPr="0045331F">
      <w:rPr>
        <w:sz w:val="18"/>
        <w:szCs w:val="18"/>
      </w:rPr>
      <w:t xml:space="preserve">Zadávací podmínky –  </w:t>
    </w:r>
  </w:p>
  <w:p w14:paraId="4C2FD2A3" w14:textId="6A63C5A2" w:rsidR="00C54070" w:rsidRPr="0045331F" w:rsidRDefault="00C54070" w:rsidP="00E84589">
    <w:pPr>
      <w:jc w:val="both"/>
      <w:rPr>
        <w:sz w:val="18"/>
        <w:szCs w:val="18"/>
      </w:rPr>
    </w:pPr>
    <w:r w:rsidRPr="0045331F">
      <w:rPr>
        <w:sz w:val="18"/>
        <w:szCs w:val="18"/>
      </w:rPr>
      <w:t>Zajištění poskytování distanční zdravotní pohotovostní služby v Karlovarském kraji prostřednictvím online komunikační platformy</w:t>
    </w:r>
  </w:p>
  <w:p w14:paraId="15E9D7A1" w14:textId="250B1825" w:rsidR="00C54070" w:rsidRPr="00240FC1" w:rsidRDefault="00C54070" w:rsidP="00341504">
    <w:pPr>
      <w:pBdr>
        <w:bottom w:val="single" w:sz="2" w:space="1" w:color="auto"/>
      </w:pBdr>
      <w:jc w:val="right"/>
      <w:rPr>
        <w:rStyle w:val="slostrnky"/>
        <w:sz w:val="16"/>
      </w:rPr>
    </w:pPr>
    <w:r w:rsidRPr="00240FC1">
      <w:rPr>
        <w:sz w:val="16"/>
      </w:rPr>
      <w:t xml:space="preserve">strana: </w:t>
    </w:r>
    <w:r w:rsidRPr="00240FC1">
      <w:rPr>
        <w:rStyle w:val="slostrnky"/>
        <w:sz w:val="16"/>
      </w:rPr>
      <w:fldChar w:fldCharType="begin"/>
    </w:r>
    <w:r w:rsidRPr="00240FC1">
      <w:rPr>
        <w:rStyle w:val="slostrnky"/>
        <w:sz w:val="16"/>
      </w:rPr>
      <w:instrText xml:space="preserve"> PAGE </w:instrText>
    </w:r>
    <w:r w:rsidRPr="00240FC1">
      <w:rPr>
        <w:rStyle w:val="slostrnky"/>
        <w:sz w:val="16"/>
      </w:rPr>
      <w:fldChar w:fldCharType="separate"/>
    </w:r>
    <w:r>
      <w:rPr>
        <w:rStyle w:val="slostrnky"/>
        <w:noProof/>
        <w:sz w:val="16"/>
      </w:rPr>
      <w:t>9</w:t>
    </w:r>
    <w:r w:rsidRPr="00240FC1">
      <w:rPr>
        <w:rStyle w:val="slostrnky"/>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6B314" w14:textId="77777777" w:rsidR="00C54070" w:rsidRDefault="00C54070" w:rsidP="003F3EE8">
    <w:pPr>
      <w:pStyle w:val="Nadpis2"/>
      <w:jc w:val="left"/>
    </w:pPr>
    <w:r w:rsidRPr="003F3EE8">
      <w:t xml:space="preserve"> </w:t>
    </w:r>
    <w:r>
      <w:rPr>
        <w:noProof/>
      </w:rPr>
      <mc:AlternateContent>
        <mc:Choice Requires="wps">
          <w:drawing>
            <wp:anchor distT="0" distB="0" distL="114300" distR="114300" simplePos="0" relativeHeight="251661824" behindDoc="1" locked="0" layoutInCell="0" allowOverlap="1" wp14:anchorId="52BD99ED" wp14:editId="362A8FC7">
              <wp:simplePos x="0" y="0"/>
              <wp:positionH relativeFrom="column">
                <wp:posOffset>-66675</wp:posOffset>
              </wp:positionH>
              <wp:positionV relativeFrom="paragraph">
                <wp:posOffset>13335</wp:posOffset>
              </wp:positionV>
              <wp:extent cx="627380" cy="63944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083FA8B4" w14:textId="77777777" w:rsidR="00C54070" w:rsidRDefault="00C54070" w:rsidP="003F3EE8">
                          <w:r>
                            <w:rPr>
                              <w:noProof/>
                              <w:sz w:val="20"/>
                              <w:szCs w:val="20"/>
                            </w:rPr>
                            <w:drawing>
                              <wp:inline distT="0" distB="0" distL="0" distR="0" wp14:anchorId="6CFF23A8" wp14:editId="1307CAB0">
                                <wp:extent cx="468533" cy="540000"/>
                                <wp:effectExtent l="0" t="0" r="8255" b="0"/>
                                <wp:docPr id="6"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D99E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083FA8B4" w14:textId="77777777" w:rsidR="00C54070" w:rsidRDefault="00C54070" w:rsidP="003F3EE8">
                    <w:r>
                      <w:rPr>
                        <w:noProof/>
                        <w:sz w:val="20"/>
                        <w:szCs w:val="20"/>
                      </w:rPr>
                      <w:drawing>
                        <wp:inline distT="0" distB="0" distL="0" distR="0" wp14:anchorId="6CFF23A8" wp14:editId="1307CAB0">
                          <wp:extent cx="468533" cy="540000"/>
                          <wp:effectExtent l="0" t="0" r="8255" b="0"/>
                          <wp:docPr id="6"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 xml:space="preserve">        KARLOVARSKÝ KRAJ</w:t>
    </w:r>
  </w:p>
  <w:p w14:paraId="4EE0D191" w14:textId="7B859FA0" w:rsidR="00C54070" w:rsidRPr="000C309B" w:rsidRDefault="00C54070" w:rsidP="003F3EE8">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KRAJSKÝ ÚŘAD – ODBOR</w:t>
    </w:r>
    <w:r>
      <w:rPr>
        <w:rFonts w:ascii="Arial Black" w:hAnsi="Arial Black"/>
        <w:spacing w:val="-20"/>
        <w:position w:val="-6"/>
        <w:sz w:val="20"/>
      </w:rPr>
      <w:t xml:space="preserve"> </w:t>
    </w:r>
    <w:r w:rsidRPr="00ED0122">
      <w:rPr>
        <w:rFonts w:ascii="Arial Black" w:hAnsi="Arial Black"/>
        <w:spacing w:val="-20"/>
        <w:position w:val="-6"/>
      </w:rPr>
      <w:t>PRÁVNÍ</w:t>
    </w:r>
  </w:p>
  <w:p w14:paraId="21D49692" w14:textId="77777777" w:rsidR="00C54070" w:rsidRDefault="00C54070" w:rsidP="003F3EE8">
    <w:pPr>
      <w:pStyle w:val="Zhlav"/>
    </w:pPr>
    <w:r>
      <w:rPr>
        <w:noProof/>
      </w:rPr>
      <mc:AlternateContent>
        <mc:Choice Requires="wps">
          <w:drawing>
            <wp:anchor distT="0" distB="0" distL="114300" distR="114300" simplePos="0" relativeHeight="251658752" behindDoc="0" locked="0" layoutInCell="0" allowOverlap="1" wp14:anchorId="41ECACA7" wp14:editId="19DA89DB">
              <wp:simplePos x="0" y="0"/>
              <wp:positionH relativeFrom="column">
                <wp:posOffset>698500</wp:posOffset>
              </wp:positionH>
              <wp:positionV relativeFrom="paragraph">
                <wp:posOffset>19050</wp:posOffset>
              </wp:positionV>
              <wp:extent cx="516509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2EFFF00"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" o:allowincell="f"/>
          </w:pict>
        </mc:Fallback>
      </mc:AlternateContent>
    </w:r>
  </w:p>
  <w:p w14:paraId="0A12ECCB" w14:textId="77777777" w:rsidR="00C54070" w:rsidRPr="003F3EE8" w:rsidRDefault="00C54070" w:rsidP="003F3EE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375C177"/>
    <w:multiLevelType w:val="hybridMultilevel"/>
    <w:tmpl w:val="7A37B87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B"/>
    <w:multiLevelType w:val="multilevel"/>
    <w:tmpl w:val="0000000B"/>
    <w:name w:val="WWNum3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1C"/>
    <w:multiLevelType w:val="multilevel"/>
    <w:tmpl w:val="0000001C"/>
    <w:name w:val="WWNum31"/>
    <w:lvl w:ilvl="0">
      <w:start w:val="8"/>
      <w:numFmt w:val="bullet"/>
      <w:lvlText w:val="-"/>
      <w:lvlJc w:val="left"/>
      <w:pPr>
        <w:tabs>
          <w:tab w:val="num" w:pos="0"/>
        </w:tabs>
        <w:ind w:left="360" w:hanging="360"/>
      </w:pPr>
      <w:rPr>
        <w:rFonts w:ascii="Times New Roman" w:hAnsi="Times New Roman"/>
        <w:color w:val="00000A"/>
        <w:sz w:val="24"/>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4" w15:restartNumberingAfterBreak="0">
    <w:nsid w:val="020B1358"/>
    <w:multiLevelType w:val="hybridMultilevel"/>
    <w:tmpl w:val="87F8BC5E"/>
    <w:lvl w:ilvl="0" w:tplc="EDFED11A">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34B0CC7"/>
    <w:multiLevelType w:val="hybridMultilevel"/>
    <w:tmpl w:val="DB42EDA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06971002"/>
    <w:multiLevelType w:val="hybridMultilevel"/>
    <w:tmpl w:val="D51AD08A"/>
    <w:lvl w:ilvl="0" w:tplc="27F8DADE">
      <w:start w:val="13"/>
      <w:numFmt w:val="decimal"/>
      <w:lvlText w:val="%1)"/>
      <w:lvlJc w:val="left"/>
      <w:pPr>
        <w:ind w:left="390" w:hanging="39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0A3D1B"/>
    <w:multiLevelType w:val="hybridMultilevel"/>
    <w:tmpl w:val="DED40A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D4557C"/>
    <w:multiLevelType w:val="hybridMultilevel"/>
    <w:tmpl w:val="DB42EDA2"/>
    <w:lvl w:ilvl="0" w:tplc="04050017">
      <w:start w:val="1"/>
      <w:numFmt w:val="lowerLetter"/>
      <w:lvlText w:val="%1)"/>
      <w:lvlJc w:val="left"/>
      <w:pPr>
        <w:ind w:left="360"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1290552C"/>
    <w:multiLevelType w:val="hybridMultilevel"/>
    <w:tmpl w:val="82E61E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C3501F"/>
    <w:multiLevelType w:val="hybridMultilevel"/>
    <w:tmpl w:val="3CC2348E"/>
    <w:lvl w:ilvl="0" w:tplc="AE8A8C7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0E80250"/>
    <w:multiLevelType w:val="hybridMultilevel"/>
    <w:tmpl w:val="B8F66E4A"/>
    <w:lvl w:ilvl="0" w:tplc="1E9EF1BC">
      <w:start w:val="1"/>
      <w:numFmt w:val="bullet"/>
      <w:lvlText w:val="-"/>
      <w:lvlJc w:val="left"/>
      <w:pPr>
        <w:ind w:left="720" w:hanging="360"/>
      </w:pPr>
      <w:rPr>
        <w:rFonts w:ascii="Calibri" w:eastAsia="Calibri" w:hAnsi="Calibri" w:cs="Calibri" w:hint="default"/>
        <w:u w:val="no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1640FAE"/>
    <w:multiLevelType w:val="hybridMultilevel"/>
    <w:tmpl w:val="080C0216"/>
    <w:lvl w:ilvl="0" w:tplc="C066AF2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29A264C"/>
    <w:multiLevelType w:val="hybridMultilevel"/>
    <w:tmpl w:val="858CF396"/>
    <w:lvl w:ilvl="0" w:tplc="04050017">
      <w:start w:val="1"/>
      <w:numFmt w:val="lowerLetter"/>
      <w:lvlText w:val="%1)"/>
      <w:lvlJc w:val="left"/>
      <w:pPr>
        <w:ind w:left="720" w:hanging="360"/>
      </w:pPr>
    </w:lvl>
    <w:lvl w:ilvl="1" w:tplc="4CDC1C0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B14E7D"/>
    <w:multiLevelType w:val="hybridMultilevel"/>
    <w:tmpl w:val="08C4A5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1C5015D"/>
    <w:multiLevelType w:val="hybridMultilevel"/>
    <w:tmpl w:val="112893C0"/>
    <w:lvl w:ilvl="0" w:tplc="245C2864">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61C5105F"/>
    <w:multiLevelType w:val="hybridMultilevel"/>
    <w:tmpl w:val="2ACE6424"/>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5C60E90"/>
    <w:multiLevelType w:val="hybridMultilevel"/>
    <w:tmpl w:val="C61EF112"/>
    <w:lvl w:ilvl="0" w:tplc="78BE9C48">
      <w:start w:val="1"/>
      <w:numFmt w:val="lowerLetter"/>
      <w:lvlText w:val="%1)"/>
      <w:lvlJc w:val="left"/>
      <w:pPr>
        <w:ind w:left="360" w:hanging="360"/>
      </w:pPr>
      <w:rPr>
        <w:rFonts w:hint="default"/>
      </w:rPr>
    </w:lvl>
    <w:lvl w:ilvl="1" w:tplc="4CDC1C06">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67B1EFF"/>
    <w:multiLevelType w:val="hybridMultilevel"/>
    <w:tmpl w:val="937200D0"/>
    <w:lvl w:ilvl="0" w:tplc="45EA9BEA">
      <w:start w:val="1"/>
      <w:numFmt w:val="lowerLetter"/>
      <w:lvlText w:val="%1)"/>
      <w:lvlJc w:val="left"/>
      <w:pPr>
        <w:ind w:left="360" w:hanging="360"/>
      </w:pPr>
      <w:rPr>
        <w:rFonts w:hint="default"/>
      </w:rPr>
    </w:lvl>
    <w:lvl w:ilvl="1" w:tplc="04050017">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16"/>
  </w:num>
  <w:num w:numId="3">
    <w:abstractNumId w:val="14"/>
  </w:num>
  <w:num w:numId="4">
    <w:abstractNumId w:val="5"/>
  </w:num>
  <w:num w:numId="5">
    <w:abstractNumId w:val="8"/>
  </w:num>
  <w:num w:numId="6">
    <w:abstractNumId w:val="6"/>
  </w:num>
  <w:num w:numId="7">
    <w:abstractNumId w:val="15"/>
  </w:num>
  <w:num w:numId="8">
    <w:abstractNumId w:val="10"/>
  </w:num>
  <w:num w:numId="9">
    <w:abstractNumId w:val="3"/>
  </w:num>
  <w:num w:numId="10">
    <w:abstractNumId w:val="11"/>
  </w:num>
  <w:num w:numId="11">
    <w:abstractNumId w:val="0"/>
  </w:num>
  <w:num w:numId="12">
    <w:abstractNumId w:val="7"/>
  </w:num>
  <w:num w:numId="13">
    <w:abstractNumId w:val="9"/>
  </w:num>
  <w:num w:numId="14">
    <w:abstractNumId w:val="4"/>
  </w:num>
  <w:num w:numId="15">
    <w:abstractNumId w:val="12"/>
  </w:num>
  <w:num w:numId="16">
    <w:abstractNumId w:val="18"/>
  </w:num>
  <w:num w:numId="17">
    <w:abstractNumId w:val="13"/>
  </w:num>
  <w:num w:numId="1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7FB"/>
    <w:rsid w:val="00003112"/>
    <w:rsid w:val="00004BC2"/>
    <w:rsid w:val="00004E7A"/>
    <w:rsid w:val="00005A5A"/>
    <w:rsid w:val="00005F3A"/>
    <w:rsid w:val="000072D0"/>
    <w:rsid w:val="000100D1"/>
    <w:rsid w:val="00010DDC"/>
    <w:rsid w:val="00011FA0"/>
    <w:rsid w:val="00013C1E"/>
    <w:rsid w:val="00013CCE"/>
    <w:rsid w:val="00015FE2"/>
    <w:rsid w:val="0001601E"/>
    <w:rsid w:val="000203D6"/>
    <w:rsid w:val="00020919"/>
    <w:rsid w:val="00020955"/>
    <w:rsid w:val="000224D4"/>
    <w:rsid w:val="00023AA0"/>
    <w:rsid w:val="000259F8"/>
    <w:rsid w:val="00025D61"/>
    <w:rsid w:val="00026C9F"/>
    <w:rsid w:val="00031DF7"/>
    <w:rsid w:val="0003237A"/>
    <w:rsid w:val="000337FA"/>
    <w:rsid w:val="000347FB"/>
    <w:rsid w:val="00034C2D"/>
    <w:rsid w:val="00034D2A"/>
    <w:rsid w:val="000352C2"/>
    <w:rsid w:val="00035468"/>
    <w:rsid w:val="000359A8"/>
    <w:rsid w:val="000368E6"/>
    <w:rsid w:val="00036BB7"/>
    <w:rsid w:val="00041F11"/>
    <w:rsid w:val="000420C8"/>
    <w:rsid w:val="000427B9"/>
    <w:rsid w:val="000429D1"/>
    <w:rsid w:val="00043575"/>
    <w:rsid w:val="000437F8"/>
    <w:rsid w:val="00043CB8"/>
    <w:rsid w:val="00043E0C"/>
    <w:rsid w:val="000443C8"/>
    <w:rsid w:val="000444E0"/>
    <w:rsid w:val="00044FAA"/>
    <w:rsid w:val="00045892"/>
    <w:rsid w:val="000459ED"/>
    <w:rsid w:val="00045D7B"/>
    <w:rsid w:val="0005009B"/>
    <w:rsid w:val="000501D9"/>
    <w:rsid w:val="000520E6"/>
    <w:rsid w:val="0005245E"/>
    <w:rsid w:val="00052535"/>
    <w:rsid w:val="00052826"/>
    <w:rsid w:val="00052EDE"/>
    <w:rsid w:val="000537AB"/>
    <w:rsid w:val="00054555"/>
    <w:rsid w:val="00054741"/>
    <w:rsid w:val="0005590E"/>
    <w:rsid w:val="00055B07"/>
    <w:rsid w:val="00057554"/>
    <w:rsid w:val="000576EB"/>
    <w:rsid w:val="00057827"/>
    <w:rsid w:val="00057C64"/>
    <w:rsid w:val="0006048A"/>
    <w:rsid w:val="00060D74"/>
    <w:rsid w:val="00061782"/>
    <w:rsid w:val="00062232"/>
    <w:rsid w:val="0006223A"/>
    <w:rsid w:val="000647B0"/>
    <w:rsid w:val="00064AD3"/>
    <w:rsid w:val="00065595"/>
    <w:rsid w:val="0006584F"/>
    <w:rsid w:val="00065CF8"/>
    <w:rsid w:val="0006656B"/>
    <w:rsid w:val="00066D2D"/>
    <w:rsid w:val="00071B0E"/>
    <w:rsid w:val="00071B3F"/>
    <w:rsid w:val="00072C4D"/>
    <w:rsid w:val="000730E6"/>
    <w:rsid w:val="00073694"/>
    <w:rsid w:val="000744A7"/>
    <w:rsid w:val="000749D7"/>
    <w:rsid w:val="00074D94"/>
    <w:rsid w:val="00074F6A"/>
    <w:rsid w:val="00075E4C"/>
    <w:rsid w:val="00076189"/>
    <w:rsid w:val="00076AB3"/>
    <w:rsid w:val="00076E4B"/>
    <w:rsid w:val="00076E60"/>
    <w:rsid w:val="00081007"/>
    <w:rsid w:val="0008114A"/>
    <w:rsid w:val="00081B2F"/>
    <w:rsid w:val="00082AB3"/>
    <w:rsid w:val="0008349C"/>
    <w:rsid w:val="000840CA"/>
    <w:rsid w:val="0008425D"/>
    <w:rsid w:val="00085CC1"/>
    <w:rsid w:val="00087FC5"/>
    <w:rsid w:val="000905DE"/>
    <w:rsid w:val="000906FB"/>
    <w:rsid w:val="00091929"/>
    <w:rsid w:val="00095619"/>
    <w:rsid w:val="000966F3"/>
    <w:rsid w:val="000974B5"/>
    <w:rsid w:val="000A2518"/>
    <w:rsid w:val="000A2829"/>
    <w:rsid w:val="000A2FB2"/>
    <w:rsid w:val="000A46C9"/>
    <w:rsid w:val="000A4F19"/>
    <w:rsid w:val="000A5652"/>
    <w:rsid w:val="000A5791"/>
    <w:rsid w:val="000A5A8D"/>
    <w:rsid w:val="000A606A"/>
    <w:rsid w:val="000A6737"/>
    <w:rsid w:val="000A79C4"/>
    <w:rsid w:val="000B060D"/>
    <w:rsid w:val="000B1D4F"/>
    <w:rsid w:val="000B3271"/>
    <w:rsid w:val="000B381D"/>
    <w:rsid w:val="000B3DDA"/>
    <w:rsid w:val="000B54CD"/>
    <w:rsid w:val="000B6825"/>
    <w:rsid w:val="000B730C"/>
    <w:rsid w:val="000B7AE0"/>
    <w:rsid w:val="000C074D"/>
    <w:rsid w:val="000C11B4"/>
    <w:rsid w:val="000C1736"/>
    <w:rsid w:val="000C1882"/>
    <w:rsid w:val="000C309B"/>
    <w:rsid w:val="000C30E3"/>
    <w:rsid w:val="000C575F"/>
    <w:rsid w:val="000C7311"/>
    <w:rsid w:val="000D3A1A"/>
    <w:rsid w:val="000D4924"/>
    <w:rsid w:val="000D56F1"/>
    <w:rsid w:val="000D5DC4"/>
    <w:rsid w:val="000D658D"/>
    <w:rsid w:val="000D7A23"/>
    <w:rsid w:val="000E0D04"/>
    <w:rsid w:val="000E0ED8"/>
    <w:rsid w:val="000E216F"/>
    <w:rsid w:val="000E345C"/>
    <w:rsid w:val="000E4C1C"/>
    <w:rsid w:val="000E6CF8"/>
    <w:rsid w:val="000E6EAB"/>
    <w:rsid w:val="000E783F"/>
    <w:rsid w:val="000F13F0"/>
    <w:rsid w:val="000F156C"/>
    <w:rsid w:val="000F27FA"/>
    <w:rsid w:val="000F32F8"/>
    <w:rsid w:val="000F41D7"/>
    <w:rsid w:val="000F50EB"/>
    <w:rsid w:val="000F54AB"/>
    <w:rsid w:val="000F7030"/>
    <w:rsid w:val="0010016E"/>
    <w:rsid w:val="00101A46"/>
    <w:rsid w:val="00101D1D"/>
    <w:rsid w:val="00102650"/>
    <w:rsid w:val="00103A86"/>
    <w:rsid w:val="001043E4"/>
    <w:rsid w:val="001058B8"/>
    <w:rsid w:val="001075B2"/>
    <w:rsid w:val="00110247"/>
    <w:rsid w:val="001114C5"/>
    <w:rsid w:val="00112072"/>
    <w:rsid w:val="00113025"/>
    <w:rsid w:val="0011347D"/>
    <w:rsid w:val="00113D26"/>
    <w:rsid w:val="001144BC"/>
    <w:rsid w:val="0011481D"/>
    <w:rsid w:val="00115463"/>
    <w:rsid w:val="00115F01"/>
    <w:rsid w:val="0012083B"/>
    <w:rsid w:val="001212B6"/>
    <w:rsid w:val="0012174E"/>
    <w:rsid w:val="00121EBE"/>
    <w:rsid w:val="00122192"/>
    <w:rsid w:val="0012220A"/>
    <w:rsid w:val="0012412E"/>
    <w:rsid w:val="0012468C"/>
    <w:rsid w:val="0012521E"/>
    <w:rsid w:val="00125C82"/>
    <w:rsid w:val="00126825"/>
    <w:rsid w:val="0012746E"/>
    <w:rsid w:val="0012795E"/>
    <w:rsid w:val="001301D0"/>
    <w:rsid w:val="00132C4E"/>
    <w:rsid w:val="00132E13"/>
    <w:rsid w:val="00132FB4"/>
    <w:rsid w:val="00133FED"/>
    <w:rsid w:val="00134867"/>
    <w:rsid w:val="00134F0D"/>
    <w:rsid w:val="00135C13"/>
    <w:rsid w:val="0013638B"/>
    <w:rsid w:val="00137822"/>
    <w:rsid w:val="001402E5"/>
    <w:rsid w:val="00141CE9"/>
    <w:rsid w:val="0014314D"/>
    <w:rsid w:val="00144948"/>
    <w:rsid w:val="0014500A"/>
    <w:rsid w:val="00145D82"/>
    <w:rsid w:val="0014674D"/>
    <w:rsid w:val="00146BE4"/>
    <w:rsid w:val="00150B40"/>
    <w:rsid w:val="00152D83"/>
    <w:rsid w:val="001537D8"/>
    <w:rsid w:val="001563ED"/>
    <w:rsid w:val="001568B8"/>
    <w:rsid w:val="00156998"/>
    <w:rsid w:val="00156A62"/>
    <w:rsid w:val="00156AFE"/>
    <w:rsid w:val="00156B54"/>
    <w:rsid w:val="0015727C"/>
    <w:rsid w:val="001575A0"/>
    <w:rsid w:val="00157600"/>
    <w:rsid w:val="001603B4"/>
    <w:rsid w:val="00160F10"/>
    <w:rsid w:val="00161166"/>
    <w:rsid w:val="00162506"/>
    <w:rsid w:val="00162898"/>
    <w:rsid w:val="00163740"/>
    <w:rsid w:val="00163F42"/>
    <w:rsid w:val="001646AB"/>
    <w:rsid w:val="001646BA"/>
    <w:rsid w:val="001665D2"/>
    <w:rsid w:val="00166BE7"/>
    <w:rsid w:val="00166E13"/>
    <w:rsid w:val="00172027"/>
    <w:rsid w:val="00172EE8"/>
    <w:rsid w:val="0017320F"/>
    <w:rsid w:val="0017349E"/>
    <w:rsid w:val="00173DEC"/>
    <w:rsid w:val="001745D0"/>
    <w:rsid w:val="0017485C"/>
    <w:rsid w:val="00175740"/>
    <w:rsid w:val="0017595F"/>
    <w:rsid w:val="00175997"/>
    <w:rsid w:val="00177886"/>
    <w:rsid w:val="001814EF"/>
    <w:rsid w:val="00183437"/>
    <w:rsid w:val="001851B3"/>
    <w:rsid w:val="00185D69"/>
    <w:rsid w:val="00185EF7"/>
    <w:rsid w:val="00186AA6"/>
    <w:rsid w:val="00187A46"/>
    <w:rsid w:val="00187C32"/>
    <w:rsid w:val="00191C3A"/>
    <w:rsid w:val="00192030"/>
    <w:rsid w:val="0019276C"/>
    <w:rsid w:val="00192C95"/>
    <w:rsid w:val="001930D8"/>
    <w:rsid w:val="001933E5"/>
    <w:rsid w:val="00195D3E"/>
    <w:rsid w:val="00197F05"/>
    <w:rsid w:val="001A079C"/>
    <w:rsid w:val="001A33FB"/>
    <w:rsid w:val="001A36D3"/>
    <w:rsid w:val="001A4328"/>
    <w:rsid w:val="001A57A4"/>
    <w:rsid w:val="001A6787"/>
    <w:rsid w:val="001A6C3E"/>
    <w:rsid w:val="001A7085"/>
    <w:rsid w:val="001A72D1"/>
    <w:rsid w:val="001B3DEB"/>
    <w:rsid w:val="001B3E2C"/>
    <w:rsid w:val="001B51D4"/>
    <w:rsid w:val="001B6F18"/>
    <w:rsid w:val="001C0713"/>
    <w:rsid w:val="001C245C"/>
    <w:rsid w:val="001C2663"/>
    <w:rsid w:val="001C2A35"/>
    <w:rsid w:val="001C4530"/>
    <w:rsid w:val="001C48A3"/>
    <w:rsid w:val="001C4ACD"/>
    <w:rsid w:val="001C5477"/>
    <w:rsid w:val="001C58A6"/>
    <w:rsid w:val="001C6AA7"/>
    <w:rsid w:val="001C6B25"/>
    <w:rsid w:val="001D1D55"/>
    <w:rsid w:val="001D1ED8"/>
    <w:rsid w:val="001D208C"/>
    <w:rsid w:val="001D2511"/>
    <w:rsid w:val="001D2EC0"/>
    <w:rsid w:val="001D3845"/>
    <w:rsid w:val="001D56E1"/>
    <w:rsid w:val="001D5CD0"/>
    <w:rsid w:val="001D6783"/>
    <w:rsid w:val="001D7238"/>
    <w:rsid w:val="001E002B"/>
    <w:rsid w:val="001E1D71"/>
    <w:rsid w:val="001E305F"/>
    <w:rsid w:val="001E4288"/>
    <w:rsid w:val="001E4CC8"/>
    <w:rsid w:val="001E56FF"/>
    <w:rsid w:val="001E7086"/>
    <w:rsid w:val="001E71B8"/>
    <w:rsid w:val="001E71DB"/>
    <w:rsid w:val="001E76A1"/>
    <w:rsid w:val="001E78CF"/>
    <w:rsid w:val="001F068C"/>
    <w:rsid w:val="001F218D"/>
    <w:rsid w:val="001F261E"/>
    <w:rsid w:val="001F2FF2"/>
    <w:rsid w:val="001F32CD"/>
    <w:rsid w:val="001F5736"/>
    <w:rsid w:val="001F579F"/>
    <w:rsid w:val="001F7F59"/>
    <w:rsid w:val="00201107"/>
    <w:rsid w:val="00202CDB"/>
    <w:rsid w:val="00202F10"/>
    <w:rsid w:val="00204A32"/>
    <w:rsid w:val="00204D4D"/>
    <w:rsid w:val="00206572"/>
    <w:rsid w:val="00206BCC"/>
    <w:rsid w:val="00207167"/>
    <w:rsid w:val="0020784C"/>
    <w:rsid w:val="00207B5F"/>
    <w:rsid w:val="002122ED"/>
    <w:rsid w:val="002124D9"/>
    <w:rsid w:val="0021263A"/>
    <w:rsid w:val="0021386E"/>
    <w:rsid w:val="002142F5"/>
    <w:rsid w:val="00214B46"/>
    <w:rsid w:val="00214EBE"/>
    <w:rsid w:val="00215165"/>
    <w:rsid w:val="002154D3"/>
    <w:rsid w:val="00215608"/>
    <w:rsid w:val="002158CF"/>
    <w:rsid w:val="00216494"/>
    <w:rsid w:val="00216764"/>
    <w:rsid w:val="0022012E"/>
    <w:rsid w:val="0022117A"/>
    <w:rsid w:val="00222833"/>
    <w:rsid w:val="00222FDD"/>
    <w:rsid w:val="00224739"/>
    <w:rsid w:val="00225B39"/>
    <w:rsid w:val="00226C2D"/>
    <w:rsid w:val="00231058"/>
    <w:rsid w:val="002310A1"/>
    <w:rsid w:val="002319B3"/>
    <w:rsid w:val="00233A1F"/>
    <w:rsid w:val="00233E67"/>
    <w:rsid w:val="00234173"/>
    <w:rsid w:val="002342F9"/>
    <w:rsid w:val="002349E9"/>
    <w:rsid w:val="00234CFD"/>
    <w:rsid w:val="00235511"/>
    <w:rsid w:val="00236460"/>
    <w:rsid w:val="00237B49"/>
    <w:rsid w:val="00240128"/>
    <w:rsid w:val="00240F3F"/>
    <w:rsid w:val="00240FC1"/>
    <w:rsid w:val="002414A8"/>
    <w:rsid w:val="002422B4"/>
    <w:rsid w:val="002428A4"/>
    <w:rsid w:val="00242C9D"/>
    <w:rsid w:val="00242D2E"/>
    <w:rsid w:val="002439A4"/>
    <w:rsid w:val="00244081"/>
    <w:rsid w:val="002453AF"/>
    <w:rsid w:val="00245F1E"/>
    <w:rsid w:val="0024731E"/>
    <w:rsid w:val="0024794A"/>
    <w:rsid w:val="002501AF"/>
    <w:rsid w:val="00250695"/>
    <w:rsid w:val="002519C9"/>
    <w:rsid w:val="00251FD8"/>
    <w:rsid w:val="0025228B"/>
    <w:rsid w:val="002535B3"/>
    <w:rsid w:val="00254189"/>
    <w:rsid w:val="0025698A"/>
    <w:rsid w:val="00256F83"/>
    <w:rsid w:val="00257185"/>
    <w:rsid w:val="002608E7"/>
    <w:rsid w:val="0026132C"/>
    <w:rsid w:val="002635B6"/>
    <w:rsid w:val="002639F3"/>
    <w:rsid w:val="00264291"/>
    <w:rsid w:val="00264B26"/>
    <w:rsid w:val="00266572"/>
    <w:rsid w:val="00267A19"/>
    <w:rsid w:val="00267D7E"/>
    <w:rsid w:val="00271336"/>
    <w:rsid w:val="00271E25"/>
    <w:rsid w:val="002728AF"/>
    <w:rsid w:val="00272EAB"/>
    <w:rsid w:val="00272F33"/>
    <w:rsid w:val="00273996"/>
    <w:rsid w:val="00276867"/>
    <w:rsid w:val="00276D75"/>
    <w:rsid w:val="00277A31"/>
    <w:rsid w:val="0028027C"/>
    <w:rsid w:val="002814A4"/>
    <w:rsid w:val="0028264C"/>
    <w:rsid w:val="00282F83"/>
    <w:rsid w:val="002832C9"/>
    <w:rsid w:val="00283470"/>
    <w:rsid w:val="0028356F"/>
    <w:rsid w:val="002840C2"/>
    <w:rsid w:val="00285231"/>
    <w:rsid w:val="0028523E"/>
    <w:rsid w:val="00287DAE"/>
    <w:rsid w:val="00291493"/>
    <w:rsid w:val="002918B9"/>
    <w:rsid w:val="00291AD2"/>
    <w:rsid w:val="00295062"/>
    <w:rsid w:val="0029515C"/>
    <w:rsid w:val="00295267"/>
    <w:rsid w:val="00295ECD"/>
    <w:rsid w:val="00296ADB"/>
    <w:rsid w:val="00296C93"/>
    <w:rsid w:val="00296DBA"/>
    <w:rsid w:val="00297788"/>
    <w:rsid w:val="002A0500"/>
    <w:rsid w:val="002A24CD"/>
    <w:rsid w:val="002A3E12"/>
    <w:rsid w:val="002A3F9D"/>
    <w:rsid w:val="002A41A8"/>
    <w:rsid w:val="002A4777"/>
    <w:rsid w:val="002A4C2F"/>
    <w:rsid w:val="002A67FF"/>
    <w:rsid w:val="002A7A67"/>
    <w:rsid w:val="002B029C"/>
    <w:rsid w:val="002B1761"/>
    <w:rsid w:val="002B1EE2"/>
    <w:rsid w:val="002B2F90"/>
    <w:rsid w:val="002B30CB"/>
    <w:rsid w:val="002B43C6"/>
    <w:rsid w:val="002B5446"/>
    <w:rsid w:val="002B7466"/>
    <w:rsid w:val="002C04E2"/>
    <w:rsid w:val="002C06D1"/>
    <w:rsid w:val="002C06E6"/>
    <w:rsid w:val="002C0704"/>
    <w:rsid w:val="002C1456"/>
    <w:rsid w:val="002C1B2F"/>
    <w:rsid w:val="002C431F"/>
    <w:rsid w:val="002C4516"/>
    <w:rsid w:val="002C4999"/>
    <w:rsid w:val="002C536C"/>
    <w:rsid w:val="002C5D37"/>
    <w:rsid w:val="002C642B"/>
    <w:rsid w:val="002D02D2"/>
    <w:rsid w:val="002D0D46"/>
    <w:rsid w:val="002D1514"/>
    <w:rsid w:val="002D1888"/>
    <w:rsid w:val="002D47F0"/>
    <w:rsid w:val="002D55A2"/>
    <w:rsid w:val="002D611C"/>
    <w:rsid w:val="002D658F"/>
    <w:rsid w:val="002E039C"/>
    <w:rsid w:val="002E094E"/>
    <w:rsid w:val="002E0DA2"/>
    <w:rsid w:val="002E107B"/>
    <w:rsid w:val="002E15E4"/>
    <w:rsid w:val="002E2926"/>
    <w:rsid w:val="002E339C"/>
    <w:rsid w:val="002E3B5B"/>
    <w:rsid w:val="002E5CE1"/>
    <w:rsid w:val="002E5D90"/>
    <w:rsid w:val="002E72A3"/>
    <w:rsid w:val="002E72DC"/>
    <w:rsid w:val="002E7ACF"/>
    <w:rsid w:val="002F0350"/>
    <w:rsid w:val="002F33EE"/>
    <w:rsid w:val="002F3884"/>
    <w:rsid w:val="002F3EF6"/>
    <w:rsid w:val="002F406D"/>
    <w:rsid w:val="002F5316"/>
    <w:rsid w:val="002F5707"/>
    <w:rsid w:val="002F578B"/>
    <w:rsid w:val="002F6D0F"/>
    <w:rsid w:val="003001CE"/>
    <w:rsid w:val="00300375"/>
    <w:rsid w:val="00300EF0"/>
    <w:rsid w:val="00302D50"/>
    <w:rsid w:val="0030319A"/>
    <w:rsid w:val="003059CE"/>
    <w:rsid w:val="00305E71"/>
    <w:rsid w:val="0030715D"/>
    <w:rsid w:val="00307BE0"/>
    <w:rsid w:val="003101BB"/>
    <w:rsid w:val="00311B28"/>
    <w:rsid w:val="00311FF2"/>
    <w:rsid w:val="003127A0"/>
    <w:rsid w:val="003139D8"/>
    <w:rsid w:val="00313E45"/>
    <w:rsid w:val="00316214"/>
    <w:rsid w:val="00317108"/>
    <w:rsid w:val="00320580"/>
    <w:rsid w:val="00320B33"/>
    <w:rsid w:val="00320F2D"/>
    <w:rsid w:val="00321476"/>
    <w:rsid w:val="00322056"/>
    <w:rsid w:val="0032381C"/>
    <w:rsid w:val="00323F32"/>
    <w:rsid w:val="00325612"/>
    <w:rsid w:val="00326219"/>
    <w:rsid w:val="003266BF"/>
    <w:rsid w:val="0032730C"/>
    <w:rsid w:val="003303CB"/>
    <w:rsid w:val="00331464"/>
    <w:rsid w:val="00331C8F"/>
    <w:rsid w:val="00331CD1"/>
    <w:rsid w:val="003322FA"/>
    <w:rsid w:val="00332398"/>
    <w:rsid w:val="003329E7"/>
    <w:rsid w:val="00335C75"/>
    <w:rsid w:val="00335CC1"/>
    <w:rsid w:val="00335D11"/>
    <w:rsid w:val="003366D6"/>
    <w:rsid w:val="0033761F"/>
    <w:rsid w:val="003379E8"/>
    <w:rsid w:val="00337A94"/>
    <w:rsid w:val="00337B1E"/>
    <w:rsid w:val="003401F8"/>
    <w:rsid w:val="00341504"/>
    <w:rsid w:val="0034154E"/>
    <w:rsid w:val="003417C5"/>
    <w:rsid w:val="003425D9"/>
    <w:rsid w:val="00343CFB"/>
    <w:rsid w:val="003440E4"/>
    <w:rsid w:val="003462DB"/>
    <w:rsid w:val="00346AF4"/>
    <w:rsid w:val="00346B53"/>
    <w:rsid w:val="00346E2D"/>
    <w:rsid w:val="00347792"/>
    <w:rsid w:val="00347AA3"/>
    <w:rsid w:val="00350EE3"/>
    <w:rsid w:val="00352734"/>
    <w:rsid w:val="00355D4E"/>
    <w:rsid w:val="00356576"/>
    <w:rsid w:val="00356D66"/>
    <w:rsid w:val="0036007A"/>
    <w:rsid w:val="00360643"/>
    <w:rsid w:val="0036138D"/>
    <w:rsid w:val="003615AD"/>
    <w:rsid w:val="003618A8"/>
    <w:rsid w:val="003634C9"/>
    <w:rsid w:val="00363BFF"/>
    <w:rsid w:val="00364F1F"/>
    <w:rsid w:val="00364FBA"/>
    <w:rsid w:val="00364FCF"/>
    <w:rsid w:val="00365148"/>
    <w:rsid w:val="003651D0"/>
    <w:rsid w:val="003654ED"/>
    <w:rsid w:val="00365FE3"/>
    <w:rsid w:val="003666AB"/>
    <w:rsid w:val="00371139"/>
    <w:rsid w:val="00372330"/>
    <w:rsid w:val="00372A69"/>
    <w:rsid w:val="00372DB2"/>
    <w:rsid w:val="003737B6"/>
    <w:rsid w:val="00375C15"/>
    <w:rsid w:val="00375CEF"/>
    <w:rsid w:val="00375E40"/>
    <w:rsid w:val="00376184"/>
    <w:rsid w:val="003800A2"/>
    <w:rsid w:val="0038302C"/>
    <w:rsid w:val="0038320F"/>
    <w:rsid w:val="00384820"/>
    <w:rsid w:val="0038650D"/>
    <w:rsid w:val="003902AC"/>
    <w:rsid w:val="003927AA"/>
    <w:rsid w:val="00392B8C"/>
    <w:rsid w:val="0039431C"/>
    <w:rsid w:val="00394C94"/>
    <w:rsid w:val="00395848"/>
    <w:rsid w:val="00396012"/>
    <w:rsid w:val="003960B2"/>
    <w:rsid w:val="0039752A"/>
    <w:rsid w:val="0039773D"/>
    <w:rsid w:val="003A05AD"/>
    <w:rsid w:val="003A309C"/>
    <w:rsid w:val="003A44B7"/>
    <w:rsid w:val="003A45CE"/>
    <w:rsid w:val="003A4E97"/>
    <w:rsid w:val="003A57D2"/>
    <w:rsid w:val="003A5E6E"/>
    <w:rsid w:val="003A5F0E"/>
    <w:rsid w:val="003A642F"/>
    <w:rsid w:val="003B090C"/>
    <w:rsid w:val="003B134C"/>
    <w:rsid w:val="003B298B"/>
    <w:rsid w:val="003B34D1"/>
    <w:rsid w:val="003B36BE"/>
    <w:rsid w:val="003B3C4E"/>
    <w:rsid w:val="003B495E"/>
    <w:rsid w:val="003C2898"/>
    <w:rsid w:val="003C2A17"/>
    <w:rsid w:val="003C2FA1"/>
    <w:rsid w:val="003C6AF9"/>
    <w:rsid w:val="003D0658"/>
    <w:rsid w:val="003D0FE0"/>
    <w:rsid w:val="003D12AD"/>
    <w:rsid w:val="003D1FF8"/>
    <w:rsid w:val="003D2552"/>
    <w:rsid w:val="003D2EC1"/>
    <w:rsid w:val="003D3A9B"/>
    <w:rsid w:val="003D461C"/>
    <w:rsid w:val="003D4898"/>
    <w:rsid w:val="003D5A63"/>
    <w:rsid w:val="003D5E21"/>
    <w:rsid w:val="003D7FC2"/>
    <w:rsid w:val="003E2360"/>
    <w:rsid w:val="003E2A34"/>
    <w:rsid w:val="003E3097"/>
    <w:rsid w:val="003E3B8A"/>
    <w:rsid w:val="003E4836"/>
    <w:rsid w:val="003E4F44"/>
    <w:rsid w:val="003E5163"/>
    <w:rsid w:val="003E6018"/>
    <w:rsid w:val="003E65B0"/>
    <w:rsid w:val="003E7120"/>
    <w:rsid w:val="003E798E"/>
    <w:rsid w:val="003F1AB7"/>
    <w:rsid w:val="003F273F"/>
    <w:rsid w:val="003F2ACF"/>
    <w:rsid w:val="003F3777"/>
    <w:rsid w:val="003F3897"/>
    <w:rsid w:val="003F3EE8"/>
    <w:rsid w:val="003F4A49"/>
    <w:rsid w:val="003F544C"/>
    <w:rsid w:val="003F5A44"/>
    <w:rsid w:val="003F5C49"/>
    <w:rsid w:val="003F5CB3"/>
    <w:rsid w:val="003F75DC"/>
    <w:rsid w:val="004001E2"/>
    <w:rsid w:val="00400AED"/>
    <w:rsid w:val="00402DD6"/>
    <w:rsid w:val="0040317F"/>
    <w:rsid w:val="00403CD0"/>
    <w:rsid w:val="00403E81"/>
    <w:rsid w:val="004048E9"/>
    <w:rsid w:val="00404AF2"/>
    <w:rsid w:val="004066EA"/>
    <w:rsid w:val="00406750"/>
    <w:rsid w:val="00407266"/>
    <w:rsid w:val="00411286"/>
    <w:rsid w:val="0041153B"/>
    <w:rsid w:val="004115A9"/>
    <w:rsid w:val="0041239F"/>
    <w:rsid w:val="00412EA0"/>
    <w:rsid w:val="00415F13"/>
    <w:rsid w:val="004204A4"/>
    <w:rsid w:val="00420C4A"/>
    <w:rsid w:val="00420D59"/>
    <w:rsid w:val="00421B8C"/>
    <w:rsid w:val="0042253A"/>
    <w:rsid w:val="00422BBE"/>
    <w:rsid w:val="004252FD"/>
    <w:rsid w:val="00425825"/>
    <w:rsid w:val="00427685"/>
    <w:rsid w:val="00427B11"/>
    <w:rsid w:val="00432671"/>
    <w:rsid w:val="00436808"/>
    <w:rsid w:val="00436A28"/>
    <w:rsid w:val="00436A8B"/>
    <w:rsid w:val="004416B2"/>
    <w:rsid w:val="00441A8A"/>
    <w:rsid w:val="00443332"/>
    <w:rsid w:val="004436C3"/>
    <w:rsid w:val="00443A6A"/>
    <w:rsid w:val="00443C26"/>
    <w:rsid w:val="00444EFE"/>
    <w:rsid w:val="00444F82"/>
    <w:rsid w:val="00445756"/>
    <w:rsid w:val="004465D4"/>
    <w:rsid w:val="0045082C"/>
    <w:rsid w:val="00450E94"/>
    <w:rsid w:val="00450F52"/>
    <w:rsid w:val="00451418"/>
    <w:rsid w:val="004518BE"/>
    <w:rsid w:val="004524FF"/>
    <w:rsid w:val="004532CD"/>
    <w:rsid w:val="0045331F"/>
    <w:rsid w:val="00453A86"/>
    <w:rsid w:val="004548A5"/>
    <w:rsid w:val="00454FA9"/>
    <w:rsid w:val="0045569B"/>
    <w:rsid w:val="00455BC2"/>
    <w:rsid w:val="00457288"/>
    <w:rsid w:val="00461467"/>
    <w:rsid w:val="00461F3D"/>
    <w:rsid w:val="0046293E"/>
    <w:rsid w:val="0046366C"/>
    <w:rsid w:val="0046385E"/>
    <w:rsid w:val="00463C2D"/>
    <w:rsid w:val="00466D78"/>
    <w:rsid w:val="00467424"/>
    <w:rsid w:val="00467A5E"/>
    <w:rsid w:val="00470145"/>
    <w:rsid w:val="004706A5"/>
    <w:rsid w:val="004710A9"/>
    <w:rsid w:val="004713D0"/>
    <w:rsid w:val="004731E0"/>
    <w:rsid w:val="00473D08"/>
    <w:rsid w:val="0047487E"/>
    <w:rsid w:val="00476A7E"/>
    <w:rsid w:val="004772C3"/>
    <w:rsid w:val="00481159"/>
    <w:rsid w:val="00484005"/>
    <w:rsid w:val="0048443A"/>
    <w:rsid w:val="00484527"/>
    <w:rsid w:val="004854DE"/>
    <w:rsid w:val="00486FAB"/>
    <w:rsid w:val="00486FB5"/>
    <w:rsid w:val="00487402"/>
    <w:rsid w:val="00487FED"/>
    <w:rsid w:val="004904DE"/>
    <w:rsid w:val="00490C52"/>
    <w:rsid w:val="0049120A"/>
    <w:rsid w:val="004914A7"/>
    <w:rsid w:val="00493BBF"/>
    <w:rsid w:val="00494269"/>
    <w:rsid w:val="004946EC"/>
    <w:rsid w:val="00494C9A"/>
    <w:rsid w:val="00497094"/>
    <w:rsid w:val="004A0988"/>
    <w:rsid w:val="004A212C"/>
    <w:rsid w:val="004A2882"/>
    <w:rsid w:val="004A4193"/>
    <w:rsid w:val="004A46E6"/>
    <w:rsid w:val="004A4870"/>
    <w:rsid w:val="004A49ED"/>
    <w:rsid w:val="004A74F3"/>
    <w:rsid w:val="004A7EFB"/>
    <w:rsid w:val="004B3C01"/>
    <w:rsid w:val="004B41E5"/>
    <w:rsid w:val="004B6A48"/>
    <w:rsid w:val="004B6AEE"/>
    <w:rsid w:val="004B6B6D"/>
    <w:rsid w:val="004B7FC6"/>
    <w:rsid w:val="004C0111"/>
    <w:rsid w:val="004C0D6A"/>
    <w:rsid w:val="004C0F4B"/>
    <w:rsid w:val="004C1288"/>
    <w:rsid w:val="004C3BF2"/>
    <w:rsid w:val="004C3CEC"/>
    <w:rsid w:val="004C410B"/>
    <w:rsid w:val="004C4DD0"/>
    <w:rsid w:val="004C533D"/>
    <w:rsid w:val="004C5A6F"/>
    <w:rsid w:val="004C7716"/>
    <w:rsid w:val="004D1176"/>
    <w:rsid w:val="004D1606"/>
    <w:rsid w:val="004D2174"/>
    <w:rsid w:val="004D233D"/>
    <w:rsid w:val="004D245C"/>
    <w:rsid w:val="004D3F04"/>
    <w:rsid w:val="004D40C8"/>
    <w:rsid w:val="004D430E"/>
    <w:rsid w:val="004D76F6"/>
    <w:rsid w:val="004E0076"/>
    <w:rsid w:val="004E04EB"/>
    <w:rsid w:val="004E13A3"/>
    <w:rsid w:val="004E14DF"/>
    <w:rsid w:val="004E1D13"/>
    <w:rsid w:val="004E23B0"/>
    <w:rsid w:val="004E2FC5"/>
    <w:rsid w:val="004E4188"/>
    <w:rsid w:val="004E49A9"/>
    <w:rsid w:val="004E559D"/>
    <w:rsid w:val="004E69C1"/>
    <w:rsid w:val="004E7B3A"/>
    <w:rsid w:val="004F03D3"/>
    <w:rsid w:val="004F16EF"/>
    <w:rsid w:val="004F17E1"/>
    <w:rsid w:val="004F3F9E"/>
    <w:rsid w:val="004F5A1A"/>
    <w:rsid w:val="004F64A5"/>
    <w:rsid w:val="004F6673"/>
    <w:rsid w:val="00500236"/>
    <w:rsid w:val="00500762"/>
    <w:rsid w:val="0050381A"/>
    <w:rsid w:val="005052E0"/>
    <w:rsid w:val="00506DDC"/>
    <w:rsid w:val="00506F31"/>
    <w:rsid w:val="00507237"/>
    <w:rsid w:val="0051092D"/>
    <w:rsid w:val="00510B84"/>
    <w:rsid w:val="005129C9"/>
    <w:rsid w:val="00512C87"/>
    <w:rsid w:val="00512F48"/>
    <w:rsid w:val="00514355"/>
    <w:rsid w:val="00515036"/>
    <w:rsid w:val="00516125"/>
    <w:rsid w:val="0051614A"/>
    <w:rsid w:val="00516458"/>
    <w:rsid w:val="0052132E"/>
    <w:rsid w:val="0052177F"/>
    <w:rsid w:val="00522284"/>
    <w:rsid w:val="00522FC1"/>
    <w:rsid w:val="00523307"/>
    <w:rsid w:val="005235D2"/>
    <w:rsid w:val="00524571"/>
    <w:rsid w:val="00526020"/>
    <w:rsid w:val="005277B4"/>
    <w:rsid w:val="0052784D"/>
    <w:rsid w:val="00527F42"/>
    <w:rsid w:val="00530379"/>
    <w:rsid w:val="005303A9"/>
    <w:rsid w:val="005310F5"/>
    <w:rsid w:val="00531D7D"/>
    <w:rsid w:val="00532E9C"/>
    <w:rsid w:val="00533878"/>
    <w:rsid w:val="0053419B"/>
    <w:rsid w:val="00534E71"/>
    <w:rsid w:val="0053564D"/>
    <w:rsid w:val="00536439"/>
    <w:rsid w:val="00536514"/>
    <w:rsid w:val="00536B75"/>
    <w:rsid w:val="005373ED"/>
    <w:rsid w:val="00537FEB"/>
    <w:rsid w:val="005404A3"/>
    <w:rsid w:val="0054120C"/>
    <w:rsid w:val="00542CEF"/>
    <w:rsid w:val="005436FF"/>
    <w:rsid w:val="00543808"/>
    <w:rsid w:val="0054401A"/>
    <w:rsid w:val="00544AF6"/>
    <w:rsid w:val="005458D1"/>
    <w:rsid w:val="005460DE"/>
    <w:rsid w:val="00546F4A"/>
    <w:rsid w:val="005471DE"/>
    <w:rsid w:val="0055044C"/>
    <w:rsid w:val="00551EED"/>
    <w:rsid w:val="005531A4"/>
    <w:rsid w:val="00553BF1"/>
    <w:rsid w:val="00554097"/>
    <w:rsid w:val="00554584"/>
    <w:rsid w:val="00557747"/>
    <w:rsid w:val="00557805"/>
    <w:rsid w:val="00557D89"/>
    <w:rsid w:val="00560022"/>
    <w:rsid w:val="00560BB3"/>
    <w:rsid w:val="005617BE"/>
    <w:rsid w:val="0056374E"/>
    <w:rsid w:val="00564109"/>
    <w:rsid w:val="005652A7"/>
    <w:rsid w:val="00566D05"/>
    <w:rsid w:val="00567E17"/>
    <w:rsid w:val="00573660"/>
    <w:rsid w:val="005737C2"/>
    <w:rsid w:val="00573812"/>
    <w:rsid w:val="00573CD2"/>
    <w:rsid w:val="00574277"/>
    <w:rsid w:val="005753DE"/>
    <w:rsid w:val="005756D0"/>
    <w:rsid w:val="00575881"/>
    <w:rsid w:val="00577665"/>
    <w:rsid w:val="00580026"/>
    <w:rsid w:val="005817DB"/>
    <w:rsid w:val="0058209E"/>
    <w:rsid w:val="005845D4"/>
    <w:rsid w:val="00585ED3"/>
    <w:rsid w:val="00586B59"/>
    <w:rsid w:val="00586EE8"/>
    <w:rsid w:val="00587B4F"/>
    <w:rsid w:val="0059038E"/>
    <w:rsid w:val="00592819"/>
    <w:rsid w:val="00594348"/>
    <w:rsid w:val="00596C77"/>
    <w:rsid w:val="005A039F"/>
    <w:rsid w:val="005A1103"/>
    <w:rsid w:val="005A112C"/>
    <w:rsid w:val="005A146E"/>
    <w:rsid w:val="005A18AE"/>
    <w:rsid w:val="005A1CBD"/>
    <w:rsid w:val="005A2544"/>
    <w:rsid w:val="005A560E"/>
    <w:rsid w:val="005A6614"/>
    <w:rsid w:val="005A7AAD"/>
    <w:rsid w:val="005A7C1A"/>
    <w:rsid w:val="005A7F2E"/>
    <w:rsid w:val="005B0A58"/>
    <w:rsid w:val="005B0B53"/>
    <w:rsid w:val="005B1F8A"/>
    <w:rsid w:val="005B252A"/>
    <w:rsid w:val="005B37FD"/>
    <w:rsid w:val="005C0476"/>
    <w:rsid w:val="005C1256"/>
    <w:rsid w:val="005C1E3E"/>
    <w:rsid w:val="005C2C44"/>
    <w:rsid w:val="005C3A5B"/>
    <w:rsid w:val="005C45EC"/>
    <w:rsid w:val="005C61D1"/>
    <w:rsid w:val="005C70EB"/>
    <w:rsid w:val="005D02D7"/>
    <w:rsid w:val="005D03EA"/>
    <w:rsid w:val="005D047E"/>
    <w:rsid w:val="005D0532"/>
    <w:rsid w:val="005D18D9"/>
    <w:rsid w:val="005D34E4"/>
    <w:rsid w:val="005D35B7"/>
    <w:rsid w:val="005D4DEE"/>
    <w:rsid w:val="005D52D0"/>
    <w:rsid w:val="005D542C"/>
    <w:rsid w:val="005D577F"/>
    <w:rsid w:val="005D5906"/>
    <w:rsid w:val="005D63B9"/>
    <w:rsid w:val="005D6E53"/>
    <w:rsid w:val="005D70B5"/>
    <w:rsid w:val="005D72BF"/>
    <w:rsid w:val="005D74BF"/>
    <w:rsid w:val="005D76E0"/>
    <w:rsid w:val="005E2CC5"/>
    <w:rsid w:val="005E5203"/>
    <w:rsid w:val="005E7D65"/>
    <w:rsid w:val="005F0DE3"/>
    <w:rsid w:val="005F1C23"/>
    <w:rsid w:val="005F33E3"/>
    <w:rsid w:val="005F3730"/>
    <w:rsid w:val="005F4BC2"/>
    <w:rsid w:val="005F5258"/>
    <w:rsid w:val="00600194"/>
    <w:rsid w:val="006009E8"/>
    <w:rsid w:val="00600CD9"/>
    <w:rsid w:val="00601A35"/>
    <w:rsid w:val="00601BDE"/>
    <w:rsid w:val="00602FC1"/>
    <w:rsid w:val="00605B46"/>
    <w:rsid w:val="0060660D"/>
    <w:rsid w:val="00606C18"/>
    <w:rsid w:val="00612A0D"/>
    <w:rsid w:val="00612BBF"/>
    <w:rsid w:val="00612DA7"/>
    <w:rsid w:val="00613DB1"/>
    <w:rsid w:val="00614269"/>
    <w:rsid w:val="0061563C"/>
    <w:rsid w:val="00616448"/>
    <w:rsid w:val="0061788A"/>
    <w:rsid w:val="006214E9"/>
    <w:rsid w:val="0062203C"/>
    <w:rsid w:val="006255B3"/>
    <w:rsid w:val="00625955"/>
    <w:rsid w:val="0062745B"/>
    <w:rsid w:val="00627733"/>
    <w:rsid w:val="0063094B"/>
    <w:rsid w:val="00630966"/>
    <w:rsid w:val="006319A5"/>
    <w:rsid w:val="0063211C"/>
    <w:rsid w:val="006322A2"/>
    <w:rsid w:val="006329FB"/>
    <w:rsid w:val="00632D00"/>
    <w:rsid w:val="00633CA0"/>
    <w:rsid w:val="00633D3B"/>
    <w:rsid w:val="006349D2"/>
    <w:rsid w:val="00634A0A"/>
    <w:rsid w:val="00635227"/>
    <w:rsid w:val="006354B1"/>
    <w:rsid w:val="0063564B"/>
    <w:rsid w:val="0063643F"/>
    <w:rsid w:val="00636A43"/>
    <w:rsid w:val="00637179"/>
    <w:rsid w:val="0064013B"/>
    <w:rsid w:val="00640FC0"/>
    <w:rsid w:val="00641FE4"/>
    <w:rsid w:val="0064224B"/>
    <w:rsid w:val="00643DA7"/>
    <w:rsid w:val="006446A6"/>
    <w:rsid w:val="00645739"/>
    <w:rsid w:val="006460CC"/>
    <w:rsid w:val="00647638"/>
    <w:rsid w:val="006500C0"/>
    <w:rsid w:val="00650104"/>
    <w:rsid w:val="006502B7"/>
    <w:rsid w:val="00651428"/>
    <w:rsid w:val="006518E1"/>
    <w:rsid w:val="00652C41"/>
    <w:rsid w:val="0065372C"/>
    <w:rsid w:val="00653C2C"/>
    <w:rsid w:val="00654126"/>
    <w:rsid w:val="0065604E"/>
    <w:rsid w:val="006564F1"/>
    <w:rsid w:val="00656F47"/>
    <w:rsid w:val="00657741"/>
    <w:rsid w:val="00657D39"/>
    <w:rsid w:val="00660D2E"/>
    <w:rsid w:val="00660E68"/>
    <w:rsid w:val="00661643"/>
    <w:rsid w:val="00663914"/>
    <w:rsid w:val="00664524"/>
    <w:rsid w:val="00670495"/>
    <w:rsid w:val="00672667"/>
    <w:rsid w:val="00672885"/>
    <w:rsid w:val="00674588"/>
    <w:rsid w:val="00674955"/>
    <w:rsid w:val="00675720"/>
    <w:rsid w:val="00675A7A"/>
    <w:rsid w:val="00677DBA"/>
    <w:rsid w:val="0068001C"/>
    <w:rsid w:val="00680980"/>
    <w:rsid w:val="00681CEC"/>
    <w:rsid w:val="0068218E"/>
    <w:rsid w:val="00682553"/>
    <w:rsid w:val="00683697"/>
    <w:rsid w:val="0068386E"/>
    <w:rsid w:val="006839E3"/>
    <w:rsid w:val="00683B85"/>
    <w:rsid w:val="0068598D"/>
    <w:rsid w:val="006860F2"/>
    <w:rsid w:val="00686A68"/>
    <w:rsid w:val="00686F55"/>
    <w:rsid w:val="006874E2"/>
    <w:rsid w:val="006875BF"/>
    <w:rsid w:val="006906AA"/>
    <w:rsid w:val="0069105A"/>
    <w:rsid w:val="00691C56"/>
    <w:rsid w:val="00692025"/>
    <w:rsid w:val="00692BB8"/>
    <w:rsid w:val="0069352A"/>
    <w:rsid w:val="00694B84"/>
    <w:rsid w:val="00694E5A"/>
    <w:rsid w:val="00695155"/>
    <w:rsid w:val="006954D5"/>
    <w:rsid w:val="00696103"/>
    <w:rsid w:val="00696C83"/>
    <w:rsid w:val="00697664"/>
    <w:rsid w:val="006A0BC3"/>
    <w:rsid w:val="006A18F0"/>
    <w:rsid w:val="006A2154"/>
    <w:rsid w:val="006A21D6"/>
    <w:rsid w:val="006A47C2"/>
    <w:rsid w:val="006A483F"/>
    <w:rsid w:val="006A4EB2"/>
    <w:rsid w:val="006A5B3F"/>
    <w:rsid w:val="006A5D40"/>
    <w:rsid w:val="006B0815"/>
    <w:rsid w:val="006B0DDB"/>
    <w:rsid w:val="006B0E53"/>
    <w:rsid w:val="006B1370"/>
    <w:rsid w:val="006B3CD3"/>
    <w:rsid w:val="006B4B7A"/>
    <w:rsid w:val="006B5BE1"/>
    <w:rsid w:val="006B60F2"/>
    <w:rsid w:val="006B62FA"/>
    <w:rsid w:val="006B699E"/>
    <w:rsid w:val="006B6C5F"/>
    <w:rsid w:val="006C108F"/>
    <w:rsid w:val="006C1185"/>
    <w:rsid w:val="006C2526"/>
    <w:rsid w:val="006C3977"/>
    <w:rsid w:val="006C42B8"/>
    <w:rsid w:val="006C525F"/>
    <w:rsid w:val="006C5C12"/>
    <w:rsid w:val="006C5C16"/>
    <w:rsid w:val="006C6281"/>
    <w:rsid w:val="006C6AD4"/>
    <w:rsid w:val="006C72CE"/>
    <w:rsid w:val="006D1DF3"/>
    <w:rsid w:val="006D25B7"/>
    <w:rsid w:val="006D31F0"/>
    <w:rsid w:val="006D33D3"/>
    <w:rsid w:val="006D39B2"/>
    <w:rsid w:val="006D4175"/>
    <w:rsid w:val="006D5272"/>
    <w:rsid w:val="006D53AA"/>
    <w:rsid w:val="006D576F"/>
    <w:rsid w:val="006D5EAA"/>
    <w:rsid w:val="006D6072"/>
    <w:rsid w:val="006D70EE"/>
    <w:rsid w:val="006D7846"/>
    <w:rsid w:val="006E04E1"/>
    <w:rsid w:val="006E1651"/>
    <w:rsid w:val="006E2724"/>
    <w:rsid w:val="006E4705"/>
    <w:rsid w:val="006E6D99"/>
    <w:rsid w:val="006F08B3"/>
    <w:rsid w:val="006F0E00"/>
    <w:rsid w:val="006F1DBB"/>
    <w:rsid w:val="006F2C68"/>
    <w:rsid w:val="006F4BF4"/>
    <w:rsid w:val="006F4CFD"/>
    <w:rsid w:val="006F5AFF"/>
    <w:rsid w:val="006F5E3F"/>
    <w:rsid w:val="006F5E4E"/>
    <w:rsid w:val="006F6089"/>
    <w:rsid w:val="006F66EC"/>
    <w:rsid w:val="006F6F7E"/>
    <w:rsid w:val="006F78C7"/>
    <w:rsid w:val="00700DFF"/>
    <w:rsid w:val="00700E10"/>
    <w:rsid w:val="007030C7"/>
    <w:rsid w:val="0070478D"/>
    <w:rsid w:val="00705F08"/>
    <w:rsid w:val="0070740F"/>
    <w:rsid w:val="007078A4"/>
    <w:rsid w:val="0071166F"/>
    <w:rsid w:val="0071208C"/>
    <w:rsid w:val="00712BE8"/>
    <w:rsid w:val="00713371"/>
    <w:rsid w:val="00713DC1"/>
    <w:rsid w:val="0071498B"/>
    <w:rsid w:val="00714A57"/>
    <w:rsid w:val="0071544D"/>
    <w:rsid w:val="00720A29"/>
    <w:rsid w:val="00720B21"/>
    <w:rsid w:val="00721526"/>
    <w:rsid w:val="00721A4D"/>
    <w:rsid w:val="00721F31"/>
    <w:rsid w:val="00724BF9"/>
    <w:rsid w:val="007254BE"/>
    <w:rsid w:val="007254F6"/>
    <w:rsid w:val="0072566A"/>
    <w:rsid w:val="00725D9C"/>
    <w:rsid w:val="00726334"/>
    <w:rsid w:val="00726C82"/>
    <w:rsid w:val="00726F38"/>
    <w:rsid w:val="007273CB"/>
    <w:rsid w:val="0073022A"/>
    <w:rsid w:val="00730B58"/>
    <w:rsid w:val="007317AB"/>
    <w:rsid w:val="007322E0"/>
    <w:rsid w:val="00735099"/>
    <w:rsid w:val="0073527C"/>
    <w:rsid w:val="007357FF"/>
    <w:rsid w:val="007358E4"/>
    <w:rsid w:val="00736509"/>
    <w:rsid w:val="00736788"/>
    <w:rsid w:val="007378A3"/>
    <w:rsid w:val="00737A71"/>
    <w:rsid w:val="00737C40"/>
    <w:rsid w:val="0074068B"/>
    <w:rsid w:val="0074134E"/>
    <w:rsid w:val="0074147B"/>
    <w:rsid w:val="0074201E"/>
    <w:rsid w:val="00742757"/>
    <w:rsid w:val="007442C8"/>
    <w:rsid w:val="0075085E"/>
    <w:rsid w:val="007510F2"/>
    <w:rsid w:val="007520CE"/>
    <w:rsid w:val="007522BB"/>
    <w:rsid w:val="00753339"/>
    <w:rsid w:val="00753A57"/>
    <w:rsid w:val="00754142"/>
    <w:rsid w:val="0075535B"/>
    <w:rsid w:val="00755F5C"/>
    <w:rsid w:val="0075609C"/>
    <w:rsid w:val="00756B2B"/>
    <w:rsid w:val="00756B59"/>
    <w:rsid w:val="007604C3"/>
    <w:rsid w:val="00760889"/>
    <w:rsid w:val="007616D4"/>
    <w:rsid w:val="007616ED"/>
    <w:rsid w:val="0076229E"/>
    <w:rsid w:val="00763743"/>
    <w:rsid w:val="00764AF1"/>
    <w:rsid w:val="00766526"/>
    <w:rsid w:val="00770153"/>
    <w:rsid w:val="00770C6F"/>
    <w:rsid w:val="00771F83"/>
    <w:rsid w:val="00772CC3"/>
    <w:rsid w:val="00772DB8"/>
    <w:rsid w:val="007734A0"/>
    <w:rsid w:val="00774888"/>
    <w:rsid w:val="007765D8"/>
    <w:rsid w:val="007770E0"/>
    <w:rsid w:val="00777696"/>
    <w:rsid w:val="00777AEA"/>
    <w:rsid w:val="00777C8C"/>
    <w:rsid w:val="00780B7B"/>
    <w:rsid w:val="00783064"/>
    <w:rsid w:val="00783428"/>
    <w:rsid w:val="00784E08"/>
    <w:rsid w:val="00785432"/>
    <w:rsid w:val="00785C00"/>
    <w:rsid w:val="0079173D"/>
    <w:rsid w:val="007921C8"/>
    <w:rsid w:val="00792F3A"/>
    <w:rsid w:val="007959D7"/>
    <w:rsid w:val="007966A0"/>
    <w:rsid w:val="007971AD"/>
    <w:rsid w:val="00797636"/>
    <w:rsid w:val="007A14DC"/>
    <w:rsid w:val="007A191E"/>
    <w:rsid w:val="007A283A"/>
    <w:rsid w:val="007A2B25"/>
    <w:rsid w:val="007A2CF7"/>
    <w:rsid w:val="007A33F4"/>
    <w:rsid w:val="007A5C3D"/>
    <w:rsid w:val="007B11E8"/>
    <w:rsid w:val="007B155A"/>
    <w:rsid w:val="007B351B"/>
    <w:rsid w:val="007B3EA5"/>
    <w:rsid w:val="007B3F56"/>
    <w:rsid w:val="007B48D5"/>
    <w:rsid w:val="007B4C83"/>
    <w:rsid w:val="007B5C8D"/>
    <w:rsid w:val="007B5E07"/>
    <w:rsid w:val="007B7D75"/>
    <w:rsid w:val="007C0606"/>
    <w:rsid w:val="007C083E"/>
    <w:rsid w:val="007C09A9"/>
    <w:rsid w:val="007C0CDA"/>
    <w:rsid w:val="007C19EF"/>
    <w:rsid w:val="007C4E20"/>
    <w:rsid w:val="007C4F12"/>
    <w:rsid w:val="007C58EB"/>
    <w:rsid w:val="007C68C8"/>
    <w:rsid w:val="007C6B4A"/>
    <w:rsid w:val="007C7F8D"/>
    <w:rsid w:val="007D05EA"/>
    <w:rsid w:val="007D1F74"/>
    <w:rsid w:val="007D2B53"/>
    <w:rsid w:val="007D2DE2"/>
    <w:rsid w:val="007D3B6D"/>
    <w:rsid w:val="007D4086"/>
    <w:rsid w:val="007D5034"/>
    <w:rsid w:val="007D5407"/>
    <w:rsid w:val="007D5CD8"/>
    <w:rsid w:val="007D5F00"/>
    <w:rsid w:val="007D66F3"/>
    <w:rsid w:val="007E13C1"/>
    <w:rsid w:val="007E3030"/>
    <w:rsid w:val="007E352A"/>
    <w:rsid w:val="007E36A3"/>
    <w:rsid w:val="007E4FAD"/>
    <w:rsid w:val="007E57D1"/>
    <w:rsid w:val="007F1FD3"/>
    <w:rsid w:val="007F2B99"/>
    <w:rsid w:val="007F2E52"/>
    <w:rsid w:val="007F320B"/>
    <w:rsid w:val="007F442E"/>
    <w:rsid w:val="007F57A8"/>
    <w:rsid w:val="007F592A"/>
    <w:rsid w:val="00800E38"/>
    <w:rsid w:val="00801ACA"/>
    <w:rsid w:val="00801FE0"/>
    <w:rsid w:val="008021DB"/>
    <w:rsid w:val="0080226E"/>
    <w:rsid w:val="008025FA"/>
    <w:rsid w:val="00802E9C"/>
    <w:rsid w:val="00803CAF"/>
    <w:rsid w:val="00806C28"/>
    <w:rsid w:val="0081157E"/>
    <w:rsid w:val="008144E8"/>
    <w:rsid w:val="00815011"/>
    <w:rsid w:val="008165CB"/>
    <w:rsid w:val="008217CE"/>
    <w:rsid w:val="00821EB2"/>
    <w:rsid w:val="008238A4"/>
    <w:rsid w:val="00826E63"/>
    <w:rsid w:val="00826F18"/>
    <w:rsid w:val="00827997"/>
    <w:rsid w:val="00830493"/>
    <w:rsid w:val="0083115E"/>
    <w:rsid w:val="00832EB2"/>
    <w:rsid w:val="00834077"/>
    <w:rsid w:val="0083486D"/>
    <w:rsid w:val="00835E1A"/>
    <w:rsid w:val="00837D48"/>
    <w:rsid w:val="00842E78"/>
    <w:rsid w:val="0084382E"/>
    <w:rsid w:val="00843DAA"/>
    <w:rsid w:val="00845773"/>
    <w:rsid w:val="00846662"/>
    <w:rsid w:val="00846EDA"/>
    <w:rsid w:val="008476D2"/>
    <w:rsid w:val="00847C8F"/>
    <w:rsid w:val="008509BF"/>
    <w:rsid w:val="00852494"/>
    <w:rsid w:val="00853670"/>
    <w:rsid w:val="008536C4"/>
    <w:rsid w:val="008549F1"/>
    <w:rsid w:val="008571E3"/>
    <w:rsid w:val="00857BEE"/>
    <w:rsid w:val="00860960"/>
    <w:rsid w:val="00861231"/>
    <w:rsid w:val="00861F95"/>
    <w:rsid w:val="00862BA0"/>
    <w:rsid w:val="00862D88"/>
    <w:rsid w:val="00863BD4"/>
    <w:rsid w:val="00863D7B"/>
    <w:rsid w:val="00864196"/>
    <w:rsid w:val="008648E4"/>
    <w:rsid w:val="00864ED4"/>
    <w:rsid w:val="00866E99"/>
    <w:rsid w:val="00867762"/>
    <w:rsid w:val="0087062F"/>
    <w:rsid w:val="008708F6"/>
    <w:rsid w:val="008711AE"/>
    <w:rsid w:val="00872CDB"/>
    <w:rsid w:val="0087393E"/>
    <w:rsid w:val="008739D9"/>
    <w:rsid w:val="00875969"/>
    <w:rsid w:val="00875C1C"/>
    <w:rsid w:val="00876FA3"/>
    <w:rsid w:val="008774DF"/>
    <w:rsid w:val="00877637"/>
    <w:rsid w:val="00880001"/>
    <w:rsid w:val="0088233E"/>
    <w:rsid w:val="00882394"/>
    <w:rsid w:val="00883878"/>
    <w:rsid w:val="008843CA"/>
    <w:rsid w:val="0088520F"/>
    <w:rsid w:val="00885C5C"/>
    <w:rsid w:val="00886CDE"/>
    <w:rsid w:val="008870F9"/>
    <w:rsid w:val="00890F96"/>
    <w:rsid w:val="00891068"/>
    <w:rsid w:val="008919A9"/>
    <w:rsid w:val="008963E9"/>
    <w:rsid w:val="00897937"/>
    <w:rsid w:val="008A079D"/>
    <w:rsid w:val="008A09A0"/>
    <w:rsid w:val="008A165E"/>
    <w:rsid w:val="008A22BE"/>
    <w:rsid w:val="008A26A0"/>
    <w:rsid w:val="008A2AEF"/>
    <w:rsid w:val="008A3141"/>
    <w:rsid w:val="008A52D0"/>
    <w:rsid w:val="008A575E"/>
    <w:rsid w:val="008A7072"/>
    <w:rsid w:val="008A739B"/>
    <w:rsid w:val="008A758C"/>
    <w:rsid w:val="008B0029"/>
    <w:rsid w:val="008B04B0"/>
    <w:rsid w:val="008B14DB"/>
    <w:rsid w:val="008B15A0"/>
    <w:rsid w:val="008B15DB"/>
    <w:rsid w:val="008B22AB"/>
    <w:rsid w:val="008B23CC"/>
    <w:rsid w:val="008B2406"/>
    <w:rsid w:val="008B2410"/>
    <w:rsid w:val="008B2E78"/>
    <w:rsid w:val="008B4E15"/>
    <w:rsid w:val="008B568D"/>
    <w:rsid w:val="008B5B35"/>
    <w:rsid w:val="008B5E52"/>
    <w:rsid w:val="008B608D"/>
    <w:rsid w:val="008B6300"/>
    <w:rsid w:val="008B7C6A"/>
    <w:rsid w:val="008C1488"/>
    <w:rsid w:val="008C1A10"/>
    <w:rsid w:val="008C4B67"/>
    <w:rsid w:val="008C6FFA"/>
    <w:rsid w:val="008C7AFE"/>
    <w:rsid w:val="008D02B7"/>
    <w:rsid w:val="008D0BD9"/>
    <w:rsid w:val="008D2029"/>
    <w:rsid w:val="008D65E0"/>
    <w:rsid w:val="008E0902"/>
    <w:rsid w:val="008E35F4"/>
    <w:rsid w:val="008E37DE"/>
    <w:rsid w:val="008E4C4A"/>
    <w:rsid w:val="008E516D"/>
    <w:rsid w:val="008E62AC"/>
    <w:rsid w:val="008E7B6C"/>
    <w:rsid w:val="008F253B"/>
    <w:rsid w:val="008F27C9"/>
    <w:rsid w:val="008F3AAF"/>
    <w:rsid w:val="008F43AA"/>
    <w:rsid w:val="008F4B0D"/>
    <w:rsid w:val="008F4E71"/>
    <w:rsid w:val="008F50F3"/>
    <w:rsid w:val="008F58B4"/>
    <w:rsid w:val="008F5944"/>
    <w:rsid w:val="008F644E"/>
    <w:rsid w:val="00903434"/>
    <w:rsid w:val="00904827"/>
    <w:rsid w:val="009054BC"/>
    <w:rsid w:val="00905AB5"/>
    <w:rsid w:val="00905C66"/>
    <w:rsid w:val="00906270"/>
    <w:rsid w:val="009111F6"/>
    <w:rsid w:val="00912B08"/>
    <w:rsid w:val="00912B0A"/>
    <w:rsid w:val="00912BB3"/>
    <w:rsid w:val="009132EB"/>
    <w:rsid w:val="00915054"/>
    <w:rsid w:val="00915237"/>
    <w:rsid w:val="00916677"/>
    <w:rsid w:val="00917033"/>
    <w:rsid w:val="00917137"/>
    <w:rsid w:val="00917AFC"/>
    <w:rsid w:val="009203BD"/>
    <w:rsid w:val="009207BB"/>
    <w:rsid w:val="009208CF"/>
    <w:rsid w:val="00921B07"/>
    <w:rsid w:val="0092273E"/>
    <w:rsid w:val="0092427C"/>
    <w:rsid w:val="00925802"/>
    <w:rsid w:val="0092594E"/>
    <w:rsid w:val="00926379"/>
    <w:rsid w:val="00926AD0"/>
    <w:rsid w:val="009302E3"/>
    <w:rsid w:val="00932C3E"/>
    <w:rsid w:val="00932E71"/>
    <w:rsid w:val="00932ED7"/>
    <w:rsid w:val="0093327B"/>
    <w:rsid w:val="00934FF8"/>
    <w:rsid w:val="009379E5"/>
    <w:rsid w:val="009419FA"/>
    <w:rsid w:val="009445D8"/>
    <w:rsid w:val="00945420"/>
    <w:rsid w:val="00945B72"/>
    <w:rsid w:val="00946EB5"/>
    <w:rsid w:val="00947583"/>
    <w:rsid w:val="009506B6"/>
    <w:rsid w:val="00951ECB"/>
    <w:rsid w:val="009524A0"/>
    <w:rsid w:val="00952578"/>
    <w:rsid w:val="009525FB"/>
    <w:rsid w:val="009527A9"/>
    <w:rsid w:val="00953076"/>
    <w:rsid w:val="0095337C"/>
    <w:rsid w:val="009550CE"/>
    <w:rsid w:val="009553A2"/>
    <w:rsid w:val="009555CC"/>
    <w:rsid w:val="00956F7B"/>
    <w:rsid w:val="0095766E"/>
    <w:rsid w:val="00960D27"/>
    <w:rsid w:val="00961648"/>
    <w:rsid w:val="00962DBE"/>
    <w:rsid w:val="009632DD"/>
    <w:rsid w:val="00963E1A"/>
    <w:rsid w:val="0096440F"/>
    <w:rsid w:val="00964867"/>
    <w:rsid w:val="00964CBC"/>
    <w:rsid w:val="00964FEE"/>
    <w:rsid w:val="00965900"/>
    <w:rsid w:val="00967075"/>
    <w:rsid w:val="00967E75"/>
    <w:rsid w:val="00971682"/>
    <w:rsid w:val="00972B89"/>
    <w:rsid w:val="009732CF"/>
    <w:rsid w:val="00973E73"/>
    <w:rsid w:val="00974122"/>
    <w:rsid w:val="00974EA6"/>
    <w:rsid w:val="00975574"/>
    <w:rsid w:val="009755C9"/>
    <w:rsid w:val="0097606D"/>
    <w:rsid w:val="0097644C"/>
    <w:rsid w:val="009778AC"/>
    <w:rsid w:val="00977931"/>
    <w:rsid w:val="00977B2D"/>
    <w:rsid w:val="00977DFF"/>
    <w:rsid w:val="009812E5"/>
    <w:rsid w:val="00982261"/>
    <w:rsid w:val="00986E05"/>
    <w:rsid w:val="00987180"/>
    <w:rsid w:val="00987E15"/>
    <w:rsid w:val="00991B6A"/>
    <w:rsid w:val="00992335"/>
    <w:rsid w:val="0099257D"/>
    <w:rsid w:val="00992D40"/>
    <w:rsid w:val="00994309"/>
    <w:rsid w:val="00994681"/>
    <w:rsid w:val="00994842"/>
    <w:rsid w:val="009954CF"/>
    <w:rsid w:val="00997E73"/>
    <w:rsid w:val="009A048E"/>
    <w:rsid w:val="009A1F40"/>
    <w:rsid w:val="009A2AF5"/>
    <w:rsid w:val="009A2C7A"/>
    <w:rsid w:val="009A3088"/>
    <w:rsid w:val="009A33CC"/>
    <w:rsid w:val="009A4055"/>
    <w:rsid w:val="009A40A7"/>
    <w:rsid w:val="009A40D8"/>
    <w:rsid w:val="009A43D6"/>
    <w:rsid w:val="009A5345"/>
    <w:rsid w:val="009A5D9A"/>
    <w:rsid w:val="009A5F85"/>
    <w:rsid w:val="009B00A1"/>
    <w:rsid w:val="009B01C4"/>
    <w:rsid w:val="009B0C43"/>
    <w:rsid w:val="009B16EE"/>
    <w:rsid w:val="009B42B0"/>
    <w:rsid w:val="009B44F1"/>
    <w:rsid w:val="009B5689"/>
    <w:rsid w:val="009B7FBA"/>
    <w:rsid w:val="009C0205"/>
    <w:rsid w:val="009C1957"/>
    <w:rsid w:val="009C27A5"/>
    <w:rsid w:val="009C2CBB"/>
    <w:rsid w:val="009C33B3"/>
    <w:rsid w:val="009C408E"/>
    <w:rsid w:val="009C4F06"/>
    <w:rsid w:val="009C5336"/>
    <w:rsid w:val="009C56D2"/>
    <w:rsid w:val="009C5B22"/>
    <w:rsid w:val="009C69BB"/>
    <w:rsid w:val="009C6FE9"/>
    <w:rsid w:val="009C7D74"/>
    <w:rsid w:val="009D0032"/>
    <w:rsid w:val="009D0737"/>
    <w:rsid w:val="009D0997"/>
    <w:rsid w:val="009D0D3B"/>
    <w:rsid w:val="009D23C1"/>
    <w:rsid w:val="009D2FD4"/>
    <w:rsid w:val="009D48C7"/>
    <w:rsid w:val="009D6589"/>
    <w:rsid w:val="009D70AF"/>
    <w:rsid w:val="009D7629"/>
    <w:rsid w:val="009E01BE"/>
    <w:rsid w:val="009E03D0"/>
    <w:rsid w:val="009E2701"/>
    <w:rsid w:val="009E4426"/>
    <w:rsid w:val="009E49A3"/>
    <w:rsid w:val="009E4A43"/>
    <w:rsid w:val="009E5AB8"/>
    <w:rsid w:val="009E792C"/>
    <w:rsid w:val="009F0A3A"/>
    <w:rsid w:val="009F1720"/>
    <w:rsid w:val="009F279B"/>
    <w:rsid w:val="009F3459"/>
    <w:rsid w:val="009F6D11"/>
    <w:rsid w:val="009F7149"/>
    <w:rsid w:val="009F7175"/>
    <w:rsid w:val="009F76A6"/>
    <w:rsid w:val="00A0046D"/>
    <w:rsid w:val="00A007C7"/>
    <w:rsid w:val="00A00F34"/>
    <w:rsid w:val="00A014C5"/>
    <w:rsid w:val="00A015C3"/>
    <w:rsid w:val="00A01E8A"/>
    <w:rsid w:val="00A031FE"/>
    <w:rsid w:val="00A03ACB"/>
    <w:rsid w:val="00A0647A"/>
    <w:rsid w:val="00A06A4B"/>
    <w:rsid w:val="00A06AF7"/>
    <w:rsid w:val="00A071E9"/>
    <w:rsid w:val="00A07630"/>
    <w:rsid w:val="00A1004B"/>
    <w:rsid w:val="00A1059C"/>
    <w:rsid w:val="00A11764"/>
    <w:rsid w:val="00A11CE6"/>
    <w:rsid w:val="00A12463"/>
    <w:rsid w:val="00A13525"/>
    <w:rsid w:val="00A13D6B"/>
    <w:rsid w:val="00A13E52"/>
    <w:rsid w:val="00A149E1"/>
    <w:rsid w:val="00A14C16"/>
    <w:rsid w:val="00A14EDD"/>
    <w:rsid w:val="00A14F99"/>
    <w:rsid w:val="00A17DB4"/>
    <w:rsid w:val="00A20401"/>
    <w:rsid w:val="00A21132"/>
    <w:rsid w:val="00A2294A"/>
    <w:rsid w:val="00A23513"/>
    <w:rsid w:val="00A23857"/>
    <w:rsid w:val="00A2465D"/>
    <w:rsid w:val="00A335A3"/>
    <w:rsid w:val="00A34DB8"/>
    <w:rsid w:val="00A34DD4"/>
    <w:rsid w:val="00A35EDD"/>
    <w:rsid w:val="00A379D0"/>
    <w:rsid w:val="00A37EE6"/>
    <w:rsid w:val="00A437F8"/>
    <w:rsid w:val="00A44BF4"/>
    <w:rsid w:val="00A44C28"/>
    <w:rsid w:val="00A44DC4"/>
    <w:rsid w:val="00A466ED"/>
    <w:rsid w:val="00A474E2"/>
    <w:rsid w:val="00A4770C"/>
    <w:rsid w:val="00A51373"/>
    <w:rsid w:val="00A51616"/>
    <w:rsid w:val="00A5214C"/>
    <w:rsid w:val="00A53711"/>
    <w:rsid w:val="00A543FD"/>
    <w:rsid w:val="00A54F66"/>
    <w:rsid w:val="00A5555E"/>
    <w:rsid w:val="00A56A93"/>
    <w:rsid w:val="00A570AD"/>
    <w:rsid w:val="00A5782E"/>
    <w:rsid w:val="00A6089C"/>
    <w:rsid w:val="00A61A8D"/>
    <w:rsid w:val="00A62CCE"/>
    <w:rsid w:val="00A62E3F"/>
    <w:rsid w:val="00A642B5"/>
    <w:rsid w:val="00A64AF3"/>
    <w:rsid w:val="00A64CE0"/>
    <w:rsid w:val="00A679F3"/>
    <w:rsid w:val="00A702A7"/>
    <w:rsid w:val="00A71476"/>
    <w:rsid w:val="00A719A8"/>
    <w:rsid w:val="00A72855"/>
    <w:rsid w:val="00A73D5A"/>
    <w:rsid w:val="00A757CE"/>
    <w:rsid w:val="00A7771E"/>
    <w:rsid w:val="00A802CB"/>
    <w:rsid w:val="00A85BB9"/>
    <w:rsid w:val="00A85BFF"/>
    <w:rsid w:val="00A85C4B"/>
    <w:rsid w:val="00A86532"/>
    <w:rsid w:val="00A87E05"/>
    <w:rsid w:val="00A9296F"/>
    <w:rsid w:val="00A93270"/>
    <w:rsid w:val="00A9380F"/>
    <w:rsid w:val="00A9458B"/>
    <w:rsid w:val="00A94C4E"/>
    <w:rsid w:val="00A95F3F"/>
    <w:rsid w:val="00AA09F1"/>
    <w:rsid w:val="00AA1368"/>
    <w:rsid w:val="00AA32E7"/>
    <w:rsid w:val="00AA6630"/>
    <w:rsid w:val="00AA73F0"/>
    <w:rsid w:val="00AB1BB2"/>
    <w:rsid w:val="00AB2E8F"/>
    <w:rsid w:val="00AB2FFC"/>
    <w:rsid w:val="00AB391F"/>
    <w:rsid w:val="00AB3D7D"/>
    <w:rsid w:val="00AB42E6"/>
    <w:rsid w:val="00AB50DE"/>
    <w:rsid w:val="00AB5777"/>
    <w:rsid w:val="00AB631D"/>
    <w:rsid w:val="00AB765B"/>
    <w:rsid w:val="00AB77CA"/>
    <w:rsid w:val="00AB7E32"/>
    <w:rsid w:val="00AC18BF"/>
    <w:rsid w:val="00AC1FA7"/>
    <w:rsid w:val="00AC4D70"/>
    <w:rsid w:val="00AC4DA8"/>
    <w:rsid w:val="00AC5349"/>
    <w:rsid w:val="00AC79AA"/>
    <w:rsid w:val="00AD0EF5"/>
    <w:rsid w:val="00AD2436"/>
    <w:rsid w:val="00AD3065"/>
    <w:rsid w:val="00AD38EA"/>
    <w:rsid w:val="00AD4B55"/>
    <w:rsid w:val="00AD4DD4"/>
    <w:rsid w:val="00AD6EA6"/>
    <w:rsid w:val="00AD7BEB"/>
    <w:rsid w:val="00AE13F5"/>
    <w:rsid w:val="00AE4F51"/>
    <w:rsid w:val="00AE6207"/>
    <w:rsid w:val="00AE6569"/>
    <w:rsid w:val="00AE7910"/>
    <w:rsid w:val="00AF0B27"/>
    <w:rsid w:val="00AF1343"/>
    <w:rsid w:val="00AF17AC"/>
    <w:rsid w:val="00AF1DCA"/>
    <w:rsid w:val="00AF1FFD"/>
    <w:rsid w:val="00AF25D0"/>
    <w:rsid w:val="00AF3EEC"/>
    <w:rsid w:val="00AF4D8E"/>
    <w:rsid w:val="00AF4F3F"/>
    <w:rsid w:val="00AF527B"/>
    <w:rsid w:val="00AF6510"/>
    <w:rsid w:val="00AF73E4"/>
    <w:rsid w:val="00AF760C"/>
    <w:rsid w:val="00B00E6A"/>
    <w:rsid w:val="00B00EF5"/>
    <w:rsid w:val="00B0123C"/>
    <w:rsid w:val="00B02429"/>
    <w:rsid w:val="00B024FE"/>
    <w:rsid w:val="00B02CF6"/>
    <w:rsid w:val="00B0389A"/>
    <w:rsid w:val="00B04899"/>
    <w:rsid w:val="00B04B40"/>
    <w:rsid w:val="00B05C0F"/>
    <w:rsid w:val="00B06009"/>
    <w:rsid w:val="00B062D1"/>
    <w:rsid w:val="00B06C2F"/>
    <w:rsid w:val="00B10844"/>
    <w:rsid w:val="00B11ADA"/>
    <w:rsid w:val="00B12703"/>
    <w:rsid w:val="00B12C36"/>
    <w:rsid w:val="00B15564"/>
    <w:rsid w:val="00B167E4"/>
    <w:rsid w:val="00B1684A"/>
    <w:rsid w:val="00B16F3E"/>
    <w:rsid w:val="00B251C0"/>
    <w:rsid w:val="00B2544A"/>
    <w:rsid w:val="00B255B2"/>
    <w:rsid w:val="00B25AC3"/>
    <w:rsid w:val="00B25CE6"/>
    <w:rsid w:val="00B26379"/>
    <w:rsid w:val="00B305D3"/>
    <w:rsid w:val="00B30A50"/>
    <w:rsid w:val="00B3112F"/>
    <w:rsid w:val="00B31222"/>
    <w:rsid w:val="00B31690"/>
    <w:rsid w:val="00B31B35"/>
    <w:rsid w:val="00B31C37"/>
    <w:rsid w:val="00B32659"/>
    <w:rsid w:val="00B33E04"/>
    <w:rsid w:val="00B35A77"/>
    <w:rsid w:val="00B35DA3"/>
    <w:rsid w:val="00B3697F"/>
    <w:rsid w:val="00B37236"/>
    <w:rsid w:val="00B3798C"/>
    <w:rsid w:val="00B37E62"/>
    <w:rsid w:val="00B400AE"/>
    <w:rsid w:val="00B410D4"/>
    <w:rsid w:val="00B41D5E"/>
    <w:rsid w:val="00B4216B"/>
    <w:rsid w:val="00B421D1"/>
    <w:rsid w:val="00B43C1D"/>
    <w:rsid w:val="00B44F18"/>
    <w:rsid w:val="00B46C74"/>
    <w:rsid w:val="00B504C7"/>
    <w:rsid w:val="00B515A3"/>
    <w:rsid w:val="00B52D73"/>
    <w:rsid w:val="00B54400"/>
    <w:rsid w:val="00B54711"/>
    <w:rsid w:val="00B55551"/>
    <w:rsid w:val="00B55F1E"/>
    <w:rsid w:val="00B5630B"/>
    <w:rsid w:val="00B56D4E"/>
    <w:rsid w:val="00B570B6"/>
    <w:rsid w:val="00B573CF"/>
    <w:rsid w:val="00B575E8"/>
    <w:rsid w:val="00B5775F"/>
    <w:rsid w:val="00B601C7"/>
    <w:rsid w:val="00B6058F"/>
    <w:rsid w:val="00B60807"/>
    <w:rsid w:val="00B611D3"/>
    <w:rsid w:val="00B62588"/>
    <w:rsid w:val="00B63316"/>
    <w:rsid w:val="00B65C01"/>
    <w:rsid w:val="00B67D88"/>
    <w:rsid w:val="00B7078E"/>
    <w:rsid w:val="00B7145F"/>
    <w:rsid w:val="00B71B05"/>
    <w:rsid w:val="00B72DFE"/>
    <w:rsid w:val="00B739E3"/>
    <w:rsid w:val="00B73ADE"/>
    <w:rsid w:val="00B73C9D"/>
    <w:rsid w:val="00B7413E"/>
    <w:rsid w:val="00B77306"/>
    <w:rsid w:val="00B81CEC"/>
    <w:rsid w:val="00B83113"/>
    <w:rsid w:val="00B83A57"/>
    <w:rsid w:val="00B83F30"/>
    <w:rsid w:val="00B84E4D"/>
    <w:rsid w:val="00B86089"/>
    <w:rsid w:val="00B866AC"/>
    <w:rsid w:val="00B868C3"/>
    <w:rsid w:val="00B879DE"/>
    <w:rsid w:val="00B87F7A"/>
    <w:rsid w:val="00B906D2"/>
    <w:rsid w:val="00B9328A"/>
    <w:rsid w:val="00B94B7E"/>
    <w:rsid w:val="00B964AE"/>
    <w:rsid w:val="00B96B46"/>
    <w:rsid w:val="00B973C3"/>
    <w:rsid w:val="00BA04A3"/>
    <w:rsid w:val="00BA1E70"/>
    <w:rsid w:val="00BA22DD"/>
    <w:rsid w:val="00BA39C5"/>
    <w:rsid w:val="00BA4DF0"/>
    <w:rsid w:val="00BA5287"/>
    <w:rsid w:val="00BA5C5C"/>
    <w:rsid w:val="00BA60E1"/>
    <w:rsid w:val="00BA6891"/>
    <w:rsid w:val="00BA7270"/>
    <w:rsid w:val="00BB09F1"/>
    <w:rsid w:val="00BB0AEC"/>
    <w:rsid w:val="00BB0F3D"/>
    <w:rsid w:val="00BB1805"/>
    <w:rsid w:val="00BB41EC"/>
    <w:rsid w:val="00BB443A"/>
    <w:rsid w:val="00BB498E"/>
    <w:rsid w:val="00BB6D12"/>
    <w:rsid w:val="00BC0642"/>
    <w:rsid w:val="00BC1156"/>
    <w:rsid w:val="00BC16E8"/>
    <w:rsid w:val="00BC2AEA"/>
    <w:rsid w:val="00BC3710"/>
    <w:rsid w:val="00BC4EFF"/>
    <w:rsid w:val="00BC5D33"/>
    <w:rsid w:val="00BC6BF2"/>
    <w:rsid w:val="00BD0468"/>
    <w:rsid w:val="00BD335F"/>
    <w:rsid w:val="00BD3D71"/>
    <w:rsid w:val="00BD6566"/>
    <w:rsid w:val="00BD6600"/>
    <w:rsid w:val="00BE0842"/>
    <w:rsid w:val="00BE0946"/>
    <w:rsid w:val="00BE0C17"/>
    <w:rsid w:val="00BE1A79"/>
    <w:rsid w:val="00BE2E94"/>
    <w:rsid w:val="00BE34EE"/>
    <w:rsid w:val="00BE3695"/>
    <w:rsid w:val="00BE59E7"/>
    <w:rsid w:val="00BE5D44"/>
    <w:rsid w:val="00BE702B"/>
    <w:rsid w:val="00BF0157"/>
    <w:rsid w:val="00BF1846"/>
    <w:rsid w:val="00BF1B0A"/>
    <w:rsid w:val="00BF205C"/>
    <w:rsid w:val="00BF26C6"/>
    <w:rsid w:val="00BF2BC2"/>
    <w:rsid w:val="00BF426F"/>
    <w:rsid w:val="00BF556E"/>
    <w:rsid w:val="00BF5946"/>
    <w:rsid w:val="00BF60EC"/>
    <w:rsid w:val="00BF7084"/>
    <w:rsid w:val="00BF741F"/>
    <w:rsid w:val="00BF7E69"/>
    <w:rsid w:val="00C01FAE"/>
    <w:rsid w:val="00C03893"/>
    <w:rsid w:val="00C044E9"/>
    <w:rsid w:val="00C04761"/>
    <w:rsid w:val="00C056A5"/>
    <w:rsid w:val="00C06AD1"/>
    <w:rsid w:val="00C07C53"/>
    <w:rsid w:val="00C07D1B"/>
    <w:rsid w:val="00C10A35"/>
    <w:rsid w:val="00C11200"/>
    <w:rsid w:val="00C114B5"/>
    <w:rsid w:val="00C11E48"/>
    <w:rsid w:val="00C1390B"/>
    <w:rsid w:val="00C15414"/>
    <w:rsid w:val="00C1769D"/>
    <w:rsid w:val="00C2233E"/>
    <w:rsid w:val="00C22986"/>
    <w:rsid w:val="00C22993"/>
    <w:rsid w:val="00C23F5D"/>
    <w:rsid w:val="00C245E3"/>
    <w:rsid w:val="00C25C79"/>
    <w:rsid w:val="00C26295"/>
    <w:rsid w:val="00C264F4"/>
    <w:rsid w:val="00C26854"/>
    <w:rsid w:val="00C27826"/>
    <w:rsid w:val="00C27A78"/>
    <w:rsid w:val="00C31BF2"/>
    <w:rsid w:val="00C3233B"/>
    <w:rsid w:val="00C32982"/>
    <w:rsid w:val="00C32D58"/>
    <w:rsid w:val="00C331C2"/>
    <w:rsid w:val="00C33515"/>
    <w:rsid w:val="00C33A9B"/>
    <w:rsid w:val="00C3454B"/>
    <w:rsid w:val="00C3469D"/>
    <w:rsid w:val="00C351E0"/>
    <w:rsid w:val="00C352B1"/>
    <w:rsid w:val="00C35C7A"/>
    <w:rsid w:val="00C367B0"/>
    <w:rsid w:val="00C36EDE"/>
    <w:rsid w:val="00C373B4"/>
    <w:rsid w:val="00C407C9"/>
    <w:rsid w:val="00C4130D"/>
    <w:rsid w:val="00C41395"/>
    <w:rsid w:val="00C418DB"/>
    <w:rsid w:val="00C4196C"/>
    <w:rsid w:val="00C4234C"/>
    <w:rsid w:val="00C43A5F"/>
    <w:rsid w:val="00C455E6"/>
    <w:rsid w:val="00C45DAB"/>
    <w:rsid w:val="00C461B5"/>
    <w:rsid w:val="00C466A0"/>
    <w:rsid w:val="00C46D3B"/>
    <w:rsid w:val="00C50B66"/>
    <w:rsid w:val="00C51B9D"/>
    <w:rsid w:val="00C51BE8"/>
    <w:rsid w:val="00C51DB8"/>
    <w:rsid w:val="00C52B5F"/>
    <w:rsid w:val="00C54070"/>
    <w:rsid w:val="00C563CA"/>
    <w:rsid w:val="00C56681"/>
    <w:rsid w:val="00C56912"/>
    <w:rsid w:val="00C56BDA"/>
    <w:rsid w:val="00C60BDD"/>
    <w:rsid w:val="00C61C45"/>
    <w:rsid w:val="00C628BC"/>
    <w:rsid w:val="00C6373D"/>
    <w:rsid w:val="00C642C1"/>
    <w:rsid w:val="00C6436B"/>
    <w:rsid w:val="00C66F5F"/>
    <w:rsid w:val="00C67E88"/>
    <w:rsid w:val="00C728BC"/>
    <w:rsid w:val="00C73269"/>
    <w:rsid w:val="00C732D2"/>
    <w:rsid w:val="00C73550"/>
    <w:rsid w:val="00C7452C"/>
    <w:rsid w:val="00C76272"/>
    <w:rsid w:val="00C80D39"/>
    <w:rsid w:val="00C82432"/>
    <w:rsid w:val="00C849A9"/>
    <w:rsid w:val="00C8696C"/>
    <w:rsid w:val="00C86992"/>
    <w:rsid w:val="00C90671"/>
    <w:rsid w:val="00C908C1"/>
    <w:rsid w:val="00C915BE"/>
    <w:rsid w:val="00C916A6"/>
    <w:rsid w:val="00C92DEA"/>
    <w:rsid w:val="00C93441"/>
    <w:rsid w:val="00C93828"/>
    <w:rsid w:val="00C93B0D"/>
    <w:rsid w:val="00C94A08"/>
    <w:rsid w:val="00C96044"/>
    <w:rsid w:val="00C965D1"/>
    <w:rsid w:val="00C96AAA"/>
    <w:rsid w:val="00C96F44"/>
    <w:rsid w:val="00C97CA1"/>
    <w:rsid w:val="00CA1A11"/>
    <w:rsid w:val="00CA2918"/>
    <w:rsid w:val="00CA2A25"/>
    <w:rsid w:val="00CA2BD2"/>
    <w:rsid w:val="00CA313A"/>
    <w:rsid w:val="00CA3DC1"/>
    <w:rsid w:val="00CA4EE0"/>
    <w:rsid w:val="00CA503A"/>
    <w:rsid w:val="00CA5202"/>
    <w:rsid w:val="00CA59AA"/>
    <w:rsid w:val="00CA6D36"/>
    <w:rsid w:val="00CA6FA9"/>
    <w:rsid w:val="00CB059D"/>
    <w:rsid w:val="00CB1ACE"/>
    <w:rsid w:val="00CB1BC4"/>
    <w:rsid w:val="00CB26A8"/>
    <w:rsid w:val="00CB40D7"/>
    <w:rsid w:val="00CB4341"/>
    <w:rsid w:val="00CB4919"/>
    <w:rsid w:val="00CB4932"/>
    <w:rsid w:val="00CB49E4"/>
    <w:rsid w:val="00CB6A49"/>
    <w:rsid w:val="00CB74C1"/>
    <w:rsid w:val="00CB788D"/>
    <w:rsid w:val="00CC0ACB"/>
    <w:rsid w:val="00CC2D91"/>
    <w:rsid w:val="00CC2FF6"/>
    <w:rsid w:val="00CC5096"/>
    <w:rsid w:val="00CC5BEA"/>
    <w:rsid w:val="00CC7559"/>
    <w:rsid w:val="00CD007A"/>
    <w:rsid w:val="00CD1734"/>
    <w:rsid w:val="00CD212E"/>
    <w:rsid w:val="00CD33AE"/>
    <w:rsid w:val="00CD44D8"/>
    <w:rsid w:val="00CD4B0C"/>
    <w:rsid w:val="00CD507D"/>
    <w:rsid w:val="00CE00B3"/>
    <w:rsid w:val="00CE1139"/>
    <w:rsid w:val="00CE1B97"/>
    <w:rsid w:val="00CE1D9D"/>
    <w:rsid w:val="00CE292F"/>
    <w:rsid w:val="00CE3DF5"/>
    <w:rsid w:val="00CE679F"/>
    <w:rsid w:val="00CE6971"/>
    <w:rsid w:val="00CE71BE"/>
    <w:rsid w:val="00CF11C3"/>
    <w:rsid w:val="00CF2014"/>
    <w:rsid w:val="00CF492C"/>
    <w:rsid w:val="00CF4E50"/>
    <w:rsid w:val="00CF4F13"/>
    <w:rsid w:val="00CF5308"/>
    <w:rsid w:val="00CF6786"/>
    <w:rsid w:val="00CF6C7F"/>
    <w:rsid w:val="00CF70E6"/>
    <w:rsid w:val="00CF731D"/>
    <w:rsid w:val="00CF7B56"/>
    <w:rsid w:val="00D0091A"/>
    <w:rsid w:val="00D0114A"/>
    <w:rsid w:val="00D0127C"/>
    <w:rsid w:val="00D01296"/>
    <w:rsid w:val="00D01512"/>
    <w:rsid w:val="00D01B09"/>
    <w:rsid w:val="00D047C7"/>
    <w:rsid w:val="00D04CD0"/>
    <w:rsid w:val="00D066A6"/>
    <w:rsid w:val="00D135E3"/>
    <w:rsid w:val="00D139A1"/>
    <w:rsid w:val="00D1543D"/>
    <w:rsid w:val="00D15AE7"/>
    <w:rsid w:val="00D15B6C"/>
    <w:rsid w:val="00D20391"/>
    <w:rsid w:val="00D215D7"/>
    <w:rsid w:val="00D24705"/>
    <w:rsid w:val="00D25781"/>
    <w:rsid w:val="00D25827"/>
    <w:rsid w:val="00D27A5D"/>
    <w:rsid w:val="00D27C90"/>
    <w:rsid w:val="00D30573"/>
    <w:rsid w:val="00D312FF"/>
    <w:rsid w:val="00D3154A"/>
    <w:rsid w:val="00D31566"/>
    <w:rsid w:val="00D31A4F"/>
    <w:rsid w:val="00D31C2C"/>
    <w:rsid w:val="00D32B0A"/>
    <w:rsid w:val="00D3345B"/>
    <w:rsid w:val="00D33E08"/>
    <w:rsid w:val="00D3415F"/>
    <w:rsid w:val="00D346B0"/>
    <w:rsid w:val="00D348FB"/>
    <w:rsid w:val="00D34E13"/>
    <w:rsid w:val="00D3547D"/>
    <w:rsid w:val="00D35CB9"/>
    <w:rsid w:val="00D368FB"/>
    <w:rsid w:val="00D37497"/>
    <w:rsid w:val="00D376F1"/>
    <w:rsid w:val="00D40AC4"/>
    <w:rsid w:val="00D4150A"/>
    <w:rsid w:val="00D41934"/>
    <w:rsid w:val="00D43847"/>
    <w:rsid w:val="00D43853"/>
    <w:rsid w:val="00D44820"/>
    <w:rsid w:val="00D44842"/>
    <w:rsid w:val="00D454AE"/>
    <w:rsid w:val="00D46370"/>
    <w:rsid w:val="00D46800"/>
    <w:rsid w:val="00D46EB8"/>
    <w:rsid w:val="00D51794"/>
    <w:rsid w:val="00D5189F"/>
    <w:rsid w:val="00D51B70"/>
    <w:rsid w:val="00D54AAD"/>
    <w:rsid w:val="00D574AE"/>
    <w:rsid w:val="00D60059"/>
    <w:rsid w:val="00D610F4"/>
    <w:rsid w:val="00D627B5"/>
    <w:rsid w:val="00D63C56"/>
    <w:rsid w:val="00D63F57"/>
    <w:rsid w:val="00D64063"/>
    <w:rsid w:val="00D64B4A"/>
    <w:rsid w:val="00D65D5F"/>
    <w:rsid w:val="00D66AA3"/>
    <w:rsid w:val="00D674F3"/>
    <w:rsid w:val="00D67BDC"/>
    <w:rsid w:val="00D702A2"/>
    <w:rsid w:val="00D7200B"/>
    <w:rsid w:val="00D724BF"/>
    <w:rsid w:val="00D7385B"/>
    <w:rsid w:val="00D7401C"/>
    <w:rsid w:val="00D749C2"/>
    <w:rsid w:val="00D762C7"/>
    <w:rsid w:val="00D76D65"/>
    <w:rsid w:val="00D77867"/>
    <w:rsid w:val="00D81756"/>
    <w:rsid w:val="00D818B0"/>
    <w:rsid w:val="00D82C36"/>
    <w:rsid w:val="00D8477D"/>
    <w:rsid w:val="00D85648"/>
    <w:rsid w:val="00D856C1"/>
    <w:rsid w:val="00D85B0A"/>
    <w:rsid w:val="00D863FA"/>
    <w:rsid w:val="00D87D75"/>
    <w:rsid w:val="00D909C5"/>
    <w:rsid w:val="00D92FB2"/>
    <w:rsid w:val="00D93FC7"/>
    <w:rsid w:val="00D95053"/>
    <w:rsid w:val="00D950F1"/>
    <w:rsid w:val="00D96094"/>
    <w:rsid w:val="00D96856"/>
    <w:rsid w:val="00D96CEF"/>
    <w:rsid w:val="00D9796A"/>
    <w:rsid w:val="00DA0405"/>
    <w:rsid w:val="00DA0E66"/>
    <w:rsid w:val="00DA2206"/>
    <w:rsid w:val="00DA245F"/>
    <w:rsid w:val="00DA5B01"/>
    <w:rsid w:val="00DB092F"/>
    <w:rsid w:val="00DB0A36"/>
    <w:rsid w:val="00DB207B"/>
    <w:rsid w:val="00DB2387"/>
    <w:rsid w:val="00DB49FE"/>
    <w:rsid w:val="00DB5194"/>
    <w:rsid w:val="00DB63DE"/>
    <w:rsid w:val="00DB77AD"/>
    <w:rsid w:val="00DC020C"/>
    <w:rsid w:val="00DC10D1"/>
    <w:rsid w:val="00DC1642"/>
    <w:rsid w:val="00DC1A7F"/>
    <w:rsid w:val="00DC3ECA"/>
    <w:rsid w:val="00DC479A"/>
    <w:rsid w:val="00DC4850"/>
    <w:rsid w:val="00DC4A14"/>
    <w:rsid w:val="00DC54A4"/>
    <w:rsid w:val="00DC5564"/>
    <w:rsid w:val="00DC636A"/>
    <w:rsid w:val="00DC7796"/>
    <w:rsid w:val="00DC77F8"/>
    <w:rsid w:val="00DD0ED3"/>
    <w:rsid w:val="00DD1FAB"/>
    <w:rsid w:val="00DD1FDA"/>
    <w:rsid w:val="00DD2905"/>
    <w:rsid w:val="00DD37B3"/>
    <w:rsid w:val="00DD3DC1"/>
    <w:rsid w:val="00DD401A"/>
    <w:rsid w:val="00DD4AB0"/>
    <w:rsid w:val="00DD66FB"/>
    <w:rsid w:val="00DD7E68"/>
    <w:rsid w:val="00DD7FC9"/>
    <w:rsid w:val="00DE05B6"/>
    <w:rsid w:val="00DE07FB"/>
    <w:rsid w:val="00DE0B85"/>
    <w:rsid w:val="00DE1133"/>
    <w:rsid w:val="00DE217F"/>
    <w:rsid w:val="00DE2C5E"/>
    <w:rsid w:val="00DE3001"/>
    <w:rsid w:val="00DE31CB"/>
    <w:rsid w:val="00DE47BB"/>
    <w:rsid w:val="00DE4912"/>
    <w:rsid w:val="00DE4D63"/>
    <w:rsid w:val="00DE54A3"/>
    <w:rsid w:val="00DE5B7D"/>
    <w:rsid w:val="00DE65BF"/>
    <w:rsid w:val="00DE6DCC"/>
    <w:rsid w:val="00DE7DAD"/>
    <w:rsid w:val="00DF087B"/>
    <w:rsid w:val="00DF1766"/>
    <w:rsid w:val="00DF38BD"/>
    <w:rsid w:val="00DF4FDD"/>
    <w:rsid w:val="00DF539A"/>
    <w:rsid w:val="00DF7480"/>
    <w:rsid w:val="00DF7C8A"/>
    <w:rsid w:val="00E00703"/>
    <w:rsid w:val="00E03B42"/>
    <w:rsid w:val="00E03C8C"/>
    <w:rsid w:val="00E06656"/>
    <w:rsid w:val="00E075F3"/>
    <w:rsid w:val="00E106BD"/>
    <w:rsid w:val="00E12092"/>
    <w:rsid w:val="00E13236"/>
    <w:rsid w:val="00E14590"/>
    <w:rsid w:val="00E14A53"/>
    <w:rsid w:val="00E14A96"/>
    <w:rsid w:val="00E155E3"/>
    <w:rsid w:val="00E163A5"/>
    <w:rsid w:val="00E16CF3"/>
    <w:rsid w:val="00E1731B"/>
    <w:rsid w:val="00E17543"/>
    <w:rsid w:val="00E22613"/>
    <w:rsid w:val="00E22ECE"/>
    <w:rsid w:val="00E2475E"/>
    <w:rsid w:val="00E24BED"/>
    <w:rsid w:val="00E251B5"/>
    <w:rsid w:val="00E269BC"/>
    <w:rsid w:val="00E2779B"/>
    <w:rsid w:val="00E30210"/>
    <w:rsid w:val="00E30D8E"/>
    <w:rsid w:val="00E31495"/>
    <w:rsid w:val="00E31C4B"/>
    <w:rsid w:val="00E33574"/>
    <w:rsid w:val="00E3598B"/>
    <w:rsid w:val="00E378AF"/>
    <w:rsid w:val="00E40FFC"/>
    <w:rsid w:val="00E411DE"/>
    <w:rsid w:val="00E4124C"/>
    <w:rsid w:val="00E412D2"/>
    <w:rsid w:val="00E41494"/>
    <w:rsid w:val="00E41C7C"/>
    <w:rsid w:val="00E45400"/>
    <w:rsid w:val="00E46FF6"/>
    <w:rsid w:val="00E47ADE"/>
    <w:rsid w:val="00E50462"/>
    <w:rsid w:val="00E50D45"/>
    <w:rsid w:val="00E5164C"/>
    <w:rsid w:val="00E5392E"/>
    <w:rsid w:val="00E539E9"/>
    <w:rsid w:val="00E60036"/>
    <w:rsid w:val="00E619F9"/>
    <w:rsid w:val="00E62622"/>
    <w:rsid w:val="00E6507F"/>
    <w:rsid w:val="00E6510E"/>
    <w:rsid w:val="00E65B0C"/>
    <w:rsid w:val="00E66ED9"/>
    <w:rsid w:val="00E72A32"/>
    <w:rsid w:val="00E73B31"/>
    <w:rsid w:val="00E74E8E"/>
    <w:rsid w:val="00E75FF9"/>
    <w:rsid w:val="00E764CA"/>
    <w:rsid w:val="00E80684"/>
    <w:rsid w:val="00E837EF"/>
    <w:rsid w:val="00E84589"/>
    <w:rsid w:val="00E850AF"/>
    <w:rsid w:val="00E861FE"/>
    <w:rsid w:val="00E87857"/>
    <w:rsid w:val="00E908C4"/>
    <w:rsid w:val="00E926EE"/>
    <w:rsid w:val="00E93B32"/>
    <w:rsid w:val="00E951C1"/>
    <w:rsid w:val="00E95490"/>
    <w:rsid w:val="00E96211"/>
    <w:rsid w:val="00E9687E"/>
    <w:rsid w:val="00E9710F"/>
    <w:rsid w:val="00E9712E"/>
    <w:rsid w:val="00E97AB7"/>
    <w:rsid w:val="00EA0311"/>
    <w:rsid w:val="00EA0531"/>
    <w:rsid w:val="00EA1455"/>
    <w:rsid w:val="00EA1953"/>
    <w:rsid w:val="00EA1FE8"/>
    <w:rsid w:val="00EA2F46"/>
    <w:rsid w:val="00EA4004"/>
    <w:rsid w:val="00EA49DD"/>
    <w:rsid w:val="00EA561C"/>
    <w:rsid w:val="00EB1E40"/>
    <w:rsid w:val="00EB230D"/>
    <w:rsid w:val="00EB276A"/>
    <w:rsid w:val="00EB3239"/>
    <w:rsid w:val="00EB3FB8"/>
    <w:rsid w:val="00EB512D"/>
    <w:rsid w:val="00EB52EE"/>
    <w:rsid w:val="00EB5BD4"/>
    <w:rsid w:val="00EB72A2"/>
    <w:rsid w:val="00EB78AB"/>
    <w:rsid w:val="00EC21AC"/>
    <w:rsid w:val="00EC28B4"/>
    <w:rsid w:val="00EC2B0B"/>
    <w:rsid w:val="00EC2EAF"/>
    <w:rsid w:val="00EC374A"/>
    <w:rsid w:val="00EC6D73"/>
    <w:rsid w:val="00EC7069"/>
    <w:rsid w:val="00EC77AF"/>
    <w:rsid w:val="00EC79AB"/>
    <w:rsid w:val="00ED0122"/>
    <w:rsid w:val="00ED02A4"/>
    <w:rsid w:val="00ED0643"/>
    <w:rsid w:val="00ED09B1"/>
    <w:rsid w:val="00ED0AAC"/>
    <w:rsid w:val="00ED1FA1"/>
    <w:rsid w:val="00ED2A3F"/>
    <w:rsid w:val="00ED2FF3"/>
    <w:rsid w:val="00ED338F"/>
    <w:rsid w:val="00ED43E4"/>
    <w:rsid w:val="00ED4422"/>
    <w:rsid w:val="00ED4DC2"/>
    <w:rsid w:val="00ED4E36"/>
    <w:rsid w:val="00ED6469"/>
    <w:rsid w:val="00ED671E"/>
    <w:rsid w:val="00ED6DAA"/>
    <w:rsid w:val="00ED6DC6"/>
    <w:rsid w:val="00ED7FFE"/>
    <w:rsid w:val="00EE1365"/>
    <w:rsid w:val="00EE22AE"/>
    <w:rsid w:val="00EE25EF"/>
    <w:rsid w:val="00EE3233"/>
    <w:rsid w:val="00EE3AEB"/>
    <w:rsid w:val="00EE4340"/>
    <w:rsid w:val="00EE4A55"/>
    <w:rsid w:val="00EE59CE"/>
    <w:rsid w:val="00EE5B1A"/>
    <w:rsid w:val="00EE5F30"/>
    <w:rsid w:val="00EE6EFF"/>
    <w:rsid w:val="00EE7125"/>
    <w:rsid w:val="00EE72D9"/>
    <w:rsid w:val="00EE75D7"/>
    <w:rsid w:val="00EF0BAB"/>
    <w:rsid w:val="00EF117D"/>
    <w:rsid w:val="00EF1272"/>
    <w:rsid w:val="00EF18C1"/>
    <w:rsid w:val="00EF3855"/>
    <w:rsid w:val="00EF41ED"/>
    <w:rsid w:val="00EF6007"/>
    <w:rsid w:val="00EF6192"/>
    <w:rsid w:val="00EF6A97"/>
    <w:rsid w:val="00EF6E65"/>
    <w:rsid w:val="00EF79BC"/>
    <w:rsid w:val="00EF7A18"/>
    <w:rsid w:val="00EF7B98"/>
    <w:rsid w:val="00EF7BB3"/>
    <w:rsid w:val="00F02ACA"/>
    <w:rsid w:val="00F04322"/>
    <w:rsid w:val="00F04758"/>
    <w:rsid w:val="00F04E59"/>
    <w:rsid w:val="00F05848"/>
    <w:rsid w:val="00F10499"/>
    <w:rsid w:val="00F10A56"/>
    <w:rsid w:val="00F11AEC"/>
    <w:rsid w:val="00F11C9C"/>
    <w:rsid w:val="00F125B8"/>
    <w:rsid w:val="00F145BE"/>
    <w:rsid w:val="00F1560D"/>
    <w:rsid w:val="00F15EA3"/>
    <w:rsid w:val="00F178DE"/>
    <w:rsid w:val="00F17E89"/>
    <w:rsid w:val="00F20A4B"/>
    <w:rsid w:val="00F2174A"/>
    <w:rsid w:val="00F22016"/>
    <w:rsid w:val="00F22154"/>
    <w:rsid w:val="00F226BC"/>
    <w:rsid w:val="00F22FAB"/>
    <w:rsid w:val="00F23113"/>
    <w:rsid w:val="00F23E60"/>
    <w:rsid w:val="00F24523"/>
    <w:rsid w:val="00F25990"/>
    <w:rsid w:val="00F2738B"/>
    <w:rsid w:val="00F2747A"/>
    <w:rsid w:val="00F30671"/>
    <w:rsid w:val="00F32D63"/>
    <w:rsid w:val="00F33383"/>
    <w:rsid w:val="00F343C3"/>
    <w:rsid w:val="00F3721E"/>
    <w:rsid w:val="00F37B2D"/>
    <w:rsid w:val="00F37BD0"/>
    <w:rsid w:val="00F40F16"/>
    <w:rsid w:val="00F4165D"/>
    <w:rsid w:val="00F417FD"/>
    <w:rsid w:val="00F4359C"/>
    <w:rsid w:val="00F43D03"/>
    <w:rsid w:val="00F4449A"/>
    <w:rsid w:val="00F445B5"/>
    <w:rsid w:val="00F4484A"/>
    <w:rsid w:val="00F44F2F"/>
    <w:rsid w:val="00F4561A"/>
    <w:rsid w:val="00F46841"/>
    <w:rsid w:val="00F46D9E"/>
    <w:rsid w:val="00F47673"/>
    <w:rsid w:val="00F5034F"/>
    <w:rsid w:val="00F50AB8"/>
    <w:rsid w:val="00F51062"/>
    <w:rsid w:val="00F52E8E"/>
    <w:rsid w:val="00F52FD5"/>
    <w:rsid w:val="00F5566E"/>
    <w:rsid w:val="00F57333"/>
    <w:rsid w:val="00F62684"/>
    <w:rsid w:val="00F657D4"/>
    <w:rsid w:val="00F6626D"/>
    <w:rsid w:val="00F666F4"/>
    <w:rsid w:val="00F66935"/>
    <w:rsid w:val="00F672B9"/>
    <w:rsid w:val="00F67B93"/>
    <w:rsid w:val="00F67D2A"/>
    <w:rsid w:val="00F71427"/>
    <w:rsid w:val="00F71FF6"/>
    <w:rsid w:val="00F73A82"/>
    <w:rsid w:val="00F7428A"/>
    <w:rsid w:val="00F75184"/>
    <w:rsid w:val="00F76535"/>
    <w:rsid w:val="00F80C5F"/>
    <w:rsid w:val="00F81679"/>
    <w:rsid w:val="00F818D9"/>
    <w:rsid w:val="00F84C8B"/>
    <w:rsid w:val="00F85457"/>
    <w:rsid w:val="00F85FB1"/>
    <w:rsid w:val="00F860C4"/>
    <w:rsid w:val="00F86237"/>
    <w:rsid w:val="00F864F3"/>
    <w:rsid w:val="00F867F1"/>
    <w:rsid w:val="00F8796E"/>
    <w:rsid w:val="00F90F1D"/>
    <w:rsid w:val="00F916E5"/>
    <w:rsid w:val="00F92A16"/>
    <w:rsid w:val="00F93C80"/>
    <w:rsid w:val="00F95424"/>
    <w:rsid w:val="00F95630"/>
    <w:rsid w:val="00F959C0"/>
    <w:rsid w:val="00F95C5A"/>
    <w:rsid w:val="00F968D6"/>
    <w:rsid w:val="00FA0BF3"/>
    <w:rsid w:val="00FA1A35"/>
    <w:rsid w:val="00FA1C2A"/>
    <w:rsid w:val="00FA432B"/>
    <w:rsid w:val="00FA72A6"/>
    <w:rsid w:val="00FA7E88"/>
    <w:rsid w:val="00FB0AF7"/>
    <w:rsid w:val="00FB2108"/>
    <w:rsid w:val="00FB5047"/>
    <w:rsid w:val="00FB586C"/>
    <w:rsid w:val="00FB67BD"/>
    <w:rsid w:val="00FB7279"/>
    <w:rsid w:val="00FB761A"/>
    <w:rsid w:val="00FC082C"/>
    <w:rsid w:val="00FC1566"/>
    <w:rsid w:val="00FC1A81"/>
    <w:rsid w:val="00FC29BB"/>
    <w:rsid w:val="00FC6A05"/>
    <w:rsid w:val="00FD13CE"/>
    <w:rsid w:val="00FD3839"/>
    <w:rsid w:val="00FD388D"/>
    <w:rsid w:val="00FD4828"/>
    <w:rsid w:val="00FD5FDD"/>
    <w:rsid w:val="00FD6A0D"/>
    <w:rsid w:val="00FD71B6"/>
    <w:rsid w:val="00FD7620"/>
    <w:rsid w:val="00FE0431"/>
    <w:rsid w:val="00FE1589"/>
    <w:rsid w:val="00FE1B1D"/>
    <w:rsid w:val="00FE220A"/>
    <w:rsid w:val="00FE2671"/>
    <w:rsid w:val="00FE304A"/>
    <w:rsid w:val="00FE3B7B"/>
    <w:rsid w:val="00FE3CF3"/>
    <w:rsid w:val="00FE4CD0"/>
    <w:rsid w:val="00FE5143"/>
    <w:rsid w:val="00FE6293"/>
    <w:rsid w:val="00FE79F7"/>
    <w:rsid w:val="00FF0213"/>
    <w:rsid w:val="00FF054C"/>
    <w:rsid w:val="00FF1D94"/>
    <w:rsid w:val="00FF2CCC"/>
    <w:rsid w:val="00FF315B"/>
    <w:rsid w:val="00FF3885"/>
    <w:rsid w:val="00FF49CB"/>
    <w:rsid w:val="00FF5A48"/>
    <w:rsid w:val="00FF5AFD"/>
    <w:rsid w:val="00FF6A22"/>
    <w:rsid w:val="00FF775C"/>
    <w:rsid w:val="00FF7C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
    </o:shapedefaults>
    <o:shapelayout v:ext="edit">
      <o:idmap v:ext="edit" data="2"/>
    </o:shapelayout>
  </w:shapeDefaults>
  <w:decimalSymbol w:val=","/>
  <w:listSeparator w:val=";"/>
  <w14:docId w14:val="2B85BF03"/>
  <w15:docId w15:val="{6E603BE8-7C0A-4FA3-AEC3-A22E7F74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rPr>
  </w:style>
  <w:style w:type="paragraph" w:styleId="Nadpis2">
    <w:name w:val="heading 2"/>
    <w:basedOn w:val="Normln"/>
    <w:next w:val="Normln"/>
    <w:link w:val="Nadpis2Char"/>
    <w:qFormat/>
    <w:pPr>
      <w:keepNext/>
      <w:jc w:val="center"/>
      <w:outlineLvl w:val="1"/>
    </w:pPr>
    <w:rPr>
      <w:rFonts w:ascii="Arial Black" w:hAnsi="Arial Black"/>
      <w:sz w:val="36"/>
    </w:rPr>
  </w:style>
  <w:style w:type="paragraph" w:styleId="Nadpis3">
    <w:name w:val="heading 3"/>
    <w:basedOn w:val="Normln"/>
    <w:next w:val="Normln"/>
    <w:qFormat/>
    <w:pPr>
      <w:keepNext/>
      <w:tabs>
        <w:tab w:val="left" w:pos="1440"/>
      </w:tabs>
      <w:outlineLvl w:val="2"/>
    </w:pPr>
    <w:rPr>
      <w:rFonts w:ascii="Arial" w:hAnsi="Arial" w:cs="Arial"/>
      <w:b/>
      <w:bCs/>
      <w:sz w:val="22"/>
    </w:rPr>
  </w:style>
  <w:style w:type="paragraph" w:styleId="Nadpis4">
    <w:name w:val="heading 4"/>
    <w:basedOn w:val="Normln"/>
    <w:next w:val="Normln"/>
    <w:qFormat/>
    <w:pPr>
      <w:keepNext/>
      <w:jc w:val="right"/>
      <w:outlineLvl w:val="3"/>
    </w:pPr>
    <w:rPr>
      <w:b/>
      <w:sz w:val="18"/>
    </w:rPr>
  </w:style>
  <w:style w:type="paragraph" w:styleId="Nadpis5">
    <w:name w:val="heading 5"/>
    <w:basedOn w:val="Normln"/>
    <w:next w:val="Normln"/>
    <w:qFormat/>
    <w:pPr>
      <w:keepNext/>
      <w:outlineLvl w:val="4"/>
    </w:pPr>
    <w:rPr>
      <w:b/>
      <w:sz w:val="18"/>
    </w:rPr>
  </w:style>
  <w:style w:type="paragraph" w:styleId="Nadpis6">
    <w:name w:val="heading 6"/>
    <w:basedOn w:val="Normln"/>
    <w:next w:val="Normln"/>
    <w:qFormat/>
    <w:pPr>
      <w:keepNext/>
      <w:ind w:firstLine="360"/>
      <w:outlineLvl w:val="5"/>
    </w:pPr>
    <w:rPr>
      <w:b/>
      <w:bCs/>
    </w:rPr>
  </w:style>
  <w:style w:type="paragraph" w:styleId="Nadpis7">
    <w:name w:val="heading 7"/>
    <w:basedOn w:val="Normln"/>
    <w:next w:val="Normln"/>
    <w:qFormat/>
    <w:pPr>
      <w:keepNext/>
      <w:outlineLvl w:val="6"/>
    </w:pPr>
    <w:rPr>
      <w:b/>
      <w:sz w:val="28"/>
    </w:rPr>
  </w:style>
  <w:style w:type="paragraph" w:styleId="Nadpis8">
    <w:name w:val="heading 8"/>
    <w:basedOn w:val="Normln"/>
    <w:next w:val="Normln"/>
    <w:qFormat/>
    <w:pPr>
      <w:keepNext/>
      <w:jc w:val="right"/>
      <w:outlineLvl w:val="7"/>
    </w:pPr>
  </w:style>
  <w:style w:type="paragraph" w:styleId="Nadpis9">
    <w:name w:val="heading 9"/>
    <w:basedOn w:val="Normln"/>
    <w:next w:val="Normln"/>
    <w:qFormat/>
    <w:pPr>
      <w:keepNext/>
      <w:ind w:left="2124" w:hanging="2124"/>
      <w:outlineLvl w:val="8"/>
    </w:pPr>
    <w:rPr>
      <w:u w:val="singl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styleId="Rozloendokumentu">
    <w:name w:val="Document Map"/>
    <w:basedOn w:val="Normln"/>
    <w:semiHidden/>
    <w:pPr>
      <w:shd w:val="clear" w:color="auto" w:fill="000080"/>
    </w:pPr>
    <w:rPr>
      <w:rFonts w:ascii="Tahoma" w:hAnsi="Tahoma" w:cs="Arial Black"/>
    </w:rPr>
  </w:style>
  <w:style w:type="character" w:styleId="Hypertextovodkaz">
    <w:name w:val="Hyperlink"/>
    <w:basedOn w:val="Standardnpsmoodstavce"/>
    <w:uiPriority w:val="99"/>
    <w:rPr>
      <w:color w:val="0000FF"/>
      <w:u w:val="single"/>
    </w:rPr>
  </w:style>
  <w:style w:type="character" w:styleId="slostrnky">
    <w:name w:val="page number"/>
    <w:basedOn w:val="Standardnpsmoodstavce"/>
  </w:style>
  <w:style w:type="character" w:styleId="Sledovanodkaz">
    <w:name w:val="FollowedHyperlink"/>
    <w:basedOn w:val="Standardnpsmoodstavce"/>
    <w:rPr>
      <w:color w:val="800080"/>
      <w:u w:val="single"/>
    </w:rPr>
  </w:style>
  <w:style w:type="paragraph" w:styleId="Zkladntextodsazen">
    <w:name w:val="Body Text Indent"/>
    <w:basedOn w:val="Normln"/>
    <w:link w:val="ZkladntextodsazenChar"/>
    <w:pPr>
      <w:ind w:left="1068"/>
      <w:jc w:val="both"/>
    </w:pPr>
  </w:style>
  <w:style w:type="paragraph" w:styleId="Zkladntext2">
    <w:name w:val="Body Text 2"/>
    <w:basedOn w:val="Normln"/>
    <w:link w:val="Zkladntext2Char"/>
    <w:pPr>
      <w:numPr>
        <w:ilvl w:val="12"/>
      </w:numPr>
      <w:jc w:val="both"/>
    </w:pPr>
  </w:style>
  <w:style w:type="paragraph" w:styleId="Zkladntext3">
    <w:name w:val="Body Text 3"/>
    <w:basedOn w:val="Normln"/>
    <w:pPr>
      <w:jc w:val="both"/>
    </w:pPr>
    <w:rPr>
      <w:b/>
      <w:sz w:val="28"/>
    </w:rPr>
  </w:style>
  <w:style w:type="paragraph" w:styleId="Zkladntext">
    <w:name w:val="Body Text"/>
    <w:basedOn w:val="Normln"/>
    <w:rPr>
      <w:b/>
    </w:rPr>
  </w:style>
  <w:style w:type="paragraph" w:styleId="Zkladntextodsazen2">
    <w:name w:val="Body Text Indent 2"/>
    <w:basedOn w:val="Normln"/>
    <w:pPr>
      <w:ind w:firstLine="340"/>
      <w:jc w:val="both"/>
    </w:pPr>
    <w:rPr>
      <w:b/>
      <w:bCs/>
      <w:i/>
      <w:iCs/>
      <w:sz w:val="20"/>
    </w:rPr>
  </w:style>
  <w:style w:type="paragraph" w:styleId="Zkladntextodsazen3">
    <w:name w:val="Body Text Indent 3"/>
    <w:basedOn w:val="Normln"/>
    <w:pPr>
      <w:ind w:left="340"/>
      <w:jc w:val="both"/>
    </w:pPr>
    <w:rPr>
      <w:color w:val="0000FF"/>
      <w:sz w:val="20"/>
    </w:rPr>
  </w:style>
  <w:style w:type="table" w:styleId="Mkatabulky">
    <w:name w:val="Table Grid"/>
    <w:basedOn w:val="Normlntabulka"/>
    <w:uiPriority w:val="39"/>
    <w:rsid w:val="001F2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4465D4"/>
    <w:rPr>
      <w:rFonts w:ascii="Arial Black" w:hAnsi="Arial Black"/>
      <w:sz w:val="36"/>
      <w:szCs w:val="24"/>
    </w:rPr>
  </w:style>
  <w:style w:type="paragraph" w:styleId="Textbubliny">
    <w:name w:val="Balloon Text"/>
    <w:basedOn w:val="Normln"/>
    <w:link w:val="TextbublinyChar"/>
    <w:rsid w:val="0032381C"/>
    <w:rPr>
      <w:rFonts w:ascii="Tahoma" w:hAnsi="Tahoma" w:cs="Tahoma"/>
      <w:sz w:val="16"/>
      <w:szCs w:val="16"/>
    </w:rPr>
  </w:style>
  <w:style w:type="character" w:customStyle="1" w:styleId="TextbublinyChar">
    <w:name w:val="Text bubliny Char"/>
    <w:basedOn w:val="Standardnpsmoodstavce"/>
    <w:link w:val="Textbubliny"/>
    <w:rsid w:val="0032381C"/>
    <w:rPr>
      <w:rFonts w:ascii="Tahoma" w:hAnsi="Tahoma" w:cs="Tahoma"/>
      <w:sz w:val="16"/>
      <w:szCs w:val="16"/>
    </w:rPr>
  </w:style>
  <w:style w:type="character" w:customStyle="1" w:styleId="ZhlavChar">
    <w:name w:val="Záhlaví Char"/>
    <w:basedOn w:val="Standardnpsmoodstavce"/>
    <w:link w:val="Zhlav"/>
    <w:uiPriority w:val="99"/>
    <w:rsid w:val="00132E13"/>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Nad1"/>
    <w:basedOn w:val="Normln"/>
    <w:link w:val="OdstavecseseznamemChar"/>
    <w:uiPriority w:val="34"/>
    <w:qFormat/>
    <w:rsid w:val="00052826"/>
    <w:pPr>
      <w:ind w:left="720"/>
      <w:contextualSpacing/>
    </w:pPr>
  </w:style>
  <w:style w:type="paragraph" w:customStyle="1" w:styleId="Default">
    <w:name w:val="Default"/>
    <w:rsid w:val="00CD212E"/>
    <w:pPr>
      <w:autoSpaceDE w:val="0"/>
      <w:autoSpaceDN w:val="0"/>
      <w:adjustRightInd w:val="0"/>
    </w:pPr>
    <w:rPr>
      <w:color w:val="000000"/>
      <w:sz w:val="24"/>
      <w:szCs w:val="24"/>
    </w:rPr>
  </w:style>
  <w:style w:type="paragraph" w:customStyle="1" w:styleId="Normlnods1">
    <w:name w:val="Normální+ods+1.ř"/>
    <w:basedOn w:val="Normln"/>
    <w:uiPriority w:val="99"/>
    <w:rsid w:val="00E50D45"/>
    <w:pPr>
      <w:suppressAutoHyphens/>
      <w:autoSpaceDE w:val="0"/>
      <w:autoSpaceDN w:val="0"/>
      <w:spacing w:after="60"/>
      <w:ind w:left="851" w:firstLine="454"/>
      <w:jc w:val="both"/>
    </w:pPr>
    <w:rPr>
      <w:rFonts w:ascii="Calibri" w:hAnsi="Calibri"/>
    </w:rPr>
  </w:style>
  <w:style w:type="character" w:styleId="Odkaznakoment">
    <w:name w:val="annotation reference"/>
    <w:basedOn w:val="Standardnpsmoodstavce"/>
    <w:uiPriority w:val="99"/>
    <w:unhideWhenUsed/>
    <w:rsid w:val="0063643F"/>
    <w:rPr>
      <w:sz w:val="16"/>
      <w:szCs w:val="16"/>
    </w:rPr>
  </w:style>
  <w:style w:type="paragraph" w:styleId="Textkomente">
    <w:name w:val="annotation text"/>
    <w:basedOn w:val="Normln"/>
    <w:link w:val="TextkomenteChar"/>
    <w:uiPriority w:val="99"/>
    <w:unhideWhenUsed/>
    <w:rsid w:val="0063643F"/>
    <w:rPr>
      <w:sz w:val="20"/>
      <w:szCs w:val="20"/>
    </w:rPr>
  </w:style>
  <w:style w:type="character" w:customStyle="1" w:styleId="TextkomenteChar">
    <w:name w:val="Text komentáře Char"/>
    <w:basedOn w:val="Standardnpsmoodstavce"/>
    <w:link w:val="Textkomente"/>
    <w:uiPriority w:val="99"/>
    <w:rsid w:val="0063643F"/>
  </w:style>
  <w:style w:type="paragraph" w:styleId="Pedmtkomente">
    <w:name w:val="annotation subject"/>
    <w:basedOn w:val="Textkomente"/>
    <w:next w:val="Textkomente"/>
    <w:link w:val="PedmtkomenteChar"/>
    <w:semiHidden/>
    <w:unhideWhenUsed/>
    <w:rsid w:val="0063643F"/>
    <w:rPr>
      <w:b/>
      <w:bCs/>
    </w:rPr>
  </w:style>
  <w:style w:type="character" w:customStyle="1" w:styleId="PedmtkomenteChar">
    <w:name w:val="Předmět komentáře Char"/>
    <w:basedOn w:val="TextkomenteChar"/>
    <w:link w:val="Pedmtkomente"/>
    <w:semiHidden/>
    <w:rsid w:val="0063643F"/>
    <w:rPr>
      <w:b/>
      <w:bCs/>
    </w:rPr>
  </w:style>
  <w:style w:type="character" w:customStyle="1" w:styleId="h1a5">
    <w:name w:val="h1a5"/>
    <w:basedOn w:val="Standardnpsmoodstavce"/>
    <w:rsid w:val="00DB207B"/>
    <w:rPr>
      <w:rFonts w:ascii="Arial" w:hAnsi="Arial" w:cs="Arial" w:hint="default"/>
      <w:i/>
      <w:iCs/>
      <w:vanish w:val="0"/>
      <w:webHidden w:val="0"/>
      <w:sz w:val="26"/>
      <w:szCs w:val="26"/>
      <w:specVanish w:val="0"/>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945420"/>
    <w:rPr>
      <w:sz w:val="24"/>
      <w:szCs w:val="24"/>
    </w:rPr>
  </w:style>
  <w:style w:type="character" w:customStyle="1" w:styleId="ZkladntextodsazenChar">
    <w:name w:val="Základní text odsazený Char"/>
    <w:basedOn w:val="Standardnpsmoodstavce"/>
    <w:link w:val="Zkladntextodsazen"/>
    <w:rsid w:val="00FE0431"/>
    <w:rPr>
      <w:sz w:val="24"/>
      <w:szCs w:val="24"/>
    </w:rPr>
  </w:style>
  <w:style w:type="character" w:customStyle="1" w:styleId="FontStyle50">
    <w:name w:val="Font Style50"/>
    <w:basedOn w:val="Standardnpsmoodstavce"/>
    <w:uiPriority w:val="99"/>
    <w:rsid w:val="006F1DBB"/>
    <w:rPr>
      <w:rFonts w:ascii="Times New Roman" w:hAnsi="Times New Roman" w:cs="Times New Roman"/>
      <w:sz w:val="18"/>
      <w:szCs w:val="18"/>
    </w:rPr>
  </w:style>
  <w:style w:type="paragraph" w:customStyle="1" w:styleId="Style11">
    <w:name w:val="Style11"/>
    <w:basedOn w:val="Normln"/>
    <w:uiPriority w:val="99"/>
    <w:rsid w:val="006F1DBB"/>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6F1DBB"/>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Zkladntext2Char">
    <w:name w:val="Základní text 2 Char"/>
    <w:basedOn w:val="Standardnpsmoodstavce"/>
    <w:link w:val="Zkladntext2"/>
    <w:rsid w:val="00BE59E7"/>
    <w:rPr>
      <w:sz w:val="24"/>
      <w:szCs w:val="24"/>
    </w:rPr>
  </w:style>
  <w:style w:type="character" w:customStyle="1" w:styleId="rf-trn-lbl">
    <w:name w:val="rf-trn-lbl"/>
    <w:basedOn w:val="Standardnpsmoodstavce"/>
    <w:rsid w:val="00912B08"/>
  </w:style>
  <w:style w:type="character" w:customStyle="1" w:styleId="detail">
    <w:name w:val="detail"/>
    <w:basedOn w:val="Standardnpsmoodstavce"/>
    <w:rsid w:val="00912B08"/>
  </w:style>
  <w:style w:type="paragraph" w:customStyle="1" w:styleId="Normal">
    <w:name w:val="[Normal]"/>
    <w:rsid w:val="00085CC1"/>
    <w:pPr>
      <w:widowControl w:val="0"/>
      <w:autoSpaceDE w:val="0"/>
      <w:autoSpaceDN w:val="0"/>
      <w:adjustRightInd w:val="0"/>
    </w:pPr>
    <w:rPr>
      <w:rFonts w:ascii="Arial" w:hAnsi="Arial" w:cs="Arial"/>
      <w:sz w:val="24"/>
      <w:szCs w:val="24"/>
      <w:lang w:val="x-none"/>
    </w:rPr>
  </w:style>
  <w:style w:type="paragraph" w:customStyle="1" w:styleId="Titulnlist">
    <w:name w:val="Titulní list"/>
    <w:uiPriority w:val="99"/>
    <w:rsid w:val="00085CC1"/>
    <w:pPr>
      <w:autoSpaceDE w:val="0"/>
      <w:autoSpaceDN w:val="0"/>
      <w:jc w:val="center"/>
    </w:pPr>
    <w:rPr>
      <w:rFonts w:ascii="Calibri" w:hAnsi="Calibri"/>
      <w:sz w:val="24"/>
      <w:szCs w:val="24"/>
    </w:rPr>
  </w:style>
  <w:style w:type="paragraph" w:styleId="Normlnweb">
    <w:name w:val="Normal (Web)"/>
    <w:basedOn w:val="Normln"/>
    <w:uiPriority w:val="99"/>
    <w:unhideWhenUsed/>
    <w:rsid w:val="007604C3"/>
    <w:pPr>
      <w:spacing w:before="100" w:beforeAutospacing="1" w:after="100" w:afterAutospacing="1"/>
      <w:jc w:val="both"/>
    </w:pPr>
  </w:style>
  <w:style w:type="paragraph" w:styleId="Revize">
    <w:name w:val="Revision"/>
    <w:hidden/>
    <w:uiPriority w:val="99"/>
    <w:semiHidden/>
    <w:rsid w:val="00296DBA"/>
    <w:rPr>
      <w:sz w:val="24"/>
      <w:szCs w:val="24"/>
    </w:rPr>
  </w:style>
  <w:style w:type="character" w:customStyle="1" w:styleId="Nevyeenzmnka1">
    <w:name w:val="Nevyřešená zmínka1"/>
    <w:basedOn w:val="Standardnpsmoodstavce"/>
    <w:uiPriority w:val="99"/>
    <w:semiHidden/>
    <w:unhideWhenUsed/>
    <w:rsid w:val="001E76A1"/>
    <w:rPr>
      <w:color w:val="605E5C"/>
      <w:shd w:val="clear" w:color="auto" w:fill="E1DFDD"/>
    </w:rPr>
  </w:style>
  <w:style w:type="paragraph" w:customStyle="1" w:styleId="tyi">
    <w:name w:val="čtyři"/>
    <w:basedOn w:val="Nadpis4"/>
    <w:rsid w:val="00EC28B4"/>
    <w:pPr>
      <w:tabs>
        <w:tab w:val="num" w:pos="1080"/>
      </w:tabs>
      <w:spacing w:before="240" w:after="120"/>
      <w:jc w:val="both"/>
    </w:pPr>
    <w:rPr>
      <w:bCs/>
      <w:sz w:val="24"/>
    </w:rPr>
  </w:style>
  <w:style w:type="character" w:customStyle="1" w:styleId="Nevyeenzmnka2">
    <w:name w:val="Nevyřešená zmínka2"/>
    <w:basedOn w:val="Standardnpsmoodstavce"/>
    <w:uiPriority w:val="99"/>
    <w:semiHidden/>
    <w:unhideWhenUsed/>
    <w:rsid w:val="009B0C43"/>
    <w:rPr>
      <w:color w:val="605E5C"/>
      <w:shd w:val="clear" w:color="auto" w:fill="E1DFDD"/>
    </w:rPr>
  </w:style>
  <w:style w:type="paragraph" w:customStyle="1" w:styleId="Odstavecseseznamem1">
    <w:name w:val="Odstavec se seznamem1"/>
    <w:basedOn w:val="Normln"/>
    <w:rsid w:val="00FF3885"/>
    <w:pPr>
      <w:suppressAutoHyphens/>
      <w:spacing w:after="160" w:line="259" w:lineRule="auto"/>
      <w:ind w:left="720"/>
    </w:pPr>
    <w:rPr>
      <w:rFonts w:ascii="Calibri" w:eastAsia="SimSun" w:hAnsi="Calibri" w:cs="font325"/>
      <w:sz w:val="22"/>
      <w:szCs w:val="22"/>
      <w:lang w:eastAsia="ar-SA"/>
    </w:rPr>
  </w:style>
  <w:style w:type="character" w:customStyle="1" w:styleId="normaltextrun">
    <w:name w:val="normaltextrun"/>
    <w:basedOn w:val="Standardnpsmoodstavce"/>
    <w:rsid w:val="009054BC"/>
  </w:style>
  <w:style w:type="character" w:customStyle="1" w:styleId="eop">
    <w:name w:val="eop"/>
    <w:basedOn w:val="Standardnpsmoodstavce"/>
    <w:rsid w:val="009054BC"/>
  </w:style>
  <w:style w:type="character" w:customStyle="1" w:styleId="Nevyeenzmnka3">
    <w:name w:val="Nevyřešená zmínka3"/>
    <w:basedOn w:val="Standardnpsmoodstavce"/>
    <w:uiPriority w:val="99"/>
    <w:semiHidden/>
    <w:unhideWhenUsed/>
    <w:rsid w:val="00F666F4"/>
    <w:rPr>
      <w:color w:val="605E5C"/>
      <w:shd w:val="clear" w:color="auto" w:fill="E1DFDD"/>
    </w:rPr>
  </w:style>
  <w:style w:type="paragraph" w:customStyle="1" w:styleId="Normln-Odstavec">
    <w:name w:val="Normální - Odstavec"/>
    <w:basedOn w:val="Normln"/>
    <w:link w:val="Normln-OdstavecCharChar"/>
    <w:rsid w:val="00E14590"/>
    <w:pPr>
      <w:tabs>
        <w:tab w:val="num" w:pos="567"/>
      </w:tabs>
      <w:spacing w:after="120"/>
      <w:jc w:val="both"/>
    </w:pPr>
    <w:rPr>
      <w:rFonts w:eastAsia="MS ??"/>
      <w:sz w:val="22"/>
    </w:rPr>
  </w:style>
  <w:style w:type="character" w:customStyle="1" w:styleId="Normln-OdstavecCharChar">
    <w:name w:val="Normální - Odstavec Char Char"/>
    <w:link w:val="Normln-Odstavec"/>
    <w:locked/>
    <w:rsid w:val="00E14590"/>
    <w:rPr>
      <w:rFonts w:eastAsia="MS ??"/>
      <w:sz w:val="22"/>
      <w:szCs w:val="24"/>
    </w:rPr>
  </w:style>
  <w:style w:type="character" w:customStyle="1" w:styleId="Nevyeenzmnka4">
    <w:name w:val="Nevyřešená zmínka4"/>
    <w:basedOn w:val="Standardnpsmoodstavce"/>
    <w:uiPriority w:val="99"/>
    <w:semiHidden/>
    <w:unhideWhenUsed/>
    <w:rsid w:val="00494269"/>
    <w:rPr>
      <w:color w:val="605E5C"/>
      <w:shd w:val="clear" w:color="auto" w:fill="E1DFDD"/>
    </w:rPr>
  </w:style>
  <w:style w:type="paragraph" w:customStyle="1" w:styleId="Style16">
    <w:name w:val="Style16"/>
    <w:basedOn w:val="Normln"/>
    <w:uiPriority w:val="99"/>
    <w:rsid w:val="00882394"/>
    <w:pPr>
      <w:widowControl w:val="0"/>
      <w:autoSpaceDE w:val="0"/>
      <w:autoSpaceDN w:val="0"/>
      <w:adjustRightInd w:val="0"/>
      <w:spacing w:line="230" w:lineRule="exact"/>
      <w:jc w:val="both"/>
    </w:pPr>
    <w:rPr>
      <w:rFonts w:ascii="Arial Black" w:eastAsiaTheme="minorEastAsia" w:hAnsi="Arial Black" w:cstheme="minorBidi"/>
    </w:rPr>
  </w:style>
  <w:style w:type="character" w:styleId="Siln">
    <w:name w:val="Strong"/>
    <w:basedOn w:val="Standardnpsmoodstavce"/>
    <w:uiPriority w:val="22"/>
    <w:qFormat/>
    <w:rsid w:val="001043E4"/>
    <w:rPr>
      <w:b/>
      <w:bCs/>
    </w:rPr>
  </w:style>
  <w:style w:type="character" w:styleId="Nevyeenzmnka">
    <w:name w:val="Unresolved Mention"/>
    <w:basedOn w:val="Standardnpsmoodstavce"/>
    <w:uiPriority w:val="99"/>
    <w:semiHidden/>
    <w:unhideWhenUsed/>
    <w:rsid w:val="00FE2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2880">
      <w:bodyDiv w:val="1"/>
      <w:marLeft w:val="0"/>
      <w:marRight w:val="0"/>
      <w:marTop w:val="0"/>
      <w:marBottom w:val="0"/>
      <w:divBdr>
        <w:top w:val="none" w:sz="0" w:space="0" w:color="auto"/>
        <w:left w:val="none" w:sz="0" w:space="0" w:color="auto"/>
        <w:bottom w:val="none" w:sz="0" w:space="0" w:color="auto"/>
        <w:right w:val="none" w:sz="0" w:space="0" w:color="auto"/>
      </w:divBdr>
    </w:div>
    <w:div w:id="64185530">
      <w:bodyDiv w:val="1"/>
      <w:marLeft w:val="0"/>
      <w:marRight w:val="0"/>
      <w:marTop w:val="0"/>
      <w:marBottom w:val="0"/>
      <w:divBdr>
        <w:top w:val="none" w:sz="0" w:space="0" w:color="auto"/>
        <w:left w:val="none" w:sz="0" w:space="0" w:color="auto"/>
        <w:bottom w:val="none" w:sz="0" w:space="0" w:color="auto"/>
        <w:right w:val="none" w:sz="0" w:space="0" w:color="auto"/>
      </w:divBdr>
    </w:div>
    <w:div w:id="175002878">
      <w:bodyDiv w:val="1"/>
      <w:marLeft w:val="0"/>
      <w:marRight w:val="0"/>
      <w:marTop w:val="0"/>
      <w:marBottom w:val="0"/>
      <w:divBdr>
        <w:top w:val="none" w:sz="0" w:space="0" w:color="auto"/>
        <w:left w:val="none" w:sz="0" w:space="0" w:color="auto"/>
        <w:bottom w:val="none" w:sz="0" w:space="0" w:color="auto"/>
        <w:right w:val="none" w:sz="0" w:space="0" w:color="auto"/>
      </w:divBdr>
    </w:div>
    <w:div w:id="184026405">
      <w:bodyDiv w:val="1"/>
      <w:marLeft w:val="0"/>
      <w:marRight w:val="0"/>
      <w:marTop w:val="0"/>
      <w:marBottom w:val="0"/>
      <w:divBdr>
        <w:top w:val="none" w:sz="0" w:space="0" w:color="auto"/>
        <w:left w:val="none" w:sz="0" w:space="0" w:color="auto"/>
        <w:bottom w:val="none" w:sz="0" w:space="0" w:color="auto"/>
        <w:right w:val="none" w:sz="0" w:space="0" w:color="auto"/>
      </w:divBdr>
    </w:div>
    <w:div w:id="279801058">
      <w:bodyDiv w:val="1"/>
      <w:marLeft w:val="0"/>
      <w:marRight w:val="0"/>
      <w:marTop w:val="0"/>
      <w:marBottom w:val="0"/>
      <w:divBdr>
        <w:top w:val="none" w:sz="0" w:space="0" w:color="auto"/>
        <w:left w:val="none" w:sz="0" w:space="0" w:color="auto"/>
        <w:bottom w:val="none" w:sz="0" w:space="0" w:color="auto"/>
        <w:right w:val="none" w:sz="0" w:space="0" w:color="auto"/>
      </w:divBdr>
    </w:div>
    <w:div w:id="308170738">
      <w:bodyDiv w:val="1"/>
      <w:marLeft w:val="0"/>
      <w:marRight w:val="0"/>
      <w:marTop w:val="0"/>
      <w:marBottom w:val="0"/>
      <w:divBdr>
        <w:top w:val="none" w:sz="0" w:space="0" w:color="auto"/>
        <w:left w:val="none" w:sz="0" w:space="0" w:color="auto"/>
        <w:bottom w:val="none" w:sz="0" w:space="0" w:color="auto"/>
        <w:right w:val="none" w:sz="0" w:space="0" w:color="auto"/>
      </w:divBdr>
    </w:div>
    <w:div w:id="363096043">
      <w:bodyDiv w:val="1"/>
      <w:marLeft w:val="0"/>
      <w:marRight w:val="0"/>
      <w:marTop w:val="0"/>
      <w:marBottom w:val="0"/>
      <w:divBdr>
        <w:top w:val="none" w:sz="0" w:space="0" w:color="auto"/>
        <w:left w:val="none" w:sz="0" w:space="0" w:color="auto"/>
        <w:bottom w:val="none" w:sz="0" w:space="0" w:color="auto"/>
        <w:right w:val="none" w:sz="0" w:space="0" w:color="auto"/>
      </w:divBdr>
    </w:div>
    <w:div w:id="414666572">
      <w:bodyDiv w:val="1"/>
      <w:marLeft w:val="0"/>
      <w:marRight w:val="0"/>
      <w:marTop w:val="0"/>
      <w:marBottom w:val="0"/>
      <w:divBdr>
        <w:top w:val="none" w:sz="0" w:space="0" w:color="auto"/>
        <w:left w:val="none" w:sz="0" w:space="0" w:color="auto"/>
        <w:bottom w:val="none" w:sz="0" w:space="0" w:color="auto"/>
        <w:right w:val="none" w:sz="0" w:space="0" w:color="auto"/>
      </w:divBdr>
    </w:div>
    <w:div w:id="449474666">
      <w:bodyDiv w:val="1"/>
      <w:marLeft w:val="0"/>
      <w:marRight w:val="0"/>
      <w:marTop w:val="0"/>
      <w:marBottom w:val="0"/>
      <w:divBdr>
        <w:top w:val="none" w:sz="0" w:space="0" w:color="auto"/>
        <w:left w:val="none" w:sz="0" w:space="0" w:color="auto"/>
        <w:bottom w:val="none" w:sz="0" w:space="0" w:color="auto"/>
        <w:right w:val="none" w:sz="0" w:space="0" w:color="auto"/>
      </w:divBdr>
    </w:div>
    <w:div w:id="483157450">
      <w:bodyDiv w:val="1"/>
      <w:marLeft w:val="0"/>
      <w:marRight w:val="0"/>
      <w:marTop w:val="0"/>
      <w:marBottom w:val="0"/>
      <w:divBdr>
        <w:top w:val="none" w:sz="0" w:space="0" w:color="auto"/>
        <w:left w:val="none" w:sz="0" w:space="0" w:color="auto"/>
        <w:bottom w:val="none" w:sz="0" w:space="0" w:color="auto"/>
        <w:right w:val="none" w:sz="0" w:space="0" w:color="auto"/>
      </w:divBdr>
      <w:divsChild>
        <w:div w:id="1591573840">
          <w:marLeft w:val="0"/>
          <w:marRight w:val="0"/>
          <w:marTop w:val="0"/>
          <w:marBottom w:val="0"/>
          <w:divBdr>
            <w:top w:val="none" w:sz="0" w:space="0" w:color="auto"/>
            <w:left w:val="none" w:sz="0" w:space="0" w:color="auto"/>
            <w:bottom w:val="none" w:sz="0" w:space="0" w:color="auto"/>
            <w:right w:val="none" w:sz="0" w:space="0" w:color="auto"/>
          </w:divBdr>
          <w:divsChild>
            <w:div w:id="1000545281">
              <w:marLeft w:val="0"/>
              <w:marRight w:val="0"/>
              <w:marTop w:val="0"/>
              <w:marBottom w:val="0"/>
              <w:divBdr>
                <w:top w:val="none" w:sz="0" w:space="0" w:color="auto"/>
                <w:left w:val="none" w:sz="0" w:space="0" w:color="auto"/>
                <w:bottom w:val="none" w:sz="0" w:space="0" w:color="auto"/>
                <w:right w:val="none" w:sz="0" w:space="0" w:color="auto"/>
              </w:divBdr>
              <w:divsChild>
                <w:div w:id="1398553973">
                  <w:marLeft w:val="0"/>
                  <w:marRight w:val="0"/>
                  <w:marTop w:val="0"/>
                  <w:marBottom w:val="0"/>
                  <w:divBdr>
                    <w:top w:val="none" w:sz="0" w:space="0" w:color="auto"/>
                    <w:left w:val="none" w:sz="0" w:space="0" w:color="auto"/>
                    <w:bottom w:val="none" w:sz="0" w:space="0" w:color="auto"/>
                    <w:right w:val="none" w:sz="0" w:space="0" w:color="auto"/>
                  </w:divBdr>
                  <w:divsChild>
                    <w:div w:id="1682505990">
                      <w:marLeft w:val="0"/>
                      <w:marRight w:val="0"/>
                      <w:marTop w:val="0"/>
                      <w:marBottom w:val="0"/>
                      <w:divBdr>
                        <w:top w:val="none" w:sz="0" w:space="0" w:color="auto"/>
                        <w:left w:val="none" w:sz="0" w:space="0" w:color="auto"/>
                        <w:bottom w:val="none" w:sz="0" w:space="0" w:color="auto"/>
                        <w:right w:val="none" w:sz="0" w:space="0" w:color="auto"/>
                      </w:divBdr>
                      <w:divsChild>
                        <w:div w:id="1956400856">
                          <w:marLeft w:val="0"/>
                          <w:marRight w:val="0"/>
                          <w:marTop w:val="0"/>
                          <w:marBottom w:val="0"/>
                          <w:divBdr>
                            <w:top w:val="none" w:sz="0" w:space="0" w:color="auto"/>
                            <w:left w:val="none" w:sz="0" w:space="0" w:color="auto"/>
                            <w:bottom w:val="none" w:sz="0" w:space="0" w:color="auto"/>
                            <w:right w:val="none" w:sz="0" w:space="0" w:color="auto"/>
                          </w:divBdr>
                          <w:divsChild>
                            <w:div w:id="281494519">
                              <w:marLeft w:val="0"/>
                              <w:marRight w:val="0"/>
                              <w:marTop w:val="0"/>
                              <w:marBottom w:val="0"/>
                              <w:divBdr>
                                <w:top w:val="none" w:sz="0" w:space="0" w:color="auto"/>
                                <w:left w:val="none" w:sz="0" w:space="0" w:color="auto"/>
                                <w:bottom w:val="none" w:sz="0" w:space="0" w:color="auto"/>
                                <w:right w:val="none" w:sz="0" w:space="0" w:color="auto"/>
                              </w:divBdr>
                              <w:divsChild>
                                <w:div w:id="6338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930620">
      <w:bodyDiv w:val="1"/>
      <w:marLeft w:val="0"/>
      <w:marRight w:val="0"/>
      <w:marTop w:val="0"/>
      <w:marBottom w:val="0"/>
      <w:divBdr>
        <w:top w:val="none" w:sz="0" w:space="0" w:color="auto"/>
        <w:left w:val="none" w:sz="0" w:space="0" w:color="auto"/>
        <w:bottom w:val="none" w:sz="0" w:space="0" w:color="auto"/>
        <w:right w:val="none" w:sz="0" w:space="0" w:color="auto"/>
      </w:divBdr>
    </w:div>
    <w:div w:id="506991729">
      <w:bodyDiv w:val="1"/>
      <w:marLeft w:val="0"/>
      <w:marRight w:val="0"/>
      <w:marTop w:val="0"/>
      <w:marBottom w:val="0"/>
      <w:divBdr>
        <w:top w:val="none" w:sz="0" w:space="0" w:color="auto"/>
        <w:left w:val="none" w:sz="0" w:space="0" w:color="auto"/>
        <w:bottom w:val="none" w:sz="0" w:space="0" w:color="auto"/>
        <w:right w:val="none" w:sz="0" w:space="0" w:color="auto"/>
      </w:divBdr>
    </w:div>
    <w:div w:id="556547046">
      <w:bodyDiv w:val="1"/>
      <w:marLeft w:val="0"/>
      <w:marRight w:val="0"/>
      <w:marTop w:val="0"/>
      <w:marBottom w:val="0"/>
      <w:divBdr>
        <w:top w:val="none" w:sz="0" w:space="0" w:color="auto"/>
        <w:left w:val="none" w:sz="0" w:space="0" w:color="auto"/>
        <w:bottom w:val="none" w:sz="0" w:space="0" w:color="auto"/>
        <w:right w:val="none" w:sz="0" w:space="0" w:color="auto"/>
      </w:divBdr>
    </w:div>
    <w:div w:id="564267047">
      <w:bodyDiv w:val="1"/>
      <w:marLeft w:val="0"/>
      <w:marRight w:val="0"/>
      <w:marTop w:val="0"/>
      <w:marBottom w:val="0"/>
      <w:divBdr>
        <w:top w:val="none" w:sz="0" w:space="0" w:color="auto"/>
        <w:left w:val="none" w:sz="0" w:space="0" w:color="auto"/>
        <w:bottom w:val="none" w:sz="0" w:space="0" w:color="auto"/>
        <w:right w:val="none" w:sz="0" w:space="0" w:color="auto"/>
      </w:divBdr>
    </w:div>
    <w:div w:id="606427314">
      <w:bodyDiv w:val="1"/>
      <w:marLeft w:val="0"/>
      <w:marRight w:val="0"/>
      <w:marTop w:val="0"/>
      <w:marBottom w:val="0"/>
      <w:divBdr>
        <w:top w:val="none" w:sz="0" w:space="0" w:color="auto"/>
        <w:left w:val="none" w:sz="0" w:space="0" w:color="auto"/>
        <w:bottom w:val="none" w:sz="0" w:space="0" w:color="auto"/>
        <w:right w:val="none" w:sz="0" w:space="0" w:color="auto"/>
      </w:divBdr>
    </w:div>
    <w:div w:id="711268329">
      <w:bodyDiv w:val="1"/>
      <w:marLeft w:val="0"/>
      <w:marRight w:val="0"/>
      <w:marTop w:val="0"/>
      <w:marBottom w:val="0"/>
      <w:divBdr>
        <w:top w:val="none" w:sz="0" w:space="0" w:color="auto"/>
        <w:left w:val="none" w:sz="0" w:space="0" w:color="auto"/>
        <w:bottom w:val="none" w:sz="0" w:space="0" w:color="auto"/>
        <w:right w:val="none" w:sz="0" w:space="0" w:color="auto"/>
      </w:divBdr>
    </w:div>
    <w:div w:id="771365119">
      <w:bodyDiv w:val="1"/>
      <w:marLeft w:val="0"/>
      <w:marRight w:val="0"/>
      <w:marTop w:val="0"/>
      <w:marBottom w:val="0"/>
      <w:divBdr>
        <w:top w:val="none" w:sz="0" w:space="0" w:color="auto"/>
        <w:left w:val="none" w:sz="0" w:space="0" w:color="auto"/>
        <w:bottom w:val="none" w:sz="0" w:space="0" w:color="auto"/>
        <w:right w:val="none" w:sz="0" w:space="0" w:color="auto"/>
      </w:divBdr>
    </w:div>
    <w:div w:id="947469943">
      <w:bodyDiv w:val="1"/>
      <w:marLeft w:val="0"/>
      <w:marRight w:val="0"/>
      <w:marTop w:val="0"/>
      <w:marBottom w:val="0"/>
      <w:divBdr>
        <w:top w:val="none" w:sz="0" w:space="0" w:color="auto"/>
        <w:left w:val="none" w:sz="0" w:space="0" w:color="auto"/>
        <w:bottom w:val="none" w:sz="0" w:space="0" w:color="auto"/>
        <w:right w:val="none" w:sz="0" w:space="0" w:color="auto"/>
      </w:divBdr>
    </w:div>
    <w:div w:id="948076409">
      <w:bodyDiv w:val="1"/>
      <w:marLeft w:val="0"/>
      <w:marRight w:val="0"/>
      <w:marTop w:val="0"/>
      <w:marBottom w:val="0"/>
      <w:divBdr>
        <w:top w:val="none" w:sz="0" w:space="0" w:color="auto"/>
        <w:left w:val="none" w:sz="0" w:space="0" w:color="auto"/>
        <w:bottom w:val="none" w:sz="0" w:space="0" w:color="auto"/>
        <w:right w:val="none" w:sz="0" w:space="0" w:color="auto"/>
      </w:divBdr>
    </w:div>
    <w:div w:id="1049763528">
      <w:bodyDiv w:val="1"/>
      <w:marLeft w:val="0"/>
      <w:marRight w:val="0"/>
      <w:marTop w:val="0"/>
      <w:marBottom w:val="0"/>
      <w:divBdr>
        <w:top w:val="none" w:sz="0" w:space="0" w:color="auto"/>
        <w:left w:val="none" w:sz="0" w:space="0" w:color="auto"/>
        <w:bottom w:val="none" w:sz="0" w:space="0" w:color="auto"/>
        <w:right w:val="none" w:sz="0" w:space="0" w:color="auto"/>
      </w:divBdr>
    </w:div>
    <w:div w:id="1122111665">
      <w:bodyDiv w:val="1"/>
      <w:marLeft w:val="0"/>
      <w:marRight w:val="0"/>
      <w:marTop w:val="0"/>
      <w:marBottom w:val="0"/>
      <w:divBdr>
        <w:top w:val="none" w:sz="0" w:space="0" w:color="auto"/>
        <w:left w:val="none" w:sz="0" w:space="0" w:color="auto"/>
        <w:bottom w:val="none" w:sz="0" w:space="0" w:color="auto"/>
        <w:right w:val="none" w:sz="0" w:space="0" w:color="auto"/>
      </w:divBdr>
    </w:div>
    <w:div w:id="1251086793">
      <w:bodyDiv w:val="1"/>
      <w:marLeft w:val="0"/>
      <w:marRight w:val="0"/>
      <w:marTop w:val="0"/>
      <w:marBottom w:val="0"/>
      <w:divBdr>
        <w:top w:val="none" w:sz="0" w:space="0" w:color="auto"/>
        <w:left w:val="none" w:sz="0" w:space="0" w:color="auto"/>
        <w:bottom w:val="none" w:sz="0" w:space="0" w:color="auto"/>
        <w:right w:val="none" w:sz="0" w:space="0" w:color="auto"/>
      </w:divBdr>
    </w:div>
    <w:div w:id="1385641258">
      <w:bodyDiv w:val="1"/>
      <w:marLeft w:val="0"/>
      <w:marRight w:val="0"/>
      <w:marTop w:val="0"/>
      <w:marBottom w:val="0"/>
      <w:divBdr>
        <w:top w:val="none" w:sz="0" w:space="0" w:color="auto"/>
        <w:left w:val="none" w:sz="0" w:space="0" w:color="auto"/>
        <w:bottom w:val="none" w:sz="0" w:space="0" w:color="auto"/>
        <w:right w:val="none" w:sz="0" w:space="0" w:color="auto"/>
      </w:divBdr>
    </w:div>
    <w:div w:id="1444180806">
      <w:bodyDiv w:val="1"/>
      <w:marLeft w:val="0"/>
      <w:marRight w:val="0"/>
      <w:marTop w:val="0"/>
      <w:marBottom w:val="0"/>
      <w:divBdr>
        <w:top w:val="none" w:sz="0" w:space="0" w:color="auto"/>
        <w:left w:val="none" w:sz="0" w:space="0" w:color="auto"/>
        <w:bottom w:val="none" w:sz="0" w:space="0" w:color="auto"/>
        <w:right w:val="none" w:sz="0" w:space="0" w:color="auto"/>
      </w:divBdr>
    </w:div>
    <w:div w:id="1456829417">
      <w:bodyDiv w:val="1"/>
      <w:marLeft w:val="0"/>
      <w:marRight w:val="0"/>
      <w:marTop w:val="0"/>
      <w:marBottom w:val="0"/>
      <w:divBdr>
        <w:top w:val="none" w:sz="0" w:space="0" w:color="auto"/>
        <w:left w:val="none" w:sz="0" w:space="0" w:color="auto"/>
        <w:bottom w:val="none" w:sz="0" w:space="0" w:color="auto"/>
        <w:right w:val="none" w:sz="0" w:space="0" w:color="auto"/>
      </w:divBdr>
      <w:divsChild>
        <w:div w:id="2057464545">
          <w:marLeft w:val="446"/>
          <w:marRight w:val="0"/>
          <w:marTop w:val="0"/>
          <w:marBottom w:val="0"/>
          <w:divBdr>
            <w:top w:val="none" w:sz="0" w:space="0" w:color="auto"/>
            <w:left w:val="none" w:sz="0" w:space="0" w:color="auto"/>
            <w:bottom w:val="none" w:sz="0" w:space="0" w:color="auto"/>
            <w:right w:val="none" w:sz="0" w:space="0" w:color="auto"/>
          </w:divBdr>
        </w:div>
      </w:divsChild>
    </w:div>
    <w:div w:id="1512143703">
      <w:bodyDiv w:val="1"/>
      <w:marLeft w:val="0"/>
      <w:marRight w:val="0"/>
      <w:marTop w:val="0"/>
      <w:marBottom w:val="0"/>
      <w:divBdr>
        <w:top w:val="none" w:sz="0" w:space="0" w:color="auto"/>
        <w:left w:val="none" w:sz="0" w:space="0" w:color="auto"/>
        <w:bottom w:val="none" w:sz="0" w:space="0" w:color="auto"/>
        <w:right w:val="none" w:sz="0" w:space="0" w:color="auto"/>
      </w:divBdr>
    </w:div>
    <w:div w:id="1539123011">
      <w:bodyDiv w:val="1"/>
      <w:marLeft w:val="0"/>
      <w:marRight w:val="0"/>
      <w:marTop w:val="0"/>
      <w:marBottom w:val="0"/>
      <w:divBdr>
        <w:top w:val="none" w:sz="0" w:space="0" w:color="auto"/>
        <w:left w:val="none" w:sz="0" w:space="0" w:color="auto"/>
        <w:bottom w:val="none" w:sz="0" w:space="0" w:color="auto"/>
        <w:right w:val="none" w:sz="0" w:space="0" w:color="auto"/>
      </w:divBdr>
    </w:div>
    <w:div w:id="1720279205">
      <w:bodyDiv w:val="1"/>
      <w:marLeft w:val="0"/>
      <w:marRight w:val="0"/>
      <w:marTop w:val="0"/>
      <w:marBottom w:val="0"/>
      <w:divBdr>
        <w:top w:val="none" w:sz="0" w:space="0" w:color="auto"/>
        <w:left w:val="none" w:sz="0" w:space="0" w:color="auto"/>
        <w:bottom w:val="none" w:sz="0" w:space="0" w:color="auto"/>
        <w:right w:val="none" w:sz="0" w:space="0" w:color="auto"/>
      </w:divBdr>
    </w:div>
    <w:div w:id="1734038132">
      <w:bodyDiv w:val="1"/>
      <w:marLeft w:val="0"/>
      <w:marRight w:val="0"/>
      <w:marTop w:val="0"/>
      <w:marBottom w:val="0"/>
      <w:divBdr>
        <w:top w:val="none" w:sz="0" w:space="0" w:color="auto"/>
        <w:left w:val="none" w:sz="0" w:space="0" w:color="auto"/>
        <w:bottom w:val="none" w:sz="0" w:space="0" w:color="auto"/>
        <w:right w:val="none" w:sz="0" w:space="0" w:color="auto"/>
      </w:divBdr>
    </w:div>
    <w:div w:id="1833713874">
      <w:bodyDiv w:val="1"/>
      <w:marLeft w:val="0"/>
      <w:marRight w:val="0"/>
      <w:marTop w:val="0"/>
      <w:marBottom w:val="0"/>
      <w:divBdr>
        <w:top w:val="none" w:sz="0" w:space="0" w:color="auto"/>
        <w:left w:val="none" w:sz="0" w:space="0" w:color="auto"/>
        <w:bottom w:val="none" w:sz="0" w:space="0" w:color="auto"/>
        <w:right w:val="none" w:sz="0" w:space="0" w:color="auto"/>
      </w:divBdr>
    </w:div>
    <w:div w:id="1864661827">
      <w:bodyDiv w:val="1"/>
      <w:marLeft w:val="0"/>
      <w:marRight w:val="0"/>
      <w:marTop w:val="0"/>
      <w:marBottom w:val="0"/>
      <w:divBdr>
        <w:top w:val="none" w:sz="0" w:space="0" w:color="auto"/>
        <w:left w:val="none" w:sz="0" w:space="0" w:color="auto"/>
        <w:bottom w:val="none" w:sz="0" w:space="0" w:color="auto"/>
        <w:right w:val="none" w:sz="0" w:space="0" w:color="auto"/>
      </w:divBdr>
    </w:div>
    <w:div w:id="1887137249">
      <w:bodyDiv w:val="1"/>
      <w:marLeft w:val="0"/>
      <w:marRight w:val="0"/>
      <w:marTop w:val="0"/>
      <w:marBottom w:val="0"/>
      <w:divBdr>
        <w:top w:val="none" w:sz="0" w:space="0" w:color="auto"/>
        <w:left w:val="none" w:sz="0" w:space="0" w:color="auto"/>
        <w:bottom w:val="none" w:sz="0" w:space="0" w:color="auto"/>
        <w:right w:val="none" w:sz="0" w:space="0" w:color="auto"/>
      </w:divBdr>
    </w:div>
    <w:div w:id="1896624136">
      <w:bodyDiv w:val="1"/>
      <w:marLeft w:val="0"/>
      <w:marRight w:val="0"/>
      <w:marTop w:val="0"/>
      <w:marBottom w:val="0"/>
      <w:divBdr>
        <w:top w:val="none" w:sz="0" w:space="0" w:color="auto"/>
        <w:left w:val="none" w:sz="0" w:space="0" w:color="auto"/>
        <w:bottom w:val="none" w:sz="0" w:space="0" w:color="auto"/>
        <w:right w:val="none" w:sz="0" w:space="0" w:color="auto"/>
      </w:divBdr>
    </w:div>
    <w:div w:id="1917519291">
      <w:bodyDiv w:val="1"/>
      <w:marLeft w:val="0"/>
      <w:marRight w:val="0"/>
      <w:marTop w:val="0"/>
      <w:marBottom w:val="0"/>
      <w:divBdr>
        <w:top w:val="none" w:sz="0" w:space="0" w:color="auto"/>
        <w:left w:val="none" w:sz="0" w:space="0" w:color="auto"/>
        <w:bottom w:val="none" w:sz="0" w:space="0" w:color="auto"/>
        <w:right w:val="none" w:sz="0" w:space="0" w:color="auto"/>
      </w:divBdr>
    </w:div>
    <w:div w:id="2037610061">
      <w:bodyDiv w:val="1"/>
      <w:marLeft w:val="0"/>
      <w:marRight w:val="0"/>
      <w:marTop w:val="0"/>
      <w:marBottom w:val="0"/>
      <w:divBdr>
        <w:top w:val="none" w:sz="0" w:space="0" w:color="auto"/>
        <w:left w:val="none" w:sz="0" w:space="0" w:color="auto"/>
        <w:bottom w:val="none" w:sz="0" w:space="0" w:color="auto"/>
        <w:right w:val="none" w:sz="0" w:space="0" w:color="auto"/>
      </w:divBdr>
    </w:div>
    <w:div w:id="2046247818">
      <w:bodyDiv w:val="1"/>
      <w:marLeft w:val="0"/>
      <w:marRight w:val="0"/>
      <w:marTop w:val="0"/>
      <w:marBottom w:val="0"/>
      <w:divBdr>
        <w:top w:val="none" w:sz="0" w:space="0" w:color="auto"/>
        <w:left w:val="none" w:sz="0" w:space="0" w:color="auto"/>
        <w:bottom w:val="none" w:sz="0" w:space="0" w:color="auto"/>
        <w:right w:val="none" w:sz="0" w:space="0" w:color="auto"/>
      </w:divBdr>
    </w:div>
    <w:div w:id="2057194864">
      <w:bodyDiv w:val="1"/>
      <w:marLeft w:val="0"/>
      <w:marRight w:val="0"/>
      <w:marTop w:val="0"/>
      <w:marBottom w:val="0"/>
      <w:divBdr>
        <w:top w:val="none" w:sz="0" w:space="0" w:color="auto"/>
        <w:left w:val="none" w:sz="0" w:space="0" w:color="auto"/>
        <w:bottom w:val="none" w:sz="0" w:space="0" w:color="auto"/>
        <w:right w:val="none" w:sz="0" w:space="0" w:color="auto"/>
      </w:divBdr>
    </w:div>
    <w:div w:id="2080058407">
      <w:bodyDiv w:val="1"/>
      <w:marLeft w:val="0"/>
      <w:marRight w:val="0"/>
      <w:marTop w:val="0"/>
      <w:marBottom w:val="0"/>
      <w:divBdr>
        <w:top w:val="none" w:sz="0" w:space="0" w:color="auto"/>
        <w:left w:val="none" w:sz="0" w:space="0" w:color="auto"/>
        <w:bottom w:val="none" w:sz="0" w:space="0" w:color="auto"/>
        <w:right w:val="none" w:sz="0" w:space="0" w:color="auto"/>
      </w:divBdr>
      <w:divsChild>
        <w:div w:id="122336646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 TargetMode="External"/><Relationship Id="rId18" Type="http://schemas.openxmlformats.org/officeDocument/2006/relationships/hyperlink" Target="https://ezak.kr-karlovarsky.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fen.cz/" TargetMode="External"/><Relationship Id="rId17" Type="http://schemas.openxmlformats.org/officeDocument/2006/relationships/hyperlink" Target="https://csu.gov.cz/zamestnanci-a-mzdy?1_pocet=10&amp;1_start=0&amp;pocet=10&amp;start=0&amp;1_skupiny=11&amp;1_vlastnostiVystupu=12&amp;1_razeni=-datumVydani&amp;skupiny=11&amp;vlastnostiVystupu=15&amp;pouzeVydane=true&amp;razeni=-datumVydani"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zak.kr-karlovarsky.cz/vz00009124" TargetMode="External"/><Relationship Id="rId20" Type="http://schemas.openxmlformats.org/officeDocument/2006/relationships/hyperlink" Target="https://ezak.kr-karlovarsky.cz/profile_display_2.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kr-karlovarsky.cz"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zak.kr-karlovarsky.cz/vz00009586"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monika.drobilova@kr-karlovarsky.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dpora@ezak.cz"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0A8B4-0F39-4A3B-8E39-AC7A231F7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C71FA-F4DA-4033-9C06-B4C61F28F067}">
  <ds:schemaRefs>
    <ds:schemaRef ds:uri="http://schemas.microsoft.com/sharepoint/v3/contenttype/forms"/>
  </ds:schemaRefs>
</ds:datastoreItem>
</file>

<file path=customXml/itemProps3.xml><?xml version="1.0" encoding="utf-8"?>
<ds:datastoreItem xmlns:ds="http://schemas.openxmlformats.org/officeDocument/2006/customXml" ds:itemID="{897FEFF5-C125-4058-9D28-59B094CC63CC}">
  <ds:schemaRefs>
    <ds:schemaRef ds:uri="http://schemas.microsoft.com/office/2006/metadata/properties"/>
    <ds:schemaRef ds:uri="http://schemas.microsoft.com/office/infopath/2007/PartnerControls"/>
    <ds:schemaRef ds:uri="http://schemas.microsoft.com/sharepoint/v3"/>
    <ds:schemaRef ds:uri="69ce2b15-0efb-4f62-aca0-3c5cc41f3d53"/>
  </ds:schemaRefs>
</ds:datastoreItem>
</file>

<file path=customXml/itemProps4.xml><?xml version="1.0" encoding="utf-8"?>
<ds:datastoreItem xmlns:ds="http://schemas.openxmlformats.org/officeDocument/2006/customXml" ds:itemID="{E2108462-6447-481D-8D9C-A6736C8D5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210</TotalTime>
  <Pages>19</Pages>
  <Words>7962</Words>
  <Characters>50211</Characters>
  <Application>Microsoft Office Word</Application>
  <DocSecurity>0</DocSecurity>
  <Lines>418</Lines>
  <Paragraphs>116</Paragraphs>
  <ScaleCrop>false</ScaleCrop>
  <HeadingPairs>
    <vt:vector size="2" baseType="variant">
      <vt:variant>
        <vt:lpstr>Název</vt:lpstr>
      </vt:variant>
      <vt:variant>
        <vt:i4>1</vt:i4>
      </vt:variant>
    </vt:vector>
  </HeadingPairs>
  <TitlesOfParts>
    <vt:vector size="1" baseType="lpstr">
      <vt:lpstr>Dokumentace</vt:lpstr>
    </vt:vector>
  </TitlesOfParts>
  <Company>Krajský úřad</Company>
  <LinksUpToDate>false</LinksUpToDate>
  <CharactersWithSpaces>58057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Dokumentace</dc:title>
  <dc:subject/>
  <dc:creator>Radek Havlan</dc:creator>
  <cp:keywords/>
  <dc:description/>
  <cp:lastModifiedBy>Drobilová Monika</cp:lastModifiedBy>
  <cp:revision>7</cp:revision>
  <cp:lastPrinted>2024-06-19T12:18:00Z</cp:lastPrinted>
  <dcterms:created xsi:type="dcterms:W3CDTF">2026-02-10T09:51:00Z</dcterms:created>
  <dcterms:modified xsi:type="dcterms:W3CDTF">2026-02-19T19:01:00Z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