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9F77BDD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koordinátora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410155D0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 na stavbu: </w:t>
      </w:r>
      <w:r w:rsidR="00015230">
        <w:rPr>
          <w:rFonts w:ascii="Times New Roman" w:hAnsi="Times New Roman" w:cs="Times New Roman"/>
          <w:b/>
          <w:bCs/>
          <w:sz w:val="28"/>
          <w:szCs w:val="28"/>
        </w:rPr>
        <w:t>III/210 36 Statické zajištění silnice Oloví – Boučí, 2. etapa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EB6A09D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44293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E5C34B7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44293">
              <w:rPr>
                <w:rFonts w:ascii="Times New Roman" w:hAnsi="Times New Roman" w:cs="Times New Roman"/>
                <w:b/>
                <w:bCs/>
              </w:rPr>
              <w:t>K</w:t>
            </w:r>
            <w:r w:rsidR="0093492E">
              <w:rPr>
                <w:rFonts w:ascii="Times New Roman" w:hAnsi="Times New Roman" w:cs="Times New Roman"/>
                <w:b/>
                <w:bCs/>
              </w:rPr>
              <w:t>O</w:t>
            </w:r>
            <w:r w:rsidR="00344293">
              <w:rPr>
                <w:rFonts w:ascii="Times New Roman" w:hAnsi="Times New Roman" w:cs="Times New Roman"/>
                <w:b/>
                <w:bCs/>
              </w:rPr>
              <w:t>O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70B5F0A5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16EF5CA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344293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3EFF950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344293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344293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p w14:paraId="67D724F2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65F45F48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4EF0FFCE" w14:textId="0E926711" w:rsidR="00344293" w:rsidRPr="00344293" w:rsidRDefault="00344293" w:rsidP="00344293">
      <w:pPr>
        <w:tabs>
          <w:tab w:val="left" w:pos="7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44293" w:rsidRPr="00344293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B6178AB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15230"/>
    <w:rsid w:val="000A2931"/>
    <w:rsid w:val="000C668E"/>
    <w:rsid w:val="000D350D"/>
    <w:rsid w:val="00107A15"/>
    <w:rsid w:val="001200AD"/>
    <w:rsid w:val="001214AF"/>
    <w:rsid w:val="0012650C"/>
    <w:rsid w:val="0017271D"/>
    <w:rsid w:val="001C3A58"/>
    <w:rsid w:val="001D1566"/>
    <w:rsid w:val="00200606"/>
    <w:rsid w:val="00265960"/>
    <w:rsid w:val="00281D5F"/>
    <w:rsid w:val="0029304F"/>
    <w:rsid w:val="002A7A67"/>
    <w:rsid w:val="002C27B0"/>
    <w:rsid w:val="002F5594"/>
    <w:rsid w:val="00301C0C"/>
    <w:rsid w:val="00344293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75D4D"/>
    <w:rsid w:val="006A3A37"/>
    <w:rsid w:val="006B42E2"/>
    <w:rsid w:val="006D6E8E"/>
    <w:rsid w:val="00720CD8"/>
    <w:rsid w:val="007440D1"/>
    <w:rsid w:val="00761926"/>
    <w:rsid w:val="00762960"/>
    <w:rsid w:val="007644F9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3492E"/>
    <w:rsid w:val="009B6BF0"/>
    <w:rsid w:val="009C441E"/>
    <w:rsid w:val="009E58ED"/>
    <w:rsid w:val="00A037FF"/>
    <w:rsid w:val="00A6444D"/>
    <w:rsid w:val="00A73BC3"/>
    <w:rsid w:val="00AB0D10"/>
    <w:rsid w:val="00B127BB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E174D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13C5B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17</cp:revision>
  <dcterms:created xsi:type="dcterms:W3CDTF">2024-09-11T07:58:00Z</dcterms:created>
  <dcterms:modified xsi:type="dcterms:W3CDTF">2025-11-24T10:24:00Z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