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54FF" w14:textId="77777777" w:rsidR="004911DB" w:rsidRPr="00967FDD" w:rsidRDefault="004911DB" w:rsidP="004911DB">
      <w:pPr>
        <w:jc w:val="center"/>
        <w:rPr>
          <w:sz w:val="22"/>
          <w:szCs w:val="22"/>
        </w:rPr>
      </w:pPr>
      <w:r w:rsidRPr="00967FDD">
        <w:rPr>
          <w:sz w:val="22"/>
          <w:szCs w:val="22"/>
        </w:rPr>
        <w:t>Zadavatel ve smyslu ustanovení § 6, 27 a 31 zákona č. 134/2016 Sb., o zadávání veřejných zakázek, v</w:t>
      </w:r>
      <w:r>
        <w:rPr>
          <w:sz w:val="22"/>
          <w:szCs w:val="22"/>
        </w:rPr>
        <w:t>e znění pozdějších předpisů</w:t>
      </w:r>
      <w:r w:rsidRPr="00967FDD">
        <w:rPr>
          <w:sz w:val="22"/>
          <w:szCs w:val="22"/>
        </w:rPr>
        <w:t xml:space="preserve"> (dále jen “ZZVZ“)</w:t>
      </w:r>
    </w:p>
    <w:p w14:paraId="66119765" w14:textId="77777777" w:rsidR="004911DB" w:rsidRDefault="004911DB" w:rsidP="004911DB"/>
    <w:p w14:paraId="4BE9F8F3" w14:textId="77777777" w:rsidR="004911DB" w:rsidRDefault="004911DB" w:rsidP="004911D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6A005466" w14:textId="77777777" w:rsidR="004911DB" w:rsidRPr="00CC04F0" w:rsidRDefault="004911DB" w:rsidP="004911DB">
      <w:pPr>
        <w:rPr>
          <w:sz w:val="22"/>
        </w:rPr>
      </w:pPr>
    </w:p>
    <w:p w14:paraId="29B2A9E4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V tomto výběrovém řízení se zadavatel neřídí ZZVZ, </w:t>
      </w:r>
    </w:p>
    <w:p w14:paraId="462C6BB1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>vyjma ustanovení v zadávací dokumentaci, kde zadavatel upozorní na citaci či odkaz ZZVZ.</w:t>
      </w:r>
    </w:p>
    <w:p w14:paraId="312C334D" w14:textId="77777777" w:rsidR="004911DB" w:rsidRPr="005C0951" w:rsidRDefault="004911DB" w:rsidP="004911DB">
      <w:pPr>
        <w:jc w:val="both"/>
        <w:rPr>
          <w:b/>
          <w:bCs/>
          <w:i/>
          <w:iCs/>
          <w:sz w:val="22"/>
          <w:szCs w:val="22"/>
        </w:rPr>
      </w:pPr>
    </w:p>
    <w:p w14:paraId="07B8EE30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5C96596A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</w:p>
    <w:p w14:paraId="0EF11745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Zadavatel nevyžaduje elektronické podepsání podané nabídky.</w:t>
      </w:r>
    </w:p>
    <w:p w14:paraId="52166AC9" w14:textId="77777777" w:rsidR="004911DB" w:rsidRPr="005C0951" w:rsidRDefault="004911DB" w:rsidP="004911DB">
      <w:pPr>
        <w:jc w:val="both"/>
        <w:rPr>
          <w:color w:val="0000FF"/>
          <w:sz w:val="22"/>
          <w:szCs w:val="22"/>
          <w:u w:val="single"/>
        </w:rPr>
      </w:pPr>
    </w:p>
    <w:p w14:paraId="410B8E1E" w14:textId="4EA80255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5C0951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C0951">
        <w:rPr>
          <w:b/>
          <w:bCs/>
          <w:sz w:val="22"/>
          <w:szCs w:val="22"/>
        </w:rPr>
        <w:t>), kde probíhá registrace a administrace dodavatelských účtů. Elektronický nástroj E</w:t>
      </w:r>
      <w:r w:rsidR="004773E6">
        <w:rPr>
          <w:b/>
          <w:bCs/>
          <w:sz w:val="22"/>
          <w:szCs w:val="22"/>
        </w:rPr>
        <w:noBreakHyphen/>
      </w:r>
      <w:r w:rsidRPr="005C0951">
        <w:rPr>
          <w:b/>
          <w:bCs/>
          <w:sz w:val="22"/>
          <w:szCs w:val="22"/>
        </w:rPr>
        <w:t>ZAK je na uvedenou databázi napojen.</w:t>
      </w:r>
    </w:p>
    <w:p w14:paraId="7357DA5B" w14:textId="77777777" w:rsidR="004911DB" w:rsidRPr="005C0951" w:rsidRDefault="004911DB" w:rsidP="004911DB">
      <w:pPr>
        <w:jc w:val="both"/>
        <w:rPr>
          <w:color w:val="000000"/>
          <w:sz w:val="22"/>
          <w:szCs w:val="22"/>
          <w:u w:val="single"/>
        </w:rPr>
      </w:pPr>
    </w:p>
    <w:p w14:paraId="0C60BD83" w14:textId="77777777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C0951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C0951">
        <w:rPr>
          <w:b/>
          <w:bCs/>
          <w:color w:val="0000FF"/>
          <w:sz w:val="22"/>
          <w:szCs w:val="22"/>
          <w:u w:val="single"/>
        </w:rPr>
        <w:t xml:space="preserve">. </w:t>
      </w:r>
    </w:p>
    <w:p w14:paraId="76530628" w14:textId="77777777" w:rsidR="004911DB" w:rsidRPr="005C0951" w:rsidRDefault="004911DB" w:rsidP="004911DB">
      <w:pPr>
        <w:jc w:val="both"/>
        <w:rPr>
          <w:sz w:val="22"/>
          <w:szCs w:val="22"/>
        </w:rPr>
      </w:pPr>
    </w:p>
    <w:p w14:paraId="6A2015E1" w14:textId="77777777" w:rsidR="004911DB" w:rsidRPr="005C0951" w:rsidRDefault="004911DB" w:rsidP="004911DB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C0951">
          <w:rPr>
            <w:rStyle w:val="Hypertextovodkaz"/>
            <w:sz w:val="22"/>
            <w:szCs w:val="22"/>
          </w:rPr>
          <w:t>podpora@ezak.cz</w:t>
        </w:r>
      </w:hyperlink>
      <w:r w:rsidRPr="005C0951">
        <w:rPr>
          <w:sz w:val="22"/>
          <w:szCs w:val="22"/>
        </w:rPr>
        <w:t>, tel. 538 702 719.</w:t>
      </w:r>
    </w:p>
    <w:p w14:paraId="574C4F69" w14:textId="27F261D8" w:rsidR="008A575E" w:rsidRPr="005C0951" w:rsidRDefault="008A575E">
      <w:pPr>
        <w:rPr>
          <w:b/>
          <w:color w:val="FF0000"/>
          <w:sz w:val="22"/>
          <w:szCs w:val="22"/>
        </w:rPr>
      </w:pPr>
    </w:p>
    <w:p w14:paraId="18A057F0" w14:textId="77777777" w:rsidR="009C10ED" w:rsidRPr="005C0951" w:rsidRDefault="009C10ED">
      <w:pPr>
        <w:rPr>
          <w:b/>
          <w:color w:val="FF0000"/>
          <w:sz w:val="22"/>
          <w:szCs w:val="22"/>
        </w:rPr>
      </w:pPr>
    </w:p>
    <w:p w14:paraId="258F4BC2" w14:textId="77777777" w:rsidR="00CE71BE" w:rsidRPr="0013638B" w:rsidRDefault="00CE71BE" w:rsidP="00610CC9">
      <w:pPr>
        <w:numPr>
          <w:ilvl w:val="0"/>
          <w:numId w:val="2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5C5DE25B" w14:textId="77777777" w:rsidR="00D12B6D" w:rsidRPr="00D33115" w:rsidRDefault="00D12B6D" w:rsidP="00D12B6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4F9DC1AA" w14:textId="58CADDD7" w:rsidR="007E4725" w:rsidRPr="00012440" w:rsidRDefault="00EB57BB" w:rsidP="00341C4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Podpora profesního rozvoje a spolupráce v oblasti péče o děti a mladistvé</w:t>
      </w:r>
    </w:p>
    <w:p w14:paraId="1D3C8F9D" w14:textId="77777777" w:rsidR="00341C47" w:rsidRPr="005A671E" w:rsidRDefault="00341C47" w:rsidP="00341C47">
      <w:pPr>
        <w:jc w:val="center"/>
        <w:rPr>
          <w:b/>
          <w:sz w:val="32"/>
          <w:szCs w:val="32"/>
        </w:rPr>
      </w:pPr>
    </w:p>
    <w:p w14:paraId="382462DB" w14:textId="77777777" w:rsidR="00CE71BE" w:rsidRPr="0013638B" w:rsidRDefault="00271336" w:rsidP="00610CC9">
      <w:pPr>
        <w:numPr>
          <w:ilvl w:val="0"/>
          <w:numId w:val="2"/>
        </w:numPr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 xml:space="preserve">ymezení </w:t>
      </w:r>
      <w:r w:rsidR="00B44383">
        <w:rPr>
          <w:b/>
          <w:sz w:val="28"/>
          <w:u w:val="single"/>
        </w:rPr>
        <w:t xml:space="preserve">předmětu </w:t>
      </w:r>
      <w:r w:rsidR="00CE71BE" w:rsidRPr="0013638B">
        <w:rPr>
          <w:b/>
          <w:sz w:val="28"/>
          <w:u w:val="single"/>
        </w:rPr>
        <w:t>plnění veřejné zakázky</w:t>
      </w:r>
    </w:p>
    <w:p w14:paraId="66F13091" w14:textId="77777777" w:rsidR="00CE71BE" w:rsidRPr="005A671E" w:rsidRDefault="00CE71BE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59849D77" w14:textId="77777777" w:rsidR="001D4E58" w:rsidRDefault="001D4E58" w:rsidP="001D4E58">
      <w:pPr>
        <w:rPr>
          <w:sz w:val="22"/>
          <w:szCs w:val="22"/>
        </w:rPr>
      </w:pPr>
      <w:r w:rsidRPr="00800DD7">
        <w:rPr>
          <w:b/>
          <w:sz w:val="22"/>
          <w:szCs w:val="22"/>
        </w:rPr>
        <w:t>Druh veřejné zakázky</w:t>
      </w:r>
      <w:r w:rsidRPr="00800DD7">
        <w:rPr>
          <w:sz w:val="22"/>
          <w:szCs w:val="22"/>
        </w:rPr>
        <w:t xml:space="preserve">: </w:t>
      </w:r>
      <w:r>
        <w:rPr>
          <w:sz w:val="22"/>
          <w:szCs w:val="22"/>
        </w:rPr>
        <w:t>Služby</w:t>
      </w:r>
      <w:r w:rsidRPr="00800DD7">
        <w:rPr>
          <w:sz w:val="22"/>
          <w:szCs w:val="22"/>
        </w:rPr>
        <w:t xml:space="preserve"> (§ 14 odst. </w:t>
      </w:r>
      <w:r>
        <w:rPr>
          <w:sz w:val="22"/>
          <w:szCs w:val="22"/>
        </w:rPr>
        <w:t>2</w:t>
      </w:r>
      <w:r w:rsidRPr="00800DD7">
        <w:rPr>
          <w:sz w:val="22"/>
          <w:szCs w:val="22"/>
        </w:rPr>
        <w:t xml:space="preserve"> ZZVZ)</w:t>
      </w:r>
    </w:p>
    <w:p w14:paraId="5E07E966" w14:textId="4F99C016" w:rsidR="001D4E58" w:rsidRDefault="001D4E58" w:rsidP="00F96459">
      <w:pPr>
        <w:jc w:val="both"/>
        <w:rPr>
          <w:sz w:val="22"/>
          <w:szCs w:val="22"/>
          <w:highlight w:val="yellow"/>
        </w:rPr>
      </w:pPr>
    </w:p>
    <w:p w14:paraId="586AEE5F" w14:textId="1E0F5151" w:rsidR="001D4E58" w:rsidRPr="002E5FE1" w:rsidRDefault="001D4E58" w:rsidP="00F96459">
      <w:pPr>
        <w:jc w:val="both"/>
        <w:rPr>
          <w:b/>
          <w:sz w:val="22"/>
          <w:szCs w:val="22"/>
        </w:rPr>
      </w:pPr>
      <w:r w:rsidRPr="002E5FE1">
        <w:rPr>
          <w:b/>
          <w:sz w:val="22"/>
          <w:szCs w:val="22"/>
        </w:rPr>
        <w:t xml:space="preserve">Předpokládaná hodnota </w:t>
      </w:r>
      <w:r w:rsidR="00866325" w:rsidRPr="002E5FE1">
        <w:rPr>
          <w:b/>
          <w:sz w:val="22"/>
          <w:szCs w:val="22"/>
        </w:rPr>
        <w:t xml:space="preserve">celé </w:t>
      </w:r>
      <w:r w:rsidRPr="002E5FE1">
        <w:rPr>
          <w:b/>
          <w:sz w:val="22"/>
          <w:szCs w:val="22"/>
        </w:rPr>
        <w:t xml:space="preserve">veřejné zakázky: </w:t>
      </w:r>
      <w:r w:rsidR="005D59B1">
        <w:rPr>
          <w:b/>
          <w:sz w:val="22"/>
          <w:szCs w:val="22"/>
        </w:rPr>
        <w:tab/>
      </w:r>
      <w:r w:rsidRPr="002E5FE1">
        <w:rPr>
          <w:b/>
          <w:sz w:val="22"/>
          <w:szCs w:val="22"/>
        </w:rPr>
        <w:t>1.302.168 Kč bez DPH</w:t>
      </w:r>
    </w:p>
    <w:p w14:paraId="0862539F" w14:textId="63BE3F8D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1 veřejné zakázky: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 xml:space="preserve">   579.600 Kč bez DPH</w:t>
      </w:r>
    </w:p>
    <w:p w14:paraId="38850213" w14:textId="1511C5D2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2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</w:t>
      </w:r>
      <w:r w:rsidR="00934CCD">
        <w:rPr>
          <w:sz w:val="22"/>
          <w:szCs w:val="22"/>
        </w:rPr>
        <w:t>115.920 Kč bez DPH</w:t>
      </w:r>
    </w:p>
    <w:p w14:paraId="4AC72874" w14:textId="1E8F53DC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3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</w:t>
      </w:r>
      <w:r w:rsidR="00934CCD">
        <w:rPr>
          <w:sz w:val="22"/>
          <w:szCs w:val="22"/>
        </w:rPr>
        <w:t>231.840 Kč bez DPH</w:t>
      </w:r>
    </w:p>
    <w:p w14:paraId="61FDF4EF" w14:textId="7C6A0977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4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</w:t>
      </w:r>
      <w:r w:rsidR="00934CCD">
        <w:rPr>
          <w:sz w:val="22"/>
          <w:szCs w:val="22"/>
        </w:rPr>
        <w:t>115.920 Kč bez DPH</w:t>
      </w:r>
    </w:p>
    <w:p w14:paraId="397BD23E" w14:textId="7ED9CB4B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5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  </w:t>
      </w:r>
      <w:r w:rsidR="00934CCD">
        <w:rPr>
          <w:sz w:val="22"/>
          <w:szCs w:val="22"/>
        </w:rPr>
        <w:t>77.280 Kč bez DPH</w:t>
      </w:r>
    </w:p>
    <w:p w14:paraId="0C1A9F3A" w14:textId="1C4D0EBC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6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  </w:t>
      </w:r>
      <w:r w:rsidR="00934CCD">
        <w:rPr>
          <w:sz w:val="22"/>
          <w:szCs w:val="22"/>
        </w:rPr>
        <w:t>46.368 Kč bez DPH</w:t>
      </w:r>
    </w:p>
    <w:p w14:paraId="5CD77850" w14:textId="2D205A4D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7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  </w:t>
      </w:r>
      <w:r w:rsidR="00934CCD">
        <w:rPr>
          <w:sz w:val="22"/>
          <w:szCs w:val="22"/>
        </w:rPr>
        <w:t>46.368 Kč bez DPH</w:t>
      </w:r>
    </w:p>
    <w:p w14:paraId="776F19BC" w14:textId="73572186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8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  </w:t>
      </w:r>
      <w:r w:rsidR="00934CCD">
        <w:rPr>
          <w:sz w:val="22"/>
          <w:szCs w:val="22"/>
        </w:rPr>
        <w:t>19.320 Kč bez DPH</w:t>
      </w:r>
    </w:p>
    <w:p w14:paraId="319E55B1" w14:textId="665025CB" w:rsidR="00866325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9 veřejné zakázky:</w:t>
      </w:r>
      <w:r>
        <w:rPr>
          <w:sz w:val="22"/>
          <w:szCs w:val="22"/>
        </w:rPr>
        <w:tab/>
      </w:r>
      <w:r w:rsidR="00934CCD">
        <w:rPr>
          <w:sz w:val="22"/>
          <w:szCs w:val="22"/>
        </w:rPr>
        <w:tab/>
      </w:r>
      <w:r w:rsidR="00A6446F">
        <w:rPr>
          <w:sz w:val="22"/>
          <w:szCs w:val="22"/>
        </w:rPr>
        <w:t xml:space="preserve">     </w:t>
      </w:r>
      <w:r w:rsidR="00C0526A">
        <w:rPr>
          <w:sz w:val="22"/>
          <w:szCs w:val="22"/>
        </w:rPr>
        <w:t>46.368 Kč bez DPH</w:t>
      </w:r>
    </w:p>
    <w:p w14:paraId="2EB83DBC" w14:textId="10A27CA5" w:rsidR="00866325" w:rsidRPr="001D4E58" w:rsidRDefault="00866325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hodnota části 10 veřejné zakázky:</w:t>
      </w:r>
      <w:r>
        <w:rPr>
          <w:sz w:val="22"/>
          <w:szCs w:val="22"/>
        </w:rPr>
        <w:tab/>
        <w:t xml:space="preserve"> </w:t>
      </w:r>
      <w:r w:rsidR="00A6446F">
        <w:rPr>
          <w:sz w:val="22"/>
          <w:szCs w:val="22"/>
        </w:rPr>
        <w:t xml:space="preserve">    </w:t>
      </w:r>
      <w:r w:rsidR="00934CCD">
        <w:rPr>
          <w:sz w:val="22"/>
          <w:szCs w:val="22"/>
        </w:rPr>
        <w:t>23.184 Kč bez DPH</w:t>
      </w:r>
    </w:p>
    <w:p w14:paraId="2782A1C4" w14:textId="29BBF553" w:rsidR="001D4E58" w:rsidRDefault="001D4E58" w:rsidP="00F96459">
      <w:pPr>
        <w:jc w:val="both"/>
        <w:rPr>
          <w:sz w:val="22"/>
          <w:szCs w:val="22"/>
          <w:highlight w:val="yellow"/>
        </w:rPr>
      </w:pPr>
    </w:p>
    <w:p w14:paraId="2ABF3291" w14:textId="18288785" w:rsidR="00D845BD" w:rsidRDefault="00D845BD" w:rsidP="00F96459">
      <w:pPr>
        <w:jc w:val="both"/>
        <w:rPr>
          <w:sz w:val="22"/>
          <w:szCs w:val="22"/>
        </w:rPr>
      </w:pPr>
      <w:r w:rsidRPr="00D845BD">
        <w:rPr>
          <w:sz w:val="22"/>
          <w:szCs w:val="22"/>
        </w:rPr>
        <w:t>Veřejná zakázka je rozdělena na 10 částí. Každý účastník je oprávněn podat nabídku na jednu, dvě, tři, čtyři</w:t>
      </w:r>
      <w:r>
        <w:rPr>
          <w:sz w:val="22"/>
          <w:szCs w:val="22"/>
        </w:rPr>
        <w:t>, pět, šest, sedm, osm, devět</w:t>
      </w:r>
      <w:r w:rsidRPr="00D845BD">
        <w:rPr>
          <w:sz w:val="22"/>
          <w:szCs w:val="22"/>
        </w:rPr>
        <w:t xml:space="preserve"> nebo na všechn</w:t>
      </w:r>
      <w:r>
        <w:rPr>
          <w:sz w:val="22"/>
          <w:szCs w:val="22"/>
        </w:rPr>
        <w:t>y</w:t>
      </w:r>
      <w:r w:rsidRPr="00D845BD">
        <w:rPr>
          <w:sz w:val="22"/>
          <w:szCs w:val="22"/>
        </w:rPr>
        <w:t xml:space="preserve"> části veřejné zakázky. Částí se myslí celá příslušná část zakázky, nikoli pouze určité plnění, tzn. vybrané položky dané části. Účastník předkládá pouze jednu nabídku, souhrnně pro všechny části.</w:t>
      </w:r>
    </w:p>
    <w:p w14:paraId="65E3C48B" w14:textId="6DF7F06B" w:rsidR="00F56042" w:rsidRDefault="00F56042" w:rsidP="00F96459">
      <w:pPr>
        <w:jc w:val="both"/>
        <w:rPr>
          <w:sz w:val="22"/>
          <w:szCs w:val="22"/>
        </w:rPr>
      </w:pPr>
    </w:p>
    <w:p w14:paraId="5BCF3699" w14:textId="376E83FE" w:rsidR="00F56042" w:rsidRDefault="00F56042" w:rsidP="00F96459">
      <w:pPr>
        <w:jc w:val="both"/>
        <w:rPr>
          <w:sz w:val="22"/>
          <w:szCs w:val="22"/>
        </w:rPr>
      </w:pPr>
    </w:p>
    <w:p w14:paraId="25CA7D25" w14:textId="31FA9E1B" w:rsidR="00F56042" w:rsidRPr="00F56042" w:rsidRDefault="00F56042" w:rsidP="00F96459">
      <w:pPr>
        <w:jc w:val="both"/>
        <w:rPr>
          <w:b/>
          <w:sz w:val="22"/>
          <w:szCs w:val="22"/>
        </w:rPr>
      </w:pPr>
      <w:r w:rsidRPr="00F56042">
        <w:rPr>
          <w:b/>
          <w:sz w:val="22"/>
          <w:szCs w:val="22"/>
        </w:rPr>
        <w:lastRenderedPageBreak/>
        <w:t xml:space="preserve">ČÁSTI VEŘEJNÉ ZAKÁZKY: </w:t>
      </w:r>
    </w:p>
    <w:p w14:paraId="76903278" w14:textId="6AAEA281" w:rsidR="00F56042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1 </w:t>
      </w:r>
      <w:r w:rsidR="004C5CCA">
        <w:rPr>
          <w:sz w:val="22"/>
          <w:szCs w:val="22"/>
        </w:rPr>
        <w:t>-</w:t>
      </w:r>
      <w:r w:rsidR="00A9075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Výcvik komplexní krizové intervence se zaměřením na děti a mládež</w:t>
      </w:r>
    </w:p>
    <w:p w14:paraId="24DEE6D7" w14:textId="4562590D" w:rsidR="009039F6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2 </w:t>
      </w:r>
      <w:r w:rsidR="004C5CCA">
        <w:rPr>
          <w:sz w:val="22"/>
          <w:szCs w:val="22"/>
        </w:rPr>
        <w:t>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Krizová intervence základní</w:t>
      </w:r>
    </w:p>
    <w:p w14:paraId="5E91AE3F" w14:textId="1114B209" w:rsidR="009039F6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Část č. 3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Práce s emocemi</w:t>
      </w:r>
    </w:p>
    <w:p w14:paraId="1306DE03" w14:textId="50785D9C" w:rsidR="009039F6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Část č. 4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Komunikace s dětským klientem</w:t>
      </w:r>
    </w:p>
    <w:p w14:paraId="02609811" w14:textId="361D002F" w:rsidR="009039F6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Část č. 5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Facilitační výcvik</w:t>
      </w:r>
    </w:p>
    <w:p w14:paraId="027BCDC8" w14:textId="1F9AB8C3" w:rsidR="009039F6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Část č. 6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Zvládání náročných situací v komunikaci</w:t>
      </w:r>
    </w:p>
    <w:p w14:paraId="4EF79861" w14:textId="3C824022" w:rsidR="009039F6" w:rsidRDefault="009039F6" w:rsidP="00F96459">
      <w:pPr>
        <w:jc w:val="both"/>
        <w:rPr>
          <w:sz w:val="22"/>
          <w:szCs w:val="22"/>
        </w:rPr>
      </w:pPr>
      <w:r>
        <w:rPr>
          <w:sz w:val="22"/>
          <w:szCs w:val="22"/>
        </w:rPr>
        <w:t>Část č. 7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Předcházení traumatu v sociální práci</w:t>
      </w:r>
    </w:p>
    <w:p w14:paraId="0A80252E" w14:textId="14A15BBD" w:rsidR="009039F6" w:rsidRPr="008A3637" w:rsidRDefault="009039F6" w:rsidP="008A3637">
      <w:pPr>
        <w:spacing w:after="160" w:line="259" w:lineRule="auto"/>
        <w:rPr>
          <w:sz w:val="22"/>
          <w:szCs w:val="22"/>
        </w:rPr>
      </w:pPr>
      <w:r w:rsidRPr="008A3637">
        <w:rPr>
          <w:sz w:val="22"/>
          <w:szCs w:val="22"/>
        </w:rPr>
        <w:t>Část č. 8</w:t>
      </w:r>
      <w:r w:rsidR="004C5CCA" w:rsidRPr="008A3637">
        <w:rPr>
          <w:sz w:val="22"/>
          <w:szCs w:val="22"/>
        </w:rPr>
        <w:t xml:space="preserve"> -</w:t>
      </w:r>
      <w:r w:rsidR="008A3637" w:rsidRPr="008A3637">
        <w:rPr>
          <w:sz w:val="22"/>
          <w:szCs w:val="22"/>
        </w:rPr>
        <w:t xml:space="preserve"> Hranice a konflikty v sociální práci</w:t>
      </w:r>
      <w:r w:rsidR="008A3637" w:rsidRPr="008A3637">
        <w:rPr>
          <w:sz w:val="22"/>
          <w:szCs w:val="22"/>
        </w:rPr>
        <w:br/>
      </w:r>
      <w:r>
        <w:rPr>
          <w:sz w:val="22"/>
          <w:szCs w:val="22"/>
        </w:rPr>
        <w:t>Část č. 9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Závislost na sociálních sítích</w:t>
      </w:r>
      <w:r w:rsidR="008A3637" w:rsidRPr="008A3637">
        <w:rPr>
          <w:sz w:val="22"/>
          <w:szCs w:val="22"/>
        </w:rPr>
        <w:br/>
      </w:r>
      <w:r>
        <w:rPr>
          <w:sz w:val="22"/>
          <w:szCs w:val="22"/>
        </w:rPr>
        <w:t>Část č. 10</w:t>
      </w:r>
      <w:r w:rsidR="004C5CCA">
        <w:rPr>
          <w:sz w:val="22"/>
          <w:szCs w:val="22"/>
        </w:rPr>
        <w:t xml:space="preserve"> -</w:t>
      </w:r>
      <w:r w:rsidR="008A3637">
        <w:rPr>
          <w:sz w:val="22"/>
          <w:szCs w:val="22"/>
        </w:rPr>
        <w:t xml:space="preserve"> </w:t>
      </w:r>
      <w:r w:rsidR="008A3637" w:rsidRPr="008A3637">
        <w:rPr>
          <w:sz w:val="22"/>
          <w:szCs w:val="22"/>
        </w:rPr>
        <w:t>Myšlenkové mapy</w:t>
      </w:r>
    </w:p>
    <w:p w14:paraId="65372DF9" w14:textId="12D7120D" w:rsidR="00F8769E" w:rsidRDefault="00713231" w:rsidP="00B31E12">
      <w:pPr>
        <w:spacing w:after="120" w:line="276" w:lineRule="auto"/>
        <w:jc w:val="both"/>
        <w:rPr>
          <w:sz w:val="22"/>
          <w:szCs w:val="22"/>
        </w:rPr>
      </w:pPr>
      <w:r w:rsidRPr="00713231">
        <w:rPr>
          <w:sz w:val="22"/>
          <w:szCs w:val="22"/>
        </w:rPr>
        <w:t xml:space="preserve">Předmětem plnění veřejné zakázky v rámci tohoto výběrového řízení je pořádání </w:t>
      </w:r>
      <w:r w:rsidR="00A401E4">
        <w:rPr>
          <w:sz w:val="22"/>
          <w:szCs w:val="22"/>
        </w:rPr>
        <w:t xml:space="preserve">vzdělávacích </w:t>
      </w:r>
      <w:r w:rsidRPr="00713231">
        <w:rPr>
          <w:sz w:val="22"/>
          <w:szCs w:val="22"/>
        </w:rPr>
        <w:t>seminářů za účelem zvyšování odborné kvalifikace pracovníků, kteří působí v oblasti péče o děti a mládež na krajích, v obcích, ve školách, městských policiích a neziskových organizacích v Karlovarském kraji.</w:t>
      </w:r>
      <w:r w:rsidR="00F8769E" w:rsidRPr="00F8769E">
        <w:rPr>
          <w:sz w:val="22"/>
          <w:szCs w:val="22"/>
        </w:rPr>
        <w:t xml:space="preserve"> Jedná se konkrétně o t</w:t>
      </w:r>
      <w:r w:rsidR="001946BA">
        <w:rPr>
          <w:sz w:val="22"/>
          <w:szCs w:val="22"/>
        </w:rPr>
        <w:t>y</w:t>
      </w:r>
      <w:r w:rsidR="00F8769E" w:rsidRPr="00F8769E">
        <w:rPr>
          <w:sz w:val="22"/>
          <w:szCs w:val="22"/>
        </w:rPr>
        <w:t>to vzdělávání</w:t>
      </w:r>
      <w:r w:rsidR="00F8769E">
        <w:rPr>
          <w:sz w:val="22"/>
          <w:szCs w:val="22"/>
        </w:rPr>
        <w:t>:</w:t>
      </w:r>
      <w:r w:rsidR="00F8769E" w:rsidRPr="00F8769E">
        <w:rPr>
          <w:sz w:val="22"/>
          <w:szCs w:val="22"/>
        </w:rPr>
        <w:t xml:space="preserve"> </w:t>
      </w:r>
    </w:p>
    <w:p w14:paraId="354F380E" w14:textId="67CD466F" w:rsidR="00F8769E" w:rsidRPr="00F8769E" w:rsidRDefault="00F8769E" w:rsidP="00F8769E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F8769E">
        <w:rPr>
          <w:sz w:val="22"/>
          <w:szCs w:val="22"/>
        </w:rPr>
        <w:t xml:space="preserve">Krizová intervence a emoční stabilita u dětí, </w:t>
      </w:r>
    </w:p>
    <w:p w14:paraId="7B2AE39C" w14:textId="77777777" w:rsidR="00F8769E" w:rsidRDefault="00F8769E" w:rsidP="00F8769E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F8769E">
        <w:rPr>
          <w:sz w:val="22"/>
          <w:szCs w:val="22"/>
        </w:rPr>
        <w:t xml:space="preserve">Komunikační dovednosti a facilitace, </w:t>
      </w:r>
    </w:p>
    <w:p w14:paraId="1A9D6A78" w14:textId="77777777" w:rsidR="00F8769E" w:rsidRDefault="00F8769E" w:rsidP="00F8769E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F8769E">
        <w:rPr>
          <w:sz w:val="22"/>
          <w:szCs w:val="22"/>
        </w:rPr>
        <w:t xml:space="preserve">Trauma a duševní zdraví, </w:t>
      </w:r>
    </w:p>
    <w:p w14:paraId="35207BB0" w14:textId="77777777" w:rsidR="00F8769E" w:rsidRDefault="00F8769E" w:rsidP="00F8769E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F8769E">
        <w:rPr>
          <w:sz w:val="22"/>
          <w:szCs w:val="22"/>
        </w:rPr>
        <w:t xml:space="preserve">Kreativní a systematické nástroje, </w:t>
      </w:r>
    </w:p>
    <w:p w14:paraId="3F66E087" w14:textId="6B8AB0E9" w:rsidR="00F8769E" w:rsidRDefault="00F8769E" w:rsidP="00F8769E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 w:rsidRPr="00F8769E">
        <w:rPr>
          <w:sz w:val="22"/>
          <w:szCs w:val="22"/>
        </w:rPr>
        <w:t>Rizikové chování a závislosti</w:t>
      </w:r>
      <w:r w:rsidR="00CC6973">
        <w:rPr>
          <w:sz w:val="22"/>
          <w:szCs w:val="22"/>
        </w:rPr>
        <w:t>.</w:t>
      </w:r>
      <w:r w:rsidRPr="00F8769E">
        <w:rPr>
          <w:sz w:val="22"/>
          <w:szCs w:val="22"/>
        </w:rPr>
        <w:t xml:space="preserve"> </w:t>
      </w:r>
    </w:p>
    <w:p w14:paraId="410156A3" w14:textId="1913216D" w:rsidR="00EF06F8" w:rsidRDefault="00EF06F8" w:rsidP="00B31E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plnění je zajištění </w:t>
      </w:r>
      <w:r w:rsidRPr="00EF06F8">
        <w:rPr>
          <w:sz w:val="22"/>
          <w:szCs w:val="22"/>
        </w:rPr>
        <w:t>výjezdních setkání s akreditovaným vzděláváním pro pracovníky v oblasti péče o děti a mládež na krajích, v obcích, ve školách, městských policiích a neziskových organizacích za účelem prohloubení spolupráce, sdílení dobré praxe, výměně získaných informací a poznatků s proškolením účastníků</w:t>
      </w:r>
      <w:r>
        <w:rPr>
          <w:sz w:val="22"/>
          <w:szCs w:val="22"/>
        </w:rPr>
        <w:t xml:space="preserve">. </w:t>
      </w:r>
    </w:p>
    <w:p w14:paraId="0DF60879" w14:textId="32AFD470" w:rsidR="00FA4A5F" w:rsidRDefault="00FA4A5F" w:rsidP="00B31E12">
      <w:pPr>
        <w:jc w:val="both"/>
        <w:rPr>
          <w:sz w:val="22"/>
          <w:szCs w:val="22"/>
        </w:rPr>
      </w:pPr>
    </w:p>
    <w:p w14:paraId="1E75954C" w14:textId="09CDB1B8" w:rsidR="00FA4A5F" w:rsidRPr="00544A8F" w:rsidRDefault="00FA4A5F" w:rsidP="00B31E12">
      <w:pPr>
        <w:jc w:val="both"/>
        <w:rPr>
          <w:sz w:val="22"/>
          <w:szCs w:val="22"/>
        </w:rPr>
      </w:pPr>
      <w:r>
        <w:rPr>
          <w:sz w:val="22"/>
          <w:szCs w:val="22"/>
        </w:rPr>
        <w:t>Účastník v </w:t>
      </w:r>
      <w:r w:rsidRPr="00544A8F">
        <w:rPr>
          <w:sz w:val="22"/>
          <w:szCs w:val="22"/>
        </w:rPr>
        <w:t xml:space="preserve">rámci zakázky plně odpovídá a nese náklady za: </w:t>
      </w:r>
    </w:p>
    <w:p w14:paraId="317F10CD" w14:textId="58FD3D7E" w:rsidR="00FA4A5F" w:rsidRPr="00544A8F" w:rsidRDefault="00C14F36" w:rsidP="00FA4A5F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A4A5F" w:rsidRPr="00544A8F">
        <w:rPr>
          <w:sz w:val="22"/>
          <w:szCs w:val="22"/>
        </w:rPr>
        <w:t xml:space="preserve">ersonální zajištění vzdělávacích </w:t>
      </w:r>
      <w:r w:rsidR="00776B4F">
        <w:rPr>
          <w:sz w:val="22"/>
          <w:szCs w:val="22"/>
        </w:rPr>
        <w:t>seminářů</w:t>
      </w:r>
      <w:r w:rsidR="00FF0FE9" w:rsidRPr="00544A8F">
        <w:rPr>
          <w:sz w:val="22"/>
          <w:szCs w:val="22"/>
        </w:rPr>
        <w:t xml:space="preserve"> </w:t>
      </w:r>
      <w:r w:rsidR="00FA4A5F" w:rsidRPr="00544A8F">
        <w:rPr>
          <w:sz w:val="22"/>
          <w:szCs w:val="22"/>
        </w:rPr>
        <w:t>(odměna lektora</w:t>
      </w:r>
      <w:r w:rsidR="00FF0FE9" w:rsidRPr="00544A8F">
        <w:rPr>
          <w:sz w:val="22"/>
          <w:szCs w:val="22"/>
        </w:rPr>
        <w:t>)</w:t>
      </w:r>
    </w:p>
    <w:p w14:paraId="0A49A9FA" w14:textId="34761D1E" w:rsidR="00FA4A5F" w:rsidRPr="00544A8F" w:rsidRDefault="00C14F36" w:rsidP="00FA4A5F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FA4A5F" w:rsidRPr="00544A8F">
        <w:rPr>
          <w:sz w:val="22"/>
          <w:szCs w:val="22"/>
        </w:rPr>
        <w:t xml:space="preserve">dborné a věcné zajištění </w:t>
      </w:r>
      <w:r w:rsidR="00CE079A">
        <w:rPr>
          <w:sz w:val="22"/>
          <w:szCs w:val="22"/>
        </w:rPr>
        <w:t>semináře</w:t>
      </w:r>
      <w:r w:rsidR="00FF0FE9" w:rsidRPr="00544A8F">
        <w:rPr>
          <w:sz w:val="22"/>
          <w:szCs w:val="22"/>
        </w:rPr>
        <w:t xml:space="preserve"> </w:t>
      </w:r>
      <w:r w:rsidR="00FA4A5F" w:rsidRPr="00544A8F">
        <w:rPr>
          <w:sz w:val="22"/>
          <w:szCs w:val="22"/>
        </w:rPr>
        <w:t xml:space="preserve">(vzdělávací materiály v tištěné i elektronické podobě, pro všechny účastníky </w:t>
      </w:r>
      <w:r w:rsidR="00776B4F">
        <w:rPr>
          <w:sz w:val="22"/>
          <w:szCs w:val="22"/>
        </w:rPr>
        <w:t>seminářů</w:t>
      </w:r>
      <w:r w:rsidR="00FA4A5F" w:rsidRPr="00544A8F">
        <w:rPr>
          <w:sz w:val="22"/>
          <w:szCs w:val="22"/>
        </w:rPr>
        <w:t xml:space="preserve">, veškeré didaktické a výukové pomůcky a spotřební materiál, certifikáty, zajištění školících prostor a prezentační techniky apod.); </w:t>
      </w:r>
    </w:p>
    <w:p w14:paraId="18703786" w14:textId="6EBBD11A" w:rsidR="008F6EE1" w:rsidRDefault="00C14F36" w:rsidP="008F6EE1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FA4A5F" w:rsidRPr="00544A8F">
        <w:rPr>
          <w:sz w:val="22"/>
          <w:szCs w:val="22"/>
        </w:rPr>
        <w:t>rganizační zajištění (administrativní</w:t>
      </w:r>
      <w:r w:rsidR="00FA4A5F" w:rsidRPr="00652A78">
        <w:rPr>
          <w:sz w:val="22"/>
          <w:szCs w:val="22"/>
        </w:rPr>
        <w:t xml:space="preserve"> podpora – zajištění prezenčních listin účastníků, fotodokumentace </w:t>
      </w:r>
      <w:r w:rsidR="00776B4F">
        <w:rPr>
          <w:sz w:val="22"/>
          <w:szCs w:val="22"/>
        </w:rPr>
        <w:t>ze semináře</w:t>
      </w:r>
      <w:r w:rsidR="00FA4A5F" w:rsidRPr="00652A78">
        <w:rPr>
          <w:sz w:val="22"/>
          <w:szCs w:val="22"/>
        </w:rPr>
        <w:t>)</w:t>
      </w:r>
      <w:r w:rsidR="008F6EE1">
        <w:rPr>
          <w:sz w:val="22"/>
          <w:szCs w:val="22"/>
        </w:rPr>
        <w:t xml:space="preserve">. </w:t>
      </w:r>
    </w:p>
    <w:p w14:paraId="53E484CF" w14:textId="50AB4F91" w:rsidR="00A62C06" w:rsidRDefault="00A62C06" w:rsidP="008F6EE1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Zajištění vhodných</w:t>
      </w:r>
      <w:r w:rsidRPr="00D37470">
        <w:rPr>
          <w:sz w:val="22"/>
          <w:szCs w:val="22"/>
        </w:rPr>
        <w:t xml:space="preserve"> přednáškov</w:t>
      </w:r>
      <w:r>
        <w:rPr>
          <w:sz w:val="22"/>
          <w:szCs w:val="22"/>
        </w:rPr>
        <w:t>ých</w:t>
      </w:r>
      <w:r w:rsidRPr="00D37470">
        <w:rPr>
          <w:sz w:val="22"/>
          <w:szCs w:val="22"/>
        </w:rPr>
        <w:t xml:space="preserve"> místnost</w:t>
      </w:r>
      <w:r>
        <w:rPr>
          <w:sz w:val="22"/>
          <w:szCs w:val="22"/>
        </w:rPr>
        <w:t>í</w:t>
      </w:r>
      <w:r w:rsidRPr="00D37470">
        <w:rPr>
          <w:sz w:val="22"/>
          <w:szCs w:val="22"/>
        </w:rPr>
        <w:t xml:space="preserve"> s potřebnou kapacitou a vybavením. </w:t>
      </w:r>
    </w:p>
    <w:p w14:paraId="24B19198" w14:textId="77777777" w:rsidR="008F6EE1" w:rsidRDefault="008F6EE1" w:rsidP="008F6EE1">
      <w:pPr>
        <w:jc w:val="both"/>
        <w:rPr>
          <w:sz w:val="22"/>
          <w:szCs w:val="22"/>
        </w:rPr>
      </w:pPr>
    </w:p>
    <w:p w14:paraId="6272CBB1" w14:textId="2EA2F435" w:rsidR="00FA4A5F" w:rsidRPr="008F6EE1" w:rsidRDefault="008F6EE1" w:rsidP="008F6EE1">
      <w:pPr>
        <w:jc w:val="both"/>
        <w:rPr>
          <w:b/>
          <w:sz w:val="22"/>
          <w:szCs w:val="22"/>
        </w:rPr>
      </w:pPr>
      <w:r w:rsidRPr="008F6EE1">
        <w:rPr>
          <w:b/>
          <w:sz w:val="22"/>
          <w:szCs w:val="22"/>
        </w:rPr>
        <w:t xml:space="preserve">Vybraný dodavatel zajistí vyplňování prezenčních listin a souhrnných výkazů. </w:t>
      </w:r>
      <w:r w:rsidR="005E1BA3" w:rsidRPr="008F6EE1">
        <w:rPr>
          <w:b/>
          <w:sz w:val="22"/>
          <w:szCs w:val="22"/>
        </w:rPr>
        <w:t xml:space="preserve"> </w:t>
      </w:r>
    </w:p>
    <w:p w14:paraId="34A0931F" w14:textId="77777777" w:rsidR="005E1BA3" w:rsidRPr="005E1BA3" w:rsidRDefault="005E1BA3" w:rsidP="005E1BA3">
      <w:pPr>
        <w:pStyle w:val="Odstavecseseznamem"/>
        <w:jc w:val="both"/>
        <w:rPr>
          <w:sz w:val="22"/>
          <w:szCs w:val="22"/>
        </w:rPr>
      </w:pPr>
    </w:p>
    <w:p w14:paraId="06A35249" w14:textId="379F6568" w:rsidR="00FA4A5F" w:rsidRDefault="00F73134" w:rsidP="00B31E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Podrobná specifikace předmětu plnění je </w:t>
      </w:r>
      <w:r w:rsidR="00FA4A5F">
        <w:rPr>
          <w:sz w:val="22"/>
          <w:szCs w:val="22"/>
        </w:rPr>
        <w:t xml:space="preserve">popsána v příloze č. </w:t>
      </w:r>
      <w:r w:rsidR="00CB2281" w:rsidRPr="00CB2281">
        <w:rPr>
          <w:sz w:val="22"/>
          <w:szCs w:val="22"/>
        </w:rPr>
        <w:t>6</w:t>
      </w:r>
      <w:r w:rsidR="00FA4A5F" w:rsidRPr="00CB2281">
        <w:rPr>
          <w:sz w:val="22"/>
          <w:szCs w:val="22"/>
        </w:rPr>
        <w:t xml:space="preserve"> t</w:t>
      </w:r>
      <w:r w:rsidR="00FA4A5F">
        <w:rPr>
          <w:sz w:val="22"/>
          <w:szCs w:val="22"/>
        </w:rPr>
        <w:t>éto výzvy</w:t>
      </w:r>
      <w:r w:rsidR="005C3A06">
        <w:rPr>
          <w:sz w:val="22"/>
          <w:szCs w:val="22"/>
        </w:rPr>
        <w:t xml:space="preserve"> – </w:t>
      </w:r>
      <w:r w:rsidR="005C3A06" w:rsidRPr="005C3A06">
        <w:rPr>
          <w:i/>
          <w:sz w:val="22"/>
          <w:szCs w:val="22"/>
        </w:rPr>
        <w:t>Specifikace předmětu plnění veřejné zakázky</w:t>
      </w:r>
      <w:r w:rsidR="00FA4A5F">
        <w:rPr>
          <w:sz w:val="22"/>
          <w:szCs w:val="22"/>
        </w:rPr>
        <w:t xml:space="preserve">. </w:t>
      </w:r>
    </w:p>
    <w:p w14:paraId="31C52638" w14:textId="77777777" w:rsidR="00EF06F8" w:rsidRDefault="00EF06F8" w:rsidP="00B31E12">
      <w:pPr>
        <w:jc w:val="both"/>
        <w:rPr>
          <w:sz w:val="22"/>
          <w:szCs w:val="22"/>
        </w:rPr>
      </w:pPr>
    </w:p>
    <w:p w14:paraId="38ACD04E" w14:textId="701DF601" w:rsidR="008A7439" w:rsidRPr="008A7439" w:rsidRDefault="00B31E12" w:rsidP="008A743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Tato veřejná zakázka bude realizována </w:t>
      </w:r>
      <w:r w:rsidRPr="00E95B41">
        <w:rPr>
          <w:sz w:val="22"/>
          <w:szCs w:val="22"/>
        </w:rPr>
        <w:t xml:space="preserve">v rámci projektu </w:t>
      </w:r>
      <w:r w:rsidR="002E152B">
        <w:rPr>
          <w:sz w:val="22"/>
          <w:szCs w:val="22"/>
        </w:rPr>
        <w:t>Karlovarského kraje</w:t>
      </w:r>
      <w:r w:rsidR="0092790F">
        <w:rPr>
          <w:sz w:val="22"/>
          <w:szCs w:val="22"/>
        </w:rPr>
        <w:t xml:space="preserve"> </w:t>
      </w:r>
      <w:r w:rsidR="002E152B" w:rsidRPr="002E152B">
        <w:rPr>
          <w:sz w:val="22"/>
          <w:szCs w:val="22"/>
        </w:rPr>
        <w:t>„PROSPER – profesionální podpora pro efektivní práci s dětmi a mládeží“</w:t>
      </w:r>
      <w:r w:rsidR="005777ED">
        <w:rPr>
          <w:sz w:val="22"/>
          <w:szCs w:val="22"/>
        </w:rPr>
        <w:t xml:space="preserve">, registrační číslo projektu: </w:t>
      </w:r>
      <w:r w:rsidR="005777ED" w:rsidRPr="005777ED">
        <w:rPr>
          <w:sz w:val="22"/>
          <w:szCs w:val="22"/>
        </w:rPr>
        <w:t>CZ.10.01.01/00/24_059/0001420</w:t>
      </w:r>
      <w:r w:rsidR="008A7439">
        <w:rPr>
          <w:sz w:val="22"/>
          <w:szCs w:val="22"/>
        </w:rPr>
        <w:t xml:space="preserve"> z </w:t>
      </w:r>
      <w:r w:rsidR="008A7439" w:rsidRPr="008A7439">
        <w:rPr>
          <w:sz w:val="22"/>
          <w:szCs w:val="22"/>
        </w:rPr>
        <w:t>Operačního programu Spravedlivá transformace 2021–2027</w:t>
      </w:r>
      <w:r w:rsidR="008A7439">
        <w:rPr>
          <w:sz w:val="22"/>
          <w:szCs w:val="22"/>
        </w:rPr>
        <w:t xml:space="preserve">, </w:t>
      </w:r>
      <w:r w:rsidR="007F24F3" w:rsidRPr="008A7439">
        <w:rPr>
          <w:sz w:val="22"/>
          <w:szCs w:val="22"/>
        </w:rPr>
        <w:t>Výzva – Posílení</w:t>
      </w:r>
      <w:r w:rsidR="008A7439" w:rsidRPr="008A7439">
        <w:rPr>
          <w:sz w:val="22"/>
          <w:szCs w:val="22"/>
        </w:rPr>
        <w:t xml:space="preserve"> sociální stability – Karlovarský kraj, Číslo výzvy - 10_24_059.</w:t>
      </w:r>
    </w:p>
    <w:p w14:paraId="143285CD" w14:textId="7143C543" w:rsidR="00B31E12" w:rsidRDefault="00B31E12" w:rsidP="00B31E12">
      <w:pPr>
        <w:jc w:val="both"/>
        <w:rPr>
          <w:sz w:val="22"/>
          <w:szCs w:val="22"/>
        </w:rPr>
      </w:pPr>
    </w:p>
    <w:p w14:paraId="078B21F0" w14:textId="29FAEE51" w:rsidR="00B31E12" w:rsidRPr="004F3E05" w:rsidRDefault="00B31E12" w:rsidP="00B31E12">
      <w:pPr>
        <w:tabs>
          <w:tab w:val="left" w:pos="3331"/>
        </w:tabs>
        <w:jc w:val="both"/>
        <w:rPr>
          <w:sz w:val="22"/>
          <w:szCs w:val="22"/>
        </w:rPr>
      </w:pPr>
      <w:r w:rsidRPr="00962D73">
        <w:rPr>
          <w:sz w:val="22"/>
          <w:szCs w:val="22"/>
        </w:rPr>
        <w:t xml:space="preserve">Všechny vzdělávací </w:t>
      </w:r>
      <w:r w:rsidR="009F4614">
        <w:rPr>
          <w:sz w:val="22"/>
          <w:szCs w:val="22"/>
        </w:rPr>
        <w:t>semináře</w:t>
      </w:r>
      <w:r w:rsidRPr="00962D73">
        <w:rPr>
          <w:sz w:val="22"/>
          <w:szCs w:val="22"/>
        </w:rPr>
        <w:t xml:space="preserve"> musí být akreditované MPSV</w:t>
      </w:r>
      <w:r w:rsidRPr="00962D73">
        <w:rPr>
          <w:b/>
          <w:sz w:val="22"/>
          <w:szCs w:val="22"/>
        </w:rPr>
        <w:t xml:space="preserve"> </w:t>
      </w:r>
      <w:r w:rsidRPr="00962D73">
        <w:rPr>
          <w:sz w:val="22"/>
          <w:szCs w:val="22"/>
        </w:rPr>
        <w:t>pro další vzdělávání</w:t>
      </w:r>
      <w:r w:rsidRPr="00962D73">
        <w:rPr>
          <w:b/>
          <w:sz w:val="22"/>
          <w:szCs w:val="22"/>
        </w:rPr>
        <w:t xml:space="preserve"> </w:t>
      </w:r>
      <w:r w:rsidRPr="00962D73">
        <w:rPr>
          <w:sz w:val="22"/>
          <w:szCs w:val="22"/>
        </w:rPr>
        <w:t xml:space="preserve">sociálních pracovníků dle ust. </w:t>
      </w:r>
      <w:r w:rsidR="00CB5463" w:rsidRPr="00D11266">
        <w:rPr>
          <w:sz w:val="22"/>
          <w:szCs w:val="22"/>
        </w:rPr>
        <w:t>§ 110 odst. 4</w:t>
      </w:r>
      <w:r w:rsidR="00CB5463" w:rsidRPr="002F6866">
        <w:rPr>
          <w:bCs/>
          <w:iCs/>
          <w:sz w:val="22"/>
          <w:szCs w:val="22"/>
        </w:rPr>
        <w:t xml:space="preserve"> </w:t>
      </w:r>
      <w:r w:rsidR="00CB5463">
        <w:rPr>
          <w:bCs/>
          <w:iCs/>
          <w:sz w:val="22"/>
          <w:szCs w:val="22"/>
        </w:rPr>
        <w:t xml:space="preserve">a </w:t>
      </w:r>
      <w:proofErr w:type="spellStart"/>
      <w:r w:rsidR="00CB5463">
        <w:rPr>
          <w:bCs/>
          <w:iCs/>
          <w:sz w:val="22"/>
          <w:szCs w:val="22"/>
        </w:rPr>
        <w:t>ust</w:t>
      </w:r>
      <w:proofErr w:type="spellEnd"/>
      <w:r w:rsidR="00CB5463" w:rsidRPr="002F6866">
        <w:rPr>
          <w:bCs/>
          <w:iCs/>
          <w:sz w:val="22"/>
          <w:szCs w:val="22"/>
        </w:rPr>
        <w:t xml:space="preserve">. </w:t>
      </w:r>
      <w:r w:rsidR="00CB5463" w:rsidRPr="007A2509">
        <w:rPr>
          <w:bCs/>
          <w:iCs/>
          <w:sz w:val="22"/>
          <w:szCs w:val="22"/>
        </w:rPr>
        <w:t>§ 116 odst. 5 písm. d)</w:t>
      </w:r>
      <w:r w:rsidR="00CB5463" w:rsidRPr="002F6866">
        <w:rPr>
          <w:bCs/>
          <w:iCs/>
          <w:sz w:val="22"/>
          <w:szCs w:val="22"/>
        </w:rPr>
        <w:t xml:space="preserve"> zákona č. 108/2006 Sb. o sociálních službách, ve znění pozdějších změn a předpisů</w:t>
      </w:r>
      <w:r w:rsidRPr="00962D73">
        <w:rPr>
          <w:sz w:val="22"/>
          <w:szCs w:val="22"/>
        </w:rPr>
        <w:t xml:space="preserve">. </w:t>
      </w:r>
    </w:p>
    <w:p w14:paraId="4FF39998" w14:textId="35C7A829" w:rsidR="00B31E12" w:rsidRDefault="00B31E12" w:rsidP="00B31E12">
      <w:pPr>
        <w:jc w:val="both"/>
        <w:rPr>
          <w:sz w:val="22"/>
          <w:szCs w:val="22"/>
        </w:rPr>
      </w:pPr>
    </w:p>
    <w:p w14:paraId="3BAAEAAD" w14:textId="77777777" w:rsidR="00547570" w:rsidRPr="0092790F" w:rsidRDefault="00547570" w:rsidP="00547570">
      <w:pPr>
        <w:pStyle w:val="Zkladntextodsazen"/>
        <w:ind w:left="0"/>
        <w:rPr>
          <w:sz w:val="22"/>
          <w:szCs w:val="22"/>
        </w:rPr>
      </w:pPr>
      <w:r w:rsidRPr="0092790F">
        <w:rPr>
          <w:sz w:val="22"/>
          <w:szCs w:val="22"/>
        </w:rPr>
        <w:t xml:space="preserve">Zadavatel upozorňuje, že vybraný dodavatel je dle § 2 písm. e) zákona č. 320/2001 Sb., o finanční kontrole, ve znění pozdějších předpisů osobou povinnou spolupůsobit při výkonu finanční kontroly. </w:t>
      </w:r>
    </w:p>
    <w:p w14:paraId="7C0BD5B6" w14:textId="77777777" w:rsidR="00962C8F" w:rsidRDefault="00962C8F" w:rsidP="00547570">
      <w:pPr>
        <w:pStyle w:val="Textkomente"/>
        <w:jc w:val="both"/>
        <w:rPr>
          <w:sz w:val="22"/>
          <w:szCs w:val="22"/>
        </w:rPr>
      </w:pPr>
    </w:p>
    <w:p w14:paraId="57165F4C" w14:textId="6FF4AEAD" w:rsidR="00547570" w:rsidRDefault="00547570" w:rsidP="00547570">
      <w:pPr>
        <w:pStyle w:val="Textkomente"/>
        <w:jc w:val="both"/>
        <w:rPr>
          <w:sz w:val="22"/>
          <w:szCs w:val="22"/>
        </w:rPr>
      </w:pPr>
      <w:r w:rsidRPr="000B7DC3">
        <w:rPr>
          <w:sz w:val="22"/>
          <w:szCs w:val="22"/>
        </w:rPr>
        <w:lastRenderedPageBreak/>
        <w:t xml:space="preserve">Vybraný dodavatel vždy po realizaci akreditovaného </w:t>
      </w:r>
      <w:r w:rsidR="002A2CC1">
        <w:rPr>
          <w:sz w:val="22"/>
          <w:szCs w:val="22"/>
        </w:rPr>
        <w:t>semináře</w:t>
      </w:r>
      <w:r w:rsidRPr="000B7DC3">
        <w:rPr>
          <w:sz w:val="22"/>
          <w:szCs w:val="22"/>
        </w:rPr>
        <w:t xml:space="preserve"> předá zadavateli školící materiál, vyplněnou prezenční listinu, fotodokumentaci z</w:t>
      </w:r>
      <w:r w:rsidR="002A2CC1">
        <w:rPr>
          <w:sz w:val="22"/>
          <w:szCs w:val="22"/>
        </w:rPr>
        <w:t>e semináře</w:t>
      </w:r>
      <w:r w:rsidRPr="000B7DC3">
        <w:rPr>
          <w:sz w:val="22"/>
          <w:szCs w:val="22"/>
        </w:rPr>
        <w:t xml:space="preserve"> a kopie vydaných osvědčení. Musí být také splněna podmínka publicity (tzn. dokumenty musí být opatřeny logem a názvem projektu).</w:t>
      </w:r>
    </w:p>
    <w:p w14:paraId="23D69AB7" w14:textId="75B02AA4" w:rsidR="00AE2479" w:rsidRPr="00D50ED3" w:rsidRDefault="00AE2479" w:rsidP="00B46AA4">
      <w:pPr>
        <w:pStyle w:val="Nadpis1"/>
        <w:shd w:val="clear" w:color="auto" w:fill="FFFFFF"/>
        <w:spacing w:before="60" w:after="60"/>
        <w:jc w:val="both"/>
        <w:rPr>
          <w:sz w:val="22"/>
          <w:szCs w:val="22"/>
        </w:rPr>
      </w:pPr>
      <w:r w:rsidRPr="00695546">
        <w:rPr>
          <w:sz w:val="22"/>
          <w:szCs w:val="22"/>
        </w:rPr>
        <w:t xml:space="preserve">Zadavatel upozorňuje, že je předmět plnění veřejné zakázky </w:t>
      </w:r>
      <w:r w:rsidR="00F023BE" w:rsidRPr="00D50ED3">
        <w:rPr>
          <w:sz w:val="22"/>
          <w:szCs w:val="22"/>
        </w:rPr>
        <w:t xml:space="preserve">dle § 57 zákona </w:t>
      </w:r>
      <w:r w:rsidR="00D50ED3" w:rsidRPr="00D50ED3">
        <w:rPr>
          <w:sz w:val="22"/>
          <w:szCs w:val="22"/>
        </w:rPr>
        <w:t xml:space="preserve">č. 235/2004 Sb., </w:t>
      </w:r>
      <w:r w:rsidR="00327227" w:rsidRPr="00327227">
        <w:rPr>
          <w:sz w:val="22"/>
          <w:szCs w:val="22"/>
        </w:rPr>
        <w:t>o dani z přidané hodnoty (ZDPH)</w:t>
      </w:r>
      <w:r w:rsidR="00F023BE" w:rsidRPr="00D50ED3">
        <w:rPr>
          <w:sz w:val="22"/>
          <w:szCs w:val="22"/>
        </w:rPr>
        <w:t xml:space="preserve"> osvobozen od daně bez nároku na odpočet DPH. </w:t>
      </w:r>
    </w:p>
    <w:p w14:paraId="1052DBE0" w14:textId="77777777" w:rsidR="00547570" w:rsidRPr="00424339" w:rsidRDefault="00547570" w:rsidP="00547570">
      <w:pPr>
        <w:pStyle w:val="Zkladntextodsazen"/>
        <w:ind w:left="0"/>
        <w:rPr>
          <w:sz w:val="22"/>
          <w:szCs w:val="22"/>
          <w:highlight w:val="yellow"/>
        </w:rPr>
      </w:pPr>
    </w:p>
    <w:p w14:paraId="55C9DE1D" w14:textId="77777777" w:rsidR="00547570" w:rsidRDefault="00547570" w:rsidP="00547570">
      <w:pPr>
        <w:pStyle w:val="Zkladntextodsazen"/>
        <w:ind w:left="0"/>
        <w:rPr>
          <w:sz w:val="22"/>
          <w:szCs w:val="22"/>
        </w:rPr>
      </w:pPr>
      <w:r w:rsidRPr="00035019">
        <w:rPr>
          <w:sz w:val="22"/>
          <w:szCs w:val="22"/>
        </w:rPr>
        <w:t>Realizace předmětu plnění veřejné zakázky bude probíhat v souladu s pokyny zadavatele, dále dle obecně závazných právních předpisů, ČSN a ostatních norem.</w:t>
      </w:r>
    </w:p>
    <w:p w14:paraId="2F4D3467" w14:textId="77777777" w:rsidR="00B31E12" w:rsidRPr="00F65B77" w:rsidRDefault="00B31E12" w:rsidP="00B31E12">
      <w:pPr>
        <w:jc w:val="both"/>
        <w:rPr>
          <w:sz w:val="22"/>
          <w:szCs w:val="22"/>
        </w:rPr>
      </w:pPr>
    </w:p>
    <w:p w14:paraId="4178CCDD" w14:textId="2510ADD8" w:rsidR="007D5680" w:rsidRPr="00F65B77" w:rsidRDefault="007D5680" w:rsidP="007D5680">
      <w:pPr>
        <w:spacing w:line="264" w:lineRule="auto"/>
        <w:jc w:val="both"/>
        <w:rPr>
          <w:sz w:val="22"/>
          <w:szCs w:val="22"/>
        </w:rPr>
      </w:pPr>
      <w:r w:rsidRPr="00F65B77">
        <w:rPr>
          <w:sz w:val="22"/>
          <w:szCs w:val="22"/>
        </w:rPr>
        <w:t>V případě, kdy jsou v zadávací dokumentaci specifikovány jako příklad konkrétní materiály a výrobky</w:t>
      </w:r>
      <w:r w:rsidR="004C1076" w:rsidRPr="00F65B77">
        <w:rPr>
          <w:sz w:val="22"/>
          <w:szCs w:val="22"/>
        </w:rPr>
        <w:t>,</w:t>
      </w:r>
      <w:r w:rsidRPr="00F65B77">
        <w:rPr>
          <w:sz w:val="22"/>
          <w:szCs w:val="22"/>
        </w:rPr>
        <w:t xml:space="preserve">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 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 projektové dokumentaci, ponese náklady spojené se změnou zhotovitel. Zadavatel si vyhrazuje právo odsouhlasit veškeré</w:t>
      </w:r>
    </w:p>
    <w:p w14:paraId="52580EE1" w14:textId="77777777" w:rsidR="007D5680" w:rsidRPr="00F65B77" w:rsidRDefault="007D5680" w:rsidP="007D5680">
      <w:pPr>
        <w:spacing w:line="264" w:lineRule="auto"/>
        <w:jc w:val="both"/>
        <w:rPr>
          <w:sz w:val="22"/>
          <w:szCs w:val="22"/>
        </w:rPr>
      </w:pPr>
      <w:r w:rsidRPr="00F65B77">
        <w:rPr>
          <w:sz w:val="22"/>
          <w:szCs w:val="22"/>
        </w:rPr>
        <w:t>postupy prací a dále použité materiály a povrchové úpravy.</w:t>
      </w:r>
    </w:p>
    <w:p w14:paraId="5BC57726" w14:textId="77777777" w:rsidR="007D5680" w:rsidRPr="00A11986" w:rsidRDefault="007D5680" w:rsidP="00623B95">
      <w:pPr>
        <w:jc w:val="both"/>
        <w:rPr>
          <w:sz w:val="22"/>
          <w:szCs w:val="22"/>
          <w:highlight w:val="yellow"/>
        </w:rPr>
      </w:pPr>
    </w:p>
    <w:p w14:paraId="1745D064" w14:textId="77777777" w:rsidR="00CE71BE" w:rsidRPr="0013638B" w:rsidRDefault="00CE71BE" w:rsidP="00610CC9">
      <w:pPr>
        <w:numPr>
          <w:ilvl w:val="0"/>
          <w:numId w:val="2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5A671E" w:rsidRDefault="00CE71BE">
      <w:pPr>
        <w:rPr>
          <w:sz w:val="16"/>
          <w:szCs w:val="16"/>
        </w:rPr>
      </w:pPr>
    </w:p>
    <w:p w14:paraId="12481BE1" w14:textId="5546FA95" w:rsidR="006272AB" w:rsidRDefault="00F44814" w:rsidP="005C74A0">
      <w:pPr>
        <w:ind w:left="5670" w:hanging="5670"/>
        <w:jc w:val="both"/>
        <w:rPr>
          <w:b/>
          <w:sz w:val="22"/>
          <w:szCs w:val="22"/>
        </w:rPr>
      </w:pPr>
      <w:r w:rsidRPr="005C0951">
        <w:rPr>
          <w:sz w:val="22"/>
          <w:szCs w:val="22"/>
        </w:rPr>
        <w:t>Předpokládaný termín zahájení plnění v</w:t>
      </w:r>
      <w:r w:rsidR="002F5172" w:rsidRPr="005C0951">
        <w:rPr>
          <w:sz w:val="22"/>
          <w:szCs w:val="22"/>
        </w:rPr>
        <w:t>eřejné zakázky:</w:t>
      </w:r>
      <w:r w:rsidR="006272AB">
        <w:rPr>
          <w:sz w:val="22"/>
          <w:szCs w:val="22"/>
        </w:rPr>
        <w:t xml:space="preserve"> </w:t>
      </w:r>
      <w:r w:rsidR="00A2169B">
        <w:rPr>
          <w:sz w:val="22"/>
          <w:szCs w:val="22"/>
        </w:rPr>
        <w:tab/>
      </w:r>
      <w:r w:rsidR="00E725C3">
        <w:rPr>
          <w:sz w:val="22"/>
          <w:szCs w:val="22"/>
        </w:rPr>
        <w:t xml:space="preserve">  </w:t>
      </w:r>
      <w:r w:rsidR="004510F6">
        <w:rPr>
          <w:b/>
          <w:sz w:val="22"/>
          <w:szCs w:val="22"/>
        </w:rPr>
        <w:t>březen</w:t>
      </w:r>
      <w:r w:rsidR="00E3396D">
        <w:rPr>
          <w:b/>
          <w:sz w:val="22"/>
          <w:szCs w:val="22"/>
        </w:rPr>
        <w:t xml:space="preserve"> 2026</w:t>
      </w:r>
    </w:p>
    <w:p w14:paraId="31B8C0C1" w14:textId="72F074A6" w:rsidR="00264EA8" w:rsidRDefault="005F5BC9" w:rsidP="005C74A0">
      <w:pPr>
        <w:ind w:left="5670" w:hanging="5670"/>
        <w:jc w:val="both"/>
        <w:rPr>
          <w:b/>
          <w:sz w:val="22"/>
          <w:szCs w:val="22"/>
        </w:rPr>
      </w:pPr>
      <w:r>
        <w:rPr>
          <w:sz w:val="22"/>
          <w:szCs w:val="22"/>
        </w:rPr>
        <w:t>U</w:t>
      </w:r>
      <w:r w:rsidR="00264EA8">
        <w:rPr>
          <w:sz w:val="22"/>
          <w:szCs w:val="22"/>
        </w:rPr>
        <w:t xml:space="preserve">končení plnění veřejné zakázky: </w:t>
      </w:r>
      <w:r w:rsidR="00A2169B">
        <w:rPr>
          <w:sz w:val="22"/>
          <w:szCs w:val="22"/>
        </w:rPr>
        <w:tab/>
      </w:r>
      <w:r w:rsidR="004510F6">
        <w:rPr>
          <w:b/>
          <w:sz w:val="22"/>
          <w:szCs w:val="22"/>
        </w:rPr>
        <w:t>listopad</w:t>
      </w:r>
      <w:r w:rsidR="00E3396D">
        <w:rPr>
          <w:b/>
          <w:sz w:val="22"/>
          <w:szCs w:val="22"/>
        </w:rPr>
        <w:t xml:space="preserve"> 2027</w:t>
      </w:r>
    </w:p>
    <w:p w14:paraId="0DB7EB2F" w14:textId="12452159" w:rsidR="00E725C3" w:rsidRPr="00C84FA2" w:rsidRDefault="00E725C3" w:rsidP="005C74A0">
      <w:pPr>
        <w:ind w:left="5670" w:hanging="5670"/>
        <w:jc w:val="both"/>
        <w:rPr>
          <w:sz w:val="22"/>
          <w:szCs w:val="22"/>
        </w:rPr>
      </w:pPr>
      <w:r w:rsidRPr="00C84FA2">
        <w:rPr>
          <w:sz w:val="22"/>
          <w:szCs w:val="22"/>
        </w:rPr>
        <w:t xml:space="preserve">Nejzazší termín ukončení plnění veřejné zakázky: </w:t>
      </w:r>
      <w:r w:rsidRPr="00C84FA2">
        <w:rPr>
          <w:sz w:val="22"/>
          <w:szCs w:val="22"/>
        </w:rPr>
        <w:tab/>
        <w:t xml:space="preserve">   30. 11. 2027</w:t>
      </w:r>
    </w:p>
    <w:p w14:paraId="2E69846A" w14:textId="233B76D3" w:rsidR="00B22AF0" w:rsidRDefault="00B22AF0" w:rsidP="00F44814">
      <w:pPr>
        <w:jc w:val="both"/>
        <w:rPr>
          <w:sz w:val="22"/>
          <w:szCs w:val="22"/>
        </w:rPr>
      </w:pPr>
    </w:p>
    <w:p w14:paraId="2B66CE28" w14:textId="54A474D0" w:rsidR="00943AF0" w:rsidRDefault="00943AF0" w:rsidP="00943A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Jednotlivé akreditované semináře budou probíhat v průběhu výše uvedeného období </w:t>
      </w:r>
      <w:r w:rsidRPr="00FF0FE9">
        <w:rPr>
          <w:sz w:val="22"/>
          <w:szCs w:val="22"/>
        </w:rPr>
        <w:t xml:space="preserve">dle </w:t>
      </w:r>
      <w:r w:rsidR="00A7416C" w:rsidRPr="00FF0FE9">
        <w:rPr>
          <w:sz w:val="22"/>
          <w:szCs w:val="22"/>
        </w:rPr>
        <w:t>dodavatelem</w:t>
      </w:r>
      <w:r>
        <w:rPr>
          <w:sz w:val="22"/>
          <w:szCs w:val="22"/>
        </w:rPr>
        <w:t xml:space="preserve"> sestaveného harmonogramu. </w:t>
      </w:r>
    </w:p>
    <w:p w14:paraId="51EE1642" w14:textId="35D8BF30" w:rsidR="00FA4A5F" w:rsidRDefault="00FA4A5F" w:rsidP="00943AF0">
      <w:pPr>
        <w:jc w:val="both"/>
        <w:rPr>
          <w:sz w:val="22"/>
          <w:szCs w:val="22"/>
        </w:rPr>
      </w:pPr>
    </w:p>
    <w:p w14:paraId="572B6CC7" w14:textId="2A68D1EF" w:rsidR="00FA4A5F" w:rsidRDefault="00FA4A5F" w:rsidP="00943AF0">
      <w:pPr>
        <w:jc w:val="both"/>
        <w:rPr>
          <w:sz w:val="22"/>
          <w:szCs w:val="22"/>
        </w:rPr>
      </w:pPr>
      <w:r w:rsidRPr="00D37470">
        <w:rPr>
          <w:sz w:val="22"/>
          <w:szCs w:val="22"/>
        </w:rPr>
        <w:t xml:space="preserve">Jednotlivé vzdělávací </w:t>
      </w:r>
      <w:r w:rsidR="006078D6">
        <w:rPr>
          <w:sz w:val="22"/>
          <w:szCs w:val="22"/>
        </w:rPr>
        <w:t>semináře</w:t>
      </w:r>
      <w:r w:rsidRPr="00D37470">
        <w:rPr>
          <w:sz w:val="22"/>
          <w:szCs w:val="22"/>
        </w:rPr>
        <w:t xml:space="preserve"> budou realizovány na území </w:t>
      </w:r>
      <w:r w:rsidR="00A42261" w:rsidRPr="00D37470">
        <w:rPr>
          <w:sz w:val="22"/>
          <w:szCs w:val="22"/>
        </w:rPr>
        <w:t>Karlovarského kraje</w:t>
      </w:r>
      <w:r w:rsidRPr="00D37470">
        <w:rPr>
          <w:sz w:val="22"/>
          <w:szCs w:val="22"/>
        </w:rPr>
        <w:t xml:space="preserve"> – vybraný dodavatel zajistí sám vhodné přednáškové místnosti s potřebnou kapacitou a vybavením. Předpokládá se prezenční forma vzdělávacích </w:t>
      </w:r>
      <w:r w:rsidR="00776B4F">
        <w:rPr>
          <w:sz w:val="22"/>
          <w:szCs w:val="22"/>
        </w:rPr>
        <w:t>seminářů</w:t>
      </w:r>
      <w:r w:rsidRPr="00D37470">
        <w:rPr>
          <w:sz w:val="22"/>
          <w:szCs w:val="22"/>
        </w:rPr>
        <w:t>.</w:t>
      </w:r>
    </w:p>
    <w:p w14:paraId="22DE25D2" w14:textId="77777777" w:rsidR="005C74A0" w:rsidRPr="0096091F" w:rsidRDefault="005C74A0" w:rsidP="005C0951">
      <w:pPr>
        <w:jc w:val="both"/>
        <w:rPr>
          <w:sz w:val="28"/>
          <w:szCs w:val="28"/>
        </w:rPr>
      </w:pPr>
    </w:p>
    <w:p w14:paraId="7E9421C3" w14:textId="2FB02969" w:rsidR="00526273" w:rsidRPr="00EA1CB9" w:rsidRDefault="00526273" w:rsidP="00610CC9">
      <w:pPr>
        <w:numPr>
          <w:ilvl w:val="0"/>
          <w:numId w:val="2"/>
        </w:numPr>
        <w:rPr>
          <w:b/>
          <w:sz w:val="28"/>
          <w:u w:val="single"/>
        </w:rPr>
      </w:pPr>
      <w:r w:rsidRPr="00EA1CB9">
        <w:rPr>
          <w:b/>
          <w:sz w:val="28"/>
          <w:u w:val="single"/>
        </w:rPr>
        <w:t xml:space="preserve">Obchodní podmínky </w:t>
      </w:r>
    </w:p>
    <w:p w14:paraId="0940992D" w14:textId="77777777" w:rsidR="006272AB" w:rsidRPr="002C10D2" w:rsidRDefault="006272AB" w:rsidP="00F4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AF9005" w14:textId="7B6156C1" w:rsidR="00C23DA4" w:rsidRDefault="00E44E14" w:rsidP="00C23DA4">
      <w:pPr>
        <w:spacing w:after="120" w:line="276" w:lineRule="auto"/>
        <w:jc w:val="both"/>
        <w:rPr>
          <w:sz w:val="22"/>
          <w:szCs w:val="22"/>
        </w:rPr>
      </w:pPr>
      <w:r w:rsidRPr="002C10D2">
        <w:rPr>
          <w:sz w:val="22"/>
          <w:szCs w:val="22"/>
        </w:rPr>
        <w:t xml:space="preserve">Přílohou č. </w:t>
      </w:r>
      <w:r w:rsidR="00DA4D41">
        <w:rPr>
          <w:sz w:val="22"/>
          <w:szCs w:val="22"/>
        </w:rPr>
        <w:t>3</w:t>
      </w:r>
      <w:r w:rsidR="00871F81">
        <w:rPr>
          <w:sz w:val="22"/>
          <w:szCs w:val="22"/>
        </w:rPr>
        <w:t xml:space="preserve"> </w:t>
      </w:r>
      <w:r w:rsidRPr="002C10D2">
        <w:rPr>
          <w:sz w:val="22"/>
          <w:szCs w:val="22"/>
        </w:rPr>
        <w:t>j</w:t>
      </w:r>
      <w:r w:rsidR="00DA4D41">
        <w:rPr>
          <w:sz w:val="22"/>
          <w:szCs w:val="22"/>
        </w:rPr>
        <w:t>e</w:t>
      </w:r>
      <w:r w:rsidRPr="002C10D2">
        <w:rPr>
          <w:sz w:val="22"/>
          <w:szCs w:val="22"/>
        </w:rPr>
        <w:t xml:space="preserve"> vzorov</w:t>
      </w:r>
      <w:r w:rsidR="00DA4D41">
        <w:rPr>
          <w:sz w:val="22"/>
          <w:szCs w:val="22"/>
        </w:rPr>
        <w:t>á</w:t>
      </w:r>
      <w:r w:rsidRPr="002C10D2">
        <w:rPr>
          <w:sz w:val="22"/>
          <w:szCs w:val="22"/>
        </w:rPr>
        <w:t xml:space="preserve"> podob</w:t>
      </w:r>
      <w:r w:rsidR="00DA4D41">
        <w:rPr>
          <w:sz w:val="22"/>
          <w:szCs w:val="22"/>
        </w:rPr>
        <w:t>a</w:t>
      </w:r>
      <w:r w:rsidRPr="002C10D2">
        <w:rPr>
          <w:sz w:val="22"/>
          <w:szCs w:val="22"/>
        </w:rPr>
        <w:t xml:space="preserve"> sml</w:t>
      </w:r>
      <w:r w:rsidR="00DA4D41">
        <w:rPr>
          <w:sz w:val="22"/>
          <w:szCs w:val="22"/>
        </w:rPr>
        <w:t>ouvy</w:t>
      </w:r>
      <w:r w:rsidRPr="002C10D2">
        <w:rPr>
          <w:sz w:val="22"/>
          <w:szCs w:val="22"/>
        </w:rPr>
        <w:t xml:space="preserve">, </w:t>
      </w:r>
      <w:r w:rsidR="00C23DA4" w:rsidRPr="002C10D2">
        <w:rPr>
          <w:sz w:val="22"/>
          <w:szCs w:val="22"/>
        </w:rPr>
        <w:t>k</w:t>
      </w:r>
      <w:r w:rsidR="00C23DA4" w:rsidRPr="00884BE2">
        <w:rPr>
          <w:sz w:val="22"/>
          <w:szCs w:val="22"/>
        </w:rPr>
        <w:t>ter</w:t>
      </w:r>
      <w:r w:rsidR="00DA4D41">
        <w:rPr>
          <w:sz w:val="22"/>
          <w:szCs w:val="22"/>
        </w:rPr>
        <w:t>á</w:t>
      </w:r>
      <w:r w:rsidR="00C23DA4" w:rsidRPr="00884BE2">
        <w:rPr>
          <w:sz w:val="22"/>
          <w:szCs w:val="22"/>
        </w:rPr>
        <w:t xml:space="preserve"> bu</w:t>
      </w:r>
      <w:r w:rsidR="00106AD0">
        <w:rPr>
          <w:sz w:val="22"/>
          <w:szCs w:val="22"/>
        </w:rPr>
        <w:t>d</w:t>
      </w:r>
      <w:r w:rsidR="00DA4D41">
        <w:rPr>
          <w:sz w:val="22"/>
          <w:szCs w:val="22"/>
        </w:rPr>
        <w:t>e</w:t>
      </w:r>
      <w:r w:rsidR="00C23DA4" w:rsidRPr="00884BE2">
        <w:rPr>
          <w:sz w:val="22"/>
          <w:szCs w:val="22"/>
        </w:rPr>
        <w:t xml:space="preserve"> sloužit k uzavření smluvního vztahu s vybraným</w:t>
      </w:r>
      <w:r w:rsidR="00811564">
        <w:rPr>
          <w:sz w:val="22"/>
          <w:szCs w:val="22"/>
        </w:rPr>
        <w:t>i</w:t>
      </w:r>
      <w:r w:rsidR="00C23DA4" w:rsidRPr="00884BE2">
        <w:rPr>
          <w:sz w:val="22"/>
          <w:szCs w:val="22"/>
        </w:rPr>
        <w:t xml:space="preserve"> dodavatel</w:t>
      </w:r>
      <w:r w:rsidR="00811564">
        <w:rPr>
          <w:sz w:val="22"/>
          <w:szCs w:val="22"/>
        </w:rPr>
        <w:t>i jednotlivých částí veřejné zakázky</w:t>
      </w:r>
      <w:r w:rsidR="00C23DA4" w:rsidRPr="00884BE2">
        <w:rPr>
          <w:sz w:val="22"/>
          <w:szCs w:val="22"/>
        </w:rPr>
        <w:t>. Účastník nemusí přikládat vyplněn</w:t>
      </w:r>
      <w:r w:rsidR="00DA4D41">
        <w:rPr>
          <w:sz w:val="22"/>
          <w:szCs w:val="22"/>
        </w:rPr>
        <w:t>ý</w:t>
      </w:r>
      <w:r w:rsidR="00C23DA4" w:rsidRPr="00884BE2">
        <w:rPr>
          <w:sz w:val="22"/>
          <w:szCs w:val="22"/>
        </w:rPr>
        <w:t xml:space="preserve"> a podepsan</w:t>
      </w:r>
      <w:r w:rsidR="00DA4D41">
        <w:rPr>
          <w:sz w:val="22"/>
          <w:szCs w:val="22"/>
        </w:rPr>
        <w:t>ý</w:t>
      </w:r>
      <w:r w:rsidR="00C23DA4" w:rsidRPr="00884BE2">
        <w:rPr>
          <w:sz w:val="22"/>
          <w:szCs w:val="22"/>
        </w:rPr>
        <w:t xml:space="preserve"> návrh sml</w:t>
      </w:r>
      <w:r w:rsidR="00DA4D41">
        <w:rPr>
          <w:sz w:val="22"/>
          <w:szCs w:val="22"/>
        </w:rPr>
        <w:t>ouvy</w:t>
      </w:r>
      <w:r w:rsidR="00C23DA4" w:rsidRPr="00884BE2">
        <w:rPr>
          <w:sz w:val="22"/>
          <w:szCs w:val="22"/>
        </w:rPr>
        <w:t xml:space="preserve"> k nabídce. Podáním cenové nabídky účastník akceptuje znění </w:t>
      </w:r>
      <w:r w:rsidR="001823E3">
        <w:rPr>
          <w:sz w:val="22"/>
          <w:szCs w:val="22"/>
        </w:rPr>
        <w:t>sml</w:t>
      </w:r>
      <w:r w:rsidR="00DA4D41">
        <w:rPr>
          <w:sz w:val="22"/>
          <w:szCs w:val="22"/>
        </w:rPr>
        <w:t>ouvy</w:t>
      </w:r>
      <w:r w:rsidR="002269EA">
        <w:rPr>
          <w:sz w:val="22"/>
          <w:szCs w:val="22"/>
        </w:rPr>
        <w:t xml:space="preserve"> v plném rozsahu</w:t>
      </w:r>
      <w:r w:rsidR="00C23DA4" w:rsidRPr="00884BE2">
        <w:rPr>
          <w:sz w:val="22"/>
          <w:szCs w:val="22"/>
        </w:rPr>
        <w:t>.</w:t>
      </w:r>
    </w:p>
    <w:p w14:paraId="01C966C5" w14:textId="2BA3FC46" w:rsidR="005B3407" w:rsidRPr="002C10D2" w:rsidRDefault="005B3407" w:rsidP="00C23DA4">
      <w:pPr>
        <w:spacing w:after="120" w:line="276" w:lineRule="auto"/>
        <w:jc w:val="both"/>
        <w:rPr>
          <w:sz w:val="22"/>
          <w:szCs w:val="22"/>
        </w:rPr>
      </w:pPr>
      <w:r w:rsidRPr="005B3407">
        <w:rPr>
          <w:sz w:val="22"/>
          <w:szCs w:val="22"/>
        </w:rPr>
        <w:t>V souladu s metodikou OPZ je zadavatel povinen předložit dokumentaci veřejné zakázky ke kontrole poskytovateli dotace. Na základě této skutečnosti si zadavatel vyhrazuje právo podepsat smlouvu s vybraným dodavatelem až po řádném ukončení kontroly.</w:t>
      </w:r>
    </w:p>
    <w:p w14:paraId="0029FF27" w14:textId="77777777" w:rsidR="004F6F0F" w:rsidRPr="005A671E" w:rsidRDefault="004F6F0F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8E15D1" w14:textId="7CD47B89" w:rsidR="00CE71BE" w:rsidRPr="006E04E1" w:rsidRDefault="006E04E1" w:rsidP="00610CC9">
      <w:pPr>
        <w:numPr>
          <w:ilvl w:val="0"/>
          <w:numId w:val="2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5A671E" w:rsidRDefault="00CE71BE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28C3201D" w14:textId="5B7897EA" w:rsidR="00184905" w:rsidRPr="00705E32" w:rsidRDefault="00AB5CB3">
      <w:pPr>
        <w:numPr>
          <w:ilvl w:val="12"/>
          <w:numId w:val="0"/>
        </w:numPr>
        <w:jc w:val="both"/>
        <w:rPr>
          <w:sz w:val="22"/>
          <w:szCs w:val="22"/>
        </w:rPr>
      </w:pPr>
      <w:r w:rsidRPr="00AB5CB3">
        <w:rPr>
          <w:sz w:val="22"/>
          <w:szCs w:val="22"/>
        </w:rPr>
        <w:t>Podané nabídky budou v rámci každé části veřejné zakázky posuzovány a hodnoceny samostatně. Nabídky budou hodnoceny podle jejich ekonomické výhodnosti. Zadavatel v rámci ekonomické výhodnosti nabídky bude hodnotit</w:t>
      </w:r>
      <w:r w:rsidR="00705E32" w:rsidRPr="00705E32">
        <w:rPr>
          <w:sz w:val="22"/>
          <w:szCs w:val="22"/>
        </w:rPr>
        <w:t xml:space="preserve"> dle </w:t>
      </w:r>
      <w:r w:rsidR="00705E32" w:rsidRPr="00705E32">
        <w:rPr>
          <w:b/>
          <w:sz w:val="22"/>
          <w:szCs w:val="22"/>
        </w:rPr>
        <w:t xml:space="preserve">nejnižší nabídkové ceny </w:t>
      </w:r>
      <w:r w:rsidR="00AF0AE3">
        <w:rPr>
          <w:b/>
          <w:sz w:val="22"/>
          <w:szCs w:val="22"/>
        </w:rPr>
        <w:t xml:space="preserve">v Kč </w:t>
      </w:r>
      <w:r w:rsidR="002E3EED">
        <w:rPr>
          <w:b/>
          <w:sz w:val="22"/>
          <w:szCs w:val="22"/>
        </w:rPr>
        <w:t>včetně</w:t>
      </w:r>
      <w:r w:rsidR="00705E32" w:rsidRPr="00705E32">
        <w:rPr>
          <w:b/>
          <w:sz w:val="22"/>
          <w:szCs w:val="22"/>
        </w:rPr>
        <w:t xml:space="preserve"> DPH</w:t>
      </w:r>
      <w:r w:rsidR="00705E32" w:rsidRPr="00705E32">
        <w:rPr>
          <w:sz w:val="22"/>
          <w:szCs w:val="22"/>
        </w:rPr>
        <w:t>. Pořadí nabídek bude stanoveno podle výše nabídkové ceny s tím, že nejnižší cena je nejlepší.</w:t>
      </w:r>
    </w:p>
    <w:p w14:paraId="5FFFB633" w14:textId="6FFDBAA3" w:rsidR="00ED114E" w:rsidRDefault="00ED114E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6F68C4E8" w14:textId="73548DEA" w:rsidR="00CE6511" w:rsidRDefault="00B372CF">
      <w:pPr>
        <w:numPr>
          <w:ilvl w:val="12"/>
          <w:numId w:val="0"/>
        </w:numPr>
        <w:jc w:val="both"/>
        <w:rPr>
          <w:sz w:val="22"/>
          <w:szCs w:val="22"/>
        </w:rPr>
      </w:pPr>
      <w:r w:rsidRPr="00B372CF">
        <w:rPr>
          <w:sz w:val="22"/>
          <w:szCs w:val="22"/>
        </w:rPr>
        <w:t>Zadavatel stanovuje maximální možnou a nepřekročitelnou nabídkovou cenu jednotlivých částí veřejné zakázky následovně:</w:t>
      </w:r>
    </w:p>
    <w:p w14:paraId="46FA9A13" w14:textId="7B4CCEB5" w:rsidR="00502F89" w:rsidRDefault="00502F89" w:rsidP="00502F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1 - </w:t>
      </w:r>
      <w:r w:rsidRPr="008A3637">
        <w:rPr>
          <w:sz w:val="22"/>
          <w:szCs w:val="22"/>
        </w:rPr>
        <w:t>Výcvik komplexní krizové intervence se zaměřením na děti a mládež</w:t>
      </w:r>
      <w:r w:rsidR="00F6737E">
        <w:rPr>
          <w:sz w:val="22"/>
          <w:szCs w:val="22"/>
        </w:rPr>
        <w:t xml:space="preserve"> - </w:t>
      </w:r>
      <w:r w:rsidR="00AB3A3C" w:rsidRPr="00AA3DD3">
        <w:rPr>
          <w:b/>
          <w:sz w:val="22"/>
          <w:szCs w:val="22"/>
          <w:u w:val="single"/>
        </w:rPr>
        <w:t>5</w:t>
      </w:r>
      <w:r w:rsidR="002046DE" w:rsidRPr="00AA3DD3">
        <w:rPr>
          <w:b/>
          <w:sz w:val="22"/>
          <w:szCs w:val="22"/>
          <w:u w:val="single"/>
        </w:rPr>
        <w:t>79</w:t>
      </w:r>
      <w:r w:rsidR="00272A38" w:rsidRPr="00AA3DD3">
        <w:rPr>
          <w:b/>
          <w:sz w:val="22"/>
          <w:szCs w:val="22"/>
          <w:u w:val="single"/>
        </w:rPr>
        <w:t>.</w:t>
      </w:r>
      <w:r w:rsidR="00AB3A3C" w:rsidRPr="00AA3DD3">
        <w:rPr>
          <w:b/>
          <w:sz w:val="22"/>
          <w:szCs w:val="22"/>
          <w:u w:val="single"/>
        </w:rPr>
        <w:t>6</w:t>
      </w:r>
      <w:r w:rsidR="00272A38" w:rsidRPr="00AA3DD3">
        <w:rPr>
          <w:b/>
          <w:sz w:val="22"/>
          <w:szCs w:val="22"/>
          <w:u w:val="single"/>
        </w:rPr>
        <w:t>0</w:t>
      </w:r>
      <w:r w:rsidR="00AB3A3C" w:rsidRPr="00AA3DD3">
        <w:rPr>
          <w:b/>
          <w:sz w:val="22"/>
          <w:szCs w:val="22"/>
          <w:u w:val="single"/>
        </w:rPr>
        <w:t>0</w:t>
      </w:r>
      <w:r w:rsidR="00272A38" w:rsidRPr="00AA3DD3">
        <w:rPr>
          <w:b/>
          <w:sz w:val="22"/>
          <w:szCs w:val="22"/>
          <w:u w:val="single"/>
        </w:rPr>
        <w:t xml:space="preserve"> Kč </w:t>
      </w:r>
      <w:r w:rsidR="00EF3EF0" w:rsidRPr="00AA3DD3">
        <w:rPr>
          <w:b/>
          <w:sz w:val="22"/>
          <w:szCs w:val="22"/>
          <w:u w:val="single"/>
        </w:rPr>
        <w:t>včetně</w:t>
      </w:r>
      <w:r w:rsidR="00272A38" w:rsidRPr="00AA3DD3">
        <w:rPr>
          <w:b/>
          <w:sz w:val="22"/>
          <w:szCs w:val="22"/>
          <w:u w:val="single"/>
        </w:rPr>
        <w:t xml:space="preserve"> DPH</w:t>
      </w:r>
    </w:p>
    <w:p w14:paraId="16F59383" w14:textId="3B0E22B8" w:rsidR="00502F89" w:rsidRDefault="00502F89" w:rsidP="00502F8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Část č. 2 - </w:t>
      </w:r>
      <w:r w:rsidRPr="008A3637">
        <w:rPr>
          <w:sz w:val="22"/>
          <w:szCs w:val="22"/>
        </w:rPr>
        <w:t>Krizová intervence základní</w:t>
      </w:r>
      <w:r w:rsidR="00F6737E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115.920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6628BC70" w14:textId="7BF1A1F4" w:rsidR="00502F89" w:rsidRDefault="00502F89" w:rsidP="00502F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3 - </w:t>
      </w:r>
      <w:r w:rsidRPr="008A3637">
        <w:rPr>
          <w:sz w:val="22"/>
          <w:szCs w:val="22"/>
        </w:rPr>
        <w:t>Práce s</w:t>
      </w:r>
      <w:r w:rsidR="00F6737E">
        <w:rPr>
          <w:sz w:val="22"/>
          <w:szCs w:val="22"/>
        </w:rPr>
        <w:t> </w:t>
      </w:r>
      <w:r w:rsidRPr="008A3637">
        <w:rPr>
          <w:sz w:val="22"/>
          <w:szCs w:val="22"/>
        </w:rPr>
        <w:t>emocemi</w:t>
      </w:r>
      <w:r w:rsidR="00F6737E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231.840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43D20933" w14:textId="2B3CF359" w:rsidR="00502F89" w:rsidRPr="000028CF" w:rsidRDefault="00502F89" w:rsidP="00502F8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Část č. 4 - </w:t>
      </w:r>
      <w:r w:rsidRPr="008A3637">
        <w:rPr>
          <w:sz w:val="22"/>
          <w:szCs w:val="22"/>
        </w:rPr>
        <w:t>Komunikace s dětským klientem</w:t>
      </w:r>
      <w:r w:rsidR="00F6737E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115.920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6BB7D4AC" w14:textId="67B8A497" w:rsidR="00502F89" w:rsidRDefault="00502F89" w:rsidP="00502F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5 - </w:t>
      </w:r>
      <w:r w:rsidRPr="008A3637">
        <w:rPr>
          <w:sz w:val="22"/>
          <w:szCs w:val="22"/>
        </w:rPr>
        <w:t>Facilitační výcvik</w:t>
      </w:r>
      <w:r w:rsidR="00F6737E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77.280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0666C0F3" w14:textId="269F2047" w:rsidR="00502F89" w:rsidRDefault="00502F89" w:rsidP="00502F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6 - </w:t>
      </w:r>
      <w:r w:rsidRPr="008A3637">
        <w:rPr>
          <w:sz w:val="22"/>
          <w:szCs w:val="22"/>
        </w:rPr>
        <w:t>Zvládání náročných situací v</w:t>
      </w:r>
      <w:r w:rsidR="00F6737E">
        <w:rPr>
          <w:sz w:val="22"/>
          <w:szCs w:val="22"/>
        </w:rPr>
        <w:t> </w:t>
      </w:r>
      <w:r w:rsidRPr="008A3637">
        <w:rPr>
          <w:sz w:val="22"/>
          <w:szCs w:val="22"/>
        </w:rPr>
        <w:t>komunikaci</w:t>
      </w:r>
      <w:r w:rsidR="00F6737E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46.368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2F04E47F" w14:textId="26F0EC04" w:rsidR="00502F89" w:rsidRDefault="00502F89" w:rsidP="00502F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7 - </w:t>
      </w:r>
      <w:r w:rsidRPr="008A3637">
        <w:rPr>
          <w:sz w:val="22"/>
          <w:szCs w:val="22"/>
        </w:rPr>
        <w:t>Předcházení traumatu v sociální práci</w:t>
      </w:r>
      <w:r w:rsidR="00F6737E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46.368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1AB4EE40" w14:textId="63A0F82B" w:rsidR="00F6737E" w:rsidRDefault="00502F89" w:rsidP="00502F89">
      <w:pPr>
        <w:numPr>
          <w:ilvl w:val="12"/>
          <w:numId w:val="0"/>
        </w:numPr>
        <w:jc w:val="both"/>
        <w:rPr>
          <w:sz w:val="22"/>
          <w:szCs w:val="22"/>
        </w:rPr>
      </w:pPr>
      <w:r w:rsidRPr="008A3637">
        <w:rPr>
          <w:sz w:val="22"/>
          <w:szCs w:val="22"/>
        </w:rPr>
        <w:t>Část č. 8 - Hranice a konflikty v sociální práci</w:t>
      </w:r>
      <w:r w:rsidR="00817476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19.320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084709D4" w14:textId="2CBB0628" w:rsidR="00817476" w:rsidRDefault="00502F89" w:rsidP="00502F89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č. 9 - </w:t>
      </w:r>
      <w:r w:rsidRPr="008A3637">
        <w:rPr>
          <w:sz w:val="22"/>
          <w:szCs w:val="22"/>
        </w:rPr>
        <w:t>Závislost na sociálních sítích</w:t>
      </w:r>
      <w:r w:rsidR="00817476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46.368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0DD54186" w14:textId="648EC950" w:rsidR="00B372CF" w:rsidRPr="00272A38" w:rsidRDefault="00502F89" w:rsidP="00502F89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Část č. 10 - </w:t>
      </w:r>
      <w:r w:rsidRPr="008A3637">
        <w:rPr>
          <w:sz w:val="22"/>
          <w:szCs w:val="22"/>
        </w:rPr>
        <w:t>Myšlenkové mapy</w:t>
      </w:r>
      <w:r w:rsidR="00817476">
        <w:rPr>
          <w:sz w:val="22"/>
          <w:szCs w:val="22"/>
        </w:rPr>
        <w:t xml:space="preserve"> - </w:t>
      </w:r>
      <w:r w:rsidR="00272A38" w:rsidRPr="000028CF">
        <w:rPr>
          <w:b/>
          <w:sz w:val="22"/>
          <w:szCs w:val="22"/>
          <w:u w:val="single"/>
        </w:rPr>
        <w:t xml:space="preserve">23.184 Kč </w:t>
      </w:r>
      <w:r w:rsidR="00EF3EF0">
        <w:rPr>
          <w:b/>
          <w:sz w:val="22"/>
          <w:szCs w:val="22"/>
          <w:u w:val="single"/>
        </w:rPr>
        <w:t>včetně</w:t>
      </w:r>
      <w:r w:rsidR="00272A38" w:rsidRPr="000028CF">
        <w:rPr>
          <w:b/>
          <w:sz w:val="22"/>
          <w:szCs w:val="22"/>
          <w:u w:val="single"/>
        </w:rPr>
        <w:t xml:space="preserve"> DPH</w:t>
      </w:r>
    </w:p>
    <w:p w14:paraId="3B89D04F" w14:textId="0FEE81EB" w:rsidR="00B372CF" w:rsidRDefault="00B372CF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1F8D69F9" w14:textId="1C72017A" w:rsidR="00CE6511" w:rsidRDefault="00CE6511">
      <w:pPr>
        <w:numPr>
          <w:ilvl w:val="12"/>
          <w:numId w:val="0"/>
        </w:numPr>
        <w:jc w:val="both"/>
        <w:rPr>
          <w:sz w:val="22"/>
          <w:szCs w:val="22"/>
        </w:rPr>
      </w:pPr>
      <w:r w:rsidRPr="00CE6511">
        <w:rPr>
          <w:sz w:val="22"/>
          <w:szCs w:val="22"/>
        </w:rPr>
        <w:t>Překročení zadavatelem stanoven</w:t>
      </w:r>
      <w:r w:rsidR="00F72BF8">
        <w:rPr>
          <w:sz w:val="22"/>
          <w:szCs w:val="22"/>
        </w:rPr>
        <w:t>ých</w:t>
      </w:r>
      <w:r w:rsidRPr="00CE6511">
        <w:rPr>
          <w:sz w:val="22"/>
          <w:szCs w:val="22"/>
        </w:rPr>
        <w:t xml:space="preserve"> maximální</w:t>
      </w:r>
      <w:r w:rsidR="00F72BF8">
        <w:rPr>
          <w:sz w:val="22"/>
          <w:szCs w:val="22"/>
        </w:rPr>
        <w:t>ch</w:t>
      </w:r>
      <w:r w:rsidRPr="00CE6511">
        <w:rPr>
          <w:sz w:val="22"/>
          <w:szCs w:val="22"/>
        </w:rPr>
        <w:t xml:space="preserve"> nabídkov</w:t>
      </w:r>
      <w:r w:rsidR="00F72BF8">
        <w:rPr>
          <w:sz w:val="22"/>
          <w:szCs w:val="22"/>
        </w:rPr>
        <w:t>ých</w:t>
      </w:r>
      <w:r w:rsidRPr="00CE6511">
        <w:rPr>
          <w:sz w:val="22"/>
          <w:szCs w:val="22"/>
        </w:rPr>
        <w:t xml:space="preserve"> cen</w:t>
      </w:r>
      <w:r w:rsidR="002C3FB0">
        <w:rPr>
          <w:sz w:val="22"/>
          <w:szCs w:val="22"/>
        </w:rPr>
        <w:t xml:space="preserve"> </w:t>
      </w:r>
      <w:r w:rsidR="00525C06">
        <w:rPr>
          <w:sz w:val="22"/>
          <w:szCs w:val="22"/>
        </w:rPr>
        <w:t xml:space="preserve">jednotlivých částí </w:t>
      </w:r>
      <w:r w:rsidRPr="00CE6511">
        <w:rPr>
          <w:sz w:val="22"/>
          <w:szCs w:val="22"/>
        </w:rPr>
        <w:t>veřejné zakázky je důvodem k vyloučení účastníka výběrového řízení</w:t>
      </w:r>
      <w:r>
        <w:rPr>
          <w:sz w:val="22"/>
          <w:szCs w:val="22"/>
        </w:rPr>
        <w:t xml:space="preserve">. </w:t>
      </w:r>
    </w:p>
    <w:p w14:paraId="06837D8F" w14:textId="7D748B8C" w:rsidR="00592E57" w:rsidRDefault="00592E57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B3C2791" w14:textId="77777777" w:rsidR="00344723" w:rsidRPr="00344723" w:rsidRDefault="00344723" w:rsidP="00344723">
      <w:pPr>
        <w:jc w:val="both"/>
        <w:rPr>
          <w:sz w:val="22"/>
          <w:szCs w:val="22"/>
        </w:rPr>
      </w:pPr>
      <w:r w:rsidRPr="00344723">
        <w:rPr>
          <w:sz w:val="22"/>
          <w:szCs w:val="22"/>
        </w:rPr>
        <w:t xml:space="preserve">V případě shodné nejnižší nabídkové ceny, bude postupováno následovně: </w:t>
      </w:r>
    </w:p>
    <w:p w14:paraId="5DC6BACB" w14:textId="77777777" w:rsidR="00344723" w:rsidRPr="00344723" w:rsidRDefault="00344723" w:rsidP="00344723">
      <w:pPr>
        <w:jc w:val="both"/>
        <w:rPr>
          <w:sz w:val="22"/>
          <w:szCs w:val="22"/>
        </w:rPr>
      </w:pPr>
      <w:r w:rsidRPr="00344723">
        <w:rPr>
          <w:sz w:val="22"/>
          <w:szCs w:val="22"/>
        </w:rPr>
        <w:t xml:space="preserve">- dodavatelům, kteří podali shodnou cenovou nabídku, bude podle pořadí podání nabídky na profil zadavatele přiřazeno číslo vzestupně od 1. </w:t>
      </w:r>
    </w:p>
    <w:p w14:paraId="2BF8E4C6" w14:textId="77777777" w:rsidR="00344723" w:rsidRPr="00344723" w:rsidRDefault="00344723" w:rsidP="00344723">
      <w:pPr>
        <w:jc w:val="both"/>
        <w:rPr>
          <w:sz w:val="22"/>
          <w:szCs w:val="22"/>
        </w:rPr>
      </w:pPr>
      <w:r w:rsidRPr="00344723">
        <w:rPr>
          <w:sz w:val="22"/>
          <w:szCs w:val="22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066D5068" w14:textId="77777777" w:rsidR="00344723" w:rsidRDefault="00344723" w:rsidP="00344723">
      <w:pPr>
        <w:jc w:val="both"/>
        <w:rPr>
          <w:rFonts w:eastAsia="Calibri"/>
        </w:rPr>
      </w:pPr>
    </w:p>
    <w:p w14:paraId="2AB25C68" w14:textId="77777777" w:rsidR="00344723" w:rsidRPr="00D425C6" w:rsidRDefault="00344723" w:rsidP="00344723">
      <w:pPr>
        <w:jc w:val="both"/>
        <w:rPr>
          <w:rFonts w:eastAsia="Calibri"/>
          <w:i/>
          <w:sz w:val="22"/>
          <w:szCs w:val="22"/>
        </w:rPr>
      </w:pPr>
      <w:r w:rsidRPr="00D425C6">
        <w:rPr>
          <w:rFonts w:eastAsia="Calibri"/>
          <w:i/>
          <w:sz w:val="22"/>
          <w:szCs w:val="22"/>
        </w:rPr>
        <w:t>Vysvětlení:</w:t>
      </w:r>
    </w:p>
    <w:p w14:paraId="178FC538" w14:textId="77777777" w:rsidR="00344723" w:rsidRPr="00D425C6" w:rsidRDefault="00344723" w:rsidP="00344723">
      <w:pPr>
        <w:jc w:val="both"/>
        <w:rPr>
          <w:rFonts w:eastAsia="Calibri"/>
          <w:i/>
          <w:sz w:val="22"/>
          <w:szCs w:val="22"/>
        </w:rPr>
      </w:pPr>
      <w:r w:rsidRPr="00D425C6">
        <w:rPr>
          <w:rFonts w:eastAsia="Calibri"/>
          <w:i/>
          <w:sz w:val="22"/>
          <w:szCs w:val="22"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6E44A810" w14:textId="77777777" w:rsidR="00D425C6" w:rsidRDefault="00D425C6" w:rsidP="00344723">
      <w:pPr>
        <w:pStyle w:val="Textkomente"/>
        <w:jc w:val="both"/>
        <w:rPr>
          <w:rFonts w:eastAsia="Calibri"/>
          <w:szCs w:val="22"/>
          <w:lang w:eastAsia="en-US"/>
        </w:rPr>
      </w:pPr>
    </w:p>
    <w:p w14:paraId="354FB268" w14:textId="68BB2343" w:rsidR="00344723" w:rsidRPr="00E60C31" w:rsidRDefault="00344723" w:rsidP="00344723">
      <w:pPr>
        <w:pStyle w:val="Textkomente"/>
        <w:jc w:val="both"/>
        <w:rPr>
          <w:sz w:val="24"/>
          <w:szCs w:val="24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4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162C251B" w14:textId="77777777" w:rsidR="00ED114E" w:rsidRPr="005A671E" w:rsidRDefault="00ED114E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11DBB7C8" w14:textId="64427A9C" w:rsidR="00BF5A7A" w:rsidRPr="00490C00" w:rsidRDefault="00AF760C" w:rsidP="00610CC9">
      <w:pPr>
        <w:numPr>
          <w:ilvl w:val="0"/>
          <w:numId w:val="2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0E55F62F" w14:textId="427880D2" w:rsidR="00490C00" w:rsidRDefault="00490C00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7375662D" w14:textId="2DA4D692" w:rsidR="008B037F" w:rsidRPr="008B037F" w:rsidRDefault="008B037F" w:rsidP="00490C00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B037F">
        <w:rPr>
          <w:sz w:val="22"/>
          <w:szCs w:val="22"/>
        </w:rPr>
        <w:t>Pokud není dále uvedeno jinak, uvedený rozsah požadavků na kvalifikaci platí pro všechny části veřejné zakázky.</w:t>
      </w:r>
    </w:p>
    <w:p w14:paraId="27C85B5C" w14:textId="77777777" w:rsidR="008B037F" w:rsidRPr="005A671E" w:rsidRDefault="008B037F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613CB9ED" w14:textId="2F1FAEFB" w:rsidR="007D3378" w:rsidRPr="00B744D3" w:rsidRDefault="00490C00" w:rsidP="00610CC9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</w:rPr>
      </w:pPr>
      <w:r w:rsidRPr="00B744D3">
        <w:rPr>
          <w:b/>
          <w:bCs/>
          <w:iCs/>
          <w:sz w:val="22"/>
          <w:szCs w:val="22"/>
          <w:u w:val="single"/>
        </w:rPr>
        <w:t>Základní způsobilost</w:t>
      </w:r>
    </w:p>
    <w:p w14:paraId="61BB25DA" w14:textId="25BA8322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Účastník prokáže </w:t>
      </w:r>
      <w:r w:rsidR="00E44E14">
        <w:rPr>
          <w:bCs/>
          <w:iCs/>
          <w:sz w:val="22"/>
          <w:szCs w:val="22"/>
        </w:rPr>
        <w:t xml:space="preserve">splnění základní způsobilosti </w:t>
      </w:r>
      <w:r w:rsidRPr="00E44E14">
        <w:rPr>
          <w:bCs/>
          <w:iCs/>
          <w:sz w:val="22"/>
          <w:szCs w:val="22"/>
        </w:rPr>
        <w:t xml:space="preserve">Čestným prohlášením </w:t>
      </w:r>
      <w:r w:rsidR="000F2EB6">
        <w:rPr>
          <w:bCs/>
          <w:iCs/>
          <w:sz w:val="22"/>
          <w:szCs w:val="22"/>
        </w:rPr>
        <w:t xml:space="preserve">ke kvalifikaci </w:t>
      </w:r>
      <w:r w:rsidRPr="005A671E">
        <w:rPr>
          <w:bCs/>
          <w:iCs/>
          <w:sz w:val="22"/>
          <w:szCs w:val="22"/>
        </w:rPr>
        <w:t xml:space="preserve">(příloha č. </w:t>
      </w:r>
      <w:r w:rsidR="00CA6151">
        <w:rPr>
          <w:bCs/>
          <w:iCs/>
          <w:sz w:val="22"/>
          <w:szCs w:val="22"/>
        </w:rPr>
        <w:t>2</w:t>
      </w:r>
      <w:r w:rsidRPr="005A671E">
        <w:rPr>
          <w:bCs/>
          <w:iCs/>
          <w:sz w:val="22"/>
          <w:szCs w:val="22"/>
        </w:rPr>
        <w:t xml:space="preserve"> výzvy), že základní způsobilost ve stanoveném rozsahu splňuje.</w:t>
      </w:r>
    </w:p>
    <w:p w14:paraId="41176098" w14:textId="77777777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6B55444F" w14:textId="06D88155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Způsobilým není dodavatel, který</w:t>
      </w:r>
      <w:r w:rsidR="004773E6">
        <w:rPr>
          <w:bCs/>
          <w:iCs/>
          <w:sz w:val="22"/>
          <w:szCs w:val="22"/>
        </w:rPr>
        <w:t>:</w:t>
      </w:r>
    </w:p>
    <w:p w14:paraId="412A7D6A" w14:textId="77777777" w:rsidR="007D3378" w:rsidRPr="005A671E" w:rsidRDefault="007D3378" w:rsidP="00610C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byl v zemi svého sídla v posledních 5 letech před zahájením výběrového řízení pravomocně odsouzen pro trestný čin uvedený v příloze č. 3 ZZVZ nebo obdobný trestný čin podle právního řádu země sídla dodavatele; k zahlazeným odsouzením se nepřihlíží, </w:t>
      </w:r>
    </w:p>
    <w:p w14:paraId="161A28F2" w14:textId="77777777" w:rsidR="007D3378" w:rsidRPr="005A671E" w:rsidRDefault="007D3378" w:rsidP="00610C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v evidenci daní zachycen splatný daňový nedoplatek,</w:t>
      </w:r>
    </w:p>
    <w:p w14:paraId="04A192CD" w14:textId="0A431713" w:rsidR="007D3378" w:rsidRPr="005A671E" w:rsidRDefault="007D3378" w:rsidP="00610C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veřejné zdravotní pojištění,</w:t>
      </w:r>
    </w:p>
    <w:p w14:paraId="45896F81" w14:textId="7CE6B4C7" w:rsidR="007D3378" w:rsidRPr="005A671E" w:rsidRDefault="007D3378" w:rsidP="00610C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sociální zabezpečení a příspěvku na státní politiku zaměstnanosti,</w:t>
      </w:r>
    </w:p>
    <w:p w14:paraId="44878812" w14:textId="77777777" w:rsidR="007D3378" w:rsidRPr="005A671E" w:rsidRDefault="007D3378" w:rsidP="00610C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E7BFD12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5A86FE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79DA055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3C0C2104" w14:textId="2DA02B59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Je-li členem statutárního orgánu dodavatele právnická osoba, musí podmínku podle bodu a) splňovat</w:t>
      </w:r>
      <w:r w:rsidR="004773E6">
        <w:rPr>
          <w:bCs/>
          <w:iCs/>
          <w:sz w:val="22"/>
          <w:szCs w:val="22"/>
        </w:rPr>
        <w:t>:</w:t>
      </w:r>
    </w:p>
    <w:p w14:paraId="1FAD8E8E" w14:textId="604298DA" w:rsidR="007D3378" w:rsidRPr="005A671E" w:rsidRDefault="007D3378" w:rsidP="00610CC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tato právnická osoba,</w:t>
      </w:r>
    </w:p>
    <w:p w14:paraId="61A50638" w14:textId="77777777" w:rsidR="007D3378" w:rsidRPr="005A671E" w:rsidRDefault="007D3378" w:rsidP="00610CC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každý člen statutárního orgánu této právnické osoby a</w:t>
      </w:r>
    </w:p>
    <w:p w14:paraId="6448C7A2" w14:textId="404CE975" w:rsidR="007D3378" w:rsidRPr="005A671E" w:rsidRDefault="007D3378" w:rsidP="00610CC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osoba zastupující tuto právnickou osobu v statutárním orgánu dodavatele. </w:t>
      </w:r>
    </w:p>
    <w:p w14:paraId="571F8371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lastRenderedPageBreak/>
        <w:t xml:space="preserve"> </w:t>
      </w:r>
    </w:p>
    <w:p w14:paraId="6F026DF9" w14:textId="7BD917F1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Účastní-li se výběrového řízení pobočka závodu</w:t>
      </w:r>
      <w:r w:rsidR="004773E6">
        <w:rPr>
          <w:bCs/>
          <w:iCs/>
          <w:sz w:val="22"/>
          <w:szCs w:val="22"/>
        </w:rPr>
        <w:t>:</w:t>
      </w:r>
    </w:p>
    <w:p w14:paraId="07E17B14" w14:textId="77777777" w:rsidR="007D3378" w:rsidRPr="005A671E" w:rsidRDefault="007D3378" w:rsidP="00610CC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zahraniční právnické osoby, musí podmínku podle bodu a) splňovat tato právnická osoba a vedoucí pobočky závodu,</w:t>
      </w:r>
    </w:p>
    <w:p w14:paraId="5CAC39E1" w14:textId="55077DDF" w:rsidR="00490C00" w:rsidRDefault="007D3378" w:rsidP="00610CC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české právnické osoby, musí podmínku podle bodu a) splňovat osoby uvedené v § 74 odst. 2 ZZVZ a vedoucí pobočky závodu.</w:t>
      </w:r>
    </w:p>
    <w:p w14:paraId="1B74A948" w14:textId="77777777" w:rsidR="0096091F" w:rsidRPr="0096091F" w:rsidRDefault="0096091F" w:rsidP="0096091F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6F79EC5" w14:textId="44BB220F" w:rsidR="002F6866" w:rsidRPr="00B744D3" w:rsidRDefault="002F6866" w:rsidP="00610CC9">
      <w:pPr>
        <w:pStyle w:val="Zkladntextodsazen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B744D3">
        <w:rPr>
          <w:b/>
          <w:sz w:val="22"/>
          <w:szCs w:val="22"/>
          <w:u w:val="single"/>
        </w:rPr>
        <w:t>Profesní způsobilost</w:t>
      </w:r>
    </w:p>
    <w:p w14:paraId="5A168126" w14:textId="02D34190" w:rsidR="002F6866" w:rsidRDefault="002F6866" w:rsidP="002F6866">
      <w:pPr>
        <w:pStyle w:val="Zkladntextodsazen"/>
        <w:ind w:left="0"/>
        <w:rPr>
          <w:sz w:val="22"/>
          <w:szCs w:val="22"/>
        </w:rPr>
      </w:pPr>
    </w:p>
    <w:p w14:paraId="39D8280D" w14:textId="77777777" w:rsidR="002F6866" w:rsidRDefault="002F6866" w:rsidP="002F6866">
      <w:pPr>
        <w:pStyle w:val="Zkladntextodsazen"/>
        <w:ind w:left="0"/>
        <w:rPr>
          <w:bCs/>
          <w:iCs/>
          <w:sz w:val="22"/>
          <w:szCs w:val="22"/>
        </w:rPr>
      </w:pPr>
      <w:r w:rsidRPr="002F6866">
        <w:rPr>
          <w:bCs/>
          <w:iCs/>
          <w:sz w:val="22"/>
          <w:szCs w:val="22"/>
        </w:rPr>
        <w:t xml:space="preserve">Dodavatel prokazuje splnění profesní způsobilosti ve vztahu k České republice předložením výpisu z obchodního rejstříku, pokud je do něj účastník zapsán, nebo jiné obdobné evidence, pokud jiný právní předpis zápis do takové evidence vyžaduje. </w:t>
      </w:r>
    </w:p>
    <w:p w14:paraId="7AA522FF" w14:textId="77777777" w:rsidR="002F6866" w:rsidRDefault="002F6866" w:rsidP="002F6866">
      <w:pPr>
        <w:pStyle w:val="Zkladntextodsazen"/>
        <w:ind w:left="0"/>
        <w:rPr>
          <w:bCs/>
          <w:iCs/>
          <w:sz w:val="22"/>
          <w:szCs w:val="22"/>
        </w:rPr>
      </w:pPr>
    </w:p>
    <w:p w14:paraId="6624960E" w14:textId="677BD238" w:rsidR="002F6866" w:rsidRDefault="002F6866" w:rsidP="002F6866">
      <w:pPr>
        <w:pStyle w:val="Zkladntextodsazen"/>
        <w:ind w:left="0"/>
        <w:rPr>
          <w:bCs/>
          <w:iCs/>
          <w:sz w:val="22"/>
          <w:szCs w:val="22"/>
        </w:rPr>
      </w:pPr>
      <w:r w:rsidRPr="002F6866">
        <w:rPr>
          <w:bCs/>
          <w:iCs/>
          <w:sz w:val="22"/>
          <w:szCs w:val="22"/>
        </w:rPr>
        <w:t>Zadavatel dále požaduje, aby dodavatel předložil doklad, že je odborně způsobilý nebo disponuje osobou, jejímž prostřednictvím odbornou způsobilost zabezpečuje</w:t>
      </w:r>
      <w:r>
        <w:rPr>
          <w:bCs/>
          <w:iCs/>
          <w:sz w:val="22"/>
          <w:szCs w:val="22"/>
        </w:rPr>
        <w:t>,</w:t>
      </w:r>
      <w:r w:rsidRPr="002F6866">
        <w:rPr>
          <w:bCs/>
          <w:iCs/>
          <w:sz w:val="22"/>
          <w:szCs w:val="22"/>
        </w:rPr>
        <w:t xml:space="preserve"> tj. osvědčení </w:t>
      </w:r>
      <w:bookmarkStart w:id="0" w:name="_Hlk216880958"/>
      <w:r w:rsidRPr="002F6866">
        <w:rPr>
          <w:bCs/>
          <w:iCs/>
          <w:sz w:val="22"/>
          <w:szCs w:val="22"/>
        </w:rPr>
        <w:t xml:space="preserve">o akreditaci kurzu MPSV pro další vzdělávání sociálních pracovníků dle ust. </w:t>
      </w:r>
      <w:r w:rsidR="007A2509" w:rsidRPr="00D11266">
        <w:rPr>
          <w:sz w:val="22"/>
          <w:szCs w:val="22"/>
        </w:rPr>
        <w:t>§ 110 odst. 4</w:t>
      </w:r>
      <w:r w:rsidRPr="002F6866">
        <w:rPr>
          <w:bCs/>
          <w:iCs/>
          <w:sz w:val="22"/>
          <w:szCs w:val="22"/>
        </w:rPr>
        <w:t xml:space="preserve"> </w:t>
      </w:r>
      <w:r w:rsidR="003C5E84">
        <w:rPr>
          <w:bCs/>
          <w:iCs/>
          <w:sz w:val="22"/>
          <w:szCs w:val="22"/>
        </w:rPr>
        <w:t xml:space="preserve">a </w:t>
      </w:r>
      <w:proofErr w:type="spellStart"/>
      <w:r w:rsidR="003C5E84">
        <w:rPr>
          <w:bCs/>
          <w:iCs/>
          <w:sz w:val="22"/>
          <w:szCs w:val="22"/>
        </w:rPr>
        <w:t>ust</w:t>
      </w:r>
      <w:proofErr w:type="spellEnd"/>
      <w:r w:rsidRPr="002F6866">
        <w:rPr>
          <w:bCs/>
          <w:iCs/>
          <w:sz w:val="22"/>
          <w:szCs w:val="22"/>
        </w:rPr>
        <w:t xml:space="preserve">. </w:t>
      </w:r>
      <w:r w:rsidR="007A2509" w:rsidRPr="007A2509">
        <w:rPr>
          <w:bCs/>
          <w:iCs/>
          <w:sz w:val="22"/>
          <w:szCs w:val="22"/>
        </w:rPr>
        <w:t>§ 116 odst. 5 písm. d)</w:t>
      </w:r>
      <w:r w:rsidRPr="002F6866">
        <w:rPr>
          <w:bCs/>
          <w:iCs/>
          <w:sz w:val="22"/>
          <w:szCs w:val="22"/>
        </w:rPr>
        <w:t xml:space="preserve"> zákona č. 108/2006 Sb. o sociálních službách, ve znění pozdějších změn a předpisů.</w:t>
      </w:r>
      <w:bookmarkEnd w:id="0"/>
      <w:r w:rsidRPr="002F6866">
        <w:rPr>
          <w:bCs/>
          <w:iCs/>
          <w:sz w:val="22"/>
          <w:szCs w:val="22"/>
        </w:rPr>
        <w:t xml:space="preserve"> Osvědčení o akreditaci předloží dodavatel zvlášť pro každou část VZ, na kterou se hlásí, a to pro každou oblast příslušné části VZ. </w:t>
      </w:r>
    </w:p>
    <w:p w14:paraId="4A0A22DA" w14:textId="77777777" w:rsidR="002F6866" w:rsidRDefault="002F6866" w:rsidP="002F6866">
      <w:pPr>
        <w:pStyle w:val="Zkladntextodsazen"/>
        <w:ind w:left="0"/>
        <w:rPr>
          <w:bCs/>
          <w:iCs/>
          <w:sz w:val="22"/>
          <w:szCs w:val="22"/>
        </w:rPr>
      </w:pPr>
    </w:p>
    <w:p w14:paraId="4BAB39BF" w14:textId="5487C8DC" w:rsidR="002F6866" w:rsidRPr="005E02AB" w:rsidRDefault="002F6866" w:rsidP="002F6866">
      <w:pPr>
        <w:pStyle w:val="Zkladntextodsazen"/>
        <w:ind w:left="0"/>
        <w:rPr>
          <w:bCs/>
          <w:iCs/>
          <w:sz w:val="22"/>
          <w:szCs w:val="22"/>
        </w:rPr>
      </w:pPr>
      <w:r w:rsidRPr="002F6866">
        <w:rPr>
          <w:bCs/>
          <w:iCs/>
          <w:sz w:val="22"/>
          <w:szCs w:val="22"/>
        </w:rPr>
        <w:t>Účastník splnění profesní způsobilosti prokáže předložením kopie výpisu z obchodního rejstříku a kopií osvědčení o akreditaci. Výpis z veřejných seznamů je také možné nahradit url odkazem na zápis v příslušné evidenci.</w:t>
      </w:r>
    </w:p>
    <w:p w14:paraId="06DDCE3D" w14:textId="77777777" w:rsidR="00B12908" w:rsidRPr="005A671E" w:rsidRDefault="00B12908" w:rsidP="00511D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40C6D6E8" w14:textId="02CBE325" w:rsidR="00351AC8" w:rsidRPr="00B226A3" w:rsidRDefault="00351AC8" w:rsidP="00351AC8">
      <w:pPr>
        <w:pStyle w:val="Style8"/>
        <w:widowControl/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 w:rsidRPr="00B226A3">
        <w:rPr>
          <w:rFonts w:ascii="Times New Roman" w:hAnsi="Times New Roman" w:cs="Times New Roman"/>
          <w:b/>
          <w:sz w:val="28"/>
          <w:u w:val="single"/>
        </w:rPr>
        <w:t>Další povinné součásti nabídky</w:t>
      </w:r>
    </w:p>
    <w:p w14:paraId="272F6257" w14:textId="77777777" w:rsidR="00351AC8" w:rsidRPr="00B226A3" w:rsidRDefault="00351AC8" w:rsidP="00351AC8">
      <w:pPr>
        <w:pStyle w:val="Style8"/>
        <w:widowControl/>
        <w:tabs>
          <w:tab w:val="left" w:pos="426"/>
        </w:tabs>
        <w:ind w:left="360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FDC7833" w14:textId="5074C595" w:rsidR="00351AC8" w:rsidRPr="00B226A3" w:rsidRDefault="00351AC8" w:rsidP="00351AC8">
      <w:pPr>
        <w:pStyle w:val="Style8"/>
        <w:widowControl/>
        <w:tabs>
          <w:tab w:val="left" w:pos="0"/>
        </w:tabs>
        <w:ind w:hanging="218"/>
        <w:jc w:val="both"/>
        <w:rPr>
          <w:rFonts w:ascii="Times New Roman" w:eastAsia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B226A3">
        <w:rPr>
          <w:rFonts w:ascii="Times New Roman" w:hAnsi="Times New Roman" w:cs="Times New Roman"/>
          <w:sz w:val="22"/>
          <w:szCs w:val="22"/>
        </w:rPr>
        <w:t>Zadavatel požaduje, aby účastník výběrového řízení v nabídce určil části veřejné zakázky, které hodlá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26A3">
        <w:rPr>
          <w:rFonts w:ascii="Times New Roman" w:hAnsi="Times New Roman" w:cs="Times New Roman"/>
          <w:sz w:val="22"/>
          <w:szCs w:val="22"/>
        </w:rPr>
        <w:t xml:space="preserve">plnit prostřednictvím poddodavatelů a předložil seznam poddodavatelů s uvedením jejich </w:t>
      </w:r>
      <w:r>
        <w:rPr>
          <w:rFonts w:ascii="Times New Roman" w:hAnsi="Times New Roman" w:cs="Times New Roman"/>
          <w:sz w:val="22"/>
          <w:szCs w:val="22"/>
        </w:rPr>
        <w:t xml:space="preserve">identifikačních </w:t>
      </w:r>
      <w:r w:rsidRPr="00B226A3">
        <w:rPr>
          <w:rFonts w:ascii="Times New Roman" w:hAnsi="Times New Roman" w:cs="Times New Roman"/>
          <w:sz w:val="22"/>
          <w:szCs w:val="22"/>
        </w:rPr>
        <w:t>údajů</w:t>
      </w:r>
      <w:r w:rsidR="00D212D8">
        <w:rPr>
          <w:rFonts w:ascii="Times New Roman" w:hAnsi="Times New Roman" w:cs="Times New Roman"/>
          <w:sz w:val="22"/>
          <w:szCs w:val="22"/>
        </w:rPr>
        <w:t xml:space="preserve"> (příloha č. 5 výzvy)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.</w:t>
      </w:r>
    </w:p>
    <w:p w14:paraId="67479909" w14:textId="77777777" w:rsidR="00351AC8" w:rsidRPr="00351AC8" w:rsidRDefault="00351AC8" w:rsidP="00351AC8">
      <w:pPr>
        <w:pStyle w:val="Zkladntext3"/>
        <w:ind w:left="360"/>
      </w:pPr>
    </w:p>
    <w:p w14:paraId="7F1FFE4B" w14:textId="05F01AFA" w:rsidR="00CE71BE" w:rsidRPr="0017320F" w:rsidRDefault="00CE71BE" w:rsidP="00610CC9">
      <w:pPr>
        <w:pStyle w:val="Zkladntext3"/>
        <w:numPr>
          <w:ilvl w:val="0"/>
          <w:numId w:val="2"/>
        </w:numPr>
      </w:pPr>
      <w:r w:rsidRPr="0017320F">
        <w:rPr>
          <w:u w:val="single"/>
        </w:rPr>
        <w:t xml:space="preserve">Způsob zpracování nabídkové ceny </w:t>
      </w:r>
    </w:p>
    <w:p w14:paraId="096B8A6C" w14:textId="77777777" w:rsidR="00CE71BE" w:rsidRPr="005A671E" w:rsidRDefault="00CE71BE">
      <w:pPr>
        <w:jc w:val="both"/>
        <w:rPr>
          <w:sz w:val="16"/>
          <w:szCs w:val="16"/>
        </w:rPr>
      </w:pPr>
    </w:p>
    <w:p w14:paraId="40FE419F" w14:textId="77777777" w:rsidR="000B74F2" w:rsidRPr="005A671E" w:rsidRDefault="000B74F2" w:rsidP="000B74F2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75283578" w14:textId="77777777" w:rsidR="000B74F2" w:rsidRPr="005A671E" w:rsidRDefault="000B74F2" w:rsidP="000B74F2">
      <w:pPr>
        <w:jc w:val="both"/>
        <w:rPr>
          <w:sz w:val="22"/>
          <w:szCs w:val="22"/>
        </w:rPr>
      </w:pPr>
    </w:p>
    <w:p w14:paraId="22984318" w14:textId="77777777" w:rsidR="000B74F2" w:rsidRPr="005A671E" w:rsidRDefault="000B74F2" w:rsidP="000B74F2">
      <w:pPr>
        <w:jc w:val="both"/>
        <w:rPr>
          <w:i/>
          <w:sz w:val="22"/>
          <w:szCs w:val="22"/>
        </w:rPr>
      </w:pPr>
      <w:r w:rsidRPr="005A671E">
        <w:rPr>
          <w:sz w:val="22"/>
          <w:szCs w:val="22"/>
        </w:rPr>
        <w:t xml:space="preserve">Požadavky na jednotný způsob doložení nabídkové ceny: </w:t>
      </w:r>
    </w:p>
    <w:p w14:paraId="683D7529" w14:textId="77777777" w:rsidR="00DB3772" w:rsidRDefault="00DB3772" w:rsidP="00436788">
      <w:pPr>
        <w:jc w:val="both"/>
        <w:rPr>
          <w:sz w:val="22"/>
          <w:szCs w:val="22"/>
        </w:rPr>
      </w:pPr>
    </w:p>
    <w:p w14:paraId="1B2DCFD2" w14:textId="17BECC55" w:rsidR="003F5FC3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Nabídková cena </w:t>
      </w:r>
      <w:r w:rsidR="00E532ED" w:rsidRPr="005A671E">
        <w:rPr>
          <w:sz w:val="22"/>
          <w:szCs w:val="22"/>
        </w:rPr>
        <w:t xml:space="preserve">bude předložena formou vyplněné </w:t>
      </w:r>
      <w:r w:rsidR="00203FC1">
        <w:rPr>
          <w:sz w:val="22"/>
          <w:szCs w:val="22"/>
        </w:rPr>
        <w:t xml:space="preserve">cenové nabídky, která je </w:t>
      </w:r>
      <w:r w:rsidR="00203FC1" w:rsidRPr="001A21B3">
        <w:rPr>
          <w:sz w:val="22"/>
          <w:szCs w:val="22"/>
        </w:rPr>
        <w:t xml:space="preserve">přílohou č. </w:t>
      </w:r>
      <w:r w:rsidR="002B6214">
        <w:rPr>
          <w:sz w:val="22"/>
          <w:szCs w:val="22"/>
        </w:rPr>
        <w:t>3</w:t>
      </w:r>
      <w:r w:rsidR="00203FC1" w:rsidRPr="001A21B3">
        <w:rPr>
          <w:sz w:val="22"/>
          <w:szCs w:val="22"/>
        </w:rPr>
        <w:t xml:space="preserve"> této</w:t>
      </w:r>
      <w:r w:rsidR="00203FC1">
        <w:rPr>
          <w:sz w:val="22"/>
          <w:szCs w:val="22"/>
        </w:rPr>
        <w:t xml:space="preserve"> výzvy</w:t>
      </w:r>
      <w:r w:rsidRPr="005A671E">
        <w:rPr>
          <w:sz w:val="22"/>
          <w:szCs w:val="22"/>
        </w:rPr>
        <w:t xml:space="preserve"> </w:t>
      </w:r>
      <w:r w:rsidR="00203FC1">
        <w:rPr>
          <w:sz w:val="22"/>
          <w:szCs w:val="22"/>
        </w:rPr>
        <w:t xml:space="preserve">a </w:t>
      </w:r>
      <w:r w:rsidRPr="005A671E">
        <w:rPr>
          <w:sz w:val="22"/>
          <w:szCs w:val="22"/>
        </w:rPr>
        <w:t xml:space="preserve">bude zahrnovat veškeré práce, dodávky a činnosti vyplývající ze zadávacích podkladů. </w:t>
      </w:r>
      <w:r w:rsidR="00EC7618">
        <w:rPr>
          <w:sz w:val="22"/>
          <w:szCs w:val="22"/>
        </w:rPr>
        <w:t xml:space="preserve">V cenové nabídce účastník vyplní příslušný list části, na kterou podává nabídku. </w:t>
      </w:r>
      <w:r w:rsidR="006F76AD">
        <w:rPr>
          <w:sz w:val="22"/>
          <w:szCs w:val="22"/>
        </w:rPr>
        <w:t xml:space="preserve">Zároveň </w:t>
      </w:r>
      <w:r w:rsidR="00A64B64">
        <w:rPr>
          <w:sz w:val="22"/>
          <w:szCs w:val="22"/>
        </w:rPr>
        <w:t>účastník uvede do elektronického nástroje E-ZAK cenu v Kč včetně DPH</w:t>
      </w:r>
      <w:r w:rsidR="00EF415F">
        <w:rPr>
          <w:sz w:val="22"/>
          <w:szCs w:val="22"/>
        </w:rPr>
        <w:t>,</w:t>
      </w:r>
      <w:r w:rsidR="00A64B64">
        <w:rPr>
          <w:sz w:val="22"/>
          <w:szCs w:val="22"/>
        </w:rPr>
        <w:t xml:space="preserve"> za každou část veřejné zakázky, do které se rozhodl podat nabídku.</w:t>
      </w:r>
    </w:p>
    <w:p w14:paraId="21AA6AA8" w14:textId="6837AA38" w:rsidR="003F5FC3" w:rsidRDefault="003F5FC3" w:rsidP="00436788">
      <w:pPr>
        <w:jc w:val="both"/>
        <w:rPr>
          <w:sz w:val="22"/>
          <w:szCs w:val="22"/>
        </w:rPr>
      </w:pPr>
    </w:p>
    <w:p w14:paraId="13CE17A2" w14:textId="77777777" w:rsidR="00BB30CE" w:rsidRPr="00D50ED3" w:rsidRDefault="00BB30CE" w:rsidP="00481940">
      <w:pPr>
        <w:pStyle w:val="Nadpis1"/>
        <w:shd w:val="clear" w:color="auto" w:fill="FFFFFF"/>
        <w:spacing w:before="60" w:after="60"/>
        <w:jc w:val="both"/>
        <w:rPr>
          <w:sz w:val="22"/>
          <w:szCs w:val="22"/>
        </w:rPr>
      </w:pPr>
      <w:r w:rsidRPr="00695546">
        <w:rPr>
          <w:sz w:val="22"/>
          <w:szCs w:val="22"/>
        </w:rPr>
        <w:t xml:space="preserve">Zadavatel upozorňuje, že je předmět plnění veřejné zakázky </w:t>
      </w:r>
      <w:r w:rsidRPr="00D50ED3">
        <w:rPr>
          <w:sz w:val="22"/>
          <w:szCs w:val="22"/>
        </w:rPr>
        <w:t xml:space="preserve">dle § 57 zákona č. 235/2004 Sb., </w:t>
      </w:r>
      <w:r w:rsidRPr="00327227">
        <w:rPr>
          <w:sz w:val="22"/>
          <w:szCs w:val="22"/>
        </w:rPr>
        <w:t>o dani z přidané hodnoty (ZDPH)</w:t>
      </w:r>
      <w:r w:rsidRPr="00D50ED3">
        <w:rPr>
          <w:sz w:val="22"/>
          <w:szCs w:val="22"/>
        </w:rPr>
        <w:t xml:space="preserve"> osvobozen od daně bez nároku na odpočet DPH. </w:t>
      </w:r>
    </w:p>
    <w:p w14:paraId="3A8A0654" w14:textId="77777777" w:rsidR="00FF2468" w:rsidRPr="005A671E" w:rsidRDefault="00FF2468" w:rsidP="00436788">
      <w:pPr>
        <w:jc w:val="both"/>
        <w:rPr>
          <w:sz w:val="22"/>
          <w:szCs w:val="22"/>
        </w:rPr>
      </w:pPr>
    </w:p>
    <w:p w14:paraId="3C561EBE" w14:textId="478A59F8" w:rsidR="00184905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Podkladem pro zpracování cenové nabídky je tato zadávací dokumentace.</w:t>
      </w:r>
    </w:p>
    <w:p w14:paraId="588BDD6C" w14:textId="08BA6436" w:rsidR="00575A52" w:rsidRPr="005A671E" w:rsidRDefault="00575A52" w:rsidP="00436788">
      <w:pPr>
        <w:jc w:val="both"/>
        <w:rPr>
          <w:sz w:val="22"/>
          <w:szCs w:val="22"/>
        </w:rPr>
      </w:pPr>
    </w:p>
    <w:p w14:paraId="1A520577" w14:textId="70A13941" w:rsidR="00F211DF" w:rsidRDefault="00575A52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Upozorňujeme účastníky, aby při uvádění ceny (na profilu zadavatele E-ZAK i v nabídce) zadávali nabídkovou cenu obezřetně a správně, tzn., dbali zejména toho, aby nabídková cena byla uvedena </w:t>
      </w:r>
      <w:r w:rsidRPr="00CA3C12">
        <w:rPr>
          <w:sz w:val="22"/>
          <w:szCs w:val="22"/>
        </w:rPr>
        <w:t>včetně DPH</w:t>
      </w:r>
      <w:r w:rsidRPr="005A671E">
        <w:rPr>
          <w:sz w:val="22"/>
          <w:szCs w:val="22"/>
        </w:rPr>
        <w:t xml:space="preserve"> a byla zapsána ve stejném formátu jako v nabídce, tj. uvedení i případných haléřových částek bez zaokrouhlování. Uvedení rozdílné nabídkové ceny může být důvodem k vyloučení účastníka.</w:t>
      </w:r>
    </w:p>
    <w:p w14:paraId="741E7117" w14:textId="4EE57092" w:rsidR="00F45B7F" w:rsidRDefault="00F45B7F" w:rsidP="00436788">
      <w:pPr>
        <w:jc w:val="both"/>
        <w:rPr>
          <w:sz w:val="22"/>
          <w:szCs w:val="22"/>
        </w:rPr>
      </w:pPr>
    </w:p>
    <w:p w14:paraId="531C7C8F" w14:textId="6A8ADFBE" w:rsidR="00F45B7F" w:rsidRPr="00F45B7F" w:rsidRDefault="00F45B7F" w:rsidP="00436788">
      <w:pPr>
        <w:jc w:val="both"/>
        <w:rPr>
          <w:b/>
          <w:sz w:val="22"/>
          <w:szCs w:val="22"/>
        </w:rPr>
      </w:pPr>
      <w:r w:rsidRPr="00F45B7F">
        <w:rPr>
          <w:b/>
          <w:sz w:val="22"/>
          <w:szCs w:val="22"/>
        </w:rPr>
        <w:t xml:space="preserve">Při zpracování cenové nabídky je nutno dodržet výše stanovené maximální možné a nepřekročitelné nabídkové ceny jednotlivých částí veřejné zakázky. </w:t>
      </w:r>
    </w:p>
    <w:p w14:paraId="48283B4B" w14:textId="77777777" w:rsidR="00684A8A" w:rsidRDefault="00684A8A" w:rsidP="00095366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14:paraId="3582D11C" w14:textId="0A2B899F" w:rsidR="00CE71BE" w:rsidRPr="00073694" w:rsidRDefault="001977DC" w:rsidP="00610CC9">
      <w:pPr>
        <w:numPr>
          <w:ilvl w:val="0"/>
          <w:numId w:val="2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769CDE42" w14:textId="77777777" w:rsidR="00CE71BE" w:rsidRPr="005A671E" w:rsidRDefault="00CE71BE">
      <w:pPr>
        <w:jc w:val="both"/>
        <w:rPr>
          <w:b/>
          <w:sz w:val="16"/>
          <w:szCs w:val="16"/>
        </w:rPr>
      </w:pPr>
    </w:p>
    <w:p w14:paraId="7B0787EE" w14:textId="77777777" w:rsidR="001977DC" w:rsidRPr="005A671E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5A671E" w:rsidRDefault="001977DC" w:rsidP="001977DC">
      <w:pPr>
        <w:jc w:val="both"/>
        <w:rPr>
          <w:b/>
          <w:sz w:val="22"/>
          <w:szCs w:val="22"/>
        </w:rPr>
      </w:pPr>
    </w:p>
    <w:p w14:paraId="11D87838" w14:textId="736F8700" w:rsidR="001977DC" w:rsidRPr="005A671E" w:rsidRDefault="001977DC" w:rsidP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Nabídky musí být doručeny zadavateli </w:t>
      </w:r>
      <w:r w:rsidRPr="00B90ED6">
        <w:rPr>
          <w:sz w:val="22"/>
          <w:szCs w:val="22"/>
        </w:rPr>
        <w:t>do</w:t>
      </w:r>
      <w:bookmarkStart w:id="2" w:name="_Hlk135741224"/>
      <w:r w:rsidR="00C07DAA" w:rsidRPr="00B90ED6">
        <w:rPr>
          <w:sz w:val="22"/>
          <w:szCs w:val="22"/>
        </w:rPr>
        <w:t xml:space="preserve"> </w:t>
      </w:r>
      <w:r w:rsidR="00186C69" w:rsidRPr="00186C69">
        <w:rPr>
          <w:b/>
          <w:sz w:val="22"/>
          <w:szCs w:val="22"/>
        </w:rPr>
        <w:t>08</w:t>
      </w:r>
      <w:r w:rsidR="00921254" w:rsidRPr="00186C69">
        <w:rPr>
          <w:b/>
          <w:sz w:val="22"/>
          <w:szCs w:val="22"/>
        </w:rPr>
        <w:t>.</w:t>
      </w:r>
      <w:r w:rsidR="00C669E2" w:rsidRPr="00186C69">
        <w:rPr>
          <w:b/>
          <w:sz w:val="22"/>
          <w:szCs w:val="22"/>
        </w:rPr>
        <w:t xml:space="preserve"> </w:t>
      </w:r>
      <w:r w:rsidR="00186C69" w:rsidRPr="00186C69">
        <w:rPr>
          <w:b/>
          <w:sz w:val="22"/>
          <w:szCs w:val="22"/>
        </w:rPr>
        <w:t>01</w:t>
      </w:r>
      <w:r w:rsidR="0089195A" w:rsidRPr="00186C69">
        <w:rPr>
          <w:b/>
          <w:sz w:val="22"/>
          <w:szCs w:val="22"/>
        </w:rPr>
        <w:t xml:space="preserve">. </w:t>
      </w:r>
      <w:r w:rsidR="00F405AE" w:rsidRPr="00186C69">
        <w:rPr>
          <w:b/>
          <w:sz w:val="22"/>
          <w:szCs w:val="22"/>
        </w:rPr>
        <w:t>2026</w:t>
      </w:r>
      <w:r w:rsidR="00F405AE" w:rsidRPr="00892F53">
        <w:rPr>
          <w:b/>
          <w:sz w:val="22"/>
          <w:szCs w:val="22"/>
        </w:rPr>
        <w:t xml:space="preserve"> </w:t>
      </w:r>
      <w:r w:rsidR="0089195A" w:rsidRPr="00892F53">
        <w:rPr>
          <w:b/>
          <w:sz w:val="22"/>
          <w:szCs w:val="22"/>
        </w:rPr>
        <w:t xml:space="preserve">do </w:t>
      </w:r>
      <w:r w:rsidR="00186C69">
        <w:rPr>
          <w:b/>
          <w:sz w:val="22"/>
          <w:szCs w:val="22"/>
        </w:rPr>
        <w:t>09</w:t>
      </w:r>
      <w:r w:rsidR="0089195A" w:rsidRPr="00892F53">
        <w:rPr>
          <w:b/>
          <w:sz w:val="22"/>
          <w:szCs w:val="22"/>
        </w:rPr>
        <w:t>:</w:t>
      </w:r>
      <w:r w:rsidR="005A671E" w:rsidRPr="00892F53">
        <w:rPr>
          <w:b/>
          <w:sz w:val="22"/>
          <w:szCs w:val="22"/>
        </w:rPr>
        <w:t>00</w:t>
      </w:r>
      <w:r w:rsidR="0089195A" w:rsidRPr="00892F53">
        <w:rPr>
          <w:b/>
          <w:sz w:val="22"/>
          <w:szCs w:val="22"/>
        </w:rPr>
        <w:t xml:space="preserve"> hodin</w:t>
      </w:r>
      <w:bookmarkEnd w:id="2"/>
      <w:r w:rsidR="0089195A" w:rsidRPr="005A671E">
        <w:rPr>
          <w:b/>
          <w:sz w:val="22"/>
          <w:szCs w:val="22"/>
        </w:rPr>
        <w:t>.</w:t>
      </w:r>
      <w:r w:rsidRPr="005A671E">
        <w:rPr>
          <w:sz w:val="22"/>
          <w:szCs w:val="22"/>
        </w:rPr>
        <w:t xml:space="preserve"> </w:t>
      </w:r>
    </w:p>
    <w:p w14:paraId="3888C241" w14:textId="77777777" w:rsidR="001977DC" w:rsidRPr="005A671E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029288CF" w14:textId="622D279B" w:rsidR="007E4725" w:rsidRPr="005A671E" w:rsidRDefault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5A671E">
        <w:rPr>
          <w:sz w:val="22"/>
          <w:szCs w:val="22"/>
        </w:rPr>
        <w:t>nabídek</w:t>
      </w:r>
      <w:r w:rsidRPr="005A671E">
        <w:rPr>
          <w:sz w:val="22"/>
          <w:szCs w:val="22"/>
        </w:rPr>
        <w:t xml:space="preserve"> se nekoná za</w:t>
      </w:r>
      <w:r w:rsidR="004773E6">
        <w:rPr>
          <w:sz w:val="22"/>
          <w:szCs w:val="22"/>
        </w:rPr>
        <w:t> </w:t>
      </w:r>
      <w:r w:rsidRPr="005A671E">
        <w:rPr>
          <w:sz w:val="22"/>
          <w:szCs w:val="22"/>
        </w:rPr>
        <w:t xml:space="preserve">přítomnosti účastníků </w:t>
      </w:r>
      <w:r w:rsidR="003E77B2">
        <w:rPr>
          <w:sz w:val="22"/>
          <w:szCs w:val="22"/>
        </w:rPr>
        <w:t>výběrového</w:t>
      </w:r>
      <w:r w:rsidRPr="005A671E">
        <w:rPr>
          <w:sz w:val="22"/>
          <w:szCs w:val="22"/>
        </w:rPr>
        <w:t xml:space="preserve"> řízení.</w:t>
      </w:r>
    </w:p>
    <w:p w14:paraId="5A18939F" w14:textId="77777777" w:rsidR="00F211DF" w:rsidRPr="005A671E" w:rsidRDefault="00F211DF">
      <w:pPr>
        <w:pStyle w:val="Zkladntext2"/>
        <w:rPr>
          <w:sz w:val="22"/>
          <w:szCs w:val="22"/>
        </w:rPr>
      </w:pPr>
    </w:p>
    <w:p w14:paraId="5E196A15" w14:textId="798C5BBC" w:rsidR="00CE71BE" w:rsidRPr="005D34E4" w:rsidRDefault="007C58EB" w:rsidP="00610CC9">
      <w:pPr>
        <w:numPr>
          <w:ilvl w:val="0"/>
          <w:numId w:val="2"/>
        </w:numPr>
        <w:jc w:val="both"/>
        <w:rPr>
          <w:b/>
          <w:sz w:val="28"/>
        </w:rPr>
      </w:pPr>
      <w:r w:rsidRPr="001977DC">
        <w:rPr>
          <w:b/>
          <w:sz w:val="28"/>
          <w:u w:val="single"/>
        </w:rPr>
        <w:t>P</w:t>
      </w:r>
      <w:r w:rsidR="00CE71BE" w:rsidRPr="001977DC">
        <w:rPr>
          <w:b/>
          <w:sz w:val="28"/>
          <w:u w:val="single"/>
        </w:rPr>
        <w:t>rohlídk</w:t>
      </w:r>
      <w:r w:rsidR="00CB231C">
        <w:rPr>
          <w:b/>
          <w:sz w:val="28"/>
          <w:u w:val="single"/>
        </w:rPr>
        <w:t>y</w:t>
      </w:r>
      <w:r w:rsidR="00CE71BE" w:rsidRPr="001977DC">
        <w:rPr>
          <w:b/>
          <w:sz w:val="28"/>
          <w:u w:val="single"/>
        </w:rPr>
        <w:t xml:space="preserve"> místa plnění veřejné zakázky</w:t>
      </w:r>
      <w:r w:rsidRPr="001977DC">
        <w:rPr>
          <w:b/>
          <w:sz w:val="28"/>
          <w:u w:val="single"/>
        </w:rPr>
        <w:t xml:space="preserve"> </w:t>
      </w:r>
      <w:r w:rsidRPr="005D34E4">
        <w:rPr>
          <w:b/>
          <w:sz w:val="28"/>
          <w:u w:val="single"/>
        </w:rPr>
        <w:t>a kontaktní osoby</w:t>
      </w:r>
    </w:p>
    <w:p w14:paraId="10079CAC" w14:textId="77777777" w:rsidR="00CE71BE" w:rsidRPr="005A671E" w:rsidRDefault="00CE71BE">
      <w:pPr>
        <w:pStyle w:val="Zkladntext2"/>
        <w:rPr>
          <w:sz w:val="16"/>
          <w:szCs w:val="16"/>
        </w:rPr>
      </w:pPr>
    </w:p>
    <w:p w14:paraId="49814468" w14:textId="6200B598" w:rsidR="00F03F33" w:rsidRPr="005C0951" w:rsidRDefault="006543F6" w:rsidP="00F03F33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Vzhledem k povaze předmětu plnění zadavatel nerealizuje prohlídku místa plnění veřejné zakázky. </w:t>
      </w:r>
    </w:p>
    <w:p w14:paraId="7F2A2770" w14:textId="77777777" w:rsidR="00F03F33" w:rsidRPr="005C0951" w:rsidRDefault="00F03F33" w:rsidP="00F03F33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14:paraId="7929CD6D" w14:textId="3137C4B2" w:rsidR="000B74F2" w:rsidRDefault="00F03F33" w:rsidP="00F03F33">
      <w:pPr>
        <w:numPr>
          <w:ilvl w:val="12"/>
          <w:numId w:val="0"/>
        </w:numPr>
        <w:jc w:val="both"/>
        <w:rPr>
          <w:rStyle w:val="Hypertextovodkaz"/>
          <w:sz w:val="22"/>
          <w:szCs w:val="22"/>
          <w:highlight w:val="lightGray"/>
        </w:rPr>
      </w:pPr>
      <w:r w:rsidRPr="005C0951">
        <w:rPr>
          <w:sz w:val="22"/>
          <w:szCs w:val="22"/>
        </w:rPr>
        <w:t xml:space="preserve">Kontaktní osobou </w:t>
      </w:r>
      <w:r w:rsidR="00C07DAA">
        <w:rPr>
          <w:sz w:val="22"/>
          <w:szCs w:val="22"/>
        </w:rPr>
        <w:t>tohoto výběrového řízení</w:t>
      </w:r>
      <w:r w:rsidRPr="005C0951">
        <w:rPr>
          <w:sz w:val="22"/>
          <w:szCs w:val="22"/>
        </w:rPr>
        <w:t xml:space="preserve"> je </w:t>
      </w:r>
      <w:r w:rsidR="00661B8F" w:rsidRPr="00661B8F">
        <w:rPr>
          <w:sz w:val="22"/>
          <w:szCs w:val="22"/>
        </w:rPr>
        <w:t>Mgr. Miroslav Papík</w:t>
      </w:r>
      <w:r w:rsidRPr="005C0951">
        <w:rPr>
          <w:sz w:val="22"/>
          <w:szCs w:val="22"/>
        </w:rPr>
        <w:t xml:space="preserve">, e-mail: </w:t>
      </w:r>
      <w:hyperlink r:id="rId15" w:history="1">
        <w:r w:rsidR="00661B8F" w:rsidRPr="00A95915">
          <w:rPr>
            <w:rStyle w:val="Hypertextovodkaz"/>
            <w:sz w:val="22"/>
            <w:szCs w:val="22"/>
          </w:rPr>
          <w:t>miroslav.papik@kr-karlovarsky.cz</w:t>
        </w:r>
      </w:hyperlink>
    </w:p>
    <w:p w14:paraId="1422DEBA" w14:textId="77777777" w:rsidR="00661B8F" w:rsidRPr="005C0951" w:rsidRDefault="00661B8F" w:rsidP="00F03F33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2D190CA5" w14:textId="253BA052" w:rsidR="007446DD" w:rsidRPr="007446DD" w:rsidRDefault="007446DD" w:rsidP="00610CC9">
      <w:pPr>
        <w:pStyle w:val="Odstavecseseznamem"/>
        <w:numPr>
          <w:ilvl w:val="0"/>
          <w:numId w:val="2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3506EA3D" w14:textId="77777777" w:rsidR="007446DD" w:rsidRPr="005A671E" w:rsidRDefault="007446DD" w:rsidP="005A671E">
      <w:pPr>
        <w:jc w:val="both"/>
        <w:rPr>
          <w:b/>
          <w:sz w:val="16"/>
          <w:szCs w:val="16"/>
          <w:u w:val="single"/>
        </w:rPr>
      </w:pPr>
    </w:p>
    <w:p w14:paraId="51CE9FD3" w14:textId="7ED64FCB" w:rsidR="000A4E46" w:rsidRDefault="00610CC9" w:rsidP="000A4E46">
      <w:pPr>
        <w:pStyle w:val="Odstavecseseznamem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může před uplynutím lhůty pro podání nabídek vysvětlit, změnit nebo doplnit podmínky výběrového řízení obsažené v zadávací </w:t>
      </w:r>
      <w:r w:rsidR="0033266A">
        <w:rPr>
          <w:sz w:val="22"/>
          <w:szCs w:val="22"/>
        </w:rPr>
        <w:t>dokumentaci,</w:t>
      </w:r>
      <w:r w:rsidR="0014512A" w:rsidRPr="0014512A">
        <w:rPr>
          <w:sz w:val="22"/>
          <w:szCs w:val="22"/>
        </w:rPr>
        <w:t xml:space="preserve"> </w:t>
      </w:r>
      <w:r w:rsidR="0014512A">
        <w:rPr>
          <w:sz w:val="22"/>
          <w:szCs w:val="22"/>
        </w:rPr>
        <w:t xml:space="preserve">a to </w:t>
      </w:r>
      <w:r w:rsidR="0014512A" w:rsidRPr="00303128">
        <w:rPr>
          <w:sz w:val="22"/>
          <w:szCs w:val="22"/>
        </w:rPr>
        <w:t>i bez jejich předchozí žádosti</w:t>
      </w:r>
      <w:r w:rsidR="0014512A">
        <w:rPr>
          <w:sz w:val="22"/>
          <w:szCs w:val="22"/>
        </w:rPr>
        <w:t xml:space="preserve"> ze strany dodavatele</w:t>
      </w:r>
      <w:r w:rsidR="0014512A" w:rsidRPr="00303128">
        <w:rPr>
          <w:sz w:val="22"/>
          <w:szCs w:val="22"/>
        </w:rPr>
        <w:t>, a to prostřednictvím profilu zadavatele.</w:t>
      </w:r>
    </w:p>
    <w:p w14:paraId="7EC01F65" w14:textId="77777777" w:rsidR="000A4E46" w:rsidRDefault="000A4E46" w:rsidP="000A4E46">
      <w:pPr>
        <w:pStyle w:val="Odstavecseseznamem"/>
        <w:spacing w:line="276" w:lineRule="auto"/>
        <w:ind w:left="360"/>
        <w:jc w:val="both"/>
        <w:rPr>
          <w:sz w:val="22"/>
          <w:szCs w:val="22"/>
        </w:rPr>
      </w:pPr>
    </w:p>
    <w:p w14:paraId="4D186849" w14:textId="181AA8E9" w:rsidR="000A4E46" w:rsidRPr="000A4E46" w:rsidRDefault="000A4E46" w:rsidP="000A4E46">
      <w:pPr>
        <w:pStyle w:val="Odstavecseseznamem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0A4E46">
        <w:rPr>
          <w:sz w:val="22"/>
          <w:szCs w:val="22"/>
        </w:rPr>
        <w:t xml:space="preserve">Dodavatel je oprávněn po zadavateli písemně požadovat vysvětlení zadávacích podmínek. Písemná žádost musí být zadavateli doručena </w:t>
      </w:r>
      <w:r w:rsidRPr="000A4E46">
        <w:rPr>
          <w:b/>
          <w:sz w:val="22"/>
          <w:szCs w:val="22"/>
        </w:rPr>
        <w:t>nejpozději 4 pracovní dny před uplynutím lhůty pro podání nabídek</w:t>
      </w:r>
      <w:r w:rsidRPr="000A4E46">
        <w:rPr>
          <w:sz w:val="22"/>
          <w:szCs w:val="22"/>
        </w:rPr>
        <w:t xml:space="preserve">. Vysvětlení zadávacích podmínek může zadavatel poskytnout i bez předchozí žádosti nebo na základě pozdě doručené žádosti. Zadavatel uveřejní, odešle nebo předá vysvětlení zadávacích podmínek, případně související dokumenty, </w:t>
      </w:r>
      <w:r w:rsidRPr="000A4E46">
        <w:rPr>
          <w:b/>
          <w:sz w:val="22"/>
          <w:szCs w:val="22"/>
        </w:rPr>
        <w:t>nejpozději do 2 pracovních dnů po doručení žádosti</w:t>
      </w:r>
      <w:r w:rsidRPr="000A4E46">
        <w:rPr>
          <w:sz w:val="22"/>
          <w:szCs w:val="22"/>
        </w:rPr>
        <w:t>. Pokud zadavatel na žádost o vysvětlení, která není doručena včas, vysvětlení poskytne, nemusí tuto lhůtu dodržet.</w:t>
      </w:r>
    </w:p>
    <w:p w14:paraId="7017E823" w14:textId="77777777" w:rsidR="00E354FC" w:rsidRDefault="00E354FC" w:rsidP="00E354FC">
      <w:pPr>
        <w:pStyle w:val="Odstavecseseznamem"/>
        <w:spacing w:line="276" w:lineRule="auto"/>
        <w:ind w:left="360"/>
        <w:jc w:val="both"/>
        <w:rPr>
          <w:sz w:val="22"/>
          <w:szCs w:val="22"/>
        </w:rPr>
      </w:pPr>
    </w:p>
    <w:p w14:paraId="54CF9FA8" w14:textId="0C9B761A" w:rsidR="00610CC9" w:rsidRPr="00C977C9" w:rsidRDefault="00610CC9" w:rsidP="00C977C9">
      <w:pPr>
        <w:pStyle w:val="Odstavecseseznamem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977C9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62C6D1A7" w14:textId="77777777" w:rsidR="00F211DF" w:rsidRPr="005A671E" w:rsidRDefault="00F211DF" w:rsidP="007446DD">
      <w:pPr>
        <w:jc w:val="both"/>
        <w:rPr>
          <w:sz w:val="22"/>
          <w:szCs w:val="22"/>
        </w:rPr>
      </w:pPr>
    </w:p>
    <w:p w14:paraId="369C45CA" w14:textId="2541D4B6" w:rsidR="008B0880" w:rsidRPr="00E479E1" w:rsidRDefault="008B0880" w:rsidP="008B0880">
      <w:p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11) </w:t>
      </w:r>
      <w:r w:rsidRPr="002D02D2">
        <w:rPr>
          <w:b/>
          <w:sz w:val="28"/>
          <w:u w:val="single"/>
        </w:rPr>
        <w:t>Požadavek na formální úpravu, strukturu a obsah nabídky</w:t>
      </w:r>
    </w:p>
    <w:p w14:paraId="242E1B78" w14:textId="77777777" w:rsidR="008B0880" w:rsidRPr="00257F93" w:rsidRDefault="008B0880" w:rsidP="008B0880">
      <w:pPr>
        <w:numPr>
          <w:ilvl w:val="12"/>
          <w:numId w:val="0"/>
        </w:numPr>
        <w:rPr>
          <w:b/>
          <w:sz w:val="22"/>
          <w:szCs w:val="22"/>
        </w:rPr>
      </w:pPr>
    </w:p>
    <w:p w14:paraId="17E09034" w14:textId="77777777" w:rsidR="008B0880" w:rsidRPr="00CC42B8" w:rsidRDefault="008B0880" w:rsidP="008B0880">
      <w:pPr>
        <w:numPr>
          <w:ilvl w:val="12"/>
          <w:numId w:val="0"/>
        </w:numPr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1D08EAEB" w14:textId="77777777" w:rsidR="008B0880" w:rsidRPr="00456E46" w:rsidRDefault="008B0880" w:rsidP="008B0880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7A28EC8B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257F93">
        <w:rPr>
          <w:sz w:val="22"/>
          <w:szCs w:val="22"/>
          <w:u w:val="single"/>
        </w:rPr>
        <w:t>Zadavatel doporučuje seřazení nabídky do těchto oddílů</w:t>
      </w:r>
      <w:r w:rsidRPr="00257F93">
        <w:rPr>
          <w:sz w:val="22"/>
          <w:szCs w:val="22"/>
        </w:rPr>
        <w:t>:</w:t>
      </w:r>
    </w:p>
    <w:p w14:paraId="0F079306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30A010D7" w14:textId="64CD7D46" w:rsidR="008B0880" w:rsidRDefault="008B0880" w:rsidP="00610CC9">
      <w:pPr>
        <w:pStyle w:val="Odstavecseseznamem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Obsah nabídky</w:t>
      </w:r>
    </w:p>
    <w:p w14:paraId="07B2E2C6" w14:textId="43F0B642" w:rsidR="008B0880" w:rsidRPr="00203FC1" w:rsidRDefault="00203FC1" w:rsidP="00610CC9">
      <w:pPr>
        <w:pStyle w:val="Odstavecseseznamem"/>
        <w:numPr>
          <w:ilvl w:val="0"/>
          <w:numId w:val="5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Vyplněn</w:t>
      </w:r>
      <w:r w:rsidR="003E40E8">
        <w:rPr>
          <w:sz w:val="22"/>
          <w:szCs w:val="22"/>
        </w:rPr>
        <w:t>é</w:t>
      </w:r>
      <w:r>
        <w:rPr>
          <w:sz w:val="22"/>
          <w:szCs w:val="22"/>
        </w:rPr>
        <w:t xml:space="preserve"> čestné p</w:t>
      </w:r>
      <w:r w:rsidR="008B0880" w:rsidRPr="008B0880">
        <w:rPr>
          <w:sz w:val="22"/>
          <w:szCs w:val="22"/>
        </w:rPr>
        <w:t xml:space="preserve">rohlášení k podmínkám výběrového řízení a čestné prohlášení o pravdivosti údajů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1</w:t>
      </w:r>
      <w:r w:rsidR="008B0880" w:rsidRPr="00203FC1">
        <w:rPr>
          <w:sz w:val="22"/>
          <w:szCs w:val="22"/>
        </w:rPr>
        <w:t>)</w:t>
      </w:r>
    </w:p>
    <w:p w14:paraId="74B27129" w14:textId="2E51E09F" w:rsidR="008B0880" w:rsidRPr="00203FC1" w:rsidRDefault="00203FC1" w:rsidP="00610CC9">
      <w:pPr>
        <w:pStyle w:val="Odstavecseseznamem"/>
        <w:numPr>
          <w:ilvl w:val="0"/>
          <w:numId w:val="5"/>
        </w:numPr>
        <w:ind w:left="426"/>
        <w:jc w:val="both"/>
        <w:rPr>
          <w:b/>
          <w:sz w:val="22"/>
          <w:szCs w:val="22"/>
        </w:rPr>
      </w:pPr>
      <w:r w:rsidRPr="00203FC1">
        <w:rPr>
          <w:sz w:val="22"/>
          <w:szCs w:val="22"/>
        </w:rPr>
        <w:t xml:space="preserve">Vyplněné čestné prohlášení ke kvalifikaci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2</w:t>
      </w:r>
      <w:r w:rsidR="008B0880" w:rsidRPr="00203FC1">
        <w:rPr>
          <w:sz w:val="22"/>
          <w:szCs w:val="22"/>
        </w:rPr>
        <w:t>)</w:t>
      </w:r>
      <w:r>
        <w:rPr>
          <w:sz w:val="22"/>
          <w:szCs w:val="22"/>
        </w:rPr>
        <w:t>, případně doklady k prokázání kvalifikace,</w:t>
      </w:r>
    </w:p>
    <w:p w14:paraId="7CAC2AAD" w14:textId="6E415B6C" w:rsidR="008B0880" w:rsidRPr="002F1B90" w:rsidRDefault="00203FC1" w:rsidP="00610CC9">
      <w:pPr>
        <w:pStyle w:val="Odstavecseseznamem"/>
        <w:numPr>
          <w:ilvl w:val="0"/>
          <w:numId w:val="5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Vyplněná c</w:t>
      </w:r>
      <w:r w:rsidR="008B0880" w:rsidRPr="008B0880">
        <w:rPr>
          <w:sz w:val="22"/>
          <w:szCs w:val="22"/>
        </w:rPr>
        <w:t>enová nabídka</w:t>
      </w:r>
      <w:r w:rsidR="00F97868">
        <w:rPr>
          <w:sz w:val="22"/>
          <w:szCs w:val="22"/>
        </w:rPr>
        <w:t>, dle části</w:t>
      </w:r>
      <w:r w:rsidR="00243AC4">
        <w:rPr>
          <w:sz w:val="22"/>
          <w:szCs w:val="22"/>
        </w:rPr>
        <w:t>,</w:t>
      </w:r>
      <w:r w:rsidR="00F97868">
        <w:rPr>
          <w:sz w:val="22"/>
          <w:szCs w:val="22"/>
        </w:rPr>
        <w:t xml:space="preserve"> na kterou je podána nabídka</w:t>
      </w:r>
      <w:r w:rsidR="00C07DAA">
        <w:rPr>
          <w:sz w:val="22"/>
          <w:szCs w:val="22"/>
        </w:rPr>
        <w:t xml:space="preserve"> </w:t>
      </w:r>
      <w:r w:rsidR="00C07DAA" w:rsidRPr="00902133">
        <w:rPr>
          <w:sz w:val="22"/>
          <w:szCs w:val="22"/>
        </w:rPr>
        <w:t xml:space="preserve">(příloha č. </w:t>
      </w:r>
      <w:r w:rsidR="00C8435A">
        <w:rPr>
          <w:sz w:val="22"/>
          <w:szCs w:val="22"/>
        </w:rPr>
        <w:t>3</w:t>
      </w:r>
      <w:r w:rsidR="00C07DAA" w:rsidRPr="00902133">
        <w:rPr>
          <w:sz w:val="22"/>
          <w:szCs w:val="22"/>
        </w:rPr>
        <w:t>)</w:t>
      </w:r>
    </w:p>
    <w:p w14:paraId="7CC899F5" w14:textId="7DD57B97" w:rsidR="008B0880" w:rsidRDefault="008B0880" w:rsidP="00610CC9">
      <w:pPr>
        <w:pStyle w:val="Odstavecseseznamem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Seznam případných poddodavatelů včetně rozsahu prací, které budou zajišťovat</w:t>
      </w:r>
      <w:r w:rsidR="00C07DAA">
        <w:rPr>
          <w:sz w:val="22"/>
          <w:szCs w:val="22"/>
        </w:rPr>
        <w:t>, či čestné prohlášení dodavatele, že nebude při plnění zakázky využívat poddodavatele</w:t>
      </w:r>
      <w:r w:rsidR="00A77B23">
        <w:rPr>
          <w:sz w:val="22"/>
          <w:szCs w:val="22"/>
        </w:rPr>
        <w:t xml:space="preserve"> </w:t>
      </w:r>
      <w:r w:rsidR="00A77B23" w:rsidRPr="00902133">
        <w:rPr>
          <w:sz w:val="22"/>
          <w:szCs w:val="22"/>
        </w:rPr>
        <w:t xml:space="preserve">(příloha č. </w:t>
      </w:r>
      <w:r w:rsidR="00C8435A">
        <w:rPr>
          <w:sz w:val="22"/>
          <w:szCs w:val="22"/>
        </w:rPr>
        <w:t>5</w:t>
      </w:r>
      <w:r w:rsidR="00A77B23" w:rsidRPr="00BF3F91">
        <w:rPr>
          <w:sz w:val="22"/>
          <w:szCs w:val="22"/>
        </w:rPr>
        <w:t>)</w:t>
      </w:r>
    </w:p>
    <w:p w14:paraId="36C74457" w14:textId="77777777" w:rsidR="008B0880" w:rsidRPr="008B0880" w:rsidRDefault="008B0880" w:rsidP="00610CC9">
      <w:pPr>
        <w:pStyle w:val="Odstavecseseznamem"/>
        <w:numPr>
          <w:ilvl w:val="0"/>
          <w:numId w:val="5"/>
        </w:numPr>
        <w:ind w:left="426"/>
        <w:jc w:val="both"/>
        <w:rPr>
          <w:b/>
          <w:sz w:val="22"/>
          <w:szCs w:val="22"/>
        </w:rPr>
      </w:pPr>
      <w:r w:rsidRPr="008B0880">
        <w:rPr>
          <w:sz w:val="22"/>
          <w:szCs w:val="22"/>
        </w:rPr>
        <w:t>Případné další přílohy a doplnění nabídky.</w:t>
      </w:r>
    </w:p>
    <w:p w14:paraId="5C2764E0" w14:textId="77777777" w:rsidR="007446DD" w:rsidRPr="005A671E" w:rsidRDefault="007446DD" w:rsidP="00C36DF1">
      <w:pPr>
        <w:jc w:val="both"/>
        <w:rPr>
          <w:sz w:val="22"/>
          <w:szCs w:val="22"/>
        </w:rPr>
      </w:pPr>
    </w:p>
    <w:p w14:paraId="51434925" w14:textId="03926FB3" w:rsidR="007446DD" w:rsidRPr="0015727C" w:rsidRDefault="00A521E8" w:rsidP="00A521E8">
      <w:pPr>
        <w:rPr>
          <w:b/>
          <w:sz w:val="28"/>
        </w:rPr>
      </w:pPr>
      <w:r>
        <w:rPr>
          <w:b/>
          <w:sz w:val="28"/>
          <w:u w:val="single"/>
        </w:rPr>
        <w:t>1</w:t>
      </w:r>
      <w:r w:rsidR="008E7900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 xml:space="preserve">) </w:t>
      </w:r>
      <w:r w:rsidR="007446DD" w:rsidRPr="0015727C">
        <w:rPr>
          <w:b/>
          <w:sz w:val="28"/>
          <w:u w:val="single"/>
        </w:rPr>
        <w:t>Práva zadavatele</w:t>
      </w:r>
    </w:p>
    <w:p w14:paraId="1D59F406" w14:textId="77777777" w:rsidR="007446DD" w:rsidRPr="005A671E" w:rsidRDefault="007446DD" w:rsidP="007446D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6DE6D30" w14:textId="6B02ADBC" w:rsidR="007446DD" w:rsidRPr="005C0951" w:rsidRDefault="007446DD" w:rsidP="007446DD">
      <w:pPr>
        <w:spacing w:line="360" w:lineRule="auto"/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Zadavatel si vyhrazuje právo</w:t>
      </w:r>
      <w:r w:rsidRPr="005C0951">
        <w:rPr>
          <w:sz w:val="22"/>
          <w:szCs w:val="22"/>
        </w:rPr>
        <w:t>:</w:t>
      </w:r>
    </w:p>
    <w:p w14:paraId="5A844007" w14:textId="2409FEB2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zrušit výběrové řízení</w:t>
      </w:r>
    </w:p>
    <w:p w14:paraId="2E7CC28A" w14:textId="03A99279" w:rsidR="00EA32FC" w:rsidRDefault="00E453B5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uzavřít smlouvu o dílo po vydání právního aktu</w:t>
      </w:r>
    </w:p>
    <w:p w14:paraId="1E99452E" w14:textId="7777777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 a § 124 odst. 2 ZZVZ</w:t>
      </w:r>
    </w:p>
    <w:p w14:paraId="78FFBA1E" w14:textId="77777777" w:rsidR="00A77B23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05940AE3" w14:textId="77777777" w:rsidR="00A77B23" w:rsidRPr="00330346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variantní řešení</w:t>
      </w:r>
    </w:p>
    <w:p w14:paraId="1B724EDB" w14:textId="77777777" w:rsidR="00A77B23" w:rsidRPr="00173125" w:rsidRDefault="00A77B23" w:rsidP="004B5A83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0B47D75E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5E1DE047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3B31E74C" w14:textId="77777777" w:rsidR="00A77B23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048330D8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37F586F7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7B14F4A9" w14:textId="58786622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se na účastníka výběrového řízení nebo jeho poddodavatele vztahují mezinárodní sankce, bude zadavatel postupovat dle § 48a ZZVZ.</w:t>
      </w:r>
      <w:r w:rsidRPr="00586452">
        <w:rPr>
          <w:sz w:val="22"/>
          <w:szCs w:val="22"/>
        </w:rPr>
        <w:t xml:space="preserve"> </w:t>
      </w:r>
    </w:p>
    <w:p w14:paraId="1DF3121A" w14:textId="168A41F3" w:rsidR="00A50BF8" w:rsidRDefault="00A50BF8" w:rsidP="00A50BF8">
      <w:pPr>
        <w:jc w:val="both"/>
        <w:rPr>
          <w:sz w:val="22"/>
          <w:szCs w:val="22"/>
        </w:rPr>
      </w:pPr>
    </w:p>
    <w:p w14:paraId="7BA2D572" w14:textId="77777777" w:rsidR="007446DD" w:rsidRPr="005C0951" w:rsidRDefault="007446DD" w:rsidP="007446DD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Veškeré náklady související s přípravou, podáním nabídky a účastí v tomto řízení nese účastník. </w:t>
      </w:r>
    </w:p>
    <w:p w14:paraId="30E36D7A" w14:textId="77777777" w:rsidR="007446DD" w:rsidRPr="005C0951" w:rsidRDefault="007446DD" w:rsidP="007446DD">
      <w:pPr>
        <w:jc w:val="both"/>
        <w:rPr>
          <w:sz w:val="22"/>
          <w:szCs w:val="22"/>
        </w:rPr>
      </w:pPr>
    </w:p>
    <w:p w14:paraId="1FEBACED" w14:textId="75EABDD5" w:rsidR="007446DD" w:rsidRDefault="007446DD" w:rsidP="005A671E">
      <w:pPr>
        <w:rPr>
          <w:sz w:val="22"/>
          <w:szCs w:val="22"/>
        </w:rPr>
      </w:pPr>
      <w:r w:rsidRPr="00735872">
        <w:rPr>
          <w:sz w:val="22"/>
          <w:szCs w:val="22"/>
        </w:rPr>
        <w:t xml:space="preserve">Tato výzva k podání nabídek včetně příloh je uveřejněna a k dispozici ke stažení na: </w:t>
      </w:r>
    </w:p>
    <w:p w14:paraId="498198DA" w14:textId="77777777" w:rsidR="00735872" w:rsidRPr="00735872" w:rsidRDefault="00735872" w:rsidP="005A671E">
      <w:pPr>
        <w:rPr>
          <w:sz w:val="22"/>
          <w:szCs w:val="22"/>
        </w:rPr>
      </w:pPr>
    </w:p>
    <w:p w14:paraId="091CCAA2" w14:textId="258E77E8" w:rsidR="00735872" w:rsidRDefault="00D212D8" w:rsidP="00C36DF1">
      <w:pPr>
        <w:jc w:val="both"/>
      </w:pPr>
      <w:hyperlink r:id="rId16" w:history="1">
        <w:r w:rsidR="00A67C51" w:rsidRPr="0062473B">
          <w:rPr>
            <w:rStyle w:val="Hypertextovodkaz"/>
          </w:rPr>
          <w:t>https://ezak.kr-karlovarsky.cz/vz00009387</w:t>
        </w:r>
      </w:hyperlink>
    </w:p>
    <w:p w14:paraId="2E6F3E44" w14:textId="77777777" w:rsidR="00C167CB" w:rsidRPr="005C0951" w:rsidRDefault="00C167CB" w:rsidP="00C36DF1">
      <w:pPr>
        <w:jc w:val="both"/>
        <w:rPr>
          <w:sz w:val="22"/>
          <w:szCs w:val="22"/>
        </w:rPr>
      </w:pPr>
    </w:p>
    <w:p w14:paraId="134159A5" w14:textId="11041EC5" w:rsidR="002422B4" w:rsidRPr="002142F5" w:rsidRDefault="00A521E8" w:rsidP="00A521E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="008E7900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) </w:t>
      </w:r>
      <w:r w:rsidR="002422B4" w:rsidRPr="002142F5">
        <w:rPr>
          <w:b/>
          <w:sz w:val="28"/>
          <w:u w:val="single"/>
        </w:rPr>
        <w:t>Identifikační údaje zadavatele</w:t>
      </w:r>
    </w:p>
    <w:p w14:paraId="6CF8D4A1" w14:textId="77777777" w:rsidR="00AB6DC1" w:rsidRDefault="00AB6DC1" w:rsidP="006B1769">
      <w:pPr>
        <w:keepNext/>
        <w:outlineLvl w:val="0"/>
        <w:rPr>
          <w:b/>
          <w:iCs/>
          <w:sz w:val="22"/>
          <w:szCs w:val="22"/>
        </w:rPr>
      </w:pPr>
    </w:p>
    <w:p w14:paraId="0760BCB6" w14:textId="279A7EA2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Karlovarský kraj</w:t>
      </w:r>
    </w:p>
    <w:p w14:paraId="25343CAE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se sídlem: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Závodní 353/88, 360 06 Karlovy Vary</w:t>
      </w:r>
    </w:p>
    <w:p w14:paraId="60089947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IČO: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 xml:space="preserve">70891168 </w:t>
      </w:r>
    </w:p>
    <w:p w14:paraId="44ED303B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DIČ: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CZ70891168</w:t>
      </w:r>
    </w:p>
    <w:p w14:paraId="6FA2E8DB" w14:textId="630AE5D5" w:rsidR="006B1769" w:rsidRPr="005C0951" w:rsidRDefault="006B1769" w:rsidP="006B1769">
      <w:pPr>
        <w:ind w:left="2835" w:hanging="2835"/>
        <w:rPr>
          <w:sz w:val="22"/>
          <w:szCs w:val="22"/>
        </w:rPr>
      </w:pPr>
      <w:r w:rsidRPr="005C0951">
        <w:rPr>
          <w:sz w:val="22"/>
          <w:szCs w:val="22"/>
        </w:rPr>
        <w:t xml:space="preserve">zastoupený: </w:t>
      </w:r>
      <w:r w:rsidRPr="005C0951">
        <w:rPr>
          <w:sz w:val="22"/>
          <w:szCs w:val="22"/>
        </w:rPr>
        <w:tab/>
      </w:r>
      <w:r w:rsidR="00DF3CE0">
        <w:rPr>
          <w:sz w:val="22"/>
          <w:szCs w:val="22"/>
        </w:rPr>
        <w:t xml:space="preserve">Mgr. Petrem </w:t>
      </w:r>
      <w:proofErr w:type="spellStart"/>
      <w:r w:rsidR="00DF3CE0">
        <w:rPr>
          <w:sz w:val="22"/>
          <w:szCs w:val="22"/>
        </w:rPr>
        <w:t>Kubisem</w:t>
      </w:r>
      <w:proofErr w:type="spellEnd"/>
      <w:r w:rsidRPr="005C0951">
        <w:rPr>
          <w:sz w:val="22"/>
          <w:szCs w:val="22"/>
        </w:rPr>
        <w:t xml:space="preserve">, </w:t>
      </w:r>
      <w:r w:rsidR="00DF3CE0">
        <w:rPr>
          <w:sz w:val="22"/>
          <w:szCs w:val="22"/>
        </w:rPr>
        <w:t>hejtmanem</w:t>
      </w:r>
      <w:r w:rsidR="00DC5DE8">
        <w:rPr>
          <w:sz w:val="22"/>
          <w:szCs w:val="22"/>
        </w:rPr>
        <w:t xml:space="preserve"> Karlovarského kraje</w:t>
      </w:r>
    </w:p>
    <w:p w14:paraId="57CC01B5" w14:textId="77777777" w:rsidR="006B1769" w:rsidRPr="005C0951" w:rsidRDefault="006B1769" w:rsidP="006B1769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Profil zadavatele: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hyperlink r:id="rId17" w:history="1">
        <w:r w:rsidRPr="005C0951">
          <w:rPr>
            <w:rStyle w:val="Hypertextovodkaz"/>
            <w:color w:val="0070C0"/>
            <w:sz w:val="22"/>
            <w:szCs w:val="22"/>
          </w:rPr>
          <w:t>https://ezak.kr-karlovarsky.cz/profile_display_2.html</w:t>
        </w:r>
      </w:hyperlink>
    </w:p>
    <w:p w14:paraId="3C2CFDEF" w14:textId="5AA776D8" w:rsidR="00A90D49" w:rsidRPr="005C0951" w:rsidRDefault="00A90D49" w:rsidP="006B1769">
      <w:pPr>
        <w:jc w:val="both"/>
        <w:rPr>
          <w:sz w:val="22"/>
          <w:szCs w:val="22"/>
        </w:rPr>
      </w:pPr>
    </w:p>
    <w:p w14:paraId="52CCCC4D" w14:textId="407FC401" w:rsidR="006B1769" w:rsidRPr="005C0951" w:rsidRDefault="006B1769" w:rsidP="006B1769">
      <w:pPr>
        <w:pStyle w:val="Zkladntext2"/>
        <w:rPr>
          <w:sz w:val="22"/>
          <w:szCs w:val="22"/>
        </w:rPr>
      </w:pPr>
      <w:r w:rsidRPr="005C0951">
        <w:rPr>
          <w:sz w:val="22"/>
          <w:szCs w:val="22"/>
        </w:rPr>
        <w:t>Karlovy Vary</w:t>
      </w:r>
      <w:r w:rsidR="00264EA8">
        <w:rPr>
          <w:sz w:val="22"/>
          <w:szCs w:val="22"/>
        </w:rPr>
        <w:t xml:space="preserve">, </w:t>
      </w:r>
      <w:r w:rsidR="00A67C51" w:rsidRPr="00A67C51">
        <w:rPr>
          <w:sz w:val="22"/>
          <w:szCs w:val="22"/>
        </w:rPr>
        <w:t>18. 12</w:t>
      </w:r>
      <w:r w:rsidRPr="00A67C51">
        <w:rPr>
          <w:sz w:val="22"/>
          <w:szCs w:val="22"/>
        </w:rPr>
        <w:t xml:space="preserve">. </w:t>
      </w:r>
      <w:r w:rsidR="00F211DF" w:rsidRPr="00A67C51">
        <w:rPr>
          <w:sz w:val="22"/>
          <w:szCs w:val="22"/>
        </w:rPr>
        <w:t>202</w:t>
      </w:r>
      <w:r w:rsidR="00DB3772" w:rsidRPr="00A67C51">
        <w:rPr>
          <w:sz w:val="22"/>
          <w:szCs w:val="22"/>
        </w:rPr>
        <w:t>5</w:t>
      </w:r>
    </w:p>
    <w:p w14:paraId="15C69086" w14:textId="77777777" w:rsidR="006B1769" w:rsidRPr="005C0951" w:rsidRDefault="006B1769" w:rsidP="006B1769">
      <w:pPr>
        <w:pStyle w:val="Zkladntext2"/>
        <w:rPr>
          <w:sz w:val="22"/>
          <w:szCs w:val="22"/>
        </w:rPr>
      </w:pPr>
    </w:p>
    <w:p w14:paraId="7DA32364" w14:textId="01F7A6DA" w:rsidR="006B1769" w:rsidRPr="005C0951" w:rsidRDefault="006B1769" w:rsidP="006B1769">
      <w:pPr>
        <w:pStyle w:val="Zkladntext2"/>
        <w:ind w:left="4956" w:firstLine="708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  </w:t>
      </w:r>
      <w:r w:rsidRPr="005C0951">
        <w:rPr>
          <w:b/>
          <w:sz w:val="22"/>
          <w:szCs w:val="22"/>
        </w:rPr>
        <w:tab/>
        <w:t xml:space="preserve"> </w:t>
      </w:r>
    </w:p>
    <w:p w14:paraId="41BEF7F6" w14:textId="77777777" w:rsidR="00264EA8" w:rsidRPr="00DC5DE8" w:rsidRDefault="00264EA8" w:rsidP="00264EA8">
      <w:pPr>
        <w:autoSpaceDE w:val="0"/>
        <w:autoSpaceDN w:val="0"/>
        <w:adjustRightInd w:val="0"/>
        <w:rPr>
          <w:sz w:val="22"/>
          <w:szCs w:val="22"/>
        </w:rPr>
      </w:pPr>
      <w:r w:rsidRPr="00DC5DE8">
        <w:rPr>
          <w:sz w:val="22"/>
          <w:szCs w:val="22"/>
        </w:rPr>
        <w:t>Mgr. Roman Bělohlavý</w:t>
      </w:r>
    </w:p>
    <w:p w14:paraId="7691B4CD" w14:textId="5280150F" w:rsidR="006B1769" w:rsidRPr="005C0951" w:rsidRDefault="00264EA8" w:rsidP="00264EA8">
      <w:pPr>
        <w:pStyle w:val="Zkladntext2"/>
        <w:rPr>
          <w:sz w:val="22"/>
          <w:szCs w:val="22"/>
        </w:rPr>
      </w:pPr>
      <w:r w:rsidRPr="00264EA8">
        <w:rPr>
          <w:bCs/>
          <w:sz w:val="22"/>
          <w:szCs w:val="22"/>
        </w:rPr>
        <w:t>vedoucí odboru právního</w:t>
      </w:r>
      <w:r w:rsidR="006B1769" w:rsidRPr="00264EA8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45F670E1" w14:textId="4220EBA4" w:rsidR="00833694" w:rsidRPr="005C0951" w:rsidRDefault="00833694" w:rsidP="00002FC7">
      <w:pPr>
        <w:pStyle w:val="Zkladntext2"/>
        <w:ind w:left="5673" w:hanging="6099"/>
        <w:rPr>
          <w:b/>
          <w:sz w:val="22"/>
          <w:szCs w:val="22"/>
        </w:rPr>
      </w:pPr>
    </w:p>
    <w:p w14:paraId="1A5539A3" w14:textId="77D69EAA" w:rsidR="00833694" w:rsidRPr="005C0951" w:rsidRDefault="00833694" w:rsidP="00833694">
      <w:pPr>
        <w:rPr>
          <w:color w:val="FF0000"/>
          <w:sz w:val="22"/>
          <w:szCs w:val="22"/>
        </w:rPr>
      </w:pPr>
      <w:r w:rsidRPr="005C0951">
        <w:rPr>
          <w:color w:val="FF0000"/>
          <w:sz w:val="22"/>
          <w:szCs w:val="22"/>
        </w:rPr>
        <w:t xml:space="preserve"> </w:t>
      </w:r>
    </w:p>
    <w:p w14:paraId="3CD35442" w14:textId="08749B89" w:rsidR="00184905" w:rsidRPr="005C0951" w:rsidRDefault="00184905" w:rsidP="00833694">
      <w:pPr>
        <w:rPr>
          <w:color w:val="FF0000"/>
          <w:sz w:val="22"/>
          <w:szCs w:val="22"/>
        </w:rPr>
      </w:pPr>
    </w:p>
    <w:p w14:paraId="7B39F2C9" w14:textId="190C04BB" w:rsidR="00DB3772" w:rsidRPr="00C07DAA" w:rsidRDefault="0091076F" w:rsidP="0091076F">
      <w:pPr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Přílohy</w:t>
      </w:r>
      <w:r w:rsidRPr="005C0951">
        <w:rPr>
          <w:sz w:val="22"/>
          <w:szCs w:val="22"/>
        </w:rPr>
        <w:t xml:space="preserve">: </w:t>
      </w:r>
    </w:p>
    <w:p w14:paraId="709B8864" w14:textId="51040A8D" w:rsidR="0091076F" w:rsidRPr="00960D14" w:rsidRDefault="00C07DAA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1</w:t>
      </w:r>
      <w:r w:rsidR="00DB3772" w:rsidRPr="00960D14">
        <w:rPr>
          <w:sz w:val="22"/>
          <w:szCs w:val="22"/>
        </w:rPr>
        <w:t xml:space="preserve">) </w:t>
      </w:r>
      <w:r w:rsidR="0091076F" w:rsidRPr="00960D14">
        <w:rPr>
          <w:sz w:val="22"/>
          <w:szCs w:val="22"/>
        </w:rPr>
        <w:t xml:space="preserve">Čestné prohlášení k podmínkám </w:t>
      </w:r>
      <w:r w:rsidRPr="00960D14">
        <w:rPr>
          <w:sz w:val="22"/>
          <w:szCs w:val="22"/>
        </w:rPr>
        <w:t>výběrového</w:t>
      </w:r>
      <w:r w:rsidR="0091076F" w:rsidRPr="00960D14">
        <w:rPr>
          <w:sz w:val="22"/>
          <w:szCs w:val="22"/>
        </w:rPr>
        <w:t xml:space="preserve"> řízení a čestné prohlášení o pravdivosti údajů </w:t>
      </w:r>
    </w:p>
    <w:p w14:paraId="19CC6B20" w14:textId="153E587D" w:rsidR="0091076F" w:rsidRPr="00960D14" w:rsidRDefault="00E52569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2</w:t>
      </w:r>
      <w:r w:rsidR="000751B1" w:rsidRPr="00960D14">
        <w:rPr>
          <w:sz w:val="22"/>
          <w:szCs w:val="22"/>
        </w:rPr>
        <w:t xml:space="preserve">) </w:t>
      </w:r>
      <w:r w:rsidR="0091076F" w:rsidRPr="00960D14">
        <w:rPr>
          <w:sz w:val="22"/>
          <w:szCs w:val="22"/>
        </w:rPr>
        <w:t xml:space="preserve">Čestné prohlášení </w:t>
      </w:r>
      <w:r w:rsidR="00C07DAA" w:rsidRPr="00960D14">
        <w:rPr>
          <w:sz w:val="22"/>
          <w:szCs w:val="22"/>
        </w:rPr>
        <w:t>ke kvalifikaci</w:t>
      </w:r>
      <w:r w:rsidR="0091076F" w:rsidRPr="00960D14">
        <w:rPr>
          <w:sz w:val="22"/>
          <w:szCs w:val="22"/>
        </w:rPr>
        <w:t xml:space="preserve"> </w:t>
      </w:r>
    </w:p>
    <w:p w14:paraId="2C072BEF" w14:textId="4A1D9A7D" w:rsidR="004C1076" w:rsidRDefault="00E52569" w:rsidP="00487CFF">
      <w:pPr>
        <w:rPr>
          <w:sz w:val="22"/>
          <w:szCs w:val="22"/>
        </w:rPr>
      </w:pPr>
      <w:r w:rsidRPr="00960D14">
        <w:rPr>
          <w:sz w:val="22"/>
          <w:szCs w:val="22"/>
        </w:rPr>
        <w:t>3</w:t>
      </w:r>
      <w:r w:rsidR="00310CFF" w:rsidRPr="00960D14">
        <w:rPr>
          <w:sz w:val="22"/>
          <w:szCs w:val="22"/>
        </w:rPr>
        <w:t>)</w:t>
      </w:r>
      <w:r w:rsidR="00576739" w:rsidRPr="00960D14">
        <w:rPr>
          <w:sz w:val="22"/>
          <w:szCs w:val="22"/>
        </w:rPr>
        <w:t xml:space="preserve"> </w:t>
      </w:r>
      <w:r w:rsidR="00487CFF">
        <w:rPr>
          <w:sz w:val="22"/>
          <w:szCs w:val="22"/>
        </w:rPr>
        <w:t>Cenová nabídka</w:t>
      </w:r>
    </w:p>
    <w:p w14:paraId="06E4A815" w14:textId="4F633D53" w:rsidR="00CE3ADD" w:rsidRDefault="00487CFF" w:rsidP="0091076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E3ADD">
        <w:rPr>
          <w:sz w:val="22"/>
          <w:szCs w:val="22"/>
        </w:rPr>
        <w:t>) Návrh smlouvy</w:t>
      </w:r>
    </w:p>
    <w:p w14:paraId="2D347E4F" w14:textId="054AF38E" w:rsidR="00487CFF" w:rsidRDefault="00487CFF" w:rsidP="0091076F">
      <w:pPr>
        <w:rPr>
          <w:sz w:val="22"/>
          <w:szCs w:val="22"/>
        </w:rPr>
      </w:pPr>
      <w:r>
        <w:rPr>
          <w:sz w:val="22"/>
          <w:szCs w:val="22"/>
        </w:rPr>
        <w:t>5) Seznam poddodavatelů</w:t>
      </w:r>
    </w:p>
    <w:p w14:paraId="276E3B18" w14:textId="1BEDAB8B" w:rsidR="00487CFF" w:rsidRPr="00960D14" w:rsidRDefault="00487CFF" w:rsidP="0091076F">
      <w:pPr>
        <w:rPr>
          <w:sz w:val="22"/>
          <w:szCs w:val="22"/>
        </w:rPr>
      </w:pPr>
      <w:r>
        <w:rPr>
          <w:sz w:val="22"/>
          <w:szCs w:val="22"/>
        </w:rPr>
        <w:t>6) Popis předmětu plnění veřejné zakázky</w:t>
      </w:r>
    </w:p>
    <w:p w14:paraId="6DD84F37" w14:textId="4C3B1503" w:rsidR="00F206C4" w:rsidRPr="005C0951" w:rsidRDefault="00F206C4" w:rsidP="00310CFF">
      <w:pPr>
        <w:rPr>
          <w:sz w:val="22"/>
          <w:szCs w:val="22"/>
        </w:rPr>
      </w:pPr>
    </w:p>
    <w:sectPr w:rsidR="00F206C4" w:rsidRPr="005C0951" w:rsidSect="00C0339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86" w:right="1134" w:bottom="1135" w:left="1134" w:header="680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9A19" w14:textId="77777777" w:rsidR="00107F53" w:rsidRDefault="00107F53">
      <w:r>
        <w:separator/>
      </w:r>
    </w:p>
  </w:endnote>
  <w:endnote w:type="continuationSeparator" w:id="0">
    <w:p w14:paraId="66FEA340" w14:textId="77777777" w:rsidR="00107F53" w:rsidRDefault="0010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2CC3" w:rsidRDefault="007C2CC3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F5C36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2C7F1516" w14:textId="77777777" w:rsidR="007C2CC3" w:rsidRDefault="007C2CC3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258AD22" w14:textId="77777777" w:rsidR="007C2CC3" w:rsidRDefault="007C2CC3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264EA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  <w:p w14:paraId="785856A5" w14:textId="77777777" w:rsidR="007C2CC3" w:rsidRDefault="007C2CC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7C2CC3" w:rsidRDefault="007C2CC3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2BE6F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623568D2" w:rsidR="007C2CC3" w:rsidRDefault="007C2CC3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0F441E" w14:textId="26BACF8E" w:rsidR="007C2CC3" w:rsidRPr="000C1736" w:rsidRDefault="007C2CC3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08279" w14:textId="77777777" w:rsidR="00107F53" w:rsidRDefault="00107F53">
      <w:r>
        <w:separator/>
      </w:r>
    </w:p>
  </w:footnote>
  <w:footnote w:type="continuationSeparator" w:id="0">
    <w:p w14:paraId="2FB230CB" w14:textId="77777777" w:rsidR="00107F53" w:rsidRDefault="0010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7D28" w14:textId="07CC7D00" w:rsidR="007C2CC3" w:rsidRDefault="007C2CC3" w:rsidP="00264EA8">
    <w:pPr>
      <w:ind w:right="-1"/>
      <w:rPr>
        <w:i/>
        <w:sz w:val="18"/>
        <w:szCs w:val="18"/>
      </w:rPr>
    </w:pPr>
    <w:r w:rsidRPr="0089195A">
      <w:rPr>
        <w:sz w:val="18"/>
      </w:rPr>
      <w:t>Výzva – veřejná zakázka malého rozsahu –</w:t>
    </w:r>
    <w:r w:rsidRPr="0089195A">
      <w:rPr>
        <w:i/>
        <w:sz w:val="18"/>
      </w:rPr>
      <w:t xml:space="preserve"> </w:t>
    </w:r>
    <w:r>
      <w:rPr>
        <w:sz w:val="18"/>
      </w:rPr>
      <w:t>„</w:t>
    </w:r>
    <w:r w:rsidR="00D16D32">
      <w:rPr>
        <w:sz w:val="18"/>
      </w:rPr>
      <w:t>Podpora profesního rozvoje a spolupráce v oblasti péče o děti a mladistvé</w:t>
    </w:r>
    <w:r>
      <w:rPr>
        <w:sz w:val="18"/>
      </w:rPr>
      <w:t>“</w:t>
    </w:r>
    <w:r w:rsidRPr="00A737D7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                                                 </w:t>
    </w:r>
    <w:r w:rsidRPr="00707945">
      <w:rPr>
        <w:sz w:val="18"/>
      </w:rPr>
      <w:t xml:space="preserve">strana: </w:t>
    </w:r>
    <w:r w:rsidRPr="00707945">
      <w:rPr>
        <w:rStyle w:val="slostrnky"/>
        <w:sz w:val="18"/>
      </w:rPr>
      <w:fldChar w:fldCharType="begin"/>
    </w:r>
    <w:r w:rsidRPr="00707945">
      <w:rPr>
        <w:rStyle w:val="slostrnky"/>
        <w:sz w:val="18"/>
      </w:rPr>
      <w:instrText xml:space="preserve"> PAGE </w:instrText>
    </w:r>
    <w:r w:rsidRPr="00707945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5</w:t>
    </w:r>
    <w:r w:rsidRPr="00707945">
      <w:rPr>
        <w:rStyle w:val="slostrnky"/>
        <w:sz w:val="18"/>
      </w:rPr>
      <w:fldChar w:fldCharType="end"/>
    </w:r>
  </w:p>
  <w:p w14:paraId="06CE1136" w14:textId="77777777" w:rsidR="007C2CC3" w:rsidRDefault="007C2CC3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8A34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7C2CC3" w:rsidRDefault="007C2CC3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7C2CC3" w:rsidRDefault="007C2CC3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7C2CC3" w:rsidRDefault="007C2CC3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43CFFD71" w:rsidR="007C2CC3" w:rsidRDefault="007C2CC3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>ODBOR PRÁVNÍ</w:t>
    </w:r>
  </w:p>
  <w:p w14:paraId="1651019B" w14:textId="1692A1EB" w:rsidR="007C2CC3" w:rsidRDefault="007C2CC3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AA64B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7C2CC3" w:rsidRPr="00AB3952" w:rsidRDefault="007C2CC3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71C"/>
    <w:multiLevelType w:val="hybridMultilevel"/>
    <w:tmpl w:val="ABF679E0"/>
    <w:lvl w:ilvl="0" w:tplc="5016E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33E4"/>
    <w:multiLevelType w:val="hybridMultilevel"/>
    <w:tmpl w:val="9B28C226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247DE"/>
    <w:multiLevelType w:val="hybridMultilevel"/>
    <w:tmpl w:val="C118401E"/>
    <w:lvl w:ilvl="0" w:tplc="C688F87E">
      <w:start w:val="12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A3A74"/>
    <w:multiLevelType w:val="multilevel"/>
    <w:tmpl w:val="6AB40BA8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%4)"/>
      <w:lvlJc w:val="left"/>
      <w:pPr>
        <w:ind w:left="1276" w:hanging="567"/>
      </w:p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C5105F"/>
    <w:multiLevelType w:val="hybridMultilevel"/>
    <w:tmpl w:val="C30078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C6C47"/>
    <w:multiLevelType w:val="hybridMultilevel"/>
    <w:tmpl w:val="3CC60232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6327CB"/>
    <w:multiLevelType w:val="hybridMultilevel"/>
    <w:tmpl w:val="2FD44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0779"/>
    <w:multiLevelType w:val="hybridMultilevel"/>
    <w:tmpl w:val="C2D86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144B2"/>
    <w:multiLevelType w:val="hybridMultilevel"/>
    <w:tmpl w:val="5A68ADF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7"/>
  </w:num>
  <w:num w:numId="19">
    <w:abstractNumId w:val="15"/>
  </w:num>
  <w:num w:numId="2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99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28CF"/>
    <w:rsid w:val="00002FC7"/>
    <w:rsid w:val="000100D1"/>
    <w:rsid w:val="00010DDC"/>
    <w:rsid w:val="00012440"/>
    <w:rsid w:val="00014394"/>
    <w:rsid w:val="00016708"/>
    <w:rsid w:val="00016CE4"/>
    <w:rsid w:val="00020955"/>
    <w:rsid w:val="0002567A"/>
    <w:rsid w:val="00031BD5"/>
    <w:rsid w:val="000330D4"/>
    <w:rsid w:val="000347FB"/>
    <w:rsid w:val="00035019"/>
    <w:rsid w:val="000351BA"/>
    <w:rsid w:val="00043E0C"/>
    <w:rsid w:val="0004426A"/>
    <w:rsid w:val="000445CD"/>
    <w:rsid w:val="000459ED"/>
    <w:rsid w:val="00046FCD"/>
    <w:rsid w:val="000501D9"/>
    <w:rsid w:val="00050232"/>
    <w:rsid w:val="0005245E"/>
    <w:rsid w:val="00052826"/>
    <w:rsid w:val="000528E0"/>
    <w:rsid w:val="00052EDE"/>
    <w:rsid w:val="00054D78"/>
    <w:rsid w:val="00055162"/>
    <w:rsid w:val="0005590E"/>
    <w:rsid w:val="0006118C"/>
    <w:rsid w:val="00061B64"/>
    <w:rsid w:val="00061C38"/>
    <w:rsid w:val="00062232"/>
    <w:rsid w:val="000647B0"/>
    <w:rsid w:val="00064AD3"/>
    <w:rsid w:val="00064EB5"/>
    <w:rsid w:val="00065595"/>
    <w:rsid w:val="00065928"/>
    <w:rsid w:val="00065CF8"/>
    <w:rsid w:val="00065F28"/>
    <w:rsid w:val="000710D7"/>
    <w:rsid w:val="0007152F"/>
    <w:rsid w:val="00073694"/>
    <w:rsid w:val="00073E47"/>
    <w:rsid w:val="000751B1"/>
    <w:rsid w:val="00075E4C"/>
    <w:rsid w:val="0008018C"/>
    <w:rsid w:val="000805DC"/>
    <w:rsid w:val="00086C8E"/>
    <w:rsid w:val="000878D1"/>
    <w:rsid w:val="00090382"/>
    <w:rsid w:val="00091573"/>
    <w:rsid w:val="00095366"/>
    <w:rsid w:val="00095619"/>
    <w:rsid w:val="000A0FA2"/>
    <w:rsid w:val="000A12E7"/>
    <w:rsid w:val="000A4E46"/>
    <w:rsid w:val="000A5A8D"/>
    <w:rsid w:val="000A606A"/>
    <w:rsid w:val="000A65DE"/>
    <w:rsid w:val="000A72B6"/>
    <w:rsid w:val="000A79C4"/>
    <w:rsid w:val="000B060D"/>
    <w:rsid w:val="000B34F9"/>
    <w:rsid w:val="000B6049"/>
    <w:rsid w:val="000B730C"/>
    <w:rsid w:val="000B74F2"/>
    <w:rsid w:val="000B7547"/>
    <w:rsid w:val="000B7DC3"/>
    <w:rsid w:val="000C1736"/>
    <w:rsid w:val="000C309B"/>
    <w:rsid w:val="000C5657"/>
    <w:rsid w:val="000D4924"/>
    <w:rsid w:val="000D5852"/>
    <w:rsid w:val="000D6673"/>
    <w:rsid w:val="000E19AA"/>
    <w:rsid w:val="000E1B53"/>
    <w:rsid w:val="000E2249"/>
    <w:rsid w:val="000E2419"/>
    <w:rsid w:val="000E6CF8"/>
    <w:rsid w:val="000F156C"/>
    <w:rsid w:val="000F27FA"/>
    <w:rsid w:val="000F2EB6"/>
    <w:rsid w:val="000F50EB"/>
    <w:rsid w:val="000F54AB"/>
    <w:rsid w:val="000F6098"/>
    <w:rsid w:val="0010016E"/>
    <w:rsid w:val="00101D1D"/>
    <w:rsid w:val="001030A3"/>
    <w:rsid w:val="00103A86"/>
    <w:rsid w:val="0010410C"/>
    <w:rsid w:val="00105484"/>
    <w:rsid w:val="00106AD0"/>
    <w:rsid w:val="001076B3"/>
    <w:rsid w:val="00107B30"/>
    <w:rsid w:val="00107F53"/>
    <w:rsid w:val="001110F0"/>
    <w:rsid w:val="001117B4"/>
    <w:rsid w:val="00112072"/>
    <w:rsid w:val="001144BC"/>
    <w:rsid w:val="00114B31"/>
    <w:rsid w:val="00115463"/>
    <w:rsid w:val="001162E8"/>
    <w:rsid w:val="00116A8D"/>
    <w:rsid w:val="001212B6"/>
    <w:rsid w:val="00121466"/>
    <w:rsid w:val="0012174E"/>
    <w:rsid w:val="00121994"/>
    <w:rsid w:val="00121D6C"/>
    <w:rsid w:val="001231A4"/>
    <w:rsid w:val="00123779"/>
    <w:rsid w:val="0012468C"/>
    <w:rsid w:val="001265B0"/>
    <w:rsid w:val="00127F73"/>
    <w:rsid w:val="001301D0"/>
    <w:rsid w:val="00132E13"/>
    <w:rsid w:val="0013387B"/>
    <w:rsid w:val="0013507F"/>
    <w:rsid w:val="0013638B"/>
    <w:rsid w:val="00136DC4"/>
    <w:rsid w:val="00137822"/>
    <w:rsid w:val="001402E5"/>
    <w:rsid w:val="0014314D"/>
    <w:rsid w:val="00143365"/>
    <w:rsid w:val="00144948"/>
    <w:rsid w:val="0014512A"/>
    <w:rsid w:val="00146BBE"/>
    <w:rsid w:val="00147A84"/>
    <w:rsid w:val="00150318"/>
    <w:rsid w:val="00152368"/>
    <w:rsid w:val="00154E0E"/>
    <w:rsid w:val="00156998"/>
    <w:rsid w:val="00156AFE"/>
    <w:rsid w:val="00156E3E"/>
    <w:rsid w:val="0015727C"/>
    <w:rsid w:val="00157600"/>
    <w:rsid w:val="00157A2F"/>
    <w:rsid w:val="001603B4"/>
    <w:rsid w:val="00160459"/>
    <w:rsid w:val="00160F93"/>
    <w:rsid w:val="0016119F"/>
    <w:rsid w:val="00161D8B"/>
    <w:rsid w:val="00163988"/>
    <w:rsid w:val="00170347"/>
    <w:rsid w:val="0017320F"/>
    <w:rsid w:val="00173CE4"/>
    <w:rsid w:val="0017595F"/>
    <w:rsid w:val="00177886"/>
    <w:rsid w:val="00181158"/>
    <w:rsid w:val="00181170"/>
    <w:rsid w:val="001814EF"/>
    <w:rsid w:val="001823E3"/>
    <w:rsid w:val="00183437"/>
    <w:rsid w:val="00184905"/>
    <w:rsid w:val="00185F7B"/>
    <w:rsid w:val="001868B3"/>
    <w:rsid w:val="00186AA6"/>
    <w:rsid w:val="00186C69"/>
    <w:rsid w:val="001873D4"/>
    <w:rsid w:val="001906E3"/>
    <w:rsid w:val="001930D8"/>
    <w:rsid w:val="001933E5"/>
    <w:rsid w:val="001946BA"/>
    <w:rsid w:val="00194BCA"/>
    <w:rsid w:val="0019733D"/>
    <w:rsid w:val="001977DC"/>
    <w:rsid w:val="00197C9C"/>
    <w:rsid w:val="001A00B7"/>
    <w:rsid w:val="001A21B3"/>
    <w:rsid w:val="001A2882"/>
    <w:rsid w:val="001A36D3"/>
    <w:rsid w:val="001B071F"/>
    <w:rsid w:val="001B1FCD"/>
    <w:rsid w:val="001B2DFC"/>
    <w:rsid w:val="001B51D4"/>
    <w:rsid w:val="001B6C69"/>
    <w:rsid w:val="001D0AAE"/>
    <w:rsid w:val="001D208C"/>
    <w:rsid w:val="001D4E58"/>
    <w:rsid w:val="001D5CD0"/>
    <w:rsid w:val="001E225D"/>
    <w:rsid w:val="001E305F"/>
    <w:rsid w:val="001E3E47"/>
    <w:rsid w:val="001E5CB9"/>
    <w:rsid w:val="001E6407"/>
    <w:rsid w:val="001F2FF2"/>
    <w:rsid w:val="001F367D"/>
    <w:rsid w:val="001F48DD"/>
    <w:rsid w:val="00201728"/>
    <w:rsid w:val="00202CDB"/>
    <w:rsid w:val="00203FC1"/>
    <w:rsid w:val="002040AC"/>
    <w:rsid w:val="002046DE"/>
    <w:rsid w:val="00210986"/>
    <w:rsid w:val="00211052"/>
    <w:rsid w:val="002115CC"/>
    <w:rsid w:val="0021263A"/>
    <w:rsid w:val="00212AB5"/>
    <w:rsid w:val="00213503"/>
    <w:rsid w:val="0021420C"/>
    <w:rsid w:val="002142F5"/>
    <w:rsid w:val="00214F8E"/>
    <w:rsid w:val="00215926"/>
    <w:rsid w:val="00216764"/>
    <w:rsid w:val="002170A1"/>
    <w:rsid w:val="002174B4"/>
    <w:rsid w:val="00217C9E"/>
    <w:rsid w:val="00217D79"/>
    <w:rsid w:val="002269EA"/>
    <w:rsid w:val="00227F45"/>
    <w:rsid w:val="00231058"/>
    <w:rsid w:val="002319B3"/>
    <w:rsid w:val="002422B4"/>
    <w:rsid w:val="00243AC4"/>
    <w:rsid w:val="00247615"/>
    <w:rsid w:val="00250DA4"/>
    <w:rsid w:val="00261185"/>
    <w:rsid w:val="00261A17"/>
    <w:rsid w:val="002635B6"/>
    <w:rsid w:val="00264291"/>
    <w:rsid w:val="00264EA8"/>
    <w:rsid w:val="00267D7E"/>
    <w:rsid w:val="00271336"/>
    <w:rsid w:val="00272A38"/>
    <w:rsid w:val="00274678"/>
    <w:rsid w:val="002769BF"/>
    <w:rsid w:val="00276D75"/>
    <w:rsid w:val="002814A4"/>
    <w:rsid w:val="002840C2"/>
    <w:rsid w:val="00287B1E"/>
    <w:rsid w:val="00292C61"/>
    <w:rsid w:val="002968C4"/>
    <w:rsid w:val="00296C93"/>
    <w:rsid w:val="00297788"/>
    <w:rsid w:val="002A0500"/>
    <w:rsid w:val="002A2CC1"/>
    <w:rsid w:val="002A3E12"/>
    <w:rsid w:val="002A5899"/>
    <w:rsid w:val="002B0B24"/>
    <w:rsid w:val="002B198E"/>
    <w:rsid w:val="002B2F90"/>
    <w:rsid w:val="002B378A"/>
    <w:rsid w:val="002B43C6"/>
    <w:rsid w:val="002B4FD9"/>
    <w:rsid w:val="002B5446"/>
    <w:rsid w:val="002B6214"/>
    <w:rsid w:val="002B779B"/>
    <w:rsid w:val="002C0D20"/>
    <w:rsid w:val="002C10D2"/>
    <w:rsid w:val="002C390B"/>
    <w:rsid w:val="002C3FB0"/>
    <w:rsid w:val="002C5AB8"/>
    <w:rsid w:val="002C7AB0"/>
    <w:rsid w:val="002D02D2"/>
    <w:rsid w:val="002D1E2E"/>
    <w:rsid w:val="002D434E"/>
    <w:rsid w:val="002E039C"/>
    <w:rsid w:val="002E105E"/>
    <w:rsid w:val="002E107B"/>
    <w:rsid w:val="002E152B"/>
    <w:rsid w:val="002E3B5B"/>
    <w:rsid w:val="002E3EED"/>
    <w:rsid w:val="002E3EFB"/>
    <w:rsid w:val="002E5464"/>
    <w:rsid w:val="002E5FE1"/>
    <w:rsid w:val="002E5FE7"/>
    <w:rsid w:val="002E7ACF"/>
    <w:rsid w:val="002F1B90"/>
    <w:rsid w:val="002F35AD"/>
    <w:rsid w:val="002F5172"/>
    <w:rsid w:val="002F5498"/>
    <w:rsid w:val="002F6866"/>
    <w:rsid w:val="003001CE"/>
    <w:rsid w:val="00303F40"/>
    <w:rsid w:val="00307295"/>
    <w:rsid w:val="00310120"/>
    <w:rsid w:val="003101BB"/>
    <w:rsid w:val="00310CFF"/>
    <w:rsid w:val="003113FD"/>
    <w:rsid w:val="00311BE3"/>
    <w:rsid w:val="00313E45"/>
    <w:rsid w:val="00313E78"/>
    <w:rsid w:val="003162B4"/>
    <w:rsid w:val="00317B41"/>
    <w:rsid w:val="0032381C"/>
    <w:rsid w:val="00323E91"/>
    <w:rsid w:val="0032470D"/>
    <w:rsid w:val="00325612"/>
    <w:rsid w:val="003263F5"/>
    <w:rsid w:val="00327227"/>
    <w:rsid w:val="00331464"/>
    <w:rsid w:val="00331A2B"/>
    <w:rsid w:val="0033266A"/>
    <w:rsid w:val="00332846"/>
    <w:rsid w:val="00334907"/>
    <w:rsid w:val="00335127"/>
    <w:rsid w:val="003359C2"/>
    <w:rsid w:val="003379E8"/>
    <w:rsid w:val="00341C47"/>
    <w:rsid w:val="00342E0F"/>
    <w:rsid w:val="0034380F"/>
    <w:rsid w:val="00343B8D"/>
    <w:rsid w:val="00344493"/>
    <w:rsid w:val="00344723"/>
    <w:rsid w:val="003451FE"/>
    <w:rsid w:val="00346183"/>
    <w:rsid w:val="003462DB"/>
    <w:rsid w:val="00346B53"/>
    <w:rsid w:val="00351176"/>
    <w:rsid w:val="00351AC8"/>
    <w:rsid w:val="00352852"/>
    <w:rsid w:val="0035593C"/>
    <w:rsid w:val="00355D5A"/>
    <w:rsid w:val="0036007A"/>
    <w:rsid w:val="003607A2"/>
    <w:rsid w:val="00362003"/>
    <w:rsid w:val="00362BDF"/>
    <w:rsid w:val="00371139"/>
    <w:rsid w:val="003719A5"/>
    <w:rsid w:val="00374833"/>
    <w:rsid w:val="00375269"/>
    <w:rsid w:val="00382F50"/>
    <w:rsid w:val="0038350E"/>
    <w:rsid w:val="0038380C"/>
    <w:rsid w:val="00383F8F"/>
    <w:rsid w:val="0038476B"/>
    <w:rsid w:val="00384820"/>
    <w:rsid w:val="00387B93"/>
    <w:rsid w:val="003927AA"/>
    <w:rsid w:val="00395493"/>
    <w:rsid w:val="003972B1"/>
    <w:rsid w:val="0039752A"/>
    <w:rsid w:val="0039773D"/>
    <w:rsid w:val="003A64B4"/>
    <w:rsid w:val="003A7DBC"/>
    <w:rsid w:val="003B07D8"/>
    <w:rsid w:val="003B0964"/>
    <w:rsid w:val="003B134C"/>
    <w:rsid w:val="003B1F1C"/>
    <w:rsid w:val="003B2216"/>
    <w:rsid w:val="003B34D1"/>
    <w:rsid w:val="003B6DE2"/>
    <w:rsid w:val="003C2898"/>
    <w:rsid w:val="003C28BB"/>
    <w:rsid w:val="003C38B2"/>
    <w:rsid w:val="003C50D0"/>
    <w:rsid w:val="003C5605"/>
    <w:rsid w:val="003C5E84"/>
    <w:rsid w:val="003C6AF9"/>
    <w:rsid w:val="003D5E21"/>
    <w:rsid w:val="003E0695"/>
    <w:rsid w:val="003E22FE"/>
    <w:rsid w:val="003E378C"/>
    <w:rsid w:val="003E40E8"/>
    <w:rsid w:val="003E5F25"/>
    <w:rsid w:val="003E6FED"/>
    <w:rsid w:val="003E7120"/>
    <w:rsid w:val="003E77B2"/>
    <w:rsid w:val="003F17DD"/>
    <w:rsid w:val="003F398E"/>
    <w:rsid w:val="003F3EE8"/>
    <w:rsid w:val="003F4875"/>
    <w:rsid w:val="003F5643"/>
    <w:rsid w:val="003F5FC3"/>
    <w:rsid w:val="003F6AEC"/>
    <w:rsid w:val="00404240"/>
    <w:rsid w:val="004048E9"/>
    <w:rsid w:val="00404AF2"/>
    <w:rsid w:val="004063A0"/>
    <w:rsid w:val="00410134"/>
    <w:rsid w:val="004150D1"/>
    <w:rsid w:val="00420C4A"/>
    <w:rsid w:val="00420D59"/>
    <w:rsid w:val="0042238A"/>
    <w:rsid w:val="0042253A"/>
    <w:rsid w:val="00424339"/>
    <w:rsid w:val="0042497C"/>
    <w:rsid w:val="004257DC"/>
    <w:rsid w:val="00435434"/>
    <w:rsid w:val="0043583B"/>
    <w:rsid w:val="00436788"/>
    <w:rsid w:val="00436A28"/>
    <w:rsid w:val="00436EF8"/>
    <w:rsid w:val="00437729"/>
    <w:rsid w:val="00443507"/>
    <w:rsid w:val="004444AF"/>
    <w:rsid w:val="004465D4"/>
    <w:rsid w:val="004510F6"/>
    <w:rsid w:val="004532CD"/>
    <w:rsid w:val="00454C67"/>
    <w:rsid w:val="00454FA9"/>
    <w:rsid w:val="00455442"/>
    <w:rsid w:val="00455D00"/>
    <w:rsid w:val="0046385E"/>
    <w:rsid w:val="00466C79"/>
    <w:rsid w:val="004710A9"/>
    <w:rsid w:val="004713D0"/>
    <w:rsid w:val="004773E6"/>
    <w:rsid w:val="00477D5D"/>
    <w:rsid w:val="00480B38"/>
    <w:rsid w:val="00481159"/>
    <w:rsid w:val="004812A3"/>
    <w:rsid w:val="00481940"/>
    <w:rsid w:val="00482EB0"/>
    <w:rsid w:val="00484005"/>
    <w:rsid w:val="00485919"/>
    <w:rsid w:val="00487CFF"/>
    <w:rsid w:val="00490C00"/>
    <w:rsid w:val="004911DB"/>
    <w:rsid w:val="00494635"/>
    <w:rsid w:val="00494C9A"/>
    <w:rsid w:val="00496DDC"/>
    <w:rsid w:val="004A0C20"/>
    <w:rsid w:val="004A1B2B"/>
    <w:rsid w:val="004A227E"/>
    <w:rsid w:val="004A69D4"/>
    <w:rsid w:val="004A7C13"/>
    <w:rsid w:val="004B1C8A"/>
    <w:rsid w:val="004B21F0"/>
    <w:rsid w:val="004B3B4F"/>
    <w:rsid w:val="004B41E5"/>
    <w:rsid w:val="004B5A83"/>
    <w:rsid w:val="004C0111"/>
    <w:rsid w:val="004C1076"/>
    <w:rsid w:val="004C16C9"/>
    <w:rsid w:val="004C487F"/>
    <w:rsid w:val="004C5CCA"/>
    <w:rsid w:val="004C775E"/>
    <w:rsid w:val="004D0BD8"/>
    <w:rsid w:val="004D11F5"/>
    <w:rsid w:val="004D1B59"/>
    <w:rsid w:val="004D2F54"/>
    <w:rsid w:val="004D3C2E"/>
    <w:rsid w:val="004D6F61"/>
    <w:rsid w:val="004E0076"/>
    <w:rsid w:val="004E08C0"/>
    <w:rsid w:val="004E55E7"/>
    <w:rsid w:val="004F0E5C"/>
    <w:rsid w:val="004F17D7"/>
    <w:rsid w:val="004F4762"/>
    <w:rsid w:val="004F5F1F"/>
    <w:rsid w:val="004F63E8"/>
    <w:rsid w:val="004F6F0F"/>
    <w:rsid w:val="00500C36"/>
    <w:rsid w:val="0050143D"/>
    <w:rsid w:val="005024D2"/>
    <w:rsid w:val="00502F89"/>
    <w:rsid w:val="00503175"/>
    <w:rsid w:val="0050581D"/>
    <w:rsid w:val="00506860"/>
    <w:rsid w:val="005068B2"/>
    <w:rsid w:val="00506BF7"/>
    <w:rsid w:val="005074EB"/>
    <w:rsid w:val="00510C06"/>
    <w:rsid w:val="00511D2E"/>
    <w:rsid w:val="00512F48"/>
    <w:rsid w:val="0051614A"/>
    <w:rsid w:val="00517ECA"/>
    <w:rsid w:val="00521D7E"/>
    <w:rsid w:val="00522A11"/>
    <w:rsid w:val="00522FC1"/>
    <w:rsid w:val="005235D2"/>
    <w:rsid w:val="0052454F"/>
    <w:rsid w:val="00524571"/>
    <w:rsid w:val="00525C06"/>
    <w:rsid w:val="00526273"/>
    <w:rsid w:val="00527B26"/>
    <w:rsid w:val="00530608"/>
    <w:rsid w:val="00536514"/>
    <w:rsid w:val="00536AFC"/>
    <w:rsid w:val="005371D9"/>
    <w:rsid w:val="005373ED"/>
    <w:rsid w:val="00542CEF"/>
    <w:rsid w:val="005435C9"/>
    <w:rsid w:val="00544A8F"/>
    <w:rsid w:val="005454FA"/>
    <w:rsid w:val="005458D1"/>
    <w:rsid w:val="00547570"/>
    <w:rsid w:val="005531A4"/>
    <w:rsid w:val="0055561D"/>
    <w:rsid w:val="00557F6A"/>
    <w:rsid w:val="00560022"/>
    <w:rsid w:val="00560814"/>
    <w:rsid w:val="00561619"/>
    <w:rsid w:val="00564109"/>
    <w:rsid w:val="00565488"/>
    <w:rsid w:val="00565AE2"/>
    <w:rsid w:val="005664D3"/>
    <w:rsid w:val="00566D05"/>
    <w:rsid w:val="00566F12"/>
    <w:rsid w:val="00571EA5"/>
    <w:rsid w:val="00572038"/>
    <w:rsid w:val="00572765"/>
    <w:rsid w:val="005737C2"/>
    <w:rsid w:val="0057518A"/>
    <w:rsid w:val="00575A52"/>
    <w:rsid w:val="00576739"/>
    <w:rsid w:val="00576814"/>
    <w:rsid w:val="00577001"/>
    <w:rsid w:val="005777ED"/>
    <w:rsid w:val="005814E4"/>
    <w:rsid w:val="0058380B"/>
    <w:rsid w:val="00585ED3"/>
    <w:rsid w:val="0058620C"/>
    <w:rsid w:val="0058650B"/>
    <w:rsid w:val="005866FF"/>
    <w:rsid w:val="00590ABA"/>
    <w:rsid w:val="00592819"/>
    <w:rsid w:val="00592E57"/>
    <w:rsid w:val="00593D39"/>
    <w:rsid w:val="00593F85"/>
    <w:rsid w:val="005942AC"/>
    <w:rsid w:val="005A0730"/>
    <w:rsid w:val="005A112C"/>
    <w:rsid w:val="005A509F"/>
    <w:rsid w:val="005A671E"/>
    <w:rsid w:val="005B3407"/>
    <w:rsid w:val="005B37FD"/>
    <w:rsid w:val="005B42F4"/>
    <w:rsid w:val="005B7840"/>
    <w:rsid w:val="005C0951"/>
    <w:rsid w:val="005C3A06"/>
    <w:rsid w:val="005C3A5B"/>
    <w:rsid w:val="005C3E1C"/>
    <w:rsid w:val="005C5726"/>
    <w:rsid w:val="005C74A0"/>
    <w:rsid w:val="005D012C"/>
    <w:rsid w:val="005D03EA"/>
    <w:rsid w:val="005D34E4"/>
    <w:rsid w:val="005D47A2"/>
    <w:rsid w:val="005D52D0"/>
    <w:rsid w:val="005D59B1"/>
    <w:rsid w:val="005D63B9"/>
    <w:rsid w:val="005D6E53"/>
    <w:rsid w:val="005E02AB"/>
    <w:rsid w:val="005E0875"/>
    <w:rsid w:val="005E1BA3"/>
    <w:rsid w:val="005E2CC5"/>
    <w:rsid w:val="005E35AB"/>
    <w:rsid w:val="005E3B56"/>
    <w:rsid w:val="005F1652"/>
    <w:rsid w:val="005F16C4"/>
    <w:rsid w:val="005F4BC2"/>
    <w:rsid w:val="005F5BC9"/>
    <w:rsid w:val="005F6929"/>
    <w:rsid w:val="00601880"/>
    <w:rsid w:val="00604492"/>
    <w:rsid w:val="00605BA0"/>
    <w:rsid w:val="00605F1F"/>
    <w:rsid w:val="006078D6"/>
    <w:rsid w:val="00610004"/>
    <w:rsid w:val="00610CC9"/>
    <w:rsid w:val="0061134E"/>
    <w:rsid w:val="00611C12"/>
    <w:rsid w:val="0061563C"/>
    <w:rsid w:val="0061567A"/>
    <w:rsid w:val="0061678C"/>
    <w:rsid w:val="00620C70"/>
    <w:rsid w:val="0062364E"/>
    <w:rsid w:val="00623B95"/>
    <w:rsid w:val="00626054"/>
    <w:rsid w:val="006272AB"/>
    <w:rsid w:val="0062785B"/>
    <w:rsid w:val="006307CF"/>
    <w:rsid w:val="0063104A"/>
    <w:rsid w:val="0063297A"/>
    <w:rsid w:val="006375F0"/>
    <w:rsid w:val="00643DA7"/>
    <w:rsid w:val="00644A7F"/>
    <w:rsid w:val="006460CC"/>
    <w:rsid w:val="00647638"/>
    <w:rsid w:val="0065075E"/>
    <w:rsid w:val="006513C5"/>
    <w:rsid w:val="00652A78"/>
    <w:rsid w:val="0065370D"/>
    <w:rsid w:val="006540FC"/>
    <w:rsid w:val="006543F6"/>
    <w:rsid w:val="00657FA9"/>
    <w:rsid w:val="00661B8F"/>
    <w:rsid w:val="00663914"/>
    <w:rsid w:val="006641F5"/>
    <w:rsid w:val="00664691"/>
    <w:rsid w:val="00664760"/>
    <w:rsid w:val="00670E98"/>
    <w:rsid w:val="00675720"/>
    <w:rsid w:val="0067730F"/>
    <w:rsid w:val="0068001C"/>
    <w:rsid w:val="00680980"/>
    <w:rsid w:val="00681180"/>
    <w:rsid w:val="00681F85"/>
    <w:rsid w:val="00682A02"/>
    <w:rsid w:val="00684106"/>
    <w:rsid w:val="00684A8A"/>
    <w:rsid w:val="0068598D"/>
    <w:rsid w:val="00685EDD"/>
    <w:rsid w:val="00692BB8"/>
    <w:rsid w:val="00695546"/>
    <w:rsid w:val="00697664"/>
    <w:rsid w:val="006A18F0"/>
    <w:rsid w:val="006A2154"/>
    <w:rsid w:val="006A476D"/>
    <w:rsid w:val="006A4E3E"/>
    <w:rsid w:val="006B0815"/>
    <w:rsid w:val="006B1769"/>
    <w:rsid w:val="006B60F2"/>
    <w:rsid w:val="006B6720"/>
    <w:rsid w:val="006C605B"/>
    <w:rsid w:val="006C7B9A"/>
    <w:rsid w:val="006D0A27"/>
    <w:rsid w:val="006D1CBE"/>
    <w:rsid w:val="006D33D3"/>
    <w:rsid w:val="006D5272"/>
    <w:rsid w:val="006D5B02"/>
    <w:rsid w:val="006D6072"/>
    <w:rsid w:val="006D648D"/>
    <w:rsid w:val="006D7846"/>
    <w:rsid w:val="006E04E1"/>
    <w:rsid w:val="006E3745"/>
    <w:rsid w:val="006E4A6F"/>
    <w:rsid w:val="006E50C9"/>
    <w:rsid w:val="006E779D"/>
    <w:rsid w:val="006F6089"/>
    <w:rsid w:val="006F737D"/>
    <w:rsid w:val="006F76AD"/>
    <w:rsid w:val="0070478D"/>
    <w:rsid w:val="00704C76"/>
    <w:rsid w:val="00705E32"/>
    <w:rsid w:val="00705E3E"/>
    <w:rsid w:val="007063F5"/>
    <w:rsid w:val="00707945"/>
    <w:rsid w:val="00710ED8"/>
    <w:rsid w:val="00711C20"/>
    <w:rsid w:val="00712605"/>
    <w:rsid w:val="00712FD3"/>
    <w:rsid w:val="00713231"/>
    <w:rsid w:val="0071498B"/>
    <w:rsid w:val="00717AB8"/>
    <w:rsid w:val="0072205E"/>
    <w:rsid w:val="0072358E"/>
    <w:rsid w:val="0072566A"/>
    <w:rsid w:val="00727CE0"/>
    <w:rsid w:val="00727F08"/>
    <w:rsid w:val="00731590"/>
    <w:rsid w:val="00731F46"/>
    <w:rsid w:val="007322E0"/>
    <w:rsid w:val="0073331B"/>
    <w:rsid w:val="0073527C"/>
    <w:rsid w:val="007357FF"/>
    <w:rsid w:val="00735872"/>
    <w:rsid w:val="007358E4"/>
    <w:rsid w:val="00736788"/>
    <w:rsid w:val="00737331"/>
    <w:rsid w:val="007378A3"/>
    <w:rsid w:val="00737A71"/>
    <w:rsid w:val="00737C40"/>
    <w:rsid w:val="0074068B"/>
    <w:rsid w:val="007446DD"/>
    <w:rsid w:val="00745D41"/>
    <w:rsid w:val="00746DB8"/>
    <w:rsid w:val="00756B2B"/>
    <w:rsid w:val="00760889"/>
    <w:rsid w:val="0076190F"/>
    <w:rsid w:val="00766526"/>
    <w:rsid w:val="0076673C"/>
    <w:rsid w:val="00770C6F"/>
    <w:rsid w:val="00772CC3"/>
    <w:rsid w:val="00776B4F"/>
    <w:rsid w:val="007770E0"/>
    <w:rsid w:val="00777789"/>
    <w:rsid w:val="00777AEA"/>
    <w:rsid w:val="00785432"/>
    <w:rsid w:val="00787678"/>
    <w:rsid w:val="00792A9B"/>
    <w:rsid w:val="00792BF5"/>
    <w:rsid w:val="00793581"/>
    <w:rsid w:val="00794E4F"/>
    <w:rsid w:val="00795D5A"/>
    <w:rsid w:val="007966A0"/>
    <w:rsid w:val="007A02C8"/>
    <w:rsid w:val="007A191E"/>
    <w:rsid w:val="007A2509"/>
    <w:rsid w:val="007A2B25"/>
    <w:rsid w:val="007A2F68"/>
    <w:rsid w:val="007A4E0C"/>
    <w:rsid w:val="007A578F"/>
    <w:rsid w:val="007A5C3D"/>
    <w:rsid w:val="007A704A"/>
    <w:rsid w:val="007B3A43"/>
    <w:rsid w:val="007C0CDA"/>
    <w:rsid w:val="007C1B45"/>
    <w:rsid w:val="007C2CC3"/>
    <w:rsid w:val="007C4B71"/>
    <w:rsid w:val="007C4F12"/>
    <w:rsid w:val="007C58EB"/>
    <w:rsid w:val="007C68C8"/>
    <w:rsid w:val="007D2B53"/>
    <w:rsid w:val="007D3378"/>
    <w:rsid w:val="007D3B6D"/>
    <w:rsid w:val="007D4086"/>
    <w:rsid w:val="007D5680"/>
    <w:rsid w:val="007D6C11"/>
    <w:rsid w:val="007E0124"/>
    <w:rsid w:val="007E02AE"/>
    <w:rsid w:val="007E0A79"/>
    <w:rsid w:val="007E3CE3"/>
    <w:rsid w:val="007E421E"/>
    <w:rsid w:val="007E4725"/>
    <w:rsid w:val="007E5307"/>
    <w:rsid w:val="007E530E"/>
    <w:rsid w:val="007F0E26"/>
    <w:rsid w:val="007F24F3"/>
    <w:rsid w:val="007F2763"/>
    <w:rsid w:val="007F2B99"/>
    <w:rsid w:val="007F442E"/>
    <w:rsid w:val="007F57A8"/>
    <w:rsid w:val="007F7536"/>
    <w:rsid w:val="0080031C"/>
    <w:rsid w:val="00800B3B"/>
    <w:rsid w:val="00800E38"/>
    <w:rsid w:val="00801ACA"/>
    <w:rsid w:val="00801FE0"/>
    <w:rsid w:val="0080226E"/>
    <w:rsid w:val="00806B63"/>
    <w:rsid w:val="00806F45"/>
    <w:rsid w:val="00811564"/>
    <w:rsid w:val="00815011"/>
    <w:rsid w:val="00817476"/>
    <w:rsid w:val="008215AA"/>
    <w:rsid w:val="00821EB2"/>
    <w:rsid w:val="008251F9"/>
    <w:rsid w:val="00825716"/>
    <w:rsid w:val="008257B0"/>
    <w:rsid w:val="00826E63"/>
    <w:rsid w:val="00830F0D"/>
    <w:rsid w:val="00833694"/>
    <w:rsid w:val="00833FE3"/>
    <w:rsid w:val="00834077"/>
    <w:rsid w:val="00836076"/>
    <w:rsid w:val="00836519"/>
    <w:rsid w:val="008466BE"/>
    <w:rsid w:val="008476D2"/>
    <w:rsid w:val="00847C8F"/>
    <w:rsid w:val="008509BF"/>
    <w:rsid w:val="00852494"/>
    <w:rsid w:val="00853670"/>
    <w:rsid w:val="0085629D"/>
    <w:rsid w:val="008579A7"/>
    <w:rsid w:val="00857BEE"/>
    <w:rsid w:val="00860022"/>
    <w:rsid w:val="00860F7A"/>
    <w:rsid w:val="00862BA0"/>
    <w:rsid w:val="00863B29"/>
    <w:rsid w:val="00866325"/>
    <w:rsid w:val="00866C5F"/>
    <w:rsid w:val="00866E99"/>
    <w:rsid w:val="00871D92"/>
    <w:rsid w:val="00871F81"/>
    <w:rsid w:val="00873085"/>
    <w:rsid w:val="008739F9"/>
    <w:rsid w:val="00876E5F"/>
    <w:rsid w:val="00877469"/>
    <w:rsid w:val="00880C40"/>
    <w:rsid w:val="0088370C"/>
    <w:rsid w:val="008845A7"/>
    <w:rsid w:val="00884C4A"/>
    <w:rsid w:val="00885C5C"/>
    <w:rsid w:val="00891918"/>
    <w:rsid w:val="0089195A"/>
    <w:rsid w:val="008919A9"/>
    <w:rsid w:val="008924C2"/>
    <w:rsid w:val="00892F53"/>
    <w:rsid w:val="00894691"/>
    <w:rsid w:val="008A0B20"/>
    <w:rsid w:val="008A165E"/>
    <w:rsid w:val="008A3637"/>
    <w:rsid w:val="008A5173"/>
    <w:rsid w:val="008A575E"/>
    <w:rsid w:val="008A5AF2"/>
    <w:rsid w:val="008A6EC0"/>
    <w:rsid w:val="008A7439"/>
    <w:rsid w:val="008A758C"/>
    <w:rsid w:val="008B0029"/>
    <w:rsid w:val="008B037F"/>
    <w:rsid w:val="008B0880"/>
    <w:rsid w:val="008B156A"/>
    <w:rsid w:val="008B2FE2"/>
    <w:rsid w:val="008B6DEA"/>
    <w:rsid w:val="008C171E"/>
    <w:rsid w:val="008C25E4"/>
    <w:rsid w:val="008C4B4E"/>
    <w:rsid w:val="008C56F5"/>
    <w:rsid w:val="008E0902"/>
    <w:rsid w:val="008E4A49"/>
    <w:rsid w:val="008E4C16"/>
    <w:rsid w:val="008E4DB9"/>
    <w:rsid w:val="008E7900"/>
    <w:rsid w:val="008F1CC9"/>
    <w:rsid w:val="008F4E71"/>
    <w:rsid w:val="008F6EE1"/>
    <w:rsid w:val="00902133"/>
    <w:rsid w:val="009025E0"/>
    <w:rsid w:val="009039F6"/>
    <w:rsid w:val="00906387"/>
    <w:rsid w:val="009077B8"/>
    <w:rsid w:val="0091076F"/>
    <w:rsid w:val="009132EB"/>
    <w:rsid w:val="00921254"/>
    <w:rsid w:val="0092273E"/>
    <w:rsid w:val="0092295E"/>
    <w:rsid w:val="009230A7"/>
    <w:rsid w:val="0092427C"/>
    <w:rsid w:val="009247F3"/>
    <w:rsid w:val="00925802"/>
    <w:rsid w:val="0092594E"/>
    <w:rsid w:val="00927387"/>
    <w:rsid w:val="0092790F"/>
    <w:rsid w:val="00932C29"/>
    <w:rsid w:val="00932E71"/>
    <w:rsid w:val="00934CCD"/>
    <w:rsid w:val="00934FF8"/>
    <w:rsid w:val="009353CC"/>
    <w:rsid w:val="00936436"/>
    <w:rsid w:val="009379E5"/>
    <w:rsid w:val="0094183C"/>
    <w:rsid w:val="00943AF0"/>
    <w:rsid w:val="00945066"/>
    <w:rsid w:val="00945A13"/>
    <w:rsid w:val="009472B4"/>
    <w:rsid w:val="009507C2"/>
    <w:rsid w:val="00952473"/>
    <w:rsid w:val="009524A0"/>
    <w:rsid w:val="009555CC"/>
    <w:rsid w:val="009602FA"/>
    <w:rsid w:val="009603FF"/>
    <w:rsid w:val="0096091F"/>
    <w:rsid w:val="00960D14"/>
    <w:rsid w:val="00962C8F"/>
    <w:rsid w:val="00964867"/>
    <w:rsid w:val="00964CBC"/>
    <w:rsid w:val="00965654"/>
    <w:rsid w:val="00965705"/>
    <w:rsid w:val="00965900"/>
    <w:rsid w:val="00972B37"/>
    <w:rsid w:val="00973A36"/>
    <w:rsid w:val="00973E73"/>
    <w:rsid w:val="009741C7"/>
    <w:rsid w:val="009746C7"/>
    <w:rsid w:val="00974EA6"/>
    <w:rsid w:val="009751E1"/>
    <w:rsid w:val="009754EA"/>
    <w:rsid w:val="009812E5"/>
    <w:rsid w:val="00981E4C"/>
    <w:rsid w:val="00984C8F"/>
    <w:rsid w:val="00987180"/>
    <w:rsid w:val="00990674"/>
    <w:rsid w:val="00993A71"/>
    <w:rsid w:val="009968A5"/>
    <w:rsid w:val="00997E73"/>
    <w:rsid w:val="009A20E1"/>
    <w:rsid w:val="009A2AF5"/>
    <w:rsid w:val="009A2C7A"/>
    <w:rsid w:val="009A3088"/>
    <w:rsid w:val="009A40D8"/>
    <w:rsid w:val="009B007C"/>
    <w:rsid w:val="009B4BA9"/>
    <w:rsid w:val="009C10ED"/>
    <w:rsid w:val="009C4922"/>
    <w:rsid w:val="009C62FD"/>
    <w:rsid w:val="009C69BB"/>
    <w:rsid w:val="009C6FE9"/>
    <w:rsid w:val="009C7B65"/>
    <w:rsid w:val="009D0737"/>
    <w:rsid w:val="009D43E4"/>
    <w:rsid w:val="009D4E8A"/>
    <w:rsid w:val="009D5799"/>
    <w:rsid w:val="009D588A"/>
    <w:rsid w:val="009D6D79"/>
    <w:rsid w:val="009E01CA"/>
    <w:rsid w:val="009E6629"/>
    <w:rsid w:val="009F2C52"/>
    <w:rsid w:val="009F3459"/>
    <w:rsid w:val="009F3ECB"/>
    <w:rsid w:val="009F45A7"/>
    <w:rsid w:val="009F4614"/>
    <w:rsid w:val="009F4995"/>
    <w:rsid w:val="00A004EB"/>
    <w:rsid w:val="00A05140"/>
    <w:rsid w:val="00A11986"/>
    <w:rsid w:val="00A1363E"/>
    <w:rsid w:val="00A13D6B"/>
    <w:rsid w:val="00A13DC0"/>
    <w:rsid w:val="00A149E1"/>
    <w:rsid w:val="00A14EDD"/>
    <w:rsid w:val="00A14F99"/>
    <w:rsid w:val="00A2074A"/>
    <w:rsid w:val="00A21344"/>
    <w:rsid w:val="00A2169B"/>
    <w:rsid w:val="00A224A8"/>
    <w:rsid w:val="00A2465D"/>
    <w:rsid w:val="00A30A2C"/>
    <w:rsid w:val="00A32D09"/>
    <w:rsid w:val="00A330B1"/>
    <w:rsid w:val="00A33359"/>
    <w:rsid w:val="00A33488"/>
    <w:rsid w:val="00A342EB"/>
    <w:rsid w:val="00A34CB6"/>
    <w:rsid w:val="00A35893"/>
    <w:rsid w:val="00A3653A"/>
    <w:rsid w:val="00A401E4"/>
    <w:rsid w:val="00A40607"/>
    <w:rsid w:val="00A42261"/>
    <w:rsid w:val="00A42492"/>
    <w:rsid w:val="00A426F1"/>
    <w:rsid w:val="00A459D1"/>
    <w:rsid w:val="00A47230"/>
    <w:rsid w:val="00A474E2"/>
    <w:rsid w:val="00A50BF8"/>
    <w:rsid w:val="00A51616"/>
    <w:rsid w:val="00A521E8"/>
    <w:rsid w:val="00A543FD"/>
    <w:rsid w:val="00A56296"/>
    <w:rsid w:val="00A570AD"/>
    <w:rsid w:val="00A6184E"/>
    <w:rsid w:val="00A62BE6"/>
    <w:rsid w:val="00A62C06"/>
    <w:rsid w:val="00A64383"/>
    <w:rsid w:val="00A6446F"/>
    <w:rsid w:val="00A6467E"/>
    <w:rsid w:val="00A64B64"/>
    <w:rsid w:val="00A64E86"/>
    <w:rsid w:val="00A67C51"/>
    <w:rsid w:val="00A7277F"/>
    <w:rsid w:val="00A737D7"/>
    <w:rsid w:val="00A7416C"/>
    <w:rsid w:val="00A77319"/>
    <w:rsid w:val="00A77B23"/>
    <w:rsid w:val="00A85BB9"/>
    <w:rsid w:val="00A85BFF"/>
    <w:rsid w:val="00A90757"/>
    <w:rsid w:val="00A907FF"/>
    <w:rsid w:val="00A90D49"/>
    <w:rsid w:val="00A956B7"/>
    <w:rsid w:val="00A961D5"/>
    <w:rsid w:val="00A96C28"/>
    <w:rsid w:val="00AA1512"/>
    <w:rsid w:val="00AA2572"/>
    <w:rsid w:val="00AA3DD3"/>
    <w:rsid w:val="00AA7A72"/>
    <w:rsid w:val="00AB1099"/>
    <w:rsid w:val="00AB3A3C"/>
    <w:rsid w:val="00AB5777"/>
    <w:rsid w:val="00AB5CB3"/>
    <w:rsid w:val="00AB673D"/>
    <w:rsid w:val="00AB6DC1"/>
    <w:rsid w:val="00AC13A8"/>
    <w:rsid w:val="00AC5349"/>
    <w:rsid w:val="00AD0CCD"/>
    <w:rsid w:val="00AD38EA"/>
    <w:rsid w:val="00AD45F9"/>
    <w:rsid w:val="00AD600D"/>
    <w:rsid w:val="00AD6FF2"/>
    <w:rsid w:val="00AE17BB"/>
    <w:rsid w:val="00AE2479"/>
    <w:rsid w:val="00AE37CA"/>
    <w:rsid w:val="00AE4160"/>
    <w:rsid w:val="00AE488E"/>
    <w:rsid w:val="00AF0AE3"/>
    <w:rsid w:val="00AF1E38"/>
    <w:rsid w:val="00AF2D98"/>
    <w:rsid w:val="00AF5925"/>
    <w:rsid w:val="00AF73FB"/>
    <w:rsid w:val="00AF760C"/>
    <w:rsid w:val="00B01275"/>
    <w:rsid w:val="00B01F43"/>
    <w:rsid w:val="00B022A6"/>
    <w:rsid w:val="00B0295C"/>
    <w:rsid w:val="00B04899"/>
    <w:rsid w:val="00B062D1"/>
    <w:rsid w:val="00B07ACF"/>
    <w:rsid w:val="00B07BD7"/>
    <w:rsid w:val="00B12703"/>
    <w:rsid w:val="00B12908"/>
    <w:rsid w:val="00B14367"/>
    <w:rsid w:val="00B1684A"/>
    <w:rsid w:val="00B1788C"/>
    <w:rsid w:val="00B20FDA"/>
    <w:rsid w:val="00B22AF0"/>
    <w:rsid w:val="00B251C0"/>
    <w:rsid w:val="00B25AC3"/>
    <w:rsid w:val="00B25CE6"/>
    <w:rsid w:val="00B278E0"/>
    <w:rsid w:val="00B30D5A"/>
    <w:rsid w:val="00B31E12"/>
    <w:rsid w:val="00B34919"/>
    <w:rsid w:val="00B357B7"/>
    <w:rsid w:val="00B35D0B"/>
    <w:rsid w:val="00B372CF"/>
    <w:rsid w:val="00B37465"/>
    <w:rsid w:val="00B37A8B"/>
    <w:rsid w:val="00B400AE"/>
    <w:rsid w:val="00B40767"/>
    <w:rsid w:val="00B41460"/>
    <w:rsid w:val="00B422F7"/>
    <w:rsid w:val="00B43657"/>
    <w:rsid w:val="00B44383"/>
    <w:rsid w:val="00B4581C"/>
    <w:rsid w:val="00B46AA4"/>
    <w:rsid w:val="00B46C74"/>
    <w:rsid w:val="00B515A3"/>
    <w:rsid w:val="00B56DF2"/>
    <w:rsid w:val="00B573CF"/>
    <w:rsid w:val="00B5742E"/>
    <w:rsid w:val="00B60732"/>
    <w:rsid w:val="00B60807"/>
    <w:rsid w:val="00B611D3"/>
    <w:rsid w:val="00B655AC"/>
    <w:rsid w:val="00B66D48"/>
    <w:rsid w:val="00B71C75"/>
    <w:rsid w:val="00B730F9"/>
    <w:rsid w:val="00B739DC"/>
    <w:rsid w:val="00B73ADE"/>
    <w:rsid w:val="00B7413E"/>
    <w:rsid w:val="00B744D3"/>
    <w:rsid w:val="00B7610A"/>
    <w:rsid w:val="00B77306"/>
    <w:rsid w:val="00B80E77"/>
    <w:rsid w:val="00B8128E"/>
    <w:rsid w:val="00B82A97"/>
    <w:rsid w:val="00B83F30"/>
    <w:rsid w:val="00B87F7A"/>
    <w:rsid w:val="00B90ED6"/>
    <w:rsid w:val="00B9328A"/>
    <w:rsid w:val="00B964AE"/>
    <w:rsid w:val="00B97BA0"/>
    <w:rsid w:val="00BA4432"/>
    <w:rsid w:val="00BA4DF0"/>
    <w:rsid w:val="00BA5AAA"/>
    <w:rsid w:val="00BA7270"/>
    <w:rsid w:val="00BA728B"/>
    <w:rsid w:val="00BA742A"/>
    <w:rsid w:val="00BB30CE"/>
    <w:rsid w:val="00BB3EB1"/>
    <w:rsid w:val="00BB443A"/>
    <w:rsid w:val="00BB66B3"/>
    <w:rsid w:val="00BB73DB"/>
    <w:rsid w:val="00BC1F2A"/>
    <w:rsid w:val="00BC5D33"/>
    <w:rsid w:val="00BC7794"/>
    <w:rsid w:val="00BD04A3"/>
    <w:rsid w:val="00BD15AA"/>
    <w:rsid w:val="00BD335F"/>
    <w:rsid w:val="00BD7E8A"/>
    <w:rsid w:val="00BE0C17"/>
    <w:rsid w:val="00BE1A79"/>
    <w:rsid w:val="00BE1D7F"/>
    <w:rsid w:val="00BE1E6F"/>
    <w:rsid w:val="00BE263F"/>
    <w:rsid w:val="00BE2E94"/>
    <w:rsid w:val="00BE32CF"/>
    <w:rsid w:val="00BE702B"/>
    <w:rsid w:val="00BF2A94"/>
    <w:rsid w:val="00BF3F91"/>
    <w:rsid w:val="00BF426F"/>
    <w:rsid w:val="00BF5A7A"/>
    <w:rsid w:val="00BF7084"/>
    <w:rsid w:val="00C0038F"/>
    <w:rsid w:val="00C03393"/>
    <w:rsid w:val="00C033BA"/>
    <w:rsid w:val="00C0526A"/>
    <w:rsid w:val="00C0595C"/>
    <w:rsid w:val="00C0737D"/>
    <w:rsid w:val="00C07DAA"/>
    <w:rsid w:val="00C1309B"/>
    <w:rsid w:val="00C1390B"/>
    <w:rsid w:val="00C14B53"/>
    <w:rsid w:val="00C14F36"/>
    <w:rsid w:val="00C15CD3"/>
    <w:rsid w:val="00C16164"/>
    <w:rsid w:val="00C163EF"/>
    <w:rsid w:val="00C167CB"/>
    <w:rsid w:val="00C23DA4"/>
    <w:rsid w:val="00C264F4"/>
    <w:rsid w:val="00C26FD6"/>
    <w:rsid w:val="00C33515"/>
    <w:rsid w:val="00C3454B"/>
    <w:rsid w:val="00C34D0A"/>
    <w:rsid w:val="00C353D9"/>
    <w:rsid w:val="00C36DF1"/>
    <w:rsid w:val="00C36EDE"/>
    <w:rsid w:val="00C37E42"/>
    <w:rsid w:val="00C40C35"/>
    <w:rsid w:val="00C418DB"/>
    <w:rsid w:val="00C43F09"/>
    <w:rsid w:val="00C45E2B"/>
    <w:rsid w:val="00C46D3B"/>
    <w:rsid w:val="00C51DB8"/>
    <w:rsid w:val="00C51E8C"/>
    <w:rsid w:val="00C545A8"/>
    <w:rsid w:val="00C57A4F"/>
    <w:rsid w:val="00C60AD9"/>
    <w:rsid w:val="00C6373D"/>
    <w:rsid w:val="00C642C1"/>
    <w:rsid w:val="00C645E7"/>
    <w:rsid w:val="00C64673"/>
    <w:rsid w:val="00C64EE6"/>
    <w:rsid w:val="00C669E2"/>
    <w:rsid w:val="00C66A8F"/>
    <w:rsid w:val="00C73550"/>
    <w:rsid w:val="00C80C07"/>
    <w:rsid w:val="00C80D39"/>
    <w:rsid w:val="00C81BA1"/>
    <w:rsid w:val="00C826AC"/>
    <w:rsid w:val="00C8435A"/>
    <w:rsid w:val="00C84FA2"/>
    <w:rsid w:val="00C8696C"/>
    <w:rsid w:val="00C9091E"/>
    <w:rsid w:val="00C90D38"/>
    <w:rsid w:val="00C961A2"/>
    <w:rsid w:val="00C96F44"/>
    <w:rsid w:val="00C977C9"/>
    <w:rsid w:val="00C97846"/>
    <w:rsid w:val="00CA01F2"/>
    <w:rsid w:val="00CA2A25"/>
    <w:rsid w:val="00CA313A"/>
    <w:rsid w:val="00CA3BF0"/>
    <w:rsid w:val="00CA3C12"/>
    <w:rsid w:val="00CA6151"/>
    <w:rsid w:val="00CA64DC"/>
    <w:rsid w:val="00CA6D36"/>
    <w:rsid w:val="00CA769E"/>
    <w:rsid w:val="00CB000A"/>
    <w:rsid w:val="00CB17C8"/>
    <w:rsid w:val="00CB1BC4"/>
    <w:rsid w:val="00CB2281"/>
    <w:rsid w:val="00CB231C"/>
    <w:rsid w:val="00CB4919"/>
    <w:rsid w:val="00CB4932"/>
    <w:rsid w:val="00CB5351"/>
    <w:rsid w:val="00CB5463"/>
    <w:rsid w:val="00CC1FCB"/>
    <w:rsid w:val="00CC2D91"/>
    <w:rsid w:val="00CC5096"/>
    <w:rsid w:val="00CC6973"/>
    <w:rsid w:val="00CD212E"/>
    <w:rsid w:val="00CD3A71"/>
    <w:rsid w:val="00CD4B0C"/>
    <w:rsid w:val="00CD57E5"/>
    <w:rsid w:val="00CE00B3"/>
    <w:rsid w:val="00CE079A"/>
    <w:rsid w:val="00CE1955"/>
    <w:rsid w:val="00CE1D9D"/>
    <w:rsid w:val="00CE3ADD"/>
    <w:rsid w:val="00CE6511"/>
    <w:rsid w:val="00CE65FD"/>
    <w:rsid w:val="00CE71BE"/>
    <w:rsid w:val="00CE7D7B"/>
    <w:rsid w:val="00CF11C3"/>
    <w:rsid w:val="00CF2014"/>
    <w:rsid w:val="00CF38BB"/>
    <w:rsid w:val="00CF7B56"/>
    <w:rsid w:val="00CF7D31"/>
    <w:rsid w:val="00D01512"/>
    <w:rsid w:val="00D01B09"/>
    <w:rsid w:val="00D05F66"/>
    <w:rsid w:val="00D11266"/>
    <w:rsid w:val="00D12B6D"/>
    <w:rsid w:val="00D16D32"/>
    <w:rsid w:val="00D2061A"/>
    <w:rsid w:val="00D20947"/>
    <w:rsid w:val="00D212D8"/>
    <w:rsid w:val="00D215D7"/>
    <w:rsid w:val="00D27A5D"/>
    <w:rsid w:val="00D31E96"/>
    <w:rsid w:val="00D33134"/>
    <w:rsid w:val="00D3415F"/>
    <w:rsid w:val="00D34D0C"/>
    <w:rsid w:val="00D37470"/>
    <w:rsid w:val="00D4150A"/>
    <w:rsid w:val="00D41794"/>
    <w:rsid w:val="00D41934"/>
    <w:rsid w:val="00D425C6"/>
    <w:rsid w:val="00D42A37"/>
    <w:rsid w:val="00D43847"/>
    <w:rsid w:val="00D46800"/>
    <w:rsid w:val="00D46F18"/>
    <w:rsid w:val="00D4767E"/>
    <w:rsid w:val="00D47F76"/>
    <w:rsid w:val="00D50ED3"/>
    <w:rsid w:val="00D578A8"/>
    <w:rsid w:val="00D60972"/>
    <w:rsid w:val="00D634F1"/>
    <w:rsid w:val="00D63C56"/>
    <w:rsid w:val="00D646BA"/>
    <w:rsid w:val="00D64B4A"/>
    <w:rsid w:val="00D64F7B"/>
    <w:rsid w:val="00D65448"/>
    <w:rsid w:val="00D67BDC"/>
    <w:rsid w:val="00D70528"/>
    <w:rsid w:val="00D7138B"/>
    <w:rsid w:val="00D72AD4"/>
    <w:rsid w:val="00D7385B"/>
    <w:rsid w:val="00D749C2"/>
    <w:rsid w:val="00D75071"/>
    <w:rsid w:val="00D762C7"/>
    <w:rsid w:val="00D77FAA"/>
    <w:rsid w:val="00D81256"/>
    <w:rsid w:val="00D818B0"/>
    <w:rsid w:val="00D82C36"/>
    <w:rsid w:val="00D8314E"/>
    <w:rsid w:val="00D845BD"/>
    <w:rsid w:val="00D856C1"/>
    <w:rsid w:val="00D90F5B"/>
    <w:rsid w:val="00D92F9D"/>
    <w:rsid w:val="00D9796A"/>
    <w:rsid w:val="00DA28C5"/>
    <w:rsid w:val="00DA33DB"/>
    <w:rsid w:val="00DA4D41"/>
    <w:rsid w:val="00DB3618"/>
    <w:rsid w:val="00DB3772"/>
    <w:rsid w:val="00DB44F9"/>
    <w:rsid w:val="00DB56E6"/>
    <w:rsid w:val="00DC0807"/>
    <w:rsid w:val="00DC0E16"/>
    <w:rsid w:val="00DC10D1"/>
    <w:rsid w:val="00DC1A7F"/>
    <w:rsid w:val="00DC4850"/>
    <w:rsid w:val="00DC5DE8"/>
    <w:rsid w:val="00DC6C39"/>
    <w:rsid w:val="00DC77F8"/>
    <w:rsid w:val="00DD1F88"/>
    <w:rsid w:val="00DD2905"/>
    <w:rsid w:val="00DD7A2E"/>
    <w:rsid w:val="00DD7E68"/>
    <w:rsid w:val="00DE05B6"/>
    <w:rsid w:val="00DE0FDE"/>
    <w:rsid w:val="00DE1599"/>
    <w:rsid w:val="00DE7F18"/>
    <w:rsid w:val="00DF1DC5"/>
    <w:rsid w:val="00DF3CE0"/>
    <w:rsid w:val="00E031BC"/>
    <w:rsid w:val="00E035D2"/>
    <w:rsid w:val="00E05099"/>
    <w:rsid w:val="00E106BE"/>
    <w:rsid w:val="00E14A53"/>
    <w:rsid w:val="00E151A0"/>
    <w:rsid w:val="00E205BE"/>
    <w:rsid w:val="00E2176D"/>
    <w:rsid w:val="00E25795"/>
    <w:rsid w:val="00E25F7F"/>
    <w:rsid w:val="00E2625A"/>
    <w:rsid w:val="00E269BC"/>
    <w:rsid w:val="00E27F60"/>
    <w:rsid w:val="00E3192D"/>
    <w:rsid w:val="00E31C4B"/>
    <w:rsid w:val="00E32E85"/>
    <w:rsid w:val="00E3396D"/>
    <w:rsid w:val="00E354FC"/>
    <w:rsid w:val="00E36D48"/>
    <w:rsid w:val="00E37C45"/>
    <w:rsid w:val="00E4124C"/>
    <w:rsid w:val="00E412D2"/>
    <w:rsid w:val="00E42D5E"/>
    <w:rsid w:val="00E43DC0"/>
    <w:rsid w:val="00E449F7"/>
    <w:rsid w:val="00E44E14"/>
    <w:rsid w:val="00E453B5"/>
    <w:rsid w:val="00E45400"/>
    <w:rsid w:val="00E50462"/>
    <w:rsid w:val="00E52569"/>
    <w:rsid w:val="00E532ED"/>
    <w:rsid w:val="00E5392E"/>
    <w:rsid w:val="00E539E9"/>
    <w:rsid w:val="00E57D2E"/>
    <w:rsid w:val="00E57D62"/>
    <w:rsid w:val="00E619F9"/>
    <w:rsid w:val="00E639D2"/>
    <w:rsid w:val="00E66ED9"/>
    <w:rsid w:val="00E67EB3"/>
    <w:rsid w:val="00E725C3"/>
    <w:rsid w:val="00E75FF9"/>
    <w:rsid w:val="00E768EF"/>
    <w:rsid w:val="00E7709E"/>
    <w:rsid w:val="00E83805"/>
    <w:rsid w:val="00E87476"/>
    <w:rsid w:val="00E9710F"/>
    <w:rsid w:val="00E9712E"/>
    <w:rsid w:val="00EA1CB9"/>
    <w:rsid w:val="00EA22A4"/>
    <w:rsid w:val="00EA32FC"/>
    <w:rsid w:val="00EA4004"/>
    <w:rsid w:val="00EA62F5"/>
    <w:rsid w:val="00EA665E"/>
    <w:rsid w:val="00EA7D32"/>
    <w:rsid w:val="00EB14DE"/>
    <w:rsid w:val="00EB276A"/>
    <w:rsid w:val="00EB399F"/>
    <w:rsid w:val="00EB3FB8"/>
    <w:rsid w:val="00EB52EE"/>
    <w:rsid w:val="00EB57BB"/>
    <w:rsid w:val="00EB698A"/>
    <w:rsid w:val="00EC7618"/>
    <w:rsid w:val="00EC79AB"/>
    <w:rsid w:val="00ED114E"/>
    <w:rsid w:val="00ED1FA1"/>
    <w:rsid w:val="00ED3A65"/>
    <w:rsid w:val="00ED3D5E"/>
    <w:rsid w:val="00ED4422"/>
    <w:rsid w:val="00ED6514"/>
    <w:rsid w:val="00ED6DAA"/>
    <w:rsid w:val="00EE2A54"/>
    <w:rsid w:val="00EE6B58"/>
    <w:rsid w:val="00EE7125"/>
    <w:rsid w:val="00EF06F8"/>
    <w:rsid w:val="00EF205B"/>
    <w:rsid w:val="00EF3855"/>
    <w:rsid w:val="00EF3D4C"/>
    <w:rsid w:val="00EF3EF0"/>
    <w:rsid w:val="00EF415F"/>
    <w:rsid w:val="00EF4299"/>
    <w:rsid w:val="00EF7A18"/>
    <w:rsid w:val="00F023BE"/>
    <w:rsid w:val="00F03F33"/>
    <w:rsid w:val="00F04322"/>
    <w:rsid w:val="00F04626"/>
    <w:rsid w:val="00F04E59"/>
    <w:rsid w:val="00F0738B"/>
    <w:rsid w:val="00F10A56"/>
    <w:rsid w:val="00F11A6A"/>
    <w:rsid w:val="00F125B8"/>
    <w:rsid w:val="00F14AB9"/>
    <w:rsid w:val="00F1560D"/>
    <w:rsid w:val="00F16258"/>
    <w:rsid w:val="00F175D2"/>
    <w:rsid w:val="00F206C4"/>
    <w:rsid w:val="00F20A4B"/>
    <w:rsid w:val="00F211DF"/>
    <w:rsid w:val="00F23497"/>
    <w:rsid w:val="00F25793"/>
    <w:rsid w:val="00F26987"/>
    <w:rsid w:val="00F26C7E"/>
    <w:rsid w:val="00F2747A"/>
    <w:rsid w:val="00F329FC"/>
    <w:rsid w:val="00F33383"/>
    <w:rsid w:val="00F33F65"/>
    <w:rsid w:val="00F359E3"/>
    <w:rsid w:val="00F35EC7"/>
    <w:rsid w:val="00F37B2D"/>
    <w:rsid w:val="00F405AE"/>
    <w:rsid w:val="00F40875"/>
    <w:rsid w:val="00F41793"/>
    <w:rsid w:val="00F44814"/>
    <w:rsid w:val="00F45B7F"/>
    <w:rsid w:val="00F4666C"/>
    <w:rsid w:val="00F473BC"/>
    <w:rsid w:val="00F50AB8"/>
    <w:rsid w:val="00F5566E"/>
    <w:rsid w:val="00F56042"/>
    <w:rsid w:val="00F605A8"/>
    <w:rsid w:val="00F6170D"/>
    <w:rsid w:val="00F65B77"/>
    <w:rsid w:val="00F66205"/>
    <w:rsid w:val="00F6632D"/>
    <w:rsid w:val="00F66935"/>
    <w:rsid w:val="00F672B9"/>
    <w:rsid w:val="00F6737E"/>
    <w:rsid w:val="00F70629"/>
    <w:rsid w:val="00F706F9"/>
    <w:rsid w:val="00F71FF6"/>
    <w:rsid w:val="00F72BF8"/>
    <w:rsid w:val="00F73134"/>
    <w:rsid w:val="00F75493"/>
    <w:rsid w:val="00F77019"/>
    <w:rsid w:val="00F80F6C"/>
    <w:rsid w:val="00F81679"/>
    <w:rsid w:val="00F83F1C"/>
    <w:rsid w:val="00F860C4"/>
    <w:rsid w:val="00F8769E"/>
    <w:rsid w:val="00F90594"/>
    <w:rsid w:val="00F916E5"/>
    <w:rsid w:val="00F91A48"/>
    <w:rsid w:val="00F926F0"/>
    <w:rsid w:val="00F939A1"/>
    <w:rsid w:val="00F95424"/>
    <w:rsid w:val="00F95C5A"/>
    <w:rsid w:val="00F96459"/>
    <w:rsid w:val="00F97868"/>
    <w:rsid w:val="00FA08E7"/>
    <w:rsid w:val="00FA0BF3"/>
    <w:rsid w:val="00FA15F8"/>
    <w:rsid w:val="00FA1A9E"/>
    <w:rsid w:val="00FA30A1"/>
    <w:rsid w:val="00FA3ECD"/>
    <w:rsid w:val="00FA46B2"/>
    <w:rsid w:val="00FA4A5F"/>
    <w:rsid w:val="00FA5B2F"/>
    <w:rsid w:val="00FA7C20"/>
    <w:rsid w:val="00FB0AF7"/>
    <w:rsid w:val="00FB1530"/>
    <w:rsid w:val="00FB305B"/>
    <w:rsid w:val="00FB3AB0"/>
    <w:rsid w:val="00FB5047"/>
    <w:rsid w:val="00FB76AE"/>
    <w:rsid w:val="00FC1A81"/>
    <w:rsid w:val="00FC336B"/>
    <w:rsid w:val="00FC3A1D"/>
    <w:rsid w:val="00FC5260"/>
    <w:rsid w:val="00FC5DA9"/>
    <w:rsid w:val="00FC6A05"/>
    <w:rsid w:val="00FD016F"/>
    <w:rsid w:val="00FD2E86"/>
    <w:rsid w:val="00FD6EAC"/>
    <w:rsid w:val="00FD71F0"/>
    <w:rsid w:val="00FD7B74"/>
    <w:rsid w:val="00FE02DF"/>
    <w:rsid w:val="00FE1589"/>
    <w:rsid w:val="00FE1776"/>
    <w:rsid w:val="00FE1B1D"/>
    <w:rsid w:val="00FE220A"/>
    <w:rsid w:val="00FE24CD"/>
    <w:rsid w:val="00FE4CD0"/>
    <w:rsid w:val="00FE5143"/>
    <w:rsid w:val="00FE7B48"/>
    <w:rsid w:val="00FF0213"/>
    <w:rsid w:val="00FF0FE9"/>
    <w:rsid w:val="00FF2468"/>
    <w:rsid w:val="00FF2711"/>
    <w:rsid w:val="00FF46B6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E9A176CD-0644-4541-AC08-083C83DF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Normal">
    <w:name w:val="[Normal]"/>
    <w:rsid w:val="003E6F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F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59D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12A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6">
    <w:name w:val="Style16"/>
    <w:basedOn w:val="Normln"/>
    <w:uiPriority w:val="99"/>
    <w:rsid w:val="00BD15A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Pod-l">
    <w:name w:val="Pod-čl."/>
    <w:basedOn w:val="Normln"/>
    <w:next w:val="Odst"/>
    <w:uiPriority w:val="4"/>
    <w:qFormat/>
    <w:rsid w:val="00073E47"/>
    <w:pPr>
      <w:keepNext/>
      <w:numPr>
        <w:ilvl w:val="1"/>
        <w:numId w:val="11"/>
      </w:numPr>
      <w:spacing w:before="360" w:after="120" w:line="276" w:lineRule="auto"/>
      <w:outlineLvl w:val="1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customStyle="1" w:styleId="l">
    <w:name w:val="Čl."/>
    <w:basedOn w:val="Normln"/>
    <w:next w:val="Pod-l"/>
    <w:uiPriority w:val="3"/>
    <w:qFormat/>
    <w:rsid w:val="00073E47"/>
    <w:pPr>
      <w:keepNext/>
      <w:numPr>
        <w:numId w:val="11"/>
      </w:numPr>
      <w:pBdr>
        <w:bottom w:val="single" w:sz="12" w:space="1" w:color="595959" w:themeColor="text1" w:themeTint="A6"/>
      </w:pBdr>
      <w:spacing w:before="360" w:after="120" w:line="276" w:lineRule="auto"/>
      <w:outlineLvl w:val="0"/>
    </w:pPr>
    <w:rPr>
      <w:rFonts w:ascii="Arial" w:eastAsiaTheme="minorHAnsi" w:hAnsi="Arial" w:cstheme="minorBidi"/>
      <w:b/>
      <w:bCs/>
      <w:caps/>
      <w:color w:val="C26161"/>
      <w:sz w:val="28"/>
      <w:szCs w:val="28"/>
      <w:lang w:eastAsia="en-US"/>
    </w:rPr>
  </w:style>
  <w:style w:type="paragraph" w:customStyle="1" w:styleId="Odst">
    <w:name w:val="Odst."/>
    <w:basedOn w:val="Normln"/>
    <w:link w:val="OdstChar"/>
    <w:uiPriority w:val="5"/>
    <w:qFormat/>
    <w:rsid w:val="00073E47"/>
    <w:pPr>
      <w:numPr>
        <w:ilvl w:val="2"/>
        <w:numId w:val="11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5"/>
    <w:locked/>
    <w:rsid w:val="00073E47"/>
    <w:rPr>
      <w:rFonts w:ascii="Tahoma" w:eastAsiaTheme="minorHAnsi" w:hAnsi="Tahoma" w:cs="Tahoma"/>
      <w:szCs w:val="22"/>
      <w:lang w:eastAsia="en-US"/>
    </w:rPr>
  </w:style>
  <w:style w:type="paragraph" w:customStyle="1" w:styleId="Psm">
    <w:name w:val="Písm."/>
    <w:basedOn w:val="Normln"/>
    <w:link w:val="PsmChar"/>
    <w:uiPriority w:val="7"/>
    <w:qFormat/>
    <w:rsid w:val="00073E47"/>
    <w:pPr>
      <w:numPr>
        <w:ilvl w:val="3"/>
        <w:numId w:val="11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Bod">
    <w:name w:val="Bod"/>
    <w:basedOn w:val="Normln"/>
    <w:uiPriority w:val="9"/>
    <w:qFormat/>
    <w:rsid w:val="00073E47"/>
    <w:pPr>
      <w:numPr>
        <w:ilvl w:val="4"/>
        <w:numId w:val="11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paragraph" w:customStyle="1" w:styleId="Odrka">
    <w:name w:val="Odrážka"/>
    <w:basedOn w:val="Normln"/>
    <w:uiPriority w:val="10"/>
    <w:qFormat/>
    <w:rsid w:val="00073E47"/>
    <w:pPr>
      <w:numPr>
        <w:ilvl w:val="5"/>
        <w:numId w:val="11"/>
      </w:numPr>
      <w:spacing w:after="120" w:line="276" w:lineRule="auto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7"/>
    <w:rsid w:val="00073E47"/>
    <w:rPr>
      <w:rFonts w:ascii="Tahoma" w:eastAsiaTheme="minorHAnsi" w:hAnsi="Tahoma" w:cs="Tahoma"/>
      <w:szCs w:val="22"/>
      <w:lang w:eastAsia="en-US"/>
    </w:rPr>
  </w:style>
  <w:style w:type="character" w:customStyle="1" w:styleId="FontStyle29">
    <w:name w:val="Font Style29"/>
    <w:basedOn w:val="Standardnpsmoodstavce"/>
    <w:qFormat/>
    <w:rsid w:val="00073E47"/>
    <w:rPr>
      <w:rFonts w:ascii="Times New Roman" w:hAnsi="Times New Roman" w:cs="Times New Roman" w:hint="default"/>
    </w:rPr>
  </w:style>
  <w:style w:type="paragraph" w:customStyle="1" w:styleId="Style8">
    <w:name w:val="Style8"/>
    <w:basedOn w:val="Normln"/>
    <w:uiPriority w:val="99"/>
    <w:rsid w:val="00351AC8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vz0000938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roslav.papik@kr-karlovarsky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zka.cz/loterie/stastnych-10/sazky-a-vysledky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EFF5-C125-4058-9D28-59B094CC63CC}">
  <ds:schemaRefs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9620F-3C2C-4558-AC5E-D3B2A82E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647</TotalTime>
  <Pages>7</Pages>
  <Words>2839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subject/>
  <dc:creator>Radek Havlan</dc:creator>
  <cp:keywords/>
  <dc:description/>
  <cp:lastModifiedBy>Papík Miroslav</cp:lastModifiedBy>
  <cp:revision>270</cp:revision>
  <cp:lastPrinted>2025-10-07T13:00:00Z</cp:lastPrinted>
  <dcterms:created xsi:type="dcterms:W3CDTF">2025-10-07T13:00:00Z</dcterms:created>
  <dcterms:modified xsi:type="dcterms:W3CDTF">2025-12-18T09:23:00Z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