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394FA20" w:rsidR="00CF03D4" w:rsidRPr="00EC0E3B" w:rsidRDefault="00CF03D4" w:rsidP="00CF03D4">
      <w:pPr>
        <w:spacing w:line="360" w:lineRule="auto"/>
        <w:jc w:val="center"/>
      </w:pPr>
      <w:bookmarkStart w:id="0" w:name="_GoBack"/>
      <w:bookmarkEnd w:id="0"/>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Pr="007D0FAD" w:rsidRDefault="00F01349" w:rsidP="00221AC7">
      <w:pPr>
        <w:pStyle w:val="Nadpis1"/>
        <w:spacing w:line="276" w:lineRule="auto"/>
        <w:rPr>
          <w:spacing w:val="60"/>
        </w:rPr>
      </w:pPr>
      <w:r w:rsidRPr="007D0FAD">
        <w:rPr>
          <w:spacing w:val="60"/>
        </w:rPr>
        <w:t>PŘÍKAZNÍ SMLOUVA</w:t>
      </w:r>
    </w:p>
    <w:p w14:paraId="652FE981" w14:textId="17F8270E" w:rsidR="00F01349" w:rsidRPr="007D0FAD" w:rsidRDefault="00F01349" w:rsidP="00221AC7">
      <w:pPr>
        <w:spacing w:line="276" w:lineRule="auto"/>
        <w:rPr>
          <w:sz w:val="24"/>
          <w:szCs w:val="24"/>
        </w:rPr>
      </w:pPr>
    </w:p>
    <w:p w14:paraId="1CCEE62A" w14:textId="77777777" w:rsidR="002D1771" w:rsidRPr="007D0FAD" w:rsidRDefault="002D1771" w:rsidP="00221AC7">
      <w:pPr>
        <w:spacing w:line="276" w:lineRule="auto"/>
        <w:rPr>
          <w:sz w:val="24"/>
          <w:szCs w:val="24"/>
        </w:rPr>
      </w:pPr>
    </w:p>
    <w:p w14:paraId="630B1085" w14:textId="77777777" w:rsidR="009A6467" w:rsidRPr="00C857E6" w:rsidRDefault="009A6467" w:rsidP="00C857E6">
      <w:pPr>
        <w:spacing w:line="21" w:lineRule="atLeast"/>
        <w:rPr>
          <w:b/>
          <w:i/>
          <w:sz w:val="22"/>
          <w:szCs w:val="22"/>
        </w:rPr>
      </w:pPr>
      <w:r w:rsidRPr="00C857E6">
        <w:rPr>
          <w:b/>
          <w:i/>
          <w:sz w:val="22"/>
          <w:szCs w:val="22"/>
        </w:rPr>
        <w:t>Karlovarský kraj</w:t>
      </w:r>
    </w:p>
    <w:p w14:paraId="3A85972F" w14:textId="77777777" w:rsidR="009A6467" w:rsidRPr="00C857E6" w:rsidRDefault="009A6467" w:rsidP="00C857E6">
      <w:pPr>
        <w:spacing w:line="21" w:lineRule="atLeast"/>
        <w:rPr>
          <w:sz w:val="22"/>
          <w:szCs w:val="22"/>
        </w:rPr>
      </w:pPr>
      <w:r w:rsidRPr="00C857E6">
        <w:rPr>
          <w:sz w:val="22"/>
          <w:szCs w:val="22"/>
        </w:rPr>
        <w:t xml:space="preserve">se sídlem: </w:t>
      </w:r>
      <w:r w:rsidRPr="00C857E6">
        <w:rPr>
          <w:sz w:val="22"/>
          <w:szCs w:val="22"/>
        </w:rPr>
        <w:tab/>
      </w:r>
      <w:r w:rsidRPr="00C857E6">
        <w:rPr>
          <w:sz w:val="22"/>
          <w:szCs w:val="22"/>
        </w:rPr>
        <w:tab/>
        <w:t>Závodní 353/88, 360 06 Karlovy Vary</w:t>
      </w:r>
    </w:p>
    <w:p w14:paraId="3205A9E3" w14:textId="77777777" w:rsidR="009A6467" w:rsidRPr="00C857E6" w:rsidRDefault="009A6467" w:rsidP="00C857E6">
      <w:pPr>
        <w:spacing w:line="21" w:lineRule="atLeast"/>
        <w:rPr>
          <w:sz w:val="22"/>
          <w:szCs w:val="22"/>
        </w:rPr>
      </w:pPr>
      <w:r w:rsidRPr="00C857E6">
        <w:rPr>
          <w:sz w:val="22"/>
          <w:szCs w:val="22"/>
        </w:rPr>
        <w:t xml:space="preserve">IČO: </w:t>
      </w:r>
      <w:r w:rsidRPr="00C857E6">
        <w:rPr>
          <w:sz w:val="22"/>
          <w:szCs w:val="22"/>
        </w:rPr>
        <w:tab/>
      </w:r>
      <w:r w:rsidRPr="00C857E6">
        <w:rPr>
          <w:sz w:val="22"/>
          <w:szCs w:val="22"/>
        </w:rPr>
        <w:tab/>
      </w:r>
      <w:r w:rsidRPr="00C857E6">
        <w:rPr>
          <w:sz w:val="22"/>
          <w:szCs w:val="22"/>
        </w:rPr>
        <w:tab/>
        <w:t>70891168</w:t>
      </w:r>
    </w:p>
    <w:p w14:paraId="1E532BB4" w14:textId="77777777" w:rsidR="009A6467" w:rsidRPr="00C857E6" w:rsidRDefault="009A6467" w:rsidP="00C857E6">
      <w:pPr>
        <w:spacing w:line="21" w:lineRule="atLeast"/>
        <w:rPr>
          <w:sz w:val="22"/>
          <w:szCs w:val="22"/>
        </w:rPr>
      </w:pPr>
      <w:r w:rsidRPr="00C857E6">
        <w:rPr>
          <w:sz w:val="22"/>
          <w:szCs w:val="22"/>
        </w:rPr>
        <w:t xml:space="preserve">DIČ: </w:t>
      </w:r>
      <w:r w:rsidRPr="00C857E6">
        <w:rPr>
          <w:sz w:val="22"/>
          <w:szCs w:val="22"/>
        </w:rPr>
        <w:tab/>
      </w:r>
      <w:r w:rsidRPr="00C857E6">
        <w:rPr>
          <w:sz w:val="22"/>
          <w:szCs w:val="22"/>
        </w:rPr>
        <w:tab/>
      </w:r>
      <w:r w:rsidRPr="00C857E6">
        <w:rPr>
          <w:sz w:val="22"/>
          <w:szCs w:val="22"/>
        </w:rPr>
        <w:tab/>
        <w:t>CZ70891168</w:t>
      </w:r>
    </w:p>
    <w:p w14:paraId="77C061BE" w14:textId="77777777" w:rsidR="009A6467" w:rsidRPr="00C857E6" w:rsidRDefault="009A6467" w:rsidP="00C857E6">
      <w:pPr>
        <w:spacing w:line="21" w:lineRule="atLeast"/>
        <w:rPr>
          <w:sz w:val="22"/>
          <w:szCs w:val="22"/>
        </w:rPr>
      </w:pPr>
      <w:r w:rsidRPr="00C857E6">
        <w:rPr>
          <w:sz w:val="22"/>
          <w:szCs w:val="22"/>
        </w:rPr>
        <w:t xml:space="preserve">bankovní spojení: </w:t>
      </w:r>
      <w:r w:rsidRPr="00C857E6">
        <w:rPr>
          <w:sz w:val="22"/>
          <w:szCs w:val="22"/>
        </w:rPr>
        <w:tab/>
      </w:r>
      <w:r w:rsidRPr="002A5F9E">
        <w:rPr>
          <w:sz w:val="22"/>
          <w:szCs w:val="22"/>
        </w:rPr>
        <w:t>Česká národní banka</w:t>
      </w:r>
    </w:p>
    <w:p w14:paraId="215F59E9" w14:textId="2C33BA7B" w:rsidR="004D52ED" w:rsidRPr="00EE2ECE" w:rsidRDefault="009A6467" w:rsidP="00C857E6">
      <w:pPr>
        <w:spacing w:line="21" w:lineRule="atLeast"/>
        <w:rPr>
          <w:iCs/>
          <w:sz w:val="22"/>
          <w:szCs w:val="22"/>
        </w:rPr>
      </w:pPr>
      <w:r w:rsidRPr="00C857E6">
        <w:rPr>
          <w:sz w:val="22"/>
          <w:szCs w:val="22"/>
        </w:rPr>
        <w:t xml:space="preserve">číslo účtu: </w:t>
      </w:r>
      <w:r w:rsidRPr="00C857E6">
        <w:rPr>
          <w:sz w:val="22"/>
          <w:szCs w:val="22"/>
        </w:rPr>
        <w:tab/>
      </w:r>
      <w:r w:rsidRPr="00C857E6">
        <w:rPr>
          <w:sz w:val="22"/>
          <w:szCs w:val="22"/>
        </w:rPr>
        <w:tab/>
      </w:r>
      <w:r w:rsidR="0004594E" w:rsidRPr="0049109E">
        <w:rPr>
          <w:sz w:val="22"/>
          <w:szCs w:val="22"/>
        </w:rPr>
        <w:t>400098-6716341/0710</w:t>
      </w:r>
    </w:p>
    <w:p w14:paraId="0CC5CC68" w14:textId="13771ECF" w:rsidR="009A6467" w:rsidRPr="00C857E6" w:rsidRDefault="009A6467" w:rsidP="00C857E6">
      <w:pPr>
        <w:spacing w:line="21" w:lineRule="atLeast"/>
        <w:ind w:left="2160" w:hanging="2160"/>
        <w:rPr>
          <w:sz w:val="22"/>
          <w:szCs w:val="22"/>
        </w:rPr>
      </w:pPr>
      <w:r w:rsidRPr="00C857E6">
        <w:rPr>
          <w:sz w:val="22"/>
          <w:szCs w:val="22"/>
        </w:rPr>
        <w:t xml:space="preserve">zastoupený: </w:t>
      </w:r>
      <w:r w:rsidRPr="00C857E6">
        <w:rPr>
          <w:sz w:val="22"/>
          <w:szCs w:val="22"/>
        </w:rPr>
        <w:tab/>
      </w:r>
      <w:proofErr w:type="spellStart"/>
      <w:r w:rsidR="00944380" w:rsidRPr="00C857E6">
        <w:rPr>
          <w:sz w:val="22"/>
          <w:szCs w:val="22"/>
          <w:highlight w:val="lightGray"/>
        </w:rPr>
        <w:t>xxxxxxxxxxxxxxx</w:t>
      </w:r>
      <w:proofErr w:type="spellEnd"/>
      <w:r w:rsidRPr="00C857E6">
        <w:rPr>
          <w:sz w:val="22"/>
          <w:szCs w:val="22"/>
          <w:highlight w:val="lightGray"/>
        </w:rPr>
        <w:t xml:space="preserve">, </w:t>
      </w:r>
      <w:proofErr w:type="spellStart"/>
      <w:r w:rsidR="00944380" w:rsidRPr="00C857E6">
        <w:rPr>
          <w:sz w:val="22"/>
          <w:szCs w:val="22"/>
          <w:highlight w:val="lightGray"/>
        </w:rPr>
        <w:t>xxxxxxxxxxxxxxx</w:t>
      </w:r>
      <w:proofErr w:type="spellEnd"/>
      <w:r w:rsidRPr="00C857E6">
        <w:rPr>
          <w:sz w:val="22"/>
          <w:szCs w:val="22"/>
        </w:rPr>
        <w:t xml:space="preserve"> </w:t>
      </w:r>
    </w:p>
    <w:p w14:paraId="1B3F61E3" w14:textId="77777777" w:rsidR="009A6467" w:rsidRPr="00C857E6" w:rsidRDefault="009A6467" w:rsidP="00C857E6">
      <w:pPr>
        <w:spacing w:line="21" w:lineRule="atLeast"/>
        <w:rPr>
          <w:b/>
          <w:i/>
          <w:sz w:val="22"/>
          <w:szCs w:val="22"/>
        </w:rPr>
      </w:pPr>
    </w:p>
    <w:p w14:paraId="712EB01D" w14:textId="77777777" w:rsidR="006B10C9" w:rsidRPr="00C857E6" w:rsidRDefault="006B10C9" w:rsidP="00C857E6">
      <w:pPr>
        <w:spacing w:line="21" w:lineRule="atLeast"/>
        <w:rPr>
          <w:i/>
          <w:iCs/>
          <w:sz w:val="22"/>
          <w:szCs w:val="22"/>
        </w:rPr>
      </w:pPr>
      <w:r w:rsidRPr="00C857E6">
        <w:rPr>
          <w:i/>
          <w:iCs/>
          <w:sz w:val="22"/>
          <w:szCs w:val="22"/>
        </w:rPr>
        <w:t>na straně jedné jako příkazce (dále jen „příkazce“)</w:t>
      </w:r>
    </w:p>
    <w:p w14:paraId="2727407F" w14:textId="77777777" w:rsidR="006B10C9" w:rsidRPr="00C857E6" w:rsidRDefault="006B10C9" w:rsidP="00C857E6">
      <w:pPr>
        <w:spacing w:line="21" w:lineRule="atLeast"/>
        <w:rPr>
          <w:sz w:val="22"/>
          <w:szCs w:val="22"/>
        </w:rPr>
      </w:pPr>
    </w:p>
    <w:p w14:paraId="27E21AA2" w14:textId="77777777" w:rsidR="006B10C9" w:rsidRPr="00C857E6" w:rsidRDefault="006B10C9" w:rsidP="00C857E6">
      <w:pPr>
        <w:spacing w:line="21" w:lineRule="atLeast"/>
        <w:rPr>
          <w:sz w:val="22"/>
          <w:szCs w:val="22"/>
        </w:rPr>
      </w:pPr>
      <w:r w:rsidRPr="00C857E6">
        <w:rPr>
          <w:sz w:val="22"/>
          <w:szCs w:val="22"/>
        </w:rPr>
        <w:t>a</w:t>
      </w:r>
    </w:p>
    <w:p w14:paraId="2824922B" w14:textId="77777777" w:rsidR="006B10C9" w:rsidRPr="00C857E6" w:rsidRDefault="006B10C9" w:rsidP="00C857E6">
      <w:pPr>
        <w:spacing w:line="21" w:lineRule="atLeast"/>
        <w:rPr>
          <w:b/>
          <w:bCs/>
          <w:sz w:val="22"/>
          <w:szCs w:val="22"/>
        </w:rPr>
      </w:pPr>
    </w:p>
    <w:p w14:paraId="1E0842E1" w14:textId="4B3D27EE" w:rsidR="006B10C9" w:rsidRPr="00C857E6" w:rsidRDefault="006B10C9" w:rsidP="00C857E6">
      <w:pPr>
        <w:spacing w:line="21" w:lineRule="atLeast"/>
        <w:rPr>
          <w:b/>
          <w:bCs/>
          <w:i/>
          <w:sz w:val="22"/>
          <w:szCs w:val="22"/>
        </w:rPr>
      </w:pPr>
      <w:r w:rsidRPr="00C857E6">
        <w:rPr>
          <w:b/>
          <w:bCs/>
          <w:i/>
          <w:sz w:val="22"/>
          <w:szCs w:val="22"/>
          <w:shd w:val="clear" w:color="auto" w:fill="FFFF66"/>
        </w:rPr>
        <w:t>................................</w:t>
      </w:r>
    </w:p>
    <w:p w14:paraId="3DFA819D" w14:textId="593DCBB0" w:rsidR="006B10C9" w:rsidRPr="00C857E6" w:rsidRDefault="006B10C9" w:rsidP="00C857E6">
      <w:pPr>
        <w:spacing w:line="21" w:lineRule="atLeast"/>
        <w:rPr>
          <w:sz w:val="22"/>
          <w:szCs w:val="22"/>
        </w:rPr>
      </w:pPr>
      <w:r w:rsidRPr="00C857E6">
        <w:rPr>
          <w:sz w:val="22"/>
          <w:szCs w:val="22"/>
        </w:rPr>
        <w:t>se sídlem:</w:t>
      </w:r>
      <w:r w:rsidRPr="00C857E6">
        <w:rPr>
          <w:sz w:val="22"/>
          <w:szCs w:val="22"/>
        </w:rPr>
        <w:tab/>
      </w:r>
      <w:r w:rsidRPr="00C857E6">
        <w:rPr>
          <w:sz w:val="22"/>
          <w:szCs w:val="22"/>
        </w:rPr>
        <w:tab/>
      </w:r>
      <w:r w:rsidRPr="00C857E6">
        <w:rPr>
          <w:sz w:val="22"/>
          <w:szCs w:val="22"/>
          <w:shd w:val="clear" w:color="auto" w:fill="FFFF66"/>
        </w:rPr>
        <w:t>...........................................</w:t>
      </w:r>
    </w:p>
    <w:p w14:paraId="4E4B2FA3" w14:textId="32BBF45B" w:rsidR="006B10C9" w:rsidRPr="00C857E6" w:rsidRDefault="006B10C9" w:rsidP="00C857E6">
      <w:pPr>
        <w:spacing w:line="21" w:lineRule="atLeast"/>
        <w:ind w:left="1843" w:hanging="1843"/>
        <w:rPr>
          <w:sz w:val="22"/>
          <w:szCs w:val="22"/>
        </w:rPr>
      </w:pPr>
      <w:r w:rsidRPr="00C857E6">
        <w:rPr>
          <w:sz w:val="22"/>
          <w:szCs w:val="22"/>
        </w:rPr>
        <w:t>IČO:</w:t>
      </w:r>
      <w:r w:rsidRPr="00C857E6">
        <w:rPr>
          <w:sz w:val="22"/>
          <w:szCs w:val="22"/>
        </w:rPr>
        <w:tab/>
      </w:r>
      <w:r w:rsidRPr="00C857E6">
        <w:rPr>
          <w:sz w:val="22"/>
          <w:szCs w:val="22"/>
        </w:rPr>
        <w:tab/>
      </w:r>
      <w:r w:rsidR="006549D4" w:rsidRPr="00C857E6">
        <w:rPr>
          <w:sz w:val="22"/>
          <w:szCs w:val="22"/>
          <w:shd w:val="clear" w:color="auto" w:fill="FFFF66"/>
        </w:rPr>
        <w:t>...........................................</w:t>
      </w:r>
    </w:p>
    <w:p w14:paraId="23F9D5DE" w14:textId="6F9A2398" w:rsidR="006549D4" w:rsidRPr="00C857E6" w:rsidRDefault="006B10C9" w:rsidP="00C857E6">
      <w:pPr>
        <w:spacing w:line="21" w:lineRule="atLeast"/>
        <w:rPr>
          <w:sz w:val="22"/>
          <w:szCs w:val="22"/>
          <w:shd w:val="clear" w:color="auto" w:fill="FFFF66"/>
        </w:rPr>
      </w:pPr>
      <w:r w:rsidRPr="00C857E6">
        <w:rPr>
          <w:sz w:val="22"/>
          <w:szCs w:val="22"/>
        </w:rPr>
        <w:t>DIČ:</w:t>
      </w:r>
      <w:r w:rsidRPr="00C857E6">
        <w:rPr>
          <w:sz w:val="22"/>
          <w:szCs w:val="22"/>
        </w:rPr>
        <w:tab/>
      </w:r>
      <w:r w:rsidRPr="00C857E6">
        <w:rPr>
          <w:sz w:val="22"/>
          <w:szCs w:val="22"/>
        </w:rPr>
        <w:tab/>
      </w:r>
      <w:r w:rsidRPr="00C857E6">
        <w:rPr>
          <w:sz w:val="22"/>
          <w:szCs w:val="22"/>
        </w:rPr>
        <w:tab/>
      </w:r>
      <w:r w:rsidR="006549D4" w:rsidRPr="00C857E6">
        <w:rPr>
          <w:sz w:val="22"/>
          <w:szCs w:val="22"/>
          <w:shd w:val="clear" w:color="auto" w:fill="FFFF66"/>
        </w:rPr>
        <w:t>...........................................</w:t>
      </w:r>
    </w:p>
    <w:p w14:paraId="0D73EA87" w14:textId="07546493" w:rsidR="006B10C9" w:rsidRPr="00C857E6" w:rsidRDefault="006B10C9" w:rsidP="00C857E6">
      <w:pPr>
        <w:spacing w:line="21" w:lineRule="atLeast"/>
        <w:rPr>
          <w:sz w:val="22"/>
          <w:szCs w:val="22"/>
        </w:rPr>
      </w:pPr>
      <w:r w:rsidRPr="00C857E6">
        <w:rPr>
          <w:sz w:val="22"/>
          <w:szCs w:val="22"/>
        </w:rPr>
        <w:t>bankovní spojení:</w:t>
      </w:r>
      <w:r w:rsidRPr="00C857E6">
        <w:rPr>
          <w:sz w:val="22"/>
          <w:szCs w:val="22"/>
        </w:rPr>
        <w:tab/>
      </w:r>
      <w:r w:rsidR="006549D4" w:rsidRPr="00C857E6">
        <w:rPr>
          <w:sz w:val="22"/>
          <w:szCs w:val="22"/>
          <w:shd w:val="clear" w:color="auto" w:fill="FFFF66"/>
        </w:rPr>
        <w:t>...........................................</w:t>
      </w:r>
    </w:p>
    <w:p w14:paraId="32F8EA73" w14:textId="4BA313AC" w:rsidR="006B10C9" w:rsidRPr="00C857E6" w:rsidRDefault="006B10C9" w:rsidP="00C857E6">
      <w:pPr>
        <w:spacing w:line="21" w:lineRule="atLeast"/>
        <w:ind w:left="2127" w:hanging="2127"/>
        <w:jc w:val="both"/>
        <w:rPr>
          <w:sz w:val="22"/>
          <w:szCs w:val="22"/>
        </w:rPr>
      </w:pPr>
      <w:r w:rsidRPr="00C857E6">
        <w:rPr>
          <w:sz w:val="22"/>
          <w:szCs w:val="22"/>
        </w:rPr>
        <w:t>číslo účtu:</w:t>
      </w:r>
      <w:r w:rsidRPr="00C857E6">
        <w:rPr>
          <w:sz w:val="22"/>
          <w:szCs w:val="22"/>
        </w:rPr>
        <w:tab/>
        <w:t xml:space="preserve"> </w:t>
      </w:r>
      <w:r w:rsidR="006549D4" w:rsidRPr="00C857E6">
        <w:rPr>
          <w:sz w:val="22"/>
          <w:szCs w:val="22"/>
          <w:shd w:val="clear" w:color="auto" w:fill="FFFF66"/>
        </w:rPr>
        <w:t>...........................................</w:t>
      </w:r>
    </w:p>
    <w:p w14:paraId="12471A77" w14:textId="4A369722" w:rsidR="006B10C9" w:rsidRPr="00C857E6" w:rsidRDefault="006B10C9" w:rsidP="00C857E6">
      <w:pPr>
        <w:tabs>
          <w:tab w:val="left" w:pos="1985"/>
        </w:tabs>
        <w:spacing w:line="21" w:lineRule="atLeast"/>
        <w:rPr>
          <w:sz w:val="22"/>
          <w:szCs w:val="22"/>
        </w:rPr>
      </w:pPr>
      <w:r w:rsidRPr="00C857E6">
        <w:rPr>
          <w:sz w:val="22"/>
          <w:szCs w:val="22"/>
        </w:rPr>
        <w:t>zastoupený:</w:t>
      </w:r>
      <w:r w:rsidRPr="00C857E6">
        <w:rPr>
          <w:sz w:val="22"/>
          <w:szCs w:val="22"/>
        </w:rPr>
        <w:tab/>
      </w:r>
      <w:r w:rsidRPr="00C857E6">
        <w:rPr>
          <w:sz w:val="22"/>
          <w:szCs w:val="22"/>
        </w:rPr>
        <w:tab/>
      </w:r>
      <w:r w:rsidR="006549D4" w:rsidRPr="00C857E6">
        <w:rPr>
          <w:sz w:val="22"/>
          <w:szCs w:val="22"/>
          <w:shd w:val="clear" w:color="auto" w:fill="FFFF66"/>
        </w:rPr>
        <w:t>...........................................</w:t>
      </w:r>
    </w:p>
    <w:p w14:paraId="4CCF1528" w14:textId="77777777" w:rsidR="006B10C9" w:rsidRPr="00C857E6" w:rsidRDefault="006B10C9" w:rsidP="00C857E6">
      <w:pPr>
        <w:tabs>
          <w:tab w:val="left" w:pos="142"/>
        </w:tabs>
        <w:spacing w:line="21" w:lineRule="atLeast"/>
        <w:jc w:val="both"/>
        <w:rPr>
          <w:sz w:val="22"/>
          <w:szCs w:val="22"/>
        </w:rPr>
      </w:pPr>
      <w:r w:rsidRPr="00C857E6">
        <w:rPr>
          <w:sz w:val="22"/>
          <w:szCs w:val="22"/>
        </w:rPr>
        <w:t>jako fyzická osoba podnikající dle živnostenského zákona nezapsaná v obchodním rejstříku nebo</w:t>
      </w:r>
    </w:p>
    <w:p w14:paraId="3F6B75C6" w14:textId="5785D25B" w:rsidR="006B10C9" w:rsidRPr="00C857E6" w:rsidRDefault="006B10C9" w:rsidP="00C857E6">
      <w:pPr>
        <w:tabs>
          <w:tab w:val="left" w:pos="142"/>
        </w:tabs>
        <w:spacing w:line="21" w:lineRule="atLeast"/>
        <w:jc w:val="both"/>
        <w:rPr>
          <w:sz w:val="22"/>
          <w:szCs w:val="22"/>
        </w:rPr>
      </w:pPr>
      <w:r w:rsidRPr="00C857E6">
        <w:rPr>
          <w:sz w:val="22"/>
          <w:szCs w:val="22"/>
        </w:rPr>
        <w:t xml:space="preserve">zapsaný v obchodním rejstříku vedeném </w:t>
      </w:r>
      <w:r w:rsidR="008B23D5" w:rsidRPr="00C857E6">
        <w:rPr>
          <w:sz w:val="22"/>
          <w:szCs w:val="22"/>
          <w:shd w:val="clear" w:color="auto" w:fill="FFFF66"/>
        </w:rPr>
        <w:t>..............</w:t>
      </w:r>
      <w:r w:rsidRPr="00C857E6">
        <w:rPr>
          <w:sz w:val="22"/>
          <w:szCs w:val="22"/>
        </w:rPr>
        <w:t xml:space="preserve"> soudem v </w:t>
      </w:r>
      <w:r w:rsidRPr="00C857E6">
        <w:rPr>
          <w:sz w:val="22"/>
          <w:szCs w:val="22"/>
          <w:shd w:val="clear" w:color="auto" w:fill="FFFF66"/>
        </w:rPr>
        <w:t>..............</w:t>
      </w:r>
      <w:r w:rsidR="00AB35A7" w:rsidRPr="00C857E6">
        <w:rPr>
          <w:sz w:val="22"/>
          <w:szCs w:val="22"/>
        </w:rPr>
        <w:t xml:space="preserve">, spisová značka </w:t>
      </w:r>
      <w:r w:rsidRPr="00C857E6">
        <w:rPr>
          <w:sz w:val="22"/>
          <w:szCs w:val="22"/>
          <w:shd w:val="clear" w:color="auto" w:fill="FFFF66"/>
        </w:rPr>
        <w:t>......................</w:t>
      </w:r>
    </w:p>
    <w:p w14:paraId="18920965" w14:textId="77777777" w:rsidR="006B10C9" w:rsidRPr="00C857E6" w:rsidRDefault="006B10C9" w:rsidP="00C857E6">
      <w:pPr>
        <w:spacing w:line="21" w:lineRule="atLeast"/>
        <w:jc w:val="both"/>
        <w:rPr>
          <w:iCs/>
          <w:sz w:val="22"/>
          <w:szCs w:val="22"/>
        </w:rPr>
      </w:pPr>
    </w:p>
    <w:p w14:paraId="357F20B6" w14:textId="77777777" w:rsidR="006B10C9" w:rsidRPr="00C857E6" w:rsidRDefault="006B10C9" w:rsidP="00C857E6">
      <w:pPr>
        <w:spacing w:line="21" w:lineRule="atLeast"/>
        <w:jc w:val="both"/>
        <w:rPr>
          <w:i/>
          <w:iCs/>
          <w:sz w:val="22"/>
          <w:szCs w:val="22"/>
        </w:rPr>
      </w:pPr>
      <w:r w:rsidRPr="00C857E6">
        <w:rPr>
          <w:i/>
          <w:iCs/>
          <w:sz w:val="22"/>
          <w:szCs w:val="22"/>
        </w:rPr>
        <w:t>na straně druhé jako příkazník (dále jen „příkazník“)</w:t>
      </w:r>
    </w:p>
    <w:p w14:paraId="6916C8B8" w14:textId="77777777" w:rsidR="006B10C9" w:rsidRPr="00C857E6" w:rsidRDefault="006B10C9" w:rsidP="00C857E6">
      <w:pPr>
        <w:spacing w:line="21" w:lineRule="atLeast"/>
        <w:jc w:val="both"/>
        <w:rPr>
          <w:i/>
          <w:iCs/>
          <w:sz w:val="22"/>
          <w:szCs w:val="22"/>
        </w:rPr>
      </w:pPr>
    </w:p>
    <w:p w14:paraId="2A1F3C8C" w14:textId="77777777" w:rsidR="006B10C9" w:rsidRPr="00C857E6" w:rsidRDefault="006B10C9" w:rsidP="00C857E6">
      <w:pPr>
        <w:spacing w:line="21" w:lineRule="atLeast"/>
        <w:jc w:val="both"/>
        <w:rPr>
          <w:i/>
          <w:iCs/>
          <w:sz w:val="22"/>
          <w:szCs w:val="22"/>
        </w:rPr>
      </w:pPr>
      <w:r w:rsidRPr="00C857E6">
        <w:rPr>
          <w:i/>
          <w:iCs/>
          <w:sz w:val="22"/>
          <w:szCs w:val="22"/>
        </w:rPr>
        <w:t>(společně jako „smluvní strany“)</w:t>
      </w:r>
    </w:p>
    <w:p w14:paraId="0B628A73" w14:textId="77777777" w:rsidR="006B10C9" w:rsidRPr="00C857E6" w:rsidRDefault="006B10C9" w:rsidP="00C857E6">
      <w:pPr>
        <w:pStyle w:val="BodyText21"/>
        <w:widowControl/>
        <w:spacing w:line="21" w:lineRule="atLeast"/>
      </w:pPr>
    </w:p>
    <w:p w14:paraId="5E660B1C" w14:textId="77777777" w:rsidR="006B10C9" w:rsidRPr="00C857E6" w:rsidRDefault="006B10C9" w:rsidP="00C857E6">
      <w:pPr>
        <w:pStyle w:val="BodyText21"/>
        <w:widowControl/>
        <w:spacing w:line="21" w:lineRule="atLeast"/>
      </w:pPr>
      <w:r w:rsidRPr="00C857E6">
        <w:t>uzavírají ve smyslu ustanovení § 2430 a násl. zákona č. 89/2012 Sb., občanský zákoník, ve znění pozdějších předpisů (dále jen „občanský zákoník“) tuto</w:t>
      </w:r>
    </w:p>
    <w:p w14:paraId="3317D75F" w14:textId="77777777" w:rsidR="006F74D0" w:rsidRPr="00C857E6" w:rsidRDefault="006F74D0" w:rsidP="00C857E6">
      <w:pPr>
        <w:widowControl w:val="0"/>
        <w:tabs>
          <w:tab w:val="left" w:pos="9072"/>
        </w:tabs>
        <w:spacing w:line="21" w:lineRule="atLeast"/>
        <w:ind w:right="3742"/>
        <w:rPr>
          <w:snapToGrid w:val="0"/>
          <w:sz w:val="22"/>
          <w:szCs w:val="22"/>
        </w:rPr>
      </w:pPr>
    </w:p>
    <w:p w14:paraId="34AE133B" w14:textId="77777777" w:rsidR="009813CF" w:rsidRPr="00CE437E" w:rsidRDefault="00F01349" w:rsidP="00C857E6">
      <w:pPr>
        <w:spacing w:line="21" w:lineRule="atLeast"/>
        <w:jc w:val="center"/>
        <w:rPr>
          <w:b/>
          <w:spacing w:val="60"/>
          <w:sz w:val="28"/>
          <w:szCs w:val="28"/>
        </w:rPr>
      </w:pPr>
      <w:r w:rsidRPr="00CE437E">
        <w:rPr>
          <w:b/>
          <w:spacing w:val="60"/>
          <w:sz w:val="28"/>
          <w:szCs w:val="28"/>
        </w:rPr>
        <w:t>příkazní smlouvu</w:t>
      </w:r>
    </w:p>
    <w:p w14:paraId="15248F5C" w14:textId="43E3C673" w:rsidR="00762CD8" w:rsidRPr="00CE437E" w:rsidRDefault="00762CD8" w:rsidP="00C857E6">
      <w:pPr>
        <w:spacing w:line="21" w:lineRule="atLeast"/>
        <w:jc w:val="center"/>
        <w:rPr>
          <w:b/>
          <w:spacing w:val="60"/>
          <w:sz w:val="28"/>
          <w:szCs w:val="28"/>
        </w:rPr>
      </w:pPr>
      <w:r w:rsidRPr="00CE437E">
        <w:rPr>
          <w:b/>
          <w:spacing w:val="60"/>
          <w:sz w:val="28"/>
          <w:szCs w:val="28"/>
        </w:rPr>
        <w:t>na výkon funkce technického dozoru stavebníka</w:t>
      </w:r>
      <w:r w:rsidR="009A6467" w:rsidRPr="00CE437E">
        <w:rPr>
          <w:b/>
          <w:spacing w:val="60"/>
          <w:sz w:val="28"/>
          <w:szCs w:val="28"/>
        </w:rPr>
        <w:t xml:space="preserve"> a koordinátora </w:t>
      </w:r>
      <w:r w:rsidR="0004594E">
        <w:rPr>
          <w:b/>
          <w:spacing w:val="60"/>
          <w:sz w:val="28"/>
          <w:szCs w:val="28"/>
        </w:rPr>
        <w:t>bezpečnosti a ochrany zdraví při práci na staveništi</w:t>
      </w:r>
    </w:p>
    <w:p w14:paraId="5476CA4B" w14:textId="77777777" w:rsidR="00B56798" w:rsidRPr="00C857E6" w:rsidRDefault="00B56798" w:rsidP="00C857E6">
      <w:pPr>
        <w:spacing w:line="21" w:lineRule="atLeast"/>
        <w:jc w:val="center"/>
        <w:rPr>
          <w:sz w:val="22"/>
          <w:szCs w:val="22"/>
        </w:rPr>
      </w:pPr>
    </w:p>
    <w:p w14:paraId="0CF610F2" w14:textId="77777777" w:rsidR="00D139E5" w:rsidRPr="00C857E6" w:rsidRDefault="00D139E5" w:rsidP="00C857E6">
      <w:pPr>
        <w:spacing w:line="21" w:lineRule="atLeast"/>
        <w:jc w:val="center"/>
        <w:rPr>
          <w:sz w:val="22"/>
          <w:szCs w:val="22"/>
        </w:rPr>
      </w:pPr>
      <w:r w:rsidRPr="00C857E6">
        <w:rPr>
          <w:sz w:val="22"/>
          <w:szCs w:val="22"/>
        </w:rPr>
        <w:t>v souvislosti s realizací stavby</w:t>
      </w:r>
    </w:p>
    <w:p w14:paraId="56F4BE2C" w14:textId="77777777" w:rsidR="00D139E5" w:rsidRPr="00C857E6" w:rsidRDefault="00D139E5" w:rsidP="00C857E6">
      <w:pPr>
        <w:spacing w:line="21" w:lineRule="atLeast"/>
        <w:jc w:val="center"/>
        <w:rPr>
          <w:b/>
          <w:sz w:val="22"/>
          <w:szCs w:val="22"/>
        </w:rPr>
      </w:pPr>
    </w:p>
    <w:p w14:paraId="10E05818" w14:textId="37767525" w:rsidR="009A6467" w:rsidRPr="00CE437E" w:rsidRDefault="00944380" w:rsidP="00C857E6">
      <w:pPr>
        <w:pStyle w:val="Zkladntext"/>
        <w:spacing w:line="21" w:lineRule="atLeast"/>
        <w:jc w:val="center"/>
        <w:rPr>
          <w:b/>
          <w:bCs/>
          <w:sz w:val="28"/>
          <w:szCs w:val="28"/>
        </w:rPr>
      </w:pPr>
      <w:r w:rsidRPr="00CE437E">
        <w:rPr>
          <w:b/>
          <w:bCs/>
          <w:sz w:val="28"/>
          <w:szCs w:val="28"/>
        </w:rPr>
        <w:t>Rozšíření a modernizace urgentního příjmu Karlovarské krajské nemocnice</w:t>
      </w:r>
      <w:r w:rsidR="009A6467" w:rsidRPr="00CE437E">
        <w:rPr>
          <w:b/>
          <w:bCs/>
          <w:sz w:val="28"/>
          <w:szCs w:val="28"/>
        </w:rPr>
        <w:t xml:space="preserve"> </w:t>
      </w:r>
    </w:p>
    <w:p w14:paraId="25D774B4" w14:textId="4141B598" w:rsidR="00B904ED" w:rsidRPr="00C857E6" w:rsidRDefault="00B904ED" w:rsidP="00C857E6">
      <w:pPr>
        <w:pStyle w:val="Zkladntext"/>
        <w:spacing w:line="21" w:lineRule="atLeast"/>
        <w:jc w:val="center"/>
        <w:rPr>
          <w:bCs/>
        </w:rPr>
      </w:pPr>
      <w:r w:rsidRPr="00C857E6">
        <w:rPr>
          <w:bCs/>
        </w:rPr>
        <w:t>(dále jen „smlouva“)</w:t>
      </w:r>
    </w:p>
    <w:p w14:paraId="55A4E373" w14:textId="02B295DB" w:rsidR="00323269" w:rsidRPr="00C857E6" w:rsidRDefault="00323269" w:rsidP="00C857E6">
      <w:pPr>
        <w:widowControl w:val="0"/>
        <w:spacing w:line="21" w:lineRule="atLeast"/>
        <w:ind w:right="-48"/>
        <w:jc w:val="both"/>
        <w:rPr>
          <w:b/>
          <w:bCs/>
          <w:snapToGrid w:val="0"/>
          <w:sz w:val="22"/>
          <w:szCs w:val="22"/>
        </w:rPr>
      </w:pPr>
    </w:p>
    <w:p w14:paraId="31B68640" w14:textId="597993CF" w:rsidR="006F74D0" w:rsidRPr="00C857E6" w:rsidRDefault="006F74D0" w:rsidP="00C857E6">
      <w:pPr>
        <w:widowControl w:val="0"/>
        <w:tabs>
          <w:tab w:val="left" w:pos="6208"/>
        </w:tabs>
        <w:spacing w:line="21" w:lineRule="atLeast"/>
        <w:ind w:right="-48"/>
        <w:rPr>
          <w:b/>
          <w:bCs/>
          <w:snapToGrid w:val="0"/>
          <w:sz w:val="22"/>
          <w:szCs w:val="22"/>
        </w:rPr>
      </w:pPr>
    </w:p>
    <w:p w14:paraId="42490610" w14:textId="77777777" w:rsidR="006F74D0" w:rsidRPr="00C857E6" w:rsidRDefault="006F74D0" w:rsidP="00C857E6">
      <w:pPr>
        <w:pStyle w:val="Nadpis8"/>
        <w:spacing w:line="21" w:lineRule="atLeast"/>
      </w:pPr>
      <w:r w:rsidRPr="00C857E6">
        <w:t>I. Úvodní ustanovení</w:t>
      </w:r>
    </w:p>
    <w:p w14:paraId="067A723A" w14:textId="77777777" w:rsidR="006F74D0" w:rsidRPr="00C857E6" w:rsidRDefault="006F74D0" w:rsidP="00C857E6">
      <w:pPr>
        <w:widowControl w:val="0"/>
        <w:spacing w:line="21" w:lineRule="atLeast"/>
        <w:ind w:right="-48"/>
        <w:jc w:val="both"/>
        <w:rPr>
          <w:b/>
          <w:bCs/>
          <w:snapToGrid w:val="0"/>
          <w:sz w:val="22"/>
          <w:szCs w:val="22"/>
        </w:rPr>
      </w:pPr>
    </w:p>
    <w:p w14:paraId="1A0FF43C" w14:textId="1440F801" w:rsidR="00B03C2D" w:rsidRDefault="00B03C2D" w:rsidP="00C857E6">
      <w:pPr>
        <w:widowControl w:val="0"/>
        <w:numPr>
          <w:ilvl w:val="0"/>
          <w:numId w:val="2"/>
        </w:numPr>
        <w:tabs>
          <w:tab w:val="clear" w:pos="624"/>
          <w:tab w:val="num" w:pos="567"/>
        </w:tabs>
        <w:spacing w:line="21" w:lineRule="atLeast"/>
        <w:ind w:left="567" w:right="-48" w:hanging="567"/>
        <w:jc w:val="both"/>
        <w:rPr>
          <w:sz w:val="22"/>
          <w:szCs w:val="22"/>
        </w:rPr>
      </w:pPr>
      <w:r w:rsidRPr="00C857E6">
        <w:rPr>
          <w:sz w:val="22"/>
          <w:szCs w:val="22"/>
        </w:rPr>
        <w:t xml:space="preserve">Příkazník prohlašuje, </w:t>
      </w:r>
      <w:r w:rsidR="0004594E">
        <w:rPr>
          <w:sz w:val="22"/>
          <w:szCs w:val="22"/>
        </w:rPr>
        <w:t>že</w:t>
      </w:r>
      <w:r w:rsidRPr="00C857E6">
        <w:rPr>
          <w:sz w:val="22"/>
          <w:szCs w:val="22"/>
        </w:rPr>
        <w:t xml:space="preserve"> </w:t>
      </w:r>
      <w:r w:rsidR="00762CD8" w:rsidRPr="00C857E6">
        <w:rPr>
          <w:sz w:val="22"/>
          <w:szCs w:val="22"/>
        </w:rPr>
        <w:t>je autorizovanou osobou dle zákona č. 360/1992 Sb., o výkonu povolání autorizovaných architektů a o výkonu povolání autorizovaných inženýrů a techniků činných ve</w:t>
      </w:r>
      <w:r w:rsidR="00B56798" w:rsidRPr="00C857E6">
        <w:rPr>
          <w:sz w:val="22"/>
          <w:szCs w:val="22"/>
        </w:rPr>
        <w:t> </w:t>
      </w:r>
      <w:r w:rsidR="00762CD8" w:rsidRPr="00C857E6">
        <w:rPr>
          <w:sz w:val="22"/>
          <w:szCs w:val="22"/>
        </w:rPr>
        <w:t>výstavbě, ve znění pozdějších předpisů, nebo takovou osobou disponuje.</w:t>
      </w:r>
    </w:p>
    <w:p w14:paraId="6C28AE47" w14:textId="36FC97B7" w:rsidR="00613BE0" w:rsidRPr="008C48F3" w:rsidRDefault="00613BE0" w:rsidP="00613BE0">
      <w:pPr>
        <w:widowControl w:val="0"/>
        <w:numPr>
          <w:ilvl w:val="0"/>
          <w:numId w:val="2"/>
        </w:numPr>
        <w:autoSpaceDE w:val="0"/>
        <w:autoSpaceDN w:val="0"/>
        <w:adjustRightInd w:val="0"/>
        <w:spacing w:after="120" w:line="276" w:lineRule="auto"/>
        <w:ind w:right="-45"/>
        <w:jc w:val="both"/>
        <w:rPr>
          <w:sz w:val="22"/>
          <w:szCs w:val="22"/>
        </w:rPr>
      </w:pPr>
      <w:r w:rsidRPr="008C48F3">
        <w:rPr>
          <w:sz w:val="22"/>
          <w:szCs w:val="22"/>
        </w:rPr>
        <w:lastRenderedPageBreak/>
        <w:t>Příkazník prohlašuje, že je odborně způsobilou osobou dle zákona č. 309/2006 Sb.</w:t>
      </w:r>
      <w:r>
        <w:rPr>
          <w:sz w:val="22"/>
          <w:szCs w:val="22"/>
        </w:rPr>
        <w:t>,</w:t>
      </w:r>
      <w:r w:rsidRPr="008C48F3">
        <w:rPr>
          <w:sz w:val="22"/>
          <w:szCs w:val="22"/>
        </w:rPr>
        <w:t xml:space="preserve"> kterým se upravují další požadavky bezpečnosti a ochrany zdraví při práci v pracovněprávních vztazích a o</w:t>
      </w:r>
      <w:r w:rsidR="00210514">
        <w:rPr>
          <w:sz w:val="22"/>
          <w:szCs w:val="22"/>
        </w:rPr>
        <w:t> </w:t>
      </w:r>
      <w:r w:rsidRPr="008C48F3">
        <w:rPr>
          <w:sz w:val="22"/>
          <w:szCs w:val="22"/>
        </w:rPr>
        <w:t>zajištění bezpečnosti a ochrany zdraví při činnosti nebo poskytování služeb mimo pracovněprávní vztahy (zákon o zajištění dalších podmínek bezpečnosti a ochrany zdraví při</w:t>
      </w:r>
      <w:r>
        <w:rPr>
          <w:sz w:val="22"/>
          <w:szCs w:val="22"/>
        </w:rPr>
        <w:t> </w:t>
      </w:r>
      <w:r w:rsidRPr="008C48F3">
        <w:rPr>
          <w:sz w:val="22"/>
          <w:szCs w:val="22"/>
        </w:rPr>
        <w:t xml:space="preserve">práci), ve znění pozdějších předpisů </w:t>
      </w:r>
      <w:r>
        <w:rPr>
          <w:sz w:val="22"/>
          <w:szCs w:val="22"/>
        </w:rPr>
        <w:t xml:space="preserve">(dále jen „zákon </w:t>
      </w:r>
      <w:r w:rsidRPr="008C48F3">
        <w:rPr>
          <w:sz w:val="22"/>
          <w:szCs w:val="22"/>
        </w:rPr>
        <w:t>č. 309/2006 Sb.</w:t>
      </w:r>
      <w:r>
        <w:rPr>
          <w:sz w:val="22"/>
          <w:szCs w:val="22"/>
        </w:rPr>
        <w:t>“)</w:t>
      </w:r>
      <w:r w:rsidR="00210514">
        <w:rPr>
          <w:sz w:val="22"/>
          <w:szCs w:val="22"/>
        </w:rPr>
        <w:t>,</w:t>
      </w:r>
      <w:r>
        <w:rPr>
          <w:sz w:val="22"/>
          <w:szCs w:val="22"/>
        </w:rPr>
        <w:t xml:space="preserve"> </w:t>
      </w:r>
      <w:r w:rsidRPr="008C48F3">
        <w:rPr>
          <w:sz w:val="22"/>
          <w:szCs w:val="22"/>
        </w:rPr>
        <w:t>nebo takovou osobou disponuje.</w:t>
      </w:r>
      <w:r w:rsidRPr="008C48F3">
        <w:rPr>
          <w:sz w:val="22"/>
          <w:szCs w:val="22"/>
          <w:highlight w:val="yellow"/>
        </w:rPr>
        <w:t xml:space="preserve"> </w:t>
      </w:r>
    </w:p>
    <w:p w14:paraId="741A0DE6" w14:textId="40CBECE0" w:rsidR="0030007A" w:rsidRPr="00C857E6" w:rsidRDefault="00CD707A" w:rsidP="00C857E6">
      <w:pPr>
        <w:pStyle w:val="Odstavecseseznamem"/>
        <w:numPr>
          <w:ilvl w:val="0"/>
          <w:numId w:val="2"/>
        </w:numPr>
        <w:spacing w:after="120" w:line="21" w:lineRule="atLeast"/>
        <w:contextualSpacing w:val="0"/>
        <w:jc w:val="both"/>
        <w:rPr>
          <w:sz w:val="22"/>
          <w:szCs w:val="22"/>
        </w:rPr>
      </w:pPr>
      <w:r w:rsidRPr="00C857E6">
        <w:rPr>
          <w:sz w:val="22"/>
          <w:szCs w:val="22"/>
        </w:rPr>
        <w:t xml:space="preserve">Příkazník je </w:t>
      </w:r>
      <w:r w:rsidR="000C5D97" w:rsidRPr="00C857E6">
        <w:rPr>
          <w:sz w:val="22"/>
          <w:szCs w:val="22"/>
        </w:rPr>
        <w:t>vybraným dodavatelem</w:t>
      </w:r>
      <w:r w:rsidRPr="00C857E6">
        <w:rPr>
          <w:sz w:val="22"/>
          <w:szCs w:val="22"/>
        </w:rPr>
        <w:t xml:space="preserve"> veřejné zakázky</w:t>
      </w:r>
      <w:r w:rsidR="009D684B" w:rsidRPr="00C857E6">
        <w:rPr>
          <w:sz w:val="22"/>
          <w:szCs w:val="22"/>
        </w:rPr>
        <w:t xml:space="preserve"> </w:t>
      </w:r>
      <w:r w:rsidR="00944380" w:rsidRPr="00C857E6">
        <w:rPr>
          <w:b/>
          <w:bCs/>
          <w:sz w:val="22"/>
          <w:szCs w:val="22"/>
        </w:rPr>
        <w:t>Rozšíření a modernizace urgentního příjmu Karlovarské krajské nemocnice – výkon technického dozoru stavebníka a koordinátora bezpečnosti a ochrany zdraví při práci na staveništi</w:t>
      </w:r>
      <w:r w:rsidRPr="00C857E6">
        <w:rPr>
          <w:sz w:val="22"/>
          <w:szCs w:val="22"/>
        </w:rPr>
        <w:t xml:space="preserve">, vyhlášené dne </w:t>
      </w:r>
      <w:r w:rsidRPr="00C857E6">
        <w:rPr>
          <w:sz w:val="22"/>
          <w:szCs w:val="22"/>
          <w:highlight w:val="lightGray"/>
        </w:rPr>
        <w:t>………………….</w:t>
      </w:r>
      <w:r w:rsidRPr="00C857E6">
        <w:rPr>
          <w:sz w:val="22"/>
          <w:szCs w:val="22"/>
        </w:rPr>
        <w:t xml:space="preserve"> </w:t>
      </w:r>
      <w:r w:rsidR="00673E5C" w:rsidRPr="00C857E6">
        <w:rPr>
          <w:sz w:val="22"/>
          <w:szCs w:val="22"/>
        </w:rPr>
        <w:t xml:space="preserve">Karlovarským krajem </w:t>
      </w:r>
      <w:r w:rsidRPr="00C857E6">
        <w:rPr>
          <w:sz w:val="22"/>
          <w:szCs w:val="22"/>
        </w:rPr>
        <w:t xml:space="preserve">jako zadavatelem veřejné </w:t>
      </w:r>
      <w:r w:rsidR="000F5DB9" w:rsidRPr="00C857E6">
        <w:rPr>
          <w:sz w:val="22"/>
          <w:szCs w:val="22"/>
        </w:rPr>
        <w:t>zakázky zadané</w:t>
      </w:r>
      <w:r w:rsidR="00673E5C" w:rsidRPr="00C857E6">
        <w:rPr>
          <w:sz w:val="22"/>
          <w:szCs w:val="22"/>
        </w:rPr>
        <w:t xml:space="preserve"> pro příkazce</w:t>
      </w:r>
      <w:r w:rsidR="000F5DB9" w:rsidRPr="00C857E6">
        <w:rPr>
          <w:sz w:val="22"/>
          <w:szCs w:val="22"/>
        </w:rPr>
        <w:t xml:space="preserve"> </w:t>
      </w:r>
      <w:r w:rsidR="00673E5C" w:rsidRPr="00C857E6">
        <w:rPr>
          <w:sz w:val="22"/>
          <w:szCs w:val="22"/>
        </w:rPr>
        <w:t>v dynamickém nákupním systému</w:t>
      </w:r>
      <w:r w:rsidR="006A7996" w:rsidRPr="00C857E6">
        <w:rPr>
          <w:bCs/>
          <w:sz w:val="22"/>
          <w:szCs w:val="22"/>
        </w:rPr>
        <w:t xml:space="preserve"> na zajištění výkonu inženýrsko-investorských služeb při</w:t>
      </w:r>
      <w:r w:rsidR="0004594E">
        <w:rPr>
          <w:bCs/>
          <w:sz w:val="22"/>
          <w:szCs w:val="22"/>
        </w:rPr>
        <w:t> </w:t>
      </w:r>
      <w:r w:rsidR="006A7996" w:rsidRPr="00C857E6">
        <w:rPr>
          <w:bCs/>
          <w:sz w:val="22"/>
          <w:szCs w:val="22"/>
        </w:rPr>
        <w:t>přípravě a realizaci staveb</w:t>
      </w:r>
      <w:r w:rsidR="00340287" w:rsidRPr="00C857E6">
        <w:rPr>
          <w:sz w:val="22"/>
          <w:szCs w:val="22"/>
        </w:rPr>
        <w:t>.</w:t>
      </w:r>
    </w:p>
    <w:p w14:paraId="1F10C95D" w14:textId="77777777" w:rsidR="00323269" w:rsidRPr="00C857E6" w:rsidRDefault="00323269" w:rsidP="00C857E6">
      <w:pPr>
        <w:widowControl w:val="0"/>
        <w:spacing w:line="21" w:lineRule="atLeast"/>
        <w:ind w:right="-45"/>
        <w:jc w:val="center"/>
        <w:rPr>
          <w:snapToGrid w:val="0"/>
          <w:sz w:val="22"/>
          <w:szCs w:val="22"/>
        </w:rPr>
      </w:pPr>
    </w:p>
    <w:p w14:paraId="6209ADE1" w14:textId="77777777" w:rsidR="006F74D0" w:rsidRPr="00C857E6" w:rsidRDefault="006F74D0" w:rsidP="00C857E6">
      <w:pPr>
        <w:pStyle w:val="Nadpis6"/>
        <w:spacing w:before="120" w:line="21" w:lineRule="atLeast"/>
        <w:ind w:right="-45"/>
        <w:jc w:val="center"/>
      </w:pPr>
      <w:r w:rsidRPr="00C857E6">
        <w:t xml:space="preserve">II. </w:t>
      </w:r>
      <w:r w:rsidR="00003737" w:rsidRPr="00C857E6">
        <w:t xml:space="preserve">Předmět </w:t>
      </w:r>
      <w:r w:rsidR="009056BC" w:rsidRPr="00C857E6">
        <w:t>smlouvy</w:t>
      </w:r>
    </w:p>
    <w:p w14:paraId="28607A50" w14:textId="77777777" w:rsidR="006F74D0" w:rsidRPr="00C857E6" w:rsidRDefault="006F74D0" w:rsidP="00C857E6">
      <w:pPr>
        <w:widowControl w:val="0"/>
        <w:tabs>
          <w:tab w:val="left" w:pos="9072"/>
        </w:tabs>
        <w:spacing w:line="21" w:lineRule="atLeast"/>
        <w:ind w:right="-48"/>
        <w:jc w:val="center"/>
        <w:rPr>
          <w:b/>
          <w:bCs/>
          <w:snapToGrid w:val="0"/>
          <w:sz w:val="22"/>
          <w:szCs w:val="22"/>
        </w:rPr>
      </w:pPr>
    </w:p>
    <w:p w14:paraId="16665C1E" w14:textId="37101CD2" w:rsidR="006407DD" w:rsidRPr="00C857E6" w:rsidRDefault="006407DD" w:rsidP="00C857E6">
      <w:pPr>
        <w:pStyle w:val="Zkladntextodsazen"/>
        <w:numPr>
          <w:ilvl w:val="0"/>
          <w:numId w:val="3"/>
        </w:numPr>
        <w:tabs>
          <w:tab w:val="clear" w:pos="624"/>
          <w:tab w:val="num" w:pos="567"/>
        </w:tabs>
        <w:spacing w:after="120" w:line="21" w:lineRule="atLeast"/>
        <w:ind w:left="567" w:right="-45" w:hanging="567"/>
        <w:rPr>
          <w:sz w:val="22"/>
          <w:szCs w:val="22"/>
        </w:rPr>
      </w:pPr>
      <w:r w:rsidRPr="00C857E6">
        <w:rPr>
          <w:sz w:val="22"/>
          <w:szCs w:val="22"/>
        </w:rPr>
        <w:t>Předmětem smlouvy je</w:t>
      </w:r>
      <w:r w:rsidR="00B67CCE" w:rsidRPr="00C857E6">
        <w:rPr>
          <w:sz w:val="22"/>
          <w:szCs w:val="22"/>
        </w:rPr>
        <w:t xml:space="preserve"> </w:t>
      </w:r>
      <w:r w:rsidRPr="00C857E6">
        <w:rPr>
          <w:sz w:val="22"/>
          <w:szCs w:val="22"/>
        </w:rPr>
        <w:t>provádění technického dozoru</w:t>
      </w:r>
      <w:r w:rsidR="0004594E">
        <w:rPr>
          <w:sz w:val="22"/>
          <w:szCs w:val="22"/>
        </w:rPr>
        <w:t xml:space="preserve"> stavebníka </w:t>
      </w:r>
      <w:r w:rsidR="00552B52" w:rsidRPr="00C857E6">
        <w:rPr>
          <w:sz w:val="22"/>
          <w:szCs w:val="22"/>
        </w:rPr>
        <w:t>v souladu s § 161 odst. 2 zákona č.</w:t>
      </w:r>
      <w:r w:rsidR="00417012" w:rsidRPr="00C857E6">
        <w:rPr>
          <w:sz w:val="22"/>
          <w:szCs w:val="22"/>
        </w:rPr>
        <w:t> </w:t>
      </w:r>
      <w:r w:rsidR="00552B52" w:rsidRPr="00C857E6">
        <w:rPr>
          <w:sz w:val="22"/>
          <w:szCs w:val="22"/>
        </w:rPr>
        <w:t>283/2021 Sb., stavební zákon, ve znění pozdějších předpisů a zajištění výkonu veškerých činností koordinátora bezpečnosti a ochrany zdraví při práci na staveništi (dále jen „koordinátor BOZP“) v souladu se zákonem č. 309/2006 Sb</w:t>
      </w:r>
      <w:r w:rsidR="00827C39">
        <w:rPr>
          <w:sz w:val="22"/>
          <w:szCs w:val="22"/>
        </w:rPr>
        <w:t>.</w:t>
      </w:r>
      <w:r w:rsidR="00552B52" w:rsidRPr="00C857E6">
        <w:rPr>
          <w:sz w:val="22"/>
          <w:szCs w:val="22"/>
        </w:rPr>
        <w:t xml:space="preserve"> po dobu realizace stavby </w:t>
      </w:r>
      <w:r w:rsidR="0015162F">
        <w:rPr>
          <w:sz w:val="22"/>
          <w:szCs w:val="22"/>
        </w:rPr>
        <w:t>„</w:t>
      </w:r>
      <w:r w:rsidR="00944380" w:rsidRPr="0049109E">
        <w:rPr>
          <w:bCs/>
          <w:sz w:val="22"/>
          <w:szCs w:val="22"/>
        </w:rPr>
        <w:t>Rozšíření a modernizace urgentního příjmu Karlovarské krajské nemocnice</w:t>
      </w:r>
      <w:r w:rsidR="0015162F">
        <w:rPr>
          <w:bCs/>
          <w:sz w:val="22"/>
          <w:szCs w:val="22"/>
        </w:rPr>
        <w:t>“</w:t>
      </w:r>
      <w:r w:rsidR="00944380" w:rsidRPr="00C857E6">
        <w:rPr>
          <w:sz w:val="22"/>
          <w:szCs w:val="22"/>
        </w:rPr>
        <w:t xml:space="preserve"> </w:t>
      </w:r>
      <w:r w:rsidR="00FB74F0" w:rsidRPr="00C857E6">
        <w:rPr>
          <w:sz w:val="22"/>
          <w:szCs w:val="22"/>
        </w:rPr>
        <w:t>(dále jen „stavba“)</w:t>
      </w:r>
      <w:r w:rsidR="00064E34" w:rsidRPr="00C857E6">
        <w:rPr>
          <w:sz w:val="22"/>
          <w:szCs w:val="22"/>
        </w:rPr>
        <w:t>. U technického dozoru stavebníka</w:t>
      </w:r>
      <w:r w:rsidR="00552B52" w:rsidRPr="00C857E6">
        <w:rPr>
          <w:sz w:val="22"/>
          <w:szCs w:val="22"/>
        </w:rPr>
        <w:t xml:space="preserve"> </w:t>
      </w:r>
      <w:r w:rsidR="00064E34" w:rsidRPr="00C857E6">
        <w:rPr>
          <w:sz w:val="22"/>
          <w:szCs w:val="22"/>
        </w:rPr>
        <w:t>(dále jen „</w:t>
      </w:r>
      <w:r w:rsidR="00552B52" w:rsidRPr="00C857E6">
        <w:rPr>
          <w:sz w:val="22"/>
          <w:szCs w:val="22"/>
        </w:rPr>
        <w:t>TDS</w:t>
      </w:r>
      <w:r w:rsidR="00064E34" w:rsidRPr="00C857E6">
        <w:rPr>
          <w:sz w:val="22"/>
          <w:szCs w:val="22"/>
        </w:rPr>
        <w:t>“)</w:t>
      </w:r>
      <w:r w:rsidR="00552B52" w:rsidRPr="00C857E6">
        <w:rPr>
          <w:sz w:val="22"/>
          <w:szCs w:val="22"/>
        </w:rPr>
        <w:t xml:space="preserve"> </w:t>
      </w:r>
      <w:r w:rsidR="00827C39">
        <w:rPr>
          <w:sz w:val="22"/>
          <w:szCs w:val="22"/>
        </w:rPr>
        <w:t>je předmětem plnění</w:t>
      </w:r>
      <w:r w:rsidR="00944380" w:rsidRPr="00C857E6">
        <w:rPr>
          <w:sz w:val="22"/>
          <w:szCs w:val="22"/>
        </w:rPr>
        <w:t xml:space="preserve"> </w:t>
      </w:r>
      <w:r w:rsidR="00552B52" w:rsidRPr="00C857E6">
        <w:rPr>
          <w:sz w:val="22"/>
          <w:szCs w:val="22"/>
        </w:rPr>
        <w:t xml:space="preserve">zejména </w:t>
      </w:r>
      <w:r w:rsidRPr="00C857E6">
        <w:rPr>
          <w:sz w:val="22"/>
          <w:szCs w:val="22"/>
        </w:rPr>
        <w:t>kontrola a koordinace provádění stavby dle smlouvy o dílo</w:t>
      </w:r>
      <w:r w:rsidR="00FB74F0" w:rsidRPr="00C857E6">
        <w:rPr>
          <w:sz w:val="22"/>
          <w:szCs w:val="22"/>
        </w:rPr>
        <w:t xml:space="preserve"> uzavřené se zhotovitelem stavby</w:t>
      </w:r>
      <w:r w:rsidRPr="00C857E6">
        <w:rPr>
          <w:sz w:val="22"/>
          <w:szCs w:val="22"/>
        </w:rPr>
        <w:t xml:space="preserve"> (dále jen „smlouva o</w:t>
      </w:r>
      <w:r w:rsidR="00C3758E" w:rsidRPr="00C857E6">
        <w:rPr>
          <w:sz w:val="22"/>
          <w:szCs w:val="22"/>
        </w:rPr>
        <w:t> </w:t>
      </w:r>
      <w:r w:rsidRPr="00C857E6">
        <w:rPr>
          <w:sz w:val="22"/>
          <w:szCs w:val="22"/>
        </w:rPr>
        <w:t xml:space="preserve">dílo“), kontrola kvality, termínů a objemu plnění smlouvy o dílo, předání a převzetí díla, příprava podkladů </w:t>
      </w:r>
      <w:r w:rsidR="00827C39">
        <w:rPr>
          <w:sz w:val="22"/>
          <w:szCs w:val="22"/>
        </w:rPr>
        <w:br/>
      </w:r>
      <w:r w:rsidRPr="00C857E6">
        <w:rPr>
          <w:sz w:val="22"/>
          <w:szCs w:val="22"/>
        </w:rPr>
        <w:t>pro vyhodnocení plnění smlouvy o</w:t>
      </w:r>
      <w:r w:rsidR="00201A4D" w:rsidRPr="00C857E6">
        <w:rPr>
          <w:sz w:val="22"/>
          <w:szCs w:val="22"/>
        </w:rPr>
        <w:t> </w:t>
      </w:r>
      <w:r w:rsidRPr="00C857E6">
        <w:rPr>
          <w:sz w:val="22"/>
          <w:szCs w:val="22"/>
        </w:rPr>
        <w:t>dílo</w:t>
      </w:r>
      <w:r w:rsidR="00083E25" w:rsidRPr="00C857E6">
        <w:rPr>
          <w:sz w:val="22"/>
          <w:szCs w:val="22"/>
        </w:rPr>
        <w:t xml:space="preserve">, </w:t>
      </w:r>
      <w:r w:rsidR="00A904D1" w:rsidRPr="00C857E6">
        <w:rPr>
          <w:sz w:val="22"/>
          <w:szCs w:val="22"/>
        </w:rPr>
        <w:t>a to ve prospěch příkazce, jeho jménem a na</w:t>
      </w:r>
      <w:r w:rsidR="0004594E">
        <w:rPr>
          <w:sz w:val="22"/>
          <w:szCs w:val="22"/>
        </w:rPr>
        <w:t> </w:t>
      </w:r>
      <w:r w:rsidR="00A904D1" w:rsidRPr="00C857E6">
        <w:rPr>
          <w:sz w:val="22"/>
          <w:szCs w:val="22"/>
        </w:rPr>
        <w:t>jeho účet, za úplatu a za</w:t>
      </w:r>
      <w:r w:rsidR="00C3758E" w:rsidRPr="00C857E6">
        <w:rPr>
          <w:sz w:val="22"/>
          <w:szCs w:val="22"/>
        </w:rPr>
        <w:t> </w:t>
      </w:r>
      <w:r w:rsidR="00A904D1" w:rsidRPr="00C857E6">
        <w:rPr>
          <w:sz w:val="22"/>
          <w:szCs w:val="22"/>
        </w:rPr>
        <w:t>podmínek stanovených touto smlouvou</w:t>
      </w:r>
      <w:r w:rsidR="00552B52" w:rsidRPr="00C857E6">
        <w:rPr>
          <w:sz w:val="22"/>
          <w:szCs w:val="22"/>
        </w:rPr>
        <w:t xml:space="preserve">. U koordinátora BOZP </w:t>
      </w:r>
      <w:r w:rsidR="00827C39">
        <w:rPr>
          <w:sz w:val="22"/>
          <w:szCs w:val="22"/>
        </w:rPr>
        <w:t>je předmětem plnění</w:t>
      </w:r>
      <w:r w:rsidR="00552B52" w:rsidRPr="00C857E6">
        <w:rPr>
          <w:sz w:val="22"/>
          <w:szCs w:val="22"/>
        </w:rPr>
        <w:t xml:space="preserve"> zejména zajištění odborného provedení všech s tím souvisejících činností směřujících k zajištění bezpečnosti a ochrany zdraví při práci</w:t>
      </w:r>
      <w:r w:rsidR="008C3275">
        <w:rPr>
          <w:sz w:val="22"/>
          <w:szCs w:val="22"/>
        </w:rPr>
        <w:t xml:space="preserve"> (dále jen „BOZP“)</w:t>
      </w:r>
      <w:r w:rsidR="00552B52" w:rsidRPr="00C857E6">
        <w:rPr>
          <w:sz w:val="22"/>
          <w:szCs w:val="22"/>
        </w:rPr>
        <w:t xml:space="preserve"> v rámci platné legislativy, zajištění zájmů a ochrany zadavatele stavby, a to ve prospěch příkazce, jeho jménem a na jeho účet, </w:t>
      </w:r>
      <w:r w:rsidR="008C3275">
        <w:rPr>
          <w:sz w:val="22"/>
          <w:szCs w:val="22"/>
        </w:rPr>
        <w:br/>
      </w:r>
      <w:r w:rsidR="00552B52" w:rsidRPr="00C857E6">
        <w:rPr>
          <w:sz w:val="22"/>
          <w:szCs w:val="22"/>
        </w:rPr>
        <w:t>za úplatu a za podmínek stanovených touto smlouvou.</w:t>
      </w:r>
    </w:p>
    <w:p w14:paraId="69DEDB49" w14:textId="23698E1A" w:rsidR="00EC2D5B" w:rsidRPr="00C857E6" w:rsidRDefault="00201F11" w:rsidP="00C857E6">
      <w:pPr>
        <w:pStyle w:val="Zkladntextodsazen"/>
        <w:numPr>
          <w:ilvl w:val="0"/>
          <w:numId w:val="3"/>
        </w:numPr>
        <w:tabs>
          <w:tab w:val="clear" w:pos="624"/>
          <w:tab w:val="num" w:pos="567"/>
        </w:tabs>
        <w:spacing w:after="120" w:line="21" w:lineRule="atLeast"/>
        <w:ind w:left="567" w:right="-45" w:hanging="567"/>
        <w:rPr>
          <w:sz w:val="22"/>
          <w:szCs w:val="22"/>
        </w:rPr>
      </w:pPr>
      <w:r w:rsidRPr="00C857E6">
        <w:rPr>
          <w:sz w:val="22"/>
          <w:szCs w:val="22"/>
        </w:rPr>
        <w:t xml:space="preserve">Realizace předmětu </w:t>
      </w:r>
      <w:r w:rsidR="003D5784" w:rsidRPr="00C857E6">
        <w:rPr>
          <w:sz w:val="22"/>
          <w:szCs w:val="22"/>
        </w:rPr>
        <w:t xml:space="preserve">smlouvy </w:t>
      </w:r>
      <w:r w:rsidRPr="00C857E6">
        <w:rPr>
          <w:sz w:val="22"/>
          <w:szCs w:val="22"/>
        </w:rPr>
        <w:t xml:space="preserve">bude probíhat v souladu s pokyny </w:t>
      </w:r>
      <w:r w:rsidR="00944380" w:rsidRPr="00C857E6">
        <w:rPr>
          <w:sz w:val="22"/>
          <w:szCs w:val="22"/>
        </w:rPr>
        <w:t>příkazce</w:t>
      </w:r>
      <w:r w:rsidRPr="00C857E6">
        <w:rPr>
          <w:sz w:val="22"/>
          <w:szCs w:val="22"/>
        </w:rPr>
        <w:t>, dále dle obecně závazných právních předpisů, ČSN, ostatních norem a metodik upravujících předmět plnění.</w:t>
      </w:r>
    </w:p>
    <w:p w14:paraId="0CC4D226" w14:textId="16407E65" w:rsidR="00C367E7" w:rsidRPr="00C857E6" w:rsidRDefault="009056BC" w:rsidP="00C857E6">
      <w:pPr>
        <w:pStyle w:val="Zkladntextodsazen"/>
        <w:numPr>
          <w:ilvl w:val="0"/>
          <w:numId w:val="3"/>
        </w:numPr>
        <w:tabs>
          <w:tab w:val="clear" w:pos="624"/>
          <w:tab w:val="num" w:pos="567"/>
        </w:tabs>
        <w:spacing w:after="120" w:line="21" w:lineRule="atLeast"/>
        <w:ind w:left="567" w:right="-45" w:hanging="567"/>
        <w:rPr>
          <w:sz w:val="22"/>
          <w:szCs w:val="22"/>
        </w:rPr>
      </w:pPr>
      <w:r w:rsidRPr="00C857E6">
        <w:rPr>
          <w:sz w:val="22"/>
          <w:szCs w:val="22"/>
        </w:rPr>
        <w:t xml:space="preserve">Příkazem se pro účely této smlouvy také rozumí </w:t>
      </w:r>
      <w:r w:rsidRPr="00C857E6">
        <w:rPr>
          <w:snapToGrid w:val="0"/>
          <w:sz w:val="22"/>
          <w:szCs w:val="22"/>
        </w:rPr>
        <w:t xml:space="preserve">uskutečňování faktických úkonů </w:t>
      </w:r>
      <w:r w:rsidR="00D045DC" w:rsidRPr="00C857E6">
        <w:rPr>
          <w:snapToGrid w:val="0"/>
          <w:sz w:val="22"/>
          <w:szCs w:val="22"/>
        </w:rPr>
        <w:t>a činností</w:t>
      </w:r>
      <w:r w:rsidR="00B64064" w:rsidRPr="00C857E6">
        <w:rPr>
          <w:snapToGrid w:val="0"/>
          <w:sz w:val="22"/>
          <w:szCs w:val="22"/>
        </w:rPr>
        <w:t xml:space="preserve">, </w:t>
      </w:r>
      <w:r w:rsidR="00D045DC" w:rsidRPr="00C857E6">
        <w:rPr>
          <w:snapToGrid w:val="0"/>
          <w:sz w:val="22"/>
          <w:szCs w:val="22"/>
        </w:rPr>
        <w:t>předání veškeré administrativní, právní a další agendy, společně se všemi movitými věcmi, které příkazník při výkonu příkazu dle této smlouvy užíval</w:t>
      </w:r>
      <w:r w:rsidR="00F73F03" w:rsidRPr="00C857E6">
        <w:rPr>
          <w:snapToGrid w:val="0"/>
          <w:sz w:val="22"/>
          <w:szCs w:val="22"/>
        </w:rPr>
        <w:t>,</w:t>
      </w:r>
      <w:r w:rsidR="00D045DC" w:rsidRPr="00C857E6">
        <w:rPr>
          <w:snapToGrid w:val="0"/>
          <w:sz w:val="22"/>
          <w:szCs w:val="22"/>
        </w:rPr>
        <w:t xml:space="preserve"> a které jsou ve vlastnictví příkazce, zpět příkazci.</w:t>
      </w:r>
    </w:p>
    <w:p w14:paraId="3267EB86" w14:textId="390F32C2" w:rsidR="00DA0FB2" w:rsidRPr="00C857E6" w:rsidRDefault="009056BC" w:rsidP="00C857E6">
      <w:pPr>
        <w:pStyle w:val="Zkladntextodsazen"/>
        <w:numPr>
          <w:ilvl w:val="0"/>
          <w:numId w:val="3"/>
        </w:numPr>
        <w:tabs>
          <w:tab w:val="clear" w:pos="624"/>
          <w:tab w:val="num" w:pos="567"/>
        </w:tabs>
        <w:spacing w:line="21" w:lineRule="atLeast"/>
        <w:rPr>
          <w:sz w:val="22"/>
          <w:szCs w:val="22"/>
        </w:rPr>
      </w:pPr>
      <w:r w:rsidRPr="00C857E6">
        <w:rPr>
          <w:sz w:val="22"/>
          <w:szCs w:val="22"/>
        </w:rPr>
        <w:t>Příkaz</w:t>
      </w:r>
      <w:r w:rsidR="006F74D0" w:rsidRPr="00C857E6">
        <w:rPr>
          <w:sz w:val="22"/>
          <w:szCs w:val="22"/>
        </w:rPr>
        <w:t xml:space="preserve"> dle této smlouvy v sobě zahrnuj</w:t>
      </w:r>
      <w:r w:rsidR="00003737" w:rsidRPr="00C857E6">
        <w:rPr>
          <w:sz w:val="22"/>
          <w:szCs w:val="22"/>
        </w:rPr>
        <w:t>e</w:t>
      </w:r>
      <w:r w:rsidR="006F74D0" w:rsidRPr="00C857E6">
        <w:rPr>
          <w:sz w:val="22"/>
          <w:szCs w:val="22"/>
        </w:rPr>
        <w:t xml:space="preserve"> zejména</w:t>
      </w:r>
      <w:r w:rsidR="00552B52" w:rsidRPr="00C857E6">
        <w:rPr>
          <w:sz w:val="22"/>
          <w:szCs w:val="22"/>
        </w:rPr>
        <w:t xml:space="preserve"> u </w:t>
      </w:r>
      <w:r w:rsidR="00552B52" w:rsidRPr="00C857E6">
        <w:rPr>
          <w:b/>
          <w:sz w:val="22"/>
          <w:szCs w:val="22"/>
        </w:rPr>
        <w:t>TDS</w:t>
      </w:r>
      <w:r w:rsidR="00B03C2D" w:rsidRPr="00C857E6">
        <w:rPr>
          <w:sz w:val="22"/>
          <w:szCs w:val="22"/>
        </w:rPr>
        <w:t>:</w:t>
      </w:r>
      <w:r w:rsidR="00EC4247" w:rsidRPr="00C857E6">
        <w:rPr>
          <w:sz w:val="22"/>
          <w:szCs w:val="22"/>
        </w:rPr>
        <w:t xml:space="preserve"> </w:t>
      </w:r>
    </w:p>
    <w:p w14:paraId="3DBFFA8A" w14:textId="1A8F0835" w:rsidR="00695BAD" w:rsidRPr="00C857E6" w:rsidRDefault="00420FAE" w:rsidP="00C857E6">
      <w:pPr>
        <w:pStyle w:val="Odstavecseseznamem"/>
        <w:numPr>
          <w:ilvl w:val="0"/>
          <w:numId w:val="14"/>
        </w:numPr>
        <w:tabs>
          <w:tab w:val="left" w:pos="284"/>
        </w:tabs>
        <w:autoSpaceDE w:val="0"/>
        <w:autoSpaceDN w:val="0"/>
        <w:adjustRightInd w:val="0"/>
        <w:spacing w:line="21" w:lineRule="atLeast"/>
        <w:ind w:left="993" w:hanging="425"/>
        <w:contextualSpacing w:val="0"/>
        <w:jc w:val="both"/>
        <w:rPr>
          <w:sz w:val="22"/>
          <w:szCs w:val="22"/>
        </w:rPr>
      </w:pPr>
      <w:r w:rsidRPr="00C857E6">
        <w:rPr>
          <w:sz w:val="22"/>
          <w:szCs w:val="22"/>
        </w:rPr>
        <w:t>v</w:t>
      </w:r>
      <w:r w:rsidR="005020FC" w:rsidRPr="00C857E6">
        <w:rPr>
          <w:sz w:val="22"/>
          <w:szCs w:val="22"/>
        </w:rPr>
        <w:t xml:space="preserve">ýkon TDS představuje zejména výkon činnosti technického dozoru stavebníka v rozsahu dle metodiky UNIKA, tj. provádění kontroly kvality prováděných prací, dodržování časového i finančního </w:t>
      </w:r>
      <w:r w:rsidR="008B327E" w:rsidRPr="00C857E6">
        <w:rPr>
          <w:sz w:val="22"/>
          <w:szCs w:val="22"/>
        </w:rPr>
        <w:t xml:space="preserve">harmonogramu </w:t>
      </w:r>
      <w:r w:rsidR="005020FC" w:rsidRPr="00C857E6">
        <w:rPr>
          <w:sz w:val="22"/>
          <w:szCs w:val="22"/>
        </w:rPr>
        <w:t xml:space="preserve">plynoucího ze </w:t>
      </w:r>
      <w:r w:rsidR="00944380" w:rsidRPr="00C857E6">
        <w:rPr>
          <w:sz w:val="22"/>
          <w:szCs w:val="22"/>
        </w:rPr>
        <w:t>s</w:t>
      </w:r>
      <w:r w:rsidR="005020FC" w:rsidRPr="00C857E6">
        <w:rPr>
          <w:sz w:val="22"/>
          <w:szCs w:val="22"/>
        </w:rPr>
        <w:t>mlouvy o dílo uzavřené mezi Karlovarským krajem jako objednatelem a vybraným zhotovitelem stavebních prací, dále všech relevantních právních předpisů, předcházení rizik a řešení vzniklých rizikových či krizových situací, organizace pravidelných kontrolních dnů (</w:t>
      </w:r>
      <w:r w:rsidR="001129B7">
        <w:rPr>
          <w:sz w:val="22"/>
          <w:szCs w:val="22"/>
        </w:rPr>
        <w:t>dále jen „</w:t>
      </w:r>
      <w:r w:rsidR="005020FC" w:rsidRPr="00C857E6">
        <w:rPr>
          <w:sz w:val="22"/>
          <w:szCs w:val="22"/>
        </w:rPr>
        <w:t>KD</w:t>
      </w:r>
      <w:r w:rsidR="001129B7">
        <w:rPr>
          <w:sz w:val="22"/>
          <w:szCs w:val="22"/>
        </w:rPr>
        <w:t>“</w:t>
      </w:r>
      <w:r w:rsidR="005020FC" w:rsidRPr="00C857E6">
        <w:rPr>
          <w:sz w:val="22"/>
          <w:szCs w:val="22"/>
        </w:rPr>
        <w:t xml:space="preserve">) a dalších jednání (např. se zástupci dotčených orgánů státní správy), tvorba zápisů z průběhu těchto KD a jednání, předání a převzetí staveniště, předání a převzetí dokončeného díla, zpracování změnových listů a řádné písemné zdůvodnění nutnosti vykonání změn a účast na jednáních jako zástupce objednatele. V rámci výkonu činnosti TDS v době realizace stavby bude </w:t>
      </w:r>
      <w:r w:rsidR="00E63A9E">
        <w:rPr>
          <w:sz w:val="22"/>
          <w:szCs w:val="22"/>
        </w:rPr>
        <w:t>příkaz</w:t>
      </w:r>
      <w:r w:rsidR="00E63A9E" w:rsidRPr="00C857E6">
        <w:rPr>
          <w:sz w:val="22"/>
          <w:szCs w:val="22"/>
        </w:rPr>
        <w:t xml:space="preserve">ník </w:t>
      </w:r>
      <w:r w:rsidR="005020FC" w:rsidRPr="00C857E6">
        <w:rPr>
          <w:sz w:val="22"/>
          <w:szCs w:val="22"/>
        </w:rPr>
        <w:t xml:space="preserve">provádět kontrolu na stavbě minimálně ve </w:t>
      </w:r>
      <w:r w:rsidR="008B327E">
        <w:rPr>
          <w:sz w:val="22"/>
          <w:szCs w:val="22"/>
        </w:rPr>
        <w:t>třech</w:t>
      </w:r>
      <w:r w:rsidR="008B327E" w:rsidRPr="00C857E6">
        <w:rPr>
          <w:sz w:val="22"/>
          <w:szCs w:val="22"/>
        </w:rPr>
        <w:t xml:space="preserve"> </w:t>
      </w:r>
      <w:r w:rsidR="005020FC" w:rsidRPr="00C857E6">
        <w:rPr>
          <w:sz w:val="22"/>
          <w:szCs w:val="22"/>
        </w:rPr>
        <w:t>dnech v týdnu</w:t>
      </w:r>
      <w:r w:rsidRPr="00C857E6">
        <w:rPr>
          <w:sz w:val="22"/>
          <w:szCs w:val="22"/>
        </w:rPr>
        <w:t>;</w:t>
      </w:r>
    </w:p>
    <w:p w14:paraId="3E30E918" w14:textId="7C3A88AE"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 xml:space="preserve">předání a převzetí staveniště </w:t>
      </w:r>
      <w:r w:rsidR="00F02567">
        <w:rPr>
          <w:sz w:val="22"/>
          <w:szCs w:val="22"/>
        </w:rPr>
        <w:t>zhotovi</w:t>
      </w:r>
      <w:r w:rsidR="00F02567" w:rsidRPr="00C857E6">
        <w:rPr>
          <w:sz w:val="22"/>
          <w:szCs w:val="22"/>
        </w:rPr>
        <w:t xml:space="preserve">teli </w:t>
      </w:r>
      <w:r w:rsidRPr="00C857E6">
        <w:rPr>
          <w:sz w:val="22"/>
          <w:szCs w:val="22"/>
        </w:rPr>
        <w:t>stavby včetně zápisů z předání;</w:t>
      </w:r>
    </w:p>
    <w:p w14:paraId="756B0918" w14:textId="3CA26ABC"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 xml:space="preserve">seznámení se s podklady a dodržování podmínek, podle kterých budou stavební práce realizovány v souladu s projektovou dokumentací pro provádění stavby a podmínkami vydanými </w:t>
      </w:r>
      <w:r w:rsidR="009561B0">
        <w:rPr>
          <w:sz w:val="22"/>
          <w:szCs w:val="22"/>
        </w:rPr>
        <w:t>stavebním povolením</w:t>
      </w:r>
      <w:r w:rsidRPr="00C857E6">
        <w:rPr>
          <w:sz w:val="22"/>
          <w:szCs w:val="22"/>
        </w:rPr>
        <w:t>;</w:t>
      </w:r>
    </w:p>
    <w:p w14:paraId="61C4C3AC" w14:textId="6C9A7A96"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lastRenderedPageBreak/>
        <w:t>kontrol</w:t>
      </w:r>
      <w:r w:rsidR="00F832E5">
        <w:rPr>
          <w:sz w:val="22"/>
          <w:szCs w:val="22"/>
        </w:rPr>
        <w:t>u</w:t>
      </w:r>
      <w:r w:rsidRPr="00C857E6">
        <w:rPr>
          <w:sz w:val="22"/>
          <w:szCs w:val="22"/>
        </w:rPr>
        <w:t xml:space="preserve"> plnění smlouvy o dílo s</w:t>
      </w:r>
      <w:r w:rsidR="001D3DF1">
        <w:rPr>
          <w:sz w:val="22"/>
          <w:szCs w:val="22"/>
        </w:rPr>
        <w:t>e</w:t>
      </w:r>
      <w:r w:rsidRPr="00C857E6">
        <w:rPr>
          <w:sz w:val="22"/>
          <w:szCs w:val="22"/>
        </w:rPr>
        <w:t xml:space="preserve"> </w:t>
      </w:r>
      <w:r w:rsidR="001D3DF1">
        <w:rPr>
          <w:sz w:val="22"/>
          <w:szCs w:val="22"/>
        </w:rPr>
        <w:t>zhotovite</w:t>
      </w:r>
      <w:r w:rsidR="001D3DF1" w:rsidRPr="00C857E6">
        <w:rPr>
          <w:sz w:val="22"/>
          <w:szCs w:val="22"/>
        </w:rPr>
        <w:t xml:space="preserve">lem </w:t>
      </w:r>
      <w:r w:rsidRPr="00C857E6">
        <w:rPr>
          <w:sz w:val="22"/>
          <w:szCs w:val="22"/>
        </w:rPr>
        <w:t>stavby;</w:t>
      </w:r>
      <w:r w:rsidR="008B327E">
        <w:rPr>
          <w:sz w:val="22"/>
          <w:szCs w:val="22"/>
        </w:rPr>
        <w:t xml:space="preserve"> </w:t>
      </w:r>
    </w:p>
    <w:p w14:paraId="52E9CA54" w14:textId="7D5DC499"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F832E5">
        <w:rPr>
          <w:sz w:val="22"/>
          <w:szCs w:val="22"/>
        </w:rPr>
        <w:t>u</w:t>
      </w:r>
      <w:r w:rsidRPr="00C857E6">
        <w:rPr>
          <w:sz w:val="22"/>
          <w:szCs w:val="22"/>
        </w:rPr>
        <w:t xml:space="preserve"> kvality prováděných prací, kontrola je prováděna průběžně, avšak v rámci výkonu činnosti TDS v době realizace stavby bude </w:t>
      </w:r>
      <w:r w:rsidR="00C5747C">
        <w:rPr>
          <w:sz w:val="22"/>
          <w:szCs w:val="22"/>
        </w:rPr>
        <w:t>příkaz</w:t>
      </w:r>
      <w:r w:rsidR="00C5747C" w:rsidRPr="00C857E6">
        <w:rPr>
          <w:sz w:val="22"/>
          <w:szCs w:val="22"/>
        </w:rPr>
        <w:t xml:space="preserve">ník </w:t>
      </w:r>
      <w:r w:rsidRPr="00C857E6">
        <w:rPr>
          <w:sz w:val="22"/>
          <w:szCs w:val="22"/>
        </w:rPr>
        <w:t xml:space="preserve">provádět kontrolu na stavbě minimálně dvě hodiny ve </w:t>
      </w:r>
      <w:r w:rsidR="009561B0">
        <w:rPr>
          <w:sz w:val="22"/>
          <w:szCs w:val="22"/>
        </w:rPr>
        <w:t>třech</w:t>
      </w:r>
      <w:r w:rsidR="009561B0" w:rsidRPr="00C857E6">
        <w:rPr>
          <w:sz w:val="22"/>
          <w:szCs w:val="22"/>
        </w:rPr>
        <w:t xml:space="preserve"> </w:t>
      </w:r>
      <w:r w:rsidRPr="00C857E6">
        <w:rPr>
          <w:sz w:val="22"/>
          <w:szCs w:val="22"/>
        </w:rPr>
        <w:t>dnech v týdnu;</w:t>
      </w:r>
    </w:p>
    <w:p w14:paraId="6E03D221" w14:textId="6DA03703"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realizace výstavby v souladu s cíli a zásadami udržitelného rozvoje a technickými pokyny k uplatňování zásady „významně nepoškozovat“ podle nařízení o Nástroji pro</w:t>
      </w:r>
      <w:r w:rsidR="0015162F">
        <w:rPr>
          <w:sz w:val="22"/>
          <w:szCs w:val="22"/>
        </w:rPr>
        <w:t> </w:t>
      </w:r>
      <w:r w:rsidRPr="00C857E6">
        <w:rPr>
          <w:sz w:val="22"/>
          <w:szCs w:val="22"/>
        </w:rPr>
        <w:t>oživení a odolnost (2021/C 58/01);</w:t>
      </w:r>
    </w:p>
    <w:p w14:paraId="23A11F1F" w14:textId="29BABEF1"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 xml:space="preserve">účast při kontrole v rámci </w:t>
      </w:r>
      <w:r w:rsidR="0059342C">
        <w:rPr>
          <w:sz w:val="22"/>
          <w:szCs w:val="22"/>
        </w:rPr>
        <w:t>KD</w:t>
      </w:r>
      <w:r w:rsidRPr="00C857E6">
        <w:rPr>
          <w:sz w:val="22"/>
          <w:szCs w:val="22"/>
        </w:rPr>
        <w:t xml:space="preserve">, sepisování zápisů z </w:t>
      </w:r>
      <w:r w:rsidR="0059342C">
        <w:rPr>
          <w:sz w:val="22"/>
          <w:szCs w:val="22"/>
        </w:rPr>
        <w:t>KD</w:t>
      </w:r>
      <w:r w:rsidRPr="00C857E6">
        <w:rPr>
          <w:sz w:val="22"/>
          <w:szCs w:val="22"/>
        </w:rPr>
        <w:t>, účast na kontrolních prohlídkách prováděných stavebním úřadem, účast na předání díla zhotovitelem stavby</w:t>
      </w:r>
      <w:r w:rsidR="00642F43">
        <w:rPr>
          <w:sz w:val="22"/>
          <w:szCs w:val="22"/>
        </w:rPr>
        <w:t xml:space="preserve"> příkazci coby</w:t>
      </w:r>
      <w:r w:rsidRPr="00C857E6">
        <w:rPr>
          <w:sz w:val="22"/>
          <w:szCs w:val="22"/>
        </w:rPr>
        <w:t xml:space="preserve"> objednateli</w:t>
      </w:r>
      <w:r w:rsidR="00642F43">
        <w:rPr>
          <w:sz w:val="22"/>
          <w:szCs w:val="22"/>
        </w:rPr>
        <w:t xml:space="preserve"> stavby</w:t>
      </w:r>
      <w:r w:rsidRPr="00C857E6">
        <w:rPr>
          <w:sz w:val="22"/>
          <w:szCs w:val="22"/>
        </w:rPr>
        <w:t>;</w:t>
      </w:r>
    </w:p>
    <w:p w14:paraId="7733A7B9" w14:textId="366B4E39"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spoluprác</w:t>
      </w:r>
      <w:r w:rsidR="00163234">
        <w:rPr>
          <w:sz w:val="22"/>
          <w:szCs w:val="22"/>
        </w:rPr>
        <w:t>i</w:t>
      </w:r>
      <w:r w:rsidRPr="00C857E6">
        <w:rPr>
          <w:sz w:val="22"/>
          <w:szCs w:val="22"/>
        </w:rPr>
        <w:t xml:space="preserve"> se zpracovatelem projektové dokumentace v rámci projektové dokumentace a s koordinátorem bezpečnosti práce při stavebních pracích a dodávkách;</w:t>
      </w:r>
    </w:p>
    <w:p w14:paraId="13B65EA5" w14:textId="2BD8FF08"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 xml:space="preserve">provádění zápisů do </w:t>
      </w:r>
      <w:r w:rsidR="009561B0">
        <w:rPr>
          <w:sz w:val="22"/>
          <w:szCs w:val="22"/>
        </w:rPr>
        <w:t xml:space="preserve">elektronického </w:t>
      </w:r>
      <w:r w:rsidRPr="00C857E6">
        <w:rPr>
          <w:sz w:val="22"/>
          <w:szCs w:val="22"/>
        </w:rPr>
        <w:t>stavebního deníku a kontrola zápisů ve stavebním deníku</w:t>
      </w:r>
      <w:r w:rsidR="00417012" w:rsidRPr="00C857E6">
        <w:rPr>
          <w:sz w:val="22"/>
          <w:szCs w:val="22"/>
        </w:rPr>
        <w:t>;</w:t>
      </w:r>
    </w:p>
    <w:p w14:paraId="56598BEC" w14:textId="4DA4BC58"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dodržování technologických předpisů;</w:t>
      </w:r>
    </w:p>
    <w:p w14:paraId="4459CE7A" w14:textId="13189262"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přebírání konstrukcí před jejich zakrytím apod. včetně zápisů do stavebního deníku;</w:t>
      </w:r>
    </w:p>
    <w:p w14:paraId="3C7A606A" w14:textId="2AF24E2C"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koordinace provádění stavebních prací;</w:t>
      </w:r>
    </w:p>
    <w:p w14:paraId="3DD19527" w14:textId="138784AA"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přebírání dílčí části díla i díla jako celku;</w:t>
      </w:r>
    </w:p>
    <w:p w14:paraId="2C53E06C" w14:textId="2CADC534"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plnění časového</w:t>
      </w:r>
      <w:r w:rsidR="00F832E5">
        <w:rPr>
          <w:sz w:val="22"/>
          <w:szCs w:val="22"/>
        </w:rPr>
        <w:t xml:space="preserve"> a finančního</w:t>
      </w:r>
      <w:r w:rsidRPr="00C857E6">
        <w:rPr>
          <w:sz w:val="22"/>
          <w:szCs w:val="22"/>
        </w:rPr>
        <w:t xml:space="preserve"> harmonogramu postupu stavebních prací, pořizování fotodokumentace z průběhu realizace stavby s digitálním vyznačením data pořízení;</w:t>
      </w:r>
    </w:p>
    <w:p w14:paraId="28D54E40" w14:textId="02B5F2DE"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konzultace zhotovitelem navržených postupů a jejich odsouhlasení spolu s odborným dozorem projektanta a objednatelem;</w:t>
      </w:r>
    </w:p>
    <w:p w14:paraId="1A27BDE0" w14:textId="2BF8DF64" w:rsidR="00420FAE"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jednání se zástupci dotčených orgánů;</w:t>
      </w:r>
    </w:p>
    <w:p w14:paraId="727609F1" w14:textId="10D511C5" w:rsidR="001F2023" w:rsidRPr="00C857E6" w:rsidRDefault="001F2023" w:rsidP="001F2023">
      <w:pPr>
        <w:pStyle w:val="Zkladntextodsazen"/>
        <w:widowControl/>
        <w:numPr>
          <w:ilvl w:val="0"/>
          <w:numId w:val="14"/>
        </w:numPr>
        <w:spacing w:line="21" w:lineRule="atLeast"/>
        <w:ind w:left="993" w:right="0" w:hanging="426"/>
        <w:rPr>
          <w:sz w:val="22"/>
          <w:szCs w:val="22"/>
        </w:rPr>
      </w:pPr>
      <w:r w:rsidRPr="00C857E6">
        <w:rPr>
          <w:sz w:val="22"/>
          <w:szCs w:val="22"/>
        </w:rPr>
        <w:t>koordin</w:t>
      </w:r>
      <w:r>
        <w:rPr>
          <w:sz w:val="22"/>
          <w:szCs w:val="22"/>
        </w:rPr>
        <w:t>aci</w:t>
      </w:r>
      <w:r w:rsidRPr="00C857E6">
        <w:rPr>
          <w:sz w:val="22"/>
          <w:szCs w:val="22"/>
        </w:rPr>
        <w:t xml:space="preserve"> a spolupr</w:t>
      </w:r>
      <w:r>
        <w:rPr>
          <w:sz w:val="22"/>
          <w:szCs w:val="22"/>
        </w:rPr>
        <w:t>áci</w:t>
      </w:r>
      <w:r w:rsidRPr="00C857E6">
        <w:rPr>
          <w:sz w:val="22"/>
          <w:szCs w:val="22"/>
        </w:rPr>
        <w:t xml:space="preserve"> s</w:t>
      </w:r>
      <w:r>
        <w:rPr>
          <w:sz w:val="22"/>
          <w:szCs w:val="22"/>
        </w:rPr>
        <w:t> projektovým manažerem BIM</w:t>
      </w:r>
      <w:r w:rsidRPr="00C857E6">
        <w:rPr>
          <w:sz w:val="22"/>
          <w:szCs w:val="22"/>
        </w:rPr>
        <w:t>;</w:t>
      </w:r>
    </w:p>
    <w:p w14:paraId="01ABFEF0" w14:textId="21731FDA"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a odsouhlasení soupisu provedených prací jako podkladu pro fakturaci zhotovitele stavby;</w:t>
      </w:r>
    </w:p>
    <w:p w14:paraId="3E5FF862" w14:textId="098E2FCC"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 xml:space="preserve">předložení soupisu </w:t>
      </w:r>
      <w:r w:rsidR="00163234">
        <w:rPr>
          <w:sz w:val="22"/>
          <w:szCs w:val="22"/>
        </w:rPr>
        <w:t xml:space="preserve">stavebních </w:t>
      </w:r>
      <w:r w:rsidRPr="00C857E6">
        <w:rPr>
          <w:sz w:val="22"/>
          <w:szCs w:val="22"/>
        </w:rPr>
        <w:t>prací</w:t>
      </w:r>
      <w:r w:rsidR="00163234">
        <w:rPr>
          <w:sz w:val="22"/>
          <w:szCs w:val="22"/>
        </w:rPr>
        <w:t>, dodávek a služeb s výkazem výměr</w:t>
      </w:r>
      <w:r w:rsidRPr="00C857E6">
        <w:rPr>
          <w:sz w:val="22"/>
          <w:szCs w:val="22"/>
        </w:rPr>
        <w:t>, popisu a zdůvodnění dodatečných stavebních prací a případně prací, které nebudou realizovány;</w:t>
      </w:r>
    </w:p>
    <w:p w14:paraId="02C88E1E" w14:textId="59176FDB"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spoluprác</w:t>
      </w:r>
      <w:r w:rsidR="00163234">
        <w:rPr>
          <w:sz w:val="22"/>
          <w:szCs w:val="22"/>
        </w:rPr>
        <w:t>i</w:t>
      </w:r>
      <w:r w:rsidRPr="00C857E6">
        <w:rPr>
          <w:sz w:val="22"/>
          <w:szCs w:val="22"/>
        </w:rPr>
        <w:t xml:space="preserve"> s </w:t>
      </w:r>
      <w:r w:rsidR="003F27EB">
        <w:rPr>
          <w:sz w:val="22"/>
          <w:szCs w:val="22"/>
        </w:rPr>
        <w:t>příkazcem</w:t>
      </w:r>
      <w:r w:rsidR="003F27EB" w:rsidRPr="00C857E6">
        <w:rPr>
          <w:sz w:val="22"/>
          <w:szCs w:val="22"/>
        </w:rPr>
        <w:t xml:space="preserve"> </w:t>
      </w:r>
      <w:r w:rsidRPr="00C857E6">
        <w:rPr>
          <w:sz w:val="22"/>
          <w:szCs w:val="22"/>
        </w:rPr>
        <w:t>a konzultace prováděných odchylek od projektové dokumentace;</w:t>
      </w:r>
    </w:p>
    <w:p w14:paraId="6300B617" w14:textId="1D2903A0"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163234">
        <w:rPr>
          <w:sz w:val="22"/>
          <w:szCs w:val="22"/>
        </w:rPr>
        <w:t>u</w:t>
      </w:r>
      <w:r w:rsidRPr="00C857E6">
        <w:rPr>
          <w:sz w:val="22"/>
          <w:szCs w:val="22"/>
        </w:rPr>
        <w:t xml:space="preserve"> a odsouhlasení závěrečného vyúčtování provedených prací;</w:t>
      </w:r>
    </w:p>
    <w:p w14:paraId="2D567C1B" w14:textId="497CE50B" w:rsidR="00420FAE"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kontrol</w:t>
      </w:r>
      <w:r w:rsidR="00CA4CFB">
        <w:rPr>
          <w:sz w:val="22"/>
          <w:szCs w:val="22"/>
        </w:rPr>
        <w:t>u</w:t>
      </w:r>
      <w:r w:rsidRPr="00C857E6">
        <w:rPr>
          <w:sz w:val="22"/>
          <w:szCs w:val="22"/>
        </w:rPr>
        <w:t xml:space="preserve"> odstranění vad a nedodělků vytknutých v předávacím protokolu díla;</w:t>
      </w:r>
    </w:p>
    <w:p w14:paraId="0F108FA4" w14:textId="20DC3BE1" w:rsidR="009561B0" w:rsidRPr="00C857E6" w:rsidRDefault="009561B0" w:rsidP="00C857E6">
      <w:pPr>
        <w:pStyle w:val="Zkladntextodsazen"/>
        <w:widowControl/>
        <w:numPr>
          <w:ilvl w:val="0"/>
          <w:numId w:val="14"/>
        </w:numPr>
        <w:spacing w:line="21" w:lineRule="atLeast"/>
        <w:ind w:left="993" w:right="0" w:hanging="425"/>
        <w:rPr>
          <w:sz w:val="22"/>
          <w:szCs w:val="22"/>
        </w:rPr>
      </w:pPr>
      <w:r>
        <w:rPr>
          <w:sz w:val="22"/>
          <w:szCs w:val="22"/>
        </w:rPr>
        <w:t>s</w:t>
      </w:r>
      <w:r w:rsidRPr="00C901F2">
        <w:rPr>
          <w:sz w:val="22"/>
          <w:szCs w:val="22"/>
        </w:rPr>
        <w:t>polupr</w:t>
      </w:r>
      <w:r>
        <w:rPr>
          <w:sz w:val="22"/>
          <w:szCs w:val="22"/>
        </w:rPr>
        <w:t>ác</w:t>
      </w:r>
      <w:r w:rsidR="00163234">
        <w:rPr>
          <w:sz w:val="22"/>
          <w:szCs w:val="22"/>
        </w:rPr>
        <w:t>i</w:t>
      </w:r>
      <w:r w:rsidRPr="00C901F2">
        <w:rPr>
          <w:sz w:val="22"/>
          <w:szCs w:val="22"/>
        </w:rPr>
        <w:t xml:space="preserve"> při získání povolení k předčasnému užívání nebo zahájení zkušebního provozu</w:t>
      </w:r>
      <w:r>
        <w:rPr>
          <w:sz w:val="22"/>
          <w:szCs w:val="22"/>
        </w:rPr>
        <w:t>;</w:t>
      </w:r>
    </w:p>
    <w:p w14:paraId="69E3E9EE" w14:textId="3BDDFBB5" w:rsidR="00420FAE" w:rsidRPr="00C857E6" w:rsidRDefault="00420FAE" w:rsidP="00C857E6">
      <w:pPr>
        <w:pStyle w:val="Zkladntextodsazen"/>
        <w:widowControl/>
        <w:numPr>
          <w:ilvl w:val="0"/>
          <w:numId w:val="14"/>
        </w:numPr>
        <w:spacing w:line="21" w:lineRule="atLeast"/>
        <w:ind w:left="993" w:right="0" w:hanging="425"/>
        <w:rPr>
          <w:sz w:val="22"/>
          <w:szCs w:val="22"/>
        </w:rPr>
      </w:pPr>
      <w:r w:rsidRPr="00C857E6">
        <w:rPr>
          <w:sz w:val="22"/>
          <w:szCs w:val="22"/>
        </w:rPr>
        <w:t>zpracování a kompletace podkladů pro kolaudační řízení a vydání kolaudačního rozhodnutí.</w:t>
      </w:r>
    </w:p>
    <w:p w14:paraId="7F921ED7" w14:textId="77777777" w:rsidR="00420FAE" w:rsidRPr="00C857E6" w:rsidRDefault="00420FAE" w:rsidP="00C857E6">
      <w:pPr>
        <w:pStyle w:val="Zkladntextodsazen"/>
        <w:spacing w:line="21" w:lineRule="atLeast"/>
        <w:ind w:left="993" w:hanging="425"/>
        <w:rPr>
          <w:sz w:val="22"/>
          <w:szCs w:val="22"/>
        </w:rPr>
      </w:pPr>
    </w:p>
    <w:p w14:paraId="0EE7D006" w14:textId="56E07230" w:rsidR="00420FAE" w:rsidRPr="00C857E6" w:rsidRDefault="00420FAE" w:rsidP="00C857E6">
      <w:pPr>
        <w:pStyle w:val="Zkladntextodsazen"/>
        <w:spacing w:line="21" w:lineRule="atLeast"/>
        <w:ind w:left="993" w:hanging="425"/>
        <w:rPr>
          <w:sz w:val="22"/>
          <w:szCs w:val="22"/>
        </w:rPr>
      </w:pPr>
      <w:r w:rsidRPr="00C857E6">
        <w:rPr>
          <w:sz w:val="22"/>
          <w:szCs w:val="22"/>
        </w:rPr>
        <w:t xml:space="preserve">Příkaz dle této smlouvy v sobě zahrnuje zejména u </w:t>
      </w:r>
      <w:r w:rsidRPr="00C857E6">
        <w:rPr>
          <w:b/>
          <w:sz w:val="22"/>
          <w:szCs w:val="22"/>
        </w:rPr>
        <w:t>koordinátora BOZP</w:t>
      </w:r>
      <w:r w:rsidRPr="00C857E6">
        <w:rPr>
          <w:sz w:val="22"/>
          <w:szCs w:val="22"/>
        </w:rPr>
        <w:t xml:space="preserve">: </w:t>
      </w:r>
    </w:p>
    <w:p w14:paraId="1F7A7AF7" w14:textId="646FF5F7"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seznám</w:t>
      </w:r>
      <w:r w:rsidR="00F832E5">
        <w:rPr>
          <w:sz w:val="22"/>
          <w:szCs w:val="22"/>
        </w:rPr>
        <w:t>ení</w:t>
      </w:r>
      <w:r w:rsidRPr="00C857E6">
        <w:rPr>
          <w:sz w:val="22"/>
          <w:szCs w:val="22"/>
        </w:rPr>
        <w:t xml:space="preserve"> s projektovou dokumentací, s obsahem a podmínkami platného stavebního povolení, kontrolu dodržování podmínek vztahujících se k BOZP na staveništi po dobu realizace stavby; </w:t>
      </w:r>
    </w:p>
    <w:p w14:paraId="38CC0B74" w14:textId="255A43A1"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 xml:space="preserve">účast </w:t>
      </w:r>
      <w:r w:rsidR="00120F59">
        <w:rPr>
          <w:sz w:val="22"/>
          <w:szCs w:val="22"/>
        </w:rPr>
        <w:t>na</w:t>
      </w:r>
      <w:r w:rsidRPr="00C857E6">
        <w:rPr>
          <w:sz w:val="22"/>
          <w:szCs w:val="22"/>
        </w:rPr>
        <w:t xml:space="preserve"> předání staveniště zhotoviteli</w:t>
      </w:r>
      <w:r w:rsidR="00120F59">
        <w:rPr>
          <w:sz w:val="22"/>
          <w:szCs w:val="22"/>
        </w:rPr>
        <w:t xml:space="preserve"> stavby</w:t>
      </w:r>
      <w:r w:rsidRPr="00C857E6">
        <w:rPr>
          <w:sz w:val="22"/>
          <w:szCs w:val="22"/>
        </w:rPr>
        <w:t xml:space="preserve"> a zabezpečit zápis o skutečnostech, vztahujících se k</w:t>
      </w:r>
      <w:r w:rsidR="00120F59">
        <w:rPr>
          <w:sz w:val="22"/>
          <w:szCs w:val="22"/>
        </w:rPr>
        <w:t> </w:t>
      </w:r>
      <w:r w:rsidRPr="00C857E6">
        <w:rPr>
          <w:sz w:val="22"/>
          <w:szCs w:val="22"/>
        </w:rPr>
        <w:t>BOZP</w:t>
      </w:r>
      <w:r w:rsidR="00120F59">
        <w:rPr>
          <w:sz w:val="22"/>
          <w:szCs w:val="22"/>
        </w:rPr>
        <w:t>,</w:t>
      </w:r>
      <w:r w:rsidRPr="00C857E6">
        <w:rPr>
          <w:sz w:val="22"/>
          <w:szCs w:val="22"/>
        </w:rPr>
        <w:t xml:space="preserve"> do stavebního deníku;</w:t>
      </w:r>
    </w:p>
    <w:p w14:paraId="06E0440D" w14:textId="4E5B4FBE"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př</w:t>
      </w:r>
      <w:r w:rsidR="00CA4CFB">
        <w:rPr>
          <w:sz w:val="22"/>
          <w:szCs w:val="22"/>
        </w:rPr>
        <w:t>ípravu</w:t>
      </w:r>
      <w:r w:rsidRPr="00C857E6">
        <w:rPr>
          <w:sz w:val="22"/>
          <w:szCs w:val="22"/>
        </w:rPr>
        <w:t xml:space="preserve"> dokumentac</w:t>
      </w:r>
      <w:r w:rsidR="00CA4CFB">
        <w:rPr>
          <w:sz w:val="22"/>
          <w:szCs w:val="22"/>
        </w:rPr>
        <w:t>e</w:t>
      </w:r>
      <w:r w:rsidRPr="00C857E6">
        <w:rPr>
          <w:sz w:val="22"/>
          <w:szCs w:val="22"/>
        </w:rPr>
        <w:t xml:space="preserve"> podle požadavků zákona č. 309/2006 Sb. a prováděcích předpisů;</w:t>
      </w:r>
    </w:p>
    <w:p w14:paraId="649F5135" w14:textId="200F07BD"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zpracov</w:t>
      </w:r>
      <w:r w:rsidR="00B744B8">
        <w:rPr>
          <w:sz w:val="22"/>
          <w:szCs w:val="22"/>
        </w:rPr>
        <w:t>ání</w:t>
      </w:r>
      <w:r w:rsidRPr="00C857E6">
        <w:rPr>
          <w:sz w:val="22"/>
          <w:szCs w:val="22"/>
        </w:rPr>
        <w:t xml:space="preserve"> přehled</w:t>
      </w:r>
      <w:r w:rsidR="00B744B8">
        <w:rPr>
          <w:sz w:val="22"/>
          <w:szCs w:val="22"/>
        </w:rPr>
        <w:t>u</w:t>
      </w:r>
      <w:r w:rsidRPr="00C857E6">
        <w:rPr>
          <w:sz w:val="22"/>
          <w:szCs w:val="22"/>
        </w:rPr>
        <w:t xml:space="preserve"> právních předpisů vztahujících se ke stavbě a informací o rizicích, která se mohou při realizaci stavby vyskytnout, se zřetelem na práce a činnosti vystavující fyzickou osobu zvýšenému ohrožení života nebo poškození zdraví;</w:t>
      </w:r>
    </w:p>
    <w:p w14:paraId="4EFB37B8" w14:textId="34AD21B1"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zpracov</w:t>
      </w:r>
      <w:r w:rsidR="00B744B8">
        <w:rPr>
          <w:sz w:val="22"/>
          <w:szCs w:val="22"/>
        </w:rPr>
        <w:t xml:space="preserve">ání </w:t>
      </w:r>
      <w:r w:rsidRPr="00C857E6">
        <w:rPr>
          <w:sz w:val="22"/>
          <w:szCs w:val="22"/>
        </w:rPr>
        <w:t>další</w:t>
      </w:r>
      <w:r w:rsidR="00B668FE">
        <w:rPr>
          <w:sz w:val="22"/>
          <w:szCs w:val="22"/>
        </w:rPr>
        <w:t>ch</w:t>
      </w:r>
      <w:r w:rsidRPr="00C857E6">
        <w:rPr>
          <w:sz w:val="22"/>
          <w:szCs w:val="22"/>
        </w:rPr>
        <w:t xml:space="preserve"> podklad</w:t>
      </w:r>
      <w:r w:rsidR="00B744B8">
        <w:rPr>
          <w:sz w:val="22"/>
          <w:szCs w:val="22"/>
        </w:rPr>
        <w:t>ů</w:t>
      </w:r>
      <w:r w:rsidRPr="00C857E6">
        <w:rPr>
          <w:sz w:val="22"/>
          <w:szCs w:val="22"/>
        </w:rPr>
        <w:t xml:space="preserve"> nutn</w:t>
      </w:r>
      <w:r w:rsidR="00B744B8">
        <w:rPr>
          <w:sz w:val="22"/>
          <w:szCs w:val="22"/>
        </w:rPr>
        <w:t>ých</w:t>
      </w:r>
      <w:r w:rsidRPr="00C857E6">
        <w:rPr>
          <w:sz w:val="22"/>
          <w:szCs w:val="22"/>
        </w:rPr>
        <w:t xml:space="preserve"> pro zajištění bezpečného a zdraví neohrožujícího pracovního prostředí a podmínek výkonu práce, na které je třeba vzít zřetel s ohledem na charakter stavby a její realizaci;</w:t>
      </w:r>
    </w:p>
    <w:p w14:paraId="1695630A" w14:textId="1B520B0C"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zpracov</w:t>
      </w:r>
      <w:r w:rsidR="00B744B8">
        <w:rPr>
          <w:sz w:val="22"/>
          <w:szCs w:val="22"/>
        </w:rPr>
        <w:t>ání</w:t>
      </w:r>
      <w:r w:rsidRPr="00C857E6">
        <w:rPr>
          <w:sz w:val="22"/>
          <w:szCs w:val="22"/>
        </w:rPr>
        <w:t xml:space="preserve"> plán</w:t>
      </w:r>
      <w:r w:rsidR="00B744B8">
        <w:rPr>
          <w:sz w:val="22"/>
          <w:szCs w:val="22"/>
        </w:rPr>
        <w:t>u</w:t>
      </w:r>
      <w:r w:rsidRPr="00C857E6">
        <w:rPr>
          <w:sz w:val="22"/>
          <w:szCs w:val="22"/>
        </w:rPr>
        <w:t xml:space="preserve"> bezpečnosti práce </w:t>
      </w:r>
      <w:r w:rsidR="00B744B8">
        <w:rPr>
          <w:sz w:val="22"/>
          <w:szCs w:val="22"/>
        </w:rPr>
        <w:t>pro</w:t>
      </w:r>
      <w:r w:rsidRPr="00C857E6">
        <w:rPr>
          <w:sz w:val="22"/>
          <w:szCs w:val="22"/>
        </w:rPr>
        <w:t xml:space="preserve"> realizaci stavby; </w:t>
      </w:r>
    </w:p>
    <w:p w14:paraId="7C053E43" w14:textId="357E8F18"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vypracov</w:t>
      </w:r>
      <w:r w:rsidR="00B744B8">
        <w:rPr>
          <w:sz w:val="22"/>
          <w:szCs w:val="22"/>
        </w:rPr>
        <w:t>ání</w:t>
      </w:r>
      <w:r w:rsidRPr="00C857E6">
        <w:rPr>
          <w:sz w:val="22"/>
          <w:szCs w:val="22"/>
        </w:rPr>
        <w:t xml:space="preserve"> oznámení o zahájení stavebních prací pro příslušný oblastní inspektorát práce (OIP) ve smyslu ustanovení § 15 odst. 1 zákona č. 309/2006 Sb. a předat jej příkazci do 7 pracovních dnů ode dne účinnosti smlouvy;</w:t>
      </w:r>
    </w:p>
    <w:p w14:paraId="7032830D" w14:textId="25B8847C"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informov</w:t>
      </w:r>
      <w:r w:rsidR="00B744B8">
        <w:rPr>
          <w:sz w:val="22"/>
          <w:szCs w:val="22"/>
        </w:rPr>
        <w:t>ání</w:t>
      </w:r>
      <w:r w:rsidRPr="00C857E6">
        <w:rPr>
          <w:sz w:val="22"/>
          <w:szCs w:val="22"/>
        </w:rPr>
        <w:t xml:space="preserve"> zhotovitele stavby a všech dotčen</w:t>
      </w:r>
      <w:r w:rsidR="00B744B8">
        <w:rPr>
          <w:sz w:val="22"/>
          <w:szCs w:val="22"/>
        </w:rPr>
        <w:t>ých</w:t>
      </w:r>
      <w:r w:rsidRPr="00C857E6">
        <w:rPr>
          <w:sz w:val="22"/>
          <w:szCs w:val="22"/>
        </w:rPr>
        <w:t xml:space="preserve"> subdodavatel</w:t>
      </w:r>
      <w:r w:rsidR="00B744B8">
        <w:rPr>
          <w:sz w:val="22"/>
          <w:szCs w:val="22"/>
        </w:rPr>
        <w:t>ů</w:t>
      </w:r>
      <w:r w:rsidRPr="00C857E6">
        <w:rPr>
          <w:sz w:val="22"/>
          <w:szCs w:val="22"/>
        </w:rPr>
        <w:t xml:space="preserve"> o bezpečnostních a zdravotních rizicích, která jsou koordinátorovi BOZP známa, a která vzniknou na staveništi během postupu jednotlivých prací;</w:t>
      </w:r>
    </w:p>
    <w:p w14:paraId="5CDA8D85" w14:textId="213F20D0" w:rsidR="00420FAE" w:rsidRPr="002965CF" w:rsidRDefault="00420FAE" w:rsidP="00B668FE">
      <w:pPr>
        <w:pStyle w:val="Zkladntextodsazen"/>
        <w:widowControl/>
        <w:numPr>
          <w:ilvl w:val="0"/>
          <w:numId w:val="14"/>
        </w:numPr>
        <w:spacing w:line="21" w:lineRule="atLeast"/>
        <w:ind w:left="993" w:right="0" w:hanging="425"/>
        <w:rPr>
          <w:sz w:val="22"/>
          <w:szCs w:val="22"/>
        </w:rPr>
      </w:pPr>
      <w:r w:rsidRPr="009561B0">
        <w:rPr>
          <w:sz w:val="22"/>
          <w:szCs w:val="22"/>
        </w:rPr>
        <w:lastRenderedPageBreak/>
        <w:t>spolupr</w:t>
      </w:r>
      <w:r w:rsidR="00B744B8">
        <w:rPr>
          <w:sz w:val="22"/>
          <w:szCs w:val="22"/>
        </w:rPr>
        <w:t>áci</w:t>
      </w:r>
      <w:r w:rsidRPr="009561B0">
        <w:rPr>
          <w:sz w:val="22"/>
          <w:szCs w:val="22"/>
        </w:rPr>
        <w:t xml:space="preserve"> se zhotovitelem stavby při tvorbě harmonogramu jednotlivých prací, při stanovení času potřebného k bezpečnému provádění jednotlivých činností, při tvorbě povinné dokumentace pro zařízení staveniště a stavbu v oblasti BOZP; koordinátor</w:t>
      </w:r>
      <w:r w:rsidR="00853C61">
        <w:rPr>
          <w:sz w:val="22"/>
          <w:szCs w:val="22"/>
        </w:rPr>
        <w:t xml:space="preserve"> BOZP</w:t>
      </w:r>
      <w:r w:rsidRPr="009561B0">
        <w:rPr>
          <w:sz w:val="22"/>
          <w:szCs w:val="22"/>
        </w:rPr>
        <w:t xml:space="preserve"> dbá, aby jím doporučené řešení bylo technicky realizovatelné a v souladu s právními a ostatními předpisy k zajištění BOZP a aby bylo, s přihlédnutím k účelu stanovenému zadavatelem stavby, ekonomicky přiměřené;</w:t>
      </w:r>
    </w:p>
    <w:p w14:paraId="477414A3" w14:textId="12E14E1C"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kontrol</w:t>
      </w:r>
      <w:r w:rsidR="00B744B8">
        <w:rPr>
          <w:sz w:val="22"/>
          <w:szCs w:val="22"/>
        </w:rPr>
        <w:t>u</w:t>
      </w:r>
      <w:r w:rsidRPr="00C857E6">
        <w:rPr>
          <w:sz w:val="22"/>
          <w:szCs w:val="22"/>
        </w:rPr>
        <w:t xml:space="preserve"> způsob</w:t>
      </w:r>
      <w:r w:rsidR="00B744B8">
        <w:rPr>
          <w:sz w:val="22"/>
          <w:szCs w:val="22"/>
        </w:rPr>
        <w:t>u</w:t>
      </w:r>
      <w:r w:rsidRPr="00C857E6">
        <w:rPr>
          <w:sz w:val="22"/>
          <w:szCs w:val="22"/>
        </w:rPr>
        <w:t xml:space="preserve"> zabezpečení obvodu staveniště, včetně vjezdu na staveniště, s cílem zamezit vstup nepovolaným osobám; </w:t>
      </w:r>
    </w:p>
    <w:p w14:paraId="4B488B94" w14:textId="4DA0A287"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spolupr</w:t>
      </w:r>
      <w:r w:rsidR="00B744B8">
        <w:rPr>
          <w:sz w:val="22"/>
          <w:szCs w:val="22"/>
        </w:rPr>
        <w:t>áci</w:t>
      </w:r>
      <w:r w:rsidRPr="00C857E6">
        <w:rPr>
          <w:sz w:val="22"/>
          <w:szCs w:val="22"/>
        </w:rPr>
        <w:t xml:space="preserve"> s </w:t>
      </w:r>
      <w:r w:rsidR="002B025B">
        <w:rPr>
          <w:sz w:val="22"/>
          <w:szCs w:val="22"/>
        </w:rPr>
        <w:t>TDS</w:t>
      </w:r>
      <w:r w:rsidRPr="00C857E6">
        <w:rPr>
          <w:sz w:val="22"/>
          <w:szCs w:val="22"/>
        </w:rPr>
        <w:t xml:space="preserve"> při organizování kontrolních dnů stavby, pokud možno společně s kontrolními dny k dodržování plánu BOZP, účast na těchto dnech;</w:t>
      </w:r>
    </w:p>
    <w:p w14:paraId="391F88DA" w14:textId="605F98E5"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sledov</w:t>
      </w:r>
      <w:r w:rsidR="00B744B8">
        <w:rPr>
          <w:sz w:val="22"/>
          <w:szCs w:val="22"/>
        </w:rPr>
        <w:t>ání</w:t>
      </w:r>
      <w:r w:rsidRPr="00C857E6">
        <w:rPr>
          <w:sz w:val="22"/>
          <w:szCs w:val="22"/>
        </w:rPr>
        <w:t xml:space="preserve"> dodržování plánu BOZP zhotovitel</w:t>
      </w:r>
      <w:r w:rsidR="00B744B8">
        <w:rPr>
          <w:sz w:val="22"/>
          <w:szCs w:val="22"/>
        </w:rPr>
        <w:t>em</w:t>
      </w:r>
      <w:r w:rsidR="002B025B">
        <w:rPr>
          <w:sz w:val="22"/>
          <w:szCs w:val="22"/>
        </w:rPr>
        <w:t xml:space="preserve"> stavby</w:t>
      </w:r>
      <w:r w:rsidRPr="00C857E6">
        <w:rPr>
          <w:sz w:val="22"/>
          <w:szCs w:val="22"/>
        </w:rPr>
        <w:t>, provádě</w:t>
      </w:r>
      <w:r w:rsidR="00B744B8">
        <w:rPr>
          <w:sz w:val="22"/>
          <w:szCs w:val="22"/>
        </w:rPr>
        <w:t>ní</w:t>
      </w:r>
      <w:r w:rsidRPr="00C857E6">
        <w:rPr>
          <w:sz w:val="22"/>
          <w:szCs w:val="22"/>
        </w:rPr>
        <w:t xml:space="preserve"> zápis</w:t>
      </w:r>
      <w:r w:rsidR="00B744B8">
        <w:rPr>
          <w:sz w:val="22"/>
          <w:szCs w:val="22"/>
        </w:rPr>
        <w:t>ů</w:t>
      </w:r>
      <w:r w:rsidRPr="00C857E6">
        <w:rPr>
          <w:sz w:val="22"/>
          <w:szCs w:val="22"/>
        </w:rPr>
        <w:t xml:space="preserve"> z kontrolních dnů o zjištěných nedostatcích v BOZP na staveništi a návrzích opatření, vedoucích k odstranění nedostatků;</w:t>
      </w:r>
    </w:p>
    <w:p w14:paraId="09D1F61B" w14:textId="2687F986"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provádě</w:t>
      </w:r>
      <w:r w:rsidR="00B744B8">
        <w:rPr>
          <w:sz w:val="22"/>
          <w:szCs w:val="22"/>
        </w:rPr>
        <w:t>ní</w:t>
      </w:r>
      <w:r w:rsidRPr="00C857E6">
        <w:rPr>
          <w:sz w:val="22"/>
          <w:szCs w:val="22"/>
        </w:rPr>
        <w:t xml:space="preserve"> kontroly staveniště se zřetelem na dodržování pravidel BOZP i mimo </w:t>
      </w:r>
      <w:r w:rsidR="002B025B">
        <w:rPr>
          <w:sz w:val="22"/>
          <w:szCs w:val="22"/>
        </w:rPr>
        <w:t>KD</w:t>
      </w:r>
      <w:r w:rsidRPr="00C857E6">
        <w:rPr>
          <w:sz w:val="22"/>
          <w:szCs w:val="22"/>
        </w:rPr>
        <w:t xml:space="preserve"> stavby; koordinátor</w:t>
      </w:r>
      <w:r w:rsidR="002B025B">
        <w:rPr>
          <w:sz w:val="22"/>
          <w:szCs w:val="22"/>
        </w:rPr>
        <w:t xml:space="preserve"> BOZP</w:t>
      </w:r>
      <w:r w:rsidRPr="00C857E6">
        <w:rPr>
          <w:sz w:val="22"/>
          <w:szCs w:val="22"/>
        </w:rPr>
        <w:t xml:space="preserve"> upozorňuje zhotovitele na zjištěné nedostatky, provádí o nich zápisy, požaduje bezodkladné zjednání nápravy a zapisuje údaje o tom, zda a jakým způsobem byly tyto nedostatky odstraněny, minimální počet kontrol 2x za týden;</w:t>
      </w:r>
    </w:p>
    <w:p w14:paraId="56DB144B" w14:textId="4198B2CB"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aktualiz</w:t>
      </w:r>
      <w:r w:rsidR="00B744B8">
        <w:rPr>
          <w:sz w:val="22"/>
          <w:szCs w:val="22"/>
        </w:rPr>
        <w:t>aci</w:t>
      </w:r>
      <w:r w:rsidRPr="00C857E6">
        <w:rPr>
          <w:sz w:val="22"/>
          <w:szCs w:val="22"/>
        </w:rPr>
        <w:t xml:space="preserve"> plán</w:t>
      </w:r>
      <w:r w:rsidR="00B744B8">
        <w:rPr>
          <w:sz w:val="22"/>
          <w:szCs w:val="22"/>
        </w:rPr>
        <w:t>u</w:t>
      </w:r>
      <w:r w:rsidRPr="00C857E6">
        <w:rPr>
          <w:sz w:val="22"/>
          <w:szCs w:val="22"/>
        </w:rPr>
        <w:t xml:space="preserve"> BOZP na základě nových skutečností zjištěných při </w:t>
      </w:r>
      <w:r w:rsidR="002B025B">
        <w:rPr>
          <w:sz w:val="22"/>
          <w:szCs w:val="22"/>
        </w:rPr>
        <w:t>KD</w:t>
      </w:r>
      <w:r w:rsidRPr="00C857E6">
        <w:rPr>
          <w:sz w:val="22"/>
          <w:szCs w:val="22"/>
        </w:rPr>
        <w:t xml:space="preserve"> stavby a </w:t>
      </w:r>
      <w:r w:rsidR="002B025B">
        <w:rPr>
          <w:sz w:val="22"/>
          <w:szCs w:val="22"/>
        </w:rPr>
        <w:br/>
      </w:r>
      <w:r w:rsidRPr="00C857E6">
        <w:rPr>
          <w:sz w:val="22"/>
          <w:szCs w:val="22"/>
        </w:rPr>
        <w:t xml:space="preserve">při kontrolách mimo harmonogram </w:t>
      </w:r>
      <w:r w:rsidR="002B025B">
        <w:rPr>
          <w:sz w:val="22"/>
          <w:szCs w:val="22"/>
        </w:rPr>
        <w:t>KD</w:t>
      </w:r>
      <w:r w:rsidRPr="00C857E6">
        <w:rPr>
          <w:sz w:val="22"/>
          <w:szCs w:val="22"/>
        </w:rPr>
        <w:t>;</w:t>
      </w:r>
    </w:p>
    <w:p w14:paraId="2DA65AB6" w14:textId="7D445495"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bezodkladn</w:t>
      </w:r>
      <w:r w:rsidR="00B744B8">
        <w:rPr>
          <w:sz w:val="22"/>
          <w:szCs w:val="22"/>
        </w:rPr>
        <w:t>é</w:t>
      </w:r>
      <w:r w:rsidRPr="00C857E6">
        <w:rPr>
          <w:sz w:val="22"/>
          <w:szCs w:val="22"/>
        </w:rPr>
        <w:t xml:space="preserve"> upozorn</w:t>
      </w:r>
      <w:r w:rsidR="00B744B8">
        <w:rPr>
          <w:sz w:val="22"/>
          <w:szCs w:val="22"/>
        </w:rPr>
        <w:t>ění</w:t>
      </w:r>
      <w:r w:rsidRPr="00C857E6">
        <w:rPr>
          <w:sz w:val="22"/>
          <w:szCs w:val="22"/>
        </w:rPr>
        <w:t xml:space="preserve"> příkazce na nedostatky v uplatňování požadavků na BOZP, zjištěné na staveništi, a vyžadov</w:t>
      </w:r>
      <w:r w:rsidR="00B744B8">
        <w:rPr>
          <w:sz w:val="22"/>
          <w:szCs w:val="22"/>
        </w:rPr>
        <w:t>ání</w:t>
      </w:r>
      <w:r w:rsidRPr="00C857E6">
        <w:rPr>
          <w:sz w:val="22"/>
          <w:szCs w:val="22"/>
        </w:rPr>
        <w:t xml:space="preserve"> zjednání nápravy; k tomu je koordinátor</w:t>
      </w:r>
      <w:r w:rsidR="002B025B">
        <w:rPr>
          <w:sz w:val="22"/>
          <w:szCs w:val="22"/>
        </w:rPr>
        <w:t xml:space="preserve"> BOZP</w:t>
      </w:r>
      <w:r w:rsidRPr="00C857E6">
        <w:rPr>
          <w:sz w:val="22"/>
          <w:szCs w:val="22"/>
        </w:rPr>
        <w:t xml:space="preserve"> oprávněn navrhovat přiměřená opatření, kontrolovat účinnost přijatých opatření;</w:t>
      </w:r>
    </w:p>
    <w:p w14:paraId="61F2CD4F" w14:textId="3212C0AF"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vypracov</w:t>
      </w:r>
      <w:r w:rsidR="00B744B8">
        <w:rPr>
          <w:sz w:val="22"/>
          <w:szCs w:val="22"/>
        </w:rPr>
        <w:t>ání</w:t>
      </w:r>
      <w:r w:rsidRPr="00C857E6">
        <w:rPr>
          <w:sz w:val="22"/>
          <w:szCs w:val="22"/>
        </w:rPr>
        <w:t xml:space="preserve"> zprávy pro příkazce (informace o kontrolní činnosti a zjištěných skutečnostech, ohrožujících bezpečný průběh stavby nebo termíny dokončení);</w:t>
      </w:r>
    </w:p>
    <w:p w14:paraId="3ABB3DB2" w14:textId="2B7FD35D"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spoluúčast při vyšetřování pracovních úrazů, vypracování požadované dokumentace a kontrola knihy úrazů;</w:t>
      </w:r>
    </w:p>
    <w:p w14:paraId="3C3AA204" w14:textId="42FEF1E8"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účast při jednání s orgány státního odborného dozoru nad BOZP, se stavebním úřadem a ostatními dotčenými orgány, účast na kontrolních prohlídkách stavby, vyvolaných těmito orgány</w:t>
      </w:r>
      <w:r w:rsidR="002B025B">
        <w:rPr>
          <w:sz w:val="22"/>
          <w:szCs w:val="22"/>
        </w:rPr>
        <w:t>,</w:t>
      </w:r>
      <w:r w:rsidRPr="00C857E6">
        <w:rPr>
          <w:sz w:val="22"/>
          <w:szCs w:val="22"/>
        </w:rPr>
        <w:t xml:space="preserve"> připravit podklady pro odevzdání a převzetí dokončené stavby, účast na závěrečné kontrolní prohlídce stavby a součinnost s příkazcem při dokončení stavby</w:t>
      </w:r>
      <w:r w:rsidR="008148A0">
        <w:rPr>
          <w:sz w:val="22"/>
          <w:szCs w:val="22"/>
        </w:rPr>
        <w:t xml:space="preserve">, případně </w:t>
      </w:r>
      <w:r w:rsidR="008148A0" w:rsidRPr="00C901F2">
        <w:rPr>
          <w:sz w:val="22"/>
          <w:szCs w:val="22"/>
        </w:rPr>
        <w:t>při</w:t>
      </w:r>
      <w:r w:rsidR="008148A0">
        <w:rPr>
          <w:sz w:val="22"/>
          <w:szCs w:val="22"/>
        </w:rPr>
        <w:t> </w:t>
      </w:r>
      <w:r w:rsidR="008148A0" w:rsidRPr="00C901F2">
        <w:rPr>
          <w:sz w:val="22"/>
          <w:szCs w:val="22"/>
        </w:rPr>
        <w:t>získání povolení k předčasnému užívání nebo zahájení zkušebního provozu</w:t>
      </w:r>
      <w:r w:rsidRPr="00C857E6">
        <w:rPr>
          <w:sz w:val="22"/>
          <w:szCs w:val="22"/>
        </w:rPr>
        <w:t>;</w:t>
      </w:r>
    </w:p>
    <w:p w14:paraId="08630F99" w14:textId="4BF8A6A2"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koordin</w:t>
      </w:r>
      <w:r w:rsidR="008148A0">
        <w:rPr>
          <w:sz w:val="22"/>
          <w:szCs w:val="22"/>
        </w:rPr>
        <w:t>aci</w:t>
      </w:r>
      <w:r w:rsidRPr="00C857E6">
        <w:rPr>
          <w:sz w:val="22"/>
          <w:szCs w:val="22"/>
        </w:rPr>
        <w:t xml:space="preserve"> a spolupr</w:t>
      </w:r>
      <w:r w:rsidR="008148A0">
        <w:rPr>
          <w:sz w:val="22"/>
          <w:szCs w:val="22"/>
        </w:rPr>
        <w:t>áci</w:t>
      </w:r>
      <w:r w:rsidRPr="00C857E6">
        <w:rPr>
          <w:sz w:val="22"/>
          <w:szCs w:val="22"/>
        </w:rPr>
        <w:t xml:space="preserve"> s technickým dozorem stavebníka;</w:t>
      </w:r>
    </w:p>
    <w:p w14:paraId="47C38D09" w14:textId="1A0FF2CF" w:rsidR="00420FAE" w:rsidRPr="00C857E6" w:rsidRDefault="00420FAE" w:rsidP="00B668FE">
      <w:pPr>
        <w:pStyle w:val="Zkladntextodsazen"/>
        <w:widowControl/>
        <w:numPr>
          <w:ilvl w:val="0"/>
          <w:numId w:val="14"/>
        </w:numPr>
        <w:spacing w:line="21" w:lineRule="atLeast"/>
        <w:ind w:left="993" w:right="0" w:hanging="425"/>
        <w:rPr>
          <w:sz w:val="22"/>
          <w:szCs w:val="22"/>
        </w:rPr>
      </w:pPr>
      <w:r w:rsidRPr="00C857E6">
        <w:rPr>
          <w:sz w:val="22"/>
          <w:szCs w:val="22"/>
        </w:rPr>
        <w:t>vykonáv</w:t>
      </w:r>
      <w:r w:rsidR="008148A0">
        <w:rPr>
          <w:sz w:val="22"/>
          <w:szCs w:val="22"/>
        </w:rPr>
        <w:t>ání</w:t>
      </w:r>
      <w:r w:rsidRPr="00C857E6">
        <w:rPr>
          <w:sz w:val="22"/>
          <w:szCs w:val="22"/>
        </w:rPr>
        <w:t xml:space="preserve"> další činnosti směřujících k zajištění </w:t>
      </w:r>
      <w:r w:rsidR="002B025B">
        <w:rPr>
          <w:sz w:val="22"/>
          <w:szCs w:val="22"/>
        </w:rPr>
        <w:t>BOZP</w:t>
      </w:r>
      <w:r w:rsidRPr="00C857E6">
        <w:rPr>
          <w:sz w:val="22"/>
          <w:szCs w:val="22"/>
        </w:rPr>
        <w:t xml:space="preserve"> v</w:t>
      </w:r>
      <w:r w:rsidR="009561B0">
        <w:rPr>
          <w:sz w:val="22"/>
          <w:szCs w:val="22"/>
        </w:rPr>
        <w:t> </w:t>
      </w:r>
      <w:r w:rsidRPr="00C857E6">
        <w:rPr>
          <w:sz w:val="22"/>
          <w:szCs w:val="22"/>
        </w:rPr>
        <w:t>rámci platné legislativy a zajištění ochrany a zájmů příkazce</w:t>
      </w:r>
      <w:r w:rsidR="00452D57" w:rsidRPr="00C857E6">
        <w:rPr>
          <w:sz w:val="22"/>
          <w:szCs w:val="22"/>
        </w:rPr>
        <w:t>.</w:t>
      </w:r>
    </w:p>
    <w:p w14:paraId="4C7E1A10" w14:textId="78194758" w:rsidR="00452D57" w:rsidRPr="00C857E6" w:rsidRDefault="00452D57" w:rsidP="0049109E">
      <w:pPr>
        <w:pStyle w:val="Zkladntextodsazen"/>
        <w:numPr>
          <w:ilvl w:val="0"/>
          <w:numId w:val="3"/>
        </w:numPr>
        <w:tabs>
          <w:tab w:val="clear" w:pos="624"/>
          <w:tab w:val="num" w:pos="567"/>
        </w:tabs>
        <w:spacing w:after="120" w:line="21" w:lineRule="atLeast"/>
        <w:rPr>
          <w:sz w:val="22"/>
          <w:szCs w:val="22"/>
        </w:rPr>
      </w:pPr>
      <w:r w:rsidRPr="00C857E6">
        <w:rPr>
          <w:sz w:val="22"/>
          <w:szCs w:val="22"/>
        </w:rPr>
        <w:t xml:space="preserve">Při provádění činnosti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 </w:t>
      </w:r>
    </w:p>
    <w:p w14:paraId="430A10A6" w14:textId="29D11BFE" w:rsidR="00452D57" w:rsidRPr="00C857E6" w:rsidRDefault="00452D57" w:rsidP="0049109E">
      <w:pPr>
        <w:pStyle w:val="Odstavecseseznamem"/>
        <w:numPr>
          <w:ilvl w:val="0"/>
          <w:numId w:val="3"/>
        </w:numPr>
        <w:spacing w:after="120" w:line="21" w:lineRule="atLeast"/>
        <w:contextualSpacing w:val="0"/>
        <w:jc w:val="both"/>
        <w:rPr>
          <w:sz w:val="22"/>
          <w:szCs w:val="22"/>
        </w:rPr>
      </w:pPr>
      <w:r w:rsidRPr="00C857E6">
        <w:rPr>
          <w:sz w:val="22"/>
          <w:szCs w:val="22"/>
        </w:rPr>
        <w:t>Pokud příkazník svěří, byť i jen zčásti, provedení činnosti TDS nebo koordinátora BOZP třetí osobě, odpovídá vždy</w:t>
      </w:r>
      <w:r w:rsidR="00F81BEB">
        <w:rPr>
          <w:sz w:val="22"/>
          <w:szCs w:val="22"/>
        </w:rPr>
        <w:t>,</w:t>
      </w:r>
      <w:r w:rsidRPr="00C857E6">
        <w:rPr>
          <w:sz w:val="22"/>
          <w:szCs w:val="22"/>
        </w:rPr>
        <w:t xml:space="preserve"> jako by plnil sám, a to i v případech, bylo-li toto svěření třetí osobě provedeno s písemným svolením příkazce či nezbytně nutné. </w:t>
      </w:r>
    </w:p>
    <w:p w14:paraId="10F44C4F" w14:textId="2C487EA4" w:rsidR="00452D57" w:rsidRPr="00C857E6" w:rsidRDefault="00452D57" w:rsidP="0049109E">
      <w:pPr>
        <w:pStyle w:val="Odstavecseseznamem"/>
        <w:widowControl w:val="0"/>
        <w:numPr>
          <w:ilvl w:val="0"/>
          <w:numId w:val="3"/>
        </w:numPr>
        <w:autoSpaceDE w:val="0"/>
        <w:autoSpaceDN w:val="0"/>
        <w:adjustRightInd w:val="0"/>
        <w:spacing w:after="120" w:line="21" w:lineRule="atLeast"/>
        <w:ind w:right="-45"/>
        <w:contextualSpacing w:val="0"/>
        <w:jc w:val="both"/>
        <w:rPr>
          <w:sz w:val="22"/>
          <w:szCs w:val="22"/>
        </w:rPr>
      </w:pPr>
      <w:r w:rsidRPr="00C857E6">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 svých pokynech</w:t>
      </w:r>
      <w:r w:rsidR="00F81BEB">
        <w:rPr>
          <w:sz w:val="22"/>
          <w:szCs w:val="22"/>
        </w:rPr>
        <w:t xml:space="preserve"> písemně</w:t>
      </w:r>
      <w:r w:rsidRPr="00C857E6">
        <w:rPr>
          <w:sz w:val="22"/>
          <w:szCs w:val="22"/>
        </w:rPr>
        <w:t xml:space="preserve"> trvat, bude příkazník postupovat v souladu s pokyny příkazce, avšak za případně vzniklé škody nenese odpovědnost. </w:t>
      </w:r>
    </w:p>
    <w:p w14:paraId="7714E1A3" w14:textId="77777777" w:rsidR="00452D57" w:rsidRPr="00C857E6" w:rsidRDefault="00452D57" w:rsidP="0049109E">
      <w:pPr>
        <w:pStyle w:val="Odstavecseseznamem"/>
        <w:widowControl w:val="0"/>
        <w:numPr>
          <w:ilvl w:val="0"/>
          <w:numId w:val="3"/>
        </w:numPr>
        <w:autoSpaceDE w:val="0"/>
        <w:autoSpaceDN w:val="0"/>
        <w:adjustRightInd w:val="0"/>
        <w:spacing w:after="120" w:line="21" w:lineRule="atLeast"/>
        <w:ind w:right="-45"/>
        <w:contextualSpacing w:val="0"/>
        <w:jc w:val="both"/>
        <w:rPr>
          <w:sz w:val="22"/>
          <w:szCs w:val="22"/>
        </w:rPr>
      </w:pPr>
      <w:r w:rsidRPr="00C857E6">
        <w:rPr>
          <w:sz w:val="22"/>
          <w:szCs w:val="22"/>
        </w:rPr>
        <w:t>Od pokynu příkazce se příkazník může odchýlit jenom tehdy, je-li to naléhavě nezbytné v zájmu příkazce a v případě, že by pokyny příkazce odporovaly platným zákonům či dobrým mravům a nemůže-li včas obdržet jeho souhlas, jinak odpovídá za škodu.</w:t>
      </w:r>
    </w:p>
    <w:p w14:paraId="4E5F5CE0" w14:textId="053C5B55" w:rsidR="00452D57" w:rsidRPr="00C857E6" w:rsidRDefault="00452D57" w:rsidP="0049109E">
      <w:pPr>
        <w:pStyle w:val="Odstavecseseznamem"/>
        <w:widowControl w:val="0"/>
        <w:numPr>
          <w:ilvl w:val="0"/>
          <w:numId w:val="3"/>
        </w:numPr>
        <w:autoSpaceDE w:val="0"/>
        <w:autoSpaceDN w:val="0"/>
        <w:adjustRightInd w:val="0"/>
        <w:spacing w:after="120" w:line="21" w:lineRule="atLeast"/>
        <w:ind w:right="-45"/>
        <w:contextualSpacing w:val="0"/>
        <w:jc w:val="both"/>
        <w:rPr>
          <w:sz w:val="22"/>
          <w:szCs w:val="22"/>
        </w:rPr>
      </w:pPr>
      <w:r w:rsidRPr="00C857E6">
        <w:rPr>
          <w:sz w:val="22"/>
          <w:szCs w:val="22"/>
        </w:rPr>
        <w:lastRenderedPageBreak/>
        <w:t>Příkazník se zavazuje zabezpečovat činnost s náležitou odbornou péčí a v souladu se zájmy příkazce, které jsou mu známy nebo mu musí být známy.</w:t>
      </w:r>
    </w:p>
    <w:p w14:paraId="7F3B37D7" w14:textId="6BBFC47C" w:rsidR="00452D57" w:rsidRPr="00C857E6" w:rsidRDefault="00452D57" w:rsidP="0049109E">
      <w:pPr>
        <w:pStyle w:val="Odstavecseseznamem"/>
        <w:widowControl w:val="0"/>
        <w:numPr>
          <w:ilvl w:val="0"/>
          <w:numId w:val="3"/>
        </w:numPr>
        <w:autoSpaceDE w:val="0"/>
        <w:autoSpaceDN w:val="0"/>
        <w:adjustRightInd w:val="0"/>
        <w:spacing w:after="120" w:line="21" w:lineRule="atLeast"/>
        <w:ind w:right="-45"/>
        <w:contextualSpacing w:val="0"/>
        <w:jc w:val="both"/>
        <w:rPr>
          <w:sz w:val="22"/>
          <w:szCs w:val="22"/>
        </w:rPr>
      </w:pPr>
      <w:r w:rsidRPr="00C857E6">
        <w:rPr>
          <w:sz w:val="22"/>
          <w:szCs w:val="22"/>
        </w:rPr>
        <w:t>Příkazce se zavazuje, že za provedení činnosti zaplatí příkazníkovi odměnu ve výši ujednané v</w:t>
      </w:r>
      <w:r w:rsidR="00417012" w:rsidRPr="00C857E6">
        <w:rPr>
          <w:sz w:val="22"/>
          <w:szCs w:val="22"/>
        </w:rPr>
        <w:t> </w:t>
      </w:r>
      <w:r w:rsidRPr="00C857E6">
        <w:rPr>
          <w:sz w:val="22"/>
          <w:szCs w:val="22"/>
        </w:rPr>
        <w:t xml:space="preserve">této smlouvě, přičemž náklady účelně vynaložené při předmětu plnění této smlouvy jsou v této odměně zahrnuty. </w:t>
      </w:r>
    </w:p>
    <w:p w14:paraId="13B4DE28" w14:textId="70E2B99A" w:rsidR="00452D57" w:rsidRPr="00C857E6" w:rsidRDefault="00452D57" w:rsidP="0049109E">
      <w:pPr>
        <w:pStyle w:val="Odstavecseseznamem"/>
        <w:numPr>
          <w:ilvl w:val="0"/>
          <w:numId w:val="3"/>
        </w:numPr>
        <w:tabs>
          <w:tab w:val="left" w:pos="567"/>
        </w:tabs>
        <w:spacing w:after="120" w:line="21" w:lineRule="atLeast"/>
        <w:contextualSpacing w:val="0"/>
        <w:jc w:val="both"/>
        <w:rPr>
          <w:sz w:val="22"/>
          <w:szCs w:val="22"/>
        </w:rPr>
      </w:pPr>
      <w:r w:rsidRPr="00C857E6">
        <w:rPr>
          <w:sz w:val="22"/>
          <w:szCs w:val="22"/>
        </w:rPr>
        <w:t xml:space="preserve">Vzhledem k tomu, že příkazník jedná jménem příkazce, předpokládá se jeho účast v případech, kde k provedení právních </w:t>
      </w:r>
      <w:r w:rsidR="00A1782D">
        <w:rPr>
          <w:sz w:val="22"/>
          <w:szCs w:val="22"/>
        </w:rPr>
        <w:t>jednání</w:t>
      </w:r>
      <w:r w:rsidR="00A1782D" w:rsidRPr="00C857E6">
        <w:rPr>
          <w:sz w:val="22"/>
          <w:szCs w:val="22"/>
        </w:rPr>
        <w:t xml:space="preserve"> </w:t>
      </w:r>
      <w:r w:rsidRPr="00C857E6">
        <w:rPr>
          <w:sz w:val="22"/>
          <w:szCs w:val="22"/>
        </w:rPr>
        <w:t>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59713ECE" w14:textId="44F730F2" w:rsidR="00452D57" w:rsidRPr="00C857E6" w:rsidRDefault="00452D57" w:rsidP="0049109E">
      <w:pPr>
        <w:pStyle w:val="Odstavecseseznamem"/>
        <w:numPr>
          <w:ilvl w:val="0"/>
          <w:numId w:val="3"/>
        </w:numPr>
        <w:tabs>
          <w:tab w:val="left" w:pos="709"/>
        </w:tabs>
        <w:spacing w:after="120" w:line="21" w:lineRule="atLeast"/>
        <w:contextualSpacing w:val="0"/>
        <w:jc w:val="both"/>
        <w:rPr>
          <w:sz w:val="22"/>
          <w:szCs w:val="22"/>
        </w:rPr>
      </w:pPr>
      <w:r w:rsidRPr="00C857E6">
        <w:rPr>
          <w:sz w:val="22"/>
          <w:szCs w:val="22"/>
        </w:rPr>
        <w:t>Příkazce se zavazuje, že na vyzvání příkazníka bez zbytečného odkladu poskytne další vyjádření, stanoviska, informace, případně doplnění podkladů, jejichž potřeba vznikne v průběhu jím realizovaných činností, pokud z této smlouvy nebo povahy věci nevyplývá, že příkazník je povinen si je opatřit sám.</w:t>
      </w:r>
    </w:p>
    <w:p w14:paraId="0DDD2676" w14:textId="77777777" w:rsidR="00452D57" w:rsidRPr="00C857E6" w:rsidRDefault="00452D57" w:rsidP="0049109E">
      <w:pPr>
        <w:pStyle w:val="Odstavecseseznamem"/>
        <w:numPr>
          <w:ilvl w:val="0"/>
          <w:numId w:val="3"/>
        </w:numPr>
        <w:tabs>
          <w:tab w:val="left" w:pos="709"/>
        </w:tabs>
        <w:spacing w:after="120" w:line="21" w:lineRule="atLeast"/>
        <w:contextualSpacing w:val="0"/>
        <w:jc w:val="both"/>
        <w:rPr>
          <w:sz w:val="22"/>
          <w:szCs w:val="22"/>
        </w:rPr>
      </w:pPr>
      <w:r w:rsidRPr="00C857E6">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449CACC5" w14:textId="4CE9E25C" w:rsidR="005C66D6" w:rsidRPr="00C857E6" w:rsidRDefault="005C66D6" w:rsidP="0049109E">
      <w:pPr>
        <w:pStyle w:val="Odstavecseseznamem"/>
        <w:numPr>
          <w:ilvl w:val="0"/>
          <w:numId w:val="3"/>
        </w:numPr>
        <w:spacing w:after="120" w:line="21" w:lineRule="atLeast"/>
        <w:contextualSpacing w:val="0"/>
        <w:jc w:val="both"/>
        <w:rPr>
          <w:sz w:val="22"/>
          <w:szCs w:val="22"/>
        </w:rPr>
      </w:pPr>
      <w:r w:rsidRPr="00C857E6">
        <w:rPr>
          <w:sz w:val="22"/>
          <w:szCs w:val="22"/>
        </w:rPr>
        <w:t xml:space="preserve">Příkazce poskytne příkazníkovi veškeré své podklady </w:t>
      </w:r>
      <w:r w:rsidR="00417012" w:rsidRPr="00C857E6">
        <w:rPr>
          <w:sz w:val="22"/>
          <w:szCs w:val="22"/>
        </w:rPr>
        <w:t xml:space="preserve">v elektronickém formátu </w:t>
      </w:r>
      <w:r w:rsidRPr="00C857E6">
        <w:rPr>
          <w:sz w:val="22"/>
          <w:szCs w:val="22"/>
        </w:rPr>
        <w:t>potřebn</w:t>
      </w:r>
      <w:r w:rsidR="009F7B88" w:rsidRPr="00C857E6">
        <w:rPr>
          <w:sz w:val="22"/>
          <w:szCs w:val="22"/>
        </w:rPr>
        <w:t>é</w:t>
      </w:r>
      <w:r w:rsidRPr="00C857E6">
        <w:rPr>
          <w:sz w:val="22"/>
          <w:szCs w:val="22"/>
        </w:rPr>
        <w:t xml:space="preserve"> pro</w:t>
      </w:r>
      <w:r w:rsidR="00417012" w:rsidRPr="00C857E6">
        <w:rPr>
          <w:sz w:val="22"/>
          <w:szCs w:val="22"/>
        </w:rPr>
        <w:t> </w:t>
      </w:r>
      <w:r w:rsidRPr="00C857E6">
        <w:rPr>
          <w:sz w:val="22"/>
          <w:szCs w:val="22"/>
        </w:rPr>
        <w:t xml:space="preserve">řádný výkon sjednané činnosti, a to ke dni podpisu příkazní smlouvy. Jedná se zejména o: </w:t>
      </w:r>
    </w:p>
    <w:p w14:paraId="190864C2" w14:textId="4B5AB468" w:rsidR="00C5516D" w:rsidRPr="00C857E6" w:rsidRDefault="009F7B88" w:rsidP="0049109E">
      <w:pPr>
        <w:pStyle w:val="Odstavecseseznamem"/>
        <w:numPr>
          <w:ilvl w:val="0"/>
          <w:numId w:val="19"/>
        </w:numPr>
        <w:spacing w:after="120" w:line="21" w:lineRule="atLeast"/>
        <w:contextualSpacing w:val="0"/>
        <w:jc w:val="both"/>
        <w:rPr>
          <w:sz w:val="22"/>
          <w:szCs w:val="22"/>
        </w:rPr>
      </w:pPr>
      <w:r w:rsidRPr="00C857E6">
        <w:rPr>
          <w:sz w:val="22"/>
          <w:szCs w:val="22"/>
        </w:rPr>
        <w:t xml:space="preserve">projektovou dokumentaci ke stavbě </w:t>
      </w:r>
      <w:r w:rsidR="00355CCF">
        <w:rPr>
          <w:sz w:val="22"/>
          <w:szCs w:val="22"/>
        </w:rPr>
        <w:t>„</w:t>
      </w:r>
      <w:r w:rsidR="004C46FA" w:rsidRPr="0049109E">
        <w:rPr>
          <w:bCs/>
          <w:sz w:val="22"/>
          <w:szCs w:val="22"/>
        </w:rPr>
        <w:t>Rozšíření a modernizace urgentního příjmu Karlovarské krajské nemocnice</w:t>
      </w:r>
      <w:r w:rsidR="00355CCF">
        <w:rPr>
          <w:bCs/>
          <w:sz w:val="22"/>
          <w:szCs w:val="22"/>
        </w:rPr>
        <w:t>“</w:t>
      </w:r>
      <w:r w:rsidR="004C46FA" w:rsidRPr="00C857E6">
        <w:rPr>
          <w:bCs/>
          <w:i/>
          <w:sz w:val="22"/>
          <w:szCs w:val="22"/>
        </w:rPr>
        <w:t xml:space="preserve"> </w:t>
      </w:r>
      <w:r w:rsidR="0010771D" w:rsidRPr="00C857E6">
        <w:rPr>
          <w:sz w:val="22"/>
          <w:szCs w:val="22"/>
        </w:rPr>
        <w:t>ve stupni pro provádění stavby</w:t>
      </w:r>
      <w:r w:rsidR="00C5516D" w:rsidRPr="00C857E6">
        <w:rPr>
          <w:sz w:val="22"/>
          <w:szCs w:val="22"/>
        </w:rPr>
        <w:t>;</w:t>
      </w:r>
    </w:p>
    <w:p w14:paraId="480338CB" w14:textId="675B6746" w:rsidR="005C66D6" w:rsidRPr="00C857E6" w:rsidRDefault="004C46FA" w:rsidP="0049109E">
      <w:pPr>
        <w:pStyle w:val="Odstavecseseznamem"/>
        <w:numPr>
          <w:ilvl w:val="0"/>
          <w:numId w:val="19"/>
        </w:numPr>
        <w:spacing w:after="120" w:line="21" w:lineRule="atLeast"/>
        <w:contextualSpacing w:val="0"/>
        <w:jc w:val="both"/>
        <w:rPr>
          <w:sz w:val="22"/>
          <w:szCs w:val="22"/>
        </w:rPr>
      </w:pPr>
      <w:r w:rsidRPr="00C857E6">
        <w:rPr>
          <w:sz w:val="22"/>
          <w:szCs w:val="22"/>
        </w:rPr>
        <w:t>územní rozhodnutí ze dne 03.01.2023, spis. zn. 10139/SÚ/22/Pos, které nabylo právní moci dne 13.02.2023, stavební povolení ze dne 18.08.2023, spis. zn. 5899/SÚ/23/Pos, které nabylo právní moci dne 07.09.2023 a rozhodnutí o prodloužení stavebního povolení ze dne 16.09.2025, spis. zn. 7097/SÚ/25/Pos, které nabylo právní moci dne 06.10.2025</w:t>
      </w:r>
      <w:r w:rsidR="00452D57" w:rsidRPr="00C857E6">
        <w:rPr>
          <w:sz w:val="22"/>
          <w:szCs w:val="22"/>
        </w:rPr>
        <w:t>.</w:t>
      </w:r>
      <w:r w:rsidR="005C66D6" w:rsidRPr="00C857E6">
        <w:rPr>
          <w:sz w:val="22"/>
          <w:szCs w:val="22"/>
        </w:rPr>
        <w:t xml:space="preserve"> </w:t>
      </w:r>
    </w:p>
    <w:p w14:paraId="071746C5" w14:textId="79048008" w:rsidR="00D029D3" w:rsidRPr="00C857E6" w:rsidRDefault="00D029D3" w:rsidP="00C857E6">
      <w:pPr>
        <w:pStyle w:val="Zkladntextodsazen"/>
        <w:widowControl/>
        <w:spacing w:before="120" w:after="120" w:line="21" w:lineRule="atLeast"/>
        <w:ind w:right="0"/>
        <w:jc w:val="center"/>
        <w:rPr>
          <w:sz w:val="22"/>
          <w:szCs w:val="22"/>
        </w:rPr>
      </w:pPr>
    </w:p>
    <w:p w14:paraId="2668520B" w14:textId="77777777" w:rsidR="006F74D0" w:rsidRPr="00C857E6" w:rsidRDefault="006F74D0" w:rsidP="00C857E6">
      <w:pPr>
        <w:widowControl w:val="0"/>
        <w:tabs>
          <w:tab w:val="left" w:pos="9072"/>
        </w:tabs>
        <w:spacing w:line="21" w:lineRule="atLeast"/>
        <w:ind w:right="-48"/>
        <w:jc w:val="center"/>
        <w:rPr>
          <w:b/>
          <w:bCs/>
          <w:snapToGrid w:val="0"/>
          <w:sz w:val="22"/>
          <w:szCs w:val="22"/>
        </w:rPr>
      </w:pPr>
      <w:r w:rsidRPr="00C857E6">
        <w:rPr>
          <w:b/>
          <w:bCs/>
          <w:snapToGrid w:val="0"/>
          <w:sz w:val="22"/>
          <w:szCs w:val="22"/>
        </w:rPr>
        <w:t xml:space="preserve">III.  </w:t>
      </w:r>
      <w:r w:rsidR="00DF2A24" w:rsidRPr="00C857E6">
        <w:rPr>
          <w:b/>
          <w:bCs/>
          <w:snapToGrid w:val="0"/>
          <w:sz w:val="22"/>
          <w:szCs w:val="22"/>
        </w:rPr>
        <w:t>Odměna</w:t>
      </w:r>
      <w:r w:rsidRPr="00C857E6">
        <w:rPr>
          <w:b/>
          <w:bCs/>
          <w:snapToGrid w:val="0"/>
          <w:sz w:val="22"/>
          <w:szCs w:val="22"/>
        </w:rPr>
        <w:t xml:space="preserve"> za </w:t>
      </w:r>
      <w:r w:rsidR="00DF2A24" w:rsidRPr="00C857E6">
        <w:rPr>
          <w:b/>
          <w:bCs/>
          <w:snapToGrid w:val="0"/>
          <w:sz w:val="22"/>
          <w:szCs w:val="22"/>
        </w:rPr>
        <w:t>příkazní</w:t>
      </w:r>
      <w:r w:rsidRPr="00C857E6">
        <w:rPr>
          <w:b/>
          <w:bCs/>
          <w:snapToGrid w:val="0"/>
          <w:sz w:val="22"/>
          <w:szCs w:val="22"/>
        </w:rPr>
        <w:t xml:space="preserve"> činnost</w:t>
      </w:r>
    </w:p>
    <w:p w14:paraId="0B203815" w14:textId="77777777" w:rsidR="006F74D0" w:rsidRPr="00C857E6" w:rsidRDefault="006F74D0" w:rsidP="00C857E6">
      <w:pPr>
        <w:widowControl w:val="0"/>
        <w:tabs>
          <w:tab w:val="left" w:pos="9072"/>
        </w:tabs>
        <w:spacing w:line="21" w:lineRule="atLeast"/>
        <w:ind w:right="-48"/>
        <w:jc w:val="center"/>
        <w:rPr>
          <w:b/>
          <w:bCs/>
          <w:snapToGrid w:val="0"/>
          <w:sz w:val="22"/>
          <w:szCs w:val="22"/>
        </w:rPr>
      </w:pPr>
    </w:p>
    <w:p w14:paraId="6E142710" w14:textId="77777777" w:rsidR="00C367E7" w:rsidRPr="00C857E6" w:rsidRDefault="00DF2A24" w:rsidP="00CE437E">
      <w:pPr>
        <w:pStyle w:val="Zkladntext"/>
        <w:numPr>
          <w:ilvl w:val="0"/>
          <w:numId w:val="4"/>
        </w:numPr>
        <w:tabs>
          <w:tab w:val="clear" w:pos="624"/>
          <w:tab w:val="num" w:pos="567"/>
        </w:tabs>
        <w:spacing w:line="21" w:lineRule="atLeast"/>
        <w:ind w:left="567" w:hanging="567"/>
      </w:pPr>
      <w:r w:rsidRPr="00C857E6">
        <w:t>Příkazce</w:t>
      </w:r>
      <w:r w:rsidR="006F74D0" w:rsidRPr="00C857E6">
        <w:t xml:space="preserve"> se zavazuje uhradit </w:t>
      </w:r>
      <w:r w:rsidRPr="00C857E6">
        <w:t>příkazníkovi</w:t>
      </w:r>
      <w:r w:rsidR="006F74D0" w:rsidRPr="00C857E6">
        <w:t xml:space="preserve"> za </w:t>
      </w:r>
      <w:r w:rsidR="00D033F6" w:rsidRPr="00C857E6">
        <w:t xml:space="preserve">činnost </w:t>
      </w:r>
      <w:r w:rsidRPr="00C857E6">
        <w:t>příkazníka</w:t>
      </w:r>
      <w:r w:rsidR="00317FFB" w:rsidRPr="00C857E6">
        <w:t xml:space="preserve"> </w:t>
      </w:r>
      <w:r w:rsidRPr="00C857E6">
        <w:t>odměnu</w:t>
      </w:r>
      <w:r w:rsidR="006F74D0" w:rsidRPr="00C857E6">
        <w:t xml:space="preserve"> ve výši</w:t>
      </w:r>
      <w:r w:rsidR="00C367E7" w:rsidRPr="00C857E6">
        <w:t>:</w:t>
      </w:r>
    </w:p>
    <w:p w14:paraId="61B3D28F" w14:textId="77777777" w:rsidR="006E7466" w:rsidRPr="00C857E6" w:rsidRDefault="006E746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a) za každý měsíc výkonu činností TDS při realizaci stavby:</w:t>
      </w:r>
    </w:p>
    <w:p w14:paraId="220C6C0B" w14:textId="32CEAA46" w:rsidR="007A70C6" w:rsidRPr="00C857E6" w:rsidRDefault="007A70C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Cena bez DPH:</w:t>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shd w:val="clear" w:color="auto" w:fill="FFFF66"/>
        </w:rPr>
        <w:t>............................</w:t>
      </w:r>
      <w:r w:rsidRPr="00C857E6">
        <w:rPr>
          <w:rFonts w:ascii="Times New Roman" w:hAnsi="Times New Roman"/>
          <w:szCs w:val="22"/>
        </w:rPr>
        <w:t xml:space="preserve"> Kč</w:t>
      </w:r>
    </w:p>
    <w:p w14:paraId="5199B4C1" w14:textId="77777777" w:rsidR="007A70C6" w:rsidRPr="00C857E6" w:rsidRDefault="007A70C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DPH:</w:t>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shd w:val="clear" w:color="auto" w:fill="FFFF66"/>
        </w:rPr>
        <w:t>............................</w:t>
      </w:r>
      <w:r w:rsidRPr="00C857E6">
        <w:rPr>
          <w:rFonts w:ascii="Times New Roman" w:hAnsi="Times New Roman"/>
          <w:szCs w:val="22"/>
        </w:rPr>
        <w:t xml:space="preserve"> Kč</w:t>
      </w:r>
    </w:p>
    <w:p w14:paraId="10B82EA3" w14:textId="77777777" w:rsidR="007A70C6" w:rsidRPr="00C857E6" w:rsidRDefault="007A70C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w:t>
      </w:r>
    </w:p>
    <w:p w14:paraId="2D61F54E" w14:textId="16413D6F" w:rsidR="007A70C6" w:rsidRPr="00C857E6" w:rsidRDefault="007A70C6" w:rsidP="00CE437E">
      <w:pPr>
        <w:pStyle w:val="textodstavce"/>
        <w:keepNext w:val="0"/>
        <w:widowControl w:val="0"/>
        <w:spacing w:line="21" w:lineRule="atLeast"/>
        <w:ind w:firstLine="426"/>
        <w:rPr>
          <w:rFonts w:ascii="Times New Roman" w:hAnsi="Times New Roman"/>
          <w:b/>
          <w:szCs w:val="22"/>
        </w:rPr>
      </w:pPr>
      <w:r w:rsidRPr="00C857E6">
        <w:rPr>
          <w:rFonts w:ascii="Times New Roman" w:hAnsi="Times New Roman"/>
          <w:b/>
          <w:szCs w:val="22"/>
        </w:rPr>
        <w:t>Cena včetně DPH:</w:t>
      </w:r>
      <w:r w:rsidRPr="00C857E6">
        <w:rPr>
          <w:rFonts w:ascii="Times New Roman" w:hAnsi="Times New Roman"/>
          <w:b/>
          <w:szCs w:val="22"/>
        </w:rPr>
        <w:tab/>
      </w:r>
      <w:r w:rsidRPr="00C857E6">
        <w:rPr>
          <w:rFonts w:ascii="Times New Roman" w:hAnsi="Times New Roman"/>
          <w:b/>
          <w:szCs w:val="22"/>
        </w:rPr>
        <w:tab/>
      </w:r>
      <w:r w:rsidRPr="00C857E6">
        <w:rPr>
          <w:rFonts w:ascii="Times New Roman" w:hAnsi="Times New Roman"/>
          <w:b/>
          <w:szCs w:val="22"/>
          <w:shd w:val="clear" w:color="auto" w:fill="FFFF66"/>
        </w:rPr>
        <w:t>.......................................</w:t>
      </w:r>
      <w:r w:rsidRPr="00C857E6">
        <w:rPr>
          <w:rFonts w:ascii="Times New Roman" w:hAnsi="Times New Roman"/>
          <w:b/>
          <w:szCs w:val="22"/>
        </w:rPr>
        <w:t xml:space="preserve"> Kč</w:t>
      </w:r>
    </w:p>
    <w:p w14:paraId="5FDE96ED" w14:textId="77777777" w:rsidR="006E7466" w:rsidRPr="00C857E6" w:rsidRDefault="006E7466" w:rsidP="00CE437E">
      <w:pPr>
        <w:pStyle w:val="textodstavce"/>
        <w:keepNext w:val="0"/>
        <w:widowControl w:val="0"/>
        <w:spacing w:line="21" w:lineRule="atLeast"/>
        <w:ind w:firstLine="426"/>
        <w:rPr>
          <w:rFonts w:ascii="Times New Roman" w:hAnsi="Times New Roman"/>
          <w:b/>
          <w:szCs w:val="22"/>
        </w:rPr>
      </w:pPr>
    </w:p>
    <w:p w14:paraId="5107D9DF" w14:textId="329EC3A0" w:rsidR="006E7466" w:rsidRPr="00C857E6" w:rsidRDefault="000367EE"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b</w:t>
      </w:r>
      <w:r w:rsidR="006E7466" w:rsidRPr="00C857E6">
        <w:rPr>
          <w:rFonts w:ascii="Times New Roman" w:hAnsi="Times New Roman"/>
          <w:szCs w:val="22"/>
        </w:rPr>
        <w:t>) za každý měsíc výkonu činností koordinátora BOZP při realizaci stavby:</w:t>
      </w:r>
    </w:p>
    <w:p w14:paraId="353E0DCA" w14:textId="4D6C6791" w:rsidR="006E7466" w:rsidRPr="00C857E6" w:rsidRDefault="006E746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Cena bez DPH:</w:t>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shd w:val="clear" w:color="auto" w:fill="FFFF66"/>
        </w:rPr>
        <w:t>............................</w:t>
      </w:r>
      <w:r w:rsidRPr="00C857E6">
        <w:rPr>
          <w:rFonts w:ascii="Times New Roman" w:hAnsi="Times New Roman"/>
          <w:szCs w:val="22"/>
        </w:rPr>
        <w:t xml:space="preserve"> Kč</w:t>
      </w:r>
    </w:p>
    <w:p w14:paraId="28A3C6B1" w14:textId="4FD9EB05" w:rsidR="006E7466" w:rsidRPr="00C857E6" w:rsidRDefault="006E746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DPH:</w:t>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rPr>
        <w:tab/>
      </w:r>
      <w:r w:rsidRPr="00C857E6">
        <w:rPr>
          <w:rFonts w:ascii="Times New Roman" w:hAnsi="Times New Roman"/>
          <w:szCs w:val="22"/>
          <w:shd w:val="clear" w:color="auto" w:fill="FFFF66"/>
        </w:rPr>
        <w:t>............................</w:t>
      </w:r>
      <w:r w:rsidRPr="00C857E6">
        <w:rPr>
          <w:rFonts w:ascii="Times New Roman" w:hAnsi="Times New Roman"/>
          <w:szCs w:val="22"/>
        </w:rPr>
        <w:t xml:space="preserve"> Kč</w:t>
      </w:r>
    </w:p>
    <w:p w14:paraId="2E0A32A4" w14:textId="604249E0" w:rsidR="006E7466" w:rsidRPr="00C857E6" w:rsidRDefault="006E7466" w:rsidP="00CE437E">
      <w:pPr>
        <w:pStyle w:val="textodstavce"/>
        <w:keepNext w:val="0"/>
        <w:widowControl w:val="0"/>
        <w:spacing w:line="21" w:lineRule="atLeast"/>
        <w:ind w:firstLine="426"/>
        <w:rPr>
          <w:rFonts w:ascii="Times New Roman" w:hAnsi="Times New Roman"/>
          <w:szCs w:val="22"/>
        </w:rPr>
      </w:pPr>
      <w:r w:rsidRPr="00C857E6">
        <w:rPr>
          <w:rFonts w:ascii="Times New Roman" w:hAnsi="Times New Roman"/>
          <w:szCs w:val="22"/>
        </w:rPr>
        <w:t>---------------------------------------------------------------------</w:t>
      </w:r>
    </w:p>
    <w:p w14:paraId="58459C36" w14:textId="75F3AB41" w:rsidR="006E7466" w:rsidRPr="00C857E6" w:rsidRDefault="006E7466" w:rsidP="00CE437E">
      <w:pPr>
        <w:pStyle w:val="textodstavce"/>
        <w:keepNext w:val="0"/>
        <w:widowControl w:val="0"/>
        <w:spacing w:line="21" w:lineRule="atLeast"/>
        <w:ind w:firstLine="426"/>
        <w:rPr>
          <w:rFonts w:ascii="Times New Roman" w:hAnsi="Times New Roman"/>
          <w:b/>
          <w:szCs w:val="22"/>
        </w:rPr>
      </w:pPr>
      <w:r w:rsidRPr="00C857E6">
        <w:rPr>
          <w:rFonts w:ascii="Times New Roman" w:hAnsi="Times New Roman"/>
          <w:b/>
          <w:szCs w:val="22"/>
        </w:rPr>
        <w:t>Cena včetně DPH:</w:t>
      </w:r>
      <w:r w:rsidRPr="00C857E6">
        <w:rPr>
          <w:rFonts w:ascii="Times New Roman" w:hAnsi="Times New Roman"/>
          <w:b/>
          <w:szCs w:val="22"/>
        </w:rPr>
        <w:tab/>
      </w:r>
      <w:r w:rsidRPr="00C857E6">
        <w:rPr>
          <w:rFonts w:ascii="Times New Roman" w:hAnsi="Times New Roman"/>
          <w:b/>
          <w:szCs w:val="22"/>
        </w:rPr>
        <w:tab/>
      </w:r>
      <w:r w:rsidRPr="00C857E6">
        <w:rPr>
          <w:rFonts w:ascii="Times New Roman" w:hAnsi="Times New Roman"/>
          <w:b/>
          <w:szCs w:val="22"/>
          <w:shd w:val="clear" w:color="auto" w:fill="FFFF66"/>
        </w:rPr>
        <w:t>.......................................</w:t>
      </w:r>
      <w:r w:rsidRPr="00C857E6">
        <w:rPr>
          <w:rFonts w:ascii="Times New Roman" w:hAnsi="Times New Roman"/>
          <w:b/>
          <w:szCs w:val="22"/>
        </w:rPr>
        <w:t xml:space="preserve"> Kč</w:t>
      </w:r>
    </w:p>
    <w:p w14:paraId="0F42332F" w14:textId="5D076F6F" w:rsidR="00C367E7" w:rsidRPr="00C857E6" w:rsidRDefault="004A5810" w:rsidP="00CE437E">
      <w:pPr>
        <w:pStyle w:val="textodstavce"/>
        <w:keepNext w:val="0"/>
        <w:widowControl w:val="0"/>
        <w:spacing w:before="0" w:line="21" w:lineRule="atLeast"/>
        <w:ind w:firstLine="425"/>
        <w:rPr>
          <w:rFonts w:ascii="Times New Roman" w:hAnsi="Times New Roman"/>
          <w:szCs w:val="22"/>
        </w:rPr>
      </w:pPr>
      <w:r w:rsidRPr="00C857E6">
        <w:rPr>
          <w:rFonts w:ascii="Times New Roman" w:hAnsi="Times New Roman"/>
          <w:szCs w:val="22"/>
        </w:rPr>
        <w:t>(dále jen „odměna“)</w:t>
      </w:r>
    </w:p>
    <w:p w14:paraId="014AEB7E" w14:textId="77777777" w:rsidR="00517409" w:rsidRPr="00C857E6" w:rsidRDefault="00517409" w:rsidP="00CE437E">
      <w:pPr>
        <w:pStyle w:val="textodstavce"/>
        <w:keepNext w:val="0"/>
        <w:widowControl w:val="0"/>
        <w:spacing w:before="0" w:line="21" w:lineRule="atLeast"/>
        <w:ind w:firstLine="425"/>
        <w:rPr>
          <w:rFonts w:ascii="Times New Roman" w:hAnsi="Times New Roman"/>
          <w:szCs w:val="22"/>
        </w:rPr>
      </w:pPr>
    </w:p>
    <w:p w14:paraId="49594A6B" w14:textId="0C3C5DD9" w:rsidR="00436021" w:rsidRPr="00C857E6" w:rsidRDefault="006F74D0" w:rsidP="00C857E6">
      <w:pPr>
        <w:pStyle w:val="Zkladntext"/>
        <w:numPr>
          <w:ilvl w:val="0"/>
          <w:numId w:val="4"/>
        </w:numPr>
        <w:tabs>
          <w:tab w:val="clear" w:pos="624"/>
          <w:tab w:val="num" w:pos="567"/>
        </w:tabs>
        <w:spacing w:after="120" w:line="21" w:lineRule="atLeast"/>
        <w:ind w:left="567" w:right="-45" w:hanging="567"/>
        <w:rPr>
          <w:b/>
        </w:rPr>
      </w:pPr>
      <w:r w:rsidRPr="00C857E6">
        <w:t xml:space="preserve">Smluvní strany se dohodly, že </w:t>
      </w:r>
      <w:r w:rsidR="00DF2A24" w:rsidRPr="00C857E6">
        <w:t>odměna</w:t>
      </w:r>
      <w:r w:rsidRPr="00C857E6">
        <w:t xml:space="preserve"> dle</w:t>
      </w:r>
      <w:r w:rsidR="004A5810" w:rsidRPr="00C857E6">
        <w:t xml:space="preserve"> </w:t>
      </w:r>
      <w:r w:rsidR="008D6956" w:rsidRPr="00C857E6">
        <w:t>předchozího odstavce</w:t>
      </w:r>
      <w:r w:rsidR="004A5810" w:rsidRPr="00C857E6">
        <w:t xml:space="preserve"> </w:t>
      </w:r>
      <w:r w:rsidRPr="00C857E6">
        <w:t xml:space="preserve">zahrnuje veškeré náklady </w:t>
      </w:r>
      <w:r w:rsidR="00DF2A24" w:rsidRPr="00C857E6">
        <w:t>příkazníka</w:t>
      </w:r>
      <w:r w:rsidRPr="00C857E6">
        <w:t xml:space="preserve"> vynaložené </w:t>
      </w:r>
      <w:r w:rsidR="00DF2A24" w:rsidRPr="00C857E6">
        <w:t>příkazníkem</w:t>
      </w:r>
      <w:r w:rsidRPr="00C857E6">
        <w:t xml:space="preserve"> při uskutečňování </w:t>
      </w:r>
      <w:r w:rsidR="008D6956" w:rsidRPr="00C857E6">
        <w:t xml:space="preserve">činností </w:t>
      </w:r>
      <w:r w:rsidRPr="00C857E6">
        <w:t>dle článku II. smlouvy,</w:t>
      </w:r>
      <w:r w:rsidR="004A5810" w:rsidRPr="00C857E6">
        <w:t xml:space="preserve"> </w:t>
      </w:r>
      <w:r w:rsidRPr="00C857E6">
        <w:t>tj. zejména náklady na adm</w:t>
      </w:r>
      <w:r w:rsidR="00751786" w:rsidRPr="00C857E6">
        <w:t xml:space="preserve">inistrativní práce, fotopráce </w:t>
      </w:r>
      <w:r w:rsidR="00CD6359" w:rsidRPr="00C857E6">
        <w:t xml:space="preserve">a </w:t>
      </w:r>
      <w:r w:rsidRPr="00C857E6">
        <w:t>videopráce, využívání</w:t>
      </w:r>
      <w:r w:rsidR="00677ADB" w:rsidRPr="00C857E6">
        <w:t xml:space="preserve"> </w:t>
      </w:r>
      <w:r w:rsidRPr="00C857E6">
        <w:t>vozidla, využívání výpočetní techniky, foto a videotechniky.</w:t>
      </w:r>
      <w:r w:rsidR="00762C9D" w:rsidRPr="00C857E6">
        <w:t xml:space="preserve"> V odměně dle příkazní smlouvy jsou již zahrnuty případné cestovní náklady spojené s plněním příkazní smlouvy. Pro vyloučení pochybností tak platí, </w:t>
      </w:r>
      <w:r w:rsidR="00551CA2">
        <w:br/>
      </w:r>
      <w:r w:rsidR="00762C9D" w:rsidRPr="00C857E6">
        <w:lastRenderedPageBreak/>
        <w:t>že příkazník nemá právo na odměnu za čas strávený na cestě za účelem plnění příkazní smlouvy, ani na náhradu cestovních výdajů.</w:t>
      </w:r>
    </w:p>
    <w:p w14:paraId="75F2572B" w14:textId="5A1D923F" w:rsidR="00436021" w:rsidRPr="00C857E6" w:rsidRDefault="006F74D0" w:rsidP="00C857E6">
      <w:pPr>
        <w:pStyle w:val="Zkladntext"/>
        <w:numPr>
          <w:ilvl w:val="0"/>
          <w:numId w:val="4"/>
        </w:numPr>
        <w:tabs>
          <w:tab w:val="clear" w:pos="624"/>
          <w:tab w:val="num" w:pos="567"/>
        </w:tabs>
        <w:spacing w:after="120" w:line="21" w:lineRule="atLeast"/>
        <w:ind w:left="567" w:right="-45" w:hanging="567"/>
      </w:pPr>
      <w:r w:rsidRPr="00C857E6">
        <w:t>Náklady na správní poplatky za vydání rozhodnutí orgánů veřejné správy</w:t>
      </w:r>
      <w:r w:rsidR="00AB05C1" w:rsidRPr="00C857E6">
        <w:t xml:space="preserve"> či </w:t>
      </w:r>
      <w:r w:rsidRPr="00C857E6">
        <w:t xml:space="preserve">na soudní poplatky, účelně vynaložené </w:t>
      </w:r>
      <w:r w:rsidR="00DF2A24" w:rsidRPr="00C857E6">
        <w:t>příkazníkem</w:t>
      </w:r>
      <w:r w:rsidRPr="00C857E6">
        <w:t xml:space="preserve">, budou </w:t>
      </w:r>
      <w:r w:rsidR="00DF2A24" w:rsidRPr="00C857E6">
        <w:t>příkazníkem</w:t>
      </w:r>
      <w:r w:rsidRPr="00C857E6">
        <w:t xml:space="preserve"> přefakturovány </w:t>
      </w:r>
      <w:r w:rsidR="00DF2A24" w:rsidRPr="00C857E6">
        <w:t>příkazci</w:t>
      </w:r>
      <w:r w:rsidRPr="00C857E6">
        <w:t xml:space="preserve"> dle skutečnosti </w:t>
      </w:r>
      <w:r w:rsidR="00551CA2">
        <w:br/>
      </w:r>
      <w:r w:rsidRPr="00C857E6">
        <w:t xml:space="preserve">po jejich předchozím odsouhlasení </w:t>
      </w:r>
      <w:r w:rsidR="00DF2A24" w:rsidRPr="00C857E6">
        <w:t>příkazcem</w:t>
      </w:r>
      <w:r w:rsidRPr="00C857E6">
        <w:t xml:space="preserve"> s</w:t>
      </w:r>
      <w:r w:rsidR="00551CA2">
        <w:t> </w:t>
      </w:r>
      <w:r w:rsidRPr="00C857E6">
        <w:t>doložením kopií dokladů o těchto nákladech</w:t>
      </w:r>
      <w:r w:rsidR="001236A4" w:rsidRPr="00C857E6">
        <w:t xml:space="preserve"> (dále jen „vyúčtování“)</w:t>
      </w:r>
      <w:r w:rsidRPr="00C857E6">
        <w:t>.</w:t>
      </w:r>
    </w:p>
    <w:p w14:paraId="5ABE6D45" w14:textId="57952DA3" w:rsidR="000367EE" w:rsidRPr="00C857E6" w:rsidRDefault="000367EE" w:rsidP="00C857E6">
      <w:pPr>
        <w:pStyle w:val="Zkladntext"/>
        <w:numPr>
          <w:ilvl w:val="0"/>
          <w:numId w:val="4"/>
        </w:numPr>
        <w:tabs>
          <w:tab w:val="clear" w:pos="624"/>
        </w:tabs>
        <w:spacing w:after="120" w:line="21" w:lineRule="atLeast"/>
        <w:ind w:right="-45"/>
      </w:pPr>
      <w:r w:rsidRPr="00C857E6">
        <w:t xml:space="preserve">Nárok na odměnu dle článku III odst. 3.1 písm. a) a b) příkazní smlouvy vzniká poprvé </w:t>
      </w:r>
      <w:r w:rsidR="00551CA2">
        <w:br/>
      </w:r>
      <w:r w:rsidRPr="00C857E6">
        <w:t>za kalendářní měsíc, v němž došlo k převzetí staveniště</w:t>
      </w:r>
      <w:r w:rsidR="00450190">
        <w:t xml:space="preserve"> zhotovitelem stavby</w:t>
      </w:r>
      <w:r w:rsidRPr="00C857E6">
        <w:t xml:space="preserve"> dle smlouvy o dílo. Pokud nebude příkazník zajišťovat výkon činnosti v příslušném měsíci, nárok na odměnu uvedenou v článku </w:t>
      </w:r>
      <w:r w:rsidR="00762C9D" w:rsidRPr="00C857E6">
        <w:t>III odst. 3.1 písm. a) a</w:t>
      </w:r>
      <w:r w:rsidR="00450190">
        <w:t>/nebo</w:t>
      </w:r>
      <w:r w:rsidR="00762C9D" w:rsidRPr="00C857E6">
        <w:t xml:space="preserve"> b) </w:t>
      </w:r>
      <w:r w:rsidRPr="00C857E6">
        <w:t xml:space="preserve">příkazní smlouvy mu nevzniká. Pokud není činnost příkazníka vykonávána po celý měsíc, náleží mu pouze poměrná část odměny. </w:t>
      </w:r>
    </w:p>
    <w:p w14:paraId="6053E143" w14:textId="3B806F07" w:rsidR="00762C9D" w:rsidRPr="00C857E6" w:rsidRDefault="00363562" w:rsidP="008A09E8">
      <w:pPr>
        <w:pStyle w:val="Zkladntext"/>
        <w:numPr>
          <w:ilvl w:val="0"/>
          <w:numId w:val="4"/>
        </w:numPr>
        <w:tabs>
          <w:tab w:val="clear" w:pos="624"/>
        </w:tabs>
        <w:spacing w:after="120" w:line="21" w:lineRule="atLeast"/>
        <w:ind w:right="-45"/>
      </w:pPr>
      <w:r w:rsidRPr="00912BBE">
        <w:t xml:space="preserve">Cena za plnění bude fakturována </w:t>
      </w:r>
      <w:r w:rsidRPr="006644DA">
        <w:t>čtvrtletně</w:t>
      </w:r>
      <w:r w:rsidR="00AB53BD" w:rsidRPr="00C857E6">
        <w:t>, vždy za předchozí tři měsíce</w:t>
      </w:r>
      <w:r>
        <w:t>.</w:t>
      </w:r>
      <w:r w:rsidRPr="00C857E6">
        <w:t xml:space="preserve"> </w:t>
      </w:r>
      <w:r w:rsidR="00762C9D" w:rsidRPr="00C857E6">
        <w:t xml:space="preserve">Odměna bude hrazena příkazcem na základě daňového dokladu zaslaného </w:t>
      </w:r>
      <w:r w:rsidR="008A09E8">
        <w:t>příkazníkem</w:t>
      </w:r>
      <w:r w:rsidR="00762C9D" w:rsidRPr="00C857E6">
        <w:t xml:space="preserve"> (dále jen „faktura“) vystaveného k poslednímu dni </w:t>
      </w:r>
      <w:r w:rsidR="008A09E8">
        <w:t>posledního kalendářního měsíce příslušného čtvrtletí, v</w:t>
      </w:r>
      <w:r w:rsidR="004D3241">
        <w:t> </w:t>
      </w:r>
      <w:r w:rsidR="008A09E8">
        <w:t>němž byly provedeny činnosti fakturované dle této příkazní smlouvy.</w:t>
      </w:r>
      <w:r>
        <w:t xml:space="preserve"> </w:t>
      </w:r>
      <w:r w:rsidR="00762C9D" w:rsidRPr="00C857E6">
        <w:t>Faktura musí obsahovat náležitosti daňového dokladu dle zákona č. 235/2004 Sb., o dani z</w:t>
      </w:r>
      <w:r w:rsidR="00A9261C">
        <w:t> </w:t>
      </w:r>
      <w:r w:rsidR="00762C9D" w:rsidRPr="00C857E6">
        <w:t>přidané hodnoty, ve znění pozdějších předpisů</w:t>
      </w:r>
      <w:r w:rsidR="008821FA">
        <w:t xml:space="preserve"> </w:t>
      </w:r>
      <w:r w:rsidR="008821FA" w:rsidRPr="00C857E6">
        <w:t>(dále jen „zákon o DPH“)</w:t>
      </w:r>
      <w:r w:rsidR="00762C9D" w:rsidRPr="00C857E6">
        <w:t xml:space="preserve">. Přílohou faktury při fakturaci odměn dle článku III odst. 3.1 bude </w:t>
      </w:r>
      <w:r w:rsidR="004D3241">
        <w:t xml:space="preserve">odsouhlasený a podepsaný příkazcem </w:t>
      </w:r>
      <w:r w:rsidR="00762C9D" w:rsidRPr="00C857E6">
        <w:t>zjišťovací protokol</w:t>
      </w:r>
      <w:r w:rsidR="00C5036C">
        <w:t>.</w:t>
      </w:r>
      <w:r w:rsidR="00762C9D" w:rsidRPr="00C857E6">
        <w:t xml:space="preserve"> </w:t>
      </w:r>
      <w:r w:rsidR="00A9261C" w:rsidRPr="00C857E6">
        <w:t xml:space="preserve">Faktury včetně podepsaného zjišťovacího protokolu budou zasílány na e-mail: </w:t>
      </w:r>
      <w:hyperlink r:id="rId11" w:history="1">
        <w:r w:rsidR="00A9261C" w:rsidRPr="00C857E6">
          <w:rPr>
            <w:rStyle w:val="Hypertextovodkaz"/>
          </w:rPr>
          <w:t>epodatelna@kr-karlovarsky.cz</w:t>
        </w:r>
      </w:hyperlink>
      <w:r w:rsidR="00A9261C" w:rsidRPr="00C857E6">
        <w:t>,</w:t>
      </w:r>
      <w:r w:rsidR="00A9261C">
        <w:t xml:space="preserve"> </w:t>
      </w:r>
      <w:r w:rsidR="00A9261C" w:rsidRPr="00C857E6">
        <w:t>v</w:t>
      </w:r>
      <w:r w:rsidR="00C5036C">
        <w:t> p</w:t>
      </w:r>
      <w:r w:rsidR="00A9261C" w:rsidRPr="00C857E6">
        <w:t xml:space="preserve">ředmětu </w:t>
      </w:r>
      <w:r w:rsidR="008821FA">
        <w:br/>
      </w:r>
      <w:r w:rsidR="00A9261C" w:rsidRPr="00C857E6">
        <w:t>e-mailu bude napsáno „Faktura“.</w:t>
      </w:r>
    </w:p>
    <w:p w14:paraId="04A1B6A8" w14:textId="50F79B11" w:rsidR="00AE2F69" w:rsidRPr="00C857E6" w:rsidRDefault="001F68A0" w:rsidP="00C857E6">
      <w:pPr>
        <w:pStyle w:val="Zkladntext"/>
        <w:numPr>
          <w:ilvl w:val="0"/>
          <w:numId w:val="4"/>
        </w:numPr>
        <w:tabs>
          <w:tab w:val="clear" w:pos="624"/>
          <w:tab w:val="num" w:pos="567"/>
        </w:tabs>
        <w:spacing w:after="120" w:line="21" w:lineRule="atLeast"/>
        <w:ind w:left="567" w:right="-45" w:hanging="567"/>
      </w:pPr>
      <w:r w:rsidRPr="00C857E6">
        <w:t xml:space="preserve">Odměna bude příkazcem příkazníkovi hrazena na základě dílčích faktur vystavených příkazníkem a předaných příkazci. Do </w:t>
      </w:r>
      <w:r w:rsidR="001E5647" w:rsidRPr="00C857E6">
        <w:t>15</w:t>
      </w:r>
      <w:r w:rsidRPr="00C857E6">
        <w:t xml:space="preserve"> dní po řádném předání veškeré dokumentace a ukončení činnosti ve</w:t>
      </w:r>
      <w:r w:rsidR="00850458" w:rsidRPr="00C857E6">
        <w:t> </w:t>
      </w:r>
      <w:r w:rsidRPr="00C857E6">
        <w:t>smyslu čl. VI. odst. 6.2</w:t>
      </w:r>
      <w:r w:rsidR="00596830" w:rsidRPr="00C857E6">
        <w:t>.</w:t>
      </w:r>
      <w:r w:rsidR="004A19BF" w:rsidRPr="00C857E6">
        <w:t xml:space="preserve"> </w:t>
      </w:r>
      <w:r w:rsidRPr="00C857E6">
        <w:t>smlouvy příkazníkem příkazci bude příkazníkem vystaven a příkazci předán konečný daňový doklad</w:t>
      </w:r>
      <w:r w:rsidR="00C5036C">
        <w:t>.</w:t>
      </w:r>
      <w:r w:rsidRPr="00C857E6">
        <w:t xml:space="preserve"> </w:t>
      </w:r>
    </w:p>
    <w:p w14:paraId="6927BF7F" w14:textId="258F3002" w:rsidR="00AE2F69" w:rsidRPr="00C857E6" w:rsidRDefault="008670EA" w:rsidP="00C857E6">
      <w:pPr>
        <w:pStyle w:val="Zkladntext"/>
        <w:numPr>
          <w:ilvl w:val="0"/>
          <w:numId w:val="4"/>
        </w:numPr>
        <w:tabs>
          <w:tab w:val="clear" w:pos="624"/>
          <w:tab w:val="num" w:pos="567"/>
        </w:tabs>
        <w:spacing w:after="120" w:line="21" w:lineRule="atLeast"/>
        <w:ind w:left="567" w:right="-45" w:hanging="567"/>
        <w:rPr>
          <w:b/>
        </w:rPr>
      </w:pPr>
      <w:r w:rsidRPr="00C857E6">
        <w:t>Dílčí</w:t>
      </w:r>
      <w:r w:rsidR="006F74D0" w:rsidRPr="00C857E6">
        <w:t xml:space="preserve"> faktury a konečný daňový doklad (faktura) budou mít splatnost </w:t>
      </w:r>
      <w:r w:rsidR="00CF17B6" w:rsidRPr="00C857E6">
        <w:t>30</w:t>
      </w:r>
      <w:r w:rsidRPr="00C857E6">
        <w:t xml:space="preserve"> dní</w:t>
      </w:r>
      <w:r w:rsidR="006F74D0" w:rsidRPr="00C857E6">
        <w:t xml:space="preserve"> ode dne jeho řádného předání </w:t>
      </w:r>
      <w:r w:rsidR="00766F76" w:rsidRPr="00C857E6">
        <w:t>příkazci</w:t>
      </w:r>
      <w:r w:rsidR="009B4D42" w:rsidRPr="00C857E6">
        <w:t>.</w:t>
      </w:r>
      <w:r w:rsidR="0004625B" w:rsidRPr="00C857E6">
        <w:rPr>
          <w:b/>
          <w:bCs/>
          <w:i/>
        </w:rPr>
        <w:t xml:space="preserve"> </w:t>
      </w:r>
      <w:r w:rsidR="006F74D0" w:rsidRPr="00C857E6">
        <w:t>Výše uvedená fakturovaná částka bude navýšena o náklady dle odst. 3.</w:t>
      </w:r>
      <w:r w:rsidR="009B4D42" w:rsidRPr="00C857E6">
        <w:t>3</w:t>
      </w:r>
      <w:r w:rsidR="006F74D0" w:rsidRPr="00C857E6">
        <w:t xml:space="preserve">. smlouvy. </w:t>
      </w:r>
      <w:r w:rsidR="00DB594F" w:rsidRPr="00C857E6">
        <w:t>V</w:t>
      </w:r>
      <w:r w:rsidR="008821FA">
        <w:t> </w:t>
      </w:r>
      <w:r w:rsidR="00DB594F" w:rsidRPr="00C857E6">
        <w:t>každé dílčí i v</w:t>
      </w:r>
      <w:r w:rsidR="008821FA">
        <w:t> </w:t>
      </w:r>
      <w:r w:rsidR="00DB594F" w:rsidRPr="00C857E6">
        <w:t xml:space="preserve">konečné faktuře </w:t>
      </w:r>
      <w:r w:rsidR="00766F76" w:rsidRPr="00C857E6">
        <w:t>příkazník</w:t>
      </w:r>
      <w:r w:rsidR="00DB594F" w:rsidRPr="00C857E6">
        <w:t xml:space="preserve"> uvede fakturovanou část </w:t>
      </w:r>
      <w:r w:rsidR="00766F76" w:rsidRPr="00C857E6">
        <w:t>odměny</w:t>
      </w:r>
      <w:r w:rsidR="00DB594F" w:rsidRPr="00C857E6">
        <w:t xml:space="preserve"> bez DPH a </w:t>
      </w:r>
      <w:r w:rsidR="004A5810" w:rsidRPr="00C857E6">
        <w:t xml:space="preserve">vyčíslí </w:t>
      </w:r>
      <w:r w:rsidR="00DB594F" w:rsidRPr="00C857E6">
        <w:t>DPH stanovenou ve smyslu zákona</w:t>
      </w:r>
      <w:r w:rsidR="008821FA">
        <w:t xml:space="preserve"> o DPH.</w:t>
      </w:r>
      <w:r w:rsidR="004A5810" w:rsidRPr="00C857E6">
        <w:t xml:space="preserve"> </w:t>
      </w:r>
      <w:r w:rsidR="00DB594F" w:rsidRPr="00C857E6">
        <w:t xml:space="preserve">Každá dílčí i konečná faktura dle tohoto článku smlouvy bude obsahovat náležitosti daňového dokladu stanovené zákonem </w:t>
      </w:r>
      <w:r w:rsidR="004A5810" w:rsidRPr="00C857E6">
        <w:t>o DPH</w:t>
      </w:r>
      <w:r w:rsidR="00DB594F" w:rsidRPr="00C857E6">
        <w:t xml:space="preserve"> a zákonem č.</w:t>
      </w:r>
      <w:r w:rsidR="003A7C2D" w:rsidRPr="00C857E6">
        <w:t> </w:t>
      </w:r>
      <w:r w:rsidR="00DB594F" w:rsidRPr="00C857E6">
        <w:t>563/1991 Sb.</w:t>
      </w:r>
      <w:r w:rsidR="00475D49" w:rsidRPr="00C857E6">
        <w:t>,</w:t>
      </w:r>
      <w:r w:rsidR="00DB594F" w:rsidRPr="00C857E6">
        <w:t xml:space="preserve"> o účetnictví, v</w:t>
      </w:r>
      <w:r w:rsidR="0083129C" w:rsidRPr="00C857E6">
        <w:t>e znění pozdějších předpisů</w:t>
      </w:r>
      <w:r w:rsidR="00DB594F" w:rsidRPr="00C857E6">
        <w:t>.</w:t>
      </w:r>
      <w:r w:rsidR="00DA7F5A" w:rsidRPr="00C857E6">
        <w:t xml:space="preserve"> </w:t>
      </w:r>
    </w:p>
    <w:p w14:paraId="1F6CC28E" w14:textId="32F1D146" w:rsidR="00473266" w:rsidRPr="00C857E6" w:rsidRDefault="00A57F71" w:rsidP="00C857E6">
      <w:pPr>
        <w:pStyle w:val="Zkladntext"/>
        <w:numPr>
          <w:ilvl w:val="0"/>
          <w:numId w:val="4"/>
        </w:numPr>
        <w:tabs>
          <w:tab w:val="clear" w:pos="624"/>
          <w:tab w:val="num" w:pos="567"/>
        </w:tabs>
        <w:spacing w:after="120" w:line="21" w:lineRule="atLeast"/>
        <w:ind w:left="567" w:right="-45" w:hanging="567"/>
      </w:pPr>
      <w:r w:rsidRPr="00C857E6">
        <w:t xml:space="preserve">V případě, že daňový doklad nebude obsahovat správné údaje či bude neúplný, je příkazce oprávněn daňový doklad vrátit ve lhůtě jeho splatnosti </w:t>
      </w:r>
      <w:r w:rsidR="00E75BC9" w:rsidRPr="00C857E6">
        <w:t>s</w:t>
      </w:r>
      <w:r w:rsidRPr="00C857E6">
        <w:t> uvedením, v čem spatřuje neprávnost či neúplnost daňového dokladu. Příkazník je povinen daňový doklad opravit, aby splňova</w:t>
      </w:r>
      <w:r w:rsidR="00482E21" w:rsidRPr="00C857E6">
        <w:t>l</w:t>
      </w:r>
      <w:r w:rsidRPr="00C857E6">
        <w:t xml:space="preserve"> náležitosti dle tohoto článku. Lhůta splatnosti začne běžet znovu od</w:t>
      </w:r>
      <w:r w:rsidR="00506665" w:rsidRPr="00C857E6">
        <w:t>e dne řádného předání opraveného daňového dokladu příkazci</w:t>
      </w:r>
      <w:r w:rsidRPr="00C857E6">
        <w:t xml:space="preserve">. </w:t>
      </w:r>
    </w:p>
    <w:p w14:paraId="5B592B9B" w14:textId="36AB36B3" w:rsidR="00EB7078" w:rsidRPr="00C857E6" w:rsidRDefault="00473266" w:rsidP="00C857E6">
      <w:pPr>
        <w:pStyle w:val="Zkladntext"/>
        <w:numPr>
          <w:ilvl w:val="0"/>
          <w:numId w:val="4"/>
        </w:numPr>
        <w:tabs>
          <w:tab w:val="clear" w:pos="624"/>
          <w:tab w:val="num" w:pos="567"/>
        </w:tabs>
        <w:spacing w:after="120" w:line="21" w:lineRule="atLeast"/>
        <w:ind w:left="567" w:right="-45" w:hanging="567"/>
      </w:pPr>
      <w:r w:rsidRPr="00C857E6">
        <w:t xml:space="preserve">Smluvní strany této smlouvy se dohodly, že je </w:t>
      </w:r>
      <w:r w:rsidR="004C576D" w:rsidRPr="00C857E6">
        <w:t>příkazník</w:t>
      </w:r>
      <w:r w:rsidRPr="00C857E6">
        <w:t xml:space="preserve">, coby poskytovatel zdanitelného plnění, povinen bez zbytečného prodlení písemně informovat </w:t>
      </w:r>
      <w:r w:rsidR="00B91AB0" w:rsidRPr="00C857E6">
        <w:t>příkazce</w:t>
      </w:r>
      <w:r w:rsidRPr="00C857E6">
        <w:t xml:space="preserve"> o tom, že se stal nespolehlivým plátcem ve smyslu ustanovení § 106a zákona o DPH. Smluvní strany si dále společně ujednaly, že pokud</w:t>
      </w:r>
      <w:r w:rsidR="004A5810" w:rsidRPr="00C857E6">
        <w:t xml:space="preserve"> </w:t>
      </w:r>
      <w:r w:rsidR="00B91AB0" w:rsidRPr="00C857E6">
        <w:t>příkazce</w:t>
      </w:r>
      <w:r w:rsidR="004A5810" w:rsidRPr="00C857E6">
        <w:t xml:space="preserve"> </w:t>
      </w:r>
      <w:r w:rsidRPr="00C857E6">
        <w:t>v průběhu platnosti tohoto smluvního vztahu na základě informace od</w:t>
      </w:r>
      <w:r w:rsidR="00C3758E" w:rsidRPr="00C857E6">
        <w:t> </w:t>
      </w:r>
      <w:r w:rsidR="004C576D" w:rsidRPr="00C857E6">
        <w:t>příkazníka</w:t>
      </w:r>
      <w:r w:rsidRPr="00C857E6">
        <w:t xml:space="preserve"> či na základě vlastního šetření zjistí, že se </w:t>
      </w:r>
      <w:r w:rsidR="00231C17" w:rsidRPr="00C857E6">
        <w:t>příkazník</w:t>
      </w:r>
      <w:r w:rsidRPr="00C857E6">
        <w:t xml:space="preserve"> stal nespolehlivým plátcem ve</w:t>
      </w:r>
      <w:r w:rsidR="00C3758E" w:rsidRPr="00C857E6">
        <w:t> </w:t>
      </w:r>
      <w:r w:rsidRPr="00C857E6">
        <w:t xml:space="preserve">smyslu § 106a zákona o DPH, souhlasí obě smluvní strany s tím, že </w:t>
      </w:r>
      <w:r w:rsidR="00B91AB0" w:rsidRPr="00C857E6">
        <w:t>příkazce</w:t>
      </w:r>
      <w:r w:rsidRPr="00C857E6">
        <w:t xml:space="preserve"> uhradí za</w:t>
      </w:r>
      <w:r w:rsidR="00C3758E" w:rsidRPr="00C857E6">
        <w:t> </w:t>
      </w:r>
      <w:r w:rsidR="00231C17" w:rsidRPr="00C857E6">
        <w:t>příkazníka</w:t>
      </w:r>
      <w:r w:rsidRPr="00C857E6">
        <w:t xml:space="preserve"> daň z přidané hodnoty z takového zdanitelného plnění dobrovolně správci daně dle § 109a </w:t>
      </w:r>
      <w:r w:rsidR="00C72B58" w:rsidRPr="00C857E6">
        <w:t>zákona o DPH</w:t>
      </w:r>
      <w:r w:rsidRPr="00C857E6">
        <w:t xml:space="preserve">. Zaplacení částky ve výši daně </w:t>
      </w:r>
      <w:r w:rsidR="00B91AB0" w:rsidRPr="00C857E6">
        <w:t>příkazcem</w:t>
      </w:r>
      <w:r w:rsidRPr="00C857E6">
        <w:t xml:space="preserve"> správci daně pak bude smluvními stranami považováno za splnění závazku uhradit sjednanou cenu, resp. její část. Smluvní strany si v této souvislosti poskytnou veškerou nezbytnou součinnost při</w:t>
      </w:r>
      <w:r w:rsidR="000D1287" w:rsidRPr="00C857E6">
        <w:t> </w:t>
      </w:r>
      <w:r w:rsidRPr="00C857E6">
        <w:t xml:space="preserve">vzájemném poskytování informací požadovaných zákonem o DPH. </w:t>
      </w:r>
      <w:r w:rsidR="00231C17" w:rsidRPr="00C857E6">
        <w:t>Příkazník</w:t>
      </w:r>
      <w:r w:rsidRPr="00C857E6">
        <w:t xml:space="preserve"> současně souhlasí s tím, že je povinen </w:t>
      </w:r>
      <w:r w:rsidR="00B91AB0" w:rsidRPr="00C857E6">
        <w:t>příkazci</w:t>
      </w:r>
      <w:r w:rsidRPr="00C857E6">
        <w:t xml:space="preserve"> nahradit veškerou škodu vzniklou v důsledku aplikace institutu ručení ze strany správce daně. Smluvní strany se dohodly, že </w:t>
      </w:r>
      <w:r w:rsidR="00B91AB0" w:rsidRPr="00C857E6">
        <w:t>příkazce</w:t>
      </w:r>
      <w:r w:rsidRPr="00C857E6">
        <w:t xml:space="preserve"> bude hradit sjednanou cenu pouze na účet zaregistrovaný a zveřejněný ve smyslu § 96 odst. 1 zákona o</w:t>
      </w:r>
      <w:r w:rsidR="000D1287" w:rsidRPr="00C857E6">
        <w:t> </w:t>
      </w:r>
      <w:r w:rsidRPr="00C857E6">
        <w:t>DPH.</w:t>
      </w:r>
    </w:p>
    <w:p w14:paraId="4F284E4F" w14:textId="0B558611" w:rsidR="007A70C6" w:rsidRPr="00C857E6" w:rsidRDefault="007A70C6" w:rsidP="00C857E6">
      <w:pPr>
        <w:pStyle w:val="Zkladntext"/>
        <w:numPr>
          <w:ilvl w:val="0"/>
          <w:numId w:val="4"/>
        </w:numPr>
        <w:tabs>
          <w:tab w:val="clear" w:pos="624"/>
          <w:tab w:val="num" w:pos="567"/>
        </w:tabs>
        <w:spacing w:after="120" w:line="21" w:lineRule="atLeast"/>
        <w:ind w:left="567" w:right="-45" w:hanging="567"/>
      </w:pPr>
      <w:r w:rsidRPr="00C857E6">
        <w:t xml:space="preserve">Na každé faktuře bude uvedeno, že se jedná o plnění v rámci </w:t>
      </w:r>
      <w:r w:rsidR="00317DED" w:rsidRPr="00C857E6">
        <w:t xml:space="preserve">Evropského fondu pro regionální </w:t>
      </w:r>
      <w:r w:rsidR="00317DED" w:rsidRPr="00C857E6">
        <w:lastRenderedPageBreak/>
        <w:t>rozvoj na období 2021–2027 prostřednictvím IROP Ministerstva pro místní rozvoj ČR, a to v</w:t>
      </w:r>
      <w:r w:rsidR="00C5036C">
        <w:t> </w:t>
      </w:r>
      <w:r w:rsidR="00317DED" w:rsidRPr="00C857E6">
        <w:t>rámci 103. výzvy „Vznik a modernizace urgentních příjmů“ – specifický cíl 4.3, který se zaměřuje na zajištění rovného přístupu ke zdravotní péči a posílení odolnosti systémů zdravotní péče, včetně primární péče, a podporu přechodu od institucionální péče k rodinně a komunitně založené péči</w:t>
      </w:r>
      <w:r w:rsidRPr="00C857E6">
        <w:t xml:space="preserve">. Každá faktura bude označena názvem projektu </w:t>
      </w:r>
      <w:r w:rsidR="00C5036C">
        <w:t>„</w:t>
      </w:r>
      <w:r w:rsidR="00317DED" w:rsidRPr="00B863D1">
        <w:rPr>
          <w:bCs/>
        </w:rPr>
        <w:t>Rozšíření a modernizace urgentního příjmu Karlovarské krajské nemocnice</w:t>
      </w:r>
      <w:r w:rsidR="00C5036C">
        <w:rPr>
          <w:bCs/>
        </w:rPr>
        <w:t>“</w:t>
      </w:r>
      <w:r w:rsidRPr="00C857E6">
        <w:t xml:space="preserve"> a registračním číslem projektu.</w:t>
      </w:r>
    </w:p>
    <w:p w14:paraId="3B101A1C" w14:textId="77777777" w:rsidR="003B6A0B" w:rsidRPr="00C857E6" w:rsidRDefault="003B6A0B" w:rsidP="00C857E6">
      <w:pPr>
        <w:pStyle w:val="BodyText21"/>
        <w:widowControl/>
        <w:spacing w:before="120" w:after="120" w:line="21" w:lineRule="atLeast"/>
        <w:ind w:left="624"/>
        <w:jc w:val="center"/>
      </w:pPr>
    </w:p>
    <w:p w14:paraId="73C67E88" w14:textId="77777777" w:rsidR="006F74D0" w:rsidRPr="00C857E6" w:rsidRDefault="006F74D0" w:rsidP="00C857E6">
      <w:pPr>
        <w:widowControl w:val="0"/>
        <w:tabs>
          <w:tab w:val="left" w:pos="9072"/>
        </w:tabs>
        <w:spacing w:line="21" w:lineRule="atLeast"/>
        <w:ind w:right="284"/>
        <w:jc w:val="center"/>
        <w:rPr>
          <w:b/>
          <w:bCs/>
          <w:snapToGrid w:val="0"/>
          <w:sz w:val="22"/>
          <w:szCs w:val="22"/>
        </w:rPr>
      </w:pPr>
      <w:r w:rsidRPr="00C857E6">
        <w:rPr>
          <w:b/>
          <w:bCs/>
          <w:snapToGrid w:val="0"/>
          <w:sz w:val="22"/>
          <w:szCs w:val="22"/>
        </w:rPr>
        <w:t xml:space="preserve">IV.  Povinnosti a práva </w:t>
      </w:r>
      <w:r w:rsidR="004D0BE7" w:rsidRPr="00C857E6">
        <w:rPr>
          <w:b/>
          <w:bCs/>
          <w:snapToGrid w:val="0"/>
          <w:sz w:val="22"/>
          <w:szCs w:val="22"/>
        </w:rPr>
        <w:t>příkazníka</w:t>
      </w:r>
    </w:p>
    <w:p w14:paraId="20F129DC" w14:textId="77777777" w:rsidR="006F74D0" w:rsidRPr="00C857E6" w:rsidRDefault="006F74D0" w:rsidP="00C857E6">
      <w:pPr>
        <w:widowControl w:val="0"/>
        <w:tabs>
          <w:tab w:val="left" w:pos="9072"/>
        </w:tabs>
        <w:spacing w:line="21" w:lineRule="atLeast"/>
        <w:ind w:right="283"/>
        <w:jc w:val="center"/>
        <w:rPr>
          <w:b/>
          <w:bCs/>
          <w:snapToGrid w:val="0"/>
          <w:sz w:val="22"/>
          <w:szCs w:val="22"/>
        </w:rPr>
      </w:pPr>
    </w:p>
    <w:p w14:paraId="43121AF3" w14:textId="0E39728A" w:rsidR="00973ADE" w:rsidRPr="00C857E6" w:rsidRDefault="004D0BE7" w:rsidP="00C857E6">
      <w:pPr>
        <w:pStyle w:val="Textvbloku"/>
        <w:numPr>
          <w:ilvl w:val="0"/>
          <w:numId w:val="5"/>
        </w:numPr>
        <w:tabs>
          <w:tab w:val="clear" w:pos="624"/>
          <w:tab w:val="num" w:pos="567"/>
        </w:tabs>
        <w:spacing w:after="120" w:line="21" w:lineRule="atLeast"/>
        <w:ind w:left="567" w:right="-45" w:hanging="567"/>
      </w:pPr>
      <w:r w:rsidRPr="00C857E6">
        <w:t>Příkazník</w:t>
      </w:r>
      <w:r w:rsidR="006F74D0" w:rsidRPr="00C857E6">
        <w:t xml:space="preserve"> se zavazuje po dobu účinnosti této smlouvy </w:t>
      </w:r>
      <w:r w:rsidRPr="00C857E6">
        <w:t>poskytovat služby příkazníka</w:t>
      </w:r>
      <w:r w:rsidR="006F74D0" w:rsidRPr="00C857E6">
        <w:t xml:space="preserve"> dle článku </w:t>
      </w:r>
      <w:r w:rsidR="00711337" w:rsidRPr="00C857E6">
        <w:br/>
      </w:r>
      <w:r w:rsidR="006F74D0" w:rsidRPr="00C857E6">
        <w:t xml:space="preserve">II. smlouvy </w:t>
      </w:r>
      <w:r w:rsidRPr="00C857E6">
        <w:t xml:space="preserve">s maximální odbornou péčí, </w:t>
      </w:r>
      <w:r w:rsidR="006F74D0" w:rsidRPr="00C857E6">
        <w:t xml:space="preserve">v souladu s příslušnými právními předpisy, touto smlouvou, dobrými mravy, účelem této smlouvy, zájmy </w:t>
      </w:r>
      <w:r w:rsidRPr="00C857E6">
        <w:t>příkazce</w:t>
      </w:r>
      <w:r w:rsidR="006F74D0" w:rsidRPr="00C857E6">
        <w:t xml:space="preserve"> a podle pokynů </w:t>
      </w:r>
      <w:r w:rsidRPr="00C857E6">
        <w:t>příkazce</w:t>
      </w:r>
      <w:r w:rsidR="006F74D0" w:rsidRPr="00C857E6">
        <w:t xml:space="preserve">, které jsou </w:t>
      </w:r>
      <w:r w:rsidRPr="00C857E6">
        <w:t>příkazníkovi</w:t>
      </w:r>
      <w:r w:rsidR="006F74D0" w:rsidRPr="00C857E6">
        <w:t xml:space="preserve"> známy nebo které musí znát</w:t>
      </w:r>
      <w:r w:rsidR="005E4968" w:rsidRPr="00C857E6">
        <w:t>, poskytovat služby v koordinaci a nepřetržité spolupráci s příkazcem, a to v rozsahu potřebném pro řádný průběh a dokončení smlouvy o dílo a všech plnění s tím souvisejících</w:t>
      </w:r>
      <w:r w:rsidR="006F74D0" w:rsidRPr="00C857E6">
        <w:t>.</w:t>
      </w:r>
    </w:p>
    <w:p w14:paraId="37CAF655" w14:textId="69A80C8B" w:rsidR="00436021" w:rsidRPr="00C857E6" w:rsidRDefault="00973ADE" w:rsidP="00C857E6">
      <w:pPr>
        <w:widowControl w:val="0"/>
        <w:numPr>
          <w:ilvl w:val="0"/>
          <w:numId w:val="5"/>
        </w:numPr>
        <w:tabs>
          <w:tab w:val="clear" w:pos="624"/>
          <w:tab w:val="num" w:pos="567"/>
        </w:tabs>
        <w:spacing w:after="120" w:line="21" w:lineRule="atLeast"/>
        <w:ind w:left="567" w:right="-45" w:hanging="567"/>
        <w:jc w:val="both"/>
        <w:rPr>
          <w:sz w:val="22"/>
          <w:szCs w:val="22"/>
        </w:rPr>
      </w:pPr>
      <w:r w:rsidRPr="00C857E6">
        <w:rPr>
          <w:sz w:val="22"/>
          <w:szCs w:val="22"/>
        </w:rPr>
        <w:t>Příkazník se zavazuje, že veškeré činnosti</w:t>
      </w:r>
      <w:r w:rsidR="007A4CDC" w:rsidRPr="00C857E6">
        <w:rPr>
          <w:sz w:val="22"/>
          <w:szCs w:val="22"/>
        </w:rPr>
        <w:t xml:space="preserve"> TDS</w:t>
      </w:r>
      <w:r w:rsidRPr="00C857E6">
        <w:rPr>
          <w:sz w:val="22"/>
          <w:szCs w:val="22"/>
        </w:rPr>
        <w:t xml:space="preserve"> dle této smlouvy budou zajišťovány autorizovanou osobou či osobami ve smyslu zákona č. </w:t>
      </w:r>
      <w:hyperlink r:id="rId12" w:tgtFrame="_blank" w:history="1">
        <w:r w:rsidRPr="00C857E6">
          <w:rPr>
            <w:sz w:val="22"/>
            <w:szCs w:val="22"/>
          </w:rPr>
          <w:t>360/1992</w:t>
        </w:r>
      </w:hyperlink>
      <w:r w:rsidRPr="00C857E6">
        <w:rPr>
          <w:sz w:val="22"/>
          <w:szCs w:val="22"/>
        </w:rPr>
        <w:t xml:space="preserve"> Sb., o výkonu povolání autorizovaných architektů a o výkonu povolání autorizovaných inženýrů a techniků činných ve výstavbě</w:t>
      </w:r>
      <w:r w:rsidR="00C3758E" w:rsidRPr="00C857E6">
        <w:rPr>
          <w:sz w:val="22"/>
          <w:szCs w:val="22"/>
        </w:rPr>
        <w:t>, ve</w:t>
      </w:r>
      <w:r w:rsidR="002E3DCF" w:rsidRPr="00C857E6">
        <w:rPr>
          <w:sz w:val="22"/>
          <w:szCs w:val="22"/>
        </w:rPr>
        <w:t> </w:t>
      </w:r>
      <w:r w:rsidR="00C3758E" w:rsidRPr="00C857E6">
        <w:rPr>
          <w:sz w:val="22"/>
          <w:szCs w:val="22"/>
        </w:rPr>
        <w:t>znění pozdějších předpisů</w:t>
      </w:r>
      <w:r w:rsidRPr="00C857E6">
        <w:rPr>
          <w:sz w:val="22"/>
          <w:szCs w:val="22"/>
        </w:rPr>
        <w:t>.</w:t>
      </w:r>
      <w:r w:rsidR="006F74D0" w:rsidRPr="00C857E6">
        <w:rPr>
          <w:sz w:val="22"/>
          <w:szCs w:val="22"/>
        </w:rPr>
        <w:t xml:space="preserve"> </w:t>
      </w:r>
    </w:p>
    <w:p w14:paraId="6EF61F50" w14:textId="634DCE2B" w:rsidR="007A4CDC" w:rsidRPr="00C857E6" w:rsidRDefault="007A4CDC" w:rsidP="00C857E6">
      <w:pPr>
        <w:pStyle w:val="Textvbloku"/>
        <w:numPr>
          <w:ilvl w:val="0"/>
          <w:numId w:val="5"/>
        </w:numPr>
        <w:tabs>
          <w:tab w:val="clear" w:pos="624"/>
          <w:tab w:val="num" w:pos="567"/>
        </w:tabs>
        <w:spacing w:after="120" w:line="21" w:lineRule="atLeast"/>
        <w:ind w:left="567" w:right="-45" w:hanging="567"/>
      </w:pPr>
      <w:r w:rsidRPr="00C857E6">
        <w:t xml:space="preserve">Příkazník se zavazuje, že veškeré činnosti koordinátora BOZP dle této smlouvy budou zajišťovány osobou odborně způsobilou k činnostem koordinátora BOZP ve smyslu zákona č. 309/2006 Sb. </w:t>
      </w:r>
    </w:p>
    <w:p w14:paraId="6C6F6E05" w14:textId="4403676F" w:rsidR="00717037" w:rsidRPr="00C857E6" w:rsidRDefault="00717037" w:rsidP="00C857E6">
      <w:pPr>
        <w:pStyle w:val="Textvbloku"/>
        <w:numPr>
          <w:ilvl w:val="0"/>
          <w:numId w:val="5"/>
        </w:numPr>
        <w:tabs>
          <w:tab w:val="clear" w:pos="624"/>
          <w:tab w:val="num" w:pos="567"/>
        </w:tabs>
        <w:spacing w:after="120" w:line="21" w:lineRule="atLeast"/>
        <w:ind w:left="567" w:right="-45" w:hanging="567"/>
      </w:pPr>
      <w:r w:rsidRPr="00C857E6">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C857E6">
        <w:t> </w:t>
      </w:r>
      <w:r w:rsidRPr="00C857E6">
        <w:t>rozsahu</w:t>
      </w:r>
      <w:r w:rsidR="00563D7B" w:rsidRPr="00C857E6">
        <w:t xml:space="preserve">, v jakém existuje taková odpovědnost či povinnost příkazce ze smlouvy o dílo </w:t>
      </w:r>
      <w:r w:rsidR="00A90685" w:rsidRPr="00C857E6">
        <w:t>při realizaci</w:t>
      </w:r>
      <w:r w:rsidR="00563D7B" w:rsidRPr="00C857E6">
        <w:t xml:space="preserve"> stavb</w:t>
      </w:r>
      <w:r w:rsidR="00A90685" w:rsidRPr="00C857E6">
        <w:t>y</w:t>
      </w:r>
      <w:r w:rsidR="00563D7B" w:rsidRPr="00C857E6">
        <w:t>.</w:t>
      </w:r>
    </w:p>
    <w:p w14:paraId="6E4EF6DA" w14:textId="51A3F313" w:rsidR="006F74D0" w:rsidRPr="00C857E6" w:rsidRDefault="004D0BE7" w:rsidP="00C857E6">
      <w:pPr>
        <w:pStyle w:val="Textvbloku"/>
        <w:numPr>
          <w:ilvl w:val="0"/>
          <w:numId w:val="5"/>
        </w:numPr>
        <w:tabs>
          <w:tab w:val="clear" w:pos="624"/>
          <w:tab w:val="num" w:pos="567"/>
        </w:tabs>
        <w:spacing w:after="120" w:line="21" w:lineRule="atLeast"/>
        <w:ind w:left="567" w:right="-45" w:hanging="567"/>
      </w:pPr>
      <w:r w:rsidRPr="00C857E6">
        <w:t>Příkazník</w:t>
      </w:r>
      <w:r w:rsidR="006F74D0" w:rsidRPr="00C857E6">
        <w:t xml:space="preserve"> se zavazuje písemně oznámit </w:t>
      </w:r>
      <w:r w:rsidRPr="00C857E6">
        <w:t>příkazci</w:t>
      </w:r>
      <w:r w:rsidR="006F74D0" w:rsidRPr="00C857E6">
        <w:t xml:space="preserve"> všechny okolnosti, které zjistil při </w:t>
      </w:r>
      <w:r w:rsidRPr="00C857E6">
        <w:t>poskytování služeb příkazníka</w:t>
      </w:r>
      <w:r w:rsidR="006F74D0" w:rsidRPr="00C857E6">
        <w:t xml:space="preserve"> dle článku II. smlouvy nebo které zjistil i mimo rámec </w:t>
      </w:r>
      <w:r w:rsidRPr="00C857E6">
        <w:t>poskytování služeb</w:t>
      </w:r>
      <w:r w:rsidR="006F74D0" w:rsidRPr="00C857E6">
        <w:t xml:space="preserve"> dle článku II. smlouvy a jenž by mohly mít vliv na zadání pokynů nebo změnu pokynů </w:t>
      </w:r>
      <w:r w:rsidRPr="00C857E6">
        <w:t>příkazce</w:t>
      </w:r>
      <w:r w:rsidR="006F74D0" w:rsidRPr="00C857E6">
        <w:t>.</w:t>
      </w:r>
    </w:p>
    <w:p w14:paraId="2FBBAD88" w14:textId="209453AC" w:rsidR="006F74D0" w:rsidRPr="00C857E6" w:rsidRDefault="006F74D0" w:rsidP="00C857E6">
      <w:pPr>
        <w:pStyle w:val="Textvbloku"/>
        <w:spacing w:after="120" w:line="21" w:lineRule="atLeast"/>
        <w:ind w:left="567" w:right="-45" w:firstLine="0"/>
      </w:pPr>
      <w:r w:rsidRPr="00C857E6">
        <w:t xml:space="preserve">Podá-li </w:t>
      </w:r>
      <w:r w:rsidR="004D0BE7" w:rsidRPr="00C857E6">
        <w:t>příkazce</w:t>
      </w:r>
      <w:r w:rsidRPr="00C857E6">
        <w:t xml:space="preserve"> </w:t>
      </w:r>
      <w:r w:rsidR="004D0BE7" w:rsidRPr="00C857E6">
        <w:t>příkazníkovi</w:t>
      </w:r>
      <w:r w:rsidRPr="00C857E6">
        <w:t xml:space="preserve"> nevhodné, neúplné, neúčelné pokyny nebo pokyny odporující obecně závazným právním předpisům, je </w:t>
      </w:r>
      <w:r w:rsidR="004D0BE7" w:rsidRPr="00C857E6">
        <w:t>příkazník</w:t>
      </w:r>
      <w:r w:rsidRPr="00C857E6">
        <w:t xml:space="preserve"> povinen na tyto skutečnosti </w:t>
      </w:r>
      <w:r w:rsidR="004D0BE7" w:rsidRPr="00C857E6">
        <w:t>příkazce</w:t>
      </w:r>
      <w:r w:rsidRPr="00C857E6">
        <w:t xml:space="preserve"> bezodkladně</w:t>
      </w:r>
      <w:r w:rsidR="004D0BE7" w:rsidRPr="00C857E6">
        <w:t>, např.</w:t>
      </w:r>
      <w:r w:rsidR="000E1E4B" w:rsidRPr="00C857E6">
        <w:t xml:space="preserve"> </w:t>
      </w:r>
      <w:r w:rsidRPr="00C857E6">
        <w:t>ústně</w:t>
      </w:r>
      <w:r w:rsidR="004D0BE7" w:rsidRPr="00C857E6">
        <w:t>,</w:t>
      </w:r>
      <w:r w:rsidRPr="00C857E6">
        <w:t xml:space="preserve"> a následně do </w:t>
      </w:r>
      <w:r w:rsidR="00AF2467" w:rsidRPr="00C857E6">
        <w:t xml:space="preserve">5 </w:t>
      </w:r>
      <w:r w:rsidRPr="00C857E6">
        <w:t>pracovních dnů písemně upozornit, a to včetně podání vysvětlení</w:t>
      </w:r>
      <w:r w:rsidR="00475D49" w:rsidRPr="00C857E6">
        <w:t>,</w:t>
      </w:r>
      <w:r w:rsidRPr="00C857E6">
        <w:t xml:space="preserve"> v čem dle názoru </w:t>
      </w:r>
      <w:r w:rsidR="004D0BE7" w:rsidRPr="00C857E6">
        <w:t>příkazníka</w:t>
      </w:r>
      <w:r w:rsidRPr="00C857E6">
        <w:t xml:space="preserve"> nevhodnost, neúplnost, neúčelnost či protiprávnost (určení ustanovení obecně závazného právního předpisu, který je porušován) pokynu spočívá.</w:t>
      </w:r>
    </w:p>
    <w:p w14:paraId="4DFCF84C" w14:textId="33D6FCE3" w:rsidR="006F74D0" w:rsidRPr="00C857E6" w:rsidRDefault="006F74D0" w:rsidP="00C857E6">
      <w:pPr>
        <w:pStyle w:val="Textvbloku"/>
        <w:numPr>
          <w:ilvl w:val="0"/>
          <w:numId w:val="5"/>
        </w:numPr>
        <w:tabs>
          <w:tab w:val="clear" w:pos="624"/>
          <w:tab w:val="num" w:pos="567"/>
        </w:tabs>
        <w:spacing w:after="120" w:line="21" w:lineRule="atLeast"/>
        <w:ind w:left="567" w:right="-45" w:hanging="567"/>
      </w:pPr>
      <w:r w:rsidRPr="00C857E6">
        <w:t xml:space="preserve">Bude-li </w:t>
      </w:r>
      <w:r w:rsidR="004D0BE7" w:rsidRPr="00C857E6">
        <w:t>příkazce</w:t>
      </w:r>
      <w:r w:rsidRPr="00C857E6">
        <w:t xml:space="preserve"> na podaných pokynech trvat, je </w:t>
      </w:r>
      <w:r w:rsidR="004D0BE7" w:rsidRPr="00C857E6">
        <w:t>příkazník</w:t>
      </w:r>
      <w:r w:rsidRPr="00C857E6">
        <w:t xml:space="preserve"> povinen pokračovat v</w:t>
      </w:r>
      <w:r w:rsidR="00A90685" w:rsidRPr="00C857E6">
        <w:t xml:space="preserve"> </w:t>
      </w:r>
      <w:r w:rsidR="004D0BE7" w:rsidRPr="00C857E6">
        <w:t>poskytování služeb</w:t>
      </w:r>
      <w:r w:rsidRPr="00C857E6">
        <w:t xml:space="preserve"> dle článku II. smlouvy dle původních pokynů </w:t>
      </w:r>
      <w:r w:rsidR="004D0BE7" w:rsidRPr="00C857E6">
        <w:t>příkazce</w:t>
      </w:r>
      <w:r w:rsidRPr="00C857E6">
        <w:t xml:space="preserve"> a současně </w:t>
      </w:r>
      <w:r w:rsidR="004D0BE7" w:rsidRPr="00C857E6">
        <w:t xml:space="preserve">je oprávněn </w:t>
      </w:r>
      <w:r w:rsidRPr="00C857E6">
        <w:t xml:space="preserve">písemně požadovat po </w:t>
      </w:r>
      <w:r w:rsidR="004D0BE7" w:rsidRPr="00C857E6">
        <w:t>příkazci</w:t>
      </w:r>
      <w:r w:rsidRPr="00C857E6">
        <w:t xml:space="preserve">, aby setrvání na původních pokynech </w:t>
      </w:r>
      <w:r w:rsidR="004D0BE7" w:rsidRPr="00C857E6">
        <w:t>příkazníkovi</w:t>
      </w:r>
      <w:r w:rsidRPr="00C857E6">
        <w:t xml:space="preserve"> písemně potvrdil</w:t>
      </w:r>
      <w:r w:rsidR="00A90685" w:rsidRPr="00C857E6">
        <w:t>.</w:t>
      </w:r>
    </w:p>
    <w:p w14:paraId="69ABFD32" w14:textId="7847F601" w:rsidR="00436021" w:rsidRPr="00C857E6" w:rsidRDefault="006F74D0" w:rsidP="00C857E6">
      <w:pPr>
        <w:pStyle w:val="Textvbloku"/>
        <w:numPr>
          <w:ilvl w:val="0"/>
          <w:numId w:val="5"/>
        </w:numPr>
        <w:tabs>
          <w:tab w:val="clear" w:pos="624"/>
          <w:tab w:val="num" w:pos="567"/>
        </w:tabs>
        <w:spacing w:after="120" w:line="21" w:lineRule="atLeast"/>
        <w:ind w:left="567" w:right="-45" w:hanging="567"/>
      </w:pPr>
      <w:r w:rsidRPr="00C857E6">
        <w:t xml:space="preserve">Od písemných pokynů </w:t>
      </w:r>
      <w:r w:rsidR="004D0BE7" w:rsidRPr="00C857E6">
        <w:t>příkazce</w:t>
      </w:r>
      <w:r w:rsidRPr="00C857E6">
        <w:t xml:space="preserve"> se může </w:t>
      </w:r>
      <w:r w:rsidR="004D0BE7" w:rsidRPr="00C857E6">
        <w:t>příkazník</w:t>
      </w:r>
      <w:r w:rsidRPr="00C857E6">
        <w:t xml:space="preserve"> odchýlit pouze v případě, je-li to naléhavě nutné a rozhodnutí nesnese odkladu. O skutečnostech, kdy se </w:t>
      </w:r>
      <w:r w:rsidR="004D0BE7" w:rsidRPr="00C857E6">
        <w:t>příkazník</w:t>
      </w:r>
      <w:r w:rsidRPr="00C857E6">
        <w:t xml:space="preserve"> odchýlí od písemných pokynů </w:t>
      </w:r>
      <w:r w:rsidR="004D0BE7" w:rsidRPr="00C857E6">
        <w:t>příkazce</w:t>
      </w:r>
      <w:r w:rsidR="00EE6E85" w:rsidRPr="00C857E6">
        <w:t>,</w:t>
      </w:r>
      <w:r w:rsidRPr="00C857E6">
        <w:t xml:space="preserve"> je </w:t>
      </w:r>
      <w:r w:rsidR="004D0BE7" w:rsidRPr="00C857E6">
        <w:t>příkazník</w:t>
      </w:r>
      <w:r w:rsidRPr="00C857E6">
        <w:t xml:space="preserve"> povinen </w:t>
      </w:r>
      <w:r w:rsidR="004D0BE7" w:rsidRPr="00C857E6">
        <w:t>příkazce</w:t>
      </w:r>
      <w:r w:rsidRPr="00C857E6">
        <w:t xml:space="preserve"> písemně informovat do </w:t>
      </w:r>
      <w:r w:rsidR="00AF2467" w:rsidRPr="00C857E6">
        <w:t xml:space="preserve">3 </w:t>
      </w:r>
      <w:r w:rsidRPr="00C857E6">
        <w:t>pracovních dnů ode dne,</w:t>
      </w:r>
      <w:r w:rsidR="008F707F" w:rsidRPr="00C857E6">
        <w:t xml:space="preserve"> </w:t>
      </w:r>
      <w:r w:rsidRPr="00C857E6">
        <w:t xml:space="preserve">kdy k takovému odchýlení od písemných pokynů </w:t>
      </w:r>
      <w:r w:rsidR="007B68BD" w:rsidRPr="00C857E6">
        <w:t>příkazce</w:t>
      </w:r>
      <w:r w:rsidRPr="00C857E6">
        <w:t xml:space="preserve"> došlo.</w:t>
      </w:r>
    </w:p>
    <w:p w14:paraId="30587B3A" w14:textId="06FD5FAA" w:rsidR="00436021" w:rsidRPr="00C857E6" w:rsidRDefault="005E4968" w:rsidP="00C857E6">
      <w:pPr>
        <w:pStyle w:val="Textvbloku"/>
        <w:numPr>
          <w:ilvl w:val="0"/>
          <w:numId w:val="5"/>
        </w:numPr>
        <w:tabs>
          <w:tab w:val="clear" w:pos="624"/>
          <w:tab w:val="num" w:pos="567"/>
        </w:tabs>
        <w:spacing w:after="120" w:line="21" w:lineRule="atLeast"/>
        <w:ind w:left="567" w:right="-45" w:hanging="567"/>
      </w:pPr>
      <w:r w:rsidRPr="00C857E6">
        <w:t>Příkazník</w:t>
      </w:r>
      <w:r w:rsidR="006F74D0" w:rsidRPr="00C857E6">
        <w:t xml:space="preserve"> je povinen postupovat při zařizování záležitostí s odbor</w:t>
      </w:r>
      <w:r w:rsidR="006F74D0" w:rsidRPr="00C857E6">
        <w:softHyphen/>
        <w:t xml:space="preserve">nou péčí a chránit zájmy </w:t>
      </w:r>
      <w:r w:rsidR="00A90685" w:rsidRPr="00C857E6">
        <w:t>p</w:t>
      </w:r>
      <w:r w:rsidRPr="00C857E6">
        <w:t>říkazce</w:t>
      </w:r>
      <w:r w:rsidR="006F74D0" w:rsidRPr="00C857E6">
        <w:t xml:space="preserve">. Dále se zavazuje zachovat mlčenlivost o všech skutečnostech, které při </w:t>
      </w:r>
      <w:r w:rsidRPr="00C857E6">
        <w:t>poskytování služby</w:t>
      </w:r>
      <w:r w:rsidR="006F74D0" w:rsidRPr="00C857E6">
        <w:t xml:space="preserve"> podle této smlouvy zjistí.</w:t>
      </w:r>
    </w:p>
    <w:p w14:paraId="319B5342" w14:textId="414BB1A8" w:rsidR="00436021" w:rsidRPr="00C857E6" w:rsidRDefault="005E4968" w:rsidP="00C857E6">
      <w:pPr>
        <w:pStyle w:val="Textvbloku"/>
        <w:numPr>
          <w:ilvl w:val="0"/>
          <w:numId w:val="5"/>
        </w:numPr>
        <w:tabs>
          <w:tab w:val="clear" w:pos="624"/>
          <w:tab w:val="num" w:pos="567"/>
        </w:tabs>
        <w:spacing w:after="120" w:line="21" w:lineRule="atLeast"/>
        <w:ind w:left="567" w:right="-45" w:hanging="567"/>
      </w:pPr>
      <w:r w:rsidRPr="00C857E6">
        <w:t>Příkazník</w:t>
      </w:r>
      <w:r w:rsidR="006F74D0" w:rsidRPr="00C857E6">
        <w:t xml:space="preserve"> je povinen předat bez zbytečného odkladu </w:t>
      </w:r>
      <w:r w:rsidRPr="00C857E6">
        <w:t>příkazci</w:t>
      </w:r>
      <w:r w:rsidR="006F74D0" w:rsidRPr="00C857E6">
        <w:t xml:space="preserve"> podklady a věci, které za </w:t>
      </w:r>
      <w:r w:rsidRPr="00C857E6">
        <w:t>příkazce</w:t>
      </w:r>
      <w:r w:rsidR="006F74D0" w:rsidRPr="00C857E6">
        <w:t xml:space="preserve"> převzal při </w:t>
      </w:r>
      <w:r w:rsidRPr="00C857E6">
        <w:t>poskytování služby</w:t>
      </w:r>
      <w:r w:rsidR="006F74D0" w:rsidRPr="00C857E6">
        <w:t xml:space="preserve"> dle článku II. smlouvy.</w:t>
      </w:r>
    </w:p>
    <w:p w14:paraId="5C6AB21C" w14:textId="22F76EEC" w:rsidR="00436021" w:rsidRPr="00C857E6" w:rsidRDefault="00080E36" w:rsidP="00C857E6">
      <w:pPr>
        <w:pStyle w:val="Textvbloku"/>
        <w:numPr>
          <w:ilvl w:val="0"/>
          <w:numId w:val="5"/>
        </w:numPr>
        <w:tabs>
          <w:tab w:val="clear" w:pos="624"/>
          <w:tab w:val="num" w:pos="567"/>
        </w:tabs>
        <w:spacing w:after="120" w:line="21" w:lineRule="atLeast"/>
        <w:ind w:left="567" w:right="-45" w:hanging="567"/>
      </w:pPr>
      <w:r w:rsidRPr="00C857E6">
        <w:t>Příkazník</w:t>
      </w:r>
      <w:r w:rsidR="006F74D0" w:rsidRPr="00C857E6">
        <w:t xml:space="preserve"> odpovídá </w:t>
      </w:r>
      <w:r w:rsidRPr="00C857E6">
        <w:t>příkazci</w:t>
      </w:r>
      <w:r w:rsidR="006F74D0" w:rsidRPr="00C857E6">
        <w:t xml:space="preserve"> za škodu, která </w:t>
      </w:r>
      <w:r w:rsidRPr="00C857E6">
        <w:t>příkazci</w:t>
      </w:r>
      <w:r w:rsidR="006F74D0" w:rsidRPr="00C857E6">
        <w:t xml:space="preserve"> vznikne při </w:t>
      </w:r>
      <w:r w:rsidRPr="00C857E6">
        <w:t>poskytování služby</w:t>
      </w:r>
      <w:r w:rsidR="006F74D0" w:rsidRPr="00C857E6">
        <w:t xml:space="preserve"> dle článku </w:t>
      </w:r>
      <w:r w:rsidR="001C23AE" w:rsidRPr="00C857E6">
        <w:br/>
      </w:r>
      <w:r w:rsidR="006F74D0" w:rsidRPr="00C857E6">
        <w:t>II. smlouvy s výjimkou případů</w:t>
      </w:r>
      <w:r w:rsidRPr="00C857E6">
        <w:t>,</w:t>
      </w:r>
      <w:r w:rsidR="006F74D0" w:rsidRPr="00C857E6">
        <w:t xml:space="preserve"> kdy </w:t>
      </w:r>
      <w:r w:rsidRPr="00C857E6">
        <w:t>příkazník</w:t>
      </w:r>
      <w:r w:rsidR="006F74D0" w:rsidRPr="00C857E6">
        <w:t xml:space="preserve"> tuto škodu nemohl odvrátit ani při vynaložení </w:t>
      </w:r>
      <w:r w:rsidR="003908A9" w:rsidRPr="00C857E6">
        <w:t xml:space="preserve">veškeré </w:t>
      </w:r>
      <w:r w:rsidR="006F74D0" w:rsidRPr="00C857E6">
        <w:t>odborné péče.</w:t>
      </w:r>
    </w:p>
    <w:p w14:paraId="043FB664" w14:textId="77777777" w:rsidR="006F74D0" w:rsidRPr="00C857E6" w:rsidRDefault="00080E36" w:rsidP="00C857E6">
      <w:pPr>
        <w:pStyle w:val="Textvbloku"/>
        <w:numPr>
          <w:ilvl w:val="0"/>
          <w:numId w:val="5"/>
        </w:numPr>
        <w:spacing w:line="21" w:lineRule="atLeast"/>
      </w:pPr>
      <w:r w:rsidRPr="00C857E6">
        <w:lastRenderedPageBreak/>
        <w:t>Příkazník</w:t>
      </w:r>
      <w:r w:rsidR="006F74D0" w:rsidRPr="00C857E6">
        <w:t xml:space="preserve"> neodpovídá za:</w:t>
      </w:r>
    </w:p>
    <w:p w14:paraId="1B44C21E" w14:textId="77777777" w:rsidR="006F74D0" w:rsidRPr="00C857E6" w:rsidRDefault="006F74D0" w:rsidP="00C857E6">
      <w:pPr>
        <w:pStyle w:val="Textvbloku"/>
        <w:numPr>
          <w:ilvl w:val="0"/>
          <w:numId w:val="1"/>
        </w:numPr>
        <w:spacing w:line="21" w:lineRule="atLeast"/>
      </w:pPr>
      <w:r w:rsidRPr="00C857E6">
        <w:t xml:space="preserve">škody vzniklé v důsledku jednání třetích osob či vzniklé živelnými událostmi, pokud </w:t>
      </w:r>
      <w:r w:rsidR="00080E36" w:rsidRPr="00C857E6">
        <w:t>příkazník</w:t>
      </w:r>
      <w:r w:rsidRPr="00C857E6">
        <w:t xml:space="preserve"> učinil veškerá jednání, kter</w:t>
      </w:r>
      <w:r w:rsidR="00EE6E85" w:rsidRPr="00C857E6">
        <w:t>á</w:t>
      </w:r>
      <w:r w:rsidRPr="00C857E6">
        <w:t xml:space="preserve"> byl</w:t>
      </w:r>
      <w:r w:rsidR="00EE6E85" w:rsidRPr="00C857E6">
        <w:t>a</w:t>
      </w:r>
      <w:r w:rsidRPr="00C857E6">
        <w:t xml:space="preserve"> nezbytn</w:t>
      </w:r>
      <w:r w:rsidR="00EE6E85" w:rsidRPr="00C857E6">
        <w:t>á</w:t>
      </w:r>
      <w:r w:rsidRPr="00C857E6">
        <w:t xml:space="preserve"> k tomu, aby </w:t>
      </w:r>
      <w:r w:rsidR="003908A9" w:rsidRPr="00C857E6">
        <w:t>škoda nevznikla</w:t>
      </w:r>
      <w:r w:rsidRPr="00C857E6">
        <w:t xml:space="preserve">, resp. aby výše škody byla minimalizována; </w:t>
      </w:r>
    </w:p>
    <w:p w14:paraId="37D7BDAF" w14:textId="77777777" w:rsidR="006F74D0" w:rsidRPr="00C857E6" w:rsidRDefault="006F74D0" w:rsidP="00C857E6">
      <w:pPr>
        <w:pStyle w:val="Textvbloku"/>
        <w:numPr>
          <w:ilvl w:val="0"/>
          <w:numId w:val="1"/>
        </w:numPr>
        <w:spacing w:line="21" w:lineRule="atLeast"/>
      </w:pPr>
      <w:r w:rsidRPr="00C857E6">
        <w:t xml:space="preserve">škody vzniklé v důsledku nečinnosti nebo zavinění ze strany </w:t>
      </w:r>
      <w:r w:rsidR="00080E36" w:rsidRPr="00C857E6">
        <w:t>příkazce</w:t>
      </w:r>
      <w:r w:rsidR="00A90685" w:rsidRPr="00C857E6">
        <w:t>,</w:t>
      </w:r>
    </w:p>
    <w:p w14:paraId="659750FD" w14:textId="3115A908" w:rsidR="00170C30" w:rsidRPr="00C857E6" w:rsidRDefault="00A90685" w:rsidP="00C857E6">
      <w:pPr>
        <w:pStyle w:val="Textvbloku"/>
        <w:numPr>
          <w:ilvl w:val="0"/>
          <w:numId w:val="1"/>
        </w:numPr>
        <w:spacing w:after="120" w:line="21" w:lineRule="atLeast"/>
        <w:ind w:left="1077" w:right="-45" w:hanging="368"/>
      </w:pPr>
      <w:r w:rsidRPr="00C857E6">
        <w:t xml:space="preserve">škody, pokud příkazce </w:t>
      </w:r>
      <w:r w:rsidR="007017B1" w:rsidRPr="00C857E6">
        <w:t>trvá na pokynech dle článku IV</w:t>
      </w:r>
      <w:r w:rsidR="00D47268" w:rsidRPr="00C857E6">
        <w:t>.</w:t>
      </w:r>
      <w:r w:rsidR="007017B1" w:rsidRPr="00C857E6">
        <w:t xml:space="preserve"> odst. 4.</w:t>
      </w:r>
      <w:r w:rsidR="00FF2F6C" w:rsidRPr="00C857E6">
        <w:t>5</w:t>
      </w:r>
      <w:r w:rsidR="004D6061" w:rsidRPr="00C857E6">
        <w:t>.</w:t>
      </w:r>
      <w:r w:rsidR="00087886" w:rsidRPr="00C857E6">
        <w:t xml:space="preserve"> smlouvy</w:t>
      </w:r>
      <w:r w:rsidR="007017B1" w:rsidRPr="00C857E6">
        <w:t xml:space="preserve"> a byl na</w:t>
      </w:r>
      <w:r w:rsidR="000E1E4B" w:rsidRPr="00C857E6">
        <w:t xml:space="preserve"> jejich nevhodnost, neúplnost, </w:t>
      </w:r>
      <w:r w:rsidR="007017B1" w:rsidRPr="00C857E6">
        <w:t xml:space="preserve">neúčelnost či protiprávnost příkazníkem upozorněn. </w:t>
      </w:r>
    </w:p>
    <w:p w14:paraId="34E4FF50" w14:textId="46A60BE2" w:rsidR="006F74D0" w:rsidRPr="00C857E6" w:rsidRDefault="00080E36" w:rsidP="00C857E6">
      <w:pPr>
        <w:pStyle w:val="Textvbloku"/>
        <w:numPr>
          <w:ilvl w:val="0"/>
          <w:numId w:val="5"/>
        </w:numPr>
        <w:tabs>
          <w:tab w:val="clear" w:pos="624"/>
          <w:tab w:val="num" w:pos="567"/>
          <w:tab w:val="left" w:pos="9072"/>
        </w:tabs>
        <w:spacing w:after="120" w:line="21" w:lineRule="atLeast"/>
        <w:ind w:left="567" w:right="0" w:hanging="567"/>
        <w:rPr>
          <w:snapToGrid w:val="0"/>
        </w:rPr>
      </w:pPr>
      <w:r w:rsidRPr="00C857E6">
        <w:t>Příkazník</w:t>
      </w:r>
      <w:r w:rsidR="006F74D0" w:rsidRPr="00C857E6">
        <w:t xml:space="preserve"> se zavazuje</w:t>
      </w:r>
      <w:r w:rsidR="00F75890" w:rsidRPr="00C857E6">
        <w:t xml:space="preserve"> zpracovat závěrečnou zprávu o své činnosti po dokončení stavebních prací a převzetí díla,</w:t>
      </w:r>
      <w:r w:rsidR="0090653F" w:rsidRPr="00C857E6">
        <w:t xml:space="preserve"> a předložit ji příkazci </w:t>
      </w:r>
      <w:r w:rsidR="00F75890" w:rsidRPr="00C857E6">
        <w:t>nejpozději do 10. dne kalendářního měsíce následující</w:t>
      </w:r>
      <w:r w:rsidR="0090653F" w:rsidRPr="00C857E6">
        <w:t>ho</w:t>
      </w:r>
      <w:r w:rsidR="00F75890" w:rsidRPr="00C857E6">
        <w:t xml:space="preserve"> po</w:t>
      </w:r>
      <w:r w:rsidR="003A7C2D" w:rsidRPr="00C857E6">
        <w:t> </w:t>
      </w:r>
      <w:r w:rsidR="00F75890" w:rsidRPr="00C857E6">
        <w:t>převzetí díla</w:t>
      </w:r>
      <w:r w:rsidR="006F74D0" w:rsidRPr="00C857E6">
        <w:t xml:space="preserve">. Tím není dotčeno právo </w:t>
      </w:r>
      <w:r w:rsidRPr="00C857E6">
        <w:t>příkazce</w:t>
      </w:r>
      <w:r w:rsidR="006F74D0" w:rsidRPr="00C857E6">
        <w:t xml:space="preserve"> žádat po </w:t>
      </w:r>
      <w:r w:rsidRPr="00C857E6">
        <w:t>příkazníkovi</w:t>
      </w:r>
      <w:r w:rsidR="006F74D0" w:rsidRPr="00C857E6">
        <w:t xml:space="preserve"> poskytnutí písemných informací kdykoli v době trvání smlouvy.</w:t>
      </w:r>
      <w:r w:rsidR="00563D7B" w:rsidRPr="00C857E6">
        <w:t xml:space="preserve"> </w:t>
      </w:r>
      <w:r w:rsidRPr="00C857E6">
        <w:t>Příkazník</w:t>
      </w:r>
      <w:r w:rsidR="006F74D0" w:rsidRPr="00C857E6">
        <w:t xml:space="preserve"> se zavazuje strpět kontrolní činnost </w:t>
      </w:r>
      <w:r w:rsidRPr="00C857E6">
        <w:t>příkazce</w:t>
      </w:r>
      <w:r w:rsidR="006F74D0" w:rsidRPr="00C857E6">
        <w:t xml:space="preserve"> dle článku V. odst. 5.2. smlouvy a poskytnout </w:t>
      </w:r>
      <w:r w:rsidRPr="00C857E6">
        <w:t>příkazci</w:t>
      </w:r>
      <w:r w:rsidR="006F74D0" w:rsidRPr="00C857E6">
        <w:t xml:space="preserve"> k výkonu kontrolní činnosti maximální součinnost.</w:t>
      </w:r>
    </w:p>
    <w:p w14:paraId="095862B1" w14:textId="6DB6B7BA" w:rsidR="00FD3650" w:rsidRPr="00C857E6" w:rsidRDefault="007A4CDC" w:rsidP="00C857E6">
      <w:pPr>
        <w:pStyle w:val="Textvbloku"/>
        <w:numPr>
          <w:ilvl w:val="0"/>
          <w:numId w:val="5"/>
        </w:numPr>
        <w:tabs>
          <w:tab w:val="clear" w:pos="624"/>
          <w:tab w:val="num" w:pos="567"/>
          <w:tab w:val="left" w:pos="9072"/>
        </w:tabs>
        <w:spacing w:after="120" w:line="21" w:lineRule="atLeast"/>
        <w:ind w:left="567" w:right="0" w:hanging="567"/>
      </w:pPr>
      <w:r w:rsidRPr="00C857E6">
        <w:t xml:space="preserve">Příkazník je povinen zajistit po dobu, po kterou nemůže ze závažných důvodů vykonávat činnost dle této smlouvy, zástupce. Závažné důvody doloží příkazník příkazci formou čestného prohlášení. Zástupce příkazníka musí být odborně způsobilý vykonávat činnost </w:t>
      </w:r>
      <w:r w:rsidR="00FF2F6C" w:rsidRPr="00C857E6">
        <w:t xml:space="preserve">TDS a </w:t>
      </w:r>
      <w:r w:rsidRPr="00C857E6">
        <w:t>koordinátora BOZP. Tuto způsobilost doloží příkazci u koordinátora BOZP formou předložení osvědčení o</w:t>
      </w:r>
      <w:r w:rsidR="003A7C2D" w:rsidRPr="00C857E6">
        <w:t> </w:t>
      </w:r>
      <w:r w:rsidRPr="00C857E6">
        <w:t xml:space="preserve">odborné způsobilosti k činnostem koordinátora bezpečnosti a ochranně zdraví </w:t>
      </w:r>
      <w:r w:rsidR="0094105F">
        <w:br/>
      </w:r>
      <w:r w:rsidRPr="00C857E6">
        <w:t>při práci na</w:t>
      </w:r>
      <w:r w:rsidR="003A7C2D" w:rsidRPr="00C857E6">
        <w:t> </w:t>
      </w:r>
      <w:r w:rsidRPr="00C857E6">
        <w:t xml:space="preserve">staveništi, dle zákona č.  309/2006 Sb. U TDS předloží požadovanou autorizaci. Zástup je možný pouze po dobu </w:t>
      </w:r>
      <w:r w:rsidR="00FE5FCC" w:rsidRPr="00C857E6">
        <w:t xml:space="preserve">max. </w:t>
      </w:r>
      <w:r w:rsidR="003A7C2D" w:rsidRPr="00C857E6">
        <w:t>dvou (</w:t>
      </w:r>
      <w:r w:rsidR="00FE5FCC" w:rsidRPr="00C857E6">
        <w:t>2</w:t>
      </w:r>
      <w:r w:rsidR="003A7C2D" w:rsidRPr="00C857E6">
        <w:t>)</w:t>
      </w:r>
      <w:r w:rsidRPr="00C857E6">
        <w:t xml:space="preserve"> měsíc</w:t>
      </w:r>
      <w:r w:rsidR="00FE5FCC" w:rsidRPr="00C857E6">
        <w:t>ů.</w:t>
      </w:r>
    </w:p>
    <w:p w14:paraId="38DBDF33" w14:textId="77777777" w:rsidR="0072491B" w:rsidRPr="00C857E6" w:rsidRDefault="0072491B" w:rsidP="00C857E6">
      <w:pPr>
        <w:pStyle w:val="Textvbloku"/>
        <w:numPr>
          <w:ilvl w:val="0"/>
          <w:numId w:val="5"/>
        </w:numPr>
        <w:tabs>
          <w:tab w:val="clear" w:pos="624"/>
          <w:tab w:val="num" w:pos="567"/>
          <w:tab w:val="left" w:pos="9072"/>
        </w:tabs>
        <w:spacing w:after="120" w:line="21" w:lineRule="atLeast"/>
        <w:ind w:left="567" w:right="0" w:hanging="567"/>
      </w:pPr>
      <w:r w:rsidRPr="00C857E6">
        <w:t>Příkazník se zavazuje poskytovat služby dle smlouvy osobou:</w:t>
      </w:r>
    </w:p>
    <w:p w14:paraId="660E8AE1" w14:textId="1FEA5173" w:rsidR="0072491B" w:rsidRPr="00C857E6" w:rsidRDefault="0072491B" w:rsidP="00C857E6">
      <w:pPr>
        <w:pStyle w:val="Textvbloku"/>
        <w:tabs>
          <w:tab w:val="left" w:pos="9072"/>
        </w:tabs>
        <w:spacing w:after="120" w:line="21" w:lineRule="atLeast"/>
        <w:ind w:left="567" w:right="0" w:firstLine="0"/>
        <w:rPr>
          <w:highlight w:val="yellow"/>
        </w:rPr>
      </w:pPr>
      <w:r w:rsidRPr="00C857E6">
        <w:t>Technický dozor stavebníka</w:t>
      </w:r>
      <w:r w:rsidR="001C7313" w:rsidRPr="00C857E6">
        <w:t>:</w:t>
      </w:r>
      <w:r w:rsidRPr="00C857E6">
        <w:t xml:space="preserve"> </w:t>
      </w:r>
      <w:r w:rsidRPr="00C857E6">
        <w:rPr>
          <w:highlight w:val="yellow"/>
        </w:rPr>
        <w:t>……………………………</w:t>
      </w:r>
      <w:r w:rsidRPr="00C857E6">
        <w:t>, číslo autorizace</w:t>
      </w:r>
      <w:r w:rsidR="00FF2F6C" w:rsidRPr="00C857E6">
        <w:t xml:space="preserve"> </w:t>
      </w:r>
      <w:r w:rsidRPr="00C857E6">
        <w:rPr>
          <w:highlight w:val="yellow"/>
        </w:rPr>
        <w:t>…</w:t>
      </w:r>
    </w:p>
    <w:p w14:paraId="09B18C7D" w14:textId="5824067D" w:rsidR="007A4CDC" w:rsidRPr="00C857E6" w:rsidRDefault="007A4CDC" w:rsidP="00C857E6">
      <w:pPr>
        <w:pStyle w:val="Textvbloku"/>
        <w:tabs>
          <w:tab w:val="left" w:pos="9072"/>
        </w:tabs>
        <w:spacing w:after="120" w:line="21" w:lineRule="atLeast"/>
        <w:ind w:left="567" w:right="0" w:firstLine="0"/>
      </w:pPr>
      <w:r w:rsidRPr="00C857E6">
        <w:t xml:space="preserve">Koordinátor BOZP: </w:t>
      </w:r>
      <w:r w:rsidRPr="00C857E6">
        <w:rPr>
          <w:highlight w:val="yellow"/>
        </w:rPr>
        <w:t>……………………………</w:t>
      </w:r>
      <w:r w:rsidRPr="00C857E6">
        <w:t xml:space="preserve">, číslo a platnost osvědčení o odborné způsobilosti k činnostem koordinátora bezpečnosti a ochranně zdraví při práci na staveništi </w:t>
      </w:r>
      <w:r w:rsidRPr="00C857E6">
        <w:rPr>
          <w:highlight w:val="yellow"/>
        </w:rPr>
        <w:t>…</w:t>
      </w:r>
    </w:p>
    <w:p w14:paraId="56F2D465" w14:textId="24807084" w:rsidR="0072491B" w:rsidRPr="00C857E6" w:rsidRDefault="0072491B" w:rsidP="00C857E6">
      <w:pPr>
        <w:pStyle w:val="Textvbloku"/>
        <w:numPr>
          <w:ilvl w:val="0"/>
          <w:numId w:val="5"/>
        </w:numPr>
        <w:tabs>
          <w:tab w:val="clear" w:pos="624"/>
          <w:tab w:val="num" w:pos="567"/>
          <w:tab w:val="left" w:pos="9072"/>
        </w:tabs>
        <w:spacing w:after="120" w:line="21" w:lineRule="atLeast"/>
        <w:ind w:left="567" w:right="0" w:hanging="567"/>
      </w:pPr>
      <w:r w:rsidRPr="00C857E6">
        <w:t>Příkazník se zavazuje, že osob</w:t>
      </w:r>
      <w:r w:rsidR="00FE5FCC" w:rsidRPr="00C857E6">
        <w:t>y</w:t>
      </w:r>
      <w:r w:rsidRPr="00C857E6">
        <w:t xml:space="preserve"> uveden</w:t>
      </w:r>
      <w:r w:rsidR="00FE5FCC" w:rsidRPr="00C857E6">
        <w:t>é</w:t>
      </w:r>
      <w:r w:rsidRPr="00C857E6">
        <w:t xml:space="preserve"> v předchozím odstavci nenahradí bez souhlasu příkazce. Souhlas příkazce mu bude udělen pouze v případě, že tato osoba bude nahrazena </w:t>
      </w:r>
      <w:r w:rsidR="00FE5FCC" w:rsidRPr="00C857E6">
        <w:t xml:space="preserve">u koordinátora BOZP </w:t>
      </w:r>
      <w:r w:rsidRPr="00C857E6">
        <w:t>osobou</w:t>
      </w:r>
      <w:r w:rsidR="00FE5FCC" w:rsidRPr="00C857E6">
        <w:t xml:space="preserve"> </w:t>
      </w:r>
      <w:r w:rsidRPr="00C857E6">
        <w:t>s </w:t>
      </w:r>
      <w:r w:rsidR="00FE5FCC" w:rsidRPr="00C857E6">
        <w:t xml:space="preserve">osvědčením o odborné způsobilosti k činnostem koordinátora bezpečnosti a ochranně zdraví při práci na staveništi, dle zákona č.  309/2006 Sb. a u osoby TDS osobou </w:t>
      </w:r>
      <w:r w:rsidR="005E3348">
        <w:br/>
      </w:r>
      <w:r w:rsidR="00FE5FCC" w:rsidRPr="00C857E6">
        <w:t xml:space="preserve">s </w:t>
      </w:r>
      <w:r w:rsidRPr="00C857E6">
        <w:t>autorizací v požadovaném oboru a zkušenostmi, ve smyslu prokázané zkušenosti z</w:t>
      </w:r>
      <w:r w:rsidR="00C5036C">
        <w:t> </w:t>
      </w:r>
      <w:r w:rsidRPr="00C857E6">
        <w:t xml:space="preserve">nabídky příkazníka v zadávacím řízení veřejné zakázky. </w:t>
      </w:r>
    </w:p>
    <w:p w14:paraId="3CCB0DCB" w14:textId="0EA9F9DF" w:rsidR="0072491B" w:rsidRPr="00C857E6" w:rsidRDefault="0072491B" w:rsidP="00C857E6">
      <w:pPr>
        <w:pStyle w:val="Textvbloku"/>
        <w:tabs>
          <w:tab w:val="left" w:pos="9072"/>
        </w:tabs>
        <w:spacing w:after="120" w:line="21" w:lineRule="atLeast"/>
        <w:ind w:left="567" w:right="0" w:firstLine="0"/>
      </w:pPr>
      <w:r w:rsidRPr="00C857E6">
        <w:t xml:space="preserve">V případě, že příkazník bude chtít nahradit osobu TDS, musí </w:t>
      </w:r>
      <w:r w:rsidR="00656B49" w:rsidRPr="00C857E6">
        <w:t xml:space="preserve">příkazci </w:t>
      </w:r>
      <w:r w:rsidRPr="00C857E6">
        <w:t xml:space="preserve">zároveň doložit, že tato nová osoba má požadovanou autorizaci a zkušenosti, které byly hodnoceny v rámci kritérií hodnocení v zadávacím řízení. Pokud nová osoba nedosahuje stejné úrovně zkušeností </w:t>
      </w:r>
      <w:r w:rsidR="00E9413C">
        <w:br/>
      </w:r>
      <w:r w:rsidRPr="00C857E6">
        <w:t xml:space="preserve">pro hodnocení v rámci hodnotícího kritéria, musí dosahovat alespoň takové úrovně, která by </w:t>
      </w:r>
      <w:r w:rsidR="00E9413C">
        <w:br/>
      </w:r>
      <w:r w:rsidRPr="00C857E6">
        <w:t>při provedení nového hodnocení zajišťovala, že nabídka příkazníka by byla stále nejvýhodnější.</w:t>
      </w:r>
    </w:p>
    <w:p w14:paraId="54DCFC30" w14:textId="77777777" w:rsidR="0072491B" w:rsidRPr="00C857E6" w:rsidRDefault="0072491B" w:rsidP="00C857E6">
      <w:pPr>
        <w:pStyle w:val="Textvbloku"/>
        <w:tabs>
          <w:tab w:val="left" w:pos="9072"/>
        </w:tabs>
        <w:spacing w:after="120" w:line="21" w:lineRule="atLeast"/>
        <w:ind w:left="567" w:right="0" w:firstLine="0"/>
      </w:pPr>
      <w:r w:rsidRPr="00C857E6">
        <w:t xml:space="preserve">Příkazce nemá právo bezdůvodně odmítnout udělit souhlas se změnou osob.  </w:t>
      </w:r>
    </w:p>
    <w:p w14:paraId="3346A95B" w14:textId="5B71DBA7" w:rsidR="0072491B" w:rsidRPr="00C857E6" w:rsidRDefault="001E5647" w:rsidP="00C857E6">
      <w:pPr>
        <w:widowControl w:val="0"/>
        <w:numPr>
          <w:ilvl w:val="0"/>
          <w:numId w:val="5"/>
        </w:numPr>
        <w:tabs>
          <w:tab w:val="clear" w:pos="624"/>
        </w:tabs>
        <w:spacing w:after="120" w:line="21" w:lineRule="atLeast"/>
        <w:ind w:right="-45"/>
        <w:jc w:val="both"/>
        <w:rPr>
          <w:snapToGrid w:val="0"/>
          <w:sz w:val="22"/>
          <w:szCs w:val="22"/>
        </w:rPr>
      </w:pPr>
      <w:r w:rsidRPr="00C857E6">
        <w:rPr>
          <w:snapToGrid w:val="0"/>
          <w:sz w:val="22"/>
          <w:szCs w:val="22"/>
        </w:rPr>
        <w:t>Příkazník</w:t>
      </w:r>
      <w:r w:rsidR="0072491B" w:rsidRPr="00C857E6">
        <w:rPr>
          <w:snapToGrid w:val="0"/>
          <w:sz w:val="22"/>
          <w:szCs w:val="22"/>
        </w:rPr>
        <w:t xml:space="preserve"> prohlašuje, že není dodavatelem, kterému nesmí být zadána veřejná zakázka z důvodu mezinárodních sankcí ve smyslu § 48a ZZVZ, a ani jeho poddodavatelem není dodavatel, na</w:t>
      </w:r>
      <w:r w:rsidR="003A7C2D" w:rsidRPr="00C857E6">
        <w:rPr>
          <w:snapToGrid w:val="0"/>
          <w:sz w:val="22"/>
          <w:szCs w:val="22"/>
        </w:rPr>
        <w:t> </w:t>
      </w:r>
      <w:r w:rsidR="0072491B" w:rsidRPr="00C857E6">
        <w:rPr>
          <w:snapToGrid w:val="0"/>
          <w:sz w:val="22"/>
          <w:szCs w:val="22"/>
        </w:rPr>
        <w:t>kterého se vztahují mezinárodní sankce ve smyslu § 48a ZZVZ.</w:t>
      </w:r>
    </w:p>
    <w:p w14:paraId="3C6C9F03" w14:textId="1C9079E4" w:rsidR="00FE5FCC" w:rsidRPr="00C857E6" w:rsidRDefault="00FE5FCC" w:rsidP="00C857E6">
      <w:pPr>
        <w:widowControl w:val="0"/>
        <w:numPr>
          <w:ilvl w:val="0"/>
          <w:numId w:val="5"/>
        </w:numPr>
        <w:tabs>
          <w:tab w:val="clear" w:pos="624"/>
        </w:tabs>
        <w:spacing w:after="120" w:line="21" w:lineRule="atLeast"/>
        <w:ind w:right="-45"/>
        <w:jc w:val="both"/>
        <w:rPr>
          <w:snapToGrid w:val="0"/>
          <w:sz w:val="22"/>
          <w:szCs w:val="22"/>
        </w:rPr>
      </w:pPr>
      <w:r w:rsidRPr="00C857E6">
        <w:rPr>
          <w:snapToGrid w:val="0"/>
          <w:sz w:val="22"/>
          <w:szCs w:val="22"/>
        </w:rPr>
        <w:t xml:space="preserve">Příkazník je povinen minimálně </w:t>
      </w:r>
      <w:r w:rsidR="00A00FF5">
        <w:rPr>
          <w:snapToGrid w:val="0"/>
          <w:sz w:val="22"/>
          <w:szCs w:val="22"/>
        </w:rPr>
        <w:t xml:space="preserve">po dobu 10 let od ukončení projektu </w:t>
      </w:r>
      <w:r w:rsidRPr="00C857E6">
        <w:rPr>
          <w:snapToGrid w:val="0"/>
          <w:sz w:val="22"/>
          <w:szCs w:val="22"/>
        </w:rPr>
        <w:t>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88FFB0" w14:textId="443E6F79" w:rsidR="00FE5FCC" w:rsidRPr="00C857E6" w:rsidRDefault="00FE5FCC" w:rsidP="00C857E6">
      <w:pPr>
        <w:pStyle w:val="Odstavecseseznamem"/>
        <w:widowControl w:val="0"/>
        <w:numPr>
          <w:ilvl w:val="0"/>
          <w:numId w:val="5"/>
        </w:numPr>
        <w:autoSpaceDE w:val="0"/>
        <w:autoSpaceDN w:val="0"/>
        <w:adjustRightInd w:val="0"/>
        <w:spacing w:after="120" w:line="21" w:lineRule="atLeast"/>
        <w:ind w:right="-45"/>
        <w:contextualSpacing w:val="0"/>
        <w:jc w:val="both"/>
        <w:rPr>
          <w:sz w:val="22"/>
          <w:szCs w:val="22"/>
        </w:rPr>
      </w:pPr>
      <w:r w:rsidRPr="00C857E6">
        <w:rPr>
          <w:sz w:val="22"/>
          <w:szCs w:val="22"/>
        </w:rPr>
        <w:t xml:space="preserve">Příkazník je povinen archivovat veškerou dokumentaci související s akcí po dobu min. 10 let od finančního ukončení akce, přičemž se lhůta začíná počítat od 1. roku následujícího po ukončení stavebních prací. Pokud je v českých právních předpisech stanovena lhůta delší, musí </w:t>
      </w:r>
      <w:r w:rsidRPr="00C857E6">
        <w:rPr>
          <w:sz w:val="22"/>
          <w:szCs w:val="22"/>
        </w:rPr>
        <w:lastRenderedPageBreak/>
        <w:t>být použita pro úschovu delší lhůta.</w:t>
      </w:r>
    </w:p>
    <w:p w14:paraId="61936F2F" w14:textId="090D5870" w:rsidR="003A7C2D" w:rsidRPr="00C857E6" w:rsidRDefault="003A7C2D" w:rsidP="00C857E6">
      <w:pPr>
        <w:pStyle w:val="Odstavecseseznamem"/>
        <w:widowControl w:val="0"/>
        <w:autoSpaceDE w:val="0"/>
        <w:autoSpaceDN w:val="0"/>
        <w:adjustRightInd w:val="0"/>
        <w:spacing w:line="21" w:lineRule="atLeast"/>
        <w:ind w:left="624" w:right="-45"/>
        <w:jc w:val="both"/>
        <w:rPr>
          <w:sz w:val="22"/>
          <w:szCs w:val="22"/>
        </w:rPr>
      </w:pPr>
      <w:r w:rsidRPr="00C857E6">
        <w:rPr>
          <w:sz w:val="22"/>
          <w:szCs w:val="22"/>
        </w:rPr>
        <w:t>Pokud je jakýkoli dokument veden v elektronické podobě, příkazník se zavazuje zajistit jeho archivaci v souladu s platnými právními předpisy, které se vztahují na elektronické dokumenty, a to způsobem, který zaručuje přístup k datům po celou dobu archivace, jejich ochranu před 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2484CE4D" w14:textId="77777777" w:rsidR="00AA3BD7" w:rsidRPr="00C857E6" w:rsidRDefault="00AA3BD7" w:rsidP="00C857E6">
      <w:pPr>
        <w:widowControl w:val="0"/>
        <w:spacing w:before="120" w:after="120" w:line="21" w:lineRule="atLeast"/>
        <w:ind w:left="720" w:right="-45"/>
        <w:jc w:val="center"/>
        <w:rPr>
          <w:sz w:val="22"/>
          <w:szCs w:val="22"/>
        </w:rPr>
      </w:pPr>
    </w:p>
    <w:p w14:paraId="15EB2895" w14:textId="77777777" w:rsidR="006F74D0" w:rsidRPr="00C857E6" w:rsidRDefault="006F74D0" w:rsidP="00C857E6">
      <w:pPr>
        <w:widowControl w:val="0"/>
        <w:tabs>
          <w:tab w:val="left" w:pos="9072"/>
        </w:tabs>
        <w:spacing w:line="21" w:lineRule="atLeast"/>
        <w:ind w:right="283"/>
        <w:jc w:val="center"/>
        <w:rPr>
          <w:b/>
          <w:bCs/>
          <w:snapToGrid w:val="0"/>
          <w:sz w:val="22"/>
          <w:szCs w:val="22"/>
        </w:rPr>
      </w:pPr>
      <w:r w:rsidRPr="00C857E6">
        <w:rPr>
          <w:b/>
          <w:bCs/>
          <w:snapToGrid w:val="0"/>
          <w:sz w:val="22"/>
          <w:szCs w:val="22"/>
        </w:rPr>
        <w:t xml:space="preserve">V. Povinnosti a práva </w:t>
      </w:r>
      <w:r w:rsidR="00717037" w:rsidRPr="00C857E6">
        <w:rPr>
          <w:b/>
          <w:bCs/>
          <w:snapToGrid w:val="0"/>
          <w:sz w:val="22"/>
          <w:szCs w:val="22"/>
        </w:rPr>
        <w:t>příkazce</w:t>
      </w:r>
    </w:p>
    <w:p w14:paraId="79808FFA" w14:textId="77777777" w:rsidR="006F74D0" w:rsidRPr="00C857E6" w:rsidRDefault="006F74D0" w:rsidP="00C857E6">
      <w:pPr>
        <w:widowControl w:val="0"/>
        <w:tabs>
          <w:tab w:val="left" w:pos="9072"/>
        </w:tabs>
        <w:spacing w:line="21" w:lineRule="atLeast"/>
        <w:ind w:right="283"/>
        <w:jc w:val="both"/>
        <w:rPr>
          <w:b/>
          <w:bCs/>
          <w:snapToGrid w:val="0"/>
          <w:sz w:val="22"/>
          <w:szCs w:val="22"/>
        </w:rPr>
      </w:pPr>
    </w:p>
    <w:p w14:paraId="78CFCE19" w14:textId="2327991D" w:rsidR="00436021" w:rsidRPr="00C857E6" w:rsidRDefault="00D6231A" w:rsidP="00C857E6">
      <w:pPr>
        <w:pStyle w:val="Textvbloku"/>
        <w:numPr>
          <w:ilvl w:val="0"/>
          <w:numId w:val="6"/>
        </w:numPr>
        <w:tabs>
          <w:tab w:val="clear" w:pos="624"/>
          <w:tab w:val="num" w:pos="567"/>
        </w:tabs>
        <w:spacing w:after="120" w:line="21" w:lineRule="atLeast"/>
        <w:ind w:left="567" w:right="-45" w:hanging="567"/>
      </w:pPr>
      <w:r w:rsidRPr="00C857E6">
        <w:t>Příkazce</w:t>
      </w:r>
      <w:r w:rsidR="006F74D0" w:rsidRPr="00C857E6">
        <w:t xml:space="preserve"> je povinen předat včas </w:t>
      </w:r>
      <w:r w:rsidRPr="00C857E6">
        <w:t>příkazníkovi</w:t>
      </w:r>
      <w:r w:rsidR="006F74D0" w:rsidRPr="00C857E6">
        <w:t xml:space="preserve"> podklady a informace, jež jsou nutné k </w:t>
      </w:r>
      <w:r w:rsidRPr="00C857E6">
        <w:t xml:space="preserve">řádnému </w:t>
      </w:r>
      <w:r w:rsidR="007017B1" w:rsidRPr="00C857E6">
        <w:t xml:space="preserve">poskytování </w:t>
      </w:r>
      <w:r w:rsidRPr="00C857E6">
        <w:t>služ</w:t>
      </w:r>
      <w:r w:rsidR="007017B1" w:rsidRPr="00C857E6">
        <w:t>e</w:t>
      </w:r>
      <w:r w:rsidRPr="00C857E6">
        <w:t>b</w:t>
      </w:r>
      <w:r w:rsidR="006F74D0" w:rsidRPr="00C857E6">
        <w:t xml:space="preserve"> dle článku II. smlouvy</w:t>
      </w:r>
      <w:r w:rsidR="007017B1" w:rsidRPr="00C857E6">
        <w:t xml:space="preserve"> a poskytovat příkazníkovi nezbytnou součinnost potřebnou pro řádné a včasné poskytování služeb příkazníka</w:t>
      </w:r>
      <w:r w:rsidR="006F74D0" w:rsidRPr="00C857E6">
        <w:t>.</w:t>
      </w:r>
    </w:p>
    <w:p w14:paraId="645B8820" w14:textId="4129AF19" w:rsidR="00436021" w:rsidRPr="00C857E6" w:rsidRDefault="00D6231A" w:rsidP="00C857E6">
      <w:pPr>
        <w:pStyle w:val="Textvbloku"/>
        <w:numPr>
          <w:ilvl w:val="0"/>
          <w:numId w:val="6"/>
        </w:numPr>
        <w:tabs>
          <w:tab w:val="clear" w:pos="624"/>
          <w:tab w:val="num" w:pos="567"/>
        </w:tabs>
        <w:spacing w:after="120" w:line="21" w:lineRule="atLeast"/>
        <w:ind w:left="567" w:right="-45" w:hanging="567"/>
      </w:pPr>
      <w:r w:rsidRPr="00C857E6">
        <w:t>Příkazce</w:t>
      </w:r>
      <w:r w:rsidR="006F74D0" w:rsidRPr="00C857E6">
        <w:t xml:space="preserve"> je oprávněn prostřednictvím svých zaměstnanců či prostřednictvím zmocněných třetích osob provádět kontrolu </w:t>
      </w:r>
      <w:r w:rsidRPr="00C857E6">
        <w:t>poskytování služby</w:t>
      </w:r>
      <w:r w:rsidR="006F74D0" w:rsidRPr="00C857E6">
        <w:t xml:space="preserve"> dle článku II. smlouvy</w:t>
      </w:r>
      <w:r w:rsidR="007017B1" w:rsidRPr="00C857E6">
        <w:t>, a to alespoň v rozsahu a dle ustanovení zákona č. 25</w:t>
      </w:r>
      <w:r w:rsidR="000F5A7E" w:rsidRPr="00C857E6">
        <w:t>5</w:t>
      </w:r>
      <w:r w:rsidR="007017B1" w:rsidRPr="00C857E6">
        <w:t>/2012 S., o kontrole (kontrolní řád)</w:t>
      </w:r>
      <w:r w:rsidR="00793228" w:rsidRPr="00C857E6">
        <w:t>, ve znění pozdějších předpisů</w:t>
      </w:r>
      <w:r w:rsidR="007017B1" w:rsidRPr="00C857E6">
        <w:t>.</w:t>
      </w:r>
    </w:p>
    <w:p w14:paraId="649A0E0C" w14:textId="5CD5C5DF" w:rsidR="003E311B" w:rsidRPr="00C857E6" w:rsidRDefault="003E311B" w:rsidP="00C857E6">
      <w:pPr>
        <w:pStyle w:val="Textvbloku"/>
        <w:numPr>
          <w:ilvl w:val="0"/>
          <w:numId w:val="6"/>
        </w:numPr>
        <w:tabs>
          <w:tab w:val="clear" w:pos="624"/>
          <w:tab w:val="num" w:pos="567"/>
        </w:tabs>
        <w:spacing w:line="21" w:lineRule="atLeast"/>
        <w:ind w:left="567" w:hanging="567"/>
      </w:pPr>
      <w:r w:rsidRPr="00C857E6">
        <w:t xml:space="preserve">Příkazce se zavazuje účastnit se jednání, které svolá příkazník z důvodů odsouhlasení postupu příkazníka dle smlouvy (příkazník je povinen oznámit příkazci místo a termín jednání minimálně </w:t>
      </w:r>
      <w:r w:rsidR="00AF2467" w:rsidRPr="00C857E6">
        <w:t xml:space="preserve">3 </w:t>
      </w:r>
      <w:r w:rsidRPr="00C857E6">
        <w:t>dny předem).</w:t>
      </w:r>
    </w:p>
    <w:p w14:paraId="0519C8CA" w14:textId="77777777" w:rsidR="007444E6" w:rsidRPr="00C857E6" w:rsidRDefault="007444E6" w:rsidP="00C857E6">
      <w:pPr>
        <w:pStyle w:val="Textvbloku"/>
        <w:spacing w:before="120" w:after="120" w:line="21" w:lineRule="atLeast"/>
        <w:ind w:right="-45"/>
        <w:jc w:val="center"/>
      </w:pPr>
    </w:p>
    <w:p w14:paraId="1E3D758D" w14:textId="77777777" w:rsidR="006F74D0" w:rsidRPr="00C857E6" w:rsidRDefault="006F74D0" w:rsidP="00C857E6">
      <w:pPr>
        <w:widowControl w:val="0"/>
        <w:tabs>
          <w:tab w:val="left" w:pos="9072"/>
        </w:tabs>
        <w:spacing w:line="21" w:lineRule="atLeast"/>
        <w:ind w:right="283"/>
        <w:jc w:val="center"/>
        <w:rPr>
          <w:b/>
          <w:bCs/>
          <w:snapToGrid w:val="0"/>
          <w:sz w:val="22"/>
          <w:szCs w:val="22"/>
        </w:rPr>
      </w:pPr>
      <w:r w:rsidRPr="00C857E6">
        <w:rPr>
          <w:b/>
          <w:bCs/>
          <w:snapToGrid w:val="0"/>
          <w:sz w:val="22"/>
          <w:szCs w:val="22"/>
        </w:rPr>
        <w:t xml:space="preserve">VI. </w:t>
      </w:r>
      <w:r w:rsidR="00197130" w:rsidRPr="00C857E6">
        <w:rPr>
          <w:b/>
          <w:bCs/>
          <w:snapToGrid w:val="0"/>
          <w:sz w:val="22"/>
          <w:szCs w:val="22"/>
        </w:rPr>
        <w:t>Termíny plnění, odstoupení od smlouvy</w:t>
      </w:r>
    </w:p>
    <w:p w14:paraId="36D362A9" w14:textId="77777777" w:rsidR="006F74D0" w:rsidRPr="00C857E6" w:rsidRDefault="006F74D0" w:rsidP="00C857E6">
      <w:pPr>
        <w:widowControl w:val="0"/>
        <w:tabs>
          <w:tab w:val="left" w:pos="9072"/>
        </w:tabs>
        <w:spacing w:line="21" w:lineRule="atLeast"/>
        <w:ind w:right="283"/>
        <w:jc w:val="both"/>
        <w:rPr>
          <w:b/>
          <w:bCs/>
          <w:snapToGrid w:val="0"/>
          <w:sz w:val="22"/>
          <w:szCs w:val="22"/>
        </w:rPr>
      </w:pPr>
    </w:p>
    <w:p w14:paraId="73D72719" w14:textId="08B5AA98" w:rsidR="00FC4405" w:rsidRPr="00B863D1" w:rsidRDefault="00E42A6B" w:rsidP="00C857E6">
      <w:pPr>
        <w:pStyle w:val="Textvbloku"/>
        <w:numPr>
          <w:ilvl w:val="0"/>
          <w:numId w:val="7"/>
        </w:numPr>
        <w:tabs>
          <w:tab w:val="clear" w:pos="624"/>
          <w:tab w:val="num" w:pos="567"/>
        </w:tabs>
        <w:spacing w:after="120" w:line="21" w:lineRule="atLeast"/>
        <w:ind w:left="567" w:right="-45" w:hanging="567"/>
        <w:rPr>
          <w:b/>
          <w:bCs/>
        </w:rPr>
      </w:pPr>
      <w:r w:rsidRPr="00C857E6">
        <w:t xml:space="preserve">Příkazce a </w:t>
      </w:r>
      <w:r w:rsidR="00480537" w:rsidRPr="00C857E6">
        <w:t xml:space="preserve">příkazník </w:t>
      </w:r>
      <w:r w:rsidRPr="00C857E6">
        <w:t xml:space="preserve">se dohodli, že poskytování služeb příkazníkem </w:t>
      </w:r>
      <w:r w:rsidR="00197130" w:rsidRPr="00C857E6">
        <w:t xml:space="preserve">bude prováděno </w:t>
      </w:r>
      <w:r w:rsidR="00FC4405" w:rsidRPr="00C857E6">
        <w:t xml:space="preserve">průběžně v návaznosti na plnění smlouvy o dílo stavby. </w:t>
      </w:r>
      <w:r w:rsidR="00952DDB" w:rsidRPr="00C857E6">
        <w:t xml:space="preserve">Stavební práce budou </w:t>
      </w:r>
      <w:r w:rsidR="00DD222E">
        <w:t>realizovány</w:t>
      </w:r>
      <w:r w:rsidR="00DD222E" w:rsidRPr="00C857E6">
        <w:t xml:space="preserve"> </w:t>
      </w:r>
      <w:r w:rsidR="00952DDB" w:rsidRPr="00C857E6">
        <w:t xml:space="preserve">v předpokládaném </w:t>
      </w:r>
      <w:r w:rsidR="00DD222E">
        <w:t xml:space="preserve">období 24 měsíců s následným měsícem navíc, tj. od března 2026 do března 2028. </w:t>
      </w:r>
      <w:r w:rsidR="00952DDB" w:rsidRPr="00C857E6">
        <w:t>Konkrétní termíny předání staveniště zhotoviteli</w:t>
      </w:r>
      <w:r w:rsidR="001E5647" w:rsidRPr="00C857E6">
        <w:t xml:space="preserve"> a</w:t>
      </w:r>
      <w:r w:rsidR="00952DDB" w:rsidRPr="00C857E6">
        <w:t xml:space="preserve"> předání řádně provedeného díla budou stanoveny po ukončení zadávacího řízení </w:t>
      </w:r>
      <w:r w:rsidR="00A41788" w:rsidRPr="00C857E6">
        <w:t xml:space="preserve">na zhotovitele stavby s názvem </w:t>
      </w:r>
      <w:r w:rsidR="00DD222E">
        <w:t>„</w:t>
      </w:r>
      <w:r w:rsidR="00FF2F6C" w:rsidRPr="00B863D1">
        <w:t>Rozšíření a modernizace urgentního příjmu Karlovarské krajské nemocnice</w:t>
      </w:r>
      <w:r w:rsidR="00DD222E">
        <w:t>“</w:t>
      </w:r>
      <w:r w:rsidR="00FF2F6C" w:rsidRPr="00B863D1">
        <w:t>.</w:t>
      </w:r>
    </w:p>
    <w:p w14:paraId="0B5C80BC" w14:textId="72BADAE3" w:rsidR="00741360" w:rsidRPr="00C857E6" w:rsidRDefault="00FC4405" w:rsidP="00C857E6">
      <w:pPr>
        <w:pStyle w:val="Odstavecseseznamem"/>
        <w:numPr>
          <w:ilvl w:val="0"/>
          <w:numId w:val="7"/>
        </w:numPr>
        <w:tabs>
          <w:tab w:val="clear" w:pos="624"/>
          <w:tab w:val="num" w:pos="567"/>
        </w:tabs>
        <w:spacing w:after="120" w:line="21" w:lineRule="atLeast"/>
        <w:ind w:left="567" w:hanging="567"/>
        <w:contextualSpacing w:val="0"/>
        <w:jc w:val="both"/>
        <w:rPr>
          <w:sz w:val="22"/>
          <w:szCs w:val="22"/>
        </w:rPr>
      </w:pPr>
      <w:r w:rsidRPr="00C857E6">
        <w:rPr>
          <w:sz w:val="22"/>
          <w:szCs w:val="22"/>
        </w:rPr>
        <w:t xml:space="preserve">Výkon </w:t>
      </w:r>
      <w:r w:rsidR="00FE5FCC" w:rsidRPr="00C857E6">
        <w:rPr>
          <w:sz w:val="22"/>
          <w:szCs w:val="22"/>
        </w:rPr>
        <w:t>č</w:t>
      </w:r>
      <w:r w:rsidRPr="00C857E6">
        <w:rPr>
          <w:sz w:val="22"/>
          <w:szCs w:val="22"/>
        </w:rPr>
        <w:t>innosti</w:t>
      </w:r>
      <w:r w:rsidR="00FE5FCC" w:rsidRPr="00C857E6">
        <w:rPr>
          <w:sz w:val="22"/>
          <w:szCs w:val="22"/>
        </w:rPr>
        <w:t xml:space="preserve"> TDS</w:t>
      </w:r>
      <w:r w:rsidRPr="00C857E6">
        <w:rPr>
          <w:sz w:val="22"/>
          <w:szCs w:val="22"/>
        </w:rPr>
        <w:t xml:space="preserve"> bude ukončen po řádném </w:t>
      </w:r>
      <w:r w:rsidR="00864723" w:rsidRPr="00C857E6">
        <w:rPr>
          <w:sz w:val="22"/>
          <w:szCs w:val="22"/>
        </w:rPr>
        <w:t>dokončení</w:t>
      </w:r>
      <w:r w:rsidRPr="00C857E6">
        <w:rPr>
          <w:sz w:val="22"/>
          <w:szCs w:val="22"/>
        </w:rPr>
        <w:t xml:space="preserve"> stavby</w:t>
      </w:r>
      <w:r w:rsidR="001F68A0" w:rsidRPr="00C857E6">
        <w:rPr>
          <w:sz w:val="22"/>
          <w:szCs w:val="22"/>
        </w:rPr>
        <w:t>,</w:t>
      </w:r>
      <w:r w:rsidRPr="00C857E6">
        <w:rPr>
          <w:sz w:val="22"/>
          <w:szCs w:val="22"/>
        </w:rPr>
        <w:t xml:space="preserve"> odevzdání všech dokladů souvisejících s realizací stavby</w:t>
      </w:r>
      <w:r w:rsidR="001F68A0" w:rsidRPr="00C857E6">
        <w:rPr>
          <w:sz w:val="22"/>
          <w:szCs w:val="22"/>
        </w:rPr>
        <w:t xml:space="preserve"> a odstranění všech vad a nedodělků </w:t>
      </w:r>
      <w:r w:rsidR="000D18BB" w:rsidRPr="00C857E6">
        <w:rPr>
          <w:sz w:val="22"/>
          <w:szCs w:val="22"/>
        </w:rPr>
        <w:t>(p</w:t>
      </w:r>
      <w:r w:rsidR="001F68A0" w:rsidRPr="00C857E6">
        <w:rPr>
          <w:sz w:val="22"/>
          <w:szCs w:val="22"/>
        </w:rPr>
        <w:t xml:space="preserve">ro odstranění pochybností se smluvní strany dohodly, že </w:t>
      </w:r>
      <w:r w:rsidR="00C872D8" w:rsidRPr="00C857E6">
        <w:rPr>
          <w:sz w:val="22"/>
          <w:szCs w:val="22"/>
        </w:rPr>
        <w:t>vady a nedodělky budou považovány za odstraněné dnem podepsání Zápisu o odstranění vad a nedodělků</w:t>
      </w:r>
      <w:r w:rsidR="000D18BB" w:rsidRPr="00C857E6">
        <w:rPr>
          <w:sz w:val="22"/>
          <w:szCs w:val="22"/>
        </w:rPr>
        <w:t xml:space="preserve">) a </w:t>
      </w:r>
      <w:r w:rsidR="00DD222E">
        <w:rPr>
          <w:sz w:val="22"/>
          <w:szCs w:val="22"/>
        </w:rPr>
        <w:t xml:space="preserve">po </w:t>
      </w:r>
      <w:r w:rsidR="00DD222E" w:rsidRPr="00C901F2">
        <w:rPr>
          <w:sz w:val="22"/>
          <w:szCs w:val="22"/>
        </w:rPr>
        <w:t>získání povolení k předčasnému užívání nebo zahájení zkušebního provozu</w:t>
      </w:r>
      <w:r w:rsidR="00DD222E" w:rsidRPr="00C857E6">
        <w:rPr>
          <w:sz w:val="22"/>
          <w:szCs w:val="22"/>
        </w:rPr>
        <w:t xml:space="preserve"> </w:t>
      </w:r>
      <w:r w:rsidR="00DD222E">
        <w:rPr>
          <w:sz w:val="22"/>
          <w:szCs w:val="22"/>
        </w:rPr>
        <w:t xml:space="preserve">nebo </w:t>
      </w:r>
      <w:r w:rsidR="000D18BB" w:rsidRPr="00C857E6">
        <w:rPr>
          <w:sz w:val="22"/>
          <w:szCs w:val="22"/>
        </w:rPr>
        <w:t>po vydání kolaudačního rozhodnutí ke stavbě.</w:t>
      </w:r>
      <w:r w:rsidRPr="00C857E6">
        <w:rPr>
          <w:sz w:val="22"/>
          <w:szCs w:val="22"/>
        </w:rPr>
        <w:t xml:space="preserve"> </w:t>
      </w:r>
    </w:p>
    <w:p w14:paraId="783224E0" w14:textId="3C5E2CE3" w:rsidR="00E715F7" w:rsidRPr="00C857E6" w:rsidRDefault="00FE5FCC" w:rsidP="00C857E6">
      <w:pPr>
        <w:pStyle w:val="Odstavecseseznamem"/>
        <w:spacing w:after="120" w:line="21" w:lineRule="atLeast"/>
        <w:ind w:left="567"/>
        <w:contextualSpacing w:val="0"/>
        <w:jc w:val="both"/>
        <w:rPr>
          <w:sz w:val="22"/>
          <w:szCs w:val="22"/>
        </w:rPr>
      </w:pPr>
      <w:r w:rsidRPr="00C857E6">
        <w:rPr>
          <w:sz w:val="22"/>
          <w:szCs w:val="22"/>
        </w:rPr>
        <w:t xml:space="preserve">Výkon činnosti koordinátora BOZP </w:t>
      </w:r>
      <w:r w:rsidR="00E715F7" w:rsidRPr="00C857E6">
        <w:rPr>
          <w:sz w:val="22"/>
          <w:szCs w:val="22"/>
        </w:rPr>
        <w:t>bude ukončen ř</w:t>
      </w:r>
      <w:r w:rsidRPr="00C857E6">
        <w:rPr>
          <w:sz w:val="22"/>
          <w:szCs w:val="22"/>
        </w:rPr>
        <w:t xml:space="preserve">ádným výkonem činnosti koordinátora BOZP, </w:t>
      </w:r>
      <w:r w:rsidR="00DD222E" w:rsidRPr="00C857E6">
        <w:rPr>
          <w:sz w:val="22"/>
          <w:szCs w:val="22"/>
        </w:rPr>
        <w:t>odevzdání všech dokladů souvisejících s realizací stavby</w:t>
      </w:r>
      <w:r w:rsidRPr="00C857E6">
        <w:rPr>
          <w:sz w:val="22"/>
          <w:szCs w:val="22"/>
        </w:rPr>
        <w:t>.</w:t>
      </w:r>
    </w:p>
    <w:p w14:paraId="0B044281" w14:textId="03ECC5A1" w:rsidR="00A0418E" w:rsidRPr="00C857E6" w:rsidRDefault="00A83814" w:rsidP="00C857E6">
      <w:pPr>
        <w:pStyle w:val="Textvbloku"/>
        <w:numPr>
          <w:ilvl w:val="0"/>
          <w:numId w:val="7"/>
        </w:numPr>
        <w:tabs>
          <w:tab w:val="clear" w:pos="624"/>
          <w:tab w:val="num" w:pos="567"/>
        </w:tabs>
        <w:spacing w:after="120" w:line="21" w:lineRule="atLeast"/>
        <w:ind w:left="567" w:right="-45" w:hanging="567"/>
      </w:pPr>
      <w:r w:rsidRPr="00C857E6">
        <w:t>Místem plnění stavebních prací je</w:t>
      </w:r>
      <w:r w:rsidR="00E535CF" w:rsidRPr="00C857E6">
        <w:t xml:space="preserve"> </w:t>
      </w:r>
      <w:bookmarkStart w:id="1" w:name="_Hlk189059833"/>
      <w:r w:rsidR="00FF2F6C" w:rsidRPr="00C857E6">
        <w:t xml:space="preserve">areál Karlovarské krajské nemocnice, ulice Bezručova 1367/19e, Karlovy Vary, katastrální území Karlovy Vary </w:t>
      </w:r>
      <w:r w:rsidR="00FF2F6C" w:rsidRPr="00C857E6">
        <w:sym w:font="Symbol" w:char="F05B"/>
      </w:r>
      <w:r w:rsidR="00FF2F6C" w:rsidRPr="00C857E6">
        <w:t xml:space="preserve">663433], na pozemkové parcele číslo 2711/1, ve vlastnictví Karlovarské krajské nemocnice a.s., a na pozemkové parcele 2717/1 a 2730/1 ve vlastnictví Karlovarského kraje. </w:t>
      </w:r>
      <w:bookmarkEnd w:id="1"/>
    </w:p>
    <w:p w14:paraId="3D781239" w14:textId="77777777" w:rsidR="006F74D0" w:rsidRPr="00C857E6" w:rsidRDefault="00E42A6B" w:rsidP="00C857E6">
      <w:pPr>
        <w:pStyle w:val="Textvbloku"/>
        <w:numPr>
          <w:ilvl w:val="0"/>
          <w:numId w:val="7"/>
        </w:numPr>
        <w:tabs>
          <w:tab w:val="clear" w:pos="624"/>
          <w:tab w:val="num" w:pos="567"/>
        </w:tabs>
        <w:spacing w:line="21" w:lineRule="atLeast"/>
        <w:ind w:left="567" w:hanging="567"/>
      </w:pPr>
      <w:r w:rsidRPr="00C857E6">
        <w:t>Příkazce</w:t>
      </w:r>
      <w:r w:rsidR="006F74D0" w:rsidRPr="00C857E6">
        <w:t xml:space="preserve"> je oprávněn </w:t>
      </w:r>
      <w:r w:rsidR="008503CE" w:rsidRPr="00C857E6">
        <w:t xml:space="preserve">odvolat příkaz a </w:t>
      </w:r>
      <w:r w:rsidR="006F74D0" w:rsidRPr="00C857E6">
        <w:t xml:space="preserve">odstoupit od této smlouvy jen v případech jejího podstatného porušení </w:t>
      </w:r>
      <w:r w:rsidR="00480537" w:rsidRPr="00C857E6">
        <w:t>příkazníkem</w:t>
      </w:r>
      <w:r w:rsidR="006F74D0" w:rsidRPr="00C857E6">
        <w:t>. Smluvní strany se dohodly, že za podstatné porušení pokládají porušení smluvních povinností dále uvedených:</w:t>
      </w:r>
    </w:p>
    <w:p w14:paraId="425FF9DC" w14:textId="35E63731" w:rsidR="006F74D0" w:rsidRPr="00C857E6" w:rsidRDefault="006F74D0" w:rsidP="00C857E6">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1" w:lineRule="atLeast"/>
        <w:ind w:left="1134" w:hanging="283"/>
        <w:jc w:val="both"/>
        <w:rPr>
          <w:snapToGrid w:val="0"/>
          <w:sz w:val="22"/>
          <w:szCs w:val="22"/>
        </w:rPr>
      </w:pPr>
      <w:r w:rsidRPr="00C857E6">
        <w:rPr>
          <w:snapToGrid w:val="0"/>
          <w:sz w:val="22"/>
          <w:szCs w:val="22"/>
        </w:rPr>
        <w:t xml:space="preserve">na majetek </w:t>
      </w:r>
      <w:r w:rsidR="00E9351A" w:rsidRPr="00C857E6">
        <w:rPr>
          <w:snapToGrid w:val="0"/>
          <w:sz w:val="22"/>
          <w:szCs w:val="22"/>
        </w:rPr>
        <w:t>příkazníka</w:t>
      </w:r>
      <w:r w:rsidRPr="00C857E6">
        <w:rPr>
          <w:snapToGrid w:val="0"/>
          <w:sz w:val="22"/>
          <w:szCs w:val="22"/>
        </w:rPr>
        <w:t xml:space="preserve"> byl podán návrh na prohlášení konkur</w:t>
      </w:r>
      <w:r w:rsidR="00B50E01" w:rsidRPr="00C857E6">
        <w:rPr>
          <w:snapToGrid w:val="0"/>
          <w:sz w:val="22"/>
          <w:szCs w:val="22"/>
        </w:rPr>
        <w:t>z</w:t>
      </w:r>
      <w:r w:rsidRPr="00C857E6">
        <w:rPr>
          <w:snapToGrid w:val="0"/>
          <w:sz w:val="22"/>
          <w:szCs w:val="22"/>
        </w:rPr>
        <w:t>u či podán návrh na</w:t>
      </w:r>
      <w:r w:rsidR="00F0251B" w:rsidRPr="00C857E6">
        <w:rPr>
          <w:snapToGrid w:val="0"/>
          <w:sz w:val="22"/>
          <w:szCs w:val="22"/>
        </w:rPr>
        <w:t> </w:t>
      </w:r>
      <w:r w:rsidRPr="00C857E6">
        <w:rPr>
          <w:snapToGrid w:val="0"/>
          <w:sz w:val="22"/>
          <w:szCs w:val="22"/>
        </w:rPr>
        <w:t xml:space="preserve">vyrovnání ve smyslu </w:t>
      </w:r>
      <w:r w:rsidR="00127122" w:rsidRPr="00C857E6">
        <w:rPr>
          <w:snapToGrid w:val="0"/>
          <w:sz w:val="22"/>
          <w:szCs w:val="22"/>
        </w:rPr>
        <w:t xml:space="preserve">ustanovení zákona č. </w:t>
      </w:r>
      <w:r w:rsidR="00127122" w:rsidRPr="00C857E6">
        <w:rPr>
          <w:sz w:val="22"/>
          <w:szCs w:val="22"/>
        </w:rPr>
        <w:t>182/2006 Sb.</w:t>
      </w:r>
      <w:r w:rsidR="005C611F" w:rsidRPr="00C857E6">
        <w:rPr>
          <w:sz w:val="22"/>
          <w:szCs w:val="22"/>
        </w:rPr>
        <w:t xml:space="preserve">, </w:t>
      </w:r>
      <w:r w:rsidR="00127122" w:rsidRPr="00C857E6">
        <w:rPr>
          <w:sz w:val="22"/>
          <w:szCs w:val="22"/>
        </w:rPr>
        <w:t>o úpadku a způsobech jeho řešení (insolvenční zákon)</w:t>
      </w:r>
      <w:r w:rsidR="009F5A4B" w:rsidRPr="00C857E6">
        <w:rPr>
          <w:sz w:val="22"/>
          <w:szCs w:val="22"/>
        </w:rPr>
        <w:t>, v</w:t>
      </w:r>
      <w:r w:rsidR="0005463F" w:rsidRPr="00C857E6">
        <w:rPr>
          <w:sz w:val="22"/>
          <w:szCs w:val="22"/>
        </w:rPr>
        <w:t>e znění pozdějších předpisů</w:t>
      </w:r>
      <w:r w:rsidR="00E9351A" w:rsidRPr="00C857E6">
        <w:rPr>
          <w:sz w:val="22"/>
          <w:szCs w:val="22"/>
        </w:rPr>
        <w:t xml:space="preserve"> nebo příkazník vstoupil do</w:t>
      </w:r>
      <w:r w:rsidR="00F0251B" w:rsidRPr="00C857E6">
        <w:rPr>
          <w:sz w:val="22"/>
          <w:szCs w:val="22"/>
        </w:rPr>
        <w:t> </w:t>
      </w:r>
      <w:r w:rsidR="00E9351A" w:rsidRPr="00C857E6">
        <w:rPr>
          <w:sz w:val="22"/>
          <w:szCs w:val="22"/>
        </w:rPr>
        <w:t>likvidace</w:t>
      </w:r>
      <w:r w:rsidRPr="00C857E6">
        <w:rPr>
          <w:snapToGrid w:val="0"/>
          <w:sz w:val="22"/>
          <w:szCs w:val="22"/>
        </w:rPr>
        <w:t>;</w:t>
      </w:r>
    </w:p>
    <w:p w14:paraId="77014F00" w14:textId="77777777" w:rsidR="006F74D0" w:rsidRPr="00C857E6" w:rsidRDefault="00E9351A" w:rsidP="00C857E6">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1" w:lineRule="atLeast"/>
        <w:ind w:left="1134" w:hanging="283"/>
        <w:jc w:val="both"/>
        <w:rPr>
          <w:snapToGrid w:val="0"/>
          <w:sz w:val="22"/>
          <w:szCs w:val="22"/>
        </w:rPr>
      </w:pPr>
      <w:r w:rsidRPr="00C857E6">
        <w:rPr>
          <w:snapToGrid w:val="0"/>
          <w:sz w:val="22"/>
          <w:szCs w:val="22"/>
        </w:rPr>
        <w:t>příkazník</w:t>
      </w:r>
      <w:r w:rsidR="006F74D0" w:rsidRPr="00C857E6">
        <w:rPr>
          <w:snapToGrid w:val="0"/>
          <w:sz w:val="22"/>
          <w:szCs w:val="22"/>
        </w:rPr>
        <w:t xml:space="preserve"> převedl</w:t>
      </w:r>
      <w:r w:rsidR="002276F7" w:rsidRPr="00C857E6">
        <w:rPr>
          <w:snapToGrid w:val="0"/>
          <w:sz w:val="22"/>
          <w:szCs w:val="22"/>
        </w:rPr>
        <w:t>, resp.</w:t>
      </w:r>
      <w:r w:rsidR="007F0224" w:rsidRPr="00C857E6">
        <w:rPr>
          <w:snapToGrid w:val="0"/>
          <w:sz w:val="22"/>
          <w:szCs w:val="22"/>
        </w:rPr>
        <w:t xml:space="preserve"> propachtoval </w:t>
      </w:r>
      <w:r w:rsidR="006F74D0" w:rsidRPr="00C857E6">
        <w:rPr>
          <w:snapToGrid w:val="0"/>
          <w:sz w:val="22"/>
          <w:szCs w:val="22"/>
        </w:rPr>
        <w:t>podnik či jeho část, jehož součástí jsou oprávnění a závazky z této smlouvy</w:t>
      </w:r>
      <w:r w:rsidR="005C611F" w:rsidRPr="00C857E6">
        <w:rPr>
          <w:snapToGrid w:val="0"/>
          <w:sz w:val="22"/>
          <w:szCs w:val="22"/>
        </w:rPr>
        <w:t>,</w:t>
      </w:r>
      <w:r w:rsidR="006F74D0" w:rsidRPr="00C857E6">
        <w:rPr>
          <w:snapToGrid w:val="0"/>
          <w:sz w:val="22"/>
          <w:szCs w:val="22"/>
        </w:rPr>
        <w:t xml:space="preserve"> na třetí osobu</w:t>
      </w:r>
      <w:r w:rsidR="002276F7" w:rsidRPr="00C857E6">
        <w:rPr>
          <w:snapToGrid w:val="0"/>
          <w:sz w:val="22"/>
          <w:szCs w:val="22"/>
        </w:rPr>
        <w:t>, resp. třetí osobě</w:t>
      </w:r>
      <w:r w:rsidR="006F74D0" w:rsidRPr="00C857E6">
        <w:rPr>
          <w:snapToGrid w:val="0"/>
          <w:sz w:val="22"/>
          <w:szCs w:val="22"/>
        </w:rPr>
        <w:t>;</w:t>
      </w:r>
    </w:p>
    <w:p w14:paraId="0840AA4A" w14:textId="77777777" w:rsidR="006F74D0" w:rsidRPr="00C857E6" w:rsidRDefault="00E9351A" w:rsidP="00C857E6">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1" w:lineRule="atLeast"/>
        <w:ind w:left="1134" w:hanging="283"/>
        <w:jc w:val="both"/>
        <w:rPr>
          <w:snapToGrid w:val="0"/>
          <w:sz w:val="22"/>
          <w:szCs w:val="22"/>
        </w:rPr>
      </w:pPr>
      <w:r w:rsidRPr="00C857E6">
        <w:rPr>
          <w:snapToGrid w:val="0"/>
          <w:sz w:val="22"/>
          <w:szCs w:val="22"/>
        </w:rPr>
        <w:lastRenderedPageBreak/>
        <w:t>příkazník</w:t>
      </w:r>
      <w:r w:rsidR="006F74D0" w:rsidRPr="00C857E6">
        <w:rPr>
          <w:snapToGrid w:val="0"/>
          <w:sz w:val="22"/>
          <w:szCs w:val="22"/>
        </w:rPr>
        <w:t xml:space="preserve"> poruší kteroukoli ze svých povinností dle článk</w:t>
      </w:r>
      <w:r w:rsidR="00A01D45" w:rsidRPr="00C857E6">
        <w:rPr>
          <w:snapToGrid w:val="0"/>
          <w:sz w:val="22"/>
          <w:szCs w:val="22"/>
        </w:rPr>
        <w:t xml:space="preserve">ů II. a </w:t>
      </w:r>
      <w:r w:rsidR="006F74D0" w:rsidRPr="00C857E6">
        <w:rPr>
          <w:snapToGrid w:val="0"/>
          <w:sz w:val="22"/>
          <w:szCs w:val="22"/>
        </w:rPr>
        <w:t>IV. smlouvy</w:t>
      </w:r>
      <w:r w:rsidRPr="00C857E6">
        <w:rPr>
          <w:snapToGrid w:val="0"/>
          <w:sz w:val="22"/>
          <w:szCs w:val="22"/>
        </w:rPr>
        <w:t xml:space="preserve"> a </w:t>
      </w:r>
      <w:r w:rsidR="00A01D45" w:rsidRPr="00C857E6">
        <w:rPr>
          <w:snapToGrid w:val="0"/>
          <w:sz w:val="22"/>
          <w:szCs w:val="22"/>
        </w:rPr>
        <w:t xml:space="preserve">porušení či následky </w:t>
      </w:r>
      <w:r w:rsidRPr="00C857E6">
        <w:rPr>
          <w:snapToGrid w:val="0"/>
          <w:sz w:val="22"/>
          <w:szCs w:val="22"/>
        </w:rPr>
        <w:t>porušení ne</w:t>
      </w:r>
      <w:r w:rsidR="00A01D45" w:rsidRPr="00C857E6">
        <w:rPr>
          <w:snapToGrid w:val="0"/>
          <w:sz w:val="22"/>
          <w:szCs w:val="22"/>
        </w:rPr>
        <w:t>začne odstraňovat</w:t>
      </w:r>
      <w:r w:rsidRPr="00C857E6">
        <w:rPr>
          <w:snapToGrid w:val="0"/>
          <w:sz w:val="22"/>
          <w:szCs w:val="22"/>
        </w:rPr>
        <w:t xml:space="preserve"> ani v náhradní lhůtě minimálně 5</w:t>
      </w:r>
      <w:r w:rsidR="00DD2049" w:rsidRPr="00C857E6">
        <w:rPr>
          <w:i/>
          <w:snapToGrid w:val="0"/>
          <w:sz w:val="22"/>
          <w:szCs w:val="22"/>
        </w:rPr>
        <w:t xml:space="preserve"> </w:t>
      </w:r>
      <w:r w:rsidR="003763A2" w:rsidRPr="00C857E6">
        <w:rPr>
          <w:snapToGrid w:val="0"/>
          <w:sz w:val="22"/>
          <w:szCs w:val="22"/>
        </w:rPr>
        <w:t>k</w:t>
      </w:r>
      <w:r w:rsidR="00A50500" w:rsidRPr="00C857E6">
        <w:rPr>
          <w:snapToGrid w:val="0"/>
          <w:sz w:val="22"/>
          <w:szCs w:val="22"/>
        </w:rPr>
        <w:t xml:space="preserve">alendářních </w:t>
      </w:r>
      <w:r w:rsidRPr="00C857E6">
        <w:rPr>
          <w:snapToGrid w:val="0"/>
          <w:sz w:val="22"/>
          <w:szCs w:val="22"/>
        </w:rPr>
        <w:t>dnů poskytnuté příkazcem v upozornění na porušení smlouvy,</w:t>
      </w:r>
    </w:p>
    <w:p w14:paraId="09FF6BB7" w14:textId="332C1039" w:rsidR="00E9351A" w:rsidRPr="00C857E6" w:rsidRDefault="00E9351A" w:rsidP="00C857E6">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1" w:lineRule="atLeast"/>
        <w:ind w:left="1134" w:hanging="283"/>
        <w:jc w:val="both"/>
        <w:rPr>
          <w:snapToGrid w:val="0"/>
          <w:sz w:val="22"/>
          <w:szCs w:val="22"/>
        </w:rPr>
      </w:pPr>
      <w:r w:rsidRPr="00C857E6">
        <w:rPr>
          <w:snapToGrid w:val="0"/>
          <w:sz w:val="22"/>
          <w:szCs w:val="22"/>
        </w:rPr>
        <w:t xml:space="preserve">příkazník přeruší na dobu delší než </w:t>
      </w:r>
      <w:r w:rsidR="008E79F7" w:rsidRPr="00C857E6">
        <w:rPr>
          <w:snapToGrid w:val="0"/>
          <w:sz w:val="22"/>
          <w:szCs w:val="22"/>
        </w:rPr>
        <w:t>10</w:t>
      </w:r>
      <w:r w:rsidR="00DD2049" w:rsidRPr="00C857E6">
        <w:rPr>
          <w:i/>
          <w:snapToGrid w:val="0"/>
          <w:sz w:val="22"/>
          <w:szCs w:val="22"/>
        </w:rPr>
        <w:t xml:space="preserve"> </w:t>
      </w:r>
      <w:r w:rsidRPr="00C857E6">
        <w:rPr>
          <w:snapToGrid w:val="0"/>
          <w:sz w:val="22"/>
          <w:szCs w:val="22"/>
        </w:rPr>
        <w:t xml:space="preserve">kalendářních dnů provádění plnění dle smlouvy, </w:t>
      </w:r>
    </w:p>
    <w:p w14:paraId="30FC6B3E" w14:textId="63B44F96" w:rsidR="007F0224" w:rsidRPr="00C857E6" w:rsidRDefault="00E9351A" w:rsidP="00C857E6">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1" w:lineRule="atLeast"/>
        <w:ind w:left="1135" w:hanging="284"/>
        <w:jc w:val="both"/>
        <w:rPr>
          <w:snapToGrid w:val="0"/>
          <w:sz w:val="22"/>
          <w:szCs w:val="22"/>
        </w:rPr>
      </w:pPr>
      <w:r w:rsidRPr="00C857E6">
        <w:rPr>
          <w:snapToGrid w:val="0"/>
          <w:sz w:val="22"/>
          <w:szCs w:val="22"/>
        </w:rPr>
        <w:t>příkazník řádně a včas neprokáže trvání platné a účinné pojistné smlouvy dle čl</w:t>
      </w:r>
      <w:r w:rsidR="003763A2" w:rsidRPr="00C857E6">
        <w:rPr>
          <w:snapToGrid w:val="0"/>
          <w:sz w:val="22"/>
          <w:szCs w:val="22"/>
        </w:rPr>
        <w:t>ánku X.</w:t>
      </w:r>
      <w:r w:rsidR="0079777D" w:rsidRPr="00C857E6">
        <w:rPr>
          <w:snapToGrid w:val="0"/>
          <w:sz w:val="22"/>
          <w:szCs w:val="22"/>
        </w:rPr>
        <w:t> </w:t>
      </w:r>
      <w:r w:rsidRPr="00C857E6">
        <w:rPr>
          <w:snapToGrid w:val="0"/>
          <w:sz w:val="22"/>
          <w:szCs w:val="22"/>
        </w:rPr>
        <w:t xml:space="preserve">odst. </w:t>
      </w:r>
      <w:r w:rsidR="00E24916" w:rsidRPr="00C857E6">
        <w:rPr>
          <w:snapToGrid w:val="0"/>
          <w:sz w:val="22"/>
          <w:szCs w:val="22"/>
        </w:rPr>
        <w:t>1</w:t>
      </w:r>
      <w:r w:rsidR="00F80D8E" w:rsidRPr="00C857E6">
        <w:rPr>
          <w:snapToGrid w:val="0"/>
          <w:sz w:val="22"/>
          <w:szCs w:val="22"/>
        </w:rPr>
        <w:t>0</w:t>
      </w:r>
      <w:r w:rsidR="00E24916" w:rsidRPr="00C857E6">
        <w:rPr>
          <w:snapToGrid w:val="0"/>
          <w:sz w:val="22"/>
          <w:szCs w:val="22"/>
        </w:rPr>
        <w:t>.</w:t>
      </w:r>
      <w:r w:rsidR="008503CE" w:rsidRPr="00C857E6">
        <w:rPr>
          <w:snapToGrid w:val="0"/>
          <w:sz w:val="22"/>
          <w:szCs w:val="22"/>
        </w:rPr>
        <w:t>1</w:t>
      </w:r>
      <w:r w:rsidR="00E24916" w:rsidRPr="00C857E6">
        <w:rPr>
          <w:snapToGrid w:val="0"/>
          <w:sz w:val="22"/>
          <w:szCs w:val="22"/>
        </w:rPr>
        <w:t>., 1</w:t>
      </w:r>
      <w:r w:rsidR="00F80D8E" w:rsidRPr="00C857E6">
        <w:rPr>
          <w:snapToGrid w:val="0"/>
          <w:sz w:val="22"/>
          <w:szCs w:val="22"/>
        </w:rPr>
        <w:t>0</w:t>
      </w:r>
      <w:r w:rsidR="00E24916" w:rsidRPr="00C857E6">
        <w:rPr>
          <w:snapToGrid w:val="0"/>
          <w:sz w:val="22"/>
          <w:szCs w:val="22"/>
        </w:rPr>
        <w:t>.</w:t>
      </w:r>
      <w:r w:rsidR="008503CE" w:rsidRPr="00C857E6">
        <w:rPr>
          <w:snapToGrid w:val="0"/>
          <w:sz w:val="22"/>
          <w:szCs w:val="22"/>
        </w:rPr>
        <w:t>2</w:t>
      </w:r>
      <w:r w:rsidR="00E24916" w:rsidRPr="00C857E6">
        <w:rPr>
          <w:snapToGrid w:val="0"/>
          <w:sz w:val="22"/>
          <w:szCs w:val="22"/>
        </w:rPr>
        <w:t xml:space="preserve">. </w:t>
      </w:r>
      <w:r w:rsidRPr="00C857E6">
        <w:rPr>
          <w:snapToGrid w:val="0"/>
          <w:sz w:val="22"/>
          <w:szCs w:val="22"/>
        </w:rPr>
        <w:t xml:space="preserve">či jinak poruší ustanovení článku </w:t>
      </w:r>
      <w:r w:rsidR="00164643" w:rsidRPr="00C857E6">
        <w:rPr>
          <w:snapToGrid w:val="0"/>
          <w:sz w:val="22"/>
          <w:szCs w:val="22"/>
        </w:rPr>
        <w:t xml:space="preserve">X. </w:t>
      </w:r>
      <w:r w:rsidRPr="00C857E6">
        <w:rPr>
          <w:snapToGrid w:val="0"/>
          <w:sz w:val="22"/>
          <w:szCs w:val="22"/>
        </w:rPr>
        <w:t>smlouvy.</w:t>
      </w:r>
    </w:p>
    <w:p w14:paraId="5F1D75F1" w14:textId="24B9CA77" w:rsidR="00E9351A" w:rsidRPr="00C857E6" w:rsidRDefault="00C91CE7" w:rsidP="00C857E6">
      <w:pPr>
        <w:pStyle w:val="BodyText21"/>
        <w:numPr>
          <w:ilvl w:val="0"/>
          <w:numId w:val="7"/>
        </w:numPr>
        <w:tabs>
          <w:tab w:val="clear" w:pos="624"/>
          <w:tab w:val="left" w:pos="-1440"/>
          <w:tab w:val="left" w:pos="-720"/>
          <w:tab w:val="left" w:pos="0"/>
          <w:tab w:val="num" w:pos="567"/>
        </w:tabs>
        <w:spacing w:after="120" w:line="21" w:lineRule="atLeast"/>
        <w:ind w:left="567" w:hanging="567"/>
      </w:pPr>
      <w:r w:rsidRPr="00C857E6">
        <w:t>Odstoupení je účinné dnem doručení písemné zprávy o odstoupení druhé smluvní straně. Odstoupením od smlouvy se tato smlouva ke dni účinnosti odstoupení ruší.</w:t>
      </w:r>
      <w:r w:rsidR="00A50500" w:rsidRPr="00C857E6">
        <w:t xml:space="preserve"> </w:t>
      </w:r>
    </w:p>
    <w:p w14:paraId="7BD4862F" w14:textId="0698F679" w:rsidR="00C91CE7" w:rsidRPr="00C857E6" w:rsidRDefault="00C91CE7" w:rsidP="00C857E6">
      <w:pPr>
        <w:pStyle w:val="BodyText21"/>
        <w:numPr>
          <w:ilvl w:val="0"/>
          <w:numId w:val="7"/>
        </w:numPr>
        <w:tabs>
          <w:tab w:val="clear" w:pos="624"/>
          <w:tab w:val="left" w:pos="-1440"/>
          <w:tab w:val="left" w:pos="-720"/>
          <w:tab w:val="left" w:pos="0"/>
          <w:tab w:val="num" w:pos="567"/>
        </w:tabs>
        <w:spacing w:after="120" w:line="21" w:lineRule="atLeast"/>
        <w:ind w:left="567" w:hanging="567"/>
      </w:pPr>
      <w:r w:rsidRPr="00C857E6">
        <w:t xml:space="preserve">Příkazník je oprávněn příkaz vypovědět </w:t>
      </w:r>
      <w:r w:rsidR="00E12309" w:rsidRPr="00C857E6">
        <w:t xml:space="preserve">jen </w:t>
      </w:r>
      <w:r w:rsidRPr="00C857E6">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C857E6">
        <w:t xml:space="preserve"> </w:t>
      </w:r>
    </w:p>
    <w:p w14:paraId="0348C783" w14:textId="0D82B719" w:rsidR="00436021" w:rsidRPr="00C857E6" w:rsidRDefault="006F74D0" w:rsidP="00C857E6">
      <w:pPr>
        <w:pStyle w:val="BodyText21"/>
        <w:numPr>
          <w:ilvl w:val="0"/>
          <w:numId w:val="7"/>
        </w:numPr>
        <w:tabs>
          <w:tab w:val="clear" w:pos="624"/>
          <w:tab w:val="left" w:pos="-1440"/>
          <w:tab w:val="left" w:pos="-720"/>
          <w:tab w:val="left" w:pos="0"/>
          <w:tab w:val="num" w:pos="567"/>
        </w:tabs>
        <w:spacing w:after="120" w:line="21" w:lineRule="atLeast"/>
        <w:ind w:left="567" w:hanging="567"/>
      </w:pPr>
      <w:r w:rsidRPr="00C857E6">
        <w:t xml:space="preserve">Výpovědní lhůta činí </w:t>
      </w:r>
      <w:r w:rsidR="001E5647" w:rsidRPr="00C857E6">
        <w:t>3</w:t>
      </w:r>
      <w:r w:rsidRPr="00C857E6">
        <w:t xml:space="preserve"> měsíce</w:t>
      </w:r>
      <w:r w:rsidR="00C91CE7" w:rsidRPr="00C857E6">
        <w:t xml:space="preserve"> </w:t>
      </w:r>
      <w:r w:rsidRPr="00C857E6">
        <w:t>a začíná běžet prvého dne kalendářního měsíce následujícího po</w:t>
      </w:r>
      <w:r w:rsidR="00F0251B" w:rsidRPr="00C857E6">
        <w:t> </w:t>
      </w:r>
      <w:r w:rsidRPr="00C857E6">
        <w:t xml:space="preserve">doručení výpovědi </w:t>
      </w:r>
      <w:r w:rsidR="00A50500" w:rsidRPr="00C857E6">
        <w:t>příkazci</w:t>
      </w:r>
      <w:r w:rsidRPr="00C857E6">
        <w:t>.</w:t>
      </w:r>
    </w:p>
    <w:p w14:paraId="0BD18E77" w14:textId="306666D3" w:rsidR="00436021" w:rsidRPr="00C857E6" w:rsidRDefault="006F74D0" w:rsidP="00C857E6">
      <w:pPr>
        <w:pStyle w:val="BodyText21"/>
        <w:numPr>
          <w:ilvl w:val="0"/>
          <w:numId w:val="7"/>
        </w:numPr>
        <w:tabs>
          <w:tab w:val="clear" w:pos="624"/>
          <w:tab w:val="left" w:pos="-1440"/>
          <w:tab w:val="left" w:pos="-720"/>
          <w:tab w:val="left" w:pos="0"/>
          <w:tab w:val="num" w:pos="567"/>
        </w:tabs>
        <w:spacing w:after="120" w:line="21" w:lineRule="atLeast"/>
        <w:ind w:left="567" w:hanging="567"/>
      </w:pPr>
      <w:r w:rsidRPr="00C857E6">
        <w:t xml:space="preserve">Dnem účinnosti </w:t>
      </w:r>
      <w:r w:rsidR="0043271A" w:rsidRPr="00C857E6">
        <w:t>odvolání</w:t>
      </w:r>
      <w:r w:rsidR="008503CE" w:rsidRPr="00C857E6">
        <w:t xml:space="preserve"> příkazu</w:t>
      </w:r>
      <w:r w:rsidR="0043271A" w:rsidRPr="00C857E6">
        <w:t xml:space="preserve">, </w:t>
      </w:r>
      <w:r w:rsidRPr="00C857E6">
        <w:t xml:space="preserve">výpovědi smlouvy či odstoupení od smlouvy zaniká závazek </w:t>
      </w:r>
      <w:r w:rsidR="0043271A" w:rsidRPr="00C857E6">
        <w:t>příkazníka</w:t>
      </w:r>
      <w:r w:rsidRPr="00C857E6">
        <w:t xml:space="preserve"> provádět </w:t>
      </w:r>
      <w:r w:rsidR="00081EB5" w:rsidRPr="00C857E6">
        <w:t xml:space="preserve">činnosti </w:t>
      </w:r>
      <w:r w:rsidRPr="00C857E6">
        <w:t xml:space="preserve">dle článku II. této smlouvy. Pokud by však ukončením </w:t>
      </w:r>
      <w:r w:rsidR="00081EB5" w:rsidRPr="00C857E6">
        <w:t xml:space="preserve">závazku </w:t>
      </w:r>
      <w:r w:rsidRPr="00C857E6">
        <w:t xml:space="preserve">dle smlouvy ze strany </w:t>
      </w:r>
      <w:r w:rsidR="0043271A" w:rsidRPr="00C857E6">
        <w:t>příkazníka</w:t>
      </w:r>
      <w:r w:rsidRPr="00C857E6">
        <w:t xml:space="preserve"> mohla vzniknout </w:t>
      </w:r>
      <w:r w:rsidR="0043271A" w:rsidRPr="00C857E6">
        <w:t>příkazci</w:t>
      </w:r>
      <w:r w:rsidRPr="00C857E6">
        <w:t xml:space="preserve"> škoda či jiná újma, je </w:t>
      </w:r>
      <w:r w:rsidR="0043271A" w:rsidRPr="00C857E6">
        <w:t>příkazník</w:t>
      </w:r>
      <w:r w:rsidRPr="00C857E6">
        <w:t xml:space="preserve"> povinen učinit veškerá opatření, aby došlo k odvrácení hrozící škody nebo aby </w:t>
      </w:r>
      <w:r w:rsidR="005C611F" w:rsidRPr="00C857E6">
        <w:t xml:space="preserve">se </w:t>
      </w:r>
      <w:r w:rsidRPr="00C857E6">
        <w:t>hrozící škodě přede</w:t>
      </w:r>
      <w:r w:rsidR="005C611F" w:rsidRPr="00C857E6">
        <w:t>šlo</w:t>
      </w:r>
      <w:r w:rsidRPr="00C857E6">
        <w:t xml:space="preserve">. </w:t>
      </w:r>
      <w:r w:rsidR="0043271A" w:rsidRPr="00C857E6">
        <w:t>Příkazce</w:t>
      </w:r>
      <w:r w:rsidRPr="00C857E6">
        <w:t xml:space="preserve"> uhradí </w:t>
      </w:r>
      <w:r w:rsidR="0043271A" w:rsidRPr="00C857E6">
        <w:t>příkazníkovi</w:t>
      </w:r>
      <w:r w:rsidRPr="00C857E6">
        <w:t xml:space="preserve"> odpovídající část úkonů </w:t>
      </w:r>
      <w:r w:rsidR="0043271A" w:rsidRPr="00C857E6">
        <w:t>příkazníka</w:t>
      </w:r>
      <w:r w:rsidRPr="00C857E6">
        <w:t xml:space="preserve"> využitelných </w:t>
      </w:r>
      <w:r w:rsidR="0043271A" w:rsidRPr="00C857E6">
        <w:t>příkazcem</w:t>
      </w:r>
      <w:r w:rsidRPr="00C857E6">
        <w:t>.</w:t>
      </w:r>
    </w:p>
    <w:p w14:paraId="01531738" w14:textId="248E4A5E" w:rsidR="006F74D0" w:rsidRPr="00C857E6" w:rsidRDefault="006F74D0" w:rsidP="00C857E6">
      <w:pPr>
        <w:pStyle w:val="BodyText21"/>
        <w:numPr>
          <w:ilvl w:val="0"/>
          <w:numId w:val="7"/>
        </w:numPr>
        <w:tabs>
          <w:tab w:val="clear" w:pos="624"/>
          <w:tab w:val="left" w:pos="-1440"/>
          <w:tab w:val="left" w:pos="-720"/>
          <w:tab w:val="left" w:pos="0"/>
          <w:tab w:val="num" w:pos="567"/>
        </w:tabs>
        <w:spacing w:line="21" w:lineRule="atLeast"/>
        <w:ind w:left="567" w:hanging="567"/>
      </w:pPr>
      <w:r w:rsidRPr="00C857E6">
        <w:t>V případě odstoupení od smlouvy</w:t>
      </w:r>
      <w:r w:rsidR="0043271A" w:rsidRPr="00C857E6">
        <w:t xml:space="preserve"> ze strany příkazce</w:t>
      </w:r>
      <w:r w:rsidRPr="00C857E6">
        <w:t xml:space="preserve"> vzniká </w:t>
      </w:r>
      <w:r w:rsidR="0043271A" w:rsidRPr="00C857E6">
        <w:t>příkazci</w:t>
      </w:r>
      <w:r w:rsidRPr="00C857E6">
        <w:t xml:space="preserve"> vůči </w:t>
      </w:r>
      <w:r w:rsidR="0043271A" w:rsidRPr="00C857E6">
        <w:t>příkazníkovi</w:t>
      </w:r>
      <w:r w:rsidRPr="00C857E6">
        <w:t xml:space="preserve"> nárok na</w:t>
      </w:r>
      <w:r w:rsidR="00F0251B" w:rsidRPr="00C857E6">
        <w:t> </w:t>
      </w:r>
      <w:r w:rsidRPr="00C857E6">
        <w:t xml:space="preserve">úhradu prokázaných vícenákladů (tj. nákladů vynaložených </w:t>
      </w:r>
      <w:r w:rsidR="0043271A" w:rsidRPr="00C857E6">
        <w:t>příkazcem</w:t>
      </w:r>
      <w:r w:rsidRPr="00C857E6">
        <w:t xml:space="preserve"> nad výši </w:t>
      </w:r>
      <w:r w:rsidR="0043271A" w:rsidRPr="00C857E6">
        <w:t>odměny</w:t>
      </w:r>
      <w:r w:rsidR="002903AE" w:rsidRPr="00C857E6">
        <w:t xml:space="preserve"> </w:t>
      </w:r>
      <w:r w:rsidR="0043271A" w:rsidRPr="00C857E6">
        <w:t>příkazníka</w:t>
      </w:r>
      <w:r w:rsidRPr="00C857E6">
        <w:t xml:space="preserve"> dle čl. III. smlouvy) vynaložených na </w:t>
      </w:r>
      <w:r w:rsidR="0043271A" w:rsidRPr="00C857E6">
        <w:t>dokončení plnění</w:t>
      </w:r>
      <w:r w:rsidRPr="00C857E6">
        <w:t xml:space="preserve"> dle této smlouvy jinou osobou než </w:t>
      </w:r>
      <w:r w:rsidR="0043271A" w:rsidRPr="00C857E6">
        <w:t>příkazníkem</w:t>
      </w:r>
      <w:r w:rsidRPr="00C857E6">
        <w:t xml:space="preserve"> a na úhradu ztrát vzniklých neprovedením </w:t>
      </w:r>
      <w:r w:rsidR="00081EB5" w:rsidRPr="00C857E6">
        <w:t xml:space="preserve">činností </w:t>
      </w:r>
      <w:r w:rsidRPr="00C857E6">
        <w:t>dle</w:t>
      </w:r>
      <w:r w:rsidR="000E1E4B" w:rsidRPr="00C857E6">
        <w:t xml:space="preserve"> </w:t>
      </w:r>
      <w:r w:rsidRPr="00C857E6">
        <w:t xml:space="preserve">smlouvy </w:t>
      </w:r>
      <w:r w:rsidR="0043271A" w:rsidRPr="00C857E6">
        <w:t>příkazníkem</w:t>
      </w:r>
      <w:r w:rsidRPr="00C857E6">
        <w:t xml:space="preserve">. Nárok </w:t>
      </w:r>
      <w:r w:rsidR="0043271A" w:rsidRPr="00C857E6">
        <w:t>příkazce</w:t>
      </w:r>
      <w:r w:rsidRPr="00C857E6">
        <w:t xml:space="preserve"> účtovat </w:t>
      </w:r>
      <w:r w:rsidR="0043271A" w:rsidRPr="00C857E6">
        <w:t>příkazníkovi</w:t>
      </w:r>
      <w:r w:rsidRPr="00C857E6">
        <w:t xml:space="preserve"> smluvní pokutu tím nezaniká.</w:t>
      </w:r>
    </w:p>
    <w:p w14:paraId="1C4CECED" w14:textId="77777777" w:rsidR="006C5AE6" w:rsidRPr="00C857E6" w:rsidRDefault="006C5AE6" w:rsidP="00C857E6">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1" w:lineRule="atLeast"/>
        <w:jc w:val="center"/>
      </w:pPr>
    </w:p>
    <w:p w14:paraId="4E29F479" w14:textId="77777777" w:rsidR="006F74D0" w:rsidRPr="00C857E6" w:rsidRDefault="006F74D0" w:rsidP="00C857E6">
      <w:pPr>
        <w:spacing w:line="21" w:lineRule="atLeast"/>
        <w:jc w:val="center"/>
        <w:rPr>
          <w:b/>
          <w:bCs/>
          <w:sz w:val="22"/>
          <w:szCs w:val="22"/>
        </w:rPr>
      </w:pPr>
      <w:r w:rsidRPr="00C857E6">
        <w:rPr>
          <w:b/>
          <w:bCs/>
          <w:sz w:val="22"/>
          <w:szCs w:val="22"/>
        </w:rPr>
        <w:t xml:space="preserve">VII.  </w:t>
      </w:r>
      <w:r w:rsidR="008670EA" w:rsidRPr="00C857E6">
        <w:rPr>
          <w:b/>
          <w:bCs/>
          <w:sz w:val="22"/>
          <w:szCs w:val="22"/>
        </w:rPr>
        <w:t>S</w:t>
      </w:r>
      <w:r w:rsidRPr="00C857E6">
        <w:rPr>
          <w:b/>
          <w:bCs/>
          <w:sz w:val="22"/>
          <w:szCs w:val="22"/>
        </w:rPr>
        <w:t>mluvní pokuta</w:t>
      </w:r>
      <w:r w:rsidR="0043271A" w:rsidRPr="00C857E6">
        <w:rPr>
          <w:b/>
          <w:bCs/>
          <w:sz w:val="22"/>
          <w:szCs w:val="22"/>
        </w:rPr>
        <w:t>,</w:t>
      </w:r>
      <w:r w:rsidR="008670EA" w:rsidRPr="00C857E6">
        <w:rPr>
          <w:b/>
          <w:bCs/>
          <w:sz w:val="22"/>
          <w:szCs w:val="22"/>
        </w:rPr>
        <w:t xml:space="preserve"> úrok z prodlení</w:t>
      </w:r>
    </w:p>
    <w:p w14:paraId="3A949E86" w14:textId="77777777" w:rsidR="006F74D0" w:rsidRPr="00C857E6" w:rsidRDefault="006F74D0" w:rsidP="00C857E6">
      <w:pPr>
        <w:pStyle w:val="Textvbloku"/>
        <w:spacing w:line="21" w:lineRule="atLeast"/>
        <w:ind w:left="1440"/>
        <w:jc w:val="center"/>
        <w:rPr>
          <w:b/>
          <w:bCs/>
          <w:i/>
          <w:iCs/>
        </w:rPr>
      </w:pPr>
    </w:p>
    <w:p w14:paraId="710697E7" w14:textId="728AD80E" w:rsidR="00DC5A1D" w:rsidRPr="00C857E6" w:rsidRDefault="00B6378F"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 xml:space="preserve">Smluvní strany se dohodly, že v případě porušení ustanovení článku </w:t>
      </w:r>
      <w:r w:rsidR="00E34004" w:rsidRPr="00C857E6">
        <w:rPr>
          <w:sz w:val="22"/>
          <w:szCs w:val="22"/>
        </w:rPr>
        <w:t>X. smlouvy</w:t>
      </w:r>
      <w:r w:rsidRPr="00C857E6">
        <w:rPr>
          <w:sz w:val="22"/>
          <w:szCs w:val="22"/>
        </w:rPr>
        <w:t xml:space="preserve"> </w:t>
      </w:r>
      <w:r w:rsidR="00FB45FE" w:rsidRPr="00C857E6">
        <w:rPr>
          <w:sz w:val="22"/>
          <w:szCs w:val="22"/>
        </w:rPr>
        <w:t>příkazníkem</w:t>
      </w:r>
      <w:r w:rsidR="002903AE" w:rsidRPr="00C857E6">
        <w:rPr>
          <w:sz w:val="22"/>
          <w:szCs w:val="22"/>
        </w:rPr>
        <w:t xml:space="preserve"> </w:t>
      </w:r>
      <w:r w:rsidRPr="00C857E6">
        <w:rPr>
          <w:sz w:val="22"/>
          <w:szCs w:val="22"/>
        </w:rPr>
        <w:t xml:space="preserve">je </w:t>
      </w:r>
      <w:r w:rsidR="00FB45FE" w:rsidRPr="00C857E6">
        <w:rPr>
          <w:sz w:val="22"/>
          <w:szCs w:val="22"/>
        </w:rPr>
        <w:t>příkazce</w:t>
      </w:r>
      <w:r w:rsidR="007403BE" w:rsidRPr="00C857E6">
        <w:rPr>
          <w:sz w:val="22"/>
          <w:szCs w:val="22"/>
        </w:rPr>
        <w:t xml:space="preserve"> </w:t>
      </w:r>
      <w:r w:rsidRPr="00C857E6">
        <w:rPr>
          <w:sz w:val="22"/>
          <w:szCs w:val="22"/>
        </w:rPr>
        <w:t xml:space="preserve">oprávněn uplatnit vůči </w:t>
      </w:r>
      <w:r w:rsidR="00FB45FE" w:rsidRPr="00C857E6">
        <w:rPr>
          <w:sz w:val="22"/>
          <w:szCs w:val="22"/>
        </w:rPr>
        <w:t>příkazníkovi</w:t>
      </w:r>
      <w:r w:rsidRPr="00C857E6">
        <w:rPr>
          <w:sz w:val="22"/>
          <w:szCs w:val="22"/>
        </w:rPr>
        <w:t xml:space="preserve"> ve smyslu ustanovení § </w:t>
      </w:r>
      <w:r w:rsidR="00FB45FE" w:rsidRPr="00C857E6">
        <w:rPr>
          <w:sz w:val="22"/>
          <w:szCs w:val="22"/>
        </w:rPr>
        <w:t>2048</w:t>
      </w:r>
      <w:r w:rsidR="002227CE">
        <w:rPr>
          <w:sz w:val="22"/>
          <w:szCs w:val="22"/>
        </w:rPr>
        <w:t xml:space="preserve"> a násl.</w:t>
      </w:r>
      <w:r w:rsidR="00F01349" w:rsidRPr="00C857E6">
        <w:rPr>
          <w:sz w:val="22"/>
          <w:szCs w:val="22"/>
        </w:rPr>
        <w:t xml:space="preserve"> </w:t>
      </w:r>
      <w:r w:rsidR="00FB45FE" w:rsidRPr="00C857E6">
        <w:rPr>
          <w:sz w:val="22"/>
          <w:szCs w:val="22"/>
        </w:rPr>
        <w:t>občansk</w:t>
      </w:r>
      <w:r w:rsidR="008A33B9">
        <w:rPr>
          <w:sz w:val="22"/>
          <w:szCs w:val="22"/>
        </w:rPr>
        <w:t>ého</w:t>
      </w:r>
      <w:r w:rsidR="00FB45FE" w:rsidRPr="00C857E6">
        <w:rPr>
          <w:sz w:val="22"/>
          <w:szCs w:val="22"/>
        </w:rPr>
        <w:t xml:space="preserve"> zákoník</w:t>
      </w:r>
      <w:r w:rsidR="008A33B9">
        <w:rPr>
          <w:sz w:val="22"/>
          <w:szCs w:val="22"/>
        </w:rPr>
        <w:t>u</w:t>
      </w:r>
      <w:r w:rsidRPr="00C857E6">
        <w:rPr>
          <w:sz w:val="22"/>
          <w:szCs w:val="22"/>
        </w:rPr>
        <w:t xml:space="preserve"> smluvní pokutu ve výši </w:t>
      </w:r>
      <w:r w:rsidR="00470FEA" w:rsidRPr="00C857E6">
        <w:rPr>
          <w:sz w:val="22"/>
          <w:szCs w:val="22"/>
        </w:rPr>
        <w:t>2</w:t>
      </w:r>
      <w:r w:rsidR="00F0251B" w:rsidRPr="00C857E6">
        <w:rPr>
          <w:sz w:val="22"/>
          <w:szCs w:val="22"/>
        </w:rPr>
        <w:t>.</w:t>
      </w:r>
      <w:r w:rsidR="00DD2049" w:rsidRPr="00C857E6">
        <w:rPr>
          <w:sz w:val="22"/>
          <w:szCs w:val="22"/>
        </w:rPr>
        <w:t>000 Kč, a to za každý započatý den prodlení.</w:t>
      </w:r>
    </w:p>
    <w:p w14:paraId="5513C833" w14:textId="538F8453" w:rsidR="008E79F7" w:rsidRPr="00C857E6" w:rsidRDefault="008E79F7"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V případě neúčasti technického dozoru stavebníka, případně jeho zástupce, který splňuje kvalifikační předpoklady stejně nebo lépe, na dvou a více po sobě jdoucích kontrolních dnech, z</w:t>
      </w:r>
      <w:r w:rsidR="0077603B">
        <w:rPr>
          <w:sz w:val="22"/>
          <w:szCs w:val="22"/>
        </w:rPr>
        <w:t> </w:t>
      </w:r>
      <w:r w:rsidRPr="00C857E6">
        <w:rPr>
          <w:sz w:val="22"/>
          <w:szCs w:val="22"/>
        </w:rPr>
        <w:t>důvodů ležících na straně příkazníka, je příkazce oprávněn uplatnit vůči příkazníkovi smluvní pokutu ve výši 20.000,- Kč za každý jednotlivý kontrolní den, na kterém nebyl přítomen</w:t>
      </w:r>
      <w:r w:rsidR="008A33B9">
        <w:rPr>
          <w:sz w:val="22"/>
          <w:szCs w:val="22"/>
        </w:rPr>
        <w:t>.</w:t>
      </w:r>
    </w:p>
    <w:p w14:paraId="1868F7E6" w14:textId="0E97C516" w:rsidR="00FD3650" w:rsidRPr="00C857E6" w:rsidRDefault="00E34004"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 xml:space="preserve">Smluvní strany se dohodly, že </w:t>
      </w:r>
      <w:r w:rsidR="009E63F4" w:rsidRPr="00C857E6">
        <w:rPr>
          <w:sz w:val="22"/>
          <w:szCs w:val="22"/>
        </w:rPr>
        <w:t xml:space="preserve">v </w:t>
      </w:r>
      <w:r w:rsidRPr="00C857E6">
        <w:rPr>
          <w:sz w:val="22"/>
          <w:szCs w:val="22"/>
        </w:rPr>
        <w:t xml:space="preserve">případě prodlení příkazníka s termínem plnění </w:t>
      </w:r>
      <w:r w:rsidR="00E715F7" w:rsidRPr="00C857E6">
        <w:rPr>
          <w:sz w:val="22"/>
          <w:szCs w:val="22"/>
        </w:rPr>
        <w:t>dle čl. II. odst. 2.</w:t>
      </w:r>
      <w:r w:rsidR="00470FEA" w:rsidRPr="00C857E6">
        <w:rPr>
          <w:sz w:val="22"/>
          <w:szCs w:val="22"/>
        </w:rPr>
        <w:t>4</w:t>
      </w:r>
      <w:r w:rsidR="00E715F7" w:rsidRPr="00C857E6">
        <w:rPr>
          <w:sz w:val="22"/>
          <w:szCs w:val="22"/>
        </w:rPr>
        <w:t xml:space="preserve">. písm. </w:t>
      </w:r>
      <w:proofErr w:type="spellStart"/>
      <w:r w:rsidR="00B20A24">
        <w:rPr>
          <w:sz w:val="22"/>
          <w:szCs w:val="22"/>
        </w:rPr>
        <w:t>ee</w:t>
      </w:r>
      <w:proofErr w:type="spellEnd"/>
      <w:r w:rsidR="00E715F7" w:rsidRPr="00C857E6">
        <w:rPr>
          <w:sz w:val="22"/>
          <w:szCs w:val="22"/>
        </w:rPr>
        <w:t xml:space="preserve">) nebo </w:t>
      </w:r>
      <w:r w:rsidR="00915E43" w:rsidRPr="00C857E6">
        <w:rPr>
          <w:sz w:val="22"/>
          <w:szCs w:val="22"/>
        </w:rPr>
        <w:t xml:space="preserve">čl. VIII. odst. 8.2. </w:t>
      </w:r>
      <w:r w:rsidRPr="00C857E6">
        <w:rPr>
          <w:sz w:val="22"/>
          <w:szCs w:val="22"/>
        </w:rPr>
        <w:t xml:space="preserve">smlouvy, je příkazce oprávněn uplatnit vůči příkazníkovi </w:t>
      </w:r>
      <w:r w:rsidR="002227CE">
        <w:rPr>
          <w:sz w:val="22"/>
          <w:szCs w:val="22"/>
        </w:rPr>
        <w:br/>
      </w:r>
      <w:r w:rsidRPr="00C857E6">
        <w:rPr>
          <w:sz w:val="22"/>
          <w:szCs w:val="22"/>
        </w:rPr>
        <w:t>ve smyslu ustanovení § 2048 a násl.</w:t>
      </w:r>
      <w:r w:rsidR="002227CE">
        <w:rPr>
          <w:sz w:val="22"/>
          <w:szCs w:val="22"/>
        </w:rPr>
        <w:t xml:space="preserve"> </w:t>
      </w:r>
      <w:r w:rsidR="002227CE" w:rsidRPr="00C857E6">
        <w:rPr>
          <w:sz w:val="22"/>
          <w:szCs w:val="22"/>
        </w:rPr>
        <w:t>občansk</w:t>
      </w:r>
      <w:r w:rsidR="002227CE">
        <w:rPr>
          <w:sz w:val="22"/>
          <w:szCs w:val="22"/>
        </w:rPr>
        <w:t>ého</w:t>
      </w:r>
      <w:r w:rsidR="002227CE" w:rsidRPr="00C857E6">
        <w:rPr>
          <w:sz w:val="22"/>
          <w:szCs w:val="22"/>
        </w:rPr>
        <w:t xml:space="preserve"> zákoník</w:t>
      </w:r>
      <w:r w:rsidR="002227CE">
        <w:rPr>
          <w:sz w:val="22"/>
          <w:szCs w:val="22"/>
        </w:rPr>
        <w:t>u</w:t>
      </w:r>
      <w:r w:rsidRPr="00C857E6">
        <w:rPr>
          <w:sz w:val="22"/>
          <w:szCs w:val="22"/>
        </w:rPr>
        <w:t xml:space="preserve"> smluvní pokutu ve výši </w:t>
      </w:r>
      <w:r w:rsidR="008E79F7" w:rsidRPr="00C857E6">
        <w:rPr>
          <w:sz w:val="22"/>
          <w:szCs w:val="22"/>
        </w:rPr>
        <w:t>1.000 Kč, a to</w:t>
      </w:r>
      <w:r w:rsidRPr="00C857E6">
        <w:rPr>
          <w:sz w:val="22"/>
          <w:szCs w:val="22"/>
        </w:rPr>
        <w:t xml:space="preserve"> za každý započatý den prodlení.</w:t>
      </w:r>
    </w:p>
    <w:p w14:paraId="194D7B83" w14:textId="521D0390" w:rsidR="00557604" w:rsidRPr="00C857E6" w:rsidRDefault="00557604"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 xml:space="preserve">Smluvní strany se dohodly, že v případě porušení ustanovení článku IV. odst. </w:t>
      </w:r>
      <w:r w:rsidR="000074D6" w:rsidRPr="00C857E6">
        <w:rPr>
          <w:sz w:val="22"/>
          <w:szCs w:val="22"/>
        </w:rPr>
        <w:t>4.1</w:t>
      </w:r>
      <w:r w:rsidR="00E715F7" w:rsidRPr="00C857E6">
        <w:rPr>
          <w:sz w:val="22"/>
          <w:szCs w:val="22"/>
        </w:rPr>
        <w:t>5</w:t>
      </w:r>
      <w:r w:rsidRPr="00C857E6">
        <w:rPr>
          <w:sz w:val="22"/>
          <w:szCs w:val="22"/>
        </w:rPr>
        <w:t xml:space="preserve"> smlouvy příkazníkem je příkazce oprávněn uplatnit vůči příkazníkovi ve smyslu ustanovení § 2048 a násl. </w:t>
      </w:r>
      <w:r w:rsidR="002227CE" w:rsidRPr="00C857E6">
        <w:rPr>
          <w:sz w:val="22"/>
          <w:szCs w:val="22"/>
        </w:rPr>
        <w:t>občansk</w:t>
      </w:r>
      <w:r w:rsidR="002227CE">
        <w:rPr>
          <w:sz w:val="22"/>
          <w:szCs w:val="22"/>
        </w:rPr>
        <w:t>ého</w:t>
      </w:r>
      <w:r w:rsidR="002227CE" w:rsidRPr="00C857E6">
        <w:rPr>
          <w:sz w:val="22"/>
          <w:szCs w:val="22"/>
        </w:rPr>
        <w:t xml:space="preserve"> zákoník</w:t>
      </w:r>
      <w:r w:rsidR="002227CE">
        <w:rPr>
          <w:sz w:val="22"/>
          <w:szCs w:val="22"/>
        </w:rPr>
        <w:t>u</w:t>
      </w:r>
      <w:r w:rsidRPr="00C857E6">
        <w:rPr>
          <w:sz w:val="22"/>
          <w:szCs w:val="22"/>
        </w:rPr>
        <w:t xml:space="preserve"> smluvní pokutu ve výši 6.000 Kč, a to za každý započatý den </w:t>
      </w:r>
      <w:r w:rsidR="00BE55E8" w:rsidRPr="00C857E6">
        <w:rPr>
          <w:sz w:val="22"/>
          <w:szCs w:val="22"/>
        </w:rPr>
        <w:t>trvání porušení</w:t>
      </w:r>
      <w:r w:rsidRPr="00C857E6">
        <w:rPr>
          <w:sz w:val="22"/>
          <w:szCs w:val="22"/>
        </w:rPr>
        <w:t>.</w:t>
      </w:r>
    </w:p>
    <w:p w14:paraId="7D2B4976" w14:textId="3E1E9317" w:rsidR="00F53F27" w:rsidRPr="00C857E6" w:rsidRDefault="00F53F27" w:rsidP="00C857E6">
      <w:pPr>
        <w:pStyle w:val="Odstavecseseznamem"/>
        <w:numPr>
          <w:ilvl w:val="0"/>
          <w:numId w:val="8"/>
        </w:numPr>
        <w:tabs>
          <w:tab w:val="clear" w:pos="624"/>
          <w:tab w:val="num" w:pos="567"/>
        </w:tabs>
        <w:spacing w:after="120" w:line="21" w:lineRule="atLeast"/>
        <w:ind w:left="567" w:hanging="567"/>
        <w:contextualSpacing w:val="0"/>
        <w:jc w:val="both"/>
        <w:rPr>
          <w:sz w:val="22"/>
          <w:szCs w:val="22"/>
        </w:rPr>
      </w:pPr>
      <w:r w:rsidRPr="00C857E6">
        <w:rPr>
          <w:sz w:val="22"/>
          <w:szCs w:val="22"/>
        </w:rPr>
        <w:t>Smluvní strany se dohodly, že v případě ukáže-li se prohlášení příkazníka dle čl. VI. odst. 4.1</w:t>
      </w:r>
      <w:r w:rsidR="00E715F7" w:rsidRPr="00C857E6">
        <w:rPr>
          <w:sz w:val="22"/>
          <w:szCs w:val="22"/>
        </w:rPr>
        <w:t>6</w:t>
      </w:r>
      <w:r w:rsidRPr="00C857E6">
        <w:rPr>
          <w:sz w:val="22"/>
          <w:szCs w:val="22"/>
        </w:rPr>
        <w:t xml:space="preserve"> smlouvy jako nepravdivé, má příkazce ve smyslu ustanovení § 2048 a násl.</w:t>
      </w:r>
      <w:r w:rsidR="002227CE">
        <w:rPr>
          <w:sz w:val="22"/>
          <w:szCs w:val="22"/>
        </w:rPr>
        <w:t xml:space="preserve"> </w:t>
      </w:r>
      <w:r w:rsidR="002227CE" w:rsidRPr="00C857E6">
        <w:rPr>
          <w:sz w:val="22"/>
          <w:szCs w:val="22"/>
        </w:rPr>
        <w:t>občansk</w:t>
      </w:r>
      <w:r w:rsidR="002227CE">
        <w:rPr>
          <w:sz w:val="22"/>
          <w:szCs w:val="22"/>
        </w:rPr>
        <w:t>ého</w:t>
      </w:r>
      <w:r w:rsidR="002227CE" w:rsidRPr="00C857E6">
        <w:rPr>
          <w:sz w:val="22"/>
          <w:szCs w:val="22"/>
        </w:rPr>
        <w:t xml:space="preserve"> zákoník</w:t>
      </w:r>
      <w:r w:rsidR="002227CE">
        <w:rPr>
          <w:sz w:val="22"/>
          <w:szCs w:val="22"/>
        </w:rPr>
        <w:t>u</w:t>
      </w:r>
      <w:r w:rsidRPr="00C857E6">
        <w:rPr>
          <w:sz w:val="22"/>
          <w:szCs w:val="22"/>
        </w:rPr>
        <w:t xml:space="preserve"> vůči příkazníkovi nárok na smluvní pokutu ve výši 20.000 Kč a příkazník je povinen tuto smluvní pokutu zaplatit.</w:t>
      </w:r>
    </w:p>
    <w:p w14:paraId="7D0E0A6E" w14:textId="35FDA2C9" w:rsidR="00E34004" w:rsidRPr="00C857E6" w:rsidRDefault="00915E43" w:rsidP="00C857E6">
      <w:pPr>
        <w:pStyle w:val="Odstavecseseznamem"/>
        <w:numPr>
          <w:ilvl w:val="0"/>
          <w:numId w:val="8"/>
        </w:numPr>
        <w:tabs>
          <w:tab w:val="clear" w:pos="624"/>
          <w:tab w:val="num" w:pos="567"/>
        </w:tabs>
        <w:spacing w:after="120" w:line="21" w:lineRule="atLeast"/>
        <w:ind w:left="567" w:hanging="567"/>
        <w:jc w:val="both"/>
        <w:rPr>
          <w:sz w:val="22"/>
          <w:szCs w:val="22"/>
        </w:rPr>
      </w:pPr>
      <w:r w:rsidRPr="00C857E6">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C857E6">
        <w:rPr>
          <w:sz w:val="22"/>
          <w:szCs w:val="22"/>
        </w:rPr>
        <w:t xml:space="preserve"> </w:t>
      </w:r>
      <w:r w:rsidRPr="00C857E6">
        <w:rPr>
          <w:sz w:val="22"/>
          <w:szCs w:val="22"/>
        </w:rPr>
        <w:t xml:space="preserve">tohoto článku smlouvy), je druhá smluvní strana oprávněna uplatnit ve smyslu </w:t>
      </w:r>
      <w:r w:rsidRPr="00C857E6">
        <w:rPr>
          <w:sz w:val="22"/>
          <w:szCs w:val="22"/>
        </w:rPr>
        <w:lastRenderedPageBreak/>
        <w:t xml:space="preserve">ustanovení § 2048 a násl. </w:t>
      </w:r>
      <w:r w:rsidR="002227CE" w:rsidRPr="00C857E6">
        <w:rPr>
          <w:sz w:val="22"/>
          <w:szCs w:val="22"/>
        </w:rPr>
        <w:t>občansk</w:t>
      </w:r>
      <w:r w:rsidR="002227CE">
        <w:rPr>
          <w:sz w:val="22"/>
          <w:szCs w:val="22"/>
        </w:rPr>
        <w:t>ého</w:t>
      </w:r>
      <w:r w:rsidR="002227CE" w:rsidRPr="00C857E6">
        <w:rPr>
          <w:sz w:val="22"/>
          <w:szCs w:val="22"/>
        </w:rPr>
        <w:t xml:space="preserve"> zákoník</w:t>
      </w:r>
      <w:r w:rsidR="002227CE">
        <w:rPr>
          <w:sz w:val="22"/>
          <w:szCs w:val="22"/>
        </w:rPr>
        <w:t xml:space="preserve">u </w:t>
      </w:r>
      <w:r w:rsidRPr="00C857E6">
        <w:rPr>
          <w:sz w:val="22"/>
          <w:szCs w:val="22"/>
        </w:rPr>
        <w:t xml:space="preserve">smluvní pokutu ve výši </w:t>
      </w:r>
      <w:r w:rsidR="008E79F7" w:rsidRPr="00C857E6">
        <w:rPr>
          <w:sz w:val="22"/>
          <w:szCs w:val="22"/>
        </w:rPr>
        <w:t>5</w:t>
      </w:r>
      <w:r w:rsidR="00707B1E" w:rsidRPr="00C857E6">
        <w:rPr>
          <w:sz w:val="22"/>
          <w:szCs w:val="22"/>
        </w:rPr>
        <w:t>00 </w:t>
      </w:r>
      <w:r w:rsidRPr="00C857E6">
        <w:rPr>
          <w:sz w:val="22"/>
          <w:szCs w:val="22"/>
        </w:rPr>
        <w:t>Kč. Smluvní pokutu lze uložit opakovaně.</w:t>
      </w:r>
    </w:p>
    <w:p w14:paraId="56B8F887" w14:textId="62831DCB" w:rsidR="00436021" w:rsidRDefault="006F74D0"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 xml:space="preserve">Smluvní pokuta je splatná do </w:t>
      </w:r>
      <w:r w:rsidR="00E34004" w:rsidRPr="00C857E6">
        <w:rPr>
          <w:sz w:val="22"/>
          <w:szCs w:val="22"/>
        </w:rPr>
        <w:t>21</w:t>
      </w:r>
      <w:r w:rsidRPr="00C857E6">
        <w:rPr>
          <w:sz w:val="22"/>
          <w:szCs w:val="22"/>
        </w:rPr>
        <w:t xml:space="preserve"> dní od data, kdy byla povinné straně doručena písemná výzva k jejímu zaplacení ze strany oprávněné strany, a to na účet oprávněné strany uvedený v písemné výzvě. </w:t>
      </w:r>
      <w:r w:rsidR="005472A3" w:rsidRPr="00C857E6">
        <w:rPr>
          <w:sz w:val="22"/>
          <w:szCs w:val="22"/>
        </w:rPr>
        <w:t>Ustanovením o s</w:t>
      </w:r>
      <w:r w:rsidRPr="00C857E6">
        <w:rPr>
          <w:sz w:val="22"/>
          <w:szCs w:val="22"/>
        </w:rPr>
        <w:t>mluvní pokut</w:t>
      </w:r>
      <w:r w:rsidR="005472A3" w:rsidRPr="00C857E6">
        <w:rPr>
          <w:sz w:val="22"/>
          <w:szCs w:val="22"/>
        </w:rPr>
        <w:t>ě není dotčeno</w:t>
      </w:r>
      <w:r w:rsidRPr="00C857E6">
        <w:rPr>
          <w:sz w:val="22"/>
          <w:szCs w:val="22"/>
        </w:rPr>
        <w:t xml:space="preserve"> práv</w:t>
      </w:r>
      <w:r w:rsidR="005472A3" w:rsidRPr="00C857E6">
        <w:rPr>
          <w:sz w:val="22"/>
          <w:szCs w:val="22"/>
        </w:rPr>
        <w:t>o na náhra</w:t>
      </w:r>
      <w:r w:rsidR="0030026A" w:rsidRPr="00C857E6">
        <w:rPr>
          <w:sz w:val="22"/>
          <w:szCs w:val="22"/>
        </w:rPr>
        <w:t>du škody v plné výši</w:t>
      </w:r>
      <w:r w:rsidRPr="00C857E6">
        <w:rPr>
          <w:sz w:val="22"/>
          <w:szCs w:val="22"/>
        </w:rPr>
        <w:t>.</w:t>
      </w:r>
    </w:p>
    <w:p w14:paraId="5B1D014D" w14:textId="112DBB92" w:rsidR="00AD38E1" w:rsidRPr="00AD38E1" w:rsidRDefault="00AD38E1" w:rsidP="00B0014D">
      <w:pPr>
        <w:pStyle w:val="Odstavecseseznamem"/>
        <w:numPr>
          <w:ilvl w:val="0"/>
          <w:numId w:val="8"/>
        </w:numPr>
        <w:tabs>
          <w:tab w:val="clear" w:pos="624"/>
          <w:tab w:val="num" w:pos="567"/>
        </w:tabs>
        <w:spacing w:after="120"/>
        <w:ind w:left="567" w:hanging="567"/>
        <w:jc w:val="both"/>
        <w:rPr>
          <w:sz w:val="22"/>
          <w:szCs w:val="22"/>
        </w:rPr>
      </w:pPr>
      <w:r w:rsidRPr="00AD38E1">
        <w:rPr>
          <w:sz w:val="22"/>
          <w:szCs w:val="22"/>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w:t>
      </w:r>
    </w:p>
    <w:p w14:paraId="11232A1D" w14:textId="1F898F49" w:rsidR="006F74D0" w:rsidRPr="00C857E6" w:rsidRDefault="00B6378F"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Smluvní strany se dohodly na</w:t>
      </w:r>
      <w:r w:rsidR="00E34004" w:rsidRPr="00C857E6">
        <w:rPr>
          <w:sz w:val="22"/>
          <w:szCs w:val="22"/>
        </w:rPr>
        <w:t xml:space="preserve"> smluvním</w:t>
      </w:r>
      <w:r w:rsidRPr="00C857E6">
        <w:rPr>
          <w:sz w:val="22"/>
          <w:szCs w:val="22"/>
        </w:rPr>
        <w:t xml:space="preserve"> úroku z prodlení v případě prodlení kterékoli smluvní strany s úhradou jakéhokoli </w:t>
      </w:r>
      <w:r w:rsidR="007403BE" w:rsidRPr="00C857E6">
        <w:rPr>
          <w:sz w:val="22"/>
          <w:szCs w:val="22"/>
        </w:rPr>
        <w:t>dluhu</w:t>
      </w:r>
      <w:r w:rsidRPr="00C857E6">
        <w:rPr>
          <w:sz w:val="22"/>
          <w:szCs w:val="22"/>
        </w:rPr>
        <w:t xml:space="preserve"> dle této smlouvy ve výši 0,</w:t>
      </w:r>
      <w:r w:rsidR="00E715F7" w:rsidRPr="00C857E6">
        <w:rPr>
          <w:sz w:val="22"/>
          <w:szCs w:val="22"/>
        </w:rPr>
        <w:t>1</w:t>
      </w:r>
      <w:r w:rsidR="004F746D" w:rsidRPr="00C857E6">
        <w:rPr>
          <w:sz w:val="22"/>
          <w:szCs w:val="22"/>
        </w:rPr>
        <w:t xml:space="preserve"> </w:t>
      </w:r>
      <w:r w:rsidRPr="00C857E6">
        <w:rPr>
          <w:sz w:val="22"/>
          <w:szCs w:val="22"/>
        </w:rPr>
        <w:t>%</w:t>
      </w:r>
      <w:r w:rsidR="00A91BA5" w:rsidRPr="00C857E6">
        <w:rPr>
          <w:sz w:val="22"/>
          <w:szCs w:val="22"/>
        </w:rPr>
        <w:t xml:space="preserve"> </w:t>
      </w:r>
      <w:r w:rsidRPr="00C857E6">
        <w:rPr>
          <w:sz w:val="22"/>
          <w:szCs w:val="22"/>
        </w:rPr>
        <w:t xml:space="preserve">z neuhrazené části </w:t>
      </w:r>
      <w:r w:rsidR="007403BE" w:rsidRPr="00C857E6">
        <w:rPr>
          <w:sz w:val="22"/>
          <w:szCs w:val="22"/>
        </w:rPr>
        <w:t>dluhu</w:t>
      </w:r>
      <w:r w:rsidRPr="00C857E6">
        <w:rPr>
          <w:sz w:val="22"/>
          <w:szCs w:val="22"/>
        </w:rPr>
        <w:t xml:space="preserve"> včetně DPH denně za každý započatý den prodlení.</w:t>
      </w:r>
    </w:p>
    <w:p w14:paraId="7B4AB3C4" w14:textId="21FA0FC2" w:rsidR="00CD672E" w:rsidRPr="00C857E6" w:rsidRDefault="00CD672E" w:rsidP="00C857E6">
      <w:pPr>
        <w:pStyle w:val="Zkladntextodsazen"/>
        <w:widowControl/>
        <w:numPr>
          <w:ilvl w:val="0"/>
          <w:numId w:val="8"/>
        </w:numPr>
        <w:tabs>
          <w:tab w:val="clear" w:pos="624"/>
          <w:tab w:val="num" w:pos="567"/>
        </w:tabs>
        <w:spacing w:after="120" w:line="21" w:lineRule="atLeast"/>
        <w:ind w:left="567" w:right="0" w:hanging="567"/>
        <w:rPr>
          <w:sz w:val="22"/>
          <w:szCs w:val="22"/>
        </w:rPr>
      </w:pPr>
      <w:r w:rsidRPr="00C857E6">
        <w:rPr>
          <w:sz w:val="22"/>
          <w:szCs w:val="22"/>
        </w:rPr>
        <w:t xml:space="preserve">Zaplacením smluvní pokuty či úroku z prodlení není dotčeno právo příkazce na náhradu škody v plné výši. </w:t>
      </w:r>
    </w:p>
    <w:p w14:paraId="1B88BC6A" w14:textId="15FE0456" w:rsidR="00CD672E" w:rsidRPr="00C857E6" w:rsidRDefault="00CD672E" w:rsidP="00C857E6">
      <w:pPr>
        <w:pStyle w:val="Zkladntextodsazen"/>
        <w:numPr>
          <w:ilvl w:val="0"/>
          <w:numId w:val="8"/>
        </w:numPr>
        <w:tabs>
          <w:tab w:val="clear" w:pos="624"/>
        </w:tabs>
        <w:spacing w:after="120" w:line="21" w:lineRule="atLeast"/>
        <w:rPr>
          <w:sz w:val="22"/>
          <w:szCs w:val="22"/>
        </w:rPr>
      </w:pPr>
      <w:r w:rsidRPr="00C857E6">
        <w:rPr>
          <w:sz w:val="22"/>
          <w:szCs w:val="22"/>
        </w:rPr>
        <w:t>Vznikem povinnosti zaplatit smluvní pokutu či uplatněním nároku na zaplacení smluvní pokuty ani jejím zaplacením nezanikne povinnost povinné smluvní strany splnit povinnost, jejíž plnění bylo smluvní pokutou zajištěno; smluvní strana bude i nadále povinna ke splnění takové povinnosti.</w:t>
      </w:r>
    </w:p>
    <w:p w14:paraId="67B0EEB8" w14:textId="16FEB277" w:rsidR="00CD672E" w:rsidRPr="00C857E6" w:rsidRDefault="00CD672E" w:rsidP="00C857E6">
      <w:pPr>
        <w:pStyle w:val="Zkladntextodsazen"/>
        <w:numPr>
          <w:ilvl w:val="0"/>
          <w:numId w:val="8"/>
        </w:numPr>
        <w:tabs>
          <w:tab w:val="clear" w:pos="624"/>
        </w:tabs>
        <w:spacing w:line="21" w:lineRule="atLeast"/>
        <w:ind w:right="-45"/>
        <w:rPr>
          <w:sz w:val="22"/>
          <w:szCs w:val="22"/>
        </w:rPr>
      </w:pPr>
      <w:r w:rsidRPr="00C857E6">
        <w:rPr>
          <w:sz w:val="22"/>
          <w:szCs w:val="22"/>
        </w:rPr>
        <w:t xml:space="preserve">Nárok na zaplacení smluvní pokuty nevznikne tehdy, jestliže k porušení povinnosti došlo </w:t>
      </w:r>
      <w:r w:rsidR="00BE4BB8">
        <w:rPr>
          <w:sz w:val="22"/>
          <w:szCs w:val="22"/>
        </w:rPr>
        <w:br/>
      </w:r>
      <w:r w:rsidRPr="00C857E6">
        <w:rPr>
          <w:sz w:val="22"/>
          <w:szCs w:val="22"/>
        </w:rPr>
        <w:t>v důsledku případu vyšší moci nebo z jiného důvodu vylučujícího odpovědnost ve smyslu ustanovení § 2913 odst. 2 občanského zákoníku. Za případ vyšší moci se pro účely příkazní smlouvy rozumí událost vylučující odpovědnost, a to zejména válka, ozbrojený konflikt, embargo, občanské nepokoje, sabotáže, teroristické činy nebo hrozba sabotáže či teroristického činu, změna politických poměrů, epidemie, výbuchy, chemická nebo radioaktivní kontaminace nebo ionizující záření, zásahy bleskem, zemětřesení, povodně, požáry, vichřice, bouře nebo jiné působení přírodních živlů, stávky, uzavření podniků nebo jiné kroky v rámci průmyslových odvětví,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09C2FC3D" w14:textId="77777777" w:rsidR="00CD672E" w:rsidRPr="00C857E6" w:rsidRDefault="00CD672E" w:rsidP="00C857E6">
      <w:pPr>
        <w:pStyle w:val="Zkladntextodsazen"/>
        <w:numPr>
          <w:ilvl w:val="0"/>
          <w:numId w:val="27"/>
        </w:numPr>
        <w:spacing w:line="21" w:lineRule="atLeast"/>
        <w:ind w:left="1077" w:right="-45" w:hanging="357"/>
        <w:rPr>
          <w:sz w:val="22"/>
          <w:szCs w:val="22"/>
        </w:rPr>
      </w:pPr>
      <w:r w:rsidRPr="00C857E6">
        <w:rPr>
          <w:sz w:val="22"/>
          <w:szCs w:val="22"/>
        </w:rPr>
        <w:t>událost nastala nezávisle na vůli povinné smluvní strany a brání jí ve splnění povinnosti,</w:t>
      </w:r>
    </w:p>
    <w:p w14:paraId="18535926" w14:textId="77777777" w:rsidR="00CD672E" w:rsidRPr="00C857E6" w:rsidRDefault="00CD672E" w:rsidP="00C857E6">
      <w:pPr>
        <w:pStyle w:val="Zkladntextodsazen"/>
        <w:numPr>
          <w:ilvl w:val="0"/>
          <w:numId w:val="27"/>
        </w:numPr>
        <w:spacing w:line="21" w:lineRule="atLeast"/>
        <w:ind w:left="1077" w:right="-45" w:hanging="357"/>
        <w:rPr>
          <w:sz w:val="22"/>
          <w:szCs w:val="22"/>
        </w:rPr>
      </w:pPr>
      <w:r w:rsidRPr="00C857E6">
        <w:rPr>
          <w:sz w:val="22"/>
          <w:szCs w:val="22"/>
        </w:rPr>
        <w:t>nelze rozumně předpokládat, že by povinná smluvní strana tuto překážku nebo její následky odvrátila nebo překonala,</w:t>
      </w:r>
    </w:p>
    <w:p w14:paraId="508FC7FE" w14:textId="77777777" w:rsidR="00CD672E" w:rsidRPr="00C857E6" w:rsidRDefault="00CD672E" w:rsidP="00C857E6">
      <w:pPr>
        <w:pStyle w:val="Zkladntextodsazen"/>
        <w:numPr>
          <w:ilvl w:val="0"/>
          <w:numId w:val="27"/>
        </w:numPr>
        <w:spacing w:line="21" w:lineRule="atLeast"/>
        <w:ind w:left="1077" w:right="-45" w:hanging="357"/>
        <w:rPr>
          <w:sz w:val="22"/>
          <w:szCs w:val="22"/>
        </w:rPr>
      </w:pPr>
      <w:r w:rsidRPr="00C857E6">
        <w:rPr>
          <w:sz w:val="22"/>
          <w:szCs w:val="22"/>
        </w:rPr>
        <w:t>nelze rozumně předpokládat, že v době uzavření příkazní smlouvy povinná smluvní strana vznik této události předvídala,</w:t>
      </w:r>
    </w:p>
    <w:p w14:paraId="113B47CB" w14:textId="4864ECFC" w:rsidR="00CD672E" w:rsidRPr="00C857E6" w:rsidRDefault="00CD672E" w:rsidP="00C857E6">
      <w:pPr>
        <w:pStyle w:val="Zkladntextodsazen"/>
        <w:numPr>
          <w:ilvl w:val="0"/>
          <w:numId w:val="27"/>
        </w:numPr>
        <w:spacing w:after="120" w:line="21" w:lineRule="atLeast"/>
        <w:ind w:left="1077" w:right="-45" w:hanging="357"/>
        <w:rPr>
          <w:sz w:val="22"/>
          <w:szCs w:val="22"/>
        </w:rPr>
      </w:pPr>
      <w:r w:rsidRPr="00C857E6">
        <w:rPr>
          <w:sz w:val="22"/>
          <w:szCs w:val="22"/>
        </w:rPr>
        <w:t>splnění povinnosti nelze ze strany příkazníka zajistit jinak.</w:t>
      </w:r>
    </w:p>
    <w:p w14:paraId="3906565E" w14:textId="07E1C5AF" w:rsidR="001C23AE" w:rsidRDefault="001C23AE" w:rsidP="00C857E6">
      <w:pPr>
        <w:spacing w:before="120" w:after="120" w:line="21" w:lineRule="atLeast"/>
        <w:jc w:val="center"/>
        <w:rPr>
          <w:b/>
          <w:bCs/>
          <w:sz w:val="22"/>
          <w:szCs w:val="22"/>
        </w:rPr>
      </w:pPr>
    </w:p>
    <w:p w14:paraId="338782AC" w14:textId="77777777" w:rsidR="007A3D76" w:rsidRPr="00C857E6" w:rsidRDefault="007A3D76" w:rsidP="00B0014D">
      <w:pPr>
        <w:spacing w:before="120" w:after="120" w:line="21" w:lineRule="atLeast"/>
        <w:rPr>
          <w:b/>
          <w:bCs/>
          <w:sz w:val="22"/>
          <w:szCs w:val="22"/>
        </w:rPr>
      </w:pPr>
    </w:p>
    <w:p w14:paraId="432C1483" w14:textId="77777777" w:rsidR="006F74D0" w:rsidRPr="00C857E6" w:rsidRDefault="006F74D0" w:rsidP="00C857E6">
      <w:pPr>
        <w:spacing w:line="21" w:lineRule="atLeast"/>
        <w:jc w:val="center"/>
        <w:rPr>
          <w:b/>
          <w:bCs/>
          <w:sz w:val="22"/>
          <w:szCs w:val="22"/>
        </w:rPr>
      </w:pPr>
      <w:r w:rsidRPr="00C857E6">
        <w:rPr>
          <w:b/>
          <w:bCs/>
          <w:sz w:val="22"/>
          <w:szCs w:val="22"/>
        </w:rPr>
        <w:t>VIII. Předání administrativní agendy</w:t>
      </w:r>
    </w:p>
    <w:p w14:paraId="0D1BC08E" w14:textId="77777777" w:rsidR="006F74D0" w:rsidRPr="00C857E6" w:rsidRDefault="006F74D0" w:rsidP="00C857E6">
      <w:pPr>
        <w:spacing w:line="21" w:lineRule="atLeast"/>
        <w:jc w:val="center"/>
        <w:rPr>
          <w:b/>
          <w:bCs/>
          <w:sz w:val="22"/>
          <w:szCs w:val="22"/>
        </w:rPr>
      </w:pPr>
    </w:p>
    <w:p w14:paraId="0C24449B" w14:textId="206DE070" w:rsidR="00436021" w:rsidRPr="00C857E6" w:rsidRDefault="00FF0087" w:rsidP="00C857E6">
      <w:pPr>
        <w:pStyle w:val="Zkladntext3"/>
        <w:numPr>
          <w:ilvl w:val="0"/>
          <w:numId w:val="9"/>
        </w:numPr>
        <w:tabs>
          <w:tab w:val="clear" w:pos="624"/>
          <w:tab w:val="num" w:pos="567"/>
        </w:tabs>
        <w:spacing w:after="120" w:line="21" w:lineRule="atLeast"/>
        <w:ind w:left="567" w:hanging="567"/>
      </w:pPr>
      <w:r w:rsidRPr="00C857E6">
        <w:t>Příkazník</w:t>
      </w:r>
      <w:r w:rsidR="006F74D0" w:rsidRPr="00C857E6">
        <w:t xml:space="preserve"> předá </w:t>
      </w:r>
      <w:r w:rsidRPr="00C857E6">
        <w:t>příkazci</w:t>
      </w:r>
      <w:r w:rsidR="00E715F7" w:rsidRPr="00C857E6">
        <w:t xml:space="preserve"> </w:t>
      </w:r>
      <w:r w:rsidR="006F74D0" w:rsidRPr="00C857E6">
        <w:t xml:space="preserve">veškeré dokumenty a informace vztahující se k </w:t>
      </w:r>
      <w:r w:rsidRPr="00C857E6">
        <w:t>poskytování služeb</w:t>
      </w:r>
      <w:r w:rsidR="006F74D0" w:rsidRPr="00C857E6">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562D7809" w14:textId="03B3CB19" w:rsidR="00436021" w:rsidRPr="00C857E6" w:rsidRDefault="00931087" w:rsidP="00C857E6">
      <w:pPr>
        <w:pStyle w:val="Zkladntext3"/>
        <w:numPr>
          <w:ilvl w:val="0"/>
          <w:numId w:val="9"/>
        </w:numPr>
        <w:tabs>
          <w:tab w:val="clear" w:pos="624"/>
          <w:tab w:val="num" w:pos="567"/>
        </w:tabs>
        <w:spacing w:after="120" w:line="21" w:lineRule="atLeast"/>
        <w:ind w:left="567" w:hanging="567"/>
      </w:pPr>
      <w:r w:rsidRPr="00C857E6">
        <w:t>Příkazník</w:t>
      </w:r>
      <w:r w:rsidR="006F74D0" w:rsidRPr="00C857E6">
        <w:t xml:space="preserve"> protokolárně předá </w:t>
      </w:r>
      <w:r w:rsidRPr="00C857E6">
        <w:t>příkazci</w:t>
      </w:r>
      <w:r w:rsidR="006F74D0" w:rsidRPr="00C857E6">
        <w:t xml:space="preserve"> dokumentaci a informace specifikované v </w:t>
      </w:r>
      <w:r w:rsidR="00E35A5F" w:rsidRPr="00C857E6">
        <w:t>odst. 8.1. smlouvy</w:t>
      </w:r>
      <w:r w:rsidR="00E35A5F" w:rsidRPr="00C857E6">
        <w:tab/>
      </w:r>
      <w:r w:rsidR="006F74D0" w:rsidRPr="00C857E6">
        <w:t>nejpozději</w:t>
      </w:r>
      <w:r w:rsidR="00463378" w:rsidRPr="00C857E6">
        <w:t xml:space="preserve"> do </w:t>
      </w:r>
      <w:r w:rsidR="00ED4E5C" w:rsidRPr="00C857E6">
        <w:t xml:space="preserve">20 pracovních dnů od </w:t>
      </w:r>
      <w:r w:rsidR="00F72C71" w:rsidRPr="00C857E6">
        <w:t>předání díla zhotovitelem stavby</w:t>
      </w:r>
      <w:r w:rsidR="00ED4E5C" w:rsidRPr="00C857E6">
        <w:t>.</w:t>
      </w:r>
    </w:p>
    <w:p w14:paraId="516F5C4E" w14:textId="7EFCEEA4" w:rsidR="00436021" w:rsidRPr="00C857E6" w:rsidRDefault="006F74D0" w:rsidP="00C857E6">
      <w:pPr>
        <w:pStyle w:val="Zkladntext3"/>
        <w:numPr>
          <w:ilvl w:val="0"/>
          <w:numId w:val="9"/>
        </w:numPr>
        <w:tabs>
          <w:tab w:val="clear" w:pos="624"/>
          <w:tab w:val="num" w:pos="567"/>
        </w:tabs>
        <w:spacing w:after="120" w:line="21" w:lineRule="atLeast"/>
        <w:ind w:left="567" w:hanging="567"/>
      </w:pPr>
      <w:r w:rsidRPr="00C857E6">
        <w:t>Dokumentace a informace předávané dle odst. 8.1. smlouvy budou předávány v originálech v písemné podobě nebo v případě jejich uložení na nosičích dat v podobě záznamů na nosičích dat, a to ve formátu</w:t>
      </w:r>
      <w:r w:rsidR="00E47280" w:rsidRPr="00C857E6">
        <w:t>,</w:t>
      </w:r>
      <w:r w:rsidRPr="00C857E6">
        <w:t xml:space="preserve"> </w:t>
      </w:r>
      <w:r w:rsidR="00E47280" w:rsidRPr="00C857E6">
        <w:t xml:space="preserve">které je příkazce schopen přijmout (tj. formáty </w:t>
      </w:r>
      <w:r w:rsidR="000A4299" w:rsidRPr="00C857E6">
        <w:t xml:space="preserve">*.doc, </w:t>
      </w:r>
      <w:r w:rsidR="00E47280" w:rsidRPr="00C857E6">
        <w:t>*.</w:t>
      </w:r>
      <w:proofErr w:type="spellStart"/>
      <w:r w:rsidR="00E47280" w:rsidRPr="00C857E6">
        <w:t>doc</w:t>
      </w:r>
      <w:r w:rsidR="000A4299" w:rsidRPr="00C857E6">
        <w:t>x</w:t>
      </w:r>
      <w:proofErr w:type="spellEnd"/>
      <w:r w:rsidR="00E47280" w:rsidRPr="00C857E6">
        <w:t>, *.</w:t>
      </w:r>
      <w:proofErr w:type="spellStart"/>
      <w:r w:rsidR="00E47280" w:rsidRPr="00C857E6">
        <w:t>xls</w:t>
      </w:r>
      <w:proofErr w:type="spellEnd"/>
      <w:r w:rsidR="00E47280" w:rsidRPr="00C857E6">
        <w:t xml:space="preserve">, </w:t>
      </w:r>
      <w:r w:rsidR="000A4299" w:rsidRPr="00C857E6">
        <w:t>*.</w:t>
      </w:r>
      <w:proofErr w:type="spellStart"/>
      <w:r w:rsidR="000A4299" w:rsidRPr="00C857E6">
        <w:t>xlsx</w:t>
      </w:r>
      <w:proofErr w:type="spellEnd"/>
      <w:r w:rsidR="000A4299" w:rsidRPr="00C857E6">
        <w:t xml:space="preserve">, </w:t>
      </w:r>
      <w:r w:rsidR="00E47280" w:rsidRPr="00C857E6">
        <w:t>*.</w:t>
      </w:r>
      <w:proofErr w:type="spellStart"/>
      <w:r w:rsidR="00E47280" w:rsidRPr="00C857E6">
        <w:t>dwg</w:t>
      </w:r>
      <w:proofErr w:type="spellEnd"/>
      <w:r w:rsidR="00DE5BA4" w:rsidRPr="00C857E6">
        <w:t>,</w:t>
      </w:r>
      <w:r w:rsidR="00E47280" w:rsidRPr="00C857E6">
        <w:t xml:space="preserve"> *.</w:t>
      </w:r>
      <w:proofErr w:type="spellStart"/>
      <w:r w:rsidR="00E47280" w:rsidRPr="00C857E6">
        <w:t>pdf</w:t>
      </w:r>
      <w:proofErr w:type="spellEnd"/>
      <w:r w:rsidR="00DE5BA4" w:rsidRPr="00C857E6">
        <w:t>, *.mp4, *.</w:t>
      </w:r>
      <w:proofErr w:type="spellStart"/>
      <w:r w:rsidR="00DE5BA4" w:rsidRPr="00C857E6">
        <w:t>mov</w:t>
      </w:r>
      <w:proofErr w:type="spellEnd"/>
      <w:r w:rsidR="00DE5BA4" w:rsidRPr="00C857E6">
        <w:t>, *.</w:t>
      </w:r>
      <w:proofErr w:type="spellStart"/>
      <w:r w:rsidR="00DE5BA4" w:rsidRPr="00C857E6">
        <w:t>avi</w:t>
      </w:r>
      <w:proofErr w:type="spellEnd"/>
      <w:r w:rsidR="00DE5BA4" w:rsidRPr="00C857E6">
        <w:t xml:space="preserve"> a *.</w:t>
      </w:r>
      <w:proofErr w:type="spellStart"/>
      <w:r w:rsidR="00DE5BA4" w:rsidRPr="00C857E6">
        <w:t>wmv</w:t>
      </w:r>
      <w:proofErr w:type="spellEnd"/>
      <w:r w:rsidR="00E47280" w:rsidRPr="00C857E6">
        <w:t>)</w:t>
      </w:r>
      <w:r w:rsidRPr="00C857E6">
        <w:t xml:space="preserve">. </w:t>
      </w:r>
    </w:p>
    <w:p w14:paraId="3834F547" w14:textId="7D2821EA" w:rsidR="006F74D0" w:rsidRPr="00C857E6" w:rsidRDefault="006F74D0" w:rsidP="00C857E6">
      <w:pPr>
        <w:pStyle w:val="Zkladntext3"/>
        <w:numPr>
          <w:ilvl w:val="0"/>
          <w:numId w:val="9"/>
        </w:numPr>
        <w:tabs>
          <w:tab w:val="clear" w:pos="624"/>
          <w:tab w:val="num" w:pos="567"/>
        </w:tabs>
        <w:spacing w:after="120" w:line="21" w:lineRule="atLeast"/>
        <w:ind w:left="567" w:hanging="567"/>
      </w:pPr>
      <w:r w:rsidRPr="00C857E6">
        <w:lastRenderedPageBreak/>
        <w:t>O předání dok</w:t>
      </w:r>
      <w:r w:rsidR="009A05A5" w:rsidRPr="00C857E6">
        <w:t xml:space="preserve">umentace dle článku VIII. odst. </w:t>
      </w:r>
      <w:r w:rsidRPr="00C857E6">
        <w:t>8.1. smlouvy bude sepsán písemný předávací protokol, který bude detailně specifikovat předmět předávaných materiálů či údajů na nosičích dat.</w:t>
      </w:r>
    </w:p>
    <w:p w14:paraId="726F1884" w14:textId="77777777" w:rsidR="00D63354" w:rsidRPr="00C857E6" w:rsidRDefault="00D63354" w:rsidP="00C857E6">
      <w:pPr>
        <w:spacing w:before="120" w:after="120" w:line="21" w:lineRule="atLeast"/>
        <w:jc w:val="center"/>
        <w:rPr>
          <w:b/>
          <w:bCs/>
          <w:sz w:val="22"/>
          <w:szCs w:val="22"/>
        </w:rPr>
      </w:pPr>
    </w:p>
    <w:p w14:paraId="7CEC1F0B" w14:textId="39432DB7" w:rsidR="003A399E" w:rsidRPr="00C857E6" w:rsidRDefault="00F72C71" w:rsidP="00C857E6">
      <w:pPr>
        <w:pStyle w:val="Nadpis5"/>
        <w:tabs>
          <w:tab w:val="clear" w:pos="1641"/>
          <w:tab w:val="left" w:pos="0"/>
        </w:tabs>
        <w:spacing w:line="21" w:lineRule="atLeast"/>
        <w:ind w:left="0"/>
        <w:jc w:val="center"/>
      </w:pPr>
      <w:r w:rsidRPr="00C857E6">
        <w:t>IX</w:t>
      </w:r>
      <w:r w:rsidR="00A87B37" w:rsidRPr="00C857E6">
        <w:t xml:space="preserve">. </w:t>
      </w:r>
      <w:r w:rsidR="003A399E" w:rsidRPr="00C857E6">
        <w:t>Vlastnické právo k předaným věcem</w:t>
      </w:r>
    </w:p>
    <w:p w14:paraId="096FEDFF" w14:textId="77777777" w:rsidR="003A399E" w:rsidRPr="00C857E6" w:rsidRDefault="003A399E" w:rsidP="00C857E6">
      <w:pPr>
        <w:spacing w:line="21" w:lineRule="atLeast"/>
        <w:jc w:val="both"/>
        <w:rPr>
          <w:sz w:val="22"/>
          <w:szCs w:val="22"/>
        </w:rPr>
      </w:pPr>
    </w:p>
    <w:p w14:paraId="4DF01877" w14:textId="613DA5B0" w:rsidR="00B21A35" w:rsidRPr="00C857E6" w:rsidRDefault="00F72C71" w:rsidP="00C857E6">
      <w:pPr>
        <w:pStyle w:val="BodyText21"/>
        <w:widowControl/>
        <w:spacing w:after="120" w:line="21" w:lineRule="atLeast"/>
        <w:ind w:left="567" w:hanging="567"/>
      </w:pPr>
      <w:r w:rsidRPr="00C857E6">
        <w:t>9</w:t>
      </w:r>
      <w:r w:rsidR="000B7D3A" w:rsidRPr="00C857E6">
        <w:t xml:space="preserve">.1. </w:t>
      </w:r>
      <w:r w:rsidR="00081324" w:rsidRPr="00C857E6">
        <w:tab/>
      </w:r>
      <w:r w:rsidR="003A399E" w:rsidRPr="00C857E6">
        <w:t xml:space="preserve">Veškeré věci, podklady a další doklady, které byly </w:t>
      </w:r>
      <w:r w:rsidR="00E47280" w:rsidRPr="00C857E6">
        <w:t>příkazníkem</w:t>
      </w:r>
      <w:r w:rsidR="003A399E" w:rsidRPr="00C857E6">
        <w:t xml:space="preserve"> </w:t>
      </w:r>
      <w:r w:rsidR="00E47280" w:rsidRPr="00C857E6">
        <w:t>příkazci</w:t>
      </w:r>
      <w:r w:rsidR="003A399E" w:rsidRPr="00C857E6">
        <w:t xml:space="preserve"> předány a nestaly se součástí </w:t>
      </w:r>
      <w:r w:rsidR="00E47280" w:rsidRPr="00C857E6">
        <w:t>plnění dle smlouvy</w:t>
      </w:r>
      <w:r w:rsidR="003A399E" w:rsidRPr="00C857E6">
        <w:t xml:space="preserve">, zůstávají ve vlastnictví </w:t>
      </w:r>
      <w:r w:rsidR="00E47280" w:rsidRPr="00C857E6">
        <w:t>příkazce</w:t>
      </w:r>
      <w:r w:rsidR="003A399E" w:rsidRPr="00C857E6">
        <w:t xml:space="preserve">, resp. </w:t>
      </w:r>
      <w:r w:rsidR="00E47280" w:rsidRPr="00C857E6">
        <w:t>příkazce</w:t>
      </w:r>
      <w:r w:rsidR="003A399E" w:rsidRPr="00C857E6">
        <w:t xml:space="preserve"> zůstává osobou oprávněnou k jejich zpětnému převzetí. </w:t>
      </w:r>
      <w:r w:rsidR="00E47280" w:rsidRPr="00C857E6">
        <w:t xml:space="preserve">Příkazník </w:t>
      </w:r>
      <w:r w:rsidR="003A399E" w:rsidRPr="00C857E6">
        <w:t xml:space="preserve">je </w:t>
      </w:r>
      <w:r w:rsidR="00E47280" w:rsidRPr="00C857E6">
        <w:t>příkazci</w:t>
      </w:r>
      <w:r w:rsidR="003A399E" w:rsidRPr="00C857E6">
        <w:t xml:space="preserve"> povinen tyto věci, podklady či ostatní doklady vrátit, a to nejpozději ke dni řádného předání </w:t>
      </w:r>
      <w:r w:rsidR="00E47280" w:rsidRPr="00C857E6">
        <w:t>stavby</w:t>
      </w:r>
      <w:r w:rsidR="003A399E" w:rsidRPr="00C857E6">
        <w:t>, s výjimkou těch</w:t>
      </w:r>
      <w:r w:rsidR="00E47280" w:rsidRPr="00C857E6">
        <w:t xml:space="preserve"> věcí, podkladů a dokladů</w:t>
      </w:r>
      <w:r w:rsidR="003A399E" w:rsidRPr="00C857E6">
        <w:t>, které prokazatelně a oprávněně spotřeboval k naplnění svých závazků z této smlouvy.</w:t>
      </w:r>
    </w:p>
    <w:p w14:paraId="0F7C0B5E" w14:textId="77777777" w:rsidR="00FD3650" w:rsidRPr="00C857E6" w:rsidRDefault="00FD3650" w:rsidP="00C857E6">
      <w:pPr>
        <w:pStyle w:val="Zkladntextodsazen"/>
        <w:tabs>
          <w:tab w:val="left" w:pos="1336"/>
        </w:tabs>
        <w:spacing w:before="120" w:after="120" w:line="21" w:lineRule="atLeast"/>
        <w:ind w:left="567" w:right="-45" w:firstLine="765"/>
        <w:jc w:val="center"/>
        <w:rPr>
          <w:sz w:val="22"/>
          <w:szCs w:val="22"/>
        </w:rPr>
      </w:pPr>
    </w:p>
    <w:p w14:paraId="0EE75E3B" w14:textId="150A3379" w:rsidR="00360DE7" w:rsidRPr="00C857E6" w:rsidRDefault="00360DE7" w:rsidP="00C857E6">
      <w:pPr>
        <w:pStyle w:val="Nadpis6"/>
        <w:spacing w:line="21" w:lineRule="atLeast"/>
        <w:jc w:val="center"/>
      </w:pPr>
      <w:r w:rsidRPr="00C857E6">
        <w:t>X. Pojištění</w:t>
      </w:r>
    </w:p>
    <w:p w14:paraId="5D16BE78" w14:textId="77777777" w:rsidR="00360DE7" w:rsidRPr="00C857E6" w:rsidRDefault="00360DE7" w:rsidP="00C857E6">
      <w:pPr>
        <w:pStyle w:val="Odstavecseseznamem"/>
        <w:spacing w:line="21" w:lineRule="atLeast"/>
        <w:rPr>
          <w:sz w:val="22"/>
          <w:szCs w:val="22"/>
        </w:rPr>
      </w:pPr>
    </w:p>
    <w:p w14:paraId="4C95F4E8" w14:textId="07AD8E28" w:rsidR="0037775E" w:rsidRPr="002A5F9E" w:rsidRDefault="00AC7B37" w:rsidP="00C857E6">
      <w:pPr>
        <w:numPr>
          <w:ilvl w:val="0"/>
          <w:numId w:val="10"/>
        </w:numPr>
        <w:tabs>
          <w:tab w:val="clear" w:pos="766"/>
          <w:tab w:val="num" w:pos="567"/>
        </w:tabs>
        <w:spacing w:after="120" w:line="21" w:lineRule="atLeast"/>
        <w:ind w:left="567" w:hanging="567"/>
        <w:jc w:val="both"/>
        <w:rPr>
          <w:sz w:val="22"/>
          <w:szCs w:val="22"/>
        </w:rPr>
      </w:pPr>
      <w:r w:rsidRPr="002A5F9E">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2A5F9E">
        <w:rPr>
          <w:sz w:val="22"/>
          <w:szCs w:val="22"/>
        </w:rPr>
        <w:t>při výkonu své činnosti a činnosti jím pověřených osob v</w:t>
      </w:r>
      <w:r w:rsidR="006544F7" w:rsidRPr="002A5F9E">
        <w:rPr>
          <w:sz w:val="22"/>
          <w:szCs w:val="22"/>
        </w:rPr>
        <w:t xml:space="preserve"> úhrnné výši minimálně </w:t>
      </w:r>
      <w:r w:rsidR="001E466C" w:rsidRPr="002A5F9E">
        <w:rPr>
          <w:sz w:val="22"/>
          <w:szCs w:val="22"/>
        </w:rPr>
        <w:t>1</w:t>
      </w:r>
      <w:r w:rsidR="00BA26CC" w:rsidRPr="002A5F9E">
        <w:rPr>
          <w:sz w:val="22"/>
          <w:szCs w:val="22"/>
        </w:rPr>
        <w:t>0</w:t>
      </w:r>
      <w:r w:rsidR="00AA4E85" w:rsidRPr="002A5F9E">
        <w:rPr>
          <w:sz w:val="22"/>
          <w:szCs w:val="22"/>
        </w:rPr>
        <w:t>.000.000</w:t>
      </w:r>
      <w:r w:rsidR="0037775E" w:rsidRPr="002A5F9E">
        <w:rPr>
          <w:sz w:val="22"/>
          <w:szCs w:val="22"/>
        </w:rPr>
        <w:t xml:space="preserve"> Kč.</w:t>
      </w:r>
      <w:r w:rsidR="00360DE7" w:rsidRPr="002A5F9E">
        <w:rPr>
          <w:sz w:val="22"/>
          <w:szCs w:val="22"/>
        </w:rPr>
        <w:t xml:space="preserve"> </w:t>
      </w:r>
      <w:r w:rsidR="0037775E" w:rsidRPr="002A5F9E">
        <w:rPr>
          <w:sz w:val="22"/>
          <w:szCs w:val="22"/>
        </w:rPr>
        <w:t xml:space="preserve">Toto pojištění je příkazník povinen udržovat v platnosti po celou dobu trvání závazku ze </w:t>
      </w:r>
      <w:r w:rsidR="00D760DE" w:rsidRPr="002A5F9E">
        <w:rPr>
          <w:sz w:val="22"/>
          <w:szCs w:val="22"/>
        </w:rPr>
        <w:t>s</w:t>
      </w:r>
      <w:r w:rsidR="0037775E" w:rsidRPr="002A5F9E">
        <w:rPr>
          <w:sz w:val="22"/>
          <w:szCs w:val="22"/>
        </w:rPr>
        <w:t xml:space="preserve">mlouvy. Pro účely tohoto ustanovení doba trvání závazku z této smlouvy končí uplynutím 5 let ode dne provedení stavby. </w:t>
      </w:r>
    </w:p>
    <w:p w14:paraId="2FE15707" w14:textId="5D639313" w:rsidR="003A399E" w:rsidRPr="00C857E6" w:rsidRDefault="0037775E" w:rsidP="00C857E6">
      <w:pPr>
        <w:numPr>
          <w:ilvl w:val="0"/>
          <w:numId w:val="10"/>
        </w:numPr>
        <w:tabs>
          <w:tab w:val="clear" w:pos="766"/>
          <w:tab w:val="num" w:pos="567"/>
        </w:tabs>
        <w:spacing w:after="120" w:line="21" w:lineRule="atLeast"/>
        <w:ind w:left="567" w:hanging="567"/>
        <w:jc w:val="both"/>
        <w:rPr>
          <w:sz w:val="22"/>
          <w:szCs w:val="22"/>
        </w:rPr>
      </w:pPr>
      <w:r w:rsidRPr="00C857E6">
        <w:rPr>
          <w:sz w:val="22"/>
          <w:szCs w:val="22"/>
        </w:rPr>
        <w:t>P</w:t>
      </w:r>
      <w:r w:rsidR="00360DE7" w:rsidRPr="00C857E6">
        <w:rPr>
          <w:sz w:val="22"/>
          <w:szCs w:val="22"/>
        </w:rPr>
        <w:t xml:space="preserve">říkazník předá příkazci kopii platné a účinné pojistné smlouvy dle předchozího odstavce nejpozději do </w:t>
      </w:r>
      <w:r w:rsidR="00DD2049" w:rsidRPr="00C857E6">
        <w:rPr>
          <w:sz w:val="22"/>
          <w:szCs w:val="22"/>
        </w:rPr>
        <w:t xml:space="preserve">7 </w:t>
      </w:r>
      <w:r w:rsidR="00360DE7" w:rsidRPr="00C857E6">
        <w:rPr>
          <w:sz w:val="22"/>
          <w:szCs w:val="22"/>
        </w:rPr>
        <w:t>kalendářních dn</w:t>
      </w:r>
      <w:r w:rsidR="00FB36B3" w:rsidRPr="00C857E6">
        <w:rPr>
          <w:sz w:val="22"/>
          <w:szCs w:val="22"/>
        </w:rPr>
        <w:t>ů</w:t>
      </w:r>
      <w:r w:rsidR="00360DE7" w:rsidRPr="00C857E6">
        <w:rPr>
          <w:sz w:val="22"/>
          <w:szCs w:val="22"/>
        </w:rPr>
        <w:t xml:space="preserve"> o</w:t>
      </w:r>
      <w:r w:rsidR="002E7A27">
        <w:rPr>
          <w:sz w:val="22"/>
          <w:szCs w:val="22"/>
        </w:rPr>
        <w:t>d</w:t>
      </w:r>
      <w:r w:rsidR="00360DE7" w:rsidRPr="00C857E6">
        <w:rPr>
          <w:sz w:val="22"/>
          <w:szCs w:val="22"/>
        </w:rPr>
        <w:t xml:space="preserve"> </w:t>
      </w:r>
      <w:r w:rsidR="00FB36B3" w:rsidRPr="00C857E6">
        <w:rPr>
          <w:sz w:val="22"/>
          <w:szCs w:val="22"/>
        </w:rPr>
        <w:t>účinnosti</w:t>
      </w:r>
      <w:r w:rsidR="00360DE7" w:rsidRPr="00C857E6">
        <w:rPr>
          <w:sz w:val="22"/>
          <w:szCs w:val="22"/>
        </w:rPr>
        <w:t xml:space="preserve"> této smlouvy</w:t>
      </w:r>
      <w:r w:rsidR="00E23716" w:rsidRPr="00C857E6">
        <w:rPr>
          <w:sz w:val="22"/>
          <w:szCs w:val="22"/>
        </w:rPr>
        <w:t>,</w:t>
      </w:r>
      <w:r w:rsidR="00A83814" w:rsidRPr="00C857E6">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období</w:t>
      </w:r>
      <w:r w:rsidR="00360DE7" w:rsidRPr="00C857E6">
        <w:rPr>
          <w:sz w:val="22"/>
          <w:szCs w:val="22"/>
        </w:rPr>
        <w:t xml:space="preserve">. </w:t>
      </w:r>
      <w:r w:rsidR="003A399E" w:rsidRPr="00C857E6">
        <w:rPr>
          <w:sz w:val="22"/>
          <w:szCs w:val="22"/>
        </w:rPr>
        <w:t>Příkazník</w:t>
      </w:r>
      <w:r w:rsidR="00360DE7" w:rsidRPr="00C857E6">
        <w:rPr>
          <w:sz w:val="22"/>
          <w:szCs w:val="22"/>
        </w:rPr>
        <w:t xml:space="preserve"> se dále zavazuje řádně a včas plnit veškeré závazky z </w:t>
      </w:r>
      <w:r w:rsidR="003A399E" w:rsidRPr="00C857E6">
        <w:rPr>
          <w:sz w:val="22"/>
          <w:szCs w:val="22"/>
        </w:rPr>
        <w:t>této</w:t>
      </w:r>
      <w:r w:rsidR="00360DE7" w:rsidRPr="00C857E6">
        <w:rPr>
          <w:sz w:val="22"/>
          <w:szCs w:val="22"/>
        </w:rPr>
        <w:t xml:space="preserve"> pojistn</w:t>
      </w:r>
      <w:r w:rsidR="003A399E" w:rsidRPr="00C857E6">
        <w:rPr>
          <w:sz w:val="22"/>
          <w:szCs w:val="22"/>
        </w:rPr>
        <w:t>é</w:t>
      </w:r>
      <w:r w:rsidR="00360DE7" w:rsidRPr="00C857E6">
        <w:rPr>
          <w:sz w:val="22"/>
          <w:szCs w:val="22"/>
        </w:rPr>
        <w:t xml:space="preserve"> sml</w:t>
      </w:r>
      <w:r w:rsidR="003A399E" w:rsidRPr="00C857E6">
        <w:rPr>
          <w:sz w:val="22"/>
          <w:szCs w:val="22"/>
        </w:rPr>
        <w:t>o</w:t>
      </w:r>
      <w:r w:rsidR="00360DE7" w:rsidRPr="00C857E6">
        <w:rPr>
          <w:sz w:val="22"/>
          <w:szCs w:val="22"/>
        </w:rPr>
        <w:t>uv</w:t>
      </w:r>
      <w:r w:rsidR="003A399E" w:rsidRPr="00C857E6">
        <w:rPr>
          <w:sz w:val="22"/>
          <w:szCs w:val="22"/>
        </w:rPr>
        <w:t>y</w:t>
      </w:r>
      <w:r w:rsidR="00360DE7" w:rsidRPr="00C857E6">
        <w:rPr>
          <w:sz w:val="22"/>
          <w:szCs w:val="22"/>
        </w:rPr>
        <w:t xml:space="preserve"> </w:t>
      </w:r>
      <w:r w:rsidR="00087C95">
        <w:rPr>
          <w:sz w:val="22"/>
          <w:szCs w:val="22"/>
        </w:rPr>
        <w:br/>
      </w:r>
      <w:r w:rsidR="00360DE7" w:rsidRPr="00C857E6">
        <w:rPr>
          <w:sz w:val="22"/>
          <w:szCs w:val="22"/>
        </w:rPr>
        <w:t xml:space="preserve">pro něj plynoucí po celou dobu trvání této smlouvy. </w:t>
      </w:r>
      <w:r w:rsidR="001403B0" w:rsidRPr="00C857E6">
        <w:rPr>
          <w:sz w:val="22"/>
          <w:szCs w:val="22"/>
        </w:rPr>
        <w:t>Kopie pojistné smlouvy může b</w:t>
      </w:r>
      <w:r w:rsidR="00100AE8" w:rsidRPr="00C857E6">
        <w:rPr>
          <w:sz w:val="22"/>
          <w:szCs w:val="22"/>
        </w:rPr>
        <w:t>ý</w:t>
      </w:r>
      <w:r w:rsidR="001403B0" w:rsidRPr="00C857E6">
        <w:rPr>
          <w:sz w:val="22"/>
          <w:szCs w:val="22"/>
        </w:rPr>
        <w:t>t nahrazena certifikátem či jiným dokladem prokazujícím, že je příkazník pojištěn v souladu s požadavky příkazce.</w:t>
      </w:r>
    </w:p>
    <w:p w14:paraId="72D46CD9" w14:textId="0FA8FE48" w:rsidR="00A45AF6" w:rsidRPr="00C857E6" w:rsidRDefault="00360DE7" w:rsidP="00C857E6">
      <w:pPr>
        <w:numPr>
          <w:ilvl w:val="0"/>
          <w:numId w:val="10"/>
        </w:numPr>
        <w:tabs>
          <w:tab w:val="clear" w:pos="766"/>
          <w:tab w:val="num" w:pos="567"/>
        </w:tabs>
        <w:spacing w:after="120" w:line="21" w:lineRule="atLeast"/>
        <w:ind w:left="567" w:hanging="567"/>
        <w:jc w:val="both"/>
        <w:rPr>
          <w:bCs/>
          <w:sz w:val="22"/>
          <w:szCs w:val="22"/>
        </w:rPr>
      </w:pPr>
      <w:r w:rsidRPr="00C857E6">
        <w:rPr>
          <w:sz w:val="22"/>
          <w:szCs w:val="22"/>
        </w:rPr>
        <w:t xml:space="preserve">V případě změny pojistitele je </w:t>
      </w:r>
      <w:r w:rsidR="003A399E" w:rsidRPr="00C857E6">
        <w:rPr>
          <w:sz w:val="22"/>
          <w:szCs w:val="22"/>
        </w:rPr>
        <w:t>příkazník</w:t>
      </w:r>
      <w:r w:rsidRPr="00C857E6">
        <w:rPr>
          <w:sz w:val="22"/>
          <w:szCs w:val="22"/>
        </w:rPr>
        <w:t xml:space="preserve"> povinen sjednat retroaktivní pojistné krytí s datem účinnosti shodným s podpisem této smlouvy.</w:t>
      </w:r>
    </w:p>
    <w:p w14:paraId="300D5186" w14:textId="77777777" w:rsidR="00D9652E" w:rsidRPr="00C857E6" w:rsidRDefault="00D9652E" w:rsidP="00C857E6">
      <w:pPr>
        <w:spacing w:before="120" w:after="120" w:line="21" w:lineRule="atLeast"/>
        <w:ind w:left="567"/>
        <w:jc w:val="center"/>
        <w:rPr>
          <w:bCs/>
          <w:sz w:val="22"/>
          <w:szCs w:val="22"/>
        </w:rPr>
      </w:pPr>
    </w:p>
    <w:p w14:paraId="4CF426C7" w14:textId="21C60970" w:rsidR="00C952FF" w:rsidRPr="00C857E6" w:rsidRDefault="00C952FF" w:rsidP="00C857E6">
      <w:pPr>
        <w:pStyle w:val="Nadpis2"/>
        <w:spacing w:line="21" w:lineRule="atLeast"/>
        <w:jc w:val="center"/>
      </w:pPr>
      <w:r w:rsidRPr="00C857E6">
        <w:t>XI. Oprávněné osoby</w:t>
      </w:r>
    </w:p>
    <w:p w14:paraId="4D807AF5" w14:textId="77777777" w:rsidR="00C952FF" w:rsidRPr="00C857E6" w:rsidRDefault="00C952FF" w:rsidP="00C857E6">
      <w:pPr>
        <w:pStyle w:val="BodyText21"/>
        <w:widowControl/>
        <w:spacing w:line="21" w:lineRule="atLeast"/>
        <w:ind w:left="142" w:firstLine="482"/>
        <w:rPr>
          <w:color w:val="000000"/>
        </w:rPr>
      </w:pPr>
    </w:p>
    <w:p w14:paraId="54F9DA9A" w14:textId="335BFC23" w:rsidR="00C952FF" w:rsidRPr="00C857E6" w:rsidRDefault="000E03E9" w:rsidP="00C857E6">
      <w:pPr>
        <w:pStyle w:val="BodyText21"/>
        <w:widowControl/>
        <w:numPr>
          <w:ilvl w:val="0"/>
          <w:numId w:val="15"/>
        </w:numPr>
        <w:spacing w:after="120" w:line="21" w:lineRule="atLeast"/>
        <w:ind w:left="567" w:hanging="567"/>
        <w:rPr>
          <w:color w:val="000000"/>
        </w:rPr>
      </w:pPr>
      <w:r w:rsidRPr="00C857E6">
        <w:rPr>
          <w:color w:val="000000"/>
        </w:rPr>
        <w:t>J</w:t>
      </w:r>
      <w:r w:rsidR="00C952FF" w:rsidRPr="00C857E6">
        <w:rPr>
          <w:color w:val="000000"/>
        </w:rPr>
        <w:t xml:space="preserve">ednání mezi smluvními stranami v rámci této smlouvy, s výjimkou uzavírání dodatků k této smlouvě, budou probíhat prostřednictvím níže uvedených oprávněných osob. Kterákoli </w:t>
      </w:r>
      <w:r w:rsidR="00087C95">
        <w:rPr>
          <w:color w:val="000000"/>
        </w:rPr>
        <w:br/>
      </w:r>
      <w:r w:rsidR="00C952FF" w:rsidRPr="00C857E6">
        <w:rPr>
          <w:color w:val="000000"/>
        </w:rPr>
        <w:t>ze</w:t>
      </w:r>
      <w:r w:rsidR="00EB1872" w:rsidRPr="00C857E6">
        <w:rPr>
          <w:color w:val="000000"/>
        </w:rPr>
        <w:t xml:space="preserve"> </w:t>
      </w:r>
      <w:r w:rsidR="00C952FF" w:rsidRPr="00C857E6">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C857E6" w:rsidRDefault="00C952FF" w:rsidP="00C857E6">
      <w:pPr>
        <w:pStyle w:val="BodyText21"/>
        <w:widowControl/>
        <w:numPr>
          <w:ilvl w:val="0"/>
          <w:numId w:val="15"/>
        </w:numPr>
        <w:spacing w:line="21" w:lineRule="atLeast"/>
        <w:ind w:left="567" w:hanging="567"/>
        <w:rPr>
          <w:color w:val="000000"/>
        </w:rPr>
      </w:pPr>
      <w:r w:rsidRPr="00C857E6">
        <w:rPr>
          <w:color w:val="000000"/>
        </w:rPr>
        <w:t>K věcnému jednání oprávněné osoby příkazce:</w:t>
      </w:r>
    </w:p>
    <w:p w14:paraId="16F289E7" w14:textId="164690F5" w:rsidR="00F72C71" w:rsidRPr="00B863D1" w:rsidRDefault="00A874CC" w:rsidP="00C857E6">
      <w:pPr>
        <w:pStyle w:val="BodyText21"/>
        <w:widowControl/>
        <w:spacing w:after="120" w:line="21" w:lineRule="atLeast"/>
        <w:ind w:left="567"/>
        <w:rPr>
          <w:color w:val="000000"/>
        </w:rPr>
      </w:pPr>
      <w:r w:rsidRPr="00B863D1">
        <w:rPr>
          <w:color w:val="000000"/>
        </w:rPr>
        <w:t>Ing. Tomáš Brtek, odbor investic a řízení projektů</w:t>
      </w:r>
      <w:r w:rsidR="00BA26CC" w:rsidRPr="00B863D1">
        <w:rPr>
          <w:color w:val="000000"/>
        </w:rPr>
        <w:t xml:space="preserve"> Krajského úřadu Karlovarského kraje</w:t>
      </w:r>
    </w:p>
    <w:p w14:paraId="4B2FDA83" w14:textId="39F40E16" w:rsidR="00F72C71" w:rsidRPr="00C857E6" w:rsidRDefault="009B633F" w:rsidP="00C857E6">
      <w:pPr>
        <w:pStyle w:val="BodyText21"/>
        <w:widowControl/>
        <w:numPr>
          <w:ilvl w:val="0"/>
          <w:numId w:val="15"/>
        </w:numPr>
        <w:spacing w:line="21" w:lineRule="atLeast"/>
        <w:ind w:left="567" w:hanging="567"/>
        <w:rPr>
          <w:color w:val="000000"/>
        </w:rPr>
      </w:pPr>
      <w:r w:rsidRPr="00C857E6">
        <w:rPr>
          <w:color w:val="000000"/>
        </w:rPr>
        <w:t>K</w:t>
      </w:r>
      <w:r w:rsidR="00F72C71" w:rsidRPr="00C857E6">
        <w:rPr>
          <w:color w:val="000000"/>
        </w:rPr>
        <w:t> technickému jednání oprávněné osoby příkazce:</w:t>
      </w:r>
    </w:p>
    <w:p w14:paraId="656C6DB7" w14:textId="52620531" w:rsidR="00BA26CC" w:rsidRPr="00C857E6" w:rsidRDefault="00BA26CC" w:rsidP="00C857E6">
      <w:pPr>
        <w:pStyle w:val="BodyText21"/>
        <w:spacing w:line="21" w:lineRule="atLeast"/>
        <w:ind w:left="567"/>
        <w:rPr>
          <w:color w:val="000000"/>
        </w:rPr>
      </w:pPr>
      <w:r w:rsidRPr="00C857E6">
        <w:rPr>
          <w:color w:val="000000"/>
        </w:rPr>
        <w:t>Jiří Štěpán, odbor řízení projektů Krajského úřadu Karlovarského kraje</w:t>
      </w:r>
    </w:p>
    <w:p w14:paraId="15199822" w14:textId="68D70340" w:rsidR="00BA26CC" w:rsidRPr="00C857E6" w:rsidRDefault="00BA26CC" w:rsidP="00C857E6">
      <w:pPr>
        <w:pStyle w:val="BodyText21"/>
        <w:spacing w:line="21" w:lineRule="atLeast"/>
        <w:ind w:left="567"/>
        <w:rPr>
          <w:color w:val="000000"/>
        </w:rPr>
      </w:pPr>
      <w:r w:rsidRPr="00C857E6">
        <w:rPr>
          <w:color w:val="000000"/>
        </w:rPr>
        <w:t>Marek Faust, odbor řízení projektů Krajského úřadu Karlovarského kraje</w:t>
      </w:r>
    </w:p>
    <w:p w14:paraId="3727FBED" w14:textId="78935E6B" w:rsidR="00100AE8" w:rsidRPr="00C857E6" w:rsidRDefault="00BA26CC" w:rsidP="00C857E6">
      <w:pPr>
        <w:pStyle w:val="BodyText21"/>
        <w:spacing w:after="120" w:line="21" w:lineRule="atLeast"/>
        <w:ind w:left="567"/>
        <w:rPr>
          <w:color w:val="000000"/>
          <w:highlight w:val="lightGray"/>
        </w:rPr>
      </w:pPr>
      <w:r w:rsidRPr="00C857E6">
        <w:rPr>
          <w:color w:val="000000"/>
        </w:rPr>
        <w:t>Ing. Pavla Paprskářová, odbor řízení projektů Krajského úřadu Karlovarského kraje</w:t>
      </w:r>
    </w:p>
    <w:p w14:paraId="789D12E4" w14:textId="4225890A" w:rsidR="009B633F" w:rsidRPr="00C857E6" w:rsidRDefault="00C952FF" w:rsidP="00C857E6">
      <w:pPr>
        <w:pStyle w:val="BodyText21"/>
        <w:widowControl/>
        <w:numPr>
          <w:ilvl w:val="0"/>
          <w:numId w:val="23"/>
        </w:numPr>
        <w:spacing w:line="21" w:lineRule="atLeast"/>
        <w:ind w:left="624" w:hanging="567"/>
        <w:rPr>
          <w:color w:val="000000"/>
        </w:rPr>
      </w:pPr>
      <w:r w:rsidRPr="00C857E6">
        <w:rPr>
          <w:color w:val="000000"/>
        </w:rPr>
        <w:t>K věcnému jednání oprávněn</w:t>
      </w:r>
      <w:r w:rsidR="00F53F27" w:rsidRPr="00C857E6">
        <w:rPr>
          <w:color w:val="000000"/>
        </w:rPr>
        <w:t>á</w:t>
      </w:r>
      <w:r w:rsidRPr="00C857E6">
        <w:rPr>
          <w:color w:val="000000"/>
        </w:rPr>
        <w:t xml:space="preserve"> osob</w:t>
      </w:r>
      <w:r w:rsidR="00F53F27" w:rsidRPr="00C857E6">
        <w:rPr>
          <w:color w:val="000000"/>
        </w:rPr>
        <w:t>a</w:t>
      </w:r>
      <w:r w:rsidRPr="00C857E6">
        <w:rPr>
          <w:color w:val="000000"/>
        </w:rPr>
        <w:t xml:space="preserve"> příkazníka:</w:t>
      </w:r>
      <w:r w:rsidR="0086573C" w:rsidRPr="00C857E6">
        <w:rPr>
          <w:color w:val="000000"/>
        </w:rPr>
        <w:tab/>
      </w:r>
    </w:p>
    <w:p w14:paraId="10E00E59" w14:textId="4A1F86AA" w:rsidR="00751786" w:rsidRPr="00C857E6" w:rsidRDefault="00C952FF" w:rsidP="00C857E6">
      <w:pPr>
        <w:pStyle w:val="BodyText21"/>
        <w:widowControl/>
        <w:spacing w:after="120" w:line="21" w:lineRule="atLeast"/>
        <w:ind w:left="624"/>
        <w:rPr>
          <w:color w:val="000000"/>
        </w:rPr>
      </w:pPr>
      <w:r w:rsidRPr="00C857E6">
        <w:rPr>
          <w:color w:val="000000"/>
          <w:shd w:val="clear" w:color="auto" w:fill="FFFF66"/>
        </w:rPr>
        <w:t>………………………………</w:t>
      </w:r>
    </w:p>
    <w:p w14:paraId="7D8A7E27" w14:textId="13F8732A" w:rsidR="009B633F" w:rsidRPr="00C857E6" w:rsidRDefault="001F230F" w:rsidP="00C857E6">
      <w:pPr>
        <w:pStyle w:val="BodyText21"/>
        <w:widowControl/>
        <w:numPr>
          <w:ilvl w:val="0"/>
          <w:numId w:val="23"/>
        </w:numPr>
        <w:spacing w:line="21" w:lineRule="atLeast"/>
        <w:ind w:left="624" w:hanging="567"/>
        <w:rPr>
          <w:color w:val="000000"/>
        </w:rPr>
      </w:pPr>
      <w:r w:rsidRPr="00C857E6">
        <w:rPr>
          <w:color w:val="000000"/>
        </w:rPr>
        <w:t>K</w:t>
      </w:r>
      <w:r w:rsidR="00C952FF" w:rsidRPr="00C857E6">
        <w:rPr>
          <w:color w:val="000000"/>
        </w:rPr>
        <w:t xml:space="preserve"> technickému jednání oprávněn</w:t>
      </w:r>
      <w:r w:rsidR="00F53F27" w:rsidRPr="00C857E6">
        <w:rPr>
          <w:color w:val="000000"/>
        </w:rPr>
        <w:t>á</w:t>
      </w:r>
      <w:r w:rsidR="00C952FF" w:rsidRPr="00C857E6">
        <w:rPr>
          <w:color w:val="000000"/>
        </w:rPr>
        <w:t xml:space="preserve"> osob</w:t>
      </w:r>
      <w:r w:rsidR="00F53F27" w:rsidRPr="00C857E6">
        <w:rPr>
          <w:color w:val="000000"/>
        </w:rPr>
        <w:t>a</w:t>
      </w:r>
      <w:r w:rsidR="00C952FF" w:rsidRPr="00C857E6">
        <w:rPr>
          <w:color w:val="000000"/>
        </w:rPr>
        <w:t xml:space="preserve"> příkazníka:</w:t>
      </w:r>
    </w:p>
    <w:p w14:paraId="33D2C1AC" w14:textId="34C2F74A" w:rsidR="0086573C" w:rsidRPr="00C857E6" w:rsidRDefault="0086573C" w:rsidP="00C857E6">
      <w:pPr>
        <w:pStyle w:val="BodyText21"/>
        <w:widowControl/>
        <w:spacing w:after="120" w:line="21" w:lineRule="atLeast"/>
        <w:ind w:left="624"/>
        <w:rPr>
          <w:color w:val="000000"/>
        </w:rPr>
      </w:pPr>
      <w:r w:rsidRPr="00C857E6">
        <w:rPr>
          <w:color w:val="000000"/>
          <w:shd w:val="clear" w:color="auto" w:fill="FFFF66"/>
        </w:rPr>
        <w:t>………………………………</w:t>
      </w:r>
    </w:p>
    <w:p w14:paraId="7E93292C" w14:textId="51713253" w:rsidR="00C952FF" w:rsidRPr="00C857E6" w:rsidRDefault="00C952FF" w:rsidP="00C857E6">
      <w:pPr>
        <w:pStyle w:val="BodyText21"/>
        <w:widowControl/>
        <w:spacing w:before="120" w:after="120" w:line="21" w:lineRule="atLeast"/>
        <w:ind w:left="567"/>
        <w:jc w:val="center"/>
        <w:rPr>
          <w:color w:val="000000"/>
        </w:rPr>
      </w:pPr>
    </w:p>
    <w:p w14:paraId="74A70DCE" w14:textId="77E10710" w:rsidR="006F74D0" w:rsidRPr="00C857E6" w:rsidRDefault="006F74D0" w:rsidP="00C857E6">
      <w:pPr>
        <w:pStyle w:val="Nadpis2"/>
        <w:spacing w:line="21" w:lineRule="atLeast"/>
        <w:jc w:val="center"/>
        <w:rPr>
          <w:snapToGrid w:val="0"/>
        </w:rPr>
      </w:pPr>
      <w:r w:rsidRPr="00C857E6">
        <w:t>X</w:t>
      </w:r>
      <w:r w:rsidR="003A399E" w:rsidRPr="00C857E6">
        <w:t>I</w:t>
      </w:r>
      <w:r w:rsidR="00C952FF" w:rsidRPr="00C857E6">
        <w:t>I</w:t>
      </w:r>
      <w:r w:rsidRPr="00C857E6">
        <w:t xml:space="preserve">. </w:t>
      </w:r>
      <w:r w:rsidRPr="00C857E6">
        <w:rPr>
          <w:snapToGrid w:val="0"/>
        </w:rPr>
        <w:t>Společná ustanovení</w:t>
      </w:r>
    </w:p>
    <w:p w14:paraId="47C99BEF" w14:textId="77777777" w:rsidR="006F74D0" w:rsidRPr="00C857E6" w:rsidRDefault="006F74D0" w:rsidP="00C857E6">
      <w:pPr>
        <w:spacing w:line="21" w:lineRule="atLeast"/>
        <w:jc w:val="center"/>
        <w:rPr>
          <w:b/>
          <w:bCs/>
          <w:snapToGrid w:val="0"/>
          <w:sz w:val="22"/>
          <w:szCs w:val="22"/>
        </w:rPr>
      </w:pPr>
    </w:p>
    <w:p w14:paraId="1C7002A8" w14:textId="0ED8F00B" w:rsidR="00C952FF" w:rsidRPr="00C857E6" w:rsidRDefault="006F74D0" w:rsidP="00C857E6">
      <w:pPr>
        <w:pStyle w:val="Normlnodsazen"/>
        <w:numPr>
          <w:ilvl w:val="0"/>
          <w:numId w:val="16"/>
        </w:numPr>
        <w:spacing w:after="120" w:line="21" w:lineRule="atLeast"/>
        <w:ind w:left="567" w:hanging="567"/>
        <w:jc w:val="both"/>
        <w:rPr>
          <w:snapToGrid w:val="0"/>
        </w:rPr>
      </w:pPr>
      <w:r w:rsidRPr="00C857E6">
        <w:rPr>
          <w:snapToGrid w:val="0"/>
        </w:rPr>
        <w:t>Pokud není v předchozích částech smlouvy uvedeno něco jiného, vztahují se na ně příslušné články společných ustanovení.</w:t>
      </w:r>
    </w:p>
    <w:p w14:paraId="1DE9B83B" w14:textId="69006BB0" w:rsidR="006F74D0" w:rsidRPr="00C857E6" w:rsidRDefault="006F74D0" w:rsidP="00C857E6">
      <w:pPr>
        <w:pStyle w:val="Normlnodsazen"/>
        <w:numPr>
          <w:ilvl w:val="0"/>
          <w:numId w:val="16"/>
        </w:numPr>
        <w:spacing w:after="120" w:line="21" w:lineRule="atLeast"/>
        <w:ind w:left="567" w:hanging="567"/>
        <w:jc w:val="both"/>
        <w:rPr>
          <w:snapToGrid w:val="0"/>
        </w:rPr>
      </w:pPr>
      <w:r w:rsidRPr="00C857E6">
        <w:rPr>
          <w:snapToGrid w:val="0"/>
        </w:rPr>
        <w:t xml:space="preserve">Smluvní strany se dohodly na tom, že jakákoliv peněžitá plnění dle smlouvy (včetně úhrad </w:t>
      </w:r>
      <w:r w:rsidR="00E35A5F" w:rsidRPr="00C857E6">
        <w:rPr>
          <w:snapToGrid w:val="0"/>
        </w:rPr>
        <w:t>odměny</w:t>
      </w:r>
      <w:r w:rsidRPr="00C857E6">
        <w:rPr>
          <w:snapToGrid w:val="0"/>
        </w:rPr>
        <w:t>) jsou řádně a včas splněna, pokud byla příslušná částka odepsána z účtu povinné smluvní strany (dlužníka) ve prospěch účtu věřitele nejpozději v poslední den lhůty její splatnosti.</w:t>
      </w:r>
      <w:r w:rsidR="003908A9" w:rsidRPr="00C857E6">
        <w:rPr>
          <w:snapToGrid w:val="0"/>
        </w:rPr>
        <w:t xml:space="preserve"> </w:t>
      </w:r>
    </w:p>
    <w:p w14:paraId="4CA89C88" w14:textId="0FC254FA" w:rsidR="00F73D44" w:rsidRPr="00C857E6" w:rsidRDefault="00A87B37" w:rsidP="00C857E6">
      <w:pPr>
        <w:pStyle w:val="Normlnodsazen"/>
        <w:numPr>
          <w:ilvl w:val="0"/>
          <w:numId w:val="16"/>
        </w:numPr>
        <w:spacing w:after="120" w:line="21" w:lineRule="atLeast"/>
        <w:ind w:left="567" w:hanging="567"/>
        <w:jc w:val="both"/>
        <w:rPr>
          <w:i/>
          <w:iCs/>
          <w:snapToGrid w:val="0"/>
        </w:rPr>
      </w:pPr>
      <w:r w:rsidRPr="00C857E6">
        <w:rPr>
          <w:snapToGrid w:val="0"/>
        </w:rPr>
        <w:t xml:space="preserve">V případě sporů souvisejících se </w:t>
      </w:r>
      <w:r w:rsidR="006F74D0" w:rsidRPr="00C857E6">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C857E6" w:rsidRDefault="006F74D0" w:rsidP="00C857E6">
      <w:pPr>
        <w:pStyle w:val="Normlnodsazen"/>
        <w:numPr>
          <w:ilvl w:val="0"/>
          <w:numId w:val="16"/>
        </w:numPr>
        <w:spacing w:after="0" w:line="21" w:lineRule="atLeast"/>
        <w:ind w:left="567" w:hanging="567"/>
        <w:jc w:val="both"/>
        <w:rPr>
          <w:i/>
          <w:iCs/>
          <w:snapToGrid w:val="0"/>
        </w:rPr>
      </w:pPr>
      <w:r w:rsidRPr="00C857E6">
        <w:rPr>
          <w:snapToGrid w:val="0"/>
        </w:rPr>
        <w:t>Smluvní strany se zavazují:</w:t>
      </w:r>
    </w:p>
    <w:p w14:paraId="3676A637" w14:textId="77777777" w:rsidR="006F74D0" w:rsidRPr="00C857E6" w:rsidRDefault="000B1101" w:rsidP="00C857E6">
      <w:pPr>
        <w:pStyle w:val="Textvbloku"/>
        <w:numPr>
          <w:ilvl w:val="0"/>
          <w:numId w:val="12"/>
        </w:numPr>
        <w:tabs>
          <w:tab w:val="clear" w:pos="1080"/>
          <w:tab w:val="num" w:pos="1276"/>
        </w:tabs>
        <w:spacing w:line="21" w:lineRule="atLeast"/>
        <w:ind w:left="1135" w:hanging="284"/>
      </w:pPr>
      <w:r w:rsidRPr="00C857E6">
        <w:t xml:space="preserve">se </w:t>
      </w:r>
      <w:r w:rsidR="006F74D0" w:rsidRPr="00C857E6">
        <w:t xml:space="preserve">vzájemně včas a řádně informovat o všech podstatných skutečnostech, které mohou mít </w:t>
      </w:r>
      <w:r w:rsidR="00A87B37" w:rsidRPr="00C857E6">
        <w:t>vliv na plnění dle této smlouvy,</w:t>
      </w:r>
    </w:p>
    <w:p w14:paraId="00D356FD" w14:textId="77777777" w:rsidR="00A87B37" w:rsidRPr="00C857E6" w:rsidRDefault="00A87B37" w:rsidP="00C857E6">
      <w:pPr>
        <w:pStyle w:val="Textvbloku"/>
        <w:numPr>
          <w:ilvl w:val="0"/>
          <w:numId w:val="12"/>
        </w:numPr>
        <w:tabs>
          <w:tab w:val="clear" w:pos="1080"/>
          <w:tab w:val="num" w:pos="1134"/>
        </w:tabs>
        <w:spacing w:after="120" w:line="21" w:lineRule="atLeast"/>
        <w:ind w:left="993" w:hanging="142"/>
      </w:pPr>
      <w:r w:rsidRPr="00C857E6">
        <w:t>vyvinout potřebnou součinnost k plnění smlouvy.</w:t>
      </w:r>
    </w:p>
    <w:p w14:paraId="5533A268" w14:textId="77777777" w:rsidR="006F74D0" w:rsidRPr="00C857E6" w:rsidRDefault="006F74D0" w:rsidP="00C857E6">
      <w:pPr>
        <w:pStyle w:val="Nadpis4"/>
        <w:numPr>
          <w:ilvl w:val="0"/>
          <w:numId w:val="16"/>
        </w:numPr>
        <w:spacing w:after="0" w:line="21" w:lineRule="atLeast"/>
        <w:ind w:left="567" w:hanging="567"/>
        <w:jc w:val="both"/>
        <w:rPr>
          <w:snapToGrid w:val="0"/>
        </w:rPr>
      </w:pPr>
      <w:r w:rsidRPr="00C857E6">
        <w:rPr>
          <w:snapToGrid w:val="0"/>
        </w:rPr>
        <w:t>Pokud kterékoliv ustanovení smlouvy nebo jeho část</w:t>
      </w:r>
    </w:p>
    <w:p w14:paraId="38EA4C05" w14:textId="77777777" w:rsidR="006F74D0" w:rsidRPr="00C857E6" w:rsidRDefault="006F74D0" w:rsidP="00C857E6">
      <w:pPr>
        <w:pStyle w:val="Textvbloku"/>
        <w:numPr>
          <w:ilvl w:val="0"/>
          <w:numId w:val="13"/>
        </w:numPr>
        <w:tabs>
          <w:tab w:val="clear" w:pos="1080"/>
          <w:tab w:val="num" w:pos="1789"/>
        </w:tabs>
        <w:spacing w:line="21" w:lineRule="atLeast"/>
        <w:ind w:left="1134" w:hanging="283"/>
      </w:pPr>
      <w:r w:rsidRPr="00C857E6">
        <w:t>bude neplatné či nevynutitelné;</w:t>
      </w:r>
    </w:p>
    <w:p w14:paraId="0F73264C" w14:textId="1C6F7768" w:rsidR="006F74D0" w:rsidRPr="00C857E6" w:rsidRDefault="00AF60D9" w:rsidP="00C857E6">
      <w:pPr>
        <w:pStyle w:val="Textvbloku"/>
        <w:numPr>
          <w:ilvl w:val="0"/>
          <w:numId w:val="13"/>
        </w:numPr>
        <w:spacing w:line="21" w:lineRule="atLeast"/>
        <w:ind w:left="1134" w:hanging="283"/>
      </w:pPr>
      <w:r w:rsidRPr="00C857E6">
        <w:t xml:space="preserve"> </w:t>
      </w:r>
      <w:r w:rsidR="006F74D0" w:rsidRPr="00C857E6">
        <w:t>stane se neplatným či nevynutitelným;</w:t>
      </w:r>
    </w:p>
    <w:p w14:paraId="4F90FA37" w14:textId="7B449DE1" w:rsidR="006F74D0" w:rsidRPr="00C857E6" w:rsidRDefault="00AF60D9" w:rsidP="00C857E6">
      <w:pPr>
        <w:pStyle w:val="Textvbloku"/>
        <w:numPr>
          <w:ilvl w:val="0"/>
          <w:numId w:val="13"/>
        </w:numPr>
        <w:spacing w:after="120" w:line="21" w:lineRule="atLeast"/>
        <w:ind w:left="1134" w:hanging="283"/>
      </w:pPr>
      <w:r w:rsidRPr="00C857E6">
        <w:t xml:space="preserve"> </w:t>
      </w:r>
      <w:r w:rsidR="006F74D0" w:rsidRPr="00C857E6">
        <w:t>bude shledáno neplatným či nevynutitelným soudem či jiným příslušným orgánem;</w:t>
      </w:r>
      <w:r w:rsidR="00A87B37" w:rsidRPr="00C857E6">
        <w:t xml:space="preserve"> </w:t>
      </w:r>
      <w:r w:rsidR="006F74D0" w:rsidRPr="00C857E6">
        <w:t>tato neplatnost či nevynutitelnost nebude mít vliv na platnost či vynutitelnost ostatních ustanovení této smlouvy nebo jejich částí.</w:t>
      </w:r>
    </w:p>
    <w:p w14:paraId="54631000" w14:textId="77777777" w:rsidR="00F54F26" w:rsidRPr="00C857E6" w:rsidRDefault="00F54F26" w:rsidP="0049109E">
      <w:pPr>
        <w:pStyle w:val="Nadpis4"/>
        <w:numPr>
          <w:ilvl w:val="0"/>
          <w:numId w:val="16"/>
        </w:numPr>
        <w:spacing w:after="0" w:line="21" w:lineRule="atLeast"/>
        <w:ind w:left="567" w:hanging="567"/>
        <w:jc w:val="both"/>
        <w:rPr>
          <w:snapToGrid w:val="0"/>
        </w:rPr>
      </w:pPr>
      <w:r w:rsidRPr="00C857E6">
        <w:rPr>
          <w:snapToGrid w:val="0"/>
        </w:rPr>
        <w:t>Nastanou-li u některé ze stran okolnosti bránící řádnému plnění ze závazku zřízeného touto smlouvou, je povinna to bez zbytečného odkladu oznámit druhé straně.</w:t>
      </w:r>
    </w:p>
    <w:p w14:paraId="1AB44E51" w14:textId="375455C9" w:rsidR="00436021" w:rsidRPr="00C857E6" w:rsidRDefault="00B45FE4" w:rsidP="00C857E6">
      <w:pPr>
        <w:pStyle w:val="Nadpis4"/>
        <w:numPr>
          <w:ilvl w:val="0"/>
          <w:numId w:val="16"/>
        </w:numPr>
        <w:spacing w:after="120" w:line="21" w:lineRule="atLeast"/>
        <w:ind w:left="567" w:hanging="567"/>
        <w:jc w:val="both"/>
        <w:rPr>
          <w:snapToGrid w:val="0"/>
        </w:rPr>
      </w:pPr>
      <w:r w:rsidRPr="00C857E6">
        <w:rPr>
          <w:snapToGrid w:val="0"/>
        </w:rPr>
        <w:t xml:space="preserve">Smluvní strany se dohodly, že ve smyslu ustanovení § 630 odst. 1 </w:t>
      </w:r>
      <w:r w:rsidR="00087C95">
        <w:rPr>
          <w:snapToGrid w:val="0"/>
        </w:rPr>
        <w:t>občanského zákoníku</w:t>
      </w:r>
      <w:r w:rsidR="00793228" w:rsidRPr="00C857E6">
        <w:rPr>
          <w:snapToGrid w:val="0"/>
        </w:rPr>
        <w:t xml:space="preserve"> </w:t>
      </w:r>
      <w:r w:rsidR="00087C95">
        <w:rPr>
          <w:snapToGrid w:val="0"/>
        </w:rPr>
        <w:br/>
      </w:r>
      <w:r w:rsidRPr="00C857E6">
        <w:rPr>
          <w:snapToGrid w:val="0"/>
        </w:rPr>
        <w:t xml:space="preserve">se promlčecí doby všech závazků vyplývajících z této smlouvy některému z účastníků se prodlužují na dobu patnácti let. </w:t>
      </w:r>
    </w:p>
    <w:p w14:paraId="6CB86DB7" w14:textId="7B803D11" w:rsidR="00E434C3" w:rsidRPr="00C857E6" w:rsidRDefault="00E434C3" w:rsidP="00C857E6">
      <w:pPr>
        <w:pStyle w:val="Nadpis4"/>
        <w:numPr>
          <w:ilvl w:val="0"/>
          <w:numId w:val="16"/>
        </w:numPr>
        <w:spacing w:after="120" w:line="21" w:lineRule="atLeast"/>
        <w:ind w:left="567" w:hanging="567"/>
        <w:jc w:val="both"/>
        <w:rPr>
          <w:snapToGrid w:val="0"/>
        </w:rPr>
      </w:pPr>
      <w:bookmarkStart w:id="2" w:name="_Toc430678299"/>
      <w:bookmarkStart w:id="3" w:name="_Toc430678804"/>
      <w:bookmarkStart w:id="4" w:name="_Toc430680702"/>
      <w:r w:rsidRPr="00C857E6">
        <w:rPr>
          <w:snapToGrid w:val="0"/>
        </w:rPr>
        <w:t xml:space="preserve">Příkazník se zavazuje uhradit příkazci do </w:t>
      </w:r>
      <w:r w:rsidR="00AF2467" w:rsidRPr="00C857E6">
        <w:rPr>
          <w:snapToGrid w:val="0"/>
        </w:rPr>
        <w:t xml:space="preserve">15 </w:t>
      </w:r>
      <w:r w:rsidRPr="00C857E6">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sidRPr="00C857E6">
        <w:rPr>
          <w:snapToGrid w:val="0"/>
        </w:rPr>
        <w:t> </w:t>
      </w:r>
      <w:r w:rsidRPr="00C857E6">
        <w:rPr>
          <w:snapToGrid w:val="0"/>
        </w:rPr>
        <w:t>účet příkazce uvedený v písemné výzvě.</w:t>
      </w:r>
    </w:p>
    <w:p w14:paraId="7F4040CE" w14:textId="77777777" w:rsidR="005D5BC1" w:rsidRPr="00C857E6" w:rsidRDefault="005D5BC1" w:rsidP="00C857E6">
      <w:pPr>
        <w:pStyle w:val="Normlnodsazen"/>
        <w:spacing w:before="120" w:after="120" w:line="21" w:lineRule="atLeast"/>
        <w:ind w:left="0"/>
        <w:jc w:val="center"/>
        <w:rPr>
          <w:snapToGrid w:val="0"/>
        </w:rPr>
      </w:pPr>
    </w:p>
    <w:p w14:paraId="57C93E99" w14:textId="24ADD1D3" w:rsidR="006F74D0" w:rsidRPr="00C857E6" w:rsidRDefault="008D6956" w:rsidP="00C857E6">
      <w:pPr>
        <w:spacing w:line="21" w:lineRule="atLeast"/>
        <w:jc w:val="center"/>
        <w:rPr>
          <w:b/>
          <w:bCs/>
          <w:snapToGrid w:val="0"/>
          <w:sz w:val="22"/>
          <w:szCs w:val="22"/>
        </w:rPr>
      </w:pPr>
      <w:r w:rsidRPr="00C857E6">
        <w:rPr>
          <w:b/>
          <w:bCs/>
          <w:sz w:val="22"/>
          <w:szCs w:val="22"/>
        </w:rPr>
        <w:t>XI</w:t>
      </w:r>
      <w:r w:rsidR="00081324" w:rsidRPr="00C857E6">
        <w:rPr>
          <w:b/>
          <w:bCs/>
          <w:sz w:val="22"/>
          <w:szCs w:val="22"/>
        </w:rPr>
        <w:t>II</w:t>
      </w:r>
      <w:r w:rsidR="006F74D0" w:rsidRPr="00C857E6">
        <w:rPr>
          <w:b/>
          <w:bCs/>
          <w:sz w:val="22"/>
          <w:szCs w:val="22"/>
        </w:rPr>
        <w:t>.</w:t>
      </w:r>
      <w:r w:rsidR="006F74D0" w:rsidRPr="00C857E6">
        <w:rPr>
          <w:snapToGrid w:val="0"/>
          <w:sz w:val="22"/>
          <w:szCs w:val="22"/>
        </w:rPr>
        <w:t xml:space="preserve"> </w:t>
      </w:r>
      <w:r w:rsidR="006F74D0" w:rsidRPr="00C857E6">
        <w:rPr>
          <w:b/>
          <w:bCs/>
          <w:snapToGrid w:val="0"/>
          <w:sz w:val="22"/>
          <w:szCs w:val="22"/>
        </w:rPr>
        <w:t>Závěrečná ustanovení</w:t>
      </w:r>
    </w:p>
    <w:bookmarkEnd w:id="2"/>
    <w:bookmarkEnd w:id="3"/>
    <w:bookmarkEnd w:id="4"/>
    <w:p w14:paraId="5E736A1E" w14:textId="77777777" w:rsidR="006F74D0" w:rsidRPr="00C857E6" w:rsidRDefault="006F74D0" w:rsidP="00C857E6">
      <w:pPr>
        <w:pStyle w:val="Normlnodsazen"/>
        <w:spacing w:after="0" w:line="21" w:lineRule="atLeast"/>
        <w:ind w:left="720" w:hanging="720"/>
        <w:jc w:val="both"/>
        <w:rPr>
          <w:snapToGrid w:val="0"/>
        </w:rPr>
      </w:pPr>
    </w:p>
    <w:p w14:paraId="75607213"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Tato smlouva a vztahy z ní vyplývající se řídí platnými právními předpisy České republiky, zejména občanským zákoníkem.</w:t>
      </w:r>
    </w:p>
    <w:p w14:paraId="10053223"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Tato smlouva obsahuje úplnou dohodu smluvních stran ve věci předmětu této smlouvy a nahrazuje veškeré ostatní písemné či ústní dohody učiněné ve věci předmětu této smlouvy.</w:t>
      </w:r>
    </w:p>
    <w:p w14:paraId="326121E3"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Smlouva je vyhotovena ve čtyřech stejnopisech, z nichž obě smluvní strany obdrží po dvou stejnopisech smlouvy. Každý stejnopis má právní sílu originálu.</w:t>
      </w:r>
    </w:p>
    <w:p w14:paraId="3323DFF8" w14:textId="77777777" w:rsidR="001D732C" w:rsidRPr="00C857E6" w:rsidRDefault="001D732C" w:rsidP="0049109E">
      <w:pPr>
        <w:pStyle w:val="Nadpis4"/>
        <w:spacing w:after="120" w:line="21" w:lineRule="atLeast"/>
        <w:ind w:left="720"/>
        <w:jc w:val="both"/>
        <w:rPr>
          <w:i/>
          <w:snapToGrid w:val="0"/>
        </w:rPr>
      </w:pPr>
      <w:r w:rsidRPr="00C857E6">
        <w:rPr>
          <w:i/>
          <w:snapToGrid w:val="0"/>
          <w:highlight w:val="lightGray"/>
        </w:rPr>
        <w:lastRenderedPageBreak/>
        <w:t>alternativně (před podpisem smlouvy se ponechá relevantní alternativa):</w:t>
      </w:r>
    </w:p>
    <w:p w14:paraId="0253F9C0" w14:textId="77777777" w:rsidR="001D732C" w:rsidRPr="00C857E6" w:rsidRDefault="001D732C" w:rsidP="0049109E">
      <w:pPr>
        <w:pStyle w:val="Nadpis4"/>
        <w:spacing w:after="120" w:line="21" w:lineRule="atLeast"/>
        <w:ind w:left="720"/>
        <w:jc w:val="both"/>
        <w:rPr>
          <w:snapToGrid w:val="0"/>
        </w:rPr>
      </w:pPr>
      <w:r w:rsidRPr="00C857E6">
        <w:rPr>
          <w:snapToGrid w:val="0"/>
        </w:rPr>
        <w:t>Tato smlouva je uzavřena elektronicky.</w:t>
      </w:r>
    </w:p>
    <w:p w14:paraId="6AA0E741"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C857E6" w:rsidRDefault="001D732C" w:rsidP="0049109E">
      <w:pPr>
        <w:pStyle w:val="Nadpis4"/>
        <w:numPr>
          <w:ilvl w:val="0"/>
          <w:numId w:val="20"/>
        </w:numPr>
        <w:spacing w:after="120" w:line="21" w:lineRule="atLeast"/>
        <w:ind w:hanging="720"/>
        <w:jc w:val="both"/>
        <w:rPr>
          <w:snapToGrid w:val="0"/>
        </w:rPr>
      </w:pPr>
      <w:r w:rsidRPr="00C857E6">
        <w:rPr>
          <w:snapToGrid w:val="0"/>
        </w:rPr>
        <w:t>Nastanou-li u některé ze stran okolnosti bránící řádnému plnění ze závazku zřízeného touto smlouvou, je povinna to bez zbytečného odkladu oznámit druhé straně.</w:t>
      </w:r>
    </w:p>
    <w:p w14:paraId="2DC20996" w14:textId="2E2390DD" w:rsidR="001D732C" w:rsidRDefault="001D732C" w:rsidP="00EF05DB">
      <w:pPr>
        <w:pStyle w:val="Nadpis4"/>
        <w:numPr>
          <w:ilvl w:val="0"/>
          <w:numId w:val="20"/>
        </w:numPr>
        <w:spacing w:after="120" w:line="21" w:lineRule="atLeast"/>
        <w:ind w:hanging="720"/>
        <w:jc w:val="both"/>
        <w:rPr>
          <w:snapToGrid w:val="0"/>
        </w:rPr>
      </w:pPr>
      <w:r w:rsidRPr="00C857E6">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257947AD" w14:textId="1014ED80" w:rsidR="00EF05DB" w:rsidRDefault="00EF05DB" w:rsidP="00EF05DB">
      <w:pPr>
        <w:pStyle w:val="Nadpis4"/>
        <w:spacing w:after="120" w:line="21" w:lineRule="atLeast"/>
        <w:ind w:left="720"/>
        <w:jc w:val="both"/>
        <w:rPr>
          <w:snapToGrid w:val="0"/>
        </w:rPr>
      </w:pPr>
    </w:p>
    <w:p w14:paraId="0DE80026" w14:textId="77777777" w:rsidR="00EF05DB" w:rsidRPr="00C857E6" w:rsidRDefault="00EF05DB" w:rsidP="00EF05DB">
      <w:pPr>
        <w:pStyle w:val="Nadpis4"/>
        <w:spacing w:after="120" w:line="21" w:lineRule="atLeast"/>
        <w:ind w:left="720"/>
        <w:jc w:val="both"/>
        <w:rPr>
          <w:snapToGrid w:val="0"/>
        </w:rPr>
      </w:pPr>
    </w:p>
    <w:p w14:paraId="4A6D100E" w14:textId="3BAE266A" w:rsidR="00651E98" w:rsidRPr="00C857E6" w:rsidRDefault="00651E98" w:rsidP="00C857E6">
      <w:pPr>
        <w:pStyle w:val="Zkladntext2"/>
        <w:tabs>
          <w:tab w:val="left" w:pos="540"/>
        </w:tabs>
        <w:spacing w:after="0" w:line="21" w:lineRule="atLeast"/>
        <w:ind w:left="567"/>
        <w:jc w:val="both"/>
        <w:rPr>
          <w:sz w:val="22"/>
          <w:szCs w:val="22"/>
          <w:highlight w:val="lightGray"/>
        </w:rPr>
      </w:pPr>
      <w:r w:rsidRPr="00C857E6">
        <w:rPr>
          <w:sz w:val="22"/>
          <w:szCs w:val="22"/>
          <w:highlight w:val="lightGray"/>
        </w:rPr>
        <w:t>…………dne …………………….</w:t>
      </w:r>
      <w:r w:rsidRPr="00C857E6">
        <w:rPr>
          <w:sz w:val="22"/>
          <w:szCs w:val="22"/>
          <w:highlight w:val="lightGray"/>
        </w:rPr>
        <w:tab/>
      </w:r>
      <w:r w:rsidRPr="00C857E6">
        <w:rPr>
          <w:sz w:val="22"/>
          <w:szCs w:val="22"/>
          <w:highlight w:val="lightGray"/>
        </w:rPr>
        <w:tab/>
      </w:r>
      <w:r w:rsidR="00EC6BC1" w:rsidRPr="00C857E6">
        <w:rPr>
          <w:sz w:val="22"/>
          <w:szCs w:val="22"/>
          <w:highlight w:val="lightGray"/>
        </w:rPr>
        <w:t>…………….</w:t>
      </w:r>
      <w:r w:rsidRPr="00C857E6">
        <w:rPr>
          <w:sz w:val="22"/>
          <w:szCs w:val="22"/>
          <w:highlight w:val="lightGray"/>
        </w:rPr>
        <w:t xml:space="preserve"> dne……………………..</w:t>
      </w:r>
    </w:p>
    <w:p w14:paraId="26767D34" w14:textId="633B896D" w:rsidR="00651E98" w:rsidRPr="00C857E6" w:rsidRDefault="00651E98" w:rsidP="00C857E6">
      <w:pPr>
        <w:pStyle w:val="Zkladntext2"/>
        <w:tabs>
          <w:tab w:val="left" w:pos="540"/>
        </w:tabs>
        <w:spacing w:after="0" w:line="21" w:lineRule="atLeast"/>
        <w:ind w:left="567"/>
        <w:jc w:val="both"/>
        <w:rPr>
          <w:sz w:val="22"/>
          <w:szCs w:val="22"/>
          <w:highlight w:val="lightGray"/>
        </w:rPr>
      </w:pPr>
    </w:p>
    <w:p w14:paraId="7E13FEB3" w14:textId="7E9F2F1A" w:rsidR="00651E98" w:rsidRPr="00C857E6" w:rsidRDefault="00651E98" w:rsidP="00C857E6">
      <w:pPr>
        <w:pStyle w:val="Zkladntext2"/>
        <w:tabs>
          <w:tab w:val="left" w:pos="540"/>
        </w:tabs>
        <w:spacing w:after="0" w:line="21" w:lineRule="atLeast"/>
        <w:ind w:left="567"/>
        <w:jc w:val="both"/>
        <w:rPr>
          <w:sz w:val="22"/>
          <w:szCs w:val="22"/>
          <w:highlight w:val="lightGray"/>
        </w:rPr>
      </w:pPr>
    </w:p>
    <w:p w14:paraId="49334449" w14:textId="688AE0C4" w:rsidR="00651E98" w:rsidRPr="00C857E6" w:rsidRDefault="00651E98" w:rsidP="00C857E6">
      <w:pPr>
        <w:pStyle w:val="Zkladntext2"/>
        <w:tabs>
          <w:tab w:val="left" w:pos="540"/>
        </w:tabs>
        <w:spacing w:after="0" w:line="21" w:lineRule="atLeast"/>
        <w:ind w:left="567"/>
        <w:jc w:val="both"/>
        <w:rPr>
          <w:sz w:val="22"/>
          <w:szCs w:val="22"/>
          <w:highlight w:val="lightGray"/>
        </w:rPr>
      </w:pPr>
    </w:p>
    <w:p w14:paraId="32DDAF26" w14:textId="44D09752" w:rsidR="00651E98" w:rsidRPr="00C857E6" w:rsidRDefault="00651E98" w:rsidP="00C857E6">
      <w:pPr>
        <w:pStyle w:val="Zkladntext2"/>
        <w:tabs>
          <w:tab w:val="left" w:pos="540"/>
        </w:tabs>
        <w:spacing w:after="0" w:line="21" w:lineRule="atLeast"/>
        <w:ind w:left="567"/>
        <w:jc w:val="both"/>
        <w:rPr>
          <w:sz w:val="22"/>
          <w:szCs w:val="22"/>
        </w:rPr>
      </w:pPr>
      <w:r w:rsidRPr="00C857E6">
        <w:rPr>
          <w:sz w:val="22"/>
          <w:szCs w:val="22"/>
          <w:highlight w:val="lightGray"/>
        </w:rPr>
        <w:t>…………………………………….</w:t>
      </w:r>
      <w:r w:rsidRPr="00C857E6">
        <w:rPr>
          <w:sz w:val="22"/>
          <w:szCs w:val="22"/>
          <w:highlight w:val="lightGray"/>
        </w:rPr>
        <w:tab/>
      </w:r>
      <w:r w:rsidRPr="00C857E6">
        <w:rPr>
          <w:sz w:val="22"/>
          <w:szCs w:val="22"/>
          <w:highlight w:val="lightGray"/>
        </w:rPr>
        <w:tab/>
        <w:t>………………………………………..</w:t>
      </w:r>
    </w:p>
    <w:p w14:paraId="114A0F6A" w14:textId="554306A0" w:rsidR="00651E98" w:rsidRPr="007D0FAD" w:rsidRDefault="00651E98" w:rsidP="00C857E6">
      <w:pPr>
        <w:pStyle w:val="Zkladntext2"/>
        <w:tabs>
          <w:tab w:val="left" w:pos="540"/>
        </w:tabs>
        <w:spacing w:after="0" w:line="21" w:lineRule="atLeast"/>
        <w:ind w:left="567"/>
        <w:jc w:val="both"/>
        <w:rPr>
          <w:sz w:val="22"/>
          <w:szCs w:val="22"/>
        </w:rPr>
      </w:pPr>
      <w:r w:rsidRPr="00C857E6">
        <w:rPr>
          <w:sz w:val="22"/>
          <w:szCs w:val="22"/>
        </w:rPr>
        <w:t xml:space="preserve">                     </w:t>
      </w:r>
      <w:r w:rsidR="001372BA" w:rsidRPr="00C857E6">
        <w:rPr>
          <w:sz w:val="22"/>
          <w:szCs w:val="22"/>
        </w:rPr>
        <w:t>p</w:t>
      </w:r>
      <w:r w:rsidRPr="00C857E6">
        <w:rPr>
          <w:sz w:val="22"/>
          <w:szCs w:val="22"/>
        </w:rPr>
        <w:t>říkazník</w:t>
      </w:r>
      <w:r w:rsidRPr="00C857E6">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79777D">
      <w:footerReference w:type="default" r:id="rId13"/>
      <w:headerReference w:type="first" r:id="rId14"/>
      <w:footerReference w:type="first" r:id="rId15"/>
      <w:pgSz w:w="11904" w:h="16836"/>
      <w:pgMar w:top="1418" w:right="1414" w:bottom="1560"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D438" w14:textId="77777777" w:rsidR="0038793F" w:rsidRDefault="0038793F">
      <w:r>
        <w:separator/>
      </w:r>
    </w:p>
  </w:endnote>
  <w:endnote w:type="continuationSeparator" w:id="0">
    <w:p w14:paraId="2A57D1D1" w14:textId="77777777" w:rsidR="0038793F" w:rsidRDefault="0038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694A9D47" w:rsidR="00B744B8" w:rsidRDefault="00B744B8"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3405DD67" w:rsidR="00B744B8" w:rsidRPr="00211DB8" w:rsidRDefault="00B744B8"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BC8C" w14:textId="77777777" w:rsidR="0038793F" w:rsidRDefault="0038793F">
      <w:r>
        <w:separator/>
      </w:r>
    </w:p>
  </w:footnote>
  <w:footnote w:type="continuationSeparator" w:id="0">
    <w:p w14:paraId="2AD9DAF2" w14:textId="77777777" w:rsidR="0038793F" w:rsidRDefault="00387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A3BD" w14:textId="3D61459A" w:rsidR="00B744B8" w:rsidRDefault="00B744B8">
    <w:pPr>
      <w:pStyle w:val="Zhlav"/>
    </w:pPr>
    <w:r>
      <w:rPr>
        <w:noProof/>
      </w:rPr>
      <w:drawing>
        <wp:anchor distT="0" distB="0" distL="114300" distR="114300" simplePos="0" relativeHeight="251659264" behindDoc="1" locked="0" layoutInCell="1" allowOverlap="1" wp14:anchorId="57B80AC6" wp14:editId="4F6795C7">
          <wp:simplePos x="0" y="0"/>
          <wp:positionH relativeFrom="margin">
            <wp:posOffset>0</wp:posOffset>
          </wp:positionH>
          <wp:positionV relativeFrom="page">
            <wp:posOffset>463550</wp:posOffset>
          </wp:positionV>
          <wp:extent cx="5760720" cy="694690"/>
          <wp:effectExtent l="0" t="0" r="0" b="0"/>
          <wp:wrapTight wrapText="bothSides">
            <wp:wrapPolygon edited="0">
              <wp:start x="0" y="0"/>
              <wp:lineTo x="0" y="20731"/>
              <wp:lineTo x="21500" y="20731"/>
              <wp:lineTo x="21500" y="0"/>
              <wp:lineTo x="0" y="0"/>
            </wp:wrapPolygon>
          </wp:wrapTight>
          <wp:docPr id="80" name="Obrázek 80"/>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742"/>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51D0804"/>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30F74245"/>
    <w:multiLevelType w:val="hybridMultilevel"/>
    <w:tmpl w:val="799CDB58"/>
    <w:lvl w:ilvl="0" w:tplc="81306DB4">
      <w:start w:val="1"/>
      <w:numFmt w:val="decimal"/>
      <w:lvlText w:val="13.%1."/>
      <w:lvlJc w:val="left"/>
      <w:pPr>
        <w:ind w:left="720" w:hanging="360"/>
      </w:pPr>
      <w:rPr>
        <w:rFonts w:cs="Times New Roman" w:hint="default"/>
        <w:b w:val="0"/>
        <w:bCs w:val="0"/>
        <w:i w:val="0"/>
        <w:iCs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C7304"/>
    <w:multiLevelType w:val="hybridMultilevel"/>
    <w:tmpl w:val="4AAE75C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9E7C87"/>
    <w:multiLevelType w:val="hybridMultilevel"/>
    <w:tmpl w:val="245646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322A6E"/>
    <w:multiLevelType w:val="hybridMultilevel"/>
    <w:tmpl w:val="F7FE8284"/>
    <w:lvl w:ilvl="0" w:tplc="1B80405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B3A622B"/>
    <w:multiLevelType w:val="hybridMultilevel"/>
    <w:tmpl w:val="245646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562AA2"/>
    <w:multiLevelType w:val="multilevel"/>
    <w:tmpl w:val="A8C62282"/>
    <w:lvl w:ilvl="0">
      <w:start w:val="9"/>
      <w:numFmt w:val="decimal"/>
      <w:lvlText w:val="%1"/>
      <w:lvlJc w:val="left"/>
      <w:pPr>
        <w:ind w:left="360" w:hanging="360"/>
      </w:pPr>
      <w:rPr>
        <w:rFonts w:hint="default"/>
      </w:rPr>
    </w:lvl>
    <w:lvl w:ilvl="1">
      <w:start w:val="1"/>
      <w:numFmt w:val="decimal"/>
      <w:lvlText w:val="%1.%2"/>
      <w:lvlJc w:val="left"/>
      <w:pPr>
        <w:ind w:left="2621" w:hanging="360"/>
      </w:pPr>
      <w:rPr>
        <w:rFonts w:hint="default"/>
      </w:rPr>
    </w:lvl>
    <w:lvl w:ilvl="2">
      <w:start w:val="1"/>
      <w:numFmt w:val="decimal"/>
      <w:lvlText w:val="%1.%2.%3"/>
      <w:lvlJc w:val="left"/>
      <w:pPr>
        <w:ind w:left="5242" w:hanging="720"/>
      </w:pPr>
      <w:rPr>
        <w:rFonts w:hint="default"/>
      </w:rPr>
    </w:lvl>
    <w:lvl w:ilvl="3">
      <w:start w:val="1"/>
      <w:numFmt w:val="decimal"/>
      <w:lvlText w:val="%1.%2.%3.%4"/>
      <w:lvlJc w:val="left"/>
      <w:pPr>
        <w:ind w:left="7503" w:hanging="720"/>
      </w:pPr>
      <w:rPr>
        <w:rFonts w:hint="default"/>
      </w:rPr>
    </w:lvl>
    <w:lvl w:ilvl="4">
      <w:start w:val="1"/>
      <w:numFmt w:val="decimal"/>
      <w:lvlText w:val="%1.%2.%3.%4.%5"/>
      <w:lvlJc w:val="left"/>
      <w:pPr>
        <w:ind w:left="10124" w:hanging="1080"/>
      </w:pPr>
      <w:rPr>
        <w:rFonts w:hint="default"/>
      </w:rPr>
    </w:lvl>
    <w:lvl w:ilvl="5">
      <w:start w:val="1"/>
      <w:numFmt w:val="decimal"/>
      <w:lvlText w:val="%1.%2.%3.%4.%5.%6"/>
      <w:lvlJc w:val="left"/>
      <w:pPr>
        <w:ind w:left="12385" w:hanging="1080"/>
      </w:pPr>
      <w:rPr>
        <w:rFonts w:hint="default"/>
      </w:rPr>
    </w:lvl>
    <w:lvl w:ilvl="6">
      <w:start w:val="1"/>
      <w:numFmt w:val="decimal"/>
      <w:lvlText w:val="%1.%2.%3.%4.%5.%6.%7"/>
      <w:lvlJc w:val="left"/>
      <w:pPr>
        <w:ind w:left="15006" w:hanging="1440"/>
      </w:pPr>
      <w:rPr>
        <w:rFonts w:hint="default"/>
      </w:rPr>
    </w:lvl>
    <w:lvl w:ilvl="7">
      <w:start w:val="1"/>
      <w:numFmt w:val="decimal"/>
      <w:lvlText w:val="%1.%2.%3.%4.%5.%6.%7.%8"/>
      <w:lvlJc w:val="left"/>
      <w:pPr>
        <w:ind w:left="17267" w:hanging="1440"/>
      </w:pPr>
      <w:rPr>
        <w:rFonts w:hint="default"/>
      </w:rPr>
    </w:lvl>
    <w:lvl w:ilvl="8">
      <w:start w:val="1"/>
      <w:numFmt w:val="decimal"/>
      <w:lvlText w:val="%1.%2.%3.%4.%5.%6.%7.%8.%9"/>
      <w:lvlJc w:val="left"/>
      <w:pPr>
        <w:ind w:left="19528" w:hanging="1440"/>
      </w:pPr>
      <w:rPr>
        <w:rFonts w:hint="default"/>
      </w:rPr>
    </w:lvl>
  </w:abstractNum>
  <w:abstractNum w:abstractNumId="23" w15:restartNumberingAfterBreak="0">
    <w:nsid w:val="724474D6"/>
    <w:multiLevelType w:val="multilevel"/>
    <w:tmpl w:val="183273AC"/>
    <w:lvl w:ilvl="0">
      <w:start w:val="8"/>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222" w:hanging="720"/>
      </w:pPr>
      <w:rPr>
        <w:rFonts w:hint="default"/>
      </w:rPr>
    </w:lvl>
    <w:lvl w:ilvl="3">
      <w:start w:val="1"/>
      <w:numFmt w:val="decimal"/>
      <w:lvlText w:val="%1.%2.%3.%4"/>
      <w:lvlJc w:val="left"/>
      <w:pPr>
        <w:ind w:left="7473" w:hanging="720"/>
      </w:pPr>
      <w:rPr>
        <w:rFonts w:hint="default"/>
      </w:rPr>
    </w:lvl>
    <w:lvl w:ilvl="4">
      <w:start w:val="1"/>
      <w:numFmt w:val="decimal"/>
      <w:lvlText w:val="%1.%2.%3.%4.%5"/>
      <w:lvlJc w:val="left"/>
      <w:pPr>
        <w:ind w:left="10084" w:hanging="1080"/>
      </w:pPr>
      <w:rPr>
        <w:rFonts w:hint="default"/>
      </w:rPr>
    </w:lvl>
    <w:lvl w:ilvl="5">
      <w:start w:val="1"/>
      <w:numFmt w:val="decimal"/>
      <w:lvlText w:val="%1.%2.%3.%4.%5.%6"/>
      <w:lvlJc w:val="left"/>
      <w:pPr>
        <w:ind w:left="12335" w:hanging="1080"/>
      </w:pPr>
      <w:rPr>
        <w:rFonts w:hint="default"/>
      </w:rPr>
    </w:lvl>
    <w:lvl w:ilvl="6">
      <w:start w:val="1"/>
      <w:numFmt w:val="decimal"/>
      <w:lvlText w:val="%1.%2.%3.%4.%5.%6.%7"/>
      <w:lvlJc w:val="left"/>
      <w:pPr>
        <w:ind w:left="14946" w:hanging="1440"/>
      </w:pPr>
      <w:rPr>
        <w:rFonts w:hint="default"/>
      </w:rPr>
    </w:lvl>
    <w:lvl w:ilvl="7">
      <w:start w:val="1"/>
      <w:numFmt w:val="decimal"/>
      <w:lvlText w:val="%1.%2.%3.%4.%5.%6.%7.%8"/>
      <w:lvlJc w:val="left"/>
      <w:pPr>
        <w:ind w:left="17197" w:hanging="1440"/>
      </w:pPr>
      <w:rPr>
        <w:rFonts w:hint="default"/>
      </w:rPr>
    </w:lvl>
    <w:lvl w:ilvl="8">
      <w:start w:val="1"/>
      <w:numFmt w:val="decimal"/>
      <w:lvlText w:val="%1.%2.%3.%4.%5.%6.%7.%8.%9"/>
      <w:lvlJc w:val="left"/>
      <w:pPr>
        <w:ind w:left="19448" w:hanging="1440"/>
      </w:pPr>
      <w:rPr>
        <w:rFonts w:hint="default"/>
      </w:rPr>
    </w:lvl>
  </w:abstractNum>
  <w:abstractNum w:abstractNumId="24"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6"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18"/>
  </w:num>
  <w:num w:numId="5">
    <w:abstractNumId w:val="12"/>
  </w:num>
  <w:num w:numId="6">
    <w:abstractNumId w:val="19"/>
  </w:num>
  <w:num w:numId="7">
    <w:abstractNumId w:val="24"/>
  </w:num>
  <w:num w:numId="8">
    <w:abstractNumId w:val="11"/>
  </w:num>
  <w:num w:numId="9">
    <w:abstractNumId w:val="21"/>
  </w:num>
  <w:num w:numId="10">
    <w:abstractNumId w:val="2"/>
  </w:num>
  <w:num w:numId="11">
    <w:abstractNumId w:val="9"/>
  </w:num>
  <w:num w:numId="12">
    <w:abstractNumId w:val="5"/>
  </w:num>
  <w:num w:numId="13">
    <w:abstractNumId w:val="7"/>
  </w:num>
  <w:num w:numId="14">
    <w:abstractNumId w:val="20"/>
  </w:num>
  <w:num w:numId="15">
    <w:abstractNumId w:val="17"/>
  </w:num>
  <w:num w:numId="16">
    <w:abstractNumId w:val="4"/>
  </w:num>
  <w:num w:numId="17">
    <w:abstractNumId w:val="26"/>
  </w:num>
  <w:num w:numId="18">
    <w:abstractNumId w:val="13"/>
  </w:num>
  <w:num w:numId="19">
    <w:abstractNumId w:val="3"/>
  </w:num>
  <w:num w:numId="20">
    <w:abstractNumId w:val="8"/>
  </w:num>
  <w:num w:numId="21">
    <w:abstractNumId w:val="16"/>
  </w:num>
  <w:num w:numId="22">
    <w:abstractNumId w:val="0"/>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15"/>
  </w:num>
  <w:num w:numId="2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7766"/>
    <w:rsid w:val="00022999"/>
    <w:rsid w:val="00032C8D"/>
    <w:rsid w:val="0003303B"/>
    <w:rsid w:val="00034BA3"/>
    <w:rsid w:val="000367EE"/>
    <w:rsid w:val="00037C53"/>
    <w:rsid w:val="000403B9"/>
    <w:rsid w:val="00040A6D"/>
    <w:rsid w:val="0004594E"/>
    <w:rsid w:val="0004625B"/>
    <w:rsid w:val="0004693A"/>
    <w:rsid w:val="00054312"/>
    <w:rsid w:val="0005463F"/>
    <w:rsid w:val="000568A8"/>
    <w:rsid w:val="000578D9"/>
    <w:rsid w:val="00064E34"/>
    <w:rsid w:val="00072456"/>
    <w:rsid w:val="000736B1"/>
    <w:rsid w:val="00074D86"/>
    <w:rsid w:val="00074EFA"/>
    <w:rsid w:val="0007704D"/>
    <w:rsid w:val="00080E36"/>
    <w:rsid w:val="00081324"/>
    <w:rsid w:val="00081EB5"/>
    <w:rsid w:val="00082CC4"/>
    <w:rsid w:val="000833A7"/>
    <w:rsid w:val="00083E25"/>
    <w:rsid w:val="00084F5C"/>
    <w:rsid w:val="00087886"/>
    <w:rsid w:val="00087C95"/>
    <w:rsid w:val="00094C3D"/>
    <w:rsid w:val="000A4299"/>
    <w:rsid w:val="000A42EE"/>
    <w:rsid w:val="000A74D4"/>
    <w:rsid w:val="000B09FB"/>
    <w:rsid w:val="000B1101"/>
    <w:rsid w:val="000B35EB"/>
    <w:rsid w:val="000B3805"/>
    <w:rsid w:val="000B538B"/>
    <w:rsid w:val="000B67F2"/>
    <w:rsid w:val="000B7D3A"/>
    <w:rsid w:val="000C10DB"/>
    <w:rsid w:val="000C4996"/>
    <w:rsid w:val="000C5D97"/>
    <w:rsid w:val="000C6047"/>
    <w:rsid w:val="000C718D"/>
    <w:rsid w:val="000D1287"/>
    <w:rsid w:val="000D18BB"/>
    <w:rsid w:val="000D1C75"/>
    <w:rsid w:val="000D2691"/>
    <w:rsid w:val="000D66EA"/>
    <w:rsid w:val="000E03E9"/>
    <w:rsid w:val="000E198E"/>
    <w:rsid w:val="000E1E4B"/>
    <w:rsid w:val="000E3DA3"/>
    <w:rsid w:val="000E45F8"/>
    <w:rsid w:val="000E4851"/>
    <w:rsid w:val="000F019A"/>
    <w:rsid w:val="000F09C1"/>
    <w:rsid w:val="000F1C18"/>
    <w:rsid w:val="000F5A7E"/>
    <w:rsid w:val="000F5DB9"/>
    <w:rsid w:val="00100AE8"/>
    <w:rsid w:val="00100F8E"/>
    <w:rsid w:val="0010163E"/>
    <w:rsid w:val="001069F2"/>
    <w:rsid w:val="0010771D"/>
    <w:rsid w:val="00110435"/>
    <w:rsid w:val="00110D8B"/>
    <w:rsid w:val="00111DA6"/>
    <w:rsid w:val="00112368"/>
    <w:rsid w:val="001129B7"/>
    <w:rsid w:val="00120D0B"/>
    <w:rsid w:val="00120F59"/>
    <w:rsid w:val="001236A4"/>
    <w:rsid w:val="00126A30"/>
    <w:rsid w:val="00127122"/>
    <w:rsid w:val="0013287B"/>
    <w:rsid w:val="0013421B"/>
    <w:rsid w:val="0013568A"/>
    <w:rsid w:val="001372BA"/>
    <w:rsid w:val="001403B0"/>
    <w:rsid w:val="00141BE3"/>
    <w:rsid w:val="00146CCA"/>
    <w:rsid w:val="0015162F"/>
    <w:rsid w:val="00154A21"/>
    <w:rsid w:val="00155588"/>
    <w:rsid w:val="00161B8E"/>
    <w:rsid w:val="00163234"/>
    <w:rsid w:val="001638E1"/>
    <w:rsid w:val="00163905"/>
    <w:rsid w:val="001641DF"/>
    <w:rsid w:val="00164643"/>
    <w:rsid w:val="0016797D"/>
    <w:rsid w:val="00170C30"/>
    <w:rsid w:val="00175504"/>
    <w:rsid w:val="001771F8"/>
    <w:rsid w:val="00180942"/>
    <w:rsid w:val="00180C19"/>
    <w:rsid w:val="00186319"/>
    <w:rsid w:val="00186587"/>
    <w:rsid w:val="00192456"/>
    <w:rsid w:val="00193188"/>
    <w:rsid w:val="00195019"/>
    <w:rsid w:val="00197130"/>
    <w:rsid w:val="001A05CE"/>
    <w:rsid w:val="001A504A"/>
    <w:rsid w:val="001B0985"/>
    <w:rsid w:val="001B3B89"/>
    <w:rsid w:val="001B3BF4"/>
    <w:rsid w:val="001B6BC6"/>
    <w:rsid w:val="001C0896"/>
    <w:rsid w:val="001C23AE"/>
    <w:rsid w:val="001C7313"/>
    <w:rsid w:val="001D3DF1"/>
    <w:rsid w:val="001D55C7"/>
    <w:rsid w:val="001D732C"/>
    <w:rsid w:val="001E030B"/>
    <w:rsid w:val="001E21D3"/>
    <w:rsid w:val="001E466C"/>
    <w:rsid w:val="001E5647"/>
    <w:rsid w:val="001E7C6B"/>
    <w:rsid w:val="001F2023"/>
    <w:rsid w:val="001F230F"/>
    <w:rsid w:val="001F68A0"/>
    <w:rsid w:val="001F73A7"/>
    <w:rsid w:val="00200104"/>
    <w:rsid w:val="00201A4D"/>
    <w:rsid w:val="00201F11"/>
    <w:rsid w:val="002043EB"/>
    <w:rsid w:val="00210514"/>
    <w:rsid w:val="00211DB8"/>
    <w:rsid w:val="00211FA7"/>
    <w:rsid w:val="00213723"/>
    <w:rsid w:val="00214C37"/>
    <w:rsid w:val="002163BE"/>
    <w:rsid w:val="00221AC7"/>
    <w:rsid w:val="002227CE"/>
    <w:rsid w:val="002276F7"/>
    <w:rsid w:val="00231063"/>
    <w:rsid w:val="002316DB"/>
    <w:rsid w:val="00231C17"/>
    <w:rsid w:val="00233D83"/>
    <w:rsid w:val="00242068"/>
    <w:rsid w:val="00244486"/>
    <w:rsid w:val="00245295"/>
    <w:rsid w:val="002455E3"/>
    <w:rsid w:val="00246625"/>
    <w:rsid w:val="00252CB4"/>
    <w:rsid w:val="002544AD"/>
    <w:rsid w:val="00257C3D"/>
    <w:rsid w:val="00261092"/>
    <w:rsid w:val="00261458"/>
    <w:rsid w:val="00262514"/>
    <w:rsid w:val="0026731E"/>
    <w:rsid w:val="00271F86"/>
    <w:rsid w:val="00272BE8"/>
    <w:rsid w:val="00277AF3"/>
    <w:rsid w:val="00282594"/>
    <w:rsid w:val="00282E4D"/>
    <w:rsid w:val="002848C6"/>
    <w:rsid w:val="002903AE"/>
    <w:rsid w:val="002917D3"/>
    <w:rsid w:val="0029530B"/>
    <w:rsid w:val="002965CF"/>
    <w:rsid w:val="002A36F7"/>
    <w:rsid w:val="002A5F9E"/>
    <w:rsid w:val="002A654B"/>
    <w:rsid w:val="002B025B"/>
    <w:rsid w:val="002B0699"/>
    <w:rsid w:val="002B12F6"/>
    <w:rsid w:val="002B26C5"/>
    <w:rsid w:val="002B4263"/>
    <w:rsid w:val="002B604A"/>
    <w:rsid w:val="002C3996"/>
    <w:rsid w:val="002C52EA"/>
    <w:rsid w:val="002C7F24"/>
    <w:rsid w:val="002D0920"/>
    <w:rsid w:val="002D1771"/>
    <w:rsid w:val="002D2A2E"/>
    <w:rsid w:val="002E3DCF"/>
    <w:rsid w:val="002E5136"/>
    <w:rsid w:val="002E649E"/>
    <w:rsid w:val="002E7A27"/>
    <w:rsid w:val="002F350E"/>
    <w:rsid w:val="002F4FEB"/>
    <w:rsid w:val="0030007A"/>
    <w:rsid w:val="0030026A"/>
    <w:rsid w:val="0030442A"/>
    <w:rsid w:val="00305C1D"/>
    <w:rsid w:val="003061EA"/>
    <w:rsid w:val="003062A9"/>
    <w:rsid w:val="00307EDC"/>
    <w:rsid w:val="003103E9"/>
    <w:rsid w:val="003110A8"/>
    <w:rsid w:val="00317DED"/>
    <w:rsid w:val="00317FFB"/>
    <w:rsid w:val="0032025D"/>
    <w:rsid w:val="00321090"/>
    <w:rsid w:val="00322F13"/>
    <w:rsid w:val="00323269"/>
    <w:rsid w:val="00323272"/>
    <w:rsid w:val="00323CA8"/>
    <w:rsid w:val="00330905"/>
    <w:rsid w:val="00332CE1"/>
    <w:rsid w:val="003369DA"/>
    <w:rsid w:val="00340287"/>
    <w:rsid w:val="003418A6"/>
    <w:rsid w:val="00343538"/>
    <w:rsid w:val="00343A63"/>
    <w:rsid w:val="00347A7B"/>
    <w:rsid w:val="00350953"/>
    <w:rsid w:val="00352AC6"/>
    <w:rsid w:val="00353FB9"/>
    <w:rsid w:val="00354486"/>
    <w:rsid w:val="003555A4"/>
    <w:rsid w:val="00355CCF"/>
    <w:rsid w:val="00355DF1"/>
    <w:rsid w:val="00360DE7"/>
    <w:rsid w:val="00363562"/>
    <w:rsid w:val="00364760"/>
    <w:rsid w:val="00365F64"/>
    <w:rsid w:val="00366757"/>
    <w:rsid w:val="00371154"/>
    <w:rsid w:val="00371171"/>
    <w:rsid w:val="003719DA"/>
    <w:rsid w:val="003763A2"/>
    <w:rsid w:val="00376C45"/>
    <w:rsid w:val="0037775E"/>
    <w:rsid w:val="00381874"/>
    <w:rsid w:val="0038793F"/>
    <w:rsid w:val="003908A9"/>
    <w:rsid w:val="00393045"/>
    <w:rsid w:val="0039371D"/>
    <w:rsid w:val="003944D9"/>
    <w:rsid w:val="00396614"/>
    <w:rsid w:val="00397AA6"/>
    <w:rsid w:val="003A2336"/>
    <w:rsid w:val="003A3075"/>
    <w:rsid w:val="003A399E"/>
    <w:rsid w:val="003A5D5E"/>
    <w:rsid w:val="003A604F"/>
    <w:rsid w:val="003A7C2D"/>
    <w:rsid w:val="003B221F"/>
    <w:rsid w:val="003B6A0B"/>
    <w:rsid w:val="003B6FFD"/>
    <w:rsid w:val="003C1930"/>
    <w:rsid w:val="003C7CCA"/>
    <w:rsid w:val="003D36B2"/>
    <w:rsid w:val="003D5784"/>
    <w:rsid w:val="003E311B"/>
    <w:rsid w:val="003E76C2"/>
    <w:rsid w:val="003F0869"/>
    <w:rsid w:val="003F24CB"/>
    <w:rsid w:val="003F27EB"/>
    <w:rsid w:val="003F36DF"/>
    <w:rsid w:val="00400ECA"/>
    <w:rsid w:val="004018D2"/>
    <w:rsid w:val="00401F93"/>
    <w:rsid w:val="004021D4"/>
    <w:rsid w:val="004049F0"/>
    <w:rsid w:val="00405922"/>
    <w:rsid w:val="00411D23"/>
    <w:rsid w:val="00415B57"/>
    <w:rsid w:val="00416F94"/>
    <w:rsid w:val="00417012"/>
    <w:rsid w:val="00420FAE"/>
    <w:rsid w:val="00424BC7"/>
    <w:rsid w:val="00424F38"/>
    <w:rsid w:val="00426B49"/>
    <w:rsid w:val="0043271A"/>
    <w:rsid w:val="004332BC"/>
    <w:rsid w:val="0043332E"/>
    <w:rsid w:val="00435857"/>
    <w:rsid w:val="00436021"/>
    <w:rsid w:val="0044384D"/>
    <w:rsid w:val="00445396"/>
    <w:rsid w:val="0044705E"/>
    <w:rsid w:val="00450190"/>
    <w:rsid w:val="00452BCB"/>
    <w:rsid w:val="00452D57"/>
    <w:rsid w:val="0045347C"/>
    <w:rsid w:val="00453519"/>
    <w:rsid w:val="004539A2"/>
    <w:rsid w:val="00456D80"/>
    <w:rsid w:val="00463378"/>
    <w:rsid w:val="00463E6D"/>
    <w:rsid w:val="00467812"/>
    <w:rsid w:val="00470FEA"/>
    <w:rsid w:val="00472C16"/>
    <w:rsid w:val="00473266"/>
    <w:rsid w:val="00473EC1"/>
    <w:rsid w:val="00474353"/>
    <w:rsid w:val="00475D49"/>
    <w:rsid w:val="00480235"/>
    <w:rsid w:val="00480537"/>
    <w:rsid w:val="004822D1"/>
    <w:rsid w:val="00482E21"/>
    <w:rsid w:val="004832B0"/>
    <w:rsid w:val="00486FFA"/>
    <w:rsid w:val="0049109E"/>
    <w:rsid w:val="00493AB8"/>
    <w:rsid w:val="00497AD7"/>
    <w:rsid w:val="004A19BF"/>
    <w:rsid w:val="004A5810"/>
    <w:rsid w:val="004B13DF"/>
    <w:rsid w:val="004B187D"/>
    <w:rsid w:val="004B2543"/>
    <w:rsid w:val="004B6B3E"/>
    <w:rsid w:val="004C0294"/>
    <w:rsid w:val="004C45CB"/>
    <w:rsid w:val="004C46FA"/>
    <w:rsid w:val="004C576D"/>
    <w:rsid w:val="004D0BE7"/>
    <w:rsid w:val="004D3241"/>
    <w:rsid w:val="004D3AB2"/>
    <w:rsid w:val="004D52ED"/>
    <w:rsid w:val="004D6061"/>
    <w:rsid w:val="004D6E2C"/>
    <w:rsid w:val="004E2A96"/>
    <w:rsid w:val="004E2B65"/>
    <w:rsid w:val="004F511D"/>
    <w:rsid w:val="004F5411"/>
    <w:rsid w:val="004F746D"/>
    <w:rsid w:val="004F7D2E"/>
    <w:rsid w:val="005020FC"/>
    <w:rsid w:val="005026C4"/>
    <w:rsid w:val="005063C9"/>
    <w:rsid w:val="00506665"/>
    <w:rsid w:val="005162ED"/>
    <w:rsid w:val="00517409"/>
    <w:rsid w:val="00520764"/>
    <w:rsid w:val="00521BE4"/>
    <w:rsid w:val="00523516"/>
    <w:rsid w:val="00533497"/>
    <w:rsid w:val="005335D8"/>
    <w:rsid w:val="00541510"/>
    <w:rsid w:val="0054331A"/>
    <w:rsid w:val="00543794"/>
    <w:rsid w:val="00543B3F"/>
    <w:rsid w:val="00544784"/>
    <w:rsid w:val="005472A3"/>
    <w:rsid w:val="00550BFE"/>
    <w:rsid w:val="00551CA2"/>
    <w:rsid w:val="00552880"/>
    <w:rsid w:val="00552B52"/>
    <w:rsid w:val="00557604"/>
    <w:rsid w:val="00563D7B"/>
    <w:rsid w:val="00567361"/>
    <w:rsid w:val="005704EE"/>
    <w:rsid w:val="00573865"/>
    <w:rsid w:val="00575976"/>
    <w:rsid w:val="0058025C"/>
    <w:rsid w:val="005814CE"/>
    <w:rsid w:val="005836A4"/>
    <w:rsid w:val="005912C4"/>
    <w:rsid w:val="00591463"/>
    <w:rsid w:val="00592C1D"/>
    <w:rsid w:val="0059342C"/>
    <w:rsid w:val="00593D75"/>
    <w:rsid w:val="00594DC5"/>
    <w:rsid w:val="00595311"/>
    <w:rsid w:val="00596830"/>
    <w:rsid w:val="00596977"/>
    <w:rsid w:val="005971FB"/>
    <w:rsid w:val="005A316D"/>
    <w:rsid w:val="005A37D1"/>
    <w:rsid w:val="005A66D9"/>
    <w:rsid w:val="005A7BD7"/>
    <w:rsid w:val="005B28FB"/>
    <w:rsid w:val="005B3828"/>
    <w:rsid w:val="005B4326"/>
    <w:rsid w:val="005B69D1"/>
    <w:rsid w:val="005C611F"/>
    <w:rsid w:val="005C66D6"/>
    <w:rsid w:val="005C69C9"/>
    <w:rsid w:val="005C70F0"/>
    <w:rsid w:val="005D2259"/>
    <w:rsid w:val="005D4D5B"/>
    <w:rsid w:val="005D4DA0"/>
    <w:rsid w:val="005D51D3"/>
    <w:rsid w:val="005D5BC1"/>
    <w:rsid w:val="005D6187"/>
    <w:rsid w:val="005D7160"/>
    <w:rsid w:val="005E0594"/>
    <w:rsid w:val="005E11BB"/>
    <w:rsid w:val="005E2096"/>
    <w:rsid w:val="005E309F"/>
    <w:rsid w:val="005E3348"/>
    <w:rsid w:val="005E4968"/>
    <w:rsid w:val="005E7271"/>
    <w:rsid w:val="005F1D64"/>
    <w:rsid w:val="005F2327"/>
    <w:rsid w:val="005F2F2D"/>
    <w:rsid w:val="005F31CA"/>
    <w:rsid w:val="005F3617"/>
    <w:rsid w:val="00603294"/>
    <w:rsid w:val="006135D7"/>
    <w:rsid w:val="00613681"/>
    <w:rsid w:val="00613BE0"/>
    <w:rsid w:val="00614C65"/>
    <w:rsid w:val="006201C9"/>
    <w:rsid w:val="00620451"/>
    <w:rsid w:val="00621DF1"/>
    <w:rsid w:val="0063152F"/>
    <w:rsid w:val="006329CD"/>
    <w:rsid w:val="0063325F"/>
    <w:rsid w:val="00636A84"/>
    <w:rsid w:val="006407DD"/>
    <w:rsid w:val="00640AB3"/>
    <w:rsid w:val="00640E43"/>
    <w:rsid w:val="00641564"/>
    <w:rsid w:val="0064181B"/>
    <w:rsid w:val="006427D6"/>
    <w:rsid w:val="00642F43"/>
    <w:rsid w:val="00647045"/>
    <w:rsid w:val="00651E98"/>
    <w:rsid w:val="006544F7"/>
    <w:rsid w:val="006549D4"/>
    <w:rsid w:val="00655C46"/>
    <w:rsid w:val="00656B49"/>
    <w:rsid w:val="006571C2"/>
    <w:rsid w:val="00657B95"/>
    <w:rsid w:val="0066301F"/>
    <w:rsid w:val="00664E7D"/>
    <w:rsid w:val="0067184C"/>
    <w:rsid w:val="00672363"/>
    <w:rsid w:val="00672EE4"/>
    <w:rsid w:val="00673E5C"/>
    <w:rsid w:val="00674000"/>
    <w:rsid w:val="00677333"/>
    <w:rsid w:val="00677657"/>
    <w:rsid w:val="00677ADB"/>
    <w:rsid w:val="006808E5"/>
    <w:rsid w:val="00683A27"/>
    <w:rsid w:val="00695604"/>
    <w:rsid w:val="00695BAD"/>
    <w:rsid w:val="006A1010"/>
    <w:rsid w:val="006A2554"/>
    <w:rsid w:val="006A7996"/>
    <w:rsid w:val="006B057F"/>
    <w:rsid w:val="006B10C9"/>
    <w:rsid w:val="006B19D0"/>
    <w:rsid w:val="006B2BDD"/>
    <w:rsid w:val="006B35F6"/>
    <w:rsid w:val="006C3F49"/>
    <w:rsid w:val="006C587F"/>
    <w:rsid w:val="006C5AE6"/>
    <w:rsid w:val="006D6957"/>
    <w:rsid w:val="006E7466"/>
    <w:rsid w:val="006F15D9"/>
    <w:rsid w:val="006F16A1"/>
    <w:rsid w:val="006F6305"/>
    <w:rsid w:val="006F67F7"/>
    <w:rsid w:val="006F74D0"/>
    <w:rsid w:val="007017B1"/>
    <w:rsid w:val="0070191C"/>
    <w:rsid w:val="00702418"/>
    <w:rsid w:val="00705B1A"/>
    <w:rsid w:val="00707B1E"/>
    <w:rsid w:val="00711337"/>
    <w:rsid w:val="00715C27"/>
    <w:rsid w:val="007163C7"/>
    <w:rsid w:val="00717037"/>
    <w:rsid w:val="007232F1"/>
    <w:rsid w:val="0072491B"/>
    <w:rsid w:val="00724978"/>
    <w:rsid w:val="00735346"/>
    <w:rsid w:val="007403BE"/>
    <w:rsid w:val="00741360"/>
    <w:rsid w:val="007444E6"/>
    <w:rsid w:val="0074460C"/>
    <w:rsid w:val="0075074B"/>
    <w:rsid w:val="00751786"/>
    <w:rsid w:val="00752661"/>
    <w:rsid w:val="007542B6"/>
    <w:rsid w:val="0075678B"/>
    <w:rsid w:val="0075736F"/>
    <w:rsid w:val="007600DE"/>
    <w:rsid w:val="00761C3E"/>
    <w:rsid w:val="00761ECA"/>
    <w:rsid w:val="00762C9D"/>
    <w:rsid w:val="00762CD8"/>
    <w:rsid w:val="00766F59"/>
    <w:rsid w:val="00766F76"/>
    <w:rsid w:val="0077309C"/>
    <w:rsid w:val="00775831"/>
    <w:rsid w:val="0077603B"/>
    <w:rsid w:val="00777584"/>
    <w:rsid w:val="007813EA"/>
    <w:rsid w:val="00792EBA"/>
    <w:rsid w:val="00793228"/>
    <w:rsid w:val="00794ECB"/>
    <w:rsid w:val="007967E7"/>
    <w:rsid w:val="0079777D"/>
    <w:rsid w:val="007A075F"/>
    <w:rsid w:val="007A124D"/>
    <w:rsid w:val="007A2CA3"/>
    <w:rsid w:val="007A34D1"/>
    <w:rsid w:val="007A3D76"/>
    <w:rsid w:val="007A4CDC"/>
    <w:rsid w:val="007A63A7"/>
    <w:rsid w:val="007A6CAA"/>
    <w:rsid w:val="007A70C6"/>
    <w:rsid w:val="007A7912"/>
    <w:rsid w:val="007A7AA8"/>
    <w:rsid w:val="007B4E61"/>
    <w:rsid w:val="007B512A"/>
    <w:rsid w:val="007B5154"/>
    <w:rsid w:val="007B6760"/>
    <w:rsid w:val="007B68BD"/>
    <w:rsid w:val="007C40C8"/>
    <w:rsid w:val="007C445B"/>
    <w:rsid w:val="007D0DC2"/>
    <w:rsid w:val="007D0FAD"/>
    <w:rsid w:val="007D3399"/>
    <w:rsid w:val="007D4514"/>
    <w:rsid w:val="007E2F5B"/>
    <w:rsid w:val="007E3C97"/>
    <w:rsid w:val="007F0224"/>
    <w:rsid w:val="007F0914"/>
    <w:rsid w:val="007F1E6D"/>
    <w:rsid w:val="007F57BA"/>
    <w:rsid w:val="0080029F"/>
    <w:rsid w:val="00802CD0"/>
    <w:rsid w:val="00803981"/>
    <w:rsid w:val="008050D4"/>
    <w:rsid w:val="00806CF6"/>
    <w:rsid w:val="008148A0"/>
    <w:rsid w:val="008153DA"/>
    <w:rsid w:val="008212D1"/>
    <w:rsid w:val="00822B91"/>
    <w:rsid w:val="00826A65"/>
    <w:rsid w:val="00826B73"/>
    <w:rsid w:val="00827C39"/>
    <w:rsid w:val="00830240"/>
    <w:rsid w:val="0083129C"/>
    <w:rsid w:val="00832FAF"/>
    <w:rsid w:val="00834337"/>
    <w:rsid w:val="00836B36"/>
    <w:rsid w:val="0084019C"/>
    <w:rsid w:val="008440F2"/>
    <w:rsid w:val="008503CE"/>
    <w:rsid w:val="00850458"/>
    <w:rsid w:val="008507E6"/>
    <w:rsid w:val="00852A6A"/>
    <w:rsid w:val="00853C61"/>
    <w:rsid w:val="00853DC4"/>
    <w:rsid w:val="00862CA7"/>
    <w:rsid w:val="00864723"/>
    <w:rsid w:val="0086573C"/>
    <w:rsid w:val="008670EA"/>
    <w:rsid w:val="00867248"/>
    <w:rsid w:val="0087290C"/>
    <w:rsid w:val="0087495B"/>
    <w:rsid w:val="00875B25"/>
    <w:rsid w:val="00880E77"/>
    <w:rsid w:val="008821FA"/>
    <w:rsid w:val="008835C7"/>
    <w:rsid w:val="00883901"/>
    <w:rsid w:val="0088525A"/>
    <w:rsid w:val="008877A2"/>
    <w:rsid w:val="008901C3"/>
    <w:rsid w:val="008930D5"/>
    <w:rsid w:val="008A09E8"/>
    <w:rsid w:val="008A2729"/>
    <w:rsid w:val="008A33B9"/>
    <w:rsid w:val="008A78F9"/>
    <w:rsid w:val="008B237E"/>
    <w:rsid w:val="008B23D5"/>
    <w:rsid w:val="008B279B"/>
    <w:rsid w:val="008B327E"/>
    <w:rsid w:val="008B7A90"/>
    <w:rsid w:val="008C0141"/>
    <w:rsid w:val="008C01A1"/>
    <w:rsid w:val="008C1FBC"/>
    <w:rsid w:val="008C3275"/>
    <w:rsid w:val="008D17F6"/>
    <w:rsid w:val="008D2D14"/>
    <w:rsid w:val="008D6956"/>
    <w:rsid w:val="008D6EC4"/>
    <w:rsid w:val="008D754A"/>
    <w:rsid w:val="008E1287"/>
    <w:rsid w:val="008E6A0F"/>
    <w:rsid w:val="008E79F7"/>
    <w:rsid w:val="008E7E5F"/>
    <w:rsid w:val="008F20E7"/>
    <w:rsid w:val="008F707F"/>
    <w:rsid w:val="00903442"/>
    <w:rsid w:val="00904597"/>
    <w:rsid w:val="009056BC"/>
    <w:rsid w:val="009062D3"/>
    <w:rsid w:val="0090653F"/>
    <w:rsid w:val="00912CBB"/>
    <w:rsid w:val="0091449C"/>
    <w:rsid w:val="0091454A"/>
    <w:rsid w:val="009154A6"/>
    <w:rsid w:val="00915957"/>
    <w:rsid w:val="00915E43"/>
    <w:rsid w:val="009163F0"/>
    <w:rsid w:val="009167CF"/>
    <w:rsid w:val="00916BB1"/>
    <w:rsid w:val="00925CCE"/>
    <w:rsid w:val="0092700C"/>
    <w:rsid w:val="00931087"/>
    <w:rsid w:val="0093108F"/>
    <w:rsid w:val="00935478"/>
    <w:rsid w:val="0094105F"/>
    <w:rsid w:val="009411B9"/>
    <w:rsid w:val="00944380"/>
    <w:rsid w:val="009516B8"/>
    <w:rsid w:val="00952DDB"/>
    <w:rsid w:val="009561B0"/>
    <w:rsid w:val="009643CF"/>
    <w:rsid w:val="009644DB"/>
    <w:rsid w:val="00971D00"/>
    <w:rsid w:val="00972910"/>
    <w:rsid w:val="00972B72"/>
    <w:rsid w:val="00973ADE"/>
    <w:rsid w:val="009813CF"/>
    <w:rsid w:val="009913A8"/>
    <w:rsid w:val="00992B58"/>
    <w:rsid w:val="0099525A"/>
    <w:rsid w:val="009A05A5"/>
    <w:rsid w:val="009A35B6"/>
    <w:rsid w:val="009A43C1"/>
    <w:rsid w:val="009A4B9A"/>
    <w:rsid w:val="009A6467"/>
    <w:rsid w:val="009B0AC0"/>
    <w:rsid w:val="009B29ED"/>
    <w:rsid w:val="009B4D42"/>
    <w:rsid w:val="009B5FED"/>
    <w:rsid w:val="009B633F"/>
    <w:rsid w:val="009B6D71"/>
    <w:rsid w:val="009B7992"/>
    <w:rsid w:val="009C1428"/>
    <w:rsid w:val="009C1AE2"/>
    <w:rsid w:val="009C3772"/>
    <w:rsid w:val="009C522F"/>
    <w:rsid w:val="009C5B9A"/>
    <w:rsid w:val="009D6502"/>
    <w:rsid w:val="009D684B"/>
    <w:rsid w:val="009E2562"/>
    <w:rsid w:val="009E475F"/>
    <w:rsid w:val="009E63F4"/>
    <w:rsid w:val="009E64AF"/>
    <w:rsid w:val="009F4B40"/>
    <w:rsid w:val="009F5A4B"/>
    <w:rsid w:val="009F7B88"/>
    <w:rsid w:val="00A00FF5"/>
    <w:rsid w:val="00A01A62"/>
    <w:rsid w:val="00A01D45"/>
    <w:rsid w:val="00A01F43"/>
    <w:rsid w:val="00A0418E"/>
    <w:rsid w:val="00A04BA4"/>
    <w:rsid w:val="00A050B6"/>
    <w:rsid w:val="00A054B6"/>
    <w:rsid w:val="00A12A3D"/>
    <w:rsid w:val="00A13274"/>
    <w:rsid w:val="00A14C55"/>
    <w:rsid w:val="00A1782D"/>
    <w:rsid w:val="00A22104"/>
    <w:rsid w:val="00A2220F"/>
    <w:rsid w:val="00A222E3"/>
    <w:rsid w:val="00A3030F"/>
    <w:rsid w:val="00A347A4"/>
    <w:rsid w:val="00A407CC"/>
    <w:rsid w:val="00A40A55"/>
    <w:rsid w:val="00A41788"/>
    <w:rsid w:val="00A43D5D"/>
    <w:rsid w:val="00A43F1E"/>
    <w:rsid w:val="00A45AF6"/>
    <w:rsid w:val="00A460A2"/>
    <w:rsid w:val="00A4747A"/>
    <w:rsid w:val="00A503C0"/>
    <w:rsid w:val="00A50500"/>
    <w:rsid w:val="00A50EFC"/>
    <w:rsid w:val="00A52C6B"/>
    <w:rsid w:val="00A5484E"/>
    <w:rsid w:val="00A55048"/>
    <w:rsid w:val="00A55F17"/>
    <w:rsid w:val="00A57F71"/>
    <w:rsid w:val="00A664E9"/>
    <w:rsid w:val="00A67F26"/>
    <w:rsid w:val="00A74522"/>
    <w:rsid w:val="00A747D9"/>
    <w:rsid w:val="00A774F7"/>
    <w:rsid w:val="00A82164"/>
    <w:rsid w:val="00A82571"/>
    <w:rsid w:val="00A83814"/>
    <w:rsid w:val="00A83CF8"/>
    <w:rsid w:val="00A866AB"/>
    <w:rsid w:val="00A874CC"/>
    <w:rsid w:val="00A87B37"/>
    <w:rsid w:val="00A90360"/>
    <w:rsid w:val="00A904D1"/>
    <w:rsid w:val="00A90685"/>
    <w:rsid w:val="00A91BA5"/>
    <w:rsid w:val="00A91D81"/>
    <w:rsid w:val="00A9261C"/>
    <w:rsid w:val="00A96877"/>
    <w:rsid w:val="00AA01BA"/>
    <w:rsid w:val="00AA27EA"/>
    <w:rsid w:val="00AA3BD7"/>
    <w:rsid w:val="00AA4E85"/>
    <w:rsid w:val="00AA6434"/>
    <w:rsid w:val="00AA76B4"/>
    <w:rsid w:val="00AA7B62"/>
    <w:rsid w:val="00AB05C1"/>
    <w:rsid w:val="00AB106A"/>
    <w:rsid w:val="00AB35A7"/>
    <w:rsid w:val="00AB53BD"/>
    <w:rsid w:val="00AB56F9"/>
    <w:rsid w:val="00AB6107"/>
    <w:rsid w:val="00AB78DF"/>
    <w:rsid w:val="00AC1E3C"/>
    <w:rsid w:val="00AC3250"/>
    <w:rsid w:val="00AC5823"/>
    <w:rsid w:val="00AC5D30"/>
    <w:rsid w:val="00AC742E"/>
    <w:rsid w:val="00AC7B37"/>
    <w:rsid w:val="00AD1E94"/>
    <w:rsid w:val="00AD38E1"/>
    <w:rsid w:val="00AE032A"/>
    <w:rsid w:val="00AE2F69"/>
    <w:rsid w:val="00AE3838"/>
    <w:rsid w:val="00AF1E71"/>
    <w:rsid w:val="00AF2467"/>
    <w:rsid w:val="00AF288E"/>
    <w:rsid w:val="00AF60D9"/>
    <w:rsid w:val="00B0014D"/>
    <w:rsid w:val="00B0185C"/>
    <w:rsid w:val="00B01CE0"/>
    <w:rsid w:val="00B03C2D"/>
    <w:rsid w:val="00B11AE0"/>
    <w:rsid w:val="00B12DF2"/>
    <w:rsid w:val="00B12E63"/>
    <w:rsid w:val="00B15A52"/>
    <w:rsid w:val="00B164AE"/>
    <w:rsid w:val="00B164CF"/>
    <w:rsid w:val="00B16A8F"/>
    <w:rsid w:val="00B2092F"/>
    <w:rsid w:val="00B20A24"/>
    <w:rsid w:val="00B21A1C"/>
    <w:rsid w:val="00B21A35"/>
    <w:rsid w:val="00B23F9C"/>
    <w:rsid w:val="00B24D95"/>
    <w:rsid w:val="00B26057"/>
    <w:rsid w:val="00B26726"/>
    <w:rsid w:val="00B3202E"/>
    <w:rsid w:val="00B41546"/>
    <w:rsid w:val="00B45FE4"/>
    <w:rsid w:val="00B46B05"/>
    <w:rsid w:val="00B50E01"/>
    <w:rsid w:val="00B51143"/>
    <w:rsid w:val="00B51264"/>
    <w:rsid w:val="00B54EF1"/>
    <w:rsid w:val="00B56798"/>
    <w:rsid w:val="00B5759B"/>
    <w:rsid w:val="00B63010"/>
    <w:rsid w:val="00B6378F"/>
    <w:rsid w:val="00B64064"/>
    <w:rsid w:val="00B668FE"/>
    <w:rsid w:val="00B671ED"/>
    <w:rsid w:val="00B67CCE"/>
    <w:rsid w:val="00B70656"/>
    <w:rsid w:val="00B713D2"/>
    <w:rsid w:val="00B74065"/>
    <w:rsid w:val="00B744B8"/>
    <w:rsid w:val="00B74A05"/>
    <w:rsid w:val="00B759AE"/>
    <w:rsid w:val="00B75CE6"/>
    <w:rsid w:val="00B8108A"/>
    <w:rsid w:val="00B8320E"/>
    <w:rsid w:val="00B83905"/>
    <w:rsid w:val="00B8494F"/>
    <w:rsid w:val="00B857C2"/>
    <w:rsid w:val="00B863D1"/>
    <w:rsid w:val="00B904A1"/>
    <w:rsid w:val="00B904ED"/>
    <w:rsid w:val="00B91AB0"/>
    <w:rsid w:val="00B91BC5"/>
    <w:rsid w:val="00B91D90"/>
    <w:rsid w:val="00B93E68"/>
    <w:rsid w:val="00B94CEC"/>
    <w:rsid w:val="00B96909"/>
    <w:rsid w:val="00BA26CC"/>
    <w:rsid w:val="00BA6A16"/>
    <w:rsid w:val="00BB11CC"/>
    <w:rsid w:val="00BB22CC"/>
    <w:rsid w:val="00BB2895"/>
    <w:rsid w:val="00BC0C4F"/>
    <w:rsid w:val="00BC3162"/>
    <w:rsid w:val="00BC6E92"/>
    <w:rsid w:val="00BC7604"/>
    <w:rsid w:val="00BD2BB9"/>
    <w:rsid w:val="00BD2FDB"/>
    <w:rsid w:val="00BD7567"/>
    <w:rsid w:val="00BE2964"/>
    <w:rsid w:val="00BE4BB8"/>
    <w:rsid w:val="00BE4F3A"/>
    <w:rsid w:val="00BE55E8"/>
    <w:rsid w:val="00BE698A"/>
    <w:rsid w:val="00C01CDB"/>
    <w:rsid w:val="00C029D8"/>
    <w:rsid w:val="00C04732"/>
    <w:rsid w:val="00C11F7E"/>
    <w:rsid w:val="00C209A4"/>
    <w:rsid w:val="00C218EA"/>
    <w:rsid w:val="00C21A88"/>
    <w:rsid w:val="00C2258B"/>
    <w:rsid w:val="00C24164"/>
    <w:rsid w:val="00C25526"/>
    <w:rsid w:val="00C27651"/>
    <w:rsid w:val="00C367E7"/>
    <w:rsid w:val="00C36C75"/>
    <w:rsid w:val="00C3758E"/>
    <w:rsid w:val="00C400AE"/>
    <w:rsid w:val="00C4032E"/>
    <w:rsid w:val="00C427B9"/>
    <w:rsid w:val="00C5036C"/>
    <w:rsid w:val="00C504D0"/>
    <w:rsid w:val="00C50A23"/>
    <w:rsid w:val="00C535A4"/>
    <w:rsid w:val="00C5516D"/>
    <w:rsid w:val="00C5747C"/>
    <w:rsid w:val="00C57E14"/>
    <w:rsid w:val="00C72B58"/>
    <w:rsid w:val="00C746DB"/>
    <w:rsid w:val="00C74DB3"/>
    <w:rsid w:val="00C817C8"/>
    <w:rsid w:val="00C83126"/>
    <w:rsid w:val="00C8384E"/>
    <w:rsid w:val="00C8466B"/>
    <w:rsid w:val="00C854B8"/>
    <w:rsid w:val="00C857E6"/>
    <w:rsid w:val="00C872D8"/>
    <w:rsid w:val="00C90B9A"/>
    <w:rsid w:val="00C91141"/>
    <w:rsid w:val="00C91CE7"/>
    <w:rsid w:val="00C93F7F"/>
    <w:rsid w:val="00C952FF"/>
    <w:rsid w:val="00CA2AA2"/>
    <w:rsid w:val="00CA4CFB"/>
    <w:rsid w:val="00CA67FF"/>
    <w:rsid w:val="00CB2359"/>
    <w:rsid w:val="00CB76B6"/>
    <w:rsid w:val="00CC2BDF"/>
    <w:rsid w:val="00CC2F99"/>
    <w:rsid w:val="00CC6EA4"/>
    <w:rsid w:val="00CD55F7"/>
    <w:rsid w:val="00CD6359"/>
    <w:rsid w:val="00CD672E"/>
    <w:rsid w:val="00CD707A"/>
    <w:rsid w:val="00CD7111"/>
    <w:rsid w:val="00CE437E"/>
    <w:rsid w:val="00CE727E"/>
    <w:rsid w:val="00CF03D4"/>
    <w:rsid w:val="00CF138A"/>
    <w:rsid w:val="00CF17B6"/>
    <w:rsid w:val="00CF63EA"/>
    <w:rsid w:val="00CF6D4C"/>
    <w:rsid w:val="00D00347"/>
    <w:rsid w:val="00D029D3"/>
    <w:rsid w:val="00D033F6"/>
    <w:rsid w:val="00D045DC"/>
    <w:rsid w:val="00D06E85"/>
    <w:rsid w:val="00D0719E"/>
    <w:rsid w:val="00D12117"/>
    <w:rsid w:val="00D12771"/>
    <w:rsid w:val="00D139E5"/>
    <w:rsid w:val="00D17499"/>
    <w:rsid w:val="00D220B3"/>
    <w:rsid w:val="00D25DD8"/>
    <w:rsid w:val="00D26E4B"/>
    <w:rsid w:val="00D301DA"/>
    <w:rsid w:val="00D3177D"/>
    <w:rsid w:val="00D3336F"/>
    <w:rsid w:val="00D37042"/>
    <w:rsid w:val="00D45FF0"/>
    <w:rsid w:val="00D47268"/>
    <w:rsid w:val="00D476D7"/>
    <w:rsid w:val="00D52A19"/>
    <w:rsid w:val="00D52E60"/>
    <w:rsid w:val="00D53174"/>
    <w:rsid w:val="00D54464"/>
    <w:rsid w:val="00D57910"/>
    <w:rsid w:val="00D6231A"/>
    <w:rsid w:val="00D62EE8"/>
    <w:rsid w:val="00D63354"/>
    <w:rsid w:val="00D67381"/>
    <w:rsid w:val="00D67B11"/>
    <w:rsid w:val="00D729AF"/>
    <w:rsid w:val="00D760DE"/>
    <w:rsid w:val="00D82110"/>
    <w:rsid w:val="00D83BDA"/>
    <w:rsid w:val="00D86D42"/>
    <w:rsid w:val="00D91B82"/>
    <w:rsid w:val="00D9652E"/>
    <w:rsid w:val="00D97569"/>
    <w:rsid w:val="00D97EFA"/>
    <w:rsid w:val="00DA0776"/>
    <w:rsid w:val="00DA0FB2"/>
    <w:rsid w:val="00DA6D06"/>
    <w:rsid w:val="00DA6FB0"/>
    <w:rsid w:val="00DA7F5A"/>
    <w:rsid w:val="00DB3742"/>
    <w:rsid w:val="00DB594F"/>
    <w:rsid w:val="00DC3804"/>
    <w:rsid w:val="00DC4D81"/>
    <w:rsid w:val="00DC5A1D"/>
    <w:rsid w:val="00DD0EC6"/>
    <w:rsid w:val="00DD2049"/>
    <w:rsid w:val="00DD222E"/>
    <w:rsid w:val="00DD6443"/>
    <w:rsid w:val="00DD6AC1"/>
    <w:rsid w:val="00DD7F21"/>
    <w:rsid w:val="00DE0F0F"/>
    <w:rsid w:val="00DE5BA4"/>
    <w:rsid w:val="00DE5D18"/>
    <w:rsid w:val="00DE6BF2"/>
    <w:rsid w:val="00DF1750"/>
    <w:rsid w:val="00DF2A24"/>
    <w:rsid w:val="00DF3048"/>
    <w:rsid w:val="00DF3562"/>
    <w:rsid w:val="00DF5513"/>
    <w:rsid w:val="00E025CF"/>
    <w:rsid w:val="00E0582C"/>
    <w:rsid w:val="00E108F5"/>
    <w:rsid w:val="00E12309"/>
    <w:rsid w:val="00E1415D"/>
    <w:rsid w:val="00E15CF2"/>
    <w:rsid w:val="00E2094F"/>
    <w:rsid w:val="00E23716"/>
    <w:rsid w:val="00E24916"/>
    <w:rsid w:val="00E27836"/>
    <w:rsid w:val="00E27FDC"/>
    <w:rsid w:val="00E30DD0"/>
    <w:rsid w:val="00E31743"/>
    <w:rsid w:val="00E31B6B"/>
    <w:rsid w:val="00E32448"/>
    <w:rsid w:val="00E3324B"/>
    <w:rsid w:val="00E33BE0"/>
    <w:rsid w:val="00E34004"/>
    <w:rsid w:val="00E3454C"/>
    <w:rsid w:val="00E35A5F"/>
    <w:rsid w:val="00E366A4"/>
    <w:rsid w:val="00E407D5"/>
    <w:rsid w:val="00E42619"/>
    <w:rsid w:val="00E42A6B"/>
    <w:rsid w:val="00E430CF"/>
    <w:rsid w:val="00E434C3"/>
    <w:rsid w:val="00E4371A"/>
    <w:rsid w:val="00E43889"/>
    <w:rsid w:val="00E44F0E"/>
    <w:rsid w:val="00E47280"/>
    <w:rsid w:val="00E51EB7"/>
    <w:rsid w:val="00E535CF"/>
    <w:rsid w:val="00E55960"/>
    <w:rsid w:val="00E575BD"/>
    <w:rsid w:val="00E57654"/>
    <w:rsid w:val="00E63A9E"/>
    <w:rsid w:val="00E665C2"/>
    <w:rsid w:val="00E67B18"/>
    <w:rsid w:val="00E715F7"/>
    <w:rsid w:val="00E748B5"/>
    <w:rsid w:val="00E75606"/>
    <w:rsid w:val="00E75BC9"/>
    <w:rsid w:val="00E75F7A"/>
    <w:rsid w:val="00E777A7"/>
    <w:rsid w:val="00E8035C"/>
    <w:rsid w:val="00E807CD"/>
    <w:rsid w:val="00E854F4"/>
    <w:rsid w:val="00E87CBD"/>
    <w:rsid w:val="00E901D7"/>
    <w:rsid w:val="00E9206B"/>
    <w:rsid w:val="00E92B19"/>
    <w:rsid w:val="00E92CF7"/>
    <w:rsid w:val="00E9351A"/>
    <w:rsid w:val="00E937DA"/>
    <w:rsid w:val="00E9413C"/>
    <w:rsid w:val="00E952DB"/>
    <w:rsid w:val="00E960D2"/>
    <w:rsid w:val="00E968D8"/>
    <w:rsid w:val="00EB1872"/>
    <w:rsid w:val="00EB3B5D"/>
    <w:rsid w:val="00EB3BF7"/>
    <w:rsid w:val="00EB444F"/>
    <w:rsid w:val="00EB4A06"/>
    <w:rsid w:val="00EB7078"/>
    <w:rsid w:val="00EC0368"/>
    <w:rsid w:val="00EC0E3B"/>
    <w:rsid w:val="00EC2C9E"/>
    <w:rsid w:val="00EC2D5B"/>
    <w:rsid w:val="00EC34D6"/>
    <w:rsid w:val="00EC4247"/>
    <w:rsid w:val="00EC6BA8"/>
    <w:rsid w:val="00EC6BC1"/>
    <w:rsid w:val="00ED15C2"/>
    <w:rsid w:val="00ED2142"/>
    <w:rsid w:val="00ED399F"/>
    <w:rsid w:val="00ED4E5C"/>
    <w:rsid w:val="00EE2D4F"/>
    <w:rsid w:val="00EE2ECE"/>
    <w:rsid w:val="00EE5950"/>
    <w:rsid w:val="00EE6E85"/>
    <w:rsid w:val="00EF05DB"/>
    <w:rsid w:val="00EF4115"/>
    <w:rsid w:val="00EF498C"/>
    <w:rsid w:val="00F01349"/>
    <w:rsid w:val="00F0251B"/>
    <w:rsid w:val="00F02567"/>
    <w:rsid w:val="00F05633"/>
    <w:rsid w:val="00F07FA2"/>
    <w:rsid w:val="00F100BB"/>
    <w:rsid w:val="00F103E0"/>
    <w:rsid w:val="00F211EA"/>
    <w:rsid w:val="00F225B6"/>
    <w:rsid w:val="00F22915"/>
    <w:rsid w:val="00F25F12"/>
    <w:rsid w:val="00F3343B"/>
    <w:rsid w:val="00F33746"/>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3C0"/>
    <w:rsid w:val="00F70ACE"/>
    <w:rsid w:val="00F72C71"/>
    <w:rsid w:val="00F73D00"/>
    <w:rsid w:val="00F73D44"/>
    <w:rsid w:val="00F73F03"/>
    <w:rsid w:val="00F75890"/>
    <w:rsid w:val="00F80D8E"/>
    <w:rsid w:val="00F81BEB"/>
    <w:rsid w:val="00F82B47"/>
    <w:rsid w:val="00F832C9"/>
    <w:rsid w:val="00F832E5"/>
    <w:rsid w:val="00F93B44"/>
    <w:rsid w:val="00F97611"/>
    <w:rsid w:val="00FA0212"/>
    <w:rsid w:val="00FB148A"/>
    <w:rsid w:val="00FB2DD8"/>
    <w:rsid w:val="00FB36B3"/>
    <w:rsid w:val="00FB45FE"/>
    <w:rsid w:val="00FB605C"/>
    <w:rsid w:val="00FB610D"/>
    <w:rsid w:val="00FB74F0"/>
    <w:rsid w:val="00FC0BF5"/>
    <w:rsid w:val="00FC4405"/>
    <w:rsid w:val="00FD0920"/>
    <w:rsid w:val="00FD24AD"/>
    <w:rsid w:val="00FD25A6"/>
    <w:rsid w:val="00FD3650"/>
    <w:rsid w:val="00FD57EE"/>
    <w:rsid w:val="00FE5FCC"/>
    <w:rsid w:val="00FE6C5C"/>
    <w:rsid w:val="00FF0087"/>
    <w:rsid w:val="00FF052F"/>
    <w:rsid w:val="00FF2F6C"/>
    <w:rsid w:val="00FF418F"/>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974E6D"/>
  <w15:docId w15:val="{40409D70-DF77-4601-A3C5-D2440F3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qFormat/>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90653F"/>
    <w:rPr>
      <w:color w:val="605E5C"/>
      <w:shd w:val="clear" w:color="auto" w:fill="E1DFDD"/>
    </w:rPr>
  </w:style>
  <w:style w:type="character" w:styleId="Nevyeenzmnka">
    <w:name w:val="Unresolved Mention"/>
    <w:basedOn w:val="Standardnpsmoodstavce"/>
    <w:uiPriority w:val="99"/>
    <w:semiHidden/>
    <w:unhideWhenUsed/>
    <w:rsid w:val="007A70C6"/>
    <w:rPr>
      <w:color w:val="605E5C"/>
      <w:shd w:val="clear" w:color="auto" w:fill="E1DFDD"/>
    </w:rPr>
  </w:style>
  <w:style w:type="paragraph" w:customStyle="1" w:styleId="111-3rove">
    <w:name w:val="1.1.1-3 úroveň"/>
    <w:basedOn w:val="Normln"/>
    <w:rsid w:val="00944380"/>
    <w:pPr>
      <w:keepNext/>
      <w:snapToGrid w:val="0"/>
      <w:ind w:left="851" w:hanging="567"/>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141487">
      <w:bodyDiv w:val="1"/>
      <w:marLeft w:val="0"/>
      <w:marRight w:val="0"/>
      <w:marTop w:val="0"/>
      <w:marBottom w:val="0"/>
      <w:divBdr>
        <w:top w:val="none" w:sz="0" w:space="0" w:color="auto"/>
        <w:left w:val="none" w:sz="0" w:space="0" w:color="auto"/>
        <w:bottom w:val="none" w:sz="0" w:space="0" w:color="auto"/>
        <w:right w:val="none" w:sz="0" w:space="0" w:color="auto"/>
      </w:divBdr>
    </w:div>
    <w:div w:id="792483462">
      <w:bodyDiv w:val="1"/>
      <w:marLeft w:val="0"/>
      <w:marRight w:val="0"/>
      <w:marTop w:val="0"/>
      <w:marBottom w:val="0"/>
      <w:divBdr>
        <w:top w:val="none" w:sz="0" w:space="0" w:color="auto"/>
        <w:left w:val="none" w:sz="0" w:space="0" w:color="auto"/>
        <w:bottom w:val="none" w:sz="0" w:space="0" w:color="auto"/>
        <w:right w:val="none" w:sz="0" w:space="0" w:color="auto"/>
      </w:divBdr>
    </w:div>
    <w:div w:id="799300570">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044058019">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36F9A9FC-A8E8-4C36-988C-DBAD5357E81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DDE72-11E7-4345-BD94-F8143101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6568</Words>
  <Characters>39836</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Drobilová Monika</cp:lastModifiedBy>
  <cp:revision>2</cp:revision>
  <cp:lastPrinted>2025-12-03T07:36:00Z</cp:lastPrinted>
  <dcterms:created xsi:type="dcterms:W3CDTF">2025-12-14T05:52:00Z</dcterms:created>
  <dcterms:modified xsi:type="dcterms:W3CDTF">2025-12-14T05:52:00Z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