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B623B" w14:textId="77AE49C9" w:rsidR="00BC7F31" w:rsidRPr="007F5AA7" w:rsidRDefault="00BC7F31" w:rsidP="00BC7F31">
      <w:pPr>
        <w:jc w:val="center"/>
        <w:rPr>
          <w:sz w:val="22"/>
          <w:szCs w:val="22"/>
        </w:rPr>
      </w:pPr>
      <w:r w:rsidRPr="007F5AA7">
        <w:rPr>
          <w:sz w:val="22"/>
          <w:szCs w:val="22"/>
        </w:rPr>
        <w:t>Zadavatel ve smyslu ustanovení § 5</w:t>
      </w:r>
      <w:r w:rsidR="004A41DA">
        <w:rPr>
          <w:sz w:val="22"/>
          <w:szCs w:val="22"/>
        </w:rPr>
        <w:t>6</w:t>
      </w:r>
      <w:r w:rsidRPr="007F5AA7">
        <w:rPr>
          <w:sz w:val="22"/>
          <w:szCs w:val="22"/>
        </w:rPr>
        <w:t xml:space="preserve"> zákona č. 134/2016 Sb. </w:t>
      </w:r>
      <w:r w:rsidR="00B146A8" w:rsidRPr="007F5AA7">
        <w:rPr>
          <w:sz w:val="22"/>
          <w:szCs w:val="22"/>
        </w:rPr>
        <w:t>o zadávání veřejných zakázek, ve znění pozdějších předpisů</w:t>
      </w:r>
      <w:r w:rsidRPr="007F5AA7">
        <w:rPr>
          <w:sz w:val="22"/>
          <w:szCs w:val="22"/>
        </w:rPr>
        <w:t xml:space="preserve"> (dále jen „ZZVZ“)</w:t>
      </w:r>
    </w:p>
    <w:p w14:paraId="1FD46C05" w14:textId="77777777" w:rsidR="00AE17BB" w:rsidRPr="000A2BB8" w:rsidRDefault="00AE17BB" w:rsidP="006540FC">
      <w:pPr>
        <w:rPr>
          <w:b/>
          <w:sz w:val="28"/>
          <w:szCs w:val="28"/>
          <w:u w:val="single"/>
        </w:rPr>
      </w:pPr>
    </w:p>
    <w:p w14:paraId="3340B596" w14:textId="77777777" w:rsidR="00CE71BE" w:rsidRDefault="00D63C56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tímto vyzývá k podání nabídky </w:t>
      </w:r>
      <w:r w:rsidR="006B60F2">
        <w:rPr>
          <w:b/>
          <w:sz w:val="36"/>
          <w:u w:val="single"/>
        </w:rPr>
        <w:t>na veřejnou zakázku</w:t>
      </w:r>
    </w:p>
    <w:p w14:paraId="5483170E" w14:textId="77777777" w:rsidR="00CE71BE" w:rsidRDefault="00CE71BE"/>
    <w:p w14:paraId="733E9118" w14:textId="57687D5B" w:rsidR="006540FC" w:rsidRDefault="00A529D7" w:rsidP="006B60F2">
      <w:pPr>
        <w:jc w:val="center"/>
        <w:rPr>
          <w:b/>
        </w:rPr>
      </w:pPr>
      <w:r>
        <w:rPr>
          <w:b/>
        </w:rPr>
        <w:t>(otevřené nadlimitní řízení)</w:t>
      </w:r>
    </w:p>
    <w:p w14:paraId="5E9DDFD4" w14:textId="77777777" w:rsidR="00A529D7" w:rsidRPr="006540FC" w:rsidRDefault="00A529D7" w:rsidP="006B60F2">
      <w:pPr>
        <w:jc w:val="center"/>
        <w:rPr>
          <w:b/>
        </w:rPr>
      </w:pPr>
    </w:p>
    <w:p w14:paraId="36C5CABE" w14:textId="77777777" w:rsidR="002C3CA8" w:rsidRDefault="00BC7F31" w:rsidP="00BC7F31">
      <w:pPr>
        <w:ind w:left="360"/>
        <w:jc w:val="center"/>
        <w:rPr>
          <w:sz w:val="22"/>
        </w:rPr>
      </w:pPr>
      <w:r w:rsidRPr="007F5AA7">
        <w:rPr>
          <w:sz w:val="22"/>
        </w:rPr>
        <w:t>Zakázka je zadávána v certifikovaném elektronickém nástroji E-ZAK, který je dostupný na</w:t>
      </w:r>
    </w:p>
    <w:p w14:paraId="425142ED" w14:textId="397ACAE0" w:rsidR="00BC7F31" w:rsidRPr="007F5AA7" w:rsidRDefault="00BC7F31" w:rsidP="00BC7F31">
      <w:pPr>
        <w:ind w:left="360"/>
        <w:jc w:val="center"/>
        <w:rPr>
          <w:sz w:val="22"/>
        </w:rPr>
      </w:pPr>
      <w:r w:rsidRPr="007F5AA7">
        <w:rPr>
          <w:sz w:val="22"/>
        </w:rPr>
        <w:t xml:space="preserve"> </w:t>
      </w:r>
      <w:hyperlink r:id="rId11" w:history="1">
        <w:r w:rsidRPr="007F5AA7">
          <w:rPr>
            <w:rStyle w:val="Hypertextovodkaz"/>
            <w:sz w:val="22"/>
          </w:rPr>
          <w:t>https://ezak.kr-karlovarsky.cz</w:t>
        </w:r>
      </w:hyperlink>
      <w:r w:rsidRPr="007F5AA7">
        <w:rPr>
          <w:sz w:val="22"/>
        </w:rPr>
        <w:t>.</w:t>
      </w:r>
    </w:p>
    <w:p w14:paraId="428145A8" w14:textId="77777777" w:rsidR="005866FF" w:rsidRPr="00CE1F3D" w:rsidRDefault="005866FF" w:rsidP="00D63C56">
      <w:pPr>
        <w:jc w:val="both"/>
        <w:rPr>
          <w:b/>
          <w:bCs/>
          <w:i/>
          <w:iCs/>
          <w:sz w:val="22"/>
          <w:szCs w:val="22"/>
        </w:rPr>
      </w:pPr>
    </w:p>
    <w:p w14:paraId="745A0369" w14:textId="77777777" w:rsidR="00410B52" w:rsidRDefault="00410B52" w:rsidP="00410B52">
      <w:pPr>
        <w:jc w:val="both"/>
        <w:rPr>
          <w:b/>
          <w:bCs/>
          <w:sz w:val="20"/>
          <w:szCs w:val="22"/>
        </w:rPr>
      </w:pPr>
      <w:r>
        <w:rPr>
          <w:b/>
          <w:bCs/>
          <w:sz w:val="22"/>
        </w:rPr>
        <w:t>Veškerá komunikace, která se týká zadávacího řízení, probíhá výhradně elektronicky. Nabídky musí být podány prostřednictvím elektronického nástroje pro zadávání veřejných zakázek E-ZAK.</w:t>
      </w:r>
    </w:p>
    <w:p w14:paraId="3C41DAFD" w14:textId="621B314A" w:rsidR="00410B52" w:rsidRDefault="002E3DDF" w:rsidP="002E3DDF">
      <w:pPr>
        <w:tabs>
          <w:tab w:val="left" w:pos="4440"/>
          <w:tab w:val="left" w:pos="498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p w14:paraId="457B01E3" w14:textId="77777777" w:rsidR="00410B52" w:rsidRDefault="00410B52" w:rsidP="00410B52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Zadavatel nevyžaduje elektronické podepsání podané nabídky.</w:t>
      </w:r>
    </w:p>
    <w:p w14:paraId="1B044379" w14:textId="77777777" w:rsidR="00410B52" w:rsidRDefault="00410B52" w:rsidP="00410B52">
      <w:pPr>
        <w:jc w:val="both"/>
        <w:rPr>
          <w:color w:val="0000FF"/>
          <w:sz w:val="22"/>
          <w:u w:val="single"/>
        </w:rPr>
      </w:pPr>
    </w:p>
    <w:p w14:paraId="0D9D42EA" w14:textId="02DEC22C" w:rsidR="00410B52" w:rsidRDefault="00410B52" w:rsidP="000A2BB8">
      <w:pPr>
        <w:spacing w:after="120"/>
        <w:jc w:val="both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2" w:anchor="/" w:history="1">
        <w:r>
          <w:rPr>
            <w:rStyle w:val="Hypertextovodkaz"/>
            <w:b/>
            <w:bCs/>
            <w:sz w:val="22"/>
          </w:rPr>
          <w:t>https://fen.cz/#/</w:t>
        </w:r>
      </w:hyperlink>
      <w:r>
        <w:rPr>
          <w:b/>
          <w:bCs/>
          <w:sz w:val="22"/>
        </w:rPr>
        <w:t>), kde probíhá registrace a administrace dodavatelských účtů. Elektronický nástroj E-ZAK je na uvedenou databázi napojen.</w:t>
      </w:r>
    </w:p>
    <w:p w14:paraId="1C5F7A3A" w14:textId="77777777" w:rsidR="00410B52" w:rsidRDefault="00410B52" w:rsidP="00410B52">
      <w:pPr>
        <w:jc w:val="center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 xml:space="preserve">Veškeré podmínky a informace týkající se elektronického nástroje E-ZAK jsou dostupné na: </w:t>
      </w:r>
      <w:hyperlink r:id="rId13" w:history="1">
        <w:r>
          <w:rPr>
            <w:rStyle w:val="Hypertextovodkaz"/>
            <w:b/>
            <w:bCs/>
            <w:sz w:val="22"/>
          </w:rPr>
          <w:t>https://ezak.kr-karlovarsky.cz</w:t>
        </w:r>
      </w:hyperlink>
      <w:r>
        <w:rPr>
          <w:b/>
          <w:bCs/>
          <w:color w:val="0000FF"/>
          <w:sz w:val="22"/>
          <w:u w:val="single"/>
        </w:rPr>
        <w:t>.</w:t>
      </w:r>
    </w:p>
    <w:p w14:paraId="15E0CE9A" w14:textId="77777777" w:rsidR="00410B52" w:rsidRDefault="00410B52" w:rsidP="00410B52">
      <w:pPr>
        <w:jc w:val="center"/>
        <w:rPr>
          <w:sz w:val="22"/>
        </w:rPr>
      </w:pPr>
    </w:p>
    <w:p w14:paraId="6C62A104" w14:textId="77777777" w:rsidR="00410B52" w:rsidRDefault="00410B52" w:rsidP="00410B52">
      <w:pPr>
        <w:jc w:val="both"/>
        <w:rPr>
          <w:sz w:val="22"/>
        </w:rPr>
      </w:pPr>
      <w:r>
        <w:rPr>
          <w:sz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bookmarkStart w:id="0" w:name="_Hlt283614479"/>
      <w:bookmarkStart w:id="1" w:name="_Hlt283614478"/>
      <w:r>
        <w:rPr>
          <w:sz w:val="22"/>
        </w:rPr>
        <w:fldChar w:fldCharType="begin"/>
      </w:r>
      <w:r>
        <w:rPr>
          <w:sz w:val="22"/>
        </w:rPr>
        <w:instrText xml:space="preserve"> HYPERLINK "mailto:podpora@ezak.cz" </w:instrText>
      </w:r>
      <w:r>
        <w:rPr>
          <w:sz w:val="22"/>
        </w:rPr>
        <w:fldChar w:fldCharType="separate"/>
      </w:r>
      <w:r>
        <w:rPr>
          <w:rStyle w:val="Hypertextovodkaz"/>
          <w:sz w:val="22"/>
        </w:rPr>
        <w:t>podpora@ezak.cz</w:t>
      </w:r>
      <w:bookmarkEnd w:id="0"/>
      <w:bookmarkEnd w:id="1"/>
      <w:r>
        <w:rPr>
          <w:sz w:val="22"/>
        </w:rPr>
        <w:fldChar w:fldCharType="end"/>
      </w:r>
      <w:r>
        <w:rPr>
          <w:sz w:val="22"/>
        </w:rPr>
        <w:t>, tel. 538 702 719.</w:t>
      </w:r>
    </w:p>
    <w:p w14:paraId="1EC803B3" w14:textId="77777777" w:rsidR="008A575E" w:rsidRPr="005B37FD" w:rsidRDefault="008A575E">
      <w:pPr>
        <w:rPr>
          <w:b/>
          <w:color w:val="FF0000"/>
          <w:sz w:val="28"/>
        </w:rPr>
      </w:pPr>
    </w:p>
    <w:p w14:paraId="7A42BD92" w14:textId="77777777" w:rsidR="00CE71BE" w:rsidRPr="0013638B" w:rsidRDefault="00CE71BE" w:rsidP="005E0588">
      <w:pPr>
        <w:numPr>
          <w:ilvl w:val="0"/>
          <w:numId w:val="1"/>
        </w:numPr>
        <w:ind w:left="426" w:hanging="426"/>
        <w:rPr>
          <w:b/>
          <w:sz w:val="28"/>
          <w:u w:val="single"/>
        </w:rPr>
      </w:pPr>
      <w:r w:rsidRPr="0013638B">
        <w:rPr>
          <w:b/>
          <w:sz w:val="28"/>
          <w:u w:val="single"/>
        </w:rPr>
        <w:t>Název zakázky</w:t>
      </w:r>
    </w:p>
    <w:p w14:paraId="6D6F782E" w14:textId="77777777" w:rsidR="00CE71BE" w:rsidRPr="00C34F82" w:rsidRDefault="00CE71BE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382D9199" w14:textId="6BE7EAD0" w:rsidR="001E305F" w:rsidRPr="00295ED0" w:rsidRDefault="00B60996" w:rsidP="009D3D15">
      <w:pPr>
        <w:jc w:val="center"/>
        <w:rPr>
          <w:b/>
          <w:sz w:val="28"/>
          <w:szCs w:val="28"/>
        </w:rPr>
      </w:pPr>
      <w:r w:rsidRPr="00B60996">
        <w:rPr>
          <w:b/>
          <w:sz w:val="28"/>
          <w:szCs w:val="28"/>
        </w:rPr>
        <w:t>Servisní podpora Komunikační infrastruktury Karlovarského kraje (KIKK)</w:t>
      </w:r>
      <w:r w:rsidR="00E96F0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2. vyhlášení</w:t>
      </w:r>
    </w:p>
    <w:p w14:paraId="543A8650" w14:textId="77777777" w:rsidR="00295ED0" w:rsidRPr="0013638B" w:rsidRDefault="00295ED0">
      <w:pPr>
        <w:ind w:left="705"/>
        <w:rPr>
          <w:sz w:val="28"/>
          <w:szCs w:val="28"/>
        </w:rPr>
      </w:pPr>
    </w:p>
    <w:p w14:paraId="19C382EB" w14:textId="58935FC4" w:rsidR="007870B8" w:rsidRDefault="007870B8" w:rsidP="005E0588">
      <w:pPr>
        <w:numPr>
          <w:ilvl w:val="0"/>
          <w:numId w:val="1"/>
        </w:numPr>
        <w:ind w:left="426" w:hanging="426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Druh veřejné zakázky a klasifikace předmětu veřejné zakázky</w:t>
      </w:r>
    </w:p>
    <w:p w14:paraId="28CDBD2B" w14:textId="77DEE1BA" w:rsidR="007870B8" w:rsidRPr="004E3BC6" w:rsidRDefault="007870B8" w:rsidP="007870B8">
      <w:pPr>
        <w:jc w:val="both"/>
        <w:rPr>
          <w:b/>
          <w:sz w:val="16"/>
          <w:szCs w:val="16"/>
          <w:u w:val="single"/>
        </w:rPr>
      </w:pPr>
    </w:p>
    <w:p w14:paraId="6BD6890C" w14:textId="0D298130" w:rsidR="007870B8" w:rsidRPr="005F1A87" w:rsidRDefault="007870B8" w:rsidP="003E737B">
      <w:pPr>
        <w:rPr>
          <w:sz w:val="22"/>
          <w:szCs w:val="22"/>
        </w:rPr>
      </w:pPr>
      <w:r w:rsidRPr="005F1A87">
        <w:rPr>
          <w:b/>
          <w:sz w:val="22"/>
          <w:szCs w:val="22"/>
        </w:rPr>
        <w:t>Druh veřejné zakázky</w:t>
      </w:r>
      <w:r w:rsidRPr="005F1A87">
        <w:rPr>
          <w:sz w:val="22"/>
          <w:szCs w:val="22"/>
        </w:rPr>
        <w:t xml:space="preserve">: </w:t>
      </w:r>
      <w:r w:rsidR="00B60996" w:rsidRPr="005F1A87">
        <w:rPr>
          <w:sz w:val="22"/>
          <w:szCs w:val="22"/>
        </w:rPr>
        <w:t>Služby (§ 14 odst. 2 ZZVZ)</w:t>
      </w:r>
    </w:p>
    <w:p w14:paraId="5F2C221D" w14:textId="0DF543DB" w:rsidR="00B60996" w:rsidRPr="005F1A87" w:rsidRDefault="00B60996" w:rsidP="00B60996">
      <w:pPr>
        <w:tabs>
          <w:tab w:val="left" w:pos="5529"/>
        </w:tabs>
        <w:jc w:val="both"/>
        <w:rPr>
          <w:b/>
          <w:sz w:val="22"/>
          <w:szCs w:val="22"/>
        </w:rPr>
      </w:pPr>
      <w:r w:rsidRPr="005F1A87">
        <w:rPr>
          <w:b/>
          <w:sz w:val="22"/>
          <w:szCs w:val="22"/>
        </w:rPr>
        <w:t>Předpokládaná hodnota veřejné zakázky:</w:t>
      </w:r>
      <w:r w:rsidRPr="005F1A87">
        <w:rPr>
          <w:b/>
          <w:sz w:val="22"/>
          <w:szCs w:val="22"/>
        </w:rPr>
        <w:tab/>
      </w:r>
      <w:r w:rsidRPr="005F1A87">
        <w:rPr>
          <w:b/>
          <w:sz w:val="22"/>
          <w:szCs w:val="22"/>
        </w:rPr>
        <w:tab/>
      </w:r>
      <w:r w:rsidRPr="005F1A87">
        <w:rPr>
          <w:b/>
          <w:sz w:val="22"/>
          <w:szCs w:val="22"/>
        </w:rPr>
        <w:tab/>
      </w:r>
      <w:r w:rsidRPr="005F1A87">
        <w:rPr>
          <w:b/>
          <w:sz w:val="22"/>
          <w:szCs w:val="22"/>
        </w:rPr>
        <w:tab/>
      </w:r>
      <w:r w:rsidRPr="005F1A87">
        <w:rPr>
          <w:b/>
          <w:sz w:val="22"/>
          <w:szCs w:val="22"/>
        </w:rPr>
        <w:tab/>
        <w:t>6 700 000 Kč bez DPH</w:t>
      </w:r>
    </w:p>
    <w:p w14:paraId="6B1A0E72" w14:textId="75B379F8" w:rsidR="00336A24" w:rsidRPr="005F1A87" w:rsidRDefault="00B60996" w:rsidP="00B60996">
      <w:pPr>
        <w:tabs>
          <w:tab w:val="left" w:pos="7088"/>
          <w:tab w:val="left" w:pos="7371"/>
        </w:tabs>
        <w:rPr>
          <w:b/>
          <w:sz w:val="22"/>
          <w:szCs w:val="22"/>
        </w:rPr>
      </w:pPr>
      <w:r w:rsidRPr="005F1A87">
        <w:rPr>
          <w:b/>
          <w:sz w:val="22"/>
          <w:szCs w:val="22"/>
        </w:rPr>
        <w:t>Předpokládaná hodnota této části:</w:t>
      </w:r>
      <w:r w:rsidRPr="005F1A87">
        <w:rPr>
          <w:b/>
          <w:sz w:val="22"/>
          <w:szCs w:val="22"/>
        </w:rPr>
        <w:tab/>
      </w:r>
      <w:r w:rsidRPr="005F1A87">
        <w:rPr>
          <w:b/>
          <w:sz w:val="22"/>
          <w:szCs w:val="22"/>
        </w:rPr>
        <w:tab/>
      </w:r>
      <w:r w:rsidRPr="005F1A87">
        <w:rPr>
          <w:b/>
          <w:sz w:val="22"/>
          <w:szCs w:val="22"/>
        </w:rPr>
        <w:tab/>
        <w:t>1 700 000 Kč bez DPH</w:t>
      </w:r>
    </w:p>
    <w:p w14:paraId="16012CF3" w14:textId="77777777" w:rsidR="004B7802" w:rsidRPr="005F1A87" w:rsidRDefault="004B7802" w:rsidP="00544347">
      <w:pPr>
        <w:spacing w:after="120"/>
        <w:jc w:val="both"/>
        <w:rPr>
          <w:sz w:val="22"/>
          <w:szCs w:val="22"/>
        </w:rPr>
      </w:pPr>
    </w:p>
    <w:p w14:paraId="3620EAFE" w14:textId="01ADAB6D" w:rsidR="00A90446" w:rsidRPr="005F1A87" w:rsidRDefault="00A90446" w:rsidP="00456B70">
      <w:pPr>
        <w:spacing w:after="60"/>
        <w:jc w:val="both"/>
        <w:rPr>
          <w:b/>
          <w:sz w:val="22"/>
          <w:szCs w:val="22"/>
          <w:u w:val="single"/>
        </w:rPr>
      </w:pPr>
      <w:r w:rsidRPr="005F1A87">
        <w:rPr>
          <w:b/>
          <w:sz w:val="22"/>
          <w:szCs w:val="22"/>
          <w:u w:val="single"/>
        </w:rPr>
        <w:t>Účel plnění veřejné zakázky:</w:t>
      </w:r>
    </w:p>
    <w:p w14:paraId="7A1A73D9" w14:textId="32B5C852" w:rsidR="00A90446" w:rsidRPr="005F1A87" w:rsidRDefault="00A90446" w:rsidP="00456B70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Účelem veřejné zakázky je správa a provoz rozlehlé metropolitní sítě – Komunikační infrastruktury Karlovarského kraje</w:t>
      </w:r>
      <w:r w:rsidR="00B406FE">
        <w:rPr>
          <w:sz w:val="22"/>
          <w:szCs w:val="22"/>
        </w:rPr>
        <w:t xml:space="preserve"> na dobu neurčitou</w:t>
      </w:r>
      <w:r w:rsidRPr="005F1A87">
        <w:rPr>
          <w:sz w:val="22"/>
          <w:szCs w:val="22"/>
        </w:rPr>
        <w:t>, která propojuje obce s rozšířenou působností na území Karlovarského kraje a další vybrané lokality.</w:t>
      </w:r>
    </w:p>
    <w:p w14:paraId="4303204A" w14:textId="77777777" w:rsidR="00456B70" w:rsidRPr="005F1A87" w:rsidRDefault="00456B70" w:rsidP="00456B70">
      <w:pPr>
        <w:jc w:val="both"/>
        <w:rPr>
          <w:sz w:val="22"/>
          <w:szCs w:val="22"/>
        </w:rPr>
      </w:pPr>
    </w:p>
    <w:p w14:paraId="63471D07" w14:textId="77777777" w:rsidR="00A90446" w:rsidRPr="005F1A87" w:rsidRDefault="00A90446" w:rsidP="00A90446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Skládá se zejména z těchto činností:</w:t>
      </w:r>
    </w:p>
    <w:p w14:paraId="3A31863C" w14:textId="77777777" w:rsidR="00A90446" w:rsidRPr="005F1A87" w:rsidRDefault="00A90446" w:rsidP="00A90446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1. Servis komunikační infrastruktury</w:t>
      </w:r>
    </w:p>
    <w:p w14:paraId="18F78CD5" w14:textId="77777777" w:rsidR="00A90446" w:rsidRPr="005F1A87" w:rsidRDefault="00A90446" w:rsidP="00A90446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2. Údržba a servis UPS</w:t>
      </w:r>
    </w:p>
    <w:p w14:paraId="1E4F8266" w14:textId="0D007688" w:rsidR="004B7802" w:rsidRPr="005F1A87" w:rsidRDefault="00A90446" w:rsidP="006703B9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3. Upgrade stávajícího řešení</w:t>
      </w:r>
    </w:p>
    <w:p w14:paraId="5E93898B" w14:textId="24FAC808" w:rsidR="004B7802" w:rsidRPr="005F1A87" w:rsidRDefault="004B7802" w:rsidP="006703B9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lastRenderedPageBreak/>
        <w:t xml:space="preserve">Zakázka je rozdělena na </w:t>
      </w:r>
      <w:r w:rsidR="003E2177">
        <w:rPr>
          <w:sz w:val="22"/>
          <w:szCs w:val="22"/>
        </w:rPr>
        <w:t>tři části</w:t>
      </w:r>
      <w:r w:rsidRPr="005F1A87">
        <w:rPr>
          <w:sz w:val="22"/>
          <w:szCs w:val="22"/>
        </w:rPr>
        <w:t>. Toto zadávací řízení řeší první část, zejména servisní podporu. Druhé zadávací řízení bude rozděleno na dvě části, řešící zejména nákup síťových přepínačů a nákup záložních zdrojů pro KIKK.</w:t>
      </w:r>
    </w:p>
    <w:p w14:paraId="571E7FDF" w14:textId="77777777" w:rsidR="006703B9" w:rsidRPr="005F1A87" w:rsidRDefault="006703B9" w:rsidP="006703B9">
      <w:pPr>
        <w:jc w:val="both"/>
        <w:rPr>
          <w:sz w:val="22"/>
          <w:szCs w:val="22"/>
        </w:rPr>
      </w:pPr>
    </w:p>
    <w:p w14:paraId="1342B208" w14:textId="6BDA865B" w:rsidR="00856852" w:rsidRPr="005F1A87" w:rsidRDefault="00271336" w:rsidP="00544347">
      <w:pPr>
        <w:spacing w:after="12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Klasifikace </w:t>
      </w:r>
      <w:r w:rsidR="007A19B7" w:rsidRPr="005F1A87">
        <w:rPr>
          <w:sz w:val="22"/>
          <w:szCs w:val="22"/>
        </w:rPr>
        <w:t>dodávek</w:t>
      </w:r>
      <w:r w:rsidR="002422B4" w:rsidRPr="005F1A87">
        <w:rPr>
          <w:sz w:val="22"/>
          <w:szCs w:val="22"/>
        </w:rPr>
        <w:t>, které jsou předmětem plnění</w:t>
      </w:r>
      <w:r w:rsidR="00680980" w:rsidRPr="005F1A87">
        <w:rPr>
          <w:sz w:val="22"/>
          <w:szCs w:val="22"/>
        </w:rPr>
        <w:t xml:space="preserve"> této veřejné zakázky</w:t>
      </w:r>
      <w:r w:rsidR="001A3C08" w:rsidRPr="005F1A87">
        <w:rPr>
          <w:sz w:val="22"/>
          <w:szCs w:val="22"/>
        </w:rPr>
        <w:t xml:space="preserve"> (viz Společný slovník pro veřejné zakázky CPV)</w:t>
      </w:r>
      <w:r w:rsidR="00680980" w:rsidRPr="005F1A87">
        <w:rPr>
          <w:sz w:val="22"/>
          <w:szCs w:val="22"/>
        </w:rPr>
        <w:t>:</w:t>
      </w:r>
    </w:p>
    <w:p w14:paraId="41A4454C" w14:textId="3170FDDB" w:rsidR="006F4C39" w:rsidRDefault="00074A32" w:rsidP="00B64B74">
      <w:pPr>
        <w:jc w:val="both"/>
        <w:rPr>
          <w:sz w:val="22"/>
          <w:szCs w:val="22"/>
          <w:u w:val="single"/>
        </w:rPr>
      </w:pPr>
      <w:r w:rsidRPr="005F1A87">
        <w:rPr>
          <w:sz w:val="22"/>
          <w:szCs w:val="22"/>
          <w:u w:val="single"/>
        </w:rPr>
        <w:t>h</w:t>
      </w:r>
      <w:r w:rsidR="00856852" w:rsidRPr="005F1A87">
        <w:rPr>
          <w:sz w:val="22"/>
          <w:szCs w:val="22"/>
          <w:u w:val="single"/>
        </w:rPr>
        <w:t>l</w:t>
      </w:r>
      <w:r w:rsidRPr="005F1A87">
        <w:rPr>
          <w:sz w:val="22"/>
          <w:szCs w:val="22"/>
          <w:u w:val="single"/>
        </w:rPr>
        <w:t>a</w:t>
      </w:r>
      <w:r w:rsidR="00856852" w:rsidRPr="005F1A87">
        <w:rPr>
          <w:sz w:val="22"/>
          <w:szCs w:val="22"/>
          <w:u w:val="single"/>
        </w:rPr>
        <w:t>vní C</w:t>
      </w:r>
      <w:r w:rsidR="008061CF" w:rsidRPr="005F1A87">
        <w:rPr>
          <w:sz w:val="22"/>
          <w:szCs w:val="22"/>
          <w:u w:val="single"/>
        </w:rPr>
        <w:t>PV kó</w:t>
      </w:r>
      <w:r w:rsidRPr="005F1A87">
        <w:rPr>
          <w:sz w:val="22"/>
          <w:szCs w:val="22"/>
          <w:u w:val="single"/>
        </w:rPr>
        <w:t>d:</w:t>
      </w:r>
    </w:p>
    <w:p w14:paraId="56C796B8" w14:textId="4C95A0EE" w:rsidR="000C332E" w:rsidRPr="000C332E" w:rsidRDefault="000C332E" w:rsidP="00B64B74">
      <w:pPr>
        <w:jc w:val="both"/>
        <w:rPr>
          <w:sz w:val="22"/>
          <w:szCs w:val="22"/>
        </w:rPr>
      </w:pPr>
      <w:r w:rsidRPr="000C332E">
        <w:rPr>
          <w:sz w:val="22"/>
          <w:szCs w:val="22"/>
        </w:rPr>
        <w:t>64200000-8</w:t>
      </w:r>
      <w:r>
        <w:rPr>
          <w:sz w:val="22"/>
          <w:szCs w:val="22"/>
        </w:rPr>
        <w:t xml:space="preserve"> </w:t>
      </w:r>
      <w:r w:rsidRPr="000C332E">
        <w:rPr>
          <w:sz w:val="22"/>
          <w:szCs w:val="22"/>
        </w:rPr>
        <w:t>Telekomunikační služby</w:t>
      </w:r>
    </w:p>
    <w:p w14:paraId="61B83192" w14:textId="725287E0" w:rsidR="000C332E" w:rsidRDefault="000C332E" w:rsidP="00B64B74">
      <w:pPr>
        <w:jc w:val="both"/>
        <w:rPr>
          <w:sz w:val="22"/>
          <w:szCs w:val="22"/>
          <w:u w:val="single"/>
        </w:rPr>
      </w:pPr>
    </w:p>
    <w:p w14:paraId="63339469" w14:textId="4CD159AF" w:rsidR="000C332E" w:rsidRPr="005F1A87" w:rsidRDefault="000C332E" w:rsidP="00B64B74">
      <w:pPr>
        <w:jc w:val="both"/>
        <w:rPr>
          <w:sz w:val="22"/>
          <w:szCs w:val="22"/>
          <w:u w:val="single"/>
        </w:rPr>
      </w:pPr>
      <w:r w:rsidRPr="00144B8E">
        <w:rPr>
          <w:sz w:val="22"/>
          <w:szCs w:val="22"/>
          <w:u w:val="single"/>
        </w:rPr>
        <w:t>dodatečné CPV kódy</w:t>
      </w:r>
    </w:p>
    <w:p w14:paraId="447FCC97" w14:textId="234BB2C3" w:rsidR="009F50F7" w:rsidRDefault="005318D9" w:rsidP="00E96F05">
      <w:pPr>
        <w:spacing w:after="120"/>
        <w:jc w:val="both"/>
        <w:rPr>
          <w:sz w:val="22"/>
          <w:szCs w:val="22"/>
        </w:rPr>
      </w:pPr>
      <w:r w:rsidRPr="005318D9">
        <w:rPr>
          <w:sz w:val="22"/>
          <w:szCs w:val="22"/>
        </w:rPr>
        <w:t>72315000-6</w:t>
      </w:r>
      <w:r w:rsidR="00A90446" w:rsidRPr="005F1A87">
        <w:rPr>
          <w:sz w:val="22"/>
          <w:szCs w:val="22"/>
        </w:rPr>
        <w:t xml:space="preserve"> </w:t>
      </w:r>
      <w:r w:rsidRPr="005318D9">
        <w:rPr>
          <w:sz w:val="22"/>
          <w:szCs w:val="22"/>
        </w:rPr>
        <w:t>Správa a podpora datových sítí</w:t>
      </w:r>
    </w:p>
    <w:p w14:paraId="2A15B6B0" w14:textId="77777777" w:rsidR="000C332E" w:rsidRPr="005F1A87" w:rsidRDefault="000C332E" w:rsidP="000C332E">
      <w:pPr>
        <w:jc w:val="both"/>
        <w:rPr>
          <w:sz w:val="22"/>
          <w:szCs w:val="22"/>
        </w:rPr>
      </w:pPr>
    </w:p>
    <w:p w14:paraId="46239583" w14:textId="69E7073E" w:rsidR="001A3C08" w:rsidRPr="005F1A87" w:rsidRDefault="001A3C08" w:rsidP="001A3C08">
      <w:pPr>
        <w:jc w:val="both"/>
        <w:rPr>
          <w:sz w:val="22"/>
          <w:szCs w:val="22"/>
          <w:highlight w:val="yellow"/>
        </w:rPr>
      </w:pPr>
      <w:r w:rsidRPr="005F1A87">
        <w:rPr>
          <w:sz w:val="22"/>
          <w:szCs w:val="22"/>
        </w:rPr>
        <w:t>Toto zadávací řízení bylo zveřejněno ve Věstníku veřejných zakázek pod evidenčním číslem veřejné zakázky</w:t>
      </w:r>
      <w:r w:rsidR="00047B26" w:rsidRPr="005F1A87">
        <w:rPr>
          <w:sz w:val="22"/>
          <w:szCs w:val="22"/>
        </w:rPr>
        <w:t xml:space="preserve"> </w:t>
      </w:r>
      <w:r w:rsidR="00664AAE" w:rsidRPr="00664AAE">
        <w:rPr>
          <w:sz w:val="22"/>
          <w:szCs w:val="22"/>
        </w:rPr>
        <w:t>Z2025-066251</w:t>
      </w:r>
      <w:r w:rsidRPr="005F1A87">
        <w:rPr>
          <w:sz w:val="22"/>
          <w:szCs w:val="22"/>
        </w:rPr>
        <w:t>.</w:t>
      </w:r>
    </w:p>
    <w:p w14:paraId="529A35EB" w14:textId="77777777" w:rsidR="001A3C08" w:rsidRPr="005F1A87" w:rsidRDefault="001A3C08" w:rsidP="001A3C08">
      <w:pPr>
        <w:jc w:val="both"/>
        <w:rPr>
          <w:sz w:val="22"/>
          <w:szCs w:val="22"/>
        </w:rPr>
      </w:pPr>
    </w:p>
    <w:p w14:paraId="124251E6" w14:textId="6E31BA05" w:rsidR="00FD4735" w:rsidRPr="005F1A87" w:rsidRDefault="007870B8" w:rsidP="003E737B">
      <w:pPr>
        <w:rPr>
          <w:sz w:val="22"/>
          <w:szCs w:val="22"/>
        </w:rPr>
      </w:pPr>
      <w:r w:rsidRPr="005F1A87">
        <w:rPr>
          <w:sz w:val="22"/>
          <w:szCs w:val="22"/>
        </w:rPr>
        <w:t>Odkaz na veřejnou zakázku a její zadávací dokumentaci umístěnou na profilu zadavatele:</w:t>
      </w:r>
      <w:hyperlink r:id="rId14" w:history="1">
        <w:r w:rsidR="003E737B" w:rsidRPr="005F1A87">
          <w:rPr>
            <w:rStyle w:val="Hypertextovodkaz"/>
            <w:rFonts w:ascii="Tahoma" w:hAnsi="Tahoma" w:cs="Tahoma"/>
            <w:sz w:val="22"/>
            <w:szCs w:val="22"/>
            <w:highlight w:val="yellow"/>
          </w:rPr>
          <w:br/>
        </w:r>
        <w:r w:rsidR="00C8452B" w:rsidRPr="00C8452B">
          <w:rPr>
            <w:rStyle w:val="Hypertextovodkaz"/>
            <w:sz w:val="22"/>
            <w:szCs w:val="22"/>
          </w:rPr>
          <w:t>https://ezak.kr-karlovarsky.cz/vz00009338</w:t>
        </w:r>
      </w:hyperlink>
    </w:p>
    <w:p w14:paraId="27264663" w14:textId="77777777" w:rsidR="009F50F7" w:rsidRDefault="009F50F7" w:rsidP="003B37A2">
      <w:pPr>
        <w:jc w:val="both"/>
        <w:rPr>
          <w:sz w:val="28"/>
          <w:szCs w:val="28"/>
        </w:rPr>
      </w:pPr>
    </w:p>
    <w:p w14:paraId="6F461152" w14:textId="77777777" w:rsidR="00CE71BE" w:rsidRPr="0013638B" w:rsidRDefault="00271336" w:rsidP="005E0588">
      <w:pPr>
        <w:numPr>
          <w:ilvl w:val="0"/>
          <w:numId w:val="1"/>
        </w:numPr>
        <w:ind w:left="426" w:hanging="426"/>
        <w:rPr>
          <w:b/>
          <w:sz w:val="28"/>
        </w:rPr>
      </w:pPr>
      <w:r w:rsidRPr="0013638B">
        <w:rPr>
          <w:b/>
          <w:sz w:val="28"/>
          <w:u w:val="single"/>
        </w:rPr>
        <w:t>V</w:t>
      </w:r>
      <w:r w:rsidR="00CE71BE" w:rsidRPr="0013638B">
        <w:rPr>
          <w:b/>
          <w:sz w:val="28"/>
          <w:u w:val="single"/>
        </w:rPr>
        <w:t>ymezení plnění veřejné zakázky</w:t>
      </w:r>
    </w:p>
    <w:p w14:paraId="6E13744B" w14:textId="2FA7DF6F" w:rsidR="007F5AA7" w:rsidRDefault="007F5AA7" w:rsidP="003B37A2">
      <w:pPr>
        <w:pStyle w:val="Zkladntextodsazen"/>
        <w:numPr>
          <w:ilvl w:val="12"/>
          <w:numId w:val="0"/>
        </w:numPr>
        <w:rPr>
          <w:sz w:val="16"/>
          <w:szCs w:val="16"/>
        </w:rPr>
      </w:pPr>
    </w:p>
    <w:p w14:paraId="4DBC770D" w14:textId="2FF521DF" w:rsidR="00406A29" w:rsidRPr="005F1A87" w:rsidRDefault="00406A29" w:rsidP="00406A29">
      <w:pPr>
        <w:pStyle w:val="Zkladntextodsazen"/>
        <w:numPr>
          <w:ilvl w:val="12"/>
          <w:numId w:val="0"/>
        </w:numPr>
        <w:rPr>
          <w:b/>
          <w:sz w:val="22"/>
          <w:szCs w:val="22"/>
        </w:rPr>
      </w:pPr>
      <w:r w:rsidRPr="005F1A87">
        <w:rPr>
          <w:b/>
          <w:sz w:val="22"/>
          <w:szCs w:val="22"/>
        </w:rPr>
        <w:t>Popis stávajícího řešení</w:t>
      </w:r>
    </w:p>
    <w:p w14:paraId="4B561AFC" w14:textId="6870E2DF" w:rsidR="00406A29" w:rsidRPr="005F1A87" w:rsidRDefault="00406A29" w:rsidP="00823540">
      <w:pPr>
        <w:pStyle w:val="Zkladntextodsazen"/>
        <w:numPr>
          <w:ilvl w:val="12"/>
          <w:numId w:val="0"/>
        </w:numPr>
        <w:spacing w:after="100"/>
        <w:rPr>
          <w:sz w:val="22"/>
          <w:szCs w:val="22"/>
        </w:rPr>
      </w:pPr>
      <w:r w:rsidRPr="005F1A87">
        <w:rPr>
          <w:sz w:val="22"/>
          <w:szCs w:val="22"/>
        </w:rPr>
        <w:t>Komunikační infrastruktura Karlovarského kraje (dále jen KIKK) je koncipována jako infrastruktura propojující vybrané lokality Karlovarského kraje s možností nabídnout jak transparentní okruhy bod-bod tak okruhy bod</w:t>
      </w:r>
      <w:r w:rsidRPr="005F1A87">
        <w:rPr>
          <w:sz w:val="22"/>
          <w:szCs w:val="22"/>
        </w:rPr>
        <w:noBreakHyphen/>
      </w:r>
      <w:proofErr w:type="spellStart"/>
      <w:r w:rsidRPr="005F1A87">
        <w:rPr>
          <w:sz w:val="22"/>
          <w:szCs w:val="22"/>
        </w:rPr>
        <w:t>multi</w:t>
      </w:r>
      <w:proofErr w:type="spellEnd"/>
      <w:r w:rsidRPr="005F1A87">
        <w:rPr>
          <w:sz w:val="22"/>
          <w:szCs w:val="22"/>
        </w:rPr>
        <w:noBreakHyphen/>
        <w:t>bod mezi libovolnými body této sítě. Dále nabízí možnosti připojení na služby technologického centra Karlovarského kraje či i napojení na CMS či další centrální systémy a služby veřejné správy. Síť KIKK využívá pro své potřeby vlastní/dedikovaná optická vlákna.</w:t>
      </w:r>
    </w:p>
    <w:p w14:paraId="627AF95C" w14:textId="29186E1B" w:rsidR="00406A29" w:rsidRPr="005F1A87" w:rsidRDefault="00406A29" w:rsidP="00823540">
      <w:pPr>
        <w:pStyle w:val="Zkladntextodsazen"/>
        <w:numPr>
          <w:ilvl w:val="12"/>
          <w:numId w:val="0"/>
        </w:numPr>
        <w:spacing w:after="100"/>
        <w:rPr>
          <w:sz w:val="22"/>
          <w:szCs w:val="22"/>
        </w:rPr>
      </w:pPr>
      <w:r w:rsidRPr="005F1A87">
        <w:rPr>
          <w:sz w:val="22"/>
          <w:szCs w:val="22"/>
        </w:rPr>
        <w:t>V současnosti je KIKK tvořena dvojicí hlavních lokalit (Krajský úřad Karlovy Vary a Krajská Nemocnice Karlovy Vary). V obou těchto bodech jsou umístěny páteřní přepínače sítě HPE 5900, které jsou dále propojeny jak do technologického centra Krajského úřadu Karlovy Vary, tak na další služby veřejné správy tak i samotného internetu. Tyto dvě lokality jádra sítě jsou mezi sebou propojeny samostatnými redundantními 40GE propojeními a tvoří jeden logický celek (jedno virtuální chassis, tzv. IRF). V každé z obou lokalit jádra sítě je nyní identický hardware v podobě dvojice prvků, jeden optický prvek pro terminaci všech optických tras a druhý prvek s metalickými rozhraními pro připojení požadovaných služeb (ty je možné připojit i opticky do libovolného z prvků jádra).</w:t>
      </w:r>
    </w:p>
    <w:p w14:paraId="0CF92042" w14:textId="658D632A" w:rsidR="00406A29" w:rsidRPr="005F1A87" w:rsidRDefault="00406A29" w:rsidP="00823540">
      <w:pPr>
        <w:pStyle w:val="Zkladntextodsazen"/>
        <w:numPr>
          <w:ilvl w:val="12"/>
          <w:numId w:val="0"/>
        </w:numPr>
        <w:spacing w:after="100"/>
        <w:rPr>
          <w:sz w:val="22"/>
          <w:szCs w:val="22"/>
        </w:rPr>
      </w:pPr>
      <w:r w:rsidRPr="005F1A87">
        <w:rPr>
          <w:sz w:val="22"/>
          <w:szCs w:val="22"/>
        </w:rPr>
        <w:t xml:space="preserve">Z důvodu topologických možností byly dále vybrány 3 tzv. „agregační“ lokality, které jsou pomocí pasivních optických multiplexů (dále jen CWDM) propojeny do výše uvedeného jádra sítě v Karlových Varech. CWDM systém byl volen pro optimální využití dvojice vláken mezi jednotlivými agregačními lokalitami, kdy na různých vlnových délkách jsou vždy do příslušné dvojice vláken </w:t>
      </w:r>
      <w:proofErr w:type="spellStart"/>
      <w:r w:rsidRPr="005F1A87">
        <w:rPr>
          <w:sz w:val="22"/>
          <w:szCs w:val="22"/>
        </w:rPr>
        <w:t>multiplexovány</w:t>
      </w:r>
      <w:proofErr w:type="spellEnd"/>
      <w:r w:rsidRPr="005F1A87">
        <w:rPr>
          <w:sz w:val="22"/>
          <w:szCs w:val="22"/>
        </w:rPr>
        <w:t xml:space="preserve"> požadované 10GE či GE </w:t>
      </w:r>
      <w:proofErr w:type="spellStart"/>
      <w:r w:rsidRPr="005F1A87">
        <w:rPr>
          <w:sz w:val="22"/>
          <w:szCs w:val="22"/>
        </w:rPr>
        <w:t>propoje</w:t>
      </w:r>
      <w:proofErr w:type="spellEnd"/>
      <w:r w:rsidRPr="005F1A87">
        <w:rPr>
          <w:sz w:val="22"/>
          <w:szCs w:val="22"/>
        </w:rPr>
        <w:t xml:space="preserve"> a celé řešení tímto násobně získalo na kapacitě i redundanci. Za agregační lokality byly zvoleny </w:t>
      </w:r>
      <w:proofErr w:type="spellStart"/>
      <w:r w:rsidRPr="005F1A87">
        <w:rPr>
          <w:sz w:val="22"/>
          <w:szCs w:val="22"/>
        </w:rPr>
        <w:t>serverovny</w:t>
      </w:r>
      <w:proofErr w:type="spellEnd"/>
      <w:r w:rsidRPr="005F1A87">
        <w:rPr>
          <w:sz w:val="22"/>
          <w:szCs w:val="22"/>
        </w:rPr>
        <w:t xml:space="preserve"> Mě</w:t>
      </w:r>
      <w:r w:rsidR="00EB08CF" w:rsidRPr="005F1A87">
        <w:rPr>
          <w:sz w:val="22"/>
          <w:szCs w:val="22"/>
        </w:rPr>
        <w:t xml:space="preserve">stský </w:t>
      </w:r>
      <w:r w:rsidRPr="005F1A87">
        <w:rPr>
          <w:sz w:val="22"/>
          <w:szCs w:val="22"/>
        </w:rPr>
        <w:t>Ú</w:t>
      </w:r>
      <w:r w:rsidR="00EB08CF" w:rsidRPr="005F1A87">
        <w:rPr>
          <w:sz w:val="22"/>
          <w:szCs w:val="22"/>
        </w:rPr>
        <w:t>řad</w:t>
      </w:r>
      <w:r w:rsidRPr="005F1A87">
        <w:rPr>
          <w:sz w:val="22"/>
          <w:szCs w:val="22"/>
        </w:rPr>
        <w:t xml:space="preserve"> Chodov, Mě</w:t>
      </w:r>
      <w:r w:rsidR="00EB08CF" w:rsidRPr="005F1A87">
        <w:rPr>
          <w:sz w:val="22"/>
          <w:szCs w:val="22"/>
        </w:rPr>
        <w:t xml:space="preserve">stský </w:t>
      </w:r>
      <w:r w:rsidRPr="005F1A87">
        <w:rPr>
          <w:sz w:val="22"/>
          <w:szCs w:val="22"/>
        </w:rPr>
        <w:t>Ú</w:t>
      </w:r>
      <w:r w:rsidR="00EB08CF" w:rsidRPr="005F1A87">
        <w:rPr>
          <w:sz w:val="22"/>
          <w:szCs w:val="22"/>
        </w:rPr>
        <w:t>řad</w:t>
      </w:r>
      <w:r w:rsidRPr="005F1A87">
        <w:rPr>
          <w:sz w:val="22"/>
          <w:szCs w:val="22"/>
        </w:rPr>
        <w:t xml:space="preserve"> Sokolov a Mě</w:t>
      </w:r>
      <w:r w:rsidR="00EB08CF" w:rsidRPr="005F1A87">
        <w:rPr>
          <w:sz w:val="22"/>
          <w:szCs w:val="22"/>
        </w:rPr>
        <w:t xml:space="preserve">stský </w:t>
      </w:r>
      <w:r w:rsidRPr="005F1A87">
        <w:rPr>
          <w:sz w:val="22"/>
          <w:szCs w:val="22"/>
        </w:rPr>
        <w:t>Ú</w:t>
      </w:r>
      <w:r w:rsidR="00EB08CF" w:rsidRPr="005F1A87">
        <w:rPr>
          <w:sz w:val="22"/>
          <w:szCs w:val="22"/>
        </w:rPr>
        <w:t>řad</w:t>
      </w:r>
      <w:r w:rsidRPr="005F1A87">
        <w:rPr>
          <w:sz w:val="22"/>
          <w:szCs w:val="22"/>
        </w:rPr>
        <w:t xml:space="preserve"> Cheb.</w:t>
      </w:r>
    </w:p>
    <w:p w14:paraId="4B86F620" w14:textId="008F9715" w:rsidR="00406A29" w:rsidRPr="005F1A87" w:rsidRDefault="00406A29" w:rsidP="00406A29">
      <w:pPr>
        <w:pStyle w:val="Zkladntextodsazen"/>
        <w:numPr>
          <w:ilvl w:val="12"/>
          <w:numId w:val="0"/>
        </w:numPr>
        <w:rPr>
          <w:sz w:val="22"/>
          <w:szCs w:val="22"/>
        </w:rPr>
      </w:pPr>
      <w:r w:rsidRPr="005F1A87">
        <w:rPr>
          <w:sz w:val="22"/>
          <w:szCs w:val="22"/>
        </w:rPr>
        <w:t xml:space="preserve">Ve všech agregačních lokalitách, tj. Chodov, Sokolov a Cheb jsou osazeny prvky HPE5900AF 48G 4XG 2QSFP+. Na všech lokalitách jádra i agregace sítě jsou dále osazeny pasivní optické </w:t>
      </w:r>
      <w:proofErr w:type="spellStart"/>
      <w:r w:rsidRPr="005F1A87">
        <w:rPr>
          <w:sz w:val="22"/>
          <w:szCs w:val="22"/>
        </w:rPr>
        <w:t>multiplexery</w:t>
      </w:r>
      <w:proofErr w:type="spellEnd"/>
      <w:r w:rsidRPr="005F1A87">
        <w:rPr>
          <w:sz w:val="22"/>
          <w:szCs w:val="22"/>
        </w:rPr>
        <w:t xml:space="preserve"> (CWDM). Kompletní KIKK pak dotváří dalších 13 koncových bodů sítě (přístupových prvků), které jsou v některých případech samostatně připojeny optickými vlákny do nejbližší agregační lokality či jádra sítě nebo jsou přímo v uvedené agregační lokalitě. V současnosti jsou všechny tyto lokality připojeny 10GE SFP+ moduly (ER/ZR) a na všech lokalitách je použit identický </w:t>
      </w:r>
      <w:proofErr w:type="spellStart"/>
      <w:r w:rsidRPr="005F1A87">
        <w:rPr>
          <w:sz w:val="22"/>
          <w:szCs w:val="22"/>
        </w:rPr>
        <w:t>switch</w:t>
      </w:r>
      <w:proofErr w:type="spellEnd"/>
      <w:r w:rsidRPr="005F1A87">
        <w:rPr>
          <w:sz w:val="22"/>
          <w:szCs w:val="22"/>
        </w:rPr>
        <w:t xml:space="preserve"> HP 5800 s gigabitovými porty pro přístupové porty / porty služeb připojených</w:t>
      </w:r>
    </w:p>
    <w:p w14:paraId="54CEBDA5" w14:textId="1FA3A319" w:rsidR="00FA61A8" w:rsidRPr="005F1A87" w:rsidRDefault="00406A29" w:rsidP="00406A29">
      <w:pPr>
        <w:pStyle w:val="Zkladntextodsazen"/>
        <w:numPr>
          <w:ilvl w:val="12"/>
          <w:numId w:val="0"/>
        </w:numPr>
        <w:rPr>
          <w:sz w:val="22"/>
          <w:szCs w:val="22"/>
        </w:rPr>
      </w:pPr>
      <w:r w:rsidRPr="005F1A87">
        <w:rPr>
          <w:sz w:val="22"/>
          <w:szCs w:val="22"/>
        </w:rPr>
        <w:t xml:space="preserve">okruhů a 10GE porty pro </w:t>
      </w:r>
      <w:proofErr w:type="spellStart"/>
      <w:r w:rsidRPr="005F1A87">
        <w:rPr>
          <w:sz w:val="22"/>
          <w:szCs w:val="22"/>
        </w:rPr>
        <w:t>uplink</w:t>
      </w:r>
      <w:proofErr w:type="spellEnd"/>
      <w:r w:rsidRPr="005F1A87">
        <w:rPr>
          <w:sz w:val="22"/>
          <w:szCs w:val="22"/>
        </w:rPr>
        <w:t>, resp. napojení na agregační lokality čí přímo jádro sítě.</w:t>
      </w:r>
    </w:p>
    <w:p w14:paraId="64AC948B" w14:textId="77777777" w:rsidR="00406A29" w:rsidRPr="005F1A87" w:rsidRDefault="00406A29" w:rsidP="00456B70">
      <w:pPr>
        <w:pStyle w:val="Zkladntextodsazen"/>
        <w:numPr>
          <w:ilvl w:val="12"/>
          <w:numId w:val="0"/>
        </w:numPr>
        <w:spacing w:after="60"/>
        <w:rPr>
          <w:sz w:val="22"/>
          <w:szCs w:val="22"/>
        </w:rPr>
      </w:pPr>
    </w:p>
    <w:p w14:paraId="023B22DE" w14:textId="77777777" w:rsidR="00406A29" w:rsidRPr="005F1A87" w:rsidRDefault="00406A29" w:rsidP="00456B70">
      <w:pPr>
        <w:pStyle w:val="Zkladntextodsazen"/>
        <w:numPr>
          <w:ilvl w:val="12"/>
          <w:numId w:val="0"/>
        </w:numPr>
        <w:spacing w:after="60"/>
        <w:rPr>
          <w:b/>
          <w:sz w:val="22"/>
          <w:szCs w:val="22"/>
          <w:u w:val="single"/>
        </w:rPr>
      </w:pPr>
      <w:r w:rsidRPr="005F1A87">
        <w:rPr>
          <w:b/>
          <w:sz w:val="22"/>
          <w:szCs w:val="22"/>
          <w:u w:val="single"/>
        </w:rPr>
        <w:t>Kompletní přehled lokalit sítě KIKK:</w:t>
      </w:r>
    </w:p>
    <w:p w14:paraId="31B54576" w14:textId="77777777" w:rsidR="00406A29" w:rsidRPr="005F1A87" w:rsidRDefault="00406A29" w:rsidP="00406A29">
      <w:pPr>
        <w:pStyle w:val="Zkladntextodsazen"/>
        <w:numPr>
          <w:ilvl w:val="0"/>
          <w:numId w:val="28"/>
        </w:numPr>
        <w:rPr>
          <w:b/>
          <w:sz w:val="22"/>
          <w:szCs w:val="22"/>
        </w:rPr>
      </w:pPr>
      <w:r w:rsidRPr="005F1A87">
        <w:rPr>
          <w:b/>
          <w:sz w:val="22"/>
          <w:szCs w:val="22"/>
        </w:rPr>
        <w:t>Jádro sítě:</w:t>
      </w:r>
    </w:p>
    <w:p w14:paraId="7EF0837F" w14:textId="77777777" w:rsidR="00406A29" w:rsidRPr="005F1A87" w:rsidRDefault="00406A29" w:rsidP="00406A29">
      <w:pPr>
        <w:pStyle w:val="Zkladntextodsazen"/>
        <w:numPr>
          <w:ilvl w:val="0"/>
          <w:numId w:val="30"/>
        </w:numPr>
        <w:rPr>
          <w:sz w:val="22"/>
          <w:szCs w:val="22"/>
        </w:rPr>
      </w:pPr>
      <w:r w:rsidRPr="005F1A87">
        <w:rPr>
          <w:sz w:val="22"/>
          <w:szCs w:val="22"/>
        </w:rPr>
        <w:t xml:space="preserve">Krajský </w:t>
      </w:r>
      <w:proofErr w:type="gramStart"/>
      <w:r w:rsidRPr="005F1A87">
        <w:rPr>
          <w:sz w:val="22"/>
          <w:szCs w:val="22"/>
        </w:rPr>
        <w:t>úřad - Karlovarský</w:t>
      </w:r>
      <w:proofErr w:type="gramEnd"/>
      <w:r w:rsidRPr="005F1A87">
        <w:rPr>
          <w:sz w:val="22"/>
          <w:szCs w:val="22"/>
        </w:rPr>
        <w:t xml:space="preserve"> kraj, Závodní 353/88, Karlovy Vary - primární centrální lokalita – primární TC</w:t>
      </w:r>
    </w:p>
    <w:p w14:paraId="2259C6D7" w14:textId="5E48058C" w:rsidR="00406A29" w:rsidRPr="005F1A87" w:rsidRDefault="00406A29" w:rsidP="00A24470">
      <w:pPr>
        <w:pStyle w:val="Zkladntextodsazen"/>
        <w:numPr>
          <w:ilvl w:val="0"/>
          <w:numId w:val="30"/>
        </w:numPr>
        <w:rPr>
          <w:sz w:val="22"/>
          <w:szCs w:val="22"/>
        </w:rPr>
      </w:pPr>
      <w:r w:rsidRPr="005F1A87">
        <w:rPr>
          <w:sz w:val="22"/>
          <w:szCs w:val="22"/>
        </w:rPr>
        <w:lastRenderedPageBreak/>
        <w:t xml:space="preserve">Krajská nemocnice, Bezručova 19, Karlovy </w:t>
      </w:r>
      <w:proofErr w:type="gramStart"/>
      <w:r w:rsidRPr="005F1A87">
        <w:rPr>
          <w:sz w:val="22"/>
          <w:szCs w:val="22"/>
        </w:rPr>
        <w:t>Vary - záložní</w:t>
      </w:r>
      <w:proofErr w:type="gramEnd"/>
      <w:r w:rsidRPr="005F1A87">
        <w:rPr>
          <w:sz w:val="22"/>
          <w:szCs w:val="22"/>
        </w:rPr>
        <w:t xml:space="preserve"> centrální lokalita – záložní TC</w:t>
      </w:r>
    </w:p>
    <w:p w14:paraId="7BF300EA" w14:textId="77777777" w:rsidR="00406A29" w:rsidRPr="005F1A87" w:rsidRDefault="00406A29" w:rsidP="00406A29">
      <w:pPr>
        <w:pStyle w:val="Zkladntextodsazen"/>
        <w:numPr>
          <w:ilvl w:val="0"/>
          <w:numId w:val="28"/>
        </w:numPr>
        <w:rPr>
          <w:b/>
          <w:sz w:val="22"/>
          <w:szCs w:val="22"/>
        </w:rPr>
      </w:pPr>
      <w:r w:rsidRPr="005F1A87">
        <w:rPr>
          <w:b/>
          <w:sz w:val="22"/>
          <w:szCs w:val="22"/>
        </w:rPr>
        <w:t>Agregační lokality:</w:t>
      </w:r>
    </w:p>
    <w:p w14:paraId="5360CD8A" w14:textId="77777777" w:rsidR="00406A29" w:rsidRPr="005F1A87" w:rsidRDefault="00406A29" w:rsidP="00406A29">
      <w:pPr>
        <w:pStyle w:val="Zkladntextodsazen"/>
        <w:numPr>
          <w:ilvl w:val="0"/>
          <w:numId w:val="31"/>
        </w:numPr>
        <w:rPr>
          <w:b/>
          <w:sz w:val="22"/>
          <w:szCs w:val="22"/>
        </w:rPr>
      </w:pPr>
      <w:r w:rsidRPr="005F1A87">
        <w:rPr>
          <w:sz w:val="22"/>
          <w:szCs w:val="22"/>
        </w:rPr>
        <w:t>Městský úřad, Chodov, Komenského 1077</w:t>
      </w:r>
    </w:p>
    <w:p w14:paraId="4E9AD0EC" w14:textId="77777777" w:rsidR="00406A29" w:rsidRPr="005F1A87" w:rsidRDefault="00406A29" w:rsidP="00406A29">
      <w:pPr>
        <w:pStyle w:val="Zkladntextodsazen"/>
        <w:numPr>
          <w:ilvl w:val="0"/>
          <w:numId w:val="31"/>
        </w:numPr>
        <w:rPr>
          <w:b/>
          <w:sz w:val="22"/>
          <w:szCs w:val="22"/>
        </w:rPr>
      </w:pPr>
      <w:r w:rsidRPr="005F1A87">
        <w:rPr>
          <w:sz w:val="22"/>
          <w:szCs w:val="22"/>
        </w:rPr>
        <w:t>Městský úřad, Rokycanova 1929, Sokolov</w:t>
      </w:r>
    </w:p>
    <w:p w14:paraId="45B74832" w14:textId="008377E2" w:rsidR="00406A29" w:rsidRPr="005F1A87" w:rsidRDefault="00406A29" w:rsidP="00406A29">
      <w:pPr>
        <w:pStyle w:val="Zkladntextodsazen"/>
        <w:numPr>
          <w:ilvl w:val="0"/>
          <w:numId w:val="31"/>
        </w:numPr>
        <w:rPr>
          <w:b/>
          <w:sz w:val="22"/>
          <w:szCs w:val="22"/>
        </w:rPr>
      </w:pPr>
      <w:r w:rsidRPr="005F1A87">
        <w:rPr>
          <w:sz w:val="22"/>
          <w:szCs w:val="22"/>
        </w:rPr>
        <w:t>Městský úřad, nám. Krále Jiřího z Poděbrad 1/14, Cheb</w:t>
      </w:r>
    </w:p>
    <w:p w14:paraId="58C87A33" w14:textId="77777777" w:rsidR="00406A29" w:rsidRPr="005F1A87" w:rsidRDefault="00406A29" w:rsidP="00406A29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23597657" w14:textId="244DD3F1" w:rsidR="00406A29" w:rsidRPr="005F1A87" w:rsidRDefault="00406A29" w:rsidP="00406A29">
      <w:pPr>
        <w:pStyle w:val="Zkladntextodsazen"/>
        <w:numPr>
          <w:ilvl w:val="0"/>
          <w:numId w:val="28"/>
        </w:numPr>
        <w:rPr>
          <w:b/>
          <w:sz w:val="22"/>
          <w:szCs w:val="22"/>
        </w:rPr>
      </w:pPr>
      <w:r w:rsidRPr="005F1A87">
        <w:rPr>
          <w:b/>
          <w:sz w:val="22"/>
          <w:szCs w:val="22"/>
        </w:rPr>
        <w:t>Ostatní přístupové lokality:</w:t>
      </w:r>
    </w:p>
    <w:p w14:paraId="41A07B7C" w14:textId="77777777" w:rsidR="00406A29" w:rsidRPr="005F1A87" w:rsidRDefault="00406A29" w:rsidP="00406A29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 w:rsidRPr="005F1A87">
        <w:rPr>
          <w:sz w:val="22"/>
          <w:szCs w:val="22"/>
        </w:rPr>
        <w:t>Magistrát města, Moskevská 1281/21, Karlovy Vary</w:t>
      </w:r>
    </w:p>
    <w:p w14:paraId="58285E1B" w14:textId="77777777" w:rsidR="00406A29" w:rsidRPr="005F1A87" w:rsidRDefault="00406A29" w:rsidP="00406A29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 w:rsidRPr="005F1A87">
        <w:rPr>
          <w:sz w:val="22"/>
          <w:szCs w:val="22"/>
        </w:rPr>
        <w:t>Městský úřad, nám.28.října 1438/6, Kraslice</w:t>
      </w:r>
    </w:p>
    <w:p w14:paraId="7B67FD4F" w14:textId="77777777" w:rsidR="00406A29" w:rsidRPr="005F1A87" w:rsidRDefault="00406A29" w:rsidP="00406A29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 w:rsidRPr="005F1A87">
        <w:rPr>
          <w:sz w:val="22"/>
          <w:szCs w:val="22"/>
        </w:rPr>
        <w:t>Městský úřad, Klínovecká 1204, Ostrov</w:t>
      </w:r>
    </w:p>
    <w:p w14:paraId="7AA17D7D" w14:textId="77777777" w:rsidR="00406A29" w:rsidRPr="005F1A87" w:rsidRDefault="00406A29" w:rsidP="00406A29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 w:rsidRPr="005F1A87">
        <w:rPr>
          <w:sz w:val="22"/>
          <w:szCs w:val="22"/>
        </w:rPr>
        <w:t>Nemocnice, K nemocnici 1204/17, Cheb</w:t>
      </w:r>
    </w:p>
    <w:p w14:paraId="46EE7715" w14:textId="77777777" w:rsidR="00406A29" w:rsidRPr="005F1A87" w:rsidRDefault="00406A29" w:rsidP="00406A29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 w:rsidRPr="005F1A87">
        <w:rPr>
          <w:sz w:val="22"/>
          <w:szCs w:val="22"/>
        </w:rPr>
        <w:t>Městský úřad, Kamenná 473/52, Aš</w:t>
      </w:r>
    </w:p>
    <w:p w14:paraId="08968027" w14:textId="77777777" w:rsidR="00406A29" w:rsidRPr="005F1A87" w:rsidRDefault="00406A29" w:rsidP="00406A29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 w:rsidRPr="005F1A87">
        <w:rPr>
          <w:sz w:val="22"/>
          <w:szCs w:val="22"/>
        </w:rPr>
        <w:t>Městský úřad, Ruská 155/3, Mariánské Lázně</w:t>
      </w:r>
    </w:p>
    <w:p w14:paraId="303E7D12" w14:textId="77777777" w:rsidR="00406A29" w:rsidRPr="005F1A87" w:rsidRDefault="00406A29" w:rsidP="00406A29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 w:rsidRPr="005F1A87">
        <w:rPr>
          <w:sz w:val="22"/>
          <w:szCs w:val="22"/>
        </w:rPr>
        <w:t>Nemocnice, Slovenská 545, Sokolov</w:t>
      </w:r>
    </w:p>
    <w:p w14:paraId="56CE5C7B" w14:textId="77777777" w:rsidR="00406A29" w:rsidRPr="005F1A87" w:rsidRDefault="00406A29" w:rsidP="00406A29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 w:rsidRPr="005F1A87">
        <w:rPr>
          <w:sz w:val="22"/>
          <w:szCs w:val="22"/>
        </w:rPr>
        <w:t>KSÚS Sokolov, Dolní Rychnov</w:t>
      </w:r>
    </w:p>
    <w:p w14:paraId="4B571FEF" w14:textId="77777777" w:rsidR="00406A29" w:rsidRPr="005F1A87" w:rsidRDefault="00406A29" w:rsidP="00406A29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 w:rsidRPr="005F1A87">
        <w:rPr>
          <w:sz w:val="22"/>
          <w:szCs w:val="22"/>
        </w:rPr>
        <w:t>Městský úřad, Toužim, Sídliště 428</w:t>
      </w:r>
    </w:p>
    <w:p w14:paraId="2463F636" w14:textId="6A214479" w:rsidR="00406A29" w:rsidRPr="005F1A87" w:rsidRDefault="00406A29" w:rsidP="00406A29">
      <w:pPr>
        <w:pStyle w:val="Zkladntextodsazen"/>
        <w:numPr>
          <w:ilvl w:val="0"/>
          <w:numId w:val="32"/>
        </w:numPr>
        <w:rPr>
          <w:sz w:val="22"/>
          <w:szCs w:val="22"/>
        </w:rPr>
      </w:pPr>
      <w:r w:rsidRPr="005F1A87">
        <w:rPr>
          <w:sz w:val="22"/>
          <w:szCs w:val="22"/>
        </w:rPr>
        <w:t>Městský úřad, Žlutice, Velké náměstí 144</w:t>
      </w:r>
    </w:p>
    <w:p w14:paraId="5662CBF4" w14:textId="4DD62BD4" w:rsidR="00406A29" w:rsidRPr="005F1A87" w:rsidRDefault="00406A29" w:rsidP="00406A29">
      <w:pPr>
        <w:pStyle w:val="Zkladntextodsazen"/>
        <w:ind w:left="0"/>
        <w:rPr>
          <w:sz w:val="22"/>
          <w:szCs w:val="22"/>
        </w:rPr>
      </w:pPr>
    </w:p>
    <w:p w14:paraId="2C5C4C9E" w14:textId="77777777" w:rsidR="00406A29" w:rsidRPr="005F1A87" w:rsidRDefault="00406A29" w:rsidP="00406A29">
      <w:pPr>
        <w:pStyle w:val="Zkladntextodsazen"/>
        <w:ind w:left="0"/>
        <w:rPr>
          <w:sz w:val="22"/>
          <w:szCs w:val="22"/>
        </w:rPr>
      </w:pPr>
    </w:p>
    <w:p w14:paraId="0CA9298E" w14:textId="24DA62CB" w:rsidR="00406A29" w:rsidRPr="005F1A87" w:rsidRDefault="00406A29" w:rsidP="00406A29">
      <w:pPr>
        <w:pStyle w:val="Zkladntextodsazen"/>
        <w:ind w:left="0"/>
        <w:rPr>
          <w:sz w:val="22"/>
          <w:szCs w:val="22"/>
        </w:rPr>
      </w:pPr>
      <w:r w:rsidRPr="005F1A87">
        <w:rPr>
          <w:sz w:val="22"/>
          <w:szCs w:val="22"/>
        </w:rPr>
        <w:t>Celkový základní náhled sítě KI KUVK podává následující schéma:</w:t>
      </w:r>
    </w:p>
    <w:p w14:paraId="690CD40B" w14:textId="77777777" w:rsidR="00406A29" w:rsidRDefault="00406A29" w:rsidP="00406A29">
      <w:pPr>
        <w:pStyle w:val="Zkladntextodsazen"/>
        <w:ind w:left="0"/>
        <w:rPr>
          <w:sz w:val="22"/>
          <w:szCs w:val="22"/>
        </w:rPr>
      </w:pPr>
    </w:p>
    <w:p w14:paraId="0D804949" w14:textId="456995F6" w:rsidR="00406A29" w:rsidRDefault="00406A29" w:rsidP="00406A29">
      <w:pPr>
        <w:pStyle w:val="Zkladntextodsazen"/>
        <w:ind w:left="0"/>
        <w:rPr>
          <w:sz w:val="22"/>
          <w:szCs w:val="22"/>
        </w:rPr>
      </w:pPr>
      <w:r w:rsidRPr="00113FE3">
        <w:rPr>
          <w:noProof/>
        </w:rPr>
        <w:drawing>
          <wp:inline distT="0" distB="0" distL="0" distR="0" wp14:anchorId="7EAACF23" wp14:editId="79D96A92">
            <wp:extent cx="5760720" cy="382017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E4AF5" w14:textId="77777777" w:rsidR="00B36670" w:rsidRDefault="00B36670" w:rsidP="00406A29">
      <w:pPr>
        <w:pStyle w:val="Zkladntextodsazen"/>
        <w:ind w:left="0"/>
        <w:rPr>
          <w:sz w:val="22"/>
          <w:szCs w:val="22"/>
        </w:rPr>
      </w:pPr>
    </w:p>
    <w:p w14:paraId="7DF3416A" w14:textId="77777777" w:rsidR="00D362C9" w:rsidRPr="00D362C9" w:rsidRDefault="00D362C9" w:rsidP="00D362C9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D362C9">
        <w:rPr>
          <w:rFonts w:ascii="Times New Roman" w:hAnsi="Times New Roman" w:cs="Times New Roman"/>
          <w:sz w:val="22"/>
          <w:szCs w:val="22"/>
        </w:rPr>
        <w:t xml:space="preserve">Topologický náhled níže zobrazuje dvojici lokalit jádra sítě (červené části „KÚ“ a „KN“) i trojici agregačních uzlu (Chodov, Sokolov, Cheb), kde jsou všude použity pasivní CWDM </w:t>
      </w:r>
      <w:proofErr w:type="spellStart"/>
      <w:r w:rsidRPr="00D362C9">
        <w:rPr>
          <w:rFonts w:ascii="Times New Roman" w:hAnsi="Times New Roman" w:cs="Times New Roman"/>
          <w:sz w:val="22"/>
          <w:szCs w:val="22"/>
        </w:rPr>
        <w:t>multiplexery</w:t>
      </w:r>
      <w:proofErr w:type="spellEnd"/>
      <w:r w:rsidRPr="00D362C9">
        <w:rPr>
          <w:rFonts w:ascii="Times New Roman" w:hAnsi="Times New Roman" w:cs="Times New Roman"/>
          <w:sz w:val="22"/>
          <w:szCs w:val="22"/>
        </w:rPr>
        <w:t>.</w:t>
      </w:r>
    </w:p>
    <w:p w14:paraId="59265CC0" w14:textId="77777777" w:rsidR="00D362C9" w:rsidRPr="00D362C9" w:rsidRDefault="00D362C9" w:rsidP="00D362C9">
      <w:pPr>
        <w:pStyle w:val="Bezmezer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7821755E" w14:textId="7641E620" w:rsidR="00D362C9" w:rsidRPr="00D362C9" w:rsidRDefault="00D362C9" w:rsidP="00D362C9">
      <w:pPr>
        <w:pStyle w:val="Bezmezer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362C9">
        <w:rPr>
          <w:rFonts w:ascii="Times New Roman" w:hAnsi="Times New Roman" w:cs="Times New Roman"/>
          <w:sz w:val="22"/>
          <w:szCs w:val="22"/>
        </w:rPr>
        <w:t>Agregační lokality jsou propojeny takto:</w:t>
      </w:r>
    </w:p>
    <w:p w14:paraId="36A08CB6" w14:textId="77777777" w:rsidR="00D362C9" w:rsidRPr="00D362C9" w:rsidRDefault="00D362C9" w:rsidP="00D362C9">
      <w:pPr>
        <w:pStyle w:val="Bezmezer"/>
        <w:numPr>
          <w:ilvl w:val="0"/>
          <w:numId w:val="3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362C9">
        <w:rPr>
          <w:rFonts w:ascii="Times New Roman" w:hAnsi="Times New Roman" w:cs="Times New Roman"/>
          <w:sz w:val="22"/>
          <w:szCs w:val="22"/>
        </w:rPr>
        <w:t>Chodov – 4x 10GE CWDM lambda do KÚ/KN</w:t>
      </w:r>
    </w:p>
    <w:p w14:paraId="4842FBCE" w14:textId="77777777" w:rsidR="00D362C9" w:rsidRPr="00D362C9" w:rsidRDefault="00D362C9" w:rsidP="00D362C9">
      <w:pPr>
        <w:pStyle w:val="Bezmezer"/>
        <w:numPr>
          <w:ilvl w:val="0"/>
          <w:numId w:val="3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362C9">
        <w:rPr>
          <w:rFonts w:ascii="Times New Roman" w:hAnsi="Times New Roman" w:cs="Times New Roman"/>
          <w:sz w:val="22"/>
          <w:szCs w:val="22"/>
        </w:rPr>
        <w:t>Sokolov – 6x 10GE CWDM lambda do KÚ/KN</w:t>
      </w:r>
    </w:p>
    <w:p w14:paraId="4CC2F7EF" w14:textId="77777777" w:rsidR="00D362C9" w:rsidRPr="00D362C9" w:rsidRDefault="00D362C9" w:rsidP="00D362C9">
      <w:pPr>
        <w:pStyle w:val="Bezmezer"/>
        <w:numPr>
          <w:ilvl w:val="0"/>
          <w:numId w:val="3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362C9">
        <w:rPr>
          <w:rFonts w:ascii="Times New Roman" w:hAnsi="Times New Roman" w:cs="Times New Roman"/>
          <w:sz w:val="22"/>
          <w:szCs w:val="22"/>
        </w:rPr>
        <w:t>Cheb – 2x 10GE CWDM lambda do Sokolova + 2x přímá GE CWDM pasivní lambda do KÚ/KN</w:t>
      </w:r>
    </w:p>
    <w:p w14:paraId="6EAE6D74" w14:textId="77777777" w:rsidR="00D362C9" w:rsidRPr="00D362C9" w:rsidRDefault="00D362C9" w:rsidP="00D362C9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173F9992" w14:textId="57408999" w:rsidR="00D362C9" w:rsidRDefault="000222D8" w:rsidP="000222D8">
      <w:pPr>
        <w:pStyle w:val="Zkladntextodsazen"/>
        <w:ind w:left="0"/>
        <w:rPr>
          <w:sz w:val="22"/>
          <w:szCs w:val="22"/>
        </w:rPr>
      </w:pPr>
      <w:r w:rsidRPr="000222D8">
        <w:rPr>
          <w:sz w:val="22"/>
          <w:szCs w:val="22"/>
        </w:rPr>
        <w:t>Uvedené CWDM kanály jsou řešeny jako linkové agregace, v případě terminace od jádra sítě</w:t>
      </w:r>
      <w:r>
        <w:rPr>
          <w:sz w:val="22"/>
          <w:szCs w:val="22"/>
        </w:rPr>
        <w:t xml:space="preserve"> </w:t>
      </w:r>
      <w:r w:rsidRPr="000222D8">
        <w:rPr>
          <w:sz w:val="22"/>
          <w:szCs w:val="22"/>
        </w:rPr>
        <w:t>jsou pak vždy z</w:t>
      </w:r>
      <w:r>
        <w:rPr>
          <w:sz w:val="22"/>
          <w:szCs w:val="22"/>
        </w:rPr>
        <w:t> </w:t>
      </w:r>
      <w:r w:rsidRPr="000222D8">
        <w:rPr>
          <w:sz w:val="22"/>
          <w:szCs w:val="22"/>
        </w:rPr>
        <w:t>důvodu redundance rozhozeny stejně mezi KÚ a KN, detail viz. schéma níže, kde</w:t>
      </w:r>
      <w:r>
        <w:rPr>
          <w:sz w:val="22"/>
          <w:szCs w:val="22"/>
        </w:rPr>
        <w:t xml:space="preserve"> </w:t>
      </w:r>
      <w:r w:rsidRPr="000222D8">
        <w:rPr>
          <w:sz w:val="22"/>
          <w:szCs w:val="22"/>
        </w:rPr>
        <w:t xml:space="preserve">čísla u </w:t>
      </w:r>
      <w:proofErr w:type="spellStart"/>
      <w:r w:rsidRPr="000222D8">
        <w:rPr>
          <w:sz w:val="22"/>
          <w:szCs w:val="22"/>
        </w:rPr>
        <w:t>multiplexerů</w:t>
      </w:r>
      <w:proofErr w:type="spellEnd"/>
      <w:r w:rsidRPr="000222D8">
        <w:rPr>
          <w:sz w:val="22"/>
          <w:szCs w:val="22"/>
        </w:rPr>
        <w:t xml:space="preserve"> odpovídají jednotlivým použitým vlnovým délkám.</w:t>
      </w:r>
    </w:p>
    <w:p w14:paraId="2372D8E1" w14:textId="5895B408" w:rsidR="00D362C9" w:rsidRDefault="00D362C9" w:rsidP="00D362C9">
      <w:pPr>
        <w:pStyle w:val="Zkladntextodsazen"/>
        <w:ind w:left="0"/>
        <w:rPr>
          <w:sz w:val="22"/>
          <w:szCs w:val="22"/>
        </w:rPr>
      </w:pPr>
    </w:p>
    <w:p w14:paraId="02287B50" w14:textId="77777777" w:rsidR="00B36670" w:rsidRDefault="00B36670" w:rsidP="00D362C9">
      <w:pPr>
        <w:pStyle w:val="Zkladntextodsazen"/>
        <w:ind w:left="0"/>
        <w:rPr>
          <w:sz w:val="22"/>
          <w:szCs w:val="22"/>
        </w:rPr>
      </w:pPr>
    </w:p>
    <w:p w14:paraId="0B213270" w14:textId="77777777" w:rsidR="00E44DD8" w:rsidRDefault="00E44DD8" w:rsidP="00D362C9">
      <w:pPr>
        <w:pStyle w:val="Zkladntextodsazen"/>
        <w:ind w:left="0"/>
        <w:rPr>
          <w:sz w:val="22"/>
          <w:szCs w:val="22"/>
        </w:rPr>
      </w:pPr>
    </w:p>
    <w:p w14:paraId="26775B25" w14:textId="4BF05E53" w:rsidR="00D362C9" w:rsidRPr="00D362C9" w:rsidRDefault="00D362C9" w:rsidP="00D362C9">
      <w:pPr>
        <w:pStyle w:val="Zkladntextodsazen"/>
        <w:ind w:left="0"/>
        <w:rPr>
          <w:sz w:val="22"/>
          <w:szCs w:val="22"/>
        </w:rPr>
      </w:pPr>
      <w:r w:rsidRPr="0029605E">
        <w:rPr>
          <w:noProof/>
          <w:lang w:val="en-US"/>
        </w:rPr>
        <w:drawing>
          <wp:inline distT="0" distB="0" distL="0" distR="0" wp14:anchorId="5F5F85B8" wp14:editId="6E99CF70">
            <wp:extent cx="5760720" cy="3697693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9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41A01" w14:textId="660F6ED2" w:rsidR="00FA61A8" w:rsidRDefault="00FA61A8" w:rsidP="003B37A2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791B686C" w14:textId="77777777" w:rsidR="00B36670" w:rsidRDefault="00B36670" w:rsidP="003B37A2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6A45E612" w14:textId="77777777" w:rsidR="000222D8" w:rsidRPr="005F1A87" w:rsidRDefault="000222D8" w:rsidP="000222D8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5F1A87">
        <w:rPr>
          <w:rFonts w:ascii="Times New Roman" w:hAnsi="Times New Roman" w:cs="Times New Roman"/>
          <w:sz w:val="22"/>
          <w:szCs w:val="22"/>
        </w:rPr>
        <w:t>Nad touto fyzickou infrastrukturou je naimplementována technologie MPLS / VPLS.</w:t>
      </w:r>
    </w:p>
    <w:p w14:paraId="2DFDBFB8" w14:textId="115C7147" w:rsidR="000222D8" w:rsidRPr="005F1A87" w:rsidRDefault="000222D8" w:rsidP="00A24470">
      <w:pPr>
        <w:pStyle w:val="Bezmezer"/>
        <w:spacing w:after="100"/>
        <w:jc w:val="both"/>
        <w:rPr>
          <w:rFonts w:ascii="Times New Roman" w:hAnsi="Times New Roman" w:cs="Times New Roman"/>
          <w:sz w:val="22"/>
          <w:szCs w:val="22"/>
        </w:rPr>
      </w:pPr>
      <w:r w:rsidRPr="005F1A87">
        <w:rPr>
          <w:rFonts w:ascii="Times New Roman" w:hAnsi="Times New Roman" w:cs="Times New Roman"/>
          <w:sz w:val="22"/>
          <w:szCs w:val="22"/>
        </w:rPr>
        <w:t xml:space="preserve">Využívá se protokolů OSPF a BGP, kdy protokol OSFP zabezpečuje kompletní dynamický </w:t>
      </w:r>
      <w:proofErr w:type="spellStart"/>
      <w:r w:rsidRPr="005F1A87">
        <w:rPr>
          <w:rFonts w:ascii="Times New Roman" w:hAnsi="Times New Roman" w:cs="Times New Roman"/>
          <w:sz w:val="22"/>
          <w:szCs w:val="22"/>
        </w:rPr>
        <w:t>routing</w:t>
      </w:r>
      <w:proofErr w:type="spellEnd"/>
      <w:r w:rsidRPr="005F1A87">
        <w:rPr>
          <w:rFonts w:ascii="Times New Roman" w:hAnsi="Times New Roman" w:cs="Times New Roman"/>
          <w:sz w:val="22"/>
          <w:szCs w:val="22"/>
        </w:rPr>
        <w:t xml:space="preserve"> sítě z pohledu L3 propojení a protokol MP-BGP, s funkcí </w:t>
      </w:r>
      <w:proofErr w:type="spellStart"/>
      <w:r w:rsidRPr="005F1A87">
        <w:rPr>
          <w:rFonts w:ascii="Times New Roman" w:hAnsi="Times New Roman" w:cs="Times New Roman"/>
          <w:sz w:val="22"/>
          <w:szCs w:val="22"/>
        </w:rPr>
        <w:t>route</w:t>
      </w:r>
      <w:proofErr w:type="spellEnd"/>
      <w:r w:rsidRPr="005F1A8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F1A87">
        <w:rPr>
          <w:rFonts w:ascii="Times New Roman" w:hAnsi="Times New Roman" w:cs="Times New Roman"/>
          <w:sz w:val="22"/>
          <w:szCs w:val="22"/>
        </w:rPr>
        <w:t>reflectoru</w:t>
      </w:r>
      <w:proofErr w:type="spellEnd"/>
      <w:r w:rsidRPr="005F1A87">
        <w:rPr>
          <w:rFonts w:ascii="Times New Roman" w:hAnsi="Times New Roman" w:cs="Times New Roman"/>
          <w:sz w:val="22"/>
          <w:szCs w:val="22"/>
        </w:rPr>
        <w:t xml:space="preserve"> na prvcích jádra sítě (stohu HP5900), pak slouží právě i pro signalizaci MPLS / VPLS okruhů. Použitý set protokolů nutně doplňuje ještě LDP, které se používá jednak pro signalizaci samotné MPLS roviny řešení, tak dle typu VPN pro některé typy VPN okruhů sítě KIKK.</w:t>
      </w:r>
    </w:p>
    <w:p w14:paraId="4AD2E30E" w14:textId="5BE4B52C" w:rsidR="00D362C9" w:rsidRPr="005F1A87" w:rsidRDefault="000222D8" w:rsidP="000222D8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5F1A87">
        <w:rPr>
          <w:rFonts w:ascii="Times New Roman" w:hAnsi="Times New Roman" w:cs="Times New Roman"/>
          <w:sz w:val="22"/>
          <w:szCs w:val="22"/>
        </w:rPr>
        <w:t xml:space="preserve">Pro management a správu celého řešení jsou dále použity některé další samostatné VPN instance a celá síť je tak rozdělena do více virtuálních rovin / VPN / VRF instancí. Pro potřeby dohledu ze strany samotného Krajského Úřadu je v síti nasazen software HP </w:t>
      </w:r>
      <w:proofErr w:type="spellStart"/>
      <w:r w:rsidRPr="005F1A87">
        <w:rPr>
          <w:rFonts w:ascii="Times New Roman" w:hAnsi="Times New Roman" w:cs="Times New Roman"/>
          <w:sz w:val="22"/>
          <w:szCs w:val="22"/>
        </w:rPr>
        <w:t>iMC</w:t>
      </w:r>
      <w:proofErr w:type="spellEnd"/>
      <w:r w:rsidRPr="005F1A87">
        <w:rPr>
          <w:rFonts w:ascii="Times New Roman" w:hAnsi="Times New Roman" w:cs="Times New Roman"/>
          <w:sz w:val="22"/>
          <w:szCs w:val="22"/>
        </w:rPr>
        <w:t>, ver. 7 a s licencí pro min. 100 zařízení / nodů. Kromě samotné aktivní infrastruktury je tento server využíván i pro monitoring / dohled použitých UPS systémů záložního napájení.</w:t>
      </w:r>
      <w:r w:rsidR="00D362C9" w:rsidRPr="005F1A8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5D6B47" w14:textId="77777777" w:rsidR="00D362C9" w:rsidRPr="005F1A87" w:rsidRDefault="00D362C9" w:rsidP="00D362C9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</w:p>
    <w:p w14:paraId="2D2780BD" w14:textId="5F8299FE" w:rsidR="00D362C9" w:rsidRPr="005F1A87" w:rsidRDefault="00D362C9" w:rsidP="00D362C9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5F1A87">
        <w:rPr>
          <w:rFonts w:ascii="Times New Roman" w:hAnsi="Times New Roman" w:cs="Times New Roman"/>
          <w:sz w:val="22"/>
          <w:szCs w:val="22"/>
        </w:rPr>
        <w:t xml:space="preserve">Každá lokalita je vybavena samostatným systém zálohy </w:t>
      </w:r>
      <w:proofErr w:type="gramStart"/>
      <w:r w:rsidRPr="005F1A87">
        <w:rPr>
          <w:rFonts w:ascii="Times New Roman" w:hAnsi="Times New Roman" w:cs="Times New Roman"/>
          <w:sz w:val="22"/>
          <w:szCs w:val="22"/>
        </w:rPr>
        <w:t>napájení - UPS</w:t>
      </w:r>
      <w:proofErr w:type="gramEnd"/>
    </w:p>
    <w:p w14:paraId="6B7618F4" w14:textId="2320674C" w:rsidR="00D362C9" w:rsidRPr="005F1A87" w:rsidRDefault="00D362C9" w:rsidP="00D362C9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5F1A87">
        <w:rPr>
          <w:rFonts w:ascii="Times New Roman" w:hAnsi="Times New Roman" w:cs="Times New Roman"/>
          <w:sz w:val="22"/>
          <w:szCs w:val="22"/>
        </w:rPr>
        <w:t>Rozpis současných UPS:</w:t>
      </w:r>
    </w:p>
    <w:p w14:paraId="2CA828B3" w14:textId="77777777" w:rsidR="00D362C9" w:rsidRPr="005F1A87" w:rsidRDefault="00D362C9" w:rsidP="00D362C9">
      <w:pPr>
        <w:pStyle w:val="Bezmezer"/>
        <w:numPr>
          <w:ilvl w:val="0"/>
          <w:numId w:val="3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1A87">
        <w:rPr>
          <w:rFonts w:ascii="Times New Roman" w:hAnsi="Times New Roman" w:cs="Times New Roman"/>
          <w:sz w:val="22"/>
          <w:szCs w:val="22"/>
        </w:rPr>
        <w:t xml:space="preserve">Krajský Úřad Karlovy Vary – 1x </w:t>
      </w:r>
      <w:proofErr w:type="spellStart"/>
      <w:r w:rsidRPr="005F1A87">
        <w:rPr>
          <w:rFonts w:ascii="Times New Roman" w:hAnsi="Times New Roman" w:cs="Times New Roman"/>
          <w:sz w:val="22"/>
          <w:szCs w:val="22"/>
        </w:rPr>
        <w:t>Eaton</w:t>
      </w:r>
      <w:proofErr w:type="spellEnd"/>
      <w:r w:rsidRPr="005F1A87">
        <w:rPr>
          <w:rFonts w:ascii="Times New Roman" w:hAnsi="Times New Roman" w:cs="Times New Roman"/>
          <w:sz w:val="22"/>
          <w:szCs w:val="22"/>
        </w:rPr>
        <w:t xml:space="preserve"> UPS 9155</w:t>
      </w:r>
    </w:p>
    <w:p w14:paraId="4A2E2FC5" w14:textId="77777777" w:rsidR="00D362C9" w:rsidRPr="005F1A87" w:rsidRDefault="00D362C9" w:rsidP="00D362C9">
      <w:pPr>
        <w:pStyle w:val="Bezmezer"/>
        <w:numPr>
          <w:ilvl w:val="0"/>
          <w:numId w:val="3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1A87">
        <w:rPr>
          <w:rFonts w:ascii="Times New Roman" w:hAnsi="Times New Roman" w:cs="Times New Roman"/>
          <w:sz w:val="22"/>
          <w:szCs w:val="22"/>
        </w:rPr>
        <w:t xml:space="preserve">Krajská nemocnice Karlovy Vary – 1x </w:t>
      </w:r>
      <w:proofErr w:type="spellStart"/>
      <w:r w:rsidRPr="005F1A87">
        <w:rPr>
          <w:rFonts w:ascii="Times New Roman" w:hAnsi="Times New Roman" w:cs="Times New Roman"/>
          <w:sz w:val="22"/>
          <w:szCs w:val="22"/>
        </w:rPr>
        <w:t>Eaton</w:t>
      </w:r>
      <w:proofErr w:type="spellEnd"/>
      <w:r w:rsidRPr="005F1A87">
        <w:rPr>
          <w:rFonts w:ascii="Times New Roman" w:hAnsi="Times New Roman" w:cs="Times New Roman"/>
          <w:sz w:val="22"/>
          <w:szCs w:val="22"/>
        </w:rPr>
        <w:t xml:space="preserve"> UPS 9130</w:t>
      </w:r>
    </w:p>
    <w:p w14:paraId="68EB831D" w14:textId="77777777" w:rsidR="00D362C9" w:rsidRPr="005F1A87" w:rsidRDefault="00D362C9" w:rsidP="00D362C9">
      <w:pPr>
        <w:pStyle w:val="Bezmezer"/>
        <w:numPr>
          <w:ilvl w:val="0"/>
          <w:numId w:val="3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1A87">
        <w:rPr>
          <w:rFonts w:ascii="Times New Roman" w:hAnsi="Times New Roman" w:cs="Times New Roman"/>
          <w:sz w:val="22"/>
          <w:szCs w:val="22"/>
        </w:rPr>
        <w:t xml:space="preserve">Agregační lokality – Chodov, Sokolov, Cheb – 3x </w:t>
      </w:r>
      <w:proofErr w:type="spellStart"/>
      <w:r w:rsidRPr="005F1A87">
        <w:rPr>
          <w:rFonts w:ascii="Times New Roman" w:hAnsi="Times New Roman" w:cs="Times New Roman"/>
          <w:sz w:val="22"/>
          <w:szCs w:val="22"/>
        </w:rPr>
        <w:t>Eaton</w:t>
      </w:r>
      <w:proofErr w:type="spellEnd"/>
      <w:r w:rsidRPr="005F1A87">
        <w:rPr>
          <w:rFonts w:ascii="Times New Roman" w:hAnsi="Times New Roman" w:cs="Times New Roman"/>
          <w:sz w:val="22"/>
          <w:szCs w:val="22"/>
        </w:rPr>
        <w:t xml:space="preserve"> UPS 5130 + EBM</w:t>
      </w:r>
    </w:p>
    <w:p w14:paraId="2E11D49D" w14:textId="77777777" w:rsidR="00D362C9" w:rsidRPr="005F1A87" w:rsidRDefault="00D362C9" w:rsidP="00D362C9">
      <w:pPr>
        <w:pStyle w:val="Bezmezer"/>
        <w:numPr>
          <w:ilvl w:val="0"/>
          <w:numId w:val="3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F1A87">
        <w:rPr>
          <w:rFonts w:ascii="Times New Roman" w:hAnsi="Times New Roman" w:cs="Times New Roman"/>
          <w:sz w:val="22"/>
          <w:szCs w:val="22"/>
        </w:rPr>
        <w:t xml:space="preserve">Přístupové lokality – 10x – </w:t>
      </w:r>
      <w:proofErr w:type="spellStart"/>
      <w:r w:rsidRPr="005F1A87">
        <w:rPr>
          <w:rFonts w:ascii="Times New Roman" w:hAnsi="Times New Roman" w:cs="Times New Roman"/>
          <w:sz w:val="22"/>
          <w:szCs w:val="22"/>
        </w:rPr>
        <w:t>Eaton</w:t>
      </w:r>
      <w:proofErr w:type="spellEnd"/>
      <w:r w:rsidRPr="005F1A87">
        <w:rPr>
          <w:rFonts w:ascii="Times New Roman" w:hAnsi="Times New Roman" w:cs="Times New Roman"/>
          <w:sz w:val="22"/>
          <w:szCs w:val="22"/>
        </w:rPr>
        <w:t xml:space="preserve"> UPS 5130 + EBM</w:t>
      </w:r>
    </w:p>
    <w:p w14:paraId="7D166625" w14:textId="77777777" w:rsidR="00D362C9" w:rsidRPr="005F1A87" w:rsidRDefault="00D362C9" w:rsidP="00D362C9">
      <w:pPr>
        <w:pStyle w:val="Bezmezer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6616F79" w14:textId="5F5994D9" w:rsidR="00D362C9" w:rsidRPr="005F1A87" w:rsidRDefault="00D362C9" w:rsidP="00D362C9">
      <w:pPr>
        <w:pStyle w:val="Zkladntextodsazen"/>
        <w:numPr>
          <w:ilvl w:val="12"/>
          <w:numId w:val="0"/>
        </w:numPr>
        <w:rPr>
          <w:sz w:val="22"/>
          <w:szCs w:val="22"/>
        </w:rPr>
      </w:pPr>
      <w:r w:rsidRPr="005F1A87">
        <w:rPr>
          <w:sz w:val="22"/>
          <w:szCs w:val="22"/>
        </w:rPr>
        <w:t xml:space="preserve">Všechny UPS jsou současně vybaveny rozhraním pro SNMP správu / UPS Network Management </w:t>
      </w:r>
      <w:proofErr w:type="spellStart"/>
      <w:r w:rsidRPr="005F1A87">
        <w:rPr>
          <w:sz w:val="22"/>
          <w:szCs w:val="22"/>
        </w:rPr>
        <w:t>Card</w:t>
      </w:r>
      <w:proofErr w:type="spellEnd"/>
      <w:r w:rsidRPr="005F1A87">
        <w:rPr>
          <w:sz w:val="22"/>
          <w:szCs w:val="22"/>
        </w:rPr>
        <w:t>.</w:t>
      </w:r>
    </w:p>
    <w:p w14:paraId="075B6747" w14:textId="1E7DB444" w:rsidR="00B36670" w:rsidRDefault="00B36670" w:rsidP="003B37A2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577958F6" w14:textId="6556C169" w:rsidR="00F311B8" w:rsidRDefault="00F311B8" w:rsidP="003B37A2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4C46D680" w14:textId="549FC1EB" w:rsidR="00F311B8" w:rsidRDefault="00F311B8" w:rsidP="003B37A2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0FDF30E9" w14:textId="77777777" w:rsidR="00F311B8" w:rsidRPr="005F1A87" w:rsidRDefault="00F311B8" w:rsidP="003B37A2">
      <w:pPr>
        <w:pStyle w:val="Zkladntextodsazen"/>
        <w:numPr>
          <w:ilvl w:val="12"/>
          <w:numId w:val="0"/>
        </w:numPr>
        <w:rPr>
          <w:sz w:val="22"/>
          <w:szCs w:val="22"/>
        </w:rPr>
      </w:pPr>
    </w:p>
    <w:p w14:paraId="023917DB" w14:textId="5BEE3E67" w:rsidR="00D362C9" w:rsidRPr="005F1A87" w:rsidRDefault="00B36670" w:rsidP="00B36670">
      <w:pPr>
        <w:pStyle w:val="Zkladntextodsazen"/>
        <w:numPr>
          <w:ilvl w:val="12"/>
          <w:numId w:val="0"/>
        </w:numPr>
        <w:spacing w:after="100"/>
        <w:rPr>
          <w:b/>
          <w:sz w:val="22"/>
          <w:szCs w:val="22"/>
          <w:u w:val="single"/>
        </w:rPr>
      </w:pPr>
      <w:r w:rsidRPr="005F1A87">
        <w:rPr>
          <w:b/>
          <w:sz w:val="22"/>
          <w:szCs w:val="22"/>
          <w:u w:val="single"/>
        </w:rPr>
        <w:t>Předmětem plnění v rámci tohoto zadávacího řízeni je:</w:t>
      </w:r>
    </w:p>
    <w:p w14:paraId="27AA07DF" w14:textId="77777777" w:rsidR="00A90446" w:rsidRPr="005F1A87" w:rsidRDefault="00A90446" w:rsidP="00357824">
      <w:pPr>
        <w:pStyle w:val="Odstavecseseznamem"/>
        <w:numPr>
          <w:ilvl w:val="0"/>
          <w:numId w:val="20"/>
        </w:numPr>
        <w:spacing w:after="100" w:line="250" w:lineRule="auto"/>
        <w:ind w:left="357" w:hanging="357"/>
        <w:jc w:val="both"/>
        <w:rPr>
          <w:sz w:val="22"/>
          <w:szCs w:val="22"/>
          <w:u w:val="single"/>
        </w:rPr>
      </w:pPr>
      <w:r w:rsidRPr="005F1A87">
        <w:rPr>
          <w:b/>
          <w:sz w:val="22"/>
          <w:szCs w:val="22"/>
          <w:u w:val="single"/>
        </w:rPr>
        <w:t>Servis komunikační infrastruktury</w:t>
      </w:r>
    </w:p>
    <w:p w14:paraId="40FCB5C7" w14:textId="30F31027" w:rsidR="00A90446" w:rsidRPr="005F1A87" w:rsidRDefault="00C67BD9" w:rsidP="00C67BD9">
      <w:pPr>
        <w:spacing w:after="245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Předmětem plnění je poskytování odborných služeb, zejména expertní technické podpory, řešení incidentů, provoz a správa rozlehlé metropolitní sítě – Komunikační infrastruktury Karlovarského kraje, která propojuje obce s rozšířenou působností na území Karlovarského kraje a další vybrané lokality </w:t>
      </w:r>
      <w:r w:rsidRPr="00B406FE">
        <w:rPr>
          <w:sz w:val="22"/>
          <w:szCs w:val="22"/>
        </w:rPr>
        <w:t>na dobu neurčitou.</w:t>
      </w:r>
    </w:p>
    <w:p w14:paraId="39D65CE0" w14:textId="77777777" w:rsidR="00A90446" w:rsidRPr="005F1A87" w:rsidRDefault="00A90446" w:rsidP="00A90446">
      <w:pPr>
        <w:spacing w:after="10" w:line="250" w:lineRule="auto"/>
        <w:ind w:left="-5"/>
        <w:jc w:val="both"/>
        <w:rPr>
          <w:sz w:val="22"/>
          <w:szCs w:val="22"/>
        </w:rPr>
      </w:pPr>
      <w:r w:rsidRPr="005F1A87">
        <w:rPr>
          <w:b/>
          <w:sz w:val="22"/>
          <w:szCs w:val="22"/>
        </w:rPr>
        <w:t>Skládá se ze služeb:</w:t>
      </w:r>
    </w:p>
    <w:p w14:paraId="6FB5BF16" w14:textId="74D35A64" w:rsidR="00A90446" w:rsidRPr="005F1A87" w:rsidRDefault="00765FC5" w:rsidP="00357824">
      <w:pPr>
        <w:numPr>
          <w:ilvl w:val="2"/>
          <w:numId w:val="17"/>
        </w:numPr>
        <w:spacing w:after="4" w:line="271" w:lineRule="auto"/>
        <w:ind w:hanging="36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Proaktivní monitoring v režimu 24/7 včetně systémů UPS (stav sítě z pohledu aktivní i pasivní infrastruktury, bezpečnosti, analýza logů, proaktivní návrhy na upgrade řešení).</w:t>
      </w:r>
    </w:p>
    <w:p w14:paraId="2A70944C" w14:textId="18207A75" w:rsidR="00A90446" w:rsidRPr="005F1A87" w:rsidRDefault="00765FC5" w:rsidP="00357824">
      <w:pPr>
        <w:numPr>
          <w:ilvl w:val="2"/>
          <w:numId w:val="17"/>
        </w:numPr>
        <w:spacing w:after="4" w:line="271" w:lineRule="auto"/>
        <w:ind w:hanging="36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Nad aktivními prvky budou poskytovány služby konfigurace, monitoringu a reportingu včetně garance v</w:t>
      </w:r>
      <w:r w:rsidR="00CD75CB" w:rsidRPr="005F1A87">
        <w:rPr>
          <w:sz w:val="22"/>
          <w:szCs w:val="22"/>
        </w:rPr>
        <w:t> </w:t>
      </w:r>
      <w:r w:rsidRPr="005F1A87">
        <w:rPr>
          <w:sz w:val="22"/>
          <w:szCs w:val="22"/>
        </w:rPr>
        <w:t>následujících parametrech SLA.</w:t>
      </w:r>
      <w:r w:rsidR="00A90446" w:rsidRPr="005F1A87">
        <w:rPr>
          <w:sz w:val="22"/>
          <w:szCs w:val="22"/>
        </w:rPr>
        <w:t xml:space="preserve"> </w:t>
      </w:r>
    </w:p>
    <w:p w14:paraId="3BF5F144" w14:textId="3253AD1F" w:rsidR="00A90446" w:rsidRPr="005F1A87" w:rsidRDefault="00765FC5" w:rsidP="00357824">
      <w:pPr>
        <w:numPr>
          <w:ilvl w:val="2"/>
          <w:numId w:val="17"/>
        </w:numPr>
        <w:spacing w:after="4" w:line="271" w:lineRule="auto"/>
        <w:ind w:hanging="36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Služba „konfigurace“ bude poskytnuta v rozsahu max. 30 změnových požadavků měsíčně, zahrnuje aktivní prvky, síťové služby, bezpečnost, VPN, IP Sec tunely, </w:t>
      </w:r>
      <w:proofErr w:type="spellStart"/>
      <w:r w:rsidRPr="005F1A87">
        <w:rPr>
          <w:sz w:val="22"/>
          <w:szCs w:val="22"/>
        </w:rPr>
        <w:t>QoS</w:t>
      </w:r>
      <w:proofErr w:type="spellEnd"/>
      <w:r w:rsidRPr="005F1A87">
        <w:rPr>
          <w:sz w:val="22"/>
          <w:szCs w:val="22"/>
        </w:rPr>
        <w:t>, včetně zřizování nových služeb a změn parametrů již existujících.</w:t>
      </w:r>
    </w:p>
    <w:p w14:paraId="65358662" w14:textId="122953B5" w:rsidR="00A90446" w:rsidRPr="005F1A87" w:rsidRDefault="00765FC5" w:rsidP="00357824">
      <w:pPr>
        <w:numPr>
          <w:ilvl w:val="2"/>
          <w:numId w:val="17"/>
        </w:numPr>
        <w:spacing w:after="4" w:line="271" w:lineRule="auto"/>
        <w:ind w:hanging="36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Měsíční reporting provozu (analýza logů a poruch, zjištění celkové i konkrétní dostupnosti sítě).</w:t>
      </w:r>
    </w:p>
    <w:p w14:paraId="51713EC8" w14:textId="34A673A1" w:rsidR="00A90446" w:rsidRPr="005F1A87" w:rsidRDefault="00357824" w:rsidP="00357824">
      <w:pPr>
        <w:numPr>
          <w:ilvl w:val="2"/>
          <w:numId w:val="17"/>
        </w:numPr>
        <w:spacing w:after="4" w:line="271" w:lineRule="auto"/>
        <w:ind w:hanging="36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Servis aktivních prvků infrastruktury (fyzické opravy, výměna vadného HW) a upgrade zastaralého HW.</w:t>
      </w:r>
    </w:p>
    <w:p w14:paraId="26EB0AE2" w14:textId="1617AE45" w:rsidR="00A90446" w:rsidRPr="005F1A87" w:rsidRDefault="00357824" w:rsidP="00357824">
      <w:pPr>
        <w:numPr>
          <w:ilvl w:val="2"/>
          <w:numId w:val="17"/>
        </w:numPr>
        <w:spacing w:after="4" w:line="271" w:lineRule="auto"/>
        <w:ind w:hanging="36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Součástí správy sítě budou služby přiděleného servisního manažera zodpovědného za provozní záležitosti (reporting, konfigurace, servis) v rozsahu 4 hodin měsíčně po dobu </w:t>
      </w:r>
      <w:r w:rsidR="00B406FE">
        <w:rPr>
          <w:sz w:val="22"/>
          <w:szCs w:val="22"/>
        </w:rPr>
        <w:t>trvání smlouvy</w:t>
      </w:r>
      <w:r w:rsidRPr="005F1A87">
        <w:rPr>
          <w:sz w:val="22"/>
          <w:szCs w:val="22"/>
        </w:rPr>
        <w:t>.</w:t>
      </w:r>
    </w:p>
    <w:p w14:paraId="220D4CAE" w14:textId="5E305408" w:rsidR="00A90446" w:rsidRPr="005F1A87" w:rsidRDefault="00357824" w:rsidP="00357824">
      <w:pPr>
        <w:numPr>
          <w:ilvl w:val="2"/>
          <w:numId w:val="17"/>
        </w:numPr>
        <w:spacing w:line="271" w:lineRule="auto"/>
        <w:ind w:hanging="36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Provoz a správa existujícího radioreléového spoje (dále RR), na lokalitu SÚS Sokolov.</w:t>
      </w:r>
    </w:p>
    <w:p w14:paraId="51CEFD6D" w14:textId="50385A26" w:rsidR="00765FC5" w:rsidRPr="005F1A87" w:rsidRDefault="00357824" w:rsidP="00357824">
      <w:pPr>
        <w:numPr>
          <w:ilvl w:val="2"/>
          <w:numId w:val="17"/>
        </w:numPr>
        <w:spacing w:line="271" w:lineRule="auto"/>
        <w:ind w:hanging="36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Instalace, konfigurace a implementace nově zakoupeného HW do komunikační infrastruktury.</w:t>
      </w:r>
    </w:p>
    <w:p w14:paraId="7343869D" w14:textId="77777777" w:rsidR="00A90446" w:rsidRPr="005F1A87" w:rsidRDefault="00A90446" w:rsidP="00A90446">
      <w:pPr>
        <w:spacing w:line="271" w:lineRule="auto"/>
        <w:jc w:val="both"/>
        <w:rPr>
          <w:sz w:val="22"/>
          <w:szCs w:val="22"/>
        </w:rPr>
      </w:pPr>
    </w:p>
    <w:p w14:paraId="00901D9A" w14:textId="195A4505" w:rsidR="00A90446" w:rsidRPr="005F1A87" w:rsidRDefault="00357824" w:rsidP="00A90446">
      <w:pPr>
        <w:spacing w:after="100" w:line="250" w:lineRule="auto"/>
        <w:ind w:left="340" w:right="1571" w:hanging="357"/>
        <w:jc w:val="both"/>
        <w:rPr>
          <w:b/>
          <w:sz w:val="22"/>
          <w:szCs w:val="22"/>
        </w:rPr>
      </w:pPr>
      <w:r w:rsidRPr="005F1A87">
        <w:rPr>
          <w:b/>
          <w:sz w:val="22"/>
          <w:szCs w:val="22"/>
        </w:rPr>
        <w:t>Vzniklé servisní incidenty budou členěny do skupin podle závažnosti:</w:t>
      </w:r>
    </w:p>
    <w:p w14:paraId="33CC4FAC" w14:textId="77777777" w:rsidR="00A90446" w:rsidRPr="005F1A87" w:rsidRDefault="00A90446" w:rsidP="00A90446">
      <w:pPr>
        <w:spacing w:after="60" w:line="250" w:lineRule="auto"/>
        <w:ind w:left="346" w:right="1571"/>
        <w:jc w:val="both"/>
        <w:rPr>
          <w:sz w:val="22"/>
          <w:szCs w:val="22"/>
        </w:rPr>
      </w:pPr>
      <w:r w:rsidRPr="005F1A87">
        <w:rPr>
          <w:b/>
          <w:sz w:val="22"/>
          <w:szCs w:val="22"/>
        </w:rPr>
        <w:t>A. Incident/vada kategorie A</w:t>
      </w:r>
    </w:p>
    <w:p w14:paraId="40195233" w14:textId="040EE353" w:rsidR="00A90446" w:rsidRPr="005F1A87" w:rsidRDefault="00CD75CB" w:rsidP="00CD75CB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Služba není použitelná ve svých základních funkcích nebo se vyskytuje funkční závada znemožňující používání služby. Tento stav může ohrozit běžný provoz, případně může způsobit větší finanční nebo jiné škody.</w:t>
      </w:r>
    </w:p>
    <w:p w14:paraId="26735644" w14:textId="77777777" w:rsidR="00A90446" w:rsidRPr="005F1A87" w:rsidRDefault="00A90446" w:rsidP="00A90446">
      <w:pPr>
        <w:jc w:val="both"/>
        <w:rPr>
          <w:sz w:val="22"/>
          <w:szCs w:val="22"/>
        </w:rPr>
      </w:pPr>
    </w:p>
    <w:p w14:paraId="31C147DE" w14:textId="77777777" w:rsidR="00A90446" w:rsidRPr="005F1A87" w:rsidRDefault="00A90446" w:rsidP="00357824">
      <w:pPr>
        <w:numPr>
          <w:ilvl w:val="2"/>
          <w:numId w:val="18"/>
        </w:numPr>
        <w:spacing w:after="60" w:line="250" w:lineRule="auto"/>
        <w:ind w:left="714" w:hanging="360"/>
        <w:jc w:val="both"/>
        <w:rPr>
          <w:sz w:val="22"/>
          <w:szCs w:val="22"/>
        </w:rPr>
      </w:pPr>
      <w:r w:rsidRPr="005F1A87">
        <w:rPr>
          <w:b/>
          <w:sz w:val="22"/>
          <w:szCs w:val="22"/>
        </w:rPr>
        <w:t>Incident/vada kategorie B</w:t>
      </w:r>
    </w:p>
    <w:p w14:paraId="5EEEEF55" w14:textId="77777777" w:rsidR="00A90446" w:rsidRPr="005F1A87" w:rsidRDefault="00A90446" w:rsidP="00A90446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Služba je ve svých funkcích degradována tak, že tento stav omezuje běžný provoz.</w:t>
      </w:r>
    </w:p>
    <w:p w14:paraId="0F6067FF" w14:textId="77777777" w:rsidR="00A90446" w:rsidRPr="005F1A87" w:rsidRDefault="00A90446" w:rsidP="00A90446">
      <w:pPr>
        <w:jc w:val="both"/>
        <w:rPr>
          <w:sz w:val="22"/>
          <w:szCs w:val="22"/>
        </w:rPr>
      </w:pPr>
    </w:p>
    <w:p w14:paraId="00826C7F" w14:textId="77777777" w:rsidR="00A90446" w:rsidRPr="005F1A87" w:rsidRDefault="00A90446" w:rsidP="00357824">
      <w:pPr>
        <w:numPr>
          <w:ilvl w:val="2"/>
          <w:numId w:val="18"/>
        </w:numPr>
        <w:spacing w:after="60" w:line="250" w:lineRule="auto"/>
        <w:ind w:left="714" w:hanging="360"/>
        <w:jc w:val="both"/>
        <w:rPr>
          <w:sz w:val="22"/>
          <w:szCs w:val="22"/>
        </w:rPr>
      </w:pPr>
      <w:r w:rsidRPr="005F1A87">
        <w:rPr>
          <w:b/>
          <w:sz w:val="22"/>
          <w:szCs w:val="22"/>
        </w:rPr>
        <w:t xml:space="preserve">Incident/vada kategorie C </w:t>
      </w:r>
    </w:p>
    <w:p w14:paraId="332E95B0" w14:textId="77777777" w:rsidR="00CD75CB" w:rsidRPr="005F1A87" w:rsidRDefault="00CD75CB" w:rsidP="00CD75CB">
      <w:pPr>
        <w:jc w:val="both"/>
        <w:rPr>
          <w:sz w:val="22"/>
          <w:szCs w:val="22"/>
        </w:rPr>
      </w:pPr>
      <w:proofErr w:type="gramStart"/>
      <w:r w:rsidRPr="005F1A87">
        <w:rPr>
          <w:sz w:val="22"/>
          <w:szCs w:val="22"/>
        </w:rPr>
        <w:t>Ostatní - drobné</w:t>
      </w:r>
      <w:proofErr w:type="gramEnd"/>
      <w:r w:rsidRPr="005F1A87">
        <w:rPr>
          <w:sz w:val="22"/>
          <w:szCs w:val="22"/>
        </w:rPr>
        <w:t xml:space="preserve"> incidenty/vady, které nespadají do kategorií A a/nebo B.</w:t>
      </w:r>
    </w:p>
    <w:p w14:paraId="2688E2DC" w14:textId="21FC7F70" w:rsidR="00A90446" w:rsidRPr="005F1A87" w:rsidRDefault="00CD75CB" w:rsidP="00CD75CB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Zhotovitel bude garantovat provozuschopnost aktivní infrastruktury řešení, po dobu platnosti smlouvy, v daných parametrech úrovně poskytování služeb (</w:t>
      </w:r>
      <w:proofErr w:type="spellStart"/>
      <w:r w:rsidRPr="005F1A87">
        <w:rPr>
          <w:sz w:val="22"/>
          <w:szCs w:val="22"/>
        </w:rPr>
        <w:t>Service</w:t>
      </w:r>
      <w:proofErr w:type="spellEnd"/>
      <w:r w:rsidRPr="005F1A87">
        <w:rPr>
          <w:sz w:val="22"/>
          <w:szCs w:val="22"/>
        </w:rPr>
        <w:t xml:space="preserve"> </w:t>
      </w:r>
      <w:proofErr w:type="spellStart"/>
      <w:r w:rsidRPr="005F1A87">
        <w:rPr>
          <w:sz w:val="22"/>
          <w:szCs w:val="22"/>
        </w:rPr>
        <w:t>Level</w:t>
      </w:r>
      <w:proofErr w:type="spellEnd"/>
      <w:r w:rsidRPr="005F1A87">
        <w:rPr>
          <w:sz w:val="22"/>
          <w:szCs w:val="22"/>
        </w:rPr>
        <w:t xml:space="preserve"> </w:t>
      </w:r>
      <w:proofErr w:type="spellStart"/>
      <w:r w:rsidRPr="005F1A87">
        <w:rPr>
          <w:sz w:val="22"/>
          <w:szCs w:val="22"/>
        </w:rPr>
        <w:t>Agreement</w:t>
      </w:r>
      <w:proofErr w:type="spellEnd"/>
      <w:r w:rsidRPr="005F1A87">
        <w:rPr>
          <w:sz w:val="22"/>
          <w:szCs w:val="22"/>
        </w:rPr>
        <w:t xml:space="preserve"> – SLA).</w:t>
      </w:r>
    </w:p>
    <w:p w14:paraId="6C73D787" w14:textId="77777777" w:rsidR="00A90446" w:rsidRPr="005F1A87" w:rsidRDefault="00A90446" w:rsidP="00A90446">
      <w:pPr>
        <w:jc w:val="both"/>
        <w:rPr>
          <w:sz w:val="22"/>
          <w:szCs w:val="22"/>
        </w:rPr>
      </w:pPr>
    </w:p>
    <w:p w14:paraId="332057EF" w14:textId="77777777" w:rsidR="00A90446" w:rsidRPr="005F1A87" w:rsidRDefault="00A90446" w:rsidP="00A90446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K řešení vzniklých incidentů se bude přistupovat podle závažnosti:</w:t>
      </w:r>
    </w:p>
    <w:tbl>
      <w:tblPr>
        <w:tblStyle w:val="TableGrid"/>
        <w:tblW w:w="9286" w:type="dxa"/>
        <w:tblInd w:w="6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58"/>
        <w:gridCol w:w="2776"/>
        <w:gridCol w:w="2776"/>
        <w:gridCol w:w="2776"/>
      </w:tblGrid>
      <w:tr w:rsidR="00A90446" w:rsidRPr="005F1A87" w14:paraId="4C4E3230" w14:textId="77777777" w:rsidTr="00406A29">
        <w:trPr>
          <w:trHeight w:val="111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7ADA2DAF" w14:textId="77777777" w:rsidR="00A90446" w:rsidRPr="005F1A87" w:rsidRDefault="00A90446" w:rsidP="00406A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center"/>
          </w:tcPr>
          <w:p w14:paraId="1F1785D1" w14:textId="77777777" w:rsidR="00A90446" w:rsidRPr="005F1A87" w:rsidRDefault="00A90446" w:rsidP="00406A29">
            <w:pPr>
              <w:spacing w:line="259" w:lineRule="auto"/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b/>
                <w:sz w:val="22"/>
                <w:szCs w:val="22"/>
              </w:rPr>
              <w:t>Garantovaná doba přijetí a akceptace hlášeného incidentu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6475647C" w14:textId="77777777" w:rsidR="00A90446" w:rsidRPr="005F1A87" w:rsidRDefault="00A90446" w:rsidP="00406A29">
            <w:pPr>
              <w:spacing w:line="259" w:lineRule="auto"/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b/>
                <w:sz w:val="22"/>
                <w:szCs w:val="22"/>
              </w:rPr>
              <w:t>Garantovaná doba zahájení prací na řešení incidentu po řádném nahlášení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center"/>
          </w:tcPr>
          <w:p w14:paraId="069CE6C8" w14:textId="77777777" w:rsidR="00A90446" w:rsidRPr="005F1A87" w:rsidRDefault="00A90446" w:rsidP="00406A29">
            <w:pPr>
              <w:spacing w:line="259" w:lineRule="auto"/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b/>
                <w:sz w:val="22"/>
                <w:szCs w:val="22"/>
              </w:rPr>
              <w:t>Garantovaná doba ukončení incidentu</w:t>
            </w:r>
          </w:p>
        </w:tc>
      </w:tr>
      <w:tr w:rsidR="00A90446" w:rsidRPr="005F1A87" w14:paraId="0D83744B" w14:textId="77777777" w:rsidTr="00406A29">
        <w:trPr>
          <w:trHeight w:val="28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49BB" w14:textId="77777777" w:rsidR="00A90446" w:rsidRPr="005F1A87" w:rsidRDefault="00A90446" w:rsidP="00406A29">
            <w:pPr>
              <w:spacing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7328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10 min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B8D9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1 hod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2537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do 24 hod ***</w:t>
            </w:r>
          </w:p>
        </w:tc>
      </w:tr>
      <w:tr w:rsidR="00A90446" w:rsidRPr="005F1A87" w14:paraId="4BE43B21" w14:textId="77777777" w:rsidTr="00406A29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1566" w14:textId="77777777" w:rsidR="00A90446" w:rsidRPr="005F1A87" w:rsidRDefault="00A90446" w:rsidP="00406A29">
            <w:pPr>
              <w:spacing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ADB7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10 min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2024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4 hod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CFD0A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NBD*</w:t>
            </w:r>
          </w:p>
        </w:tc>
      </w:tr>
      <w:tr w:rsidR="00A90446" w:rsidRPr="005F1A87" w14:paraId="7096BE31" w14:textId="77777777" w:rsidTr="00406A29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3A4E" w14:textId="77777777" w:rsidR="00A90446" w:rsidRPr="005F1A87" w:rsidRDefault="00A90446" w:rsidP="00406A29">
            <w:pPr>
              <w:spacing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8998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10 min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5C17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NBD*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D052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4BD**</w:t>
            </w:r>
          </w:p>
        </w:tc>
      </w:tr>
    </w:tbl>
    <w:p w14:paraId="620B46EC" w14:textId="77777777" w:rsidR="00A90446" w:rsidRPr="005F1A87" w:rsidRDefault="00A90446" w:rsidP="00A90446">
      <w:pPr>
        <w:ind w:right="3970"/>
        <w:jc w:val="both"/>
        <w:rPr>
          <w:sz w:val="18"/>
          <w:szCs w:val="22"/>
        </w:rPr>
      </w:pPr>
      <w:r w:rsidRPr="005F1A87">
        <w:rPr>
          <w:sz w:val="18"/>
          <w:szCs w:val="22"/>
        </w:rPr>
        <w:t xml:space="preserve">* NBD – </w:t>
      </w:r>
      <w:proofErr w:type="spellStart"/>
      <w:r w:rsidRPr="005F1A87">
        <w:rPr>
          <w:sz w:val="18"/>
          <w:szCs w:val="22"/>
        </w:rPr>
        <w:t>next</w:t>
      </w:r>
      <w:proofErr w:type="spellEnd"/>
      <w:r w:rsidRPr="005F1A87">
        <w:rPr>
          <w:sz w:val="18"/>
          <w:szCs w:val="22"/>
        </w:rPr>
        <w:t xml:space="preserve"> business </w:t>
      </w:r>
      <w:proofErr w:type="spellStart"/>
      <w:r w:rsidRPr="005F1A87">
        <w:rPr>
          <w:sz w:val="18"/>
          <w:szCs w:val="22"/>
        </w:rPr>
        <w:t>day</w:t>
      </w:r>
      <w:proofErr w:type="spellEnd"/>
      <w:r w:rsidRPr="005F1A87">
        <w:rPr>
          <w:sz w:val="18"/>
          <w:szCs w:val="22"/>
        </w:rPr>
        <w:t>, následující pracovní den</w:t>
      </w:r>
    </w:p>
    <w:p w14:paraId="65ACC5F1" w14:textId="77777777" w:rsidR="00A90446" w:rsidRPr="005F1A87" w:rsidRDefault="00A90446" w:rsidP="00A90446">
      <w:pPr>
        <w:ind w:right="3970"/>
        <w:jc w:val="both"/>
        <w:rPr>
          <w:sz w:val="18"/>
          <w:szCs w:val="22"/>
        </w:rPr>
      </w:pPr>
      <w:r w:rsidRPr="005F1A87">
        <w:rPr>
          <w:sz w:val="18"/>
          <w:szCs w:val="22"/>
        </w:rPr>
        <w:t xml:space="preserve">** BD – business </w:t>
      </w:r>
      <w:proofErr w:type="spellStart"/>
      <w:r w:rsidRPr="005F1A87">
        <w:rPr>
          <w:sz w:val="18"/>
          <w:szCs w:val="22"/>
        </w:rPr>
        <w:t>day</w:t>
      </w:r>
      <w:proofErr w:type="spellEnd"/>
      <w:r w:rsidRPr="005F1A87">
        <w:rPr>
          <w:sz w:val="18"/>
          <w:szCs w:val="22"/>
        </w:rPr>
        <w:t>, počet pracovních dnů</w:t>
      </w:r>
    </w:p>
    <w:p w14:paraId="30329235" w14:textId="77777777" w:rsidR="00A90446" w:rsidRPr="005F1A87" w:rsidRDefault="00A90446" w:rsidP="00A90446">
      <w:pPr>
        <w:jc w:val="both"/>
        <w:rPr>
          <w:sz w:val="18"/>
          <w:szCs w:val="22"/>
        </w:rPr>
      </w:pPr>
      <w:r w:rsidRPr="005F1A87">
        <w:rPr>
          <w:sz w:val="18"/>
          <w:szCs w:val="22"/>
        </w:rPr>
        <w:t>*** do 24 hod = čas opravy do 24 hod od nahlášení závady, doba poskytování služby je 7 dnů v týdnu 24 hod denně</w:t>
      </w:r>
    </w:p>
    <w:p w14:paraId="3853D10A" w14:textId="77777777" w:rsidR="00357824" w:rsidRPr="005F1A87" w:rsidRDefault="00357824" w:rsidP="00A90446">
      <w:pPr>
        <w:jc w:val="both"/>
        <w:rPr>
          <w:sz w:val="22"/>
          <w:szCs w:val="22"/>
        </w:rPr>
      </w:pPr>
    </w:p>
    <w:p w14:paraId="1F1FC510" w14:textId="4F49E25C" w:rsidR="00A90446" w:rsidRPr="005F1A87" w:rsidRDefault="00CD75CB" w:rsidP="00CD75CB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lastRenderedPageBreak/>
        <w:t>Řešením závady či nefunkčnosti se rozumí oprava. Oprava je definována jako povinnost zhotovitele opravit nahlášenou závadu, případně realizovat požadovaný zásah do konfigurace zařízení, ve stanoveném čase, s cílem obnovit poskytování služeb. O postupu prací směřujících k odstranění hlášené závady, nebo k realizaci požadavku, bude objednatel informován průběžně.</w:t>
      </w:r>
    </w:p>
    <w:p w14:paraId="20D7A712" w14:textId="77777777" w:rsidR="00A90446" w:rsidRPr="005F1A87" w:rsidRDefault="00A90446" w:rsidP="00A90446">
      <w:pPr>
        <w:jc w:val="both"/>
        <w:rPr>
          <w:sz w:val="22"/>
          <w:szCs w:val="22"/>
        </w:rPr>
      </w:pPr>
    </w:p>
    <w:p w14:paraId="0C31101F" w14:textId="231E2AB7" w:rsidR="00A90446" w:rsidRPr="005F1A87" w:rsidRDefault="00A90446" w:rsidP="00357824">
      <w:pPr>
        <w:pStyle w:val="Odstavecseseznamem"/>
        <w:numPr>
          <w:ilvl w:val="0"/>
          <w:numId w:val="20"/>
        </w:numPr>
        <w:spacing w:after="60" w:line="250" w:lineRule="auto"/>
        <w:ind w:left="357" w:hanging="357"/>
        <w:jc w:val="both"/>
        <w:rPr>
          <w:sz w:val="22"/>
          <w:szCs w:val="22"/>
          <w:u w:val="single"/>
        </w:rPr>
      </w:pPr>
      <w:r w:rsidRPr="005F1A87">
        <w:rPr>
          <w:b/>
          <w:sz w:val="22"/>
          <w:szCs w:val="22"/>
          <w:u w:val="single"/>
        </w:rPr>
        <w:t>Údržba a servis UPS</w:t>
      </w:r>
    </w:p>
    <w:p w14:paraId="514419AD" w14:textId="01FB96F6" w:rsidR="00A90446" w:rsidRPr="005F1A87" w:rsidRDefault="00CD75CB" w:rsidP="00CD75CB">
      <w:pPr>
        <w:spacing w:after="60" w:line="276" w:lineRule="auto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Zajistí technickou podporu záložních zdrojů napájení, určených k zajištění nepřerušovaného provozu, v následujícím rozsahu:</w:t>
      </w:r>
    </w:p>
    <w:p w14:paraId="3C99E654" w14:textId="77777777" w:rsidR="00A90446" w:rsidRPr="005F1A87" w:rsidRDefault="00A90446" w:rsidP="00357824">
      <w:pPr>
        <w:pStyle w:val="Odstavecseseznamem"/>
        <w:numPr>
          <w:ilvl w:val="0"/>
          <w:numId w:val="21"/>
        </w:numPr>
        <w:spacing w:after="10" w:line="250" w:lineRule="auto"/>
        <w:jc w:val="both"/>
        <w:rPr>
          <w:sz w:val="22"/>
          <w:szCs w:val="22"/>
        </w:rPr>
      </w:pPr>
      <w:r w:rsidRPr="005F1A87">
        <w:rPr>
          <w:b/>
          <w:sz w:val="22"/>
          <w:szCs w:val="22"/>
        </w:rPr>
        <w:t>Primární centrum sítě (Závodní 353/88)</w:t>
      </w:r>
    </w:p>
    <w:p w14:paraId="7725EE3E" w14:textId="09AC9205" w:rsidR="00A90446" w:rsidRPr="005F1A87" w:rsidRDefault="00CD75CB" w:rsidP="00406A29">
      <w:pPr>
        <w:pStyle w:val="Odstavecseseznamem"/>
        <w:numPr>
          <w:ilvl w:val="0"/>
          <w:numId w:val="22"/>
        </w:numPr>
        <w:spacing w:after="148" w:line="271" w:lineRule="auto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havarijní služba Po – Pá s dojezdem na místo do 4 hod, garance opravy do 48 hod, popř. zapůjčení jiné UPS; Hot-Line a asistenční služby 24hod denně; veškeré náklady zhotovitele jsou zahrnuty v paušální ceně služby</w:t>
      </w:r>
      <w:r w:rsidR="00A90446" w:rsidRPr="005F1A87">
        <w:rPr>
          <w:sz w:val="22"/>
          <w:szCs w:val="22"/>
        </w:rPr>
        <w:t>;</w:t>
      </w:r>
    </w:p>
    <w:p w14:paraId="0531B68A" w14:textId="77777777" w:rsidR="00A90446" w:rsidRPr="005F1A87" w:rsidRDefault="00A90446" w:rsidP="00357824">
      <w:pPr>
        <w:pStyle w:val="Odstavecseseznamem"/>
        <w:numPr>
          <w:ilvl w:val="0"/>
          <w:numId w:val="21"/>
        </w:numPr>
        <w:spacing w:after="10" w:line="250" w:lineRule="auto"/>
        <w:jc w:val="both"/>
        <w:rPr>
          <w:sz w:val="22"/>
          <w:szCs w:val="22"/>
        </w:rPr>
      </w:pPr>
      <w:r w:rsidRPr="005F1A87">
        <w:rPr>
          <w:b/>
          <w:sz w:val="22"/>
          <w:szCs w:val="22"/>
        </w:rPr>
        <w:t>Záložní centrum sítě (Bezručova 19)</w:t>
      </w:r>
    </w:p>
    <w:p w14:paraId="5F3482E7" w14:textId="20421B95" w:rsidR="00A90446" w:rsidRPr="005F1A87" w:rsidRDefault="00CD75CB" w:rsidP="00406A29">
      <w:pPr>
        <w:pStyle w:val="Odstavecseseznamem"/>
        <w:numPr>
          <w:ilvl w:val="0"/>
          <w:numId w:val="22"/>
        </w:numPr>
        <w:spacing w:line="271" w:lineRule="auto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havarijní služba Po – Pá s dojezdem na místo do 4hod, garance opravy do 48 hod, popř. zapůjčení jiné UPS; Hot-Line a asistenční služby 24hod denně; veškeré náklady zhotovitele jsou zahrnuty v paušální ceně služby</w:t>
      </w:r>
      <w:r w:rsidR="00A90446" w:rsidRPr="005F1A87">
        <w:rPr>
          <w:sz w:val="22"/>
          <w:szCs w:val="22"/>
        </w:rPr>
        <w:t>.</w:t>
      </w:r>
    </w:p>
    <w:p w14:paraId="7C8ECFA6" w14:textId="77777777" w:rsidR="00A90446" w:rsidRPr="005F1A87" w:rsidRDefault="00A90446" w:rsidP="00A90446">
      <w:pPr>
        <w:spacing w:line="271" w:lineRule="auto"/>
        <w:jc w:val="both"/>
        <w:rPr>
          <w:sz w:val="22"/>
          <w:szCs w:val="22"/>
        </w:rPr>
      </w:pPr>
    </w:p>
    <w:p w14:paraId="0DC11D8D" w14:textId="77777777" w:rsidR="00A90446" w:rsidRPr="005F1A87" w:rsidRDefault="00A90446" w:rsidP="00A90446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Skupiny závažnosti incidentů jsou totožné jako pro služby uvedené výše. K řešení vzniklých incidentů se bude přistupovat podle závažnosti:</w:t>
      </w:r>
    </w:p>
    <w:tbl>
      <w:tblPr>
        <w:tblStyle w:val="TableGrid"/>
        <w:tblW w:w="9286" w:type="dxa"/>
        <w:tblInd w:w="6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58"/>
        <w:gridCol w:w="2776"/>
        <w:gridCol w:w="2776"/>
        <w:gridCol w:w="2776"/>
      </w:tblGrid>
      <w:tr w:rsidR="00A90446" w:rsidRPr="005F1A87" w14:paraId="13F53910" w14:textId="77777777" w:rsidTr="00406A29">
        <w:trPr>
          <w:trHeight w:val="111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49762A5" w14:textId="77777777" w:rsidR="00A90446" w:rsidRPr="005F1A87" w:rsidRDefault="00A90446" w:rsidP="00406A2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center"/>
          </w:tcPr>
          <w:p w14:paraId="7EB02529" w14:textId="77777777" w:rsidR="00A90446" w:rsidRPr="005F1A87" w:rsidRDefault="00A90446" w:rsidP="00406A29">
            <w:pPr>
              <w:spacing w:line="259" w:lineRule="auto"/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b/>
                <w:sz w:val="22"/>
                <w:szCs w:val="22"/>
              </w:rPr>
              <w:t>Garantovaná doba přijetí a akceptace hlášeného incidentu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68E9233" w14:textId="77777777" w:rsidR="00A90446" w:rsidRPr="005F1A87" w:rsidRDefault="00A90446" w:rsidP="00406A29">
            <w:pPr>
              <w:spacing w:line="259" w:lineRule="auto"/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b/>
                <w:sz w:val="22"/>
                <w:szCs w:val="22"/>
              </w:rPr>
              <w:t>Garantovaná doba zahájení prací na řešení incidentu po řádném nahlášení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center"/>
          </w:tcPr>
          <w:p w14:paraId="668B958D" w14:textId="77777777" w:rsidR="00A90446" w:rsidRPr="005F1A87" w:rsidRDefault="00A90446" w:rsidP="00406A29">
            <w:pPr>
              <w:spacing w:line="259" w:lineRule="auto"/>
              <w:ind w:left="1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b/>
                <w:sz w:val="22"/>
                <w:szCs w:val="22"/>
              </w:rPr>
              <w:t>Garantovaná doba ukončení incidentu</w:t>
            </w:r>
          </w:p>
        </w:tc>
      </w:tr>
      <w:tr w:rsidR="00A90446" w:rsidRPr="005F1A87" w14:paraId="6D5CB47A" w14:textId="77777777" w:rsidTr="00406A29">
        <w:trPr>
          <w:trHeight w:val="28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D16F" w14:textId="77777777" w:rsidR="00A90446" w:rsidRPr="005F1A87" w:rsidRDefault="00A90446" w:rsidP="00406A29">
            <w:pPr>
              <w:spacing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791F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10 min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8663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1 hod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3BA4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do 24 hod ***</w:t>
            </w:r>
          </w:p>
        </w:tc>
      </w:tr>
      <w:tr w:rsidR="00A90446" w:rsidRPr="005F1A87" w14:paraId="104F9B23" w14:textId="77777777" w:rsidTr="00406A29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AB7A" w14:textId="77777777" w:rsidR="00A90446" w:rsidRPr="005F1A87" w:rsidRDefault="00A90446" w:rsidP="00406A29">
            <w:pPr>
              <w:spacing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243D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10 min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057C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4 hod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5145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NBD*</w:t>
            </w:r>
          </w:p>
        </w:tc>
      </w:tr>
      <w:tr w:rsidR="00A90446" w:rsidRPr="005F1A87" w14:paraId="33EFD940" w14:textId="77777777" w:rsidTr="00406A29">
        <w:trPr>
          <w:trHeight w:val="28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43BD" w14:textId="77777777" w:rsidR="00A90446" w:rsidRPr="005F1A87" w:rsidRDefault="00A90446" w:rsidP="00406A29">
            <w:pPr>
              <w:spacing w:line="259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8213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10 min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F9A1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NBD*</w:t>
            </w:r>
          </w:p>
        </w:tc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7073" w14:textId="77777777" w:rsidR="00A90446" w:rsidRPr="005F1A87" w:rsidRDefault="00A90446" w:rsidP="00406A29">
            <w:pPr>
              <w:spacing w:line="259" w:lineRule="auto"/>
              <w:ind w:left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1A87">
              <w:rPr>
                <w:rFonts w:ascii="Times New Roman" w:hAnsi="Times New Roman" w:cs="Times New Roman"/>
                <w:sz w:val="22"/>
                <w:szCs w:val="22"/>
              </w:rPr>
              <w:t>4BD**</w:t>
            </w:r>
          </w:p>
        </w:tc>
      </w:tr>
    </w:tbl>
    <w:p w14:paraId="136E2E44" w14:textId="77777777" w:rsidR="00A90446" w:rsidRPr="005F1A87" w:rsidRDefault="00A90446" w:rsidP="00A90446">
      <w:pPr>
        <w:ind w:right="3970"/>
        <w:jc w:val="both"/>
        <w:rPr>
          <w:sz w:val="18"/>
          <w:szCs w:val="22"/>
        </w:rPr>
      </w:pPr>
      <w:r w:rsidRPr="005F1A87">
        <w:rPr>
          <w:sz w:val="18"/>
          <w:szCs w:val="22"/>
        </w:rPr>
        <w:t xml:space="preserve">* NBD – </w:t>
      </w:r>
      <w:proofErr w:type="spellStart"/>
      <w:r w:rsidRPr="005F1A87">
        <w:rPr>
          <w:sz w:val="18"/>
          <w:szCs w:val="22"/>
        </w:rPr>
        <w:t>next</w:t>
      </w:r>
      <w:proofErr w:type="spellEnd"/>
      <w:r w:rsidRPr="005F1A87">
        <w:rPr>
          <w:sz w:val="18"/>
          <w:szCs w:val="22"/>
        </w:rPr>
        <w:t xml:space="preserve"> business </w:t>
      </w:r>
      <w:proofErr w:type="spellStart"/>
      <w:r w:rsidRPr="005F1A87">
        <w:rPr>
          <w:sz w:val="18"/>
          <w:szCs w:val="22"/>
        </w:rPr>
        <w:t>day</w:t>
      </w:r>
      <w:proofErr w:type="spellEnd"/>
      <w:r w:rsidRPr="005F1A87">
        <w:rPr>
          <w:sz w:val="18"/>
          <w:szCs w:val="22"/>
        </w:rPr>
        <w:t>, následující pracovní den</w:t>
      </w:r>
    </w:p>
    <w:p w14:paraId="04F19B28" w14:textId="77777777" w:rsidR="00A90446" w:rsidRPr="005F1A87" w:rsidRDefault="00A90446" w:rsidP="00A90446">
      <w:pPr>
        <w:ind w:right="3970"/>
        <w:jc w:val="both"/>
        <w:rPr>
          <w:sz w:val="18"/>
          <w:szCs w:val="22"/>
        </w:rPr>
      </w:pPr>
      <w:r w:rsidRPr="005F1A87">
        <w:rPr>
          <w:sz w:val="18"/>
          <w:szCs w:val="22"/>
        </w:rPr>
        <w:t xml:space="preserve">** BD – business </w:t>
      </w:r>
      <w:proofErr w:type="spellStart"/>
      <w:r w:rsidRPr="005F1A87">
        <w:rPr>
          <w:sz w:val="18"/>
          <w:szCs w:val="22"/>
        </w:rPr>
        <w:t>day</w:t>
      </w:r>
      <w:proofErr w:type="spellEnd"/>
      <w:r w:rsidRPr="005F1A87">
        <w:rPr>
          <w:sz w:val="18"/>
          <w:szCs w:val="22"/>
        </w:rPr>
        <w:t>, počet pracovních dnů.</w:t>
      </w:r>
    </w:p>
    <w:p w14:paraId="43DA06B4" w14:textId="77777777" w:rsidR="00A90446" w:rsidRPr="005F1A87" w:rsidRDefault="00A90446" w:rsidP="00A90446">
      <w:pPr>
        <w:jc w:val="both"/>
        <w:rPr>
          <w:sz w:val="18"/>
          <w:szCs w:val="22"/>
        </w:rPr>
      </w:pPr>
      <w:r w:rsidRPr="005F1A87">
        <w:rPr>
          <w:sz w:val="18"/>
          <w:szCs w:val="22"/>
        </w:rPr>
        <w:t>*** do 24 hod = čas opravy do 24 hod od nahlášení závady, doba poskytování služby je 7 dnů v týdnu 24 hod denně</w:t>
      </w:r>
    </w:p>
    <w:p w14:paraId="1E3FF192" w14:textId="77777777" w:rsidR="00A90446" w:rsidRPr="005F1A87" w:rsidRDefault="00A90446" w:rsidP="00A90446">
      <w:pPr>
        <w:jc w:val="both"/>
        <w:rPr>
          <w:sz w:val="18"/>
          <w:szCs w:val="22"/>
        </w:rPr>
      </w:pPr>
    </w:p>
    <w:p w14:paraId="16234123" w14:textId="2004119D" w:rsidR="00A90446" w:rsidRPr="005F1A87" w:rsidRDefault="00D042C7" w:rsidP="00D042C7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Řešením závady či nefunkčnosti se rozumí oprava. Oprava je definována jako povinnost zhotovitele opravit nahlášenou závadu, případně realizovat požadovaný zásah do konfigurace zařízení,</w:t>
      </w:r>
      <w:r w:rsidR="00A90446" w:rsidRPr="005F1A87">
        <w:rPr>
          <w:sz w:val="22"/>
          <w:szCs w:val="22"/>
        </w:rPr>
        <w:t xml:space="preserve"> ve </w:t>
      </w:r>
      <w:r w:rsidRPr="005F1A87">
        <w:rPr>
          <w:sz w:val="22"/>
          <w:szCs w:val="22"/>
        </w:rPr>
        <w:t>stanoveném čase, s cílem obnovit poskytování služeb. O postupu prací směřujících k odstranění hlášené závady, nebo k realizaci požadavku, bude objednatel informován průběžně.</w:t>
      </w:r>
    </w:p>
    <w:p w14:paraId="6186A00C" w14:textId="77777777" w:rsidR="00A90446" w:rsidRPr="005F1A87" w:rsidRDefault="00A90446" w:rsidP="00A90446">
      <w:pPr>
        <w:spacing w:line="250" w:lineRule="auto"/>
        <w:jc w:val="both"/>
        <w:rPr>
          <w:b/>
          <w:sz w:val="22"/>
          <w:szCs w:val="22"/>
        </w:rPr>
      </w:pPr>
    </w:p>
    <w:p w14:paraId="04B6DF61" w14:textId="529FC293" w:rsidR="00A90446" w:rsidRPr="005F1A87" w:rsidRDefault="00D042C7" w:rsidP="00357824">
      <w:pPr>
        <w:pStyle w:val="Odstavecseseznamem"/>
        <w:numPr>
          <w:ilvl w:val="0"/>
          <w:numId w:val="20"/>
        </w:numPr>
        <w:spacing w:after="60" w:line="250" w:lineRule="auto"/>
        <w:ind w:left="357" w:hanging="357"/>
        <w:jc w:val="both"/>
        <w:rPr>
          <w:sz w:val="22"/>
          <w:szCs w:val="22"/>
          <w:u w:val="single"/>
        </w:rPr>
      </w:pPr>
      <w:r w:rsidRPr="005F1A87">
        <w:rPr>
          <w:b/>
          <w:sz w:val="22"/>
          <w:szCs w:val="22"/>
          <w:u w:val="single"/>
        </w:rPr>
        <w:t xml:space="preserve">Obnova licencí / podpory pro stávající dohledový systém HP </w:t>
      </w:r>
      <w:proofErr w:type="spellStart"/>
      <w:r w:rsidRPr="005F1A87">
        <w:rPr>
          <w:b/>
          <w:sz w:val="22"/>
          <w:szCs w:val="22"/>
          <w:u w:val="single"/>
        </w:rPr>
        <w:t>iMC</w:t>
      </w:r>
      <w:proofErr w:type="spellEnd"/>
    </w:p>
    <w:p w14:paraId="0480DA56" w14:textId="0C64B924" w:rsidR="00D042C7" w:rsidRPr="005F1A87" w:rsidRDefault="00D042C7" w:rsidP="00D042C7">
      <w:pPr>
        <w:pStyle w:val="Odstavecseseznamem"/>
        <w:numPr>
          <w:ilvl w:val="0"/>
          <w:numId w:val="22"/>
        </w:numPr>
        <w:spacing w:after="5" w:line="251" w:lineRule="auto"/>
        <w:ind w:left="284" w:right="-6" w:hanging="284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Součástí poptávaného řešení je požadavek na dodání licence / podpory pro stávající dohledový systém HP </w:t>
      </w:r>
      <w:proofErr w:type="spellStart"/>
      <w:r w:rsidRPr="005F1A87">
        <w:rPr>
          <w:sz w:val="22"/>
          <w:szCs w:val="22"/>
        </w:rPr>
        <w:t>iMC</w:t>
      </w:r>
      <w:proofErr w:type="spellEnd"/>
      <w:r w:rsidRPr="005F1A87">
        <w:rPr>
          <w:sz w:val="22"/>
          <w:szCs w:val="22"/>
        </w:rPr>
        <w:t xml:space="preserve"> zadavatele </w:t>
      </w:r>
      <w:r w:rsidR="00D05943">
        <w:rPr>
          <w:sz w:val="22"/>
          <w:szCs w:val="22"/>
        </w:rPr>
        <w:t>po celou dobu účinnosti smlouvy</w:t>
      </w:r>
      <w:r w:rsidRPr="005F1A87">
        <w:rPr>
          <w:sz w:val="22"/>
          <w:szCs w:val="22"/>
        </w:rPr>
        <w:t>,</w:t>
      </w:r>
    </w:p>
    <w:p w14:paraId="1C107A78" w14:textId="77777777" w:rsidR="00D042C7" w:rsidRPr="005F1A87" w:rsidRDefault="00D042C7" w:rsidP="00D042C7">
      <w:pPr>
        <w:pStyle w:val="Odstavecseseznamem"/>
        <w:numPr>
          <w:ilvl w:val="0"/>
          <w:numId w:val="22"/>
        </w:numPr>
        <w:spacing w:after="5" w:line="251" w:lineRule="auto"/>
        <w:ind w:left="284" w:right="-6" w:hanging="284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Licence / podpora by měla být obnovována a zůstat tak aktivní po celou dobu platnosti smlouvy,</w:t>
      </w:r>
    </w:p>
    <w:p w14:paraId="26E991BB" w14:textId="77777777" w:rsidR="00D042C7" w:rsidRPr="005F1A87" w:rsidRDefault="00D042C7" w:rsidP="00D042C7">
      <w:pPr>
        <w:pStyle w:val="Odstavecseseznamem"/>
        <w:numPr>
          <w:ilvl w:val="0"/>
          <w:numId w:val="22"/>
        </w:numPr>
        <w:spacing w:after="5" w:line="251" w:lineRule="auto"/>
        <w:ind w:left="284" w:right="-6" w:hanging="284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Použitý systém – „Aruba IMC </w:t>
      </w:r>
      <w:proofErr w:type="spellStart"/>
      <w:r w:rsidRPr="005F1A87">
        <w:rPr>
          <w:sz w:val="22"/>
          <w:szCs w:val="22"/>
        </w:rPr>
        <w:t>Enterprise</w:t>
      </w:r>
      <w:proofErr w:type="spellEnd"/>
      <w:r w:rsidRPr="005F1A87">
        <w:rPr>
          <w:sz w:val="22"/>
          <w:szCs w:val="22"/>
        </w:rPr>
        <w:t xml:space="preserve"> w/50-</w:t>
      </w:r>
      <w:proofErr w:type="gramStart"/>
      <w:r w:rsidRPr="005F1A87">
        <w:rPr>
          <w:sz w:val="22"/>
          <w:szCs w:val="22"/>
        </w:rPr>
        <w:t>node -E</w:t>
      </w:r>
      <w:proofErr w:type="gramEnd"/>
      <w:r w:rsidRPr="005F1A87">
        <w:rPr>
          <w:sz w:val="22"/>
          <w:szCs w:val="22"/>
        </w:rPr>
        <w:t>-LTU“ + 50 aditivních dalších nodů,</w:t>
      </w:r>
    </w:p>
    <w:p w14:paraId="024B466F" w14:textId="77777777" w:rsidR="00D042C7" w:rsidRPr="005F1A87" w:rsidRDefault="00D042C7" w:rsidP="00D042C7">
      <w:pPr>
        <w:pStyle w:val="Odstavecseseznamem"/>
        <w:numPr>
          <w:ilvl w:val="0"/>
          <w:numId w:val="22"/>
        </w:numPr>
        <w:spacing w:after="5" w:line="251" w:lineRule="auto"/>
        <w:ind w:left="284" w:right="-6" w:hanging="284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Je požadován upgrade, nebo integrace nového řešení do používaného systému pro správu a dohled sítě a zařazení nových prvků a tras sítě pod tento systém,</w:t>
      </w:r>
    </w:p>
    <w:p w14:paraId="3C32E967" w14:textId="77777777" w:rsidR="00D042C7" w:rsidRPr="005F1A87" w:rsidRDefault="00D042C7" w:rsidP="00D042C7">
      <w:pPr>
        <w:pStyle w:val="Odstavecseseznamem"/>
        <w:numPr>
          <w:ilvl w:val="0"/>
          <w:numId w:val="22"/>
        </w:numPr>
        <w:spacing w:after="5" w:line="251" w:lineRule="auto"/>
        <w:ind w:left="284" w:right="-6" w:hanging="284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Pro server je požadováno použít poslední dostupné podporované </w:t>
      </w:r>
      <w:proofErr w:type="spellStart"/>
      <w:r w:rsidRPr="005F1A87">
        <w:rPr>
          <w:sz w:val="22"/>
          <w:szCs w:val="22"/>
        </w:rPr>
        <w:t>release</w:t>
      </w:r>
      <w:proofErr w:type="spellEnd"/>
      <w:r w:rsidRPr="005F1A87">
        <w:rPr>
          <w:sz w:val="22"/>
          <w:szCs w:val="22"/>
        </w:rPr>
        <w:t xml:space="preserve"> OS i DB,</w:t>
      </w:r>
    </w:p>
    <w:p w14:paraId="4235E169" w14:textId="02C8BA2C" w:rsidR="00D042C7" w:rsidRPr="009123CA" w:rsidRDefault="00D042C7" w:rsidP="00D042C7">
      <w:pPr>
        <w:pStyle w:val="Odstavecseseznamem"/>
        <w:numPr>
          <w:ilvl w:val="0"/>
          <w:numId w:val="22"/>
        </w:numPr>
        <w:spacing w:after="5" w:line="251" w:lineRule="auto"/>
        <w:ind w:left="284" w:right="-6" w:hanging="284"/>
        <w:jc w:val="both"/>
        <w:rPr>
          <w:sz w:val="22"/>
          <w:szCs w:val="22"/>
        </w:rPr>
      </w:pPr>
      <w:r w:rsidRPr="009123CA">
        <w:rPr>
          <w:sz w:val="22"/>
          <w:szCs w:val="22"/>
        </w:rPr>
        <w:t>Alternativně lze nabídnout jiný systém pro management a správu uvedené sítě, v tom případě však s kompletní integrací na celé řešení popsané v odstavcích výše.</w:t>
      </w:r>
    </w:p>
    <w:p w14:paraId="76A438BE" w14:textId="49600C58" w:rsidR="00A90446" w:rsidRPr="005F1A87" w:rsidRDefault="00D042C7" w:rsidP="00D042C7">
      <w:pPr>
        <w:spacing w:after="5" w:line="251" w:lineRule="auto"/>
        <w:ind w:left="284" w:right="-6"/>
        <w:jc w:val="both"/>
        <w:rPr>
          <w:sz w:val="22"/>
          <w:szCs w:val="22"/>
        </w:rPr>
      </w:pPr>
      <w:r w:rsidRPr="009123CA">
        <w:rPr>
          <w:sz w:val="22"/>
          <w:szCs w:val="22"/>
        </w:rPr>
        <w:t>Takový systém musí disponovat licencemi na všechny aktivní prvky, UPS, sítě a být schopen běžet trvale, tj. příp. i po vypršení podpory / záruky, která je zde požadována jako součást nabídky,</w:t>
      </w:r>
    </w:p>
    <w:p w14:paraId="1521CD2F" w14:textId="04BDADB1" w:rsidR="00A90446" w:rsidRPr="005F1A87" w:rsidRDefault="00A90446" w:rsidP="00A90446">
      <w:pPr>
        <w:spacing w:line="271" w:lineRule="auto"/>
        <w:jc w:val="both"/>
        <w:rPr>
          <w:sz w:val="22"/>
          <w:szCs w:val="22"/>
        </w:rPr>
      </w:pPr>
    </w:p>
    <w:p w14:paraId="7BBD0450" w14:textId="77777777" w:rsidR="00545012" w:rsidRPr="005F1A87" w:rsidRDefault="00545012" w:rsidP="00A90446">
      <w:pPr>
        <w:spacing w:line="271" w:lineRule="auto"/>
        <w:jc w:val="both"/>
        <w:rPr>
          <w:sz w:val="22"/>
          <w:szCs w:val="22"/>
        </w:rPr>
      </w:pPr>
    </w:p>
    <w:p w14:paraId="4CC936CD" w14:textId="77777777" w:rsidR="00A90446" w:rsidRPr="005F1A87" w:rsidRDefault="00A90446" w:rsidP="00357824">
      <w:pPr>
        <w:pStyle w:val="Odstavecseseznamem"/>
        <w:numPr>
          <w:ilvl w:val="0"/>
          <w:numId w:val="20"/>
        </w:numPr>
        <w:spacing w:after="60" w:line="250" w:lineRule="auto"/>
        <w:ind w:left="357" w:hanging="357"/>
        <w:jc w:val="both"/>
        <w:rPr>
          <w:sz w:val="22"/>
          <w:szCs w:val="22"/>
          <w:u w:val="single"/>
        </w:rPr>
      </w:pPr>
      <w:r w:rsidRPr="005F1A87">
        <w:rPr>
          <w:b/>
          <w:sz w:val="22"/>
          <w:szCs w:val="22"/>
          <w:u w:val="single"/>
        </w:rPr>
        <w:lastRenderedPageBreak/>
        <w:t>Plnění zahrnuté v paušální sazbě za poskytování služby:</w:t>
      </w:r>
    </w:p>
    <w:p w14:paraId="5ADDE29F" w14:textId="063BE22C" w:rsidR="00D042C7" w:rsidRPr="005F1A87" w:rsidRDefault="00D042C7" w:rsidP="00D042C7">
      <w:pPr>
        <w:pStyle w:val="Odstavecseseznamem"/>
        <w:numPr>
          <w:ilvl w:val="0"/>
          <w:numId w:val="27"/>
        </w:num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vzdálený dohled v režimu 24 hodin / 7 dní</w:t>
      </w:r>
      <w:r w:rsidR="004B7802" w:rsidRPr="005F1A87">
        <w:rPr>
          <w:sz w:val="22"/>
          <w:szCs w:val="22"/>
        </w:rPr>
        <w:t>;</w:t>
      </w:r>
    </w:p>
    <w:p w14:paraId="5D43A687" w14:textId="42606DB4" w:rsidR="00D042C7" w:rsidRPr="005F1A87" w:rsidRDefault="00D042C7" w:rsidP="00406A29">
      <w:pPr>
        <w:pStyle w:val="Odstavecseseznamem"/>
        <w:numPr>
          <w:ilvl w:val="0"/>
          <w:numId w:val="27"/>
        </w:num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pohotovost zaměstnanců poskytovatele k provedení servisního zásahu</w:t>
      </w:r>
      <w:r w:rsidR="004B7802" w:rsidRPr="005F1A87">
        <w:rPr>
          <w:sz w:val="22"/>
          <w:szCs w:val="22"/>
        </w:rPr>
        <w:t>;</w:t>
      </w:r>
    </w:p>
    <w:p w14:paraId="4DA1AAC6" w14:textId="085D6351" w:rsidR="00D042C7" w:rsidRPr="005F1A87" w:rsidRDefault="00D042C7" w:rsidP="00406A29">
      <w:pPr>
        <w:pStyle w:val="Odstavecseseznamem"/>
        <w:numPr>
          <w:ilvl w:val="0"/>
          <w:numId w:val="27"/>
        </w:num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bezplatnou telefonickou konzultační a poradenskou službu v běžných záležitostech, týkajících se provozu KIKK</w:t>
      </w:r>
      <w:r w:rsidR="004B7802" w:rsidRPr="005F1A87">
        <w:rPr>
          <w:sz w:val="22"/>
          <w:szCs w:val="22"/>
        </w:rPr>
        <w:t>;</w:t>
      </w:r>
    </w:p>
    <w:p w14:paraId="287FB985" w14:textId="01B7D480" w:rsidR="00D042C7" w:rsidRPr="005F1A87" w:rsidRDefault="00D042C7" w:rsidP="00406A29">
      <w:pPr>
        <w:pStyle w:val="Odstavecseseznamem"/>
        <w:numPr>
          <w:ilvl w:val="0"/>
          <w:numId w:val="27"/>
        </w:num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náklady na skladové zásoby náhradních dílů a materiálu v dostatečném množství pro případné opravy poruchy zařízení za předpokladu, že zařízení jsou výrobcem podporována</w:t>
      </w:r>
      <w:r w:rsidR="004B7802" w:rsidRPr="005F1A87">
        <w:rPr>
          <w:sz w:val="22"/>
          <w:szCs w:val="22"/>
        </w:rPr>
        <w:t>;</w:t>
      </w:r>
    </w:p>
    <w:p w14:paraId="0D27F207" w14:textId="045FDD37" w:rsidR="004B7802" w:rsidRPr="005F1A87" w:rsidRDefault="00D042C7" w:rsidP="00406A29">
      <w:pPr>
        <w:pStyle w:val="Odstavecseseznamem"/>
        <w:numPr>
          <w:ilvl w:val="0"/>
          <w:numId w:val="27"/>
        </w:num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náklady na zapůjčení náhradního zařízení</w:t>
      </w:r>
      <w:r w:rsidR="004B7802" w:rsidRPr="005F1A87">
        <w:rPr>
          <w:sz w:val="22"/>
          <w:szCs w:val="22"/>
        </w:rPr>
        <w:t>;</w:t>
      </w:r>
    </w:p>
    <w:p w14:paraId="541FD33E" w14:textId="6CB628A0" w:rsidR="004B7802" w:rsidRPr="005F1A87" w:rsidRDefault="00D042C7" w:rsidP="00406A29">
      <w:pPr>
        <w:pStyle w:val="Odstavecseseznamem"/>
        <w:numPr>
          <w:ilvl w:val="0"/>
          <w:numId w:val="27"/>
        </w:num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cestovní náklady vzniklé v souvislosti s lokalizací a odstraňováním poruchy</w:t>
      </w:r>
      <w:r w:rsidR="004B7802" w:rsidRPr="005F1A87">
        <w:rPr>
          <w:sz w:val="22"/>
          <w:szCs w:val="22"/>
        </w:rPr>
        <w:t>;</w:t>
      </w:r>
    </w:p>
    <w:p w14:paraId="50E898D4" w14:textId="234161F3" w:rsidR="004B7802" w:rsidRPr="005F1A87" w:rsidRDefault="00D042C7" w:rsidP="00406A29">
      <w:pPr>
        <w:pStyle w:val="Odstavecseseznamem"/>
        <w:numPr>
          <w:ilvl w:val="0"/>
          <w:numId w:val="27"/>
        </w:num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náklady na práci servisního technika vzniklé v souvislosti s lokalizací a</w:t>
      </w:r>
      <w:r w:rsidR="004B7802" w:rsidRPr="005F1A87">
        <w:rPr>
          <w:sz w:val="22"/>
          <w:szCs w:val="22"/>
        </w:rPr>
        <w:t xml:space="preserve"> </w:t>
      </w:r>
      <w:r w:rsidRPr="005F1A87">
        <w:rPr>
          <w:sz w:val="22"/>
          <w:szCs w:val="22"/>
        </w:rPr>
        <w:t>odstraňováním poruchy</w:t>
      </w:r>
      <w:r w:rsidR="004B7802" w:rsidRPr="005F1A87">
        <w:rPr>
          <w:sz w:val="22"/>
          <w:szCs w:val="22"/>
        </w:rPr>
        <w:t>;</w:t>
      </w:r>
    </w:p>
    <w:p w14:paraId="710FE04A" w14:textId="11093FCD" w:rsidR="004B7802" w:rsidRPr="005F1A87" w:rsidRDefault="00D042C7" w:rsidP="004B7802">
      <w:pPr>
        <w:pStyle w:val="Odstavecseseznamem"/>
        <w:numPr>
          <w:ilvl w:val="0"/>
          <w:numId w:val="27"/>
        </w:num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náklady na materiál a náhradní díly vzniklé v souvislosti s odstraňováním poruchy</w:t>
      </w:r>
      <w:r w:rsidR="00A90446" w:rsidRPr="005F1A87">
        <w:rPr>
          <w:sz w:val="22"/>
          <w:szCs w:val="22"/>
        </w:rPr>
        <w:t>.</w:t>
      </w:r>
    </w:p>
    <w:p w14:paraId="1CE8C0E3" w14:textId="77777777" w:rsidR="00A90446" w:rsidRPr="005F1A87" w:rsidRDefault="00A90446" w:rsidP="00A90446">
      <w:pPr>
        <w:jc w:val="both"/>
        <w:rPr>
          <w:sz w:val="22"/>
          <w:szCs w:val="22"/>
        </w:rPr>
      </w:pPr>
    </w:p>
    <w:p w14:paraId="09BEEF00" w14:textId="283C8BCC" w:rsidR="00861DC2" w:rsidRPr="00861DC2" w:rsidRDefault="00A90446" w:rsidP="00A90446">
      <w:pPr>
        <w:pStyle w:val="Zkladntextodsazen"/>
        <w:ind w:left="0"/>
        <w:rPr>
          <w:sz w:val="22"/>
          <w:szCs w:val="22"/>
        </w:rPr>
      </w:pPr>
      <w:r w:rsidRPr="005F1A87">
        <w:rPr>
          <w:sz w:val="22"/>
          <w:szCs w:val="22"/>
        </w:rPr>
        <w:t>Realizace předmětu plnění veřejné zakázky bude probíhat v souladu s pokyny zadavatele, dále dle obecně závazných právních předpisů, ČSN a ostatních norem.</w:t>
      </w:r>
    </w:p>
    <w:p w14:paraId="04CDB8C5" w14:textId="77777777" w:rsidR="00BE463D" w:rsidRPr="001A588C" w:rsidRDefault="00BE463D" w:rsidP="00240E5E">
      <w:pPr>
        <w:pStyle w:val="Zkladntextodsazen"/>
        <w:ind w:left="0"/>
        <w:rPr>
          <w:sz w:val="28"/>
          <w:szCs w:val="28"/>
        </w:rPr>
      </w:pPr>
    </w:p>
    <w:p w14:paraId="50D20AF7" w14:textId="77777777" w:rsidR="00CE71BE" w:rsidRPr="0013638B" w:rsidRDefault="00CE71BE" w:rsidP="005E0588">
      <w:pPr>
        <w:numPr>
          <w:ilvl w:val="0"/>
          <w:numId w:val="1"/>
        </w:numPr>
        <w:ind w:left="426" w:hanging="426"/>
        <w:jc w:val="both"/>
        <w:rPr>
          <w:b/>
          <w:sz w:val="28"/>
        </w:rPr>
      </w:pPr>
      <w:r w:rsidRPr="0013638B">
        <w:rPr>
          <w:b/>
          <w:sz w:val="28"/>
          <w:u w:val="single"/>
        </w:rPr>
        <w:t>Doba a místo plnění veřejné zakázky</w:t>
      </w:r>
    </w:p>
    <w:p w14:paraId="0B423B92" w14:textId="77777777" w:rsidR="002338DD" w:rsidRPr="005F1A87" w:rsidRDefault="002338DD" w:rsidP="00861DC2">
      <w:pPr>
        <w:jc w:val="both"/>
        <w:rPr>
          <w:strike/>
          <w:sz w:val="16"/>
          <w:szCs w:val="16"/>
        </w:rPr>
      </w:pPr>
    </w:p>
    <w:p w14:paraId="16929D29" w14:textId="5A6CC951" w:rsidR="00765300" w:rsidRPr="00C43442" w:rsidRDefault="00765300" w:rsidP="00765300">
      <w:pPr>
        <w:pStyle w:val="Default"/>
        <w:jc w:val="both"/>
        <w:rPr>
          <w:rStyle w:val="normaltextrun"/>
          <w:sz w:val="22"/>
          <w:szCs w:val="22"/>
        </w:rPr>
      </w:pPr>
      <w:r w:rsidRPr="00952321">
        <w:rPr>
          <w:rStyle w:val="normaltextrun"/>
          <w:sz w:val="22"/>
          <w:szCs w:val="22"/>
        </w:rPr>
        <w:t>Předpokládaný termín zahájení</w:t>
      </w:r>
      <w:r w:rsidRPr="00C43442">
        <w:rPr>
          <w:rStyle w:val="normaltextrun"/>
          <w:sz w:val="22"/>
          <w:szCs w:val="22"/>
        </w:rPr>
        <w:t xml:space="preserve"> plnění:</w:t>
      </w:r>
      <w:r w:rsidRPr="00C43442">
        <w:rPr>
          <w:rStyle w:val="normaltextrun"/>
          <w:sz w:val="22"/>
          <w:szCs w:val="22"/>
        </w:rPr>
        <w:tab/>
      </w:r>
      <w:r w:rsidRPr="00C43442">
        <w:rPr>
          <w:rStyle w:val="normaltextrun"/>
          <w:sz w:val="22"/>
          <w:szCs w:val="22"/>
        </w:rPr>
        <w:tab/>
      </w:r>
      <w:r w:rsidRPr="00C43442">
        <w:rPr>
          <w:rStyle w:val="normaltextrun"/>
          <w:sz w:val="22"/>
          <w:szCs w:val="22"/>
        </w:rPr>
        <w:tab/>
      </w:r>
      <w:r w:rsidRPr="00C43442">
        <w:rPr>
          <w:rStyle w:val="normaltextrun"/>
          <w:sz w:val="22"/>
          <w:szCs w:val="22"/>
        </w:rPr>
        <w:tab/>
      </w:r>
      <w:r w:rsidR="00A16DBF">
        <w:rPr>
          <w:rStyle w:val="normaltextrun"/>
          <w:sz w:val="22"/>
          <w:szCs w:val="22"/>
        </w:rPr>
        <w:t>únor</w:t>
      </w:r>
      <w:r w:rsidRPr="00C43442">
        <w:rPr>
          <w:rStyle w:val="normaltextrun"/>
          <w:sz w:val="22"/>
          <w:szCs w:val="22"/>
        </w:rPr>
        <w:t xml:space="preserve"> 202</w:t>
      </w:r>
      <w:r w:rsidR="00F22EB7">
        <w:rPr>
          <w:rStyle w:val="normaltextrun"/>
          <w:sz w:val="22"/>
          <w:szCs w:val="22"/>
        </w:rPr>
        <w:t>6</w:t>
      </w:r>
      <w:r w:rsidRPr="00C43442">
        <w:rPr>
          <w:rStyle w:val="normaltextrun"/>
          <w:sz w:val="22"/>
          <w:szCs w:val="22"/>
        </w:rPr>
        <w:t xml:space="preserve"> (</w:t>
      </w:r>
      <w:r>
        <w:rPr>
          <w:rStyle w:val="normaltextrun"/>
          <w:sz w:val="22"/>
          <w:szCs w:val="22"/>
        </w:rPr>
        <w:t xml:space="preserve">účinností </w:t>
      </w:r>
      <w:r w:rsidRPr="00C43442">
        <w:rPr>
          <w:rStyle w:val="normaltextrun"/>
          <w:sz w:val="22"/>
          <w:szCs w:val="22"/>
        </w:rPr>
        <w:t>smlouvy)</w:t>
      </w:r>
    </w:p>
    <w:p w14:paraId="5637F4A0" w14:textId="56E1AAFC" w:rsidR="00765300" w:rsidRPr="00C43442" w:rsidRDefault="00765300" w:rsidP="00765300">
      <w:pPr>
        <w:pStyle w:val="Default"/>
        <w:jc w:val="both"/>
        <w:rPr>
          <w:rStyle w:val="normaltextrun"/>
          <w:sz w:val="22"/>
          <w:szCs w:val="22"/>
        </w:rPr>
      </w:pPr>
      <w:r w:rsidRPr="00C43442">
        <w:rPr>
          <w:rStyle w:val="normaltextrun"/>
          <w:sz w:val="22"/>
          <w:szCs w:val="22"/>
        </w:rPr>
        <w:t>Ukončení plnění veřejné zakázky:</w:t>
      </w:r>
      <w:r w:rsidRPr="00C43442">
        <w:rPr>
          <w:rStyle w:val="normaltextrun"/>
          <w:sz w:val="22"/>
          <w:szCs w:val="22"/>
        </w:rPr>
        <w:tab/>
      </w:r>
      <w:r w:rsidRPr="00C43442">
        <w:rPr>
          <w:rStyle w:val="normaltextrun"/>
          <w:sz w:val="22"/>
          <w:szCs w:val="22"/>
        </w:rPr>
        <w:tab/>
      </w:r>
      <w:r w:rsidRPr="00C43442">
        <w:rPr>
          <w:rStyle w:val="normaltextrun"/>
          <w:sz w:val="22"/>
          <w:szCs w:val="22"/>
        </w:rPr>
        <w:tab/>
      </w:r>
      <w:r w:rsidRPr="00C43442">
        <w:rPr>
          <w:rStyle w:val="normaltextrun"/>
          <w:sz w:val="22"/>
          <w:szCs w:val="22"/>
        </w:rPr>
        <w:tab/>
      </w:r>
      <w:r w:rsidR="00B406FE">
        <w:rPr>
          <w:rStyle w:val="normaltextrun"/>
          <w:sz w:val="22"/>
          <w:szCs w:val="22"/>
        </w:rPr>
        <w:t>na dobu neurčitou</w:t>
      </w:r>
    </w:p>
    <w:p w14:paraId="3BB07172" w14:textId="77777777" w:rsidR="00765300" w:rsidRPr="00C43442" w:rsidRDefault="00765300" w:rsidP="0076530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z w:val="22"/>
          <w:szCs w:val="22"/>
        </w:rPr>
      </w:pPr>
    </w:p>
    <w:p w14:paraId="7AFCFBA6" w14:textId="77777777" w:rsidR="00765300" w:rsidRPr="00C43442" w:rsidRDefault="00765300" w:rsidP="00765300">
      <w:pPr>
        <w:rPr>
          <w:sz w:val="22"/>
          <w:szCs w:val="22"/>
        </w:rPr>
      </w:pPr>
      <w:r w:rsidRPr="00C43442">
        <w:rPr>
          <w:sz w:val="22"/>
          <w:szCs w:val="22"/>
        </w:rPr>
        <w:t>Místem plnění veřejné zakázky jsou následující lokality, ve kterých jsou umístěny technické prvky celého řešení:</w:t>
      </w:r>
    </w:p>
    <w:p w14:paraId="564F1C52" w14:textId="77777777" w:rsidR="00765300" w:rsidRPr="0048794A" w:rsidRDefault="00765300" w:rsidP="00765300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8794A">
        <w:rPr>
          <w:sz w:val="22"/>
          <w:szCs w:val="22"/>
        </w:rPr>
        <w:t>Krajský úřad Karlovarského Kraje, Závodní 353/88, Karlovy Vary</w:t>
      </w:r>
    </w:p>
    <w:p w14:paraId="33FE49EF" w14:textId="77777777" w:rsidR="00765300" w:rsidRPr="0048794A" w:rsidRDefault="00765300" w:rsidP="00765300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8794A">
        <w:rPr>
          <w:sz w:val="22"/>
          <w:szCs w:val="22"/>
        </w:rPr>
        <w:t>Karlovarská krajská nemocnice – Karlovy vary, Bezručova 19, Karlovy Vary</w:t>
      </w:r>
    </w:p>
    <w:p w14:paraId="3D672EFD" w14:textId="77777777" w:rsidR="00765300" w:rsidRPr="0048794A" w:rsidRDefault="00765300" w:rsidP="00765300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8794A">
        <w:rPr>
          <w:sz w:val="22"/>
          <w:szCs w:val="22"/>
        </w:rPr>
        <w:t>Městský úřad Cheb, nám. Krále Jiřího z Poděbrad 1/14, Cheb</w:t>
      </w:r>
    </w:p>
    <w:p w14:paraId="3A827F98" w14:textId="77777777" w:rsidR="00765300" w:rsidRPr="0048794A" w:rsidRDefault="00765300" w:rsidP="00765300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8794A">
        <w:rPr>
          <w:sz w:val="22"/>
          <w:szCs w:val="22"/>
        </w:rPr>
        <w:t>Městský úřad Sokolov, Rokycanova 1926, Sokolov</w:t>
      </w:r>
    </w:p>
    <w:p w14:paraId="3B65C256" w14:textId="77777777" w:rsidR="00765300" w:rsidRPr="0048794A" w:rsidRDefault="00765300" w:rsidP="00765300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8794A">
        <w:rPr>
          <w:sz w:val="22"/>
          <w:szCs w:val="22"/>
        </w:rPr>
        <w:t>Městský úřad Chodov, Komenského 1077, Chodov</w:t>
      </w:r>
    </w:p>
    <w:p w14:paraId="49DD2818" w14:textId="77777777" w:rsidR="00765300" w:rsidRPr="0048794A" w:rsidRDefault="00765300" w:rsidP="00765300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8794A">
        <w:rPr>
          <w:sz w:val="22"/>
          <w:szCs w:val="22"/>
        </w:rPr>
        <w:t>Městský úřad Aš, Kamenná 473/52, Aš</w:t>
      </w:r>
    </w:p>
    <w:p w14:paraId="44580C2A" w14:textId="77777777" w:rsidR="00765300" w:rsidRPr="0048794A" w:rsidRDefault="00765300" w:rsidP="00765300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8794A">
        <w:rPr>
          <w:sz w:val="22"/>
          <w:szCs w:val="22"/>
        </w:rPr>
        <w:t>Městský úřad Mariánské lázně, Ruská 155/3, Mariánské lázně (přeloženo na Ruská 74/14)</w:t>
      </w:r>
    </w:p>
    <w:p w14:paraId="00D7933C" w14:textId="77777777" w:rsidR="00765300" w:rsidRPr="0048794A" w:rsidRDefault="00765300" w:rsidP="00765300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8794A">
        <w:rPr>
          <w:sz w:val="22"/>
          <w:szCs w:val="22"/>
        </w:rPr>
        <w:t>Karlovarská krajská nemocnice – Cheb, K nemocnici 17, Cheb</w:t>
      </w:r>
    </w:p>
    <w:p w14:paraId="69380E74" w14:textId="77777777" w:rsidR="00765300" w:rsidRPr="0048794A" w:rsidRDefault="00765300" w:rsidP="00765300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8794A">
        <w:rPr>
          <w:sz w:val="22"/>
          <w:szCs w:val="22"/>
        </w:rPr>
        <w:t>Nemocnice Sokolov, Slovenská 545, Sokolov – linka se nevyužívá</w:t>
      </w:r>
    </w:p>
    <w:p w14:paraId="268F780C" w14:textId="77777777" w:rsidR="00765300" w:rsidRPr="0048794A" w:rsidRDefault="00765300" w:rsidP="00765300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8794A">
        <w:rPr>
          <w:sz w:val="22"/>
          <w:szCs w:val="22"/>
        </w:rPr>
        <w:t>SÚS Sokolov, Dolní Rychnov – RR spoj 345 Mbps</w:t>
      </w:r>
    </w:p>
    <w:p w14:paraId="68FD259F" w14:textId="77777777" w:rsidR="00765300" w:rsidRPr="0048794A" w:rsidRDefault="00765300" w:rsidP="00765300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8794A">
        <w:rPr>
          <w:sz w:val="22"/>
          <w:szCs w:val="22"/>
        </w:rPr>
        <w:t>Městský úřad Kraslice, nám 28. října 1437/6</w:t>
      </w:r>
    </w:p>
    <w:p w14:paraId="5299269E" w14:textId="77777777" w:rsidR="00765300" w:rsidRPr="0048794A" w:rsidRDefault="00765300" w:rsidP="00765300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8794A">
        <w:rPr>
          <w:sz w:val="22"/>
          <w:szCs w:val="22"/>
        </w:rPr>
        <w:t>Městský úřad Žlutice, Velké náměstí 144</w:t>
      </w:r>
    </w:p>
    <w:p w14:paraId="586B5DC7" w14:textId="77777777" w:rsidR="00765300" w:rsidRPr="0048794A" w:rsidRDefault="00765300" w:rsidP="00765300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8794A">
        <w:rPr>
          <w:sz w:val="22"/>
          <w:szCs w:val="22"/>
        </w:rPr>
        <w:t>Magistrát města Karlovy Vary, Moskevská 1281/21, Karlovy vary</w:t>
      </w:r>
    </w:p>
    <w:p w14:paraId="0508DCB3" w14:textId="77777777" w:rsidR="00545012" w:rsidRDefault="00765300" w:rsidP="00545012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48794A">
        <w:rPr>
          <w:sz w:val="22"/>
          <w:szCs w:val="22"/>
        </w:rPr>
        <w:t>Městský úřad Ostrov, Jáchymovská 1, Ostrov</w:t>
      </w:r>
    </w:p>
    <w:p w14:paraId="0E4BCBBA" w14:textId="4D53058D" w:rsidR="005C4B9F" w:rsidRPr="00545012" w:rsidRDefault="00765300" w:rsidP="00545012">
      <w:pPr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545012">
        <w:rPr>
          <w:sz w:val="22"/>
          <w:szCs w:val="22"/>
        </w:rPr>
        <w:t>Obecní úřad Toužim, Sídliště 428, Toužim</w:t>
      </w:r>
    </w:p>
    <w:p w14:paraId="3FA887A7" w14:textId="3F68D567" w:rsidR="00C836BA" w:rsidRDefault="00C836BA" w:rsidP="00FD719B">
      <w:pPr>
        <w:jc w:val="both"/>
        <w:rPr>
          <w:rFonts w:ascii="TimesNewRomanPSMT" w:hAnsi="TimesNewRomanPSMT" w:cs="TimesNewRomanPSMT"/>
          <w:sz w:val="28"/>
          <w:szCs w:val="28"/>
        </w:rPr>
      </w:pPr>
    </w:p>
    <w:p w14:paraId="4AE6D7DF" w14:textId="7A821B03" w:rsidR="00CE1F3D" w:rsidRPr="00C15360" w:rsidRDefault="00CE1F3D" w:rsidP="005E0588">
      <w:pPr>
        <w:numPr>
          <w:ilvl w:val="0"/>
          <w:numId w:val="1"/>
        </w:numPr>
        <w:ind w:left="426" w:hanging="426"/>
        <w:rPr>
          <w:b/>
          <w:sz w:val="28"/>
          <w:u w:val="single"/>
        </w:rPr>
      </w:pPr>
      <w:r w:rsidRPr="00C15360">
        <w:rPr>
          <w:b/>
          <w:sz w:val="28"/>
          <w:u w:val="single"/>
        </w:rPr>
        <w:t>Obchodní podmínky</w:t>
      </w:r>
    </w:p>
    <w:p w14:paraId="0355042E" w14:textId="77777777" w:rsidR="002D6945" w:rsidRPr="004E3BC6" w:rsidRDefault="002D6945" w:rsidP="00BB613B">
      <w:pPr>
        <w:pStyle w:val="Zkladntext3"/>
        <w:rPr>
          <w:rStyle w:val="FontStyle50"/>
          <w:b w:val="0"/>
          <w:sz w:val="16"/>
          <w:szCs w:val="16"/>
        </w:rPr>
      </w:pPr>
    </w:p>
    <w:p w14:paraId="098142D4" w14:textId="79646929" w:rsidR="007C32BF" w:rsidRPr="00C43442" w:rsidRDefault="007C32BF" w:rsidP="007C32BF">
      <w:pPr>
        <w:pStyle w:val="Style11"/>
        <w:widowControl/>
        <w:spacing w:line="240" w:lineRule="auto"/>
        <w:rPr>
          <w:rStyle w:val="FontStyle50"/>
          <w:sz w:val="22"/>
          <w:szCs w:val="22"/>
        </w:rPr>
      </w:pPr>
      <w:r w:rsidRPr="00E82C89">
        <w:rPr>
          <w:rStyle w:val="FontStyle50"/>
          <w:sz w:val="22"/>
          <w:szCs w:val="22"/>
        </w:rPr>
        <w:t xml:space="preserve">Zadavatel stanovil obchodní podmínky formou textu návrhu smlouvy, která je </w:t>
      </w:r>
      <w:r w:rsidRPr="006318A2">
        <w:rPr>
          <w:rStyle w:val="FontStyle50"/>
          <w:sz w:val="22"/>
          <w:szCs w:val="22"/>
        </w:rPr>
        <w:t>přílohou č. 3</w:t>
      </w:r>
      <w:r w:rsidRPr="00E82C89">
        <w:rPr>
          <w:rStyle w:val="FontStyle50"/>
          <w:sz w:val="22"/>
          <w:szCs w:val="22"/>
        </w:rPr>
        <w:t xml:space="preserve"> zadávací dokumentace a která je pro účastníka zadávacího řízení závazná. Tato smlouva bude sloužit k uzavření smluvního vztahu s</w:t>
      </w:r>
      <w:r w:rsidR="00545012">
        <w:rPr>
          <w:rStyle w:val="FontStyle50"/>
          <w:sz w:val="22"/>
          <w:szCs w:val="22"/>
        </w:rPr>
        <w:t> </w:t>
      </w:r>
      <w:r w:rsidRPr="00E82C89">
        <w:rPr>
          <w:rStyle w:val="FontStyle50"/>
          <w:sz w:val="22"/>
          <w:szCs w:val="22"/>
        </w:rPr>
        <w:t>vybraným dodavatelem.</w:t>
      </w:r>
    </w:p>
    <w:p w14:paraId="3EED8513" w14:textId="77777777" w:rsidR="007C32BF" w:rsidRPr="00C43442" w:rsidRDefault="007C32BF" w:rsidP="007C32BF">
      <w:pPr>
        <w:pStyle w:val="Style11"/>
        <w:widowControl/>
        <w:spacing w:before="226" w:line="240" w:lineRule="auto"/>
        <w:rPr>
          <w:rStyle w:val="FontStyle50"/>
          <w:sz w:val="22"/>
          <w:szCs w:val="22"/>
        </w:rPr>
      </w:pPr>
      <w:r w:rsidRPr="00C43442">
        <w:rPr>
          <w:rStyle w:val="FontStyle50"/>
          <w:sz w:val="22"/>
          <w:szCs w:val="22"/>
        </w:rPr>
        <w:t>Zadavatel připouští pouze dále specifikované úpravy vzorové smlouvy účastníkem v rámci přípravy návrhu smlouvy, který musí být přílohou nabídky. Tento návrh smlouvy musí v plném rozsahu respektovat podmínky uvedené v této zadávací dokumentaci.</w:t>
      </w:r>
    </w:p>
    <w:p w14:paraId="3916FD60" w14:textId="77777777" w:rsidR="007C32BF" w:rsidRPr="004966BF" w:rsidRDefault="007C32BF" w:rsidP="007C32BF">
      <w:pPr>
        <w:pStyle w:val="Style11"/>
        <w:widowControl/>
        <w:spacing w:before="226" w:line="276" w:lineRule="auto"/>
        <w:rPr>
          <w:rStyle w:val="FontStyle50"/>
          <w:sz w:val="22"/>
          <w:szCs w:val="22"/>
        </w:rPr>
      </w:pPr>
      <w:r w:rsidRPr="004966BF">
        <w:rPr>
          <w:rStyle w:val="FontStyle50"/>
          <w:sz w:val="22"/>
          <w:szCs w:val="22"/>
        </w:rPr>
        <w:t>Zadavatel připouští pouze následující úpravy vzorové smlouvy:</w:t>
      </w:r>
    </w:p>
    <w:p w14:paraId="42030CB0" w14:textId="77777777" w:rsidR="007C32BF" w:rsidRPr="004966BF" w:rsidRDefault="007C32BF" w:rsidP="007C32BF">
      <w:pPr>
        <w:pStyle w:val="Style27"/>
        <w:widowControl/>
        <w:numPr>
          <w:ilvl w:val="0"/>
          <w:numId w:val="24"/>
        </w:numPr>
        <w:tabs>
          <w:tab w:val="left" w:pos="461"/>
        </w:tabs>
        <w:spacing w:line="276" w:lineRule="auto"/>
        <w:ind w:left="426"/>
        <w:rPr>
          <w:rStyle w:val="FontStyle50"/>
          <w:sz w:val="22"/>
          <w:szCs w:val="22"/>
        </w:rPr>
      </w:pPr>
      <w:r w:rsidRPr="004966BF">
        <w:rPr>
          <w:rStyle w:val="FontStyle50"/>
          <w:sz w:val="22"/>
          <w:szCs w:val="22"/>
        </w:rPr>
        <w:t>doplnění identifikačních a kontaktních údajů účastníka,</w:t>
      </w:r>
    </w:p>
    <w:p w14:paraId="0A0A9A5A" w14:textId="77777777" w:rsidR="007C32BF" w:rsidRDefault="007C32BF" w:rsidP="007C32BF">
      <w:pPr>
        <w:pStyle w:val="Style27"/>
        <w:widowControl/>
        <w:numPr>
          <w:ilvl w:val="0"/>
          <w:numId w:val="24"/>
        </w:numPr>
        <w:tabs>
          <w:tab w:val="left" w:pos="461"/>
        </w:tabs>
        <w:spacing w:line="276" w:lineRule="auto"/>
        <w:ind w:left="426"/>
        <w:rPr>
          <w:rStyle w:val="FontStyle50"/>
          <w:sz w:val="22"/>
          <w:szCs w:val="22"/>
        </w:rPr>
      </w:pPr>
      <w:r w:rsidRPr="004966BF">
        <w:rPr>
          <w:rStyle w:val="FontStyle50"/>
          <w:sz w:val="22"/>
          <w:szCs w:val="22"/>
        </w:rPr>
        <w:t>finančních částek smluvní ceny,</w:t>
      </w:r>
    </w:p>
    <w:p w14:paraId="53D01D13" w14:textId="77777777" w:rsidR="007C32BF" w:rsidRPr="004966BF" w:rsidRDefault="007C32BF" w:rsidP="007C32BF">
      <w:pPr>
        <w:pStyle w:val="Style27"/>
        <w:widowControl/>
        <w:numPr>
          <w:ilvl w:val="0"/>
          <w:numId w:val="24"/>
        </w:numPr>
        <w:tabs>
          <w:tab w:val="left" w:pos="461"/>
        </w:tabs>
        <w:spacing w:line="276" w:lineRule="auto"/>
        <w:ind w:left="426"/>
        <w:rPr>
          <w:rStyle w:val="FontStyle50"/>
          <w:sz w:val="22"/>
          <w:szCs w:val="22"/>
        </w:rPr>
      </w:pPr>
      <w:r w:rsidRPr="00B42DC8">
        <w:rPr>
          <w:rStyle w:val="FontStyle50"/>
          <w:sz w:val="22"/>
          <w:szCs w:val="22"/>
        </w:rPr>
        <w:lastRenderedPageBreak/>
        <w:t>doplnění identifikace osob</w:t>
      </w:r>
      <w:r>
        <w:rPr>
          <w:rStyle w:val="FontStyle50"/>
          <w:sz w:val="22"/>
          <w:szCs w:val="22"/>
        </w:rPr>
        <w:t xml:space="preserve"> </w:t>
      </w:r>
      <w:bookmarkStart w:id="2" w:name="_Hlk205196576"/>
      <w:r>
        <w:rPr>
          <w:rStyle w:val="FontStyle50"/>
          <w:sz w:val="22"/>
          <w:szCs w:val="22"/>
        </w:rPr>
        <w:t>odborného týmu</w:t>
      </w:r>
      <w:r w:rsidRPr="00B42DC8">
        <w:rPr>
          <w:rStyle w:val="FontStyle50"/>
          <w:sz w:val="22"/>
          <w:szCs w:val="22"/>
        </w:rPr>
        <w:t>, kte</w:t>
      </w:r>
      <w:r>
        <w:rPr>
          <w:rStyle w:val="FontStyle50"/>
          <w:sz w:val="22"/>
          <w:szCs w:val="22"/>
        </w:rPr>
        <w:t>ré</w:t>
      </w:r>
      <w:r w:rsidRPr="00B42DC8">
        <w:rPr>
          <w:rStyle w:val="FontStyle50"/>
          <w:sz w:val="22"/>
          <w:szCs w:val="22"/>
        </w:rPr>
        <w:t xml:space="preserve"> se budou podílet na plnění veřejné zakázky</w:t>
      </w:r>
      <w:bookmarkEnd w:id="2"/>
    </w:p>
    <w:p w14:paraId="671AF105" w14:textId="716B23E3" w:rsidR="00CE1F3D" w:rsidRDefault="007C32BF" w:rsidP="007C32BF">
      <w:pPr>
        <w:pStyle w:val="Style27"/>
        <w:widowControl/>
        <w:spacing w:line="240" w:lineRule="auto"/>
        <w:rPr>
          <w:rStyle w:val="FontStyle50"/>
          <w:sz w:val="22"/>
          <w:szCs w:val="22"/>
        </w:rPr>
      </w:pPr>
      <w:r w:rsidRPr="004966BF">
        <w:rPr>
          <w:rStyle w:val="FontStyle50"/>
          <w:sz w:val="22"/>
          <w:szCs w:val="22"/>
        </w:rPr>
        <w:t>bez možnosti upravovat znění jednotlivých ustanovení smlouvy. Místa pro doplnění návrhu smlouvy jsou vyznačena žlutým podbarvením.</w:t>
      </w:r>
    </w:p>
    <w:p w14:paraId="3F38F375" w14:textId="77777777" w:rsidR="00906A2F" w:rsidRPr="007529D7" w:rsidRDefault="00906A2F" w:rsidP="00BB613B">
      <w:pPr>
        <w:pStyle w:val="Style27"/>
        <w:widowControl/>
        <w:tabs>
          <w:tab w:val="left" w:pos="461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0AA566" w14:textId="77777777" w:rsidR="00CE71BE" w:rsidRPr="00B24F61" w:rsidRDefault="006E04E1" w:rsidP="005E0588">
      <w:pPr>
        <w:numPr>
          <w:ilvl w:val="0"/>
          <w:numId w:val="1"/>
        </w:numPr>
        <w:ind w:left="426" w:hanging="426"/>
        <w:rPr>
          <w:b/>
          <w:sz w:val="28"/>
        </w:rPr>
      </w:pPr>
      <w:r w:rsidRPr="00B24F61">
        <w:rPr>
          <w:b/>
          <w:sz w:val="28"/>
          <w:u w:val="single"/>
        </w:rPr>
        <w:t>Pravidla pro</w:t>
      </w:r>
      <w:r w:rsidR="00CE71BE" w:rsidRPr="00B24F61">
        <w:rPr>
          <w:b/>
          <w:sz w:val="28"/>
          <w:u w:val="single"/>
        </w:rPr>
        <w:t xml:space="preserve"> hodnocení nabídek</w:t>
      </w:r>
    </w:p>
    <w:p w14:paraId="59782713" w14:textId="77777777" w:rsidR="00CE71BE" w:rsidRPr="00DB4462" w:rsidRDefault="00CE71BE" w:rsidP="00BB613B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42EE61AA" w14:textId="0572A9AF" w:rsidR="00DB4462" w:rsidRDefault="000A37BE" w:rsidP="006900F7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lang w:eastAsia="en-US"/>
        </w:rPr>
      </w:pPr>
      <w:r w:rsidRPr="00C43442">
        <w:rPr>
          <w:sz w:val="22"/>
          <w:szCs w:val="22"/>
        </w:rPr>
        <w:t xml:space="preserve">Nabídky budou hodnoceny podle jejich ekonomické výhodnosti. Kritériem hodnocení bude </w:t>
      </w:r>
      <w:r w:rsidRPr="00C43442">
        <w:rPr>
          <w:b/>
          <w:sz w:val="22"/>
          <w:szCs w:val="22"/>
        </w:rPr>
        <w:t>nejnižší nabídková cena</w:t>
      </w:r>
      <w:r>
        <w:rPr>
          <w:b/>
          <w:sz w:val="22"/>
          <w:szCs w:val="22"/>
        </w:rPr>
        <w:t xml:space="preserve"> v Kč</w:t>
      </w:r>
      <w:r w:rsidRPr="00C43442">
        <w:rPr>
          <w:b/>
          <w:sz w:val="22"/>
          <w:szCs w:val="22"/>
        </w:rPr>
        <w:t xml:space="preserve"> </w:t>
      </w:r>
      <w:r w:rsidR="00545012">
        <w:rPr>
          <w:b/>
          <w:sz w:val="22"/>
          <w:szCs w:val="22"/>
        </w:rPr>
        <w:t>bez</w:t>
      </w:r>
      <w:r w:rsidRPr="00C43442">
        <w:rPr>
          <w:b/>
          <w:sz w:val="22"/>
          <w:szCs w:val="22"/>
        </w:rPr>
        <w:t xml:space="preserve"> DPH</w:t>
      </w:r>
      <w:r w:rsidRPr="00C43442">
        <w:rPr>
          <w:sz w:val="22"/>
          <w:szCs w:val="22"/>
        </w:rPr>
        <w:t xml:space="preserve">. </w:t>
      </w:r>
      <w:r w:rsidRPr="00B15F65">
        <w:rPr>
          <w:rStyle w:val="FontStyle50"/>
          <w:sz w:val="22"/>
          <w:szCs w:val="22"/>
        </w:rPr>
        <w:t xml:space="preserve">Nabídkovou cenou se rozumí cena za </w:t>
      </w:r>
      <w:r w:rsidRPr="00E82C89">
        <w:rPr>
          <w:rStyle w:val="FontStyle50"/>
          <w:sz w:val="22"/>
          <w:szCs w:val="22"/>
        </w:rPr>
        <w:t>servisní podpor</w:t>
      </w:r>
      <w:r>
        <w:rPr>
          <w:rStyle w:val="FontStyle50"/>
          <w:sz w:val="22"/>
          <w:szCs w:val="22"/>
        </w:rPr>
        <w:t>u</w:t>
      </w:r>
      <w:r w:rsidRPr="00E82C89">
        <w:rPr>
          <w:rStyle w:val="FontStyle50"/>
          <w:sz w:val="22"/>
          <w:szCs w:val="22"/>
        </w:rPr>
        <w:t xml:space="preserve"> </w:t>
      </w:r>
      <w:r>
        <w:rPr>
          <w:rStyle w:val="FontStyle50"/>
          <w:sz w:val="22"/>
          <w:szCs w:val="22"/>
        </w:rPr>
        <w:t>po dobu</w:t>
      </w:r>
      <w:r w:rsidRPr="00E82C89">
        <w:rPr>
          <w:rStyle w:val="FontStyle50"/>
          <w:sz w:val="22"/>
          <w:szCs w:val="22"/>
        </w:rPr>
        <w:t xml:space="preserve"> </w:t>
      </w:r>
      <w:r w:rsidR="0084034F">
        <w:rPr>
          <w:rStyle w:val="FontStyle50"/>
          <w:sz w:val="22"/>
          <w:szCs w:val="22"/>
        </w:rPr>
        <w:t>1 roku</w:t>
      </w:r>
      <w:r w:rsidR="00D04168">
        <w:rPr>
          <w:rStyle w:val="FontStyle50"/>
          <w:sz w:val="22"/>
          <w:szCs w:val="22"/>
        </w:rPr>
        <w:t>.</w:t>
      </w:r>
      <w:r>
        <w:rPr>
          <w:rStyle w:val="FontStyle50"/>
          <w:sz w:val="22"/>
          <w:szCs w:val="22"/>
        </w:rPr>
        <w:t xml:space="preserve"> </w:t>
      </w:r>
      <w:r w:rsidRPr="00C43442">
        <w:rPr>
          <w:sz w:val="22"/>
          <w:szCs w:val="22"/>
        </w:rPr>
        <w:t>Pořadí nabídek bude stanoveno podle výše nabídkové ceny s tím, že nejnižší cena je nejlepší.</w:t>
      </w:r>
    </w:p>
    <w:p w14:paraId="1384DF9C" w14:textId="77777777" w:rsidR="00DB4462" w:rsidRPr="00743930" w:rsidRDefault="00DB4462" w:rsidP="006900F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p w14:paraId="531FBB0E" w14:textId="77777777" w:rsidR="00BF5A7A" w:rsidRPr="00502934" w:rsidRDefault="00AF760C" w:rsidP="005E0588">
      <w:pPr>
        <w:numPr>
          <w:ilvl w:val="0"/>
          <w:numId w:val="1"/>
        </w:numPr>
        <w:ind w:left="426" w:hanging="426"/>
        <w:rPr>
          <w:b/>
          <w:sz w:val="28"/>
        </w:rPr>
      </w:pPr>
      <w:r w:rsidRPr="00502934">
        <w:rPr>
          <w:b/>
          <w:sz w:val="28"/>
          <w:u w:val="single"/>
        </w:rPr>
        <w:t>Rozsah požadavku zadavatele na kvalifikaci účastníka</w:t>
      </w:r>
    </w:p>
    <w:p w14:paraId="66752018" w14:textId="77777777" w:rsidR="007529D7" w:rsidRPr="004E3BC6" w:rsidRDefault="007529D7" w:rsidP="007529D7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16"/>
          <w:szCs w:val="16"/>
        </w:rPr>
      </w:pPr>
    </w:p>
    <w:p w14:paraId="74BB3DDF" w14:textId="5BF961CA" w:rsidR="00EB52EE" w:rsidRPr="005F1A87" w:rsidRDefault="00EB52EE" w:rsidP="005E0588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b/>
          <w:bCs/>
          <w:iCs/>
          <w:sz w:val="22"/>
          <w:szCs w:val="22"/>
        </w:rPr>
      </w:pPr>
      <w:r w:rsidRPr="005F1A87">
        <w:rPr>
          <w:b/>
          <w:bCs/>
          <w:iCs/>
          <w:sz w:val="22"/>
          <w:szCs w:val="22"/>
          <w:u w:val="single"/>
        </w:rPr>
        <w:t>Základní způsobilost</w:t>
      </w:r>
      <w:r w:rsidR="00866E99" w:rsidRPr="005F1A87">
        <w:rPr>
          <w:b/>
          <w:bCs/>
          <w:iCs/>
          <w:sz w:val="22"/>
          <w:szCs w:val="22"/>
          <w:u w:val="single"/>
        </w:rPr>
        <w:t xml:space="preserve"> </w:t>
      </w:r>
    </w:p>
    <w:p w14:paraId="5EC9A58E" w14:textId="77777777" w:rsidR="00071F89" w:rsidRPr="005F1A87" w:rsidRDefault="00071F89" w:rsidP="00BB613B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5F1A87">
        <w:rPr>
          <w:bCs/>
          <w:iCs/>
          <w:sz w:val="22"/>
          <w:szCs w:val="22"/>
        </w:rPr>
        <w:t>Dodavatel prokáže splnění základní způsobilosti dle § 74 ZZVZ předložením dokladů dle § 75 ZZVZ.</w:t>
      </w:r>
    </w:p>
    <w:p w14:paraId="78E12EBF" w14:textId="77777777" w:rsidR="00071F89" w:rsidRPr="005F1A87" w:rsidRDefault="00071F89" w:rsidP="00E062BC">
      <w:pPr>
        <w:widowControl w:val="0"/>
        <w:spacing w:before="240"/>
        <w:ind w:right="-6"/>
        <w:jc w:val="both"/>
        <w:rPr>
          <w:rFonts w:eastAsia="Tahoma"/>
          <w:color w:val="000000"/>
          <w:sz w:val="22"/>
          <w:szCs w:val="22"/>
        </w:rPr>
      </w:pPr>
      <w:r w:rsidRPr="005F1A87">
        <w:rPr>
          <w:rFonts w:eastAsia="Tahoma"/>
          <w:color w:val="000000"/>
          <w:sz w:val="22"/>
          <w:szCs w:val="22"/>
        </w:rPr>
        <w:t>Zadavatel v souladu s § 73 ZZVZ požaduje prokázání základní způsobilosti podle § 74 ZZVZ následovně:</w:t>
      </w:r>
    </w:p>
    <w:p w14:paraId="71CB4062" w14:textId="77777777" w:rsidR="00071F89" w:rsidRPr="005F1A87" w:rsidRDefault="00071F89" w:rsidP="005E0588">
      <w:pPr>
        <w:numPr>
          <w:ilvl w:val="0"/>
          <w:numId w:val="9"/>
        </w:numPr>
        <w:tabs>
          <w:tab w:val="left" w:pos="284"/>
        </w:tabs>
        <w:spacing w:before="120" w:after="120"/>
        <w:ind w:left="284" w:right="-6" w:hanging="284"/>
        <w:jc w:val="both"/>
        <w:rPr>
          <w:color w:val="000000"/>
          <w:sz w:val="22"/>
          <w:szCs w:val="22"/>
        </w:rPr>
      </w:pPr>
      <w:r w:rsidRPr="005F1A87">
        <w:rPr>
          <w:rFonts w:eastAsia="Tahoma"/>
          <w:color w:val="000000"/>
          <w:sz w:val="22"/>
          <w:szCs w:val="22"/>
        </w:rPr>
        <w:t>Způsobilým není dodavatel, který 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nepřihlíží.</w:t>
      </w:r>
    </w:p>
    <w:p w14:paraId="1D71D821" w14:textId="147E7C85" w:rsidR="00071F89" w:rsidRPr="005F1A87" w:rsidRDefault="00071F89" w:rsidP="00E46056">
      <w:pPr>
        <w:tabs>
          <w:tab w:val="left" w:pos="0"/>
        </w:tabs>
        <w:spacing w:before="240" w:after="120"/>
        <w:ind w:right="-6"/>
        <w:jc w:val="both"/>
        <w:rPr>
          <w:rFonts w:eastAsia="Tahoma"/>
          <w:color w:val="000000"/>
          <w:sz w:val="22"/>
          <w:szCs w:val="22"/>
        </w:rPr>
      </w:pPr>
      <w:r w:rsidRPr="005F1A87">
        <w:rPr>
          <w:rFonts w:eastAsia="Tahoma"/>
          <w:color w:val="000000"/>
          <w:sz w:val="22"/>
          <w:szCs w:val="22"/>
        </w:rPr>
        <w:t>Je-li dodavatelem právnická osoba, musí podmínku splňovat tato právnická osoba a zároveň i každý člen jejího statutárního orgánu.</w:t>
      </w:r>
    </w:p>
    <w:p w14:paraId="337D2C73" w14:textId="77777777" w:rsidR="00657B9C" w:rsidRPr="005F1A87" w:rsidRDefault="00657B9C">
      <w:pPr>
        <w:rPr>
          <w:rFonts w:eastAsia="Tahoma"/>
          <w:b/>
          <w:color w:val="000000"/>
          <w:sz w:val="22"/>
          <w:szCs w:val="22"/>
        </w:rPr>
      </w:pPr>
      <w:bookmarkStart w:id="3" w:name="_35nkun2" w:colFirst="0" w:colLast="0"/>
      <w:bookmarkEnd w:id="3"/>
      <w:r w:rsidRPr="005F1A87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5F1A87">
        <w:rPr>
          <w:rFonts w:eastAsia="Tahoma"/>
          <w:b/>
          <w:color w:val="000000"/>
          <w:sz w:val="22"/>
          <w:szCs w:val="22"/>
          <w:u w:val="single"/>
        </w:rPr>
        <w:t>výpisu z evidence Rejstříku trestů</w:t>
      </w:r>
      <w:r w:rsidRPr="005F1A87">
        <w:rPr>
          <w:rFonts w:eastAsia="Tahoma"/>
          <w:b/>
          <w:color w:val="000000"/>
          <w:sz w:val="22"/>
          <w:szCs w:val="22"/>
        </w:rPr>
        <w:t>.</w:t>
      </w:r>
    </w:p>
    <w:p w14:paraId="641F1609" w14:textId="77777777" w:rsidR="00071F89" w:rsidRPr="005F1A87" w:rsidRDefault="00071F89" w:rsidP="005807D2">
      <w:pPr>
        <w:tabs>
          <w:tab w:val="left" w:pos="0"/>
        </w:tabs>
        <w:spacing w:before="120"/>
        <w:ind w:right="-6"/>
        <w:jc w:val="both"/>
        <w:rPr>
          <w:rFonts w:eastAsia="Tahoma"/>
          <w:color w:val="000000"/>
          <w:sz w:val="22"/>
          <w:szCs w:val="22"/>
        </w:rPr>
      </w:pPr>
      <w:r w:rsidRPr="005F1A87">
        <w:rPr>
          <w:rFonts w:eastAsia="Tahoma"/>
          <w:color w:val="000000"/>
          <w:sz w:val="22"/>
          <w:szCs w:val="22"/>
          <w:u w:val="single"/>
        </w:rPr>
        <w:t>Výpis si opatří dodavatel, např.</w:t>
      </w:r>
      <w:r w:rsidRPr="005F1A87">
        <w:rPr>
          <w:rFonts w:eastAsia="Tahoma"/>
          <w:i/>
          <w:color w:val="000000"/>
          <w:sz w:val="22"/>
          <w:szCs w:val="22"/>
          <w:u w:val="single"/>
        </w:rPr>
        <w:t xml:space="preserve"> </w:t>
      </w:r>
      <w:r w:rsidRPr="005F1A87">
        <w:rPr>
          <w:rFonts w:eastAsia="Tahoma"/>
          <w:color w:val="000000"/>
          <w:sz w:val="22"/>
          <w:szCs w:val="22"/>
          <w:u w:val="single"/>
        </w:rPr>
        <w:t>osobně na kontaktních místech Czech POINT nebo elektronicky prostřednictvím datové schránky na</w:t>
      </w:r>
      <w:r w:rsidRPr="005F1A87">
        <w:rPr>
          <w:rFonts w:eastAsia="Tahoma"/>
          <w:color w:val="000000"/>
          <w:sz w:val="22"/>
          <w:szCs w:val="22"/>
        </w:rPr>
        <w:t xml:space="preserve"> </w:t>
      </w:r>
      <w:hyperlink r:id="rId17">
        <w:r w:rsidRPr="005F1A87">
          <w:rPr>
            <w:rFonts w:eastAsia="Tahoma"/>
            <w:color w:val="000000"/>
            <w:sz w:val="22"/>
            <w:szCs w:val="22"/>
            <w:u w:val="single"/>
          </w:rPr>
          <w:t>www.gov.cz</w:t>
        </w:r>
      </w:hyperlink>
      <w:r w:rsidRPr="005F1A87">
        <w:rPr>
          <w:rFonts w:eastAsia="Tahoma"/>
          <w:color w:val="000000"/>
          <w:sz w:val="22"/>
          <w:szCs w:val="22"/>
        </w:rPr>
        <w:t>.</w:t>
      </w:r>
    </w:p>
    <w:p w14:paraId="179D4471" w14:textId="77777777" w:rsidR="00071F89" w:rsidRPr="005F1A87" w:rsidRDefault="00071F89" w:rsidP="005807D2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</w:p>
    <w:p w14:paraId="07576F7B" w14:textId="77777777" w:rsidR="00071F89" w:rsidRPr="005F1A87" w:rsidRDefault="00071F89" w:rsidP="005E0588">
      <w:pPr>
        <w:numPr>
          <w:ilvl w:val="0"/>
          <w:numId w:val="9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5F1A87">
        <w:rPr>
          <w:rFonts w:eastAsia="Tahoma"/>
          <w:color w:val="000000"/>
          <w:sz w:val="22"/>
          <w:szCs w:val="22"/>
        </w:rPr>
        <w:t>Způsobilým není dodavatel, který má v České republice nebo v zemi svého sídla v evidenci daní zachycen splatný daňový nedoplatek.</w:t>
      </w:r>
    </w:p>
    <w:p w14:paraId="405C7FA6" w14:textId="36504192" w:rsidR="00071F89" w:rsidRPr="005F1A87" w:rsidRDefault="00071F89" w:rsidP="00BB613B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5F1A87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5F1A87">
        <w:rPr>
          <w:rFonts w:eastAsia="Tahoma"/>
          <w:b/>
          <w:color w:val="000000"/>
          <w:sz w:val="22"/>
          <w:szCs w:val="22"/>
          <w:u w:val="single"/>
        </w:rPr>
        <w:t>potvrzení příslušného finančního úřadu a písemného čestného prohlášení ve vztahu ke</w:t>
      </w:r>
      <w:r w:rsidR="00FD719B" w:rsidRPr="005F1A87">
        <w:rPr>
          <w:rFonts w:eastAsia="Tahoma"/>
          <w:b/>
          <w:color w:val="000000"/>
          <w:sz w:val="22"/>
          <w:szCs w:val="22"/>
          <w:u w:val="single"/>
        </w:rPr>
        <w:t> </w:t>
      </w:r>
      <w:r w:rsidRPr="005F1A87">
        <w:rPr>
          <w:rFonts w:eastAsia="Tahoma"/>
          <w:b/>
          <w:color w:val="000000"/>
          <w:sz w:val="22"/>
          <w:szCs w:val="22"/>
          <w:u w:val="single"/>
        </w:rPr>
        <w:t>spotřební dani</w:t>
      </w:r>
      <w:r w:rsidRPr="005F1A87">
        <w:rPr>
          <w:rFonts w:eastAsia="Tahoma"/>
          <w:b/>
          <w:color w:val="000000"/>
          <w:sz w:val="22"/>
          <w:szCs w:val="22"/>
        </w:rPr>
        <w:t>.</w:t>
      </w:r>
    </w:p>
    <w:p w14:paraId="5C85F994" w14:textId="63664FDA" w:rsidR="0075621E" w:rsidRPr="005F1A87" w:rsidRDefault="00071F89" w:rsidP="001144A5">
      <w:pPr>
        <w:tabs>
          <w:tab w:val="left" w:pos="0"/>
        </w:tabs>
        <w:spacing w:before="120" w:after="120"/>
        <w:ind w:right="-6"/>
        <w:jc w:val="both"/>
        <w:rPr>
          <w:rFonts w:eastAsia="Tahoma"/>
          <w:color w:val="000000"/>
          <w:sz w:val="22"/>
          <w:szCs w:val="22"/>
          <w:u w:val="single"/>
        </w:rPr>
      </w:pPr>
      <w:r w:rsidRPr="005F1A87">
        <w:rPr>
          <w:rFonts w:eastAsia="Tahoma"/>
          <w:color w:val="000000"/>
          <w:sz w:val="22"/>
          <w:szCs w:val="22"/>
          <w:u w:val="single"/>
        </w:rPr>
        <w:t>Potvrzení si opatří dodavatel na příslušném finančním úřadě</w:t>
      </w:r>
      <w:r w:rsidRPr="005F1A87">
        <w:rPr>
          <w:rFonts w:eastAsia="Tahoma"/>
          <w:color w:val="000000"/>
          <w:sz w:val="22"/>
          <w:szCs w:val="22"/>
        </w:rPr>
        <w:t>.</w:t>
      </w:r>
    </w:p>
    <w:p w14:paraId="778F4C28" w14:textId="2D0791F4" w:rsidR="002E023D" w:rsidRPr="005F1A87" w:rsidRDefault="00071F89" w:rsidP="00370BAA">
      <w:pPr>
        <w:tabs>
          <w:tab w:val="left" w:pos="0"/>
        </w:tabs>
        <w:spacing w:before="120"/>
        <w:ind w:right="-6"/>
        <w:jc w:val="both"/>
        <w:rPr>
          <w:rFonts w:eastAsia="Tahoma"/>
          <w:color w:val="000000"/>
          <w:sz w:val="22"/>
          <w:szCs w:val="22"/>
        </w:rPr>
      </w:pPr>
      <w:r w:rsidRPr="005F1A87">
        <w:rPr>
          <w:rFonts w:eastAsia="Tahoma"/>
          <w:color w:val="000000"/>
          <w:sz w:val="22"/>
          <w:szCs w:val="22"/>
        </w:rPr>
        <w:t>Zadavatel výslovně upozorňuje dodavatele, že vyřízení požadavku na příslušném finančním úřadě může trvat delší dobu a doporučuje o potvrzení požádat s výrazným předstihem.</w:t>
      </w:r>
    </w:p>
    <w:p w14:paraId="7A2D9372" w14:textId="77777777" w:rsidR="00947910" w:rsidRPr="005F1A87" w:rsidRDefault="00947910" w:rsidP="002E023D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</w:p>
    <w:p w14:paraId="10893BD5" w14:textId="77777777" w:rsidR="00071F89" w:rsidRPr="005F1A87" w:rsidRDefault="00071F89" w:rsidP="005E0588">
      <w:pPr>
        <w:numPr>
          <w:ilvl w:val="0"/>
          <w:numId w:val="9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5F1A87">
        <w:rPr>
          <w:rFonts w:eastAsia="Tahoma"/>
          <w:color w:val="000000"/>
          <w:sz w:val="22"/>
          <w:szCs w:val="22"/>
        </w:rPr>
        <w:t>Způsobilým není dodavatel, který má v České republice nebo v zemi svého sídla splatný nedoplatek na pojistném nebo na penále na veřejné zdravotní pojištění.</w:t>
      </w:r>
    </w:p>
    <w:p w14:paraId="7BC91EDC" w14:textId="77777777" w:rsidR="00071F89" w:rsidRPr="005F1A87" w:rsidRDefault="00071F89" w:rsidP="00BB613B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5F1A87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5F1A87">
        <w:rPr>
          <w:rFonts w:eastAsia="Tahoma"/>
          <w:b/>
          <w:color w:val="000000"/>
          <w:sz w:val="22"/>
          <w:szCs w:val="22"/>
          <w:u w:val="single"/>
        </w:rPr>
        <w:t>písemného čestného prohlášení</w:t>
      </w:r>
      <w:r w:rsidRPr="005F1A87">
        <w:rPr>
          <w:rFonts w:eastAsia="Tahoma"/>
          <w:b/>
          <w:color w:val="000000"/>
          <w:sz w:val="22"/>
          <w:szCs w:val="22"/>
        </w:rPr>
        <w:t>.</w:t>
      </w:r>
    </w:p>
    <w:p w14:paraId="6DB1DEDF" w14:textId="4FDE0278" w:rsidR="00071F89" w:rsidRPr="005F1A87" w:rsidRDefault="00071F89" w:rsidP="002E023D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  <w:r w:rsidRPr="005F1A87">
        <w:rPr>
          <w:rFonts w:eastAsia="Tahoma"/>
          <w:color w:val="000000"/>
          <w:sz w:val="22"/>
          <w:szCs w:val="22"/>
          <w:u w:val="single"/>
        </w:rPr>
        <w:t xml:space="preserve">Vzor čestného prohlášení k písm. b) a c) je </w:t>
      </w:r>
      <w:r w:rsidR="003B5663" w:rsidRPr="005F1A87">
        <w:rPr>
          <w:rFonts w:eastAsia="Tahoma"/>
          <w:color w:val="000000"/>
          <w:sz w:val="22"/>
          <w:szCs w:val="22"/>
          <w:u w:val="single"/>
        </w:rPr>
        <w:t xml:space="preserve">součástí </w:t>
      </w:r>
      <w:r w:rsidRPr="005F1A87">
        <w:rPr>
          <w:rFonts w:eastAsia="Tahoma"/>
          <w:color w:val="000000"/>
          <w:sz w:val="22"/>
          <w:szCs w:val="22"/>
          <w:u w:val="single"/>
        </w:rPr>
        <w:t>příloh</w:t>
      </w:r>
      <w:r w:rsidR="003B5663" w:rsidRPr="005F1A87">
        <w:rPr>
          <w:rFonts w:eastAsia="Tahoma"/>
          <w:color w:val="000000"/>
          <w:sz w:val="22"/>
          <w:szCs w:val="22"/>
          <w:u w:val="single"/>
        </w:rPr>
        <w:t>y č. 2</w:t>
      </w:r>
      <w:r w:rsidRPr="005F1A87">
        <w:rPr>
          <w:rFonts w:eastAsia="Tahoma"/>
          <w:color w:val="000000"/>
          <w:sz w:val="22"/>
          <w:szCs w:val="22"/>
          <w:u w:val="single"/>
        </w:rPr>
        <w:t xml:space="preserve"> této zadávací dokumentace</w:t>
      </w:r>
      <w:r w:rsidRPr="005F1A87">
        <w:rPr>
          <w:rFonts w:eastAsia="Tahoma"/>
          <w:color w:val="000000"/>
          <w:sz w:val="22"/>
          <w:szCs w:val="22"/>
        </w:rPr>
        <w:t>.</w:t>
      </w:r>
    </w:p>
    <w:p w14:paraId="5BC00214" w14:textId="77777777" w:rsidR="00071F89" w:rsidRPr="005F1A87" w:rsidRDefault="00071F89" w:rsidP="002E023D">
      <w:pPr>
        <w:tabs>
          <w:tab w:val="left" w:pos="0"/>
        </w:tabs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</w:p>
    <w:p w14:paraId="701C96D9" w14:textId="77777777" w:rsidR="00071F89" w:rsidRPr="005F1A87" w:rsidRDefault="00071F89" w:rsidP="005E0588">
      <w:pPr>
        <w:numPr>
          <w:ilvl w:val="0"/>
          <w:numId w:val="9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5F1A87">
        <w:rPr>
          <w:rFonts w:eastAsia="Tahoma"/>
          <w:color w:val="000000"/>
          <w:sz w:val="22"/>
          <w:szCs w:val="22"/>
        </w:rPr>
        <w:t>Způsobilým není dodavatel, který má v České republice nebo v zemi svého sídla splatný nedoplatek na pojistném nebo na penále na sociální zabezpečení a příspěvku na státní politiku zaměstnanosti.</w:t>
      </w:r>
    </w:p>
    <w:p w14:paraId="13D3FE04" w14:textId="45A1B3D1" w:rsidR="00071F89" w:rsidRPr="005F1A87" w:rsidRDefault="00071F89" w:rsidP="00BB613B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i/>
          <w:color w:val="000000"/>
          <w:sz w:val="22"/>
          <w:szCs w:val="22"/>
          <w:u w:val="single"/>
        </w:rPr>
      </w:pPr>
      <w:r w:rsidRPr="005F1A87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5F1A87">
        <w:rPr>
          <w:rFonts w:eastAsia="Tahoma"/>
          <w:b/>
          <w:color w:val="000000"/>
          <w:sz w:val="22"/>
          <w:szCs w:val="22"/>
          <w:u w:val="single"/>
        </w:rPr>
        <w:t>potvrzení příslušné okresní správy sociálního zabezpečení</w:t>
      </w:r>
      <w:r w:rsidRPr="005F1A87">
        <w:rPr>
          <w:rFonts w:eastAsia="Tahoma"/>
          <w:b/>
          <w:color w:val="000000"/>
          <w:sz w:val="22"/>
          <w:szCs w:val="22"/>
        </w:rPr>
        <w:t>.</w:t>
      </w:r>
    </w:p>
    <w:p w14:paraId="46C4AA9B" w14:textId="46168302" w:rsidR="00071F89" w:rsidRPr="005F1A87" w:rsidRDefault="00071F89" w:rsidP="00BB613B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</w:rPr>
      </w:pPr>
      <w:r w:rsidRPr="005F1A87">
        <w:rPr>
          <w:rFonts w:eastAsia="Tahoma"/>
          <w:color w:val="000000"/>
          <w:sz w:val="22"/>
          <w:szCs w:val="22"/>
          <w:u w:val="single"/>
        </w:rPr>
        <w:t>Potvrzení si opatří dodavatel na příslušném pracovišti okresní správy sociálního zabezpečení nebo elektronicky na</w:t>
      </w:r>
      <w:r w:rsidR="009B15E1" w:rsidRPr="005F1A87">
        <w:rPr>
          <w:rFonts w:eastAsia="Tahoma"/>
          <w:color w:val="000000"/>
          <w:sz w:val="22"/>
          <w:szCs w:val="22"/>
          <w:u w:val="single"/>
        </w:rPr>
        <w:t> </w:t>
      </w:r>
      <w:hyperlink r:id="rId18">
        <w:r w:rsidRPr="005F1A87">
          <w:rPr>
            <w:rFonts w:eastAsia="Tahoma"/>
            <w:color w:val="000000"/>
            <w:sz w:val="22"/>
            <w:szCs w:val="22"/>
            <w:u w:val="single"/>
          </w:rPr>
          <w:t>https://eportal.cssz.cz/</w:t>
        </w:r>
      </w:hyperlink>
      <w:r w:rsidRPr="005F1A87">
        <w:rPr>
          <w:rFonts w:eastAsia="Tahoma"/>
          <w:color w:val="000000"/>
          <w:sz w:val="22"/>
          <w:szCs w:val="22"/>
        </w:rPr>
        <w:t>.</w:t>
      </w:r>
    </w:p>
    <w:p w14:paraId="01D1DD45" w14:textId="4FF756A0" w:rsidR="00071F89" w:rsidRPr="005F1A87" w:rsidRDefault="00071F89" w:rsidP="00E46056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  <w:r w:rsidRPr="005F1A87">
        <w:rPr>
          <w:rFonts w:eastAsia="Tahoma"/>
          <w:color w:val="000000"/>
          <w:sz w:val="22"/>
          <w:szCs w:val="22"/>
        </w:rPr>
        <w:lastRenderedPageBreak/>
        <w:t>Zadavatel výslovně upozorňuje dodavatele, že vyřízení požadavku na příslušném úřadě správy sociálního zabezpečení může trvat delší dobu a doporučuje o potvrzení požádat s výrazným předstihem.</w:t>
      </w:r>
    </w:p>
    <w:p w14:paraId="5EC30D77" w14:textId="77777777" w:rsidR="00E46056" w:rsidRPr="005F1A87" w:rsidRDefault="00E46056" w:rsidP="00E46056">
      <w:pPr>
        <w:tabs>
          <w:tab w:val="left" w:pos="0"/>
        </w:tabs>
        <w:ind w:right="-6"/>
        <w:jc w:val="both"/>
        <w:rPr>
          <w:rFonts w:eastAsia="Tahoma"/>
          <w:color w:val="000000"/>
          <w:sz w:val="22"/>
          <w:szCs w:val="22"/>
        </w:rPr>
      </w:pPr>
    </w:p>
    <w:p w14:paraId="1F2B0A54" w14:textId="77777777" w:rsidR="00071F89" w:rsidRPr="005F1A87" w:rsidRDefault="00071F89" w:rsidP="005E0588">
      <w:pPr>
        <w:numPr>
          <w:ilvl w:val="0"/>
          <w:numId w:val="9"/>
        </w:numPr>
        <w:tabs>
          <w:tab w:val="left" w:pos="284"/>
        </w:tabs>
        <w:ind w:left="284" w:right="-6" w:hanging="284"/>
        <w:jc w:val="both"/>
        <w:rPr>
          <w:color w:val="000000"/>
          <w:sz w:val="22"/>
          <w:szCs w:val="22"/>
        </w:rPr>
      </w:pPr>
      <w:r w:rsidRPr="005F1A87">
        <w:rPr>
          <w:rFonts w:eastAsia="Tahoma"/>
          <w:color w:val="000000"/>
          <w:sz w:val="22"/>
          <w:szCs w:val="22"/>
        </w:rPr>
        <w:t>Způsobilým není dodavatel, který je v likvidaci, proti němuž bylo vydáno rozhodnutí o úpadku, vůči němuž byla nařízena nucená správa podle jiného právního předpisu nebo v obdobné situaci podle právního řádu země sídla dodavatele.</w:t>
      </w:r>
    </w:p>
    <w:p w14:paraId="5137F4AF" w14:textId="77777777" w:rsidR="00071F89" w:rsidRPr="005F1A87" w:rsidRDefault="00071F89" w:rsidP="00BB613B">
      <w:pPr>
        <w:tabs>
          <w:tab w:val="left" w:pos="0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5F1A87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základní způsobilosti ve vztahu k České republice předložením </w:t>
      </w:r>
      <w:r w:rsidRPr="005F1A87">
        <w:rPr>
          <w:rFonts w:eastAsia="Tahoma"/>
          <w:b/>
          <w:color w:val="000000"/>
          <w:sz w:val="22"/>
          <w:szCs w:val="22"/>
          <w:u w:val="single"/>
        </w:rPr>
        <w:t>výpisu z obchodního rejstříku</w:t>
      </w:r>
      <w:r w:rsidRPr="005F1A87">
        <w:rPr>
          <w:rFonts w:eastAsia="Tahoma"/>
          <w:b/>
          <w:i/>
          <w:color w:val="000000"/>
          <w:sz w:val="22"/>
          <w:szCs w:val="22"/>
          <w:u w:val="single"/>
        </w:rPr>
        <w:t xml:space="preserve">, </w:t>
      </w:r>
      <w:r w:rsidRPr="005F1A87">
        <w:rPr>
          <w:rFonts w:eastAsia="Tahoma"/>
          <w:b/>
          <w:color w:val="000000"/>
          <w:sz w:val="22"/>
          <w:szCs w:val="22"/>
          <w:u w:val="single"/>
        </w:rPr>
        <w:t>nebo předložením písemného čestného prohlášení v případě, že není v obchodním rejstříku zapsán</w:t>
      </w:r>
      <w:r w:rsidRPr="005F1A87">
        <w:rPr>
          <w:rFonts w:eastAsia="Tahoma"/>
          <w:b/>
          <w:color w:val="000000"/>
          <w:sz w:val="22"/>
          <w:szCs w:val="22"/>
        </w:rPr>
        <w:t>.</w:t>
      </w:r>
    </w:p>
    <w:p w14:paraId="6AB2B1F1" w14:textId="771C9D8B" w:rsidR="00071F89" w:rsidRDefault="00071F89" w:rsidP="008E175B">
      <w:pPr>
        <w:tabs>
          <w:tab w:val="left" w:pos="0"/>
        </w:tabs>
        <w:spacing w:before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5F1A87">
        <w:rPr>
          <w:rFonts w:eastAsia="Tahoma"/>
          <w:color w:val="000000"/>
          <w:sz w:val="22"/>
          <w:szCs w:val="22"/>
          <w:u w:val="single"/>
        </w:rPr>
        <w:t xml:space="preserve">Výpis si opatří dodavatel např. osobně na rejstříkovém soudu nebo elektronicky na </w:t>
      </w:r>
      <w:hyperlink r:id="rId19">
        <w:r w:rsidRPr="005F1A87">
          <w:rPr>
            <w:rFonts w:eastAsia="Tahoma"/>
            <w:color w:val="000000"/>
            <w:sz w:val="22"/>
            <w:szCs w:val="22"/>
            <w:u w:val="single"/>
          </w:rPr>
          <w:t>www.justice.cz</w:t>
        </w:r>
      </w:hyperlink>
      <w:r w:rsidRPr="005F1A87">
        <w:rPr>
          <w:rFonts w:eastAsia="Tahoma"/>
          <w:color w:val="000000"/>
          <w:sz w:val="22"/>
          <w:szCs w:val="22"/>
          <w:u w:val="single"/>
        </w:rPr>
        <w:t>.</w:t>
      </w:r>
      <w:r w:rsidRPr="005F1A87">
        <w:rPr>
          <w:rFonts w:eastAsia="Tahoma"/>
          <w:b/>
          <w:color w:val="000000"/>
          <w:sz w:val="22"/>
          <w:szCs w:val="22"/>
          <w:u w:val="single"/>
        </w:rPr>
        <w:t xml:space="preserve"> </w:t>
      </w:r>
    </w:p>
    <w:p w14:paraId="21D84B18" w14:textId="77777777" w:rsidR="00485707" w:rsidRDefault="00485707" w:rsidP="00485707">
      <w:pPr>
        <w:tabs>
          <w:tab w:val="left" w:pos="0"/>
        </w:tabs>
        <w:spacing w:before="120"/>
        <w:ind w:right="-6"/>
        <w:jc w:val="both"/>
        <w:rPr>
          <w:sz w:val="22"/>
          <w:szCs w:val="22"/>
        </w:rPr>
      </w:pPr>
    </w:p>
    <w:p w14:paraId="35D935B4" w14:textId="0C57DD7A" w:rsidR="00485707" w:rsidRPr="00485707" w:rsidRDefault="00485707" w:rsidP="00DA0E37">
      <w:pPr>
        <w:tabs>
          <w:tab w:val="left" w:pos="0"/>
        </w:tabs>
        <w:ind w:right="-6"/>
        <w:jc w:val="both"/>
        <w:rPr>
          <w:sz w:val="22"/>
          <w:szCs w:val="22"/>
        </w:rPr>
      </w:pPr>
      <w:r w:rsidRPr="00485707">
        <w:rPr>
          <w:sz w:val="22"/>
          <w:szCs w:val="22"/>
        </w:rPr>
        <w:t>Doklady prokazující profesní způsobilost podle § 77 odst. 1 ZZVZ musí prokazovat splnění požadovaného kritéria způsobilosti nejpozději v době 3 měsíců přede dnem podání nabídky.</w:t>
      </w:r>
    </w:p>
    <w:p w14:paraId="37A7025F" w14:textId="77777777" w:rsidR="004B2FA3" w:rsidRPr="005F1A87" w:rsidRDefault="004B2FA3" w:rsidP="00BB613B">
      <w:pPr>
        <w:pStyle w:val="Zhlav"/>
        <w:tabs>
          <w:tab w:val="clear" w:pos="4536"/>
          <w:tab w:val="clear" w:pos="9072"/>
        </w:tabs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1F7DD800" w14:textId="351DE0ED" w:rsidR="00F95C5A" w:rsidRPr="005F1A87" w:rsidRDefault="0046385E" w:rsidP="002139FF">
      <w:pPr>
        <w:pStyle w:val="Zkladntextodsazen"/>
        <w:numPr>
          <w:ilvl w:val="0"/>
          <w:numId w:val="2"/>
        </w:numPr>
        <w:rPr>
          <w:b/>
          <w:sz w:val="22"/>
          <w:szCs w:val="22"/>
        </w:rPr>
      </w:pPr>
      <w:r w:rsidRPr="005F1A87">
        <w:rPr>
          <w:b/>
          <w:bCs/>
          <w:iCs/>
          <w:sz w:val="22"/>
          <w:szCs w:val="22"/>
          <w:u w:val="single"/>
        </w:rPr>
        <w:t>Profesní způsobilost</w:t>
      </w:r>
      <w:r w:rsidR="00866E99" w:rsidRPr="005F1A87">
        <w:rPr>
          <w:b/>
          <w:bCs/>
          <w:iCs/>
          <w:sz w:val="22"/>
          <w:szCs w:val="22"/>
          <w:u w:val="single"/>
        </w:rPr>
        <w:t xml:space="preserve"> </w:t>
      </w:r>
      <w:r w:rsidRPr="005F1A87">
        <w:rPr>
          <w:b/>
          <w:bCs/>
          <w:iCs/>
          <w:sz w:val="22"/>
          <w:szCs w:val="22"/>
        </w:rPr>
        <w:t xml:space="preserve"> </w:t>
      </w:r>
    </w:p>
    <w:p w14:paraId="7A8E06EB" w14:textId="77777777" w:rsidR="00071F89" w:rsidRPr="005F1A87" w:rsidRDefault="00071F89" w:rsidP="008E175B">
      <w:pPr>
        <w:widowControl w:val="0"/>
        <w:tabs>
          <w:tab w:val="left" w:pos="708"/>
        </w:tabs>
        <w:spacing w:after="120"/>
        <w:ind w:right="-6"/>
        <w:jc w:val="both"/>
        <w:rPr>
          <w:rFonts w:eastAsia="Tahoma"/>
          <w:color w:val="000000"/>
          <w:sz w:val="22"/>
          <w:szCs w:val="22"/>
        </w:rPr>
      </w:pPr>
      <w:r w:rsidRPr="005F1A87">
        <w:rPr>
          <w:rFonts w:eastAsia="Tahoma"/>
          <w:color w:val="000000"/>
          <w:sz w:val="22"/>
          <w:szCs w:val="22"/>
        </w:rPr>
        <w:t>Zadavatel v souladu s § 73 ZZVZ požaduje prokázání profesní způsobilosti podle § 77 ZZVZ následovně:</w:t>
      </w:r>
    </w:p>
    <w:p w14:paraId="35AC649A" w14:textId="5F451691" w:rsidR="00071F89" w:rsidRPr="005F1A87" w:rsidRDefault="00071F89" w:rsidP="00610630">
      <w:pPr>
        <w:widowControl w:val="0"/>
        <w:numPr>
          <w:ilvl w:val="0"/>
          <w:numId w:val="10"/>
        </w:numPr>
        <w:tabs>
          <w:tab w:val="left" w:pos="0"/>
        </w:tabs>
        <w:spacing w:before="120" w:after="120"/>
        <w:ind w:left="284" w:right="-6" w:hanging="284"/>
        <w:jc w:val="both"/>
        <w:rPr>
          <w:color w:val="000000"/>
          <w:sz w:val="22"/>
          <w:szCs w:val="22"/>
        </w:rPr>
      </w:pPr>
      <w:r w:rsidRPr="005F1A87">
        <w:rPr>
          <w:rFonts w:eastAsia="Tahoma"/>
          <w:color w:val="000000"/>
          <w:sz w:val="22"/>
          <w:szCs w:val="22"/>
        </w:rPr>
        <w:t>Dodavatel prokazuje splnění profesní způsobilosti ve vztahu k České republice předložením výpisu z obchodního rejstříku nebo jiné obdobné evidence, pokud jiný právní předpis zápis do takové evidence vyžaduje.</w:t>
      </w:r>
    </w:p>
    <w:p w14:paraId="68A40A3E" w14:textId="77777777" w:rsidR="00610630" w:rsidRPr="005F1A87" w:rsidRDefault="00610630" w:rsidP="00610630">
      <w:pPr>
        <w:widowControl w:val="0"/>
        <w:tabs>
          <w:tab w:val="left" w:pos="426"/>
        </w:tabs>
        <w:spacing w:before="120" w:after="120"/>
        <w:ind w:right="-6"/>
        <w:jc w:val="both"/>
        <w:rPr>
          <w:rFonts w:eastAsia="Tahoma"/>
          <w:b/>
          <w:color w:val="000000"/>
          <w:sz w:val="22"/>
          <w:szCs w:val="22"/>
          <w:u w:val="single"/>
        </w:rPr>
      </w:pPr>
      <w:r w:rsidRPr="005F1A87">
        <w:rPr>
          <w:rFonts w:eastAsia="Tahoma"/>
          <w:b/>
          <w:color w:val="000000"/>
          <w:sz w:val="22"/>
          <w:szCs w:val="22"/>
        </w:rPr>
        <w:t xml:space="preserve">Dodavatel v tomto kritériu prokazuje splnění podmínek profesní způsobilosti ve vztahu k České republice předložením </w:t>
      </w:r>
      <w:r w:rsidRPr="005F1A87">
        <w:rPr>
          <w:rFonts w:eastAsia="Tahoma"/>
          <w:b/>
          <w:color w:val="000000"/>
          <w:sz w:val="22"/>
          <w:szCs w:val="22"/>
          <w:u w:val="single"/>
        </w:rPr>
        <w:t>výpisu z obchodního rejstříku, pokud je v něm zapsán, či výpisu z jiné obdobné evidence, pokud je v ní zapsán</w:t>
      </w:r>
      <w:r w:rsidRPr="005F1A87">
        <w:rPr>
          <w:rFonts w:eastAsia="Tahoma"/>
          <w:b/>
          <w:color w:val="000000"/>
          <w:sz w:val="22"/>
          <w:szCs w:val="22"/>
        </w:rPr>
        <w:t>.</w:t>
      </w:r>
    </w:p>
    <w:p w14:paraId="7829E05C" w14:textId="77777777" w:rsidR="00610630" w:rsidRPr="005F1A87" w:rsidRDefault="00610630" w:rsidP="00610630">
      <w:pPr>
        <w:widowControl w:val="0"/>
        <w:tabs>
          <w:tab w:val="left" w:pos="426"/>
        </w:tabs>
        <w:spacing w:before="120" w:after="120"/>
        <w:ind w:right="-6"/>
        <w:jc w:val="both"/>
        <w:rPr>
          <w:rFonts w:eastAsia="Tahoma"/>
          <w:sz w:val="22"/>
          <w:szCs w:val="22"/>
        </w:rPr>
      </w:pPr>
      <w:r w:rsidRPr="005F1A87">
        <w:rPr>
          <w:rFonts w:eastAsia="Tahoma"/>
          <w:color w:val="000000"/>
          <w:sz w:val="22"/>
          <w:szCs w:val="22"/>
          <w:u w:val="single"/>
        </w:rPr>
        <w:t xml:space="preserve">Výpis si opatří dodavatel např. osobně na rejstříkovém soudu nebo elektronicky na </w:t>
      </w:r>
      <w:hyperlink r:id="rId20">
        <w:r w:rsidRPr="005F1A87">
          <w:rPr>
            <w:rFonts w:eastAsia="Tahoma"/>
            <w:color w:val="000000"/>
            <w:sz w:val="22"/>
            <w:szCs w:val="22"/>
            <w:u w:val="single"/>
          </w:rPr>
          <w:t>www.justice.cz</w:t>
        </w:r>
      </w:hyperlink>
      <w:r w:rsidRPr="005F1A87">
        <w:rPr>
          <w:rFonts w:eastAsia="Tahoma"/>
          <w:color w:val="000000"/>
          <w:sz w:val="22"/>
          <w:szCs w:val="22"/>
          <w:u w:val="single"/>
        </w:rPr>
        <w:t>.</w:t>
      </w:r>
    </w:p>
    <w:p w14:paraId="28395810" w14:textId="01D0C069" w:rsidR="000358D6" w:rsidRPr="005F1A87" w:rsidRDefault="000358D6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01E5720" w14:textId="48316300" w:rsidR="00A85BFF" w:rsidRPr="005F1A87" w:rsidRDefault="00D01B09" w:rsidP="002139FF">
      <w:pPr>
        <w:pStyle w:val="Zkladntextodsazen"/>
        <w:numPr>
          <w:ilvl w:val="0"/>
          <w:numId w:val="2"/>
        </w:numPr>
        <w:rPr>
          <w:b/>
          <w:sz w:val="22"/>
          <w:szCs w:val="22"/>
        </w:rPr>
      </w:pPr>
      <w:r w:rsidRPr="005F1A87">
        <w:rPr>
          <w:b/>
          <w:bCs/>
          <w:iCs/>
          <w:sz w:val="22"/>
          <w:szCs w:val="22"/>
          <w:u w:val="single"/>
        </w:rPr>
        <w:t>Technická kvalifikace</w:t>
      </w:r>
    </w:p>
    <w:p w14:paraId="6809C5CF" w14:textId="77777777" w:rsidR="00363B8F" w:rsidRPr="005F1A87" w:rsidRDefault="00363B8F" w:rsidP="00363B8F">
      <w:pPr>
        <w:widowControl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bookmarkStart w:id="4" w:name="_Hlk144725342"/>
      <w:r w:rsidRPr="005F1A87">
        <w:rPr>
          <w:sz w:val="22"/>
          <w:szCs w:val="22"/>
        </w:rPr>
        <w:t xml:space="preserve">K prokázání kritérií technické kvalifikace </w:t>
      </w:r>
      <w:r w:rsidRPr="005F1A87">
        <w:rPr>
          <w:bCs/>
          <w:iCs/>
          <w:sz w:val="22"/>
          <w:szCs w:val="22"/>
        </w:rPr>
        <w:t>v souladu s ustanovením § 73 odst. 5 ZZVZ</w:t>
      </w:r>
      <w:r w:rsidRPr="005F1A87">
        <w:rPr>
          <w:sz w:val="22"/>
          <w:szCs w:val="22"/>
        </w:rPr>
        <w:t xml:space="preserve"> zadavatel požaduje předložení:</w:t>
      </w:r>
    </w:p>
    <w:p w14:paraId="59F69547" w14:textId="77777777" w:rsidR="00363B8F" w:rsidRPr="005F1A87" w:rsidRDefault="00363B8F" w:rsidP="00363B8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63C9A107" w14:textId="77777777" w:rsidR="00363B8F" w:rsidRPr="005F1A87" w:rsidRDefault="00363B8F" w:rsidP="00363B8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1A87">
        <w:rPr>
          <w:sz w:val="22"/>
          <w:szCs w:val="22"/>
        </w:rPr>
        <w:t xml:space="preserve">C1) </w:t>
      </w:r>
      <w:r w:rsidRPr="005F1A87">
        <w:rPr>
          <w:sz w:val="22"/>
          <w:szCs w:val="22"/>
          <w:u w:val="single"/>
        </w:rPr>
        <w:t>seznamu významných zakázek</w:t>
      </w:r>
      <w:r w:rsidRPr="005F1A87">
        <w:rPr>
          <w:sz w:val="22"/>
          <w:szCs w:val="22"/>
        </w:rPr>
        <w:t xml:space="preserve"> </w:t>
      </w:r>
      <w:r w:rsidRPr="005F1A87">
        <w:rPr>
          <w:b/>
          <w:sz w:val="22"/>
          <w:szCs w:val="22"/>
        </w:rPr>
        <w:t>realizovaných v posledních 5 letech</w:t>
      </w:r>
      <w:r w:rsidRPr="005F1A87">
        <w:rPr>
          <w:sz w:val="22"/>
          <w:szCs w:val="22"/>
        </w:rPr>
        <w:t xml:space="preserve"> přede dnem zahájení zadávacího řízení. </w:t>
      </w:r>
    </w:p>
    <w:p w14:paraId="49337A62" w14:textId="77777777" w:rsidR="00363B8F" w:rsidRPr="005F1A87" w:rsidRDefault="00363B8F" w:rsidP="00363B8F">
      <w:pPr>
        <w:pStyle w:val="paragraph"/>
        <w:spacing w:before="0" w:beforeAutospacing="0" w:after="60" w:afterAutospacing="0"/>
        <w:jc w:val="both"/>
        <w:textAlignment w:val="baseline"/>
        <w:rPr>
          <w:sz w:val="22"/>
          <w:szCs w:val="22"/>
        </w:rPr>
      </w:pPr>
      <w:r w:rsidRPr="005F1A87">
        <w:rPr>
          <w:sz w:val="22"/>
          <w:szCs w:val="22"/>
        </w:rPr>
        <w:t>Zadavatel v souladu s ustanovením § 73 odst. 6 ZZVZ stanovuje minimální úroveň pro splnění tohoto kritéria technické kvalifikace vzhledem ke složitosti a rozsahu předmětu této části veřejné zakázky takto:</w:t>
      </w:r>
    </w:p>
    <w:p w14:paraId="56EAF092" w14:textId="77777777" w:rsidR="00363B8F" w:rsidRPr="005F1A87" w:rsidRDefault="00363B8F" w:rsidP="00363B8F">
      <w:pPr>
        <w:pStyle w:val="paragraph"/>
        <w:spacing w:before="0" w:beforeAutospacing="0" w:after="160" w:afterAutospacing="0"/>
        <w:jc w:val="both"/>
        <w:textAlignment w:val="baseline"/>
        <w:rPr>
          <w:sz w:val="22"/>
          <w:szCs w:val="22"/>
        </w:rPr>
      </w:pPr>
      <w:r w:rsidRPr="005F1A87">
        <w:rPr>
          <w:sz w:val="22"/>
          <w:szCs w:val="22"/>
        </w:rPr>
        <w:t>Významnou službou k prokázání kvalifikace se rozumí:</w:t>
      </w:r>
    </w:p>
    <w:p w14:paraId="06E336E2" w14:textId="0DC53CC7" w:rsidR="00485707" w:rsidRPr="005F1A87" w:rsidRDefault="00363B8F" w:rsidP="00363B8F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1A87">
        <w:rPr>
          <w:b/>
          <w:sz w:val="22"/>
          <w:szCs w:val="22"/>
        </w:rPr>
        <w:t>minimálně dvě (2) referenční zakázky</w:t>
      </w:r>
      <w:r w:rsidRPr="005F1A87">
        <w:rPr>
          <w:sz w:val="22"/>
          <w:szCs w:val="22"/>
        </w:rPr>
        <w:t xml:space="preserve">, </w:t>
      </w:r>
      <w:bookmarkStart w:id="5" w:name="_Hlk205967982"/>
      <w:r w:rsidRPr="005F1A87">
        <w:rPr>
          <w:sz w:val="22"/>
          <w:szCs w:val="22"/>
        </w:rPr>
        <w:t>jejichž předmětem plnění byla realizace vysokorychlostní sítě a propojení vzdálených lokalit v rámci firemní WAN na technologii MPLS (</w:t>
      </w:r>
      <w:proofErr w:type="spellStart"/>
      <w:r w:rsidRPr="005F1A87">
        <w:rPr>
          <w:sz w:val="22"/>
          <w:szCs w:val="22"/>
        </w:rPr>
        <w:t>Multi</w:t>
      </w:r>
      <w:proofErr w:type="spellEnd"/>
      <w:r w:rsidRPr="005F1A87">
        <w:rPr>
          <w:sz w:val="22"/>
          <w:szCs w:val="22"/>
        </w:rPr>
        <w:t xml:space="preserve"> </w:t>
      </w:r>
      <w:proofErr w:type="spellStart"/>
      <w:r w:rsidRPr="005F1A87">
        <w:rPr>
          <w:sz w:val="22"/>
          <w:szCs w:val="22"/>
        </w:rPr>
        <w:t>Protocol</w:t>
      </w:r>
      <w:proofErr w:type="spellEnd"/>
      <w:r w:rsidRPr="005F1A87">
        <w:rPr>
          <w:sz w:val="22"/>
          <w:szCs w:val="22"/>
        </w:rPr>
        <w:t xml:space="preserve"> Label </w:t>
      </w:r>
      <w:proofErr w:type="spellStart"/>
      <w:r w:rsidRPr="005F1A87">
        <w:rPr>
          <w:sz w:val="22"/>
          <w:szCs w:val="22"/>
        </w:rPr>
        <w:t>Switching</w:t>
      </w:r>
      <w:proofErr w:type="spellEnd"/>
      <w:r w:rsidRPr="005F1A87">
        <w:rPr>
          <w:sz w:val="22"/>
          <w:szCs w:val="22"/>
        </w:rPr>
        <w:t>)</w:t>
      </w:r>
      <w:bookmarkEnd w:id="5"/>
      <w:r w:rsidRPr="005F1A87">
        <w:rPr>
          <w:sz w:val="22"/>
          <w:szCs w:val="22"/>
        </w:rPr>
        <w:t>, realizované v posledních 5 letech před zahájením zadávacího řízení.</w:t>
      </w:r>
    </w:p>
    <w:p w14:paraId="601CEAC3" w14:textId="77777777" w:rsidR="00363B8F" w:rsidRPr="00485707" w:rsidRDefault="00363B8F" w:rsidP="00DA0E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sz w:val="22"/>
          <w:szCs w:val="22"/>
        </w:rPr>
      </w:pPr>
    </w:p>
    <w:p w14:paraId="506725FD" w14:textId="77777777" w:rsidR="00363B8F" w:rsidRPr="005F1A87" w:rsidRDefault="00363B8F" w:rsidP="00363B8F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Dodavatel ve své nabídce předloží seznam významných zakázek poskytnutých za posledních 5 let před zahájením tohoto zadávacího řízení, přičemž v seznamu uvede alespoň následující údaje:</w:t>
      </w:r>
    </w:p>
    <w:p w14:paraId="20292B03" w14:textId="77777777" w:rsidR="00363B8F" w:rsidRPr="005F1A87" w:rsidRDefault="00363B8F" w:rsidP="00363B8F">
      <w:pPr>
        <w:pStyle w:val="Odstavecseseznamem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název objednatele a uvedení kontaktní osoby objednatele, u které bude možné realizaci referenční zakázky ověřit, včetně kontaktního e-mailu; </w:t>
      </w:r>
    </w:p>
    <w:p w14:paraId="6663CC3B" w14:textId="77777777" w:rsidR="00363B8F" w:rsidRPr="005F1A87" w:rsidRDefault="00363B8F" w:rsidP="00363B8F">
      <w:pPr>
        <w:pStyle w:val="Odstavecseseznamem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název a stručný popis plnění referenční zakázky;</w:t>
      </w:r>
    </w:p>
    <w:p w14:paraId="1D9EF1D7" w14:textId="77777777" w:rsidR="00363B8F" w:rsidRPr="005F1A87" w:rsidRDefault="00363B8F" w:rsidP="00363B8F">
      <w:pPr>
        <w:pStyle w:val="Odstavecseseznamem"/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doba realizace a termín předání referenční zakázky objednateli této referenční zakázky.</w:t>
      </w:r>
    </w:p>
    <w:p w14:paraId="75B088FD" w14:textId="77777777" w:rsidR="00363B8F" w:rsidRPr="005F1A87" w:rsidRDefault="00363B8F" w:rsidP="00363B8F">
      <w:pPr>
        <w:jc w:val="both"/>
        <w:rPr>
          <w:sz w:val="22"/>
          <w:szCs w:val="22"/>
        </w:rPr>
      </w:pPr>
    </w:p>
    <w:p w14:paraId="1084417B" w14:textId="44FB38C5" w:rsidR="00363B8F" w:rsidRPr="005F1A87" w:rsidRDefault="00363B8F" w:rsidP="00363B8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1A87">
        <w:rPr>
          <w:sz w:val="22"/>
          <w:szCs w:val="22"/>
        </w:rPr>
        <w:t xml:space="preserve">C2) </w:t>
      </w:r>
      <w:r w:rsidRPr="005F1A87">
        <w:rPr>
          <w:sz w:val="22"/>
          <w:szCs w:val="22"/>
          <w:u w:val="single"/>
        </w:rPr>
        <w:t>seznamu členů odborného týmu</w:t>
      </w:r>
      <w:r w:rsidRPr="005F1A87">
        <w:rPr>
          <w:sz w:val="22"/>
          <w:szCs w:val="22"/>
        </w:rPr>
        <w:t xml:space="preserve">, </w:t>
      </w:r>
      <w:bookmarkStart w:id="6" w:name="_Hlk205196335"/>
      <w:r w:rsidRPr="005F1A87">
        <w:rPr>
          <w:sz w:val="22"/>
          <w:szCs w:val="22"/>
        </w:rPr>
        <w:t>kteří se budou podílet na plnění veřejné zakázky</w:t>
      </w:r>
      <w:bookmarkEnd w:id="6"/>
      <w:r w:rsidRPr="005F1A87">
        <w:rPr>
          <w:sz w:val="22"/>
          <w:szCs w:val="22"/>
        </w:rPr>
        <w:t>, bez ohledu na to, zda jde o zaměstnance dodavatele nebo osoby v jiném vztahu k dodavateli.</w:t>
      </w:r>
    </w:p>
    <w:p w14:paraId="7E402C74" w14:textId="77777777" w:rsidR="00A24470" w:rsidRPr="005F1A87" w:rsidRDefault="00A24470" w:rsidP="00363B8F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14:paraId="31EE7ACA" w14:textId="77777777" w:rsidR="00363B8F" w:rsidRPr="005F1A87" w:rsidRDefault="00363B8F" w:rsidP="00363B8F">
      <w:pPr>
        <w:pStyle w:val="paragraph"/>
        <w:spacing w:before="0" w:beforeAutospacing="0" w:after="60" w:afterAutospacing="0"/>
        <w:jc w:val="both"/>
        <w:textAlignment w:val="baseline"/>
        <w:rPr>
          <w:sz w:val="22"/>
          <w:szCs w:val="22"/>
        </w:rPr>
      </w:pPr>
      <w:r w:rsidRPr="005F1A87">
        <w:rPr>
          <w:sz w:val="22"/>
          <w:szCs w:val="22"/>
        </w:rPr>
        <w:t xml:space="preserve">Tým specialistů, který se bude podílet po celou dobu plnění veřejné zakázky, bude složený </w:t>
      </w:r>
      <w:r w:rsidRPr="005F1A87">
        <w:rPr>
          <w:b/>
          <w:sz w:val="22"/>
          <w:szCs w:val="22"/>
        </w:rPr>
        <w:t>min. ze 4 osob</w:t>
      </w:r>
      <w:r w:rsidRPr="005F1A87">
        <w:rPr>
          <w:sz w:val="22"/>
          <w:szCs w:val="22"/>
        </w:rPr>
        <w:t>:</w:t>
      </w:r>
    </w:p>
    <w:p w14:paraId="24E95B0C" w14:textId="77777777" w:rsidR="00363B8F" w:rsidRPr="005F1A87" w:rsidRDefault="00363B8F" w:rsidP="00363B8F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5F1A87">
        <w:rPr>
          <w:b/>
          <w:sz w:val="22"/>
          <w:szCs w:val="22"/>
        </w:rPr>
        <w:t xml:space="preserve">min. 1x </w:t>
      </w:r>
      <w:bookmarkStart w:id="7" w:name="_Hlk205196676"/>
      <w:r w:rsidRPr="005F1A87">
        <w:rPr>
          <w:b/>
          <w:sz w:val="22"/>
          <w:szCs w:val="22"/>
        </w:rPr>
        <w:t>Specialista na úrovni „Professional“</w:t>
      </w:r>
      <w:bookmarkEnd w:id="7"/>
      <w:r w:rsidRPr="005F1A87">
        <w:rPr>
          <w:b/>
          <w:sz w:val="22"/>
          <w:szCs w:val="22"/>
        </w:rPr>
        <w:t xml:space="preserve"> – </w:t>
      </w:r>
      <w:r w:rsidRPr="005F1A87">
        <w:rPr>
          <w:sz w:val="22"/>
          <w:szCs w:val="22"/>
        </w:rPr>
        <w:t xml:space="preserve">tj. např. CCNP (Cisco </w:t>
      </w:r>
      <w:proofErr w:type="spellStart"/>
      <w:r w:rsidRPr="005F1A87">
        <w:rPr>
          <w:sz w:val="22"/>
          <w:szCs w:val="22"/>
        </w:rPr>
        <w:t>Certified</w:t>
      </w:r>
      <w:proofErr w:type="spellEnd"/>
      <w:r w:rsidRPr="005F1A87">
        <w:rPr>
          <w:sz w:val="22"/>
          <w:szCs w:val="22"/>
        </w:rPr>
        <w:t xml:space="preserve"> Network Professional) či analogické certifikace jiných výrobců</w:t>
      </w:r>
    </w:p>
    <w:p w14:paraId="27568FA9" w14:textId="77777777" w:rsidR="00363B8F" w:rsidRPr="005F1A87" w:rsidRDefault="00363B8F" w:rsidP="00363B8F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5F1A87">
        <w:rPr>
          <w:b/>
          <w:sz w:val="22"/>
          <w:szCs w:val="22"/>
        </w:rPr>
        <w:lastRenderedPageBreak/>
        <w:t xml:space="preserve">min. 2x </w:t>
      </w:r>
      <w:bookmarkStart w:id="8" w:name="_Hlk205196690"/>
      <w:r w:rsidRPr="005F1A87">
        <w:rPr>
          <w:b/>
          <w:sz w:val="22"/>
          <w:szCs w:val="22"/>
        </w:rPr>
        <w:t>Specialista n úrovni „</w:t>
      </w:r>
      <w:proofErr w:type="spellStart"/>
      <w:r w:rsidRPr="005F1A87">
        <w:rPr>
          <w:b/>
          <w:sz w:val="22"/>
          <w:szCs w:val="22"/>
        </w:rPr>
        <w:t>Associate</w:t>
      </w:r>
      <w:proofErr w:type="spellEnd"/>
      <w:r w:rsidRPr="005F1A87">
        <w:rPr>
          <w:b/>
          <w:sz w:val="22"/>
          <w:szCs w:val="22"/>
        </w:rPr>
        <w:t>“</w:t>
      </w:r>
      <w:bookmarkEnd w:id="8"/>
      <w:r w:rsidRPr="005F1A87">
        <w:rPr>
          <w:b/>
          <w:sz w:val="22"/>
          <w:szCs w:val="22"/>
        </w:rPr>
        <w:t xml:space="preserve"> – </w:t>
      </w:r>
      <w:r w:rsidRPr="005F1A87">
        <w:rPr>
          <w:sz w:val="22"/>
          <w:szCs w:val="22"/>
        </w:rPr>
        <w:t xml:space="preserve">tj. např. CCNA (Cisco </w:t>
      </w:r>
      <w:proofErr w:type="spellStart"/>
      <w:r w:rsidRPr="005F1A87">
        <w:rPr>
          <w:sz w:val="22"/>
          <w:szCs w:val="22"/>
        </w:rPr>
        <w:t>Certified</w:t>
      </w:r>
      <w:proofErr w:type="spellEnd"/>
      <w:r w:rsidRPr="005F1A87">
        <w:rPr>
          <w:sz w:val="22"/>
          <w:szCs w:val="22"/>
        </w:rPr>
        <w:t xml:space="preserve"> Network </w:t>
      </w:r>
      <w:proofErr w:type="spellStart"/>
      <w:r w:rsidRPr="005F1A87">
        <w:rPr>
          <w:sz w:val="22"/>
          <w:szCs w:val="22"/>
        </w:rPr>
        <w:t>Associate</w:t>
      </w:r>
      <w:proofErr w:type="spellEnd"/>
      <w:r w:rsidRPr="005F1A87">
        <w:rPr>
          <w:sz w:val="22"/>
          <w:szCs w:val="22"/>
        </w:rPr>
        <w:t>) či analogické certifikace jiných výrobců</w:t>
      </w:r>
    </w:p>
    <w:p w14:paraId="3ED217FE" w14:textId="77777777" w:rsidR="00363B8F" w:rsidRPr="005F1A87" w:rsidRDefault="00363B8F" w:rsidP="00363B8F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5F1A87">
        <w:rPr>
          <w:b/>
          <w:sz w:val="22"/>
          <w:szCs w:val="22"/>
        </w:rPr>
        <w:t xml:space="preserve">1x </w:t>
      </w:r>
      <w:bookmarkStart w:id="9" w:name="_Hlk205196704"/>
      <w:r w:rsidRPr="005F1A87">
        <w:rPr>
          <w:b/>
          <w:sz w:val="22"/>
          <w:szCs w:val="22"/>
        </w:rPr>
        <w:t>Servisní manažer</w:t>
      </w:r>
      <w:bookmarkEnd w:id="9"/>
    </w:p>
    <w:p w14:paraId="1CEF3DB2" w14:textId="77777777" w:rsidR="00363B8F" w:rsidRPr="005F1A87" w:rsidRDefault="00363B8F" w:rsidP="00363B8F">
      <w:pPr>
        <w:spacing w:line="276" w:lineRule="auto"/>
        <w:rPr>
          <w:sz w:val="22"/>
          <w:szCs w:val="22"/>
        </w:rPr>
      </w:pPr>
    </w:p>
    <w:p w14:paraId="211EA803" w14:textId="77777777" w:rsidR="00363B8F" w:rsidRPr="005F1A87" w:rsidRDefault="00363B8F" w:rsidP="00363B8F">
      <w:pPr>
        <w:rPr>
          <w:sz w:val="22"/>
          <w:szCs w:val="22"/>
        </w:rPr>
      </w:pPr>
      <w:r w:rsidRPr="005F1A87">
        <w:rPr>
          <w:sz w:val="22"/>
          <w:szCs w:val="22"/>
          <w:u w:val="single"/>
        </w:rPr>
        <w:t>Způsob doložení:</w:t>
      </w:r>
      <w:r w:rsidRPr="005F1A87">
        <w:rPr>
          <w:sz w:val="22"/>
          <w:szCs w:val="22"/>
        </w:rPr>
        <w:t xml:space="preserve"> </w:t>
      </w:r>
    </w:p>
    <w:p w14:paraId="30204678" w14:textId="77777777" w:rsidR="00363B8F" w:rsidRPr="005F1A87" w:rsidRDefault="00363B8F" w:rsidP="00363B8F">
      <w:pPr>
        <w:pStyle w:val="Odstavecseseznamem"/>
        <w:numPr>
          <w:ilvl w:val="0"/>
          <w:numId w:val="25"/>
        </w:numPr>
        <w:rPr>
          <w:sz w:val="22"/>
          <w:szCs w:val="22"/>
        </w:rPr>
      </w:pPr>
      <w:r w:rsidRPr="005F1A87">
        <w:rPr>
          <w:sz w:val="22"/>
          <w:szCs w:val="22"/>
        </w:rPr>
        <w:t>seznam členů týmu s uvedením jejich role a dosažené certifikace</w:t>
      </w:r>
    </w:p>
    <w:p w14:paraId="613C3917" w14:textId="77777777" w:rsidR="00363B8F" w:rsidRPr="005F1A87" w:rsidRDefault="00363B8F" w:rsidP="00363B8F">
      <w:pPr>
        <w:pStyle w:val="Odstavecseseznamem"/>
        <w:numPr>
          <w:ilvl w:val="0"/>
          <w:numId w:val="25"/>
        </w:numPr>
        <w:jc w:val="both"/>
        <w:rPr>
          <w:sz w:val="22"/>
          <w:szCs w:val="22"/>
        </w:rPr>
      </w:pPr>
      <w:r w:rsidRPr="005F1A87">
        <w:rPr>
          <w:sz w:val="22"/>
          <w:szCs w:val="22"/>
        </w:rPr>
        <w:t>prosté kopie výše požadovaných certifikátů</w:t>
      </w:r>
    </w:p>
    <w:p w14:paraId="5E671CD7" w14:textId="77777777" w:rsidR="00363B8F" w:rsidRPr="005F1A87" w:rsidRDefault="00363B8F" w:rsidP="00363B8F">
      <w:pPr>
        <w:spacing w:after="3" w:line="216" w:lineRule="auto"/>
        <w:ind w:right="19"/>
        <w:jc w:val="both"/>
        <w:rPr>
          <w:sz w:val="22"/>
          <w:szCs w:val="22"/>
          <w:highlight w:val="yellow"/>
        </w:rPr>
      </w:pPr>
    </w:p>
    <w:p w14:paraId="34CA5D1E" w14:textId="77777777" w:rsidR="00363B8F" w:rsidRPr="005F1A87" w:rsidRDefault="00363B8F" w:rsidP="00363B8F">
      <w:pPr>
        <w:spacing w:before="56" w:line="276" w:lineRule="auto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Účastník se zavazuje udržet tým bezpečnostních specialistů v požadovaném složení a odpovídající kvalitě po celou dobu trvání veřejné zakázky. V případě výměny členů týmu, je účastník povinen ho neprodleně doplnit osobami splňujícími požadavky, uvedené v této zadávací dokumentaci. Výměnu členů týmu je nutné odsouhlasit zadavatelem.</w:t>
      </w:r>
    </w:p>
    <w:p w14:paraId="526308C9" w14:textId="77777777" w:rsidR="00363B8F" w:rsidRPr="005F1A87" w:rsidRDefault="00363B8F" w:rsidP="00363B8F">
      <w:pPr>
        <w:spacing w:line="276" w:lineRule="auto"/>
        <w:jc w:val="both"/>
        <w:rPr>
          <w:sz w:val="22"/>
          <w:szCs w:val="22"/>
        </w:rPr>
      </w:pPr>
    </w:p>
    <w:p w14:paraId="7CD9A515" w14:textId="0DE90330" w:rsidR="003C57EE" w:rsidRPr="005F1A87" w:rsidRDefault="00363B8F" w:rsidP="00363B8F">
      <w:pPr>
        <w:pStyle w:val="Zkladntextodsazen"/>
        <w:ind w:left="0"/>
        <w:rPr>
          <w:sz w:val="22"/>
          <w:szCs w:val="22"/>
        </w:rPr>
      </w:pPr>
      <w:r w:rsidRPr="005F1A87">
        <w:rPr>
          <w:sz w:val="22"/>
          <w:szCs w:val="22"/>
        </w:rPr>
        <w:t xml:space="preserve">Referenční zakázky a seznam členů odborného týmu účastník doplní do přílohy č. 2 zadávací dokumentace </w:t>
      </w:r>
      <w:r w:rsidR="00823540" w:rsidRPr="005F1A87">
        <w:rPr>
          <w:i/>
          <w:sz w:val="22"/>
          <w:szCs w:val="22"/>
        </w:rPr>
        <w:t>Čestné prohlášení ke kvalifikaci</w:t>
      </w:r>
      <w:r w:rsidRPr="005F1A87">
        <w:rPr>
          <w:sz w:val="22"/>
          <w:szCs w:val="22"/>
        </w:rPr>
        <w:t>.</w:t>
      </w:r>
    </w:p>
    <w:p w14:paraId="72F30524" w14:textId="77777777" w:rsidR="00AF586E" w:rsidRPr="005F1A87" w:rsidRDefault="00AF586E" w:rsidP="00BB613B">
      <w:pPr>
        <w:pStyle w:val="Zkladntextodsazen"/>
        <w:ind w:left="0"/>
        <w:rPr>
          <w:sz w:val="22"/>
          <w:szCs w:val="22"/>
        </w:rPr>
      </w:pPr>
    </w:p>
    <w:bookmarkEnd w:id="4"/>
    <w:p w14:paraId="11ED9E47" w14:textId="11F649AE" w:rsidR="00071F89" w:rsidRPr="005F1A87" w:rsidRDefault="00071F89" w:rsidP="005E0588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jc w:val="both"/>
        <w:rPr>
          <w:b/>
          <w:bCs/>
          <w:iCs/>
          <w:sz w:val="22"/>
          <w:szCs w:val="22"/>
          <w:u w:val="single"/>
        </w:rPr>
      </w:pPr>
      <w:r w:rsidRPr="005F1A87">
        <w:rPr>
          <w:b/>
          <w:bCs/>
          <w:iCs/>
          <w:sz w:val="22"/>
          <w:szCs w:val="22"/>
          <w:u w:val="single"/>
        </w:rPr>
        <w:t>Požadavky na předložení dokladů</w:t>
      </w:r>
    </w:p>
    <w:p w14:paraId="4BEA10C2" w14:textId="58D435B6" w:rsidR="00B31488" w:rsidRPr="005F1A87" w:rsidRDefault="001F26FA" w:rsidP="00423D4E">
      <w:pPr>
        <w:pStyle w:val="Zkladntextodsazen"/>
        <w:ind w:left="0"/>
        <w:rPr>
          <w:b/>
          <w:sz w:val="22"/>
          <w:szCs w:val="22"/>
        </w:rPr>
      </w:pPr>
      <w:r w:rsidRPr="005F1A87">
        <w:rPr>
          <w:b/>
          <w:sz w:val="22"/>
          <w:szCs w:val="22"/>
        </w:rPr>
        <w:t>Dodavatel prokáže splnění základní a profesní způsobilosti a technické kvalifikace doklady, postačí předložení v prostých kopiích.</w:t>
      </w:r>
      <w:r w:rsidR="00D03302" w:rsidRPr="005F1A87">
        <w:rPr>
          <w:b/>
          <w:sz w:val="22"/>
          <w:szCs w:val="22"/>
        </w:rPr>
        <w:t xml:space="preserve"> </w:t>
      </w:r>
      <w:r w:rsidR="00D03302" w:rsidRPr="005F1A87">
        <w:rPr>
          <w:sz w:val="22"/>
          <w:szCs w:val="22"/>
        </w:rPr>
        <w:t xml:space="preserve">Zadavatel nepřipouští nahradit tyto doklady čestným prohlášením. </w:t>
      </w:r>
      <w:r w:rsidR="00071F89" w:rsidRPr="005F1A87">
        <w:rPr>
          <w:sz w:val="22"/>
          <w:szCs w:val="22"/>
        </w:rPr>
        <w:t xml:space="preserve">Část základní kvalifikace, která se prokazuje čestným prohlášením </w:t>
      </w:r>
      <w:r w:rsidR="00071F89" w:rsidRPr="005F1A87">
        <w:rPr>
          <w:i/>
          <w:sz w:val="22"/>
          <w:szCs w:val="22"/>
        </w:rPr>
        <w:t>(konkrétně splnění podmínek základní způsobilosti ve vztahu k České republice předložením písemného čestného prohlášení ve vztahu ke spotřební dani ve vztahu k § 74 odst. 1. písm. b) ZZVZ a písemného čestného prohlášení ve vztahu k § 74 odst. 1 písm. c) ZZVZ), příp. ve smyslu § 74 odst. 1 písm. e) ZZVZ</w:t>
      </w:r>
      <w:r w:rsidR="00D03302" w:rsidRPr="005F1A87">
        <w:rPr>
          <w:i/>
          <w:sz w:val="22"/>
          <w:szCs w:val="22"/>
        </w:rPr>
        <w:t>)</w:t>
      </w:r>
      <w:r w:rsidR="00071F89" w:rsidRPr="005F1A87">
        <w:rPr>
          <w:sz w:val="22"/>
          <w:szCs w:val="22"/>
        </w:rPr>
        <w:t xml:space="preserve"> doloží dodavatelé v nabídce čestným prohlášením, k čemuž zadavatel doporučuje použít přílohu č. 2 zadávací dokumentace - </w:t>
      </w:r>
      <w:r w:rsidR="00071F89" w:rsidRPr="005F1A87">
        <w:rPr>
          <w:i/>
          <w:sz w:val="22"/>
          <w:szCs w:val="22"/>
        </w:rPr>
        <w:t xml:space="preserve">Čestné prohlášení </w:t>
      </w:r>
      <w:r w:rsidR="00134BAB" w:rsidRPr="005F1A87">
        <w:rPr>
          <w:i/>
          <w:sz w:val="22"/>
          <w:szCs w:val="22"/>
        </w:rPr>
        <w:t>ke kvalifikaci</w:t>
      </w:r>
      <w:r w:rsidR="00071F89" w:rsidRPr="005F1A87">
        <w:rPr>
          <w:sz w:val="22"/>
          <w:szCs w:val="22"/>
        </w:rPr>
        <w:t>.</w:t>
      </w:r>
    </w:p>
    <w:p w14:paraId="72C59DB9" w14:textId="65142258" w:rsidR="00363F01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i/>
          <w:iCs/>
          <w:sz w:val="22"/>
          <w:szCs w:val="22"/>
        </w:rPr>
        <w:t xml:space="preserve">Čestné prohlášení </w:t>
      </w:r>
      <w:r w:rsidR="004B4587" w:rsidRPr="005F1A87">
        <w:rPr>
          <w:i/>
          <w:iCs/>
          <w:sz w:val="22"/>
          <w:szCs w:val="22"/>
        </w:rPr>
        <w:t>ke kvalifikaci</w:t>
      </w:r>
      <w:r w:rsidRPr="005F1A87">
        <w:rPr>
          <w:sz w:val="22"/>
          <w:szCs w:val="22"/>
        </w:rPr>
        <w:t xml:space="preserve"> obsahuje údaje, které se vztahují k požadavkům na prokázání technické kvalifikace, a které zadavatel požaduje vyplnit. Zadavatel proto doporučuje, aby dodavatel využil právě tuto přílohu ze zadávací dokumentace tak, aby byla zajištěna vzájemná porovnatelnost nabídek a aby zadavatel získal od všech dodavatelů relevantní informace, které požaduje.</w:t>
      </w:r>
    </w:p>
    <w:p w14:paraId="2F1DA639" w14:textId="2AABAA4A" w:rsidR="00BD60AC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Povinnost předložit doklad může dodavatel splnit i odkazem na odpovídající informace vedené v informačním systému veřejné správy ve smyslu zákona č. 365/2000 Sb., o informačních systémech veřejné správy, v</w:t>
      </w:r>
      <w:r w:rsidR="00AC302E" w:rsidRPr="005F1A87">
        <w:rPr>
          <w:sz w:val="22"/>
          <w:szCs w:val="22"/>
        </w:rPr>
        <w:t>e znění pozdějších předpisů</w:t>
      </w:r>
      <w:r w:rsidRPr="005F1A87">
        <w:rPr>
          <w:sz w:val="22"/>
          <w:szCs w:val="22"/>
        </w:rPr>
        <w:t>, nebo v obdobném systému vedeném v jiném členském státu, který umožňuje neomezený dálkový přístup.</w:t>
      </w:r>
    </w:p>
    <w:p w14:paraId="5B29EFCE" w14:textId="77777777" w:rsidR="00BD60AC" w:rsidRPr="005F1A87" w:rsidRDefault="00BD60AC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81130A" w14:textId="20A6528B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Takový odkaz musí obsahovat internetovou adresu a údaje pro přihlášení a vyhledání požadované informace, jsou</w:t>
      </w:r>
      <w:r w:rsidR="00743930" w:rsidRPr="005F1A87">
        <w:rPr>
          <w:sz w:val="22"/>
          <w:szCs w:val="22"/>
        </w:rPr>
        <w:noBreakHyphen/>
      </w:r>
      <w:r w:rsidRPr="005F1A87">
        <w:rPr>
          <w:sz w:val="22"/>
          <w:szCs w:val="22"/>
        </w:rPr>
        <w:t>li takové údaje nezbytné. V ČR jde zejména o:</w:t>
      </w:r>
    </w:p>
    <w:p w14:paraId="744D3BFB" w14:textId="77777777" w:rsidR="005F75CA" w:rsidRPr="005F1A87" w:rsidRDefault="00071F89" w:rsidP="00357824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výpis z obchodního rejstříku,</w:t>
      </w:r>
    </w:p>
    <w:p w14:paraId="3805BC17" w14:textId="4F0D998B" w:rsidR="005F75CA" w:rsidRPr="005F1A87" w:rsidRDefault="00071F89" w:rsidP="00357824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výpis z veřejné části živnostenského rejstříku</w:t>
      </w:r>
      <w:r w:rsidR="005F75CA" w:rsidRPr="005F1A87">
        <w:rPr>
          <w:sz w:val="22"/>
          <w:szCs w:val="22"/>
        </w:rPr>
        <w:t>,</w:t>
      </w:r>
      <w:r w:rsidRPr="005F1A87">
        <w:rPr>
          <w:sz w:val="22"/>
          <w:szCs w:val="22"/>
        </w:rPr>
        <w:t xml:space="preserve"> nebo</w:t>
      </w:r>
    </w:p>
    <w:p w14:paraId="564AAE3C" w14:textId="21904DCF" w:rsidR="00071F89" w:rsidRPr="005F1A87" w:rsidRDefault="00071F89" w:rsidP="00357824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výpis ze seznamu kvalifikovaných dodavatelů.</w:t>
      </w:r>
    </w:p>
    <w:p w14:paraId="0A0B08C5" w14:textId="77777777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45C204A" w14:textId="0BA63FEB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Dodavatel také může nahradit požadované doklady jednotným evropským osvědčením pro veřejné zakázky ve</w:t>
      </w:r>
      <w:r w:rsidR="00043D68" w:rsidRPr="005F1A87">
        <w:rPr>
          <w:sz w:val="22"/>
          <w:szCs w:val="22"/>
        </w:rPr>
        <w:t> </w:t>
      </w:r>
      <w:r w:rsidRPr="005F1A87">
        <w:rPr>
          <w:sz w:val="22"/>
          <w:szCs w:val="22"/>
        </w:rPr>
        <w:t>smyslu § 87 ZZVZ.</w:t>
      </w:r>
    </w:p>
    <w:p w14:paraId="3D4FB5F6" w14:textId="77777777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047A9B" w14:textId="5321FD77" w:rsidR="00071F89" w:rsidRPr="005F1A87" w:rsidRDefault="00071F89" w:rsidP="00BB613B">
      <w:pPr>
        <w:pStyle w:val="Zkladntextodsazen"/>
        <w:ind w:left="0"/>
        <w:rPr>
          <w:b/>
          <w:sz w:val="22"/>
          <w:szCs w:val="22"/>
        </w:rPr>
      </w:pPr>
      <w:r w:rsidRPr="005F1A87">
        <w:rPr>
          <w:sz w:val="22"/>
          <w:szCs w:val="22"/>
        </w:rPr>
        <w:t>Zadavatel si může v průběhu zadávacího řízení vyžádat předložení originálů nebo úředně ověřených kopií dokladů o</w:t>
      </w:r>
      <w:r w:rsidR="009B15E1" w:rsidRPr="005F1A87">
        <w:rPr>
          <w:sz w:val="22"/>
          <w:szCs w:val="22"/>
        </w:rPr>
        <w:t> </w:t>
      </w:r>
      <w:r w:rsidRPr="005F1A87">
        <w:rPr>
          <w:sz w:val="22"/>
          <w:szCs w:val="22"/>
        </w:rPr>
        <w:t xml:space="preserve">kvalifikaci. </w:t>
      </w:r>
    </w:p>
    <w:p w14:paraId="64E056C9" w14:textId="77777777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Účastníci mohou předložit zadavateli výpis ze seznamu kvalifikovaných dodavatelů, tento výpis nahrazuje doklad prokazující: </w:t>
      </w:r>
    </w:p>
    <w:p w14:paraId="0D6E4BFE" w14:textId="77777777" w:rsidR="00071F89" w:rsidRPr="005F1A87" w:rsidRDefault="00071F89" w:rsidP="005E0588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základní způsobilost podle § 74 ZZVZ, a</w:t>
      </w:r>
    </w:p>
    <w:p w14:paraId="5B66031F" w14:textId="77777777" w:rsidR="00071F89" w:rsidRPr="005F1A87" w:rsidRDefault="00071F89" w:rsidP="005E0588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profesní způsobilost podle § 77 ZZVZ v tom rozsahu, v jakém údaje ve výpisu ze seznamu kvalifikovaných dodavatelů prokazují splnění kritérií profesní způsobilosti. </w:t>
      </w:r>
    </w:p>
    <w:p w14:paraId="7392B0C6" w14:textId="77777777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Výpis ze seznamu kvalifikovaných dodavatelů, nesmí být starší než 3 měsíce k poslednímu dni, ke kterému má být prokázána základní způsobilost nebo profesní způsobilost. </w:t>
      </w:r>
    </w:p>
    <w:p w14:paraId="5D948713" w14:textId="77777777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60EDA84" w14:textId="2A00A316" w:rsidR="00071F89" w:rsidRPr="005F1A87" w:rsidRDefault="00071F89" w:rsidP="000C0B93">
      <w:pPr>
        <w:pStyle w:val="Zkladntextodsazen"/>
        <w:ind w:left="0"/>
        <w:rPr>
          <w:sz w:val="22"/>
          <w:szCs w:val="22"/>
        </w:rPr>
      </w:pPr>
      <w:r w:rsidRPr="005F1A87">
        <w:rPr>
          <w:sz w:val="22"/>
          <w:szCs w:val="22"/>
        </w:rPr>
        <w:lastRenderedPageBreak/>
        <w:t>Účastník může rovněž prokázat splnění kvalifikace nebo její části certifikátem ze systému certifikovaných dodavatelů. Nejdelší přípustná platnost certifikátu je jeden rok od jeho vydání.  Před uzavřením smlouvy lze po</w:t>
      </w:r>
      <w:r w:rsidR="00043D68" w:rsidRPr="005F1A87">
        <w:rPr>
          <w:sz w:val="22"/>
          <w:szCs w:val="22"/>
        </w:rPr>
        <w:t> </w:t>
      </w:r>
      <w:r w:rsidRPr="005F1A87">
        <w:rPr>
          <w:sz w:val="22"/>
          <w:szCs w:val="22"/>
        </w:rPr>
        <w:t>dodavateli, který prokázal kvalifikaci certifikátem, požadovat předložení dokladů podle § 74 odst. 1 písm. b) až d) ZZVZ.</w:t>
      </w:r>
    </w:p>
    <w:p w14:paraId="757D3CE9" w14:textId="77777777" w:rsidR="000C0B93" w:rsidRPr="005F1A87" w:rsidRDefault="000C0B93" w:rsidP="000C0B93">
      <w:pPr>
        <w:pStyle w:val="Zkladntextodsazen"/>
        <w:ind w:left="0"/>
        <w:rPr>
          <w:sz w:val="22"/>
          <w:szCs w:val="22"/>
        </w:rPr>
      </w:pPr>
    </w:p>
    <w:p w14:paraId="49DDA311" w14:textId="77777777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5F1A87">
        <w:rPr>
          <w:sz w:val="22"/>
          <w:szCs w:val="22"/>
          <w:u w:val="single"/>
        </w:rPr>
        <w:t>SPOLEČNÉ PROKAZOVÁNÍ KVALIFIKACE</w:t>
      </w:r>
    </w:p>
    <w:p w14:paraId="56C5AE2C" w14:textId="77777777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V případě </w:t>
      </w:r>
      <w:r w:rsidRPr="005F1A87">
        <w:rPr>
          <w:sz w:val="22"/>
          <w:szCs w:val="22"/>
          <w:u w:val="single"/>
        </w:rPr>
        <w:t>společné účasti dodavatelů</w:t>
      </w:r>
      <w:r w:rsidRPr="005F1A87">
        <w:rPr>
          <w:sz w:val="22"/>
          <w:szCs w:val="22"/>
        </w:rPr>
        <w:t xml:space="preserve"> prokazuje základní způsobilost a profesní způsobilost podle § 77 odst. 1 ZZVZ každý dodavatel samostatně.  </w:t>
      </w:r>
    </w:p>
    <w:p w14:paraId="78B7B682" w14:textId="77777777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Společné prokazování kvalifikace musí dále splňovat následující předpoklady:</w:t>
      </w:r>
    </w:p>
    <w:p w14:paraId="3AE181FA" w14:textId="1E524FA2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a) Jeden z dodavatelů bude výslovně identifikován jako vedoucí účastník určený pro komunikaci se zadavatelem v</w:t>
      </w:r>
      <w:r w:rsidR="009B15E1" w:rsidRPr="005F1A87">
        <w:rPr>
          <w:sz w:val="22"/>
          <w:szCs w:val="22"/>
        </w:rPr>
        <w:t> </w:t>
      </w:r>
      <w:r w:rsidRPr="005F1A87">
        <w:rPr>
          <w:sz w:val="22"/>
          <w:szCs w:val="22"/>
        </w:rPr>
        <w:t>rámci zadávacího řízení;</w:t>
      </w:r>
    </w:p>
    <w:p w14:paraId="78442B42" w14:textId="231330F3" w:rsidR="00071F89" w:rsidRPr="005F1A87" w:rsidRDefault="00071F89" w:rsidP="00E062BC">
      <w:pPr>
        <w:widowControl w:val="0"/>
        <w:tabs>
          <w:tab w:val="left" w:pos="709"/>
        </w:tabs>
        <w:jc w:val="both"/>
        <w:rPr>
          <w:sz w:val="22"/>
          <w:szCs w:val="22"/>
        </w:rPr>
      </w:pPr>
      <w:r w:rsidRPr="005F1A87">
        <w:rPr>
          <w:sz w:val="22"/>
          <w:szCs w:val="22"/>
        </w:rPr>
        <w:t>b) S ohledem na to, že zadavatel vyžaduje, aby v případě společné účasti dodavatelů nesli odpovědnost všichni dodavatelé podávající společnou nabídku společně a nerozdílně, musí být součástí dokladů prokazujících splnění kvalifikace i doklad (např. smlouva), z něhož bude zřejmý závazek, že všichni tito dodavatelé budou vůči zadavateli a třetím osobám z jakýchkoliv právních vztahů vzniklých s veřejnou zakázkou zavázáni společně a nerozdílně, a to po celou dobu plnění veřejné zakázky.</w:t>
      </w:r>
    </w:p>
    <w:p w14:paraId="3249B145" w14:textId="77777777" w:rsidR="00E062BC" w:rsidRPr="005F1A87" w:rsidRDefault="00E062BC" w:rsidP="00E062BC">
      <w:pPr>
        <w:widowControl w:val="0"/>
        <w:tabs>
          <w:tab w:val="left" w:pos="709"/>
        </w:tabs>
        <w:jc w:val="both"/>
        <w:rPr>
          <w:sz w:val="22"/>
          <w:szCs w:val="22"/>
        </w:rPr>
      </w:pPr>
    </w:p>
    <w:p w14:paraId="6A3C8234" w14:textId="77777777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5F1A87">
        <w:rPr>
          <w:sz w:val="22"/>
          <w:szCs w:val="22"/>
          <w:u w:val="single"/>
        </w:rPr>
        <w:t>PROKÁZÁNÍ ČÁSTI KVALIFIKACE PROSTŘEDNICTVÍM JINÝCH OSOB</w:t>
      </w:r>
    </w:p>
    <w:p w14:paraId="2E5BEF37" w14:textId="0C0C7B4D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Dodavatel může prokázat určitou část technické kvalifikace, </w:t>
      </w:r>
      <w:r w:rsidRPr="005F1A87">
        <w:rPr>
          <w:sz w:val="22"/>
          <w:szCs w:val="22"/>
          <w:u w:val="single"/>
        </w:rPr>
        <w:t>prostřednictvím jiných osob.</w:t>
      </w:r>
      <w:r w:rsidRPr="005F1A87">
        <w:rPr>
          <w:sz w:val="22"/>
          <w:szCs w:val="22"/>
        </w:rPr>
        <w:t xml:space="preserve"> Dodavatel je v takovém případě povinen zadavateli předložit: </w:t>
      </w:r>
    </w:p>
    <w:p w14:paraId="17F4E128" w14:textId="77777777" w:rsidR="00071F89" w:rsidRPr="005F1A87" w:rsidRDefault="00071F89" w:rsidP="005E058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doklady prokazující splnění profesní způsobilosti podle § 77 odst. 1 ZZVZ jinou osobou, </w:t>
      </w:r>
    </w:p>
    <w:p w14:paraId="286E7CA5" w14:textId="77777777" w:rsidR="00071F89" w:rsidRPr="005F1A87" w:rsidRDefault="00071F89" w:rsidP="005E058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doklady prokazující splnění chybějící části kvalifikace prostřednictvím jiné osoby, </w:t>
      </w:r>
    </w:p>
    <w:p w14:paraId="31B099DD" w14:textId="77777777" w:rsidR="00071F89" w:rsidRPr="005F1A87" w:rsidRDefault="00071F89" w:rsidP="005E058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doklady o splnění základní způsobilosti podle § 74 ZZVZ jinou osobou a </w:t>
      </w:r>
    </w:p>
    <w:p w14:paraId="5F0B778B" w14:textId="2D28AD86" w:rsidR="00071F89" w:rsidRPr="005F1A87" w:rsidRDefault="002929BA" w:rsidP="005E0588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smlouvu nebo jinou osobou</w:t>
      </w:r>
      <w:r w:rsidR="00DB4C3D" w:rsidRPr="005F1A87">
        <w:rPr>
          <w:sz w:val="22"/>
          <w:szCs w:val="22"/>
        </w:rPr>
        <w:t xml:space="preserve"> podepsané potvrzení o její existenci, jejímž obsahem je závazek</w:t>
      </w:r>
      <w:r w:rsidR="00071F89" w:rsidRPr="005F1A87">
        <w:rPr>
          <w:sz w:val="22"/>
          <w:szCs w:val="22"/>
        </w:rPr>
        <w:t xml:space="preserve"> jiné osoby k</w:t>
      </w:r>
      <w:r w:rsidR="005C745F" w:rsidRPr="005F1A87">
        <w:rPr>
          <w:sz w:val="22"/>
          <w:szCs w:val="22"/>
        </w:rPr>
        <w:t> </w:t>
      </w:r>
      <w:r w:rsidR="00071F89" w:rsidRPr="005F1A87">
        <w:rPr>
          <w:sz w:val="22"/>
          <w:szCs w:val="22"/>
        </w:rPr>
        <w:t xml:space="preserve">poskytnutí plnění určeného k plnění veřejné zakázky nebo k poskytnutí věcí nebo práv, s nimiž bude dodavatel oprávněn disponovat </w:t>
      </w:r>
      <w:r w:rsidR="00DB4C3D" w:rsidRPr="005F1A87">
        <w:rPr>
          <w:sz w:val="22"/>
          <w:szCs w:val="22"/>
        </w:rPr>
        <w:t>při</w:t>
      </w:r>
      <w:r w:rsidR="00071F89" w:rsidRPr="005F1A87">
        <w:rPr>
          <w:sz w:val="22"/>
          <w:szCs w:val="22"/>
        </w:rPr>
        <w:t xml:space="preserve"> plnění veřejné zakázky, a to alespoň v rozsahu, v jakém jiná osoba prokázala kvalifikaci za dodavatele. </w:t>
      </w:r>
    </w:p>
    <w:p w14:paraId="223C3FD2" w14:textId="77777777" w:rsidR="00A20249" w:rsidRPr="005F1A87" w:rsidRDefault="00A20249" w:rsidP="00BB613B">
      <w:pPr>
        <w:widowControl w:val="0"/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</w:p>
    <w:p w14:paraId="58BFDA7D" w14:textId="4D326AE9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5F1A87">
        <w:rPr>
          <w:bCs/>
          <w:sz w:val="22"/>
          <w:szCs w:val="22"/>
          <w:u w:val="single"/>
        </w:rPr>
        <w:t xml:space="preserve">DOKLADY PŘEDKLÁDANÉ VYBRANÝM DODAVATELEM </w:t>
      </w:r>
    </w:p>
    <w:p w14:paraId="532DC2D4" w14:textId="6C46D55D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Zadavatel si vyhrazuje právo vyžádat si od dodavatele, kterého identifikoval jako </w:t>
      </w:r>
      <w:r w:rsidRPr="005F1A87">
        <w:rPr>
          <w:b/>
          <w:bCs/>
          <w:sz w:val="22"/>
          <w:szCs w:val="22"/>
        </w:rPr>
        <w:t xml:space="preserve">vybraného dodavatele, </w:t>
      </w:r>
      <w:r w:rsidRPr="005F1A87">
        <w:rPr>
          <w:sz w:val="22"/>
          <w:szCs w:val="22"/>
        </w:rPr>
        <w:t>předložení originálů dokladů o kvalifikaci, pokud již nebyly v této podobě v zadávacím řízení předloženy, a to v</w:t>
      </w:r>
      <w:r w:rsidR="005C745F" w:rsidRPr="005F1A87">
        <w:rPr>
          <w:sz w:val="22"/>
          <w:szCs w:val="22"/>
        </w:rPr>
        <w:t> </w:t>
      </w:r>
      <w:r w:rsidRPr="005F1A87">
        <w:rPr>
          <w:b/>
          <w:bCs/>
          <w:sz w:val="22"/>
          <w:szCs w:val="22"/>
        </w:rPr>
        <w:t>elektronické podobě.</w:t>
      </w:r>
      <w:r w:rsidRPr="005F1A87">
        <w:rPr>
          <w:sz w:val="22"/>
          <w:szCs w:val="22"/>
        </w:rPr>
        <w:t xml:space="preserve"> </w:t>
      </w:r>
    </w:p>
    <w:p w14:paraId="1D981B8E" w14:textId="78EBD747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V případě potvrzení vydávaných orgánem státní správy se může jednat například o potvrzení, které bude elektronicky podepsáno a zasláno tímto orgánem do datové schránky dodavatele (v takovém případě postačí předložení pouze tohoto elektronicky podepsaného souboru) či se může jednat o původní listinný originál dokladu, který byl prostřednictvím autorizované konverze převeden do elektronické podoby (například na některém z</w:t>
      </w:r>
      <w:r w:rsidR="005C745F" w:rsidRPr="005F1A87">
        <w:rPr>
          <w:sz w:val="22"/>
          <w:szCs w:val="22"/>
        </w:rPr>
        <w:t> </w:t>
      </w:r>
      <w:r w:rsidRPr="005F1A87">
        <w:rPr>
          <w:sz w:val="22"/>
          <w:szCs w:val="22"/>
        </w:rPr>
        <w:t xml:space="preserve">pracovišť Czech POINT). Za originál v elektronické podobě se </w:t>
      </w:r>
      <w:r w:rsidRPr="005F1A87">
        <w:rPr>
          <w:b/>
          <w:bCs/>
          <w:sz w:val="22"/>
          <w:szCs w:val="22"/>
        </w:rPr>
        <w:t xml:space="preserve">nepovažuje sken </w:t>
      </w:r>
      <w:r w:rsidRPr="005F1A87">
        <w:rPr>
          <w:sz w:val="22"/>
          <w:szCs w:val="22"/>
        </w:rPr>
        <w:t>dokladu.</w:t>
      </w:r>
    </w:p>
    <w:p w14:paraId="6F65D692" w14:textId="77777777" w:rsidR="00071F89" w:rsidRPr="005F1A87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E5A3E3" w14:textId="77777777" w:rsidR="00071F89" w:rsidRPr="00D12E5A" w:rsidRDefault="00071F89" w:rsidP="00BB613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Nepředložení těchto údajů, dokladů je důvodem k vyloučení účastníka zadávacího řízení.</w:t>
      </w:r>
      <w:r>
        <w:rPr>
          <w:sz w:val="22"/>
          <w:szCs w:val="22"/>
        </w:rPr>
        <w:t xml:space="preserve"> </w:t>
      </w:r>
    </w:p>
    <w:p w14:paraId="44673CB1" w14:textId="2F65D530" w:rsidR="00D81BE2" w:rsidRPr="004B2492" w:rsidRDefault="00D81BE2" w:rsidP="00BB613B">
      <w:pPr>
        <w:pStyle w:val="Zkladntext3"/>
        <w:rPr>
          <w:color w:val="FF0000"/>
          <w:szCs w:val="28"/>
        </w:rPr>
      </w:pPr>
    </w:p>
    <w:p w14:paraId="47903BBA" w14:textId="14B7FD63" w:rsidR="00CE71BE" w:rsidRPr="0017320F" w:rsidRDefault="00CE71BE" w:rsidP="005E0588">
      <w:pPr>
        <w:pStyle w:val="Zkladntext3"/>
        <w:numPr>
          <w:ilvl w:val="0"/>
          <w:numId w:val="1"/>
        </w:numPr>
        <w:ind w:left="426" w:hanging="426"/>
      </w:pPr>
      <w:r w:rsidRPr="0017320F">
        <w:rPr>
          <w:u w:val="single"/>
        </w:rPr>
        <w:t>Způsob zpracování nabídkové ceny</w:t>
      </w:r>
    </w:p>
    <w:p w14:paraId="035017DB" w14:textId="77777777" w:rsidR="00CE71BE" w:rsidRPr="004E3BC6" w:rsidRDefault="00CE71BE" w:rsidP="00BB613B">
      <w:pPr>
        <w:jc w:val="both"/>
        <w:rPr>
          <w:sz w:val="16"/>
          <w:szCs w:val="16"/>
        </w:rPr>
      </w:pPr>
    </w:p>
    <w:p w14:paraId="504A275D" w14:textId="42BA5E59" w:rsidR="00B72C2B" w:rsidRDefault="00B72C2B" w:rsidP="00DB46CA">
      <w:pPr>
        <w:spacing w:after="120"/>
        <w:jc w:val="both"/>
        <w:rPr>
          <w:sz w:val="22"/>
          <w:szCs w:val="22"/>
        </w:rPr>
      </w:pPr>
      <w:r w:rsidRPr="00CE1F3D">
        <w:rPr>
          <w:sz w:val="22"/>
          <w:szCs w:val="22"/>
        </w:rPr>
        <w:t xml:space="preserve">Nabídková cena bude stanovena pro danou dobu plnění jako cena nejvýše přípustná se započtením veškerých </w:t>
      </w:r>
      <w:r w:rsidRPr="001B7D2F">
        <w:rPr>
          <w:b/>
          <w:sz w:val="22"/>
          <w:szCs w:val="22"/>
        </w:rPr>
        <w:t>nákladů, rizik, zisku a finančních vlivů</w:t>
      </w:r>
      <w:r w:rsidRPr="00CE1F3D">
        <w:rPr>
          <w:sz w:val="22"/>
          <w:szCs w:val="22"/>
        </w:rPr>
        <w:t xml:space="preserve"> (např. inflace) po celou dobu realizace zakázky v souladu s podmínkami uvedenými v zadávací dokumentaci.</w:t>
      </w:r>
    </w:p>
    <w:p w14:paraId="7745E5BD" w14:textId="20D09E5E" w:rsidR="00B72C2B" w:rsidRPr="001B7D2F" w:rsidRDefault="00A73F54" w:rsidP="00DB46CA">
      <w:pPr>
        <w:spacing w:after="120"/>
        <w:jc w:val="both"/>
        <w:rPr>
          <w:sz w:val="22"/>
        </w:rPr>
      </w:pPr>
      <w:r w:rsidRPr="00DC54A3">
        <w:rPr>
          <w:sz w:val="22"/>
        </w:rPr>
        <w:t>Nabídková cena bude zahrnovat veškeré práce, dodávky a činnosti vyplývající ze zpracovaných podkladů k </w:t>
      </w:r>
      <w:r>
        <w:rPr>
          <w:sz w:val="22"/>
        </w:rPr>
        <w:t>zadávacímu</w:t>
      </w:r>
      <w:r w:rsidRPr="00DC54A3">
        <w:rPr>
          <w:sz w:val="22"/>
        </w:rPr>
        <w:t xml:space="preserve"> řízení, které jsou nutné k řádnému a kvalitnímu provedení a dokončení předmětu plnění veřejné zakázky třeba.</w:t>
      </w:r>
      <w:bookmarkStart w:id="10" w:name="_Hlk144725446"/>
    </w:p>
    <w:bookmarkEnd w:id="10"/>
    <w:p w14:paraId="20502DB4" w14:textId="1D984B0E" w:rsidR="00B72C2B" w:rsidRDefault="00B72C2B" w:rsidP="00DB46CA">
      <w:pPr>
        <w:spacing w:after="120"/>
        <w:jc w:val="both"/>
        <w:rPr>
          <w:sz w:val="22"/>
          <w:szCs w:val="22"/>
        </w:rPr>
      </w:pPr>
      <w:r w:rsidRPr="00EB4EE6">
        <w:rPr>
          <w:sz w:val="22"/>
          <w:szCs w:val="22"/>
        </w:rPr>
        <w:t>Podkladem pro zpracování cenové nabídky je tato zadávací dokumentace.</w:t>
      </w:r>
      <w:r>
        <w:rPr>
          <w:sz w:val="22"/>
          <w:szCs w:val="22"/>
        </w:rPr>
        <w:t xml:space="preserve"> </w:t>
      </w:r>
      <w:r w:rsidRPr="00CE1F3D">
        <w:rPr>
          <w:sz w:val="22"/>
          <w:szCs w:val="22"/>
        </w:rPr>
        <w:t>V případě, že účastník zjistí absenci některých položek či</w:t>
      </w:r>
      <w:r>
        <w:rPr>
          <w:sz w:val="22"/>
          <w:szCs w:val="22"/>
        </w:rPr>
        <w:t xml:space="preserve"> nesrovnalosti v</w:t>
      </w:r>
      <w:r w:rsidRPr="00CE1F3D">
        <w:rPr>
          <w:sz w:val="22"/>
          <w:szCs w:val="22"/>
        </w:rPr>
        <w:t xml:space="preserve"> </w:t>
      </w:r>
      <w:r>
        <w:rPr>
          <w:sz w:val="22"/>
          <w:szCs w:val="22"/>
        </w:rPr>
        <w:t>zadávací</w:t>
      </w:r>
      <w:r w:rsidRPr="00CE1F3D">
        <w:rPr>
          <w:sz w:val="22"/>
          <w:szCs w:val="22"/>
        </w:rPr>
        <w:t xml:space="preserve"> dokumentac</w:t>
      </w:r>
      <w:r>
        <w:rPr>
          <w:sz w:val="22"/>
          <w:szCs w:val="22"/>
        </w:rPr>
        <w:t>i</w:t>
      </w:r>
      <w:r w:rsidRPr="00CE1F3D">
        <w:rPr>
          <w:sz w:val="22"/>
          <w:szCs w:val="22"/>
        </w:rPr>
        <w:t>, je oprávněn v souladu s ustanovením § 98 ZZVZ, požádat písemně o vysvětlení zadávací dokumentace</w:t>
      </w:r>
      <w:r>
        <w:rPr>
          <w:sz w:val="22"/>
          <w:szCs w:val="22"/>
        </w:rPr>
        <w:t>.</w:t>
      </w:r>
    </w:p>
    <w:p w14:paraId="46D875A7" w14:textId="77777777" w:rsidR="001B7D2F" w:rsidRPr="00E21F92" w:rsidRDefault="001B7D2F" w:rsidP="001B7D2F">
      <w:pPr>
        <w:jc w:val="both"/>
        <w:rPr>
          <w:sz w:val="22"/>
          <w:szCs w:val="22"/>
        </w:rPr>
      </w:pPr>
      <w:r w:rsidRPr="00E21F92">
        <w:rPr>
          <w:sz w:val="22"/>
          <w:szCs w:val="22"/>
          <w:u w:val="single"/>
        </w:rPr>
        <w:lastRenderedPageBreak/>
        <w:t>Požadavky na jednotný způsob doložení nabídkové ceny</w:t>
      </w:r>
      <w:r w:rsidRPr="00E21F92">
        <w:rPr>
          <w:sz w:val="22"/>
          <w:szCs w:val="22"/>
        </w:rPr>
        <w:t xml:space="preserve">: </w:t>
      </w:r>
    </w:p>
    <w:p w14:paraId="768426FC" w14:textId="62DACB83" w:rsidR="001B7D2F" w:rsidRDefault="001B7D2F" w:rsidP="001B7D2F">
      <w:pPr>
        <w:spacing w:after="120"/>
        <w:jc w:val="both"/>
        <w:rPr>
          <w:sz w:val="22"/>
          <w:szCs w:val="22"/>
        </w:rPr>
      </w:pPr>
      <w:r w:rsidRPr="00E21F92">
        <w:rPr>
          <w:sz w:val="22"/>
          <w:szCs w:val="22"/>
        </w:rPr>
        <w:t xml:space="preserve">Účastník zadávacího řízení je povinen stanovit nabídkovou cenu absolutní částkou v českých </w:t>
      </w:r>
      <w:r w:rsidRPr="009122E9">
        <w:rPr>
          <w:sz w:val="22"/>
          <w:szCs w:val="22"/>
        </w:rPr>
        <w:t>korunách v členění bez DPH, samostatně DPH a celkovou částku s DPH, která bude uvedena v návrhu smlouvy účastníka (příloha č.</w:t>
      </w:r>
      <w:r w:rsidR="009122E9">
        <w:rPr>
          <w:sz w:val="22"/>
          <w:szCs w:val="22"/>
        </w:rPr>
        <w:t> </w:t>
      </w:r>
      <w:r w:rsidRPr="009122E9">
        <w:rPr>
          <w:sz w:val="22"/>
          <w:szCs w:val="22"/>
        </w:rPr>
        <w:t>3 výzvy).</w:t>
      </w:r>
    </w:p>
    <w:p w14:paraId="1177021A" w14:textId="07E43AE2" w:rsidR="001B7D2F" w:rsidRDefault="003F7C53" w:rsidP="00DB46CA">
      <w:pPr>
        <w:jc w:val="both"/>
        <w:rPr>
          <w:sz w:val="22"/>
          <w:szCs w:val="22"/>
        </w:rPr>
      </w:pPr>
      <w:r w:rsidRPr="00C21CDA">
        <w:rPr>
          <w:sz w:val="22"/>
          <w:szCs w:val="22"/>
        </w:rPr>
        <w:t xml:space="preserve">Upozorňujeme účastníky, aby při uvádění ceny (na profilu zadavatele E-ZAK i v nabídce) zadávali nabídkovou cenu obezřetně a správně, </w:t>
      </w:r>
      <w:r w:rsidR="009B15E1">
        <w:rPr>
          <w:sz w:val="22"/>
          <w:szCs w:val="22"/>
        </w:rPr>
        <w:t xml:space="preserve">tj. aby </w:t>
      </w:r>
      <w:r w:rsidRPr="00C21CDA">
        <w:rPr>
          <w:sz w:val="22"/>
          <w:szCs w:val="22"/>
        </w:rPr>
        <w:t xml:space="preserve">dbali zejména </w:t>
      </w:r>
      <w:r w:rsidR="009B15E1">
        <w:rPr>
          <w:sz w:val="22"/>
          <w:szCs w:val="22"/>
        </w:rPr>
        <w:t xml:space="preserve">na to, že </w:t>
      </w:r>
      <w:r w:rsidRPr="00C21CDA">
        <w:rPr>
          <w:sz w:val="22"/>
          <w:szCs w:val="22"/>
        </w:rPr>
        <w:t xml:space="preserve">nabídková cena </w:t>
      </w:r>
      <w:r w:rsidR="009B15E1">
        <w:rPr>
          <w:sz w:val="22"/>
          <w:szCs w:val="22"/>
        </w:rPr>
        <w:t>musí být</w:t>
      </w:r>
      <w:r w:rsidRPr="00C21CDA">
        <w:rPr>
          <w:sz w:val="22"/>
          <w:szCs w:val="22"/>
        </w:rPr>
        <w:t xml:space="preserve"> uvedena </w:t>
      </w:r>
      <w:r w:rsidR="00854F2B">
        <w:rPr>
          <w:b/>
          <w:sz w:val="22"/>
          <w:szCs w:val="22"/>
        </w:rPr>
        <w:t>bez</w:t>
      </w:r>
      <w:r w:rsidRPr="001B7D2F">
        <w:rPr>
          <w:b/>
          <w:sz w:val="22"/>
          <w:szCs w:val="22"/>
        </w:rPr>
        <w:t xml:space="preserve"> DPH</w:t>
      </w:r>
      <w:r w:rsidRPr="00C21CDA">
        <w:rPr>
          <w:sz w:val="22"/>
          <w:szCs w:val="22"/>
        </w:rPr>
        <w:t xml:space="preserve"> a ve</w:t>
      </w:r>
      <w:r>
        <w:rPr>
          <w:sz w:val="22"/>
          <w:szCs w:val="22"/>
        </w:rPr>
        <w:t> </w:t>
      </w:r>
      <w:r w:rsidRPr="00C21CDA">
        <w:rPr>
          <w:sz w:val="22"/>
          <w:szCs w:val="22"/>
        </w:rPr>
        <w:t>stejném formátu jako v nabídce, t</w:t>
      </w:r>
      <w:r w:rsidR="009B15E1">
        <w:rPr>
          <w:sz w:val="22"/>
          <w:szCs w:val="22"/>
        </w:rPr>
        <w:t>edy včetně</w:t>
      </w:r>
      <w:r w:rsidRPr="00C21CDA">
        <w:rPr>
          <w:sz w:val="22"/>
          <w:szCs w:val="22"/>
        </w:rPr>
        <w:t xml:space="preserve"> případných haléřových částek bez zaokrouhlování.</w:t>
      </w:r>
    </w:p>
    <w:p w14:paraId="3A539649" w14:textId="4D0344E6" w:rsidR="00353455" w:rsidRPr="001B7D2F" w:rsidRDefault="003F7C53" w:rsidP="00DB46CA">
      <w:pPr>
        <w:jc w:val="both"/>
        <w:rPr>
          <w:b/>
          <w:sz w:val="22"/>
          <w:szCs w:val="22"/>
        </w:rPr>
      </w:pPr>
      <w:r w:rsidRPr="001B7D2F">
        <w:rPr>
          <w:b/>
          <w:sz w:val="22"/>
          <w:szCs w:val="22"/>
        </w:rPr>
        <w:t>Uvedení rozdílné nabídkové ceny může být důvodem k vyloučení účastníka.</w:t>
      </w:r>
    </w:p>
    <w:p w14:paraId="0D9D5E66" w14:textId="77777777" w:rsidR="001C7612" w:rsidRPr="00117F13" w:rsidRDefault="001C7612" w:rsidP="00BB613B">
      <w:pPr>
        <w:jc w:val="both"/>
        <w:rPr>
          <w:color w:val="FF0000"/>
          <w:sz w:val="28"/>
          <w:szCs w:val="28"/>
        </w:rPr>
      </w:pPr>
    </w:p>
    <w:p w14:paraId="0352B3DE" w14:textId="77777777" w:rsidR="00CE71BE" w:rsidRPr="00CE1C62" w:rsidRDefault="007C68C8" w:rsidP="005E0588">
      <w:pPr>
        <w:numPr>
          <w:ilvl w:val="0"/>
          <w:numId w:val="1"/>
        </w:numPr>
        <w:ind w:left="567" w:hanging="567"/>
        <w:jc w:val="both"/>
        <w:rPr>
          <w:b/>
          <w:sz w:val="28"/>
        </w:rPr>
      </w:pPr>
      <w:r w:rsidRPr="00CE1C62">
        <w:rPr>
          <w:b/>
          <w:sz w:val="28"/>
          <w:u w:val="single"/>
        </w:rPr>
        <w:t>Zadávací lhůta</w:t>
      </w:r>
    </w:p>
    <w:p w14:paraId="16CB0D8D" w14:textId="77777777" w:rsidR="00FB520F" w:rsidRPr="004E3BC6" w:rsidRDefault="00FB520F" w:rsidP="00BB613B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4BD1094" w14:textId="01586A8F" w:rsidR="00743930" w:rsidRDefault="00FB520F" w:rsidP="00BB613B">
      <w:pPr>
        <w:jc w:val="both"/>
        <w:rPr>
          <w:sz w:val="22"/>
          <w:szCs w:val="22"/>
        </w:rPr>
      </w:pPr>
      <w:r w:rsidRPr="00CE1C62">
        <w:rPr>
          <w:sz w:val="22"/>
          <w:szCs w:val="22"/>
        </w:rPr>
        <w:t xml:space="preserve">Lhůta, po kterou účastníci zadávacího řízení nesmí ze zadávacího řízení odstoupit. Počátkem zadávací lhůty je konec lhůty pro podání nabídek. V souladu s § 40 ZZVZ zadavatel stanovuje zadávací lhůtu, která činí </w:t>
      </w:r>
      <w:r w:rsidR="001B7D2F">
        <w:rPr>
          <w:b/>
          <w:sz w:val="22"/>
          <w:szCs w:val="22"/>
        </w:rPr>
        <w:t>10</w:t>
      </w:r>
      <w:r w:rsidR="00142823">
        <w:rPr>
          <w:b/>
          <w:sz w:val="22"/>
          <w:szCs w:val="22"/>
        </w:rPr>
        <w:t>0</w:t>
      </w:r>
      <w:r w:rsidR="005E5892">
        <w:rPr>
          <w:b/>
          <w:sz w:val="22"/>
          <w:szCs w:val="22"/>
        </w:rPr>
        <w:t> </w:t>
      </w:r>
      <w:r w:rsidR="005E5892" w:rsidRPr="005E5892">
        <w:rPr>
          <w:b/>
          <w:sz w:val="22"/>
          <w:szCs w:val="22"/>
        </w:rPr>
        <w:t xml:space="preserve">kalendářních </w:t>
      </w:r>
      <w:r w:rsidRPr="005E5892">
        <w:rPr>
          <w:b/>
          <w:sz w:val="22"/>
          <w:szCs w:val="22"/>
        </w:rPr>
        <w:t>dnů</w:t>
      </w:r>
      <w:r w:rsidRPr="00CE1C62">
        <w:rPr>
          <w:sz w:val="22"/>
          <w:szCs w:val="22"/>
        </w:rPr>
        <w:t>.</w:t>
      </w:r>
    </w:p>
    <w:p w14:paraId="36BC9877" w14:textId="77777777" w:rsidR="001B7D2F" w:rsidRPr="005F1A87" w:rsidRDefault="001B7D2F" w:rsidP="00BB613B">
      <w:pPr>
        <w:jc w:val="both"/>
        <w:rPr>
          <w:sz w:val="28"/>
          <w:szCs w:val="28"/>
        </w:rPr>
      </w:pPr>
    </w:p>
    <w:p w14:paraId="35F6A309" w14:textId="77777777" w:rsidR="0061600E" w:rsidRPr="00CE1C62" w:rsidRDefault="0061600E" w:rsidP="005E0588">
      <w:pPr>
        <w:numPr>
          <w:ilvl w:val="0"/>
          <w:numId w:val="1"/>
        </w:numPr>
        <w:ind w:left="567" w:hanging="567"/>
        <w:jc w:val="both"/>
        <w:rPr>
          <w:b/>
          <w:sz w:val="28"/>
          <w:szCs w:val="28"/>
          <w:u w:val="single"/>
        </w:rPr>
      </w:pPr>
      <w:r w:rsidRPr="00CE1C62">
        <w:rPr>
          <w:b/>
          <w:sz w:val="28"/>
          <w:szCs w:val="28"/>
          <w:u w:val="single"/>
        </w:rPr>
        <w:t>Poskytnutí jistoty</w:t>
      </w:r>
    </w:p>
    <w:p w14:paraId="51D95A5F" w14:textId="77777777" w:rsidR="0061600E" w:rsidRPr="004E3BC6" w:rsidRDefault="0061600E" w:rsidP="00BB613B">
      <w:pPr>
        <w:jc w:val="both"/>
        <w:rPr>
          <w:color w:val="FF0000"/>
          <w:sz w:val="16"/>
          <w:szCs w:val="16"/>
        </w:rPr>
      </w:pPr>
    </w:p>
    <w:p w14:paraId="0CC0C690" w14:textId="33AC9ADE" w:rsidR="00B07B60" w:rsidRPr="00CE1C62" w:rsidRDefault="0061600E" w:rsidP="00BB613B">
      <w:pPr>
        <w:pStyle w:val="Zkladntext2"/>
        <w:rPr>
          <w:sz w:val="22"/>
          <w:szCs w:val="22"/>
        </w:rPr>
      </w:pPr>
      <w:r w:rsidRPr="00CE1C62">
        <w:rPr>
          <w:sz w:val="22"/>
          <w:szCs w:val="22"/>
        </w:rPr>
        <w:t xml:space="preserve">Zadavatel požaduje, aby účastníci k zajištění splnění svých povinností vyplývajících z účasti v zadávacím řízení poskytli jistotu dle § 41 ZZVZ. </w:t>
      </w:r>
      <w:r w:rsidR="00915B39">
        <w:rPr>
          <w:sz w:val="22"/>
          <w:szCs w:val="22"/>
        </w:rPr>
        <w:t>Výše jistoty je stanovena na částku:</w:t>
      </w:r>
    </w:p>
    <w:p w14:paraId="61F6CEF7" w14:textId="4E67CD65" w:rsidR="00853E6A" w:rsidRPr="00CE1C62" w:rsidRDefault="00853E6A" w:rsidP="00E60281">
      <w:pPr>
        <w:spacing w:before="120" w:after="120"/>
        <w:rPr>
          <w:sz w:val="22"/>
          <w:szCs w:val="22"/>
        </w:rPr>
      </w:pPr>
      <w:r w:rsidRPr="00CE1C62">
        <w:rPr>
          <w:sz w:val="22"/>
          <w:szCs w:val="22"/>
        </w:rPr>
        <w:tab/>
      </w:r>
      <w:r w:rsidRPr="00CE1C62">
        <w:rPr>
          <w:sz w:val="22"/>
          <w:szCs w:val="22"/>
        </w:rPr>
        <w:tab/>
      </w:r>
      <w:r w:rsidRPr="00CE1C62">
        <w:rPr>
          <w:sz w:val="22"/>
          <w:szCs w:val="22"/>
        </w:rPr>
        <w:tab/>
      </w:r>
      <w:r w:rsidR="00AA4ABD" w:rsidRPr="00066023">
        <w:rPr>
          <w:b/>
          <w:sz w:val="22"/>
          <w:szCs w:val="22"/>
        </w:rPr>
        <w:t>3</w:t>
      </w:r>
      <w:r w:rsidR="00DF2A3F" w:rsidRPr="00066023">
        <w:rPr>
          <w:b/>
          <w:sz w:val="22"/>
          <w:szCs w:val="22"/>
        </w:rPr>
        <w:t>0</w:t>
      </w:r>
      <w:r w:rsidR="00AE150C" w:rsidRPr="00066023">
        <w:rPr>
          <w:b/>
          <w:sz w:val="22"/>
          <w:szCs w:val="22"/>
        </w:rPr>
        <w:t xml:space="preserve"> 000 </w:t>
      </w:r>
      <w:r w:rsidR="0070772D" w:rsidRPr="00066023">
        <w:rPr>
          <w:b/>
          <w:sz w:val="22"/>
          <w:szCs w:val="22"/>
        </w:rPr>
        <w:t>Kč</w:t>
      </w:r>
      <w:r w:rsidRPr="00DF2A3F">
        <w:rPr>
          <w:sz w:val="22"/>
          <w:szCs w:val="22"/>
        </w:rPr>
        <w:t xml:space="preserve"> </w:t>
      </w:r>
      <w:r w:rsidR="00915B39" w:rsidRPr="00DF2A3F">
        <w:rPr>
          <w:sz w:val="22"/>
          <w:szCs w:val="22"/>
        </w:rPr>
        <w:t xml:space="preserve">(slovy: </w:t>
      </w:r>
      <w:r w:rsidR="00AA4ABD">
        <w:rPr>
          <w:sz w:val="22"/>
          <w:szCs w:val="22"/>
        </w:rPr>
        <w:t>třicet</w:t>
      </w:r>
      <w:r w:rsidR="00915B39" w:rsidRPr="00DF2A3F">
        <w:rPr>
          <w:sz w:val="22"/>
          <w:szCs w:val="22"/>
        </w:rPr>
        <w:t xml:space="preserve"> tisíc korun českých).</w:t>
      </w:r>
    </w:p>
    <w:p w14:paraId="5E00ABD1" w14:textId="6A6EC148" w:rsidR="0061600E" w:rsidRPr="00CE1C62" w:rsidRDefault="0061600E" w:rsidP="00BB613B">
      <w:pPr>
        <w:pStyle w:val="Zkladntext2"/>
        <w:rPr>
          <w:sz w:val="22"/>
          <w:szCs w:val="22"/>
        </w:rPr>
      </w:pPr>
      <w:r w:rsidRPr="00CE1C62">
        <w:rPr>
          <w:sz w:val="22"/>
          <w:szCs w:val="22"/>
        </w:rPr>
        <w:t>Jistotu poskytne účastník zadávacího řízení formou:</w:t>
      </w:r>
    </w:p>
    <w:p w14:paraId="6E148811" w14:textId="14C7AABA" w:rsidR="0061600E" w:rsidRPr="005E5892" w:rsidRDefault="0061600E" w:rsidP="005E058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E1C62">
        <w:rPr>
          <w:sz w:val="22"/>
          <w:szCs w:val="22"/>
        </w:rPr>
        <w:t xml:space="preserve">složení peněžní částky na účet zadavatele („peněžní jistota“) – na účet zadavatele: </w:t>
      </w:r>
      <w:r w:rsidRPr="00CE1C62">
        <w:rPr>
          <w:b/>
          <w:sz w:val="22"/>
          <w:szCs w:val="22"/>
        </w:rPr>
        <w:t>78</w:t>
      </w:r>
      <w:r w:rsidRPr="00CE1C62">
        <w:rPr>
          <w:b/>
          <w:sz w:val="22"/>
        </w:rPr>
        <w:t>-2496140267/0100</w:t>
      </w:r>
      <w:r w:rsidRPr="00CE1C62">
        <w:rPr>
          <w:sz w:val="22"/>
        </w:rPr>
        <w:t xml:space="preserve"> </w:t>
      </w:r>
      <w:r w:rsidRPr="00CE1C62">
        <w:rPr>
          <w:sz w:val="22"/>
          <w:szCs w:val="22"/>
        </w:rPr>
        <w:t>vedený u K</w:t>
      </w:r>
      <w:r w:rsidR="0074300F" w:rsidRPr="00CE1C62">
        <w:rPr>
          <w:sz w:val="22"/>
          <w:szCs w:val="22"/>
        </w:rPr>
        <w:t>omerční banky, a.s.,</w:t>
      </w:r>
      <w:r w:rsidRPr="00CE1C62">
        <w:rPr>
          <w:sz w:val="22"/>
          <w:szCs w:val="22"/>
        </w:rPr>
        <w:t xml:space="preserve"> jako variabilní symbol uvede účastník své IČO, též uvede specifický symbol </w:t>
      </w:r>
      <w:r w:rsidR="00C8452B" w:rsidRPr="00C8452B">
        <w:rPr>
          <w:b/>
          <w:sz w:val="22"/>
          <w:szCs w:val="22"/>
        </w:rPr>
        <w:t>250001205</w:t>
      </w:r>
      <w:r w:rsidRPr="00CE1C62">
        <w:rPr>
          <w:sz w:val="22"/>
          <w:szCs w:val="22"/>
        </w:rPr>
        <w:t>, účastník zadávacího řízení prokáže v nabídce sdělením údajů o provedené platbě zadavateli;</w:t>
      </w:r>
      <w:r w:rsidR="005E5892">
        <w:rPr>
          <w:sz w:val="22"/>
          <w:szCs w:val="22"/>
        </w:rPr>
        <w:t xml:space="preserve"> </w:t>
      </w:r>
      <w:r w:rsidRPr="005E5892">
        <w:rPr>
          <w:sz w:val="22"/>
          <w:szCs w:val="22"/>
        </w:rPr>
        <w:t>nebo</w:t>
      </w:r>
    </w:p>
    <w:p w14:paraId="49CB848B" w14:textId="51F6AAA7" w:rsidR="0061600E" w:rsidRPr="005E5892" w:rsidRDefault="0061600E" w:rsidP="005E058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CE1C62">
        <w:rPr>
          <w:sz w:val="22"/>
          <w:szCs w:val="22"/>
        </w:rPr>
        <w:t>bankovní záruky ve prospěch zadavatele</w:t>
      </w:r>
      <w:r w:rsidR="00A639C6" w:rsidRPr="00CE1C62">
        <w:rPr>
          <w:sz w:val="22"/>
          <w:szCs w:val="22"/>
        </w:rPr>
        <w:t xml:space="preserve"> </w:t>
      </w:r>
      <w:r w:rsidR="00BB2E00">
        <w:rPr>
          <w:sz w:val="22"/>
          <w:szCs w:val="22"/>
        </w:rPr>
        <w:t>–</w:t>
      </w:r>
      <w:r w:rsidR="00A639C6" w:rsidRPr="00CE1C62">
        <w:rPr>
          <w:sz w:val="22"/>
          <w:szCs w:val="22"/>
        </w:rPr>
        <w:t xml:space="preserve"> z</w:t>
      </w:r>
      <w:r w:rsidRPr="00CE1C62">
        <w:rPr>
          <w:sz w:val="22"/>
          <w:szCs w:val="22"/>
        </w:rPr>
        <w:t>áruční listina k bankovní záruce musí být vystavena bankou v</w:t>
      </w:r>
      <w:r w:rsidR="0074300F" w:rsidRPr="00CE1C62">
        <w:rPr>
          <w:sz w:val="22"/>
          <w:szCs w:val="22"/>
        </w:rPr>
        <w:t> </w:t>
      </w:r>
      <w:r w:rsidRPr="00CE1C62">
        <w:rPr>
          <w:sz w:val="22"/>
          <w:szCs w:val="22"/>
        </w:rPr>
        <w:t>elektronické formě s elektronickým podpisem</w:t>
      </w:r>
      <w:r w:rsidR="005E5892">
        <w:rPr>
          <w:sz w:val="22"/>
          <w:szCs w:val="22"/>
        </w:rPr>
        <w:t xml:space="preserve">; </w:t>
      </w:r>
      <w:r w:rsidRPr="005E5892">
        <w:rPr>
          <w:sz w:val="22"/>
          <w:szCs w:val="22"/>
        </w:rPr>
        <w:t>nebo</w:t>
      </w:r>
    </w:p>
    <w:p w14:paraId="1FA8ABDA" w14:textId="0A56782E" w:rsidR="00724B8A" w:rsidRPr="00CE1C62" w:rsidRDefault="0061600E" w:rsidP="005E058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sz w:val="22"/>
          <w:szCs w:val="22"/>
        </w:rPr>
      </w:pPr>
      <w:r w:rsidRPr="00CE1C62">
        <w:rPr>
          <w:sz w:val="22"/>
          <w:szCs w:val="22"/>
        </w:rPr>
        <w:t>pojištění záruky ve prospěch zadavatele</w:t>
      </w:r>
      <w:r w:rsidR="00A639C6" w:rsidRPr="00CE1C62">
        <w:rPr>
          <w:sz w:val="22"/>
          <w:szCs w:val="22"/>
        </w:rPr>
        <w:t xml:space="preserve"> </w:t>
      </w:r>
      <w:r w:rsidR="00BB2E00">
        <w:rPr>
          <w:sz w:val="22"/>
          <w:szCs w:val="22"/>
        </w:rPr>
        <w:t>–</w:t>
      </w:r>
      <w:r w:rsidR="00A639C6" w:rsidRPr="00CE1C62">
        <w:rPr>
          <w:sz w:val="22"/>
          <w:szCs w:val="22"/>
        </w:rPr>
        <w:t xml:space="preserve"> </w:t>
      </w:r>
      <w:r w:rsidR="00A639C6" w:rsidRPr="00CE1C62">
        <w:rPr>
          <w:color w:val="000000"/>
          <w:sz w:val="22"/>
          <w:szCs w:val="22"/>
        </w:rPr>
        <w:t>p</w:t>
      </w:r>
      <w:r w:rsidRPr="00CE1C62">
        <w:rPr>
          <w:color w:val="000000"/>
          <w:sz w:val="22"/>
          <w:szCs w:val="22"/>
        </w:rPr>
        <w:t xml:space="preserve">oskytnutí jistoty ve formě pojištění záruky prokazuje účastník předložením písemného prohlášení pojistitele obsahujícího závazek příslušného plnění zadavateli. </w:t>
      </w:r>
    </w:p>
    <w:p w14:paraId="24D59E7E" w14:textId="237C41F6" w:rsidR="0061600E" w:rsidRPr="00CE1C62" w:rsidRDefault="0061600E" w:rsidP="00E60281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CE1C62">
        <w:rPr>
          <w:sz w:val="22"/>
          <w:szCs w:val="22"/>
        </w:rPr>
        <w:t>Účastník zadávacího řízení je povinen zajistit platnost po celou dobu trvání zadávací lhůty.</w:t>
      </w:r>
    </w:p>
    <w:p w14:paraId="74934A7B" w14:textId="30AC77CA" w:rsidR="005E5892" w:rsidRPr="005E5892" w:rsidRDefault="002965B8" w:rsidP="00E60281">
      <w:pPr>
        <w:pStyle w:val="Zkladntext2"/>
        <w:numPr>
          <w:ilvl w:val="0"/>
          <w:numId w:val="0"/>
        </w:numPr>
        <w:spacing w:after="120"/>
        <w:rPr>
          <w:sz w:val="22"/>
          <w:szCs w:val="22"/>
          <w:highlight w:val="yellow"/>
        </w:rPr>
      </w:pPr>
      <w:r w:rsidRPr="005F75CA">
        <w:rPr>
          <w:sz w:val="22"/>
          <w:szCs w:val="22"/>
        </w:rPr>
        <w:t>Zadavatel si vyhrazuje právo požadovat předložení bankovní záruky nebo pojištění záruky v originále nebo úředně ověřené kopii.</w:t>
      </w:r>
    </w:p>
    <w:p w14:paraId="1AE097BE" w14:textId="48B48AA8" w:rsidR="0061600E" w:rsidRPr="00CE1C62" w:rsidRDefault="0061600E" w:rsidP="00E60281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bookmarkStart w:id="11" w:name="_Hlk143156341"/>
      <w:r w:rsidRPr="00CE1C62">
        <w:rPr>
          <w:sz w:val="22"/>
          <w:szCs w:val="22"/>
        </w:rPr>
        <w:t xml:space="preserve">Zadavatel vrátí bez zbytečného odkladu peněžní jistotu včetně úroků zúčtovaných peněžním ústavem, </w:t>
      </w:r>
      <w:r w:rsidR="00724B8A" w:rsidRPr="00CE1C62">
        <w:rPr>
          <w:sz w:val="22"/>
          <w:szCs w:val="22"/>
        </w:rPr>
        <w:t>záruční listinu</w:t>
      </w:r>
      <w:r w:rsidRPr="00CE1C62">
        <w:rPr>
          <w:sz w:val="22"/>
          <w:szCs w:val="22"/>
        </w:rPr>
        <w:t xml:space="preserve"> nebo písemné prohlášení pojistitele:</w:t>
      </w:r>
    </w:p>
    <w:p w14:paraId="352A1643" w14:textId="5937B200" w:rsidR="0061600E" w:rsidRPr="00CE1C62" w:rsidRDefault="0061600E" w:rsidP="005E0588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ind w:left="567" w:hanging="141"/>
        <w:rPr>
          <w:sz w:val="22"/>
          <w:szCs w:val="22"/>
        </w:rPr>
      </w:pPr>
      <w:r w:rsidRPr="00CE1C62">
        <w:rPr>
          <w:sz w:val="22"/>
          <w:szCs w:val="22"/>
        </w:rPr>
        <w:t>po uplynutí zadávací lhůty</w:t>
      </w:r>
      <w:r w:rsidR="005E5892">
        <w:rPr>
          <w:sz w:val="22"/>
          <w:szCs w:val="22"/>
        </w:rPr>
        <w:t>;</w:t>
      </w:r>
      <w:r w:rsidRPr="00CE1C62">
        <w:rPr>
          <w:sz w:val="22"/>
          <w:szCs w:val="22"/>
        </w:rPr>
        <w:t xml:space="preserve"> nebo</w:t>
      </w:r>
    </w:p>
    <w:p w14:paraId="25E24EF4" w14:textId="77777777" w:rsidR="005E5892" w:rsidRDefault="0061600E" w:rsidP="005E0588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ind w:left="709" w:hanging="283"/>
        <w:jc w:val="both"/>
        <w:rPr>
          <w:sz w:val="22"/>
          <w:szCs w:val="22"/>
        </w:rPr>
      </w:pPr>
      <w:r w:rsidRPr="00CE1C62">
        <w:rPr>
          <w:sz w:val="22"/>
          <w:szCs w:val="22"/>
        </w:rPr>
        <w:t>poté, co účastníku zadávacího řízení zanikne jeho účast v zadávacím řízení před koncem zadávací lhůty</w:t>
      </w:r>
      <w:r w:rsidR="00A639C6" w:rsidRPr="00CE1C62">
        <w:rPr>
          <w:sz w:val="22"/>
          <w:szCs w:val="22"/>
        </w:rPr>
        <w:t>;</w:t>
      </w:r>
      <w:r w:rsidR="005E5892">
        <w:rPr>
          <w:sz w:val="22"/>
          <w:szCs w:val="22"/>
        </w:rPr>
        <w:t xml:space="preserve"> </w:t>
      </w:r>
      <w:r w:rsidR="00A639C6" w:rsidRPr="005E5892">
        <w:rPr>
          <w:sz w:val="22"/>
          <w:szCs w:val="22"/>
        </w:rPr>
        <w:t>nebo</w:t>
      </w:r>
    </w:p>
    <w:p w14:paraId="315CFD2B" w14:textId="5B3BF2E6" w:rsidR="00A639C6" w:rsidRPr="005E5892" w:rsidRDefault="00A639C6" w:rsidP="005E0588">
      <w:pPr>
        <w:pStyle w:val="Odstavecseseznamem"/>
        <w:widowControl w:val="0"/>
        <w:numPr>
          <w:ilvl w:val="1"/>
          <w:numId w:val="13"/>
        </w:numPr>
        <w:autoSpaceDE w:val="0"/>
        <w:autoSpaceDN w:val="0"/>
        <w:adjustRightInd w:val="0"/>
        <w:ind w:left="567" w:hanging="141"/>
        <w:jc w:val="both"/>
        <w:rPr>
          <w:sz w:val="22"/>
          <w:szCs w:val="22"/>
        </w:rPr>
      </w:pPr>
      <w:r w:rsidRPr="005E5892">
        <w:rPr>
          <w:sz w:val="22"/>
          <w:szCs w:val="22"/>
        </w:rPr>
        <w:t>po ukončení zadávacího řízení.</w:t>
      </w:r>
    </w:p>
    <w:p w14:paraId="1D345B9F" w14:textId="115CB6C6" w:rsidR="005E5892" w:rsidRDefault="005E5892" w:rsidP="005E589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36B0FF" w14:textId="50766588" w:rsidR="0061600E" w:rsidRDefault="005E5892" w:rsidP="002965B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5E5892">
        <w:rPr>
          <w:b/>
          <w:sz w:val="22"/>
          <w:szCs w:val="22"/>
        </w:rPr>
        <w:t>Pokud účastník zasílá jistotu ze zahraniční banky, veškeré náklady spojené s převodem hradí účastník, žádné poplatky (ani jejich část) nesmí být přeneseny na zadavatele (platba musí být provedena v režimu „OUR“).</w:t>
      </w:r>
      <w:bookmarkEnd w:id="11"/>
    </w:p>
    <w:p w14:paraId="6921EAE5" w14:textId="77777777" w:rsidR="001A588C" w:rsidRPr="001A588C" w:rsidRDefault="001A588C" w:rsidP="002965B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529FE8D" w14:textId="77777777" w:rsidR="007F5AA7" w:rsidRPr="00073694" w:rsidRDefault="00CE1F3D" w:rsidP="005E0588">
      <w:pPr>
        <w:numPr>
          <w:ilvl w:val="0"/>
          <w:numId w:val="1"/>
        </w:numPr>
        <w:ind w:left="567" w:hanging="567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Podání nabídek</w:t>
      </w:r>
    </w:p>
    <w:p w14:paraId="171766D4" w14:textId="77777777" w:rsidR="007F5AA7" w:rsidRPr="004E3BC6" w:rsidRDefault="007F5AA7" w:rsidP="00BB613B">
      <w:pPr>
        <w:jc w:val="both"/>
        <w:rPr>
          <w:b/>
          <w:sz w:val="16"/>
          <w:szCs w:val="16"/>
        </w:rPr>
      </w:pPr>
    </w:p>
    <w:p w14:paraId="77D0934D" w14:textId="30D8C234" w:rsidR="007F5AA7" w:rsidRDefault="007F5AA7" w:rsidP="00641992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A5910">
        <w:rPr>
          <w:sz w:val="22"/>
          <w:szCs w:val="22"/>
        </w:rPr>
        <w:t>Nabídky budou podávány výhradně prostřednictvím certifikovaného elektronického nástroje E-ZAK.</w:t>
      </w:r>
    </w:p>
    <w:p w14:paraId="52E3E72E" w14:textId="69B0A801" w:rsidR="007F5AA7" w:rsidRPr="005A5910" w:rsidRDefault="007F5AA7" w:rsidP="00641992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A5910">
        <w:rPr>
          <w:sz w:val="22"/>
          <w:szCs w:val="22"/>
        </w:rPr>
        <w:t xml:space="preserve">Nabídky musí být doručeny zadavateli do </w:t>
      </w:r>
      <w:r w:rsidR="00664AAE" w:rsidRPr="00664AAE">
        <w:rPr>
          <w:b/>
          <w:sz w:val="22"/>
          <w:szCs w:val="22"/>
        </w:rPr>
        <w:t>29</w:t>
      </w:r>
      <w:r w:rsidR="005A0175" w:rsidRPr="00664AAE">
        <w:rPr>
          <w:b/>
          <w:sz w:val="22"/>
          <w:szCs w:val="22"/>
        </w:rPr>
        <w:t>.</w:t>
      </w:r>
      <w:r w:rsidR="00664AAE" w:rsidRPr="00664AAE">
        <w:rPr>
          <w:b/>
          <w:sz w:val="22"/>
          <w:szCs w:val="22"/>
        </w:rPr>
        <w:t>12</w:t>
      </w:r>
      <w:r w:rsidR="005A0175" w:rsidRPr="00664AAE">
        <w:rPr>
          <w:b/>
          <w:sz w:val="22"/>
          <w:szCs w:val="22"/>
        </w:rPr>
        <w:t>.202</w:t>
      </w:r>
      <w:r w:rsidR="00554551" w:rsidRPr="00664AAE">
        <w:rPr>
          <w:b/>
          <w:sz w:val="22"/>
          <w:szCs w:val="22"/>
        </w:rPr>
        <w:t>5</w:t>
      </w:r>
      <w:r w:rsidR="00C6107F" w:rsidRPr="00664AAE">
        <w:rPr>
          <w:b/>
          <w:sz w:val="22"/>
          <w:szCs w:val="22"/>
        </w:rPr>
        <w:t xml:space="preserve"> </w:t>
      </w:r>
      <w:r w:rsidRPr="00664AAE">
        <w:rPr>
          <w:b/>
          <w:sz w:val="22"/>
          <w:szCs w:val="22"/>
        </w:rPr>
        <w:t xml:space="preserve">do </w:t>
      </w:r>
      <w:r w:rsidR="005A0175" w:rsidRPr="00664AAE">
        <w:rPr>
          <w:b/>
          <w:sz w:val="22"/>
          <w:szCs w:val="22"/>
        </w:rPr>
        <w:t>0</w:t>
      </w:r>
      <w:r w:rsidR="00353455" w:rsidRPr="00664AAE">
        <w:rPr>
          <w:b/>
          <w:sz w:val="22"/>
          <w:szCs w:val="22"/>
        </w:rPr>
        <w:t>9</w:t>
      </w:r>
      <w:r w:rsidR="00FB520F" w:rsidRPr="00664AAE">
        <w:rPr>
          <w:b/>
          <w:sz w:val="22"/>
          <w:szCs w:val="22"/>
        </w:rPr>
        <w:t>:00</w:t>
      </w:r>
      <w:r w:rsidRPr="00664AAE">
        <w:rPr>
          <w:b/>
          <w:sz w:val="22"/>
          <w:szCs w:val="22"/>
        </w:rPr>
        <w:t xml:space="preserve"> hod</w:t>
      </w:r>
      <w:r w:rsidRPr="00D57A5B">
        <w:rPr>
          <w:b/>
          <w:sz w:val="22"/>
          <w:szCs w:val="22"/>
        </w:rPr>
        <w:t>.</w:t>
      </w:r>
    </w:p>
    <w:p w14:paraId="54F9BC65" w14:textId="0A437007" w:rsidR="00485707" w:rsidRPr="008E12CA" w:rsidRDefault="007F5AA7" w:rsidP="008E12CA">
      <w:pPr>
        <w:jc w:val="both"/>
        <w:rPr>
          <w:sz w:val="22"/>
          <w:szCs w:val="22"/>
        </w:rPr>
      </w:pPr>
      <w:r w:rsidRPr="005A5910">
        <w:rPr>
          <w:sz w:val="22"/>
          <w:szCs w:val="22"/>
        </w:rPr>
        <w:t>Jelikož nabídky mohou být doručeny výhradně prostřednictvím elektronic</w:t>
      </w:r>
      <w:r w:rsidR="00A47A43" w:rsidRPr="005A5910">
        <w:rPr>
          <w:sz w:val="22"/>
          <w:szCs w:val="22"/>
        </w:rPr>
        <w:t>kého nástroje E-ZAK, otevírání nabíde</w:t>
      </w:r>
      <w:r w:rsidRPr="005A5910">
        <w:rPr>
          <w:sz w:val="22"/>
          <w:szCs w:val="22"/>
        </w:rPr>
        <w:t>k se nekoná za přítomnosti účastníků zadávacího řízení.</w:t>
      </w:r>
    </w:p>
    <w:p w14:paraId="5169BC55" w14:textId="77777777" w:rsidR="00CE71BE" w:rsidRPr="00CE1F3D" w:rsidRDefault="007C58EB" w:rsidP="005E0588">
      <w:pPr>
        <w:numPr>
          <w:ilvl w:val="0"/>
          <w:numId w:val="1"/>
        </w:numPr>
        <w:ind w:left="567" w:hanging="567"/>
        <w:jc w:val="both"/>
        <w:rPr>
          <w:b/>
          <w:sz w:val="28"/>
        </w:rPr>
      </w:pPr>
      <w:r w:rsidRPr="00CE1F3D">
        <w:rPr>
          <w:b/>
          <w:sz w:val="28"/>
          <w:u w:val="single"/>
        </w:rPr>
        <w:lastRenderedPageBreak/>
        <w:t>P</w:t>
      </w:r>
      <w:r w:rsidR="00CE71BE" w:rsidRPr="00CE1F3D">
        <w:rPr>
          <w:b/>
          <w:sz w:val="28"/>
          <w:u w:val="single"/>
        </w:rPr>
        <w:t>rohlídka místa plnění veřejné zakázky</w:t>
      </w:r>
      <w:r w:rsidRPr="00CE1F3D">
        <w:rPr>
          <w:b/>
          <w:sz w:val="28"/>
          <w:u w:val="single"/>
        </w:rPr>
        <w:t xml:space="preserve"> a kontaktní osoby</w:t>
      </w:r>
    </w:p>
    <w:p w14:paraId="606ADC7F" w14:textId="77777777" w:rsidR="00CE1F3D" w:rsidRPr="004E3BC6" w:rsidRDefault="00CE1F3D" w:rsidP="00BB613B">
      <w:pPr>
        <w:numPr>
          <w:ilvl w:val="12"/>
          <w:numId w:val="0"/>
        </w:numPr>
        <w:jc w:val="both"/>
        <w:rPr>
          <w:sz w:val="16"/>
          <w:szCs w:val="16"/>
        </w:rPr>
      </w:pPr>
    </w:p>
    <w:p w14:paraId="63090B5A" w14:textId="28944009" w:rsidR="009617C2" w:rsidRPr="005F1A87" w:rsidRDefault="009617C2" w:rsidP="00641992">
      <w:pPr>
        <w:numPr>
          <w:ilvl w:val="12"/>
          <w:numId w:val="0"/>
        </w:numPr>
        <w:spacing w:after="120"/>
        <w:jc w:val="both"/>
        <w:rPr>
          <w:sz w:val="22"/>
          <w:szCs w:val="22"/>
        </w:rPr>
      </w:pPr>
      <w:r w:rsidRPr="005F1A87">
        <w:rPr>
          <w:sz w:val="22"/>
          <w:szCs w:val="22"/>
        </w:rPr>
        <w:t>Vzhledem k předmětu plnění veřejné zakázky zadavatel nerealizuje prohlídku místa plnění. Podkladem pro</w:t>
      </w:r>
      <w:r w:rsidR="00552836" w:rsidRPr="005F1A87">
        <w:rPr>
          <w:sz w:val="22"/>
          <w:szCs w:val="22"/>
        </w:rPr>
        <w:t> </w:t>
      </w:r>
      <w:r w:rsidRPr="005F1A87">
        <w:rPr>
          <w:sz w:val="22"/>
          <w:szCs w:val="22"/>
        </w:rPr>
        <w:t xml:space="preserve">zpracování nabídky je zadávací dokumentace této veřejné zakázky. </w:t>
      </w:r>
    </w:p>
    <w:p w14:paraId="4D247CD3" w14:textId="793A0327" w:rsidR="00CE71BE" w:rsidRDefault="009617C2" w:rsidP="005F1A87">
      <w:pPr>
        <w:jc w:val="both"/>
        <w:rPr>
          <w:rStyle w:val="Hypertextovodkaz"/>
          <w:sz w:val="22"/>
          <w:szCs w:val="22"/>
        </w:rPr>
      </w:pPr>
      <w:r w:rsidRPr="005F1A87">
        <w:rPr>
          <w:sz w:val="22"/>
          <w:szCs w:val="22"/>
        </w:rPr>
        <w:t xml:space="preserve">Kontaktní osobou pro </w:t>
      </w:r>
      <w:r w:rsidR="00806F6E" w:rsidRPr="005F1A87">
        <w:rPr>
          <w:sz w:val="22"/>
          <w:szCs w:val="22"/>
        </w:rPr>
        <w:t xml:space="preserve">toto </w:t>
      </w:r>
      <w:r w:rsidR="0097784C" w:rsidRPr="005F1A87">
        <w:rPr>
          <w:sz w:val="22"/>
          <w:szCs w:val="22"/>
        </w:rPr>
        <w:t>zadávací</w:t>
      </w:r>
      <w:r w:rsidRPr="005F1A87">
        <w:rPr>
          <w:sz w:val="22"/>
          <w:szCs w:val="22"/>
        </w:rPr>
        <w:t xml:space="preserve"> řízení je </w:t>
      </w:r>
      <w:r w:rsidR="00353455" w:rsidRPr="005F1A87">
        <w:rPr>
          <w:sz w:val="22"/>
          <w:szCs w:val="22"/>
        </w:rPr>
        <w:t>Mgr. Petra Myšková</w:t>
      </w:r>
      <w:r w:rsidRPr="005F1A87">
        <w:rPr>
          <w:sz w:val="22"/>
          <w:szCs w:val="22"/>
        </w:rPr>
        <w:t xml:space="preserve">, e-mail: </w:t>
      </w:r>
      <w:hyperlink r:id="rId21" w:history="1">
        <w:r w:rsidR="00353455" w:rsidRPr="005F1A87">
          <w:rPr>
            <w:rStyle w:val="Hypertextovodkaz"/>
            <w:sz w:val="22"/>
            <w:szCs w:val="22"/>
          </w:rPr>
          <w:t>petra.myskova@kr</w:t>
        </w:r>
        <w:r w:rsidR="00353455" w:rsidRPr="005F1A87">
          <w:rPr>
            <w:rStyle w:val="Hypertextovodkaz"/>
            <w:sz w:val="22"/>
            <w:szCs w:val="22"/>
          </w:rPr>
          <w:noBreakHyphen/>
          <w:t>karlovarsky.cz</w:t>
        </w:r>
      </w:hyperlink>
    </w:p>
    <w:p w14:paraId="4197EC4C" w14:textId="77777777" w:rsidR="005F1A87" w:rsidRPr="005F1A87" w:rsidRDefault="005F1A87" w:rsidP="005F1A87">
      <w:pPr>
        <w:jc w:val="both"/>
        <w:rPr>
          <w:color w:val="FF0000"/>
          <w:sz w:val="28"/>
          <w:szCs w:val="28"/>
        </w:rPr>
      </w:pPr>
    </w:p>
    <w:p w14:paraId="0BD5761C" w14:textId="77777777" w:rsidR="00CE71BE" w:rsidRPr="002D02D2" w:rsidRDefault="00CE71BE" w:rsidP="005E0588">
      <w:pPr>
        <w:numPr>
          <w:ilvl w:val="0"/>
          <w:numId w:val="1"/>
        </w:numPr>
        <w:ind w:left="567" w:hanging="567"/>
        <w:rPr>
          <w:b/>
          <w:sz w:val="28"/>
        </w:rPr>
      </w:pPr>
      <w:r w:rsidRPr="002D02D2">
        <w:rPr>
          <w:b/>
          <w:sz w:val="28"/>
          <w:u w:val="single"/>
        </w:rPr>
        <w:t>Požadavek na formální úpravu, strukturu a obsah nabídky</w:t>
      </w:r>
    </w:p>
    <w:p w14:paraId="1720C047" w14:textId="77777777" w:rsidR="00CE71BE" w:rsidRPr="004E3BC6" w:rsidRDefault="00CE71BE" w:rsidP="00BB613B">
      <w:pPr>
        <w:numPr>
          <w:ilvl w:val="12"/>
          <w:numId w:val="0"/>
        </w:numPr>
        <w:rPr>
          <w:b/>
          <w:sz w:val="16"/>
          <w:szCs w:val="16"/>
        </w:rPr>
      </w:pPr>
    </w:p>
    <w:p w14:paraId="65AF56C5" w14:textId="4431E132" w:rsidR="00743930" w:rsidRPr="00743930" w:rsidRDefault="00DC5524" w:rsidP="00E60281">
      <w:pPr>
        <w:widowControl w:val="0"/>
        <w:autoSpaceDE w:val="0"/>
        <w:autoSpaceDN w:val="0"/>
        <w:adjustRightInd w:val="0"/>
        <w:spacing w:after="120"/>
        <w:jc w:val="both"/>
        <w:rPr>
          <w:sz w:val="22"/>
        </w:rPr>
      </w:pPr>
      <w:r w:rsidRPr="002838E4">
        <w:rPr>
          <w:sz w:val="22"/>
        </w:rPr>
        <w:t>Nabídka bude zpracována v českém jazyce a odevzdána výhradně v elektronické formě prostřednictvím elektronického nástroje E-ZAK. Šifrování a zabezpečení nabídky obstarává systém elektronického nástroje.</w:t>
      </w:r>
    </w:p>
    <w:p w14:paraId="5812A4B7" w14:textId="764A5FFC" w:rsidR="00CE71BE" w:rsidRPr="00DF2A3F" w:rsidRDefault="002D02D2" w:rsidP="00BB613B">
      <w:pPr>
        <w:numPr>
          <w:ilvl w:val="12"/>
          <w:numId w:val="0"/>
        </w:numPr>
        <w:jc w:val="both"/>
        <w:rPr>
          <w:b/>
          <w:sz w:val="22"/>
        </w:rPr>
      </w:pPr>
      <w:r w:rsidRPr="00DF2A3F">
        <w:rPr>
          <w:sz w:val="22"/>
          <w:u w:val="single"/>
        </w:rPr>
        <w:t xml:space="preserve">Zadavatel doporučuje seřazení nabídky </w:t>
      </w:r>
      <w:r w:rsidR="00CE71BE" w:rsidRPr="00DF2A3F">
        <w:rPr>
          <w:sz w:val="22"/>
          <w:u w:val="single"/>
        </w:rPr>
        <w:t>do těchto oddílů</w:t>
      </w:r>
      <w:r w:rsidR="00CE71BE" w:rsidRPr="00DF2A3F">
        <w:rPr>
          <w:sz w:val="22"/>
        </w:rPr>
        <w:t>:</w:t>
      </w:r>
    </w:p>
    <w:p w14:paraId="561FE126" w14:textId="69D7C1BB" w:rsidR="009617C2" w:rsidRPr="00860783" w:rsidRDefault="009617C2" w:rsidP="005E0588">
      <w:pPr>
        <w:numPr>
          <w:ilvl w:val="0"/>
          <w:numId w:val="3"/>
        </w:numPr>
        <w:jc w:val="both"/>
        <w:rPr>
          <w:sz w:val="22"/>
          <w:szCs w:val="22"/>
        </w:rPr>
      </w:pPr>
      <w:r w:rsidRPr="00860783">
        <w:rPr>
          <w:sz w:val="22"/>
          <w:szCs w:val="22"/>
        </w:rPr>
        <w:t>Obsah nabídky</w:t>
      </w:r>
    </w:p>
    <w:p w14:paraId="200D456D" w14:textId="313A6FC9" w:rsidR="009617C2" w:rsidRPr="00860783" w:rsidRDefault="009617C2" w:rsidP="005E0588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860783">
        <w:rPr>
          <w:i/>
          <w:sz w:val="22"/>
          <w:szCs w:val="22"/>
        </w:rPr>
        <w:t xml:space="preserve">Čestné prohlášení k podmínkám </w:t>
      </w:r>
      <w:r w:rsidR="000A293E" w:rsidRPr="00860783">
        <w:rPr>
          <w:i/>
          <w:sz w:val="22"/>
          <w:szCs w:val="22"/>
        </w:rPr>
        <w:t>zadávacího</w:t>
      </w:r>
      <w:r w:rsidRPr="00860783">
        <w:rPr>
          <w:i/>
          <w:sz w:val="22"/>
          <w:szCs w:val="22"/>
        </w:rPr>
        <w:t xml:space="preserve"> řízení a čestné prohlášení o pravdivosti údajů</w:t>
      </w:r>
      <w:r w:rsidRPr="00860783">
        <w:rPr>
          <w:sz w:val="22"/>
          <w:szCs w:val="22"/>
        </w:rPr>
        <w:t xml:space="preserve"> (příloha zadávací dokumentace č. 1</w:t>
      </w:r>
      <w:r w:rsidR="005A0175" w:rsidRPr="00860783">
        <w:rPr>
          <w:sz w:val="22"/>
          <w:szCs w:val="22"/>
        </w:rPr>
        <w:t xml:space="preserve"> výzvy</w:t>
      </w:r>
      <w:r w:rsidRPr="00860783">
        <w:rPr>
          <w:sz w:val="22"/>
          <w:szCs w:val="22"/>
        </w:rPr>
        <w:t xml:space="preserve">) </w:t>
      </w:r>
    </w:p>
    <w:p w14:paraId="655E161A" w14:textId="60762C39" w:rsidR="009617C2" w:rsidRPr="00860783" w:rsidRDefault="009617C2" w:rsidP="00AA4ABD">
      <w:pPr>
        <w:numPr>
          <w:ilvl w:val="0"/>
          <w:numId w:val="3"/>
        </w:numPr>
        <w:jc w:val="both"/>
        <w:rPr>
          <w:sz w:val="22"/>
          <w:szCs w:val="22"/>
        </w:rPr>
      </w:pPr>
      <w:r w:rsidRPr="00860783">
        <w:rPr>
          <w:sz w:val="22"/>
          <w:szCs w:val="22"/>
        </w:rPr>
        <w:t>Prokázání kvalifikace (</w:t>
      </w:r>
      <w:r w:rsidRPr="00860783">
        <w:rPr>
          <w:i/>
          <w:sz w:val="22"/>
          <w:szCs w:val="22"/>
        </w:rPr>
        <w:t xml:space="preserve">Čestné prohlášení </w:t>
      </w:r>
      <w:r w:rsidR="004A29BB" w:rsidRPr="00860783">
        <w:rPr>
          <w:i/>
          <w:sz w:val="22"/>
          <w:szCs w:val="22"/>
        </w:rPr>
        <w:t>ke kvalifikaci</w:t>
      </w:r>
      <w:r w:rsidRPr="00860783">
        <w:rPr>
          <w:sz w:val="22"/>
          <w:szCs w:val="22"/>
        </w:rPr>
        <w:t xml:space="preserve"> – příloha č. 2 </w:t>
      </w:r>
      <w:r w:rsidR="005A0175" w:rsidRPr="00860783">
        <w:rPr>
          <w:sz w:val="22"/>
          <w:szCs w:val="22"/>
        </w:rPr>
        <w:t>výzvy</w:t>
      </w:r>
      <w:r w:rsidR="00AA4ABD">
        <w:rPr>
          <w:sz w:val="22"/>
          <w:szCs w:val="22"/>
        </w:rPr>
        <w:t>)</w:t>
      </w:r>
      <w:r w:rsidRPr="00860783">
        <w:rPr>
          <w:sz w:val="22"/>
          <w:szCs w:val="22"/>
        </w:rPr>
        <w:t>, případně doklady vztahující se k prokázání kvalifikace</w:t>
      </w:r>
    </w:p>
    <w:p w14:paraId="4DB0A4F3" w14:textId="685E8F8C" w:rsidR="006A6F85" w:rsidRPr="00B71740" w:rsidRDefault="006B2DEF" w:rsidP="00195884">
      <w:pPr>
        <w:numPr>
          <w:ilvl w:val="0"/>
          <w:numId w:val="3"/>
        </w:numPr>
        <w:jc w:val="both"/>
        <w:rPr>
          <w:rStyle w:val="FontStyle50"/>
          <w:sz w:val="22"/>
          <w:szCs w:val="22"/>
        </w:rPr>
      </w:pPr>
      <w:r w:rsidRPr="00B71740">
        <w:rPr>
          <w:sz w:val="22"/>
          <w:szCs w:val="22"/>
        </w:rPr>
        <w:t>Vyplněn</w:t>
      </w:r>
      <w:r w:rsidR="004A29BB" w:rsidRPr="00B71740">
        <w:rPr>
          <w:sz w:val="22"/>
          <w:szCs w:val="22"/>
        </w:rPr>
        <w:t>ý</w:t>
      </w:r>
      <w:r w:rsidRPr="00B71740">
        <w:rPr>
          <w:sz w:val="22"/>
          <w:szCs w:val="22"/>
        </w:rPr>
        <w:t xml:space="preserve"> </w:t>
      </w:r>
      <w:r w:rsidR="000C76B9" w:rsidRPr="00B71740">
        <w:rPr>
          <w:i/>
          <w:sz w:val="22"/>
          <w:szCs w:val="22"/>
        </w:rPr>
        <w:t>N</w:t>
      </w:r>
      <w:r w:rsidR="009617C2" w:rsidRPr="00B71740">
        <w:rPr>
          <w:i/>
          <w:sz w:val="22"/>
          <w:szCs w:val="22"/>
        </w:rPr>
        <w:t>ávrh sml</w:t>
      </w:r>
      <w:r w:rsidR="00187258" w:rsidRPr="00B71740">
        <w:rPr>
          <w:i/>
          <w:sz w:val="22"/>
          <w:szCs w:val="22"/>
        </w:rPr>
        <w:t>o</w:t>
      </w:r>
      <w:r w:rsidR="009617C2" w:rsidRPr="00B71740">
        <w:rPr>
          <w:i/>
          <w:sz w:val="22"/>
          <w:szCs w:val="22"/>
        </w:rPr>
        <w:t>uv</w:t>
      </w:r>
      <w:r w:rsidR="00187258" w:rsidRPr="00B71740">
        <w:rPr>
          <w:i/>
          <w:sz w:val="22"/>
          <w:szCs w:val="22"/>
        </w:rPr>
        <w:t>y</w:t>
      </w:r>
      <w:r w:rsidR="004C676D" w:rsidRPr="00B71740">
        <w:rPr>
          <w:i/>
          <w:sz w:val="22"/>
          <w:szCs w:val="22"/>
        </w:rPr>
        <w:t xml:space="preserve"> </w:t>
      </w:r>
      <w:r w:rsidR="002D61DA" w:rsidRPr="00B71740">
        <w:rPr>
          <w:sz w:val="22"/>
          <w:szCs w:val="22"/>
        </w:rPr>
        <w:t>(</w:t>
      </w:r>
      <w:r w:rsidR="00187258" w:rsidRPr="00B71740">
        <w:rPr>
          <w:rStyle w:val="FontStyle50"/>
          <w:sz w:val="22"/>
          <w:szCs w:val="22"/>
        </w:rPr>
        <w:t xml:space="preserve">příloha </w:t>
      </w:r>
      <w:r w:rsidR="002D61DA" w:rsidRPr="00B71740">
        <w:rPr>
          <w:rStyle w:val="FontStyle50"/>
          <w:sz w:val="22"/>
          <w:szCs w:val="22"/>
        </w:rPr>
        <w:t xml:space="preserve">výzvy </w:t>
      </w:r>
      <w:r w:rsidR="00187258" w:rsidRPr="00B71740">
        <w:rPr>
          <w:rStyle w:val="FontStyle50"/>
          <w:sz w:val="22"/>
          <w:szCs w:val="22"/>
        </w:rPr>
        <w:t>č. 3</w:t>
      </w:r>
      <w:r w:rsidR="002D61DA" w:rsidRPr="00B71740">
        <w:rPr>
          <w:rStyle w:val="FontStyle50"/>
          <w:sz w:val="22"/>
          <w:szCs w:val="22"/>
        </w:rPr>
        <w:t>)</w:t>
      </w:r>
    </w:p>
    <w:p w14:paraId="6505DFDC" w14:textId="5F33513D" w:rsidR="00135666" w:rsidRPr="00B71740" w:rsidRDefault="00135666" w:rsidP="005E0588">
      <w:pPr>
        <w:numPr>
          <w:ilvl w:val="0"/>
          <w:numId w:val="3"/>
        </w:numPr>
        <w:jc w:val="both"/>
        <w:rPr>
          <w:sz w:val="22"/>
          <w:szCs w:val="22"/>
        </w:rPr>
      </w:pPr>
      <w:r w:rsidRPr="00B71740">
        <w:rPr>
          <w:sz w:val="22"/>
          <w:szCs w:val="22"/>
        </w:rPr>
        <w:t>Potvrzení o složení jistoty</w:t>
      </w:r>
    </w:p>
    <w:p w14:paraId="7EA97A45" w14:textId="6144A127" w:rsidR="00195884" w:rsidRPr="00195884" w:rsidRDefault="00445733" w:rsidP="00AA4ABD">
      <w:pPr>
        <w:numPr>
          <w:ilvl w:val="0"/>
          <w:numId w:val="3"/>
        </w:numPr>
        <w:jc w:val="both"/>
        <w:rPr>
          <w:i/>
          <w:sz w:val="22"/>
          <w:szCs w:val="22"/>
        </w:rPr>
      </w:pPr>
      <w:r w:rsidRPr="00860783">
        <w:rPr>
          <w:i/>
          <w:sz w:val="22"/>
          <w:szCs w:val="22"/>
        </w:rPr>
        <w:t>Seznam </w:t>
      </w:r>
      <w:r w:rsidR="009617C2" w:rsidRPr="00860783">
        <w:rPr>
          <w:i/>
          <w:sz w:val="22"/>
          <w:szCs w:val="22"/>
        </w:rPr>
        <w:t>poddodavatelů</w:t>
      </w:r>
      <w:r w:rsidRPr="00860783">
        <w:rPr>
          <w:sz w:val="22"/>
          <w:szCs w:val="22"/>
        </w:rPr>
        <w:t xml:space="preserve"> (</w:t>
      </w:r>
      <w:r w:rsidRPr="00860783">
        <w:rPr>
          <w:rStyle w:val="FontStyle50"/>
          <w:sz w:val="22"/>
          <w:szCs w:val="22"/>
        </w:rPr>
        <w:t xml:space="preserve">příloha výzvy č. </w:t>
      </w:r>
      <w:r w:rsidR="00AA4ABD">
        <w:rPr>
          <w:rStyle w:val="FontStyle50"/>
          <w:sz w:val="22"/>
          <w:szCs w:val="22"/>
        </w:rPr>
        <w:t>4</w:t>
      </w:r>
      <w:r w:rsidRPr="00860783">
        <w:rPr>
          <w:rStyle w:val="FontStyle50"/>
          <w:sz w:val="22"/>
          <w:szCs w:val="22"/>
        </w:rPr>
        <w:t>)</w:t>
      </w:r>
    </w:p>
    <w:p w14:paraId="66FA24C8" w14:textId="77777777" w:rsidR="009617C2" w:rsidRPr="00860783" w:rsidRDefault="009617C2" w:rsidP="005E0588">
      <w:pPr>
        <w:numPr>
          <w:ilvl w:val="0"/>
          <w:numId w:val="3"/>
        </w:numPr>
        <w:jc w:val="both"/>
        <w:rPr>
          <w:b/>
          <w:sz w:val="22"/>
          <w:szCs w:val="22"/>
        </w:rPr>
      </w:pPr>
      <w:r w:rsidRPr="00860783">
        <w:rPr>
          <w:sz w:val="22"/>
          <w:szCs w:val="22"/>
        </w:rPr>
        <w:t>Případné další přílohy a doplnění nabídky</w:t>
      </w:r>
    </w:p>
    <w:p w14:paraId="7A43753D" w14:textId="77777777" w:rsidR="00CE71BE" w:rsidRPr="00333F40" w:rsidRDefault="00CE71BE" w:rsidP="00BB613B">
      <w:pPr>
        <w:numPr>
          <w:ilvl w:val="12"/>
          <w:numId w:val="0"/>
        </w:numPr>
        <w:jc w:val="both"/>
        <w:rPr>
          <w:b/>
          <w:color w:val="FF0000"/>
          <w:sz w:val="28"/>
          <w:szCs w:val="28"/>
        </w:rPr>
      </w:pPr>
    </w:p>
    <w:p w14:paraId="44E550A4" w14:textId="77777777" w:rsidR="001B7D2F" w:rsidRDefault="001B7D2F" w:rsidP="001B7D2F">
      <w:pPr>
        <w:numPr>
          <w:ilvl w:val="0"/>
          <w:numId w:val="1"/>
        </w:numPr>
        <w:rPr>
          <w:b/>
          <w:sz w:val="28"/>
          <w:u w:val="single"/>
        </w:rPr>
      </w:pPr>
      <w:r w:rsidRPr="00FC0D9D">
        <w:rPr>
          <w:b/>
          <w:sz w:val="28"/>
          <w:u w:val="single"/>
        </w:rPr>
        <w:t>Vysvětlení zadávací dokumentace</w:t>
      </w:r>
    </w:p>
    <w:p w14:paraId="2C538476" w14:textId="77777777" w:rsidR="001B7D2F" w:rsidRPr="00FC0D9D" w:rsidRDefault="001B7D2F" w:rsidP="001B7D2F">
      <w:pPr>
        <w:rPr>
          <w:b/>
          <w:sz w:val="16"/>
          <w:szCs w:val="16"/>
          <w:u w:val="single"/>
        </w:rPr>
      </w:pPr>
    </w:p>
    <w:p w14:paraId="1B0D7764" w14:textId="77777777" w:rsidR="001B7D2F" w:rsidRDefault="001B7D2F" w:rsidP="001B7D2F">
      <w:pPr>
        <w:pStyle w:val="Odstavecseseznamem"/>
        <w:ind w:left="0"/>
        <w:jc w:val="both"/>
        <w:rPr>
          <w:sz w:val="22"/>
          <w:szCs w:val="22"/>
        </w:rPr>
      </w:pPr>
      <w:r w:rsidRPr="00C21CDA">
        <w:rPr>
          <w:sz w:val="22"/>
          <w:szCs w:val="22"/>
        </w:rPr>
        <w:t>Zadavatel může dle § 98 ZZVZ poskytnout dodavatelům vysvětlení zadávací dokumentace i bez jejich předchozí žádosti, a to prostřednictvím profilu zadavatele.</w:t>
      </w:r>
    </w:p>
    <w:p w14:paraId="6EA9E69B" w14:textId="77777777" w:rsidR="001B7D2F" w:rsidRPr="00B7070C" w:rsidRDefault="001B7D2F" w:rsidP="001B7D2F">
      <w:pPr>
        <w:pStyle w:val="Odstavecseseznamem"/>
        <w:ind w:left="0"/>
        <w:jc w:val="both"/>
        <w:rPr>
          <w:sz w:val="22"/>
          <w:szCs w:val="22"/>
        </w:rPr>
      </w:pPr>
    </w:p>
    <w:p w14:paraId="0700B9C1" w14:textId="7EB16A55" w:rsidR="001B7D2F" w:rsidRPr="00B7070C" w:rsidRDefault="001B7D2F" w:rsidP="001B7D2F">
      <w:pPr>
        <w:pStyle w:val="Style8"/>
        <w:widowControl/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B7070C">
        <w:rPr>
          <w:rFonts w:ascii="Times New Roman" w:hAnsi="Times New Roman" w:cs="Times New Roman"/>
          <w:sz w:val="22"/>
          <w:szCs w:val="22"/>
        </w:rPr>
        <w:t xml:space="preserve">Vysvětlení zadávací dokumentace zadavatel uveřejní u veřejné zakázky nejméně </w:t>
      </w:r>
      <w:r w:rsidR="00D94046" w:rsidRPr="00D94046">
        <w:rPr>
          <w:rFonts w:ascii="Times New Roman" w:hAnsi="Times New Roman" w:cs="Times New Roman"/>
          <w:b/>
          <w:sz w:val="22"/>
          <w:szCs w:val="22"/>
        </w:rPr>
        <w:t>5 pracovních dnů</w:t>
      </w:r>
      <w:r w:rsidRPr="00B7070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B7070C">
        <w:rPr>
          <w:rFonts w:ascii="Times New Roman" w:hAnsi="Times New Roman" w:cs="Times New Roman"/>
          <w:sz w:val="22"/>
          <w:szCs w:val="22"/>
        </w:rPr>
        <w:t>před skončením lhůty pro podání nabídek na profilu zadavatele.</w:t>
      </w:r>
    </w:p>
    <w:p w14:paraId="41E2D4E4" w14:textId="77777777" w:rsidR="001B7D2F" w:rsidRPr="00B7070C" w:rsidRDefault="001B7D2F" w:rsidP="001B7D2F">
      <w:pPr>
        <w:pStyle w:val="Style8"/>
        <w:widowControl/>
        <w:tabs>
          <w:tab w:val="left" w:pos="0"/>
        </w:tabs>
        <w:ind w:hanging="218"/>
        <w:jc w:val="both"/>
        <w:rPr>
          <w:rFonts w:ascii="Times New Roman" w:hAnsi="Times New Roman" w:cs="Times New Roman"/>
          <w:sz w:val="22"/>
          <w:szCs w:val="22"/>
        </w:rPr>
      </w:pPr>
      <w:r w:rsidRPr="00B7070C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360DF603" w14:textId="48E9D646" w:rsidR="001B7D2F" w:rsidRPr="00B7070C" w:rsidRDefault="005F1A87" w:rsidP="001B7D2F">
      <w:pPr>
        <w:pStyle w:val="Style8"/>
        <w:widowControl/>
        <w:tabs>
          <w:tab w:val="left" w:pos="0"/>
        </w:tabs>
        <w:ind w:hanging="2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B7D2F" w:rsidRPr="00B7070C">
        <w:rPr>
          <w:rFonts w:ascii="Times New Roman" w:hAnsi="Times New Roman" w:cs="Times New Roman"/>
          <w:sz w:val="22"/>
          <w:szCs w:val="22"/>
        </w:rPr>
        <w:t xml:space="preserve">Dodavatel je oprávněn požadovat po zadavateli vysvětlení zadávací dokumentace. Žádost je nutno doručit v elektronické podobě nejpozději ve lhůtě </w:t>
      </w:r>
      <w:r w:rsidR="00D94046" w:rsidRPr="00D94046">
        <w:rPr>
          <w:rFonts w:ascii="Times New Roman" w:hAnsi="Times New Roman" w:cs="Times New Roman"/>
          <w:b/>
          <w:sz w:val="22"/>
          <w:szCs w:val="22"/>
        </w:rPr>
        <w:t>3 pracovních dnů</w:t>
      </w:r>
      <w:r w:rsidR="001B7D2F" w:rsidRPr="00B7070C">
        <w:rPr>
          <w:rFonts w:ascii="Times New Roman" w:hAnsi="Times New Roman" w:cs="Times New Roman"/>
          <w:sz w:val="22"/>
          <w:szCs w:val="22"/>
        </w:rPr>
        <w:t xml:space="preserve"> před uplynutím lhůty, která je stanovena v předchozím odstavci.</w:t>
      </w:r>
    </w:p>
    <w:p w14:paraId="50A399FF" w14:textId="77777777" w:rsidR="001B7D2F" w:rsidRPr="00B7070C" w:rsidRDefault="001B7D2F" w:rsidP="001B7D2F">
      <w:pPr>
        <w:pStyle w:val="Style8"/>
        <w:widowControl/>
        <w:tabs>
          <w:tab w:val="left" w:pos="0"/>
        </w:tabs>
        <w:ind w:hanging="215"/>
        <w:rPr>
          <w:rFonts w:ascii="Times New Roman" w:hAnsi="Times New Roman" w:cs="Times New Roman"/>
          <w:sz w:val="22"/>
          <w:szCs w:val="22"/>
        </w:rPr>
      </w:pPr>
      <w:r w:rsidRPr="00B7070C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141AD0AA" w14:textId="4EEFFC73" w:rsidR="001B7D2F" w:rsidRDefault="001B7D2F" w:rsidP="001B7D2F">
      <w:pPr>
        <w:jc w:val="both"/>
        <w:rPr>
          <w:sz w:val="22"/>
          <w:szCs w:val="22"/>
        </w:rPr>
      </w:pPr>
      <w:r w:rsidRPr="00B7070C">
        <w:rPr>
          <w:sz w:val="22"/>
          <w:szCs w:val="22"/>
        </w:rPr>
        <w:t xml:space="preserve">Pokud by spolu s vysvětlením zadávací dokumentace zadavatel provedl i změnu zadávacích podmínek </w:t>
      </w:r>
      <w:r>
        <w:rPr>
          <w:sz w:val="22"/>
          <w:szCs w:val="22"/>
        </w:rPr>
        <w:t>zadávací</w:t>
      </w:r>
      <w:r w:rsidRPr="00B7070C">
        <w:rPr>
          <w:sz w:val="22"/>
          <w:szCs w:val="22"/>
        </w:rPr>
        <w:t>ho řízení, bude dále postupovat podle § 99 ZZVZ.</w:t>
      </w:r>
    </w:p>
    <w:p w14:paraId="67B4B46C" w14:textId="77777777" w:rsidR="001B7D2F" w:rsidRPr="001B7D2F" w:rsidRDefault="001B7D2F" w:rsidP="001B7D2F">
      <w:pPr>
        <w:jc w:val="both"/>
        <w:rPr>
          <w:b/>
          <w:sz w:val="28"/>
        </w:rPr>
      </w:pPr>
    </w:p>
    <w:p w14:paraId="08F58D2A" w14:textId="6767CC70" w:rsidR="002F0A8C" w:rsidRPr="00905013" w:rsidRDefault="00781777" w:rsidP="005E0588">
      <w:pPr>
        <w:numPr>
          <w:ilvl w:val="0"/>
          <w:numId w:val="1"/>
        </w:numPr>
        <w:ind w:left="567" w:hanging="567"/>
        <w:jc w:val="both"/>
        <w:rPr>
          <w:b/>
          <w:sz w:val="28"/>
        </w:rPr>
      </w:pPr>
      <w:r w:rsidRPr="00905013">
        <w:rPr>
          <w:b/>
          <w:sz w:val="28"/>
          <w:u w:val="single"/>
        </w:rPr>
        <w:t xml:space="preserve">Zohlednění zásady sociálně odpovědného zadávání, environmentálně </w:t>
      </w:r>
      <w:r w:rsidR="002F0A8C" w:rsidRPr="00905013">
        <w:rPr>
          <w:b/>
          <w:sz w:val="28"/>
          <w:u w:val="single"/>
        </w:rPr>
        <w:t xml:space="preserve">   </w:t>
      </w:r>
    </w:p>
    <w:p w14:paraId="4F353C3B" w14:textId="5C60AEA0" w:rsidR="00781777" w:rsidRPr="00781777" w:rsidRDefault="00781777" w:rsidP="00187258">
      <w:pPr>
        <w:ind w:left="567"/>
        <w:jc w:val="both"/>
        <w:rPr>
          <w:b/>
          <w:sz w:val="28"/>
        </w:rPr>
      </w:pPr>
      <w:r w:rsidRPr="00905013">
        <w:rPr>
          <w:b/>
          <w:sz w:val="28"/>
          <w:u w:val="single"/>
        </w:rPr>
        <w:t>odpovědného zadávání a inovací</w:t>
      </w:r>
    </w:p>
    <w:p w14:paraId="48547135" w14:textId="77777777" w:rsidR="00781777" w:rsidRPr="004E3BC6" w:rsidRDefault="00781777" w:rsidP="00CA5F22">
      <w:pPr>
        <w:jc w:val="both"/>
        <w:rPr>
          <w:b/>
          <w:sz w:val="16"/>
          <w:szCs w:val="16"/>
        </w:rPr>
      </w:pPr>
    </w:p>
    <w:p w14:paraId="60FBB006" w14:textId="77777777" w:rsidR="00D94046" w:rsidRPr="00C43442" w:rsidRDefault="00D94046" w:rsidP="00D94046">
      <w:pPr>
        <w:jc w:val="both"/>
        <w:rPr>
          <w:sz w:val="22"/>
          <w:szCs w:val="22"/>
        </w:rPr>
      </w:pPr>
      <w:r w:rsidRPr="00C43442">
        <w:rPr>
          <w:sz w:val="22"/>
          <w:szCs w:val="22"/>
        </w:rPr>
        <w:t xml:space="preserve">Zadavatel má zájem zadat veřejnou zakázku v souladu se zásadami společensky odpovědného veřejného zadávání. Společensky odpovědné veřejné zadávání kromě důrazu na čistě ekonomické parametry zohledňuje také související dopady zakázky zejména v oblasti zaměstnanosti, sociálních a pracovních práv a životního prostředí.  </w:t>
      </w:r>
    </w:p>
    <w:p w14:paraId="329CB737" w14:textId="77777777" w:rsidR="00D94046" w:rsidRPr="00C43442" w:rsidRDefault="00D94046" w:rsidP="00D94046">
      <w:pPr>
        <w:jc w:val="both"/>
        <w:rPr>
          <w:sz w:val="22"/>
          <w:szCs w:val="22"/>
        </w:rPr>
      </w:pPr>
    </w:p>
    <w:p w14:paraId="468D66B2" w14:textId="63EBDB61" w:rsidR="00D062F1" w:rsidRDefault="00D94046" w:rsidP="00F93619">
      <w:pPr>
        <w:jc w:val="both"/>
        <w:rPr>
          <w:sz w:val="22"/>
        </w:rPr>
      </w:pPr>
      <w:r w:rsidRPr="00C43442">
        <w:rPr>
          <w:sz w:val="22"/>
        </w:rPr>
        <w:t>Zadavatel podporuje účast malých a středních podniků snížením administrativní náročnosti možností prokázat splnění větší části kvalifikace čestným prohlášením, které je zadavatelem připraveno jako součást zadávací dokumentace.</w:t>
      </w:r>
    </w:p>
    <w:p w14:paraId="6A4C0688" w14:textId="77777777" w:rsidR="009123CA" w:rsidRPr="009123CA" w:rsidRDefault="009123CA" w:rsidP="00F93619">
      <w:pPr>
        <w:jc w:val="both"/>
        <w:rPr>
          <w:sz w:val="28"/>
          <w:szCs w:val="28"/>
        </w:rPr>
      </w:pPr>
    </w:p>
    <w:p w14:paraId="516DBA39" w14:textId="77777777" w:rsidR="00CE71BE" w:rsidRPr="00510C06" w:rsidRDefault="00CE71BE" w:rsidP="005E0588">
      <w:pPr>
        <w:numPr>
          <w:ilvl w:val="0"/>
          <w:numId w:val="1"/>
        </w:numPr>
        <w:ind w:left="567" w:hanging="567"/>
        <w:jc w:val="both"/>
        <w:rPr>
          <w:b/>
          <w:sz w:val="28"/>
        </w:rPr>
      </w:pPr>
      <w:r w:rsidRPr="00510C06">
        <w:rPr>
          <w:b/>
          <w:sz w:val="28"/>
          <w:u w:val="single"/>
        </w:rPr>
        <w:t xml:space="preserve">Další podmínky </w:t>
      </w:r>
      <w:r w:rsidR="00680980" w:rsidRPr="00510C06">
        <w:rPr>
          <w:b/>
          <w:sz w:val="28"/>
          <w:u w:val="single"/>
        </w:rPr>
        <w:t>zadávacího</w:t>
      </w:r>
      <w:r w:rsidRPr="00510C06">
        <w:rPr>
          <w:b/>
          <w:sz w:val="28"/>
          <w:u w:val="single"/>
        </w:rPr>
        <w:t xml:space="preserve"> řízení na veřejnou zakázku</w:t>
      </w:r>
    </w:p>
    <w:p w14:paraId="798DFBCA" w14:textId="77777777" w:rsidR="00CE71BE" w:rsidRPr="004E3BC6" w:rsidRDefault="00CE71BE" w:rsidP="00BB613B">
      <w:pPr>
        <w:numPr>
          <w:ilvl w:val="12"/>
          <w:numId w:val="0"/>
        </w:numPr>
        <w:rPr>
          <w:b/>
          <w:color w:val="FF0000"/>
          <w:sz w:val="16"/>
          <w:szCs w:val="16"/>
        </w:rPr>
      </w:pPr>
    </w:p>
    <w:p w14:paraId="7E091693" w14:textId="3FCB807F" w:rsidR="006B2DEF" w:rsidRPr="007A01F1" w:rsidRDefault="006B2DEF" w:rsidP="00BB613B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7A01F1">
        <w:rPr>
          <w:sz w:val="22"/>
          <w:szCs w:val="22"/>
        </w:rPr>
        <w:t>Zadavatel nepřipouští dle § 102 ZZVZ variantní řešení.</w:t>
      </w:r>
    </w:p>
    <w:p w14:paraId="3DB400F6" w14:textId="77777777" w:rsidR="006B2DEF" w:rsidRPr="007A01F1" w:rsidRDefault="006B2DEF" w:rsidP="00AA4ABD">
      <w:pPr>
        <w:tabs>
          <w:tab w:val="left" w:pos="284"/>
        </w:tabs>
        <w:jc w:val="both"/>
        <w:rPr>
          <w:sz w:val="22"/>
          <w:szCs w:val="22"/>
        </w:rPr>
      </w:pPr>
      <w:r w:rsidRPr="007A01F1">
        <w:rPr>
          <w:sz w:val="22"/>
          <w:szCs w:val="22"/>
        </w:rPr>
        <w:lastRenderedPageBreak/>
        <w:t>Zadavatel vyloučí dle § 48 odst. 7 ZZVZ vybraného dodavatele zadávacího řízení, který je českou akciovou společností nebo má právní formu obdobnou akciové společnosti a nemá vydány výlučně zaknihované akcie.</w:t>
      </w:r>
    </w:p>
    <w:p w14:paraId="3D95A513" w14:textId="224E1A3D" w:rsidR="006B2DEF" w:rsidRDefault="006B2DEF" w:rsidP="0065241D">
      <w:pPr>
        <w:tabs>
          <w:tab w:val="left" w:pos="284"/>
        </w:tabs>
        <w:jc w:val="both"/>
        <w:rPr>
          <w:sz w:val="22"/>
          <w:szCs w:val="22"/>
        </w:rPr>
      </w:pPr>
      <w:r w:rsidRPr="007A01F1">
        <w:rPr>
          <w:sz w:val="22"/>
          <w:szCs w:val="22"/>
        </w:rPr>
        <w:t>U vybraného dodavatele se sídlem v zahraničí, který je akciovou společností nebo má právní formu obdobnou akciové společnosti, bude zadavatel postupovat dle § 48 odst. 9 ZZVZ.</w:t>
      </w:r>
    </w:p>
    <w:p w14:paraId="29516C68" w14:textId="77777777" w:rsidR="0065241D" w:rsidRPr="007A01F1" w:rsidRDefault="0065241D" w:rsidP="0065241D">
      <w:pPr>
        <w:tabs>
          <w:tab w:val="left" w:pos="284"/>
        </w:tabs>
        <w:jc w:val="both"/>
        <w:rPr>
          <w:sz w:val="22"/>
          <w:szCs w:val="22"/>
        </w:rPr>
      </w:pPr>
    </w:p>
    <w:p w14:paraId="30EA9D39" w14:textId="75F561DD" w:rsidR="006B2DEF" w:rsidRDefault="006B2DEF" w:rsidP="0065241D">
      <w:pPr>
        <w:tabs>
          <w:tab w:val="left" w:pos="284"/>
        </w:tabs>
        <w:jc w:val="both"/>
        <w:rPr>
          <w:sz w:val="22"/>
          <w:szCs w:val="22"/>
        </w:rPr>
      </w:pPr>
      <w:r w:rsidRPr="007A01F1">
        <w:rPr>
          <w:sz w:val="22"/>
          <w:szCs w:val="22"/>
        </w:rPr>
        <w:t>U vybraného dodavatele, je-li právnickou osobou, zadavatel zjistí údaje o jeho skutečném majiteli postupem podle §</w:t>
      </w:r>
      <w:r w:rsidR="00D002B4">
        <w:rPr>
          <w:sz w:val="22"/>
          <w:szCs w:val="22"/>
        </w:rPr>
        <w:t> </w:t>
      </w:r>
      <w:r w:rsidRPr="007A01F1">
        <w:rPr>
          <w:sz w:val="22"/>
          <w:szCs w:val="22"/>
        </w:rPr>
        <w:t>122 ZZVZ.</w:t>
      </w:r>
    </w:p>
    <w:p w14:paraId="61B85CFC" w14:textId="77777777" w:rsidR="0065241D" w:rsidRPr="007A01F1" w:rsidRDefault="0065241D" w:rsidP="0065241D">
      <w:pPr>
        <w:tabs>
          <w:tab w:val="left" w:pos="284"/>
        </w:tabs>
        <w:jc w:val="both"/>
        <w:rPr>
          <w:sz w:val="22"/>
          <w:szCs w:val="22"/>
        </w:rPr>
      </w:pPr>
    </w:p>
    <w:p w14:paraId="7270A891" w14:textId="3A845B23" w:rsidR="0065241D" w:rsidRDefault="006B2DEF" w:rsidP="0065241D">
      <w:pPr>
        <w:tabs>
          <w:tab w:val="left" w:pos="284"/>
        </w:tabs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Zadavatel požaduje ze strany dodavatelů a jejich poddodavatelů dodržení podmínek dle ustanovení § </w:t>
      </w:r>
      <w:proofErr w:type="gramStart"/>
      <w:r w:rsidRPr="007A01F1">
        <w:rPr>
          <w:sz w:val="22"/>
          <w:szCs w:val="22"/>
        </w:rPr>
        <w:t>4b</w:t>
      </w:r>
      <w:proofErr w:type="gramEnd"/>
      <w:r w:rsidRPr="007A01F1">
        <w:rPr>
          <w:sz w:val="22"/>
          <w:szCs w:val="22"/>
        </w:rPr>
        <w:t xml:space="preserve"> zákona </w:t>
      </w:r>
      <w:r w:rsidR="000C2CC6" w:rsidRPr="000C2CC6">
        <w:rPr>
          <w:sz w:val="22"/>
          <w:szCs w:val="22"/>
        </w:rPr>
        <w:t>č.</w:t>
      </w:r>
      <w:r w:rsidR="00D002B4">
        <w:rPr>
          <w:sz w:val="22"/>
          <w:szCs w:val="22"/>
        </w:rPr>
        <w:t> </w:t>
      </w:r>
      <w:r w:rsidR="000C2CC6" w:rsidRPr="000C2CC6">
        <w:rPr>
          <w:sz w:val="22"/>
          <w:szCs w:val="22"/>
        </w:rPr>
        <w:t>159/2006 Sb.,</w:t>
      </w:r>
      <w:r w:rsidR="000C2CC6">
        <w:rPr>
          <w:sz w:val="22"/>
          <w:szCs w:val="22"/>
        </w:rPr>
        <w:t xml:space="preserve"> </w:t>
      </w:r>
      <w:r w:rsidRPr="007A01F1">
        <w:rPr>
          <w:sz w:val="22"/>
          <w:szCs w:val="22"/>
        </w:rPr>
        <w:t>o střetu zájmů</w:t>
      </w:r>
      <w:r w:rsidR="000C2CC6" w:rsidRPr="000C2CC6">
        <w:rPr>
          <w:sz w:val="22"/>
          <w:szCs w:val="22"/>
        </w:rPr>
        <w:t>, ve znění pozdějších předpisů (ZSZ)</w:t>
      </w:r>
      <w:r w:rsidRPr="007A01F1">
        <w:rPr>
          <w:sz w:val="22"/>
          <w:szCs w:val="22"/>
        </w:rPr>
        <w:t>. Zadavatel vyloučí účastníka zadávacího řízení, pokud účastník nebo poddodavatel, prostřednictvím kterého účastník prokazuje kvalifikaci, poruší citované ustanovení</w:t>
      </w:r>
      <w:r w:rsidR="0065241D">
        <w:rPr>
          <w:sz w:val="22"/>
          <w:szCs w:val="22"/>
        </w:rPr>
        <w:t>,</w:t>
      </w:r>
      <w:r w:rsidR="0065241D" w:rsidRPr="0065241D">
        <w:t xml:space="preserve"> </w:t>
      </w:r>
      <w:r w:rsidR="0065241D" w:rsidRPr="0065241D">
        <w:rPr>
          <w:sz w:val="22"/>
          <w:szCs w:val="22"/>
        </w:rPr>
        <w:t xml:space="preserve">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(součást </w:t>
      </w:r>
      <w:r w:rsidR="0065241D" w:rsidRPr="009122E9">
        <w:rPr>
          <w:sz w:val="22"/>
          <w:szCs w:val="22"/>
        </w:rPr>
        <w:t>přílohy č. 2</w:t>
      </w:r>
      <w:r w:rsidR="0065241D" w:rsidRPr="0065241D">
        <w:rPr>
          <w:sz w:val="22"/>
          <w:szCs w:val="22"/>
        </w:rPr>
        <w:t>)</w:t>
      </w:r>
      <w:r w:rsidRPr="007A01F1">
        <w:rPr>
          <w:sz w:val="22"/>
          <w:szCs w:val="22"/>
        </w:rPr>
        <w:t>.</w:t>
      </w:r>
    </w:p>
    <w:p w14:paraId="02A92E27" w14:textId="77777777" w:rsidR="0065241D" w:rsidRDefault="0065241D" w:rsidP="0065241D">
      <w:pPr>
        <w:tabs>
          <w:tab w:val="left" w:pos="284"/>
        </w:tabs>
        <w:jc w:val="both"/>
        <w:rPr>
          <w:sz w:val="22"/>
          <w:szCs w:val="22"/>
        </w:rPr>
      </w:pPr>
    </w:p>
    <w:p w14:paraId="50A1A551" w14:textId="4581160C" w:rsidR="0065241D" w:rsidRDefault="0065241D" w:rsidP="0065241D">
      <w:pPr>
        <w:tabs>
          <w:tab w:val="left" w:pos="284"/>
        </w:tabs>
        <w:jc w:val="both"/>
        <w:rPr>
          <w:sz w:val="22"/>
          <w:szCs w:val="22"/>
        </w:rPr>
      </w:pPr>
      <w:r w:rsidRPr="0065241D">
        <w:rPr>
          <w:sz w:val="22"/>
          <w:szCs w:val="22"/>
        </w:rPr>
        <w:t xml:space="preserve">Účastník je povinen v nabídce podle § 105 odst. 1 ZZVZ určit části veřejné zakázky, které hodlá plnit prostřednictvím poddodavatelů, a předložit seznam poddodavatelů, pokud jsou účastníkovi zadávacího řízení známi, a uvést, kterou část veřejné zakázky bude každý z poddodavatelů plnit. Pokud účastník nemá v úmyslu při plnění veřejné zakázky využít poddodavatelů, uvede tuto skutečnost rovněž v nabídce (prohlášení, že zakázka nebude plněna prostřednictvím poddodavatele). Dodavatel může využít vzor k podání informace o poddodavatelích přílohu č. </w:t>
      </w:r>
      <w:r>
        <w:rPr>
          <w:sz w:val="22"/>
          <w:szCs w:val="22"/>
        </w:rPr>
        <w:t>4</w:t>
      </w:r>
      <w:r w:rsidRPr="0065241D">
        <w:rPr>
          <w:sz w:val="22"/>
          <w:szCs w:val="22"/>
        </w:rPr>
        <w:t xml:space="preserve"> této výzvy.</w:t>
      </w:r>
    </w:p>
    <w:p w14:paraId="0437A3D4" w14:textId="77777777" w:rsidR="0065241D" w:rsidRPr="007A01F1" w:rsidRDefault="0065241D" w:rsidP="0065241D">
      <w:pPr>
        <w:tabs>
          <w:tab w:val="left" w:pos="284"/>
        </w:tabs>
        <w:jc w:val="both"/>
        <w:rPr>
          <w:sz w:val="22"/>
          <w:szCs w:val="22"/>
        </w:rPr>
      </w:pPr>
    </w:p>
    <w:p w14:paraId="4BD6066C" w14:textId="0DFC0515" w:rsidR="000F683F" w:rsidRPr="000F683F" w:rsidRDefault="000F683F" w:rsidP="000F683F">
      <w:pPr>
        <w:jc w:val="both"/>
        <w:rPr>
          <w:sz w:val="22"/>
          <w:szCs w:val="22"/>
        </w:rPr>
      </w:pPr>
      <w:r w:rsidRPr="000F683F">
        <w:rPr>
          <w:sz w:val="22"/>
          <w:szCs w:val="22"/>
        </w:rPr>
        <w:t xml:space="preserve">Pokud se na účastníka zadávacího řízení nebo jeho poddodavatele vztahují mezinárodní sankce, bude zadavatel postupovat dle § </w:t>
      </w:r>
      <w:proofErr w:type="gramStart"/>
      <w:r w:rsidRPr="000F683F">
        <w:rPr>
          <w:sz w:val="22"/>
          <w:szCs w:val="22"/>
        </w:rPr>
        <w:t>48a</w:t>
      </w:r>
      <w:proofErr w:type="gramEnd"/>
      <w:r w:rsidRPr="000F683F">
        <w:rPr>
          <w:sz w:val="22"/>
          <w:szCs w:val="22"/>
        </w:rPr>
        <w:t xml:space="preserve"> ZZVZ. Účastník v rámci nabídky potvrdí formou čestného prohlášení (součást přílohy č. </w:t>
      </w:r>
      <w:r>
        <w:rPr>
          <w:sz w:val="22"/>
          <w:szCs w:val="22"/>
        </w:rPr>
        <w:t>2</w:t>
      </w:r>
      <w:r w:rsidRPr="000F683F">
        <w:rPr>
          <w:sz w:val="22"/>
          <w:szCs w:val="22"/>
        </w:rPr>
        <w:t>), že není ve vztahu k ruským/běloruským subjektům.</w:t>
      </w:r>
    </w:p>
    <w:p w14:paraId="00C52A2C" w14:textId="185B9C3F" w:rsidR="00A74F9B" w:rsidRPr="00C2794F" w:rsidRDefault="000F683F" w:rsidP="000F683F">
      <w:pPr>
        <w:jc w:val="both"/>
        <w:rPr>
          <w:sz w:val="22"/>
          <w:szCs w:val="22"/>
        </w:rPr>
      </w:pPr>
      <w:r w:rsidRPr="000F683F">
        <w:rPr>
          <w:sz w:val="22"/>
          <w:szCs w:val="22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 který se bude na realizaci veřejné zakázky podílet z více jak 10 % hodnoty veřejné zakázky (podle výše nabídkové ceny v Kč bez DPH).</w:t>
      </w:r>
    </w:p>
    <w:p w14:paraId="51B01A20" w14:textId="77777777" w:rsidR="00743930" w:rsidRPr="00D0208E" w:rsidRDefault="00743930" w:rsidP="00BB613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224AFE70" w14:textId="2214BBBF" w:rsidR="004E35E8" w:rsidRPr="006C19C1" w:rsidRDefault="004E35E8" w:rsidP="005E0588">
      <w:pPr>
        <w:numPr>
          <w:ilvl w:val="0"/>
          <w:numId w:val="1"/>
        </w:numPr>
        <w:ind w:left="567" w:hanging="567"/>
        <w:rPr>
          <w:b/>
          <w:sz w:val="28"/>
          <w:u w:val="single"/>
        </w:rPr>
      </w:pPr>
      <w:r w:rsidRPr="005F7F20">
        <w:rPr>
          <w:b/>
          <w:sz w:val="28"/>
          <w:u w:val="single"/>
        </w:rPr>
        <w:t>Vyhrazená změna závazku</w:t>
      </w:r>
    </w:p>
    <w:p w14:paraId="107352A6" w14:textId="3BCF5A56" w:rsidR="004E35E8" w:rsidRDefault="004E35E8" w:rsidP="004E35E8">
      <w:pPr>
        <w:rPr>
          <w:b/>
          <w:sz w:val="16"/>
          <w:szCs w:val="16"/>
        </w:rPr>
      </w:pPr>
    </w:p>
    <w:p w14:paraId="45398454" w14:textId="77777777" w:rsidR="000579A8" w:rsidRDefault="000579A8" w:rsidP="000579A8">
      <w:pPr>
        <w:jc w:val="both"/>
        <w:rPr>
          <w:sz w:val="22"/>
          <w:szCs w:val="22"/>
        </w:rPr>
      </w:pPr>
      <w:r w:rsidRPr="00B36475">
        <w:rPr>
          <w:sz w:val="22"/>
          <w:szCs w:val="22"/>
        </w:rPr>
        <w:t>Zadavatel si v souladu s ustanovením § 100 odst. 1 ZZVZ vyhrazuje právo upravit cenu za poskytování servisu předmětu plnění veřejné zakázky uvedeného v bodě 3 této výzvy.</w:t>
      </w:r>
    </w:p>
    <w:p w14:paraId="4A966494" w14:textId="77777777" w:rsidR="000579A8" w:rsidRPr="00B36475" w:rsidRDefault="000579A8" w:rsidP="000579A8">
      <w:pPr>
        <w:jc w:val="both"/>
        <w:rPr>
          <w:sz w:val="22"/>
          <w:szCs w:val="22"/>
        </w:rPr>
      </w:pPr>
    </w:p>
    <w:p w14:paraId="069D6859" w14:textId="64C1229F" w:rsidR="000579A8" w:rsidRDefault="000579A8" w:rsidP="000579A8">
      <w:pPr>
        <w:jc w:val="both"/>
        <w:rPr>
          <w:sz w:val="22"/>
          <w:szCs w:val="22"/>
        </w:rPr>
      </w:pPr>
      <w:r w:rsidRPr="00B36475">
        <w:rPr>
          <w:sz w:val="22"/>
          <w:szCs w:val="22"/>
        </w:rPr>
        <w:t xml:space="preserve">Zadavatel si vyhrazuje právo zvýšit smluvní cenu za poskytování servisu díla v závislosti na </w:t>
      </w:r>
      <w:r w:rsidR="00854F2B" w:rsidRPr="00854F2B">
        <w:rPr>
          <w:bCs/>
          <w:sz w:val="22"/>
          <w:szCs w:val="22"/>
        </w:rPr>
        <w:t>růstu průměrné hrubé měsíční nominální mzdy na přepočtené počty zaměstnanců v národním hospodářství proti stejnému období (tj. příslušnému čtvrtletí) předchozího roku (Struktura mezd zaměstnanců | ČSÚ (</w:t>
      </w:r>
      <w:hyperlink r:id="rId22" w:history="1">
        <w:r w:rsidR="00854F2B" w:rsidRPr="00854F2B">
          <w:rPr>
            <w:rStyle w:val="Hypertextovodkaz"/>
            <w:sz w:val="22"/>
            <w:szCs w:val="22"/>
          </w:rPr>
          <w:t>csu.gov.cz/</w:t>
        </w:r>
        <w:proofErr w:type="spellStart"/>
        <w:r w:rsidR="00854F2B" w:rsidRPr="00854F2B">
          <w:rPr>
            <w:rStyle w:val="Hypertextovodkaz"/>
            <w:sz w:val="22"/>
            <w:szCs w:val="22"/>
          </w:rPr>
          <w:t>zamestnanci</w:t>
        </w:r>
        <w:proofErr w:type="spellEnd"/>
        <w:r w:rsidR="00854F2B" w:rsidRPr="00854F2B">
          <w:rPr>
            <w:rStyle w:val="Hypertextovodkaz"/>
            <w:sz w:val="22"/>
            <w:szCs w:val="22"/>
          </w:rPr>
          <w:t>-a-mzdy</w:t>
        </w:r>
      </w:hyperlink>
      <w:r w:rsidR="00854F2B" w:rsidRPr="00854F2B">
        <w:rPr>
          <w:bCs/>
          <w:sz w:val="22"/>
          <w:szCs w:val="22"/>
        </w:rPr>
        <w:t>), nejvýše však o 10 %. K navýšení ceny může dojít jednou ročně, nejdříve však od zahájení 5. roku poskytování služby</w:t>
      </w:r>
      <w:r w:rsidR="00854F2B">
        <w:rPr>
          <w:bCs/>
          <w:sz w:val="22"/>
          <w:szCs w:val="22"/>
        </w:rPr>
        <w:t xml:space="preserve"> (tedy v roce 2030).</w:t>
      </w:r>
    </w:p>
    <w:p w14:paraId="66617A8B" w14:textId="753FF318" w:rsidR="00B74C3E" w:rsidRPr="005F7F20" w:rsidRDefault="000579A8" w:rsidP="000579A8">
      <w:pPr>
        <w:jc w:val="both"/>
        <w:rPr>
          <w:sz w:val="22"/>
          <w:szCs w:val="22"/>
        </w:rPr>
      </w:pPr>
      <w:r>
        <w:rPr>
          <w:sz w:val="22"/>
          <w:szCs w:val="22"/>
        </w:rPr>
        <w:t>Postup uplatnění je upraven v návrhu smlouvy</w:t>
      </w:r>
      <w:r w:rsidR="00C20729">
        <w:rPr>
          <w:sz w:val="22"/>
          <w:szCs w:val="22"/>
        </w:rPr>
        <w:t xml:space="preserve"> (příloha č. 3 výzvy)</w:t>
      </w:r>
      <w:r>
        <w:rPr>
          <w:sz w:val="22"/>
          <w:szCs w:val="22"/>
        </w:rPr>
        <w:t>.</w:t>
      </w:r>
    </w:p>
    <w:p w14:paraId="5826B0F3" w14:textId="77777777" w:rsidR="004E35E8" w:rsidRPr="005F7F20" w:rsidRDefault="004E35E8" w:rsidP="005F7F20">
      <w:pPr>
        <w:rPr>
          <w:b/>
          <w:sz w:val="28"/>
          <w:szCs w:val="28"/>
        </w:rPr>
      </w:pPr>
    </w:p>
    <w:p w14:paraId="145B90A7" w14:textId="337B752D" w:rsidR="00B50D4B" w:rsidRPr="00B50D4B" w:rsidRDefault="00CE71BE" w:rsidP="005E0588">
      <w:pPr>
        <w:numPr>
          <w:ilvl w:val="0"/>
          <w:numId w:val="1"/>
        </w:numPr>
        <w:ind w:left="567" w:hanging="567"/>
        <w:rPr>
          <w:b/>
          <w:sz w:val="28"/>
        </w:rPr>
      </w:pPr>
      <w:r w:rsidRPr="0015727C">
        <w:rPr>
          <w:b/>
          <w:sz w:val="28"/>
          <w:u w:val="single"/>
        </w:rPr>
        <w:t>Práva zadavatele</w:t>
      </w:r>
    </w:p>
    <w:p w14:paraId="3602B3A0" w14:textId="77777777" w:rsidR="00B50D4B" w:rsidRPr="003F4D09" w:rsidRDefault="00B50D4B" w:rsidP="00BB613B">
      <w:pPr>
        <w:rPr>
          <w:sz w:val="16"/>
          <w:szCs w:val="16"/>
          <w:u w:val="single"/>
        </w:rPr>
      </w:pPr>
    </w:p>
    <w:p w14:paraId="43E20B25" w14:textId="77777777" w:rsidR="006B2DEF" w:rsidRPr="007A01F1" w:rsidRDefault="006B2DEF" w:rsidP="00BB613B">
      <w:pPr>
        <w:rPr>
          <w:sz w:val="22"/>
          <w:szCs w:val="22"/>
        </w:rPr>
      </w:pPr>
      <w:r w:rsidRPr="007A01F1">
        <w:rPr>
          <w:sz w:val="22"/>
          <w:szCs w:val="22"/>
          <w:u w:val="single"/>
        </w:rPr>
        <w:t>Zadavatel si vyhrazuje právo</w:t>
      </w:r>
      <w:r w:rsidRPr="007A01F1">
        <w:rPr>
          <w:sz w:val="22"/>
          <w:szCs w:val="22"/>
        </w:rPr>
        <w:t>:</w:t>
      </w:r>
    </w:p>
    <w:p w14:paraId="46E24779" w14:textId="725412DE" w:rsidR="006B2DEF" w:rsidRDefault="006B2DEF" w:rsidP="00456B70">
      <w:pPr>
        <w:numPr>
          <w:ilvl w:val="0"/>
          <w:numId w:val="7"/>
        </w:numPr>
        <w:ind w:left="357" w:hanging="215"/>
        <w:jc w:val="both"/>
        <w:rPr>
          <w:sz w:val="22"/>
          <w:szCs w:val="22"/>
        </w:rPr>
      </w:pPr>
      <w:r w:rsidRPr="007A01F1">
        <w:rPr>
          <w:sz w:val="22"/>
          <w:szCs w:val="22"/>
        </w:rPr>
        <w:t xml:space="preserve">veškeré náklady související s přípravou, podáním nabídky a účastí v tomto řízení nese účastník, nejsou však dotčeny povinnosti zadavatele dle </w:t>
      </w:r>
      <w:r w:rsidRPr="00EF7C90">
        <w:rPr>
          <w:sz w:val="22"/>
          <w:szCs w:val="22"/>
        </w:rPr>
        <w:t xml:space="preserve">§ 40 odst. </w:t>
      </w:r>
      <w:r w:rsidR="00D94046">
        <w:rPr>
          <w:sz w:val="22"/>
          <w:szCs w:val="22"/>
        </w:rPr>
        <w:t>7</w:t>
      </w:r>
      <w:r w:rsidRPr="00EF7C90">
        <w:rPr>
          <w:sz w:val="22"/>
          <w:szCs w:val="22"/>
        </w:rPr>
        <w:t xml:space="preserve"> ZZVZ</w:t>
      </w:r>
      <w:r w:rsidR="00EF7C90">
        <w:rPr>
          <w:sz w:val="22"/>
          <w:szCs w:val="22"/>
        </w:rPr>
        <w:t>;</w:t>
      </w:r>
    </w:p>
    <w:p w14:paraId="12224ACC" w14:textId="2F14848A" w:rsidR="008E12CA" w:rsidRPr="00854F2B" w:rsidRDefault="006B2DEF" w:rsidP="005F1A87">
      <w:pPr>
        <w:numPr>
          <w:ilvl w:val="0"/>
          <w:numId w:val="7"/>
        </w:numPr>
        <w:ind w:hanging="218"/>
        <w:jc w:val="both"/>
        <w:rPr>
          <w:sz w:val="22"/>
          <w:szCs w:val="22"/>
        </w:rPr>
      </w:pPr>
      <w:r w:rsidRPr="007A01F1">
        <w:rPr>
          <w:sz w:val="22"/>
          <w:szCs w:val="22"/>
        </w:rPr>
        <w:t>vybraný dodavatel nesmí zakázku postoupit jinému subjektu, přičemž po uzavření smlouvy nesmí bez předchozího písemného souhlasu zadavatele postoupit práva a povinnosti plynoucí z uzavřené smlouvy třetí osobě.</w:t>
      </w:r>
    </w:p>
    <w:p w14:paraId="1E4A8F66" w14:textId="72427DCB" w:rsidR="002422B4" w:rsidRPr="002142F5" w:rsidRDefault="002422B4" w:rsidP="005E0588">
      <w:pPr>
        <w:numPr>
          <w:ilvl w:val="0"/>
          <w:numId w:val="1"/>
        </w:numPr>
        <w:ind w:left="567" w:hanging="567"/>
        <w:rPr>
          <w:b/>
          <w:sz w:val="28"/>
          <w:u w:val="single"/>
        </w:rPr>
      </w:pPr>
      <w:r w:rsidRPr="002142F5">
        <w:rPr>
          <w:b/>
          <w:sz w:val="28"/>
          <w:u w:val="single"/>
        </w:rPr>
        <w:lastRenderedPageBreak/>
        <w:t>Identifikační údaje zadavatele</w:t>
      </w:r>
    </w:p>
    <w:p w14:paraId="2D6BF91F" w14:textId="77777777" w:rsidR="002422B4" w:rsidRPr="00CA5F22" w:rsidRDefault="002422B4" w:rsidP="00BB613B">
      <w:pPr>
        <w:rPr>
          <w:sz w:val="16"/>
          <w:szCs w:val="16"/>
        </w:rPr>
      </w:pPr>
    </w:p>
    <w:p w14:paraId="46FAF43B" w14:textId="77777777" w:rsidR="00906EE7" w:rsidRPr="005F1A87" w:rsidRDefault="00906EE7" w:rsidP="00BB613B">
      <w:pPr>
        <w:jc w:val="both"/>
        <w:rPr>
          <w:sz w:val="22"/>
          <w:szCs w:val="22"/>
        </w:rPr>
      </w:pPr>
      <w:bookmarkStart w:id="12" w:name="_Hlk204852260"/>
      <w:r w:rsidRPr="005F1A87">
        <w:rPr>
          <w:sz w:val="22"/>
          <w:szCs w:val="22"/>
        </w:rPr>
        <w:t>Název:</w:t>
      </w:r>
      <w:r w:rsidRPr="005F1A87">
        <w:rPr>
          <w:sz w:val="22"/>
          <w:szCs w:val="22"/>
        </w:rPr>
        <w:tab/>
      </w:r>
      <w:r w:rsidRPr="005F1A87">
        <w:rPr>
          <w:b/>
          <w:sz w:val="22"/>
          <w:szCs w:val="22"/>
        </w:rPr>
        <w:tab/>
      </w:r>
      <w:r w:rsidRPr="005F1A87">
        <w:rPr>
          <w:b/>
          <w:sz w:val="22"/>
          <w:szCs w:val="22"/>
        </w:rPr>
        <w:tab/>
      </w:r>
      <w:r w:rsidRPr="005F1A87">
        <w:rPr>
          <w:sz w:val="22"/>
          <w:szCs w:val="22"/>
        </w:rPr>
        <w:t>Karlovarský kraj</w:t>
      </w:r>
    </w:p>
    <w:p w14:paraId="24786037" w14:textId="77777777" w:rsidR="00906EE7" w:rsidRPr="005F1A87" w:rsidRDefault="00906EE7" w:rsidP="00BB613B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sídlo: </w:t>
      </w:r>
      <w:r w:rsidRPr="005F1A87">
        <w:rPr>
          <w:sz w:val="22"/>
          <w:szCs w:val="22"/>
        </w:rPr>
        <w:tab/>
      </w:r>
      <w:r w:rsidRPr="005F1A87">
        <w:rPr>
          <w:sz w:val="22"/>
          <w:szCs w:val="22"/>
        </w:rPr>
        <w:tab/>
      </w:r>
      <w:r w:rsidRPr="005F1A87">
        <w:rPr>
          <w:sz w:val="22"/>
          <w:szCs w:val="22"/>
        </w:rPr>
        <w:tab/>
        <w:t>Závodní 353/88, 360 06 Karlovy Vary</w:t>
      </w:r>
    </w:p>
    <w:p w14:paraId="390FDD38" w14:textId="77777777" w:rsidR="00906EE7" w:rsidRPr="005F1A87" w:rsidRDefault="00906EE7" w:rsidP="00BB613B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IČO: </w:t>
      </w:r>
      <w:r w:rsidRPr="005F1A87">
        <w:rPr>
          <w:sz w:val="22"/>
          <w:szCs w:val="22"/>
        </w:rPr>
        <w:tab/>
      </w:r>
      <w:r w:rsidRPr="005F1A87">
        <w:rPr>
          <w:sz w:val="22"/>
          <w:szCs w:val="22"/>
        </w:rPr>
        <w:tab/>
      </w:r>
      <w:r w:rsidRPr="005F1A87">
        <w:rPr>
          <w:sz w:val="22"/>
          <w:szCs w:val="22"/>
        </w:rPr>
        <w:tab/>
        <w:t>70891168</w:t>
      </w:r>
    </w:p>
    <w:p w14:paraId="30A692DF" w14:textId="77777777" w:rsidR="00906EE7" w:rsidRPr="005F1A87" w:rsidRDefault="00906EE7" w:rsidP="00BB613B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DIČ: </w:t>
      </w:r>
      <w:r w:rsidRPr="005F1A87">
        <w:rPr>
          <w:sz w:val="22"/>
          <w:szCs w:val="22"/>
        </w:rPr>
        <w:tab/>
      </w:r>
      <w:r w:rsidRPr="005F1A87">
        <w:rPr>
          <w:sz w:val="22"/>
          <w:szCs w:val="22"/>
        </w:rPr>
        <w:tab/>
      </w:r>
      <w:r w:rsidRPr="005F1A87">
        <w:rPr>
          <w:sz w:val="22"/>
          <w:szCs w:val="22"/>
        </w:rPr>
        <w:tab/>
        <w:t>CZ70891168</w:t>
      </w:r>
    </w:p>
    <w:p w14:paraId="015D5393" w14:textId="2A9C64DF" w:rsidR="00906EE7" w:rsidRPr="005F1A87" w:rsidRDefault="00906EE7" w:rsidP="00BB613B">
      <w:pPr>
        <w:jc w:val="both"/>
        <w:rPr>
          <w:sz w:val="22"/>
          <w:szCs w:val="22"/>
        </w:rPr>
      </w:pPr>
      <w:r w:rsidRPr="005F1A87">
        <w:rPr>
          <w:sz w:val="22"/>
          <w:szCs w:val="22"/>
        </w:rPr>
        <w:t xml:space="preserve">zastoupený: </w:t>
      </w:r>
      <w:r w:rsidRPr="005F1A87">
        <w:rPr>
          <w:sz w:val="22"/>
          <w:szCs w:val="22"/>
        </w:rPr>
        <w:tab/>
      </w:r>
      <w:r w:rsidRPr="005F1A87">
        <w:rPr>
          <w:sz w:val="22"/>
          <w:szCs w:val="22"/>
        </w:rPr>
        <w:tab/>
      </w:r>
      <w:r w:rsidR="0090429F" w:rsidRPr="005F1A87">
        <w:rPr>
          <w:sz w:val="22"/>
          <w:szCs w:val="22"/>
        </w:rPr>
        <w:t>Martin Hurajčík, 1. náměstek hejtmanky Karlovarského kraje</w:t>
      </w:r>
    </w:p>
    <w:p w14:paraId="010E5F49" w14:textId="7B91A2B1" w:rsidR="007A3AC8" w:rsidRPr="005F1A87" w:rsidRDefault="00906EE7" w:rsidP="00456B70">
      <w:pPr>
        <w:jc w:val="both"/>
        <w:rPr>
          <w:color w:val="FF0000"/>
          <w:sz w:val="22"/>
          <w:szCs w:val="22"/>
        </w:rPr>
      </w:pPr>
      <w:r w:rsidRPr="005F1A87">
        <w:rPr>
          <w:sz w:val="22"/>
          <w:szCs w:val="22"/>
        </w:rPr>
        <w:t xml:space="preserve">Profil zadavatele: </w:t>
      </w:r>
      <w:r w:rsidRPr="005F1A87">
        <w:rPr>
          <w:sz w:val="22"/>
          <w:szCs w:val="22"/>
        </w:rPr>
        <w:tab/>
      </w:r>
      <w:hyperlink r:id="rId23" w:history="1">
        <w:r w:rsidRPr="005F1A87">
          <w:rPr>
            <w:color w:val="0000FF"/>
            <w:sz w:val="22"/>
            <w:szCs w:val="22"/>
            <w:u w:val="single"/>
          </w:rPr>
          <w:t>https://ezak.kr-karlovarsky.cz/profile_display_2.html</w:t>
        </w:r>
      </w:hyperlink>
    </w:p>
    <w:p w14:paraId="1F6A1E4E" w14:textId="01A377A3" w:rsidR="007A3AC8" w:rsidRDefault="007A3AC8" w:rsidP="00BB613B">
      <w:pPr>
        <w:rPr>
          <w:sz w:val="22"/>
          <w:szCs w:val="22"/>
        </w:rPr>
      </w:pPr>
    </w:p>
    <w:p w14:paraId="77314EBA" w14:textId="77777777" w:rsidR="009123CA" w:rsidRPr="005F1A87" w:rsidRDefault="009123CA" w:rsidP="00BB613B">
      <w:pPr>
        <w:rPr>
          <w:sz w:val="22"/>
          <w:szCs w:val="22"/>
        </w:rPr>
      </w:pPr>
    </w:p>
    <w:p w14:paraId="45196550" w14:textId="767716CE" w:rsidR="007A3AC8" w:rsidRPr="005F1A87" w:rsidRDefault="007A3AC8" w:rsidP="00BB613B">
      <w:pPr>
        <w:pStyle w:val="Zkladntext2"/>
        <w:rPr>
          <w:sz w:val="22"/>
          <w:szCs w:val="22"/>
          <w:highlight w:val="yellow"/>
        </w:rPr>
      </w:pPr>
      <w:r w:rsidRPr="005F1A87">
        <w:rPr>
          <w:sz w:val="22"/>
          <w:szCs w:val="22"/>
        </w:rPr>
        <w:t>Karlovy Vary</w:t>
      </w:r>
      <w:r w:rsidR="00975838" w:rsidRPr="005F1A87">
        <w:rPr>
          <w:sz w:val="22"/>
          <w:szCs w:val="22"/>
        </w:rPr>
        <w:t>,</w:t>
      </w:r>
      <w:r w:rsidRPr="005F1A87">
        <w:rPr>
          <w:sz w:val="22"/>
          <w:szCs w:val="22"/>
        </w:rPr>
        <w:t xml:space="preserve"> </w:t>
      </w:r>
      <w:r w:rsidR="00664AAE" w:rsidRPr="00664AAE">
        <w:rPr>
          <w:sz w:val="22"/>
          <w:szCs w:val="22"/>
        </w:rPr>
        <w:t>27</w:t>
      </w:r>
      <w:r w:rsidR="00975838" w:rsidRPr="00664AAE">
        <w:rPr>
          <w:sz w:val="22"/>
          <w:szCs w:val="22"/>
        </w:rPr>
        <w:t>.</w:t>
      </w:r>
      <w:r w:rsidR="00854F2B" w:rsidRPr="00664AAE">
        <w:rPr>
          <w:sz w:val="22"/>
          <w:szCs w:val="22"/>
        </w:rPr>
        <w:t>11</w:t>
      </w:r>
      <w:r w:rsidR="004658D2" w:rsidRPr="00664AAE">
        <w:rPr>
          <w:sz w:val="22"/>
          <w:szCs w:val="22"/>
        </w:rPr>
        <w:t>.</w:t>
      </w:r>
      <w:r w:rsidR="00DE7BAA" w:rsidRPr="00664AAE">
        <w:rPr>
          <w:sz w:val="22"/>
          <w:szCs w:val="22"/>
        </w:rPr>
        <w:t>202</w:t>
      </w:r>
      <w:r w:rsidR="00194156" w:rsidRPr="00664AAE">
        <w:rPr>
          <w:sz w:val="22"/>
          <w:szCs w:val="22"/>
        </w:rPr>
        <w:t>5</w:t>
      </w:r>
      <w:bookmarkStart w:id="13" w:name="_GoBack"/>
      <w:bookmarkEnd w:id="12"/>
      <w:bookmarkEnd w:id="13"/>
    </w:p>
    <w:p w14:paraId="3C2FC1B2" w14:textId="489C37B2" w:rsidR="00AC3649" w:rsidRDefault="00AC3649" w:rsidP="00BB613B">
      <w:pPr>
        <w:pStyle w:val="Zkladntext2"/>
        <w:rPr>
          <w:sz w:val="22"/>
          <w:szCs w:val="22"/>
        </w:rPr>
      </w:pPr>
    </w:p>
    <w:p w14:paraId="2C117B5C" w14:textId="77777777" w:rsidR="008E12CA" w:rsidRPr="005F1A87" w:rsidRDefault="008E12CA" w:rsidP="00BB613B">
      <w:pPr>
        <w:pStyle w:val="Zkladntext2"/>
        <w:rPr>
          <w:sz w:val="22"/>
          <w:szCs w:val="22"/>
        </w:rPr>
      </w:pPr>
    </w:p>
    <w:p w14:paraId="496B4A8C" w14:textId="77777777" w:rsidR="0090429F" w:rsidRPr="005F1A87" w:rsidRDefault="0090429F" w:rsidP="00D94046">
      <w:pPr>
        <w:widowControl w:val="0"/>
        <w:autoSpaceDE w:val="0"/>
        <w:autoSpaceDN w:val="0"/>
        <w:adjustRightInd w:val="0"/>
        <w:ind w:firstLine="4536"/>
        <w:jc w:val="right"/>
        <w:rPr>
          <w:b/>
          <w:sz w:val="22"/>
          <w:szCs w:val="22"/>
        </w:rPr>
      </w:pPr>
      <w:r w:rsidRPr="005F1A87">
        <w:rPr>
          <w:b/>
          <w:sz w:val="22"/>
          <w:szCs w:val="22"/>
        </w:rPr>
        <w:t>Mgr. Roman Bělohlavý</w:t>
      </w:r>
    </w:p>
    <w:p w14:paraId="7D091B3E" w14:textId="3417B19B" w:rsidR="007A3AC8" w:rsidRPr="005F1A87" w:rsidRDefault="0090429F" w:rsidP="00D94046">
      <w:pPr>
        <w:widowControl w:val="0"/>
        <w:autoSpaceDE w:val="0"/>
        <w:autoSpaceDN w:val="0"/>
        <w:adjustRightInd w:val="0"/>
        <w:ind w:firstLine="4536"/>
        <w:jc w:val="right"/>
        <w:rPr>
          <w:sz w:val="22"/>
          <w:szCs w:val="22"/>
        </w:rPr>
      </w:pPr>
      <w:r w:rsidRPr="005F1A87">
        <w:rPr>
          <w:b/>
          <w:sz w:val="22"/>
          <w:szCs w:val="22"/>
        </w:rPr>
        <w:tab/>
      </w:r>
      <w:r w:rsidRPr="005F1A87">
        <w:rPr>
          <w:sz w:val="22"/>
          <w:szCs w:val="22"/>
        </w:rPr>
        <w:t xml:space="preserve">                            vedoucí odboru právního</w:t>
      </w:r>
    </w:p>
    <w:p w14:paraId="3EC1706A" w14:textId="77777777" w:rsidR="009948CF" w:rsidRPr="005F1A87" w:rsidRDefault="009948CF" w:rsidP="00BB613B">
      <w:pPr>
        <w:rPr>
          <w:sz w:val="22"/>
          <w:szCs w:val="22"/>
          <w:u w:val="single"/>
        </w:rPr>
      </w:pPr>
    </w:p>
    <w:p w14:paraId="5D00AFA4" w14:textId="01BC784D" w:rsidR="009948CF" w:rsidRPr="005F1A87" w:rsidRDefault="009948CF" w:rsidP="00BB613B">
      <w:pPr>
        <w:rPr>
          <w:sz w:val="22"/>
          <w:szCs w:val="22"/>
          <w:u w:val="single"/>
        </w:rPr>
      </w:pPr>
    </w:p>
    <w:p w14:paraId="365FCD95" w14:textId="77777777" w:rsidR="00194156" w:rsidRPr="005F1A87" w:rsidRDefault="00194156" w:rsidP="00BB613B">
      <w:pPr>
        <w:rPr>
          <w:sz w:val="22"/>
          <w:szCs w:val="22"/>
          <w:u w:val="single"/>
        </w:rPr>
      </w:pPr>
    </w:p>
    <w:p w14:paraId="3A8AB388" w14:textId="1E02659B" w:rsidR="007F57A8" w:rsidRPr="005F1A87" w:rsidRDefault="00CE71BE" w:rsidP="00BB613B">
      <w:pPr>
        <w:rPr>
          <w:sz w:val="22"/>
          <w:szCs w:val="22"/>
        </w:rPr>
      </w:pPr>
      <w:r w:rsidRPr="005F1A87">
        <w:rPr>
          <w:sz w:val="22"/>
          <w:szCs w:val="22"/>
          <w:u w:val="single"/>
        </w:rPr>
        <w:t>Přílohy</w:t>
      </w:r>
      <w:r w:rsidRPr="005F1A87">
        <w:rPr>
          <w:sz w:val="22"/>
          <w:szCs w:val="22"/>
        </w:rPr>
        <w:t xml:space="preserve">: </w:t>
      </w:r>
    </w:p>
    <w:p w14:paraId="4BE1C01F" w14:textId="08C84082" w:rsidR="007A3AC8" w:rsidRPr="005F1A87" w:rsidRDefault="007F4E64" w:rsidP="005E0588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5F1A87">
        <w:rPr>
          <w:sz w:val="22"/>
          <w:szCs w:val="22"/>
        </w:rPr>
        <w:t>Čestné p</w:t>
      </w:r>
      <w:r w:rsidR="00877469" w:rsidRPr="005F1A87">
        <w:rPr>
          <w:sz w:val="22"/>
          <w:szCs w:val="22"/>
        </w:rPr>
        <w:t>rohlášení k podmínkám zadávacího řízení a čestné prohlášení o pravdivosti údajů</w:t>
      </w:r>
    </w:p>
    <w:p w14:paraId="2E94537C" w14:textId="5A2E91DF" w:rsidR="007A3AC8" w:rsidRPr="005F1A87" w:rsidRDefault="00877469" w:rsidP="005E0588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5F1A87">
        <w:rPr>
          <w:sz w:val="22"/>
          <w:szCs w:val="22"/>
        </w:rPr>
        <w:t xml:space="preserve">Čestné prohlášení ke </w:t>
      </w:r>
      <w:r w:rsidR="00A3444C" w:rsidRPr="005F1A87">
        <w:rPr>
          <w:sz w:val="22"/>
          <w:szCs w:val="22"/>
        </w:rPr>
        <w:t>kvalifikaci</w:t>
      </w:r>
    </w:p>
    <w:p w14:paraId="5810FE7B" w14:textId="2324C887" w:rsidR="004E32B2" w:rsidRPr="005F1A87" w:rsidRDefault="004E32B2" w:rsidP="003B5663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5F1A87">
        <w:rPr>
          <w:sz w:val="22"/>
          <w:szCs w:val="22"/>
        </w:rPr>
        <w:t>Návrh smlouvy</w:t>
      </w:r>
    </w:p>
    <w:p w14:paraId="5D821222" w14:textId="486DDB61" w:rsidR="0079491F" w:rsidRPr="005F1A87" w:rsidRDefault="00445733" w:rsidP="004E32B2">
      <w:pPr>
        <w:pStyle w:val="Odstavecseseznamem"/>
        <w:numPr>
          <w:ilvl w:val="0"/>
          <w:numId w:val="5"/>
        </w:numPr>
        <w:rPr>
          <w:sz w:val="22"/>
          <w:szCs w:val="22"/>
        </w:rPr>
      </w:pPr>
      <w:r w:rsidRPr="005F1A87">
        <w:rPr>
          <w:sz w:val="22"/>
          <w:szCs w:val="22"/>
        </w:rPr>
        <w:t>Seznam poddodavatelů</w:t>
      </w:r>
    </w:p>
    <w:sectPr w:rsidR="0079491F" w:rsidRPr="005F1A87" w:rsidSect="00456B70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276" w:right="849" w:bottom="1985" w:left="993" w:header="624" w:footer="11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A1964" w14:textId="77777777" w:rsidR="00406A29" w:rsidRDefault="00406A29">
      <w:r>
        <w:separator/>
      </w:r>
    </w:p>
  </w:endnote>
  <w:endnote w:type="continuationSeparator" w:id="0">
    <w:p w14:paraId="0F597C04" w14:textId="77777777" w:rsidR="00406A29" w:rsidRDefault="0040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821F1" w14:textId="771EB412" w:rsidR="00456B70" w:rsidRPr="00456B70" w:rsidRDefault="00456B70" w:rsidP="00456B70">
    <w:pPr>
      <w:pBdr>
        <w:top w:val="single" w:sz="4" w:space="3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 w:rsidRPr="00456B70">
      <w:rPr>
        <w:sz w:val="16"/>
        <w:szCs w:val="16"/>
      </w:rPr>
      <w:t>Sídlo: Závodní 353/88, 360 06, Karlovy Vary, Česká republika, IČO: 70891168, DIČ: CZ70891168,</w:t>
    </w:r>
  </w:p>
  <w:p w14:paraId="6E054BFE" w14:textId="5ABAE806" w:rsidR="00406A29" w:rsidRPr="00456B70" w:rsidRDefault="00456B70" w:rsidP="00456B70">
    <w:pPr>
      <w:pBdr>
        <w:top w:val="single" w:sz="4" w:space="3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 w:rsidRPr="00456B70">
      <w:rPr>
        <w:sz w:val="16"/>
        <w:szCs w:val="16"/>
      </w:rPr>
      <w:t>tel.: +420 354 222 300, http://www.kr-karlovarsky.cz, e-mail: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38593" w14:textId="2D37A918" w:rsidR="00406A29" w:rsidRDefault="00406A29" w:rsidP="00F23E22">
    <w:pPr>
      <w:tabs>
        <w:tab w:val="left" w:pos="8205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2DCC700" wp14:editId="7C1119A7">
              <wp:simplePos x="0" y="0"/>
              <wp:positionH relativeFrom="column">
                <wp:posOffset>-43180</wp:posOffset>
              </wp:positionH>
              <wp:positionV relativeFrom="paragraph">
                <wp:posOffset>242570</wp:posOffset>
              </wp:positionV>
              <wp:extent cx="6574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47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00160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19.1pt" to="514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wW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M6mT/nTAk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BCIQdR3QAAAAkBAAAPAAAAZHJzL2Rvd25yZXYueG1sTI/BTsMwEETvSP0HaytxqVqbVIqi&#10;EKeqCrlxoYC4buMliYjXaey2ga/HFQc47sxo5m2xmWwvzjT6zrGGu5UCQVw703Gj4fWlWmYgfEA2&#10;2DsmDV/kYVPObgrMjbvwM533oRGxhH2OGtoQhlxKX7dk0a/cQBy9DzdaDPEcG2lGvMRy28tEqVRa&#10;7DgutDjQrqX6c3+yGnz1Rsfqe1Ev1Pu6cZQcH54eUevb+bS9BxFoCn9huOJHdCgj08Gd2HjRa1im&#10;kTxoWGcJiKuvkiwFcfhVZFnI/x+UPwAAAP//AwBQSwECLQAUAAYACAAAACEAtoM4kv4AAADhAQAA&#10;EwAAAAAAAAAAAAAAAAAAAAAAW0NvbnRlbnRfVHlwZXNdLnhtbFBLAQItABQABgAIAAAAIQA4/SH/&#10;1gAAAJQBAAALAAAAAAAAAAAAAAAAAC8BAABfcmVscy8ucmVsc1BLAQItABQABgAIAAAAIQC1awWF&#10;EQIAACgEAAAOAAAAAAAAAAAAAAAAAC4CAABkcnMvZTJvRG9jLnhtbFBLAQItABQABgAIAAAAIQBC&#10;IQdR3QAAAAkBAAAPAAAAAAAAAAAAAAAAAGsEAABkcnMvZG93bnJldi54bWxQSwUGAAAAAAQABADz&#10;AAAAdQUAAAAA&#10;">
              <w10:wrap type="tight"/>
            </v:line>
          </w:pict>
        </mc:Fallback>
      </mc:AlternateContent>
    </w:r>
    <w:r>
      <w:rPr>
        <w:sz w:val="18"/>
      </w:rPr>
      <w:t xml:space="preserve">                               </w:t>
    </w:r>
  </w:p>
  <w:p w14:paraId="74C81F48" w14:textId="1F59980B" w:rsidR="00406A29" w:rsidRDefault="00406A29" w:rsidP="00F23E22">
    <w:pPr>
      <w:tabs>
        <w:tab w:val="left" w:pos="4140"/>
        <w:tab w:val="right" w:pos="9180"/>
      </w:tabs>
      <w:spacing w:before="60"/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0AC71F4B" w14:textId="6A58DFBE" w:rsidR="00406A29" w:rsidRPr="00C20094" w:rsidRDefault="00406A29" w:rsidP="00C20094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DF3AE3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0DD31" w14:textId="77777777" w:rsidR="00406A29" w:rsidRDefault="00406A29">
      <w:r>
        <w:separator/>
      </w:r>
    </w:p>
  </w:footnote>
  <w:footnote w:type="continuationSeparator" w:id="0">
    <w:p w14:paraId="2D5351B1" w14:textId="77777777" w:rsidR="00406A29" w:rsidRDefault="0040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A300D" w14:textId="4847D26B" w:rsidR="00406A29" w:rsidRDefault="00406A29" w:rsidP="005C4B9F">
    <w:pPr>
      <w:spacing w:after="60"/>
      <w:rPr>
        <w:sz w:val="18"/>
      </w:rPr>
    </w:pPr>
    <w:r w:rsidRPr="00C20094">
      <w:rPr>
        <w:sz w:val="18"/>
      </w:rPr>
      <w:t xml:space="preserve">Zadávací podmínky – </w:t>
    </w:r>
    <w:r>
      <w:rPr>
        <w:sz w:val="18"/>
      </w:rPr>
      <w:t>otevřené nadlimitní řízení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1A5254">
      <w:rPr>
        <w:sz w:val="18"/>
      </w:rPr>
      <w:t xml:space="preserve">strana: </w:t>
    </w:r>
    <w:r w:rsidRPr="001A5254">
      <w:rPr>
        <w:sz w:val="18"/>
      </w:rPr>
      <w:fldChar w:fldCharType="begin"/>
    </w:r>
    <w:r w:rsidRPr="001A5254">
      <w:rPr>
        <w:sz w:val="18"/>
      </w:rPr>
      <w:instrText xml:space="preserve"> PAGE </w:instrText>
    </w:r>
    <w:r w:rsidRPr="001A5254">
      <w:rPr>
        <w:sz w:val="18"/>
      </w:rPr>
      <w:fldChar w:fldCharType="separate"/>
    </w:r>
    <w:r>
      <w:rPr>
        <w:sz w:val="18"/>
      </w:rPr>
      <w:t>2</w:t>
    </w:r>
    <w:r w:rsidRPr="001A5254">
      <w:rPr>
        <w:sz w:val="18"/>
      </w:rPr>
      <w:fldChar w:fldCharType="end"/>
    </w:r>
  </w:p>
  <w:p w14:paraId="7CBC0F4D" w14:textId="580B8702" w:rsidR="00406A29" w:rsidRPr="00336A24" w:rsidRDefault="00406A29" w:rsidP="00861DC2">
    <w:pPr>
      <w:spacing w:after="60"/>
      <w:rPr>
        <w:i/>
        <w:sz w:val="18"/>
      </w:rPr>
    </w:pPr>
    <w:r w:rsidRPr="00A90446">
      <w:rPr>
        <w:i/>
        <w:sz w:val="18"/>
      </w:rPr>
      <w:t>Servisní podpora Komunikační infrastruktury Karlovarského kraje (KIKK) – 2. vyhlášení</w:t>
    </w:r>
    <w:r w:rsidRPr="00336A24">
      <w:rPr>
        <w:i/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3F017" w14:textId="77777777" w:rsidR="00406A29" w:rsidRDefault="00406A29" w:rsidP="003F3EE8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11B44599" wp14:editId="4BDEAF83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E6EE12" w14:textId="77777777" w:rsidR="00406A29" w:rsidRDefault="00406A29" w:rsidP="003F3EE8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735E2BC" wp14:editId="1B2C9DF4">
                                <wp:extent cx="454543" cy="523875"/>
                                <wp:effectExtent l="0" t="0" r="3175" b="0"/>
                                <wp:docPr id="18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0972" cy="5428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B4459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5CE6EE12" w14:textId="77777777" w:rsidR="00406A29" w:rsidRDefault="00406A29" w:rsidP="003F3EE8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0735E2BC" wp14:editId="1B2C9DF4">
                          <wp:extent cx="454543" cy="523875"/>
                          <wp:effectExtent l="0" t="0" r="3175" b="0"/>
                          <wp:docPr id="18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70972" cy="5428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KARLOVARSKÝ KRAJ</w:t>
    </w:r>
  </w:p>
  <w:p w14:paraId="4C9E86E9" w14:textId="1C74C45E" w:rsidR="00406A29" w:rsidRPr="000C309B" w:rsidRDefault="00406A29" w:rsidP="003F3EE8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>ODBOR PRÁVNÍ</w:t>
    </w:r>
  </w:p>
  <w:p w14:paraId="78AA6957" w14:textId="77777777" w:rsidR="00406A29" w:rsidRPr="003F3EE8" w:rsidRDefault="00406A29" w:rsidP="003F3EE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8FFFF85" wp14:editId="4FFA5D5E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180C96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multilevel"/>
    <w:tmpl w:val="B8B6A2A2"/>
    <w:name w:val="WWNum31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Segoe UI" w:hAnsi="Segoe U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34B0CC7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21" w:hanging="360"/>
      </w:pPr>
    </w:lvl>
    <w:lvl w:ilvl="1" w:tplc="04050019" w:tentative="1">
      <w:start w:val="1"/>
      <w:numFmt w:val="lowerLetter"/>
      <w:lvlText w:val="%2."/>
      <w:lvlJc w:val="left"/>
      <w:pPr>
        <w:ind w:left="4341" w:hanging="360"/>
      </w:pPr>
    </w:lvl>
    <w:lvl w:ilvl="2" w:tplc="0405001B" w:tentative="1">
      <w:start w:val="1"/>
      <w:numFmt w:val="lowerRoman"/>
      <w:lvlText w:val="%3."/>
      <w:lvlJc w:val="right"/>
      <w:pPr>
        <w:ind w:left="5061" w:hanging="180"/>
      </w:pPr>
    </w:lvl>
    <w:lvl w:ilvl="3" w:tplc="0405000F" w:tentative="1">
      <w:start w:val="1"/>
      <w:numFmt w:val="decimal"/>
      <w:lvlText w:val="%4."/>
      <w:lvlJc w:val="left"/>
      <w:pPr>
        <w:ind w:left="5781" w:hanging="360"/>
      </w:pPr>
    </w:lvl>
    <w:lvl w:ilvl="4" w:tplc="04050019" w:tentative="1">
      <w:start w:val="1"/>
      <w:numFmt w:val="lowerLetter"/>
      <w:lvlText w:val="%5."/>
      <w:lvlJc w:val="left"/>
      <w:pPr>
        <w:ind w:left="6501" w:hanging="360"/>
      </w:pPr>
    </w:lvl>
    <w:lvl w:ilvl="5" w:tplc="0405001B" w:tentative="1">
      <w:start w:val="1"/>
      <w:numFmt w:val="lowerRoman"/>
      <w:lvlText w:val="%6."/>
      <w:lvlJc w:val="right"/>
      <w:pPr>
        <w:ind w:left="7221" w:hanging="180"/>
      </w:pPr>
    </w:lvl>
    <w:lvl w:ilvl="6" w:tplc="0405000F" w:tentative="1">
      <w:start w:val="1"/>
      <w:numFmt w:val="decimal"/>
      <w:lvlText w:val="%7."/>
      <w:lvlJc w:val="left"/>
      <w:pPr>
        <w:ind w:left="7941" w:hanging="360"/>
      </w:pPr>
    </w:lvl>
    <w:lvl w:ilvl="7" w:tplc="04050019" w:tentative="1">
      <w:start w:val="1"/>
      <w:numFmt w:val="lowerLetter"/>
      <w:lvlText w:val="%8."/>
      <w:lvlJc w:val="left"/>
      <w:pPr>
        <w:ind w:left="8661" w:hanging="360"/>
      </w:pPr>
    </w:lvl>
    <w:lvl w:ilvl="8" w:tplc="0405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" w15:restartNumberingAfterBreak="0">
    <w:nsid w:val="07684B67"/>
    <w:multiLevelType w:val="hybridMultilevel"/>
    <w:tmpl w:val="A5CE53A6"/>
    <w:lvl w:ilvl="0" w:tplc="18445E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1373A3"/>
    <w:multiLevelType w:val="hybridMultilevel"/>
    <w:tmpl w:val="65640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4557C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F113E80"/>
    <w:multiLevelType w:val="hybridMultilevel"/>
    <w:tmpl w:val="289EAB44"/>
    <w:lvl w:ilvl="0" w:tplc="7D046D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235A4">
      <w:start w:val="1"/>
      <w:numFmt w:val="lowerLetter"/>
      <w:lvlText w:val="%2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EEB468">
      <w:start w:val="2"/>
      <w:numFmt w:val="upperLetter"/>
      <w:lvlRestart w:val="0"/>
      <w:lvlText w:val="%3."/>
      <w:lvlJc w:val="left"/>
      <w:pPr>
        <w:ind w:left="72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F0BB6C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23B20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E437AC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E1102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4FE66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C2529A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4D1F62"/>
    <w:multiLevelType w:val="hybridMultilevel"/>
    <w:tmpl w:val="4C7225FA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C3718"/>
    <w:multiLevelType w:val="hybridMultilevel"/>
    <w:tmpl w:val="B76E8D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2032F"/>
    <w:multiLevelType w:val="hybridMultilevel"/>
    <w:tmpl w:val="B8A6374A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365F1"/>
    <w:multiLevelType w:val="multilevel"/>
    <w:tmpl w:val="C256D6A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right"/>
      <w:pPr>
        <w:ind w:left="5760" w:hanging="360"/>
      </w:pPr>
    </w:lvl>
    <w:lvl w:ilvl="8">
      <w:start w:val="1"/>
      <w:numFmt w:val="decimal"/>
      <w:lvlText w:val="%9."/>
      <w:lvlJc w:val="left"/>
      <w:pPr>
        <w:ind w:left="6660" w:hanging="360"/>
      </w:pPr>
      <w:rPr>
        <w:b/>
      </w:rPr>
    </w:lvl>
  </w:abstractNum>
  <w:abstractNum w:abstractNumId="10" w15:restartNumberingAfterBreak="0">
    <w:nsid w:val="31640FAE"/>
    <w:multiLevelType w:val="hybridMultilevel"/>
    <w:tmpl w:val="080C0216"/>
    <w:lvl w:ilvl="0" w:tplc="C066AF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E212D"/>
    <w:multiLevelType w:val="hybridMultilevel"/>
    <w:tmpl w:val="CD7ED752"/>
    <w:lvl w:ilvl="0" w:tplc="919A35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866252"/>
    <w:multiLevelType w:val="multilevel"/>
    <w:tmpl w:val="9A563DA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ahoma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660" w:hanging="360"/>
      </w:pPr>
      <w:rPr>
        <w:b/>
      </w:rPr>
    </w:lvl>
  </w:abstractNum>
  <w:abstractNum w:abstractNumId="14" w15:restartNumberingAfterBreak="0">
    <w:nsid w:val="3AD416EC"/>
    <w:multiLevelType w:val="hybridMultilevel"/>
    <w:tmpl w:val="2B584AD0"/>
    <w:lvl w:ilvl="0" w:tplc="72BE5BF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24D4F4">
      <w:start w:val="1"/>
      <w:numFmt w:val="lowerLetter"/>
      <w:lvlText w:val="%2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50001">
      <w:start w:val="1"/>
      <w:numFmt w:val="bullet"/>
      <w:lvlText w:val=""/>
      <w:lvlJc w:val="left"/>
      <w:pPr>
        <w:ind w:left="64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66F680">
      <w:start w:val="1"/>
      <w:numFmt w:val="decimal"/>
      <w:lvlText w:val="%4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2C2FAC">
      <w:start w:val="1"/>
      <w:numFmt w:val="lowerLetter"/>
      <w:lvlText w:val="%5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4448BA">
      <w:start w:val="1"/>
      <w:numFmt w:val="lowerRoman"/>
      <w:lvlText w:val="%6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503AD6">
      <w:start w:val="1"/>
      <w:numFmt w:val="decimal"/>
      <w:lvlText w:val="%7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4C4E2C">
      <w:start w:val="1"/>
      <w:numFmt w:val="lowerLetter"/>
      <w:lvlText w:val="%8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CD0DE">
      <w:start w:val="1"/>
      <w:numFmt w:val="lowerRoman"/>
      <w:lvlText w:val="%9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A610F1"/>
    <w:multiLevelType w:val="hybridMultilevel"/>
    <w:tmpl w:val="A948D15C"/>
    <w:lvl w:ilvl="0" w:tplc="EE06E5D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E05D0D"/>
    <w:multiLevelType w:val="hybridMultilevel"/>
    <w:tmpl w:val="63902190"/>
    <w:lvl w:ilvl="0" w:tplc="15B05F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C07A7"/>
    <w:multiLevelType w:val="hybridMultilevel"/>
    <w:tmpl w:val="6EC6058C"/>
    <w:lvl w:ilvl="0" w:tplc="0405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5EF714">
      <w:start w:val="1"/>
      <w:numFmt w:val="bullet"/>
      <w:lvlText w:val="o"/>
      <w:lvlJc w:val="left"/>
      <w:pPr>
        <w:ind w:left="1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8EBD4">
      <w:start w:val="1"/>
      <w:numFmt w:val="bullet"/>
      <w:lvlText w:val="▪"/>
      <w:lvlJc w:val="left"/>
      <w:pPr>
        <w:ind w:left="1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C73A0">
      <w:start w:val="1"/>
      <w:numFmt w:val="bullet"/>
      <w:lvlText w:val="•"/>
      <w:lvlJc w:val="left"/>
      <w:pPr>
        <w:ind w:left="2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6D3CA">
      <w:start w:val="1"/>
      <w:numFmt w:val="bullet"/>
      <w:lvlText w:val="o"/>
      <w:lvlJc w:val="left"/>
      <w:pPr>
        <w:ind w:left="3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9A2276">
      <w:start w:val="1"/>
      <w:numFmt w:val="bullet"/>
      <w:lvlText w:val="▪"/>
      <w:lvlJc w:val="left"/>
      <w:pPr>
        <w:ind w:left="39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08DC28">
      <w:start w:val="1"/>
      <w:numFmt w:val="bullet"/>
      <w:lvlText w:val="•"/>
      <w:lvlJc w:val="left"/>
      <w:pPr>
        <w:ind w:left="4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845670">
      <w:start w:val="1"/>
      <w:numFmt w:val="bullet"/>
      <w:lvlText w:val="o"/>
      <w:lvlJc w:val="left"/>
      <w:pPr>
        <w:ind w:left="54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F44992">
      <w:start w:val="1"/>
      <w:numFmt w:val="bullet"/>
      <w:lvlText w:val="▪"/>
      <w:lvlJc w:val="left"/>
      <w:pPr>
        <w:ind w:left="61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773C90"/>
    <w:multiLevelType w:val="hybridMultilevel"/>
    <w:tmpl w:val="D55CE5FA"/>
    <w:lvl w:ilvl="0" w:tplc="9D428FC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E85820"/>
    <w:multiLevelType w:val="hybridMultilevel"/>
    <w:tmpl w:val="B49AF228"/>
    <w:lvl w:ilvl="0" w:tplc="956CCC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040C9A"/>
    <w:multiLevelType w:val="hybridMultilevel"/>
    <w:tmpl w:val="605651F8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45E7D"/>
    <w:multiLevelType w:val="hybridMultilevel"/>
    <w:tmpl w:val="5C6288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6C1CD2"/>
    <w:multiLevelType w:val="hybridMultilevel"/>
    <w:tmpl w:val="F94ED04A"/>
    <w:lvl w:ilvl="0" w:tplc="0942A3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14E7D"/>
    <w:multiLevelType w:val="hybridMultilevel"/>
    <w:tmpl w:val="CB4467EA"/>
    <w:lvl w:ilvl="0" w:tplc="9D428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964F5"/>
    <w:multiLevelType w:val="hybridMultilevel"/>
    <w:tmpl w:val="BD005CC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D60F2C"/>
    <w:multiLevelType w:val="hybridMultilevel"/>
    <w:tmpl w:val="2E3E4486"/>
    <w:lvl w:ilvl="0" w:tplc="040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9" w15:restartNumberingAfterBreak="0">
    <w:nsid w:val="6B5D18C7"/>
    <w:multiLevelType w:val="hybridMultilevel"/>
    <w:tmpl w:val="A4A01EAA"/>
    <w:lvl w:ilvl="0" w:tplc="919A352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B8B1000"/>
    <w:multiLevelType w:val="hybridMultilevel"/>
    <w:tmpl w:val="EC82DD16"/>
    <w:lvl w:ilvl="0" w:tplc="8542A81C">
      <w:numFmt w:val="bullet"/>
      <w:lvlText w:val="‑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B2123"/>
    <w:multiLevelType w:val="hybridMultilevel"/>
    <w:tmpl w:val="2F46FD38"/>
    <w:lvl w:ilvl="0" w:tplc="0942A3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B1EFF"/>
    <w:multiLevelType w:val="hybridMultilevel"/>
    <w:tmpl w:val="937200D0"/>
    <w:lvl w:ilvl="0" w:tplc="45EA9B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303D6"/>
    <w:multiLevelType w:val="hybridMultilevel"/>
    <w:tmpl w:val="EEC0EB4E"/>
    <w:lvl w:ilvl="0" w:tplc="1E9EF1BC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27"/>
  </w:num>
  <w:num w:numId="4">
    <w:abstractNumId w:val="15"/>
  </w:num>
  <w:num w:numId="5">
    <w:abstractNumId w:val="25"/>
  </w:num>
  <w:num w:numId="6">
    <w:abstractNumId w:val="1"/>
  </w:num>
  <w:num w:numId="7">
    <w:abstractNumId w:val="0"/>
  </w:num>
  <w:num w:numId="8">
    <w:abstractNumId w:val="10"/>
  </w:num>
  <w:num w:numId="9">
    <w:abstractNumId w:val="13"/>
  </w:num>
  <w:num w:numId="10">
    <w:abstractNumId w:val="9"/>
  </w:num>
  <w:num w:numId="11">
    <w:abstractNumId w:val="4"/>
  </w:num>
  <w:num w:numId="12">
    <w:abstractNumId w:val="6"/>
  </w:num>
  <w:num w:numId="13">
    <w:abstractNumId w:val="32"/>
  </w:num>
  <w:num w:numId="14">
    <w:abstractNumId w:val="12"/>
  </w:num>
  <w:num w:numId="15">
    <w:abstractNumId w:val="8"/>
  </w:num>
  <w:num w:numId="16">
    <w:abstractNumId w:val="24"/>
  </w:num>
  <w:num w:numId="17">
    <w:abstractNumId w:val="14"/>
  </w:num>
  <w:num w:numId="18">
    <w:abstractNumId w:val="5"/>
  </w:num>
  <w:num w:numId="19">
    <w:abstractNumId w:val="17"/>
  </w:num>
  <w:num w:numId="20">
    <w:abstractNumId w:val="20"/>
  </w:num>
  <w:num w:numId="21">
    <w:abstractNumId w:val="28"/>
  </w:num>
  <w:num w:numId="22">
    <w:abstractNumId w:val="33"/>
  </w:num>
  <w:num w:numId="23">
    <w:abstractNumId w:val="3"/>
  </w:num>
  <w:num w:numId="24">
    <w:abstractNumId w:val="16"/>
  </w:num>
  <w:num w:numId="25">
    <w:abstractNumId w:val="2"/>
  </w:num>
  <w:num w:numId="26">
    <w:abstractNumId w:val="19"/>
  </w:num>
  <w:num w:numId="27">
    <w:abstractNumId w:val="22"/>
  </w:num>
  <w:num w:numId="28">
    <w:abstractNumId w:val="7"/>
  </w:num>
  <w:num w:numId="29">
    <w:abstractNumId w:val="23"/>
  </w:num>
  <w:num w:numId="30">
    <w:abstractNumId w:val="31"/>
  </w:num>
  <w:num w:numId="31">
    <w:abstractNumId w:val="21"/>
  </w:num>
  <w:num w:numId="32">
    <w:abstractNumId w:val="30"/>
  </w:num>
  <w:num w:numId="33">
    <w:abstractNumId w:val="29"/>
  </w:num>
  <w:num w:numId="34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6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7FB"/>
    <w:rsid w:val="00001803"/>
    <w:rsid w:val="000021A7"/>
    <w:rsid w:val="000028CE"/>
    <w:rsid w:val="000100D1"/>
    <w:rsid w:val="00010DDC"/>
    <w:rsid w:val="000151D3"/>
    <w:rsid w:val="00020955"/>
    <w:rsid w:val="000222D8"/>
    <w:rsid w:val="000232DD"/>
    <w:rsid w:val="00027BAC"/>
    <w:rsid w:val="00033998"/>
    <w:rsid w:val="000346D7"/>
    <w:rsid w:val="000347FB"/>
    <w:rsid w:val="000358D6"/>
    <w:rsid w:val="00036709"/>
    <w:rsid w:val="000377B3"/>
    <w:rsid w:val="00041538"/>
    <w:rsid w:val="0004356B"/>
    <w:rsid w:val="00043B94"/>
    <w:rsid w:val="00043D68"/>
    <w:rsid w:val="00043E0C"/>
    <w:rsid w:val="000459ED"/>
    <w:rsid w:val="00046281"/>
    <w:rsid w:val="00047B26"/>
    <w:rsid w:val="000501D9"/>
    <w:rsid w:val="00050B33"/>
    <w:rsid w:val="0005245E"/>
    <w:rsid w:val="00052826"/>
    <w:rsid w:val="00052EDE"/>
    <w:rsid w:val="00052F22"/>
    <w:rsid w:val="00054217"/>
    <w:rsid w:val="0005590E"/>
    <w:rsid w:val="00056480"/>
    <w:rsid w:val="00056F20"/>
    <w:rsid w:val="000579A8"/>
    <w:rsid w:val="000602C9"/>
    <w:rsid w:val="00060C83"/>
    <w:rsid w:val="00062232"/>
    <w:rsid w:val="00064402"/>
    <w:rsid w:val="000647B0"/>
    <w:rsid w:val="00064AD3"/>
    <w:rsid w:val="00065595"/>
    <w:rsid w:val="000656C9"/>
    <w:rsid w:val="00065928"/>
    <w:rsid w:val="00065C46"/>
    <w:rsid w:val="00065CF8"/>
    <w:rsid w:val="00066023"/>
    <w:rsid w:val="00070776"/>
    <w:rsid w:val="000717D1"/>
    <w:rsid w:val="00071F89"/>
    <w:rsid w:val="00073694"/>
    <w:rsid w:val="00074A32"/>
    <w:rsid w:val="00075E4C"/>
    <w:rsid w:val="00076C6F"/>
    <w:rsid w:val="00076EE2"/>
    <w:rsid w:val="0008225C"/>
    <w:rsid w:val="00086251"/>
    <w:rsid w:val="00086C8E"/>
    <w:rsid w:val="0008794E"/>
    <w:rsid w:val="000904BD"/>
    <w:rsid w:val="00091384"/>
    <w:rsid w:val="00091A18"/>
    <w:rsid w:val="00092AF4"/>
    <w:rsid w:val="00095619"/>
    <w:rsid w:val="00095CD8"/>
    <w:rsid w:val="000A293E"/>
    <w:rsid w:val="000A2BB8"/>
    <w:rsid w:val="000A37BE"/>
    <w:rsid w:val="000A3EA2"/>
    <w:rsid w:val="000A4039"/>
    <w:rsid w:val="000A489E"/>
    <w:rsid w:val="000A5A8D"/>
    <w:rsid w:val="000A606A"/>
    <w:rsid w:val="000A79C4"/>
    <w:rsid w:val="000B060D"/>
    <w:rsid w:val="000B082B"/>
    <w:rsid w:val="000B20E5"/>
    <w:rsid w:val="000B362A"/>
    <w:rsid w:val="000B5F2A"/>
    <w:rsid w:val="000B62CD"/>
    <w:rsid w:val="000B6529"/>
    <w:rsid w:val="000B730C"/>
    <w:rsid w:val="000C05FC"/>
    <w:rsid w:val="000C0631"/>
    <w:rsid w:val="000C0B93"/>
    <w:rsid w:val="000C1517"/>
    <w:rsid w:val="000C1736"/>
    <w:rsid w:val="000C1911"/>
    <w:rsid w:val="000C247B"/>
    <w:rsid w:val="000C2C4E"/>
    <w:rsid w:val="000C2CC6"/>
    <w:rsid w:val="000C309B"/>
    <w:rsid w:val="000C30C1"/>
    <w:rsid w:val="000C332E"/>
    <w:rsid w:val="000C63EA"/>
    <w:rsid w:val="000C76B9"/>
    <w:rsid w:val="000C79A1"/>
    <w:rsid w:val="000D08D1"/>
    <w:rsid w:val="000D094C"/>
    <w:rsid w:val="000D18D0"/>
    <w:rsid w:val="000D4347"/>
    <w:rsid w:val="000D4924"/>
    <w:rsid w:val="000E0EAA"/>
    <w:rsid w:val="000E105B"/>
    <w:rsid w:val="000E31F1"/>
    <w:rsid w:val="000E3393"/>
    <w:rsid w:val="000E572C"/>
    <w:rsid w:val="000E5FBC"/>
    <w:rsid w:val="000E6236"/>
    <w:rsid w:val="000E6CF8"/>
    <w:rsid w:val="000F031C"/>
    <w:rsid w:val="000F0D50"/>
    <w:rsid w:val="000F156C"/>
    <w:rsid w:val="000F1D3A"/>
    <w:rsid w:val="000F27FA"/>
    <w:rsid w:val="000F2D46"/>
    <w:rsid w:val="000F42D7"/>
    <w:rsid w:val="000F4943"/>
    <w:rsid w:val="000F4E7E"/>
    <w:rsid w:val="000F50EB"/>
    <w:rsid w:val="000F54AB"/>
    <w:rsid w:val="000F6333"/>
    <w:rsid w:val="000F63F2"/>
    <w:rsid w:val="000F683F"/>
    <w:rsid w:val="0010016E"/>
    <w:rsid w:val="00101D1D"/>
    <w:rsid w:val="00102C29"/>
    <w:rsid w:val="00103A86"/>
    <w:rsid w:val="00104965"/>
    <w:rsid w:val="0010516A"/>
    <w:rsid w:val="001052FC"/>
    <w:rsid w:val="00105F77"/>
    <w:rsid w:val="00111146"/>
    <w:rsid w:val="00111A61"/>
    <w:rsid w:val="0011203E"/>
    <w:rsid w:val="00112072"/>
    <w:rsid w:val="001125D8"/>
    <w:rsid w:val="00112730"/>
    <w:rsid w:val="001144A5"/>
    <w:rsid w:val="001144BC"/>
    <w:rsid w:val="00115463"/>
    <w:rsid w:val="0011558E"/>
    <w:rsid w:val="00115A8A"/>
    <w:rsid w:val="00117F13"/>
    <w:rsid w:val="00117F23"/>
    <w:rsid w:val="001212B6"/>
    <w:rsid w:val="0012174E"/>
    <w:rsid w:val="0012187C"/>
    <w:rsid w:val="0012443E"/>
    <w:rsid w:val="0012468C"/>
    <w:rsid w:val="00125280"/>
    <w:rsid w:val="00126932"/>
    <w:rsid w:val="001301D0"/>
    <w:rsid w:val="00132665"/>
    <w:rsid w:val="00132E13"/>
    <w:rsid w:val="00132EB1"/>
    <w:rsid w:val="00133357"/>
    <w:rsid w:val="001341BF"/>
    <w:rsid w:val="00134BAB"/>
    <w:rsid w:val="00135666"/>
    <w:rsid w:val="0013638B"/>
    <w:rsid w:val="00137822"/>
    <w:rsid w:val="001402E5"/>
    <w:rsid w:val="001406B9"/>
    <w:rsid w:val="00142823"/>
    <w:rsid w:val="0014314D"/>
    <w:rsid w:val="00143D60"/>
    <w:rsid w:val="00143E20"/>
    <w:rsid w:val="00144948"/>
    <w:rsid w:val="001461E8"/>
    <w:rsid w:val="00147B7C"/>
    <w:rsid w:val="0015205F"/>
    <w:rsid w:val="00154597"/>
    <w:rsid w:val="00156998"/>
    <w:rsid w:val="00156AFE"/>
    <w:rsid w:val="00157027"/>
    <w:rsid w:val="00157094"/>
    <w:rsid w:val="0015727C"/>
    <w:rsid w:val="00157600"/>
    <w:rsid w:val="001603B4"/>
    <w:rsid w:val="0016119F"/>
    <w:rsid w:val="0016197C"/>
    <w:rsid w:val="00162B94"/>
    <w:rsid w:val="001657D6"/>
    <w:rsid w:val="00167040"/>
    <w:rsid w:val="00171A2F"/>
    <w:rsid w:val="001720A3"/>
    <w:rsid w:val="0017276F"/>
    <w:rsid w:val="0017288B"/>
    <w:rsid w:val="0017320F"/>
    <w:rsid w:val="00173CE4"/>
    <w:rsid w:val="00174BCF"/>
    <w:rsid w:val="0017595F"/>
    <w:rsid w:val="00175DD0"/>
    <w:rsid w:val="00177886"/>
    <w:rsid w:val="001814EF"/>
    <w:rsid w:val="00182387"/>
    <w:rsid w:val="00183437"/>
    <w:rsid w:val="00186AA6"/>
    <w:rsid w:val="00187258"/>
    <w:rsid w:val="001874E9"/>
    <w:rsid w:val="0019001F"/>
    <w:rsid w:val="001930D8"/>
    <w:rsid w:val="001933E5"/>
    <w:rsid w:val="001938A2"/>
    <w:rsid w:val="00194156"/>
    <w:rsid w:val="001952DB"/>
    <w:rsid w:val="00195884"/>
    <w:rsid w:val="00197148"/>
    <w:rsid w:val="001A1149"/>
    <w:rsid w:val="001A36D3"/>
    <w:rsid w:val="001A3C08"/>
    <w:rsid w:val="001A42A2"/>
    <w:rsid w:val="001A489C"/>
    <w:rsid w:val="001A5254"/>
    <w:rsid w:val="001A588C"/>
    <w:rsid w:val="001A720E"/>
    <w:rsid w:val="001B06DA"/>
    <w:rsid w:val="001B19BF"/>
    <w:rsid w:val="001B1FCD"/>
    <w:rsid w:val="001B2CF4"/>
    <w:rsid w:val="001B51D4"/>
    <w:rsid w:val="001B7D2F"/>
    <w:rsid w:val="001C0CFD"/>
    <w:rsid w:val="001C16C4"/>
    <w:rsid w:val="001C33A9"/>
    <w:rsid w:val="001C41D9"/>
    <w:rsid w:val="001C536B"/>
    <w:rsid w:val="001C7612"/>
    <w:rsid w:val="001D208C"/>
    <w:rsid w:val="001D2791"/>
    <w:rsid w:val="001D5CD0"/>
    <w:rsid w:val="001E305F"/>
    <w:rsid w:val="001E6648"/>
    <w:rsid w:val="001F26FA"/>
    <w:rsid w:val="001F2FF2"/>
    <w:rsid w:val="001F390F"/>
    <w:rsid w:val="001F608C"/>
    <w:rsid w:val="00200CCF"/>
    <w:rsid w:val="00202CDB"/>
    <w:rsid w:val="00202F46"/>
    <w:rsid w:val="0020346A"/>
    <w:rsid w:val="00203610"/>
    <w:rsid w:val="00212312"/>
    <w:rsid w:val="0021263A"/>
    <w:rsid w:val="002129CE"/>
    <w:rsid w:val="002139FF"/>
    <w:rsid w:val="002142F5"/>
    <w:rsid w:val="0021442C"/>
    <w:rsid w:val="00216764"/>
    <w:rsid w:val="002169AC"/>
    <w:rsid w:val="0022136D"/>
    <w:rsid w:val="00223539"/>
    <w:rsid w:val="00223612"/>
    <w:rsid w:val="00224208"/>
    <w:rsid w:val="002254CA"/>
    <w:rsid w:val="00225F74"/>
    <w:rsid w:val="00231058"/>
    <w:rsid w:val="0023141C"/>
    <w:rsid w:val="002319B3"/>
    <w:rsid w:val="002338DD"/>
    <w:rsid w:val="00234850"/>
    <w:rsid w:val="00235D6C"/>
    <w:rsid w:val="00235E5F"/>
    <w:rsid w:val="00236C0F"/>
    <w:rsid w:val="00240E5E"/>
    <w:rsid w:val="00242183"/>
    <w:rsid w:val="002422B4"/>
    <w:rsid w:val="00243BC3"/>
    <w:rsid w:val="00244083"/>
    <w:rsid w:val="00250501"/>
    <w:rsid w:val="00252767"/>
    <w:rsid w:val="00256F9C"/>
    <w:rsid w:val="00257FF7"/>
    <w:rsid w:val="002635B6"/>
    <w:rsid w:val="00264291"/>
    <w:rsid w:val="00264A0B"/>
    <w:rsid w:val="00267D7E"/>
    <w:rsid w:val="00270C3E"/>
    <w:rsid w:val="00271336"/>
    <w:rsid w:val="00273431"/>
    <w:rsid w:val="00274F46"/>
    <w:rsid w:val="00276D75"/>
    <w:rsid w:val="00276F08"/>
    <w:rsid w:val="00277582"/>
    <w:rsid w:val="0028033F"/>
    <w:rsid w:val="002814A4"/>
    <w:rsid w:val="00282E82"/>
    <w:rsid w:val="002838E4"/>
    <w:rsid w:val="00283923"/>
    <w:rsid w:val="002840C2"/>
    <w:rsid w:val="00291306"/>
    <w:rsid w:val="002929BA"/>
    <w:rsid w:val="00292D43"/>
    <w:rsid w:val="00293200"/>
    <w:rsid w:val="00295ED0"/>
    <w:rsid w:val="002965B8"/>
    <w:rsid w:val="002965E4"/>
    <w:rsid w:val="00296C93"/>
    <w:rsid w:val="00297788"/>
    <w:rsid w:val="00297886"/>
    <w:rsid w:val="002A0500"/>
    <w:rsid w:val="002A205B"/>
    <w:rsid w:val="002A3E12"/>
    <w:rsid w:val="002A6A98"/>
    <w:rsid w:val="002A74C2"/>
    <w:rsid w:val="002A754F"/>
    <w:rsid w:val="002B03AE"/>
    <w:rsid w:val="002B1E4B"/>
    <w:rsid w:val="002B2430"/>
    <w:rsid w:val="002B2F90"/>
    <w:rsid w:val="002B43C6"/>
    <w:rsid w:val="002B4417"/>
    <w:rsid w:val="002B4447"/>
    <w:rsid w:val="002B5446"/>
    <w:rsid w:val="002B6B48"/>
    <w:rsid w:val="002B7771"/>
    <w:rsid w:val="002C0334"/>
    <w:rsid w:val="002C0E64"/>
    <w:rsid w:val="002C3CA8"/>
    <w:rsid w:val="002C6227"/>
    <w:rsid w:val="002C7C7F"/>
    <w:rsid w:val="002D02D2"/>
    <w:rsid w:val="002D434E"/>
    <w:rsid w:val="002D5D23"/>
    <w:rsid w:val="002D61DA"/>
    <w:rsid w:val="002D6945"/>
    <w:rsid w:val="002D7921"/>
    <w:rsid w:val="002E023D"/>
    <w:rsid w:val="002E039C"/>
    <w:rsid w:val="002E107B"/>
    <w:rsid w:val="002E3B5B"/>
    <w:rsid w:val="002E3DDF"/>
    <w:rsid w:val="002E4246"/>
    <w:rsid w:val="002E6ACF"/>
    <w:rsid w:val="002E71BD"/>
    <w:rsid w:val="002E778E"/>
    <w:rsid w:val="002E7ACF"/>
    <w:rsid w:val="002F0A8C"/>
    <w:rsid w:val="002F1D0D"/>
    <w:rsid w:val="003001CE"/>
    <w:rsid w:val="003003E1"/>
    <w:rsid w:val="0030093D"/>
    <w:rsid w:val="00303EB4"/>
    <w:rsid w:val="003043D1"/>
    <w:rsid w:val="00304E68"/>
    <w:rsid w:val="00306790"/>
    <w:rsid w:val="003075B0"/>
    <w:rsid w:val="003101BB"/>
    <w:rsid w:val="003139BD"/>
    <w:rsid w:val="00313E45"/>
    <w:rsid w:val="003162B4"/>
    <w:rsid w:val="0032158D"/>
    <w:rsid w:val="00322294"/>
    <w:rsid w:val="0032244C"/>
    <w:rsid w:val="0032381C"/>
    <w:rsid w:val="00323E38"/>
    <w:rsid w:val="0032470D"/>
    <w:rsid w:val="00325612"/>
    <w:rsid w:val="00327EFA"/>
    <w:rsid w:val="00331464"/>
    <w:rsid w:val="00331579"/>
    <w:rsid w:val="00332846"/>
    <w:rsid w:val="00333F40"/>
    <w:rsid w:val="00336A24"/>
    <w:rsid w:val="003379E8"/>
    <w:rsid w:val="003423AC"/>
    <w:rsid w:val="003426E8"/>
    <w:rsid w:val="003462DB"/>
    <w:rsid w:val="00346B53"/>
    <w:rsid w:val="00346D51"/>
    <w:rsid w:val="00353455"/>
    <w:rsid w:val="0035468F"/>
    <w:rsid w:val="00356403"/>
    <w:rsid w:val="003567B4"/>
    <w:rsid w:val="00357824"/>
    <w:rsid w:val="0036007A"/>
    <w:rsid w:val="00360C89"/>
    <w:rsid w:val="00363B8F"/>
    <w:rsid w:val="00363F01"/>
    <w:rsid w:val="00365959"/>
    <w:rsid w:val="00370BAA"/>
    <w:rsid w:val="00371139"/>
    <w:rsid w:val="00372AE4"/>
    <w:rsid w:val="00372CF8"/>
    <w:rsid w:val="0037306C"/>
    <w:rsid w:val="003751CE"/>
    <w:rsid w:val="003778AC"/>
    <w:rsid w:val="003832F4"/>
    <w:rsid w:val="0038410E"/>
    <w:rsid w:val="003846A0"/>
    <w:rsid w:val="00384820"/>
    <w:rsid w:val="003854D5"/>
    <w:rsid w:val="003927AA"/>
    <w:rsid w:val="00394327"/>
    <w:rsid w:val="0039693B"/>
    <w:rsid w:val="003972B1"/>
    <w:rsid w:val="0039752A"/>
    <w:rsid w:val="0039773D"/>
    <w:rsid w:val="003A3546"/>
    <w:rsid w:val="003A4B5A"/>
    <w:rsid w:val="003A4FEE"/>
    <w:rsid w:val="003A732A"/>
    <w:rsid w:val="003A7E83"/>
    <w:rsid w:val="003B134C"/>
    <w:rsid w:val="003B34D1"/>
    <w:rsid w:val="003B369A"/>
    <w:rsid w:val="003B37A2"/>
    <w:rsid w:val="003B41D7"/>
    <w:rsid w:val="003B5663"/>
    <w:rsid w:val="003B7133"/>
    <w:rsid w:val="003B783E"/>
    <w:rsid w:val="003C0520"/>
    <w:rsid w:val="003C0DB4"/>
    <w:rsid w:val="003C2898"/>
    <w:rsid w:val="003C2B7F"/>
    <w:rsid w:val="003C43D0"/>
    <w:rsid w:val="003C57EE"/>
    <w:rsid w:val="003C6AF9"/>
    <w:rsid w:val="003C6F89"/>
    <w:rsid w:val="003D1049"/>
    <w:rsid w:val="003D5E21"/>
    <w:rsid w:val="003D75EB"/>
    <w:rsid w:val="003E06F4"/>
    <w:rsid w:val="003E2177"/>
    <w:rsid w:val="003E4B8E"/>
    <w:rsid w:val="003E7120"/>
    <w:rsid w:val="003E737B"/>
    <w:rsid w:val="003F08E3"/>
    <w:rsid w:val="003F3EE8"/>
    <w:rsid w:val="003F4D09"/>
    <w:rsid w:val="003F7C53"/>
    <w:rsid w:val="004000E9"/>
    <w:rsid w:val="00403130"/>
    <w:rsid w:val="004048E9"/>
    <w:rsid w:val="00404AF2"/>
    <w:rsid w:val="004050B0"/>
    <w:rsid w:val="00406A29"/>
    <w:rsid w:val="004076AA"/>
    <w:rsid w:val="00407FDF"/>
    <w:rsid w:val="004103F1"/>
    <w:rsid w:val="00410B52"/>
    <w:rsid w:val="00410FF7"/>
    <w:rsid w:val="0041362B"/>
    <w:rsid w:val="00414A20"/>
    <w:rsid w:val="00415CC1"/>
    <w:rsid w:val="004161A4"/>
    <w:rsid w:val="00420C4A"/>
    <w:rsid w:val="00420D59"/>
    <w:rsid w:val="0042238A"/>
    <w:rsid w:val="0042253A"/>
    <w:rsid w:val="004239B1"/>
    <w:rsid w:val="00423D4E"/>
    <w:rsid w:val="004250B1"/>
    <w:rsid w:val="004257DC"/>
    <w:rsid w:val="0042681C"/>
    <w:rsid w:val="00427628"/>
    <w:rsid w:val="00427F61"/>
    <w:rsid w:val="0043068A"/>
    <w:rsid w:val="00430763"/>
    <w:rsid w:val="00430CF0"/>
    <w:rsid w:val="0043188F"/>
    <w:rsid w:val="00431F19"/>
    <w:rsid w:val="00433BAF"/>
    <w:rsid w:val="00436A28"/>
    <w:rsid w:val="00443C93"/>
    <w:rsid w:val="00444603"/>
    <w:rsid w:val="00444C46"/>
    <w:rsid w:val="00445733"/>
    <w:rsid w:val="004462E7"/>
    <w:rsid w:val="004465D4"/>
    <w:rsid w:val="00450048"/>
    <w:rsid w:val="00451738"/>
    <w:rsid w:val="004532CD"/>
    <w:rsid w:val="0045464F"/>
    <w:rsid w:val="00454FA9"/>
    <w:rsid w:val="00456B70"/>
    <w:rsid w:val="004577A3"/>
    <w:rsid w:val="0046089C"/>
    <w:rsid w:val="00461D0C"/>
    <w:rsid w:val="0046385E"/>
    <w:rsid w:val="004645D7"/>
    <w:rsid w:val="004658D2"/>
    <w:rsid w:val="00465EF2"/>
    <w:rsid w:val="004665F3"/>
    <w:rsid w:val="00466678"/>
    <w:rsid w:val="004710A9"/>
    <w:rsid w:val="004713D0"/>
    <w:rsid w:val="00471EC0"/>
    <w:rsid w:val="004725AF"/>
    <w:rsid w:val="004749D6"/>
    <w:rsid w:val="00475DE3"/>
    <w:rsid w:val="00477C25"/>
    <w:rsid w:val="00480291"/>
    <w:rsid w:val="00480431"/>
    <w:rsid w:val="00480522"/>
    <w:rsid w:val="00481159"/>
    <w:rsid w:val="0048394A"/>
    <w:rsid w:val="00484005"/>
    <w:rsid w:val="00484A8F"/>
    <w:rsid w:val="00485707"/>
    <w:rsid w:val="0048641D"/>
    <w:rsid w:val="00487CC7"/>
    <w:rsid w:val="00491B56"/>
    <w:rsid w:val="00491CEB"/>
    <w:rsid w:val="004946B2"/>
    <w:rsid w:val="00494C9A"/>
    <w:rsid w:val="00494CB9"/>
    <w:rsid w:val="004965C5"/>
    <w:rsid w:val="00496A3E"/>
    <w:rsid w:val="004A0D1A"/>
    <w:rsid w:val="004A1CA1"/>
    <w:rsid w:val="004A29BB"/>
    <w:rsid w:val="004A38FA"/>
    <w:rsid w:val="004A41DA"/>
    <w:rsid w:val="004A477E"/>
    <w:rsid w:val="004B2492"/>
    <w:rsid w:val="004B2FA3"/>
    <w:rsid w:val="004B3402"/>
    <w:rsid w:val="004B36F5"/>
    <w:rsid w:val="004B41E5"/>
    <w:rsid w:val="004B4587"/>
    <w:rsid w:val="004B487D"/>
    <w:rsid w:val="004B7802"/>
    <w:rsid w:val="004C0111"/>
    <w:rsid w:val="004C198D"/>
    <w:rsid w:val="004C2F37"/>
    <w:rsid w:val="004C676D"/>
    <w:rsid w:val="004C704F"/>
    <w:rsid w:val="004D330F"/>
    <w:rsid w:val="004D6734"/>
    <w:rsid w:val="004E0076"/>
    <w:rsid w:val="004E32B2"/>
    <w:rsid w:val="004E35E8"/>
    <w:rsid w:val="004E3BC6"/>
    <w:rsid w:val="004E5248"/>
    <w:rsid w:val="004F0339"/>
    <w:rsid w:val="004F17D7"/>
    <w:rsid w:val="004F2EF0"/>
    <w:rsid w:val="004F3098"/>
    <w:rsid w:val="004F362C"/>
    <w:rsid w:val="004F4460"/>
    <w:rsid w:val="004F4849"/>
    <w:rsid w:val="004F62F8"/>
    <w:rsid w:val="004F7EB1"/>
    <w:rsid w:val="005010C4"/>
    <w:rsid w:val="00501575"/>
    <w:rsid w:val="00502934"/>
    <w:rsid w:val="00505270"/>
    <w:rsid w:val="00506835"/>
    <w:rsid w:val="00507A96"/>
    <w:rsid w:val="00510C06"/>
    <w:rsid w:val="00512178"/>
    <w:rsid w:val="00512F48"/>
    <w:rsid w:val="005130AA"/>
    <w:rsid w:val="00515750"/>
    <w:rsid w:val="0051614A"/>
    <w:rsid w:val="00516FBA"/>
    <w:rsid w:val="00517524"/>
    <w:rsid w:val="00522EC3"/>
    <w:rsid w:val="00522FC1"/>
    <w:rsid w:val="005235D2"/>
    <w:rsid w:val="00524571"/>
    <w:rsid w:val="005246BF"/>
    <w:rsid w:val="005275D4"/>
    <w:rsid w:val="00527DC7"/>
    <w:rsid w:val="005318D9"/>
    <w:rsid w:val="00532EE0"/>
    <w:rsid w:val="00532EEB"/>
    <w:rsid w:val="005344C9"/>
    <w:rsid w:val="00536514"/>
    <w:rsid w:val="005370DC"/>
    <w:rsid w:val="005373ED"/>
    <w:rsid w:val="00542CEF"/>
    <w:rsid w:val="00544347"/>
    <w:rsid w:val="00545012"/>
    <w:rsid w:val="0054559B"/>
    <w:rsid w:val="005458D1"/>
    <w:rsid w:val="0055033A"/>
    <w:rsid w:val="00552836"/>
    <w:rsid w:val="0055306C"/>
    <w:rsid w:val="005531A4"/>
    <w:rsid w:val="0055332C"/>
    <w:rsid w:val="00554551"/>
    <w:rsid w:val="005548C6"/>
    <w:rsid w:val="00554E03"/>
    <w:rsid w:val="00556709"/>
    <w:rsid w:val="00560022"/>
    <w:rsid w:val="0056174C"/>
    <w:rsid w:val="005623A2"/>
    <w:rsid w:val="00564109"/>
    <w:rsid w:val="00565AE2"/>
    <w:rsid w:val="00566D05"/>
    <w:rsid w:val="00570B21"/>
    <w:rsid w:val="00570BDE"/>
    <w:rsid w:val="005713F5"/>
    <w:rsid w:val="00571C17"/>
    <w:rsid w:val="005727D1"/>
    <w:rsid w:val="005737C2"/>
    <w:rsid w:val="0057601C"/>
    <w:rsid w:val="00576164"/>
    <w:rsid w:val="00577111"/>
    <w:rsid w:val="005807D2"/>
    <w:rsid w:val="00583EE9"/>
    <w:rsid w:val="00584BB0"/>
    <w:rsid w:val="00585ED3"/>
    <w:rsid w:val="0058620C"/>
    <w:rsid w:val="005866FF"/>
    <w:rsid w:val="00591751"/>
    <w:rsid w:val="0059193B"/>
    <w:rsid w:val="00592819"/>
    <w:rsid w:val="0059302F"/>
    <w:rsid w:val="005945BD"/>
    <w:rsid w:val="005945C8"/>
    <w:rsid w:val="005A0175"/>
    <w:rsid w:val="005A112C"/>
    <w:rsid w:val="005A2BA5"/>
    <w:rsid w:val="005A3A2C"/>
    <w:rsid w:val="005A545F"/>
    <w:rsid w:val="005A5910"/>
    <w:rsid w:val="005B226B"/>
    <w:rsid w:val="005B23FA"/>
    <w:rsid w:val="005B3298"/>
    <w:rsid w:val="005B37FD"/>
    <w:rsid w:val="005B4DE2"/>
    <w:rsid w:val="005C0F70"/>
    <w:rsid w:val="005C3A5B"/>
    <w:rsid w:val="005C4B9F"/>
    <w:rsid w:val="005C745F"/>
    <w:rsid w:val="005C7E87"/>
    <w:rsid w:val="005D03C8"/>
    <w:rsid w:val="005D03EA"/>
    <w:rsid w:val="005D34E4"/>
    <w:rsid w:val="005D3C7E"/>
    <w:rsid w:val="005D52D0"/>
    <w:rsid w:val="005D5CE4"/>
    <w:rsid w:val="005D5DAA"/>
    <w:rsid w:val="005D5DAF"/>
    <w:rsid w:val="005D5F37"/>
    <w:rsid w:val="005D60F9"/>
    <w:rsid w:val="005D63B9"/>
    <w:rsid w:val="005D6E53"/>
    <w:rsid w:val="005E0588"/>
    <w:rsid w:val="005E2C80"/>
    <w:rsid w:val="005E2CC5"/>
    <w:rsid w:val="005E4B3B"/>
    <w:rsid w:val="005E5892"/>
    <w:rsid w:val="005E6B05"/>
    <w:rsid w:val="005E7C82"/>
    <w:rsid w:val="005F1642"/>
    <w:rsid w:val="005F1A87"/>
    <w:rsid w:val="005F4BC2"/>
    <w:rsid w:val="005F4EFC"/>
    <w:rsid w:val="005F5EEC"/>
    <w:rsid w:val="005F75CA"/>
    <w:rsid w:val="005F7F20"/>
    <w:rsid w:val="005F7F3B"/>
    <w:rsid w:val="00601201"/>
    <w:rsid w:val="006039BB"/>
    <w:rsid w:val="00604487"/>
    <w:rsid w:val="00605694"/>
    <w:rsid w:val="00610630"/>
    <w:rsid w:val="00610900"/>
    <w:rsid w:val="006122CD"/>
    <w:rsid w:val="00612F04"/>
    <w:rsid w:val="006141E2"/>
    <w:rsid w:val="00614202"/>
    <w:rsid w:val="006143B7"/>
    <w:rsid w:val="006155DE"/>
    <w:rsid w:val="0061563C"/>
    <w:rsid w:val="0061600E"/>
    <w:rsid w:val="00616347"/>
    <w:rsid w:val="00616C9B"/>
    <w:rsid w:val="0061725D"/>
    <w:rsid w:val="0062189E"/>
    <w:rsid w:val="00621AFC"/>
    <w:rsid w:val="0062364E"/>
    <w:rsid w:val="00623E26"/>
    <w:rsid w:val="00624F2B"/>
    <w:rsid w:val="0062573A"/>
    <w:rsid w:val="00627E67"/>
    <w:rsid w:val="00627EA1"/>
    <w:rsid w:val="00627FA2"/>
    <w:rsid w:val="006320FF"/>
    <w:rsid w:val="0063297A"/>
    <w:rsid w:val="00634C07"/>
    <w:rsid w:val="00634FE9"/>
    <w:rsid w:val="00636595"/>
    <w:rsid w:val="00637AB0"/>
    <w:rsid w:val="00637AD8"/>
    <w:rsid w:val="00641992"/>
    <w:rsid w:val="00641AD3"/>
    <w:rsid w:val="00642EB2"/>
    <w:rsid w:val="006433EB"/>
    <w:rsid w:val="00643DA7"/>
    <w:rsid w:val="00644E5B"/>
    <w:rsid w:val="006460CC"/>
    <w:rsid w:val="00646A1D"/>
    <w:rsid w:val="00647638"/>
    <w:rsid w:val="006512BC"/>
    <w:rsid w:val="006515C5"/>
    <w:rsid w:val="0065241D"/>
    <w:rsid w:val="006540FC"/>
    <w:rsid w:val="00656B63"/>
    <w:rsid w:val="00657B9C"/>
    <w:rsid w:val="00660632"/>
    <w:rsid w:val="006607D7"/>
    <w:rsid w:val="0066158D"/>
    <w:rsid w:val="00663914"/>
    <w:rsid w:val="00663FC8"/>
    <w:rsid w:val="00664AAE"/>
    <w:rsid w:val="006664A7"/>
    <w:rsid w:val="00667568"/>
    <w:rsid w:val="00667F5A"/>
    <w:rsid w:val="006703B9"/>
    <w:rsid w:val="00675720"/>
    <w:rsid w:val="00676356"/>
    <w:rsid w:val="00677EE8"/>
    <w:rsid w:val="0068001C"/>
    <w:rsid w:val="00680980"/>
    <w:rsid w:val="00681180"/>
    <w:rsid w:val="006812EB"/>
    <w:rsid w:val="00681D40"/>
    <w:rsid w:val="00681F85"/>
    <w:rsid w:val="0068241F"/>
    <w:rsid w:val="006836DE"/>
    <w:rsid w:val="00683884"/>
    <w:rsid w:val="00683DCF"/>
    <w:rsid w:val="0068598D"/>
    <w:rsid w:val="00687ABD"/>
    <w:rsid w:val="006900F7"/>
    <w:rsid w:val="00692BB8"/>
    <w:rsid w:val="00692CD6"/>
    <w:rsid w:val="00695072"/>
    <w:rsid w:val="0069517B"/>
    <w:rsid w:val="006953E1"/>
    <w:rsid w:val="006971FC"/>
    <w:rsid w:val="00697664"/>
    <w:rsid w:val="006A18F0"/>
    <w:rsid w:val="006A2154"/>
    <w:rsid w:val="006A2A19"/>
    <w:rsid w:val="006A476D"/>
    <w:rsid w:val="006A6F85"/>
    <w:rsid w:val="006B004A"/>
    <w:rsid w:val="006B0815"/>
    <w:rsid w:val="006B0B5E"/>
    <w:rsid w:val="006B2846"/>
    <w:rsid w:val="006B2DEF"/>
    <w:rsid w:val="006B2E02"/>
    <w:rsid w:val="006B45AF"/>
    <w:rsid w:val="006B60F2"/>
    <w:rsid w:val="006B797E"/>
    <w:rsid w:val="006C1390"/>
    <w:rsid w:val="006C1659"/>
    <w:rsid w:val="006C19C1"/>
    <w:rsid w:val="006C5E4D"/>
    <w:rsid w:val="006C5F48"/>
    <w:rsid w:val="006D01FB"/>
    <w:rsid w:val="006D03C5"/>
    <w:rsid w:val="006D0E0F"/>
    <w:rsid w:val="006D22B7"/>
    <w:rsid w:val="006D33D3"/>
    <w:rsid w:val="006D3442"/>
    <w:rsid w:val="006D4C74"/>
    <w:rsid w:val="006D5272"/>
    <w:rsid w:val="006D6072"/>
    <w:rsid w:val="006D7846"/>
    <w:rsid w:val="006E04E1"/>
    <w:rsid w:val="006E1EEA"/>
    <w:rsid w:val="006E5BC0"/>
    <w:rsid w:val="006E65F5"/>
    <w:rsid w:val="006E6E86"/>
    <w:rsid w:val="006F0152"/>
    <w:rsid w:val="006F0A87"/>
    <w:rsid w:val="006F1D04"/>
    <w:rsid w:val="006F4C39"/>
    <w:rsid w:val="006F508D"/>
    <w:rsid w:val="006F52AE"/>
    <w:rsid w:val="006F6089"/>
    <w:rsid w:val="006F68AD"/>
    <w:rsid w:val="006F704F"/>
    <w:rsid w:val="006F7E40"/>
    <w:rsid w:val="0070037A"/>
    <w:rsid w:val="0070062E"/>
    <w:rsid w:val="00703B20"/>
    <w:rsid w:val="0070478D"/>
    <w:rsid w:val="007052FE"/>
    <w:rsid w:val="00706290"/>
    <w:rsid w:val="0070662A"/>
    <w:rsid w:val="0070772D"/>
    <w:rsid w:val="007116D9"/>
    <w:rsid w:val="0071498B"/>
    <w:rsid w:val="007177D7"/>
    <w:rsid w:val="00717E78"/>
    <w:rsid w:val="00721224"/>
    <w:rsid w:val="00721EF2"/>
    <w:rsid w:val="007228BF"/>
    <w:rsid w:val="00724B8A"/>
    <w:rsid w:val="0072566A"/>
    <w:rsid w:val="00726C2E"/>
    <w:rsid w:val="00730A2C"/>
    <w:rsid w:val="007314A9"/>
    <w:rsid w:val="00731E1B"/>
    <w:rsid w:val="0073214B"/>
    <w:rsid w:val="007322E0"/>
    <w:rsid w:val="007329D8"/>
    <w:rsid w:val="00732A2E"/>
    <w:rsid w:val="007344EF"/>
    <w:rsid w:val="0073527C"/>
    <w:rsid w:val="007357FF"/>
    <w:rsid w:val="007358E4"/>
    <w:rsid w:val="00735ED6"/>
    <w:rsid w:val="00736788"/>
    <w:rsid w:val="007378A3"/>
    <w:rsid w:val="00737A71"/>
    <w:rsid w:val="00737C40"/>
    <w:rsid w:val="0074068B"/>
    <w:rsid w:val="007416B8"/>
    <w:rsid w:val="00742136"/>
    <w:rsid w:val="0074300F"/>
    <w:rsid w:val="00743930"/>
    <w:rsid w:val="0074519C"/>
    <w:rsid w:val="0074608A"/>
    <w:rsid w:val="00750442"/>
    <w:rsid w:val="007529D7"/>
    <w:rsid w:val="00753BA7"/>
    <w:rsid w:val="00755FA1"/>
    <w:rsid w:val="0075621E"/>
    <w:rsid w:val="00756B2B"/>
    <w:rsid w:val="00760889"/>
    <w:rsid w:val="00763BA2"/>
    <w:rsid w:val="00765300"/>
    <w:rsid w:val="00765FC5"/>
    <w:rsid w:val="00766526"/>
    <w:rsid w:val="007676F7"/>
    <w:rsid w:val="00770C6F"/>
    <w:rsid w:val="00772644"/>
    <w:rsid w:val="00772CC3"/>
    <w:rsid w:val="0077488F"/>
    <w:rsid w:val="00774B71"/>
    <w:rsid w:val="007764D2"/>
    <w:rsid w:val="007770E0"/>
    <w:rsid w:val="00777783"/>
    <w:rsid w:val="00777AEA"/>
    <w:rsid w:val="00781777"/>
    <w:rsid w:val="00783F1B"/>
    <w:rsid w:val="00783FE6"/>
    <w:rsid w:val="00784934"/>
    <w:rsid w:val="00785432"/>
    <w:rsid w:val="0078688D"/>
    <w:rsid w:val="00786E44"/>
    <w:rsid w:val="007870B8"/>
    <w:rsid w:val="00787641"/>
    <w:rsid w:val="00787E2C"/>
    <w:rsid w:val="00791C9E"/>
    <w:rsid w:val="007921B3"/>
    <w:rsid w:val="0079491F"/>
    <w:rsid w:val="00795D5A"/>
    <w:rsid w:val="00795D6E"/>
    <w:rsid w:val="00795E33"/>
    <w:rsid w:val="00795F9B"/>
    <w:rsid w:val="007966A0"/>
    <w:rsid w:val="007A191E"/>
    <w:rsid w:val="007A19B7"/>
    <w:rsid w:val="007A2B25"/>
    <w:rsid w:val="007A2C24"/>
    <w:rsid w:val="007A3AC8"/>
    <w:rsid w:val="007A5C3D"/>
    <w:rsid w:val="007B1240"/>
    <w:rsid w:val="007B2E0E"/>
    <w:rsid w:val="007B4AD1"/>
    <w:rsid w:val="007C03E9"/>
    <w:rsid w:val="007C0CDA"/>
    <w:rsid w:val="007C32BF"/>
    <w:rsid w:val="007C36F0"/>
    <w:rsid w:val="007C4F12"/>
    <w:rsid w:val="007C58EB"/>
    <w:rsid w:val="007C68C8"/>
    <w:rsid w:val="007D1F93"/>
    <w:rsid w:val="007D2B53"/>
    <w:rsid w:val="007D388E"/>
    <w:rsid w:val="007D3B6D"/>
    <w:rsid w:val="007D4086"/>
    <w:rsid w:val="007D46A6"/>
    <w:rsid w:val="007D4D0B"/>
    <w:rsid w:val="007D7A0A"/>
    <w:rsid w:val="007E02AE"/>
    <w:rsid w:val="007E266B"/>
    <w:rsid w:val="007E417A"/>
    <w:rsid w:val="007E4973"/>
    <w:rsid w:val="007E49F7"/>
    <w:rsid w:val="007E71A7"/>
    <w:rsid w:val="007F2B99"/>
    <w:rsid w:val="007F442E"/>
    <w:rsid w:val="007F4E64"/>
    <w:rsid w:val="007F57A8"/>
    <w:rsid w:val="007F5AA7"/>
    <w:rsid w:val="00800E38"/>
    <w:rsid w:val="00801ACA"/>
    <w:rsid w:val="00801FE0"/>
    <w:rsid w:val="0080226E"/>
    <w:rsid w:val="00803711"/>
    <w:rsid w:val="00804C02"/>
    <w:rsid w:val="008061CF"/>
    <w:rsid w:val="00806F6E"/>
    <w:rsid w:val="00813BAB"/>
    <w:rsid w:val="008148D8"/>
    <w:rsid w:val="00814CC5"/>
    <w:rsid w:val="00815011"/>
    <w:rsid w:val="00815631"/>
    <w:rsid w:val="00815C33"/>
    <w:rsid w:val="00817EF1"/>
    <w:rsid w:val="00821EB2"/>
    <w:rsid w:val="00822862"/>
    <w:rsid w:val="00823540"/>
    <w:rsid w:val="00826E63"/>
    <w:rsid w:val="00827C59"/>
    <w:rsid w:val="00833BEC"/>
    <w:rsid w:val="00834077"/>
    <w:rsid w:val="00834435"/>
    <w:rsid w:val="008401A6"/>
    <w:rsid w:val="0084034F"/>
    <w:rsid w:val="008437B5"/>
    <w:rsid w:val="00843847"/>
    <w:rsid w:val="00843964"/>
    <w:rsid w:val="00844236"/>
    <w:rsid w:val="00846D01"/>
    <w:rsid w:val="00847402"/>
    <w:rsid w:val="008476D2"/>
    <w:rsid w:val="00847C8F"/>
    <w:rsid w:val="008509BF"/>
    <w:rsid w:val="00850D82"/>
    <w:rsid w:val="00852494"/>
    <w:rsid w:val="00853670"/>
    <w:rsid w:val="00853E6A"/>
    <w:rsid w:val="00854F2B"/>
    <w:rsid w:val="00856852"/>
    <w:rsid w:val="00857BEE"/>
    <w:rsid w:val="00860783"/>
    <w:rsid w:val="00860C82"/>
    <w:rsid w:val="008617AE"/>
    <w:rsid w:val="00861DC2"/>
    <w:rsid w:val="00862BA0"/>
    <w:rsid w:val="00863780"/>
    <w:rsid w:val="0086423B"/>
    <w:rsid w:val="00866E99"/>
    <w:rsid w:val="00867C87"/>
    <w:rsid w:val="00870FCC"/>
    <w:rsid w:val="00871A7F"/>
    <w:rsid w:val="0087264F"/>
    <w:rsid w:val="00875D44"/>
    <w:rsid w:val="0087717B"/>
    <w:rsid w:val="00877469"/>
    <w:rsid w:val="008820AB"/>
    <w:rsid w:val="00882D85"/>
    <w:rsid w:val="00884288"/>
    <w:rsid w:val="00884C00"/>
    <w:rsid w:val="008850A6"/>
    <w:rsid w:val="00885C5C"/>
    <w:rsid w:val="00890050"/>
    <w:rsid w:val="008919A9"/>
    <w:rsid w:val="00892861"/>
    <w:rsid w:val="00892DA8"/>
    <w:rsid w:val="0089319B"/>
    <w:rsid w:val="00897C87"/>
    <w:rsid w:val="008A1044"/>
    <w:rsid w:val="008A165E"/>
    <w:rsid w:val="008A17A6"/>
    <w:rsid w:val="008A4188"/>
    <w:rsid w:val="008A575E"/>
    <w:rsid w:val="008A6EC0"/>
    <w:rsid w:val="008A758C"/>
    <w:rsid w:val="008B0029"/>
    <w:rsid w:val="008B074E"/>
    <w:rsid w:val="008B29A4"/>
    <w:rsid w:val="008B2FE2"/>
    <w:rsid w:val="008B3A20"/>
    <w:rsid w:val="008B5487"/>
    <w:rsid w:val="008B6DEA"/>
    <w:rsid w:val="008C2217"/>
    <w:rsid w:val="008C3751"/>
    <w:rsid w:val="008D0D21"/>
    <w:rsid w:val="008D29FC"/>
    <w:rsid w:val="008D34E3"/>
    <w:rsid w:val="008D4695"/>
    <w:rsid w:val="008D7985"/>
    <w:rsid w:val="008E0902"/>
    <w:rsid w:val="008E110B"/>
    <w:rsid w:val="008E12CA"/>
    <w:rsid w:val="008E175B"/>
    <w:rsid w:val="008E27DD"/>
    <w:rsid w:val="008E3F1C"/>
    <w:rsid w:val="008E4084"/>
    <w:rsid w:val="008E4A49"/>
    <w:rsid w:val="008E4E99"/>
    <w:rsid w:val="008E59BC"/>
    <w:rsid w:val="008E5CE5"/>
    <w:rsid w:val="008F01E7"/>
    <w:rsid w:val="008F339B"/>
    <w:rsid w:val="008F4D31"/>
    <w:rsid w:val="008F4E71"/>
    <w:rsid w:val="008F6623"/>
    <w:rsid w:val="0090012F"/>
    <w:rsid w:val="00901D4D"/>
    <w:rsid w:val="00903DF0"/>
    <w:rsid w:val="0090423D"/>
    <w:rsid w:val="0090429F"/>
    <w:rsid w:val="009043BC"/>
    <w:rsid w:val="00905013"/>
    <w:rsid w:val="00905E7B"/>
    <w:rsid w:val="00906A2F"/>
    <w:rsid w:val="00906EE7"/>
    <w:rsid w:val="00910560"/>
    <w:rsid w:val="00911FF3"/>
    <w:rsid w:val="009120AA"/>
    <w:rsid w:val="009122E9"/>
    <w:rsid w:val="009123CA"/>
    <w:rsid w:val="00912472"/>
    <w:rsid w:val="009132EB"/>
    <w:rsid w:val="00915B39"/>
    <w:rsid w:val="0091759E"/>
    <w:rsid w:val="00920618"/>
    <w:rsid w:val="009206ED"/>
    <w:rsid w:val="0092095D"/>
    <w:rsid w:val="0092273E"/>
    <w:rsid w:val="009229CE"/>
    <w:rsid w:val="0092427C"/>
    <w:rsid w:val="00925714"/>
    <w:rsid w:val="00925802"/>
    <w:rsid w:val="0092594E"/>
    <w:rsid w:val="00926987"/>
    <w:rsid w:val="00927B4F"/>
    <w:rsid w:val="00927D32"/>
    <w:rsid w:val="00930D21"/>
    <w:rsid w:val="00931458"/>
    <w:rsid w:val="00932191"/>
    <w:rsid w:val="00932E71"/>
    <w:rsid w:val="00934C56"/>
    <w:rsid w:val="00934FF8"/>
    <w:rsid w:val="00936195"/>
    <w:rsid w:val="009379E5"/>
    <w:rsid w:val="00942439"/>
    <w:rsid w:val="00943BBB"/>
    <w:rsid w:val="00943DB2"/>
    <w:rsid w:val="0094599B"/>
    <w:rsid w:val="00947910"/>
    <w:rsid w:val="009503A6"/>
    <w:rsid w:val="009518CC"/>
    <w:rsid w:val="00952084"/>
    <w:rsid w:val="009524A0"/>
    <w:rsid w:val="009555CC"/>
    <w:rsid w:val="0095686F"/>
    <w:rsid w:val="00957BCE"/>
    <w:rsid w:val="00961009"/>
    <w:rsid w:val="009617C2"/>
    <w:rsid w:val="00963E26"/>
    <w:rsid w:val="00964867"/>
    <w:rsid w:val="00964CBC"/>
    <w:rsid w:val="00965900"/>
    <w:rsid w:val="0096683A"/>
    <w:rsid w:val="00966AA5"/>
    <w:rsid w:val="009672C6"/>
    <w:rsid w:val="00967FA5"/>
    <w:rsid w:val="0097068A"/>
    <w:rsid w:val="00970D74"/>
    <w:rsid w:val="00972956"/>
    <w:rsid w:val="00972AB7"/>
    <w:rsid w:val="00972B37"/>
    <w:rsid w:val="00973A36"/>
    <w:rsid w:val="00973E73"/>
    <w:rsid w:val="00974EA6"/>
    <w:rsid w:val="009754EA"/>
    <w:rsid w:val="00975838"/>
    <w:rsid w:val="0097784C"/>
    <w:rsid w:val="009812E5"/>
    <w:rsid w:val="009831DB"/>
    <w:rsid w:val="009836B8"/>
    <w:rsid w:val="00987180"/>
    <w:rsid w:val="00990674"/>
    <w:rsid w:val="00990B28"/>
    <w:rsid w:val="00991A22"/>
    <w:rsid w:val="009938C2"/>
    <w:rsid w:val="009948CF"/>
    <w:rsid w:val="00994B7B"/>
    <w:rsid w:val="00996A65"/>
    <w:rsid w:val="00997CA2"/>
    <w:rsid w:val="00997E73"/>
    <w:rsid w:val="009A143F"/>
    <w:rsid w:val="009A2AF5"/>
    <w:rsid w:val="009A2C7A"/>
    <w:rsid w:val="009A3088"/>
    <w:rsid w:val="009A3501"/>
    <w:rsid w:val="009A40D8"/>
    <w:rsid w:val="009A74E3"/>
    <w:rsid w:val="009B15E1"/>
    <w:rsid w:val="009B1B11"/>
    <w:rsid w:val="009B23AF"/>
    <w:rsid w:val="009B55CD"/>
    <w:rsid w:val="009B5FB0"/>
    <w:rsid w:val="009C10FC"/>
    <w:rsid w:val="009C2129"/>
    <w:rsid w:val="009C3E78"/>
    <w:rsid w:val="009C61F5"/>
    <w:rsid w:val="009C69BB"/>
    <w:rsid w:val="009C6FE9"/>
    <w:rsid w:val="009C76B6"/>
    <w:rsid w:val="009D0737"/>
    <w:rsid w:val="009D3D15"/>
    <w:rsid w:val="009D4119"/>
    <w:rsid w:val="009D4C33"/>
    <w:rsid w:val="009E4413"/>
    <w:rsid w:val="009F2A1D"/>
    <w:rsid w:val="009F3459"/>
    <w:rsid w:val="009F50F7"/>
    <w:rsid w:val="009F5ACD"/>
    <w:rsid w:val="009F5FA6"/>
    <w:rsid w:val="009F73C2"/>
    <w:rsid w:val="009F7C78"/>
    <w:rsid w:val="009F7D4B"/>
    <w:rsid w:val="00A0014E"/>
    <w:rsid w:val="00A01301"/>
    <w:rsid w:val="00A027F0"/>
    <w:rsid w:val="00A02E2F"/>
    <w:rsid w:val="00A0434E"/>
    <w:rsid w:val="00A0625E"/>
    <w:rsid w:val="00A12190"/>
    <w:rsid w:val="00A1271E"/>
    <w:rsid w:val="00A1382F"/>
    <w:rsid w:val="00A13D6B"/>
    <w:rsid w:val="00A14510"/>
    <w:rsid w:val="00A149E1"/>
    <w:rsid w:val="00A14EDD"/>
    <w:rsid w:val="00A14F99"/>
    <w:rsid w:val="00A163A1"/>
    <w:rsid w:val="00A16DBF"/>
    <w:rsid w:val="00A176D3"/>
    <w:rsid w:val="00A20249"/>
    <w:rsid w:val="00A2074A"/>
    <w:rsid w:val="00A2103F"/>
    <w:rsid w:val="00A215CA"/>
    <w:rsid w:val="00A239C6"/>
    <w:rsid w:val="00A24064"/>
    <w:rsid w:val="00A24470"/>
    <w:rsid w:val="00A2465D"/>
    <w:rsid w:val="00A27348"/>
    <w:rsid w:val="00A2747C"/>
    <w:rsid w:val="00A27B89"/>
    <w:rsid w:val="00A30E0F"/>
    <w:rsid w:val="00A32AC4"/>
    <w:rsid w:val="00A336C6"/>
    <w:rsid w:val="00A3444C"/>
    <w:rsid w:val="00A41F09"/>
    <w:rsid w:val="00A4493D"/>
    <w:rsid w:val="00A474E2"/>
    <w:rsid w:val="00A47A43"/>
    <w:rsid w:val="00A47A61"/>
    <w:rsid w:val="00A47D7E"/>
    <w:rsid w:val="00A505B2"/>
    <w:rsid w:val="00A51616"/>
    <w:rsid w:val="00A52571"/>
    <w:rsid w:val="00A529D7"/>
    <w:rsid w:val="00A543FD"/>
    <w:rsid w:val="00A54BE6"/>
    <w:rsid w:val="00A54CD3"/>
    <w:rsid w:val="00A567E5"/>
    <w:rsid w:val="00A570AD"/>
    <w:rsid w:val="00A60599"/>
    <w:rsid w:val="00A61B1C"/>
    <w:rsid w:val="00A639C6"/>
    <w:rsid w:val="00A67FDC"/>
    <w:rsid w:val="00A71B73"/>
    <w:rsid w:val="00A720EA"/>
    <w:rsid w:val="00A73F54"/>
    <w:rsid w:val="00A74F9B"/>
    <w:rsid w:val="00A77319"/>
    <w:rsid w:val="00A77750"/>
    <w:rsid w:val="00A807CE"/>
    <w:rsid w:val="00A819FD"/>
    <w:rsid w:val="00A85BB9"/>
    <w:rsid w:val="00A85BFF"/>
    <w:rsid w:val="00A8681D"/>
    <w:rsid w:val="00A90446"/>
    <w:rsid w:val="00AA076F"/>
    <w:rsid w:val="00AA25A2"/>
    <w:rsid w:val="00AA4ABD"/>
    <w:rsid w:val="00AB2B81"/>
    <w:rsid w:val="00AB5777"/>
    <w:rsid w:val="00AB59BE"/>
    <w:rsid w:val="00AB6694"/>
    <w:rsid w:val="00AC0920"/>
    <w:rsid w:val="00AC27FF"/>
    <w:rsid w:val="00AC302E"/>
    <w:rsid w:val="00AC3649"/>
    <w:rsid w:val="00AC37F9"/>
    <w:rsid w:val="00AC4BE6"/>
    <w:rsid w:val="00AC500A"/>
    <w:rsid w:val="00AC5349"/>
    <w:rsid w:val="00AC5378"/>
    <w:rsid w:val="00AC6F7B"/>
    <w:rsid w:val="00AD2066"/>
    <w:rsid w:val="00AD38EA"/>
    <w:rsid w:val="00AD4568"/>
    <w:rsid w:val="00AD4A17"/>
    <w:rsid w:val="00AD4ECC"/>
    <w:rsid w:val="00AD50A0"/>
    <w:rsid w:val="00AE150C"/>
    <w:rsid w:val="00AE17BB"/>
    <w:rsid w:val="00AE1D3E"/>
    <w:rsid w:val="00AE2C99"/>
    <w:rsid w:val="00AE352A"/>
    <w:rsid w:val="00AE42E7"/>
    <w:rsid w:val="00AF0D83"/>
    <w:rsid w:val="00AF2138"/>
    <w:rsid w:val="00AF2B49"/>
    <w:rsid w:val="00AF3189"/>
    <w:rsid w:val="00AF31F4"/>
    <w:rsid w:val="00AF409F"/>
    <w:rsid w:val="00AF586E"/>
    <w:rsid w:val="00AF760C"/>
    <w:rsid w:val="00B01A97"/>
    <w:rsid w:val="00B01BF6"/>
    <w:rsid w:val="00B01DAD"/>
    <w:rsid w:val="00B038FE"/>
    <w:rsid w:val="00B04899"/>
    <w:rsid w:val="00B0506E"/>
    <w:rsid w:val="00B06081"/>
    <w:rsid w:val="00B061B1"/>
    <w:rsid w:val="00B062D1"/>
    <w:rsid w:val="00B07B60"/>
    <w:rsid w:val="00B12703"/>
    <w:rsid w:val="00B12A6E"/>
    <w:rsid w:val="00B13AF4"/>
    <w:rsid w:val="00B140D3"/>
    <w:rsid w:val="00B146A8"/>
    <w:rsid w:val="00B14A74"/>
    <w:rsid w:val="00B152E3"/>
    <w:rsid w:val="00B1533D"/>
    <w:rsid w:val="00B1573B"/>
    <w:rsid w:val="00B15ED4"/>
    <w:rsid w:val="00B16469"/>
    <w:rsid w:val="00B1684A"/>
    <w:rsid w:val="00B1754D"/>
    <w:rsid w:val="00B176B8"/>
    <w:rsid w:val="00B1788C"/>
    <w:rsid w:val="00B17B99"/>
    <w:rsid w:val="00B17E6B"/>
    <w:rsid w:val="00B21AF4"/>
    <w:rsid w:val="00B24F61"/>
    <w:rsid w:val="00B251C0"/>
    <w:rsid w:val="00B25381"/>
    <w:rsid w:val="00B254BF"/>
    <w:rsid w:val="00B25AC3"/>
    <w:rsid w:val="00B25CE6"/>
    <w:rsid w:val="00B277DD"/>
    <w:rsid w:val="00B301CD"/>
    <w:rsid w:val="00B31488"/>
    <w:rsid w:val="00B333E3"/>
    <w:rsid w:val="00B33E15"/>
    <w:rsid w:val="00B34103"/>
    <w:rsid w:val="00B34CF1"/>
    <w:rsid w:val="00B36475"/>
    <w:rsid w:val="00B36670"/>
    <w:rsid w:val="00B3699A"/>
    <w:rsid w:val="00B400AE"/>
    <w:rsid w:val="00B406FE"/>
    <w:rsid w:val="00B40767"/>
    <w:rsid w:val="00B4439E"/>
    <w:rsid w:val="00B44DFA"/>
    <w:rsid w:val="00B44F04"/>
    <w:rsid w:val="00B45350"/>
    <w:rsid w:val="00B46C74"/>
    <w:rsid w:val="00B476F6"/>
    <w:rsid w:val="00B47EA0"/>
    <w:rsid w:val="00B50D4B"/>
    <w:rsid w:val="00B513C6"/>
    <w:rsid w:val="00B515A3"/>
    <w:rsid w:val="00B52837"/>
    <w:rsid w:val="00B52F8E"/>
    <w:rsid w:val="00B53D7F"/>
    <w:rsid w:val="00B554A3"/>
    <w:rsid w:val="00B56CAF"/>
    <w:rsid w:val="00B573CF"/>
    <w:rsid w:val="00B57F12"/>
    <w:rsid w:val="00B600BA"/>
    <w:rsid w:val="00B60807"/>
    <w:rsid w:val="00B60996"/>
    <w:rsid w:val="00B60CFF"/>
    <w:rsid w:val="00B611D3"/>
    <w:rsid w:val="00B62AA4"/>
    <w:rsid w:val="00B64B74"/>
    <w:rsid w:val="00B655AC"/>
    <w:rsid w:val="00B6566D"/>
    <w:rsid w:val="00B656CD"/>
    <w:rsid w:val="00B66248"/>
    <w:rsid w:val="00B71135"/>
    <w:rsid w:val="00B71740"/>
    <w:rsid w:val="00B71E6B"/>
    <w:rsid w:val="00B72C2B"/>
    <w:rsid w:val="00B73ADE"/>
    <w:rsid w:val="00B7413E"/>
    <w:rsid w:val="00B743B4"/>
    <w:rsid w:val="00B74C3E"/>
    <w:rsid w:val="00B75039"/>
    <w:rsid w:val="00B77306"/>
    <w:rsid w:val="00B804DA"/>
    <w:rsid w:val="00B80FA1"/>
    <w:rsid w:val="00B816F7"/>
    <w:rsid w:val="00B82831"/>
    <w:rsid w:val="00B83F30"/>
    <w:rsid w:val="00B84841"/>
    <w:rsid w:val="00B84BE5"/>
    <w:rsid w:val="00B85F2E"/>
    <w:rsid w:val="00B87E31"/>
    <w:rsid w:val="00B87F7A"/>
    <w:rsid w:val="00B9328A"/>
    <w:rsid w:val="00B93D4A"/>
    <w:rsid w:val="00B9446B"/>
    <w:rsid w:val="00B961D0"/>
    <w:rsid w:val="00B964AE"/>
    <w:rsid w:val="00BA1E3E"/>
    <w:rsid w:val="00BA4827"/>
    <w:rsid w:val="00BA4DF0"/>
    <w:rsid w:val="00BA54C9"/>
    <w:rsid w:val="00BA7270"/>
    <w:rsid w:val="00BB22DC"/>
    <w:rsid w:val="00BB2E00"/>
    <w:rsid w:val="00BB3E50"/>
    <w:rsid w:val="00BB402C"/>
    <w:rsid w:val="00BB443A"/>
    <w:rsid w:val="00BB58A6"/>
    <w:rsid w:val="00BB5EBE"/>
    <w:rsid w:val="00BB613B"/>
    <w:rsid w:val="00BC043F"/>
    <w:rsid w:val="00BC0BA9"/>
    <w:rsid w:val="00BC3840"/>
    <w:rsid w:val="00BC5D33"/>
    <w:rsid w:val="00BC655C"/>
    <w:rsid w:val="00BC7373"/>
    <w:rsid w:val="00BC7F31"/>
    <w:rsid w:val="00BD2A0C"/>
    <w:rsid w:val="00BD335F"/>
    <w:rsid w:val="00BD3CA7"/>
    <w:rsid w:val="00BD60AC"/>
    <w:rsid w:val="00BD7E5E"/>
    <w:rsid w:val="00BE0059"/>
    <w:rsid w:val="00BE0AEE"/>
    <w:rsid w:val="00BE0C17"/>
    <w:rsid w:val="00BE0F40"/>
    <w:rsid w:val="00BE1A79"/>
    <w:rsid w:val="00BE2D28"/>
    <w:rsid w:val="00BE2E94"/>
    <w:rsid w:val="00BE36B1"/>
    <w:rsid w:val="00BE463D"/>
    <w:rsid w:val="00BE702B"/>
    <w:rsid w:val="00BE7406"/>
    <w:rsid w:val="00BE7944"/>
    <w:rsid w:val="00BF1930"/>
    <w:rsid w:val="00BF3624"/>
    <w:rsid w:val="00BF426F"/>
    <w:rsid w:val="00BF5A7A"/>
    <w:rsid w:val="00BF7084"/>
    <w:rsid w:val="00BF74FE"/>
    <w:rsid w:val="00C00E2B"/>
    <w:rsid w:val="00C02101"/>
    <w:rsid w:val="00C02EC3"/>
    <w:rsid w:val="00C033BA"/>
    <w:rsid w:val="00C1171F"/>
    <w:rsid w:val="00C11FC5"/>
    <w:rsid w:val="00C1390B"/>
    <w:rsid w:val="00C15360"/>
    <w:rsid w:val="00C15CD3"/>
    <w:rsid w:val="00C15E8B"/>
    <w:rsid w:val="00C164B9"/>
    <w:rsid w:val="00C1722D"/>
    <w:rsid w:val="00C20094"/>
    <w:rsid w:val="00C205C2"/>
    <w:rsid w:val="00C20729"/>
    <w:rsid w:val="00C23656"/>
    <w:rsid w:val="00C24D9F"/>
    <w:rsid w:val="00C25DA0"/>
    <w:rsid w:val="00C264F4"/>
    <w:rsid w:val="00C2794F"/>
    <w:rsid w:val="00C32D4A"/>
    <w:rsid w:val="00C32D95"/>
    <w:rsid w:val="00C32E5E"/>
    <w:rsid w:val="00C33515"/>
    <w:rsid w:val="00C34130"/>
    <w:rsid w:val="00C3454B"/>
    <w:rsid w:val="00C34F82"/>
    <w:rsid w:val="00C36EDE"/>
    <w:rsid w:val="00C418DB"/>
    <w:rsid w:val="00C42B77"/>
    <w:rsid w:val="00C43AE7"/>
    <w:rsid w:val="00C43E7B"/>
    <w:rsid w:val="00C4441D"/>
    <w:rsid w:val="00C44E18"/>
    <w:rsid w:val="00C46D3B"/>
    <w:rsid w:val="00C472FF"/>
    <w:rsid w:val="00C4769B"/>
    <w:rsid w:val="00C50E68"/>
    <w:rsid w:val="00C5177E"/>
    <w:rsid w:val="00C51DB8"/>
    <w:rsid w:val="00C54015"/>
    <w:rsid w:val="00C54366"/>
    <w:rsid w:val="00C545A8"/>
    <w:rsid w:val="00C54A7B"/>
    <w:rsid w:val="00C55D4D"/>
    <w:rsid w:val="00C55E2D"/>
    <w:rsid w:val="00C55E77"/>
    <w:rsid w:val="00C55F7C"/>
    <w:rsid w:val="00C57A4F"/>
    <w:rsid w:val="00C600A6"/>
    <w:rsid w:val="00C60A34"/>
    <w:rsid w:val="00C6107F"/>
    <w:rsid w:val="00C62D48"/>
    <w:rsid w:val="00C6373D"/>
    <w:rsid w:val="00C642C1"/>
    <w:rsid w:val="00C66F3E"/>
    <w:rsid w:val="00C67BD9"/>
    <w:rsid w:val="00C67DB4"/>
    <w:rsid w:val="00C70D97"/>
    <w:rsid w:val="00C725C5"/>
    <w:rsid w:val="00C73550"/>
    <w:rsid w:val="00C76778"/>
    <w:rsid w:val="00C76EB1"/>
    <w:rsid w:val="00C80D39"/>
    <w:rsid w:val="00C82EDE"/>
    <w:rsid w:val="00C836BA"/>
    <w:rsid w:val="00C83D31"/>
    <w:rsid w:val="00C83D62"/>
    <w:rsid w:val="00C8452B"/>
    <w:rsid w:val="00C868EE"/>
    <w:rsid w:val="00C8696C"/>
    <w:rsid w:val="00C8717A"/>
    <w:rsid w:val="00C872F9"/>
    <w:rsid w:val="00C87A84"/>
    <w:rsid w:val="00C9025C"/>
    <w:rsid w:val="00C90912"/>
    <w:rsid w:val="00C92A75"/>
    <w:rsid w:val="00C93310"/>
    <w:rsid w:val="00C9332C"/>
    <w:rsid w:val="00C9344F"/>
    <w:rsid w:val="00C9354F"/>
    <w:rsid w:val="00C93A1B"/>
    <w:rsid w:val="00C96F44"/>
    <w:rsid w:val="00CA23F3"/>
    <w:rsid w:val="00CA2A25"/>
    <w:rsid w:val="00CA313A"/>
    <w:rsid w:val="00CA39A9"/>
    <w:rsid w:val="00CA5F22"/>
    <w:rsid w:val="00CA6D36"/>
    <w:rsid w:val="00CA6D9F"/>
    <w:rsid w:val="00CA7202"/>
    <w:rsid w:val="00CA7DED"/>
    <w:rsid w:val="00CA7F8B"/>
    <w:rsid w:val="00CB1AAF"/>
    <w:rsid w:val="00CB1BC4"/>
    <w:rsid w:val="00CB1BCE"/>
    <w:rsid w:val="00CB4919"/>
    <w:rsid w:val="00CB4932"/>
    <w:rsid w:val="00CC24DD"/>
    <w:rsid w:val="00CC2D91"/>
    <w:rsid w:val="00CC380B"/>
    <w:rsid w:val="00CC457F"/>
    <w:rsid w:val="00CC5096"/>
    <w:rsid w:val="00CC5B39"/>
    <w:rsid w:val="00CC7D9A"/>
    <w:rsid w:val="00CD212E"/>
    <w:rsid w:val="00CD3A71"/>
    <w:rsid w:val="00CD3C30"/>
    <w:rsid w:val="00CD4090"/>
    <w:rsid w:val="00CD4B0C"/>
    <w:rsid w:val="00CD739C"/>
    <w:rsid w:val="00CD75CB"/>
    <w:rsid w:val="00CE00B3"/>
    <w:rsid w:val="00CE0DD1"/>
    <w:rsid w:val="00CE1C62"/>
    <w:rsid w:val="00CE1D9D"/>
    <w:rsid w:val="00CE1F3D"/>
    <w:rsid w:val="00CE42BA"/>
    <w:rsid w:val="00CE4387"/>
    <w:rsid w:val="00CE5022"/>
    <w:rsid w:val="00CE6B15"/>
    <w:rsid w:val="00CE71BE"/>
    <w:rsid w:val="00CF11C3"/>
    <w:rsid w:val="00CF2014"/>
    <w:rsid w:val="00CF434B"/>
    <w:rsid w:val="00CF49AB"/>
    <w:rsid w:val="00CF7B56"/>
    <w:rsid w:val="00D002B4"/>
    <w:rsid w:val="00D002B6"/>
    <w:rsid w:val="00D01512"/>
    <w:rsid w:val="00D01B09"/>
    <w:rsid w:val="00D0208E"/>
    <w:rsid w:val="00D03302"/>
    <w:rsid w:val="00D03719"/>
    <w:rsid w:val="00D037F5"/>
    <w:rsid w:val="00D04168"/>
    <w:rsid w:val="00D042A5"/>
    <w:rsid w:val="00D042C7"/>
    <w:rsid w:val="00D05943"/>
    <w:rsid w:val="00D062F1"/>
    <w:rsid w:val="00D07670"/>
    <w:rsid w:val="00D10070"/>
    <w:rsid w:val="00D12BE4"/>
    <w:rsid w:val="00D210FB"/>
    <w:rsid w:val="00D21380"/>
    <w:rsid w:val="00D215D7"/>
    <w:rsid w:val="00D24578"/>
    <w:rsid w:val="00D25A6C"/>
    <w:rsid w:val="00D26663"/>
    <w:rsid w:val="00D27A5D"/>
    <w:rsid w:val="00D31A0F"/>
    <w:rsid w:val="00D326CF"/>
    <w:rsid w:val="00D32785"/>
    <w:rsid w:val="00D32E1E"/>
    <w:rsid w:val="00D3415F"/>
    <w:rsid w:val="00D35C79"/>
    <w:rsid w:val="00D362C9"/>
    <w:rsid w:val="00D36A05"/>
    <w:rsid w:val="00D37335"/>
    <w:rsid w:val="00D40674"/>
    <w:rsid w:val="00D4122A"/>
    <w:rsid w:val="00D4150A"/>
    <w:rsid w:val="00D41934"/>
    <w:rsid w:val="00D42862"/>
    <w:rsid w:val="00D43696"/>
    <w:rsid w:val="00D43847"/>
    <w:rsid w:val="00D454AB"/>
    <w:rsid w:val="00D46132"/>
    <w:rsid w:val="00D4668B"/>
    <w:rsid w:val="00D46800"/>
    <w:rsid w:val="00D52538"/>
    <w:rsid w:val="00D570AC"/>
    <w:rsid w:val="00D57696"/>
    <w:rsid w:val="00D57A5B"/>
    <w:rsid w:val="00D60031"/>
    <w:rsid w:val="00D63C56"/>
    <w:rsid w:val="00D64894"/>
    <w:rsid w:val="00D64B4A"/>
    <w:rsid w:val="00D672C5"/>
    <w:rsid w:val="00D67331"/>
    <w:rsid w:val="00D67BDC"/>
    <w:rsid w:val="00D71067"/>
    <w:rsid w:val="00D7228C"/>
    <w:rsid w:val="00D7250A"/>
    <w:rsid w:val="00D7342D"/>
    <w:rsid w:val="00D736C4"/>
    <w:rsid w:val="00D7385B"/>
    <w:rsid w:val="00D7397A"/>
    <w:rsid w:val="00D749C2"/>
    <w:rsid w:val="00D7614D"/>
    <w:rsid w:val="00D76278"/>
    <w:rsid w:val="00D762C7"/>
    <w:rsid w:val="00D764B2"/>
    <w:rsid w:val="00D768FD"/>
    <w:rsid w:val="00D76FE6"/>
    <w:rsid w:val="00D818B0"/>
    <w:rsid w:val="00D81BE2"/>
    <w:rsid w:val="00D82C36"/>
    <w:rsid w:val="00D84927"/>
    <w:rsid w:val="00D856C1"/>
    <w:rsid w:val="00D85837"/>
    <w:rsid w:val="00D875E5"/>
    <w:rsid w:val="00D908D1"/>
    <w:rsid w:val="00D9350F"/>
    <w:rsid w:val="00D9353B"/>
    <w:rsid w:val="00D94046"/>
    <w:rsid w:val="00D9510D"/>
    <w:rsid w:val="00D9796A"/>
    <w:rsid w:val="00DA0E37"/>
    <w:rsid w:val="00DA33DB"/>
    <w:rsid w:val="00DA598B"/>
    <w:rsid w:val="00DB0BF4"/>
    <w:rsid w:val="00DB1359"/>
    <w:rsid w:val="00DB22CD"/>
    <w:rsid w:val="00DB39EB"/>
    <w:rsid w:val="00DB4462"/>
    <w:rsid w:val="00DB46CA"/>
    <w:rsid w:val="00DB4ABE"/>
    <w:rsid w:val="00DB4C3D"/>
    <w:rsid w:val="00DB523C"/>
    <w:rsid w:val="00DC0E16"/>
    <w:rsid w:val="00DC10D1"/>
    <w:rsid w:val="00DC1A7F"/>
    <w:rsid w:val="00DC3030"/>
    <w:rsid w:val="00DC4850"/>
    <w:rsid w:val="00DC5524"/>
    <w:rsid w:val="00DC5D0B"/>
    <w:rsid w:val="00DC6633"/>
    <w:rsid w:val="00DC66C6"/>
    <w:rsid w:val="00DC77F8"/>
    <w:rsid w:val="00DD2905"/>
    <w:rsid w:val="00DD3359"/>
    <w:rsid w:val="00DD438A"/>
    <w:rsid w:val="00DD50F8"/>
    <w:rsid w:val="00DD6993"/>
    <w:rsid w:val="00DD7114"/>
    <w:rsid w:val="00DD7E68"/>
    <w:rsid w:val="00DE05B6"/>
    <w:rsid w:val="00DE168D"/>
    <w:rsid w:val="00DE234C"/>
    <w:rsid w:val="00DE5135"/>
    <w:rsid w:val="00DE5868"/>
    <w:rsid w:val="00DE7BAA"/>
    <w:rsid w:val="00DF1ADB"/>
    <w:rsid w:val="00DF2A3F"/>
    <w:rsid w:val="00DF3AE3"/>
    <w:rsid w:val="00DF5151"/>
    <w:rsid w:val="00DF7156"/>
    <w:rsid w:val="00E01C0E"/>
    <w:rsid w:val="00E02A35"/>
    <w:rsid w:val="00E03418"/>
    <w:rsid w:val="00E04323"/>
    <w:rsid w:val="00E062BC"/>
    <w:rsid w:val="00E0667B"/>
    <w:rsid w:val="00E10763"/>
    <w:rsid w:val="00E1246C"/>
    <w:rsid w:val="00E13748"/>
    <w:rsid w:val="00E14A53"/>
    <w:rsid w:val="00E14C5D"/>
    <w:rsid w:val="00E151CC"/>
    <w:rsid w:val="00E1589A"/>
    <w:rsid w:val="00E16E87"/>
    <w:rsid w:val="00E221F2"/>
    <w:rsid w:val="00E24F40"/>
    <w:rsid w:val="00E2625A"/>
    <w:rsid w:val="00E265C5"/>
    <w:rsid w:val="00E269BC"/>
    <w:rsid w:val="00E31881"/>
    <w:rsid w:val="00E3198D"/>
    <w:rsid w:val="00E31C4B"/>
    <w:rsid w:val="00E31C9D"/>
    <w:rsid w:val="00E3224C"/>
    <w:rsid w:val="00E32E85"/>
    <w:rsid w:val="00E333CA"/>
    <w:rsid w:val="00E3424D"/>
    <w:rsid w:val="00E348FE"/>
    <w:rsid w:val="00E35100"/>
    <w:rsid w:val="00E4124C"/>
    <w:rsid w:val="00E412D2"/>
    <w:rsid w:val="00E42054"/>
    <w:rsid w:val="00E427FD"/>
    <w:rsid w:val="00E43F76"/>
    <w:rsid w:val="00E44DD8"/>
    <w:rsid w:val="00E45400"/>
    <w:rsid w:val="00E4548D"/>
    <w:rsid w:val="00E46056"/>
    <w:rsid w:val="00E4793B"/>
    <w:rsid w:val="00E50462"/>
    <w:rsid w:val="00E50878"/>
    <w:rsid w:val="00E532AF"/>
    <w:rsid w:val="00E532B1"/>
    <w:rsid w:val="00E5392E"/>
    <w:rsid w:val="00E539E9"/>
    <w:rsid w:val="00E55058"/>
    <w:rsid w:val="00E56781"/>
    <w:rsid w:val="00E57D31"/>
    <w:rsid w:val="00E60281"/>
    <w:rsid w:val="00E60618"/>
    <w:rsid w:val="00E619F9"/>
    <w:rsid w:val="00E61D69"/>
    <w:rsid w:val="00E63F4E"/>
    <w:rsid w:val="00E64F76"/>
    <w:rsid w:val="00E658CF"/>
    <w:rsid w:val="00E66B7D"/>
    <w:rsid w:val="00E66ED9"/>
    <w:rsid w:val="00E670FF"/>
    <w:rsid w:val="00E67C72"/>
    <w:rsid w:val="00E722E6"/>
    <w:rsid w:val="00E72365"/>
    <w:rsid w:val="00E74E45"/>
    <w:rsid w:val="00E75191"/>
    <w:rsid w:val="00E75FF9"/>
    <w:rsid w:val="00E77049"/>
    <w:rsid w:val="00E8065B"/>
    <w:rsid w:val="00E81CAD"/>
    <w:rsid w:val="00E837D3"/>
    <w:rsid w:val="00E83D02"/>
    <w:rsid w:val="00E84DCB"/>
    <w:rsid w:val="00E85313"/>
    <w:rsid w:val="00E8760E"/>
    <w:rsid w:val="00E92CA0"/>
    <w:rsid w:val="00E9367C"/>
    <w:rsid w:val="00E952A7"/>
    <w:rsid w:val="00E95ECB"/>
    <w:rsid w:val="00E96F05"/>
    <w:rsid w:val="00E9710F"/>
    <w:rsid w:val="00E9712E"/>
    <w:rsid w:val="00E97F7F"/>
    <w:rsid w:val="00EA4004"/>
    <w:rsid w:val="00EA4273"/>
    <w:rsid w:val="00EA525D"/>
    <w:rsid w:val="00EB08CF"/>
    <w:rsid w:val="00EB123A"/>
    <w:rsid w:val="00EB2266"/>
    <w:rsid w:val="00EB276A"/>
    <w:rsid w:val="00EB3E74"/>
    <w:rsid w:val="00EB3FB8"/>
    <w:rsid w:val="00EB43C4"/>
    <w:rsid w:val="00EB4631"/>
    <w:rsid w:val="00EB4EE6"/>
    <w:rsid w:val="00EB52EE"/>
    <w:rsid w:val="00EB5C24"/>
    <w:rsid w:val="00EB6EDE"/>
    <w:rsid w:val="00EB7CA2"/>
    <w:rsid w:val="00EC0EF7"/>
    <w:rsid w:val="00EC16CD"/>
    <w:rsid w:val="00EC2243"/>
    <w:rsid w:val="00EC2B7D"/>
    <w:rsid w:val="00EC3B30"/>
    <w:rsid w:val="00EC46D6"/>
    <w:rsid w:val="00EC6196"/>
    <w:rsid w:val="00EC79AB"/>
    <w:rsid w:val="00ED0798"/>
    <w:rsid w:val="00ED1FA1"/>
    <w:rsid w:val="00ED204E"/>
    <w:rsid w:val="00ED344F"/>
    <w:rsid w:val="00ED4422"/>
    <w:rsid w:val="00ED6DAA"/>
    <w:rsid w:val="00EE65A4"/>
    <w:rsid w:val="00EE7125"/>
    <w:rsid w:val="00EF2C66"/>
    <w:rsid w:val="00EF3855"/>
    <w:rsid w:val="00EF4E30"/>
    <w:rsid w:val="00EF55FF"/>
    <w:rsid w:val="00EF7A18"/>
    <w:rsid w:val="00EF7C90"/>
    <w:rsid w:val="00F008DE"/>
    <w:rsid w:val="00F04322"/>
    <w:rsid w:val="00F04E59"/>
    <w:rsid w:val="00F0595C"/>
    <w:rsid w:val="00F10A56"/>
    <w:rsid w:val="00F10E58"/>
    <w:rsid w:val="00F125B8"/>
    <w:rsid w:val="00F13374"/>
    <w:rsid w:val="00F13BE3"/>
    <w:rsid w:val="00F149B6"/>
    <w:rsid w:val="00F1560D"/>
    <w:rsid w:val="00F20A4B"/>
    <w:rsid w:val="00F20B5F"/>
    <w:rsid w:val="00F2196D"/>
    <w:rsid w:val="00F2286C"/>
    <w:rsid w:val="00F22986"/>
    <w:rsid w:val="00F22EB7"/>
    <w:rsid w:val="00F23E22"/>
    <w:rsid w:val="00F24AFC"/>
    <w:rsid w:val="00F24B35"/>
    <w:rsid w:val="00F25573"/>
    <w:rsid w:val="00F26549"/>
    <w:rsid w:val="00F2747A"/>
    <w:rsid w:val="00F311B8"/>
    <w:rsid w:val="00F33383"/>
    <w:rsid w:val="00F34F94"/>
    <w:rsid w:val="00F35810"/>
    <w:rsid w:val="00F37B2D"/>
    <w:rsid w:val="00F37E99"/>
    <w:rsid w:val="00F42E4C"/>
    <w:rsid w:val="00F432EA"/>
    <w:rsid w:val="00F50AB8"/>
    <w:rsid w:val="00F550D6"/>
    <w:rsid w:val="00F5566E"/>
    <w:rsid w:val="00F5574C"/>
    <w:rsid w:val="00F6004A"/>
    <w:rsid w:val="00F6170D"/>
    <w:rsid w:val="00F627D0"/>
    <w:rsid w:val="00F638BD"/>
    <w:rsid w:val="00F667F4"/>
    <w:rsid w:val="00F66935"/>
    <w:rsid w:val="00F6727A"/>
    <w:rsid w:val="00F672B9"/>
    <w:rsid w:val="00F675AC"/>
    <w:rsid w:val="00F67CEE"/>
    <w:rsid w:val="00F71617"/>
    <w:rsid w:val="00F71FF6"/>
    <w:rsid w:val="00F74495"/>
    <w:rsid w:val="00F75E7F"/>
    <w:rsid w:val="00F76DD1"/>
    <w:rsid w:val="00F814C7"/>
    <w:rsid w:val="00F81679"/>
    <w:rsid w:val="00F816C4"/>
    <w:rsid w:val="00F85643"/>
    <w:rsid w:val="00F860C4"/>
    <w:rsid w:val="00F87844"/>
    <w:rsid w:val="00F90B4D"/>
    <w:rsid w:val="00F90ED1"/>
    <w:rsid w:val="00F916E5"/>
    <w:rsid w:val="00F92283"/>
    <w:rsid w:val="00F9263F"/>
    <w:rsid w:val="00F93619"/>
    <w:rsid w:val="00F95424"/>
    <w:rsid w:val="00F95C5A"/>
    <w:rsid w:val="00F979F5"/>
    <w:rsid w:val="00FA0BF3"/>
    <w:rsid w:val="00FA151C"/>
    <w:rsid w:val="00FA1855"/>
    <w:rsid w:val="00FA1914"/>
    <w:rsid w:val="00FA192F"/>
    <w:rsid w:val="00FA3AE1"/>
    <w:rsid w:val="00FA4A97"/>
    <w:rsid w:val="00FA511F"/>
    <w:rsid w:val="00FA5135"/>
    <w:rsid w:val="00FA5765"/>
    <w:rsid w:val="00FA61A8"/>
    <w:rsid w:val="00FA6BDB"/>
    <w:rsid w:val="00FB05A8"/>
    <w:rsid w:val="00FB09F6"/>
    <w:rsid w:val="00FB0AF7"/>
    <w:rsid w:val="00FB0D6D"/>
    <w:rsid w:val="00FB3686"/>
    <w:rsid w:val="00FB3A5B"/>
    <w:rsid w:val="00FB5047"/>
    <w:rsid w:val="00FB520F"/>
    <w:rsid w:val="00FB5B86"/>
    <w:rsid w:val="00FB640C"/>
    <w:rsid w:val="00FB6EC7"/>
    <w:rsid w:val="00FC1A81"/>
    <w:rsid w:val="00FC31F4"/>
    <w:rsid w:val="00FC6A05"/>
    <w:rsid w:val="00FC7C14"/>
    <w:rsid w:val="00FD25D4"/>
    <w:rsid w:val="00FD2E86"/>
    <w:rsid w:val="00FD4735"/>
    <w:rsid w:val="00FD5089"/>
    <w:rsid w:val="00FD719B"/>
    <w:rsid w:val="00FE1589"/>
    <w:rsid w:val="00FE19D7"/>
    <w:rsid w:val="00FE1B1D"/>
    <w:rsid w:val="00FE220A"/>
    <w:rsid w:val="00FE38A5"/>
    <w:rsid w:val="00FE494E"/>
    <w:rsid w:val="00FE4CD0"/>
    <w:rsid w:val="00FE5143"/>
    <w:rsid w:val="00FF0213"/>
    <w:rsid w:val="00FF1F77"/>
    <w:rsid w:val="00FF27A0"/>
    <w:rsid w:val="00FF3DEB"/>
    <w:rsid w:val="00FF4198"/>
    <w:rsid w:val="00FF4E35"/>
    <w:rsid w:val="00FF61F5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>
      <o:colormru v:ext="edit" colors="white"/>
    </o:shapedefaults>
    <o:shapelayout v:ext="edit">
      <o:idmap v:ext="edit" data="1"/>
    </o:shapelayout>
  </w:shapeDefaults>
  <w:decimalSymbol w:val=","/>
  <w:listSeparator w:val=";"/>
  <w14:docId w14:val="307D55C1"/>
  <w15:docId w15:val="{F5C60C59-DDB9-4920-8EC0-C548DC7B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pPr>
      <w:ind w:left="1068"/>
      <w:jc w:val="both"/>
    </w:pPr>
  </w:style>
  <w:style w:type="paragraph" w:styleId="Zkladntext2">
    <w:name w:val="Body Text 2"/>
    <w:basedOn w:val="Normln"/>
    <w:link w:val="Zkladntext2Char"/>
    <w:pPr>
      <w:numPr>
        <w:ilvl w:val="12"/>
      </w:numPr>
      <w:jc w:val="both"/>
    </w:pPr>
  </w:style>
  <w:style w:type="paragraph" w:styleId="Zkladntext3">
    <w:name w:val="Body Text 3"/>
    <w:basedOn w:val="Normln"/>
    <w:pPr>
      <w:jc w:val="both"/>
    </w:pPr>
    <w:rPr>
      <w:b/>
      <w:sz w:val="28"/>
    </w:rPr>
  </w:style>
  <w:style w:type="paragraph" w:styleId="Zkladntext">
    <w:name w:val="Body Text"/>
    <w:basedOn w:val="Normln"/>
    <w:rPr>
      <w:b/>
    </w:rPr>
  </w:style>
  <w:style w:type="paragraph" w:styleId="Zkladntextodsazen2">
    <w:name w:val="Body Text Indent 2"/>
    <w:basedOn w:val="Normln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pPr>
      <w:ind w:left="340"/>
      <w:jc w:val="both"/>
    </w:pPr>
    <w:rPr>
      <w:color w:val="0000FF"/>
      <w:sz w:val="20"/>
    </w:rPr>
  </w:style>
  <w:style w:type="table" w:styleId="Mkatabulky">
    <w:name w:val="Table Grid"/>
    <w:basedOn w:val="Normlntabulka"/>
    <w:rsid w:val="001F2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4465D4"/>
    <w:rPr>
      <w:rFonts w:ascii="Arial Black" w:hAnsi="Arial Black"/>
      <w:sz w:val="36"/>
      <w:szCs w:val="24"/>
    </w:rPr>
  </w:style>
  <w:style w:type="paragraph" w:styleId="Textbubliny">
    <w:name w:val="Balloon Text"/>
    <w:basedOn w:val="Normln"/>
    <w:link w:val="TextbublinyChar"/>
    <w:rsid w:val="00323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381C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132E13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052826"/>
    <w:pPr>
      <w:ind w:left="720"/>
      <w:contextualSpacing/>
    </w:pPr>
  </w:style>
  <w:style w:type="paragraph" w:customStyle="1" w:styleId="Default">
    <w:name w:val="Default"/>
    <w:rsid w:val="00CD2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odsazenChar">
    <w:name w:val="Základní text odsazený Char"/>
    <w:link w:val="Zkladntextodsazen"/>
    <w:rsid w:val="007F5AA7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CE1F3D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CE1F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CE1F3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styleId="Siln">
    <w:name w:val="Strong"/>
    <w:basedOn w:val="Standardnpsmoodstavce"/>
    <w:uiPriority w:val="22"/>
    <w:qFormat/>
    <w:rsid w:val="00781777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7A3AC8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621A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1A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1AF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21A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21AFC"/>
    <w:rPr>
      <w:b/>
      <w:b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F1ADB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12EB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0175"/>
    <w:rPr>
      <w:color w:val="605E5C"/>
      <w:shd w:val="clear" w:color="auto" w:fill="E1DFDD"/>
    </w:rPr>
  </w:style>
  <w:style w:type="paragraph" w:customStyle="1" w:styleId="111-3rove">
    <w:name w:val="1.1.1-3 úroveň"/>
    <w:basedOn w:val="Normlnodsazen"/>
    <w:qFormat/>
    <w:rsid w:val="00E66B7D"/>
    <w:pPr>
      <w:keepNext/>
      <w:numPr>
        <w:ilvl w:val="2"/>
        <w:numId w:val="14"/>
      </w:numPr>
      <w:tabs>
        <w:tab w:val="num" w:pos="360"/>
        <w:tab w:val="left" w:pos="992"/>
        <w:tab w:val="num" w:pos="1800"/>
      </w:tabs>
      <w:suppressAutoHyphens/>
      <w:ind w:left="2160" w:hanging="18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E66B7D"/>
    <w:pPr>
      <w:numPr>
        <w:numId w:val="14"/>
      </w:numPr>
      <w:tabs>
        <w:tab w:val="left" w:pos="357"/>
      </w:tabs>
      <w:suppressAutoHyphens/>
      <w:spacing w:before="240" w:after="240"/>
    </w:pPr>
    <w:rPr>
      <w:rFonts w:ascii="Arial" w:eastAsia="Calibri" w:hAnsi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E66B7D"/>
    <w:pPr>
      <w:keepNext/>
      <w:numPr>
        <w:ilvl w:val="1"/>
        <w:numId w:val="14"/>
      </w:numPr>
      <w:tabs>
        <w:tab w:val="left" w:pos="567"/>
        <w:tab w:val="num" w:pos="1080"/>
      </w:tabs>
      <w:suppressAutoHyphens/>
      <w:spacing w:before="120" w:after="120"/>
      <w:ind w:left="1080" w:hanging="36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semiHidden/>
    <w:unhideWhenUsed/>
    <w:rsid w:val="00E66B7D"/>
    <w:pPr>
      <w:ind w:left="708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D4735"/>
    <w:rPr>
      <w:color w:val="605E5C"/>
      <w:shd w:val="clear" w:color="auto" w:fill="E1DFDD"/>
    </w:rPr>
  </w:style>
  <w:style w:type="paragraph" w:customStyle="1" w:styleId="Normal">
    <w:name w:val="[Normal]"/>
    <w:rsid w:val="00532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paragraph" w:styleId="Revize">
    <w:name w:val="Revision"/>
    <w:hidden/>
    <w:uiPriority w:val="99"/>
    <w:semiHidden/>
    <w:rsid w:val="003B41D7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31E1B"/>
    <w:pPr>
      <w:spacing w:before="100" w:beforeAutospacing="1" w:after="100" w:afterAutospacing="1"/>
    </w:pPr>
  </w:style>
  <w:style w:type="character" w:customStyle="1" w:styleId="katex-mathml">
    <w:name w:val="katex-mathml"/>
    <w:basedOn w:val="Standardnpsmoodstavce"/>
    <w:rsid w:val="004577A3"/>
  </w:style>
  <w:style w:type="character" w:customStyle="1" w:styleId="mord">
    <w:name w:val="mord"/>
    <w:basedOn w:val="Standardnpsmoodstavce"/>
    <w:rsid w:val="004577A3"/>
  </w:style>
  <w:style w:type="character" w:customStyle="1" w:styleId="mrel">
    <w:name w:val="mrel"/>
    <w:basedOn w:val="Standardnpsmoodstavce"/>
    <w:rsid w:val="004577A3"/>
  </w:style>
  <w:style w:type="character" w:customStyle="1" w:styleId="delimsizing">
    <w:name w:val="delimsizing"/>
    <w:basedOn w:val="Standardnpsmoodstavce"/>
    <w:rsid w:val="004577A3"/>
  </w:style>
  <w:style w:type="character" w:customStyle="1" w:styleId="vlist-s">
    <w:name w:val="vlist-s"/>
    <w:basedOn w:val="Standardnpsmoodstavce"/>
    <w:rsid w:val="004577A3"/>
  </w:style>
  <w:style w:type="character" w:customStyle="1" w:styleId="mbin">
    <w:name w:val="mbin"/>
    <w:basedOn w:val="Standardnpsmoodstavce"/>
    <w:rsid w:val="004577A3"/>
  </w:style>
  <w:style w:type="character" w:customStyle="1" w:styleId="normaltextrun">
    <w:name w:val="normaltextrun"/>
    <w:basedOn w:val="Standardnpsmoodstavce"/>
    <w:rsid w:val="00A90446"/>
  </w:style>
  <w:style w:type="paragraph" w:customStyle="1" w:styleId="paragraph">
    <w:name w:val="paragraph"/>
    <w:basedOn w:val="Normln"/>
    <w:rsid w:val="00A90446"/>
    <w:pPr>
      <w:spacing w:before="100" w:beforeAutospacing="1" w:after="100" w:afterAutospacing="1"/>
    </w:pPr>
  </w:style>
  <w:style w:type="table" w:customStyle="1" w:styleId="TableGrid">
    <w:name w:val="TableGrid"/>
    <w:rsid w:val="00A9044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8">
    <w:name w:val="Style8"/>
    <w:basedOn w:val="Normln"/>
    <w:uiPriority w:val="99"/>
    <w:rsid w:val="001B7D2F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styleId="Bezmezer">
    <w:name w:val="No Spacing"/>
    <w:uiPriority w:val="1"/>
    <w:qFormat/>
    <w:rsid w:val="00D362C9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4E3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1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7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3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0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" TargetMode="External"/><Relationship Id="rId18" Type="http://schemas.openxmlformats.org/officeDocument/2006/relationships/hyperlink" Target="https://eportal.cssz.cz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mailto:petra.myskova@krkarlovarsky.cz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fen.cz/" TargetMode="External"/><Relationship Id="rId17" Type="http://schemas.openxmlformats.org/officeDocument/2006/relationships/hyperlink" Target="http://www.gov.cz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hyperlink" Target="http://www.justice.cz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ak.kr-karlovarsky.cz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hyperlink" Target="https://ezak.kr-karlovarsky.cz/profile_display_2.html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justice.cz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7101" TargetMode="External"/><Relationship Id="rId22" Type="http://schemas.openxmlformats.org/officeDocument/2006/relationships/hyperlink" Target="https://csu.gov.cz/zamestnanci-a-mzdy?1_pocet=10&amp;1_start=0&amp;pocet=10&amp;start=0&amp;1_skupiny=11&amp;1_vlastnostiVystupu=12&amp;1_razeni=-datumVydani&amp;skupiny=11&amp;vlastnostiVystupu=15&amp;pouzeVydane=true&amp;razeni=-datumVydani" TargetMode="External"/><Relationship Id="rId27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A8B4-0F39-4A3B-8E39-AC7A231F7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CC71FA-F4DA-4033-9C06-B4C61F28F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7FEFF5-C125-4058-9D28-59B094CC63C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DF3E668-7DF4-48AA-ADF8-D2E65C74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1585</TotalTime>
  <Pages>15</Pages>
  <Words>5609</Words>
  <Characters>34736</Characters>
  <Application>Microsoft Office Word</Application>
  <DocSecurity>0</DocSecurity>
  <Lines>289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Dokumentace</vt:lpstr>
    </vt:vector>
  </TitlesOfParts>
  <Company>Krajský úřad</Company>
  <LinksUpToDate>false</LinksUpToDate>
  <CharactersWithSpaces>40265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Dokumentace</dc:title>
  <dc:subject/>
  <dc:creator>Radek Havlan</dc:creator>
  <cp:keywords/>
  <dc:description/>
  <cp:lastModifiedBy>Myšková Petra</cp:lastModifiedBy>
  <cp:revision>62</cp:revision>
  <cp:lastPrinted>2024-11-07T08:04:00Z</cp:lastPrinted>
  <dcterms:created xsi:type="dcterms:W3CDTF">2025-02-05T15:13:00Z</dcterms:created>
  <dcterms:modified xsi:type="dcterms:W3CDTF">2025-11-27T11:16:00Z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