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77661" w14:textId="2F13E856" w:rsidR="000B2CB4" w:rsidRDefault="00137A49" w:rsidP="00137A49">
      <w:pPr>
        <w:widowControl w:val="0"/>
        <w:spacing w:line="240" w:lineRule="auto"/>
        <w:ind w:left="142"/>
        <w:jc w:val="center"/>
        <w:rPr>
          <w:rFonts w:eastAsia="Times New Roman"/>
          <w:b/>
          <w:sz w:val="28"/>
          <w:szCs w:val="28"/>
          <w:lang w:val="cs-CZ"/>
        </w:rPr>
      </w:pPr>
      <w:r>
        <w:rPr>
          <w:rFonts w:eastAsia="Times New Roman"/>
          <w:b/>
          <w:sz w:val="28"/>
          <w:szCs w:val="28"/>
          <w:lang w:val="cs-CZ"/>
        </w:rPr>
        <w:t>SMLOUVA</w:t>
      </w:r>
    </w:p>
    <w:p w14:paraId="387B4DC1" w14:textId="7C1B3AF3" w:rsidR="000B2CB4" w:rsidRDefault="00137A49" w:rsidP="00137A49">
      <w:pPr>
        <w:widowControl w:val="0"/>
        <w:spacing w:line="240" w:lineRule="auto"/>
        <w:ind w:left="142"/>
        <w:jc w:val="center"/>
        <w:rPr>
          <w:rFonts w:eastAsia="Times New Roman"/>
          <w:b/>
          <w:sz w:val="28"/>
          <w:szCs w:val="28"/>
          <w:lang w:val="cs-CZ"/>
        </w:rPr>
      </w:pPr>
      <w:r>
        <w:rPr>
          <w:rFonts w:eastAsia="Times New Roman"/>
          <w:b/>
          <w:sz w:val="28"/>
          <w:szCs w:val="28"/>
          <w:lang w:val="cs-CZ"/>
        </w:rPr>
        <w:t>o poskytování servisní podpory</w:t>
      </w:r>
      <w:r w:rsidR="0090414F">
        <w:rPr>
          <w:rFonts w:eastAsia="Times New Roman"/>
          <w:b/>
          <w:sz w:val="28"/>
          <w:szCs w:val="28"/>
          <w:lang w:val="cs-CZ"/>
        </w:rPr>
        <w:t xml:space="preserve"> kulturního kalendáře</w:t>
      </w:r>
    </w:p>
    <w:p w14:paraId="6FB284DC" w14:textId="2E9FEFA6" w:rsidR="00137A49" w:rsidRDefault="00137A49" w:rsidP="00137A49">
      <w:pPr>
        <w:widowControl w:val="0"/>
        <w:spacing w:line="240" w:lineRule="auto"/>
        <w:ind w:left="142"/>
        <w:jc w:val="center"/>
        <w:rPr>
          <w:rFonts w:eastAsia="Times New Roman"/>
          <w:b/>
          <w:sz w:val="28"/>
          <w:szCs w:val="28"/>
          <w:lang w:val="cs-CZ"/>
        </w:rPr>
      </w:pPr>
    </w:p>
    <w:p w14:paraId="0D8BC29B" w14:textId="77777777" w:rsidR="00137A49" w:rsidRPr="00137A49" w:rsidRDefault="00137A49" w:rsidP="00137A49">
      <w:pPr>
        <w:rPr>
          <w:rFonts w:eastAsia="Times New Roman"/>
          <w:sz w:val="20"/>
          <w:szCs w:val="20"/>
          <w:lang w:val="cs-CZ"/>
        </w:rPr>
      </w:pPr>
      <w:r w:rsidRPr="00137A49">
        <w:rPr>
          <w:rFonts w:eastAsia="Times New Roman"/>
          <w:sz w:val="20"/>
          <w:szCs w:val="20"/>
          <w:lang w:val="cs-CZ"/>
        </w:rPr>
        <w:t>DNEŠNÍHO DNE, MĚSÍCE A ROKU:</w:t>
      </w:r>
    </w:p>
    <w:p w14:paraId="5B051F92" w14:textId="77777777" w:rsidR="00137A49" w:rsidRPr="00137A49" w:rsidRDefault="00137A49" w:rsidP="00137A49">
      <w:pPr>
        <w:pStyle w:val="Nadpis1"/>
        <w:rPr>
          <w:rFonts w:eastAsia="Times New Roman"/>
          <w:b/>
          <w:sz w:val="22"/>
          <w:szCs w:val="22"/>
          <w:lang w:val="cs-CZ"/>
        </w:rPr>
      </w:pPr>
      <w:r w:rsidRPr="00137A49">
        <w:rPr>
          <w:rFonts w:eastAsia="Times New Roman"/>
          <w:b/>
          <w:sz w:val="22"/>
          <w:szCs w:val="22"/>
          <w:lang w:val="cs-CZ"/>
        </w:rPr>
        <w:t>Karlovarský kraj</w:t>
      </w:r>
    </w:p>
    <w:p w14:paraId="6E9905F8" w14:textId="424E454C" w:rsidR="00137A49" w:rsidRPr="00137A49" w:rsidRDefault="00137A49" w:rsidP="00137A49">
      <w:pPr>
        <w:tabs>
          <w:tab w:val="left" w:pos="1260"/>
        </w:tabs>
        <w:rPr>
          <w:rFonts w:eastAsia="Times New Roman"/>
          <w:sz w:val="20"/>
          <w:lang w:val="cs-CZ"/>
        </w:rPr>
      </w:pPr>
      <w:r w:rsidRPr="00137A49">
        <w:rPr>
          <w:rFonts w:eastAsia="Times New Roman"/>
          <w:sz w:val="20"/>
          <w:lang w:val="cs-CZ"/>
        </w:rPr>
        <w:t>se sídlem:</w:t>
      </w:r>
      <w:r w:rsidRPr="00137A49">
        <w:rPr>
          <w:rFonts w:eastAsia="Times New Roman"/>
          <w:sz w:val="20"/>
          <w:lang w:val="cs-CZ"/>
        </w:rPr>
        <w:tab/>
      </w:r>
      <w:r w:rsidRPr="00137A49">
        <w:rPr>
          <w:rFonts w:eastAsia="Times New Roman"/>
          <w:sz w:val="20"/>
          <w:lang w:val="cs-CZ"/>
        </w:rPr>
        <w:tab/>
      </w:r>
      <w:r w:rsidRPr="00137A49">
        <w:rPr>
          <w:rFonts w:eastAsia="Times New Roman"/>
          <w:sz w:val="20"/>
          <w:lang w:val="cs-CZ"/>
        </w:rPr>
        <w:tab/>
        <w:t xml:space="preserve">Závodní 353/88, 360 06 Karlovy Vary </w:t>
      </w:r>
    </w:p>
    <w:p w14:paraId="7F86E470" w14:textId="77777777" w:rsidR="00137A49" w:rsidRPr="00137A49" w:rsidRDefault="00137A49" w:rsidP="00137A49">
      <w:pPr>
        <w:ind w:left="2127" w:hanging="2127"/>
        <w:jc w:val="both"/>
        <w:rPr>
          <w:rFonts w:eastAsia="Times New Roman"/>
          <w:sz w:val="20"/>
          <w:lang w:val="cs-CZ"/>
        </w:rPr>
      </w:pPr>
      <w:r w:rsidRPr="00137A49">
        <w:rPr>
          <w:rFonts w:eastAsia="Times New Roman"/>
          <w:sz w:val="20"/>
          <w:lang w:val="cs-CZ"/>
        </w:rPr>
        <w:t xml:space="preserve">zastoupený: </w:t>
      </w:r>
      <w:r w:rsidRPr="00137A49">
        <w:rPr>
          <w:rFonts w:eastAsia="Times New Roman"/>
          <w:sz w:val="20"/>
          <w:lang w:val="cs-CZ"/>
        </w:rPr>
        <w:tab/>
        <w:t xml:space="preserve">Ing. Michalem Vinšem, vedoucím odboru kancelář hejtmanky, kultury, lázeňství a cestovního ruchu na základě usnesení Rady Karlovarského kraje č. RK </w:t>
      </w:r>
      <w:r w:rsidRPr="005E0A71">
        <w:rPr>
          <w:rFonts w:eastAsia="Times New Roman"/>
          <w:sz w:val="20"/>
          <w:lang w:val="cs-CZ"/>
        </w:rPr>
        <w:t>XXXXX ze dne XX. XX. XXXX</w:t>
      </w:r>
      <w:r w:rsidRPr="00137A49">
        <w:rPr>
          <w:rFonts w:eastAsia="Times New Roman"/>
          <w:sz w:val="20"/>
          <w:lang w:val="cs-CZ"/>
        </w:rPr>
        <w:t xml:space="preserve"> a čl. VII odst. 1 písm. d) podpisového řádu</w:t>
      </w:r>
    </w:p>
    <w:p w14:paraId="74F6ABDF" w14:textId="77777777" w:rsidR="00137A49" w:rsidRPr="00137A49" w:rsidRDefault="00137A49" w:rsidP="00137A49">
      <w:pPr>
        <w:tabs>
          <w:tab w:val="left" w:pos="1260"/>
        </w:tabs>
        <w:rPr>
          <w:rFonts w:eastAsia="Times New Roman"/>
          <w:sz w:val="20"/>
          <w:lang w:val="cs-CZ"/>
        </w:rPr>
      </w:pPr>
      <w:r w:rsidRPr="00137A49">
        <w:rPr>
          <w:rFonts w:eastAsia="Times New Roman"/>
          <w:sz w:val="20"/>
          <w:lang w:val="cs-CZ"/>
        </w:rPr>
        <w:t>IČO:</w:t>
      </w:r>
      <w:r w:rsidRPr="00137A49">
        <w:rPr>
          <w:rFonts w:eastAsia="Times New Roman"/>
          <w:sz w:val="20"/>
          <w:lang w:val="cs-CZ"/>
        </w:rPr>
        <w:tab/>
      </w:r>
      <w:r w:rsidRPr="00137A49">
        <w:rPr>
          <w:rFonts w:eastAsia="Times New Roman"/>
          <w:sz w:val="20"/>
          <w:lang w:val="cs-CZ"/>
        </w:rPr>
        <w:tab/>
      </w:r>
      <w:r w:rsidRPr="00137A49">
        <w:rPr>
          <w:rFonts w:eastAsia="Times New Roman"/>
          <w:sz w:val="20"/>
          <w:lang w:val="cs-CZ"/>
        </w:rPr>
        <w:tab/>
        <w:t>70891168</w:t>
      </w:r>
    </w:p>
    <w:p w14:paraId="362C8EB6" w14:textId="77777777" w:rsidR="00137A49" w:rsidRPr="00137A49" w:rsidRDefault="00137A49" w:rsidP="00137A49">
      <w:pPr>
        <w:tabs>
          <w:tab w:val="left" w:pos="1260"/>
        </w:tabs>
        <w:rPr>
          <w:rFonts w:eastAsia="Times New Roman"/>
          <w:sz w:val="20"/>
          <w:lang w:val="cs-CZ"/>
        </w:rPr>
      </w:pPr>
      <w:r w:rsidRPr="00137A49">
        <w:rPr>
          <w:rFonts w:eastAsia="Times New Roman"/>
          <w:sz w:val="20"/>
          <w:lang w:val="cs-CZ"/>
        </w:rPr>
        <w:t>DIČ:</w:t>
      </w:r>
      <w:r w:rsidRPr="00137A49">
        <w:rPr>
          <w:rFonts w:eastAsia="Times New Roman"/>
          <w:sz w:val="20"/>
          <w:lang w:val="cs-CZ"/>
        </w:rPr>
        <w:tab/>
      </w:r>
      <w:r w:rsidRPr="00137A49">
        <w:rPr>
          <w:rFonts w:eastAsia="Times New Roman"/>
          <w:sz w:val="20"/>
          <w:lang w:val="cs-CZ"/>
        </w:rPr>
        <w:tab/>
      </w:r>
      <w:r w:rsidRPr="00137A49">
        <w:rPr>
          <w:rFonts w:eastAsia="Times New Roman"/>
          <w:sz w:val="20"/>
          <w:lang w:val="cs-CZ"/>
        </w:rPr>
        <w:tab/>
        <w:t xml:space="preserve">CZ70891168 </w:t>
      </w:r>
    </w:p>
    <w:p w14:paraId="666BA9F7" w14:textId="77777777" w:rsidR="00137A49" w:rsidRPr="00137A49" w:rsidRDefault="00137A49" w:rsidP="00137A49">
      <w:pPr>
        <w:ind w:left="2127" w:hanging="2127"/>
        <w:jc w:val="both"/>
        <w:rPr>
          <w:rFonts w:eastAsia="Times New Roman"/>
          <w:sz w:val="20"/>
          <w:lang w:val="cs-CZ"/>
        </w:rPr>
      </w:pPr>
      <w:r w:rsidRPr="00137A49">
        <w:rPr>
          <w:rFonts w:eastAsia="Times New Roman"/>
          <w:sz w:val="20"/>
          <w:lang w:val="cs-CZ"/>
        </w:rPr>
        <w:t>bankovní spojení:</w:t>
      </w:r>
      <w:r w:rsidRPr="00137A49">
        <w:rPr>
          <w:rFonts w:eastAsia="Times New Roman"/>
          <w:sz w:val="20"/>
          <w:lang w:val="cs-CZ"/>
        </w:rPr>
        <w:tab/>
        <w:t xml:space="preserve">UniCredit Bank č. ú.: 1387678928/2700 </w:t>
      </w:r>
    </w:p>
    <w:p w14:paraId="4B645E5E" w14:textId="77777777" w:rsidR="00137A49" w:rsidRPr="00137A49" w:rsidRDefault="00137A49" w:rsidP="00137A49">
      <w:pPr>
        <w:ind w:left="2127" w:hanging="2127"/>
        <w:jc w:val="both"/>
        <w:rPr>
          <w:rFonts w:eastAsia="Times New Roman"/>
          <w:sz w:val="20"/>
          <w:lang w:val="cs-CZ"/>
        </w:rPr>
      </w:pPr>
      <w:r w:rsidRPr="00137A49">
        <w:rPr>
          <w:rFonts w:eastAsia="Times New Roman"/>
          <w:sz w:val="20"/>
          <w:lang w:val="cs-CZ"/>
        </w:rPr>
        <w:tab/>
        <w:t>Raiffeisenbank č. ú.: 7882138002/5500</w:t>
      </w:r>
    </w:p>
    <w:p w14:paraId="64851CBB" w14:textId="77777777" w:rsidR="00137A49" w:rsidRPr="00E40F97" w:rsidRDefault="00137A49" w:rsidP="00137A49">
      <w:bookmarkStart w:id="0" w:name="_GoBack"/>
      <w:bookmarkEnd w:id="0"/>
    </w:p>
    <w:p w14:paraId="61AC10F1" w14:textId="77777777" w:rsidR="00137A49" w:rsidRPr="002F19C0" w:rsidRDefault="00137A49" w:rsidP="00137A49">
      <w:pPr>
        <w:rPr>
          <w:rFonts w:eastAsia="Times New Roman"/>
          <w:i/>
          <w:sz w:val="20"/>
          <w:lang w:val="cs-CZ"/>
        </w:rPr>
      </w:pPr>
      <w:r w:rsidRPr="002F19C0">
        <w:rPr>
          <w:rFonts w:eastAsia="Times New Roman"/>
          <w:i/>
          <w:sz w:val="20"/>
          <w:lang w:val="cs-CZ"/>
        </w:rPr>
        <w:t xml:space="preserve">na straně jedné jako objednatel (dále jen </w:t>
      </w:r>
      <w:r w:rsidRPr="002F19C0">
        <w:rPr>
          <w:rFonts w:eastAsia="Times New Roman"/>
          <w:b/>
          <w:i/>
          <w:sz w:val="20"/>
          <w:lang w:val="cs-CZ"/>
        </w:rPr>
        <w:t>„objednatel“</w:t>
      </w:r>
      <w:r w:rsidRPr="002F19C0">
        <w:rPr>
          <w:rFonts w:eastAsia="Times New Roman"/>
          <w:i/>
          <w:sz w:val="20"/>
          <w:lang w:val="cs-CZ"/>
        </w:rPr>
        <w:t>)</w:t>
      </w:r>
    </w:p>
    <w:p w14:paraId="6A4F83CA" w14:textId="77777777" w:rsidR="00137A49" w:rsidRPr="002F19C0" w:rsidRDefault="00137A49" w:rsidP="00137A49">
      <w:pPr>
        <w:rPr>
          <w:rFonts w:eastAsia="Times New Roman"/>
          <w:sz w:val="20"/>
          <w:lang w:val="cs-CZ"/>
        </w:rPr>
      </w:pPr>
      <w:r w:rsidRPr="002F19C0">
        <w:rPr>
          <w:rFonts w:eastAsia="Times New Roman"/>
          <w:sz w:val="20"/>
          <w:lang w:val="cs-CZ"/>
        </w:rPr>
        <w:t>a</w:t>
      </w:r>
    </w:p>
    <w:p w14:paraId="672BE7FA" w14:textId="77777777" w:rsidR="00137A49" w:rsidRPr="00903B42" w:rsidRDefault="00137A49" w:rsidP="00137A49">
      <w:pPr>
        <w:pStyle w:val="BodyText21"/>
        <w:jc w:val="left"/>
        <w:rPr>
          <w:rFonts w:cs="Arial"/>
          <w:b/>
          <w:bCs/>
          <w:szCs w:val="22"/>
        </w:rPr>
      </w:pPr>
      <w:r w:rsidRPr="00903B42">
        <w:rPr>
          <w:rFonts w:eastAsia="Calibri" w:cs="Arial"/>
          <w:b/>
          <w:highlight w:val="yellow"/>
          <w:lang w:eastAsia="en-US"/>
        </w:rPr>
        <w:t>…………………</w:t>
      </w:r>
      <w:r w:rsidRPr="00903B42">
        <w:rPr>
          <w:rFonts w:cs="Arial"/>
          <w:b/>
          <w:bCs/>
          <w:szCs w:val="22"/>
        </w:rPr>
        <w:t xml:space="preserve"> </w:t>
      </w:r>
    </w:p>
    <w:p w14:paraId="1A6F4208" w14:textId="33E361A6" w:rsidR="00137A49" w:rsidRPr="00A12487" w:rsidRDefault="00137A49" w:rsidP="000F6454">
      <w:pPr>
        <w:pStyle w:val="BodyText21"/>
        <w:spacing w:before="0" w:after="0"/>
        <w:jc w:val="left"/>
        <w:rPr>
          <w:rFonts w:cs="Arial"/>
          <w:bCs/>
          <w:szCs w:val="22"/>
        </w:rPr>
      </w:pPr>
      <w:r w:rsidRPr="00A12487">
        <w:rPr>
          <w:rFonts w:cs="Arial"/>
          <w:bCs/>
          <w:szCs w:val="22"/>
        </w:rPr>
        <w:t xml:space="preserve">se sídlem: </w:t>
      </w:r>
      <w:r w:rsidRPr="00A12487">
        <w:rPr>
          <w:rFonts w:cs="Arial"/>
          <w:bCs/>
          <w:szCs w:val="22"/>
        </w:rPr>
        <w:tab/>
      </w:r>
      <w:r>
        <w:rPr>
          <w:rFonts w:cs="Arial"/>
          <w:bCs/>
          <w:szCs w:val="22"/>
        </w:rPr>
        <w:t xml:space="preserve">                      </w:t>
      </w:r>
      <w:r w:rsidRPr="006B3601">
        <w:rPr>
          <w:rFonts w:eastAsia="Calibri" w:cs="Arial"/>
          <w:highlight w:val="yellow"/>
          <w:lang w:eastAsia="en-US"/>
        </w:rPr>
        <w:t>…………………</w:t>
      </w:r>
    </w:p>
    <w:p w14:paraId="3944E913" w14:textId="07D86319" w:rsidR="00137A49" w:rsidRPr="00A12487" w:rsidRDefault="00137A49" w:rsidP="000F6454">
      <w:pPr>
        <w:pStyle w:val="BodyText21"/>
        <w:spacing w:before="0" w:after="0"/>
        <w:jc w:val="left"/>
        <w:rPr>
          <w:rFonts w:cs="Arial"/>
          <w:bCs/>
          <w:szCs w:val="22"/>
        </w:rPr>
      </w:pPr>
      <w:r w:rsidRPr="00A12487">
        <w:rPr>
          <w:rFonts w:cs="Arial"/>
          <w:bCs/>
          <w:szCs w:val="22"/>
        </w:rPr>
        <w:t>zastoupený:</w:t>
      </w:r>
      <w:r>
        <w:rPr>
          <w:rFonts w:cs="Arial"/>
          <w:bCs/>
          <w:szCs w:val="22"/>
        </w:rPr>
        <w:t xml:space="preserve">                     </w:t>
      </w:r>
      <w:r w:rsidRPr="006B3601">
        <w:rPr>
          <w:rFonts w:eastAsia="Calibri" w:cs="Arial"/>
          <w:highlight w:val="yellow"/>
          <w:lang w:eastAsia="en-US"/>
        </w:rPr>
        <w:t>…………………</w:t>
      </w:r>
    </w:p>
    <w:p w14:paraId="23AE5246" w14:textId="715046DD" w:rsidR="00137A49" w:rsidRPr="00A12487" w:rsidRDefault="00137A49" w:rsidP="000F6454">
      <w:pPr>
        <w:pStyle w:val="BodyText21"/>
        <w:spacing w:before="0" w:after="0"/>
        <w:jc w:val="left"/>
        <w:rPr>
          <w:rFonts w:cs="Arial"/>
          <w:bCs/>
          <w:szCs w:val="22"/>
        </w:rPr>
      </w:pPr>
      <w:r w:rsidRPr="00A12487">
        <w:rPr>
          <w:rFonts w:cs="Arial"/>
          <w:bCs/>
          <w:szCs w:val="22"/>
        </w:rPr>
        <w:t>IČO</w:t>
      </w:r>
      <w:r>
        <w:rPr>
          <w:rFonts w:cs="Arial"/>
          <w:bCs/>
          <w:szCs w:val="22"/>
        </w:rPr>
        <w:t xml:space="preserve">:                                 </w:t>
      </w:r>
      <w:r w:rsidRPr="006B3601">
        <w:rPr>
          <w:rFonts w:eastAsia="Calibri" w:cs="Arial"/>
          <w:highlight w:val="yellow"/>
          <w:lang w:eastAsia="en-US"/>
        </w:rPr>
        <w:t>…………………</w:t>
      </w:r>
    </w:p>
    <w:p w14:paraId="71970F22" w14:textId="008E59A8" w:rsidR="00137A49" w:rsidRPr="00A12487" w:rsidRDefault="00137A49" w:rsidP="000F6454">
      <w:pPr>
        <w:pStyle w:val="BodyText21"/>
        <w:spacing w:before="0" w:after="0"/>
        <w:jc w:val="left"/>
        <w:rPr>
          <w:rFonts w:cs="Arial"/>
          <w:bCs/>
          <w:szCs w:val="22"/>
        </w:rPr>
      </w:pPr>
      <w:r w:rsidRPr="00A12487">
        <w:rPr>
          <w:rFonts w:cs="Arial"/>
          <w:bCs/>
          <w:szCs w:val="22"/>
        </w:rPr>
        <w:t xml:space="preserve">DIČ: </w:t>
      </w:r>
      <w:r w:rsidRPr="00A12487">
        <w:rPr>
          <w:rFonts w:cs="Arial"/>
          <w:bCs/>
          <w:szCs w:val="22"/>
        </w:rPr>
        <w:tab/>
      </w:r>
      <w:r>
        <w:rPr>
          <w:rFonts w:cs="Arial"/>
          <w:bCs/>
          <w:szCs w:val="22"/>
        </w:rPr>
        <w:t xml:space="preserve">                       </w:t>
      </w:r>
      <w:r w:rsidRPr="006B3601">
        <w:rPr>
          <w:rFonts w:eastAsia="Calibri" w:cs="Arial"/>
          <w:highlight w:val="yellow"/>
          <w:lang w:eastAsia="en-US"/>
        </w:rPr>
        <w:t>…………………</w:t>
      </w:r>
      <w:r w:rsidRPr="00A12487">
        <w:rPr>
          <w:rFonts w:cs="Arial"/>
          <w:bCs/>
          <w:szCs w:val="22"/>
        </w:rPr>
        <w:t xml:space="preserve"> </w:t>
      </w:r>
    </w:p>
    <w:p w14:paraId="4B2C8509" w14:textId="1B905C86" w:rsidR="00137A49" w:rsidRDefault="00137A49" w:rsidP="000F6454">
      <w:pPr>
        <w:pStyle w:val="BodyText21"/>
        <w:spacing w:before="0" w:after="0"/>
        <w:jc w:val="left"/>
        <w:rPr>
          <w:rFonts w:cs="Arial"/>
          <w:bCs/>
          <w:szCs w:val="22"/>
        </w:rPr>
      </w:pPr>
      <w:r w:rsidRPr="00A12487">
        <w:rPr>
          <w:rFonts w:cs="Arial"/>
          <w:bCs/>
          <w:szCs w:val="22"/>
        </w:rPr>
        <w:t>bankovní spojení:</w:t>
      </w:r>
      <w:r>
        <w:rPr>
          <w:rFonts w:cs="Arial"/>
          <w:bCs/>
          <w:szCs w:val="22"/>
        </w:rPr>
        <w:t xml:space="preserve">            </w:t>
      </w:r>
      <w:r w:rsidRPr="006B3601">
        <w:rPr>
          <w:rFonts w:eastAsia="Calibri" w:cs="Arial"/>
          <w:highlight w:val="yellow"/>
          <w:lang w:eastAsia="en-US"/>
        </w:rPr>
        <w:t>…………………</w:t>
      </w:r>
    </w:p>
    <w:p w14:paraId="05F88383" w14:textId="0ADEAC9B" w:rsidR="00137A49" w:rsidRPr="00A12487" w:rsidRDefault="00137A49" w:rsidP="000F6454">
      <w:pPr>
        <w:pStyle w:val="BodyText21"/>
        <w:spacing w:before="0" w:after="0"/>
        <w:jc w:val="left"/>
        <w:rPr>
          <w:rFonts w:cs="Arial"/>
          <w:bCs/>
          <w:szCs w:val="22"/>
        </w:rPr>
      </w:pPr>
      <w:r w:rsidRPr="00A12487">
        <w:rPr>
          <w:rFonts w:cs="Arial"/>
          <w:bCs/>
          <w:szCs w:val="22"/>
        </w:rPr>
        <w:t>číslo účtu:</w:t>
      </w:r>
      <w:r>
        <w:rPr>
          <w:rFonts w:cs="Arial"/>
          <w:bCs/>
          <w:szCs w:val="22"/>
        </w:rPr>
        <w:t xml:space="preserve">                        </w:t>
      </w:r>
      <w:r w:rsidRPr="006B3601">
        <w:rPr>
          <w:rFonts w:eastAsia="Calibri" w:cs="Arial"/>
          <w:highlight w:val="yellow"/>
          <w:lang w:eastAsia="en-US"/>
        </w:rPr>
        <w:t>…………………</w:t>
      </w:r>
    </w:p>
    <w:p w14:paraId="29D9F8E1" w14:textId="2C2AC818" w:rsidR="00137A49" w:rsidRPr="00A12487" w:rsidRDefault="00137A49" w:rsidP="000F6454">
      <w:pPr>
        <w:pStyle w:val="BodyText21"/>
        <w:spacing w:before="0" w:after="0"/>
        <w:jc w:val="left"/>
        <w:rPr>
          <w:rFonts w:cs="Arial"/>
          <w:bCs/>
          <w:szCs w:val="22"/>
        </w:rPr>
      </w:pPr>
      <w:r w:rsidRPr="00A12487">
        <w:rPr>
          <w:rFonts w:cs="Arial"/>
          <w:bCs/>
          <w:szCs w:val="22"/>
        </w:rPr>
        <w:t>telefon:</w:t>
      </w:r>
      <w:r>
        <w:rPr>
          <w:rFonts w:cs="Arial"/>
          <w:bCs/>
          <w:szCs w:val="22"/>
        </w:rPr>
        <w:t xml:space="preserve">                             </w:t>
      </w:r>
      <w:r w:rsidRPr="006B3601">
        <w:rPr>
          <w:rFonts w:eastAsia="Calibri" w:cs="Arial"/>
          <w:highlight w:val="yellow"/>
          <w:lang w:eastAsia="en-US"/>
        </w:rPr>
        <w:t>…………………</w:t>
      </w:r>
    </w:p>
    <w:p w14:paraId="2A2DA3BC" w14:textId="2A2A4DA9" w:rsidR="00137A49" w:rsidRDefault="00137A49" w:rsidP="000F6454">
      <w:pPr>
        <w:pStyle w:val="BodyText21"/>
        <w:widowControl/>
        <w:spacing w:before="0" w:after="0"/>
        <w:jc w:val="left"/>
        <w:rPr>
          <w:rFonts w:eastAsia="Calibri" w:cs="Arial"/>
          <w:highlight w:val="yellow"/>
          <w:lang w:eastAsia="en-US"/>
        </w:rPr>
      </w:pPr>
      <w:r w:rsidRPr="00A12487">
        <w:rPr>
          <w:rFonts w:cs="Arial"/>
          <w:bCs/>
          <w:szCs w:val="22"/>
        </w:rPr>
        <w:t>zapsaný v obchodním rejstříku</w:t>
      </w:r>
      <w:r>
        <w:rPr>
          <w:rFonts w:cs="Arial"/>
          <w:bCs/>
          <w:szCs w:val="22"/>
        </w:rPr>
        <w:t xml:space="preserve"> </w:t>
      </w:r>
      <w:r w:rsidRPr="006B3601">
        <w:rPr>
          <w:rFonts w:eastAsia="Calibri" w:cs="Arial"/>
          <w:highlight w:val="yellow"/>
          <w:lang w:eastAsia="en-US"/>
        </w:rPr>
        <w:t>…………………</w:t>
      </w:r>
    </w:p>
    <w:p w14:paraId="33F20770" w14:textId="77777777" w:rsidR="00D85353" w:rsidRDefault="00D85353" w:rsidP="00D85353">
      <w:pPr>
        <w:pStyle w:val="BodyText21"/>
        <w:widowControl/>
        <w:spacing w:after="0"/>
        <w:jc w:val="left"/>
        <w:rPr>
          <w:rFonts w:eastAsia="Calibri" w:cs="Arial"/>
          <w:highlight w:val="yellow"/>
          <w:lang w:eastAsia="en-US"/>
        </w:rPr>
      </w:pPr>
    </w:p>
    <w:p w14:paraId="004608B8" w14:textId="66560270" w:rsidR="00137A49" w:rsidRPr="000E679E" w:rsidRDefault="00137A49" w:rsidP="00137A49">
      <w:pPr>
        <w:pStyle w:val="BodyText21"/>
        <w:widowControl/>
        <w:rPr>
          <w:rFonts w:cs="Arial"/>
          <w:i/>
          <w:szCs w:val="22"/>
        </w:rPr>
      </w:pPr>
      <w:r w:rsidRPr="000E679E">
        <w:rPr>
          <w:rFonts w:cs="Arial"/>
          <w:i/>
          <w:szCs w:val="22"/>
        </w:rPr>
        <w:t xml:space="preserve">na straně druhé jako </w:t>
      </w:r>
      <w:r>
        <w:rPr>
          <w:rFonts w:cs="Arial"/>
          <w:i/>
          <w:szCs w:val="22"/>
        </w:rPr>
        <w:t>poskytovatel</w:t>
      </w:r>
      <w:r w:rsidRPr="000E679E">
        <w:rPr>
          <w:rFonts w:cs="Arial"/>
          <w:i/>
          <w:szCs w:val="22"/>
        </w:rPr>
        <w:t xml:space="preserve"> (dále jen „</w:t>
      </w:r>
      <w:r w:rsidR="002F19C0">
        <w:rPr>
          <w:rFonts w:cs="Arial"/>
          <w:b/>
          <w:i/>
          <w:szCs w:val="22"/>
        </w:rPr>
        <w:t>zhotovitel</w:t>
      </w:r>
      <w:r w:rsidRPr="000E679E">
        <w:rPr>
          <w:rFonts w:cs="Arial"/>
          <w:i/>
          <w:szCs w:val="22"/>
        </w:rPr>
        <w:t>“)</w:t>
      </w:r>
    </w:p>
    <w:p w14:paraId="57F13B38" w14:textId="77777777" w:rsidR="00137A49" w:rsidRPr="000E679E" w:rsidRDefault="00137A49" w:rsidP="00137A49">
      <w:pPr>
        <w:pStyle w:val="BodyText21"/>
        <w:widowControl/>
        <w:rPr>
          <w:rFonts w:cs="Arial"/>
          <w:szCs w:val="22"/>
        </w:rPr>
      </w:pPr>
      <w:r w:rsidRPr="000E679E">
        <w:rPr>
          <w:rFonts w:cs="Arial"/>
          <w:i/>
          <w:szCs w:val="22"/>
        </w:rPr>
        <w:t>(společně jako „smluvní strany“)</w:t>
      </w:r>
    </w:p>
    <w:p w14:paraId="48B9735E" w14:textId="77777777" w:rsidR="00137A49" w:rsidRPr="00137A49" w:rsidRDefault="00137A49" w:rsidP="00137A49">
      <w:pPr>
        <w:widowControl w:val="0"/>
        <w:spacing w:line="240" w:lineRule="auto"/>
        <w:ind w:left="142"/>
        <w:rPr>
          <w:rFonts w:eastAsia="Times New Roman"/>
          <w:b/>
          <w:sz w:val="28"/>
          <w:szCs w:val="28"/>
          <w:lang w:val="cs-CZ"/>
        </w:rPr>
      </w:pPr>
    </w:p>
    <w:p w14:paraId="08917C90" w14:textId="77777777" w:rsidR="008F02C1" w:rsidRPr="008F02C1" w:rsidRDefault="008F02C1" w:rsidP="008F02C1">
      <w:pPr>
        <w:spacing w:after="120"/>
        <w:jc w:val="both"/>
        <w:rPr>
          <w:sz w:val="20"/>
          <w:szCs w:val="20"/>
        </w:rPr>
      </w:pPr>
      <w:r w:rsidRPr="008F02C1">
        <w:rPr>
          <w:sz w:val="20"/>
          <w:szCs w:val="20"/>
        </w:rPr>
        <w:t>PREAMBULE</w:t>
      </w:r>
    </w:p>
    <w:p w14:paraId="506446D3" w14:textId="77777777" w:rsidR="008F02C1" w:rsidRPr="008F02C1" w:rsidRDefault="008F02C1" w:rsidP="008F02C1">
      <w:pPr>
        <w:spacing w:after="120"/>
        <w:jc w:val="both"/>
        <w:rPr>
          <w:sz w:val="20"/>
          <w:szCs w:val="20"/>
        </w:rPr>
      </w:pPr>
      <w:r w:rsidRPr="008F02C1">
        <w:rPr>
          <w:sz w:val="20"/>
          <w:szCs w:val="20"/>
        </w:rPr>
        <w:t>Vzhledem k tomu, že:</w:t>
      </w:r>
    </w:p>
    <w:p w14:paraId="31FDF46E" w14:textId="4798D815" w:rsidR="008F02C1" w:rsidRPr="008F02C1" w:rsidRDefault="005E454A" w:rsidP="008F02C1">
      <w:pPr>
        <w:pStyle w:val="Odstavecseseznamem"/>
        <w:numPr>
          <w:ilvl w:val="0"/>
          <w:numId w:val="21"/>
        </w:numPr>
        <w:spacing w:after="120"/>
        <w:ind w:left="284" w:hanging="284"/>
        <w:contextualSpacing w:val="0"/>
        <w:jc w:val="both"/>
        <w:rPr>
          <w:sz w:val="20"/>
          <w:szCs w:val="20"/>
        </w:rPr>
      </w:pPr>
      <w:r>
        <w:rPr>
          <w:sz w:val="20"/>
          <w:szCs w:val="20"/>
        </w:rPr>
        <w:t>zhotovitel</w:t>
      </w:r>
      <w:r w:rsidRPr="008F02C1">
        <w:rPr>
          <w:sz w:val="20"/>
          <w:szCs w:val="20"/>
        </w:rPr>
        <w:t xml:space="preserve"> </w:t>
      </w:r>
      <w:r w:rsidR="008F02C1" w:rsidRPr="008F02C1">
        <w:rPr>
          <w:sz w:val="20"/>
          <w:szCs w:val="20"/>
        </w:rPr>
        <w:t xml:space="preserve">je vybraným dodavatelem veřejné zakázky </w:t>
      </w:r>
      <w:r w:rsidR="008F02C1" w:rsidRPr="008F02C1">
        <w:rPr>
          <w:b/>
          <w:sz w:val="20"/>
          <w:szCs w:val="20"/>
        </w:rPr>
        <w:t>„</w:t>
      </w:r>
      <w:r w:rsidR="008F02C1" w:rsidRPr="008F02C1">
        <w:rPr>
          <w:b/>
          <w:bCs/>
          <w:iCs/>
          <w:sz w:val="20"/>
          <w:szCs w:val="20"/>
        </w:rPr>
        <w:t>Kulturní kalendář Karlovarského kraje</w:t>
      </w:r>
      <w:r w:rsidR="008F02C1" w:rsidRPr="008F02C1">
        <w:rPr>
          <w:b/>
          <w:bCs/>
          <w:sz w:val="20"/>
          <w:szCs w:val="20"/>
        </w:rPr>
        <w:t>“</w:t>
      </w:r>
      <w:r w:rsidR="008F02C1" w:rsidRPr="008F02C1">
        <w:rPr>
          <w:b/>
          <w:sz w:val="20"/>
          <w:szCs w:val="20"/>
        </w:rPr>
        <w:t xml:space="preserve"> </w:t>
      </w:r>
      <w:r w:rsidR="008F02C1" w:rsidRPr="008F02C1">
        <w:rPr>
          <w:sz w:val="20"/>
          <w:szCs w:val="20"/>
        </w:rPr>
        <w:t>vyhlášené dne XX</w:t>
      </w:r>
      <w:r w:rsidR="008F02C1" w:rsidRPr="008F02C1">
        <w:rPr>
          <w:bCs/>
          <w:sz w:val="20"/>
          <w:szCs w:val="20"/>
        </w:rPr>
        <w:t>. XX. 2025</w:t>
      </w:r>
      <w:r w:rsidR="008F02C1" w:rsidRPr="008F02C1">
        <w:rPr>
          <w:b/>
          <w:bCs/>
          <w:sz w:val="20"/>
          <w:szCs w:val="20"/>
        </w:rPr>
        <w:t xml:space="preserve"> </w:t>
      </w:r>
      <w:r w:rsidR="008F02C1" w:rsidRPr="008F02C1">
        <w:rPr>
          <w:sz w:val="20"/>
          <w:szCs w:val="20"/>
        </w:rPr>
        <w:t xml:space="preserve">objednatelem jako zadavatelem veřejné zakázky malého rozsahu; a </w:t>
      </w:r>
    </w:p>
    <w:p w14:paraId="7696E963" w14:textId="4DA68986" w:rsidR="008F02C1" w:rsidRPr="008F02C1" w:rsidRDefault="001E50F2" w:rsidP="008F02C1">
      <w:pPr>
        <w:pStyle w:val="Odstavecseseznamem"/>
        <w:numPr>
          <w:ilvl w:val="0"/>
          <w:numId w:val="21"/>
        </w:numPr>
        <w:spacing w:after="120"/>
        <w:ind w:left="284" w:hanging="284"/>
        <w:contextualSpacing w:val="0"/>
        <w:jc w:val="both"/>
        <w:rPr>
          <w:sz w:val="20"/>
          <w:szCs w:val="20"/>
        </w:rPr>
      </w:pPr>
      <w:r>
        <w:rPr>
          <w:sz w:val="20"/>
          <w:szCs w:val="20"/>
        </w:rPr>
        <w:t>zhotovitel</w:t>
      </w:r>
      <w:r w:rsidR="008F02C1" w:rsidRPr="008F02C1">
        <w:rPr>
          <w:sz w:val="20"/>
          <w:szCs w:val="20"/>
        </w:rPr>
        <w:t xml:space="preserve"> prohlašuje, že je držitelem potřebného živnostenského oprávnění a </w:t>
      </w:r>
      <w:r w:rsidR="008F02C1" w:rsidRPr="008F02C1">
        <w:rPr>
          <w:color w:val="000000"/>
          <w:sz w:val="20"/>
          <w:szCs w:val="20"/>
        </w:rPr>
        <w:t xml:space="preserve">má řádné vybavení, zkušenosti a schopnosti, aby </w:t>
      </w:r>
      <w:r w:rsidR="008F02C1" w:rsidRPr="008F02C1">
        <w:rPr>
          <w:sz w:val="20"/>
          <w:szCs w:val="20"/>
        </w:rPr>
        <w:t xml:space="preserve">předmět smlouvy plnil ve stanovené době a ve sjednané kvalitě,  </w:t>
      </w:r>
    </w:p>
    <w:p w14:paraId="738171D9" w14:textId="77777777" w:rsidR="008F02C1" w:rsidRPr="008F02C1" w:rsidRDefault="008F02C1" w:rsidP="008F02C1">
      <w:pPr>
        <w:spacing w:after="120"/>
        <w:jc w:val="both"/>
        <w:rPr>
          <w:sz w:val="20"/>
          <w:szCs w:val="20"/>
        </w:rPr>
      </w:pPr>
      <w:r w:rsidRPr="008F02C1">
        <w:rPr>
          <w:sz w:val="20"/>
          <w:szCs w:val="20"/>
        </w:rPr>
        <w:t>dohodly se smluvní strany na uzavření této</w:t>
      </w:r>
    </w:p>
    <w:p w14:paraId="6D62A879" w14:textId="253AC65C" w:rsidR="000B2CB4" w:rsidRDefault="000B2CB4" w:rsidP="00C80A50">
      <w:pPr>
        <w:ind w:left="142"/>
        <w:rPr>
          <w:rFonts w:ascii="Times New Roman" w:hAnsi="Times New Roman" w:cs="Times New Roman"/>
        </w:rPr>
      </w:pPr>
    </w:p>
    <w:p w14:paraId="5AD88D97" w14:textId="40BCAF59" w:rsidR="00F520DB" w:rsidRDefault="00F520DB" w:rsidP="00C80A50">
      <w:pPr>
        <w:ind w:left="142"/>
        <w:rPr>
          <w:rFonts w:ascii="Times New Roman" w:hAnsi="Times New Roman" w:cs="Times New Roman"/>
        </w:rPr>
      </w:pPr>
    </w:p>
    <w:p w14:paraId="219FCCD7" w14:textId="0A820FFA" w:rsidR="00F520DB" w:rsidRDefault="00F520DB" w:rsidP="00C80A50">
      <w:pPr>
        <w:ind w:left="142"/>
        <w:rPr>
          <w:rFonts w:ascii="Times New Roman" w:hAnsi="Times New Roman" w:cs="Times New Roman"/>
        </w:rPr>
      </w:pPr>
    </w:p>
    <w:p w14:paraId="3AABA251" w14:textId="77777777" w:rsidR="00F520DB" w:rsidRPr="00C80A50" w:rsidRDefault="00F520DB" w:rsidP="00C80A50">
      <w:pPr>
        <w:ind w:left="142"/>
        <w:rPr>
          <w:rFonts w:ascii="Times New Roman" w:hAnsi="Times New Roman" w:cs="Times New Roman"/>
        </w:rPr>
      </w:pPr>
    </w:p>
    <w:p w14:paraId="3CBACEDE" w14:textId="77777777" w:rsidR="008F02C1" w:rsidRPr="008F02C1" w:rsidRDefault="008F02C1" w:rsidP="008F02C1">
      <w:pPr>
        <w:spacing w:after="120"/>
        <w:jc w:val="center"/>
        <w:rPr>
          <w:rFonts w:eastAsia="Times New Roman"/>
          <w:sz w:val="28"/>
          <w:szCs w:val="28"/>
          <w:lang w:val="cs-CZ"/>
        </w:rPr>
      </w:pPr>
      <w:r w:rsidRPr="008F02C1">
        <w:rPr>
          <w:rFonts w:eastAsia="Times New Roman"/>
          <w:sz w:val="28"/>
          <w:szCs w:val="28"/>
          <w:lang w:val="cs-CZ"/>
        </w:rPr>
        <w:t>SMLOUVY</w:t>
      </w:r>
    </w:p>
    <w:p w14:paraId="659F00EC" w14:textId="77777777" w:rsidR="008F02C1" w:rsidRPr="008F02C1" w:rsidRDefault="008F02C1" w:rsidP="008F02C1">
      <w:pPr>
        <w:pStyle w:val="BodyText21"/>
        <w:widowControl/>
        <w:spacing w:line="276" w:lineRule="auto"/>
        <w:jc w:val="center"/>
        <w:rPr>
          <w:rFonts w:cs="Arial"/>
        </w:rPr>
      </w:pPr>
      <w:r w:rsidRPr="008F02C1">
        <w:rPr>
          <w:rFonts w:cs="Arial"/>
        </w:rPr>
        <w:t>dle zákona č. 89/2012 Sb., občanský zákoník, ve znění pozdějších předpisů</w:t>
      </w:r>
    </w:p>
    <w:p w14:paraId="1FF35B9E" w14:textId="77777777" w:rsidR="008F02C1" w:rsidRPr="008F02C1" w:rsidRDefault="008F02C1" w:rsidP="008F02C1">
      <w:pPr>
        <w:pStyle w:val="BodyText21"/>
        <w:widowControl/>
        <w:spacing w:line="276" w:lineRule="auto"/>
        <w:jc w:val="center"/>
        <w:rPr>
          <w:rFonts w:cs="Arial"/>
        </w:rPr>
      </w:pPr>
      <w:r w:rsidRPr="008F02C1">
        <w:rPr>
          <w:rFonts w:cs="Arial"/>
        </w:rPr>
        <w:t>(dále jen „smlouva“)</w:t>
      </w:r>
    </w:p>
    <w:p w14:paraId="034F460C" w14:textId="657ED59D" w:rsidR="00436E7E" w:rsidRPr="009779CD" w:rsidRDefault="00436E7E" w:rsidP="00C80A50">
      <w:pPr>
        <w:pStyle w:val="Smlouvanadpis"/>
        <w:numPr>
          <w:ilvl w:val="1"/>
          <w:numId w:val="2"/>
        </w:numPr>
        <w:tabs>
          <w:tab w:val="left" w:pos="0"/>
        </w:tabs>
        <w:ind w:left="142"/>
        <w:rPr>
          <w:rFonts w:ascii="Arial" w:hAnsi="Arial" w:cs="Arial"/>
          <w:sz w:val="20"/>
        </w:rPr>
      </w:pPr>
      <w:r w:rsidRPr="009779CD">
        <w:rPr>
          <w:rFonts w:ascii="Arial" w:hAnsi="Arial" w:cs="Arial"/>
          <w:sz w:val="20"/>
        </w:rPr>
        <w:t>Předmět smlouvy</w:t>
      </w:r>
    </w:p>
    <w:p w14:paraId="6073CE05" w14:textId="039CFC07" w:rsidR="00F520DB" w:rsidRDefault="00436E7E" w:rsidP="00F520DB">
      <w:pPr>
        <w:pStyle w:val="Smlouva"/>
        <w:numPr>
          <w:ilvl w:val="1"/>
          <w:numId w:val="22"/>
        </w:numPr>
        <w:outlineLvl w:val="9"/>
        <w:rPr>
          <w:rFonts w:ascii="Arial" w:hAnsi="Arial" w:cs="Arial"/>
        </w:rPr>
      </w:pPr>
      <w:r w:rsidRPr="009779CD">
        <w:rPr>
          <w:rFonts w:ascii="Arial" w:hAnsi="Arial" w:cs="Arial"/>
        </w:rPr>
        <w:lastRenderedPageBreak/>
        <w:t xml:space="preserve">Touto smlouvou se Zhotovitel zavazuje poskytovat pro Objednatele službu </w:t>
      </w:r>
      <w:r w:rsidR="00447867">
        <w:rPr>
          <w:rFonts w:ascii="Arial" w:hAnsi="Arial" w:cs="Arial"/>
        </w:rPr>
        <w:t xml:space="preserve">servisní podpory a </w:t>
      </w:r>
      <w:r w:rsidRPr="009779CD">
        <w:rPr>
          <w:rFonts w:ascii="Arial" w:hAnsi="Arial" w:cs="Arial"/>
        </w:rPr>
        <w:t xml:space="preserve">údržby </w:t>
      </w:r>
      <w:r w:rsidR="00A56C73" w:rsidRPr="009779CD">
        <w:rPr>
          <w:rFonts w:ascii="Arial" w:hAnsi="Arial" w:cs="Arial"/>
        </w:rPr>
        <w:t>w</w:t>
      </w:r>
      <w:r w:rsidRPr="009779CD">
        <w:rPr>
          <w:rFonts w:ascii="Arial" w:hAnsi="Arial" w:cs="Arial"/>
        </w:rPr>
        <w:t xml:space="preserve">ebu </w:t>
      </w:r>
      <w:r w:rsidR="009779CD" w:rsidRPr="009779CD">
        <w:rPr>
          <w:rFonts w:ascii="Arial" w:hAnsi="Arial" w:cs="Arial"/>
        </w:rPr>
        <w:t>kulturního kalendáře</w:t>
      </w:r>
      <w:r w:rsidRPr="009779CD">
        <w:rPr>
          <w:rFonts w:ascii="Arial" w:hAnsi="Arial" w:cs="Arial"/>
        </w:rPr>
        <w:t>. Objednatel se zavazuje platit Zhotoviteli za tyto služby částku stanovenou v článku 4 této smlouvy.</w:t>
      </w:r>
    </w:p>
    <w:p w14:paraId="168D60A1" w14:textId="77777777" w:rsidR="00F520DB" w:rsidRDefault="00436E7E" w:rsidP="00F520DB">
      <w:pPr>
        <w:pStyle w:val="Smlouva"/>
        <w:numPr>
          <w:ilvl w:val="1"/>
          <w:numId w:val="22"/>
        </w:numPr>
        <w:outlineLvl w:val="9"/>
        <w:rPr>
          <w:rFonts w:ascii="Arial" w:hAnsi="Arial" w:cs="Arial"/>
        </w:rPr>
      </w:pPr>
      <w:r w:rsidRPr="00F520DB">
        <w:rPr>
          <w:rFonts w:ascii="Arial" w:hAnsi="Arial" w:cs="Arial"/>
        </w:rPr>
        <w:t>Zhotovitel se zavazuje plnit své závazky s řádnou odbornou péčí a pouze prostřednictvím osob dostatečně kvalifikovaných pro tento účel.</w:t>
      </w:r>
    </w:p>
    <w:p w14:paraId="09E837AA" w14:textId="4D5A26C0" w:rsidR="00436E7E" w:rsidRPr="00F520DB" w:rsidRDefault="00436E7E" w:rsidP="00F520DB">
      <w:pPr>
        <w:pStyle w:val="Smlouva"/>
        <w:numPr>
          <w:ilvl w:val="1"/>
          <w:numId w:val="22"/>
        </w:numPr>
        <w:outlineLvl w:val="9"/>
        <w:rPr>
          <w:rFonts w:ascii="Arial" w:hAnsi="Arial" w:cs="Arial"/>
        </w:rPr>
      </w:pPr>
      <w:r w:rsidRPr="00F520DB">
        <w:rPr>
          <w:rFonts w:ascii="Arial" w:hAnsi="Arial" w:cs="Arial"/>
          <w:bCs/>
        </w:rPr>
        <w:t xml:space="preserve">Údržbou se rozumí zejména každoměsíční zajištění aktualizace všech knihoven včetně jádra otevřeného CMS, aktualizaci </w:t>
      </w:r>
      <w:r w:rsidRPr="00F520DB">
        <w:rPr>
          <w:rFonts w:ascii="Arial" w:hAnsi="Arial" w:cs="Arial"/>
        </w:rPr>
        <w:t>šablon a pluginů,</w:t>
      </w:r>
      <w:r w:rsidRPr="00F520DB">
        <w:rPr>
          <w:rFonts w:ascii="Arial" w:hAnsi="Arial" w:cs="Arial"/>
          <w:bCs/>
        </w:rPr>
        <w:t xml:space="preserve"> odstranění nedostupnosti systému, odstranění chyb neohrožujících provoz, metodické konzultace.</w:t>
      </w:r>
    </w:p>
    <w:p w14:paraId="2CAC3D11" w14:textId="77777777" w:rsidR="00436E7E" w:rsidRPr="009779CD" w:rsidRDefault="00436E7E" w:rsidP="00C80A50">
      <w:pPr>
        <w:pStyle w:val="Standard"/>
        <w:autoSpaceDE w:val="0"/>
        <w:ind w:left="142"/>
        <w:rPr>
          <w:rFonts w:ascii="Arial" w:hAnsi="Arial" w:cs="Arial"/>
          <w:sz w:val="20"/>
          <w:szCs w:val="20"/>
          <w:lang w:val="cs-CZ"/>
        </w:rPr>
      </w:pPr>
    </w:p>
    <w:p w14:paraId="66AF7384" w14:textId="71712478" w:rsidR="00436E7E" w:rsidRPr="009779CD" w:rsidRDefault="00436E7E" w:rsidP="00C80A50">
      <w:pPr>
        <w:pStyle w:val="Smlouvanadpis"/>
        <w:numPr>
          <w:ilvl w:val="1"/>
          <w:numId w:val="2"/>
        </w:numPr>
        <w:tabs>
          <w:tab w:val="left" w:pos="0"/>
        </w:tabs>
        <w:ind w:left="142"/>
        <w:rPr>
          <w:rFonts w:ascii="Arial" w:hAnsi="Arial" w:cs="Arial"/>
          <w:sz w:val="20"/>
        </w:rPr>
      </w:pPr>
      <w:r w:rsidRPr="009779CD">
        <w:rPr>
          <w:rFonts w:ascii="Arial" w:hAnsi="Arial" w:cs="Arial"/>
          <w:sz w:val="20"/>
        </w:rPr>
        <w:t>Podmínky plnění smlouvy</w:t>
      </w:r>
    </w:p>
    <w:p w14:paraId="73EF6D96" w14:textId="245B8D91" w:rsidR="00436E7E" w:rsidRPr="009779CD" w:rsidRDefault="00436E7E" w:rsidP="003E227D">
      <w:pPr>
        <w:pStyle w:val="Smlouva"/>
        <w:numPr>
          <w:ilvl w:val="0"/>
          <w:numId w:val="24"/>
        </w:numPr>
        <w:tabs>
          <w:tab w:val="clear" w:pos="1134"/>
        </w:tabs>
        <w:outlineLvl w:val="9"/>
        <w:rPr>
          <w:rFonts w:ascii="Arial" w:hAnsi="Arial" w:cs="Arial"/>
        </w:rPr>
      </w:pPr>
      <w:r w:rsidRPr="009779CD">
        <w:rPr>
          <w:rFonts w:ascii="Arial" w:hAnsi="Arial" w:cs="Arial"/>
        </w:rPr>
        <w:t>Zhotovitel se zavazuje vzdáleným způsobem (pomocí dálkové správy ze sídla Zhotovitele) poskytnout Objednateli servisní služby, které jsou předmětem smlouvy</w:t>
      </w:r>
      <w:r w:rsidR="00F520DB">
        <w:rPr>
          <w:rFonts w:ascii="Arial" w:hAnsi="Arial" w:cs="Arial"/>
        </w:rPr>
        <w:t>.</w:t>
      </w:r>
    </w:p>
    <w:p w14:paraId="553B2C69" w14:textId="5C351749" w:rsidR="008D1536" w:rsidRPr="009779CD" w:rsidRDefault="00CB634B" w:rsidP="003E227D">
      <w:pPr>
        <w:pStyle w:val="Smlouva"/>
        <w:numPr>
          <w:ilvl w:val="0"/>
          <w:numId w:val="24"/>
        </w:numPr>
        <w:tabs>
          <w:tab w:val="clear" w:pos="1134"/>
        </w:tabs>
        <w:outlineLvl w:val="9"/>
        <w:rPr>
          <w:rFonts w:ascii="Arial" w:hAnsi="Arial" w:cs="Arial"/>
        </w:rPr>
      </w:pPr>
      <w:r w:rsidRPr="009779CD">
        <w:rPr>
          <w:rFonts w:ascii="Arial" w:hAnsi="Arial" w:cs="Arial"/>
        </w:rPr>
        <w:t xml:space="preserve">Zhotovitel </w:t>
      </w:r>
      <w:r w:rsidR="00014761" w:rsidRPr="009779CD">
        <w:rPr>
          <w:rFonts w:ascii="Arial" w:hAnsi="Arial" w:cs="Arial"/>
        </w:rPr>
        <w:t>zaručuje –</w:t>
      </w:r>
      <w:r w:rsidRPr="009779CD">
        <w:rPr>
          <w:rFonts w:ascii="Arial" w:hAnsi="Arial" w:cs="Arial"/>
        </w:rPr>
        <w:t xml:space="preserve"> </w:t>
      </w:r>
      <w:r w:rsidR="005563BC" w:rsidRPr="009779CD">
        <w:rPr>
          <w:rFonts w:ascii="Arial" w:hAnsi="Arial" w:cs="Arial"/>
        </w:rPr>
        <w:t>P1</w:t>
      </w:r>
      <w:r w:rsidRPr="009779CD">
        <w:rPr>
          <w:rFonts w:ascii="Arial" w:hAnsi="Arial" w:cs="Arial"/>
        </w:rPr>
        <w:t xml:space="preserve"> </w:t>
      </w:r>
      <w:r w:rsidR="005563BC" w:rsidRPr="009779CD">
        <w:rPr>
          <w:rFonts w:ascii="Arial" w:hAnsi="Arial" w:cs="Arial"/>
        </w:rPr>
        <w:t>Kritický výpadek: reakce do 30 minut (24/7), workaround do 2 hodin, obnova do 8 hodin.</w:t>
      </w:r>
    </w:p>
    <w:p w14:paraId="6818675B" w14:textId="5D9DADD5" w:rsidR="008D1536" w:rsidRPr="009779CD" w:rsidRDefault="00CB634B" w:rsidP="003E227D">
      <w:pPr>
        <w:pStyle w:val="Smlouva"/>
        <w:numPr>
          <w:ilvl w:val="0"/>
          <w:numId w:val="24"/>
        </w:numPr>
        <w:tabs>
          <w:tab w:val="clear" w:pos="1134"/>
        </w:tabs>
        <w:outlineLvl w:val="9"/>
        <w:rPr>
          <w:rFonts w:ascii="Arial" w:hAnsi="Arial" w:cs="Arial"/>
        </w:rPr>
      </w:pPr>
      <w:r w:rsidRPr="009779CD">
        <w:rPr>
          <w:rFonts w:ascii="Arial" w:hAnsi="Arial" w:cs="Arial"/>
        </w:rPr>
        <w:t xml:space="preserve">Zhotovitel </w:t>
      </w:r>
      <w:r w:rsidR="00014761" w:rsidRPr="009779CD">
        <w:rPr>
          <w:rFonts w:ascii="Arial" w:hAnsi="Arial" w:cs="Arial"/>
        </w:rPr>
        <w:t>zaručuje – P3</w:t>
      </w:r>
      <w:r w:rsidR="005563BC" w:rsidRPr="009779CD">
        <w:rPr>
          <w:rFonts w:ascii="Arial" w:hAnsi="Arial" w:cs="Arial"/>
        </w:rPr>
        <w:t xml:space="preserve"> – Drobné chyby neohrožující provoz: reakce do 4 hodin v pracovní době, fix do 5 pracovních dní.</w:t>
      </w:r>
    </w:p>
    <w:p w14:paraId="7B222BF2" w14:textId="52255FA7" w:rsidR="00436E7E" w:rsidRPr="009779CD" w:rsidRDefault="00436E7E" w:rsidP="003E227D">
      <w:pPr>
        <w:pStyle w:val="Smlouva"/>
        <w:numPr>
          <w:ilvl w:val="0"/>
          <w:numId w:val="24"/>
        </w:numPr>
        <w:tabs>
          <w:tab w:val="clear" w:pos="1134"/>
        </w:tabs>
        <w:outlineLvl w:val="9"/>
        <w:rPr>
          <w:rFonts w:ascii="Arial" w:hAnsi="Arial" w:cs="Arial"/>
        </w:rPr>
      </w:pPr>
      <w:r w:rsidRPr="009779CD">
        <w:rPr>
          <w:rFonts w:ascii="Arial" w:hAnsi="Arial" w:cs="Arial"/>
        </w:rPr>
        <w:t>Objednatel určí jednu nebo více osob oprávněných jednat se Zhotovitelem ve věcech týkajících se předmětu plnění této smlouvy.</w:t>
      </w:r>
    </w:p>
    <w:p w14:paraId="68FCE776" w14:textId="22B22E07" w:rsidR="008D1536" w:rsidRPr="009779CD" w:rsidRDefault="005563BC" w:rsidP="003E227D">
      <w:pPr>
        <w:pStyle w:val="Smlouva"/>
        <w:numPr>
          <w:ilvl w:val="0"/>
          <w:numId w:val="24"/>
        </w:numPr>
        <w:tabs>
          <w:tab w:val="clear" w:pos="1134"/>
        </w:tabs>
        <w:outlineLvl w:val="9"/>
        <w:rPr>
          <w:rFonts w:ascii="Arial" w:hAnsi="Arial" w:cs="Arial"/>
        </w:rPr>
      </w:pPr>
      <w:r w:rsidRPr="009779CD">
        <w:rPr>
          <w:rFonts w:ascii="Arial" w:hAnsi="Arial" w:cs="Arial"/>
        </w:rPr>
        <w:t>Definice priorit: P1 Kritický (výpadek bez workaroundu); P2 Vysoký (klíčová funkce s workaroundem, reakce 1 h, fix 24 h); P3 Střední (reakce 4 h, fix 5 PD); P4 Požadavek (reakce 1 PD, realizace dle release plánu).</w:t>
      </w:r>
    </w:p>
    <w:p w14:paraId="49488025" w14:textId="77777777" w:rsidR="00436E7E" w:rsidRPr="00C80A50" w:rsidRDefault="00436E7E" w:rsidP="00C80A50">
      <w:pPr>
        <w:pStyle w:val="Standard"/>
        <w:autoSpaceDE w:val="0"/>
        <w:ind w:left="142" w:firstLine="349"/>
        <w:rPr>
          <w:rFonts w:ascii="Times New Roman" w:hAnsi="Times New Roman" w:cs="Times New Roman"/>
          <w:sz w:val="22"/>
          <w:szCs w:val="22"/>
          <w:lang w:val="cs-CZ"/>
        </w:rPr>
      </w:pPr>
    </w:p>
    <w:p w14:paraId="7D68E2F4" w14:textId="74D4D073" w:rsidR="00436E7E" w:rsidRPr="00014761" w:rsidRDefault="00436E7E" w:rsidP="00C80A50">
      <w:pPr>
        <w:pStyle w:val="Smlouvanadpis"/>
        <w:numPr>
          <w:ilvl w:val="1"/>
          <w:numId w:val="2"/>
        </w:numPr>
        <w:tabs>
          <w:tab w:val="left" w:pos="0"/>
        </w:tabs>
        <w:ind w:left="142"/>
        <w:rPr>
          <w:rFonts w:ascii="Arial" w:hAnsi="Arial" w:cs="Arial"/>
          <w:sz w:val="20"/>
        </w:rPr>
      </w:pPr>
      <w:r w:rsidRPr="00014761">
        <w:rPr>
          <w:rFonts w:ascii="Arial" w:hAnsi="Arial" w:cs="Arial"/>
          <w:sz w:val="20"/>
        </w:rPr>
        <w:t>Způsob a podmínky žádosti o zásah</w:t>
      </w:r>
    </w:p>
    <w:p w14:paraId="5CA7E7DE" w14:textId="6BE1FDB0" w:rsidR="008D1536" w:rsidRDefault="005563BC" w:rsidP="00EB1D01">
      <w:pPr>
        <w:pStyle w:val="Smlouva"/>
        <w:numPr>
          <w:ilvl w:val="0"/>
          <w:numId w:val="25"/>
        </w:numPr>
        <w:tabs>
          <w:tab w:val="clear" w:pos="1134"/>
        </w:tabs>
        <w:outlineLvl w:val="9"/>
        <w:rPr>
          <w:rFonts w:ascii="Arial" w:hAnsi="Arial" w:cs="Arial"/>
        </w:rPr>
      </w:pPr>
      <w:r w:rsidRPr="00014761">
        <w:rPr>
          <w:rFonts w:ascii="Arial" w:hAnsi="Arial" w:cs="Arial"/>
        </w:rPr>
        <w:t>Požadavky se zadávají přes helpdesk/ticketing (URL/e-mail/telefon). Tiket obsahuje prioritu (P1–P4), dopad, popis, reprodukční kroky a kontaktní osobu; u P1 hodinové status updaty.</w:t>
      </w:r>
    </w:p>
    <w:p w14:paraId="57CE32F6" w14:textId="77777777" w:rsidR="00BF5CE4" w:rsidRPr="00014761" w:rsidRDefault="00BF5CE4" w:rsidP="00BF5CE4">
      <w:pPr>
        <w:pStyle w:val="Smlouva"/>
        <w:numPr>
          <w:ilvl w:val="0"/>
          <w:numId w:val="0"/>
        </w:numPr>
        <w:tabs>
          <w:tab w:val="clear" w:pos="1134"/>
        </w:tabs>
        <w:ind w:left="502"/>
        <w:outlineLvl w:val="9"/>
        <w:rPr>
          <w:rFonts w:ascii="Arial" w:hAnsi="Arial" w:cs="Arial"/>
        </w:rPr>
      </w:pPr>
    </w:p>
    <w:p w14:paraId="6503CBEE" w14:textId="49671600" w:rsidR="00436E7E" w:rsidRPr="001325AA" w:rsidRDefault="00436E7E" w:rsidP="00C80A50">
      <w:pPr>
        <w:pStyle w:val="Smlouvanadpis"/>
        <w:keepNext/>
        <w:numPr>
          <w:ilvl w:val="1"/>
          <w:numId w:val="2"/>
        </w:numPr>
        <w:tabs>
          <w:tab w:val="left" w:pos="0"/>
        </w:tabs>
        <w:ind w:left="142"/>
        <w:rPr>
          <w:rFonts w:ascii="Arial" w:hAnsi="Arial" w:cs="Arial"/>
          <w:sz w:val="20"/>
        </w:rPr>
      </w:pPr>
      <w:r w:rsidRPr="001325AA">
        <w:rPr>
          <w:rFonts w:ascii="Arial" w:hAnsi="Arial" w:cs="Arial"/>
          <w:sz w:val="20"/>
        </w:rPr>
        <w:t>cenA PLNĚNÍ a PLATEBNÍ PODMÍNKY</w:t>
      </w:r>
    </w:p>
    <w:p w14:paraId="5DB34EC3" w14:textId="696DD365" w:rsidR="00436E7E" w:rsidRPr="00D104F4" w:rsidRDefault="00436E7E" w:rsidP="002F6D1D">
      <w:pPr>
        <w:pStyle w:val="Smlouva"/>
        <w:keepNext/>
        <w:numPr>
          <w:ilvl w:val="0"/>
          <w:numId w:val="26"/>
        </w:numPr>
        <w:outlineLvl w:val="9"/>
        <w:rPr>
          <w:rFonts w:ascii="Arial" w:hAnsi="Arial" w:cs="Arial"/>
        </w:rPr>
      </w:pPr>
      <w:r w:rsidRPr="00D104F4">
        <w:rPr>
          <w:rFonts w:ascii="Arial" w:hAnsi="Arial" w:cs="Arial"/>
        </w:rPr>
        <w:t xml:space="preserve">Objednatel se zavazuje uhradit Zhotoviteli za poskytnuté služby (dle čl. 1. a čl. 2. této smlouvy) částku v celkové výši </w:t>
      </w:r>
      <w:r w:rsidRPr="00D104F4">
        <w:rPr>
          <w:rFonts w:ascii="Arial" w:hAnsi="Arial" w:cs="Arial"/>
          <w:b/>
        </w:rPr>
        <w:t xml:space="preserve">za jeden </w:t>
      </w:r>
      <w:r w:rsidR="00EB0455">
        <w:rPr>
          <w:rFonts w:ascii="Arial" w:hAnsi="Arial" w:cs="Arial"/>
          <w:b/>
        </w:rPr>
        <w:t>měsíc</w:t>
      </w:r>
      <w:r w:rsidRPr="00D104F4">
        <w:rPr>
          <w:rFonts w:ascii="Arial" w:hAnsi="Arial" w:cs="Arial"/>
          <w:b/>
        </w:rPr>
        <w:t xml:space="preserve"> servisu</w:t>
      </w:r>
      <w:r w:rsidRPr="00D104F4">
        <w:rPr>
          <w:rFonts w:ascii="Arial" w:hAnsi="Arial" w:cs="Arial"/>
        </w:rPr>
        <w:t>:</w:t>
      </w:r>
    </w:p>
    <w:p w14:paraId="42E17EDC" w14:textId="77777777" w:rsidR="00436E7E" w:rsidRPr="00D104F4" w:rsidRDefault="00436E7E" w:rsidP="00C80A50">
      <w:pPr>
        <w:pStyle w:val="Smlouva"/>
        <w:keepNext/>
        <w:numPr>
          <w:ilvl w:val="0"/>
          <w:numId w:val="0"/>
        </w:numPr>
        <w:ind w:left="142"/>
        <w:outlineLvl w:val="9"/>
        <w:rPr>
          <w:rFonts w:ascii="Arial" w:hAnsi="Arial" w:cs="Arial"/>
        </w:rPr>
      </w:pPr>
    </w:p>
    <w:tbl>
      <w:tblPr>
        <w:tblStyle w:val="Svtltabulkaseznamu1zvraznn3"/>
        <w:tblW w:w="0" w:type="auto"/>
        <w:tblLook w:val="04A0" w:firstRow="1" w:lastRow="0" w:firstColumn="1" w:lastColumn="0" w:noHBand="0" w:noVBand="1"/>
      </w:tblPr>
      <w:tblGrid>
        <w:gridCol w:w="4248"/>
        <w:gridCol w:w="3296"/>
        <w:gridCol w:w="1485"/>
      </w:tblGrid>
      <w:tr w:rsidR="00436E7E" w:rsidRPr="00D104F4" w14:paraId="5231CBF9" w14:textId="77777777" w:rsidTr="00436E7E">
        <w:trPr>
          <w:cnfStyle w:val="100000000000" w:firstRow="1" w:lastRow="0" w:firstColumn="0" w:lastColumn="0" w:oddVBand="0" w:evenVBand="0" w:oddHBand="0" w:evenHBand="0" w:firstRowFirstColumn="0" w:firstRowLastColumn="0" w:lastRowFirstColumn="0" w:lastRowLastColumn="0"/>
          <w:trHeight w:hRule="exact" w:val="497"/>
        </w:trPr>
        <w:tc>
          <w:tcPr>
            <w:cnfStyle w:val="001000000000" w:firstRow="0" w:lastRow="0" w:firstColumn="1" w:lastColumn="0" w:oddVBand="0" w:evenVBand="0" w:oddHBand="0" w:evenHBand="0" w:firstRowFirstColumn="0" w:firstRowLastColumn="0" w:lastRowFirstColumn="0" w:lastRowLastColumn="0"/>
            <w:tcW w:w="4248" w:type="dxa"/>
          </w:tcPr>
          <w:p w14:paraId="5FCC869A" w14:textId="4A01D90C" w:rsidR="00436E7E" w:rsidRPr="009470DC" w:rsidRDefault="009470DC" w:rsidP="00C80A50">
            <w:pPr>
              <w:ind w:left="142"/>
              <w:rPr>
                <w:rFonts w:ascii="Arial" w:hAnsi="Arial" w:cs="Arial"/>
                <w:bCs w:val="0"/>
                <w:sz w:val="20"/>
                <w:szCs w:val="20"/>
                <w:lang w:val="cs-CZ"/>
              </w:rPr>
            </w:pPr>
            <w:r>
              <w:rPr>
                <w:rFonts w:ascii="Arial" w:hAnsi="Arial" w:cs="Arial"/>
                <w:bCs w:val="0"/>
                <w:sz w:val="20"/>
                <w:szCs w:val="20"/>
                <w:lang w:val="cs-CZ"/>
              </w:rPr>
              <w:t>Výše měsíčního paušálu technické podpory</w:t>
            </w:r>
            <w:r w:rsidR="00436E7E" w:rsidRPr="009470DC">
              <w:rPr>
                <w:rFonts w:ascii="Arial" w:hAnsi="Arial" w:cs="Arial"/>
                <w:bCs w:val="0"/>
                <w:sz w:val="20"/>
                <w:szCs w:val="20"/>
                <w:lang w:val="cs-CZ"/>
              </w:rPr>
              <w:t xml:space="preserve">  </w:t>
            </w:r>
          </w:p>
        </w:tc>
        <w:tc>
          <w:tcPr>
            <w:tcW w:w="3296" w:type="dxa"/>
          </w:tcPr>
          <w:p w14:paraId="4454A321" w14:textId="1093BF07" w:rsidR="00436E7E" w:rsidRPr="009470DC" w:rsidRDefault="001325AA" w:rsidP="00C80A50">
            <w:pPr>
              <w:ind w:left="142"/>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9470DC">
              <w:rPr>
                <w:rFonts w:ascii="Arial" w:hAnsi="Arial" w:cs="Arial"/>
                <w:bCs w:val="0"/>
                <w:sz w:val="20"/>
                <w:szCs w:val="20"/>
                <w:highlight w:val="yellow"/>
                <w:lang w:val="cs-CZ"/>
              </w:rPr>
              <w:t>XXX</w:t>
            </w:r>
            <w:r w:rsidR="00436E7E" w:rsidRPr="009470DC">
              <w:rPr>
                <w:rFonts w:ascii="Arial" w:hAnsi="Arial" w:cs="Arial"/>
                <w:bCs w:val="0"/>
                <w:sz w:val="20"/>
                <w:szCs w:val="20"/>
              </w:rPr>
              <w:t xml:space="preserve"> Kč/</w:t>
            </w:r>
            <w:r w:rsidR="00EB0455" w:rsidRPr="009470DC">
              <w:rPr>
                <w:rFonts w:ascii="Arial" w:hAnsi="Arial" w:cs="Arial"/>
                <w:bCs w:val="0"/>
                <w:sz w:val="20"/>
                <w:szCs w:val="20"/>
              </w:rPr>
              <w:t>měsíc</w:t>
            </w:r>
          </w:p>
        </w:tc>
        <w:tc>
          <w:tcPr>
            <w:tcW w:w="1485" w:type="dxa"/>
          </w:tcPr>
          <w:p w14:paraId="7E02F304" w14:textId="5B4E8140" w:rsidR="00436E7E" w:rsidRPr="00D104F4" w:rsidRDefault="00436E7E" w:rsidP="00C80A50">
            <w:pPr>
              <w:ind w:left="142"/>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r>
    </w:tbl>
    <w:p w14:paraId="5B6B0278" w14:textId="054DCDBB" w:rsidR="00436E7E" w:rsidRDefault="00436E7E" w:rsidP="00C80A50">
      <w:pPr>
        <w:pStyle w:val="Bezmezer"/>
        <w:ind w:left="142"/>
        <w:rPr>
          <w:rFonts w:ascii="Arial" w:hAnsi="Arial" w:cs="Arial"/>
          <w:sz w:val="20"/>
          <w:szCs w:val="20"/>
          <w:lang w:eastAsia="cs-CZ"/>
        </w:rPr>
      </w:pPr>
    </w:p>
    <w:p w14:paraId="14DA1F88" w14:textId="6B843369" w:rsidR="001F6E9E" w:rsidRPr="001F6E9E" w:rsidRDefault="001F6E9E" w:rsidP="00C80A50">
      <w:pPr>
        <w:pStyle w:val="Bezmezer"/>
        <w:ind w:left="142"/>
        <w:rPr>
          <w:rFonts w:ascii="Arial" w:eastAsia="DejaVu Sans" w:hAnsi="Arial" w:cs="Arial"/>
          <w:kern w:val="3"/>
          <w:sz w:val="20"/>
          <w:szCs w:val="20"/>
          <w:lang w:eastAsia="zh-CN" w:bidi="hi-IN"/>
        </w:rPr>
      </w:pPr>
      <w:r w:rsidRPr="001F6E9E">
        <w:rPr>
          <w:rFonts w:ascii="Arial" w:eastAsia="DejaVu Sans" w:hAnsi="Arial" w:cs="Arial"/>
          <w:kern w:val="3"/>
          <w:sz w:val="20"/>
          <w:szCs w:val="20"/>
          <w:lang w:eastAsia="zh-CN" w:bidi="hi-IN"/>
        </w:rPr>
        <w:t>DPH (sazba ke dni uzavření této smlouvy činí 21 %)</w:t>
      </w:r>
      <w:r>
        <w:rPr>
          <w:rFonts w:ascii="Arial" w:eastAsia="DejaVu Sans" w:hAnsi="Arial" w:cs="Arial"/>
          <w:kern w:val="3"/>
          <w:sz w:val="20"/>
          <w:szCs w:val="20"/>
          <w:lang w:eastAsia="zh-CN" w:bidi="hi-IN"/>
        </w:rPr>
        <w:t xml:space="preserve">      </w:t>
      </w:r>
      <w:r w:rsidRPr="001325AA">
        <w:rPr>
          <w:rFonts w:ascii="Arial" w:hAnsi="Arial" w:cs="Arial"/>
          <w:sz w:val="20"/>
          <w:szCs w:val="20"/>
          <w:highlight w:val="yellow"/>
        </w:rPr>
        <w:t>XXX</w:t>
      </w:r>
      <w:r w:rsidRPr="001F6E9E">
        <w:rPr>
          <w:rFonts w:ascii="Arial" w:hAnsi="Arial" w:cs="Arial"/>
          <w:sz w:val="20"/>
          <w:szCs w:val="20"/>
        </w:rPr>
        <w:t xml:space="preserve"> Kč/měsíc</w:t>
      </w:r>
    </w:p>
    <w:p w14:paraId="5321D0CF" w14:textId="43F08BE8" w:rsidR="00436E7E" w:rsidRDefault="00436E7E" w:rsidP="00C80A50">
      <w:pPr>
        <w:pStyle w:val="AJAKO1"/>
        <w:spacing w:after="0"/>
        <w:ind w:left="142" w:firstLine="0"/>
        <w:rPr>
          <w:rFonts w:ascii="Arial" w:hAnsi="Arial" w:cs="Arial"/>
        </w:rPr>
      </w:pPr>
      <w:r w:rsidRPr="00D104F4">
        <w:rPr>
          <w:rFonts w:ascii="Arial" w:hAnsi="Arial" w:cs="Arial"/>
        </w:rPr>
        <w:t xml:space="preserve">Celkem za jeden </w:t>
      </w:r>
      <w:r w:rsidR="001F6E9E">
        <w:rPr>
          <w:rFonts w:ascii="Arial" w:hAnsi="Arial" w:cs="Arial"/>
        </w:rPr>
        <w:t>měsíc</w:t>
      </w:r>
      <w:r w:rsidRPr="00D104F4">
        <w:rPr>
          <w:rFonts w:ascii="Arial" w:hAnsi="Arial" w:cs="Arial"/>
        </w:rPr>
        <w:t xml:space="preserve"> servisu </w:t>
      </w:r>
      <w:r w:rsidR="001F6E9E" w:rsidRPr="001325AA">
        <w:rPr>
          <w:rFonts w:ascii="Arial" w:hAnsi="Arial" w:cs="Arial"/>
          <w:highlight w:val="yellow"/>
        </w:rPr>
        <w:t>XXX</w:t>
      </w:r>
      <w:r w:rsidR="00F54BDE" w:rsidRPr="00D104F4">
        <w:rPr>
          <w:rFonts w:ascii="Arial" w:hAnsi="Arial" w:cs="Arial"/>
        </w:rPr>
        <w:t xml:space="preserve"> </w:t>
      </w:r>
      <w:r w:rsidRPr="00D104F4">
        <w:rPr>
          <w:rFonts w:ascii="Arial" w:hAnsi="Arial" w:cs="Arial"/>
        </w:rPr>
        <w:t>Kč včetně DPH</w:t>
      </w:r>
      <w:r w:rsidR="001F6E9E">
        <w:rPr>
          <w:rFonts w:ascii="Arial" w:hAnsi="Arial" w:cs="Arial"/>
        </w:rPr>
        <w:t>.</w:t>
      </w:r>
    </w:p>
    <w:p w14:paraId="7E34285B" w14:textId="31FD2C89" w:rsidR="009470DC" w:rsidRDefault="009470DC" w:rsidP="009470DC">
      <w:pPr>
        <w:rPr>
          <w:lang w:val="cs-CZ"/>
        </w:rPr>
      </w:pPr>
    </w:p>
    <w:p w14:paraId="58A258D0" w14:textId="6736039E" w:rsidR="009470DC" w:rsidRDefault="009470DC" w:rsidP="009470DC">
      <w:pPr>
        <w:rPr>
          <w:lang w:val="cs-CZ"/>
        </w:rPr>
      </w:pPr>
    </w:p>
    <w:p w14:paraId="3898BED5" w14:textId="77777777" w:rsidR="00026A6C" w:rsidRDefault="009470DC" w:rsidP="009470DC">
      <w:pPr>
        <w:ind w:firstLine="142"/>
        <w:rPr>
          <w:rFonts w:eastAsia="DejaVu Sans"/>
          <w:b/>
          <w:kern w:val="3"/>
          <w:sz w:val="20"/>
          <w:szCs w:val="20"/>
          <w:lang w:val="cs-CZ" w:eastAsia="zh-CN" w:bidi="hi-IN"/>
        </w:rPr>
      </w:pPr>
      <w:r w:rsidRPr="009470DC">
        <w:rPr>
          <w:rFonts w:eastAsia="DejaVu Sans"/>
          <w:b/>
          <w:kern w:val="3"/>
          <w:sz w:val="20"/>
          <w:szCs w:val="20"/>
          <w:lang w:val="cs-CZ" w:eastAsia="zh-CN" w:bidi="hi-IN"/>
        </w:rPr>
        <w:t>Výše jednotkové ceny za programátorské práce</w:t>
      </w:r>
      <w:r w:rsidR="00447867">
        <w:rPr>
          <w:rFonts w:eastAsia="DejaVu Sans"/>
          <w:b/>
          <w:kern w:val="3"/>
          <w:sz w:val="20"/>
          <w:szCs w:val="20"/>
          <w:lang w:val="cs-CZ" w:eastAsia="zh-CN" w:bidi="hi-IN"/>
        </w:rPr>
        <w:t xml:space="preserve"> nad rámec měsíčního paušálu</w:t>
      </w:r>
      <w:r w:rsidR="00026A6C">
        <w:rPr>
          <w:rFonts w:eastAsia="DejaVu Sans"/>
          <w:b/>
          <w:kern w:val="3"/>
          <w:sz w:val="20"/>
          <w:szCs w:val="20"/>
          <w:lang w:val="cs-CZ" w:eastAsia="zh-CN" w:bidi="hi-IN"/>
        </w:rPr>
        <w:t xml:space="preserve">  </w:t>
      </w:r>
    </w:p>
    <w:p w14:paraId="1E35BF5C" w14:textId="7CF75C31" w:rsidR="009470DC" w:rsidRPr="009470DC" w:rsidRDefault="009470DC" w:rsidP="009470DC">
      <w:pPr>
        <w:ind w:firstLine="142"/>
        <w:rPr>
          <w:rFonts w:eastAsia="DejaVu Sans"/>
          <w:b/>
          <w:kern w:val="3"/>
          <w:sz w:val="20"/>
          <w:szCs w:val="20"/>
          <w:lang w:val="cs-CZ" w:eastAsia="zh-CN" w:bidi="hi-IN"/>
        </w:rPr>
      </w:pPr>
      <w:r w:rsidRPr="009470DC">
        <w:rPr>
          <w:sz w:val="20"/>
          <w:szCs w:val="20"/>
          <w:highlight w:val="yellow"/>
          <w:lang w:val="cs-CZ"/>
        </w:rPr>
        <w:t>XXX</w:t>
      </w:r>
      <w:r w:rsidRPr="009470DC">
        <w:rPr>
          <w:sz w:val="20"/>
          <w:szCs w:val="20"/>
        </w:rPr>
        <w:t xml:space="preserve"> Kč/</w:t>
      </w:r>
      <w:r w:rsidR="005E62BC">
        <w:rPr>
          <w:sz w:val="20"/>
          <w:szCs w:val="20"/>
        </w:rPr>
        <w:t>hodinu</w:t>
      </w:r>
    </w:p>
    <w:p w14:paraId="1BDD1112" w14:textId="5D5ABB7E" w:rsidR="00573158" w:rsidRPr="001F6E9E" w:rsidRDefault="00573158" w:rsidP="00573158">
      <w:pPr>
        <w:pStyle w:val="Bezmezer"/>
        <w:ind w:left="142"/>
        <w:rPr>
          <w:rFonts w:ascii="Arial" w:eastAsia="DejaVu Sans" w:hAnsi="Arial" w:cs="Arial"/>
          <w:kern w:val="3"/>
          <w:sz w:val="20"/>
          <w:szCs w:val="20"/>
          <w:lang w:eastAsia="zh-CN" w:bidi="hi-IN"/>
        </w:rPr>
      </w:pPr>
      <w:r w:rsidRPr="001F6E9E">
        <w:rPr>
          <w:rFonts w:ascii="Arial" w:eastAsia="DejaVu Sans" w:hAnsi="Arial" w:cs="Arial"/>
          <w:kern w:val="3"/>
          <w:sz w:val="20"/>
          <w:szCs w:val="20"/>
          <w:lang w:eastAsia="zh-CN" w:bidi="hi-IN"/>
        </w:rPr>
        <w:t>DPH (sazba ke dni uzavření této smlouvy činí 21 %)</w:t>
      </w:r>
      <w:r>
        <w:rPr>
          <w:rFonts w:ascii="Arial" w:eastAsia="DejaVu Sans" w:hAnsi="Arial" w:cs="Arial"/>
          <w:kern w:val="3"/>
          <w:sz w:val="20"/>
          <w:szCs w:val="20"/>
          <w:lang w:eastAsia="zh-CN" w:bidi="hi-IN"/>
        </w:rPr>
        <w:t xml:space="preserve">     </w:t>
      </w:r>
      <w:r w:rsidR="005E62BC">
        <w:rPr>
          <w:rFonts w:ascii="Arial" w:eastAsia="DejaVu Sans" w:hAnsi="Arial" w:cs="Arial"/>
          <w:kern w:val="3"/>
          <w:sz w:val="20"/>
          <w:szCs w:val="20"/>
          <w:lang w:eastAsia="zh-CN" w:bidi="hi-IN"/>
        </w:rPr>
        <w:t xml:space="preserve"> </w:t>
      </w:r>
      <w:r w:rsidRPr="001325AA">
        <w:rPr>
          <w:rFonts w:ascii="Arial" w:hAnsi="Arial" w:cs="Arial"/>
          <w:sz w:val="20"/>
          <w:szCs w:val="20"/>
          <w:highlight w:val="yellow"/>
        </w:rPr>
        <w:t>XXX</w:t>
      </w:r>
      <w:r w:rsidRPr="001F6E9E">
        <w:rPr>
          <w:rFonts w:ascii="Arial" w:hAnsi="Arial" w:cs="Arial"/>
          <w:sz w:val="20"/>
          <w:szCs w:val="20"/>
        </w:rPr>
        <w:t xml:space="preserve"> Kč/</w:t>
      </w:r>
      <w:r w:rsidR="005E62BC">
        <w:rPr>
          <w:rFonts w:ascii="Arial" w:hAnsi="Arial" w:cs="Arial"/>
          <w:sz w:val="20"/>
          <w:szCs w:val="20"/>
        </w:rPr>
        <w:t>hodinu</w:t>
      </w:r>
    </w:p>
    <w:p w14:paraId="0AE4A1B4" w14:textId="5A45AF9E" w:rsidR="00573158" w:rsidRDefault="00573158" w:rsidP="00573158">
      <w:pPr>
        <w:pStyle w:val="AJAKO1"/>
        <w:spacing w:after="0"/>
        <w:ind w:left="142" w:firstLine="0"/>
        <w:rPr>
          <w:rFonts w:ascii="Arial" w:hAnsi="Arial" w:cs="Arial"/>
        </w:rPr>
      </w:pPr>
      <w:r w:rsidRPr="00D104F4">
        <w:rPr>
          <w:rFonts w:ascii="Arial" w:hAnsi="Arial" w:cs="Arial"/>
        </w:rPr>
        <w:t>Celkem za jed</w:t>
      </w:r>
      <w:r w:rsidR="005E62BC">
        <w:rPr>
          <w:rFonts w:ascii="Arial" w:hAnsi="Arial" w:cs="Arial"/>
        </w:rPr>
        <w:t xml:space="preserve">nu hodinu </w:t>
      </w:r>
      <w:r w:rsidRPr="001325AA">
        <w:rPr>
          <w:rFonts w:ascii="Arial" w:hAnsi="Arial" w:cs="Arial"/>
          <w:highlight w:val="yellow"/>
        </w:rPr>
        <w:t>XXX</w:t>
      </w:r>
      <w:r w:rsidRPr="00D104F4">
        <w:rPr>
          <w:rFonts w:ascii="Arial" w:hAnsi="Arial" w:cs="Arial"/>
        </w:rPr>
        <w:t xml:space="preserve"> Kč včetně DPH</w:t>
      </w:r>
      <w:r>
        <w:rPr>
          <w:rFonts w:ascii="Arial" w:hAnsi="Arial" w:cs="Arial"/>
        </w:rPr>
        <w:t>.</w:t>
      </w:r>
    </w:p>
    <w:p w14:paraId="37958159" w14:textId="7D90175C" w:rsidR="00573158" w:rsidRPr="00D104F4" w:rsidRDefault="00573158" w:rsidP="00573158">
      <w:pPr>
        <w:pStyle w:val="Smlouva"/>
        <w:keepNext/>
        <w:numPr>
          <w:ilvl w:val="0"/>
          <w:numId w:val="0"/>
        </w:numPr>
        <w:ind w:left="142" w:hanging="360"/>
        <w:outlineLvl w:val="9"/>
        <w:rPr>
          <w:rFonts w:ascii="Arial" w:hAnsi="Arial" w:cs="Arial"/>
        </w:rPr>
      </w:pPr>
    </w:p>
    <w:p w14:paraId="4FB4096A" w14:textId="7D815EEA" w:rsidR="00132D7B" w:rsidRPr="00D104F4" w:rsidRDefault="00132D7B" w:rsidP="00E60281">
      <w:pPr>
        <w:pStyle w:val="Smlouva"/>
        <w:keepNext/>
        <w:numPr>
          <w:ilvl w:val="0"/>
          <w:numId w:val="26"/>
        </w:numPr>
        <w:ind w:left="993"/>
        <w:outlineLvl w:val="9"/>
        <w:rPr>
          <w:rFonts w:ascii="Arial" w:hAnsi="Arial" w:cs="Arial"/>
        </w:rPr>
      </w:pPr>
      <w:r w:rsidRPr="00D104F4">
        <w:rPr>
          <w:rFonts w:ascii="Arial" w:hAnsi="Arial" w:cs="Arial"/>
        </w:rPr>
        <w:t xml:space="preserve">Objednatel je povinen Odměnu hradit na základě daňových dokladů (faktur), vystavených zhotovitelem vždy po skončení sjednaného jednotkového období – kalendářní čtvrtletí. Splatnost jednotlivých faktur bude vždy stanovena přímo v příslušné faktuře, přičemž smluvní strany se dohodly, že den splatnosti faktury bude činit třicet </w:t>
      </w:r>
      <w:r w:rsidR="0090414F">
        <w:rPr>
          <w:rFonts w:ascii="Arial" w:hAnsi="Arial" w:cs="Arial"/>
        </w:rPr>
        <w:t xml:space="preserve">kalendářních </w:t>
      </w:r>
      <w:r w:rsidRPr="00D104F4">
        <w:rPr>
          <w:rFonts w:ascii="Arial" w:hAnsi="Arial" w:cs="Arial"/>
        </w:rPr>
        <w:t>(30) dní ode dne vystavení faktury za předpokladu, že faktura bude odeslána objednateli nejpozději následující pracovní den po jejím vystavení. V případě prodlení zhotovitele s odesláním faktury dle tohoto odstavce činí splatnost faktury třicet</w:t>
      </w:r>
      <w:r w:rsidR="0090414F">
        <w:rPr>
          <w:rFonts w:ascii="Arial" w:hAnsi="Arial" w:cs="Arial"/>
        </w:rPr>
        <w:t xml:space="preserve"> kalendářních</w:t>
      </w:r>
      <w:r w:rsidRPr="00D104F4">
        <w:rPr>
          <w:rFonts w:ascii="Arial" w:hAnsi="Arial" w:cs="Arial"/>
        </w:rPr>
        <w:t xml:space="preserve"> (30) dní ode dne doručení příslušné faktury objednateli.</w:t>
      </w:r>
    </w:p>
    <w:p w14:paraId="48DA09E3" w14:textId="4416C123" w:rsidR="00132D7B" w:rsidRPr="00D104F4" w:rsidRDefault="00132D7B" w:rsidP="00E60281">
      <w:pPr>
        <w:pStyle w:val="Smlouva"/>
        <w:keepNext/>
        <w:numPr>
          <w:ilvl w:val="0"/>
          <w:numId w:val="26"/>
        </w:numPr>
        <w:ind w:left="993"/>
        <w:outlineLvl w:val="9"/>
        <w:rPr>
          <w:rFonts w:ascii="Arial" w:hAnsi="Arial" w:cs="Arial"/>
        </w:rPr>
      </w:pPr>
      <w:r w:rsidRPr="00D104F4">
        <w:rPr>
          <w:rFonts w:ascii="Arial" w:hAnsi="Arial" w:cs="Arial"/>
        </w:rPr>
        <w:t>Smluvní strany se dohodly, že v případě prodlení objednatele s úhradou Odměny dle této Smlouvy, je objednatel povinen uhradit zhotoviteli navíc také smluvní úrok z prodlení ve výši 0,05 % z dlužné částky za každý i jen započatý den prodlení.</w:t>
      </w:r>
    </w:p>
    <w:p w14:paraId="6FBA3642" w14:textId="65E334CC" w:rsidR="00132D7B" w:rsidRPr="00D104F4" w:rsidRDefault="00132D7B" w:rsidP="00E60281">
      <w:pPr>
        <w:pStyle w:val="Smlouva"/>
        <w:keepNext/>
        <w:numPr>
          <w:ilvl w:val="0"/>
          <w:numId w:val="26"/>
        </w:numPr>
        <w:ind w:left="993"/>
        <w:outlineLvl w:val="9"/>
        <w:rPr>
          <w:rFonts w:ascii="Arial" w:hAnsi="Arial" w:cs="Arial"/>
        </w:rPr>
      </w:pPr>
      <w:r w:rsidRPr="00D104F4">
        <w:rPr>
          <w:rFonts w:ascii="Arial" w:hAnsi="Arial" w:cs="Arial"/>
        </w:rPr>
        <w:t xml:space="preserve">Zjistí-li zhotovitel, že objednatel neuhradil Odměnu do dvaceti </w:t>
      </w:r>
      <w:r w:rsidR="0090414F">
        <w:rPr>
          <w:rFonts w:ascii="Arial" w:hAnsi="Arial" w:cs="Arial"/>
        </w:rPr>
        <w:t xml:space="preserve">kalendářních </w:t>
      </w:r>
      <w:r w:rsidRPr="00D104F4">
        <w:rPr>
          <w:rFonts w:ascii="Arial" w:hAnsi="Arial" w:cs="Arial"/>
        </w:rPr>
        <w:t>(20) dnů po její splatnosti, je oprávněn vyzvat objednatele ke splnění závazků vůči zhotoviteli, a to písemně dopisem nebo e-mailem na adresu uvedenou</w:t>
      </w:r>
      <w:r w:rsidR="00B95C9B" w:rsidRPr="00D104F4">
        <w:rPr>
          <w:rFonts w:ascii="Arial" w:hAnsi="Arial" w:cs="Arial"/>
        </w:rPr>
        <w:t xml:space="preserve"> v Příloze č. 1</w:t>
      </w:r>
      <w:r w:rsidRPr="00D104F4">
        <w:rPr>
          <w:rFonts w:ascii="Arial" w:hAnsi="Arial" w:cs="Arial"/>
        </w:rPr>
        <w:t xml:space="preserve"> této Smlouvy. Pokud objednatel do deseti </w:t>
      </w:r>
      <w:r w:rsidR="0090414F">
        <w:rPr>
          <w:rFonts w:ascii="Arial" w:hAnsi="Arial" w:cs="Arial"/>
        </w:rPr>
        <w:t xml:space="preserve">kalendářních </w:t>
      </w:r>
      <w:r w:rsidRPr="00D104F4">
        <w:rPr>
          <w:rFonts w:ascii="Arial" w:hAnsi="Arial" w:cs="Arial"/>
        </w:rPr>
        <w:t>(10) dnů od doručení takové výzvy neprovede nápravu, je zhotovitel oprávněn pozastavit objednateli poskytování plnění podle této Smlouvy v plném rozsahu a není odpovědný za jakoukoliv škodu vzniklou na straně objednatele způsobené tímto pozastavením. Provedením nápravy se v tomto smyslu rozumí připsání dlužné částky Odměny a vypočteného smluvního úroku z prodlení na účet zhotovitele. Poskytování služeb dle této Smlouvy bude zhotovitelem obnoveno nejpozději do jedné (1) hodiny poté, co se zhotovitel dozví o uhrazení dlužné částky Odměny včetně vypočteného úroku z prodlení. V případě, že objednatel neuhradí dlužnou částku Odměny spolu s vypočteným smluvním úrokem z prodlení ani do třiceti</w:t>
      </w:r>
      <w:r w:rsidR="0090414F">
        <w:rPr>
          <w:rFonts w:ascii="Arial" w:hAnsi="Arial" w:cs="Arial"/>
        </w:rPr>
        <w:t xml:space="preserve"> kalendářních</w:t>
      </w:r>
      <w:r w:rsidRPr="00D104F4">
        <w:rPr>
          <w:rFonts w:ascii="Arial" w:hAnsi="Arial" w:cs="Arial"/>
        </w:rPr>
        <w:t xml:space="preserve"> (30) dnů od doručení výzvy objednateli, je zhotovitel oprávněn od této Smlouvy odstoupit.</w:t>
      </w:r>
    </w:p>
    <w:p w14:paraId="55C0784A" w14:textId="77777777" w:rsidR="00436E7E" w:rsidRPr="00C80A50" w:rsidRDefault="00436E7E" w:rsidP="00C80A50">
      <w:pPr>
        <w:pStyle w:val="Standard"/>
        <w:autoSpaceDE w:val="0"/>
        <w:ind w:left="142"/>
        <w:rPr>
          <w:rFonts w:ascii="Times New Roman" w:hAnsi="Times New Roman" w:cs="Times New Roman"/>
          <w:b/>
          <w:bCs/>
          <w:color w:val="000081"/>
          <w:sz w:val="22"/>
          <w:szCs w:val="22"/>
          <w:lang w:val="cs-CZ"/>
        </w:rPr>
      </w:pPr>
    </w:p>
    <w:p w14:paraId="53D38187" w14:textId="1DE23D75" w:rsidR="005623DF" w:rsidRPr="00C207B7" w:rsidRDefault="005623DF" w:rsidP="00C207B7">
      <w:pPr>
        <w:pStyle w:val="Smlouvanadpis"/>
        <w:keepNext/>
        <w:numPr>
          <w:ilvl w:val="1"/>
          <w:numId w:val="2"/>
        </w:numPr>
        <w:tabs>
          <w:tab w:val="left" w:pos="0"/>
        </w:tabs>
        <w:ind w:left="142"/>
        <w:jc w:val="both"/>
        <w:rPr>
          <w:rFonts w:ascii="Arial" w:hAnsi="Arial" w:cs="Arial"/>
          <w:sz w:val="20"/>
        </w:rPr>
      </w:pPr>
      <w:r w:rsidRPr="00C207B7">
        <w:rPr>
          <w:rFonts w:ascii="Arial" w:hAnsi="Arial" w:cs="Arial"/>
          <w:sz w:val="20"/>
        </w:rPr>
        <w:t>Smluvní pokuta při nesplnění SLA</w:t>
      </w:r>
    </w:p>
    <w:p w14:paraId="741CFF4B" w14:textId="77777777" w:rsidR="005623DF" w:rsidRPr="006E5B81" w:rsidRDefault="005623DF" w:rsidP="006E5B81">
      <w:pPr>
        <w:pStyle w:val="Odstavecseseznamem"/>
        <w:numPr>
          <w:ilvl w:val="0"/>
          <w:numId w:val="30"/>
        </w:numPr>
        <w:jc w:val="both"/>
        <w:rPr>
          <w:b/>
          <w:sz w:val="20"/>
          <w:szCs w:val="20"/>
        </w:rPr>
      </w:pPr>
      <w:r w:rsidRPr="006E5B81">
        <w:rPr>
          <w:sz w:val="20"/>
          <w:szCs w:val="20"/>
        </w:rPr>
        <w:t>Při prvním porušení garance G1 (Jeden výpadek) v kalendářním měsíci, náleží objednateli smluvní pokuta, jejíž výše se stanoví dle následující tabulky. Smluvní pokuta za jeden výpadek náleží objednateli za každou položku pouze jedenkrát v daném kalendářním měsíci, ale čas výpadku se přičítá k plnění garance G2 (kumulovaný výpadek).</w:t>
      </w:r>
    </w:p>
    <w:p w14:paraId="177AC5A0" w14:textId="77777777" w:rsidR="005623DF" w:rsidRPr="00C80A50" w:rsidRDefault="005623DF" w:rsidP="00C80A50">
      <w:pPr>
        <w:ind w:left="142"/>
        <w:rPr>
          <w:rFonts w:ascii="Times New Roman" w:hAnsi="Times New Roman" w:cs="Times New Roman"/>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5856"/>
        <w:gridCol w:w="1701"/>
      </w:tblGrid>
      <w:tr w:rsidR="005623DF" w:rsidRPr="00C80A50" w14:paraId="0A32F3C4" w14:textId="77777777" w:rsidTr="00DC1F1D">
        <w:trPr>
          <w:trHeight w:val="353"/>
          <w:jc w:val="center"/>
        </w:trPr>
        <w:tc>
          <w:tcPr>
            <w:tcW w:w="6521" w:type="dxa"/>
            <w:gridSpan w:val="2"/>
            <w:vMerge w:val="restart"/>
            <w:shd w:val="clear" w:color="auto" w:fill="D6E3BC"/>
            <w:noWrap/>
            <w:vAlign w:val="center"/>
          </w:tcPr>
          <w:p w14:paraId="5BFC5BD2" w14:textId="215CFC55" w:rsidR="005623DF" w:rsidRPr="00C80A50" w:rsidRDefault="005623DF" w:rsidP="00C80A50">
            <w:pPr>
              <w:ind w:left="142"/>
              <w:rPr>
                <w:rFonts w:ascii="Times New Roman" w:hAnsi="Times New Roman" w:cs="Times New Roman"/>
                <w:b/>
              </w:rPr>
            </w:pPr>
            <w:r w:rsidRPr="00C80A50">
              <w:rPr>
                <w:rFonts w:ascii="Times New Roman" w:hAnsi="Times New Roman" w:cs="Times New Roman"/>
                <w:b/>
              </w:rPr>
              <w:t>Nedodržení garance G1 (jeden výpadek)</w:t>
            </w:r>
          </w:p>
        </w:tc>
        <w:tc>
          <w:tcPr>
            <w:tcW w:w="1701" w:type="dxa"/>
            <w:vMerge w:val="restart"/>
            <w:shd w:val="clear" w:color="auto" w:fill="D6E3BC"/>
            <w:vAlign w:val="center"/>
          </w:tcPr>
          <w:p w14:paraId="7B5B792D" w14:textId="77777777" w:rsidR="005623DF" w:rsidRPr="00C80A50" w:rsidRDefault="005623DF" w:rsidP="00C80A50">
            <w:pPr>
              <w:ind w:left="142"/>
              <w:jc w:val="center"/>
              <w:rPr>
                <w:rFonts w:ascii="Times New Roman" w:eastAsia="Arial Unicode MS" w:hAnsi="Times New Roman" w:cs="Times New Roman"/>
                <w:b/>
                <w:bCs/>
                <w:i/>
              </w:rPr>
            </w:pPr>
            <w:r w:rsidRPr="00C80A50">
              <w:rPr>
                <w:rFonts w:ascii="Times New Roman" w:eastAsia="Arial Unicode MS" w:hAnsi="Times New Roman" w:cs="Times New Roman"/>
                <w:b/>
                <w:bCs/>
                <w:i/>
              </w:rPr>
              <w:t xml:space="preserve">Smluvní </w:t>
            </w:r>
          </w:p>
          <w:p w14:paraId="7F44B725" w14:textId="77777777" w:rsidR="005623DF" w:rsidRPr="00C80A50" w:rsidRDefault="005623DF" w:rsidP="00C80A50">
            <w:pPr>
              <w:ind w:left="142"/>
              <w:jc w:val="center"/>
              <w:rPr>
                <w:rFonts w:ascii="Times New Roman" w:eastAsia="Arial Unicode MS" w:hAnsi="Times New Roman" w:cs="Times New Roman"/>
                <w:b/>
                <w:bCs/>
                <w:i/>
              </w:rPr>
            </w:pPr>
            <w:r w:rsidRPr="00C80A50">
              <w:rPr>
                <w:rFonts w:ascii="Times New Roman" w:eastAsia="Arial Unicode MS" w:hAnsi="Times New Roman" w:cs="Times New Roman"/>
                <w:b/>
                <w:bCs/>
                <w:i/>
              </w:rPr>
              <w:t>pokuta</w:t>
            </w:r>
          </w:p>
        </w:tc>
      </w:tr>
      <w:tr w:rsidR="005623DF" w:rsidRPr="00C80A50" w14:paraId="4B83BB9E" w14:textId="77777777" w:rsidTr="00DC1F1D">
        <w:trPr>
          <w:trHeight w:val="291"/>
          <w:jc w:val="center"/>
        </w:trPr>
        <w:tc>
          <w:tcPr>
            <w:tcW w:w="6521" w:type="dxa"/>
            <w:gridSpan w:val="2"/>
            <w:vMerge/>
            <w:shd w:val="clear" w:color="auto" w:fill="D6E3BC"/>
            <w:noWrap/>
          </w:tcPr>
          <w:p w14:paraId="5FBE5A47" w14:textId="77777777" w:rsidR="005623DF" w:rsidRPr="00C80A50" w:rsidRDefault="005623DF" w:rsidP="00C80A50">
            <w:pPr>
              <w:ind w:left="142"/>
              <w:rPr>
                <w:rFonts w:ascii="Times New Roman" w:eastAsia="Arial Unicode MS" w:hAnsi="Times New Roman" w:cs="Times New Roman"/>
                <w:b/>
                <w:bCs/>
                <w:i/>
              </w:rPr>
            </w:pPr>
          </w:p>
        </w:tc>
        <w:tc>
          <w:tcPr>
            <w:tcW w:w="1701" w:type="dxa"/>
            <w:vMerge/>
            <w:shd w:val="clear" w:color="auto" w:fill="D6E3BC"/>
          </w:tcPr>
          <w:p w14:paraId="249A38DA" w14:textId="77777777" w:rsidR="005623DF" w:rsidRPr="00C80A50" w:rsidRDefault="005623DF" w:rsidP="00C80A50">
            <w:pPr>
              <w:ind w:left="142"/>
              <w:jc w:val="center"/>
              <w:rPr>
                <w:rFonts w:ascii="Times New Roman" w:eastAsia="Arial Unicode MS" w:hAnsi="Times New Roman" w:cs="Times New Roman"/>
                <w:i/>
              </w:rPr>
            </w:pPr>
          </w:p>
        </w:tc>
      </w:tr>
      <w:tr w:rsidR="005623DF" w:rsidRPr="00C80A50" w14:paraId="46532BA0" w14:textId="77777777" w:rsidTr="00DC1F1D">
        <w:trPr>
          <w:trHeight w:val="299"/>
          <w:jc w:val="center"/>
        </w:trPr>
        <w:tc>
          <w:tcPr>
            <w:tcW w:w="665" w:type="dxa"/>
            <w:noWrap/>
            <w:vAlign w:val="center"/>
          </w:tcPr>
          <w:p w14:paraId="17C16DA0" w14:textId="77777777" w:rsidR="005623DF" w:rsidRPr="00C80A50" w:rsidRDefault="005623DF" w:rsidP="00C80A50">
            <w:pPr>
              <w:ind w:left="142"/>
              <w:jc w:val="center"/>
              <w:rPr>
                <w:rFonts w:ascii="Times New Roman" w:eastAsia="Arial Unicode MS" w:hAnsi="Times New Roman" w:cs="Times New Roman"/>
              </w:rPr>
            </w:pPr>
            <w:r w:rsidRPr="00C80A50">
              <w:rPr>
                <w:rFonts w:ascii="Times New Roman" w:eastAsia="Arial Unicode MS" w:hAnsi="Times New Roman" w:cs="Times New Roman"/>
              </w:rPr>
              <w:t>SG1</w:t>
            </w:r>
          </w:p>
        </w:tc>
        <w:tc>
          <w:tcPr>
            <w:tcW w:w="5856" w:type="dxa"/>
            <w:vAlign w:val="center"/>
          </w:tcPr>
          <w:p w14:paraId="729742B4" w14:textId="77777777" w:rsidR="005623DF" w:rsidRPr="00C80A50" w:rsidRDefault="005623DF" w:rsidP="00C80A50">
            <w:pPr>
              <w:ind w:left="142"/>
              <w:rPr>
                <w:rFonts w:ascii="Times New Roman" w:eastAsia="Arial Unicode MS" w:hAnsi="Times New Roman" w:cs="Times New Roman"/>
              </w:rPr>
            </w:pPr>
            <w:r w:rsidRPr="00C80A50">
              <w:rPr>
                <w:rFonts w:ascii="Times New Roman" w:eastAsia="Arial Unicode MS" w:hAnsi="Times New Roman" w:cs="Times New Roman"/>
              </w:rPr>
              <w:t xml:space="preserve">Prezentace </w:t>
            </w:r>
          </w:p>
        </w:tc>
        <w:tc>
          <w:tcPr>
            <w:tcW w:w="1701" w:type="dxa"/>
            <w:noWrap/>
            <w:vAlign w:val="center"/>
          </w:tcPr>
          <w:p w14:paraId="2FE6DA58" w14:textId="77777777" w:rsidR="005623DF" w:rsidRPr="00C80A50" w:rsidRDefault="005623DF" w:rsidP="00C80A50">
            <w:pPr>
              <w:ind w:left="142"/>
              <w:rPr>
                <w:rFonts w:ascii="Times New Roman" w:eastAsia="Arial Unicode MS" w:hAnsi="Times New Roman" w:cs="Times New Roman"/>
              </w:rPr>
            </w:pPr>
            <w:r w:rsidRPr="004E5B7F">
              <w:rPr>
                <w:rFonts w:ascii="Times New Roman" w:eastAsia="Arial Unicode MS" w:hAnsi="Times New Roman" w:cs="Times New Roman"/>
                <w:highlight w:val="yellow"/>
              </w:rPr>
              <w:t>XXXX</w:t>
            </w:r>
            <w:r w:rsidRPr="00C80A50">
              <w:rPr>
                <w:rFonts w:ascii="Times New Roman" w:eastAsia="Arial Unicode MS" w:hAnsi="Times New Roman" w:cs="Times New Roman"/>
              </w:rPr>
              <w:t xml:space="preserve"> Kč</w:t>
            </w:r>
          </w:p>
        </w:tc>
      </w:tr>
    </w:tbl>
    <w:p w14:paraId="7FBD61CD" w14:textId="77777777" w:rsidR="005623DF" w:rsidRPr="00C80A50" w:rsidRDefault="005623DF" w:rsidP="00C80A50">
      <w:pPr>
        <w:ind w:left="142"/>
        <w:rPr>
          <w:rFonts w:ascii="Times New Roman" w:hAnsi="Times New Roman" w:cs="Times New Roman"/>
          <w:bCs/>
        </w:rPr>
      </w:pPr>
    </w:p>
    <w:p w14:paraId="1F5DFD05" w14:textId="2996472D" w:rsidR="005623DF" w:rsidRPr="0030219A" w:rsidRDefault="005623DF" w:rsidP="0030219A">
      <w:pPr>
        <w:pStyle w:val="Odstavecseseznamem"/>
        <w:numPr>
          <w:ilvl w:val="0"/>
          <w:numId w:val="30"/>
        </w:numPr>
        <w:jc w:val="both"/>
        <w:rPr>
          <w:sz w:val="20"/>
          <w:szCs w:val="20"/>
        </w:rPr>
      </w:pPr>
      <w:r w:rsidRPr="0030219A">
        <w:rPr>
          <w:sz w:val="20"/>
          <w:szCs w:val="20"/>
        </w:rPr>
        <w:t xml:space="preserve">Do výsledného součtu pro stanovení splnění garance G2 (kumulovaný výpadek), dle </w:t>
      </w:r>
      <w:r w:rsidR="00B95C9B" w:rsidRPr="0030219A">
        <w:rPr>
          <w:sz w:val="20"/>
          <w:szCs w:val="20"/>
        </w:rPr>
        <w:t>Článku 6 odst. 6</w:t>
      </w:r>
      <w:r w:rsidR="00545F83">
        <w:rPr>
          <w:sz w:val="20"/>
          <w:szCs w:val="20"/>
        </w:rPr>
        <w:t>.</w:t>
      </w:r>
      <w:r w:rsidR="0090414F">
        <w:rPr>
          <w:sz w:val="20"/>
          <w:szCs w:val="20"/>
        </w:rPr>
        <w:t>5</w:t>
      </w:r>
      <w:r w:rsidR="00B95C9B" w:rsidRPr="0030219A">
        <w:rPr>
          <w:sz w:val="20"/>
          <w:szCs w:val="20"/>
        </w:rPr>
        <w:t xml:space="preserve"> </w:t>
      </w:r>
      <w:r w:rsidRPr="0030219A">
        <w:rPr>
          <w:sz w:val="20"/>
          <w:szCs w:val="20"/>
        </w:rPr>
        <w:t>této Smlouvy, budou započítány všechny výpadky dle limitů uvedených v Z1 (Závady kategorie A), které se udály v daném kalendářním měsíci. Pokud součet celkového času jednotlivých výpadků přesáhne limity uvedené v následující tabulce, náleží objednateli smluvní pokuta ve stanovené výši za každou jednotlivou položku podle toho, jaký limit nebude v příslušném kalendářním měsíci splněn.</w:t>
      </w:r>
    </w:p>
    <w:p w14:paraId="73C072EB" w14:textId="77777777" w:rsidR="005623DF" w:rsidRPr="00C80A50" w:rsidRDefault="005623DF" w:rsidP="00C80A50">
      <w:pPr>
        <w:ind w:left="142"/>
        <w:rPr>
          <w:rFonts w:ascii="Times New Roman" w:hAnsi="Times New Roman" w:cs="Times New Roman"/>
          <w:bCs/>
        </w:rPr>
      </w:pPr>
    </w:p>
    <w:tbl>
      <w:tblPr>
        <w:tblW w:w="8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687"/>
        <w:gridCol w:w="5708"/>
        <w:gridCol w:w="1858"/>
      </w:tblGrid>
      <w:tr w:rsidR="005623DF" w:rsidRPr="00C80A50" w14:paraId="0E1FE65E" w14:textId="77777777" w:rsidTr="00DC1F1D">
        <w:trPr>
          <w:trHeight w:val="365"/>
          <w:tblHeader/>
          <w:jc w:val="center"/>
        </w:trPr>
        <w:tc>
          <w:tcPr>
            <w:tcW w:w="6395" w:type="dxa"/>
            <w:gridSpan w:val="2"/>
            <w:shd w:val="clear" w:color="auto" w:fill="D6E3BC"/>
            <w:noWrap/>
            <w:vAlign w:val="center"/>
          </w:tcPr>
          <w:p w14:paraId="390593DD" w14:textId="77777777" w:rsidR="005623DF" w:rsidRPr="00C80A50" w:rsidRDefault="005623DF" w:rsidP="00C80A50">
            <w:pPr>
              <w:ind w:left="142"/>
              <w:rPr>
                <w:rFonts w:ascii="Times New Roman" w:hAnsi="Times New Roman" w:cs="Times New Roman"/>
                <w:b/>
              </w:rPr>
            </w:pPr>
            <w:r w:rsidRPr="00C80A50">
              <w:rPr>
                <w:rFonts w:ascii="Times New Roman" w:hAnsi="Times New Roman" w:cs="Times New Roman"/>
                <w:b/>
              </w:rPr>
              <w:lastRenderedPageBreak/>
              <w:t xml:space="preserve">Nedodržení garance G2 (celková dostupnost) </w:t>
            </w:r>
          </w:p>
        </w:tc>
        <w:tc>
          <w:tcPr>
            <w:tcW w:w="1858" w:type="dxa"/>
            <w:shd w:val="clear" w:color="auto" w:fill="D6E3BC"/>
            <w:vAlign w:val="center"/>
          </w:tcPr>
          <w:p w14:paraId="26064DBE" w14:textId="77777777" w:rsidR="005623DF" w:rsidRPr="00C80A50" w:rsidRDefault="005623DF" w:rsidP="00C80A50">
            <w:pPr>
              <w:ind w:left="142"/>
              <w:jc w:val="center"/>
              <w:rPr>
                <w:rFonts w:ascii="Times New Roman" w:eastAsia="Arial Unicode MS" w:hAnsi="Times New Roman" w:cs="Times New Roman"/>
                <w:b/>
                <w:bCs/>
                <w:i/>
              </w:rPr>
            </w:pPr>
            <w:r w:rsidRPr="00C80A50">
              <w:rPr>
                <w:rFonts w:ascii="Times New Roman" w:eastAsia="Arial Unicode MS" w:hAnsi="Times New Roman" w:cs="Times New Roman"/>
                <w:b/>
                <w:bCs/>
                <w:i/>
              </w:rPr>
              <w:t>Smluvní</w:t>
            </w:r>
          </w:p>
          <w:p w14:paraId="5AE13E4D" w14:textId="77777777" w:rsidR="005623DF" w:rsidRPr="00C80A50" w:rsidRDefault="005623DF" w:rsidP="00C80A50">
            <w:pPr>
              <w:ind w:left="142"/>
              <w:jc w:val="center"/>
              <w:rPr>
                <w:rFonts w:ascii="Times New Roman" w:eastAsia="Arial Unicode MS" w:hAnsi="Times New Roman" w:cs="Times New Roman"/>
                <w:b/>
                <w:bCs/>
                <w:i/>
              </w:rPr>
            </w:pPr>
            <w:r w:rsidRPr="00C80A50">
              <w:rPr>
                <w:rFonts w:ascii="Times New Roman" w:eastAsia="Arial Unicode MS" w:hAnsi="Times New Roman" w:cs="Times New Roman"/>
                <w:b/>
                <w:bCs/>
                <w:i/>
              </w:rPr>
              <w:t>pokuta</w:t>
            </w:r>
          </w:p>
        </w:tc>
      </w:tr>
      <w:tr w:rsidR="005623DF" w:rsidRPr="00C80A50" w14:paraId="70910E68" w14:textId="77777777" w:rsidTr="00DC1F1D">
        <w:trPr>
          <w:trHeight w:val="308"/>
          <w:jc w:val="center"/>
        </w:trPr>
        <w:tc>
          <w:tcPr>
            <w:tcW w:w="687" w:type="dxa"/>
            <w:noWrap/>
            <w:vAlign w:val="center"/>
          </w:tcPr>
          <w:p w14:paraId="78D5682E" w14:textId="77777777" w:rsidR="005623DF" w:rsidRPr="00C80A50" w:rsidRDefault="005623DF" w:rsidP="00C80A50">
            <w:pPr>
              <w:ind w:left="142"/>
              <w:jc w:val="center"/>
              <w:rPr>
                <w:rFonts w:ascii="Times New Roman" w:eastAsia="Arial Unicode MS" w:hAnsi="Times New Roman" w:cs="Times New Roman"/>
              </w:rPr>
            </w:pPr>
            <w:r w:rsidRPr="00C80A50">
              <w:rPr>
                <w:rFonts w:ascii="Times New Roman" w:eastAsia="Arial Unicode MS" w:hAnsi="Times New Roman" w:cs="Times New Roman"/>
              </w:rPr>
              <w:t>SG1</w:t>
            </w:r>
          </w:p>
        </w:tc>
        <w:tc>
          <w:tcPr>
            <w:tcW w:w="5708" w:type="dxa"/>
            <w:vAlign w:val="center"/>
          </w:tcPr>
          <w:p w14:paraId="2E0AAA38" w14:textId="77777777" w:rsidR="005623DF" w:rsidRPr="00C80A50" w:rsidRDefault="005623DF" w:rsidP="00C80A50">
            <w:pPr>
              <w:ind w:left="142"/>
              <w:rPr>
                <w:rFonts w:ascii="Times New Roman" w:eastAsia="Arial Unicode MS" w:hAnsi="Times New Roman" w:cs="Times New Roman"/>
              </w:rPr>
            </w:pPr>
            <w:r w:rsidRPr="00C80A50">
              <w:rPr>
                <w:rFonts w:ascii="Times New Roman" w:eastAsia="Arial Unicode MS" w:hAnsi="Times New Roman" w:cs="Times New Roman"/>
              </w:rPr>
              <w:t xml:space="preserve">Dostupnost serveru </w:t>
            </w:r>
          </w:p>
        </w:tc>
        <w:tc>
          <w:tcPr>
            <w:tcW w:w="1858" w:type="dxa"/>
            <w:vAlign w:val="center"/>
          </w:tcPr>
          <w:p w14:paraId="6A30E368" w14:textId="77777777" w:rsidR="005623DF" w:rsidRPr="00C80A50" w:rsidRDefault="005623DF" w:rsidP="004E5B7F">
            <w:pPr>
              <w:ind w:left="142" w:right="114"/>
              <w:jc w:val="center"/>
              <w:rPr>
                <w:rFonts w:ascii="Times New Roman" w:eastAsia="Arial Unicode MS" w:hAnsi="Times New Roman" w:cs="Times New Roman"/>
              </w:rPr>
            </w:pPr>
            <w:r w:rsidRPr="004E5B7F">
              <w:rPr>
                <w:rFonts w:ascii="Times New Roman" w:eastAsia="Arial Unicode MS" w:hAnsi="Times New Roman" w:cs="Times New Roman"/>
                <w:highlight w:val="yellow"/>
              </w:rPr>
              <w:t>XXXX</w:t>
            </w:r>
            <w:r w:rsidRPr="00C80A50">
              <w:rPr>
                <w:rFonts w:ascii="Times New Roman" w:eastAsia="Arial Unicode MS" w:hAnsi="Times New Roman" w:cs="Times New Roman"/>
              </w:rPr>
              <w:t xml:space="preserve"> Kč</w:t>
            </w:r>
          </w:p>
        </w:tc>
      </w:tr>
    </w:tbl>
    <w:p w14:paraId="07E28EC4" w14:textId="77777777" w:rsidR="005623DF" w:rsidRPr="00C80A50" w:rsidRDefault="005623DF" w:rsidP="00C80A50">
      <w:pPr>
        <w:spacing w:after="120"/>
        <w:ind w:left="142"/>
        <w:rPr>
          <w:rFonts w:ascii="Times New Roman" w:hAnsi="Times New Roman" w:cs="Times New Roman"/>
          <w:bCs/>
        </w:rPr>
      </w:pPr>
    </w:p>
    <w:p w14:paraId="198BA6BC" w14:textId="0DA5D7EF" w:rsidR="005623DF" w:rsidRPr="0030219A" w:rsidRDefault="005623DF" w:rsidP="0030219A">
      <w:pPr>
        <w:pStyle w:val="Odstavecseseznamem"/>
        <w:numPr>
          <w:ilvl w:val="0"/>
          <w:numId w:val="30"/>
        </w:numPr>
        <w:jc w:val="both"/>
        <w:rPr>
          <w:sz w:val="20"/>
          <w:szCs w:val="20"/>
        </w:rPr>
      </w:pPr>
      <w:r w:rsidRPr="0030219A">
        <w:rPr>
          <w:sz w:val="20"/>
          <w:szCs w:val="20"/>
        </w:rPr>
        <w:t>Smluvní strany se dohodly, že smluvní pokuta v příslušném kalendářním měsíci bude stanovena v souladu s výše uvedeným výpočtem s tím, že její výše je dohodou smluvních stran limitována maximální částkou odpovídající měsíční ceně SLA</w:t>
      </w:r>
      <w:r w:rsidRPr="00C207B7">
        <w:rPr>
          <w:sz w:val="20"/>
          <w:szCs w:val="20"/>
        </w:rPr>
        <w:t>, tedy součtu cen v tabulkách G1 a G2</w:t>
      </w:r>
      <w:r w:rsidR="00B95C9B" w:rsidRPr="00C207B7">
        <w:rPr>
          <w:sz w:val="20"/>
          <w:szCs w:val="20"/>
        </w:rPr>
        <w:t xml:space="preserve"> článku 6, odstavec 6.</w:t>
      </w:r>
      <w:r w:rsidR="0090414F">
        <w:rPr>
          <w:sz w:val="20"/>
          <w:szCs w:val="20"/>
        </w:rPr>
        <w:t>5</w:t>
      </w:r>
      <w:r w:rsidR="0090414F" w:rsidRPr="00C207B7">
        <w:rPr>
          <w:sz w:val="20"/>
          <w:szCs w:val="20"/>
        </w:rPr>
        <w:t xml:space="preserve"> </w:t>
      </w:r>
      <w:r w:rsidRPr="00C207B7">
        <w:rPr>
          <w:sz w:val="20"/>
          <w:szCs w:val="20"/>
        </w:rPr>
        <w:t xml:space="preserve">této </w:t>
      </w:r>
      <w:r w:rsidR="00B95C9B" w:rsidRPr="00C207B7">
        <w:rPr>
          <w:sz w:val="20"/>
          <w:szCs w:val="20"/>
        </w:rPr>
        <w:t>smlouvy</w:t>
      </w:r>
      <w:r w:rsidRPr="0030219A">
        <w:rPr>
          <w:sz w:val="20"/>
          <w:szCs w:val="20"/>
        </w:rPr>
        <w:t>.</w:t>
      </w:r>
    </w:p>
    <w:p w14:paraId="4B5951BA" w14:textId="77777777" w:rsidR="005623DF" w:rsidRPr="00C80A50" w:rsidRDefault="005623DF" w:rsidP="00C80A50">
      <w:pPr>
        <w:pStyle w:val="Standard"/>
        <w:autoSpaceDE w:val="0"/>
        <w:ind w:left="142"/>
        <w:rPr>
          <w:rFonts w:ascii="Times New Roman" w:hAnsi="Times New Roman" w:cs="Times New Roman"/>
          <w:b/>
          <w:bCs/>
          <w:color w:val="000081"/>
          <w:sz w:val="22"/>
          <w:szCs w:val="22"/>
          <w:lang w:val="cs-CZ"/>
        </w:rPr>
      </w:pPr>
    </w:p>
    <w:p w14:paraId="3CA12729" w14:textId="273D95EE" w:rsidR="00436E7E" w:rsidRPr="00C207B7" w:rsidRDefault="00436E7E" w:rsidP="00C207B7">
      <w:pPr>
        <w:pStyle w:val="Smlouvanadpis"/>
        <w:keepNext/>
        <w:numPr>
          <w:ilvl w:val="1"/>
          <w:numId w:val="2"/>
        </w:numPr>
        <w:tabs>
          <w:tab w:val="left" w:pos="0"/>
        </w:tabs>
        <w:ind w:left="142"/>
        <w:jc w:val="both"/>
        <w:rPr>
          <w:rFonts w:ascii="Arial" w:hAnsi="Arial" w:cs="Arial"/>
          <w:sz w:val="20"/>
        </w:rPr>
      </w:pPr>
      <w:r w:rsidRPr="00C207B7">
        <w:rPr>
          <w:rFonts w:ascii="Arial" w:hAnsi="Arial" w:cs="Arial"/>
          <w:sz w:val="20"/>
        </w:rPr>
        <w:t>Povinnosti Zhotovitele</w:t>
      </w:r>
    </w:p>
    <w:p w14:paraId="0D681A87" w14:textId="4DFA24EC" w:rsidR="00436E7E" w:rsidRPr="00C207B7" w:rsidRDefault="00436E7E" w:rsidP="009F436D">
      <w:pPr>
        <w:pStyle w:val="Smlouva"/>
        <w:numPr>
          <w:ilvl w:val="0"/>
          <w:numId w:val="31"/>
        </w:numPr>
        <w:tabs>
          <w:tab w:val="clear" w:pos="1134"/>
        </w:tabs>
        <w:outlineLvl w:val="9"/>
        <w:rPr>
          <w:rFonts w:ascii="Arial" w:hAnsi="Arial" w:cs="Arial"/>
        </w:rPr>
      </w:pPr>
      <w:r w:rsidRPr="00C207B7">
        <w:rPr>
          <w:rFonts w:ascii="Arial" w:hAnsi="Arial" w:cs="Arial"/>
        </w:rPr>
        <w:t>Zhotovitel se zavazuje postupovat při plnění smlouvy tak, aby nedošlo ke ztrátě uložených dat.</w:t>
      </w:r>
    </w:p>
    <w:p w14:paraId="6B16CA6D" w14:textId="2CDB2DEE" w:rsidR="00263FB7" w:rsidRPr="00C207B7" w:rsidRDefault="00436E7E" w:rsidP="009F436D">
      <w:pPr>
        <w:pStyle w:val="Smlouva"/>
        <w:numPr>
          <w:ilvl w:val="0"/>
          <w:numId w:val="31"/>
        </w:numPr>
        <w:tabs>
          <w:tab w:val="clear" w:pos="1134"/>
        </w:tabs>
        <w:outlineLvl w:val="9"/>
        <w:rPr>
          <w:rFonts w:ascii="Arial" w:hAnsi="Arial" w:cs="Arial"/>
        </w:rPr>
      </w:pPr>
      <w:r w:rsidRPr="00C207B7">
        <w:rPr>
          <w:rFonts w:ascii="Arial" w:hAnsi="Arial" w:cs="Arial"/>
        </w:rPr>
        <w:t>Zhotovitel se zavazuje učinit taková opatření, aby nedošlo ke zneužití uložených dat třetí osobou.</w:t>
      </w:r>
    </w:p>
    <w:p w14:paraId="08EFBCFD" w14:textId="2C2EEDB1" w:rsidR="00263FB7" w:rsidRPr="00C207B7" w:rsidRDefault="00263FB7" w:rsidP="009F436D">
      <w:pPr>
        <w:pStyle w:val="Smlouva"/>
        <w:numPr>
          <w:ilvl w:val="0"/>
          <w:numId w:val="31"/>
        </w:numPr>
        <w:tabs>
          <w:tab w:val="clear" w:pos="1134"/>
        </w:tabs>
        <w:outlineLvl w:val="9"/>
        <w:rPr>
          <w:rFonts w:ascii="Arial" w:hAnsi="Arial" w:cs="Arial"/>
        </w:rPr>
      </w:pPr>
      <w:r w:rsidRPr="00C207B7">
        <w:rPr>
          <w:rFonts w:ascii="Arial" w:hAnsi="Arial" w:cs="Arial"/>
        </w:rPr>
        <w:t>Zhotovitel se zavazuje informovat objednatele o bezpečnostním incidentu, dle zákona o kybernetické bezpečnosti, souvisejícího s plněním smlouvy, nejpozději do 36 hodin od doby, kdy se o tomto incidentu sám dozvěděl. Informace bude zaslána prostřednictvím e-mailu na adresu radim.adamec@kr-karlovarsky.cz</w:t>
      </w:r>
      <w:r w:rsidR="009F436D">
        <w:rPr>
          <w:rFonts w:ascii="Arial" w:hAnsi="Arial" w:cs="Arial"/>
        </w:rPr>
        <w:t>.</w:t>
      </w:r>
    </w:p>
    <w:p w14:paraId="6F23FD04" w14:textId="2E85604C" w:rsidR="00A674DF" w:rsidRPr="009F436D" w:rsidRDefault="00A56C73" w:rsidP="009F436D">
      <w:pPr>
        <w:pStyle w:val="Smlouva"/>
        <w:numPr>
          <w:ilvl w:val="0"/>
          <w:numId w:val="31"/>
        </w:numPr>
        <w:tabs>
          <w:tab w:val="clear" w:pos="1134"/>
        </w:tabs>
        <w:outlineLvl w:val="9"/>
        <w:rPr>
          <w:rFonts w:ascii="Arial" w:hAnsi="Arial" w:cs="Arial"/>
        </w:rPr>
      </w:pPr>
      <w:r w:rsidRPr="009F436D">
        <w:rPr>
          <w:rFonts w:ascii="Arial" w:hAnsi="Arial" w:cs="Arial"/>
        </w:rPr>
        <w:t>Záloha řešení minimálně 1x za den</w:t>
      </w:r>
      <w:r w:rsidR="0082427B" w:rsidRPr="009F436D">
        <w:rPr>
          <w:rFonts w:ascii="Arial" w:hAnsi="Arial" w:cs="Arial"/>
        </w:rPr>
        <w:t>.</w:t>
      </w:r>
    </w:p>
    <w:p w14:paraId="52AE6DD3" w14:textId="67E9533E" w:rsidR="005623DF" w:rsidRPr="009F436D" w:rsidRDefault="005623DF" w:rsidP="009F436D">
      <w:pPr>
        <w:pStyle w:val="Smlouva"/>
        <w:numPr>
          <w:ilvl w:val="0"/>
          <w:numId w:val="31"/>
        </w:numPr>
        <w:tabs>
          <w:tab w:val="clear" w:pos="1134"/>
        </w:tabs>
        <w:outlineLvl w:val="9"/>
        <w:rPr>
          <w:rFonts w:ascii="Arial" w:hAnsi="Arial" w:cs="Arial"/>
        </w:rPr>
      </w:pPr>
      <w:r w:rsidRPr="009F436D">
        <w:rPr>
          <w:rFonts w:ascii="Arial" w:hAnsi="Arial" w:cs="Arial"/>
        </w:rPr>
        <w:t>Garance provozovaných služeb</w:t>
      </w:r>
    </w:p>
    <w:p w14:paraId="1A330D0D" w14:textId="77777777" w:rsidR="005623DF" w:rsidRPr="00C207B7" w:rsidRDefault="005623DF" w:rsidP="00C207B7">
      <w:pPr>
        <w:pStyle w:val="DefinicePojm"/>
        <w:ind w:left="142"/>
        <w:rPr>
          <w:bCs/>
        </w:rPr>
      </w:pPr>
      <w:r w:rsidRPr="00C207B7">
        <w:rPr>
          <w:bCs/>
        </w:rPr>
        <w:t xml:space="preserve">SLA vyjadřuje míru dostupnosti dané služby. Hodnota SLA může být vyjádřena v procentech jako minimální hodnota dosažené dostupnosti v daném kalendářním měsíci nebo v konkrétních jednotkách času (minuty, hodiny, dny) pro maximální délku jednoho výpadku. </w:t>
      </w:r>
    </w:p>
    <w:p w14:paraId="33885A67" w14:textId="77777777" w:rsidR="005623DF" w:rsidRPr="00C80A50" w:rsidRDefault="005623DF" w:rsidP="00C80A50">
      <w:pPr>
        <w:pStyle w:val="DefinicePojm"/>
        <w:ind w:left="142"/>
        <w:rPr>
          <w:rFonts w:ascii="Times New Roman" w:hAnsi="Times New Roman" w:cs="Times New Roman"/>
          <w:bCs/>
          <w:sz w:val="22"/>
          <w:szCs w:val="22"/>
        </w:rPr>
      </w:pPr>
    </w:p>
    <w:tbl>
      <w:tblPr>
        <w:tblW w:w="82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firstRow="1" w:lastRow="0" w:firstColumn="1" w:lastColumn="0" w:noHBand="0" w:noVBand="0"/>
      </w:tblPr>
      <w:tblGrid>
        <w:gridCol w:w="718"/>
        <w:gridCol w:w="2280"/>
        <w:gridCol w:w="10"/>
        <w:gridCol w:w="5275"/>
      </w:tblGrid>
      <w:tr w:rsidR="005623DF" w:rsidRPr="00C207B7" w14:paraId="6A2BE29E" w14:textId="77777777" w:rsidTr="00DC1F1D">
        <w:trPr>
          <w:trHeight w:val="466"/>
          <w:tblHeader/>
          <w:jc w:val="center"/>
        </w:trPr>
        <w:tc>
          <w:tcPr>
            <w:tcW w:w="3008" w:type="dxa"/>
            <w:gridSpan w:val="3"/>
            <w:tcBorders>
              <w:right w:val="single" w:sz="4" w:space="0" w:color="auto"/>
            </w:tcBorders>
            <w:shd w:val="clear" w:color="auto" w:fill="D6E3BC"/>
            <w:vAlign w:val="center"/>
          </w:tcPr>
          <w:p w14:paraId="1101017B" w14:textId="77777777" w:rsidR="005623DF" w:rsidRPr="00536718" w:rsidRDefault="005623DF" w:rsidP="00C80A50">
            <w:pPr>
              <w:pStyle w:val="Nadpis5"/>
              <w:ind w:left="142"/>
              <w:rPr>
                <w:rFonts w:eastAsia="Arial Unicode MS"/>
                <w:b/>
                <w:bCs/>
                <w:i/>
                <w:sz w:val="20"/>
                <w:szCs w:val="20"/>
              </w:rPr>
            </w:pPr>
            <w:r w:rsidRPr="00536718">
              <w:rPr>
                <w:rFonts w:eastAsia="Arial Unicode MS"/>
                <w:b/>
                <w:bCs/>
                <w:i/>
                <w:sz w:val="20"/>
                <w:szCs w:val="20"/>
              </w:rPr>
              <w:t>Klasifikace typu závad</w:t>
            </w:r>
          </w:p>
        </w:tc>
        <w:tc>
          <w:tcPr>
            <w:tcW w:w="5275" w:type="dxa"/>
            <w:tcBorders>
              <w:right w:val="single" w:sz="4" w:space="0" w:color="auto"/>
            </w:tcBorders>
            <w:shd w:val="clear" w:color="auto" w:fill="D6E3BC"/>
            <w:vAlign w:val="center"/>
          </w:tcPr>
          <w:p w14:paraId="6EA279E9" w14:textId="77777777" w:rsidR="005623DF" w:rsidRPr="00536718" w:rsidRDefault="005623DF" w:rsidP="00C80A50">
            <w:pPr>
              <w:pStyle w:val="Nadpis5"/>
              <w:ind w:left="142"/>
              <w:jc w:val="center"/>
              <w:rPr>
                <w:rFonts w:eastAsia="Arial Unicode MS"/>
                <w:b/>
                <w:bCs/>
                <w:i/>
                <w:sz w:val="20"/>
                <w:szCs w:val="20"/>
              </w:rPr>
            </w:pPr>
            <w:r w:rsidRPr="00536718">
              <w:rPr>
                <w:rFonts w:eastAsia="Arial Unicode MS"/>
                <w:b/>
                <w:bCs/>
                <w:i/>
                <w:sz w:val="20"/>
                <w:szCs w:val="20"/>
              </w:rPr>
              <w:t>Popis</w:t>
            </w:r>
          </w:p>
        </w:tc>
      </w:tr>
      <w:tr w:rsidR="005623DF" w:rsidRPr="00C207B7" w14:paraId="3EE0BE57" w14:textId="77777777" w:rsidTr="00DC1F1D">
        <w:trPr>
          <w:trHeight w:val="260"/>
          <w:jc w:val="center"/>
        </w:trPr>
        <w:tc>
          <w:tcPr>
            <w:tcW w:w="718" w:type="dxa"/>
          </w:tcPr>
          <w:p w14:paraId="30A1B4B8" w14:textId="77777777" w:rsidR="005623DF" w:rsidRPr="00C207B7" w:rsidRDefault="005623DF" w:rsidP="00C80A50">
            <w:pPr>
              <w:ind w:left="142"/>
              <w:jc w:val="center"/>
              <w:rPr>
                <w:sz w:val="20"/>
                <w:szCs w:val="20"/>
              </w:rPr>
            </w:pPr>
          </w:p>
          <w:p w14:paraId="469ED135" w14:textId="77777777" w:rsidR="005623DF" w:rsidRPr="00C207B7" w:rsidRDefault="005623DF" w:rsidP="00C80A50">
            <w:pPr>
              <w:ind w:left="142"/>
              <w:jc w:val="center"/>
              <w:rPr>
                <w:sz w:val="20"/>
                <w:szCs w:val="20"/>
              </w:rPr>
            </w:pPr>
            <w:r w:rsidRPr="00C207B7">
              <w:rPr>
                <w:sz w:val="20"/>
                <w:szCs w:val="20"/>
              </w:rPr>
              <w:t>Z1</w:t>
            </w:r>
          </w:p>
        </w:tc>
        <w:tc>
          <w:tcPr>
            <w:tcW w:w="2280" w:type="dxa"/>
            <w:tcBorders>
              <w:right w:val="single" w:sz="4" w:space="0" w:color="auto"/>
            </w:tcBorders>
            <w:noWrap/>
          </w:tcPr>
          <w:p w14:paraId="55CCBA57" w14:textId="77777777" w:rsidR="005623DF" w:rsidRPr="00C207B7" w:rsidRDefault="005623DF" w:rsidP="00C80A50">
            <w:pPr>
              <w:ind w:left="142"/>
              <w:rPr>
                <w:sz w:val="20"/>
                <w:szCs w:val="20"/>
              </w:rPr>
            </w:pPr>
          </w:p>
          <w:p w14:paraId="2A157E83" w14:textId="77777777" w:rsidR="005623DF" w:rsidRPr="00C207B7" w:rsidRDefault="005623DF" w:rsidP="00C80A50">
            <w:pPr>
              <w:ind w:left="142"/>
              <w:rPr>
                <w:sz w:val="20"/>
                <w:szCs w:val="20"/>
              </w:rPr>
            </w:pPr>
            <w:r w:rsidRPr="00C207B7">
              <w:rPr>
                <w:sz w:val="20"/>
                <w:szCs w:val="20"/>
              </w:rPr>
              <w:t>Závada kategorie A</w:t>
            </w:r>
          </w:p>
        </w:tc>
        <w:tc>
          <w:tcPr>
            <w:tcW w:w="5285" w:type="dxa"/>
            <w:gridSpan w:val="2"/>
            <w:tcBorders>
              <w:right w:val="single" w:sz="4" w:space="0" w:color="auto"/>
            </w:tcBorders>
            <w:vAlign w:val="center"/>
          </w:tcPr>
          <w:p w14:paraId="15A33871" w14:textId="77777777" w:rsidR="005623DF" w:rsidRPr="00C207B7" w:rsidRDefault="005623DF" w:rsidP="00C80A50">
            <w:pPr>
              <w:ind w:left="142"/>
              <w:rPr>
                <w:sz w:val="20"/>
                <w:szCs w:val="20"/>
              </w:rPr>
            </w:pPr>
          </w:p>
          <w:p w14:paraId="31B8FA27" w14:textId="77777777" w:rsidR="005623DF" w:rsidRPr="00C207B7" w:rsidRDefault="005623DF" w:rsidP="00C80A50">
            <w:pPr>
              <w:ind w:left="142"/>
              <w:rPr>
                <w:sz w:val="20"/>
                <w:szCs w:val="20"/>
              </w:rPr>
            </w:pPr>
            <w:r w:rsidRPr="00C207B7">
              <w:rPr>
                <w:sz w:val="20"/>
                <w:szCs w:val="20"/>
              </w:rPr>
              <w:t>Závada kategorie A = Výpadek</w:t>
            </w:r>
          </w:p>
          <w:p w14:paraId="20617F5D" w14:textId="77777777" w:rsidR="005623DF" w:rsidRPr="00C207B7" w:rsidRDefault="005623DF" w:rsidP="00C80A50">
            <w:pPr>
              <w:ind w:left="142"/>
              <w:rPr>
                <w:sz w:val="20"/>
                <w:szCs w:val="20"/>
              </w:rPr>
            </w:pPr>
            <w:r w:rsidRPr="00C207B7">
              <w:rPr>
                <w:sz w:val="20"/>
                <w:szCs w:val="20"/>
              </w:rPr>
              <w:t>Výpadek je stav služby trvající déle jak 5 min. definovaný:</w:t>
            </w:r>
          </w:p>
          <w:p w14:paraId="575FDA6A" w14:textId="77777777" w:rsidR="005623DF" w:rsidRPr="00C207B7" w:rsidRDefault="005623DF" w:rsidP="00C80A50">
            <w:pPr>
              <w:widowControl w:val="0"/>
              <w:numPr>
                <w:ilvl w:val="0"/>
                <w:numId w:val="12"/>
              </w:numPr>
              <w:spacing w:line="240" w:lineRule="auto"/>
              <w:ind w:left="142" w:right="172" w:hanging="284"/>
              <w:jc w:val="both"/>
              <w:rPr>
                <w:sz w:val="20"/>
                <w:szCs w:val="20"/>
              </w:rPr>
            </w:pPr>
            <w:r w:rsidRPr="00C207B7">
              <w:rPr>
                <w:sz w:val="20"/>
                <w:szCs w:val="20"/>
              </w:rPr>
              <w:t>závada ve funkci znemožňující činnost aplikace/systému z pohledu návštěvníka portálu</w:t>
            </w:r>
          </w:p>
          <w:p w14:paraId="134B073A" w14:textId="77777777" w:rsidR="005623DF" w:rsidRPr="00C207B7" w:rsidRDefault="005623DF" w:rsidP="00C80A50">
            <w:pPr>
              <w:widowControl w:val="0"/>
              <w:numPr>
                <w:ilvl w:val="0"/>
                <w:numId w:val="12"/>
              </w:numPr>
              <w:spacing w:line="240" w:lineRule="auto"/>
              <w:ind w:left="142" w:hanging="284"/>
              <w:jc w:val="both"/>
              <w:rPr>
                <w:sz w:val="20"/>
                <w:szCs w:val="20"/>
              </w:rPr>
            </w:pPr>
            <w:r w:rsidRPr="00C207B7">
              <w:rPr>
                <w:sz w:val="20"/>
                <w:szCs w:val="20"/>
              </w:rPr>
              <w:t>pokud přesáhne počet zobrazených stránek s odezvou nad 10 sekund 5% z celkového množství</w:t>
            </w:r>
          </w:p>
          <w:p w14:paraId="4060F311" w14:textId="77777777" w:rsidR="005623DF" w:rsidRPr="00C207B7" w:rsidRDefault="005623DF" w:rsidP="00C80A50">
            <w:pPr>
              <w:widowControl w:val="0"/>
              <w:numPr>
                <w:ilvl w:val="0"/>
                <w:numId w:val="12"/>
              </w:numPr>
              <w:spacing w:line="240" w:lineRule="auto"/>
              <w:ind w:left="142" w:hanging="284"/>
              <w:jc w:val="both"/>
              <w:rPr>
                <w:sz w:val="20"/>
                <w:szCs w:val="20"/>
              </w:rPr>
            </w:pPr>
            <w:r w:rsidRPr="00C207B7">
              <w:rPr>
                <w:sz w:val="20"/>
                <w:szCs w:val="20"/>
              </w:rPr>
              <w:t>pokud přesáhne počet zobrazených stránek s chybou portálu 5% z celkového množství</w:t>
            </w:r>
          </w:p>
          <w:p w14:paraId="6259B973" w14:textId="77777777" w:rsidR="005623DF" w:rsidRPr="00C207B7" w:rsidRDefault="005623DF" w:rsidP="00C80A50">
            <w:pPr>
              <w:ind w:left="142"/>
              <w:rPr>
                <w:sz w:val="20"/>
                <w:szCs w:val="20"/>
              </w:rPr>
            </w:pPr>
          </w:p>
          <w:p w14:paraId="272C6EA9" w14:textId="28855FF6" w:rsidR="00B95C9B" w:rsidRPr="00C207B7" w:rsidRDefault="00B95C9B" w:rsidP="00C80A50">
            <w:pPr>
              <w:ind w:left="142"/>
              <w:rPr>
                <w:sz w:val="20"/>
                <w:szCs w:val="20"/>
              </w:rPr>
            </w:pPr>
            <w:r w:rsidRPr="00C207B7">
              <w:rPr>
                <w:sz w:val="20"/>
                <w:szCs w:val="20"/>
              </w:rPr>
              <w:t>Tyto závady řeší článek 2, odst. 2.</w:t>
            </w:r>
            <w:r w:rsidR="00C80A50" w:rsidRPr="00C207B7">
              <w:rPr>
                <w:sz w:val="20"/>
                <w:szCs w:val="20"/>
              </w:rPr>
              <w:t>2</w:t>
            </w:r>
          </w:p>
          <w:p w14:paraId="6E9E02DD" w14:textId="77777777" w:rsidR="005623DF" w:rsidRPr="00C207B7" w:rsidRDefault="005623DF" w:rsidP="00C80A50">
            <w:pPr>
              <w:ind w:left="142"/>
              <w:rPr>
                <w:sz w:val="20"/>
                <w:szCs w:val="20"/>
              </w:rPr>
            </w:pPr>
          </w:p>
        </w:tc>
      </w:tr>
      <w:tr w:rsidR="005623DF" w:rsidRPr="00C207B7" w14:paraId="10CC44FB" w14:textId="77777777" w:rsidTr="00DC1F1D">
        <w:trPr>
          <w:trHeight w:val="260"/>
          <w:jc w:val="center"/>
        </w:trPr>
        <w:tc>
          <w:tcPr>
            <w:tcW w:w="718" w:type="dxa"/>
          </w:tcPr>
          <w:p w14:paraId="4EF2D25E" w14:textId="77777777" w:rsidR="005623DF" w:rsidRPr="00C207B7" w:rsidRDefault="005623DF" w:rsidP="00C80A50">
            <w:pPr>
              <w:ind w:left="142"/>
              <w:jc w:val="center"/>
              <w:rPr>
                <w:sz w:val="20"/>
                <w:szCs w:val="20"/>
              </w:rPr>
            </w:pPr>
          </w:p>
          <w:p w14:paraId="547D33EB" w14:textId="77777777" w:rsidR="005623DF" w:rsidRPr="00C207B7" w:rsidRDefault="005623DF" w:rsidP="00C80A50">
            <w:pPr>
              <w:ind w:left="142"/>
              <w:jc w:val="center"/>
              <w:rPr>
                <w:sz w:val="20"/>
                <w:szCs w:val="20"/>
              </w:rPr>
            </w:pPr>
            <w:r w:rsidRPr="00C207B7">
              <w:rPr>
                <w:sz w:val="20"/>
                <w:szCs w:val="20"/>
              </w:rPr>
              <w:t>Z2</w:t>
            </w:r>
          </w:p>
        </w:tc>
        <w:tc>
          <w:tcPr>
            <w:tcW w:w="2280" w:type="dxa"/>
            <w:tcBorders>
              <w:right w:val="single" w:sz="4" w:space="0" w:color="auto"/>
            </w:tcBorders>
            <w:noWrap/>
          </w:tcPr>
          <w:p w14:paraId="623D9B0E" w14:textId="77777777" w:rsidR="005623DF" w:rsidRPr="00C207B7" w:rsidRDefault="005623DF" w:rsidP="00C80A50">
            <w:pPr>
              <w:ind w:left="142"/>
              <w:rPr>
                <w:sz w:val="20"/>
                <w:szCs w:val="20"/>
              </w:rPr>
            </w:pPr>
          </w:p>
          <w:p w14:paraId="70725C5F" w14:textId="77777777" w:rsidR="005623DF" w:rsidRPr="00C207B7" w:rsidRDefault="005623DF" w:rsidP="00C80A50">
            <w:pPr>
              <w:ind w:left="142"/>
              <w:rPr>
                <w:sz w:val="20"/>
                <w:szCs w:val="20"/>
              </w:rPr>
            </w:pPr>
            <w:r w:rsidRPr="00C207B7">
              <w:rPr>
                <w:sz w:val="20"/>
                <w:szCs w:val="20"/>
              </w:rPr>
              <w:t>Závada kategorie B</w:t>
            </w:r>
          </w:p>
          <w:p w14:paraId="6E4EA51D" w14:textId="77777777" w:rsidR="005623DF" w:rsidRPr="00C207B7" w:rsidRDefault="005623DF" w:rsidP="00C80A50">
            <w:pPr>
              <w:ind w:left="142"/>
              <w:rPr>
                <w:sz w:val="20"/>
                <w:szCs w:val="20"/>
              </w:rPr>
            </w:pPr>
          </w:p>
        </w:tc>
        <w:tc>
          <w:tcPr>
            <w:tcW w:w="5285" w:type="dxa"/>
            <w:gridSpan w:val="2"/>
            <w:tcBorders>
              <w:right w:val="single" w:sz="4" w:space="0" w:color="auto"/>
            </w:tcBorders>
            <w:vAlign w:val="center"/>
          </w:tcPr>
          <w:p w14:paraId="5A214C6F" w14:textId="77777777" w:rsidR="005623DF" w:rsidRPr="00C207B7" w:rsidRDefault="005623DF" w:rsidP="00C80A50">
            <w:pPr>
              <w:ind w:left="142"/>
              <w:rPr>
                <w:sz w:val="20"/>
                <w:szCs w:val="20"/>
              </w:rPr>
            </w:pPr>
          </w:p>
          <w:p w14:paraId="4A7E24C0" w14:textId="77777777" w:rsidR="005623DF" w:rsidRPr="00C207B7" w:rsidRDefault="005623DF" w:rsidP="00C80A50">
            <w:pPr>
              <w:ind w:left="142"/>
              <w:rPr>
                <w:sz w:val="20"/>
                <w:szCs w:val="20"/>
              </w:rPr>
            </w:pPr>
            <w:r w:rsidRPr="00C207B7">
              <w:rPr>
                <w:sz w:val="20"/>
                <w:szCs w:val="20"/>
              </w:rPr>
              <w:t>Drobné vady, které neomezují základní funkčnost a běžný provoz aplikace/systému. Nelze je zjistit pomocí standardních monitorovacích prostředků, obvykle tyto závady nahlásí zákazník na helpdesk.</w:t>
            </w:r>
          </w:p>
          <w:p w14:paraId="6454BF33" w14:textId="77777777" w:rsidR="005623DF" w:rsidRPr="00C207B7" w:rsidRDefault="005623DF" w:rsidP="00C80A50">
            <w:pPr>
              <w:ind w:left="142"/>
              <w:rPr>
                <w:sz w:val="20"/>
                <w:szCs w:val="20"/>
              </w:rPr>
            </w:pPr>
          </w:p>
          <w:p w14:paraId="2238057C" w14:textId="017FEA9A" w:rsidR="00B95C9B" w:rsidRPr="00C207B7" w:rsidRDefault="00B95C9B" w:rsidP="00C80A50">
            <w:pPr>
              <w:ind w:left="142"/>
              <w:rPr>
                <w:sz w:val="20"/>
                <w:szCs w:val="20"/>
              </w:rPr>
            </w:pPr>
            <w:r w:rsidRPr="00C207B7">
              <w:rPr>
                <w:sz w:val="20"/>
                <w:szCs w:val="20"/>
              </w:rPr>
              <w:t>Tyto závady řeší článek 2, odst. 2.</w:t>
            </w:r>
            <w:r w:rsidR="00C80A50" w:rsidRPr="00C207B7">
              <w:rPr>
                <w:sz w:val="20"/>
                <w:szCs w:val="20"/>
              </w:rPr>
              <w:t>3</w:t>
            </w:r>
          </w:p>
          <w:p w14:paraId="5A37267C" w14:textId="77777777" w:rsidR="005623DF" w:rsidRPr="00C207B7" w:rsidRDefault="005623DF" w:rsidP="00C80A50">
            <w:pPr>
              <w:ind w:left="142"/>
              <w:rPr>
                <w:sz w:val="20"/>
                <w:szCs w:val="20"/>
              </w:rPr>
            </w:pPr>
          </w:p>
        </w:tc>
      </w:tr>
    </w:tbl>
    <w:p w14:paraId="077F142C" w14:textId="77777777" w:rsidR="005623DF" w:rsidRPr="00C207B7" w:rsidRDefault="005623DF" w:rsidP="00C80A50">
      <w:pPr>
        <w:pStyle w:val="DefinicePojm"/>
        <w:ind w:left="142"/>
        <w:rPr>
          <w:bCs/>
        </w:rPr>
      </w:pPr>
    </w:p>
    <w:tbl>
      <w:tblPr>
        <w:tblW w:w="826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firstRow="1" w:lastRow="0" w:firstColumn="1" w:lastColumn="0" w:noHBand="0" w:noVBand="0"/>
      </w:tblPr>
      <w:tblGrid>
        <w:gridCol w:w="732"/>
        <w:gridCol w:w="2268"/>
        <w:gridCol w:w="2694"/>
        <w:gridCol w:w="2574"/>
      </w:tblGrid>
      <w:tr w:rsidR="005623DF" w:rsidRPr="00C207B7" w14:paraId="710699EE" w14:textId="77777777" w:rsidTr="00DC1F1D">
        <w:trPr>
          <w:cantSplit/>
          <w:trHeight w:val="486"/>
          <w:tblHeader/>
          <w:jc w:val="center"/>
        </w:trPr>
        <w:tc>
          <w:tcPr>
            <w:tcW w:w="8268" w:type="dxa"/>
            <w:gridSpan w:val="4"/>
            <w:shd w:val="clear" w:color="auto" w:fill="D6E3BC"/>
            <w:vAlign w:val="center"/>
          </w:tcPr>
          <w:p w14:paraId="31359E4C" w14:textId="77777777" w:rsidR="005623DF" w:rsidRPr="00536718" w:rsidRDefault="005623DF" w:rsidP="00C80A50">
            <w:pPr>
              <w:pStyle w:val="Nadpis5"/>
              <w:ind w:left="142"/>
              <w:rPr>
                <w:rFonts w:eastAsia="Arial Unicode MS"/>
                <w:b/>
                <w:bCs/>
                <w:i/>
                <w:sz w:val="20"/>
                <w:szCs w:val="20"/>
              </w:rPr>
            </w:pPr>
            <w:r w:rsidRPr="00536718">
              <w:rPr>
                <w:rFonts w:eastAsia="Arial Unicode MS"/>
                <w:b/>
                <w:bCs/>
                <w:i/>
                <w:sz w:val="20"/>
                <w:szCs w:val="20"/>
              </w:rPr>
              <w:t>Sjednané SLA</w:t>
            </w:r>
          </w:p>
        </w:tc>
      </w:tr>
      <w:tr w:rsidR="005623DF" w:rsidRPr="00C207B7" w14:paraId="444A994C" w14:textId="77777777" w:rsidTr="00DC1F1D">
        <w:trPr>
          <w:cantSplit/>
          <w:trHeight w:val="229"/>
          <w:jc w:val="center"/>
        </w:trPr>
        <w:tc>
          <w:tcPr>
            <w:tcW w:w="732" w:type="dxa"/>
            <w:vAlign w:val="center"/>
          </w:tcPr>
          <w:p w14:paraId="254C34E0" w14:textId="77777777" w:rsidR="005623DF" w:rsidRPr="00C207B7" w:rsidRDefault="005623DF" w:rsidP="00C80A50">
            <w:pPr>
              <w:ind w:left="142"/>
              <w:jc w:val="center"/>
              <w:rPr>
                <w:sz w:val="20"/>
                <w:szCs w:val="20"/>
              </w:rPr>
            </w:pPr>
          </w:p>
        </w:tc>
        <w:tc>
          <w:tcPr>
            <w:tcW w:w="2268" w:type="dxa"/>
            <w:tcBorders>
              <w:right w:val="single" w:sz="4" w:space="0" w:color="auto"/>
            </w:tcBorders>
            <w:noWrap/>
            <w:vAlign w:val="center"/>
          </w:tcPr>
          <w:p w14:paraId="77954120" w14:textId="77777777" w:rsidR="005623DF" w:rsidRPr="00C207B7" w:rsidRDefault="005623DF" w:rsidP="00C80A50">
            <w:pPr>
              <w:ind w:left="142"/>
              <w:jc w:val="center"/>
              <w:rPr>
                <w:sz w:val="20"/>
                <w:szCs w:val="20"/>
              </w:rPr>
            </w:pPr>
          </w:p>
        </w:tc>
        <w:tc>
          <w:tcPr>
            <w:tcW w:w="2694" w:type="dxa"/>
            <w:vAlign w:val="center"/>
          </w:tcPr>
          <w:p w14:paraId="33F05AF7" w14:textId="77777777" w:rsidR="005623DF" w:rsidRPr="00C207B7" w:rsidRDefault="005623DF" w:rsidP="00C80A50">
            <w:pPr>
              <w:ind w:left="142"/>
              <w:jc w:val="center"/>
              <w:rPr>
                <w:sz w:val="20"/>
                <w:szCs w:val="20"/>
              </w:rPr>
            </w:pPr>
            <w:r w:rsidRPr="00C207B7">
              <w:rPr>
                <w:sz w:val="20"/>
                <w:szCs w:val="20"/>
              </w:rPr>
              <w:t>SLA pro závady kategorie A</w:t>
            </w:r>
          </w:p>
        </w:tc>
        <w:tc>
          <w:tcPr>
            <w:tcW w:w="2574" w:type="dxa"/>
            <w:vAlign w:val="center"/>
          </w:tcPr>
          <w:p w14:paraId="26DE96C4" w14:textId="77777777" w:rsidR="005623DF" w:rsidRPr="00C207B7" w:rsidRDefault="005623DF" w:rsidP="00C80A50">
            <w:pPr>
              <w:ind w:left="142"/>
              <w:jc w:val="center"/>
              <w:rPr>
                <w:sz w:val="20"/>
                <w:szCs w:val="20"/>
              </w:rPr>
            </w:pPr>
            <w:r w:rsidRPr="00C207B7">
              <w:rPr>
                <w:sz w:val="20"/>
                <w:szCs w:val="20"/>
              </w:rPr>
              <w:t>SLA pro závady kategorie B</w:t>
            </w:r>
          </w:p>
        </w:tc>
      </w:tr>
      <w:tr w:rsidR="005623DF" w:rsidRPr="00C207B7" w14:paraId="63BE6BD6" w14:textId="77777777" w:rsidTr="00DC1F1D">
        <w:trPr>
          <w:trHeight w:val="486"/>
          <w:jc w:val="center"/>
        </w:trPr>
        <w:tc>
          <w:tcPr>
            <w:tcW w:w="732" w:type="dxa"/>
            <w:vAlign w:val="center"/>
          </w:tcPr>
          <w:p w14:paraId="7CE7C602" w14:textId="77777777" w:rsidR="005623DF" w:rsidRPr="00C207B7" w:rsidRDefault="005623DF" w:rsidP="00C80A50">
            <w:pPr>
              <w:ind w:left="142"/>
              <w:jc w:val="center"/>
              <w:rPr>
                <w:sz w:val="20"/>
                <w:szCs w:val="20"/>
              </w:rPr>
            </w:pPr>
            <w:r w:rsidRPr="00C207B7">
              <w:rPr>
                <w:sz w:val="20"/>
                <w:szCs w:val="20"/>
              </w:rPr>
              <w:t>G1</w:t>
            </w:r>
          </w:p>
        </w:tc>
        <w:tc>
          <w:tcPr>
            <w:tcW w:w="2268" w:type="dxa"/>
            <w:tcBorders>
              <w:right w:val="single" w:sz="4" w:space="0" w:color="auto"/>
            </w:tcBorders>
            <w:noWrap/>
            <w:vAlign w:val="center"/>
          </w:tcPr>
          <w:p w14:paraId="62A42CEA" w14:textId="77777777" w:rsidR="005623DF" w:rsidRPr="00C207B7" w:rsidRDefault="005623DF" w:rsidP="00C80A50">
            <w:pPr>
              <w:ind w:left="142"/>
              <w:rPr>
                <w:sz w:val="20"/>
                <w:szCs w:val="20"/>
              </w:rPr>
            </w:pPr>
            <w:r w:rsidRPr="00C207B7">
              <w:rPr>
                <w:sz w:val="20"/>
                <w:szCs w:val="20"/>
              </w:rPr>
              <w:t>Jeden výpadek</w:t>
            </w:r>
          </w:p>
        </w:tc>
        <w:tc>
          <w:tcPr>
            <w:tcW w:w="2694" w:type="dxa"/>
            <w:vAlign w:val="center"/>
          </w:tcPr>
          <w:p w14:paraId="4F5C0651" w14:textId="77777777" w:rsidR="005623DF" w:rsidRPr="00C207B7" w:rsidRDefault="005623DF" w:rsidP="00C80A50">
            <w:pPr>
              <w:ind w:left="142"/>
              <w:jc w:val="center"/>
              <w:rPr>
                <w:sz w:val="20"/>
                <w:szCs w:val="20"/>
              </w:rPr>
            </w:pPr>
            <w:r w:rsidRPr="00C207B7">
              <w:rPr>
                <w:sz w:val="20"/>
                <w:szCs w:val="20"/>
              </w:rPr>
              <w:t>NBD response</w:t>
            </w:r>
          </w:p>
          <w:p w14:paraId="186B2E31" w14:textId="77777777" w:rsidR="005623DF" w:rsidRPr="00C207B7" w:rsidRDefault="005623DF" w:rsidP="00C80A50">
            <w:pPr>
              <w:ind w:left="142"/>
              <w:jc w:val="center"/>
              <w:rPr>
                <w:sz w:val="20"/>
                <w:szCs w:val="20"/>
              </w:rPr>
            </w:pPr>
            <w:r w:rsidRPr="00C207B7">
              <w:rPr>
                <w:sz w:val="20"/>
                <w:szCs w:val="20"/>
              </w:rPr>
              <w:t>(dostupnost aplikace)</w:t>
            </w:r>
          </w:p>
        </w:tc>
        <w:tc>
          <w:tcPr>
            <w:tcW w:w="2574" w:type="dxa"/>
            <w:vAlign w:val="center"/>
          </w:tcPr>
          <w:p w14:paraId="62D7BC54" w14:textId="77777777" w:rsidR="005623DF" w:rsidRPr="00C207B7" w:rsidRDefault="005623DF" w:rsidP="00C80A50">
            <w:pPr>
              <w:pStyle w:val="Obsahtabulky"/>
              <w:snapToGrid w:val="0"/>
              <w:ind w:left="142"/>
              <w:jc w:val="center"/>
              <w:rPr>
                <w:rFonts w:ascii="Arial" w:hAnsi="Arial" w:cs="Arial"/>
                <w:sz w:val="20"/>
                <w:szCs w:val="20"/>
              </w:rPr>
            </w:pPr>
            <w:r w:rsidRPr="00C207B7">
              <w:rPr>
                <w:rFonts w:ascii="Arial" w:hAnsi="Arial" w:cs="Arial"/>
                <w:sz w:val="20"/>
                <w:szCs w:val="20"/>
              </w:rPr>
              <w:t>NBD Response</w:t>
            </w:r>
          </w:p>
          <w:p w14:paraId="0960DB01" w14:textId="77777777" w:rsidR="005623DF" w:rsidRPr="00C207B7" w:rsidRDefault="005623DF" w:rsidP="00C80A50">
            <w:pPr>
              <w:ind w:left="142"/>
              <w:jc w:val="center"/>
              <w:rPr>
                <w:sz w:val="20"/>
                <w:szCs w:val="20"/>
              </w:rPr>
            </w:pPr>
            <w:r w:rsidRPr="00C207B7">
              <w:rPr>
                <w:sz w:val="20"/>
                <w:szCs w:val="20"/>
              </w:rPr>
              <w:t>(dostupnost aplikace)</w:t>
            </w:r>
          </w:p>
        </w:tc>
      </w:tr>
      <w:tr w:rsidR="005623DF" w:rsidRPr="00C207B7" w14:paraId="258AFB6C" w14:textId="77777777" w:rsidTr="00DC1F1D">
        <w:trPr>
          <w:trHeight w:val="486"/>
          <w:jc w:val="center"/>
        </w:trPr>
        <w:tc>
          <w:tcPr>
            <w:tcW w:w="732" w:type="dxa"/>
            <w:vAlign w:val="center"/>
          </w:tcPr>
          <w:p w14:paraId="1B3BCC9B" w14:textId="77777777" w:rsidR="005623DF" w:rsidRPr="00C207B7" w:rsidRDefault="005623DF" w:rsidP="00C80A50">
            <w:pPr>
              <w:ind w:left="142"/>
              <w:jc w:val="center"/>
              <w:rPr>
                <w:sz w:val="20"/>
                <w:szCs w:val="20"/>
              </w:rPr>
            </w:pPr>
            <w:r w:rsidRPr="00C207B7">
              <w:rPr>
                <w:sz w:val="20"/>
                <w:szCs w:val="20"/>
              </w:rPr>
              <w:t>G2</w:t>
            </w:r>
          </w:p>
        </w:tc>
        <w:tc>
          <w:tcPr>
            <w:tcW w:w="2268" w:type="dxa"/>
            <w:tcBorders>
              <w:right w:val="single" w:sz="4" w:space="0" w:color="auto"/>
            </w:tcBorders>
            <w:noWrap/>
            <w:vAlign w:val="center"/>
          </w:tcPr>
          <w:p w14:paraId="6025244F" w14:textId="77777777" w:rsidR="005623DF" w:rsidRPr="00C207B7" w:rsidRDefault="005623DF" w:rsidP="00C80A50">
            <w:pPr>
              <w:ind w:left="142"/>
              <w:rPr>
                <w:sz w:val="20"/>
                <w:szCs w:val="20"/>
              </w:rPr>
            </w:pPr>
            <w:r w:rsidRPr="00C207B7">
              <w:rPr>
                <w:sz w:val="20"/>
                <w:szCs w:val="20"/>
              </w:rPr>
              <w:t>Celková dostupnost</w:t>
            </w:r>
          </w:p>
        </w:tc>
        <w:tc>
          <w:tcPr>
            <w:tcW w:w="2694" w:type="dxa"/>
            <w:vAlign w:val="center"/>
          </w:tcPr>
          <w:p w14:paraId="0BEEC7EA" w14:textId="77777777" w:rsidR="005623DF" w:rsidRPr="00C207B7" w:rsidRDefault="005623DF" w:rsidP="00C80A50">
            <w:pPr>
              <w:ind w:left="142"/>
              <w:jc w:val="center"/>
              <w:rPr>
                <w:sz w:val="20"/>
                <w:szCs w:val="20"/>
              </w:rPr>
            </w:pPr>
            <w:r w:rsidRPr="00C207B7">
              <w:rPr>
                <w:sz w:val="20"/>
                <w:szCs w:val="20"/>
              </w:rPr>
              <w:t>99</w:t>
            </w:r>
          </w:p>
          <w:p w14:paraId="62780DFC" w14:textId="77777777" w:rsidR="005623DF" w:rsidRPr="00C207B7" w:rsidRDefault="005623DF" w:rsidP="00C80A50">
            <w:pPr>
              <w:ind w:left="142"/>
              <w:jc w:val="center"/>
              <w:rPr>
                <w:sz w:val="20"/>
                <w:szCs w:val="20"/>
              </w:rPr>
            </w:pPr>
            <w:r w:rsidRPr="00C207B7">
              <w:rPr>
                <w:sz w:val="20"/>
                <w:szCs w:val="20"/>
              </w:rPr>
              <w:t>(server z internetu)</w:t>
            </w:r>
          </w:p>
        </w:tc>
        <w:tc>
          <w:tcPr>
            <w:tcW w:w="2574" w:type="dxa"/>
            <w:vAlign w:val="center"/>
          </w:tcPr>
          <w:p w14:paraId="32BD5C4E" w14:textId="77777777" w:rsidR="005623DF" w:rsidRPr="00C207B7" w:rsidRDefault="005623DF" w:rsidP="00C80A50">
            <w:pPr>
              <w:ind w:left="142"/>
              <w:jc w:val="center"/>
              <w:rPr>
                <w:sz w:val="20"/>
                <w:szCs w:val="20"/>
              </w:rPr>
            </w:pPr>
            <w:r w:rsidRPr="00C207B7">
              <w:rPr>
                <w:sz w:val="20"/>
                <w:szCs w:val="20"/>
              </w:rPr>
              <w:t>-</w:t>
            </w:r>
          </w:p>
        </w:tc>
      </w:tr>
    </w:tbl>
    <w:p w14:paraId="1B83038E" w14:textId="77777777" w:rsidR="00436E7E" w:rsidRPr="00C80A50" w:rsidRDefault="00436E7E" w:rsidP="00C80A50">
      <w:pPr>
        <w:pStyle w:val="Standard"/>
        <w:autoSpaceDE w:val="0"/>
        <w:ind w:left="142"/>
        <w:rPr>
          <w:rFonts w:ascii="Times New Roman" w:hAnsi="Times New Roman" w:cs="Times New Roman"/>
          <w:b/>
          <w:bCs/>
          <w:color w:val="000081"/>
          <w:sz w:val="22"/>
          <w:szCs w:val="22"/>
          <w:lang w:val="cs-CZ"/>
        </w:rPr>
      </w:pPr>
    </w:p>
    <w:p w14:paraId="0C2C20AD" w14:textId="5216ADA3" w:rsidR="00436E7E" w:rsidRPr="00C207B7" w:rsidRDefault="00436E7E" w:rsidP="00C80A50">
      <w:pPr>
        <w:pStyle w:val="Smlouvanadpis"/>
        <w:numPr>
          <w:ilvl w:val="1"/>
          <w:numId w:val="2"/>
        </w:numPr>
        <w:tabs>
          <w:tab w:val="left" w:pos="0"/>
        </w:tabs>
        <w:ind w:left="142"/>
        <w:rPr>
          <w:rFonts w:ascii="Arial" w:hAnsi="Arial" w:cs="Arial"/>
          <w:sz w:val="20"/>
        </w:rPr>
      </w:pPr>
      <w:r w:rsidRPr="00C207B7">
        <w:rPr>
          <w:rFonts w:ascii="Arial" w:hAnsi="Arial" w:cs="Arial"/>
          <w:sz w:val="20"/>
        </w:rPr>
        <w:t>Povinnosti Objednatele</w:t>
      </w:r>
    </w:p>
    <w:p w14:paraId="13EE4845" w14:textId="574B01D7" w:rsidR="005623DF" w:rsidRPr="00C207B7" w:rsidRDefault="00436E7E" w:rsidP="000740AD">
      <w:pPr>
        <w:pStyle w:val="Smlouva"/>
        <w:numPr>
          <w:ilvl w:val="0"/>
          <w:numId w:val="36"/>
        </w:numPr>
        <w:tabs>
          <w:tab w:val="clear" w:pos="1134"/>
        </w:tabs>
        <w:ind w:left="709"/>
        <w:outlineLvl w:val="9"/>
        <w:rPr>
          <w:rFonts w:ascii="Arial" w:hAnsi="Arial" w:cs="Arial"/>
        </w:rPr>
      </w:pPr>
      <w:r w:rsidRPr="00C207B7">
        <w:rPr>
          <w:rFonts w:ascii="Arial" w:hAnsi="Arial" w:cs="Arial"/>
        </w:rPr>
        <w:t>Objednatel umožní Zhotoviteli přístup k datům, které Objednatel používá v souvislosti s jejich správou.</w:t>
      </w:r>
    </w:p>
    <w:p w14:paraId="3757341E" w14:textId="77777777" w:rsidR="00436E7E" w:rsidRPr="00C80A50" w:rsidRDefault="00436E7E" w:rsidP="00C80A50">
      <w:pPr>
        <w:pStyle w:val="Standard"/>
        <w:ind w:left="142"/>
        <w:rPr>
          <w:rFonts w:ascii="Times New Roman" w:hAnsi="Times New Roman" w:cs="Times New Roman"/>
          <w:sz w:val="22"/>
          <w:szCs w:val="22"/>
          <w:lang w:val="cs"/>
        </w:rPr>
      </w:pPr>
    </w:p>
    <w:p w14:paraId="27772D74" w14:textId="1B590D7D" w:rsidR="00132D7B" w:rsidRPr="00C207B7" w:rsidRDefault="00132D7B" w:rsidP="00C80A50">
      <w:pPr>
        <w:pStyle w:val="Smlouvanadpis"/>
        <w:numPr>
          <w:ilvl w:val="1"/>
          <w:numId w:val="2"/>
        </w:numPr>
        <w:tabs>
          <w:tab w:val="left" w:pos="0"/>
        </w:tabs>
        <w:ind w:left="142"/>
        <w:rPr>
          <w:rFonts w:ascii="Arial" w:hAnsi="Arial" w:cs="Arial"/>
          <w:sz w:val="20"/>
        </w:rPr>
      </w:pPr>
      <w:r w:rsidRPr="00C207B7">
        <w:rPr>
          <w:rFonts w:ascii="Arial" w:hAnsi="Arial" w:cs="Arial"/>
          <w:sz w:val="20"/>
        </w:rPr>
        <w:t>Ochrana informací a dat</w:t>
      </w:r>
    </w:p>
    <w:p w14:paraId="7C316492" w14:textId="2D9A0A66" w:rsidR="00132D7B" w:rsidRPr="00C207B7" w:rsidRDefault="00132D7B" w:rsidP="00473ECC">
      <w:pPr>
        <w:pStyle w:val="Smlouva"/>
        <w:numPr>
          <w:ilvl w:val="1"/>
          <w:numId w:val="37"/>
        </w:numPr>
        <w:tabs>
          <w:tab w:val="clear" w:pos="1134"/>
          <w:tab w:val="left" w:pos="426"/>
        </w:tabs>
        <w:ind w:hanging="76"/>
        <w:rPr>
          <w:rFonts w:ascii="Arial" w:hAnsi="Arial" w:cs="Arial"/>
        </w:rPr>
      </w:pPr>
      <w:r w:rsidRPr="00C207B7">
        <w:rPr>
          <w:rFonts w:ascii="Arial" w:hAnsi="Arial" w:cs="Arial"/>
        </w:rPr>
        <w:t xml:space="preserve">Smluvní strany se zavazují vzájemně si poskytovat veškeré informace potřebné pro řádné plnění svých závazků dle této Smlouvy. Osoby odpovědné za zajištění potřebné součinnosti, určené smluvními stranami, jsou uvedeny v Příloze č. </w:t>
      </w:r>
      <w:r w:rsidR="004F381E" w:rsidRPr="00C207B7">
        <w:rPr>
          <w:rFonts w:ascii="Arial" w:hAnsi="Arial" w:cs="Arial"/>
        </w:rPr>
        <w:t>1</w:t>
      </w:r>
      <w:r w:rsidRPr="00C207B7">
        <w:rPr>
          <w:rFonts w:ascii="Arial" w:hAnsi="Arial" w:cs="Arial"/>
        </w:rPr>
        <w:t xml:space="preserve"> této Smlouvy.</w:t>
      </w:r>
    </w:p>
    <w:p w14:paraId="3CD7A565" w14:textId="66EF6423" w:rsidR="00263FB7" w:rsidRPr="00C207B7" w:rsidRDefault="00263FB7" w:rsidP="00473ECC">
      <w:pPr>
        <w:pStyle w:val="Smlouva"/>
        <w:numPr>
          <w:ilvl w:val="1"/>
          <w:numId w:val="37"/>
        </w:numPr>
        <w:tabs>
          <w:tab w:val="clear" w:pos="1134"/>
          <w:tab w:val="left" w:pos="426"/>
        </w:tabs>
        <w:ind w:hanging="76"/>
        <w:rPr>
          <w:rFonts w:ascii="Arial" w:hAnsi="Arial" w:cs="Arial"/>
        </w:rPr>
      </w:pPr>
      <w:r w:rsidRPr="00C207B7">
        <w:rPr>
          <w:rFonts w:ascii="Arial" w:hAnsi="Arial" w:cs="Arial"/>
        </w:rPr>
        <w:t>Zhotovitel se zavazuje</w:t>
      </w:r>
      <w:r w:rsidR="00945E48" w:rsidRPr="00C207B7">
        <w:rPr>
          <w:rFonts w:ascii="Arial" w:hAnsi="Arial" w:cs="Arial"/>
        </w:rPr>
        <w:t xml:space="preserve"> postupovat při plnění smlouvy tak, aby nedošlo ke ztrátě důvěrnosti informací. Zároveň musí být zajištěna dostupnost a integrita těchto informací.</w:t>
      </w:r>
    </w:p>
    <w:p w14:paraId="0DEC29EE" w14:textId="4709577F" w:rsidR="00132D7B" w:rsidRPr="00C207B7" w:rsidRDefault="00132D7B" w:rsidP="00473ECC">
      <w:pPr>
        <w:pStyle w:val="Smlouva"/>
        <w:numPr>
          <w:ilvl w:val="1"/>
          <w:numId w:val="37"/>
        </w:numPr>
        <w:tabs>
          <w:tab w:val="clear" w:pos="1134"/>
          <w:tab w:val="left" w:pos="426"/>
        </w:tabs>
        <w:ind w:hanging="76"/>
        <w:rPr>
          <w:rFonts w:ascii="Arial" w:hAnsi="Arial" w:cs="Arial"/>
        </w:rPr>
      </w:pPr>
      <w:r w:rsidRPr="00C207B7">
        <w:rPr>
          <w:rFonts w:ascii="Arial" w:hAnsi="Arial" w:cs="Arial"/>
        </w:rPr>
        <w:t>Obě smluvní strany se zavazují, že neposkytnou žádné třetí osobě důvěrné informace, které jim byly nebo budou zpřístupněny o druhé smluvní straně v souvislosti s plněním podle této Smlouvy a navazujících dílčích smluv.</w:t>
      </w:r>
    </w:p>
    <w:p w14:paraId="381150B9" w14:textId="25E3A9E1" w:rsidR="00132D7B" w:rsidRPr="00C207B7" w:rsidRDefault="00132D7B" w:rsidP="00473ECC">
      <w:pPr>
        <w:pStyle w:val="Smlouva"/>
        <w:numPr>
          <w:ilvl w:val="1"/>
          <w:numId w:val="37"/>
        </w:numPr>
        <w:tabs>
          <w:tab w:val="clear" w:pos="1134"/>
          <w:tab w:val="left" w:pos="426"/>
        </w:tabs>
        <w:ind w:hanging="76"/>
        <w:rPr>
          <w:rFonts w:ascii="Arial" w:hAnsi="Arial" w:cs="Arial"/>
        </w:rPr>
      </w:pPr>
      <w:r w:rsidRPr="00C207B7">
        <w:rPr>
          <w:rFonts w:ascii="Arial" w:hAnsi="Arial" w:cs="Arial"/>
        </w:rPr>
        <w:t>Nedohodnou-li se smluvní strany písemně jinak, považují se za důvěrné informace podle odst. 2 tohoto článku všechny informace, které jsou součástí obchodního tajemství příslušné smluvní strany, například popisy nebo části popisů technologických procesů a vzorců, technických vzorců a know-how, informace o provozních metodách, procedurách a pracovních postupech, obchodní nebo marketingové plány, jejichž zveřejnění přijímací stranou by předávající straně mohlo způsobit škodu.</w:t>
      </w:r>
    </w:p>
    <w:p w14:paraId="0B52AB11" w14:textId="14A2D523" w:rsidR="00132D7B" w:rsidRPr="00C207B7" w:rsidRDefault="00132D7B" w:rsidP="00473ECC">
      <w:pPr>
        <w:pStyle w:val="Smlouva"/>
        <w:numPr>
          <w:ilvl w:val="1"/>
          <w:numId w:val="37"/>
        </w:numPr>
        <w:tabs>
          <w:tab w:val="clear" w:pos="1134"/>
          <w:tab w:val="left" w:pos="426"/>
        </w:tabs>
        <w:ind w:hanging="76"/>
        <w:rPr>
          <w:rFonts w:ascii="Arial" w:hAnsi="Arial" w:cs="Arial"/>
        </w:rPr>
      </w:pPr>
      <w:r w:rsidRPr="00C207B7">
        <w:rPr>
          <w:rFonts w:ascii="Arial" w:hAnsi="Arial" w:cs="Arial"/>
        </w:rPr>
        <w:t>Za důvěrné informace dle předchozích odstavců se nepovažují informace, které se staly veřejně známými, aniž by to zavinila záměrně či opomenutím přijímací strana, a dále ty informace, které měla přijímací strana legálně k dispozici před uzavřením této Smlouvy, nebo které jsou výsledkem postupu, při kterém k nim přijímací strana dospěje nezávisle a je to schopna doložit svými záznamy nebo informacemi třetí strany. Za porušení povinnosti dle tohoto článku se nepovažuje, pokud smluvní strana poskytne důvěrné informace svým odborným poradcům (např. právním či daňovým), pokud jsou tito na základě obecně závazných právních předpisů nebo smluvně zavázáni povinností mlčenlivosti.</w:t>
      </w:r>
    </w:p>
    <w:p w14:paraId="7D796731" w14:textId="62D2A43A" w:rsidR="00132D7B" w:rsidRPr="00C207B7" w:rsidRDefault="00132D7B" w:rsidP="00473ECC">
      <w:pPr>
        <w:pStyle w:val="Smlouva"/>
        <w:numPr>
          <w:ilvl w:val="1"/>
          <w:numId w:val="37"/>
        </w:numPr>
        <w:tabs>
          <w:tab w:val="clear" w:pos="1134"/>
          <w:tab w:val="left" w:pos="426"/>
        </w:tabs>
        <w:ind w:hanging="76"/>
        <w:rPr>
          <w:rFonts w:ascii="Arial" w:hAnsi="Arial" w:cs="Arial"/>
        </w:rPr>
      </w:pPr>
      <w:r w:rsidRPr="00C207B7">
        <w:rPr>
          <w:rFonts w:ascii="Arial" w:hAnsi="Arial" w:cs="Arial"/>
        </w:rPr>
        <w:t>Zhotovitel se zavazuje, že data, která obdrží pro účely splnění úkolů podle této a navazujících dílčích smluv od objednatele, nevyužije pro sebe a ani je neposkytne třetím osobám.</w:t>
      </w:r>
    </w:p>
    <w:p w14:paraId="3578AF99" w14:textId="3F19A516" w:rsidR="00132D7B" w:rsidRPr="00C207B7" w:rsidRDefault="00132D7B" w:rsidP="0038780C">
      <w:pPr>
        <w:pStyle w:val="Smlouva"/>
        <w:numPr>
          <w:ilvl w:val="1"/>
          <w:numId w:val="37"/>
        </w:numPr>
        <w:tabs>
          <w:tab w:val="clear" w:pos="1134"/>
          <w:tab w:val="left" w:pos="426"/>
        </w:tabs>
        <w:spacing w:line="276" w:lineRule="auto"/>
        <w:ind w:hanging="76"/>
        <w:rPr>
          <w:rFonts w:ascii="Arial" w:hAnsi="Arial" w:cs="Arial"/>
        </w:rPr>
      </w:pPr>
      <w:r w:rsidRPr="00C207B7">
        <w:rPr>
          <w:rFonts w:ascii="Arial" w:hAnsi="Arial" w:cs="Arial"/>
        </w:rPr>
        <w:t xml:space="preserve">Smluvní strany berou na vědomí, že některé činnosti nebo produkty vytvořené zhotovitelem (příp. třetími osobami ve vztahu k zhotoviteli) v souladu s touto Smlouvou, mohou splňovat náležitosti díla ve smyslu zákona č. 121/2000 Sb., o právu autorském, o právech souvisejících s právem autorským a o změně některých zákonů (autorský zákon), v platném znění. Objednatel je v takovémto případě oprávněn užívat autorská díla vytvořená či zajištěná pro ně zhotovitelem v rámci plnění předmětu této Smlouvy a k účelu daném povahou předmětu této Smlouvy. Zhotovitel </w:t>
      </w:r>
      <w:r w:rsidRPr="00C207B7">
        <w:rPr>
          <w:rFonts w:ascii="Arial" w:hAnsi="Arial" w:cs="Arial"/>
        </w:rPr>
        <w:lastRenderedPageBreak/>
        <w:t xml:space="preserve">je povinen si vždy v každém takovém případě zajistit písemný souhlas autora příslušného díla s poskytnutím příslušné licence, je-li takového souhlasu dle právního řádu České republiky zapotřebí. Toto oprávnění (licence) je nevýhradní a je omezené povahou předmětu této Smlouvy. Odměna za užívání takového díla objednatelem je součástí Odměny zhotovitele dle článku </w:t>
      </w:r>
      <w:r w:rsidR="0090414F">
        <w:rPr>
          <w:rFonts w:ascii="Arial" w:hAnsi="Arial" w:cs="Arial"/>
        </w:rPr>
        <w:t>IV</w:t>
      </w:r>
      <w:r w:rsidRPr="00C207B7">
        <w:rPr>
          <w:rFonts w:ascii="Arial" w:hAnsi="Arial" w:cs="Arial"/>
        </w:rPr>
        <w:t>. této Smlouvy.</w:t>
      </w:r>
    </w:p>
    <w:p w14:paraId="71F55087" w14:textId="77777777" w:rsidR="00132D7B" w:rsidRPr="00C207B7" w:rsidRDefault="00132D7B" w:rsidP="00C80A50">
      <w:pPr>
        <w:tabs>
          <w:tab w:val="left" w:pos="7230"/>
        </w:tabs>
        <w:ind w:left="142"/>
        <w:rPr>
          <w:sz w:val="20"/>
          <w:szCs w:val="20"/>
        </w:rPr>
      </w:pPr>
    </w:p>
    <w:p w14:paraId="6B1F43FA" w14:textId="25B7F8D4" w:rsidR="00132D7B" w:rsidRPr="00C207B7" w:rsidRDefault="00132D7B" w:rsidP="00C80A50">
      <w:pPr>
        <w:pStyle w:val="Smlouvanadpis"/>
        <w:numPr>
          <w:ilvl w:val="1"/>
          <w:numId w:val="2"/>
        </w:numPr>
        <w:tabs>
          <w:tab w:val="left" w:pos="0"/>
        </w:tabs>
        <w:ind w:left="142"/>
        <w:rPr>
          <w:rFonts w:ascii="Arial" w:hAnsi="Arial" w:cs="Arial"/>
          <w:sz w:val="20"/>
        </w:rPr>
      </w:pPr>
      <w:r w:rsidRPr="00C207B7">
        <w:rPr>
          <w:rFonts w:ascii="Arial" w:hAnsi="Arial" w:cs="Arial"/>
          <w:sz w:val="20"/>
        </w:rPr>
        <w:t>Náhrada škody</w:t>
      </w:r>
    </w:p>
    <w:p w14:paraId="297FAE41" w14:textId="73A66826" w:rsidR="00132D7B" w:rsidRDefault="00132D7B" w:rsidP="0038780C">
      <w:pPr>
        <w:pStyle w:val="Odstavecseseznamem"/>
        <w:widowControl w:val="0"/>
        <w:numPr>
          <w:ilvl w:val="0"/>
          <w:numId w:val="44"/>
        </w:numPr>
        <w:spacing w:before="120" w:after="120"/>
        <w:ind w:left="567"/>
        <w:jc w:val="both"/>
        <w:rPr>
          <w:rFonts w:eastAsia="Times New Roman"/>
          <w:color w:val="000000"/>
          <w:kern w:val="3"/>
          <w:sz w:val="20"/>
          <w:szCs w:val="20"/>
          <w:lang w:val="cs-CZ"/>
        </w:rPr>
      </w:pPr>
      <w:r w:rsidRPr="004568D9">
        <w:rPr>
          <w:rFonts w:eastAsia="Times New Roman"/>
          <w:color w:val="000000"/>
          <w:kern w:val="3"/>
          <w:sz w:val="20"/>
          <w:szCs w:val="20"/>
          <w:lang w:val="cs-CZ"/>
        </w:rPr>
        <w:t xml:space="preserve">Smluvní strany se dohodly, že zhotovitel nenese odpovědnost za přerušení provozu, jakékoliv omezení či nedostupnost Systému, Aplikací, Prezentací a/nebo Služeb (dále společně „Omezení provozu“) v případě, že takové Omezení provozu bylo způsobeno osobami, vlivy, silami, událostmi a/nebo skutečnostmi, jejichž vznik, intenzitu a/nebo působení nemohl zhotovitel ani částečně ovlivnit. Dále internetový útok cílený na narušení zabezpečení systému, nebo výpadek telekomunikačního a jiného spojení nezbytného k plnění povinností zhotovitele dle této Smlouvy, které nezavinil zhotovitel porušením svých povinností nebo které nemají původ v provozu zhotovitele. </w:t>
      </w:r>
    </w:p>
    <w:p w14:paraId="51F67B48" w14:textId="77777777" w:rsidR="004568D9" w:rsidRPr="004568D9" w:rsidRDefault="004568D9" w:rsidP="004568D9">
      <w:pPr>
        <w:pStyle w:val="Odstavecseseznamem"/>
        <w:widowControl w:val="0"/>
        <w:spacing w:before="120" w:after="120" w:line="240" w:lineRule="auto"/>
        <w:ind w:left="567"/>
        <w:jc w:val="both"/>
        <w:rPr>
          <w:rFonts w:eastAsia="Times New Roman"/>
          <w:color w:val="000000"/>
          <w:kern w:val="3"/>
          <w:sz w:val="20"/>
          <w:szCs w:val="20"/>
          <w:lang w:val="cs-CZ"/>
        </w:rPr>
      </w:pPr>
    </w:p>
    <w:p w14:paraId="2DC4D830" w14:textId="3EC72747" w:rsidR="004568D9" w:rsidRDefault="00447867" w:rsidP="00447867">
      <w:pPr>
        <w:pStyle w:val="Odstavecseseznamem"/>
        <w:widowControl w:val="0"/>
        <w:spacing w:before="120" w:after="120"/>
        <w:ind w:left="567"/>
        <w:jc w:val="both"/>
        <w:rPr>
          <w:rFonts w:eastAsia="Times New Roman"/>
          <w:color w:val="000000"/>
          <w:kern w:val="3"/>
          <w:sz w:val="20"/>
          <w:szCs w:val="20"/>
          <w:lang w:val="cs-CZ"/>
        </w:rPr>
      </w:pPr>
      <w:r w:rsidRPr="00447867">
        <w:rPr>
          <w:rFonts w:eastAsia="Times New Roman"/>
          <w:color w:val="000000"/>
          <w:kern w:val="3"/>
          <w:sz w:val="20"/>
          <w:szCs w:val="20"/>
          <w:lang w:val="cs-CZ"/>
        </w:rPr>
        <w:t xml:space="preserve">Tato </w:t>
      </w:r>
      <w:r w:rsidR="00132D7B" w:rsidRPr="00447867">
        <w:rPr>
          <w:rFonts w:eastAsia="Times New Roman"/>
          <w:color w:val="000000"/>
          <w:kern w:val="3"/>
          <w:sz w:val="20"/>
          <w:szCs w:val="20"/>
          <w:lang w:val="cs-CZ"/>
        </w:rPr>
        <w:t>smlouv</w:t>
      </w:r>
      <w:r w:rsidRPr="00447867">
        <w:rPr>
          <w:rFonts w:eastAsia="Times New Roman"/>
          <w:color w:val="000000"/>
          <w:kern w:val="3"/>
          <w:sz w:val="20"/>
          <w:szCs w:val="20"/>
          <w:lang w:val="cs-CZ"/>
        </w:rPr>
        <w:t>a</w:t>
      </w:r>
      <w:r w:rsidR="00132D7B" w:rsidRPr="00447867">
        <w:rPr>
          <w:rFonts w:eastAsia="Times New Roman"/>
          <w:color w:val="000000"/>
          <w:kern w:val="3"/>
          <w:sz w:val="20"/>
          <w:szCs w:val="20"/>
          <w:lang w:val="cs-CZ"/>
        </w:rPr>
        <w:t xml:space="preserve"> obsahuje ochranu proti útoku DOS či DDOS </w:t>
      </w:r>
      <w:r w:rsidRPr="00447867">
        <w:rPr>
          <w:rFonts w:eastAsia="Times New Roman"/>
          <w:color w:val="000000"/>
          <w:kern w:val="3"/>
          <w:sz w:val="20"/>
          <w:szCs w:val="20"/>
          <w:lang w:val="cs-CZ"/>
        </w:rPr>
        <w:t>O</w:t>
      </w:r>
      <w:r w:rsidR="00132D7B" w:rsidRPr="00447867">
        <w:rPr>
          <w:rFonts w:eastAsia="Times New Roman"/>
          <w:color w:val="000000"/>
          <w:kern w:val="3"/>
          <w:sz w:val="20"/>
          <w:szCs w:val="20"/>
          <w:lang w:val="cs-CZ"/>
        </w:rPr>
        <w:t>dpovědnost</w:t>
      </w:r>
      <w:r w:rsidRPr="00447867">
        <w:rPr>
          <w:rFonts w:eastAsia="Times New Roman"/>
          <w:color w:val="000000"/>
          <w:kern w:val="3"/>
          <w:sz w:val="20"/>
          <w:szCs w:val="20"/>
          <w:lang w:val="cs-CZ"/>
        </w:rPr>
        <w:t>í</w:t>
      </w:r>
      <w:r w:rsidR="00132D7B" w:rsidRPr="00447867">
        <w:rPr>
          <w:rFonts w:eastAsia="Times New Roman"/>
          <w:color w:val="000000"/>
          <w:kern w:val="3"/>
          <w:sz w:val="20"/>
          <w:szCs w:val="20"/>
          <w:lang w:val="cs-CZ"/>
        </w:rPr>
        <w:t xml:space="preserve"> Zhotovitele </w:t>
      </w:r>
      <w:r w:rsidRPr="00447867">
        <w:rPr>
          <w:rFonts w:eastAsia="Times New Roman"/>
          <w:color w:val="000000"/>
          <w:kern w:val="3"/>
          <w:sz w:val="20"/>
          <w:szCs w:val="20"/>
          <w:lang w:val="cs-CZ"/>
        </w:rPr>
        <w:t xml:space="preserve">je </w:t>
      </w:r>
      <w:r w:rsidR="00132D7B" w:rsidRPr="00447867">
        <w:rPr>
          <w:rFonts w:eastAsia="Times New Roman"/>
          <w:color w:val="000000"/>
          <w:kern w:val="3"/>
          <w:sz w:val="20"/>
          <w:szCs w:val="20"/>
          <w:lang w:val="cs-CZ"/>
        </w:rPr>
        <w:t xml:space="preserve">zajistit ochranu </w:t>
      </w:r>
      <w:r w:rsidRPr="00447867">
        <w:rPr>
          <w:rFonts w:eastAsia="Times New Roman"/>
          <w:color w:val="000000"/>
          <w:kern w:val="3"/>
          <w:sz w:val="20"/>
          <w:szCs w:val="20"/>
          <w:lang w:val="cs-CZ"/>
        </w:rPr>
        <w:t>webu</w:t>
      </w:r>
      <w:r w:rsidR="00132D7B" w:rsidRPr="00447867">
        <w:rPr>
          <w:rFonts w:eastAsia="Times New Roman"/>
          <w:color w:val="000000"/>
          <w:kern w:val="3"/>
          <w:sz w:val="20"/>
          <w:szCs w:val="20"/>
          <w:lang w:val="cs-CZ"/>
        </w:rPr>
        <w:t xml:space="preserve">. Pokud rozsah útoku kapacitně překoná technické možnosti </w:t>
      </w:r>
      <w:r w:rsidRPr="00447867">
        <w:rPr>
          <w:rFonts w:eastAsia="Times New Roman"/>
          <w:color w:val="000000"/>
          <w:kern w:val="3"/>
          <w:sz w:val="20"/>
          <w:szCs w:val="20"/>
          <w:lang w:val="cs-CZ"/>
        </w:rPr>
        <w:t>zhotovitele</w:t>
      </w:r>
      <w:r w:rsidR="00BD12F8">
        <w:rPr>
          <w:rFonts w:eastAsia="Times New Roman"/>
          <w:color w:val="000000"/>
          <w:kern w:val="3"/>
          <w:sz w:val="20"/>
          <w:szCs w:val="20"/>
          <w:lang w:val="cs-CZ"/>
        </w:rPr>
        <w:t>.</w:t>
      </w:r>
      <w:r w:rsidR="00132D7B" w:rsidRPr="00447867">
        <w:rPr>
          <w:rFonts w:eastAsia="Times New Roman"/>
          <w:color w:val="000000"/>
          <w:kern w:val="3"/>
          <w:sz w:val="20"/>
          <w:szCs w:val="20"/>
          <w:lang w:val="cs-CZ"/>
        </w:rPr>
        <w:t xml:space="preserve"> Zhotovitel povinen neprodleně informovat Objednatele a proaktivně navrhnout další možnosti řešení. Po skončení události poskytne zhotovitel objednateli bez zbytečného odkladu soupis detailních informací o tom, z jakého místa / adres byl tento útok uskutečněn, bude-li to možné. </w:t>
      </w:r>
    </w:p>
    <w:p w14:paraId="6ABE0835" w14:textId="77777777" w:rsidR="00BD12F8" w:rsidRPr="00447867" w:rsidRDefault="00BD12F8" w:rsidP="00447867">
      <w:pPr>
        <w:pStyle w:val="Odstavecseseznamem"/>
        <w:widowControl w:val="0"/>
        <w:spacing w:before="120" w:after="120"/>
        <w:ind w:left="567"/>
        <w:jc w:val="both"/>
        <w:rPr>
          <w:rFonts w:eastAsia="Times New Roman"/>
          <w:color w:val="000000"/>
          <w:kern w:val="3"/>
          <w:sz w:val="20"/>
          <w:szCs w:val="20"/>
          <w:lang w:val="cs-CZ"/>
        </w:rPr>
      </w:pPr>
    </w:p>
    <w:p w14:paraId="76253BD0" w14:textId="48A8F80F" w:rsidR="00132D7B" w:rsidRDefault="00132D7B" w:rsidP="0038780C">
      <w:pPr>
        <w:pStyle w:val="Odstavecseseznamem"/>
        <w:widowControl w:val="0"/>
        <w:numPr>
          <w:ilvl w:val="0"/>
          <w:numId w:val="44"/>
        </w:numPr>
        <w:spacing w:before="120" w:after="120"/>
        <w:ind w:left="567"/>
        <w:jc w:val="both"/>
        <w:rPr>
          <w:rFonts w:eastAsia="Times New Roman"/>
          <w:color w:val="000000"/>
          <w:kern w:val="3"/>
          <w:sz w:val="20"/>
          <w:szCs w:val="20"/>
          <w:lang w:val="cs-CZ"/>
        </w:rPr>
      </w:pPr>
      <w:r w:rsidRPr="004568D9">
        <w:rPr>
          <w:rFonts w:eastAsia="Times New Roman"/>
          <w:color w:val="000000"/>
          <w:kern w:val="3"/>
          <w:sz w:val="20"/>
          <w:szCs w:val="20"/>
          <w:lang w:val="cs-CZ"/>
        </w:rPr>
        <w:t>Smluvní strany se dohodly, že zhotovitel nenese odpovědnost za Omezení provozu z důvodů neplnění povinností třetích osob vůči zhotoviteli, jestliže bez splnění povinností třetích osob je splnění povinností zhotovitele dle této Smlouvy vůči objednateli nemožné a jestliže zhotovitel sám porušením svých povinností nezpůsobil, že tyto třetí osoby své povinnosti vůči zhotoviteli nesplnily. Pro účely tohoto odstavce se třetí osobou rozumí pouze osoba písemně schválená objednatelem.</w:t>
      </w:r>
    </w:p>
    <w:p w14:paraId="15412C32" w14:textId="77777777" w:rsidR="004568D9" w:rsidRPr="004568D9" w:rsidRDefault="004568D9" w:rsidP="0038780C">
      <w:pPr>
        <w:pStyle w:val="Odstavecseseznamem"/>
        <w:widowControl w:val="0"/>
        <w:spacing w:before="120" w:after="120"/>
        <w:ind w:left="567"/>
        <w:jc w:val="both"/>
        <w:rPr>
          <w:rFonts w:eastAsia="Times New Roman"/>
          <w:color w:val="000000"/>
          <w:kern w:val="3"/>
          <w:sz w:val="20"/>
          <w:szCs w:val="20"/>
          <w:lang w:val="cs-CZ"/>
        </w:rPr>
      </w:pPr>
    </w:p>
    <w:p w14:paraId="0D7485A3" w14:textId="45804E82" w:rsidR="00132D7B" w:rsidRDefault="00132D7B" w:rsidP="0038780C">
      <w:pPr>
        <w:pStyle w:val="Odstavecseseznamem"/>
        <w:widowControl w:val="0"/>
        <w:numPr>
          <w:ilvl w:val="0"/>
          <w:numId w:val="44"/>
        </w:numPr>
        <w:spacing w:before="120" w:after="120"/>
        <w:ind w:left="567"/>
        <w:jc w:val="both"/>
        <w:rPr>
          <w:rFonts w:eastAsia="Times New Roman"/>
          <w:color w:val="000000"/>
          <w:kern w:val="3"/>
          <w:sz w:val="20"/>
          <w:szCs w:val="20"/>
          <w:lang w:val="cs-CZ"/>
        </w:rPr>
      </w:pPr>
      <w:r w:rsidRPr="004568D9">
        <w:rPr>
          <w:rFonts w:eastAsia="Times New Roman"/>
          <w:color w:val="000000"/>
          <w:kern w:val="3"/>
          <w:sz w:val="20"/>
          <w:szCs w:val="20"/>
          <w:lang w:val="cs-CZ"/>
        </w:rPr>
        <w:t>Zhotovitel je dále při výkonu své činnosti povinen včas písemně upozornit objednatele na zřejmou nevhodnost jeho pokynů nebo poskytnutých dat, jejichž následkem může vzniknout škoda nebo nesoulad se zákony, pokud zhotovitel měl nebo mohl o nevhodnosti pokynů nebo poskytnutých dat vzhledem k předmětu své obchodní činnosti vědět. Pokud objednatel navzdory tomuto upozornění trvá na svých pokynech, zhotovitel neodpovídá za jakoukoli škodu vzniklou v této příčinné souvislosti.</w:t>
      </w:r>
    </w:p>
    <w:p w14:paraId="6650AC6A" w14:textId="77777777" w:rsidR="004568D9" w:rsidRPr="004568D9" w:rsidRDefault="004568D9" w:rsidP="004568D9">
      <w:pPr>
        <w:pStyle w:val="Odstavecseseznamem"/>
        <w:widowControl w:val="0"/>
        <w:spacing w:before="120" w:after="120" w:line="240" w:lineRule="auto"/>
        <w:ind w:left="567"/>
        <w:jc w:val="both"/>
        <w:rPr>
          <w:rFonts w:eastAsia="Times New Roman"/>
          <w:color w:val="000000"/>
          <w:kern w:val="3"/>
          <w:sz w:val="20"/>
          <w:szCs w:val="20"/>
          <w:lang w:val="cs-CZ"/>
        </w:rPr>
      </w:pPr>
    </w:p>
    <w:p w14:paraId="3E1F7224" w14:textId="6E9D8644" w:rsidR="00132D7B" w:rsidRDefault="00132D7B" w:rsidP="00042A41">
      <w:pPr>
        <w:tabs>
          <w:tab w:val="left" w:pos="7230"/>
        </w:tabs>
        <w:ind w:left="142"/>
        <w:jc w:val="both"/>
        <w:rPr>
          <w:rFonts w:eastAsia="Times New Roman"/>
          <w:color w:val="000000"/>
          <w:kern w:val="3"/>
          <w:sz w:val="20"/>
          <w:szCs w:val="20"/>
          <w:lang w:val="cs-CZ"/>
        </w:rPr>
      </w:pPr>
      <w:r w:rsidRPr="0090414F">
        <w:rPr>
          <w:rFonts w:eastAsia="Times New Roman"/>
          <w:color w:val="000000"/>
          <w:kern w:val="3"/>
          <w:sz w:val="20"/>
          <w:szCs w:val="20"/>
          <w:lang w:val="cs-CZ"/>
        </w:rPr>
        <w:t xml:space="preserve">Smluvní strany se dohodly, že v případě škody vzniklé objednateli v důsledku porušení povinností dle této Smlouvy, za níž nese odpovědnost zhotovitel, je zhotovitel povinen nahradit objednateli pouze skutečnou objednatelem prokázanou škodu, a nikoliv ušlý zisk či zisk dosahovaný zpravidla v poctivém obchodním styku za podmínek obdobných podmínkám této Smlouvy v okruhu podnikání objednatele. Výše takové náhrady škody, ke které by byl zhotovitel povinen, je navíc omezena maximálně do výše částky 16 650 Kč (slovy: šestnáct tisíc šest set padesát korun českých).  </w:t>
      </w:r>
    </w:p>
    <w:p w14:paraId="2C34CBA7" w14:textId="77777777" w:rsidR="00042A41" w:rsidRPr="00C80A50" w:rsidRDefault="00042A41" w:rsidP="00C80A50">
      <w:pPr>
        <w:tabs>
          <w:tab w:val="left" w:pos="7230"/>
        </w:tabs>
        <w:ind w:left="142"/>
        <w:rPr>
          <w:rFonts w:ascii="Times New Roman" w:hAnsi="Times New Roman" w:cs="Times New Roman"/>
        </w:rPr>
      </w:pPr>
    </w:p>
    <w:p w14:paraId="576A96DC" w14:textId="436A2E59" w:rsidR="00132D7B" w:rsidRPr="00963883" w:rsidRDefault="001E50F2" w:rsidP="00C80A50">
      <w:pPr>
        <w:pStyle w:val="Smlouvanadpis"/>
        <w:numPr>
          <w:ilvl w:val="1"/>
          <w:numId w:val="2"/>
        </w:numPr>
        <w:tabs>
          <w:tab w:val="left" w:pos="0"/>
        </w:tabs>
        <w:ind w:left="142"/>
        <w:rPr>
          <w:rFonts w:ascii="Arial" w:hAnsi="Arial" w:cs="Arial"/>
          <w:sz w:val="20"/>
        </w:rPr>
      </w:pPr>
      <w:r>
        <w:rPr>
          <w:rFonts w:ascii="Arial" w:hAnsi="Arial" w:cs="Arial"/>
          <w:sz w:val="20"/>
        </w:rPr>
        <w:t xml:space="preserve">TRVání a </w:t>
      </w:r>
      <w:r w:rsidR="00132D7B" w:rsidRPr="00963883">
        <w:rPr>
          <w:rFonts w:ascii="Arial" w:hAnsi="Arial" w:cs="Arial"/>
          <w:sz w:val="20"/>
        </w:rPr>
        <w:t>Způsob ukončení Smlouvy</w:t>
      </w:r>
    </w:p>
    <w:p w14:paraId="0553FCBD" w14:textId="02F8C7B0" w:rsidR="00132D7B" w:rsidRPr="00963883" w:rsidRDefault="00132D7B" w:rsidP="0038780C">
      <w:pPr>
        <w:pStyle w:val="Seznam"/>
        <w:numPr>
          <w:ilvl w:val="0"/>
          <w:numId w:val="45"/>
        </w:numPr>
        <w:spacing w:line="276" w:lineRule="auto"/>
        <w:ind w:left="567"/>
        <w:rPr>
          <w:rFonts w:cs="Arial"/>
        </w:rPr>
      </w:pPr>
      <w:r w:rsidRPr="00963883">
        <w:rPr>
          <w:rFonts w:cs="Arial"/>
        </w:rPr>
        <w:t>Tato Smlouva se sjednává na dobu neurčitou.</w:t>
      </w:r>
    </w:p>
    <w:p w14:paraId="02139F54" w14:textId="315E303F" w:rsidR="00132D7B" w:rsidRPr="00963883" w:rsidRDefault="00132D7B" w:rsidP="0038780C">
      <w:pPr>
        <w:pStyle w:val="Seznam"/>
        <w:numPr>
          <w:ilvl w:val="0"/>
          <w:numId w:val="45"/>
        </w:numPr>
        <w:spacing w:line="276" w:lineRule="auto"/>
        <w:ind w:left="567"/>
        <w:rPr>
          <w:rFonts w:cs="Arial"/>
        </w:rPr>
      </w:pPr>
      <w:r w:rsidRPr="00963883">
        <w:rPr>
          <w:rFonts w:cs="Arial"/>
        </w:rPr>
        <w:t>Není-li v této Smlouvě stanoveno jinak, může být tato Smlouva ukončena:</w:t>
      </w:r>
    </w:p>
    <w:p w14:paraId="45D403A0" w14:textId="77777777" w:rsidR="00132D7B" w:rsidRPr="00963883" w:rsidRDefault="00132D7B" w:rsidP="006B51DD">
      <w:pPr>
        <w:numPr>
          <w:ilvl w:val="0"/>
          <w:numId w:val="8"/>
        </w:numPr>
        <w:tabs>
          <w:tab w:val="clear" w:pos="1211"/>
          <w:tab w:val="left" w:pos="851"/>
        </w:tabs>
        <w:suppressAutoHyphens/>
        <w:autoSpaceDE w:val="0"/>
        <w:ind w:left="426" w:firstLine="0"/>
        <w:jc w:val="both"/>
        <w:rPr>
          <w:spacing w:val="-3"/>
          <w:kern w:val="1"/>
          <w:sz w:val="20"/>
          <w:szCs w:val="20"/>
        </w:rPr>
      </w:pPr>
      <w:r w:rsidRPr="00963883">
        <w:rPr>
          <w:spacing w:val="-3"/>
          <w:kern w:val="1"/>
          <w:sz w:val="20"/>
          <w:szCs w:val="20"/>
        </w:rPr>
        <w:t>vzájemnou dohodou smluvních stran, která musí mít písemnou formu;</w:t>
      </w:r>
    </w:p>
    <w:p w14:paraId="719BEE1C" w14:textId="77777777" w:rsidR="00132D7B" w:rsidRPr="00963883" w:rsidRDefault="00132D7B" w:rsidP="006B51DD">
      <w:pPr>
        <w:numPr>
          <w:ilvl w:val="0"/>
          <w:numId w:val="8"/>
        </w:numPr>
        <w:tabs>
          <w:tab w:val="clear" w:pos="1211"/>
          <w:tab w:val="left" w:pos="851"/>
        </w:tabs>
        <w:suppressAutoHyphens/>
        <w:autoSpaceDE w:val="0"/>
        <w:spacing w:before="120"/>
        <w:ind w:left="426" w:firstLine="0"/>
        <w:jc w:val="both"/>
        <w:rPr>
          <w:spacing w:val="-3"/>
          <w:kern w:val="1"/>
          <w:sz w:val="20"/>
          <w:szCs w:val="20"/>
        </w:rPr>
      </w:pPr>
      <w:r w:rsidRPr="00963883">
        <w:rPr>
          <w:spacing w:val="-3"/>
          <w:kern w:val="1"/>
          <w:sz w:val="20"/>
          <w:szCs w:val="20"/>
        </w:rPr>
        <w:lastRenderedPageBreak/>
        <w:t>písemnou výpovědí kterékoli ze smluvních stran, a to i bez uvedení důvodů. V takovém případě účinnost této Smlouvy skončí uplynutím tříměsíční výpovědní doby, která počne běžet prvním dnem kalendářního měsíce následujícího po doručení výpovědi druhé smluvní straně;</w:t>
      </w:r>
    </w:p>
    <w:p w14:paraId="060AA8FA" w14:textId="77777777" w:rsidR="00132D7B" w:rsidRPr="00963883" w:rsidRDefault="00132D7B" w:rsidP="006B51DD">
      <w:pPr>
        <w:numPr>
          <w:ilvl w:val="0"/>
          <w:numId w:val="8"/>
        </w:numPr>
        <w:tabs>
          <w:tab w:val="clear" w:pos="1211"/>
          <w:tab w:val="left" w:pos="851"/>
        </w:tabs>
        <w:suppressAutoHyphens/>
        <w:autoSpaceDE w:val="0"/>
        <w:spacing w:before="120"/>
        <w:ind w:left="426" w:firstLine="0"/>
        <w:jc w:val="both"/>
        <w:rPr>
          <w:spacing w:val="-3"/>
          <w:kern w:val="1"/>
          <w:sz w:val="20"/>
          <w:szCs w:val="20"/>
        </w:rPr>
      </w:pPr>
      <w:r w:rsidRPr="00963883">
        <w:rPr>
          <w:spacing w:val="-3"/>
          <w:kern w:val="1"/>
          <w:sz w:val="20"/>
          <w:szCs w:val="20"/>
        </w:rPr>
        <w:t>písemným odstoupením kterékoli ze smluvních stran (i) v případě podstatného porušení této Smlouvy, (ii) vyplývá-li toto právo ze zákona, nebo (iii) je-li to v této smlouvě výslovně ujednáno. V takovém případě účinnost této Smlouvy skončí dnem doručení oznámení o odstoupení druhé smluvní straně. Za podstatné porušení Smlouvy se považuje zejména:</w:t>
      </w:r>
    </w:p>
    <w:p w14:paraId="62013B96" w14:textId="680101C8" w:rsidR="00132D7B" w:rsidRPr="00963883" w:rsidRDefault="00132D7B" w:rsidP="0038780C">
      <w:pPr>
        <w:numPr>
          <w:ilvl w:val="0"/>
          <w:numId w:val="9"/>
        </w:numPr>
        <w:tabs>
          <w:tab w:val="clear" w:pos="1429"/>
          <w:tab w:val="left" w:pos="1134"/>
        </w:tabs>
        <w:suppressAutoHyphens/>
        <w:autoSpaceDE w:val="0"/>
        <w:spacing w:before="120"/>
        <w:ind w:left="709" w:firstLine="0"/>
        <w:jc w:val="both"/>
        <w:rPr>
          <w:sz w:val="20"/>
          <w:szCs w:val="20"/>
        </w:rPr>
      </w:pPr>
      <w:r w:rsidRPr="00963883">
        <w:rPr>
          <w:sz w:val="20"/>
          <w:szCs w:val="20"/>
        </w:rPr>
        <w:t>prodlení objednatele se zaplacením Odměny dle článku I</w:t>
      </w:r>
      <w:r w:rsidR="004F381E" w:rsidRPr="00963883">
        <w:rPr>
          <w:sz w:val="20"/>
          <w:szCs w:val="20"/>
        </w:rPr>
        <w:t>V</w:t>
      </w:r>
      <w:r w:rsidRPr="00963883">
        <w:rPr>
          <w:sz w:val="20"/>
          <w:szCs w:val="20"/>
        </w:rPr>
        <w:t xml:space="preserve">. této Smlouvy o více než 30 (třicet) dnů od doručení dodatečné výzvy ke splnění závazků (viz článek </w:t>
      </w:r>
      <w:r w:rsidR="0090414F">
        <w:rPr>
          <w:sz w:val="20"/>
          <w:szCs w:val="20"/>
        </w:rPr>
        <w:t>IV</w:t>
      </w:r>
      <w:r w:rsidRPr="00963883">
        <w:rPr>
          <w:sz w:val="20"/>
          <w:szCs w:val="20"/>
        </w:rPr>
        <w:t>. odst. 4. této Smlouvy);</w:t>
      </w:r>
    </w:p>
    <w:p w14:paraId="6457CF3E" w14:textId="77777777" w:rsidR="00132D7B" w:rsidRPr="00963883" w:rsidRDefault="00132D7B" w:rsidP="0038780C">
      <w:pPr>
        <w:numPr>
          <w:ilvl w:val="0"/>
          <w:numId w:val="9"/>
        </w:numPr>
        <w:tabs>
          <w:tab w:val="clear" w:pos="1429"/>
          <w:tab w:val="left" w:pos="1134"/>
        </w:tabs>
        <w:suppressAutoHyphens/>
        <w:autoSpaceDE w:val="0"/>
        <w:spacing w:before="120"/>
        <w:ind w:left="709" w:firstLine="0"/>
        <w:jc w:val="both"/>
        <w:rPr>
          <w:sz w:val="20"/>
          <w:szCs w:val="20"/>
        </w:rPr>
      </w:pPr>
      <w:r w:rsidRPr="00963883">
        <w:rPr>
          <w:sz w:val="20"/>
          <w:szCs w:val="20"/>
        </w:rPr>
        <w:t>opakované nekvalitní plnění či opakované pozdní plnění ze strany zhotovitele v případě, že k takovému porušení dojde opět i po předchozím písemném upozornění objednatele na možnost odstoupení od této Smlouvy z tohoto důvodu;</w:t>
      </w:r>
    </w:p>
    <w:p w14:paraId="17B670FE" w14:textId="77777777" w:rsidR="00132D7B" w:rsidRPr="00963883" w:rsidRDefault="00132D7B" w:rsidP="0038780C">
      <w:pPr>
        <w:numPr>
          <w:ilvl w:val="0"/>
          <w:numId w:val="9"/>
        </w:numPr>
        <w:tabs>
          <w:tab w:val="clear" w:pos="1429"/>
          <w:tab w:val="left" w:pos="1134"/>
        </w:tabs>
        <w:suppressAutoHyphens/>
        <w:autoSpaceDE w:val="0"/>
        <w:spacing w:before="120" w:after="120"/>
        <w:ind w:left="709" w:firstLine="0"/>
        <w:jc w:val="both"/>
        <w:rPr>
          <w:sz w:val="20"/>
          <w:szCs w:val="20"/>
        </w:rPr>
      </w:pPr>
      <w:r w:rsidRPr="00963883">
        <w:rPr>
          <w:sz w:val="20"/>
          <w:szCs w:val="20"/>
        </w:rPr>
        <w:t>dojde-li k Omezení provozu z důvodů, za které odpovídá zhotovitel, které bude trvat déle než 48 hodin.</w:t>
      </w:r>
    </w:p>
    <w:p w14:paraId="4D19703A" w14:textId="27CB6302" w:rsidR="00132D7B" w:rsidRPr="00963883" w:rsidRDefault="00132D7B" w:rsidP="0038780C">
      <w:pPr>
        <w:pStyle w:val="Seznam"/>
        <w:numPr>
          <w:ilvl w:val="0"/>
          <w:numId w:val="45"/>
        </w:numPr>
        <w:spacing w:line="276" w:lineRule="auto"/>
        <w:ind w:left="567"/>
        <w:rPr>
          <w:rFonts w:cs="Arial"/>
        </w:rPr>
      </w:pPr>
      <w:r w:rsidRPr="00963883">
        <w:rPr>
          <w:rFonts w:cs="Arial"/>
        </w:rPr>
        <w:t xml:space="preserve">Současně s ukončením této Smlouvy dle odst. 2 tohoto článku je zhotovitel povinen dodat objednateli bez zbytečného odkladu (nejpozději však do 30 dní ode dne ukončení Smlouvy) aktuální verzi návodu k dosud spravovanému Dílu dle této Smlouvy. </w:t>
      </w:r>
    </w:p>
    <w:p w14:paraId="63F34480" w14:textId="77777777" w:rsidR="00132D7B" w:rsidRPr="00C80A50" w:rsidRDefault="00132D7B" w:rsidP="00C80A50">
      <w:pPr>
        <w:tabs>
          <w:tab w:val="left" w:pos="7230"/>
        </w:tabs>
        <w:ind w:left="142"/>
        <w:rPr>
          <w:rFonts w:ascii="Times New Roman" w:hAnsi="Times New Roman" w:cs="Times New Roman"/>
        </w:rPr>
      </w:pPr>
    </w:p>
    <w:p w14:paraId="0697BDC4" w14:textId="09BA21AC" w:rsidR="00132D7B" w:rsidRPr="00B01ECE" w:rsidRDefault="00132D7B" w:rsidP="00C80A50">
      <w:pPr>
        <w:pStyle w:val="Smlouvanadpis"/>
        <w:numPr>
          <w:ilvl w:val="1"/>
          <w:numId w:val="2"/>
        </w:numPr>
        <w:tabs>
          <w:tab w:val="left" w:pos="0"/>
        </w:tabs>
        <w:ind w:left="142"/>
        <w:rPr>
          <w:rFonts w:ascii="Arial" w:hAnsi="Arial" w:cs="Arial"/>
          <w:sz w:val="20"/>
        </w:rPr>
      </w:pPr>
      <w:r w:rsidRPr="00B01ECE">
        <w:rPr>
          <w:rFonts w:ascii="Arial" w:hAnsi="Arial" w:cs="Arial"/>
          <w:sz w:val="20"/>
        </w:rPr>
        <w:t>Závěrečná ustanovení</w:t>
      </w:r>
    </w:p>
    <w:p w14:paraId="0657C4D3" w14:textId="57B6E5F9" w:rsidR="00132D7B" w:rsidRPr="00B01ECE" w:rsidRDefault="00132D7B" w:rsidP="008E3EDF">
      <w:pPr>
        <w:pStyle w:val="BodyText21"/>
        <w:numPr>
          <w:ilvl w:val="0"/>
          <w:numId w:val="46"/>
        </w:numPr>
        <w:tabs>
          <w:tab w:val="clear" w:pos="993"/>
          <w:tab w:val="clear" w:pos="7230"/>
          <w:tab w:val="left" w:pos="-1985"/>
        </w:tabs>
        <w:spacing w:line="276" w:lineRule="auto"/>
        <w:ind w:left="567"/>
        <w:rPr>
          <w:rFonts w:cs="Arial"/>
        </w:rPr>
      </w:pPr>
      <w:r w:rsidRPr="00B01ECE">
        <w:rPr>
          <w:rFonts w:cs="Arial"/>
        </w:rPr>
        <w:t>Tato Smlouva může být měněna či doplňována pouze písemně, a to písemnými, číslovanými, datovanými a oběma smluvními stranami podepsanými dodatky.</w:t>
      </w:r>
    </w:p>
    <w:p w14:paraId="7026841A" w14:textId="4C7202EA" w:rsidR="00132D7B" w:rsidRPr="00B01ECE" w:rsidRDefault="00132D7B" w:rsidP="008E3EDF">
      <w:pPr>
        <w:pStyle w:val="BodyText21"/>
        <w:numPr>
          <w:ilvl w:val="0"/>
          <w:numId w:val="46"/>
        </w:numPr>
        <w:tabs>
          <w:tab w:val="clear" w:pos="993"/>
          <w:tab w:val="clear" w:pos="7230"/>
          <w:tab w:val="left" w:pos="-1985"/>
        </w:tabs>
        <w:spacing w:line="276" w:lineRule="auto"/>
        <w:ind w:left="567"/>
        <w:rPr>
          <w:rFonts w:cs="Arial"/>
        </w:rPr>
      </w:pPr>
      <w:r w:rsidRPr="00B01ECE">
        <w:rPr>
          <w:rFonts w:cs="Arial"/>
        </w:rPr>
        <w:t>Práva a povinnosti vyplývající z této Smlouvy přecházejí na právní nástupce smluvních stran.</w:t>
      </w:r>
    </w:p>
    <w:p w14:paraId="10A6D528" w14:textId="3F671FDA" w:rsidR="00132D7B" w:rsidRPr="00B01ECE" w:rsidRDefault="00132D7B" w:rsidP="008E3EDF">
      <w:pPr>
        <w:pStyle w:val="BodyText21"/>
        <w:numPr>
          <w:ilvl w:val="0"/>
          <w:numId w:val="46"/>
        </w:numPr>
        <w:tabs>
          <w:tab w:val="clear" w:pos="993"/>
          <w:tab w:val="clear" w:pos="7230"/>
          <w:tab w:val="left" w:pos="-1985"/>
        </w:tabs>
        <w:spacing w:line="276" w:lineRule="auto"/>
        <w:ind w:left="567"/>
        <w:rPr>
          <w:rFonts w:cs="Arial"/>
        </w:rPr>
      </w:pPr>
      <w:r w:rsidRPr="00B01ECE">
        <w:rPr>
          <w:rFonts w:cs="Arial"/>
        </w:rPr>
        <w:t>Práva a povinnosti vyplývající z této Smlouvy se řídí příslušnými ustanoveními zák. č. 89/2012 Sb., občanský zákoník.</w:t>
      </w:r>
    </w:p>
    <w:p w14:paraId="6B4C0ECF" w14:textId="51BEEF38" w:rsidR="00132D7B" w:rsidRPr="00B01ECE" w:rsidRDefault="00132D7B" w:rsidP="0038780C">
      <w:pPr>
        <w:pStyle w:val="BodyText21"/>
        <w:numPr>
          <w:ilvl w:val="0"/>
          <w:numId w:val="46"/>
        </w:numPr>
        <w:tabs>
          <w:tab w:val="clear" w:pos="993"/>
          <w:tab w:val="clear" w:pos="7230"/>
          <w:tab w:val="left" w:pos="-1985"/>
        </w:tabs>
        <w:spacing w:line="276" w:lineRule="auto"/>
        <w:ind w:left="567"/>
        <w:rPr>
          <w:rFonts w:cs="Arial"/>
        </w:rPr>
      </w:pPr>
      <w:r w:rsidRPr="00B01ECE">
        <w:rPr>
          <w:rFonts w:cs="Arial"/>
        </w:rPr>
        <w:t>Vystaví-li některá smluvní strana druhé smluvní straně potvrzení o splnění dluhu splatného podle této Smlouvy, představuje toto potvrzení jen doklad o splnění dluhu, který je v potvrzení výslovně uveden. Smluvní strany si výslovně ujednávají, že potvrzení o splnění dluhu splatného později automaticky nedokládá, že byl splněn i dluh splatný dříve.</w:t>
      </w:r>
    </w:p>
    <w:p w14:paraId="5FE10CA4" w14:textId="7CD358E2" w:rsidR="00132D7B" w:rsidRPr="00B01ECE" w:rsidRDefault="00132D7B" w:rsidP="0038780C">
      <w:pPr>
        <w:pStyle w:val="BodyText21"/>
        <w:numPr>
          <w:ilvl w:val="0"/>
          <w:numId w:val="46"/>
        </w:numPr>
        <w:tabs>
          <w:tab w:val="clear" w:pos="993"/>
          <w:tab w:val="clear" w:pos="7230"/>
          <w:tab w:val="left" w:pos="-1985"/>
        </w:tabs>
        <w:spacing w:line="276" w:lineRule="auto"/>
        <w:ind w:left="567"/>
        <w:rPr>
          <w:rFonts w:cs="Arial"/>
        </w:rPr>
      </w:pPr>
      <w:r w:rsidRPr="00B01ECE">
        <w:rPr>
          <w:rFonts w:cs="Arial"/>
        </w:rPr>
        <w:t>Smluvní strany se dohodly, že případné spory budou řešit v duchu zásad poctivého obchodního styku, souladu s dobrými mravy a dle zásad, na nichž spočívá soukromé právo, především pak společným jednáním.</w:t>
      </w:r>
    </w:p>
    <w:p w14:paraId="57AEC9B7" w14:textId="49EA2756" w:rsidR="00132D7B" w:rsidRPr="00B01ECE" w:rsidRDefault="00132D7B" w:rsidP="0038780C">
      <w:pPr>
        <w:pStyle w:val="BodyText21"/>
        <w:numPr>
          <w:ilvl w:val="0"/>
          <w:numId w:val="46"/>
        </w:numPr>
        <w:tabs>
          <w:tab w:val="clear" w:pos="993"/>
          <w:tab w:val="clear" w:pos="7230"/>
          <w:tab w:val="left" w:pos="-1985"/>
        </w:tabs>
        <w:spacing w:line="276" w:lineRule="auto"/>
        <w:ind w:left="567"/>
        <w:rPr>
          <w:rFonts w:cs="Arial"/>
        </w:rPr>
      </w:pPr>
      <w:r w:rsidRPr="00B01ECE">
        <w:rPr>
          <w:rFonts w:cs="Arial"/>
        </w:rPr>
        <w:t>Případné spory se smluvní strany zavazují řešit dle příslušných právních předpisů České republiky. Ve smyslu ust. § 89a zák.</w:t>
      </w:r>
      <w:r w:rsidR="00B01ECE">
        <w:rPr>
          <w:rFonts w:cs="Arial"/>
        </w:rPr>
        <w:t xml:space="preserve"> </w:t>
      </w:r>
      <w:r w:rsidRPr="00B01ECE">
        <w:rPr>
          <w:rFonts w:cs="Arial"/>
        </w:rPr>
        <w:t>č. 99/1963 Sb., občanský soudní řád (o.s.ř.) se smluvní strany dohodly, že soudem místně příslušným k řešení všech sporů z této smlouvy bude soud, v jehož obvodu bude mít ke dni zahájení soudního řízení své sídlo zhotovitel. Věcná příslušnost soudu pak bude dána v souladu s pravidly stanovenými o.s.ř. pro určení věcné příslušnosti.</w:t>
      </w:r>
    </w:p>
    <w:p w14:paraId="677D5F06" w14:textId="4E26E3DE" w:rsidR="00132D7B" w:rsidRPr="00B01ECE" w:rsidRDefault="00132D7B" w:rsidP="0038780C">
      <w:pPr>
        <w:pStyle w:val="BodyText21"/>
        <w:numPr>
          <w:ilvl w:val="0"/>
          <w:numId w:val="46"/>
        </w:numPr>
        <w:tabs>
          <w:tab w:val="clear" w:pos="993"/>
          <w:tab w:val="clear" w:pos="7230"/>
          <w:tab w:val="left" w:pos="-1985"/>
        </w:tabs>
        <w:spacing w:line="276" w:lineRule="auto"/>
        <w:ind w:left="567"/>
        <w:rPr>
          <w:rFonts w:cs="Arial"/>
        </w:rPr>
      </w:pPr>
      <w:r w:rsidRPr="00B01ECE">
        <w:rPr>
          <w:rFonts w:cs="Arial"/>
        </w:rPr>
        <w:t>Stane-li se nebo ukáže-li se i jen některé ustanovení této Smlouvy neplatným, ostatní ustanovení této Smlouvy zůstanou i nadále v platnosti. Smluvní strany se pro tento případ zavazují takové neplatné ustanovení nahradit ustanovením platným, které do nejvyšší možné míry bude odpovídat smyslu a účelu ustanovení neplatného, při současném odstranění důvodu jeho neplatnosti, a to ve formě dodatku k této Smlouvě, uzavřeným bez zbytečného odkladu poté, kdy se některá ze smluvních stran o neplatnosti některého ustanovení této Smlouvy dozví.</w:t>
      </w:r>
    </w:p>
    <w:p w14:paraId="4FB35873" w14:textId="098A0DC7" w:rsidR="00132D7B" w:rsidRPr="00B01ECE" w:rsidRDefault="00132D7B" w:rsidP="0038780C">
      <w:pPr>
        <w:pStyle w:val="BodyText21"/>
        <w:numPr>
          <w:ilvl w:val="0"/>
          <w:numId w:val="46"/>
        </w:numPr>
        <w:tabs>
          <w:tab w:val="clear" w:pos="993"/>
          <w:tab w:val="clear" w:pos="7230"/>
          <w:tab w:val="left" w:pos="-1985"/>
        </w:tabs>
        <w:spacing w:line="276" w:lineRule="auto"/>
        <w:ind w:left="567"/>
        <w:rPr>
          <w:rFonts w:cs="Arial"/>
        </w:rPr>
      </w:pPr>
      <w:r w:rsidRPr="00B01ECE">
        <w:rPr>
          <w:rFonts w:cs="Arial"/>
        </w:rPr>
        <w:t xml:space="preserve">Tato Smlouva nabývá </w:t>
      </w:r>
      <w:r w:rsidR="00757149">
        <w:rPr>
          <w:rFonts w:cs="Arial"/>
        </w:rPr>
        <w:t>platnosti dnem jejího podpisu oprávněnými zástupci obou smluvních stran a účinností dnem uveřejnění v registru smluv.</w:t>
      </w:r>
      <w:r w:rsidRPr="00B01ECE">
        <w:rPr>
          <w:rFonts w:cs="Arial"/>
        </w:rPr>
        <w:t xml:space="preserve"> </w:t>
      </w:r>
    </w:p>
    <w:p w14:paraId="2098776B" w14:textId="4DA8557B" w:rsidR="00B01ECE" w:rsidRDefault="00132D7B" w:rsidP="0038780C">
      <w:pPr>
        <w:pStyle w:val="BodyText21"/>
        <w:numPr>
          <w:ilvl w:val="0"/>
          <w:numId w:val="46"/>
        </w:numPr>
        <w:tabs>
          <w:tab w:val="clear" w:pos="993"/>
          <w:tab w:val="clear" w:pos="7230"/>
          <w:tab w:val="left" w:pos="-1985"/>
        </w:tabs>
        <w:spacing w:line="276" w:lineRule="auto"/>
        <w:ind w:left="567"/>
        <w:rPr>
          <w:rFonts w:cs="Arial"/>
        </w:rPr>
      </w:pPr>
      <w:r w:rsidRPr="00B01ECE">
        <w:rPr>
          <w:rFonts w:cs="Arial"/>
        </w:rPr>
        <w:lastRenderedPageBreak/>
        <w:t xml:space="preserve">Tato Smlouva je </w:t>
      </w:r>
      <w:r w:rsidR="00447867">
        <w:rPr>
          <w:rFonts w:cs="Arial"/>
        </w:rPr>
        <w:t xml:space="preserve">uzavřena </w:t>
      </w:r>
      <w:r w:rsidR="0090414F">
        <w:rPr>
          <w:rFonts w:cs="Arial"/>
        </w:rPr>
        <w:t>elektronicky.</w:t>
      </w:r>
    </w:p>
    <w:p w14:paraId="0E742988" w14:textId="45E295C5" w:rsidR="00132D7B" w:rsidRPr="00B01ECE" w:rsidRDefault="00132D7B" w:rsidP="0038780C">
      <w:pPr>
        <w:pStyle w:val="BodyText21"/>
        <w:numPr>
          <w:ilvl w:val="0"/>
          <w:numId w:val="46"/>
        </w:numPr>
        <w:tabs>
          <w:tab w:val="clear" w:pos="993"/>
          <w:tab w:val="clear" w:pos="7230"/>
          <w:tab w:val="left" w:pos="-1985"/>
        </w:tabs>
        <w:spacing w:line="276" w:lineRule="auto"/>
        <w:ind w:left="426" w:hanging="284"/>
        <w:rPr>
          <w:rFonts w:cs="Arial"/>
        </w:rPr>
      </w:pPr>
      <w:r w:rsidRPr="00B01ECE">
        <w:rPr>
          <w:rFonts w:cs="Arial"/>
        </w:rPr>
        <w:t>Smluvní strany prohlašují, že tato Smlouva je výsledkem jejich vzájemného jednání, které probíhalo za vzájemné rovnosti obou smluvních stran, a že se žádná ze smluvních stran necítí být slabší smluvní stranou. Dále prohlašují, že si tuto Smlouvu přečetly, Smlouvě plně porozuměly a na důkaz souhlasu s jejím obsahem připojují své podpisy.</w:t>
      </w:r>
    </w:p>
    <w:p w14:paraId="002D6BE1" w14:textId="77777777" w:rsidR="00436E7E" w:rsidRPr="000A479E" w:rsidRDefault="00436E7E" w:rsidP="00C80A50">
      <w:pPr>
        <w:pStyle w:val="Standard"/>
        <w:autoSpaceDE w:val="0"/>
        <w:ind w:left="142"/>
        <w:rPr>
          <w:rFonts w:ascii="Arial" w:hAnsi="Arial" w:cs="Arial"/>
          <w:color w:val="000000"/>
          <w:sz w:val="20"/>
          <w:szCs w:val="20"/>
          <w:lang w:val="cs-CZ"/>
        </w:rPr>
      </w:pPr>
    </w:p>
    <w:p w14:paraId="6DD9EB22" w14:textId="77777777" w:rsidR="00436E7E" w:rsidRPr="000A479E" w:rsidRDefault="00436E7E" w:rsidP="00C80A50">
      <w:pPr>
        <w:keepNext/>
        <w:ind w:left="142"/>
        <w:jc w:val="both"/>
        <w:rPr>
          <w:sz w:val="20"/>
          <w:szCs w:val="20"/>
        </w:rPr>
      </w:pPr>
    </w:p>
    <w:p w14:paraId="5C1E5D41" w14:textId="77777777" w:rsidR="00436E7E" w:rsidRPr="000A479E" w:rsidRDefault="00436E7E" w:rsidP="00C80A50">
      <w:pPr>
        <w:keepNext/>
        <w:ind w:left="142"/>
        <w:jc w:val="both"/>
        <w:rPr>
          <w:sz w:val="20"/>
          <w:szCs w:val="20"/>
        </w:rPr>
      </w:pPr>
      <w:r w:rsidRPr="000A479E">
        <w:rPr>
          <w:sz w:val="20"/>
          <w:szCs w:val="20"/>
        </w:rPr>
        <w:t>Objednatel:</w:t>
      </w:r>
      <w:r w:rsidRPr="000A479E">
        <w:rPr>
          <w:sz w:val="20"/>
          <w:szCs w:val="20"/>
        </w:rPr>
        <w:tab/>
      </w:r>
      <w:r w:rsidRPr="000A479E">
        <w:rPr>
          <w:sz w:val="20"/>
          <w:szCs w:val="20"/>
        </w:rPr>
        <w:tab/>
      </w:r>
      <w:r w:rsidRPr="000A479E">
        <w:rPr>
          <w:sz w:val="20"/>
          <w:szCs w:val="20"/>
        </w:rPr>
        <w:tab/>
      </w:r>
      <w:r w:rsidRPr="000A479E">
        <w:rPr>
          <w:sz w:val="20"/>
          <w:szCs w:val="20"/>
        </w:rPr>
        <w:tab/>
      </w:r>
      <w:r w:rsidRPr="000A479E">
        <w:rPr>
          <w:sz w:val="20"/>
          <w:szCs w:val="20"/>
        </w:rPr>
        <w:tab/>
      </w:r>
      <w:r w:rsidRPr="000A479E">
        <w:rPr>
          <w:sz w:val="20"/>
          <w:szCs w:val="20"/>
        </w:rPr>
        <w:tab/>
      </w:r>
      <w:r w:rsidRPr="000A479E">
        <w:rPr>
          <w:sz w:val="20"/>
          <w:szCs w:val="20"/>
        </w:rPr>
        <w:tab/>
      </w:r>
      <w:r w:rsidRPr="000A479E">
        <w:rPr>
          <w:sz w:val="20"/>
          <w:szCs w:val="20"/>
        </w:rPr>
        <w:tab/>
        <w:t>Zhotovitel:</w:t>
      </w:r>
    </w:p>
    <w:p w14:paraId="13EC61A7" w14:textId="77777777" w:rsidR="00436E7E" w:rsidRPr="000A479E" w:rsidRDefault="00436E7E" w:rsidP="00C80A50">
      <w:pPr>
        <w:keepNext/>
        <w:ind w:left="142"/>
        <w:jc w:val="both"/>
        <w:rPr>
          <w:sz w:val="20"/>
          <w:szCs w:val="20"/>
        </w:rPr>
      </w:pPr>
    </w:p>
    <w:p w14:paraId="5D8908CA" w14:textId="77777777" w:rsidR="00436E7E" w:rsidRPr="000A479E" w:rsidRDefault="00436E7E" w:rsidP="00C80A50">
      <w:pPr>
        <w:keepNext/>
        <w:ind w:left="142"/>
        <w:jc w:val="both"/>
        <w:rPr>
          <w:sz w:val="20"/>
          <w:szCs w:val="20"/>
        </w:rPr>
      </w:pPr>
    </w:p>
    <w:p w14:paraId="6D23063F" w14:textId="3DEF25F2" w:rsidR="00436E7E" w:rsidRPr="000A479E" w:rsidRDefault="00436E7E" w:rsidP="00C80A50">
      <w:pPr>
        <w:keepNext/>
        <w:ind w:left="142"/>
        <w:rPr>
          <w:sz w:val="20"/>
          <w:szCs w:val="20"/>
        </w:rPr>
      </w:pPr>
      <w:r w:rsidRPr="000A479E">
        <w:rPr>
          <w:sz w:val="20"/>
          <w:szCs w:val="20"/>
        </w:rPr>
        <w:t>………………………………</w:t>
      </w:r>
      <w:r w:rsidRPr="000A479E">
        <w:rPr>
          <w:sz w:val="20"/>
          <w:szCs w:val="20"/>
        </w:rPr>
        <w:tab/>
      </w:r>
      <w:r w:rsidRPr="000A479E">
        <w:rPr>
          <w:sz w:val="20"/>
          <w:szCs w:val="20"/>
        </w:rPr>
        <w:tab/>
      </w:r>
      <w:r w:rsidRPr="000A479E">
        <w:rPr>
          <w:sz w:val="20"/>
          <w:szCs w:val="20"/>
        </w:rPr>
        <w:tab/>
      </w:r>
      <w:r w:rsidRPr="000A479E">
        <w:rPr>
          <w:sz w:val="20"/>
          <w:szCs w:val="20"/>
        </w:rPr>
        <w:tab/>
      </w:r>
      <w:r w:rsidRPr="000A479E">
        <w:rPr>
          <w:sz w:val="20"/>
          <w:szCs w:val="20"/>
        </w:rPr>
        <w:tab/>
        <w:t xml:space="preserve">           ……………………………. </w:t>
      </w:r>
      <w:r w:rsidRPr="000A479E">
        <w:rPr>
          <w:sz w:val="20"/>
          <w:szCs w:val="20"/>
        </w:rPr>
        <w:br/>
      </w:r>
      <w:r w:rsidR="00193583" w:rsidRPr="000A479E">
        <w:rPr>
          <w:sz w:val="20"/>
          <w:szCs w:val="20"/>
        </w:rPr>
        <w:tab/>
      </w:r>
      <w:r w:rsidRPr="000A479E">
        <w:rPr>
          <w:sz w:val="20"/>
          <w:szCs w:val="20"/>
        </w:rPr>
        <w:tab/>
      </w:r>
      <w:r w:rsidRPr="000A479E">
        <w:rPr>
          <w:sz w:val="20"/>
          <w:szCs w:val="20"/>
        </w:rPr>
        <w:tab/>
      </w:r>
      <w:r w:rsidRPr="000A479E">
        <w:rPr>
          <w:sz w:val="20"/>
          <w:szCs w:val="20"/>
        </w:rPr>
        <w:tab/>
      </w:r>
      <w:r w:rsidRPr="000A479E">
        <w:rPr>
          <w:sz w:val="20"/>
          <w:szCs w:val="20"/>
        </w:rPr>
        <w:tab/>
      </w:r>
      <w:r w:rsidRPr="000A479E">
        <w:rPr>
          <w:sz w:val="20"/>
          <w:szCs w:val="20"/>
        </w:rPr>
        <w:tab/>
        <w:t xml:space="preserve">            </w:t>
      </w:r>
    </w:p>
    <w:p w14:paraId="73B3890F" w14:textId="77777777" w:rsidR="00436E7E" w:rsidRPr="000A479E" w:rsidRDefault="00436E7E" w:rsidP="00C80A50">
      <w:pPr>
        <w:pStyle w:val="Standard"/>
        <w:autoSpaceDE w:val="0"/>
        <w:ind w:left="142" w:firstLine="540"/>
        <w:rPr>
          <w:rFonts w:ascii="Arial" w:hAnsi="Arial" w:cs="Arial"/>
          <w:color w:val="000000"/>
          <w:sz w:val="20"/>
          <w:szCs w:val="20"/>
          <w:lang w:val="cs"/>
        </w:rPr>
      </w:pPr>
    </w:p>
    <w:p w14:paraId="499DED20" w14:textId="77777777" w:rsidR="007F132B" w:rsidRPr="00C80A50" w:rsidRDefault="007F132B" w:rsidP="00C80A50">
      <w:pPr>
        <w:ind w:left="142"/>
        <w:rPr>
          <w:rFonts w:ascii="Times New Roman" w:hAnsi="Times New Roman" w:cs="Times New Roman"/>
        </w:rPr>
      </w:pPr>
      <w:r w:rsidRPr="00C80A50">
        <w:rPr>
          <w:rFonts w:ascii="Times New Roman" w:hAnsi="Times New Roman" w:cs="Times New Roman"/>
        </w:rPr>
        <w:br w:type="page"/>
      </w:r>
    </w:p>
    <w:p w14:paraId="4A9EB506" w14:textId="77777777" w:rsidR="00A674DF" w:rsidRPr="00C80A50" w:rsidRDefault="00A674DF" w:rsidP="00C80A50">
      <w:pPr>
        <w:pStyle w:val="Nadpis1"/>
        <w:ind w:left="142"/>
        <w:rPr>
          <w:rFonts w:ascii="Times New Roman" w:hAnsi="Times New Roman" w:cs="Times New Roman"/>
          <w:sz w:val="22"/>
          <w:szCs w:val="22"/>
        </w:rPr>
      </w:pPr>
      <w:r w:rsidRPr="00C80A50">
        <w:rPr>
          <w:rFonts w:ascii="Times New Roman" w:hAnsi="Times New Roman" w:cs="Times New Roman"/>
          <w:sz w:val="22"/>
          <w:szCs w:val="22"/>
        </w:rPr>
        <w:lastRenderedPageBreak/>
        <w:t>Příloha číslo 1</w:t>
      </w:r>
    </w:p>
    <w:p w14:paraId="45937D33" w14:textId="77777777" w:rsidR="00A674DF" w:rsidRPr="00C80A50" w:rsidRDefault="00A674DF" w:rsidP="00C80A50">
      <w:pPr>
        <w:pStyle w:val="Nadpis1"/>
        <w:ind w:left="142"/>
        <w:rPr>
          <w:rFonts w:ascii="Times New Roman" w:hAnsi="Times New Roman" w:cs="Times New Roman"/>
          <w:sz w:val="22"/>
          <w:szCs w:val="22"/>
        </w:rPr>
      </w:pPr>
      <w:r w:rsidRPr="00C80A50">
        <w:rPr>
          <w:rFonts w:ascii="Times New Roman" w:hAnsi="Times New Roman" w:cs="Times New Roman"/>
          <w:sz w:val="22"/>
          <w:szCs w:val="22"/>
        </w:rPr>
        <w:t>Kontakty a odpovědné osoby</w:t>
      </w:r>
    </w:p>
    <w:p w14:paraId="4636D515" w14:textId="77777777" w:rsidR="00A674DF" w:rsidRPr="00C80A50" w:rsidRDefault="00A674DF" w:rsidP="00C80A50">
      <w:pPr>
        <w:pStyle w:val="Nadpis3"/>
        <w:ind w:left="142"/>
        <w:rPr>
          <w:rFonts w:ascii="Times New Roman" w:hAnsi="Times New Roman" w:cs="Times New Roman"/>
          <w:sz w:val="22"/>
          <w:szCs w:val="22"/>
        </w:rPr>
      </w:pPr>
      <w:r w:rsidRPr="00C80A50">
        <w:rPr>
          <w:rFonts w:ascii="Times New Roman" w:hAnsi="Times New Roman" w:cs="Times New Roman"/>
          <w:sz w:val="22"/>
          <w:szCs w:val="22"/>
        </w:rPr>
        <w:t>Kontaktní informace pro klientskou podporu a servis zhotovitele</w:t>
      </w:r>
    </w:p>
    <w:p w14:paraId="40997260" w14:textId="77777777" w:rsidR="00A674DF" w:rsidRPr="00C80A50" w:rsidRDefault="00A674DF" w:rsidP="00C80A50">
      <w:pPr>
        <w:ind w:left="142"/>
        <w:rPr>
          <w:rFonts w:ascii="Times New Roman" w:hAnsi="Times New Roman" w:cs="Times New Roman"/>
        </w:rPr>
      </w:pPr>
      <w:r w:rsidRPr="00C80A50">
        <w:rPr>
          <w:rFonts w:ascii="Times New Roman" w:hAnsi="Times New Roman" w:cs="Times New Roman"/>
        </w:rPr>
        <w:t>Objednatel má možnost kontaktovat servisní pracovníky zhotovitele pomocí těchto kontaktů nebo pomocí e-mailů uvedených u jednotlivých odpovědných osob:</w:t>
      </w:r>
    </w:p>
    <w:p w14:paraId="59C5AE5B" w14:textId="77777777" w:rsidR="00A674DF" w:rsidRPr="00C80A50" w:rsidRDefault="00A674DF" w:rsidP="00C80A50">
      <w:pPr>
        <w:pStyle w:val="Zhlav"/>
        <w:ind w:left="142"/>
        <w:rPr>
          <w:rFonts w:ascii="Times New Roman" w:hAnsi="Times New Roman" w:cs="Times New Roman"/>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5"/>
        <w:gridCol w:w="2977"/>
      </w:tblGrid>
      <w:tr w:rsidR="00A674DF" w:rsidRPr="00C80A50" w14:paraId="4E8569DB" w14:textId="77777777" w:rsidTr="00DC1F1D">
        <w:trPr>
          <w:trHeight w:val="340"/>
          <w:jc w:val="center"/>
        </w:trPr>
        <w:tc>
          <w:tcPr>
            <w:tcW w:w="5245" w:type="dxa"/>
            <w:vAlign w:val="center"/>
          </w:tcPr>
          <w:p w14:paraId="0FBEBEF7" w14:textId="77777777" w:rsidR="00A674DF" w:rsidRPr="00C80A50" w:rsidRDefault="00A674DF" w:rsidP="00C80A50">
            <w:pPr>
              <w:ind w:left="142"/>
              <w:rPr>
                <w:rFonts w:ascii="Times New Roman" w:hAnsi="Times New Roman" w:cs="Times New Roman"/>
              </w:rPr>
            </w:pPr>
            <w:r w:rsidRPr="00C80A50">
              <w:rPr>
                <w:rFonts w:ascii="Times New Roman" w:hAnsi="Times New Roman" w:cs="Times New Roman"/>
              </w:rPr>
              <w:t>Telefon</w:t>
            </w:r>
          </w:p>
        </w:tc>
        <w:tc>
          <w:tcPr>
            <w:tcW w:w="2977" w:type="dxa"/>
            <w:vAlign w:val="center"/>
          </w:tcPr>
          <w:p w14:paraId="23B0BE68" w14:textId="77777777" w:rsidR="00A674DF" w:rsidRPr="00C80A50" w:rsidRDefault="00A674DF" w:rsidP="00C80A50">
            <w:pPr>
              <w:pStyle w:val="Textkomente"/>
              <w:ind w:left="142"/>
              <w:jc w:val="left"/>
              <w:rPr>
                <w:rFonts w:ascii="Times New Roman" w:hAnsi="Times New Roman"/>
                <w:b/>
                <w:sz w:val="22"/>
                <w:szCs w:val="22"/>
              </w:rPr>
            </w:pPr>
          </w:p>
        </w:tc>
      </w:tr>
      <w:tr w:rsidR="00A674DF" w:rsidRPr="00C80A50" w14:paraId="02EC8FE0" w14:textId="77777777" w:rsidTr="00DC1F1D">
        <w:trPr>
          <w:trHeight w:val="340"/>
          <w:jc w:val="center"/>
        </w:trPr>
        <w:tc>
          <w:tcPr>
            <w:tcW w:w="5245" w:type="dxa"/>
            <w:vAlign w:val="center"/>
          </w:tcPr>
          <w:p w14:paraId="6F3ADABC" w14:textId="77777777" w:rsidR="00A674DF" w:rsidRPr="00C80A50" w:rsidRDefault="00A674DF" w:rsidP="00C80A50">
            <w:pPr>
              <w:ind w:left="142"/>
              <w:rPr>
                <w:rFonts w:ascii="Times New Roman" w:hAnsi="Times New Roman" w:cs="Times New Roman"/>
              </w:rPr>
            </w:pPr>
            <w:r w:rsidRPr="00C80A50">
              <w:rPr>
                <w:rFonts w:ascii="Times New Roman" w:hAnsi="Times New Roman" w:cs="Times New Roman"/>
              </w:rPr>
              <w:t>e-mail</w:t>
            </w:r>
          </w:p>
        </w:tc>
        <w:tc>
          <w:tcPr>
            <w:tcW w:w="2977" w:type="dxa"/>
            <w:vAlign w:val="center"/>
          </w:tcPr>
          <w:p w14:paraId="3FE658E1" w14:textId="77777777" w:rsidR="00A674DF" w:rsidRPr="00C80A50" w:rsidRDefault="00A674DF" w:rsidP="00C80A50">
            <w:pPr>
              <w:pStyle w:val="Zhlav"/>
              <w:ind w:left="142"/>
              <w:rPr>
                <w:rFonts w:ascii="Times New Roman" w:hAnsi="Times New Roman" w:cs="Times New Roman"/>
              </w:rPr>
            </w:pPr>
          </w:p>
        </w:tc>
      </w:tr>
    </w:tbl>
    <w:p w14:paraId="48583993" w14:textId="77777777" w:rsidR="00A674DF" w:rsidRPr="00C80A50" w:rsidRDefault="00A674DF" w:rsidP="00C80A50">
      <w:pPr>
        <w:spacing w:after="120"/>
        <w:ind w:left="142"/>
        <w:rPr>
          <w:rFonts w:ascii="Times New Roman" w:hAnsi="Times New Roman" w:cs="Times New Roman"/>
          <w:bCs/>
        </w:rPr>
      </w:pPr>
    </w:p>
    <w:p w14:paraId="7BA594E4" w14:textId="77777777" w:rsidR="00A674DF" w:rsidRPr="00C80A50" w:rsidRDefault="00A674DF" w:rsidP="00C80A50">
      <w:pPr>
        <w:spacing w:after="120"/>
        <w:ind w:left="142"/>
        <w:rPr>
          <w:rFonts w:ascii="Times New Roman" w:hAnsi="Times New Roman" w:cs="Times New Roman"/>
          <w:b/>
          <w:bCs/>
        </w:rPr>
      </w:pPr>
      <w:r w:rsidRPr="00C80A50">
        <w:rPr>
          <w:rFonts w:ascii="Times New Roman" w:hAnsi="Times New Roman" w:cs="Times New Roman"/>
          <w:b/>
          <w:bCs/>
        </w:rPr>
        <w:t>Kontakty a odpovědné osoby na straně zhotovitele</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7"/>
        <w:gridCol w:w="2667"/>
        <w:gridCol w:w="2095"/>
        <w:gridCol w:w="2933"/>
      </w:tblGrid>
      <w:tr w:rsidR="00A674DF" w:rsidRPr="00C80A50" w14:paraId="3B844FE5" w14:textId="77777777" w:rsidTr="00DC1F1D">
        <w:trPr>
          <w:trHeight w:val="454"/>
          <w:tblHeader/>
          <w:jc w:val="center"/>
        </w:trPr>
        <w:tc>
          <w:tcPr>
            <w:tcW w:w="8222" w:type="dxa"/>
            <w:gridSpan w:val="4"/>
            <w:shd w:val="clear" w:color="auto" w:fill="D6E3BC"/>
            <w:vAlign w:val="center"/>
          </w:tcPr>
          <w:p w14:paraId="1A4DF387" w14:textId="77777777" w:rsidR="00A674DF" w:rsidRPr="00C80A50" w:rsidRDefault="00A674DF" w:rsidP="00C80A50">
            <w:pPr>
              <w:ind w:left="142"/>
              <w:rPr>
                <w:rFonts w:ascii="Times New Roman" w:hAnsi="Times New Roman" w:cs="Times New Roman"/>
                <w:b/>
                <w:i/>
              </w:rPr>
            </w:pPr>
            <w:r w:rsidRPr="00C80A50">
              <w:rPr>
                <w:rFonts w:ascii="Times New Roman" w:hAnsi="Times New Roman" w:cs="Times New Roman"/>
                <w:b/>
                <w:i/>
              </w:rPr>
              <w:t>Odpovědné osoby na straně zhotovitele</w:t>
            </w:r>
          </w:p>
        </w:tc>
      </w:tr>
      <w:tr w:rsidR="00A674DF" w:rsidRPr="00C80A50" w14:paraId="40112C33" w14:textId="77777777" w:rsidTr="00DC1F1D">
        <w:trPr>
          <w:trHeight w:val="454"/>
          <w:jc w:val="center"/>
        </w:trPr>
        <w:tc>
          <w:tcPr>
            <w:tcW w:w="426" w:type="dxa"/>
            <w:vAlign w:val="center"/>
          </w:tcPr>
          <w:p w14:paraId="5DF9D377" w14:textId="77777777" w:rsidR="00A674DF" w:rsidRPr="00C80A50" w:rsidRDefault="00A674DF" w:rsidP="00C80A50">
            <w:pPr>
              <w:ind w:left="142"/>
              <w:jc w:val="center"/>
              <w:rPr>
                <w:rFonts w:ascii="Times New Roman" w:hAnsi="Times New Roman" w:cs="Times New Roman"/>
              </w:rPr>
            </w:pPr>
            <w:r w:rsidRPr="00C80A50">
              <w:rPr>
                <w:rFonts w:ascii="Times New Roman" w:hAnsi="Times New Roman" w:cs="Times New Roman"/>
              </w:rPr>
              <w:t>Z1</w:t>
            </w:r>
          </w:p>
        </w:tc>
        <w:tc>
          <w:tcPr>
            <w:tcW w:w="2693" w:type="dxa"/>
            <w:vAlign w:val="center"/>
          </w:tcPr>
          <w:p w14:paraId="54325CD0" w14:textId="77777777" w:rsidR="00A674DF" w:rsidRPr="00C80A50" w:rsidRDefault="00A674DF" w:rsidP="00C80A50">
            <w:pPr>
              <w:ind w:left="142"/>
              <w:rPr>
                <w:rFonts w:ascii="Times New Roman" w:hAnsi="Times New Roman" w:cs="Times New Roman"/>
              </w:rPr>
            </w:pPr>
            <w:r w:rsidRPr="00C80A50">
              <w:rPr>
                <w:rFonts w:ascii="Times New Roman" w:hAnsi="Times New Roman" w:cs="Times New Roman"/>
              </w:rPr>
              <w:t>Změna smluv</w:t>
            </w:r>
          </w:p>
        </w:tc>
        <w:tc>
          <w:tcPr>
            <w:tcW w:w="2126" w:type="dxa"/>
            <w:vAlign w:val="center"/>
          </w:tcPr>
          <w:p w14:paraId="2B1F7693" w14:textId="77777777" w:rsidR="00A674DF" w:rsidRPr="00C80A50" w:rsidRDefault="00A674DF" w:rsidP="00C80A50">
            <w:pPr>
              <w:ind w:left="142"/>
              <w:rPr>
                <w:rFonts w:ascii="Times New Roman" w:hAnsi="Times New Roman" w:cs="Times New Roman"/>
              </w:rPr>
            </w:pPr>
          </w:p>
        </w:tc>
        <w:tc>
          <w:tcPr>
            <w:tcW w:w="2977" w:type="dxa"/>
            <w:vAlign w:val="center"/>
          </w:tcPr>
          <w:p w14:paraId="7114A52A" w14:textId="77777777" w:rsidR="00A674DF" w:rsidRPr="00C80A50" w:rsidRDefault="00A674DF" w:rsidP="00C80A50">
            <w:pPr>
              <w:ind w:left="142"/>
              <w:rPr>
                <w:rFonts w:ascii="Times New Roman" w:hAnsi="Times New Roman" w:cs="Times New Roman"/>
              </w:rPr>
            </w:pPr>
          </w:p>
        </w:tc>
      </w:tr>
      <w:tr w:rsidR="00A674DF" w:rsidRPr="00C80A50" w14:paraId="6F0B6237" w14:textId="77777777" w:rsidTr="00DC1F1D">
        <w:trPr>
          <w:trHeight w:val="454"/>
          <w:jc w:val="center"/>
        </w:trPr>
        <w:tc>
          <w:tcPr>
            <w:tcW w:w="426" w:type="dxa"/>
            <w:vAlign w:val="center"/>
          </w:tcPr>
          <w:p w14:paraId="6DD988C0" w14:textId="77777777" w:rsidR="00A674DF" w:rsidRPr="00C80A50" w:rsidRDefault="00A674DF" w:rsidP="00C80A50">
            <w:pPr>
              <w:ind w:left="142"/>
              <w:jc w:val="center"/>
              <w:rPr>
                <w:rFonts w:ascii="Times New Roman" w:hAnsi="Times New Roman" w:cs="Times New Roman"/>
              </w:rPr>
            </w:pPr>
            <w:r w:rsidRPr="00C80A50">
              <w:rPr>
                <w:rFonts w:ascii="Times New Roman" w:hAnsi="Times New Roman" w:cs="Times New Roman"/>
              </w:rPr>
              <w:t>Z2</w:t>
            </w:r>
          </w:p>
        </w:tc>
        <w:tc>
          <w:tcPr>
            <w:tcW w:w="2693" w:type="dxa"/>
            <w:vAlign w:val="center"/>
          </w:tcPr>
          <w:p w14:paraId="4D6020FD" w14:textId="77777777" w:rsidR="00A674DF" w:rsidRPr="00C80A50" w:rsidRDefault="00A674DF" w:rsidP="00C80A50">
            <w:pPr>
              <w:ind w:left="142"/>
              <w:rPr>
                <w:rFonts w:ascii="Times New Roman" w:hAnsi="Times New Roman" w:cs="Times New Roman"/>
              </w:rPr>
            </w:pPr>
            <w:r w:rsidRPr="00C80A50">
              <w:rPr>
                <w:rFonts w:ascii="Times New Roman" w:hAnsi="Times New Roman" w:cs="Times New Roman"/>
              </w:rPr>
              <w:t>Vedoucí odd. klientské péče</w:t>
            </w:r>
          </w:p>
        </w:tc>
        <w:tc>
          <w:tcPr>
            <w:tcW w:w="2126" w:type="dxa"/>
            <w:vAlign w:val="center"/>
          </w:tcPr>
          <w:p w14:paraId="7BDE71D5" w14:textId="77777777" w:rsidR="00A674DF" w:rsidRPr="00C80A50" w:rsidRDefault="00A674DF" w:rsidP="00C80A50">
            <w:pPr>
              <w:ind w:left="142"/>
              <w:rPr>
                <w:rFonts w:ascii="Times New Roman" w:hAnsi="Times New Roman" w:cs="Times New Roman"/>
              </w:rPr>
            </w:pPr>
          </w:p>
        </w:tc>
        <w:tc>
          <w:tcPr>
            <w:tcW w:w="2977" w:type="dxa"/>
            <w:vAlign w:val="center"/>
          </w:tcPr>
          <w:p w14:paraId="1FC1F61C" w14:textId="77777777" w:rsidR="00A674DF" w:rsidRPr="00C80A50" w:rsidRDefault="00A674DF" w:rsidP="00C80A50">
            <w:pPr>
              <w:ind w:left="142"/>
              <w:rPr>
                <w:rFonts w:ascii="Times New Roman" w:hAnsi="Times New Roman" w:cs="Times New Roman"/>
              </w:rPr>
            </w:pPr>
          </w:p>
        </w:tc>
      </w:tr>
    </w:tbl>
    <w:p w14:paraId="22C3D437" w14:textId="77777777" w:rsidR="00A674DF" w:rsidRPr="00C80A50" w:rsidRDefault="00A674DF" w:rsidP="00C80A50">
      <w:pPr>
        <w:ind w:left="142"/>
        <w:rPr>
          <w:rFonts w:ascii="Times New Roman" w:hAnsi="Times New Roman" w:cs="Times New Roman"/>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7"/>
        <w:gridCol w:w="4752"/>
        <w:gridCol w:w="2943"/>
      </w:tblGrid>
      <w:tr w:rsidR="00A674DF" w:rsidRPr="00C80A50" w14:paraId="19B6D051" w14:textId="77777777" w:rsidTr="00DC1F1D">
        <w:trPr>
          <w:trHeight w:val="454"/>
          <w:tblHeader/>
          <w:jc w:val="center"/>
        </w:trPr>
        <w:tc>
          <w:tcPr>
            <w:tcW w:w="8222" w:type="dxa"/>
            <w:gridSpan w:val="3"/>
            <w:shd w:val="clear" w:color="auto" w:fill="D6E3BC"/>
            <w:vAlign w:val="center"/>
          </w:tcPr>
          <w:p w14:paraId="4DB0FBC0" w14:textId="77777777" w:rsidR="00A674DF" w:rsidRPr="00C80A50" w:rsidRDefault="00A674DF" w:rsidP="00C80A50">
            <w:pPr>
              <w:ind w:left="142"/>
              <w:rPr>
                <w:rFonts w:ascii="Times New Roman" w:hAnsi="Times New Roman" w:cs="Times New Roman"/>
                <w:b/>
                <w:bCs/>
                <w:i/>
              </w:rPr>
            </w:pPr>
            <w:r w:rsidRPr="00C80A50">
              <w:rPr>
                <w:rFonts w:ascii="Times New Roman" w:hAnsi="Times New Roman" w:cs="Times New Roman"/>
                <w:b/>
                <w:bCs/>
                <w:i/>
              </w:rPr>
              <w:t>Hlášení výpadků a závad</w:t>
            </w:r>
          </w:p>
        </w:tc>
      </w:tr>
      <w:tr w:rsidR="00A674DF" w:rsidRPr="00C80A50" w14:paraId="0A85128A" w14:textId="77777777" w:rsidTr="00DC1F1D">
        <w:trPr>
          <w:cantSplit/>
          <w:trHeight w:val="454"/>
          <w:jc w:val="center"/>
        </w:trPr>
        <w:tc>
          <w:tcPr>
            <w:tcW w:w="426" w:type="dxa"/>
            <w:vMerge w:val="restart"/>
            <w:vAlign w:val="center"/>
          </w:tcPr>
          <w:p w14:paraId="1562658E" w14:textId="77777777" w:rsidR="00A674DF" w:rsidRPr="00C80A50" w:rsidRDefault="00A674DF" w:rsidP="00C80A50">
            <w:pPr>
              <w:ind w:left="142"/>
              <w:jc w:val="center"/>
              <w:rPr>
                <w:rFonts w:ascii="Times New Roman" w:hAnsi="Times New Roman" w:cs="Times New Roman"/>
                <w:bCs/>
              </w:rPr>
            </w:pPr>
            <w:r w:rsidRPr="00C80A50">
              <w:rPr>
                <w:rFonts w:ascii="Times New Roman" w:hAnsi="Times New Roman" w:cs="Times New Roman"/>
                <w:bCs/>
              </w:rPr>
              <w:t>Z3</w:t>
            </w:r>
          </w:p>
        </w:tc>
        <w:tc>
          <w:tcPr>
            <w:tcW w:w="4819" w:type="dxa"/>
            <w:vAlign w:val="center"/>
          </w:tcPr>
          <w:p w14:paraId="7ADEBFEA" w14:textId="77777777" w:rsidR="00A674DF" w:rsidRPr="00C80A50" w:rsidRDefault="00A674DF" w:rsidP="00C80A50">
            <w:pPr>
              <w:ind w:left="142"/>
              <w:rPr>
                <w:rFonts w:ascii="Times New Roman" w:hAnsi="Times New Roman" w:cs="Times New Roman"/>
                <w:bCs/>
              </w:rPr>
            </w:pPr>
            <w:r w:rsidRPr="00C80A50">
              <w:rPr>
                <w:rFonts w:ascii="Times New Roman" w:hAnsi="Times New Roman" w:cs="Times New Roman"/>
                <w:bCs/>
              </w:rPr>
              <w:t>Běžné závady a problémy</w:t>
            </w:r>
          </w:p>
        </w:tc>
        <w:tc>
          <w:tcPr>
            <w:tcW w:w="2977" w:type="dxa"/>
            <w:vAlign w:val="center"/>
          </w:tcPr>
          <w:p w14:paraId="4E757136" w14:textId="77777777" w:rsidR="00A674DF" w:rsidRPr="00C80A50" w:rsidRDefault="00A674DF" w:rsidP="00C80A50">
            <w:pPr>
              <w:ind w:left="142"/>
              <w:rPr>
                <w:rFonts w:ascii="Times New Roman" w:hAnsi="Times New Roman" w:cs="Times New Roman"/>
                <w:b/>
                <w:bCs/>
              </w:rPr>
            </w:pPr>
            <w:r w:rsidRPr="00C80A50">
              <w:rPr>
                <w:rFonts w:ascii="Times New Roman" w:hAnsi="Times New Roman" w:cs="Times New Roman"/>
                <w:b/>
                <w:bCs/>
              </w:rPr>
              <w:t xml:space="preserve">XXXXX </w:t>
            </w:r>
          </w:p>
        </w:tc>
      </w:tr>
      <w:tr w:rsidR="00A674DF" w:rsidRPr="00C80A50" w14:paraId="1BE4923B" w14:textId="77777777" w:rsidTr="00DC1F1D">
        <w:trPr>
          <w:cantSplit/>
          <w:trHeight w:val="454"/>
          <w:jc w:val="center"/>
        </w:trPr>
        <w:tc>
          <w:tcPr>
            <w:tcW w:w="426" w:type="dxa"/>
            <w:vMerge/>
            <w:vAlign w:val="center"/>
          </w:tcPr>
          <w:p w14:paraId="2E24FD85" w14:textId="77777777" w:rsidR="00A674DF" w:rsidRPr="00C80A50" w:rsidRDefault="00A674DF" w:rsidP="00C80A50">
            <w:pPr>
              <w:ind w:left="142"/>
              <w:jc w:val="center"/>
              <w:rPr>
                <w:rFonts w:ascii="Times New Roman" w:hAnsi="Times New Roman" w:cs="Times New Roman"/>
              </w:rPr>
            </w:pPr>
          </w:p>
        </w:tc>
        <w:tc>
          <w:tcPr>
            <w:tcW w:w="7796" w:type="dxa"/>
            <w:gridSpan w:val="2"/>
            <w:vAlign w:val="center"/>
          </w:tcPr>
          <w:p w14:paraId="5C1E926F" w14:textId="77777777" w:rsidR="00A674DF" w:rsidRPr="00C80A50" w:rsidRDefault="00A674DF" w:rsidP="00C80A50">
            <w:pPr>
              <w:ind w:left="142"/>
              <w:rPr>
                <w:rFonts w:ascii="Times New Roman" w:hAnsi="Times New Roman" w:cs="Times New Roman"/>
                <w:b/>
                <w:bCs/>
              </w:rPr>
            </w:pPr>
            <w:r w:rsidRPr="00C80A50">
              <w:rPr>
                <w:rFonts w:ascii="Times New Roman" w:hAnsi="Times New Roman" w:cs="Times New Roman"/>
                <w:b/>
                <w:bCs/>
              </w:rPr>
              <w:t>Kritické problémy s dostupností provozovaných služeb</w:t>
            </w:r>
          </w:p>
        </w:tc>
      </w:tr>
      <w:tr w:rsidR="00A674DF" w:rsidRPr="00C80A50" w14:paraId="26051B37" w14:textId="77777777" w:rsidTr="00DC1F1D">
        <w:trPr>
          <w:cantSplit/>
          <w:trHeight w:val="574"/>
          <w:jc w:val="center"/>
        </w:trPr>
        <w:tc>
          <w:tcPr>
            <w:tcW w:w="426" w:type="dxa"/>
            <w:vMerge/>
            <w:vAlign w:val="center"/>
          </w:tcPr>
          <w:p w14:paraId="2ACA961C" w14:textId="77777777" w:rsidR="00A674DF" w:rsidRPr="00C80A50" w:rsidRDefault="00A674DF" w:rsidP="00C80A50">
            <w:pPr>
              <w:ind w:left="142"/>
              <w:jc w:val="center"/>
              <w:rPr>
                <w:rFonts w:ascii="Times New Roman" w:hAnsi="Times New Roman" w:cs="Times New Roman"/>
              </w:rPr>
            </w:pPr>
          </w:p>
        </w:tc>
        <w:tc>
          <w:tcPr>
            <w:tcW w:w="4819" w:type="dxa"/>
            <w:vAlign w:val="center"/>
          </w:tcPr>
          <w:p w14:paraId="38ED7E3F" w14:textId="77777777" w:rsidR="00A674DF" w:rsidRPr="00C80A50" w:rsidRDefault="00A674DF" w:rsidP="00C80A50">
            <w:pPr>
              <w:widowControl w:val="0"/>
              <w:numPr>
                <w:ilvl w:val="0"/>
                <w:numId w:val="14"/>
              </w:numPr>
              <w:spacing w:line="240" w:lineRule="auto"/>
              <w:ind w:left="142"/>
              <w:rPr>
                <w:rFonts w:ascii="Times New Roman" w:hAnsi="Times New Roman" w:cs="Times New Roman"/>
                <w:b/>
                <w:bCs/>
              </w:rPr>
            </w:pPr>
            <w:r w:rsidRPr="00C80A50">
              <w:rPr>
                <w:rFonts w:ascii="Times New Roman" w:hAnsi="Times New Roman" w:cs="Times New Roman"/>
                <w:b/>
                <w:bCs/>
              </w:rPr>
              <w:t>Level</w:t>
            </w:r>
          </w:p>
          <w:p w14:paraId="0A111B12" w14:textId="77777777" w:rsidR="00A674DF" w:rsidRPr="00C80A50" w:rsidRDefault="00A674DF" w:rsidP="00C80A50">
            <w:pPr>
              <w:ind w:left="142"/>
              <w:rPr>
                <w:rFonts w:ascii="Times New Roman" w:hAnsi="Times New Roman" w:cs="Times New Roman"/>
                <w:bCs/>
              </w:rPr>
            </w:pPr>
            <w:r w:rsidRPr="00C80A50">
              <w:rPr>
                <w:rFonts w:ascii="Times New Roman" w:hAnsi="Times New Roman" w:cs="Times New Roman"/>
                <w:bCs/>
              </w:rPr>
              <w:t>(přímé číslo na dohled i mimo pracovní dobu)</w:t>
            </w:r>
          </w:p>
        </w:tc>
        <w:tc>
          <w:tcPr>
            <w:tcW w:w="2977" w:type="dxa"/>
            <w:vAlign w:val="center"/>
          </w:tcPr>
          <w:p w14:paraId="4D482F65" w14:textId="77777777" w:rsidR="00A674DF" w:rsidRPr="00C80A50" w:rsidRDefault="00A674DF" w:rsidP="00C80A50">
            <w:pPr>
              <w:ind w:left="142"/>
              <w:rPr>
                <w:rFonts w:ascii="Times New Roman" w:hAnsi="Times New Roman" w:cs="Times New Roman"/>
                <w:b/>
                <w:bCs/>
              </w:rPr>
            </w:pPr>
            <w:r w:rsidRPr="00C80A50">
              <w:rPr>
                <w:rFonts w:ascii="Times New Roman" w:hAnsi="Times New Roman" w:cs="Times New Roman"/>
                <w:b/>
                <w:bCs/>
              </w:rPr>
              <w:t>Dohled 24/7</w:t>
            </w:r>
          </w:p>
          <w:p w14:paraId="654F15D3" w14:textId="77777777" w:rsidR="00A674DF" w:rsidRPr="00C80A50" w:rsidRDefault="00A674DF" w:rsidP="00C80A50">
            <w:pPr>
              <w:ind w:left="142"/>
              <w:rPr>
                <w:rFonts w:ascii="Times New Roman" w:hAnsi="Times New Roman" w:cs="Times New Roman"/>
                <w:bCs/>
              </w:rPr>
            </w:pPr>
            <w:r w:rsidRPr="00C80A50">
              <w:rPr>
                <w:rFonts w:ascii="Times New Roman" w:hAnsi="Times New Roman" w:cs="Times New Roman"/>
                <w:b/>
                <w:bCs/>
              </w:rPr>
              <w:t>XXXXX</w:t>
            </w:r>
          </w:p>
        </w:tc>
      </w:tr>
      <w:tr w:rsidR="00A674DF" w:rsidRPr="00C80A50" w14:paraId="21A11981" w14:textId="77777777" w:rsidTr="00DC1F1D">
        <w:trPr>
          <w:cantSplit/>
          <w:trHeight w:val="554"/>
          <w:jc w:val="center"/>
        </w:trPr>
        <w:tc>
          <w:tcPr>
            <w:tcW w:w="426" w:type="dxa"/>
            <w:vMerge/>
            <w:vAlign w:val="center"/>
          </w:tcPr>
          <w:p w14:paraId="2CF1E579" w14:textId="77777777" w:rsidR="00A674DF" w:rsidRPr="00C80A50" w:rsidRDefault="00A674DF" w:rsidP="00C80A50">
            <w:pPr>
              <w:ind w:left="142"/>
              <w:jc w:val="center"/>
              <w:rPr>
                <w:rFonts w:ascii="Times New Roman" w:hAnsi="Times New Roman" w:cs="Times New Roman"/>
              </w:rPr>
            </w:pPr>
          </w:p>
        </w:tc>
        <w:tc>
          <w:tcPr>
            <w:tcW w:w="4819" w:type="dxa"/>
            <w:vAlign w:val="center"/>
          </w:tcPr>
          <w:p w14:paraId="56FD1A4A" w14:textId="77777777" w:rsidR="00A674DF" w:rsidRPr="00C80A50" w:rsidRDefault="00A674DF" w:rsidP="00C80A50">
            <w:pPr>
              <w:widowControl w:val="0"/>
              <w:numPr>
                <w:ilvl w:val="0"/>
                <w:numId w:val="14"/>
              </w:numPr>
              <w:spacing w:line="240" w:lineRule="auto"/>
              <w:ind w:left="142"/>
              <w:rPr>
                <w:rFonts w:ascii="Times New Roman" w:hAnsi="Times New Roman" w:cs="Times New Roman"/>
                <w:b/>
                <w:bCs/>
              </w:rPr>
            </w:pPr>
            <w:r w:rsidRPr="00C80A50">
              <w:rPr>
                <w:rFonts w:ascii="Times New Roman" w:hAnsi="Times New Roman" w:cs="Times New Roman"/>
                <w:b/>
                <w:bCs/>
              </w:rPr>
              <w:t>Level</w:t>
            </w:r>
          </w:p>
          <w:p w14:paraId="46E65FB9" w14:textId="77777777" w:rsidR="00A674DF" w:rsidRPr="00C80A50" w:rsidRDefault="00A674DF" w:rsidP="00C80A50">
            <w:pPr>
              <w:ind w:left="142"/>
              <w:rPr>
                <w:rFonts w:ascii="Times New Roman" w:hAnsi="Times New Roman" w:cs="Times New Roman"/>
                <w:bCs/>
              </w:rPr>
            </w:pPr>
            <w:r w:rsidRPr="00C80A50">
              <w:rPr>
                <w:rFonts w:ascii="Times New Roman" w:hAnsi="Times New Roman" w:cs="Times New Roman"/>
                <w:bCs/>
              </w:rPr>
              <w:t>Manager dohledu 24/7 a provozu</w:t>
            </w:r>
          </w:p>
        </w:tc>
        <w:tc>
          <w:tcPr>
            <w:tcW w:w="2977" w:type="dxa"/>
            <w:vAlign w:val="center"/>
          </w:tcPr>
          <w:p w14:paraId="0EF32A0E" w14:textId="77777777" w:rsidR="00A674DF" w:rsidRPr="00C80A50" w:rsidRDefault="00A674DF" w:rsidP="00C80A50">
            <w:pPr>
              <w:ind w:left="142"/>
              <w:rPr>
                <w:rFonts w:ascii="Times New Roman" w:hAnsi="Times New Roman" w:cs="Times New Roman"/>
                <w:bCs/>
              </w:rPr>
            </w:pPr>
            <w:r w:rsidRPr="00C80A50">
              <w:rPr>
                <w:rFonts w:ascii="Times New Roman" w:hAnsi="Times New Roman" w:cs="Times New Roman"/>
                <w:bCs/>
              </w:rPr>
              <w:t>XXXXX</w:t>
            </w:r>
          </w:p>
        </w:tc>
      </w:tr>
    </w:tbl>
    <w:p w14:paraId="3C5C291A" w14:textId="77777777" w:rsidR="00A674DF" w:rsidRPr="00C80A50" w:rsidRDefault="00A674DF" w:rsidP="00C80A50">
      <w:pPr>
        <w:ind w:left="142"/>
        <w:rPr>
          <w:rFonts w:ascii="Times New Roman" w:hAnsi="Times New Roman" w:cs="Times New Roman"/>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7"/>
        <w:gridCol w:w="4747"/>
        <w:gridCol w:w="2948"/>
      </w:tblGrid>
      <w:tr w:rsidR="00A674DF" w:rsidRPr="00C80A50" w14:paraId="73E8C204" w14:textId="77777777" w:rsidTr="00DC1F1D">
        <w:trPr>
          <w:trHeight w:val="454"/>
          <w:tblHeader/>
          <w:jc w:val="center"/>
        </w:trPr>
        <w:tc>
          <w:tcPr>
            <w:tcW w:w="8222" w:type="dxa"/>
            <w:gridSpan w:val="3"/>
            <w:shd w:val="clear" w:color="auto" w:fill="D6E3BC"/>
            <w:vAlign w:val="center"/>
          </w:tcPr>
          <w:p w14:paraId="36A1AFF9" w14:textId="77777777" w:rsidR="00A674DF" w:rsidRPr="00C80A50" w:rsidRDefault="00A674DF" w:rsidP="00C80A50">
            <w:pPr>
              <w:ind w:left="142"/>
              <w:rPr>
                <w:rFonts w:ascii="Times New Roman" w:hAnsi="Times New Roman" w:cs="Times New Roman"/>
                <w:b/>
                <w:bCs/>
                <w:i/>
              </w:rPr>
            </w:pPr>
            <w:r w:rsidRPr="00C80A50">
              <w:rPr>
                <w:rFonts w:ascii="Times New Roman" w:hAnsi="Times New Roman" w:cs="Times New Roman"/>
                <w:b/>
                <w:i/>
              </w:rPr>
              <w:t>Příjem požadavků na aktualizace</w:t>
            </w:r>
          </w:p>
        </w:tc>
      </w:tr>
      <w:tr w:rsidR="00A674DF" w:rsidRPr="00C80A50" w14:paraId="64DBD7E1" w14:textId="77777777" w:rsidTr="00DC1F1D">
        <w:trPr>
          <w:cantSplit/>
          <w:trHeight w:val="454"/>
          <w:jc w:val="center"/>
        </w:trPr>
        <w:tc>
          <w:tcPr>
            <w:tcW w:w="426" w:type="dxa"/>
            <w:vMerge w:val="restart"/>
            <w:vAlign w:val="center"/>
          </w:tcPr>
          <w:p w14:paraId="4367F622" w14:textId="77777777" w:rsidR="00A674DF" w:rsidRPr="00C80A50" w:rsidRDefault="00A674DF" w:rsidP="00C80A50">
            <w:pPr>
              <w:ind w:left="142"/>
              <w:jc w:val="center"/>
              <w:rPr>
                <w:rFonts w:ascii="Times New Roman" w:hAnsi="Times New Roman" w:cs="Times New Roman"/>
                <w:bCs/>
              </w:rPr>
            </w:pPr>
            <w:r w:rsidRPr="00C80A50">
              <w:rPr>
                <w:rFonts w:ascii="Times New Roman" w:hAnsi="Times New Roman" w:cs="Times New Roman"/>
              </w:rPr>
              <w:t>Z4</w:t>
            </w:r>
          </w:p>
        </w:tc>
        <w:tc>
          <w:tcPr>
            <w:tcW w:w="4819" w:type="dxa"/>
            <w:vAlign w:val="center"/>
          </w:tcPr>
          <w:p w14:paraId="065A58BC" w14:textId="77777777" w:rsidR="00A674DF" w:rsidRPr="00C80A50" w:rsidRDefault="00A674DF" w:rsidP="00C80A50">
            <w:pPr>
              <w:ind w:left="142"/>
              <w:rPr>
                <w:rFonts w:ascii="Times New Roman" w:hAnsi="Times New Roman" w:cs="Times New Roman"/>
                <w:bCs/>
              </w:rPr>
            </w:pPr>
          </w:p>
        </w:tc>
        <w:tc>
          <w:tcPr>
            <w:tcW w:w="2977" w:type="dxa"/>
            <w:vAlign w:val="center"/>
          </w:tcPr>
          <w:p w14:paraId="530AEABB" w14:textId="77777777" w:rsidR="00A674DF" w:rsidRPr="00C80A50" w:rsidRDefault="00A674DF" w:rsidP="00C80A50">
            <w:pPr>
              <w:ind w:left="142"/>
              <w:rPr>
                <w:rFonts w:ascii="Times New Roman" w:hAnsi="Times New Roman" w:cs="Times New Roman"/>
                <w:b/>
                <w:bCs/>
              </w:rPr>
            </w:pPr>
            <w:r w:rsidRPr="00C80A50">
              <w:rPr>
                <w:rFonts w:ascii="Times New Roman" w:hAnsi="Times New Roman" w:cs="Times New Roman"/>
                <w:b/>
                <w:bCs/>
              </w:rPr>
              <w:t>XXXXX</w:t>
            </w:r>
          </w:p>
        </w:tc>
      </w:tr>
      <w:tr w:rsidR="00A674DF" w:rsidRPr="00C80A50" w14:paraId="307F3EA4" w14:textId="77777777" w:rsidTr="00DC1F1D">
        <w:trPr>
          <w:cantSplit/>
          <w:trHeight w:val="454"/>
          <w:jc w:val="center"/>
        </w:trPr>
        <w:tc>
          <w:tcPr>
            <w:tcW w:w="426" w:type="dxa"/>
            <w:vMerge/>
            <w:vAlign w:val="center"/>
          </w:tcPr>
          <w:p w14:paraId="60F5CBAC" w14:textId="77777777" w:rsidR="00A674DF" w:rsidRPr="00C80A50" w:rsidRDefault="00A674DF" w:rsidP="00C80A50">
            <w:pPr>
              <w:ind w:left="142"/>
              <w:rPr>
                <w:rFonts w:ascii="Times New Roman" w:hAnsi="Times New Roman" w:cs="Times New Roman"/>
              </w:rPr>
            </w:pPr>
          </w:p>
        </w:tc>
        <w:tc>
          <w:tcPr>
            <w:tcW w:w="4819" w:type="dxa"/>
            <w:vAlign w:val="center"/>
          </w:tcPr>
          <w:p w14:paraId="509365C4" w14:textId="77777777" w:rsidR="00A674DF" w:rsidRPr="00C80A50" w:rsidRDefault="00A674DF" w:rsidP="00C80A50">
            <w:pPr>
              <w:ind w:left="142"/>
              <w:rPr>
                <w:rFonts w:ascii="Times New Roman" w:hAnsi="Times New Roman" w:cs="Times New Roman"/>
                <w:bCs/>
              </w:rPr>
            </w:pPr>
          </w:p>
        </w:tc>
        <w:tc>
          <w:tcPr>
            <w:tcW w:w="2977" w:type="dxa"/>
            <w:vAlign w:val="center"/>
          </w:tcPr>
          <w:p w14:paraId="41B3F9B4" w14:textId="77777777" w:rsidR="00A674DF" w:rsidRPr="00C80A50" w:rsidRDefault="00A674DF" w:rsidP="00C80A50">
            <w:pPr>
              <w:ind w:left="142"/>
              <w:rPr>
                <w:rFonts w:ascii="Times New Roman" w:hAnsi="Times New Roman" w:cs="Times New Roman"/>
              </w:rPr>
            </w:pPr>
            <w:r w:rsidRPr="00C80A50">
              <w:rPr>
                <w:rFonts w:ascii="Times New Roman" w:hAnsi="Times New Roman" w:cs="Times New Roman"/>
              </w:rPr>
              <w:t>XXXXX</w:t>
            </w:r>
          </w:p>
        </w:tc>
      </w:tr>
    </w:tbl>
    <w:p w14:paraId="1C92E1A9" w14:textId="77777777" w:rsidR="00A674DF" w:rsidRPr="00C80A50" w:rsidRDefault="00A674DF" w:rsidP="00C80A50">
      <w:pPr>
        <w:spacing w:after="120"/>
        <w:ind w:left="142"/>
        <w:rPr>
          <w:rFonts w:ascii="Times New Roman" w:hAnsi="Times New Roman" w:cs="Times New Roman"/>
          <w:b/>
          <w:bCs/>
        </w:rPr>
      </w:pPr>
    </w:p>
    <w:p w14:paraId="49E7E031" w14:textId="0EF14BD1" w:rsidR="00A674DF" w:rsidRPr="00C80A50" w:rsidRDefault="00A674DF" w:rsidP="00C80A50">
      <w:pPr>
        <w:spacing w:after="120"/>
        <w:ind w:left="142"/>
        <w:rPr>
          <w:rFonts w:ascii="Times New Roman" w:hAnsi="Times New Roman" w:cs="Times New Roman"/>
          <w:b/>
          <w:bCs/>
        </w:rPr>
      </w:pPr>
      <w:r w:rsidRPr="00C80A50">
        <w:rPr>
          <w:rFonts w:ascii="Times New Roman" w:hAnsi="Times New Roman" w:cs="Times New Roman"/>
          <w:b/>
          <w:bCs/>
        </w:rPr>
        <w:br w:type="page"/>
      </w:r>
      <w:r w:rsidRPr="00C80A50">
        <w:rPr>
          <w:rFonts w:ascii="Times New Roman" w:hAnsi="Times New Roman" w:cs="Times New Roman"/>
          <w:b/>
          <w:bCs/>
        </w:rPr>
        <w:lastRenderedPageBreak/>
        <w:t>Kontakty a odpovědné osoby na straně objednatele</w:t>
      </w:r>
      <w:r w:rsidR="00447867">
        <w:rPr>
          <w:rFonts w:ascii="Times New Roman" w:hAnsi="Times New Roman" w:cs="Times New Roman"/>
          <w:b/>
          <w:bCs/>
        </w:rPr>
        <w:t xml:space="preserve"> v době uzavření smlouvy</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7"/>
        <w:gridCol w:w="2655"/>
        <w:gridCol w:w="2123"/>
        <w:gridCol w:w="2917"/>
      </w:tblGrid>
      <w:tr w:rsidR="00447867" w:rsidRPr="00C80A50" w14:paraId="2454D917" w14:textId="77777777" w:rsidTr="00447867">
        <w:trPr>
          <w:trHeight w:val="454"/>
          <w:jc w:val="center"/>
        </w:trPr>
        <w:tc>
          <w:tcPr>
            <w:tcW w:w="527" w:type="dxa"/>
            <w:shd w:val="clear" w:color="auto" w:fill="D6E3BC"/>
            <w:vAlign w:val="center"/>
          </w:tcPr>
          <w:p w14:paraId="5F90A2CC" w14:textId="77777777" w:rsidR="00A674DF" w:rsidRPr="00C80A50" w:rsidRDefault="00A674DF" w:rsidP="00C80A50">
            <w:pPr>
              <w:ind w:left="142"/>
              <w:rPr>
                <w:rFonts w:ascii="Times New Roman" w:hAnsi="Times New Roman" w:cs="Times New Roman"/>
                <w:b/>
                <w:i/>
              </w:rPr>
            </w:pPr>
          </w:p>
        </w:tc>
        <w:tc>
          <w:tcPr>
            <w:tcW w:w="2655" w:type="dxa"/>
            <w:shd w:val="clear" w:color="auto" w:fill="D6E3BC"/>
            <w:vAlign w:val="center"/>
          </w:tcPr>
          <w:p w14:paraId="4AC254A2" w14:textId="77777777" w:rsidR="00A674DF" w:rsidRPr="00C80A50" w:rsidRDefault="00A674DF" w:rsidP="00C80A50">
            <w:pPr>
              <w:ind w:left="142"/>
              <w:rPr>
                <w:rFonts w:ascii="Times New Roman" w:hAnsi="Times New Roman" w:cs="Times New Roman"/>
                <w:b/>
                <w:i/>
              </w:rPr>
            </w:pPr>
            <w:r w:rsidRPr="00C80A50">
              <w:rPr>
                <w:rFonts w:ascii="Times New Roman" w:hAnsi="Times New Roman" w:cs="Times New Roman"/>
                <w:b/>
                <w:i/>
              </w:rPr>
              <w:t>Položka</w:t>
            </w:r>
          </w:p>
        </w:tc>
        <w:tc>
          <w:tcPr>
            <w:tcW w:w="2123" w:type="dxa"/>
            <w:shd w:val="clear" w:color="auto" w:fill="D6E3BC"/>
            <w:vAlign w:val="center"/>
          </w:tcPr>
          <w:p w14:paraId="1C35B39B" w14:textId="77777777" w:rsidR="00A674DF" w:rsidRPr="00C80A50" w:rsidRDefault="00A674DF" w:rsidP="00C80A50">
            <w:pPr>
              <w:ind w:left="142"/>
              <w:rPr>
                <w:rFonts w:ascii="Times New Roman" w:hAnsi="Times New Roman" w:cs="Times New Roman"/>
                <w:b/>
                <w:i/>
              </w:rPr>
            </w:pPr>
            <w:r w:rsidRPr="00C80A50">
              <w:rPr>
                <w:rFonts w:ascii="Times New Roman" w:hAnsi="Times New Roman" w:cs="Times New Roman"/>
                <w:b/>
                <w:i/>
              </w:rPr>
              <w:t>Osoba</w:t>
            </w:r>
          </w:p>
        </w:tc>
        <w:tc>
          <w:tcPr>
            <w:tcW w:w="2917" w:type="dxa"/>
            <w:shd w:val="clear" w:color="auto" w:fill="D6E3BC"/>
            <w:vAlign w:val="center"/>
          </w:tcPr>
          <w:p w14:paraId="5337F23C" w14:textId="77777777" w:rsidR="00A674DF" w:rsidRPr="00C80A50" w:rsidRDefault="00A674DF" w:rsidP="00C80A50">
            <w:pPr>
              <w:ind w:left="142"/>
              <w:rPr>
                <w:rFonts w:ascii="Times New Roman" w:hAnsi="Times New Roman" w:cs="Times New Roman"/>
                <w:b/>
                <w:i/>
              </w:rPr>
            </w:pPr>
            <w:r w:rsidRPr="00C80A50">
              <w:rPr>
                <w:rFonts w:ascii="Times New Roman" w:hAnsi="Times New Roman" w:cs="Times New Roman"/>
                <w:b/>
                <w:i/>
              </w:rPr>
              <w:t>Kontakt (mail popř. tel.)</w:t>
            </w:r>
          </w:p>
        </w:tc>
      </w:tr>
      <w:tr w:rsidR="00447867" w:rsidRPr="00C80A50" w14:paraId="42DB9A7E" w14:textId="77777777" w:rsidTr="00447867">
        <w:trPr>
          <w:trHeight w:val="680"/>
          <w:jc w:val="center"/>
        </w:trPr>
        <w:tc>
          <w:tcPr>
            <w:tcW w:w="527" w:type="dxa"/>
            <w:vAlign w:val="center"/>
          </w:tcPr>
          <w:p w14:paraId="66191368" w14:textId="77777777" w:rsidR="00A674DF" w:rsidRPr="00C80A50" w:rsidRDefault="00A674DF" w:rsidP="00C80A50">
            <w:pPr>
              <w:ind w:left="142"/>
              <w:jc w:val="center"/>
              <w:rPr>
                <w:rFonts w:ascii="Times New Roman" w:hAnsi="Times New Roman" w:cs="Times New Roman"/>
              </w:rPr>
            </w:pPr>
            <w:r w:rsidRPr="00C80A50">
              <w:rPr>
                <w:rFonts w:ascii="Times New Roman" w:hAnsi="Times New Roman" w:cs="Times New Roman"/>
              </w:rPr>
              <w:t>T1</w:t>
            </w:r>
          </w:p>
        </w:tc>
        <w:tc>
          <w:tcPr>
            <w:tcW w:w="2655" w:type="dxa"/>
            <w:vAlign w:val="center"/>
          </w:tcPr>
          <w:p w14:paraId="6B0A64A1" w14:textId="77777777" w:rsidR="00A674DF" w:rsidRPr="00C80A50" w:rsidRDefault="00A674DF" w:rsidP="00C80A50">
            <w:pPr>
              <w:ind w:left="142"/>
              <w:rPr>
                <w:rFonts w:ascii="Times New Roman" w:hAnsi="Times New Roman" w:cs="Times New Roman"/>
              </w:rPr>
            </w:pPr>
            <w:r w:rsidRPr="00C80A50">
              <w:rPr>
                <w:rFonts w:ascii="Times New Roman" w:hAnsi="Times New Roman" w:cs="Times New Roman"/>
              </w:rPr>
              <w:t>Změna smluv</w:t>
            </w:r>
          </w:p>
        </w:tc>
        <w:tc>
          <w:tcPr>
            <w:tcW w:w="2123" w:type="dxa"/>
            <w:vAlign w:val="center"/>
          </w:tcPr>
          <w:p w14:paraId="08C36B41" w14:textId="1A4E42BF" w:rsidR="00A674DF" w:rsidRPr="00C80A50" w:rsidRDefault="00447867" w:rsidP="00C80A50">
            <w:pPr>
              <w:ind w:left="142"/>
              <w:rPr>
                <w:rFonts w:ascii="Times New Roman" w:hAnsi="Times New Roman" w:cs="Times New Roman"/>
              </w:rPr>
            </w:pPr>
            <w:r>
              <w:rPr>
                <w:rFonts w:ascii="Times New Roman" w:hAnsi="Times New Roman" w:cs="Times New Roman"/>
              </w:rPr>
              <w:t>Veronika Vodičková</w:t>
            </w:r>
          </w:p>
        </w:tc>
        <w:tc>
          <w:tcPr>
            <w:tcW w:w="2917" w:type="dxa"/>
            <w:vAlign w:val="center"/>
          </w:tcPr>
          <w:p w14:paraId="4BF64C58" w14:textId="26995E88" w:rsidR="00A674DF" w:rsidRPr="00C80A50" w:rsidRDefault="005E0A71" w:rsidP="00C80A50">
            <w:pPr>
              <w:ind w:left="142"/>
              <w:rPr>
                <w:rFonts w:ascii="Times New Roman" w:hAnsi="Times New Roman" w:cs="Times New Roman"/>
              </w:rPr>
            </w:pPr>
            <w:hyperlink r:id="rId10" w:history="1">
              <w:r w:rsidR="00AB2A72" w:rsidRPr="00631FD5">
                <w:rPr>
                  <w:rStyle w:val="Hypertextovodkaz"/>
                  <w:rFonts w:ascii="Times New Roman" w:hAnsi="Times New Roman" w:cs="Times New Roman"/>
                </w:rPr>
                <w:t>veronika.vodickova@kr-karlovarsky.cz</w:t>
              </w:r>
            </w:hyperlink>
            <w:r w:rsidR="00AB2A72">
              <w:rPr>
                <w:rFonts w:ascii="Times New Roman" w:hAnsi="Times New Roman" w:cs="Times New Roman"/>
              </w:rPr>
              <w:t xml:space="preserve"> </w:t>
            </w:r>
          </w:p>
        </w:tc>
      </w:tr>
      <w:tr w:rsidR="00447867" w:rsidRPr="00C80A50" w14:paraId="2FE4B28B" w14:textId="77777777" w:rsidTr="00447867">
        <w:trPr>
          <w:trHeight w:val="680"/>
          <w:jc w:val="center"/>
        </w:trPr>
        <w:tc>
          <w:tcPr>
            <w:tcW w:w="527" w:type="dxa"/>
            <w:vAlign w:val="center"/>
          </w:tcPr>
          <w:p w14:paraId="7DC2BB65" w14:textId="77777777" w:rsidR="00A674DF" w:rsidRPr="00C80A50" w:rsidRDefault="00A674DF" w:rsidP="00C80A50">
            <w:pPr>
              <w:ind w:left="142"/>
              <w:jc w:val="center"/>
              <w:rPr>
                <w:rFonts w:ascii="Times New Roman" w:hAnsi="Times New Roman" w:cs="Times New Roman"/>
              </w:rPr>
            </w:pPr>
            <w:r w:rsidRPr="00C80A50">
              <w:rPr>
                <w:rFonts w:ascii="Times New Roman" w:hAnsi="Times New Roman" w:cs="Times New Roman"/>
              </w:rPr>
              <w:t>T2</w:t>
            </w:r>
          </w:p>
        </w:tc>
        <w:tc>
          <w:tcPr>
            <w:tcW w:w="2655" w:type="dxa"/>
            <w:vAlign w:val="center"/>
          </w:tcPr>
          <w:p w14:paraId="329C19EA" w14:textId="77777777" w:rsidR="00A674DF" w:rsidRPr="00C80A50" w:rsidRDefault="00A674DF" w:rsidP="00C80A50">
            <w:pPr>
              <w:ind w:left="142"/>
              <w:rPr>
                <w:rFonts w:ascii="Times New Roman" w:hAnsi="Times New Roman" w:cs="Times New Roman"/>
              </w:rPr>
            </w:pPr>
            <w:r w:rsidRPr="00C80A50">
              <w:rPr>
                <w:rFonts w:ascii="Times New Roman" w:hAnsi="Times New Roman" w:cs="Times New Roman"/>
              </w:rPr>
              <w:t>Hlášení přerušení provozu</w:t>
            </w:r>
          </w:p>
        </w:tc>
        <w:tc>
          <w:tcPr>
            <w:tcW w:w="2123" w:type="dxa"/>
            <w:vAlign w:val="center"/>
          </w:tcPr>
          <w:p w14:paraId="299AE22D" w14:textId="49E430CC" w:rsidR="00A674DF" w:rsidRPr="00C80A50" w:rsidRDefault="00447867" w:rsidP="00C80A50">
            <w:pPr>
              <w:ind w:left="142"/>
              <w:rPr>
                <w:rFonts w:ascii="Times New Roman" w:hAnsi="Times New Roman" w:cs="Times New Roman"/>
              </w:rPr>
            </w:pPr>
            <w:r>
              <w:rPr>
                <w:rFonts w:ascii="Times New Roman" w:hAnsi="Times New Roman" w:cs="Times New Roman"/>
              </w:rPr>
              <w:t>Monika Dohnalová</w:t>
            </w:r>
          </w:p>
        </w:tc>
        <w:tc>
          <w:tcPr>
            <w:tcW w:w="2917" w:type="dxa"/>
            <w:vAlign w:val="center"/>
          </w:tcPr>
          <w:p w14:paraId="35E3ACB8" w14:textId="77777777" w:rsidR="00A674DF" w:rsidRPr="00C80A50" w:rsidRDefault="00A674DF" w:rsidP="00C80A50">
            <w:pPr>
              <w:ind w:left="142"/>
              <w:rPr>
                <w:rFonts w:ascii="Times New Roman" w:hAnsi="Times New Roman" w:cs="Times New Roman"/>
              </w:rPr>
            </w:pPr>
          </w:p>
          <w:p w14:paraId="7A65D68C" w14:textId="5230EC6F" w:rsidR="00A674DF" w:rsidRPr="00C80A50" w:rsidRDefault="005E0A71" w:rsidP="00C80A50">
            <w:pPr>
              <w:ind w:left="142"/>
              <w:rPr>
                <w:rFonts w:ascii="Times New Roman" w:hAnsi="Times New Roman" w:cs="Times New Roman"/>
              </w:rPr>
            </w:pPr>
            <w:hyperlink r:id="rId11" w:history="1">
              <w:r w:rsidR="00447867" w:rsidRPr="005F4E4A">
                <w:rPr>
                  <w:rStyle w:val="Hypertextovodkaz"/>
                  <w:rFonts w:ascii="Times New Roman" w:hAnsi="Times New Roman" w:cs="Times New Roman"/>
                </w:rPr>
                <w:t>monika.dohnalova@kr-karlovarsky.cz</w:t>
              </w:r>
            </w:hyperlink>
            <w:r w:rsidR="00447867">
              <w:rPr>
                <w:rFonts w:ascii="Times New Roman" w:hAnsi="Times New Roman" w:cs="Times New Roman"/>
              </w:rPr>
              <w:t xml:space="preserve"> </w:t>
            </w:r>
          </w:p>
        </w:tc>
      </w:tr>
      <w:tr w:rsidR="00447867" w:rsidRPr="00C80A50" w14:paraId="46AF1FBD" w14:textId="77777777" w:rsidTr="00447867">
        <w:trPr>
          <w:trHeight w:val="680"/>
          <w:jc w:val="center"/>
        </w:trPr>
        <w:tc>
          <w:tcPr>
            <w:tcW w:w="527" w:type="dxa"/>
            <w:vAlign w:val="center"/>
          </w:tcPr>
          <w:p w14:paraId="73A257BC" w14:textId="77777777" w:rsidR="00A674DF" w:rsidRPr="00C80A50" w:rsidRDefault="00A674DF" w:rsidP="00C80A50">
            <w:pPr>
              <w:ind w:left="142"/>
              <w:jc w:val="center"/>
              <w:rPr>
                <w:rFonts w:ascii="Times New Roman" w:hAnsi="Times New Roman" w:cs="Times New Roman"/>
              </w:rPr>
            </w:pPr>
            <w:r w:rsidRPr="00C80A50">
              <w:rPr>
                <w:rFonts w:ascii="Times New Roman" w:hAnsi="Times New Roman" w:cs="Times New Roman"/>
              </w:rPr>
              <w:t>T3</w:t>
            </w:r>
          </w:p>
        </w:tc>
        <w:tc>
          <w:tcPr>
            <w:tcW w:w="2655" w:type="dxa"/>
            <w:vAlign w:val="center"/>
          </w:tcPr>
          <w:p w14:paraId="360CADF3" w14:textId="77777777" w:rsidR="00A674DF" w:rsidRPr="00C80A50" w:rsidRDefault="00A674DF" w:rsidP="00C80A50">
            <w:pPr>
              <w:ind w:left="142"/>
              <w:rPr>
                <w:rFonts w:ascii="Times New Roman" w:hAnsi="Times New Roman" w:cs="Times New Roman"/>
              </w:rPr>
            </w:pPr>
            <w:r w:rsidRPr="00C80A50">
              <w:rPr>
                <w:rFonts w:ascii="Times New Roman" w:hAnsi="Times New Roman" w:cs="Times New Roman"/>
              </w:rPr>
              <w:t>Podávání požadavků na aktualizaci seznamu oprávněných zadavatelů práce</w:t>
            </w:r>
          </w:p>
        </w:tc>
        <w:tc>
          <w:tcPr>
            <w:tcW w:w="2123" w:type="dxa"/>
            <w:vAlign w:val="center"/>
          </w:tcPr>
          <w:p w14:paraId="1F7A176D" w14:textId="64CC4A51" w:rsidR="00A674DF" w:rsidRPr="00C80A50" w:rsidRDefault="00447867" w:rsidP="00C80A50">
            <w:pPr>
              <w:ind w:left="142"/>
              <w:rPr>
                <w:rFonts w:ascii="Times New Roman" w:hAnsi="Times New Roman" w:cs="Times New Roman"/>
              </w:rPr>
            </w:pPr>
            <w:r>
              <w:rPr>
                <w:rFonts w:ascii="Times New Roman" w:hAnsi="Times New Roman" w:cs="Times New Roman"/>
              </w:rPr>
              <w:t>Monika Dohnalová</w:t>
            </w:r>
          </w:p>
        </w:tc>
        <w:tc>
          <w:tcPr>
            <w:tcW w:w="2917" w:type="dxa"/>
            <w:vAlign w:val="center"/>
          </w:tcPr>
          <w:p w14:paraId="29E16367" w14:textId="0C4BE723" w:rsidR="00A674DF" w:rsidRPr="00C80A50" w:rsidRDefault="00A674DF" w:rsidP="00C80A50">
            <w:pPr>
              <w:ind w:left="142"/>
              <w:rPr>
                <w:rFonts w:ascii="Times New Roman" w:hAnsi="Times New Roman" w:cs="Times New Roman"/>
              </w:rPr>
            </w:pPr>
            <w:r w:rsidRPr="00C80A50">
              <w:rPr>
                <w:rFonts w:ascii="Times New Roman" w:hAnsi="Times New Roman" w:cs="Times New Roman"/>
              </w:rPr>
              <w:br/>
            </w:r>
            <w:hyperlink r:id="rId12" w:history="1">
              <w:r w:rsidR="00447867" w:rsidRPr="005F4E4A">
                <w:rPr>
                  <w:rStyle w:val="Hypertextovodkaz"/>
                  <w:rFonts w:ascii="Times New Roman" w:hAnsi="Times New Roman" w:cs="Times New Roman"/>
                </w:rPr>
                <w:t>monika.dohnalova@kr-karlovarsky.cz</w:t>
              </w:r>
            </w:hyperlink>
          </w:p>
        </w:tc>
      </w:tr>
      <w:tr w:rsidR="00447867" w:rsidRPr="00C80A50" w14:paraId="324F3C74" w14:textId="77777777" w:rsidTr="00447867">
        <w:trPr>
          <w:trHeight w:val="680"/>
          <w:jc w:val="center"/>
        </w:trPr>
        <w:tc>
          <w:tcPr>
            <w:tcW w:w="527" w:type="dxa"/>
            <w:vAlign w:val="center"/>
          </w:tcPr>
          <w:p w14:paraId="47616DC7" w14:textId="77777777" w:rsidR="00A674DF" w:rsidRPr="00C80A50" w:rsidRDefault="00A674DF" w:rsidP="00C80A50">
            <w:pPr>
              <w:ind w:left="142"/>
              <w:jc w:val="center"/>
              <w:rPr>
                <w:rFonts w:ascii="Times New Roman" w:hAnsi="Times New Roman" w:cs="Times New Roman"/>
              </w:rPr>
            </w:pPr>
            <w:r w:rsidRPr="00C80A50">
              <w:rPr>
                <w:rFonts w:ascii="Times New Roman" w:hAnsi="Times New Roman" w:cs="Times New Roman"/>
              </w:rPr>
              <w:t>T4</w:t>
            </w:r>
          </w:p>
        </w:tc>
        <w:tc>
          <w:tcPr>
            <w:tcW w:w="2655" w:type="dxa"/>
            <w:vAlign w:val="center"/>
          </w:tcPr>
          <w:p w14:paraId="7FBD3625" w14:textId="77777777" w:rsidR="00A674DF" w:rsidRPr="00C80A50" w:rsidRDefault="00A674DF" w:rsidP="00C80A50">
            <w:pPr>
              <w:ind w:left="142"/>
              <w:rPr>
                <w:rFonts w:ascii="Times New Roman" w:hAnsi="Times New Roman" w:cs="Times New Roman"/>
              </w:rPr>
            </w:pPr>
            <w:r w:rsidRPr="00C80A50">
              <w:rPr>
                <w:rFonts w:ascii="Times New Roman" w:hAnsi="Times New Roman" w:cs="Times New Roman"/>
              </w:rPr>
              <w:t>Problémy s fakturací a další účetní záležitosti</w:t>
            </w:r>
          </w:p>
        </w:tc>
        <w:tc>
          <w:tcPr>
            <w:tcW w:w="2123" w:type="dxa"/>
            <w:vAlign w:val="center"/>
          </w:tcPr>
          <w:p w14:paraId="18D314E4" w14:textId="56EED7CB" w:rsidR="00A674DF" w:rsidRPr="00C80A50" w:rsidRDefault="00447867" w:rsidP="00C80A50">
            <w:pPr>
              <w:ind w:left="142"/>
              <w:rPr>
                <w:rFonts w:ascii="Times New Roman" w:hAnsi="Times New Roman" w:cs="Times New Roman"/>
              </w:rPr>
            </w:pPr>
            <w:r>
              <w:rPr>
                <w:rFonts w:ascii="Times New Roman" w:hAnsi="Times New Roman" w:cs="Times New Roman"/>
              </w:rPr>
              <w:t>Veronika Vodičková</w:t>
            </w:r>
          </w:p>
        </w:tc>
        <w:tc>
          <w:tcPr>
            <w:tcW w:w="2917" w:type="dxa"/>
            <w:vAlign w:val="center"/>
          </w:tcPr>
          <w:p w14:paraId="74D53495" w14:textId="0E5530E2" w:rsidR="00A674DF" w:rsidRPr="00C80A50" w:rsidRDefault="00A674DF" w:rsidP="00C80A50">
            <w:pPr>
              <w:ind w:left="142"/>
              <w:rPr>
                <w:rFonts w:ascii="Times New Roman" w:hAnsi="Times New Roman" w:cs="Times New Roman"/>
              </w:rPr>
            </w:pPr>
            <w:r w:rsidRPr="00C80A50">
              <w:rPr>
                <w:rFonts w:ascii="Times New Roman" w:hAnsi="Times New Roman" w:cs="Times New Roman"/>
              </w:rPr>
              <w:br/>
            </w:r>
            <w:hyperlink r:id="rId13" w:history="1">
              <w:r w:rsidR="00AB2A72" w:rsidRPr="00631FD5">
                <w:rPr>
                  <w:rStyle w:val="Hypertextovodkaz"/>
                  <w:rFonts w:ascii="Times New Roman" w:hAnsi="Times New Roman" w:cs="Times New Roman"/>
                </w:rPr>
                <w:t>veronika.vodickova@kr-karlovarsky.cz</w:t>
              </w:r>
            </w:hyperlink>
            <w:r w:rsidR="00AB2A72">
              <w:rPr>
                <w:rFonts w:ascii="Times New Roman" w:hAnsi="Times New Roman" w:cs="Times New Roman"/>
              </w:rPr>
              <w:t xml:space="preserve"> </w:t>
            </w:r>
          </w:p>
        </w:tc>
      </w:tr>
      <w:tr w:rsidR="00447867" w:rsidRPr="00C80A50" w14:paraId="75BF66DA" w14:textId="77777777" w:rsidTr="00447867">
        <w:trPr>
          <w:trHeight w:val="680"/>
          <w:jc w:val="center"/>
        </w:trPr>
        <w:tc>
          <w:tcPr>
            <w:tcW w:w="527" w:type="dxa"/>
            <w:vAlign w:val="center"/>
          </w:tcPr>
          <w:p w14:paraId="24CEFF97" w14:textId="77777777" w:rsidR="00A674DF" w:rsidRPr="00C80A50" w:rsidRDefault="00A674DF" w:rsidP="00C80A50">
            <w:pPr>
              <w:ind w:left="142"/>
              <w:jc w:val="center"/>
              <w:rPr>
                <w:rFonts w:ascii="Times New Roman" w:hAnsi="Times New Roman" w:cs="Times New Roman"/>
              </w:rPr>
            </w:pPr>
            <w:r w:rsidRPr="00C80A50">
              <w:rPr>
                <w:rFonts w:ascii="Times New Roman" w:hAnsi="Times New Roman" w:cs="Times New Roman"/>
              </w:rPr>
              <w:t>T5</w:t>
            </w:r>
          </w:p>
        </w:tc>
        <w:tc>
          <w:tcPr>
            <w:tcW w:w="2655" w:type="dxa"/>
            <w:vAlign w:val="center"/>
          </w:tcPr>
          <w:p w14:paraId="34300857" w14:textId="77777777" w:rsidR="00A674DF" w:rsidRPr="00C80A50" w:rsidRDefault="00A674DF" w:rsidP="00C80A50">
            <w:pPr>
              <w:ind w:left="142"/>
              <w:rPr>
                <w:rFonts w:ascii="Times New Roman" w:hAnsi="Times New Roman" w:cs="Times New Roman"/>
              </w:rPr>
            </w:pPr>
            <w:r w:rsidRPr="00C80A50">
              <w:rPr>
                <w:rFonts w:ascii="Times New Roman" w:hAnsi="Times New Roman" w:cs="Times New Roman"/>
              </w:rPr>
              <w:t>Dohled provozu infrastruktury</w:t>
            </w:r>
          </w:p>
        </w:tc>
        <w:tc>
          <w:tcPr>
            <w:tcW w:w="2123" w:type="dxa"/>
            <w:vAlign w:val="center"/>
          </w:tcPr>
          <w:p w14:paraId="31BCCC32" w14:textId="7540FC68" w:rsidR="00A674DF" w:rsidRPr="00C80A50" w:rsidRDefault="00447867" w:rsidP="00C80A50">
            <w:pPr>
              <w:ind w:left="142"/>
              <w:rPr>
                <w:rFonts w:ascii="Times New Roman" w:hAnsi="Times New Roman" w:cs="Times New Roman"/>
              </w:rPr>
            </w:pPr>
            <w:r>
              <w:rPr>
                <w:rFonts w:ascii="Times New Roman" w:hAnsi="Times New Roman" w:cs="Times New Roman"/>
              </w:rPr>
              <w:t>Monika Dohnalová</w:t>
            </w:r>
          </w:p>
        </w:tc>
        <w:tc>
          <w:tcPr>
            <w:tcW w:w="2917" w:type="dxa"/>
            <w:vAlign w:val="center"/>
          </w:tcPr>
          <w:p w14:paraId="32F264CB" w14:textId="77777777" w:rsidR="00A674DF" w:rsidRPr="00C80A50" w:rsidRDefault="00A674DF" w:rsidP="00C80A50">
            <w:pPr>
              <w:ind w:left="142"/>
              <w:rPr>
                <w:rFonts w:ascii="Times New Roman" w:hAnsi="Times New Roman" w:cs="Times New Roman"/>
              </w:rPr>
            </w:pPr>
          </w:p>
          <w:p w14:paraId="1811964B" w14:textId="5920055C" w:rsidR="00A674DF" w:rsidRPr="00C80A50" w:rsidRDefault="005E0A71" w:rsidP="00C80A50">
            <w:pPr>
              <w:ind w:left="142"/>
              <w:rPr>
                <w:rFonts w:ascii="Times New Roman" w:hAnsi="Times New Roman" w:cs="Times New Roman"/>
              </w:rPr>
            </w:pPr>
            <w:hyperlink r:id="rId14" w:history="1">
              <w:r w:rsidR="00447867" w:rsidRPr="005F4E4A">
                <w:rPr>
                  <w:rStyle w:val="Hypertextovodkaz"/>
                  <w:rFonts w:ascii="Times New Roman" w:hAnsi="Times New Roman" w:cs="Times New Roman"/>
                </w:rPr>
                <w:t>monika.dohnalova@kr-karlovarsky.cz</w:t>
              </w:r>
            </w:hyperlink>
          </w:p>
        </w:tc>
      </w:tr>
      <w:tr w:rsidR="00447867" w:rsidRPr="00C80A50" w14:paraId="32B62F77" w14:textId="21B05959" w:rsidTr="00447867">
        <w:trPr>
          <w:trHeight w:val="680"/>
          <w:jc w:val="center"/>
        </w:trPr>
        <w:tc>
          <w:tcPr>
            <w:tcW w:w="527" w:type="dxa"/>
            <w:vAlign w:val="center"/>
          </w:tcPr>
          <w:p w14:paraId="4AD9AE75" w14:textId="7CEF8061" w:rsidR="00A674DF" w:rsidRPr="00C80A50" w:rsidRDefault="00A674DF" w:rsidP="00C80A50">
            <w:pPr>
              <w:ind w:left="142"/>
              <w:jc w:val="center"/>
              <w:rPr>
                <w:rFonts w:ascii="Times New Roman" w:hAnsi="Times New Roman" w:cs="Times New Roman"/>
              </w:rPr>
            </w:pPr>
            <w:r w:rsidRPr="00C80A50">
              <w:rPr>
                <w:rFonts w:ascii="Times New Roman" w:hAnsi="Times New Roman" w:cs="Times New Roman"/>
              </w:rPr>
              <w:t>T6</w:t>
            </w:r>
          </w:p>
        </w:tc>
        <w:tc>
          <w:tcPr>
            <w:tcW w:w="2655" w:type="dxa"/>
            <w:vAlign w:val="center"/>
          </w:tcPr>
          <w:p w14:paraId="1C06A2B0" w14:textId="3C7A83B2" w:rsidR="00A674DF" w:rsidRPr="00C80A50" w:rsidRDefault="00E170AB" w:rsidP="00C80A50">
            <w:pPr>
              <w:ind w:left="142"/>
              <w:rPr>
                <w:rFonts w:ascii="Times New Roman" w:hAnsi="Times New Roman" w:cs="Times New Roman"/>
              </w:rPr>
            </w:pPr>
            <w:r w:rsidRPr="00AB2A72">
              <w:rPr>
                <w:rFonts w:ascii="Times New Roman" w:hAnsi="Times New Roman" w:cs="Times New Roman"/>
              </w:rPr>
              <w:t>Informace o bezpečnostním incidentu, dle zákona o kybernetické bezpečnosti</w:t>
            </w:r>
          </w:p>
        </w:tc>
        <w:tc>
          <w:tcPr>
            <w:tcW w:w="2123" w:type="dxa"/>
            <w:vAlign w:val="center"/>
          </w:tcPr>
          <w:p w14:paraId="459BE7CB" w14:textId="4E0762AE" w:rsidR="00A674DF" w:rsidRPr="00C80A50" w:rsidRDefault="00E170AB" w:rsidP="00C80A50">
            <w:pPr>
              <w:ind w:left="142"/>
              <w:rPr>
                <w:rFonts w:ascii="Times New Roman" w:hAnsi="Times New Roman" w:cs="Times New Roman"/>
              </w:rPr>
            </w:pPr>
            <w:r>
              <w:rPr>
                <w:rFonts w:ascii="Times New Roman" w:hAnsi="Times New Roman" w:cs="Times New Roman"/>
              </w:rPr>
              <w:t>Radim Adamec</w:t>
            </w:r>
          </w:p>
        </w:tc>
        <w:tc>
          <w:tcPr>
            <w:tcW w:w="2917" w:type="dxa"/>
            <w:vAlign w:val="center"/>
          </w:tcPr>
          <w:p w14:paraId="091836E2" w14:textId="1EF072CA" w:rsidR="00A674DF" w:rsidRPr="00C80A50" w:rsidRDefault="00A674DF" w:rsidP="00C80A50">
            <w:pPr>
              <w:ind w:left="142"/>
              <w:rPr>
                <w:rFonts w:ascii="Times New Roman" w:hAnsi="Times New Roman" w:cs="Times New Roman"/>
              </w:rPr>
            </w:pPr>
          </w:p>
          <w:p w14:paraId="00FE314E" w14:textId="45854133" w:rsidR="00A674DF" w:rsidRPr="00C80A50" w:rsidRDefault="005E0A71" w:rsidP="00C80A50">
            <w:pPr>
              <w:ind w:left="142"/>
              <w:rPr>
                <w:rFonts w:ascii="Times New Roman" w:hAnsi="Times New Roman" w:cs="Times New Roman"/>
              </w:rPr>
            </w:pPr>
            <w:hyperlink r:id="rId15" w:history="1">
              <w:r w:rsidR="00E170AB" w:rsidRPr="00E170AB">
                <w:rPr>
                  <w:rStyle w:val="Hypertextovodkaz"/>
                  <w:rFonts w:ascii="Times New Roman" w:hAnsi="Times New Roman" w:cs="Times New Roman"/>
                </w:rPr>
                <w:t>radim.adamec@kr-karlovarsky,c</w:t>
              </w:r>
              <w:r w:rsidR="00E170AB" w:rsidRPr="005F4E4A">
                <w:rPr>
                  <w:rStyle w:val="Hypertextovodkaz"/>
                  <w:rFonts w:ascii="Times New Roman" w:hAnsi="Times New Roman" w:cs="Times New Roman"/>
                </w:rPr>
                <w:t>z</w:t>
              </w:r>
            </w:hyperlink>
            <w:r w:rsidR="00E170AB">
              <w:rPr>
                <w:rFonts w:ascii="Times New Roman" w:hAnsi="Times New Roman" w:cs="Times New Roman"/>
              </w:rPr>
              <w:t xml:space="preserve"> </w:t>
            </w:r>
            <w:r w:rsidR="00E170AB" w:rsidRPr="00C80A50">
              <w:rPr>
                <w:rFonts w:ascii="Times New Roman" w:hAnsi="Times New Roman" w:cs="Times New Roman"/>
              </w:rPr>
              <w:t xml:space="preserve"> </w:t>
            </w:r>
          </w:p>
        </w:tc>
      </w:tr>
      <w:tr w:rsidR="00447867" w:rsidRPr="00C80A50" w14:paraId="5E34F7CA" w14:textId="77777777" w:rsidTr="00447867">
        <w:trPr>
          <w:trHeight w:val="680"/>
          <w:jc w:val="center"/>
        </w:trPr>
        <w:tc>
          <w:tcPr>
            <w:tcW w:w="527" w:type="dxa"/>
            <w:vAlign w:val="center"/>
          </w:tcPr>
          <w:p w14:paraId="1247AF91" w14:textId="6F627366" w:rsidR="00A674DF" w:rsidRPr="00C80A50" w:rsidRDefault="00A674DF" w:rsidP="00C80A50">
            <w:pPr>
              <w:ind w:left="142"/>
              <w:jc w:val="center"/>
              <w:rPr>
                <w:rFonts w:ascii="Times New Roman" w:hAnsi="Times New Roman" w:cs="Times New Roman"/>
              </w:rPr>
            </w:pPr>
            <w:r w:rsidRPr="00C80A50">
              <w:rPr>
                <w:rFonts w:ascii="Times New Roman" w:hAnsi="Times New Roman" w:cs="Times New Roman"/>
              </w:rPr>
              <w:t>T</w:t>
            </w:r>
            <w:r w:rsidR="00447867">
              <w:rPr>
                <w:rFonts w:ascii="Times New Roman" w:hAnsi="Times New Roman" w:cs="Times New Roman"/>
              </w:rPr>
              <w:t>6</w:t>
            </w:r>
          </w:p>
        </w:tc>
        <w:tc>
          <w:tcPr>
            <w:tcW w:w="2655" w:type="dxa"/>
            <w:vAlign w:val="center"/>
          </w:tcPr>
          <w:p w14:paraId="632709A7" w14:textId="77777777" w:rsidR="00A674DF" w:rsidRPr="00C80A50" w:rsidRDefault="00A674DF" w:rsidP="00C80A50">
            <w:pPr>
              <w:ind w:left="142"/>
              <w:rPr>
                <w:rFonts w:ascii="Times New Roman" w:hAnsi="Times New Roman" w:cs="Times New Roman"/>
              </w:rPr>
            </w:pPr>
            <w:r w:rsidRPr="00C80A50">
              <w:rPr>
                <w:rFonts w:ascii="Times New Roman" w:hAnsi="Times New Roman" w:cs="Times New Roman"/>
              </w:rPr>
              <w:t>Adresa pro zasílání pravidelných reportů o plnění garancí provozu</w:t>
            </w:r>
          </w:p>
        </w:tc>
        <w:tc>
          <w:tcPr>
            <w:tcW w:w="2123" w:type="dxa"/>
            <w:vAlign w:val="center"/>
          </w:tcPr>
          <w:p w14:paraId="6BAA4829" w14:textId="24230ACF" w:rsidR="00A674DF" w:rsidRPr="00C80A50" w:rsidRDefault="00447867" w:rsidP="00C80A50">
            <w:pPr>
              <w:ind w:left="142"/>
              <w:rPr>
                <w:rFonts w:ascii="Times New Roman" w:hAnsi="Times New Roman" w:cs="Times New Roman"/>
              </w:rPr>
            </w:pPr>
            <w:r>
              <w:rPr>
                <w:rFonts w:ascii="Times New Roman" w:hAnsi="Times New Roman" w:cs="Times New Roman"/>
              </w:rPr>
              <w:t>Monika Dohnalová</w:t>
            </w:r>
          </w:p>
        </w:tc>
        <w:tc>
          <w:tcPr>
            <w:tcW w:w="2917" w:type="dxa"/>
            <w:vAlign w:val="center"/>
          </w:tcPr>
          <w:p w14:paraId="7E9F320B" w14:textId="77777777" w:rsidR="00A674DF" w:rsidRPr="00C80A50" w:rsidRDefault="00A674DF" w:rsidP="00C80A50">
            <w:pPr>
              <w:ind w:left="142"/>
              <w:rPr>
                <w:rFonts w:ascii="Times New Roman" w:hAnsi="Times New Roman" w:cs="Times New Roman"/>
              </w:rPr>
            </w:pPr>
          </w:p>
          <w:p w14:paraId="3C4FD897" w14:textId="2EF205D8" w:rsidR="00A674DF" w:rsidRPr="00C80A50" w:rsidRDefault="005E0A71" w:rsidP="00C80A50">
            <w:pPr>
              <w:ind w:left="142"/>
              <w:rPr>
                <w:rFonts w:ascii="Times New Roman" w:hAnsi="Times New Roman" w:cs="Times New Roman"/>
              </w:rPr>
            </w:pPr>
            <w:hyperlink r:id="rId16" w:history="1">
              <w:r w:rsidR="00447867" w:rsidRPr="005F4E4A">
                <w:rPr>
                  <w:rStyle w:val="Hypertextovodkaz"/>
                  <w:rFonts w:ascii="Times New Roman" w:hAnsi="Times New Roman" w:cs="Times New Roman"/>
                </w:rPr>
                <w:t>monika.dohnalova@kr-karlovarsky.cz</w:t>
              </w:r>
            </w:hyperlink>
          </w:p>
        </w:tc>
      </w:tr>
    </w:tbl>
    <w:p w14:paraId="3112DF8B" w14:textId="77777777" w:rsidR="00A674DF" w:rsidRPr="00C80A50" w:rsidRDefault="00A674DF" w:rsidP="00C80A50">
      <w:pPr>
        <w:pStyle w:val="Nadpis1"/>
        <w:ind w:left="142"/>
        <w:rPr>
          <w:rFonts w:ascii="Times New Roman" w:hAnsi="Times New Roman" w:cs="Times New Roman"/>
          <w:sz w:val="22"/>
          <w:szCs w:val="22"/>
        </w:rPr>
      </w:pPr>
    </w:p>
    <w:p w14:paraId="3C16A533" w14:textId="77777777" w:rsidR="00A674DF" w:rsidRPr="00C80A50" w:rsidRDefault="00A674DF" w:rsidP="00C80A50">
      <w:pPr>
        <w:ind w:left="142"/>
        <w:rPr>
          <w:rFonts w:ascii="Times New Roman" w:hAnsi="Times New Roman" w:cs="Times New Roman"/>
        </w:rPr>
      </w:pPr>
      <w:r w:rsidRPr="00C80A50">
        <w:rPr>
          <w:rFonts w:ascii="Times New Roman" w:hAnsi="Times New Roman" w:cs="Times New Roman"/>
        </w:rPr>
        <w:br w:type="page"/>
      </w:r>
    </w:p>
    <w:p w14:paraId="4BCC56DD" w14:textId="77777777" w:rsidR="000B2CB4" w:rsidRPr="00C80A50" w:rsidRDefault="00A674DF" w:rsidP="00C80A50">
      <w:pPr>
        <w:pStyle w:val="Nadpis1"/>
        <w:ind w:left="142"/>
        <w:rPr>
          <w:rFonts w:ascii="Times New Roman" w:hAnsi="Times New Roman" w:cs="Times New Roman"/>
          <w:sz w:val="22"/>
          <w:szCs w:val="22"/>
        </w:rPr>
      </w:pPr>
      <w:r w:rsidRPr="00C80A50">
        <w:rPr>
          <w:rFonts w:ascii="Times New Roman" w:hAnsi="Times New Roman" w:cs="Times New Roman"/>
          <w:sz w:val="22"/>
          <w:szCs w:val="22"/>
        </w:rPr>
        <w:lastRenderedPageBreak/>
        <w:t>Příloha 2 : definice pojmů</w:t>
      </w:r>
    </w:p>
    <w:p w14:paraId="792D451B" w14:textId="77777777" w:rsidR="00A674DF" w:rsidRPr="00C80A50" w:rsidRDefault="00A674DF" w:rsidP="00C80A50">
      <w:pPr>
        <w:pStyle w:val="Nadpis6"/>
        <w:ind w:left="142"/>
        <w:rPr>
          <w:rFonts w:ascii="Times New Roman" w:hAnsi="Times New Roman" w:cs="Times New Roman"/>
        </w:rPr>
      </w:pPr>
      <w:r w:rsidRPr="00C80A50">
        <w:rPr>
          <w:rFonts w:ascii="Times New Roman" w:hAnsi="Times New Roman" w:cs="Times New Roman"/>
        </w:rPr>
        <w:t>Definice pojmů</w:t>
      </w:r>
    </w:p>
    <w:p w14:paraId="58C1216E" w14:textId="77777777" w:rsidR="00A674DF" w:rsidRPr="00C80A50" w:rsidRDefault="00A674DF" w:rsidP="00C80A50">
      <w:pPr>
        <w:pStyle w:val="DefinicePojm"/>
        <w:ind w:left="142"/>
        <w:rPr>
          <w:rFonts w:ascii="Times New Roman" w:hAnsi="Times New Roman" w:cs="Times New Roman"/>
          <w:sz w:val="22"/>
          <w:szCs w:val="22"/>
        </w:rPr>
      </w:pPr>
      <w:r w:rsidRPr="00C80A50">
        <w:rPr>
          <w:rFonts w:ascii="Times New Roman" w:hAnsi="Times New Roman" w:cs="Times New Roman"/>
          <w:b/>
          <w:sz w:val="22"/>
          <w:szCs w:val="22"/>
        </w:rPr>
        <w:t>„Systém“</w:t>
      </w:r>
      <w:r w:rsidRPr="00C80A50">
        <w:rPr>
          <w:rFonts w:ascii="Times New Roman" w:hAnsi="Times New Roman" w:cs="Times New Roman"/>
          <w:sz w:val="22"/>
          <w:szCs w:val="22"/>
        </w:rPr>
        <w:t xml:space="preserve"> je souhrn technického a softwarového vybavení sloužící pro zajištění provozu prezentace nebo jiných specifických aplikací (webového či databázového serveru atd.). </w:t>
      </w:r>
    </w:p>
    <w:p w14:paraId="042C6649" w14:textId="77777777" w:rsidR="00A674DF" w:rsidRPr="00C80A50" w:rsidRDefault="00A674DF" w:rsidP="00C80A50">
      <w:pPr>
        <w:pStyle w:val="DefinicePojm"/>
        <w:ind w:left="142"/>
        <w:rPr>
          <w:rFonts w:ascii="Times New Roman" w:hAnsi="Times New Roman" w:cs="Times New Roman"/>
          <w:sz w:val="22"/>
          <w:szCs w:val="22"/>
        </w:rPr>
      </w:pPr>
      <w:r w:rsidRPr="00C80A50">
        <w:rPr>
          <w:rFonts w:ascii="Times New Roman" w:hAnsi="Times New Roman" w:cs="Times New Roman"/>
          <w:b/>
          <w:sz w:val="22"/>
          <w:szCs w:val="22"/>
        </w:rPr>
        <w:t>„Aplikace“</w:t>
      </w:r>
      <w:r w:rsidRPr="00C80A50">
        <w:rPr>
          <w:rFonts w:ascii="Times New Roman" w:hAnsi="Times New Roman" w:cs="Times New Roman"/>
          <w:sz w:val="22"/>
          <w:szCs w:val="22"/>
        </w:rPr>
        <w:t xml:space="preserve"> je programové vybavení provozované v Systému, které zajišťuje řešení specifických úkolů </w:t>
      </w:r>
    </w:p>
    <w:p w14:paraId="365CB285" w14:textId="77777777" w:rsidR="00A674DF" w:rsidRPr="00C80A50" w:rsidRDefault="00A674DF" w:rsidP="00C80A50">
      <w:pPr>
        <w:pStyle w:val="DefinicePojm"/>
        <w:ind w:left="142"/>
        <w:rPr>
          <w:rFonts w:ascii="Times New Roman" w:hAnsi="Times New Roman" w:cs="Times New Roman"/>
          <w:sz w:val="22"/>
          <w:szCs w:val="22"/>
        </w:rPr>
      </w:pPr>
      <w:r w:rsidRPr="00C80A50">
        <w:rPr>
          <w:rFonts w:ascii="Times New Roman" w:hAnsi="Times New Roman" w:cs="Times New Roman"/>
          <w:b/>
          <w:bCs/>
          <w:sz w:val="22"/>
          <w:szCs w:val="22"/>
        </w:rPr>
        <w:t>„Prezentace“</w:t>
      </w:r>
      <w:r w:rsidRPr="00C80A50">
        <w:rPr>
          <w:rFonts w:ascii="Times New Roman" w:hAnsi="Times New Roman" w:cs="Times New Roman"/>
          <w:sz w:val="22"/>
          <w:szCs w:val="22"/>
        </w:rPr>
        <w:t xml:space="preserve"> je stránka nebo logický celek složený z více stránek zobrazovaných pomocí webového prohlížeče, které jsou určeny pro zobrazování uživatelům v síti internet či jiné síti;</w:t>
      </w:r>
    </w:p>
    <w:p w14:paraId="1D397468" w14:textId="77777777" w:rsidR="00A674DF" w:rsidRPr="00C80A50" w:rsidRDefault="00A674DF" w:rsidP="00C80A50">
      <w:pPr>
        <w:pStyle w:val="DefinicePojm"/>
        <w:ind w:left="142"/>
        <w:rPr>
          <w:rFonts w:ascii="Times New Roman" w:hAnsi="Times New Roman" w:cs="Times New Roman"/>
          <w:sz w:val="22"/>
          <w:szCs w:val="22"/>
        </w:rPr>
      </w:pPr>
      <w:r w:rsidRPr="00C80A50">
        <w:rPr>
          <w:rFonts w:ascii="Times New Roman" w:hAnsi="Times New Roman" w:cs="Times New Roman"/>
          <w:b/>
          <w:sz w:val="22"/>
          <w:szCs w:val="22"/>
        </w:rPr>
        <w:t>„Služba“</w:t>
      </w:r>
      <w:r w:rsidRPr="00C80A50">
        <w:rPr>
          <w:rFonts w:ascii="Times New Roman" w:hAnsi="Times New Roman" w:cs="Times New Roman"/>
          <w:sz w:val="22"/>
          <w:szCs w:val="22"/>
        </w:rPr>
        <w:t xml:space="preserve"> je komplexní celek složený z Aplikací nebo jejich částí a </w:t>
      </w:r>
      <w:r w:rsidRPr="00C80A50">
        <w:rPr>
          <w:rFonts w:ascii="Times New Roman" w:hAnsi="Times New Roman" w:cs="Times New Roman"/>
          <w:bCs/>
          <w:sz w:val="22"/>
          <w:szCs w:val="22"/>
        </w:rPr>
        <w:t>dat,</w:t>
      </w:r>
      <w:r w:rsidRPr="00C80A50">
        <w:rPr>
          <w:rFonts w:ascii="Times New Roman" w:hAnsi="Times New Roman" w:cs="Times New Roman"/>
          <w:sz w:val="22"/>
          <w:szCs w:val="22"/>
        </w:rPr>
        <w:t xml:space="preserve"> který plní požadovanou funkci pro objednatele (např. veřejná část internetové prezentace, administrační rozhraní, platební centrum, poštovní server atd.);</w:t>
      </w:r>
    </w:p>
    <w:p w14:paraId="40337653" w14:textId="77777777" w:rsidR="00A674DF" w:rsidRPr="00C80A50" w:rsidRDefault="00A674DF" w:rsidP="00C80A50">
      <w:pPr>
        <w:pStyle w:val="DefinicePojm"/>
        <w:ind w:left="142"/>
        <w:rPr>
          <w:rFonts w:ascii="Times New Roman" w:hAnsi="Times New Roman" w:cs="Times New Roman"/>
          <w:sz w:val="22"/>
          <w:szCs w:val="22"/>
        </w:rPr>
      </w:pPr>
      <w:r w:rsidRPr="00C80A50">
        <w:rPr>
          <w:rFonts w:ascii="Times New Roman" w:hAnsi="Times New Roman" w:cs="Times New Roman"/>
          <w:b/>
          <w:sz w:val="22"/>
          <w:szCs w:val="22"/>
        </w:rPr>
        <w:t>„SLA“</w:t>
      </w:r>
      <w:r w:rsidRPr="00C80A50">
        <w:rPr>
          <w:rFonts w:ascii="Times New Roman" w:hAnsi="Times New Roman" w:cs="Times New Roman"/>
          <w:sz w:val="22"/>
          <w:szCs w:val="22"/>
        </w:rPr>
        <w:t xml:space="preserve"> neboli „</w:t>
      </w:r>
      <w:proofErr w:type="spellStart"/>
      <w:r w:rsidRPr="00C80A50">
        <w:rPr>
          <w:rFonts w:ascii="Times New Roman" w:hAnsi="Times New Roman" w:cs="Times New Roman"/>
          <w:sz w:val="22"/>
          <w:szCs w:val="22"/>
        </w:rPr>
        <w:t>Service</w:t>
      </w:r>
      <w:proofErr w:type="spellEnd"/>
      <w:r w:rsidRPr="00C80A50">
        <w:rPr>
          <w:rFonts w:ascii="Times New Roman" w:hAnsi="Times New Roman" w:cs="Times New Roman"/>
          <w:sz w:val="22"/>
          <w:szCs w:val="22"/>
        </w:rPr>
        <w:t xml:space="preserve"> </w:t>
      </w:r>
      <w:proofErr w:type="spellStart"/>
      <w:r w:rsidRPr="00C80A50">
        <w:rPr>
          <w:rFonts w:ascii="Times New Roman" w:hAnsi="Times New Roman" w:cs="Times New Roman"/>
          <w:sz w:val="22"/>
          <w:szCs w:val="22"/>
        </w:rPr>
        <w:t>Level</w:t>
      </w:r>
      <w:proofErr w:type="spellEnd"/>
      <w:r w:rsidRPr="00C80A50">
        <w:rPr>
          <w:rFonts w:ascii="Times New Roman" w:hAnsi="Times New Roman" w:cs="Times New Roman"/>
          <w:sz w:val="22"/>
          <w:szCs w:val="22"/>
        </w:rPr>
        <w:t xml:space="preserve"> </w:t>
      </w:r>
      <w:proofErr w:type="spellStart"/>
      <w:r w:rsidRPr="00C80A50">
        <w:rPr>
          <w:rFonts w:ascii="Times New Roman" w:hAnsi="Times New Roman" w:cs="Times New Roman"/>
          <w:sz w:val="22"/>
          <w:szCs w:val="22"/>
        </w:rPr>
        <w:t>Agreement</w:t>
      </w:r>
      <w:proofErr w:type="spellEnd"/>
      <w:r w:rsidRPr="00C80A50">
        <w:rPr>
          <w:rFonts w:ascii="Times New Roman" w:hAnsi="Times New Roman" w:cs="Times New Roman"/>
          <w:sz w:val="22"/>
          <w:szCs w:val="22"/>
        </w:rPr>
        <w:t>“ specifikuje garance (obvykle časové) a rozsah součinnosti (vyřešení – tzv. fix, nebo reakci – tzv. Response), ve kterých je odpovědná strana zavázána reagovat na vzniklé okolnosti ohrožující plnění závazků vyplývajících z této Smlouvy. Rovněž může vyjadřovat v procentech i minimální čas z celkového času (obvykle jeden kalendářní měsíc), po který je určitá služba dostupná;</w:t>
      </w:r>
    </w:p>
    <w:p w14:paraId="114F1F01" w14:textId="77777777" w:rsidR="00A674DF" w:rsidRPr="00C80A50" w:rsidRDefault="00A674DF" w:rsidP="00C80A50">
      <w:pPr>
        <w:pStyle w:val="DefinicePojm"/>
        <w:ind w:left="142"/>
        <w:rPr>
          <w:rFonts w:ascii="Times New Roman" w:hAnsi="Times New Roman" w:cs="Times New Roman"/>
          <w:sz w:val="22"/>
          <w:szCs w:val="22"/>
        </w:rPr>
      </w:pPr>
      <w:r w:rsidRPr="00C80A50">
        <w:rPr>
          <w:rFonts w:ascii="Times New Roman" w:hAnsi="Times New Roman" w:cs="Times New Roman"/>
          <w:b/>
          <w:sz w:val="22"/>
          <w:szCs w:val="22"/>
        </w:rPr>
        <w:t>„Výpadek“</w:t>
      </w:r>
      <w:r w:rsidRPr="00C80A50">
        <w:rPr>
          <w:rFonts w:ascii="Times New Roman" w:hAnsi="Times New Roman" w:cs="Times New Roman"/>
          <w:sz w:val="22"/>
          <w:szCs w:val="22"/>
        </w:rPr>
        <w:t xml:space="preserve"> je neplánované přerušení provozu služby, při kterém je tato nedostupná pro uživatele, kteří ji využívají; </w:t>
      </w:r>
    </w:p>
    <w:p w14:paraId="23651C77" w14:textId="77777777" w:rsidR="00A674DF" w:rsidRPr="00C80A50" w:rsidRDefault="00A674DF" w:rsidP="00C80A50">
      <w:pPr>
        <w:pStyle w:val="DefinicePojm"/>
        <w:ind w:left="142"/>
        <w:rPr>
          <w:rFonts w:ascii="Times New Roman" w:hAnsi="Times New Roman" w:cs="Times New Roman"/>
          <w:sz w:val="22"/>
          <w:szCs w:val="22"/>
        </w:rPr>
      </w:pPr>
      <w:r w:rsidRPr="00C80A50">
        <w:rPr>
          <w:rFonts w:ascii="Times New Roman" w:hAnsi="Times New Roman" w:cs="Times New Roman"/>
          <w:b/>
          <w:sz w:val="22"/>
          <w:szCs w:val="22"/>
        </w:rPr>
        <w:t xml:space="preserve">„Fix </w:t>
      </w:r>
      <w:proofErr w:type="spellStart"/>
      <w:r w:rsidRPr="00C80A50">
        <w:rPr>
          <w:rFonts w:ascii="Times New Roman" w:hAnsi="Times New Roman" w:cs="Times New Roman"/>
          <w:b/>
          <w:sz w:val="22"/>
          <w:szCs w:val="22"/>
        </w:rPr>
        <w:t>time</w:t>
      </w:r>
      <w:proofErr w:type="spellEnd"/>
      <w:r w:rsidRPr="00C80A50">
        <w:rPr>
          <w:rFonts w:ascii="Times New Roman" w:hAnsi="Times New Roman" w:cs="Times New Roman"/>
          <w:b/>
          <w:sz w:val="22"/>
          <w:szCs w:val="22"/>
        </w:rPr>
        <w:t xml:space="preserve">“ </w:t>
      </w:r>
      <w:r w:rsidRPr="00C80A50">
        <w:rPr>
          <w:rFonts w:ascii="Times New Roman" w:hAnsi="Times New Roman" w:cs="Times New Roman"/>
          <w:sz w:val="22"/>
          <w:szCs w:val="22"/>
        </w:rPr>
        <w:t>je lhůta od vzniku k vyřešení události popřípadě její příčiny (typicky Výpadek vedoucí k nedostupnosti služby a jeho odstranění);</w:t>
      </w:r>
    </w:p>
    <w:p w14:paraId="7901D66C" w14:textId="77777777" w:rsidR="00A674DF" w:rsidRPr="00C80A50" w:rsidRDefault="00A674DF" w:rsidP="00C80A50">
      <w:pPr>
        <w:pStyle w:val="DefinicePojm"/>
        <w:ind w:left="142"/>
        <w:rPr>
          <w:rFonts w:ascii="Times New Roman" w:hAnsi="Times New Roman" w:cs="Times New Roman"/>
          <w:sz w:val="22"/>
          <w:szCs w:val="22"/>
        </w:rPr>
      </w:pPr>
      <w:r w:rsidRPr="00C80A50">
        <w:rPr>
          <w:rFonts w:ascii="Times New Roman" w:hAnsi="Times New Roman" w:cs="Times New Roman"/>
          <w:b/>
          <w:sz w:val="22"/>
          <w:szCs w:val="22"/>
        </w:rPr>
        <w:t xml:space="preserve">„Response </w:t>
      </w:r>
      <w:proofErr w:type="spellStart"/>
      <w:r w:rsidRPr="00C80A50">
        <w:rPr>
          <w:rFonts w:ascii="Times New Roman" w:hAnsi="Times New Roman" w:cs="Times New Roman"/>
          <w:b/>
          <w:sz w:val="22"/>
          <w:szCs w:val="22"/>
        </w:rPr>
        <w:t>time</w:t>
      </w:r>
      <w:proofErr w:type="spellEnd"/>
      <w:r w:rsidRPr="00C80A50">
        <w:rPr>
          <w:rFonts w:ascii="Times New Roman" w:hAnsi="Times New Roman" w:cs="Times New Roman"/>
          <w:b/>
          <w:sz w:val="22"/>
          <w:szCs w:val="22"/>
        </w:rPr>
        <w:t>“</w:t>
      </w:r>
      <w:r w:rsidRPr="00C80A50">
        <w:rPr>
          <w:rFonts w:ascii="Times New Roman" w:hAnsi="Times New Roman" w:cs="Times New Roman"/>
          <w:sz w:val="22"/>
          <w:szCs w:val="22"/>
        </w:rPr>
        <w:t xml:space="preserve"> je lhůta od začátku vzniku události, během které je postižená strana povinna reagovat definovaným způsobem a informovat protistranu;</w:t>
      </w:r>
    </w:p>
    <w:p w14:paraId="568BDB3A" w14:textId="77777777" w:rsidR="00A674DF" w:rsidRPr="00C80A50" w:rsidRDefault="00A674DF" w:rsidP="00C80A50">
      <w:pPr>
        <w:pStyle w:val="DefinicePojm"/>
        <w:ind w:left="142"/>
        <w:rPr>
          <w:rFonts w:ascii="Times New Roman" w:hAnsi="Times New Roman" w:cs="Times New Roman"/>
          <w:sz w:val="22"/>
          <w:szCs w:val="22"/>
        </w:rPr>
      </w:pPr>
      <w:r w:rsidRPr="00C80A50">
        <w:rPr>
          <w:rFonts w:ascii="Times New Roman" w:hAnsi="Times New Roman" w:cs="Times New Roman"/>
          <w:b/>
          <w:sz w:val="22"/>
          <w:szCs w:val="22"/>
        </w:rPr>
        <w:t xml:space="preserve"> „Content support“</w:t>
      </w:r>
      <w:r w:rsidRPr="00C80A50">
        <w:rPr>
          <w:rFonts w:ascii="Times New Roman" w:hAnsi="Times New Roman" w:cs="Times New Roman"/>
          <w:sz w:val="22"/>
          <w:szCs w:val="22"/>
        </w:rPr>
        <w:t xml:space="preserve"> je služba úprav a aktualizací stávajících Prezentací. V rámci této služby lze objednávat obsahové úpravy a vkládání dat, HTML práce, grafické práce, programování, administrátorské práce, konzultace a další práce. Z hlediska funkčnosti lze provádět jen drobnější změny již existujících Prezentací. Orientační hranicí pro velikost rozsahu úprav je 20 hodin práce na požadavek;</w:t>
      </w:r>
    </w:p>
    <w:p w14:paraId="4E6632C9" w14:textId="77777777" w:rsidR="00A674DF" w:rsidRPr="00C80A50" w:rsidRDefault="00A674DF" w:rsidP="00C80A50">
      <w:pPr>
        <w:pStyle w:val="DefinicePojm"/>
        <w:ind w:left="142"/>
        <w:rPr>
          <w:rFonts w:ascii="Times New Roman" w:hAnsi="Times New Roman" w:cs="Times New Roman"/>
          <w:sz w:val="22"/>
          <w:szCs w:val="22"/>
        </w:rPr>
      </w:pPr>
      <w:r w:rsidRPr="00C80A50">
        <w:rPr>
          <w:rFonts w:ascii="Times New Roman" w:hAnsi="Times New Roman" w:cs="Times New Roman"/>
          <w:b/>
          <w:sz w:val="22"/>
          <w:szCs w:val="22"/>
        </w:rPr>
        <w:t xml:space="preserve">„Pracovní doba“ </w:t>
      </w:r>
      <w:r w:rsidRPr="00C80A50">
        <w:rPr>
          <w:rFonts w:ascii="Times New Roman" w:hAnsi="Times New Roman" w:cs="Times New Roman"/>
          <w:sz w:val="22"/>
          <w:szCs w:val="22"/>
        </w:rPr>
        <w:t>je doba v pracovních dnech od 9:00 do 17:30 hod.;</w:t>
      </w:r>
    </w:p>
    <w:p w14:paraId="41B72661" w14:textId="77777777" w:rsidR="00A674DF" w:rsidRPr="00C80A50" w:rsidRDefault="00A674DF" w:rsidP="00C80A50">
      <w:pPr>
        <w:pStyle w:val="DefinicePojm"/>
        <w:ind w:left="142"/>
        <w:rPr>
          <w:rFonts w:ascii="Times New Roman" w:hAnsi="Times New Roman" w:cs="Times New Roman"/>
          <w:sz w:val="22"/>
          <w:szCs w:val="22"/>
        </w:rPr>
      </w:pPr>
      <w:r w:rsidRPr="00C80A50">
        <w:rPr>
          <w:rFonts w:ascii="Times New Roman" w:hAnsi="Times New Roman" w:cs="Times New Roman"/>
          <w:b/>
          <w:sz w:val="22"/>
          <w:szCs w:val="22"/>
        </w:rPr>
        <w:t xml:space="preserve">„Noční hodiny“ </w:t>
      </w:r>
      <w:r w:rsidRPr="00C80A50">
        <w:rPr>
          <w:rFonts w:ascii="Times New Roman" w:hAnsi="Times New Roman" w:cs="Times New Roman"/>
          <w:sz w:val="22"/>
          <w:szCs w:val="22"/>
        </w:rPr>
        <w:t>je doba od 17:30 do 9:00 hod., soboty, neděle a svátky po celý den;</w:t>
      </w:r>
    </w:p>
    <w:p w14:paraId="2A483D84" w14:textId="77777777" w:rsidR="00A674DF" w:rsidRPr="00C80A50" w:rsidRDefault="00A674DF" w:rsidP="00C80A50">
      <w:pPr>
        <w:pStyle w:val="DefinicePojm"/>
        <w:ind w:left="142"/>
        <w:rPr>
          <w:rFonts w:ascii="Times New Roman" w:hAnsi="Times New Roman" w:cs="Times New Roman"/>
          <w:sz w:val="22"/>
          <w:szCs w:val="22"/>
        </w:rPr>
      </w:pPr>
      <w:r w:rsidRPr="00C80A50">
        <w:rPr>
          <w:rFonts w:ascii="Times New Roman" w:hAnsi="Times New Roman" w:cs="Times New Roman"/>
          <w:sz w:val="22"/>
          <w:szCs w:val="22"/>
        </w:rPr>
        <w:t>„</w:t>
      </w:r>
      <w:r w:rsidRPr="00C80A50">
        <w:rPr>
          <w:rFonts w:ascii="Times New Roman" w:hAnsi="Times New Roman" w:cs="Times New Roman"/>
          <w:b/>
          <w:sz w:val="22"/>
          <w:szCs w:val="22"/>
        </w:rPr>
        <w:t>NBD</w:t>
      </w:r>
      <w:r w:rsidRPr="00C80A50">
        <w:rPr>
          <w:rFonts w:ascii="Times New Roman" w:hAnsi="Times New Roman" w:cs="Times New Roman"/>
          <w:sz w:val="22"/>
          <w:szCs w:val="22"/>
        </w:rPr>
        <w:t>“ neboli „</w:t>
      </w:r>
      <w:proofErr w:type="spellStart"/>
      <w:r w:rsidRPr="00C80A50">
        <w:rPr>
          <w:rFonts w:ascii="Times New Roman" w:hAnsi="Times New Roman" w:cs="Times New Roman"/>
          <w:sz w:val="22"/>
          <w:szCs w:val="22"/>
        </w:rPr>
        <w:t>Next</w:t>
      </w:r>
      <w:proofErr w:type="spellEnd"/>
      <w:r w:rsidRPr="00C80A50">
        <w:rPr>
          <w:rFonts w:ascii="Times New Roman" w:hAnsi="Times New Roman" w:cs="Times New Roman"/>
          <w:sz w:val="22"/>
          <w:szCs w:val="22"/>
        </w:rPr>
        <w:t xml:space="preserve"> business </w:t>
      </w:r>
      <w:proofErr w:type="spellStart"/>
      <w:r w:rsidRPr="00C80A50">
        <w:rPr>
          <w:rFonts w:ascii="Times New Roman" w:hAnsi="Times New Roman" w:cs="Times New Roman"/>
          <w:sz w:val="22"/>
          <w:szCs w:val="22"/>
        </w:rPr>
        <w:t>day</w:t>
      </w:r>
      <w:proofErr w:type="spellEnd"/>
      <w:r w:rsidRPr="00C80A50">
        <w:rPr>
          <w:rFonts w:ascii="Times New Roman" w:hAnsi="Times New Roman" w:cs="Times New Roman"/>
          <w:sz w:val="22"/>
          <w:szCs w:val="22"/>
        </w:rPr>
        <w:t>“ znamená následující pracovní den po stávajícím pracovním dni. Užívá se především ve spojení s plněním SLA. Mezní doba je pak dána koncem Pracovní doby následujícího pracovního dne;</w:t>
      </w:r>
    </w:p>
    <w:p w14:paraId="306CC878" w14:textId="77777777" w:rsidR="00A674DF" w:rsidRPr="00C80A50" w:rsidRDefault="00A674DF" w:rsidP="00C80A50">
      <w:pPr>
        <w:pStyle w:val="DefinicePojm"/>
        <w:ind w:left="142"/>
        <w:rPr>
          <w:rFonts w:ascii="Times New Roman" w:hAnsi="Times New Roman" w:cs="Times New Roman"/>
          <w:sz w:val="22"/>
          <w:szCs w:val="22"/>
        </w:rPr>
      </w:pPr>
      <w:r w:rsidRPr="00C80A50">
        <w:rPr>
          <w:rFonts w:ascii="Times New Roman" w:hAnsi="Times New Roman" w:cs="Times New Roman"/>
          <w:b/>
          <w:sz w:val="22"/>
          <w:szCs w:val="22"/>
        </w:rPr>
        <w:t>„Aktualizace“</w:t>
      </w:r>
      <w:r w:rsidRPr="00C80A50">
        <w:rPr>
          <w:rFonts w:ascii="Times New Roman" w:hAnsi="Times New Roman" w:cs="Times New Roman"/>
          <w:sz w:val="22"/>
          <w:szCs w:val="22"/>
        </w:rPr>
        <w:t xml:space="preserve"> je pojmem, kterým se rozumí aktualizace kódu Aplikace, která nepřesáhne lhůtu Výpadku delšího než 10 minut. Maximální délka Aktualizací v čase pro ně povoleném nesmí přesáhnout délku 20 minut;</w:t>
      </w:r>
    </w:p>
    <w:p w14:paraId="5853836D" w14:textId="77777777" w:rsidR="00A674DF" w:rsidRPr="00C80A50" w:rsidRDefault="00A674DF" w:rsidP="00C80A50">
      <w:pPr>
        <w:pStyle w:val="DefinicePojm"/>
        <w:ind w:left="142"/>
        <w:rPr>
          <w:rFonts w:ascii="Times New Roman" w:hAnsi="Times New Roman" w:cs="Times New Roman"/>
          <w:sz w:val="22"/>
          <w:szCs w:val="22"/>
        </w:rPr>
      </w:pPr>
      <w:r w:rsidRPr="00C80A50">
        <w:rPr>
          <w:rFonts w:ascii="Times New Roman" w:hAnsi="Times New Roman" w:cs="Times New Roman"/>
          <w:b/>
          <w:sz w:val="22"/>
          <w:szCs w:val="22"/>
        </w:rPr>
        <w:t>„DOS“</w:t>
      </w:r>
      <w:r w:rsidRPr="00C80A50">
        <w:rPr>
          <w:rFonts w:ascii="Times New Roman" w:hAnsi="Times New Roman" w:cs="Times New Roman"/>
          <w:sz w:val="22"/>
          <w:szCs w:val="22"/>
        </w:rPr>
        <w:t xml:space="preserve"> znamená cílený počítačový útok na Systémy či Aplikace s cílem vyvolat jejich nedostupnost pro ostatní návštěvníky;</w:t>
      </w:r>
    </w:p>
    <w:p w14:paraId="16E5D2A7" w14:textId="77777777" w:rsidR="00A674DF" w:rsidRPr="00C80A50" w:rsidRDefault="00A674DF" w:rsidP="00C80A50">
      <w:pPr>
        <w:pStyle w:val="DefinicePojm"/>
        <w:ind w:left="142"/>
        <w:rPr>
          <w:rFonts w:ascii="Times New Roman" w:hAnsi="Times New Roman" w:cs="Times New Roman"/>
          <w:sz w:val="22"/>
          <w:szCs w:val="22"/>
        </w:rPr>
      </w:pPr>
      <w:r w:rsidRPr="00C80A50">
        <w:rPr>
          <w:rFonts w:ascii="Times New Roman" w:hAnsi="Times New Roman" w:cs="Times New Roman"/>
          <w:b/>
          <w:sz w:val="22"/>
          <w:szCs w:val="22"/>
        </w:rPr>
        <w:t>„DDOS“</w:t>
      </w:r>
      <w:r w:rsidRPr="00C80A50">
        <w:rPr>
          <w:rFonts w:ascii="Times New Roman" w:hAnsi="Times New Roman" w:cs="Times New Roman"/>
          <w:sz w:val="22"/>
          <w:szCs w:val="22"/>
        </w:rPr>
        <w:t xml:space="preserve"> znamená distribuovaná varianta DOS, tedy případ kdy je útok veden z více zdrojů současně.</w:t>
      </w:r>
    </w:p>
    <w:p w14:paraId="09CF1348" w14:textId="77777777" w:rsidR="00A674DF" w:rsidRPr="00C80A50" w:rsidRDefault="00A674DF" w:rsidP="00C80A50">
      <w:pPr>
        <w:ind w:left="142"/>
        <w:rPr>
          <w:rFonts w:ascii="Times New Roman" w:hAnsi="Times New Roman" w:cs="Times New Roman"/>
          <w:lang w:val="cs-CZ"/>
        </w:rPr>
      </w:pPr>
    </w:p>
    <w:p w14:paraId="682376FD" w14:textId="77777777" w:rsidR="008D1536" w:rsidRPr="00C80A50" w:rsidRDefault="008D1536" w:rsidP="00C80A50">
      <w:pPr>
        <w:ind w:left="142"/>
        <w:rPr>
          <w:rFonts w:ascii="Times New Roman" w:hAnsi="Times New Roman" w:cs="Times New Roman"/>
        </w:rPr>
      </w:pPr>
    </w:p>
    <w:p w14:paraId="4FE4C25C" w14:textId="0D7D6338" w:rsidR="008D1536" w:rsidRPr="00C80A50" w:rsidRDefault="008D1536" w:rsidP="00C80A50">
      <w:pPr>
        <w:ind w:left="142"/>
        <w:rPr>
          <w:rFonts w:ascii="Times New Roman" w:hAnsi="Times New Roman" w:cs="Times New Roman"/>
        </w:rPr>
      </w:pPr>
    </w:p>
    <w:sectPr w:rsidR="008D1536" w:rsidRPr="00C80A50" w:rsidSect="00403B46">
      <w:headerReference w:type="default" r:id="rId17"/>
      <w:footerReference w:type="default" r:id="rId18"/>
      <w:pgSz w:w="11909" w:h="16834"/>
      <w:pgMar w:top="1440" w:right="1440" w:bottom="1440" w:left="1440" w:header="285"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8952D" w14:textId="77777777" w:rsidR="0023446E" w:rsidRDefault="0023446E">
      <w:pPr>
        <w:spacing w:line="240" w:lineRule="auto"/>
      </w:pPr>
      <w:r>
        <w:separator/>
      </w:r>
    </w:p>
  </w:endnote>
  <w:endnote w:type="continuationSeparator" w:id="0">
    <w:p w14:paraId="46BAA3E1" w14:textId="77777777" w:rsidR="0023446E" w:rsidRDefault="002344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Liberation Serif">
    <w:altName w:val="Times New Roman"/>
    <w:charset w:val="00"/>
    <w:family w:val="auto"/>
    <w:pitch w:val="default"/>
  </w:font>
  <w:font w:name="DejaVu Sans">
    <w:altName w:val="Verdana"/>
    <w:charset w:val="EE"/>
    <w:family w:val="swiss"/>
    <w:pitch w:val="variable"/>
    <w:sig w:usb0="E7002EFF" w:usb1="D200FDFF" w:usb2="0A24602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00"/>
    <w:family w:val="auto"/>
    <w:pitch w:val="variable"/>
    <w:sig w:usb0="E0000AFF" w:usb1="5000217F" w:usb2="0000002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0B02A" w14:textId="77777777" w:rsidR="000B2CB4" w:rsidRDefault="000B2CB4">
    <w:pPr>
      <w:jc w:val="center"/>
      <w:rPr>
        <w:rFonts w:ascii="Roboto" w:eastAsia="Roboto" w:hAnsi="Roboto" w:cs="Roboto"/>
        <w:color w:val="CCCCCC"/>
        <w:sz w:val="14"/>
        <w:szCs w:val="14"/>
      </w:rPr>
    </w:pPr>
  </w:p>
  <w:p w14:paraId="5E330C54" w14:textId="77777777" w:rsidR="000B2CB4" w:rsidRDefault="005E0A71" w:rsidP="002F2FF7">
    <w:pPr>
      <w:ind w:left="-992" w:right="-894"/>
      <w:jc w:val="center"/>
      <w:rPr>
        <w:rFonts w:ascii="Roboto" w:eastAsia="Roboto" w:hAnsi="Roboto" w:cs="Roboto"/>
        <w:color w:val="CCCCCC"/>
        <w:sz w:val="14"/>
        <w:szCs w:val="14"/>
      </w:rPr>
    </w:pPr>
    <w:r>
      <w:rPr>
        <w:color w:val="BFBFBF" w:themeColor="background1" w:themeShade="BF"/>
      </w:rPr>
      <w:pict w14:anchorId="0175959F">
        <v:rect id="_x0000_i1025" style="width:545.75pt;height:1.5pt" o:hralign="center" o:hrstd="t" o:hr="t" fillcolor="#a0a0a0" stroked="f"/>
      </w:pict>
    </w:r>
  </w:p>
  <w:p w14:paraId="676CE0E2" w14:textId="77777777" w:rsidR="000B2CB4" w:rsidRDefault="000B2CB4">
    <w:pPr>
      <w:ind w:left="-992" w:right="-607"/>
      <w:jc w:val="center"/>
      <w:rPr>
        <w:rFonts w:ascii="Roboto" w:eastAsia="Roboto" w:hAnsi="Roboto" w:cs="Roboto"/>
        <w:color w:val="CCCCCC"/>
        <w:sz w:val="14"/>
        <w:szCs w:val="14"/>
      </w:rPr>
    </w:pPr>
  </w:p>
  <w:p w14:paraId="56FC2D4B" w14:textId="77777777" w:rsidR="000B2CB4" w:rsidRDefault="000B2CB4">
    <w:pPr>
      <w:jc w:val="right"/>
      <w:rPr>
        <w:rFonts w:ascii="Roboto" w:eastAsia="Roboto" w:hAnsi="Roboto" w:cs="Roboto"/>
        <w:color w:val="B7B7B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BB341" w14:textId="77777777" w:rsidR="0023446E" w:rsidRDefault="0023446E">
      <w:pPr>
        <w:spacing w:line="240" w:lineRule="auto"/>
      </w:pPr>
      <w:r>
        <w:separator/>
      </w:r>
    </w:p>
  </w:footnote>
  <w:footnote w:type="continuationSeparator" w:id="0">
    <w:p w14:paraId="083445F5" w14:textId="77777777" w:rsidR="0023446E" w:rsidRDefault="002344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BF8F" w14:textId="51588185" w:rsidR="000B2CB4" w:rsidRDefault="002F19C0" w:rsidP="002F2FF7">
    <w:pPr>
      <w:ind w:left="-851" w:right="-894"/>
      <w:jc w:val="right"/>
    </w:pPr>
    <w:r>
      <w:rPr>
        <w:rFonts w:ascii="Times New Roman" w:hAnsi="Times New Roman" w:cs="Times New Roman"/>
        <w:b/>
      </w:rPr>
      <w:t xml:space="preserve">č. jednací smlouvy:         </w:t>
    </w:r>
    <w:r w:rsidR="00961150" w:rsidRPr="00C80A50">
      <w:rPr>
        <w:rFonts w:ascii="Times New Roman" w:hAnsi="Times New Roman" w:cs="Times New Roman"/>
        <w:b/>
      </w:rPr>
      <w:t xml:space="preserve"> </w:t>
    </w:r>
  </w:p>
  <w:p w14:paraId="35EDB61A" w14:textId="77777777" w:rsidR="000B2CB4" w:rsidRDefault="000B2CB4">
    <w:pPr>
      <w:ind w:left="-850" w:right="-1032"/>
      <w:jc w:val="right"/>
    </w:pPr>
  </w:p>
  <w:p w14:paraId="7B6FE586" w14:textId="77777777" w:rsidR="000B2CB4" w:rsidRDefault="000B2CB4">
    <w:pPr>
      <w:ind w:right="-103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4325F"/>
    <w:multiLevelType w:val="multilevel"/>
    <w:tmpl w:val="E9CE3752"/>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B0E51C9"/>
    <w:multiLevelType w:val="hybridMultilevel"/>
    <w:tmpl w:val="37982D7C"/>
    <w:lvl w:ilvl="0" w:tplc="A9CC93F8">
      <w:start w:val="1"/>
      <w:numFmt w:val="decimal"/>
      <w:lvlText w:val="%1."/>
      <w:lvlJc w:val="left"/>
      <w:pPr>
        <w:ind w:left="420" w:hanging="360"/>
      </w:pPr>
      <w:rPr>
        <w:rFonts w:cs="Times New Roman" w:hint="default"/>
      </w:rPr>
    </w:lvl>
    <w:lvl w:ilvl="1" w:tplc="04050019" w:tentative="1">
      <w:start w:val="1"/>
      <w:numFmt w:val="lowerLetter"/>
      <w:lvlText w:val="%2."/>
      <w:lvlJc w:val="left"/>
      <w:pPr>
        <w:ind w:left="1140" w:hanging="360"/>
      </w:pPr>
      <w:rPr>
        <w:rFonts w:cs="Times New Roman"/>
      </w:rPr>
    </w:lvl>
    <w:lvl w:ilvl="2" w:tplc="0405001B" w:tentative="1">
      <w:start w:val="1"/>
      <w:numFmt w:val="lowerRoman"/>
      <w:lvlText w:val="%3."/>
      <w:lvlJc w:val="right"/>
      <w:pPr>
        <w:ind w:left="1860" w:hanging="180"/>
      </w:pPr>
      <w:rPr>
        <w:rFonts w:cs="Times New Roman"/>
      </w:rPr>
    </w:lvl>
    <w:lvl w:ilvl="3" w:tplc="0405000F" w:tentative="1">
      <w:start w:val="1"/>
      <w:numFmt w:val="decimal"/>
      <w:lvlText w:val="%4."/>
      <w:lvlJc w:val="left"/>
      <w:pPr>
        <w:ind w:left="2580" w:hanging="360"/>
      </w:pPr>
      <w:rPr>
        <w:rFonts w:cs="Times New Roman"/>
      </w:rPr>
    </w:lvl>
    <w:lvl w:ilvl="4" w:tplc="04050019" w:tentative="1">
      <w:start w:val="1"/>
      <w:numFmt w:val="lowerLetter"/>
      <w:lvlText w:val="%5."/>
      <w:lvlJc w:val="left"/>
      <w:pPr>
        <w:ind w:left="3300" w:hanging="360"/>
      </w:pPr>
      <w:rPr>
        <w:rFonts w:cs="Times New Roman"/>
      </w:rPr>
    </w:lvl>
    <w:lvl w:ilvl="5" w:tplc="0405001B" w:tentative="1">
      <w:start w:val="1"/>
      <w:numFmt w:val="lowerRoman"/>
      <w:lvlText w:val="%6."/>
      <w:lvlJc w:val="right"/>
      <w:pPr>
        <w:ind w:left="4020" w:hanging="180"/>
      </w:pPr>
      <w:rPr>
        <w:rFonts w:cs="Times New Roman"/>
      </w:rPr>
    </w:lvl>
    <w:lvl w:ilvl="6" w:tplc="0405000F" w:tentative="1">
      <w:start w:val="1"/>
      <w:numFmt w:val="decimal"/>
      <w:lvlText w:val="%7."/>
      <w:lvlJc w:val="left"/>
      <w:pPr>
        <w:ind w:left="4740" w:hanging="360"/>
      </w:pPr>
      <w:rPr>
        <w:rFonts w:cs="Times New Roman"/>
      </w:rPr>
    </w:lvl>
    <w:lvl w:ilvl="7" w:tplc="04050019" w:tentative="1">
      <w:start w:val="1"/>
      <w:numFmt w:val="lowerLetter"/>
      <w:lvlText w:val="%8."/>
      <w:lvlJc w:val="left"/>
      <w:pPr>
        <w:ind w:left="5460" w:hanging="360"/>
      </w:pPr>
      <w:rPr>
        <w:rFonts w:cs="Times New Roman"/>
      </w:rPr>
    </w:lvl>
    <w:lvl w:ilvl="8" w:tplc="0405001B" w:tentative="1">
      <w:start w:val="1"/>
      <w:numFmt w:val="lowerRoman"/>
      <w:lvlText w:val="%9."/>
      <w:lvlJc w:val="right"/>
      <w:pPr>
        <w:ind w:left="6180" w:hanging="180"/>
      </w:pPr>
      <w:rPr>
        <w:rFonts w:cs="Times New Roman"/>
      </w:rPr>
    </w:lvl>
  </w:abstractNum>
  <w:abstractNum w:abstractNumId="2" w15:restartNumberingAfterBreak="0">
    <w:nsid w:val="0EAD30C4"/>
    <w:multiLevelType w:val="hybridMultilevel"/>
    <w:tmpl w:val="25E2D99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C474DA"/>
    <w:multiLevelType w:val="multilevel"/>
    <w:tmpl w:val="018E1606"/>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62667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7717F50"/>
    <w:multiLevelType w:val="multilevel"/>
    <w:tmpl w:val="C950B03C"/>
    <w:lvl w:ilvl="0">
      <w:start w:val="1"/>
      <w:numFmt w:val="decimal"/>
      <w:lvlText w:val="%1"/>
      <w:lvlJc w:val="left"/>
      <w:pPr>
        <w:ind w:left="405" w:hanging="405"/>
      </w:pPr>
      <w:rPr>
        <w:rFonts w:hint="default"/>
        <w:b/>
      </w:rPr>
    </w:lvl>
    <w:lvl w:ilvl="1">
      <w:start w:val="1"/>
      <w:numFmt w:val="decimal"/>
      <w:lvlText w:val="%1.%2"/>
      <w:lvlJc w:val="left"/>
      <w:pPr>
        <w:ind w:left="547" w:hanging="405"/>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6" w15:restartNumberingAfterBreak="0">
    <w:nsid w:val="1A376007"/>
    <w:multiLevelType w:val="hybridMultilevel"/>
    <w:tmpl w:val="64BC1380"/>
    <w:lvl w:ilvl="0" w:tplc="04050001">
      <w:start w:val="1"/>
      <w:numFmt w:val="bullet"/>
      <w:lvlText w:val=""/>
      <w:lvlJc w:val="left"/>
      <w:pPr>
        <w:ind w:left="1478" w:hanging="360"/>
      </w:pPr>
      <w:rPr>
        <w:rFonts w:ascii="Symbol" w:hAnsi="Symbol" w:hint="default"/>
      </w:rPr>
    </w:lvl>
    <w:lvl w:ilvl="1" w:tplc="04050003" w:tentative="1">
      <w:start w:val="1"/>
      <w:numFmt w:val="bullet"/>
      <w:lvlText w:val="o"/>
      <w:lvlJc w:val="left"/>
      <w:pPr>
        <w:ind w:left="2198" w:hanging="360"/>
      </w:pPr>
      <w:rPr>
        <w:rFonts w:ascii="Courier New" w:hAnsi="Courier New" w:cs="Courier New" w:hint="default"/>
      </w:rPr>
    </w:lvl>
    <w:lvl w:ilvl="2" w:tplc="04050005" w:tentative="1">
      <w:start w:val="1"/>
      <w:numFmt w:val="bullet"/>
      <w:lvlText w:val=""/>
      <w:lvlJc w:val="left"/>
      <w:pPr>
        <w:ind w:left="2918" w:hanging="360"/>
      </w:pPr>
      <w:rPr>
        <w:rFonts w:ascii="Wingdings" w:hAnsi="Wingdings" w:hint="default"/>
      </w:rPr>
    </w:lvl>
    <w:lvl w:ilvl="3" w:tplc="04050001" w:tentative="1">
      <w:start w:val="1"/>
      <w:numFmt w:val="bullet"/>
      <w:lvlText w:val=""/>
      <w:lvlJc w:val="left"/>
      <w:pPr>
        <w:ind w:left="3638" w:hanging="360"/>
      </w:pPr>
      <w:rPr>
        <w:rFonts w:ascii="Symbol" w:hAnsi="Symbol" w:hint="default"/>
      </w:rPr>
    </w:lvl>
    <w:lvl w:ilvl="4" w:tplc="04050003" w:tentative="1">
      <w:start w:val="1"/>
      <w:numFmt w:val="bullet"/>
      <w:lvlText w:val="o"/>
      <w:lvlJc w:val="left"/>
      <w:pPr>
        <w:ind w:left="4358" w:hanging="360"/>
      </w:pPr>
      <w:rPr>
        <w:rFonts w:ascii="Courier New" w:hAnsi="Courier New" w:cs="Courier New" w:hint="default"/>
      </w:rPr>
    </w:lvl>
    <w:lvl w:ilvl="5" w:tplc="04050005" w:tentative="1">
      <w:start w:val="1"/>
      <w:numFmt w:val="bullet"/>
      <w:lvlText w:val=""/>
      <w:lvlJc w:val="left"/>
      <w:pPr>
        <w:ind w:left="5078" w:hanging="360"/>
      </w:pPr>
      <w:rPr>
        <w:rFonts w:ascii="Wingdings" w:hAnsi="Wingdings" w:hint="default"/>
      </w:rPr>
    </w:lvl>
    <w:lvl w:ilvl="6" w:tplc="04050001" w:tentative="1">
      <w:start w:val="1"/>
      <w:numFmt w:val="bullet"/>
      <w:lvlText w:val=""/>
      <w:lvlJc w:val="left"/>
      <w:pPr>
        <w:ind w:left="5798" w:hanging="360"/>
      </w:pPr>
      <w:rPr>
        <w:rFonts w:ascii="Symbol" w:hAnsi="Symbol" w:hint="default"/>
      </w:rPr>
    </w:lvl>
    <w:lvl w:ilvl="7" w:tplc="04050003" w:tentative="1">
      <w:start w:val="1"/>
      <w:numFmt w:val="bullet"/>
      <w:lvlText w:val="o"/>
      <w:lvlJc w:val="left"/>
      <w:pPr>
        <w:ind w:left="6518" w:hanging="360"/>
      </w:pPr>
      <w:rPr>
        <w:rFonts w:ascii="Courier New" w:hAnsi="Courier New" w:cs="Courier New" w:hint="default"/>
      </w:rPr>
    </w:lvl>
    <w:lvl w:ilvl="8" w:tplc="04050005" w:tentative="1">
      <w:start w:val="1"/>
      <w:numFmt w:val="bullet"/>
      <w:lvlText w:val=""/>
      <w:lvlJc w:val="left"/>
      <w:pPr>
        <w:ind w:left="7238" w:hanging="360"/>
      </w:pPr>
      <w:rPr>
        <w:rFonts w:ascii="Wingdings" w:hAnsi="Wingdings" w:hint="default"/>
      </w:rPr>
    </w:lvl>
  </w:abstractNum>
  <w:abstractNum w:abstractNumId="7" w15:restartNumberingAfterBreak="0">
    <w:nsid w:val="24A16FF6"/>
    <w:multiLevelType w:val="hybridMultilevel"/>
    <w:tmpl w:val="E0D62944"/>
    <w:lvl w:ilvl="0" w:tplc="76F8647E">
      <w:start w:val="1"/>
      <w:numFmt w:val="decimal"/>
      <w:lvlText w:val="3.%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2AB93D6B"/>
    <w:multiLevelType w:val="hybridMultilevel"/>
    <w:tmpl w:val="0400BD06"/>
    <w:lvl w:ilvl="0" w:tplc="AAA02B4A">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6578D0"/>
    <w:multiLevelType w:val="hybridMultilevel"/>
    <w:tmpl w:val="5B80D072"/>
    <w:lvl w:ilvl="0" w:tplc="05501DE0">
      <w:start w:val="1"/>
      <w:numFmt w:val="decimal"/>
      <w:lvlText w:val="%1."/>
      <w:lvlJc w:val="left"/>
      <w:pPr>
        <w:ind w:left="720" w:hanging="360"/>
      </w:pPr>
      <w:rPr>
        <w:rFonts w:cs="Times New Roman" w:hint="default"/>
      </w:rPr>
    </w:lvl>
    <w:lvl w:ilvl="1" w:tplc="76762D0C">
      <w:start w:val="1"/>
      <w:numFmt w:val="lowerLetter"/>
      <w:lvlText w:val="%2."/>
      <w:lvlJc w:val="left"/>
      <w:pPr>
        <w:ind w:left="1440" w:hanging="360"/>
      </w:pPr>
      <w:rPr>
        <w:rFonts w:cs="Times New Roman"/>
      </w:rPr>
    </w:lvl>
    <w:lvl w:ilvl="2" w:tplc="83E6AF30" w:tentative="1">
      <w:start w:val="1"/>
      <w:numFmt w:val="lowerRoman"/>
      <w:lvlText w:val="%3."/>
      <w:lvlJc w:val="right"/>
      <w:pPr>
        <w:ind w:left="2160" w:hanging="180"/>
      </w:pPr>
      <w:rPr>
        <w:rFonts w:cs="Times New Roman"/>
      </w:rPr>
    </w:lvl>
    <w:lvl w:ilvl="3" w:tplc="614E53B0" w:tentative="1">
      <w:start w:val="1"/>
      <w:numFmt w:val="decimal"/>
      <w:lvlText w:val="%4."/>
      <w:lvlJc w:val="left"/>
      <w:pPr>
        <w:ind w:left="2880" w:hanging="360"/>
      </w:pPr>
      <w:rPr>
        <w:rFonts w:cs="Times New Roman"/>
      </w:rPr>
    </w:lvl>
    <w:lvl w:ilvl="4" w:tplc="DC7E498C" w:tentative="1">
      <w:start w:val="1"/>
      <w:numFmt w:val="lowerLetter"/>
      <w:lvlText w:val="%5."/>
      <w:lvlJc w:val="left"/>
      <w:pPr>
        <w:ind w:left="3600" w:hanging="360"/>
      </w:pPr>
      <w:rPr>
        <w:rFonts w:cs="Times New Roman"/>
      </w:rPr>
    </w:lvl>
    <w:lvl w:ilvl="5" w:tplc="E12C0EA4" w:tentative="1">
      <w:start w:val="1"/>
      <w:numFmt w:val="lowerRoman"/>
      <w:lvlText w:val="%6."/>
      <w:lvlJc w:val="right"/>
      <w:pPr>
        <w:ind w:left="4320" w:hanging="180"/>
      </w:pPr>
      <w:rPr>
        <w:rFonts w:cs="Times New Roman"/>
      </w:rPr>
    </w:lvl>
    <w:lvl w:ilvl="6" w:tplc="ECF8AE48" w:tentative="1">
      <w:start w:val="1"/>
      <w:numFmt w:val="decimal"/>
      <w:lvlText w:val="%7."/>
      <w:lvlJc w:val="left"/>
      <w:pPr>
        <w:ind w:left="5040" w:hanging="360"/>
      </w:pPr>
      <w:rPr>
        <w:rFonts w:cs="Times New Roman"/>
      </w:rPr>
    </w:lvl>
    <w:lvl w:ilvl="7" w:tplc="7BF4B1E4" w:tentative="1">
      <w:start w:val="1"/>
      <w:numFmt w:val="lowerLetter"/>
      <w:lvlText w:val="%8."/>
      <w:lvlJc w:val="left"/>
      <w:pPr>
        <w:ind w:left="5760" w:hanging="360"/>
      </w:pPr>
      <w:rPr>
        <w:rFonts w:cs="Times New Roman"/>
      </w:rPr>
    </w:lvl>
    <w:lvl w:ilvl="8" w:tplc="2CEE24E6" w:tentative="1">
      <w:start w:val="1"/>
      <w:numFmt w:val="lowerRoman"/>
      <w:lvlText w:val="%9."/>
      <w:lvlJc w:val="right"/>
      <w:pPr>
        <w:ind w:left="6480" w:hanging="180"/>
      </w:pPr>
      <w:rPr>
        <w:rFonts w:cs="Times New Roman"/>
      </w:rPr>
    </w:lvl>
  </w:abstractNum>
  <w:abstractNum w:abstractNumId="10" w15:restartNumberingAfterBreak="0">
    <w:nsid w:val="35636140"/>
    <w:multiLevelType w:val="hybridMultilevel"/>
    <w:tmpl w:val="25688C40"/>
    <w:lvl w:ilvl="0" w:tplc="07105D5C">
      <w:start w:val="1"/>
      <w:numFmt w:val="decimal"/>
      <w:lvlText w:val="4.%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1" w15:restartNumberingAfterBreak="0">
    <w:nsid w:val="39DB4F83"/>
    <w:multiLevelType w:val="hybridMultilevel"/>
    <w:tmpl w:val="6654409E"/>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8D05C3"/>
    <w:multiLevelType w:val="hybridMultilevel"/>
    <w:tmpl w:val="7CBA4BBA"/>
    <w:lvl w:ilvl="0" w:tplc="7442A722">
      <w:start w:val="1"/>
      <w:numFmt w:val="decimal"/>
      <w:lvlText w:val="5.%1."/>
      <w:lvlJc w:val="left"/>
      <w:pPr>
        <w:ind w:left="862" w:hanging="360"/>
      </w:pPr>
      <w:rPr>
        <w:rFonts w:hint="default"/>
        <w:b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3" w15:restartNumberingAfterBreak="0">
    <w:nsid w:val="3E9F14DE"/>
    <w:multiLevelType w:val="hybridMultilevel"/>
    <w:tmpl w:val="91F4BA2C"/>
    <w:lvl w:ilvl="0" w:tplc="367EEEC8">
      <w:start w:val="1"/>
      <w:numFmt w:val="decimal"/>
      <w:lvlText w:val="6.%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4" w15:restartNumberingAfterBreak="0">
    <w:nsid w:val="40A124E7"/>
    <w:multiLevelType w:val="multilevel"/>
    <w:tmpl w:val="E862902E"/>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AF59AC"/>
    <w:multiLevelType w:val="hybridMultilevel"/>
    <w:tmpl w:val="C4C08E68"/>
    <w:lvl w:ilvl="0" w:tplc="F098B532">
      <w:start w:val="1"/>
      <w:numFmt w:val="bullet"/>
      <w:lvlText w:val=""/>
      <w:lvlJc w:val="left"/>
      <w:pPr>
        <w:tabs>
          <w:tab w:val="num" w:pos="1429"/>
        </w:tabs>
        <w:ind w:left="1429" w:hanging="360"/>
      </w:pPr>
      <w:rPr>
        <w:rFonts w:ascii="Symbol" w:hAnsi="Symbol" w:hint="default"/>
      </w:rPr>
    </w:lvl>
    <w:lvl w:ilvl="1" w:tplc="04050019">
      <w:start w:val="1"/>
      <w:numFmt w:val="bullet"/>
      <w:lvlText w:val="o"/>
      <w:lvlJc w:val="left"/>
      <w:pPr>
        <w:tabs>
          <w:tab w:val="num" w:pos="2149"/>
        </w:tabs>
        <w:ind w:left="2149" w:hanging="360"/>
      </w:pPr>
      <w:rPr>
        <w:rFonts w:ascii="Courier New" w:hAnsi="Courier New" w:hint="default"/>
      </w:rPr>
    </w:lvl>
    <w:lvl w:ilvl="2" w:tplc="0405001B">
      <w:start w:val="1"/>
      <w:numFmt w:val="bullet"/>
      <w:lvlText w:val=""/>
      <w:lvlJc w:val="left"/>
      <w:pPr>
        <w:tabs>
          <w:tab w:val="num" w:pos="2869"/>
        </w:tabs>
        <w:ind w:left="2869" w:hanging="360"/>
      </w:pPr>
      <w:rPr>
        <w:rFonts w:ascii="Wingdings" w:hAnsi="Wingdings" w:hint="default"/>
      </w:rPr>
    </w:lvl>
    <w:lvl w:ilvl="3" w:tplc="0405000F">
      <w:start w:val="1"/>
      <w:numFmt w:val="bullet"/>
      <w:lvlText w:val=""/>
      <w:lvlJc w:val="left"/>
      <w:pPr>
        <w:tabs>
          <w:tab w:val="num" w:pos="3589"/>
        </w:tabs>
        <w:ind w:left="3589" w:hanging="360"/>
      </w:pPr>
      <w:rPr>
        <w:rFonts w:ascii="Symbol" w:hAnsi="Symbol" w:hint="default"/>
      </w:rPr>
    </w:lvl>
    <w:lvl w:ilvl="4" w:tplc="04050019">
      <w:start w:val="1"/>
      <w:numFmt w:val="bullet"/>
      <w:lvlText w:val="o"/>
      <w:lvlJc w:val="left"/>
      <w:pPr>
        <w:tabs>
          <w:tab w:val="num" w:pos="4309"/>
        </w:tabs>
        <w:ind w:left="4309" w:hanging="360"/>
      </w:pPr>
      <w:rPr>
        <w:rFonts w:ascii="Courier New" w:hAnsi="Courier New" w:hint="default"/>
      </w:rPr>
    </w:lvl>
    <w:lvl w:ilvl="5" w:tplc="0405001B">
      <w:start w:val="1"/>
      <w:numFmt w:val="bullet"/>
      <w:lvlText w:val=""/>
      <w:lvlJc w:val="left"/>
      <w:pPr>
        <w:tabs>
          <w:tab w:val="num" w:pos="5029"/>
        </w:tabs>
        <w:ind w:left="5029" w:hanging="360"/>
      </w:pPr>
      <w:rPr>
        <w:rFonts w:ascii="Wingdings" w:hAnsi="Wingdings" w:hint="default"/>
      </w:rPr>
    </w:lvl>
    <w:lvl w:ilvl="6" w:tplc="0405000F">
      <w:start w:val="1"/>
      <w:numFmt w:val="bullet"/>
      <w:lvlText w:val=""/>
      <w:lvlJc w:val="left"/>
      <w:pPr>
        <w:tabs>
          <w:tab w:val="num" w:pos="5749"/>
        </w:tabs>
        <w:ind w:left="5749" w:hanging="360"/>
      </w:pPr>
      <w:rPr>
        <w:rFonts w:ascii="Symbol" w:hAnsi="Symbol" w:hint="default"/>
      </w:rPr>
    </w:lvl>
    <w:lvl w:ilvl="7" w:tplc="04050019">
      <w:start w:val="1"/>
      <w:numFmt w:val="bullet"/>
      <w:lvlText w:val="o"/>
      <w:lvlJc w:val="left"/>
      <w:pPr>
        <w:tabs>
          <w:tab w:val="num" w:pos="6469"/>
        </w:tabs>
        <w:ind w:left="6469" w:hanging="360"/>
      </w:pPr>
      <w:rPr>
        <w:rFonts w:ascii="Courier New" w:hAnsi="Courier New" w:hint="default"/>
      </w:rPr>
    </w:lvl>
    <w:lvl w:ilvl="8" w:tplc="0405001B">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43C222CB"/>
    <w:multiLevelType w:val="hybridMultilevel"/>
    <w:tmpl w:val="5ECC2FCA"/>
    <w:lvl w:ilvl="0" w:tplc="E6000F3A">
      <w:start w:val="1"/>
      <w:numFmt w:val="decimal"/>
      <w:lvlText w:val="9.%1."/>
      <w:lvlJc w:val="left"/>
      <w:pPr>
        <w:ind w:left="862" w:hanging="360"/>
      </w:pPr>
      <w:rPr>
        <w:rFonts w:hint="default"/>
        <w:sz w:val="20"/>
        <w:szCs w:val="20"/>
        <w:lang w:val="cs-CZ"/>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15:restartNumberingAfterBreak="0">
    <w:nsid w:val="47AC50DB"/>
    <w:multiLevelType w:val="hybridMultilevel"/>
    <w:tmpl w:val="3F2286A6"/>
    <w:lvl w:ilvl="0" w:tplc="3A2E3FAE">
      <w:start w:val="1"/>
      <w:numFmt w:val="bullet"/>
      <w:lvlText w:val=""/>
      <w:lvlJc w:val="left"/>
      <w:pPr>
        <w:ind w:left="720" w:hanging="360"/>
      </w:pPr>
      <w:rPr>
        <w:rFonts w:ascii="Symbol" w:hAnsi="Symbol" w:hint="default"/>
      </w:rPr>
    </w:lvl>
    <w:lvl w:ilvl="1" w:tplc="48B0FD00" w:tentative="1">
      <w:start w:val="1"/>
      <w:numFmt w:val="bullet"/>
      <w:lvlText w:val="o"/>
      <w:lvlJc w:val="left"/>
      <w:pPr>
        <w:ind w:left="1440" w:hanging="360"/>
      </w:pPr>
      <w:rPr>
        <w:rFonts w:ascii="Courier New" w:hAnsi="Courier New" w:hint="default"/>
      </w:rPr>
    </w:lvl>
    <w:lvl w:ilvl="2" w:tplc="9C42094A" w:tentative="1">
      <w:start w:val="1"/>
      <w:numFmt w:val="bullet"/>
      <w:lvlText w:val=""/>
      <w:lvlJc w:val="left"/>
      <w:pPr>
        <w:ind w:left="2160" w:hanging="360"/>
      </w:pPr>
      <w:rPr>
        <w:rFonts w:ascii="Wingdings" w:hAnsi="Wingdings" w:hint="default"/>
      </w:rPr>
    </w:lvl>
    <w:lvl w:ilvl="3" w:tplc="C452133A" w:tentative="1">
      <w:start w:val="1"/>
      <w:numFmt w:val="bullet"/>
      <w:lvlText w:val=""/>
      <w:lvlJc w:val="left"/>
      <w:pPr>
        <w:ind w:left="2880" w:hanging="360"/>
      </w:pPr>
      <w:rPr>
        <w:rFonts w:ascii="Symbol" w:hAnsi="Symbol" w:hint="default"/>
      </w:rPr>
    </w:lvl>
    <w:lvl w:ilvl="4" w:tplc="1B4CA69E" w:tentative="1">
      <w:start w:val="1"/>
      <w:numFmt w:val="bullet"/>
      <w:lvlText w:val="o"/>
      <w:lvlJc w:val="left"/>
      <w:pPr>
        <w:ind w:left="3600" w:hanging="360"/>
      </w:pPr>
      <w:rPr>
        <w:rFonts w:ascii="Courier New" w:hAnsi="Courier New" w:hint="default"/>
      </w:rPr>
    </w:lvl>
    <w:lvl w:ilvl="5" w:tplc="838AC672" w:tentative="1">
      <w:start w:val="1"/>
      <w:numFmt w:val="bullet"/>
      <w:lvlText w:val=""/>
      <w:lvlJc w:val="left"/>
      <w:pPr>
        <w:ind w:left="4320" w:hanging="360"/>
      </w:pPr>
      <w:rPr>
        <w:rFonts w:ascii="Wingdings" w:hAnsi="Wingdings" w:hint="default"/>
      </w:rPr>
    </w:lvl>
    <w:lvl w:ilvl="6" w:tplc="7C30A9B4" w:tentative="1">
      <w:start w:val="1"/>
      <w:numFmt w:val="bullet"/>
      <w:lvlText w:val=""/>
      <w:lvlJc w:val="left"/>
      <w:pPr>
        <w:ind w:left="5040" w:hanging="360"/>
      </w:pPr>
      <w:rPr>
        <w:rFonts w:ascii="Symbol" w:hAnsi="Symbol" w:hint="default"/>
      </w:rPr>
    </w:lvl>
    <w:lvl w:ilvl="7" w:tplc="EAD0F13C" w:tentative="1">
      <w:start w:val="1"/>
      <w:numFmt w:val="bullet"/>
      <w:lvlText w:val="o"/>
      <w:lvlJc w:val="left"/>
      <w:pPr>
        <w:ind w:left="5760" w:hanging="360"/>
      </w:pPr>
      <w:rPr>
        <w:rFonts w:ascii="Courier New" w:hAnsi="Courier New" w:hint="default"/>
      </w:rPr>
    </w:lvl>
    <w:lvl w:ilvl="8" w:tplc="0FFC856C" w:tentative="1">
      <w:start w:val="1"/>
      <w:numFmt w:val="bullet"/>
      <w:lvlText w:val=""/>
      <w:lvlJc w:val="left"/>
      <w:pPr>
        <w:ind w:left="6480" w:hanging="360"/>
      </w:pPr>
      <w:rPr>
        <w:rFonts w:ascii="Wingdings" w:hAnsi="Wingdings" w:hint="default"/>
      </w:rPr>
    </w:lvl>
  </w:abstractNum>
  <w:abstractNum w:abstractNumId="18" w15:restartNumberingAfterBreak="0">
    <w:nsid w:val="4C675E17"/>
    <w:multiLevelType w:val="multilevel"/>
    <w:tmpl w:val="B5EEDBEA"/>
    <w:styleLink w:val="WW8Num3"/>
    <w:lvl w:ilvl="0">
      <w:start w:val="1"/>
      <w:numFmt w:val="decimal"/>
      <w:pStyle w:val="Smlouva"/>
      <w:lvlText w:val="%1."/>
      <w:lvlJc w:val="left"/>
      <w:pPr>
        <w:ind w:left="360" w:hanging="360"/>
      </w:pPr>
    </w:lvl>
    <w:lvl w:ilvl="1">
      <w:start w:val="1"/>
      <w:numFmt w:val="decimal"/>
      <w:lvlText w:val="%1.%2."/>
      <w:lvlJc w:val="left"/>
      <w:pPr>
        <w:ind w:left="1107" w:hanging="567"/>
      </w:pPr>
      <w:rPr>
        <w:rFonts w:ascii="Times New Roman" w:hAnsi="Times New Roman"/>
        <w:b/>
        <w:bCs/>
        <w:i w:val="0"/>
        <w:iCs w:val="0"/>
        <w:caps w:val="0"/>
        <w:smallCaps w:val="0"/>
        <w:strike w:val="0"/>
        <w:dstrike w:val="0"/>
        <w:color w:val="000000"/>
        <w:spacing w:val="0"/>
        <w:w w:val="100"/>
        <w:kern w:val="3"/>
        <w:position w:val="0"/>
        <w:sz w:val="24"/>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928" w:hanging="79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6D48A5"/>
    <w:multiLevelType w:val="multilevel"/>
    <w:tmpl w:val="9A7270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E9022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6D4501"/>
    <w:multiLevelType w:val="hybridMultilevel"/>
    <w:tmpl w:val="0940516C"/>
    <w:lvl w:ilvl="0" w:tplc="B0424E12">
      <w:start w:val="1"/>
      <w:numFmt w:val="decimal"/>
      <w:lvlText w:val="2.%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2" w15:restartNumberingAfterBreak="0">
    <w:nsid w:val="55183C8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1F2D7E"/>
    <w:multiLevelType w:val="singleLevel"/>
    <w:tmpl w:val="FB0A4270"/>
    <w:lvl w:ilvl="0">
      <w:start w:val="1"/>
      <w:numFmt w:val="decimal"/>
      <w:lvlText w:val="%1."/>
      <w:lvlJc w:val="left"/>
      <w:pPr>
        <w:tabs>
          <w:tab w:val="num" w:pos="360"/>
        </w:tabs>
        <w:ind w:left="360" w:hanging="360"/>
      </w:pPr>
      <w:rPr>
        <w:rFonts w:cs="Times New Roman" w:hint="default"/>
      </w:rPr>
    </w:lvl>
  </w:abstractNum>
  <w:abstractNum w:abstractNumId="25" w15:restartNumberingAfterBreak="0">
    <w:nsid w:val="5DB82898"/>
    <w:multiLevelType w:val="hybridMultilevel"/>
    <w:tmpl w:val="0C98A710"/>
    <w:lvl w:ilvl="0" w:tplc="953CA730">
      <w:start w:val="1"/>
      <w:numFmt w:val="lowerLetter"/>
      <w:lvlText w:val="%1)"/>
      <w:lvlJc w:val="left"/>
      <w:pPr>
        <w:tabs>
          <w:tab w:val="num" w:pos="1211"/>
        </w:tabs>
        <w:ind w:left="1211" w:hanging="360"/>
      </w:pPr>
      <w:rPr>
        <w:rFonts w:ascii="Arial" w:hAnsi="Arial" w:cs="Arial" w:hint="default"/>
        <w:sz w:val="18"/>
        <w:szCs w:val="18"/>
      </w:rPr>
    </w:lvl>
    <w:lvl w:ilvl="1" w:tplc="89BC92A0">
      <w:start w:val="1"/>
      <w:numFmt w:val="lowerLetter"/>
      <w:lvlText w:val="%2."/>
      <w:lvlJc w:val="left"/>
      <w:pPr>
        <w:tabs>
          <w:tab w:val="num" w:pos="1440"/>
        </w:tabs>
        <w:ind w:left="1440" w:hanging="360"/>
      </w:pPr>
      <w:rPr>
        <w:rFonts w:cs="Times New Roman"/>
      </w:rPr>
    </w:lvl>
    <w:lvl w:ilvl="2" w:tplc="9586D70C">
      <w:start w:val="1"/>
      <w:numFmt w:val="lowerRoman"/>
      <w:lvlText w:val="%3."/>
      <w:lvlJc w:val="right"/>
      <w:pPr>
        <w:tabs>
          <w:tab w:val="num" w:pos="2160"/>
        </w:tabs>
        <w:ind w:left="2160" w:hanging="180"/>
      </w:pPr>
      <w:rPr>
        <w:rFonts w:cs="Times New Roman"/>
      </w:rPr>
    </w:lvl>
    <w:lvl w:ilvl="3" w:tplc="8E1E9A9E">
      <w:start w:val="1"/>
      <w:numFmt w:val="decimal"/>
      <w:lvlText w:val="%4."/>
      <w:lvlJc w:val="left"/>
      <w:pPr>
        <w:tabs>
          <w:tab w:val="num" w:pos="2880"/>
        </w:tabs>
        <w:ind w:left="2880" w:hanging="360"/>
      </w:pPr>
      <w:rPr>
        <w:rFonts w:cs="Times New Roman"/>
      </w:rPr>
    </w:lvl>
    <w:lvl w:ilvl="4" w:tplc="1FE29634">
      <w:start w:val="1"/>
      <w:numFmt w:val="lowerLetter"/>
      <w:lvlText w:val="%5."/>
      <w:lvlJc w:val="left"/>
      <w:pPr>
        <w:tabs>
          <w:tab w:val="num" w:pos="3600"/>
        </w:tabs>
        <w:ind w:left="3600" w:hanging="360"/>
      </w:pPr>
      <w:rPr>
        <w:rFonts w:cs="Times New Roman"/>
      </w:rPr>
    </w:lvl>
    <w:lvl w:ilvl="5" w:tplc="D4D80C0C">
      <w:start w:val="1"/>
      <w:numFmt w:val="lowerRoman"/>
      <w:lvlText w:val="%6."/>
      <w:lvlJc w:val="right"/>
      <w:pPr>
        <w:tabs>
          <w:tab w:val="num" w:pos="4320"/>
        </w:tabs>
        <w:ind w:left="4320" w:hanging="180"/>
      </w:pPr>
      <w:rPr>
        <w:rFonts w:cs="Times New Roman"/>
      </w:rPr>
    </w:lvl>
    <w:lvl w:ilvl="6" w:tplc="A59E26FE">
      <w:start w:val="1"/>
      <w:numFmt w:val="decimal"/>
      <w:lvlText w:val="%7."/>
      <w:lvlJc w:val="left"/>
      <w:pPr>
        <w:tabs>
          <w:tab w:val="num" w:pos="5040"/>
        </w:tabs>
        <w:ind w:left="5040" w:hanging="360"/>
      </w:pPr>
      <w:rPr>
        <w:rFonts w:cs="Times New Roman"/>
      </w:rPr>
    </w:lvl>
    <w:lvl w:ilvl="7" w:tplc="62607228">
      <w:start w:val="1"/>
      <w:numFmt w:val="lowerLetter"/>
      <w:lvlText w:val="%8."/>
      <w:lvlJc w:val="left"/>
      <w:pPr>
        <w:tabs>
          <w:tab w:val="num" w:pos="5760"/>
        </w:tabs>
        <w:ind w:left="5760" w:hanging="360"/>
      </w:pPr>
      <w:rPr>
        <w:rFonts w:cs="Times New Roman"/>
      </w:rPr>
    </w:lvl>
    <w:lvl w:ilvl="8" w:tplc="FCEEFBD0">
      <w:start w:val="1"/>
      <w:numFmt w:val="lowerRoman"/>
      <w:lvlText w:val="%9."/>
      <w:lvlJc w:val="right"/>
      <w:pPr>
        <w:tabs>
          <w:tab w:val="num" w:pos="6480"/>
        </w:tabs>
        <w:ind w:left="6480" w:hanging="180"/>
      </w:pPr>
      <w:rPr>
        <w:rFonts w:cs="Times New Roman"/>
      </w:rPr>
    </w:lvl>
  </w:abstractNum>
  <w:abstractNum w:abstractNumId="26" w15:restartNumberingAfterBreak="0">
    <w:nsid w:val="666A3CC7"/>
    <w:multiLevelType w:val="multilevel"/>
    <w:tmpl w:val="B5EEDBEA"/>
    <w:numStyleLink w:val="WW8Num3"/>
  </w:abstractNum>
  <w:abstractNum w:abstractNumId="27" w15:restartNumberingAfterBreak="0">
    <w:nsid w:val="78146950"/>
    <w:multiLevelType w:val="hybridMultilevel"/>
    <w:tmpl w:val="02BAE330"/>
    <w:lvl w:ilvl="0" w:tplc="10A83DFA">
      <w:start w:val="1"/>
      <w:numFmt w:val="decimal"/>
      <w:lvlText w:val="11.%1."/>
      <w:lvlJc w:val="left"/>
      <w:pPr>
        <w:ind w:left="1800" w:hanging="360"/>
      </w:pPr>
      <w:rPr>
        <w:rFonts w:hint="default"/>
        <w:b w:val="0"/>
        <w:bCs w:val="0"/>
        <w:i w:val="0"/>
        <w:iCs w:val="0"/>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8" w15:restartNumberingAfterBreak="0">
    <w:nsid w:val="7E780730"/>
    <w:multiLevelType w:val="hybridMultilevel"/>
    <w:tmpl w:val="FDEE3E52"/>
    <w:lvl w:ilvl="0" w:tplc="8C484DD2">
      <w:start w:val="1"/>
      <w:numFmt w:val="decimal"/>
      <w:lvlText w:val="7.%1."/>
      <w:lvlJc w:val="left"/>
      <w:pPr>
        <w:ind w:left="862" w:hanging="360"/>
      </w:pPr>
      <w:rPr>
        <w:rFonts w:hint="default"/>
        <w:sz w:val="22"/>
        <w:szCs w:val="22"/>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num w:numId="1">
    <w:abstractNumId w:val="18"/>
  </w:num>
  <w:num w:numId="2">
    <w:abstractNumId w:val="0"/>
  </w:num>
  <w:num w:numId="3">
    <w:abstractNumId w:val="6"/>
  </w:num>
  <w:num w:numId="4">
    <w:abstractNumId w:val="24"/>
  </w:num>
  <w:num w:numId="5">
    <w:abstractNumId w:val="4"/>
  </w:num>
  <w:num w:numId="6">
    <w:abstractNumId w:val="22"/>
  </w:num>
  <w:num w:numId="7">
    <w:abstractNumId w:val="2"/>
  </w:num>
  <w:num w:numId="8">
    <w:abstractNumId w:val="25"/>
  </w:num>
  <w:num w:numId="9">
    <w:abstractNumId w:val="15"/>
  </w:num>
  <w:num w:numId="10">
    <w:abstractNumId w:val="9"/>
  </w:num>
  <w:num w:numId="11">
    <w:abstractNumId w:val="11"/>
  </w:num>
  <w:num w:numId="12">
    <w:abstractNumId w:val="17"/>
  </w:num>
  <w:num w:numId="13">
    <w:abstractNumId w:val="18"/>
  </w:num>
  <w:num w:numId="14">
    <w:abstractNumId w:val="1"/>
  </w:num>
  <w:num w:numId="15">
    <w:abstractNumId w:val="26"/>
  </w:num>
  <w:num w:numId="16">
    <w:abstractNumId w:val="26"/>
  </w:num>
  <w:num w:numId="17">
    <w:abstractNumId w:val="26"/>
  </w:num>
  <w:num w:numId="18">
    <w:abstractNumId w:val="26"/>
  </w:num>
  <w:num w:numId="19">
    <w:abstractNumId w:val="19"/>
  </w:num>
  <w:num w:numId="20">
    <w:abstractNumId w:val="14"/>
  </w:num>
  <w:num w:numId="21">
    <w:abstractNumId w:val="23"/>
  </w:num>
  <w:num w:numId="22">
    <w:abstractNumId w:val="20"/>
  </w:num>
  <w:num w:numId="23">
    <w:abstractNumId w:val="5"/>
  </w:num>
  <w:num w:numId="24">
    <w:abstractNumId w:val="21"/>
  </w:num>
  <w:num w:numId="25">
    <w:abstractNumId w:val="7"/>
  </w:num>
  <w:num w:numId="26">
    <w:abstractNumId w:val="10"/>
  </w:num>
  <w:num w:numId="27">
    <w:abstractNumId w:val="26"/>
  </w:num>
  <w:num w:numId="28">
    <w:abstractNumId w:val="26"/>
  </w:num>
  <w:num w:numId="29">
    <w:abstractNumId w:val="26"/>
  </w:num>
  <w:num w:numId="30">
    <w:abstractNumId w:val="12"/>
  </w:num>
  <w:num w:numId="31">
    <w:abstractNumId w:val="13"/>
  </w:num>
  <w:num w:numId="32">
    <w:abstractNumId w:val="26"/>
  </w:num>
  <w:num w:numId="33">
    <w:abstractNumId w:val="26"/>
  </w:num>
  <w:num w:numId="34">
    <w:abstractNumId w:val="26"/>
  </w:num>
  <w:num w:numId="35">
    <w:abstractNumId w:val="26"/>
  </w:num>
  <w:num w:numId="36">
    <w:abstractNumId w:val="28"/>
  </w:num>
  <w:num w:numId="37">
    <w:abstractNumId w:val="3"/>
  </w:num>
  <w:num w:numId="38">
    <w:abstractNumId w:val="26"/>
  </w:num>
  <w:num w:numId="39">
    <w:abstractNumId w:val="26"/>
  </w:num>
  <w:num w:numId="40">
    <w:abstractNumId w:val="26"/>
  </w:num>
  <w:num w:numId="41">
    <w:abstractNumId w:val="26"/>
  </w:num>
  <w:num w:numId="42">
    <w:abstractNumId w:val="26"/>
  </w:num>
  <w:num w:numId="43">
    <w:abstractNumId w:val="26"/>
  </w:num>
  <w:num w:numId="44">
    <w:abstractNumId w:val="16"/>
  </w:num>
  <w:num w:numId="45">
    <w:abstractNumId w:val="8"/>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CB4"/>
    <w:rsid w:val="00014761"/>
    <w:rsid w:val="00026A6C"/>
    <w:rsid w:val="00040870"/>
    <w:rsid w:val="00042A41"/>
    <w:rsid w:val="00051A4B"/>
    <w:rsid w:val="000740AD"/>
    <w:rsid w:val="000972E4"/>
    <w:rsid w:val="000A479E"/>
    <w:rsid w:val="000B2CB4"/>
    <w:rsid w:val="000D3EFE"/>
    <w:rsid w:val="000F6454"/>
    <w:rsid w:val="001325AA"/>
    <w:rsid w:val="00132D7B"/>
    <w:rsid w:val="00137A49"/>
    <w:rsid w:val="00141194"/>
    <w:rsid w:val="001721C7"/>
    <w:rsid w:val="001909D5"/>
    <w:rsid w:val="001920B3"/>
    <w:rsid w:val="00193583"/>
    <w:rsid w:val="001C027E"/>
    <w:rsid w:val="001E50F2"/>
    <w:rsid w:val="001F6E9E"/>
    <w:rsid w:val="002158C3"/>
    <w:rsid w:val="0023446E"/>
    <w:rsid w:val="00242459"/>
    <w:rsid w:val="002462EB"/>
    <w:rsid w:val="00263FB7"/>
    <w:rsid w:val="002A5B76"/>
    <w:rsid w:val="002F19C0"/>
    <w:rsid w:val="002F2FF7"/>
    <w:rsid w:val="002F6D1D"/>
    <w:rsid w:val="0030219A"/>
    <w:rsid w:val="00360EF4"/>
    <w:rsid w:val="0038780C"/>
    <w:rsid w:val="003B7638"/>
    <w:rsid w:val="003C4085"/>
    <w:rsid w:val="003E227D"/>
    <w:rsid w:val="00403B46"/>
    <w:rsid w:val="00406FA9"/>
    <w:rsid w:val="00436E7E"/>
    <w:rsid w:val="00447867"/>
    <w:rsid w:val="004524F5"/>
    <w:rsid w:val="004568D9"/>
    <w:rsid w:val="00465CDE"/>
    <w:rsid w:val="00473ECC"/>
    <w:rsid w:val="00480383"/>
    <w:rsid w:val="004A673E"/>
    <w:rsid w:val="004E5B7F"/>
    <w:rsid w:val="004F1B76"/>
    <w:rsid w:val="004F381E"/>
    <w:rsid w:val="00517126"/>
    <w:rsid w:val="00536718"/>
    <w:rsid w:val="00545F83"/>
    <w:rsid w:val="005563BC"/>
    <w:rsid w:val="005623DF"/>
    <w:rsid w:val="00573158"/>
    <w:rsid w:val="00583912"/>
    <w:rsid w:val="005A2DC8"/>
    <w:rsid w:val="005A7790"/>
    <w:rsid w:val="005D4982"/>
    <w:rsid w:val="005E0A71"/>
    <w:rsid w:val="005E454A"/>
    <w:rsid w:val="005E62BC"/>
    <w:rsid w:val="005E7900"/>
    <w:rsid w:val="00606331"/>
    <w:rsid w:val="006321BE"/>
    <w:rsid w:val="0065256C"/>
    <w:rsid w:val="006570E5"/>
    <w:rsid w:val="006B51DD"/>
    <w:rsid w:val="006E5B81"/>
    <w:rsid w:val="00701BB6"/>
    <w:rsid w:val="0070371B"/>
    <w:rsid w:val="00747D22"/>
    <w:rsid w:val="00755B51"/>
    <w:rsid w:val="00757149"/>
    <w:rsid w:val="00776044"/>
    <w:rsid w:val="00795687"/>
    <w:rsid w:val="007C3640"/>
    <w:rsid w:val="007F132B"/>
    <w:rsid w:val="007F2AA1"/>
    <w:rsid w:val="007F5C87"/>
    <w:rsid w:val="0081173A"/>
    <w:rsid w:val="008227B7"/>
    <w:rsid w:val="0082427B"/>
    <w:rsid w:val="00824F22"/>
    <w:rsid w:val="00826D4D"/>
    <w:rsid w:val="00837131"/>
    <w:rsid w:val="008743FF"/>
    <w:rsid w:val="008D1536"/>
    <w:rsid w:val="008E3EDF"/>
    <w:rsid w:val="008F02C1"/>
    <w:rsid w:val="008F14AE"/>
    <w:rsid w:val="0090414F"/>
    <w:rsid w:val="00905B95"/>
    <w:rsid w:val="00911869"/>
    <w:rsid w:val="009318F5"/>
    <w:rsid w:val="00945E48"/>
    <w:rsid w:val="009470DC"/>
    <w:rsid w:val="00961150"/>
    <w:rsid w:val="00963883"/>
    <w:rsid w:val="009779CD"/>
    <w:rsid w:val="009C78DF"/>
    <w:rsid w:val="009E0B69"/>
    <w:rsid w:val="009F0677"/>
    <w:rsid w:val="009F436D"/>
    <w:rsid w:val="00A56C73"/>
    <w:rsid w:val="00A674DF"/>
    <w:rsid w:val="00AB2A72"/>
    <w:rsid w:val="00AC1C03"/>
    <w:rsid w:val="00B01ECE"/>
    <w:rsid w:val="00B557AD"/>
    <w:rsid w:val="00B873E8"/>
    <w:rsid w:val="00B95C9B"/>
    <w:rsid w:val="00BB3019"/>
    <w:rsid w:val="00BD12F8"/>
    <w:rsid w:val="00BD181A"/>
    <w:rsid w:val="00BD7F46"/>
    <w:rsid w:val="00BF5CE4"/>
    <w:rsid w:val="00C207B7"/>
    <w:rsid w:val="00C80A50"/>
    <w:rsid w:val="00CA2682"/>
    <w:rsid w:val="00CB634B"/>
    <w:rsid w:val="00CD728F"/>
    <w:rsid w:val="00CE792D"/>
    <w:rsid w:val="00D03A63"/>
    <w:rsid w:val="00D104F4"/>
    <w:rsid w:val="00D124D2"/>
    <w:rsid w:val="00D3653D"/>
    <w:rsid w:val="00D85353"/>
    <w:rsid w:val="00D9352B"/>
    <w:rsid w:val="00DD657F"/>
    <w:rsid w:val="00E170AB"/>
    <w:rsid w:val="00E270F5"/>
    <w:rsid w:val="00E32DE7"/>
    <w:rsid w:val="00E60281"/>
    <w:rsid w:val="00E93B72"/>
    <w:rsid w:val="00EA2C58"/>
    <w:rsid w:val="00EB0455"/>
    <w:rsid w:val="00EB1D01"/>
    <w:rsid w:val="00EC3EAB"/>
    <w:rsid w:val="00F203CC"/>
    <w:rsid w:val="00F520DB"/>
    <w:rsid w:val="00F54BDE"/>
    <w:rsid w:val="00F858A1"/>
    <w:rsid w:val="00FA2A26"/>
    <w:rsid w:val="00FF68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73B85"/>
  <w15:docId w15:val="{D9C9E7F3-0AF3-4F7F-9BFD-D4226B84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Zhlav">
    <w:name w:val="header"/>
    <w:basedOn w:val="Normln"/>
    <w:link w:val="ZhlavChar"/>
    <w:uiPriority w:val="99"/>
    <w:unhideWhenUsed/>
    <w:rsid w:val="004524F5"/>
    <w:pPr>
      <w:tabs>
        <w:tab w:val="center" w:pos="4536"/>
        <w:tab w:val="right" w:pos="9072"/>
      </w:tabs>
      <w:spacing w:line="240" w:lineRule="auto"/>
    </w:pPr>
  </w:style>
  <w:style w:type="character" w:customStyle="1" w:styleId="ZhlavChar">
    <w:name w:val="Záhlaví Char"/>
    <w:basedOn w:val="Standardnpsmoodstavce"/>
    <w:link w:val="Zhlav"/>
    <w:uiPriority w:val="99"/>
    <w:rsid w:val="004524F5"/>
  </w:style>
  <w:style w:type="paragraph" w:styleId="Zpat">
    <w:name w:val="footer"/>
    <w:basedOn w:val="Normln"/>
    <w:link w:val="ZpatChar"/>
    <w:uiPriority w:val="99"/>
    <w:unhideWhenUsed/>
    <w:rsid w:val="004524F5"/>
    <w:pPr>
      <w:tabs>
        <w:tab w:val="center" w:pos="4536"/>
        <w:tab w:val="right" w:pos="9072"/>
      </w:tabs>
      <w:spacing w:line="240" w:lineRule="auto"/>
    </w:pPr>
  </w:style>
  <w:style w:type="character" w:customStyle="1" w:styleId="ZpatChar">
    <w:name w:val="Zápatí Char"/>
    <w:basedOn w:val="Standardnpsmoodstavce"/>
    <w:link w:val="Zpat"/>
    <w:uiPriority w:val="99"/>
    <w:rsid w:val="004524F5"/>
  </w:style>
  <w:style w:type="table" w:styleId="Tabulkaseznamu2zvraznn3">
    <w:name w:val="List Table 2 Accent 3"/>
    <w:basedOn w:val="Normlntabulka"/>
    <w:uiPriority w:val="47"/>
    <w:rsid w:val="00403B46"/>
    <w:pPr>
      <w:widowControl w:val="0"/>
      <w:suppressAutoHyphens/>
      <w:autoSpaceDN w:val="0"/>
      <w:spacing w:line="240" w:lineRule="auto"/>
      <w:textAlignment w:val="baseline"/>
    </w:pPr>
    <w:rPr>
      <w:rFonts w:ascii="Liberation Serif" w:eastAsia="DejaVu Sans" w:hAnsi="Liberation Serif" w:cs="DejaVu Sans"/>
      <w:kern w:val="3"/>
      <w:sz w:val="24"/>
      <w:szCs w:val="24"/>
      <w:lang w:val="en-US" w:eastAsia="zh-CN" w:bidi="hi-IN"/>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Standard">
    <w:name w:val="Standard"/>
    <w:rsid w:val="00403B46"/>
    <w:pPr>
      <w:widowControl w:val="0"/>
      <w:suppressAutoHyphens/>
      <w:autoSpaceDN w:val="0"/>
      <w:spacing w:line="240" w:lineRule="auto"/>
      <w:textAlignment w:val="baseline"/>
    </w:pPr>
    <w:rPr>
      <w:rFonts w:ascii="Liberation Serif" w:eastAsia="DejaVu Sans" w:hAnsi="Liberation Serif" w:cs="DejaVu Sans"/>
      <w:kern w:val="3"/>
      <w:sz w:val="24"/>
      <w:szCs w:val="24"/>
      <w:lang w:val="en-US" w:eastAsia="zh-CN" w:bidi="hi-IN"/>
    </w:rPr>
  </w:style>
  <w:style w:type="table" w:styleId="Svtltabulkaseznamu1zvraznn3">
    <w:name w:val="List Table 1 Light Accent 3"/>
    <w:basedOn w:val="Normlntabulka"/>
    <w:uiPriority w:val="46"/>
    <w:rsid w:val="00436E7E"/>
    <w:pPr>
      <w:widowControl w:val="0"/>
      <w:suppressAutoHyphens/>
      <w:autoSpaceDN w:val="0"/>
      <w:spacing w:line="240" w:lineRule="auto"/>
      <w:textAlignment w:val="baseline"/>
    </w:pPr>
    <w:rPr>
      <w:rFonts w:ascii="Liberation Serif" w:eastAsia="DejaVu Sans" w:hAnsi="Liberation Serif" w:cs="DejaVu Sans"/>
      <w:kern w:val="3"/>
      <w:sz w:val="24"/>
      <w:szCs w:val="24"/>
      <w:lang w:val="en-US" w:eastAsia="zh-CN" w:bidi="hi-IN"/>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iln">
    <w:name w:val="Strong"/>
    <w:basedOn w:val="Standardnpsmoodstavce"/>
    <w:uiPriority w:val="22"/>
    <w:qFormat/>
    <w:rsid w:val="00436E7E"/>
    <w:rPr>
      <w:b/>
      <w:bCs/>
    </w:rPr>
  </w:style>
  <w:style w:type="paragraph" w:styleId="Bezmezer">
    <w:name w:val="No Spacing"/>
    <w:uiPriority w:val="1"/>
    <w:qFormat/>
    <w:rsid w:val="00436E7E"/>
    <w:pPr>
      <w:spacing w:line="240" w:lineRule="auto"/>
    </w:pPr>
    <w:rPr>
      <w:rFonts w:ascii="Calibri" w:eastAsia="Calibri" w:hAnsi="Calibri" w:cs="Times New Roman"/>
      <w:lang w:val="cs-CZ" w:eastAsia="en-US"/>
    </w:rPr>
  </w:style>
  <w:style w:type="paragraph" w:customStyle="1" w:styleId="AJAKO1">
    <w:name w:val="A) JAKO (1)"/>
    <w:basedOn w:val="Normln"/>
    <w:next w:val="Normln"/>
    <w:rsid w:val="00436E7E"/>
    <w:pPr>
      <w:overflowPunct w:val="0"/>
      <w:autoSpaceDE w:val="0"/>
      <w:autoSpaceDN w:val="0"/>
      <w:adjustRightInd w:val="0"/>
      <w:spacing w:before="120" w:after="60" w:line="240" w:lineRule="auto"/>
      <w:ind w:left="284" w:hanging="284"/>
      <w:jc w:val="both"/>
      <w:textAlignment w:val="baseline"/>
    </w:pPr>
    <w:rPr>
      <w:rFonts w:ascii="Times New Roman" w:eastAsia="Times New Roman" w:hAnsi="Times New Roman" w:cs="Times New Roman"/>
      <w:sz w:val="20"/>
      <w:szCs w:val="20"/>
      <w:lang w:val="cs-CZ"/>
    </w:rPr>
  </w:style>
  <w:style w:type="paragraph" w:customStyle="1" w:styleId="Smlouvanadpis">
    <w:name w:val="Smlouva nadpis"/>
    <w:basedOn w:val="Standard"/>
    <w:rsid w:val="00436E7E"/>
    <w:pPr>
      <w:widowControl/>
      <w:spacing w:after="120" w:line="280" w:lineRule="atLeast"/>
      <w:outlineLvl w:val="1"/>
    </w:pPr>
    <w:rPr>
      <w:rFonts w:ascii="Arial Narrow" w:eastAsia="Times New Roman" w:hAnsi="Arial Narrow" w:cs="Times New Roman"/>
      <w:b/>
      <w:caps/>
      <w:sz w:val="26"/>
      <w:szCs w:val="20"/>
      <w:lang w:val="cs-CZ" w:eastAsia="cs-CZ" w:bidi="ar-SA"/>
    </w:rPr>
  </w:style>
  <w:style w:type="paragraph" w:customStyle="1" w:styleId="Smlouva">
    <w:name w:val="Smlouva"/>
    <w:basedOn w:val="Nadpis2"/>
    <w:rsid w:val="00436E7E"/>
    <w:pPr>
      <w:keepNext w:val="0"/>
      <w:keepLines w:val="0"/>
      <w:numPr>
        <w:numId w:val="15"/>
      </w:numPr>
      <w:tabs>
        <w:tab w:val="left" w:pos="1134"/>
      </w:tabs>
      <w:suppressAutoHyphens/>
      <w:autoSpaceDN w:val="0"/>
      <w:spacing w:before="0" w:line="280" w:lineRule="atLeast"/>
      <w:jc w:val="both"/>
      <w:textAlignment w:val="baseline"/>
    </w:pPr>
    <w:rPr>
      <w:rFonts w:ascii="Arial Narrow" w:eastAsia="Times New Roman" w:hAnsi="Arial Narrow" w:cs="Times New Roman"/>
      <w:color w:val="000000"/>
      <w:kern w:val="3"/>
      <w:sz w:val="20"/>
      <w:szCs w:val="20"/>
      <w:lang w:val="cs-CZ"/>
    </w:rPr>
  </w:style>
  <w:style w:type="numbering" w:customStyle="1" w:styleId="WW8Num3">
    <w:name w:val="WW8Num3"/>
    <w:basedOn w:val="Bezseznamu"/>
    <w:rsid w:val="00436E7E"/>
    <w:pPr>
      <w:numPr>
        <w:numId w:val="1"/>
      </w:numPr>
    </w:pPr>
  </w:style>
  <w:style w:type="character" w:styleId="Hypertextovodkaz">
    <w:name w:val="Hyperlink"/>
    <w:basedOn w:val="Standardnpsmoodstavce"/>
    <w:uiPriority w:val="99"/>
    <w:unhideWhenUsed/>
    <w:rsid w:val="00A56C73"/>
    <w:rPr>
      <w:color w:val="0000FF" w:themeColor="hyperlink"/>
      <w:u w:val="single"/>
    </w:rPr>
  </w:style>
  <w:style w:type="character" w:styleId="Nevyeenzmnka">
    <w:name w:val="Unresolved Mention"/>
    <w:basedOn w:val="Standardnpsmoodstavce"/>
    <w:uiPriority w:val="99"/>
    <w:semiHidden/>
    <w:unhideWhenUsed/>
    <w:rsid w:val="00A56C73"/>
    <w:rPr>
      <w:color w:val="605E5C"/>
      <w:shd w:val="clear" w:color="auto" w:fill="E1DFDD"/>
    </w:rPr>
  </w:style>
  <w:style w:type="character" w:styleId="Sledovanodkaz">
    <w:name w:val="FollowedHyperlink"/>
    <w:basedOn w:val="Standardnpsmoodstavce"/>
    <w:uiPriority w:val="99"/>
    <w:semiHidden/>
    <w:unhideWhenUsed/>
    <w:rsid w:val="00A56C73"/>
    <w:rPr>
      <w:color w:val="800080" w:themeColor="followedHyperlink"/>
      <w:u w:val="single"/>
    </w:rPr>
  </w:style>
  <w:style w:type="paragraph" w:customStyle="1" w:styleId="BodyText21">
    <w:name w:val="Body Text 21"/>
    <w:basedOn w:val="Normln"/>
    <w:rsid w:val="00132D7B"/>
    <w:pPr>
      <w:widowControl w:val="0"/>
      <w:tabs>
        <w:tab w:val="num" w:pos="360"/>
        <w:tab w:val="left" w:pos="993"/>
        <w:tab w:val="left" w:pos="7230"/>
      </w:tabs>
      <w:spacing w:before="120" w:after="120" w:line="240" w:lineRule="auto"/>
      <w:ind w:left="360" w:hanging="360"/>
      <w:jc w:val="both"/>
    </w:pPr>
    <w:rPr>
      <w:rFonts w:eastAsia="Times New Roman" w:cs="Times New Roman"/>
      <w:sz w:val="20"/>
      <w:szCs w:val="20"/>
      <w:lang w:val="cs-CZ"/>
    </w:rPr>
  </w:style>
  <w:style w:type="paragraph" w:styleId="Seznam">
    <w:name w:val="List"/>
    <w:basedOn w:val="Normln"/>
    <w:uiPriority w:val="99"/>
    <w:rsid w:val="00132D7B"/>
    <w:pPr>
      <w:widowControl w:val="0"/>
      <w:tabs>
        <w:tab w:val="num" w:pos="360"/>
      </w:tabs>
      <w:spacing w:before="120" w:after="120" w:line="240" w:lineRule="auto"/>
      <w:ind w:left="360" w:hanging="360"/>
      <w:jc w:val="both"/>
    </w:pPr>
    <w:rPr>
      <w:rFonts w:eastAsia="Times New Roman" w:cs="Times New Roman"/>
      <w:sz w:val="20"/>
      <w:szCs w:val="20"/>
      <w:lang w:val="cs-CZ"/>
    </w:rPr>
  </w:style>
  <w:style w:type="paragraph" w:styleId="Zkladntext">
    <w:name w:val="Body Text"/>
    <w:basedOn w:val="Normln"/>
    <w:link w:val="ZkladntextChar"/>
    <w:uiPriority w:val="99"/>
    <w:rsid w:val="00132D7B"/>
    <w:pPr>
      <w:widowControl w:val="0"/>
      <w:spacing w:after="120" w:line="240" w:lineRule="auto"/>
      <w:jc w:val="both"/>
    </w:pPr>
    <w:rPr>
      <w:rFonts w:eastAsia="Times New Roman" w:cs="Times New Roman"/>
      <w:sz w:val="20"/>
      <w:szCs w:val="20"/>
      <w:lang w:val="cs-CZ"/>
    </w:rPr>
  </w:style>
  <w:style w:type="character" w:customStyle="1" w:styleId="ZkladntextChar">
    <w:name w:val="Základní text Char"/>
    <w:basedOn w:val="Standardnpsmoodstavce"/>
    <w:link w:val="Zkladntext"/>
    <w:uiPriority w:val="99"/>
    <w:rsid w:val="00132D7B"/>
    <w:rPr>
      <w:rFonts w:eastAsia="Times New Roman" w:cs="Times New Roman"/>
      <w:sz w:val="20"/>
      <w:szCs w:val="20"/>
      <w:lang w:val="cs-CZ"/>
    </w:rPr>
  </w:style>
  <w:style w:type="paragraph" w:customStyle="1" w:styleId="DefinicePojm">
    <w:name w:val="Definice Pojmů"/>
    <w:basedOn w:val="Normln"/>
    <w:uiPriority w:val="99"/>
    <w:rsid w:val="005623DF"/>
    <w:pPr>
      <w:widowControl w:val="0"/>
      <w:spacing w:before="120" w:line="240" w:lineRule="auto"/>
      <w:jc w:val="both"/>
    </w:pPr>
    <w:rPr>
      <w:rFonts w:eastAsia="Times New Roman"/>
      <w:sz w:val="20"/>
      <w:szCs w:val="20"/>
      <w:lang w:val="cs-CZ"/>
    </w:rPr>
  </w:style>
  <w:style w:type="paragraph" w:customStyle="1" w:styleId="Obsahtabulky">
    <w:name w:val="Obsah tabulky"/>
    <w:basedOn w:val="Normln"/>
    <w:uiPriority w:val="99"/>
    <w:rsid w:val="005623DF"/>
    <w:pPr>
      <w:widowControl w:val="0"/>
      <w:suppressLineNumbers/>
      <w:suppressAutoHyphens/>
      <w:spacing w:line="240" w:lineRule="auto"/>
    </w:pPr>
    <w:rPr>
      <w:rFonts w:ascii="Times New Roman" w:eastAsia="Times New Roman" w:hAnsi="Times New Roman" w:cs="Times New Roman"/>
      <w:kern w:val="1"/>
      <w:sz w:val="24"/>
      <w:szCs w:val="24"/>
      <w:lang w:val="cs-CZ"/>
    </w:rPr>
  </w:style>
  <w:style w:type="paragraph" w:styleId="Textkomente">
    <w:name w:val="annotation text"/>
    <w:basedOn w:val="Normln"/>
    <w:link w:val="TextkomenteChar"/>
    <w:semiHidden/>
    <w:rsid w:val="00A674DF"/>
    <w:pPr>
      <w:widowControl w:val="0"/>
      <w:spacing w:line="240" w:lineRule="auto"/>
      <w:jc w:val="both"/>
    </w:pPr>
    <w:rPr>
      <w:rFonts w:eastAsia="Times New Roman" w:cs="Times New Roman"/>
      <w:sz w:val="20"/>
      <w:szCs w:val="20"/>
      <w:lang w:val="cs-CZ"/>
    </w:rPr>
  </w:style>
  <w:style w:type="character" w:customStyle="1" w:styleId="TextkomenteChar">
    <w:name w:val="Text komentáře Char"/>
    <w:basedOn w:val="Standardnpsmoodstavce"/>
    <w:link w:val="Textkomente"/>
    <w:semiHidden/>
    <w:rsid w:val="00A674DF"/>
    <w:rPr>
      <w:rFonts w:eastAsia="Times New Roman" w:cs="Times New Roman"/>
      <w:sz w:val="20"/>
      <w:szCs w:val="20"/>
      <w:lang w:val="cs-CZ"/>
    </w:rPr>
  </w:style>
  <w:style w:type="paragraph" w:styleId="Textbubliny">
    <w:name w:val="Balloon Text"/>
    <w:basedOn w:val="Normln"/>
    <w:link w:val="TextbublinyChar"/>
    <w:uiPriority w:val="99"/>
    <w:semiHidden/>
    <w:unhideWhenUsed/>
    <w:rsid w:val="00B95C9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95C9B"/>
    <w:rPr>
      <w:rFonts w:ascii="Segoe UI" w:hAnsi="Segoe UI" w:cs="Segoe UI"/>
      <w:sz w:val="18"/>
      <w:szCs w:val="18"/>
    </w:rPr>
  </w:style>
  <w:style w:type="paragraph" w:styleId="Revize">
    <w:name w:val="Revision"/>
    <w:hidden/>
    <w:uiPriority w:val="99"/>
    <w:semiHidden/>
    <w:rsid w:val="00CA2682"/>
    <w:pPr>
      <w:spacing w:line="240" w:lineRule="auto"/>
    </w:pPr>
  </w:style>
  <w:style w:type="character" w:styleId="Odkaznakoment">
    <w:name w:val="annotation reference"/>
    <w:basedOn w:val="Standardnpsmoodstavce"/>
    <w:uiPriority w:val="99"/>
    <w:semiHidden/>
    <w:unhideWhenUsed/>
    <w:rsid w:val="00CA2682"/>
    <w:rPr>
      <w:sz w:val="16"/>
      <w:szCs w:val="16"/>
    </w:rPr>
  </w:style>
  <w:style w:type="paragraph" w:styleId="Pedmtkomente">
    <w:name w:val="annotation subject"/>
    <w:basedOn w:val="Textkomente"/>
    <w:next w:val="Textkomente"/>
    <w:link w:val="PedmtkomenteChar"/>
    <w:uiPriority w:val="99"/>
    <w:semiHidden/>
    <w:unhideWhenUsed/>
    <w:rsid w:val="00CA2682"/>
    <w:pPr>
      <w:widowControl/>
      <w:jc w:val="left"/>
    </w:pPr>
    <w:rPr>
      <w:rFonts w:eastAsia="Arial" w:cs="Arial"/>
      <w:b/>
      <w:bCs/>
      <w:lang w:val="cs"/>
    </w:rPr>
  </w:style>
  <w:style w:type="character" w:customStyle="1" w:styleId="PedmtkomenteChar">
    <w:name w:val="Předmět komentáře Char"/>
    <w:basedOn w:val="TextkomenteChar"/>
    <w:link w:val="Pedmtkomente"/>
    <w:uiPriority w:val="99"/>
    <w:semiHidden/>
    <w:rsid w:val="00CA2682"/>
    <w:rPr>
      <w:rFonts w:eastAsia="Times New Roman" w:cs="Times New Roman"/>
      <w:b/>
      <w:bCs/>
      <w:sz w:val="20"/>
      <w:szCs w:val="20"/>
      <w:lang w:val="cs-CZ"/>
    </w:rPr>
  </w:style>
  <w:style w:type="paragraph" w:styleId="Odstavecseseznamem">
    <w:name w:val="List Paragraph"/>
    <w:aliases w:val="Bullet Number"/>
    <w:basedOn w:val="Normln"/>
    <w:link w:val="OdstavecseseznamemChar"/>
    <w:uiPriority w:val="34"/>
    <w:qFormat/>
    <w:rsid w:val="00C80A50"/>
    <w:pPr>
      <w:ind w:left="720"/>
      <w:contextualSpacing/>
    </w:pPr>
  </w:style>
  <w:style w:type="character" w:customStyle="1" w:styleId="OdstavecseseznamemChar">
    <w:name w:val="Odstavec se seznamem Char"/>
    <w:aliases w:val="Bullet Number Char"/>
    <w:link w:val="Odstavecseseznamem"/>
    <w:uiPriority w:val="34"/>
    <w:locked/>
    <w:rsid w:val="008F0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eronika.vodickova@kr-karlovarsky.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onika.dohnalova@kr-karlovarsky.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onika.dohnalova@kr-karlovarsky.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nika.dohnalova@kr-karlovarsky.cz" TargetMode="External"/><Relationship Id="rId5" Type="http://schemas.openxmlformats.org/officeDocument/2006/relationships/styles" Target="styles.xml"/><Relationship Id="rId15" Type="http://schemas.openxmlformats.org/officeDocument/2006/relationships/hyperlink" Target="mailto:radim.adamec@kr-karlovarsky,cz" TargetMode="External"/><Relationship Id="rId10" Type="http://schemas.openxmlformats.org/officeDocument/2006/relationships/hyperlink" Target="mailto:veronika.vodickova@kr-karlovarsky.c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onika.dohnalova@kr-karlovarsk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561039823E6F428D36065742F8BE24" ma:contentTypeVersion="15" ma:contentTypeDescription="Vytvoří nový dokument" ma:contentTypeScope="" ma:versionID="f180fc1c2069796693d94170546eb11d">
  <xsd:schema xmlns:xsd="http://www.w3.org/2001/XMLSchema" xmlns:xs="http://www.w3.org/2001/XMLSchema" xmlns:p="http://schemas.microsoft.com/office/2006/metadata/properties" xmlns:ns3="9be79e6f-6e10-4a29-834f-058da29b0c80" xmlns:ns4="20c09bba-0bf9-4b37-a98f-d6caa639a65c" targetNamespace="http://schemas.microsoft.com/office/2006/metadata/properties" ma:root="true" ma:fieldsID="b19ff9df87c64d417fae94d0805b18c3" ns3:_="" ns4:_="">
    <xsd:import namespace="9be79e6f-6e10-4a29-834f-058da29b0c80"/>
    <xsd:import namespace="20c09bba-0bf9-4b37-a98f-d6caa639a65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79e6f-6e10-4a29-834f-058da29b0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09bba-0bf9-4b37-a98f-d6caa639a65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be79e6f-6e10-4a29-834f-058da29b0c80" xsi:nil="true"/>
  </documentManagement>
</p:properties>
</file>

<file path=customXml/itemProps1.xml><?xml version="1.0" encoding="utf-8"?>
<ds:datastoreItem xmlns:ds="http://schemas.openxmlformats.org/officeDocument/2006/customXml" ds:itemID="{4740A8A8-FB7A-48BD-84C4-9C4FA01EC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79e6f-6e10-4a29-834f-058da29b0c80"/>
    <ds:schemaRef ds:uri="20c09bba-0bf9-4b37-a98f-d6caa639a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BD87C-A077-45B8-8741-DD22E2CDE95C}">
  <ds:schemaRefs>
    <ds:schemaRef ds:uri="http://schemas.microsoft.com/sharepoint/v3/contenttype/forms"/>
  </ds:schemaRefs>
</ds:datastoreItem>
</file>

<file path=customXml/itemProps3.xml><?xml version="1.0" encoding="utf-8"?>
<ds:datastoreItem xmlns:ds="http://schemas.openxmlformats.org/officeDocument/2006/customXml" ds:itemID="{BD38BE76-6C77-4B34-B82E-A53D313F5397}">
  <ds:schemaRefs>
    <ds:schemaRef ds:uri="http://schemas.microsoft.com/office/2006/metadata/properties"/>
    <ds:schemaRef ds:uri="http://schemas.microsoft.com/office/infopath/2007/PartnerControls"/>
    <ds:schemaRef ds:uri="9be79e6f-6e10-4a29-834f-058da29b0c80"/>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3380</Words>
  <Characters>19947</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Ettler Štěpánková Jitka</dc:creator>
  <cp:lastModifiedBy>Singer Andrea</cp:lastModifiedBy>
  <cp:revision>43</cp:revision>
  <cp:lastPrinted>2024-09-30T09:31:00Z</cp:lastPrinted>
  <dcterms:created xsi:type="dcterms:W3CDTF">2025-11-05T16:48:00Z</dcterms:created>
  <dcterms:modified xsi:type="dcterms:W3CDTF">2025-11-19T15:45:00Z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0x0101006C561039823E6F428D36065742F8BE24</vt:lpwstr>
  </property>
</Properties>
</file>