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F4434" w14:textId="7B05ECA7" w:rsidR="00632078" w:rsidRPr="00762425" w:rsidRDefault="00632078" w:rsidP="00762425">
      <w:pPr>
        <w:spacing w:after="12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62425">
        <w:rPr>
          <w:rFonts w:ascii="Arial" w:hAnsi="Arial" w:cs="Arial"/>
          <w:b/>
          <w:sz w:val="28"/>
          <w:szCs w:val="28"/>
        </w:rPr>
        <w:t>SMLOUVA</w:t>
      </w:r>
      <w:r w:rsidR="00902896" w:rsidRPr="00762425">
        <w:rPr>
          <w:rFonts w:ascii="Arial" w:hAnsi="Arial" w:cs="Arial"/>
        </w:rPr>
        <w:t xml:space="preserve"> </w:t>
      </w:r>
      <w:r w:rsidR="00902896" w:rsidRPr="00762425">
        <w:rPr>
          <w:rFonts w:ascii="Arial" w:hAnsi="Arial" w:cs="Arial"/>
          <w:b/>
          <w:sz w:val="28"/>
          <w:szCs w:val="28"/>
        </w:rPr>
        <w:t>O POSKYTOVÁNÍ SLUŽEB</w:t>
      </w:r>
    </w:p>
    <w:p w14:paraId="4598F45F" w14:textId="77777777" w:rsidR="004A7D4D" w:rsidRPr="00762425" w:rsidRDefault="004A7D4D" w:rsidP="00762425">
      <w:pPr>
        <w:spacing w:line="276" w:lineRule="auto"/>
        <w:rPr>
          <w:rFonts w:ascii="Arial" w:hAnsi="Arial" w:cs="Arial"/>
        </w:rPr>
      </w:pPr>
    </w:p>
    <w:p w14:paraId="5BE47F62" w14:textId="2258D966" w:rsidR="00FC724C" w:rsidRPr="00762425" w:rsidRDefault="00FC724C" w:rsidP="00762425">
      <w:pPr>
        <w:spacing w:line="276" w:lineRule="auto"/>
        <w:rPr>
          <w:rFonts w:ascii="Arial" w:hAnsi="Arial" w:cs="Arial"/>
        </w:rPr>
      </w:pPr>
      <w:r w:rsidRPr="00762425">
        <w:rPr>
          <w:rFonts w:ascii="Arial" w:hAnsi="Arial" w:cs="Arial"/>
        </w:rPr>
        <w:t>DNEŠNÍHO DNE, MĚSÍCE A ROKU:</w:t>
      </w:r>
    </w:p>
    <w:p w14:paraId="26487E13" w14:textId="77777777" w:rsidR="00FC724C" w:rsidRPr="00762425" w:rsidRDefault="00FC724C" w:rsidP="00762425">
      <w:pPr>
        <w:spacing w:line="276" w:lineRule="auto"/>
        <w:rPr>
          <w:rFonts w:ascii="Arial" w:hAnsi="Arial" w:cs="Arial"/>
          <w:sz w:val="22"/>
          <w:szCs w:val="22"/>
        </w:rPr>
      </w:pPr>
    </w:p>
    <w:p w14:paraId="42455F5C" w14:textId="77777777" w:rsidR="00B921F0" w:rsidRPr="00762425" w:rsidRDefault="00B921F0" w:rsidP="00762425">
      <w:pPr>
        <w:pStyle w:val="Nadpis1"/>
        <w:spacing w:line="276" w:lineRule="auto"/>
        <w:rPr>
          <w:rFonts w:ascii="Arial" w:hAnsi="Arial" w:cs="Arial"/>
          <w:sz w:val="20"/>
          <w:szCs w:val="22"/>
        </w:rPr>
      </w:pPr>
      <w:r w:rsidRPr="00762425">
        <w:rPr>
          <w:rFonts w:ascii="Arial" w:hAnsi="Arial" w:cs="Arial"/>
          <w:szCs w:val="22"/>
        </w:rPr>
        <w:t>Karlovarský kraj</w:t>
      </w:r>
    </w:p>
    <w:p w14:paraId="7A681B9E" w14:textId="77777777" w:rsidR="00B921F0" w:rsidRPr="00762425" w:rsidRDefault="00B921F0" w:rsidP="00762425">
      <w:pPr>
        <w:tabs>
          <w:tab w:val="left" w:pos="1260"/>
        </w:tabs>
        <w:spacing w:line="276" w:lineRule="auto"/>
        <w:rPr>
          <w:rFonts w:ascii="Arial" w:hAnsi="Arial" w:cs="Arial"/>
          <w:szCs w:val="22"/>
        </w:rPr>
      </w:pPr>
      <w:r w:rsidRPr="00762425">
        <w:rPr>
          <w:rFonts w:ascii="Arial" w:hAnsi="Arial" w:cs="Arial"/>
          <w:szCs w:val="22"/>
        </w:rPr>
        <w:t>se sídlem:</w:t>
      </w:r>
      <w:r w:rsidRPr="00762425">
        <w:rPr>
          <w:rFonts w:ascii="Arial" w:hAnsi="Arial" w:cs="Arial"/>
          <w:szCs w:val="22"/>
        </w:rPr>
        <w:tab/>
      </w:r>
      <w:r w:rsidRPr="00762425">
        <w:rPr>
          <w:rFonts w:ascii="Arial" w:hAnsi="Arial" w:cs="Arial"/>
          <w:szCs w:val="22"/>
        </w:rPr>
        <w:tab/>
      </w:r>
      <w:r w:rsidRPr="00762425">
        <w:rPr>
          <w:rFonts w:ascii="Arial" w:hAnsi="Arial" w:cs="Arial"/>
          <w:szCs w:val="22"/>
        </w:rPr>
        <w:tab/>
        <w:t xml:space="preserve">Závodní 353/88, 360 06 Karlovy Vary </w:t>
      </w:r>
    </w:p>
    <w:p w14:paraId="06F87C61" w14:textId="2AB78328" w:rsidR="00B921F0" w:rsidRPr="00762425" w:rsidRDefault="00B921F0" w:rsidP="00762425">
      <w:pPr>
        <w:spacing w:line="276" w:lineRule="auto"/>
        <w:ind w:left="2127" w:hanging="2127"/>
        <w:jc w:val="both"/>
        <w:rPr>
          <w:rFonts w:ascii="Arial" w:hAnsi="Arial" w:cs="Arial"/>
          <w:iCs/>
          <w:szCs w:val="22"/>
        </w:rPr>
      </w:pPr>
      <w:r w:rsidRPr="00762425">
        <w:rPr>
          <w:rFonts w:ascii="Arial" w:hAnsi="Arial" w:cs="Arial"/>
          <w:szCs w:val="22"/>
        </w:rPr>
        <w:t xml:space="preserve">zastoupený: </w:t>
      </w:r>
      <w:r w:rsidRPr="00762425">
        <w:rPr>
          <w:rFonts w:ascii="Arial" w:hAnsi="Arial" w:cs="Arial"/>
          <w:szCs w:val="22"/>
        </w:rPr>
        <w:tab/>
      </w:r>
      <w:r w:rsidR="00411373" w:rsidRPr="00762425">
        <w:rPr>
          <w:rFonts w:ascii="Arial" w:hAnsi="Arial" w:cs="Arial"/>
          <w:iCs/>
          <w:szCs w:val="22"/>
        </w:rPr>
        <w:t xml:space="preserve">Mgr. </w:t>
      </w:r>
      <w:r w:rsidR="00902896" w:rsidRPr="00762425">
        <w:rPr>
          <w:rFonts w:ascii="Arial" w:hAnsi="Arial" w:cs="Arial"/>
          <w:iCs/>
          <w:szCs w:val="22"/>
        </w:rPr>
        <w:t>Daniel Tovth</w:t>
      </w:r>
      <w:r w:rsidR="00411373" w:rsidRPr="00762425">
        <w:rPr>
          <w:rFonts w:ascii="Arial" w:hAnsi="Arial" w:cs="Arial"/>
          <w:iCs/>
          <w:szCs w:val="22"/>
        </w:rPr>
        <w:t xml:space="preserve">, vedoucím odboru </w:t>
      </w:r>
      <w:r w:rsidR="00902896" w:rsidRPr="00762425">
        <w:rPr>
          <w:rFonts w:ascii="Arial" w:hAnsi="Arial" w:cs="Arial"/>
          <w:iCs/>
          <w:szCs w:val="22"/>
        </w:rPr>
        <w:t>kancelář ředitelky úřadu</w:t>
      </w:r>
      <w:r w:rsidR="00A03004" w:rsidRPr="00762425">
        <w:rPr>
          <w:rFonts w:ascii="Arial" w:hAnsi="Arial" w:cs="Arial"/>
          <w:iCs/>
          <w:szCs w:val="22"/>
        </w:rPr>
        <w:t xml:space="preserve"> na základě usnesení Rady Karlovarského kraje č. RK 1065/09/22 ze dne 19. 9. 2022 a čl. VII odst. 1 písm. d) podpisového řádu</w:t>
      </w:r>
    </w:p>
    <w:p w14:paraId="05C85202" w14:textId="77777777" w:rsidR="00B921F0" w:rsidRPr="00762425" w:rsidRDefault="00B921F0" w:rsidP="00762425">
      <w:pPr>
        <w:tabs>
          <w:tab w:val="left" w:pos="1260"/>
        </w:tabs>
        <w:spacing w:line="276" w:lineRule="auto"/>
        <w:rPr>
          <w:rFonts w:ascii="Arial" w:hAnsi="Arial" w:cs="Arial"/>
          <w:szCs w:val="22"/>
        </w:rPr>
      </w:pPr>
      <w:r w:rsidRPr="00762425">
        <w:rPr>
          <w:rFonts w:ascii="Arial" w:hAnsi="Arial" w:cs="Arial"/>
          <w:szCs w:val="22"/>
        </w:rPr>
        <w:t>IČO:</w:t>
      </w:r>
      <w:r w:rsidRPr="00762425">
        <w:rPr>
          <w:rFonts w:ascii="Arial" w:hAnsi="Arial" w:cs="Arial"/>
          <w:szCs w:val="22"/>
        </w:rPr>
        <w:tab/>
      </w:r>
      <w:r w:rsidRPr="00762425">
        <w:rPr>
          <w:rFonts w:ascii="Arial" w:hAnsi="Arial" w:cs="Arial"/>
          <w:szCs w:val="22"/>
        </w:rPr>
        <w:tab/>
      </w:r>
      <w:r w:rsidRPr="00762425">
        <w:rPr>
          <w:rFonts w:ascii="Arial" w:hAnsi="Arial" w:cs="Arial"/>
          <w:szCs w:val="22"/>
        </w:rPr>
        <w:tab/>
        <w:t>70891168</w:t>
      </w:r>
    </w:p>
    <w:p w14:paraId="70FED61D" w14:textId="77777777" w:rsidR="00B921F0" w:rsidRPr="00762425" w:rsidRDefault="00B921F0" w:rsidP="00762425">
      <w:pPr>
        <w:tabs>
          <w:tab w:val="left" w:pos="1260"/>
        </w:tabs>
        <w:spacing w:line="276" w:lineRule="auto"/>
        <w:rPr>
          <w:rFonts w:ascii="Arial" w:hAnsi="Arial" w:cs="Arial"/>
          <w:szCs w:val="22"/>
        </w:rPr>
      </w:pPr>
      <w:r w:rsidRPr="00762425">
        <w:rPr>
          <w:rFonts w:ascii="Arial" w:hAnsi="Arial" w:cs="Arial"/>
          <w:szCs w:val="22"/>
        </w:rPr>
        <w:t>DIČ:</w:t>
      </w:r>
      <w:r w:rsidRPr="00762425">
        <w:rPr>
          <w:rFonts w:ascii="Arial" w:hAnsi="Arial" w:cs="Arial"/>
          <w:szCs w:val="22"/>
        </w:rPr>
        <w:tab/>
      </w:r>
      <w:r w:rsidRPr="00762425">
        <w:rPr>
          <w:rFonts w:ascii="Arial" w:hAnsi="Arial" w:cs="Arial"/>
          <w:szCs w:val="22"/>
        </w:rPr>
        <w:tab/>
      </w:r>
      <w:r w:rsidRPr="00762425">
        <w:rPr>
          <w:rFonts w:ascii="Arial" w:hAnsi="Arial" w:cs="Arial"/>
          <w:szCs w:val="22"/>
        </w:rPr>
        <w:tab/>
        <w:t xml:space="preserve">CZ70891168 </w:t>
      </w:r>
    </w:p>
    <w:p w14:paraId="7B6909FF" w14:textId="77777777" w:rsidR="00B921F0" w:rsidRPr="00762425" w:rsidRDefault="00B921F0" w:rsidP="00762425">
      <w:pPr>
        <w:spacing w:line="276" w:lineRule="auto"/>
        <w:ind w:left="2127" w:hanging="2127"/>
        <w:jc w:val="both"/>
        <w:rPr>
          <w:rFonts w:ascii="Arial" w:hAnsi="Arial" w:cs="Arial"/>
          <w:szCs w:val="22"/>
        </w:rPr>
      </w:pPr>
      <w:r w:rsidRPr="00762425">
        <w:rPr>
          <w:rFonts w:ascii="Arial" w:hAnsi="Arial" w:cs="Arial"/>
          <w:szCs w:val="22"/>
        </w:rPr>
        <w:t>bankovní spojení:</w:t>
      </w:r>
      <w:r w:rsidRPr="00762425">
        <w:rPr>
          <w:rFonts w:ascii="Arial" w:hAnsi="Arial" w:cs="Arial"/>
          <w:szCs w:val="22"/>
        </w:rPr>
        <w:tab/>
      </w:r>
      <w:proofErr w:type="spellStart"/>
      <w:r w:rsidRPr="00762425">
        <w:rPr>
          <w:rFonts w:ascii="Arial" w:hAnsi="Arial" w:cs="Arial"/>
          <w:szCs w:val="22"/>
        </w:rPr>
        <w:t>UniCredit</w:t>
      </w:r>
      <w:proofErr w:type="spellEnd"/>
      <w:r w:rsidRPr="00762425">
        <w:rPr>
          <w:rFonts w:ascii="Arial" w:hAnsi="Arial" w:cs="Arial"/>
          <w:szCs w:val="22"/>
        </w:rPr>
        <w:t xml:space="preserve"> Bank </w:t>
      </w:r>
      <w:proofErr w:type="spellStart"/>
      <w:r w:rsidRPr="00762425">
        <w:rPr>
          <w:rFonts w:ascii="Arial" w:hAnsi="Arial" w:cs="Arial"/>
          <w:szCs w:val="22"/>
        </w:rPr>
        <w:t>č.ú</w:t>
      </w:r>
      <w:proofErr w:type="spellEnd"/>
      <w:r w:rsidRPr="00762425">
        <w:rPr>
          <w:rFonts w:ascii="Arial" w:hAnsi="Arial" w:cs="Arial"/>
          <w:szCs w:val="22"/>
        </w:rPr>
        <w:t xml:space="preserve">.: 1387678928/2700 </w:t>
      </w:r>
    </w:p>
    <w:p w14:paraId="07B17865" w14:textId="77777777" w:rsidR="00B921F0" w:rsidRPr="00762425" w:rsidRDefault="00B921F0" w:rsidP="00762425">
      <w:pPr>
        <w:spacing w:line="276" w:lineRule="auto"/>
        <w:ind w:left="2127" w:hanging="2127"/>
        <w:jc w:val="both"/>
        <w:rPr>
          <w:rFonts w:ascii="Arial" w:hAnsi="Arial" w:cs="Arial"/>
          <w:szCs w:val="22"/>
        </w:rPr>
      </w:pPr>
      <w:r w:rsidRPr="00762425">
        <w:rPr>
          <w:rFonts w:ascii="Arial" w:hAnsi="Arial" w:cs="Arial"/>
          <w:szCs w:val="22"/>
        </w:rPr>
        <w:tab/>
      </w:r>
      <w:proofErr w:type="spellStart"/>
      <w:r w:rsidRPr="00762425">
        <w:rPr>
          <w:rFonts w:ascii="Arial" w:hAnsi="Arial" w:cs="Arial"/>
          <w:szCs w:val="22"/>
        </w:rPr>
        <w:t>Raiffeisenbank</w:t>
      </w:r>
      <w:proofErr w:type="spellEnd"/>
      <w:r w:rsidRPr="00762425">
        <w:rPr>
          <w:rFonts w:ascii="Arial" w:hAnsi="Arial" w:cs="Arial"/>
          <w:szCs w:val="22"/>
        </w:rPr>
        <w:t xml:space="preserve"> </w:t>
      </w:r>
      <w:proofErr w:type="spellStart"/>
      <w:r w:rsidRPr="00762425">
        <w:rPr>
          <w:rFonts w:ascii="Arial" w:hAnsi="Arial" w:cs="Arial"/>
          <w:szCs w:val="22"/>
        </w:rPr>
        <w:t>č.ú</w:t>
      </w:r>
      <w:proofErr w:type="spellEnd"/>
      <w:r w:rsidRPr="00762425">
        <w:rPr>
          <w:rFonts w:ascii="Arial" w:hAnsi="Arial" w:cs="Arial"/>
          <w:szCs w:val="22"/>
        </w:rPr>
        <w:t>.: 7882138002/5500</w:t>
      </w:r>
    </w:p>
    <w:p w14:paraId="3E647ECD" w14:textId="77777777" w:rsidR="00B921F0" w:rsidRPr="00762425" w:rsidRDefault="00B921F0" w:rsidP="00762425">
      <w:pPr>
        <w:spacing w:line="276" w:lineRule="auto"/>
        <w:rPr>
          <w:rFonts w:ascii="Arial" w:hAnsi="Arial" w:cs="Arial"/>
          <w:szCs w:val="22"/>
        </w:rPr>
      </w:pPr>
    </w:p>
    <w:p w14:paraId="30615C95" w14:textId="77777777" w:rsidR="00B921F0" w:rsidRPr="00762425" w:rsidRDefault="00B921F0" w:rsidP="00762425">
      <w:pPr>
        <w:spacing w:line="276" w:lineRule="auto"/>
        <w:rPr>
          <w:rFonts w:ascii="Arial" w:hAnsi="Arial" w:cs="Arial"/>
          <w:i/>
          <w:szCs w:val="22"/>
        </w:rPr>
      </w:pPr>
      <w:r w:rsidRPr="00762425">
        <w:rPr>
          <w:rFonts w:ascii="Arial" w:hAnsi="Arial" w:cs="Arial"/>
          <w:i/>
          <w:szCs w:val="22"/>
        </w:rPr>
        <w:t>na straně jedné jako objednatel (dále jen „</w:t>
      </w:r>
      <w:r w:rsidRPr="00762425">
        <w:rPr>
          <w:rFonts w:ascii="Arial" w:hAnsi="Arial" w:cs="Arial"/>
          <w:b/>
          <w:i/>
          <w:szCs w:val="22"/>
        </w:rPr>
        <w:t>objednatel</w:t>
      </w:r>
      <w:r w:rsidRPr="00762425">
        <w:rPr>
          <w:rFonts w:ascii="Arial" w:hAnsi="Arial" w:cs="Arial"/>
          <w:i/>
          <w:szCs w:val="22"/>
        </w:rPr>
        <w:t>“)</w:t>
      </w:r>
    </w:p>
    <w:p w14:paraId="22299F5D" w14:textId="77777777" w:rsidR="00B921F0" w:rsidRPr="00762425" w:rsidRDefault="00B921F0" w:rsidP="00762425">
      <w:pPr>
        <w:spacing w:line="276" w:lineRule="auto"/>
        <w:rPr>
          <w:rFonts w:ascii="Arial" w:hAnsi="Arial" w:cs="Arial"/>
          <w:szCs w:val="22"/>
        </w:rPr>
      </w:pPr>
    </w:p>
    <w:p w14:paraId="31D38775" w14:textId="77777777" w:rsidR="00B921F0" w:rsidRPr="00762425" w:rsidRDefault="00B921F0" w:rsidP="00762425">
      <w:pPr>
        <w:spacing w:line="276" w:lineRule="auto"/>
        <w:rPr>
          <w:rFonts w:ascii="Arial" w:hAnsi="Arial" w:cs="Arial"/>
          <w:szCs w:val="22"/>
        </w:rPr>
      </w:pPr>
      <w:r w:rsidRPr="00762425">
        <w:rPr>
          <w:rFonts w:ascii="Arial" w:hAnsi="Arial" w:cs="Arial"/>
          <w:szCs w:val="22"/>
        </w:rPr>
        <w:t>a</w:t>
      </w:r>
    </w:p>
    <w:p w14:paraId="1B0050B9" w14:textId="77777777" w:rsidR="00B921F0" w:rsidRPr="00762425" w:rsidRDefault="00B921F0" w:rsidP="00762425">
      <w:pPr>
        <w:spacing w:line="276" w:lineRule="auto"/>
        <w:rPr>
          <w:rFonts w:ascii="Arial" w:hAnsi="Arial" w:cs="Arial"/>
          <w:b/>
          <w:szCs w:val="22"/>
        </w:rPr>
      </w:pPr>
    </w:p>
    <w:p w14:paraId="240B4294" w14:textId="32ACF426" w:rsidR="00A62067" w:rsidRPr="00762425" w:rsidRDefault="00B8466E" w:rsidP="00762425">
      <w:pPr>
        <w:pStyle w:val="BodyText21"/>
        <w:spacing w:line="276" w:lineRule="auto"/>
        <w:rPr>
          <w:rFonts w:ascii="Arial" w:hAnsi="Arial" w:cs="Arial"/>
          <w:b/>
          <w:bCs/>
          <w:snapToGrid/>
          <w:sz w:val="20"/>
          <w:szCs w:val="22"/>
        </w:rPr>
      </w:pPr>
      <w:r w:rsidRPr="00762425">
        <w:rPr>
          <w:rFonts w:ascii="Arial" w:eastAsia="Calibri" w:hAnsi="Arial" w:cs="Arial"/>
          <w:b/>
          <w:sz w:val="20"/>
          <w:highlight w:val="yellow"/>
          <w:lang w:eastAsia="en-US"/>
        </w:rPr>
        <w:t>…………………</w:t>
      </w:r>
      <w:r w:rsidR="00411373" w:rsidRPr="00762425">
        <w:rPr>
          <w:rFonts w:ascii="Arial" w:hAnsi="Arial" w:cs="Arial"/>
          <w:b/>
          <w:bCs/>
          <w:snapToGrid/>
          <w:sz w:val="20"/>
          <w:szCs w:val="22"/>
        </w:rPr>
        <w:t xml:space="preserve"> </w:t>
      </w:r>
    </w:p>
    <w:p w14:paraId="0FE757CB" w14:textId="343AA120" w:rsidR="00A12487" w:rsidRPr="00762425" w:rsidRDefault="00A12487" w:rsidP="00762425">
      <w:pPr>
        <w:pStyle w:val="BodyText21"/>
        <w:spacing w:line="276" w:lineRule="auto"/>
        <w:rPr>
          <w:rFonts w:ascii="Arial" w:hAnsi="Arial" w:cs="Arial"/>
          <w:bCs/>
          <w:snapToGrid/>
          <w:sz w:val="20"/>
          <w:szCs w:val="22"/>
        </w:rPr>
      </w:pPr>
      <w:r w:rsidRPr="00762425">
        <w:rPr>
          <w:rFonts w:ascii="Arial" w:hAnsi="Arial" w:cs="Arial"/>
          <w:bCs/>
          <w:snapToGrid/>
          <w:sz w:val="20"/>
          <w:szCs w:val="22"/>
        </w:rPr>
        <w:t xml:space="preserve">se sídlem: </w:t>
      </w:r>
      <w:r w:rsidRPr="00762425">
        <w:rPr>
          <w:rFonts w:ascii="Arial" w:hAnsi="Arial" w:cs="Arial"/>
          <w:bCs/>
          <w:snapToGrid/>
          <w:sz w:val="20"/>
          <w:szCs w:val="22"/>
        </w:rPr>
        <w:tab/>
      </w:r>
      <w:r w:rsidRPr="00762425">
        <w:rPr>
          <w:rFonts w:ascii="Arial" w:hAnsi="Arial" w:cs="Arial"/>
          <w:bCs/>
          <w:snapToGrid/>
          <w:sz w:val="20"/>
          <w:szCs w:val="22"/>
        </w:rPr>
        <w:tab/>
      </w:r>
      <w:r w:rsidR="00B8466E" w:rsidRPr="00762425">
        <w:rPr>
          <w:rFonts w:ascii="Arial" w:eastAsia="Calibri" w:hAnsi="Arial" w:cs="Arial"/>
          <w:sz w:val="20"/>
          <w:highlight w:val="yellow"/>
          <w:lang w:eastAsia="en-US"/>
        </w:rPr>
        <w:t>…………………</w:t>
      </w:r>
    </w:p>
    <w:p w14:paraId="391FAF95" w14:textId="3CDF557E" w:rsidR="00A12487" w:rsidRPr="00762425" w:rsidRDefault="00A12487" w:rsidP="00762425">
      <w:pPr>
        <w:pStyle w:val="BodyText21"/>
        <w:spacing w:line="276" w:lineRule="auto"/>
        <w:rPr>
          <w:rFonts w:ascii="Arial" w:hAnsi="Arial" w:cs="Arial"/>
          <w:bCs/>
          <w:snapToGrid/>
          <w:sz w:val="20"/>
          <w:szCs w:val="22"/>
        </w:rPr>
      </w:pPr>
      <w:r w:rsidRPr="00762425">
        <w:rPr>
          <w:rFonts w:ascii="Arial" w:hAnsi="Arial" w:cs="Arial"/>
          <w:bCs/>
          <w:snapToGrid/>
          <w:sz w:val="20"/>
          <w:szCs w:val="22"/>
        </w:rPr>
        <w:t>zastoupený:</w:t>
      </w:r>
      <w:r w:rsidRPr="00762425">
        <w:rPr>
          <w:rFonts w:ascii="Arial" w:hAnsi="Arial" w:cs="Arial"/>
          <w:bCs/>
          <w:snapToGrid/>
          <w:sz w:val="20"/>
          <w:szCs w:val="22"/>
        </w:rPr>
        <w:tab/>
      </w:r>
      <w:r w:rsidRPr="00762425">
        <w:rPr>
          <w:rFonts w:ascii="Arial" w:hAnsi="Arial" w:cs="Arial"/>
          <w:bCs/>
          <w:snapToGrid/>
          <w:sz w:val="20"/>
          <w:szCs w:val="22"/>
        </w:rPr>
        <w:tab/>
      </w:r>
      <w:r w:rsidR="00B8466E" w:rsidRPr="00762425">
        <w:rPr>
          <w:rFonts w:ascii="Arial" w:eastAsia="Calibri" w:hAnsi="Arial" w:cs="Arial"/>
          <w:sz w:val="20"/>
          <w:highlight w:val="yellow"/>
          <w:lang w:eastAsia="en-US"/>
        </w:rPr>
        <w:t>…………………</w:t>
      </w:r>
    </w:p>
    <w:p w14:paraId="0F9FC0BF" w14:textId="40B9650A" w:rsidR="00A12487" w:rsidRPr="00762425" w:rsidRDefault="00A12487" w:rsidP="00762425">
      <w:pPr>
        <w:pStyle w:val="BodyText21"/>
        <w:spacing w:line="276" w:lineRule="auto"/>
        <w:rPr>
          <w:rFonts w:ascii="Arial" w:hAnsi="Arial" w:cs="Arial"/>
          <w:bCs/>
          <w:snapToGrid/>
          <w:sz w:val="20"/>
          <w:szCs w:val="22"/>
        </w:rPr>
      </w:pPr>
      <w:r w:rsidRPr="00762425">
        <w:rPr>
          <w:rFonts w:ascii="Arial" w:hAnsi="Arial" w:cs="Arial"/>
          <w:bCs/>
          <w:snapToGrid/>
          <w:sz w:val="20"/>
          <w:szCs w:val="22"/>
        </w:rPr>
        <w:t>IČO:</w:t>
      </w:r>
      <w:r w:rsidRPr="00762425">
        <w:rPr>
          <w:rFonts w:ascii="Arial" w:hAnsi="Arial" w:cs="Arial"/>
          <w:bCs/>
          <w:snapToGrid/>
          <w:sz w:val="20"/>
          <w:szCs w:val="22"/>
        </w:rPr>
        <w:tab/>
      </w:r>
      <w:r w:rsidRPr="00762425">
        <w:rPr>
          <w:rFonts w:ascii="Arial" w:hAnsi="Arial" w:cs="Arial"/>
          <w:bCs/>
          <w:snapToGrid/>
          <w:sz w:val="20"/>
          <w:szCs w:val="22"/>
        </w:rPr>
        <w:tab/>
      </w:r>
      <w:r w:rsidRPr="00762425">
        <w:rPr>
          <w:rFonts w:ascii="Arial" w:hAnsi="Arial" w:cs="Arial"/>
          <w:bCs/>
          <w:snapToGrid/>
          <w:sz w:val="20"/>
          <w:szCs w:val="22"/>
        </w:rPr>
        <w:tab/>
      </w:r>
      <w:r w:rsidR="00B8466E" w:rsidRPr="00762425">
        <w:rPr>
          <w:rFonts w:ascii="Arial" w:eastAsia="Calibri" w:hAnsi="Arial" w:cs="Arial"/>
          <w:sz w:val="20"/>
          <w:highlight w:val="yellow"/>
          <w:lang w:eastAsia="en-US"/>
        </w:rPr>
        <w:t>…………………</w:t>
      </w:r>
    </w:p>
    <w:p w14:paraId="7EB21C26" w14:textId="1BC69FFA" w:rsidR="00A12487" w:rsidRPr="00762425" w:rsidRDefault="00A12487" w:rsidP="00762425">
      <w:pPr>
        <w:pStyle w:val="BodyText21"/>
        <w:spacing w:line="276" w:lineRule="auto"/>
        <w:rPr>
          <w:rFonts w:ascii="Arial" w:hAnsi="Arial" w:cs="Arial"/>
          <w:bCs/>
          <w:snapToGrid/>
          <w:sz w:val="20"/>
          <w:szCs w:val="22"/>
        </w:rPr>
      </w:pPr>
      <w:r w:rsidRPr="00762425">
        <w:rPr>
          <w:rFonts w:ascii="Arial" w:hAnsi="Arial" w:cs="Arial"/>
          <w:bCs/>
          <w:snapToGrid/>
          <w:sz w:val="20"/>
          <w:szCs w:val="22"/>
        </w:rPr>
        <w:t xml:space="preserve">DIČ: </w:t>
      </w:r>
      <w:r w:rsidRPr="00762425">
        <w:rPr>
          <w:rFonts w:ascii="Arial" w:hAnsi="Arial" w:cs="Arial"/>
          <w:bCs/>
          <w:snapToGrid/>
          <w:sz w:val="20"/>
          <w:szCs w:val="22"/>
        </w:rPr>
        <w:tab/>
      </w:r>
      <w:r w:rsidRPr="00762425">
        <w:rPr>
          <w:rFonts w:ascii="Arial" w:hAnsi="Arial" w:cs="Arial"/>
          <w:bCs/>
          <w:snapToGrid/>
          <w:sz w:val="20"/>
          <w:szCs w:val="22"/>
        </w:rPr>
        <w:tab/>
      </w:r>
      <w:r w:rsidRPr="00762425">
        <w:rPr>
          <w:rFonts w:ascii="Arial" w:hAnsi="Arial" w:cs="Arial"/>
          <w:bCs/>
          <w:snapToGrid/>
          <w:sz w:val="20"/>
          <w:szCs w:val="22"/>
        </w:rPr>
        <w:tab/>
      </w:r>
      <w:r w:rsidR="00B8466E" w:rsidRPr="00762425">
        <w:rPr>
          <w:rFonts w:ascii="Arial" w:eastAsia="Calibri" w:hAnsi="Arial" w:cs="Arial"/>
          <w:sz w:val="20"/>
          <w:highlight w:val="yellow"/>
          <w:lang w:eastAsia="en-US"/>
        </w:rPr>
        <w:t>…………………</w:t>
      </w:r>
      <w:r w:rsidRPr="00762425">
        <w:rPr>
          <w:rFonts w:ascii="Arial" w:hAnsi="Arial" w:cs="Arial"/>
          <w:bCs/>
          <w:snapToGrid/>
          <w:sz w:val="20"/>
          <w:szCs w:val="22"/>
        </w:rPr>
        <w:t xml:space="preserve"> </w:t>
      </w:r>
    </w:p>
    <w:p w14:paraId="02CDF81A" w14:textId="053BE7BF" w:rsidR="00A12487" w:rsidRPr="00762425" w:rsidRDefault="00A12487" w:rsidP="00762425">
      <w:pPr>
        <w:pStyle w:val="BodyText21"/>
        <w:spacing w:line="276" w:lineRule="auto"/>
        <w:rPr>
          <w:rFonts w:ascii="Arial" w:hAnsi="Arial" w:cs="Arial"/>
          <w:bCs/>
          <w:snapToGrid/>
          <w:sz w:val="20"/>
          <w:szCs w:val="22"/>
        </w:rPr>
      </w:pPr>
      <w:r w:rsidRPr="00762425">
        <w:rPr>
          <w:rFonts w:ascii="Arial" w:hAnsi="Arial" w:cs="Arial"/>
          <w:bCs/>
          <w:snapToGrid/>
          <w:sz w:val="20"/>
          <w:szCs w:val="22"/>
        </w:rPr>
        <w:t>bankovní spojení:</w:t>
      </w:r>
      <w:r w:rsidRPr="00762425">
        <w:rPr>
          <w:rFonts w:ascii="Arial" w:hAnsi="Arial" w:cs="Arial"/>
          <w:bCs/>
          <w:snapToGrid/>
          <w:sz w:val="20"/>
          <w:szCs w:val="22"/>
        </w:rPr>
        <w:tab/>
      </w:r>
      <w:r w:rsidR="00B8466E" w:rsidRPr="00762425">
        <w:rPr>
          <w:rFonts w:ascii="Arial" w:eastAsia="Calibri" w:hAnsi="Arial" w:cs="Arial"/>
          <w:sz w:val="20"/>
          <w:highlight w:val="yellow"/>
          <w:lang w:eastAsia="en-US"/>
        </w:rPr>
        <w:t>…………………</w:t>
      </w:r>
    </w:p>
    <w:p w14:paraId="1590CFFD" w14:textId="49CD9A82" w:rsidR="00A12487" w:rsidRPr="00762425" w:rsidRDefault="00A12487" w:rsidP="00762425">
      <w:pPr>
        <w:pStyle w:val="BodyText21"/>
        <w:spacing w:line="276" w:lineRule="auto"/>
        <w:rPr>
          <w:rFonts w:ascii="Arial" w:hAnsi="Arial" w:cs="Arial"/>
          <w:bCs/>
          <w:snapToGrid/>
          <w:sz w:val="20"/>
          <w:szCs w:val="22"/>
        </w:rPr>
      </w:pPr>
      <w:r w:rsidRPr="00762425">
        <w:rPr>
          <w:rFonts w:ascii="Arial" w:hAnsi="Arial" w:cs="Arial"/>
          <w:bCs/>
          <w:snapToGrid/>
          <w:sz w:val="20"/>
          <w:szCs w:val="22"/>
        </w:rPr>
        <w:t>číslo účtu:</w:t>
      </w:r>
      <w:r w:rsidRPr="00762425">
        <w:rPr>
          <w:rFonts w:ascii="Arial" w:hAnsi="Arial" w:cs="Arial"/>
          <w:bCs/>
          <w:snapToGrid/>
          <w:sz w:val="20"/>
          <w:szCs w:val="22"/>
        </w:rPr>
        <w:tab/>
      </w:r>
      <w:r w:rsidRPr="00762425">
        <w:rPr>
          <w:rFonts w:ascii="Arial" w:hAnsi="Arial" w:cs="Arial"/>
          <w:bCs/>
          <w:snapToGrid/>
          <w:sz w:val="20"/>
          <w:szCs w:val="22"/>
        </w:rPr>
        <w:tab/>
      </w:r>
      <w:r w:rsidR="00B8466E" w:rsidRPr="00762425">
        <w:rPr>
          <w:rFonts w:ascii="Arial" w:eastAsia="Calibri" w:hAnsi="Arial" w:cs="Arial"/>
          <w:sz w:val="20"/>
          <w:highlight w:val="yellow"/>
          <w:lang w:eastAsia="en-US"/>
        </w:rPr>
        <w:t>…………………</w:t>
      </w:r>
    </w:p>
    <w:p w14:paraId="29316B4F" w14:textId="0E994399" w:rsidR="00411373" w:rsidRPr="00762425" w:rsidRDefault="00A12487" w:rsidP="00762425">
      <w:pPr>
        <w:pStyle w:val="BodyText21"/>
        <w:widowControl/>
        <w:spacing w:line="276" w:lineRule="auto"/>
        <w:rPr>
          <w:rFonts w:ascii="Arial" w:eastAsia="Calibri" w:hAnsi="Arial" w:cs="Arial"/>
          <w:sz w:val="20"/>
          <w:highlight w:val="yellow"/>
          <w:lang w:eastAsia="en-US"/>
        </w:rPr>
      </w:pPr>
      <w:r w:rsidRPr="00762425">
        <w:rPr>
          <w:rFonts w:ascii="Arial" w:hAnsi="Arial" w:cs="Arial"/>
          <w:bCs/>
          <w:snapToGrid/>
          <w:sz w:val="20"/>
          <w:szCs w:val="22"/>
        </w:rPr>
        <w:t>zapsaný v obchodním rejstříku</w:t>
      </w:r>
      <w:r w:rsidR="00B8466E" w:rsidRPr="00762425">
        <w:rPr>
          <w:rFonts w:ascii="Arial" w:hAnsi="Arial" w:cs="Arial"/>
          <w:bCs/>
          <w:snapToGrid/>
          <w:sz w:val="20"/>
          <w:szCs w:val="22"/>
        </w:rPr>
        <w:t xml:space="preserve"> </w:t>
      </w:r>
      <w:r w:rsidR="00B8466E" w:rsidRPr="00762425">
        <w:rPr>
          <w:rFonts w:ascii="Arial" w:eastAsia="Calibri" w:hAnsi="Arial" w:cs="Arial"/>
          <w:sz w:val="20"/>
          <w:highlight w:val="yellow"/>
          <w:lang w:eastAsia="en-US"/>
        </w:rPr>
        <w:t>…………………</w:t>
      </w:r>
    </w:p>
    <w:p w14:paraId="28C30A91" w14:textId="77777777" w:rsidR="00B8466E" w:rsidRPr="00762425" w:rsidRDefault="00B8466E" w:rsidP="00762425">
      <w:pPr>
        <w:pStyle w:val="BodyText21"/>
        <w:widowControl/>
        <w:spacing w:line="276" w:lineRule="auto"/>
        <w:rPr>
          <w:rFonts w:ascii="Arial" w:hAnsi="Arial" w:cs="Arial"/>
          <w:i/>
          <w:sz w:val="20"/>
          <w:szCs w:val="22"/>
        </w:rPr>
      </w:pPr>
    </w:p>
    <w:p w14:paraId="765371C3" w14:textId="1A8BB16E" w:rsidR="00B921F0" w:rsidRPr="00762425" w:rsidRDefault="00B921F0" w:rsidP="00762425">
      <w:pPr>
        <w:pStyle w:val="BodyText21"/>
        <w:widowControl/>
        <w:spacing w:line="276" w:lineRule="auto"/>
        <w:rPr>
          <w:rFonts w:ascii="Arial" w:hAnsi="Arial" w:cs="Arial"/>
          <w:i/>
          <w:sz w:val="20"/>
          <w:szCs w:val="22"/>
        </w:rPr>
      </w:pPr>
      <w:r w:rsidRPr="00762425">
        <w:rPr>
          <w:rFonts w:ascii="Arial" w:hAnsi="Arial" w:cs="Arial"/>
          <w:i/>
          <w:sz w:val="20"/>
          <w:szCs w:val="22"/>
        </w:rPr>
        <w:t xml:space="preserve">na straně druhé jako </w:t>
      </w:r>
      <w:r w:rsidR="0092349E" w:rsidRPr="00762425">
        <w:rPr>
          <w:rFonts w:ascii="Arial" w:hAnsi="Arial" w:cs="Arial"/>
          <w:i/>
          <w:sz w:val="20"/>
          <w:szCs w:val="22"/>
        </w:rPr>
        <w:t>poskytovatel</w:t>
      </w:r>
      <w:r w:rsidRPr="00762425">
        <w:rPr>
          <w:rFonts w:ascii="Arial" w:hAnsi="Arial" w:cs="Arial"/>
          <w:i/>
          <w:sz w:val="20"/>
          <w:szCs w:val="22"/>
        </w:rPr>
        <w:t xml:space="preserve"> (dále jen „</w:t>
      </w:r>
      <w:r w:rsidR="008914B8" w:rsidRPr="00762425">
        <w:rPr>
          <w:rFonts w:ascii="Arial" w:hAnsi="Arial" w:cs="Arial"/>
          <w:b/>
          <w:i/>
          <w:sz w:val="20"/>
          <w:szCs w:val="22"/>
        </w:rPr>
        <w:t>poskytovatel</w:t>
      </w:r>
      <w:r w:rsidRPr="00762425">
        <w:rPr>
          <w:rFonts w:ascii="Arial" w:hAnsi="Arial" w:cs="Arial"/>
          <w:i/>
          <w:sz w:val="20"/>
          <w:szCs w:val="22"/>
        </w:rPr>
        <w:t>“)</w:t>
      </w:r>
    </w:p>
    <w:p w14:paraId="7A4037BA" w14:textId="77777777" w:rsidR="00B921F0" w:rsidRPr="00762425" w:rsidRDefault="00B921F0" w:rsidP="00762425">
      <w:pPr>
        <w:pStyle w:val="BodyText21"/>
        <w:widowControl/>
        <w:spacing w:line="276" w:lineRule="auto"/>
        <w:rPr>
          <w:rFonts w:ascii="Arial" w:hAnsi="Arial" w:cs="Arial"/>
          <w:i/>
          <w:sz w:val="20"/>
          <w:szCs w:val="22"/>
        </w:rPr>
      </w:pPr>
    </w:p>
    <w:p w14:paraId="0CA6DE5F" w14:textId="77777777" w:rsidR="00B921F0" w:rsidRPr="00762425" w:rsidRDefault="00B921F0" w:rsidP="00762425">
      <w:pPr>
        <w:pStyle w:val="BodyText21"/>
        <w:widowControl/>
        <w:spacing w:line="276" w:lineRule="auto"/>
        <w:rPr>
          <w:rFonts w:ascii="Arial" w:hAnsi="Arial" w:cs="Arial"/>
          <w:snapToGrid/>
          <w:sz w:val="20"/>
          <w:szCs w:val="22"/>
        </w:rPr>
      </w:pPr>
      <w:r w:rsidRPr="00762425">
        <w:rPr>
          <w:rFonts w:ascii="Arial" w:hAnsi="Arial" w:cs="Arial"/>
          <w:i/>
          <w:sz w:val="20"/>
          <w:szCs w:val="22"/>
        </w:rPr>
        <w:t>(společně jako „smluvní strany“)</w:t>
      </w:r>
    </w:p>
    <w:p w14:paraId="78ADA977" w14:textId="77777777" w:rsidR="00B921F0" w:rsidRPr="00762425" w:rsidRDefault="00B921F0" w:rsidP="00762425">
      <w:pPr>
        <w:spacing w:line="276" w:lineRule="auto"/>
        <w:jc w:val="both"/>
        <w:rPr>
          <w:rFonts w:ascii="Arial" w:hAnsi="Arial" w:cs="Arial"/>
          <w:sz w:val="22"/>
        </w:rPr>
      </w:pPr>
    </w:p>
    <w:p w14:paraId="0FF2D9FB" w14:textId="77777777" w:rsidR="00FC724C" w:rsidRPr="00762425" w:rsidRDefault="00FC724C" w:rsidP="00762425">
      <w:pPr>
        <w:spacing w:line="276" w:lineRule="auto"/>
        <w:jc w:val="both"/>
        <w:rPr>
          <w:rFonts w:ascii="Arial" w:hAnsi="Arial" w:cs="Arial"/>
          <w:sz w:val="22"/>
        </w:rPr>
      </w:pPr>
    </w:p>
    <w:p w14:paraId="72A13026" w14:textId="77777777" w:rsidR="00FC724C" w:rsidRPr="00762425" w:rsidRDefault="00FC724C" w:rsidP="00762425">
      <w:pPr>
        <w:spacing w:line="276" w:lineRule="auto"/>
        <w:jc w:val="both"/>
        <w:rPr>
          <w:rFonts w:ascii="Arial" w:hAnsi="Arial" w:cs="Arial"/>
          <w:sz w:val="22"/>
        </w:rPr>
      </w:pPr>
    </w:p>
    <w:p w14:paraId="2CC103F6" w14:textId="77777777" w:rsidR="00FC724C" w:rsidRPr="00762425" w:rsidRDefault="00FC724C" w:rsidP="00762425">
      <w:pPr>
        <w:spacing w:after="120" w:line="276" w:lineRule="auto"/>
        <w:jc w:val="both"/>
        <w:rPr>
          <w:rFonts w:ascii="Arial" w:hAnsi="Arial" w:cs="Arial"/>
          <w:sz w:val="22"/>
        </w:rPr>
      </w:pPr>
      <w:r w:rsidRPr="00762425">
        <w:rPr>
          <w:rFonts w:ascii="Arial" w:hAnsi="Arial" w:cs="Arial"/>
          <w:sz w:val="22"/>
        </w:rPr>
        <w:t>PREAMBULE</w:t>
      </w:r>
    </w:p>
    <w:p w14:paraId="03C1CC69" w14:textId="77777777" w:rsidR="00FC724C" w:rsidRPr="00762425" w:rsidRDefault="00FC724C" w:rsidP="00762425">
      <w:pPr>
        <w:spacing w:after="120" w:line="276" w:lineRule="auto"/>
        <w:jc w:val="both"/>
        <w:rPr>
          <w:rFonts w:ascii="Arial" w:hAnsi="Arial" w:cs="Arial"/>
        </w:rPr>
      </w:pPr>
      <w:r w:rsidRPr="00762425">
        <w:rPr>
          <w:rFonts w:ascii="Arial" w:hAnsi="Arial" w:cs="Arial"/>
        </w:rPr>
        <w:t>Vzhledem k tomu, že:</w:t>
      </w:r>
    </w:p>
    <w:p w14:paraId="3CCB9C08" w14:textId="227789BA" w:rsidR="00FC724C" w:rsidRPr="00762425" w:rsidRDefault="00B921F0" w:rsidP="00762425">
      <w:pPr>
        <w:pStyle w:val="Odstavecseseznamem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Arial" w:hAnsi="Arial" w:cs="Arial"/>
          <w:bCs/>
          <w:iCs/>
        </w:rPr>
      </w:pPr>
      <w:r w:rsidRPr="00762425">
        <w:rPr>
          <w:rFonts w:ascii="Arial" w:hAnsi="Arial" w:cs="Arial"/>
        </w:rPr>
        <w:t>p</w:t>
      </w:r>
      <w:r w:rsidR="0010423E" w:rsidRPr="00762425">
        <w:rPr>
          <w:rFonts w:ascii="Arial" w:hAnsi="Arial" w:cs="Arial"/>
        </w:rPr>
        <w:t>oskytovatel</w:t>
      </w:r>
      <w:r w:rsidR="00FC724C" w:rsidRPr="00762425">
        <w:rPr>
          <w:rFonts w:ascii="Arial" w:hAnsi="Arial" w:cs="Arial"/>
        </w:rPr>
        <w:t xml:space="preserve"> je vybraným </w:t>
      </w:r>
      <w:r w:rsidRPr="00762425">
        <w:rPr>
          <w:rFonts w:ascii="Arial" w:hAnsi="Arial" w:cs="Arial"/>
        </w:rPr>
        <w:t>dodavatelem</w:t>
      </w:r>
      <w:r w:rsidR="00B40FAB" w:rsidRPr="00762425">
        <w:rPr>
          <w:rFonts w:ascii="Arial" w:hAnsi="Arial" w:cs="Arial"/>
        </w:rPr>
        <w:t xml:space="preserve"> z</w:t>
      </w:r>
      <w:r w:rsidR="00FC724C" w:rsidRPr="00762425">
        <w:rPr>
          <w:rFonts w:ascii="Arial" w:hAnsi="Arial" w:cs="Arial"/>
        </w:rPr>
        <w:t xml:space="preserve"> veřejné zakázky </w:t>
      </w:r>
      <w:r w:rsidR="00FC724C" w:rsidRPr="00762425">
        <w:rPr>
          <w:rFonts w:ascii="Arial" w:hAnsi="Arial" w:cs="Arial"/>
          <w:b/>
        </w:rPr>
        <w:t>„</w:t>
      </w:r>
      <w:r w:rsidR="00902896" w:rsidRPr="00762425">
        <w:rPr>
          <w:rFonts w:ascii="Arial" w:hAnsi="Arial" w:cs="Arial"/>
          <w:b/>
          <w:bCs/>
          <w:iCs/>
        </w:rPr>
        <w:t>Provedení penetračních testů se zaměřením na bezpečnost informačních systémů Krajského úřadu Karlovarského kraje a Provedení auditu kybernetické bezpečnosti</w:t>
      </w:r>
      <w:r w:rsidR="00125BF0" w:rsidRPr="00762425">
        <w:rPr>
          <w:rFonts w:ascii="Arial" w:hAnsi="Arial" w:cs="Arial"/>
          <w:b/>
          <w:bCs/>
        </w:rPr>
        <w:t>“</w:t>
      </w:r>
      <w:r w:rsidR="00FC724C" w:rsidRPr="00762425">
        <w:rPr>
          <w:rFonts w:ascii="Arial" w:hAnsi="Arial" w:cs="Arial"/>
        </w:rPr>
        <w:t xml:space="preserve"> vyhlášené dne </w:t>
      </w:r>
      <w:r w:rsidR="008914B8" w:rsidRPr="00762425">
        <w:rPr>
          <w:rFonts w:ascii="Arial" w:hAnsi="Arial" w:cs="Arial"/>
        </w:rPr>
        <w:t>DD</w:t>
      </w:r>
      <w:r w:rsidR="00A12487" w:rsidRPr="00762425">
        <w:rPr>
          <w:rFonts w:ascii="Arial" w:hAnsi="Arial" w:cs="Arial"/>
          <w:bCs/>
        </w:rPr>
        <w:t>.</w:t>
      </w:r>
      <w:r w:rsidR="008914B8" w:rsidRPr="00762425">
        <w:rPr>
          <w:rFonts w:ascii="Arial" w:hAnsi="Arial" w:cs="Arial"/>
          <w:bCs/>
        </w:rPr>
        <w:t>MM</w:t>
      </w:r>
      <w:r w:rsidR="00A12487" w:rsidRPr="00762425">
        <w:rPr>
          <w:rFonts w:ascii="Arial" w:hAnsi="Arial" w:cs="Arial"/>
          <w:bCs/>
        </w:rPr>
        <w:t>.202</w:t>
      </w:r>
      <w:r w:rsidR="00902896" w:rsidRPr="00762425">
        <w:rPr>
          <w:rFonts w:ascii="Arial" w:hAnsi="Arial" w:cs="Arial"/>
          <w:bCs/>
        </w:rPr>
        <w:t>5</w:t>
      </w:r>
      <w:r w:rsidR="00A12487" w:rsidRPr="00762425">
        <w:rPr>
          <w:rFonts w:ascii="Arial" w:hAnsi="Arial" w:cs="Arial"/>
          <w:bCs/>
        </w:rPr>
        <w:t xml:space="preserve"> </w:t>
      </w:r>
      <w:r w:rsidR="00FC724C" w:rsidRPr="00762425">
        <w:rPr>
          <w:rFonts w:ascii="Arial" w:hAnsi="Arial" w:cs="Arial"/>
        </w:rPr>
        <w:t xml:space="preserve">objednatelem jako zadavatelem veřejné zakázky </w:t>
      </w:r>
      <w:r w:rsidR="008914B8" w:rsidRPr="00762425">
        <w:rPr>
          <w:rFonts w:ascii="Arial" w:hAnsi="Arial" w:cs="Arial"/>
        </w:rPr>
        <w:t>malého rozsahu</w:t>
      </w:r>
      <w:r w:rsidR="00371037" w:rsidRPr="00762425">
        <w:rPr>
          <w:rFonts w:ascii="Arial" w:hAnsi="Arial" w:cs="Arial"/>
        </w:rPr>
        <w:t xml:space="preserve">; a </w:t>
      </w:r>
    </w:p>
    <w:p w14:paraId="749725C4" w14:textId="2790DDE2" w:rsidR="00FC724C" w:rsidRPr="00762425" w:rsidRDefault="00DD3459" w:rsidP="00762425">
      <w:pPr>
        <w:pStyle w:val="Odstavecseseznamem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Arial" w:hAnsi="Arial" w:cs="Arial"/>
        </w:rPr>
      </w:pPr>
      <w:r w:rsidRPr="00762425">
        <w:rPr>
          <w:rFonts w:ascii="Arial" w:hAnsi="Arial" w:cs="Arial"/>
        </w:rPr>
        <w:t>poskytovatel</w:t>
      </w:r>
      <w:r w:rsidR="00FC724C" w:rsidRPr="00762425">
        <w:rPr>
          <w:rFonts w:ascii="Arial" w:hAnsi="Arial" w:cs="Arial"/>
        </w:rPr>
        <w:t xml:space="preserve"> prohlašuje, že je držitelem potřebného živnostenského oprávnění a </w:t>
      </w:r>
      <w:r w:rsidR="00FC724C" w:rsidRPr="00762425">
        <w:rPr>
          <w:rFonts w:ascii="Arial" w:hAnsi="Arial" w:cs="Arial"/>
          <w:color w:val="000000"/>
        </w:rPr>
        <w:t xml:space="preserve">má řádné vybavení, zkušenosti a schopnosti, aby </w:t>
      </w:r>
      <w:r w:rsidR="00FC724C" w:rsidRPr="00762425">
        <w:rPr>
          <w:rFonts w:ascii="Arial" w:hAnsi="Arial" w:cs="Arial"/>
        </w:rPr>
        <w:t xml:space="preserve">předmět smlouvy plnil ve stanovené době a ve sjednané kvalitě,  </w:t>
      </w:r>
    </w:p>
    <w:p w14:paraId="6590CA1C" w14:textId="77777777" w:rsidR="00FC724C" w:rsidRPr="00762425" w:rsidRDefault="00FC724C" w:rsidP="00762425">
      <w:pPr>
        <w:spacing w:after="120" w:line="276" w:lineRule="auto"/>
        <w:jc w:val="both"/>
        <w:rPr>
          <w:rFonts w:ascii="Arial" w:hAnsi="Arial" w:cs="Arial"/>
        </w:rPr>
      </w:pPr>
    </w:p>
    <w:p w14:paraId="7EA68263" w14:textId="75EA13C9" w:rsidR="00FC724C" w:rsidRPr="00762425" w:rsidRDefault="00FC724C" w:rsidP="00762425">
      <w:pPr>
        <w:spacing w:after="120" w:line="276" w:lineRule="auto"/>
        <w:jc w:val="both"/>
        <w:rPr>
          <w:rFonts w:ascii="Arial" w:hAnsi="Arial" w:cs="Arial"/>
        </w:rPr>
      </w:pPr>
      <w:r w:rsidRPr="00762425">
        <w:rPr>
          <w:rFonts w:ascii="Arial" w:hAnsi="Arial" w:cs="Arial"/>
        </w:rPr>
        <w:t>dohodly se smluvní strany na uzavření této</w:t>
      </w:r>
    </w:p>
    <w:p w14:paraId="01B03C76" w14:textId="77777777" w:rsidR="00632078" w:rsidRPr="00762425" w:rsidRDefault="00632078" w:rsidP="00762425">
      <w:pPr>
        <w:spacing w:line="276" w:lineRule="auto"/>
        <w:jc w:val="both"/>
        <w:rPr>
          <w:rFonts w:ascii="Arial" w:hAnsi="Arial" w:cs="Arial"/>
        </w:rPr>
      </w:pPr>
    </w:p>
    <w:p w14:paraId="266B9DAA" w14:textId="749430A2" w:rsidR="00632078" w:rsidRPr="00762425" w:rsidRDefault="00632078" w:rsidP="00762425">
      <w:pPr>
        <w:spacing w:after="120" w:line="276" w:lineRule="auto"/>
        <w:jc w:val="center"/>
        <w:rPr>
          <w:rFonts w:ascii="Arial" w:hAnsi="Arial" w:cs="Arial"/>
          <w:sz w:val="28"/>
          <w:szCs w:val="28"/>
        </w:rPr>
      </w:pPr>
      <w:r w:rsidRPr="00762425">
        <w:rPr>
          <w:rFonts w:ascii="Arial" w:hAnsi="Arial" w:cs="Arial"/>
          <w:sz w:val="28"/>
          <w:szCs w:val="28"/>
        </w:rPr>
        <w:t>SMLOUVY</w:t>
      </w:r>
    </w:p>
    <w:p w14:paraId="098C3BEF" w14:textId="2B1C5F2B" w:rsidR="00632078" w:rsidRPr="00762425" w:rsidRDefault="00FF77CC" w:rsidP="00762425">
      <w:pPr>
        <w:pStyle w:val="BodyText21"/>
        <w:widowControl/>
        <w:spacing w:after="120" w:line="276" w:lineRule="auto"/>
        <w:jc w:val="center"/>
        <w:rPr>
          <w:rFonts w:ascii="Arial" w:hAnsi="Arial" w:cs="Arial"/>
          <w:sz w:val="20"/>
        </w:rPr>
      </w:pPr>
      <w:r w:rsidRPr="00762425">
        <w:rPr>
          <w:rFonts w:ascii="Arial" w:hAnsi="Arial" w:cs="Arial"/>
          <w:sz w:val="20"/>
        </w:rPr>
        <w:t>dle</w:t>
      </w:r>
      <w:r w:rsidR="00632078" w:rsidRPr="00762425">
        <w:rPr>
          <w:rFonts w:ascii="Arial" w:hAnsi="Arial" w:cs="Arial"/>
          <w:sz w:val="20"/>
        </w:rPr>
        <w:t xml:space="preserve"> zákona č. 89/2012 Sb., občanský zákoník</w:t>
      </w:r>
      <w:r w:rsidR="009C2665" w:rsidRPr="00762425">
        <w:rPr>
          <w:rFonts w:ascii="Arial" w:hAnsi="Arial" w:cs="Arial"/>
          <w:sz w:val="20"/>
        </w:rPr>
        <w:t xml:space="preserve">, ve znění pozdějších </w:t>
      </w:r>
      <w:r w:rsidR="00737533" w:rsidRPr="00762425">
        <w:rPr>
          <w:rFonts w:ascii="Arial" w:hAnsi="Arial" w:cs="Arial"/>
          <w:sz w:val="20"/>
        </w:rPr>
        <w:t>p</w:t>
      </w:r>
      <w:r w:rsidR="009C2665" w:rsidRPr="00762425">
        <w:rPr>
          <w:rFonts w:ascii="Arial" w:hAnsi="Arial" w:cs="Arial"/>
          <w:sz w:val="20"/>
        </w:rPr>
        <w:t>ředpisů</w:t>
      </w:r>
    </w:p>
    <w:p w14:paraId="24278C8B" w14:textId="713354FF" w:rsidR="00FE0E6B" w:rsidRPr="00762425" w:rsidRDefault="0010423E" w:rsidP="00762425">
      <w:pPr>
        <w:pStyle w:val="BodyText21"/>
        <w:widowControl/>
        <w:spacing w:after="120" w:line="276" w:lineRule="auto"/>
        <w:jc w:val="center"/>
        <w:rPr>
          <w:rFonts w:ascii="Arial" w:hAnsi="Arial" w:cs="Arial"/>
          <w:sz w:val="20"/>
        </w:rPr>
      </w:pPr>
      <w:r w:rsidRPr="00762425">
        <w:rPr>
          <w:rFonts w:ascii="Arial" w:hAnsi="Arial" w:cs="Arial"/>
          <w:sz w:val="20"/>
        </w:rPr>
        <w:t>(dále jen „smlouva“)</w:t>
      </w:r>
    </w:p>
    <w:p w14:paraId="2F2FF37E" w14:textId="77777777" w:rsidR="001715F9" w:rsidRPr="00762425" w:rsidRDefault="001715F9" w:rsidP="00762425">
      <w:pPr>
        <w:pStyle w:val="BodyText21"/>
        <w:widowControl/>
        <w:numPr>
          <w:ilvl w:val="0"/>
          <w:numId w:val="2"/>
        </w:numPr>
        <w:spacing w:after="120" w:line="276" w:lineRule="auto"/>
        <w:ind w:left="851" w:hanging="142"/>
        <w:jc w:val="center"/>
        <w:rPr>
          <w:rFonts w:ascii="Arial" w:hAnsi="Arial" w:cs="Arial"/>
          <w:b/>
          <w:sz w:val="20"/>
        </w:rPr>
      </w:pPr>
      <w:r w:rsidRPr="00762425">
        <w:rPr>
          <w:rFonts w:ascii="Arial" w:hAnsi="Arial" w:cs="Arial"/>
          <w:b/>
          <w:sz w:val="20"/>
        </w:rPr>
        <w:lastRenderedPageBreak/>
        <w:t>Předmět smlouvy</w:t>
      </w:r>
    </w:p>
    <w:p w14:paraId="769E036C" w14:textId="77777777" w:rsidR="005E2912" w:rsidRPr="00762425" w:rsidRDefault="001715F9" w:rsidP="00762425">
      <w:pPr>
        <w:pStyle w:val="slovn2rove"/>
        <w:numPr>
          <w:ilvl w:val="1"/>
          <w:numId w:val="2"/>
        </w:numPr>
        <w:spacing w:after="0" w:line="276" w:lineRule="auto"/>
        <w:ind w:left="567" w:hanging="567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 xml:space="preserve">Předmětem této smlouvy je </w:t>
      </w:r>
      <w:r w:rsidR="00656D4B" w:rsidRPr="00762425">
        <w:rPr>
          <w:rFonts w:cs="Arial"/>
          <w:sz w:val="20"/>
          <w:szCs w:val="20"/>
        </w:rPr>
        <w:t>závazek poskytovatele</w:t>
      </w:r>
      <w:r w:rsidR="005E2912" w:rsidRPr="00762425">
        <w:rPr>
          <w:rFonts w:cs="Arial"/>
          <w:sz w:val="20"/>
          <w:szCs w:val="20"/>
        </w:rPr>
        <w:t>:</w:t>
      </w:r>
    </w:p>
    <w:p w14:paraId="1BBB6004" w14:textId="77777777" w:rsidR="00280DC5" w:rsidRPr="00762425" w:rsidRDefault="00280DC5" w:rsidP="00762425">
      <w:pPr>
        <w:spacing w:after="96" w:line="276" w:lineRule="auto"/>
        <w:ind w:left="-15"/>
        <w:rPr>
          <w:rFonts w:ascii="Arial" w:hAnsi="Arial" w:cs="Arial"/>
        </w:rPr>
      </w:pPr>
    </w:p>
    <w:p w14:paraId="1EA3FB8D" w14:textId="785C2C9A" w:rsidR="001C6962" w:rsidRPr="00762425" w:rsidRDefault="00280DC5" w:rsidP="00762425">
      <w:pPr>
        <w:spacing w:after="96" w:line="276" w:lineRule="auto"/>
        <w:ind w:left="-15"/>
        <w:rPr>
          <w:rFonts w:ascii="Arial" w:hAnsi="Arial" w:cs="Arial"/>
        </w:rPr>
      </w:pPr>
      <w:r w:rsidRPr="00762425">
        <w:rPr>
          <w:rFonts w:ascii="Arial" w:hAnsi="Arial" w:cs="Arial"/>
        </w:rPr>
        <w:t xml:space="preserve">1.1.1 </w:t>
      </w:r>
      <w:r w:rsidR="00F247C9" w:rsidRPr="00762425">
        <w:rPr>
          <w:rFonts w:ascii="Arial" w:hAnsi="Arial" w:cs="Arial"/>
        </w:rPr>
        <w:t>provedení penetračních testů bez destruktivních dopadů na zařízení objednatele, kdy zhotovitel těchto penetračních testů není oprávněn v rámci testování vyřadit informační systém objednatele z provozu, ani není oprávněn v rámci testů k poškození SW nebo HW objednatele</w:t>
      </w:r>
      <w:r w:rsidR="00C66935" w:rsidRPr="00762425">
        <w:rPr>
          <w:rFonts w:ascii="Arial" w:hAnsi="Arial" w:cs="Arial"/>
        </w:rPr>
        <w:t>;</w:t>
      </w:r>
    </w:p>
    <w:p w14:paraId="37A934B5" w14:textId="77777777" w:rsidR="001C6962" w:rsidRPr="00762425" w:rsidRDefault="001C6962" w:rsidP="00762425">
      <w:pPr>
        <w:spacing w:after="117" w:line="276" w:lineRule="auto"/>
        <w:ind w:left="-5" w:hanging="10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b/>
          <w:color w:val="000000"/>
        </w:rPr>
        <w:t xml:space="preserve">Externí penetrační test </w:t>
      </w:r>
    </w:p>
    <w:p w14:paraId="7157D2A7" w14:textId="77777777" w:rsidR="001C6962" w:rsidRPr="00762425" w:rsidRDefault="001C6962" w:rsidP="00762425">
      <w:pPr>
        <w:spacing w:after="108" w:line="276" w:lineRule="auto"/>
        <w:ind w:left="-5" w:hanging="10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Při realizaci bude prověřena bezpečnost a funkčnost prvků Krajského úřadu Karlovarského kraje, dostupných z veřejné sítě Internet. Tyto testy budou spočívat v simulaci útoku na systémy objednatele útočníkem, který se pokouší o průnik z prostředí internetu, nemá předběžné znalosti o IT infrastruktuře a nemá přístupové údaje k IT službám publikovaným z interního prostředí objednatele do internetu. Cílem testů je tedy prověření bezpečnosti veřejně dostupných systémů. </w:t>
      </w:r>
    </w:p>
    <w:p w14:paraId="513934C5" w14:textId="77777777" w:rsidR="001C6962" w:rsidRPr="00762425" w:rsidRDefault="001C6962" w:rsidP="00762425">
      <w:pPr>
        <w:spacing w:after="1" w:line="276" w:lineRule="auto"/>
        <w:ind w:left="-5" w:hanging="10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i/>
          <w:color w:val="000000"/>
        </w:rPr>
        <w:t xml:space="preserve">Testy z této skupiny budou obsahovat: </w:t>
      </w:r>
    </w:p>
    <w:p w14:paraId="1AAA5D2F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vyhledání zranitelností v informacích veřejně dostupných o IT objednatele; </w:t>
      </w:r>
    </w:p>
    <w:p w14:paraId="14C591F8" w14:textId="49A792C2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bezpečnost DNS domény objednatele, zejména pak počet, umístění a dostupnost DNS obsahu serverů, možnost neautorizovaného transferu zóny a zabezpečení proti neoprávněné změně DNS záznamů; </w:t>
      </w:r>
    </w:p>
    <w:p w14:paraId="7A7D8BEA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bezpečnost infrastruktury elektronické pošty objednatele, zejména pak ochrana pošty odesílané z domény objednatele, ochrana pošty pro doménu objednatele – účinnost </w:t>
      </w:r>
      <w:proofErr w:type="spellStart"/>
      <w:r w:rsidRPr="00762425">
        <w:rPr>
          <w:rFonts w:ascii="Arial" w:hAnsi="Arial" w:cs="Arial"/>
          <w:color w:val="000000"/>
        </w:rPr>
        <w:t>antispamu</w:t>
      </w:r>
      <w:proofErr w:type="spellEnd"/>
      <w:r w:rsidRPr="00762425">
        <w:rPr>
          <w:rFonts w:ascii="Arial" w:hAnsi="Arial" w:cs="Arial"/>
          <w:color w:val="000000"/>
        </w:rPr>
        <w:t xml:space="preserve"> a antiviru, prozrazení zneužitelných informací prostřednictvím protokolů a rozhraní použitých pro elektronickou poštu (zhotovitel nebude cílit na prozrazení obsahu zpráv elektronické pošty zaměstnanců objednatele, nýbrž na informace obsažené v hlavičkách – předmětu e-mailů, formulářů apod. a posouzení zabezpečení odesílání pošty z webu objednatele (z formulářů na webu objednatele); </w:t>
      </w:r>
    </w:p>
    <w:p w14:paraId="3D6D9262" w14:textId="77777777" w:rsidR="001C6962" w:rsidRPr="00762425" w:rsidRDefault="001C6962" w:rsidP="00762425">
      <w:pPr>
        <w:numPr>
          <w:ilvl w:val="0"/>
          <w:numId w:val="19"/>
        </w:numPr>
        <w:spacing w:after="152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bezpečnost vybraných služeb, portálů a informačních systémů publikovaných do internetu, tj. veškeré weby. </w:t>
      </w:r>
    </w:p>
    <w:p w14:paraId="2F95958A" w14:textId="77777777" w:rsidR="001C6962" w:rsidRPr="00762425" w:rsidRDefault="001C6962" w:rsidP="00762425">
      <w:pPr>
        <w:spacing w:after="1" w:line="276" w:lineRule="auto"/>
        <w:ind w:left="-5" w:hanging="10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i/>
          <w:color w:val="000000"/>
        </w:rPr>
        <w:t xml:space="preserve">Způsob realizace  </w:t>
      </w:r>
      <w:r w:rsidRPr="00762425">
        <w:rPr>
          <w:rFonts w:ascii="Arial" w:eastAsia="Segoe UI" w:hAnsi="Arial" w:cs="Arial"/>
          <w:i/>
          <w:color w:val="000000"/>
          <w:sz w:val="18"/>
        </w:rPr>
        <w:t xml:space="preserve"> </w:t>
      </w:r>
    </w:p>
    <w:p w14:paraId="1896A41B" w14:textId="77777777" w:rsidR="001C6962" w:rsidRPr="00762425" w:rsidRDefault="001C6962" w:rsidP="00762425">
      <w:pPr>
        <w:spacing w:after="15" w:line="276" w:lineRule="auto"/>
        <w:ind w:left="-5" w:hanging="10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Bude se jednat o nekooperativní externí penetrační testy, které se budou skládat z:  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66225288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prvotního </w:t>
      </w:r>
      <w:proofErr w:type="spellStart"/>
      <w:r w:rsidRPr="00762425">
        <w:rPr>
          <w:rFonts w:ascii="Arial" w:hAnsi="Arial" w:cs="Arial"/>
          <w:color w:val="000000"/>
        </w:rPr>
        <w:t>skenu</w:t>
      </w:r>
      <w:proofErr w:type="spellEnd"/>
      <w:r w:rsidRPr="00762425">
        <w:rPr>
          <w:rFonts w:ascii="Arial" w:hAnsi="Arial" w:cs="Arial"/>
          <w:color w:val="000000"/>
        </w:rPr>
        <w:t xml:space="preserve"> systému, po kterém budou následovat cílený test systému, které v rámci </w:t>
      </w:r>
      <w:proofErr w:type="spellStart"/>
      <w:r w:rsidRPr="00762425">
        <w:rPr>
          <w:rFonts w:ascii="Arial" w:hAnsi="Arial" w:cs="Arial"/>
          <w:color w:val="000000"/>
        </w:rPr>
        <w:t>skenu</w:t>
      </w:r>
      <w:proofErr w:type="spellEnd"/>
      <w:r w:rsidRPr="00762425">
        <w:rPr>
          <w:rFonts w:ascii="Arial" w:hAnsi="Arial" w:cs="Arial"/>
          <w:color w:val="000000"/>
        </w:rPr>
        <w:t xml:space="preserve"> vykazují chybu; cílený test proběhne se znalostí přístupových údajů,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619598F6" w14:textId="77777777" w:rsidR="00C32B65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testů webových aplikací z pohledu běžného uživatele aplikace – testování se znalostí přístupových údajů, 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4DC52A7C" w14:textId="29B4CA40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testů k získání informací, identifikace funkčních systémů,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1FFBB349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všeobecných testů zranitelnosti,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1619C200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testů týkajících se charakteristiky infrastruktury systému,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7534429A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testů spolehlivosti konfigurace,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70EC0E85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testů existence </w:t>
      </w:r>
      <w:proofErr w:type="spellStart"/>
      <w:r w:rsidRPr="00762425">
        <w:rPr>
          <w:rFonts w:ascii="Arial" w:hAnsi="Arial" w:cs="Arial"/>
          <w:color w:val="000000"/>
        </w:rPr>
        <w:t>backdoors</w:t>
      </w:r>
      <w:proofErr w:type="spellEnd"/>
      <w:r w:rsidRPr="00762425">
        <w:rPr>
          <w:rFonts w:ascii="Arial" w:hAnsi="Arial" w:cs="Arial"/>
          <w:color w:val="000000"/>
        </w:rPr>
        <w:t xml:space="preserve"> (detekce otevřených míst v systému),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2AF5F8D5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testů autentizace a schémat pro kontrolu přístupu,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3957C83D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testů firewallů,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77A9A339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testů </w:t>
      </w:r>
      <w:proofErr w:type="spellStart"/>
      <w:r w:rsidRPr="00762425">
        <w:rPr>
          <w:rFonts w:ascii="Arial" w:hAnsi="Arial" w:cs="Arial"/>
          <w:color w:val="000000"/>
        </w:rPr>
        <w:t>routerů</w:t>
      </w:r>
      <w:proofErr w:type="spellEnd"/>
      <w:r w:rsidRPr="00762425">
        <w:rPr>
          <w:rFonts w:ascii="Arial" w:hAnsi="Arial" w:cs="Arial"/>
          <w:color w:val="000000"/>
        </w:rPr>
        <w:t>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41E7C475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kontroly operačních systémů,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5FE3C876" w14:textId="77777777" w:rsidR="00C32B65" w:rsidRPr="00762425" w:rsidRDefault="001C6962" w:rsidP="00762425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testů aplikačních chyb a vad v systému a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736894FE" w14:textId="30913EE3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testů nedostatečného provozního zabezpečení. </w:t>
      </w:r>
    </w:p>
    <w:p w14:paraId="5DA36F4D" w14:textId="77777777" w:rsidR="00C32B65" w:rsidRPr="00762425" w:rsidRDefault="00C32B65" w:rsidP="00762425">
      <w:pPr>
        <w:spacing w:after="15" w:line="276" w:lineRule="auto"/>
        <w:jc w:val="both"/>
        <w:rPr>
          <w:rFonts w:ascii="Arial" w:hAnsi="Arial" w:cs="Arial"/>
          <w:color w:val="000000"/>
        </w:rPr>
      </w:pPr>
    </w:p>
    <w:p w14:paraId="0E28C1F9" w14:textId="77777777" w:rsidR="001C6962" w:rsidRPr="00762425" w:rsidRDefault="001C6962" w:rsidP="00762425">
      <w:pPr>
        <w:spacing w:after="117" w:line="276" w:lineRule="auto"/>
        <w:ind w:left="-5" w:hanging="10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b/>
          <w:color w:val="000000"/>
        </w:rPr>
        <w:t xml:space="preserve">Interní penetrační test </w:t>
      </w:r>
    </w:p>
    <w:p w14:paraId="4CA61DEF" w14:textId="77777777" w:rsidR="001C6962" w:rsidRPr="00762425" w:rsidRDefault="001C6962" w:rsidP="00762425">
      <w:pPr>
        <w:spacing w:after="15" w:line="276" w:lineRule="auto"/>
        <w:ind w:left="-5" w:hanging="10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Interní penetrační testy budou prováděny z prostředí interní LAN sítě zadavatele. Zaměří se na test používané infrastruktury a zabezpečení bezdrátové sítě bez a se znalostí hesla. Součástí je i pokročilá detekce na odhalení známých či neznámých hrozeb vyskytujících se již v síti objednatele (pokročilý </w:t>
      </w:r>
      <w:proofErr w:type="spellStart"/>
      <w:r w:rsidRPr="00762425">
        <w:rPr>
          <w:rFonts w:ascii="Arial" w:hAnsi="Arial" w:cs="Arial"/>
          <w:color w:val="000000"/>
        </w:rPr>
        <w:lastRenderedPageBreak/>
        <w:t>malware</w:t>
      </w:r>
      <w:proofErr w:type="spellEnd"/>
      <w:r w:rsidRPr="00762425">
        <w:rPr>
          <w:rFonts w:ascii="Arial" w:hAnsi="Arial" w:cs="Arial"/>
          <w:color w:val="000000"/>
        </w:rPr>
        <w:t xml:space="preserve">, </w:t>
      </w:r>
      <w:proofErr w:type="spellStart"/>
      <w:proofErr w:type="gramStart"/>
      <w:r w:rsidRPr="00762425">
        <w:rPr>
          <w:rFonts w:ascii="Arial" w:hAnsi="Arial" w:cs="Arial"/>
          <w:color w:val="000000"/>
        </w:rPr>
        <w:t>ransomware</w:t>
      </w:r>
      <w:proofErr w:type="spellEnd"/>
      <w:r w:rsidRPr="00762425">
        <w:rPr>
          <w:rFonts w:ascii="Arial" w:hAnsi="Arial" w:cs="Arial"/>
          <w:color w:val="000000"/>
        </w:rPr>
        <w:t>,</w:t>
      </w:r>
      <w:proofErr w:type="gramEnd"/>
      <w:r w:rsidRPr="00762425">
        <w:rPr>
          <w:rFonts w:ascii="Arial" w:hAnsi="Arial" w:cs="Arial"/>
          <w:color w:val="000000"/>
        </w:rPr>
        <w:t xml:space="preserve"> apod.). Jejich cílem je prověření bezpečnosti systému v rámci jeho provozního prostředí a provozu interní sítě, resp. jeho možné ohrožení z prostředí interní sítě a bezdrátové sítě a testování bezdrátové sítě samotné, tj. bude tedy proveden řízený útok na infrastrukturu zadavatele z vnitřní interní sítě, tj. bude simulováno počínání potencionálního útočníka pokoušejícího se o průnik z nakaženého počítače umístěného uvnitř interní sítě.  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1BD747AC" w14:textId="77777777" w:rsidR="001C6962" w:rsidRPr="00762425" w:rsidRDefault="001C6962" w:rsidP="00762425">
      <w:pPr>
        <w:spacing w:line="276" w:lineRule="auto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 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2CE54FE7" w14:textId="77777777" w:rsidR="001C6962" w:rsidRPr="00762425" w:rsidRDefault="001C6962" w:rsidP="00762425">
      <w:pPr>
        <w:spacing w:after="15" w:line="276" w:lineRule="auto"/>
        <w:ind w:left="-5" w:hanging="10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Interní penetrační testy budou částečně kopírovat externí testy pro interní datovou síť a dále budou zaměřeny na realizaci:  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74371028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testů k získání informací, identifikace funkčních systémů,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7F73B40E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všeobecných testů zranitelnosti,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14CF8216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testů týkajících se charakteristiky infrastruktury systému,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77BE495A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testů spolehlivosti konfigurace,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5A10E6D9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testů existence </w:t>
      </w:r>
      <w:proofErr w:type="spellStart"/>
      <w:r w:rsidRPr="00762425">
        <w:rPr>
          <w:rFonts w:ascii="Arial" w:hAnsi="Arial" w:cs="Arial"/>
          <w:color w:val="000000"/>
        </w:rPr>
        <w:t>backdoors</w:t>
      </w:r>
      <w:proofErr w:type="spellEnd"/>
      <w:r w:rsidRPr="00762425">
        <w:rPr>
          <w:rFonts w:ascii="Arial" w:hAnsi="Arial" w:cs="Arial"/>
          <w:color w:val="000000"/>
        </w:rPr>
        <w:t xml:space="preserve"> (detekce otevřených míst v systému),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5574F510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testů autentizace a schémat pro kontrolu přístupu,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02EA45AD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kontroly operačních systémů,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707FAFAC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testů aplikačních chyb a vad v systému,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6D8351AB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testů nedostatečného provozního zabezpečení,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61E10B86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testování slabých míst zahrnující body selhání, s cílem způsobit odmítnutí služeb webových aplikací,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1183FE02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odposlech komunikace se systémem,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0FB43C8A" w14:textId="77777777" w:rsidR="001C6962" w:rsidRPr="00762425" w:rsidRDefault="001C6962" w:rsidP="00762425">
      <w:pPr>
        <w:numPr>
          <w:ilvl w:val="0"/>
          <w:numId w:val="19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odchycení a přesměrování této komunikace,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1F8BD311" w14:textId="0F41B1BE" w:rsidR="00C32B65" w:rsidRPr="00762425" w:rsidRDefault="001C6962" w:rsidP="00762425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zneužití odchycených informací a komunikace směrem k aplikačním službám (serverům),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  <w:r w:rsidRPr="00762425">
        <w:rPr>
          <w:rFonts w:ascii="Arial" w:hAnsi="Arial" w:cs="Arial"/>
          <w:color w:val="000000"/>
        </w:rPr>
        <w:t>-</w:t>
      </w:r>
      <w:r w:rsidRPr="00762425">
        <w:rPr>
          <w:rFonts w:ascii="Arial" w:eastAsia="Arial" w:hAnsi="Arial" w:cs="Arial"/>
          <w:color w:val="000000"/>
        </w:rPr>
        <w:t xml:space="preserve"> </w:t>
      </w:r>
      <w:r w:rsidRPr="00762425">
        <w:rPr>
          <w:rFonts w:ascii="Arial" w:eastAsia="Arial" w:hAnsi="Arial" w:cs="Arial"/>
          <w:color w:val="000000"/>
        </w:rPr>
        <w:tab/>
      </w:r>
      <w:r w:rsidRPr="00762425">
        <w:rPr>
          <w:rFonts w:ascii="Arial" w:hAnsi="Arial" w:cs="Arial"/>
          <w:color w:val="000000"/>
        </w:rPr>
        <w:t>útoky na uživatele systému prostřednictvím tohoto systému a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10833B40" w14:textId="664C8A82" w:rsidR="001C6962" w:rsidRPr="00762425" w:rsidRDefault="001C6962" w:rsidP="00762425">
      <w:pPr>
        <w:numPr>
          <w:ilvl w:val="0"/>
          <w:numId w:val="19"/>
        </w:numPr>
        <w:spacing w:line="276" w:lineRule="auto"/>
        <w:ind w:left="357" w:hanging="357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testů </w:t>
      </w:r>
      <w:proofErr w:type="spellStart"/>
      <w:r w:rsidRPr="00762425">
        <w:rPr>
          <w:rFonts w:ascii="Arial" w:hAnsi="Arial" w:cs="Arial"/>
          <w:color w:val="000000"/>
        </w:rPr>
        <w:t>wi-fi</w:t>
      </w:r>
      <w:proofErr w:type="spellEnd"/>
      <w:r w:rsidRPr="00762425">
        <w:rPr>
          <w:rFonts w:ascii="Arial" w:hAnsi="Arial" w:cs="Arial"/>
          <w:color w:val="000000"/>
        </w:rPr>
        <w:t xml:space="preserve"> bodů přístupu.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1E66531D" w14:textId="77777777" w:rsidR="00C32B65" w:rsidRPr="00762425" w:rsidRDefault="00C32B65" w:rsidP="00762425">
      <w:pPr>
        <w:spacing w:line="276" w:lineRule="auto"/>
        <w:ind w:left="357"/>
        <w:jc w:val="both"/>
        <w:rPr>
          <w:rFonts w:ascii="Arial" w:hAnsi="Arial" w:cs="Arial"/>
          <w:color w:val="000000"/>
        </w:rPr>
      </w:pPr>
    </w:p>
    <w:p w14:paraId="1584B3CF" w14:textId="77777777" w:rsidR="001C6962" w:rsidRPr="00762425" w:rsidRDefault="001C6962" w:rsidP="00762425">
      <w:pPr>
        <w:spacing w:after="76" w:line="276" w:lineRule="auto"/>
        <w:ind w:left="-5" w:hanging="10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b/>
          <w:color w:val="000000"/>
        </w:rPr>
        <w:t xml:space="preserve">Penetrační test s využitím sociotechnických metod </w:t>
      </w:r>
    </w:p>
    <w:p w14:paraId="1EF2D076" w14:textId="77777777" w:rsidR="001C6962" w:rsidRPr="00762425" w:rsidRDefault="001C6962" w:rsidP="00762425">
      <w:pPr>
        <w:spacing w:after="153" w:line="276" w:lineRule="auto"/>
        <w:ind w:left="-5" w:hanging="10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V rámci tohoto testu je požadováno prověření dodržování procesů a bezpečnostních zásad v rámci Krajského úřadu Karlovarského kraje, a to ve třech etapách:  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6434048C" w14:textId="77777777" w:rsidR="001C6962" w:rsidRPr="00762425" w:rsidRDefault="001C6962" w:rsidP="00762425">
      <w:pPr>
        <w:numPr>
          <w:ilvl w:val="0"/>
          <w:numId w:val="20"/>
        </w:numPr>
        <w:spacing w:after="1" w:line="276" w:lineRule="auto"/>
        <w:ind w:hanging="360"/>
        <w:jc w:val="both"/>
        <w:rPr>
          <w:rFonts w:ascii="Arial" w:hAnsi="Arial" w:cs="Arial"/>
          <w:color w:val="000000"/>
        </w:rPr>
      </w:pPr>
      <w:proofErr w:type="spellStart"/>
      <w:r w:rsidRPr="00762425">
        <w:rPr>
          <w:rFonts w:ascii="Arial" w:hAnsi="Arial" w:cs="Arial"/>
          <w:i/>
          <w:color w:val="000000"/>
        </w:rPr>
        <w:t>Phishingový</w:t>
      </w:r>
      <w:proofErr w:type="spellEnd"/>
      <w:r w:rsidRPr="00762425">
        <w:rPr>
          <w:rFonts w:ascii="Arial" w:hAnsi="Arial" w:cs="Arial"/>
          <w:i/>
          <w:color w:val="000000"/>
        </w:rPr>
        <w:t xml:space="preserve"> test formou „podvodného“ e-mailu   </w:t>
      </w:r>
    </w:p>
    <w:p w14:paraId="3A9F6C37" w14:textId="77777777" w:rsidR="001C6962" w:rsidRPr="00762425" w:rsidRDefault="001C6962" w:rsidP="00762425">
      <w:pPr>
        <w:spacing w:after="15" w:line="276" w:lineRule="auto"/>
        <w:ind w:left="-5" w:hanging="10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Cílem testování je prověřit úroveň bezpečnostního povědomí zaměstnanců a přinutit uživatele sdělit citlivé informace nebo vykonat určitou činnost.  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11074F67" w14:textId="77777777" w:rsidR="001C6962" w:rsidRPr="00762425" w:rsidRDefault="001C6962" w:rsidP="00762425">
      <w:pPr>
        <w:spacing w:after="153" w:line="276" w:lineRule="auto"/>
        <w:ind w:left="-5" w:hanging="10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Proběhne </w:t>
      </w:r>
      <w:proofErr w:type="spellStart"/>
      <w:r w:rsidRPr="00762425">
        <w:rPr>
          <w:rFonts w:ascii="Arial" w:hAnsi="Arial" w:cs="Arial"/>
          <w:color w:val="000000"/>
        </w:rPr>
        <w:t>phishingová</w:t>
      </w:r>
      <w:proofErr w:type="spellEnd"/>
      <w:r w:rsidRPr="00762425">
        <w:rPr>
          <w:rFonts w:ascii="Arial" w:hAnsi="Arial" w:cs="Arial"/>
          <w:color w:val="000000"/>
        </w:rPr>
        <w:t xml:space="preserve"> kampaň s podvrženými e-maily s cílem otestování uživatelských účtů (uživatelů) a to v podobě podvrženého e-mailu. Během testu nedojde k infikování koncových bodů, ale bude zaznamenána a změřena aktivní odezva na e-mail – „</w:t>
      </w:r>
      <w:proofErr w:type="spellStart"/>
      <w:r w:rsidRPr="00762425">
        <w:rPr>
          <w:rFonts w:ascii="Arial" w:hAnsi="Arial" w:cs="Arial"/>
          <w:color w:val="000000"/>
        </w:rPr>
        <w:t>proklik</w:t>
      </w:r>
      <w:proofErr w:type="spellEnd"/>
      <w:r w:rsidRPr="00762425">
        <w:rPr>
          <w:rFonts w:ascii="Arial" w:hAnsi="Arial" w:cs="Arial"/>
          <w:color w:val="000000"/>
        </w:rPr>
        <w:t xml:space="preserve">“ na odkaz v e-mailu.  </w:t>
      </w:r>
      <w:r w:rsidRPr="00762425">
        <w:rPr>
          <w:rFonts w:ascii="Arial" w:eastAsia="Segoe UI" w:hAnsi="Arial" w:cs="Arial"/>
          <w:color w:val="000000"/>
          <w:sz w:val="18"/>
        </w:rPr>
        <w:t xml:space="preserve"> </w:t>
      </w:r>
    </w:p>
    <w:p w14:paraId="607DD897" w14:textId="77777777" w:rsidR="001C6962" w:rsidRPr="00762425" w:rsidRDefault="001C6962" w:rsidP="00762425">
      <w:pPr>
        <w:numPr>
          <w:ilvl w:val="0"/>
          <w:numId w:val="20"/>
        </w:numPr>
        <w:spacing w:after="1" w:line="276" w:lineRule="auto"/>
        <w:ind w:hanging="360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i/>
          <w:color w:val="000000"/>
        </w:rPr>
        <w:t xml:space="preserve">Test formou nastražených USB </w:t>
      </w:r>
      <w:proofErr w:type="spellStart"/>
      <w:r w:rsidRPr="00762425">
        <w:rPr>
          <w:rFonts w:ascii="Arial" w:hAnsi="Arial" w:cs="Arial"/>
          <w:i/>
          <w:color w:val="000000"/>
        </w:rPr>
        <w:t>flash</w:t>
      </w:r>
      <w:proofErr w:type="spellEnd"/>
      <w:r w:rsidRPr="00762425">
        <w:rPr>
          <w:rFonts w:ascii="Arial" w:hAnsi="Arial" w:cs="Arial"/>
          <w:i/>
          <w:color w:val="000000"/>
        </w:rPr>
        <w:t xml:space="preserve"> disků </w:t>
      </w:r>
    </w:p>
    <w:p w14:paraId="56EAFF35" w14:textId="77777777" w:rsidR="001C6962" w:rsidRPr="00762425" w:rsidRDefault="001C6962" w:rsidP="00762425">
      <w:pPr>
        <w:spacing w:after="153" w:line="276" w:lineRule="auto"/>
        <w:ind w:left="-5" w:hanging="10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Cílem testu je prověřit úroveň bezpečnostního povědomí zaměstnanců a přinutit uživatele vložit nalezený USB </w:t>
      </w:r>
      <w:proofErr w:type="spellStart"/>
      <w:r w:rsidRPr="00762425">
        <w:rPr>
          <w:rFonts w:ascii="Arial" w:hAnsi="Arial" w:cs="Arial"/>
          <w:color w:val="000000"/>
        </w:rPr>
        <w:t>flash</w:t>
      </w:r>
      <w:proofErr w:type="spellEnd"/>
      <w:r w:rsidRPr="00762425">
        <w:rPr>
          <w:rFonts w:ascii="Arial" w:hAnsi="Arial" w:cs="Arial"/>
          <w:color w:val="000000"/>
        </w:rPr>
        <w:t xml:space="preserve"> disk do PC a pokusit se zjistit co daný disk obsahuje. </w:t>
      </w:r>
    </w:p>
    <w:p w14:paraId="104D72BE" w14:textId="77777777" w:rsidR="001C6962" w:rsidRPr="00762425" w:rsidRDefault="001C6962" w:rsidP="00762425">
      <w:pPr>
        <w:numPr>
          <w:ilvl w:val="0"/>
          <w:numId w:val="20"/>
        </w:numPr>
        <w:spacing w:after="1" w:line="276" w:lineRule="auto"/>
        <w:ind w:hanging="360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i/>
          <w:color w:val="000000"/>
        </w:rPr>
        <w:t xml:space="preserve">Test fyzické bezpečnosti </w:t>
      </w:r>
    </w:p>
    <w:p w14:paraId="06379860" w14:textId="77777777" w:rsidR="001C6962" w:rsidRPr="00762425" w:rsidRDefault="001C6962" w:rsidP="00762425">
      <w:pPr>
        <w:spacing w:after="229" w:line="276" w:lineRule="auto"/>
        <w:ind w:left="-5" w:hanging="10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Cílem testu je pokus o proniknutí neautorizované osoby do vnitřních prostor Krajského úřadu Karlovarského kraje a zde získat přístup k prostředkům informačního systému nebo citlivým informacím. </w:t>
      </w:r>
    </w:p>
    <w:p w14:paraId="1DDD5AF1" w14:textId="77777777" w:rsidR="001C6962" w:rsidRPr="00762425" w:rsidRDefault="001C6962" w:rsidP="00762425">
      <w:pPr>
        <w:keepNext/>
        <w:keepLines/>
        <w:spacing w:after="134" w:line="276" w:lineRule="auto"/>
        <w:outlineLvl w:val="0"/>
        <w:rPr>
          <w:rFonts w:ascii="Arial" w:hAnsi="Arial" w:cs="Arial"/>
          <w:b/>
          <w:i/>
          <w:color w:val="000000"/>
        </w:rPr>
      </w:pPr>
      <w:r w:rsidRPr="00762425">
        <w:rPr>
          <w:rFonts w:ascii="Arial" w:hAnsi="Arial" w:cs="Arial"/>
          <w:b/>
          <w:i/>
          <w:color w:val="000000"/>
        </w:rPr>
        <w:t xml:space="preserve">Výsledky testování a výsledná zpráva </w:t>
      </w:r>
    </w:p>
    <w:p w14:paraId="4FF68EA4" w14:textId="216A77D1" w:rsidR="001C6962" w:rsidRPr="00762425" w:rsidRDefault="001C6962" w:rsidP="00762425">
      <w:pPr>
        <w:spacing w:after="158" w:line="276" w:lineRule="auto"/>
        <w:ind w:left="-5" w:hanging="10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Výstupem penetračního testování bude závěrečná zpráva, která v přehledné podobě (číselné, grafické i slovní vyjádření) shrne a popíše všechny výše vyjmenované provedené penetrační testy vč. zranitelností, stupně rizikovosti a návrhu opatření, která povedou k jejich odstranění nebo zmírnění rizika spojeného s těmito zranitelnostmi na přijatelnou úroveň. Zpráva bude předána v tištěné podobě – 1 par</w:t>
      </w:r>
      <w:r w:rsidR="00280DC5" w:rsidRPr="00762425">
        <w:rPr>
          <w:rFonts w:ascii="Arial" w:hAnsi="Arial" w:cs="Arial"/>
          <w:color w:val="000000"/>
        </w:rPr>
        <w:t>e</w:t>
      </w:r>
      <w:r w:rsidRPr="00762425">
        <w:rPr>
          <w:rFonts w:ascii="Arial" w:hAnsi="Arial" w:cs="Arial"/>
          <w:color w:val="000000"/>
        </w:rPr>
        <w:t xml:space="preserve"> a dále pak v elektronické podobě prostřednictvím elektronického uložiště, dle následné domluvy. Závěrečná zpráva bude obsahovat tyto části: </w:t>
      </w:r>
    </w:p>
    <w:p w14:paraId="40CB012B" w14:textId="77777777" w:rsidR="001C6962" w:rsidRPr="00762425" w:rsidRDefault="001C6962" w:rsidP="00762425">
      <w:pPr>
        <w:numPr>
          <w:ilvl w:val="0"/>
          <w:numId w:val="21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lastRenderedPageBreak/>
        <w:t xml:space="preserve">Manažerské shrnutí – přehledně prezentované penetrační testy a celkové zhodnocení bezpečnosti systému. </w:t>
      </w:r>
    </w:p>
    <w:p w14:paraId="46F8B56C" w14:textId="77777777" w:rsidR="001C6962" w:rsidRPr="00762425" w:rsidRDefault="001C6962" w:rsidP="00762425">
      <w:pPr>
        <w:numPr>
          <w:ilvl w:val="0"/>
          <w:numId w:val="21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Popis postupů či metodiky provedených penetračních testů, zvlášť pro externí penetrační test, interní penetrační test a penetrační test za použití sociotechnických metod. </w:t>
      </w:r>
    </w:p>
    <w:p w14:paraId="4E54D22A" w14:textId="77777777" w:rsidR="001C6962" w:rsidRPr="00762425" w:rsidRDefault="001C6962" w:rsidP="00762425">
      <w:pPr>
        <w:numPr>
          <w:ilvl w:val="0"/>
          <w:numId w:val="21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Log </w:t>
      </w:r>
      <w:proofErr w:type="spellStart"/>
      <w:r w:rsidRPr="00762425">
        <w:rPr>
          <w:rFonts w:ascii="Arial" w:hAnsi="Arial" w:cs="Arial"/>
          <w:color w:val="000000"/>
        </w:rPr>
        <w:t>Book</w:t>
      </w:r>
      <w:proofErr w:type="spellEnd"/>
      <w:r w:rsidRPr="00762425">
        <w:rPr>
          <w:rFonts w:ascii="Arial" w:hAnsi="Arial" w:cs="Arial"/>
          <w:color w:val="000000"/>
        </w:rPr>
        <w:t xml:space="preserve"> – přehled provedených prací, popis jednotlivých provedených testů. Dalším výstupem budou logy provedených testů z použitých bezpečnostních aplikací, které budou sloužit k ověření provedení jednotlivých testů dle </w:t>
      </w:r>
      <w:proofErr w:type="spellStart"/>
      <w:r w:rsidRPr="00762425">
        <w:rPr>
          <w:rFonts w:ascii="Arial" w:hAnsi="Arial" w:cs="Arial"/>
          <w:color w:val="000000"/>
        </w:rPr>
        <w:t>checklistu</w:t>
      </w:r>
      <w:proofErr w:type="spellEnd"/>
      <w:r w:rsidRPr="00762425">
        <w:rPr>
          <w:rFonts w:ascii="Arial" w:hAnsi="Arial" w:cs="Arial"/>
          <w:color w:val="000000"/>
        </w:rPr>
        <w:t xml:space="preserve"> OWASP – seznamu první desítky nejzávažnějších bezpečnostních rizik webových aplikací. </w:t>
      </w:r>
    </w:p>
    <w:p w14:paraId="270F7E9C" w14:textId="77777777" w:rsidR="001C6962" w:rsidRPr="00762425" w:rsidRDefault="001C6962" w:rsidP="00762425">
      <w:pPr>
        <w:numPr>
          <w:ilvl w:val="0"/>
          <w:numId w:val="21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Popis nalezených zranitelností – detailní popis jednotlivých nalezených zranitelností včetně stupně rizikovosti a jejich dopadu na testovanou aplikaci. U nalezených zranitelností bude součástí zprávy i kód (ideálně http, dotaz a odpověď), který umožňuje replikaci testu objednavatelem. </w:t>
      </w:r>
    </w:p>
    <w:p w14:paraId="718EDBDE" w14:textId="0C83578F" w:rsidR="001C6962" w:rsidRPr="00762425" w:rsidRDefault="001C6962" w:rsidP="00762425">
      <w:pPr>
        <w:spacing w:after="15" w:line="276" w:lineRule="auto"/>
        <w:ind w:left="368" w:hanging="10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Rizikovost bude rozdělena dle následujících kritérií: d1) kritické – zranitelnost vedoucí k okamžitému a naprostému vyřazení služby; d2) vysoké – zranitelnosti, které v kombinaci s jinými zranitelnostmi představují zásadní vysoké riziko; d3) střední – musejí být splněny speciální podmínky na zneužití uvedených zranitelností nebo jejich případné zneužití má omezený dopad; d4) nízké – drobné bezpečnostní problémy. </w:t>
      </w:r>
    </w:p>
    <w:p w14:paraId="1095C910" w14:textId="77777777" w:rsidR="001C6962" w:rsidRPr="00762425" w:rsidRDefault="001C6962" w:rsidP="00762425">
      <w:pPr>
        <w:numPr>
          <w:ilvl w:val="0"/>
          <w:numId w:val="21"/>
        </w:numPr>
        <w:spacing w:after="15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Navrhované opatření – popis navrhovaných opatření k jednotlivým identifikovaným zranitelnostem, která povedou k odstranění nalezených zranitelností nebo ke snížení míry rizika spojeného s těmito zranitelnostmi na akceptovatelnou úroveň. </w:t>
      </w:r>
    </w:p>
    <w:p w14:paraId="5D4F3690" w14:textId="77777777" w:rsidR="001C6962" w:rsidRPr="00762425" w:rsidRDefault="001C6962" w:rsidP="00762425">
      <w:pPr>
        <w:numPr>
          <w:ilvl w:val="0"/>
          <w:numId w:val="21"/>
        </w:numPr>
        <w:spacing w:after="240" w:line="276" w:lineRule="auto"/>
        <w:ind w:hanging="358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Závěrečné shrnutí – shrnuje provedené externí a interní penetrační testy a penetrační testy s využitím sociotechnických metod a obsahuje celkové hodnocení úrovně bezpečnosti informačních systémů objednatele. </w:t>
      </w:r>
    </w:p>
    <w:p w14:paraId="050E19DA" w14:textId="25C2B921" w:rsidR="004A7D4D" w:rsidRPr="00762425" w:rsidRDefault="004A7D4D" w:rsidP="00762425">
      <w:pPr>
        <w:pStyle w:val="slovn2rove"/>
        <w:tabs>
          <w:tab w:val="clear" w:pos="567"/>
          <w:tab w:val="left" w:pos="1134"/>
        </w:tabs>
        <w:spacing w:before="0" w:after="0" w:line="276" w:lineRule="auto"/>
        <w:rPr>
          <w:rFonts w:cs="Arial"/>
          <w:sz w:val="20"/>
          <w:szCs w:val="20"/>
        </w:rPr>
      </w:pPr>
    </w:p>
    <w:p w14:paraId="39A7AB5F" w14:textId="64ABB14B" w:rsidR="009673CF" w:rsidRPr="00762425" w:rsidRDefault="00280DC5" w:rsidP="00762425">
      <w:pPr>
        <w:pStyle w:val="slovn2rove"/>
        <w:tabs>
          <w:tab w:val="clear" w:pos="567"/>
          <w:tab w:val="left" w:pos="426"/>
        </w:tabs>
        <w:spacing w:before="0" w:after="0" w:line="276" w:lineRule="auto"/>
        <w:ind w:left="-15"/>
        <w:rPr>
          <w:rFonts w:cs="Arial"/>
          <w:color w:val="000000"/>
          <w:sz w:val="20"/>
          <w:szCs w:val="20"/>
        </w:rPr>
      </w:pPr>
      <w:r w:rsidRPr="00762425">
        <w:rPr>
          <w:rFonts w:cs="Arial"/>
          <w:sz w:val="20"/>
          <w:szCs w:val="20"/>
        </w:rPr>
        <w:t>1.1.2</w:t>
      </w:r>
      <w:r w:rsidRPr="00762425">
        <w:rPr>
          <w:rFonts w:cs="Arial"/>
        </w:rPr>
        <w:t xml:space="preserve"> </w:t>
      </w:r>
      <w:r w:rsidR="0045158B" w:rsidRPr="00762425">
        <w:rPr>
          <w:rFonts w:cs="Arial"/>
          <w:sz w:val="20"/>
          <w:szCs w:val="20"/>
        </w:rPr>
        <w:t>provedení pravidelného auditu kybernetické bezpečnosti Krajského úřadu Karlovarského kraje</w:t>
      </w:r>
      <w:r w:rsidR="00424AEB" w:rsidRPr="00762425">
        <w:rPr>
          <w:rFonts w:cs="Arial"/>
        </w:rPr>
        <w:t xml:space="preserve">, </w:t>
      </w:r>
      <w:r w:rsidR="00424AEB" w:rsidRPr="00762425">
        <w:rPr>
          <w:rFonts w:cs="Arial"/>
          <w:sz w:val="20"/>
          <w:szCs w:val="20"/>
        </w:rPr>
        <w:t xml:space="preserve">a to kvalifikovaným </w:t>
      </w:r>
      <w:r w:rsidR="00424AEB" w:rsidRPr="00762425">
        <w:rPr>
          <w:rFonts w:cs="Arial"/>
          <w:color w:val="000000"/>
          <w:sz w:val="20"/>
          <w:szCs w:val="20"/>
        </w:rPr>
        <w:t>a</w:t>
      </w:r>
      <w:r w:rsidR="009673CF" w:rsidRPr="00762425">
        <w:rPr>
          <w:rFonts w:cs="Arial"/>
          <w:color w:val="000000"/>
          <w:sz w:val="20"/>
          <w:szCs w:val="20"/>
        </w:rPr>
        <w:t>uditor</w:t>
      </w:r>
      <w:r w:rsidR="00424AEB" w:rsidRPr="00762425">
        <w:rPr>
          <w:rFonts w:cs="Arial"/>
          <w:color w:val="000000"/>
          <w:sz w:val="20"/>
          <w:szCs w:val="20"/>
        </w:rPr>
        <w:t>em</w:t>
      </w:r>
      <w:r w:rsidR="009673CF" w:rsidRPr="00762425">
        <w:rPr>
          <w:rFonts w:cs="Arial"/>
          <w:color w:val="000000"/>
          <w:sz w:val="20"/>
          <w:szCs w:val="20"/>
        </w:rPr>
        <w:t xml:space="preserve"> provádějící</w:t>
      </w:r>
      <w:r w:rsidR="00424AEB" w:rsidRPr="00762425">
        <w:rPr>
          <w:rFonts w:cs="Arial"/>
          <w:color w:val="000000"/>
          <w:sz w:val="20"/>
          <w:szCs w:val="20"/>
        </w:rPr>
        <w:t>m</w:t>
      </w:r>
      <w:r w:rsidR="009673CF" w:rsidRPr="00762425">
        <w:rPr>
          <w:rFonts w:cs="Arial"/>
          <w:color w:val="000000"/>
          <w:sz w:val="20"/>
          <w:szCs w:val="20"/>
        </w:rPr>
        <w:t xml:space="preserve"> pravidelný i finální bezpečnostní audit </w:t>
      </w:r>
      <w:r w:rsidR="00424AEB" w:rsidRPr="00762425">
        <w:rPr>
          <w:rFonts w:cs="Arial"/>
          <w:sz w:val="20"/>
          <w:szCs w:val="20"/>
          <w:highlight w:val="yellow"/>
        </w:rPr>
        <w:t>(jméno a příjmení, titul)</w:t>
      </w:r>
      <w:r w:rsidRPr="00762425">
        <w:rPr>
          <w:rFonts w:cs="Arial"/>
          <w:sz w:val="20"/>
          <w:szCs w:val="20"/>
        </w:rPr>
        <w:t>.</w:t>
      </w:r>
    </w:p>
    <w:p w14:paraId="70663460" w14:textId="29BD6AAE" w:rsidR="009673CF" w:rsidRPr="00762425" w:rsidRDefault="009673CF" w:rsidP="00762425">
      <w:pPr>
        <w:spacing w:after="112" w:line="276" w:lineRule="auto"/>
        <w:ind w:left="-5" w:hanging="10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Součástí auditu kybernetické bezpečnosti bude posouzení souladu s legislativními požadavky v oblasti informační bezpečnosti, které jsou relevantní pro Karlovarský kraj. Jedná se zejména o §</w:t>
      </w:r>
      <w:r w:rsidR="00280DC5" w:rsidRPr="00762425">
        <w:rPr>
          <w:rFonts w:ascii="Arial" w:hAnsi="Arial" w:cs="Arial"/>
          <w:color w:val="000000"/>
        </w:rPr>
        <w:t xml:space="preserve"> </w:t>
      </w:r>
      <w:r w:rsidRPr="00762425">
        <w:rPr>
          <w:rFonts w:ascii="Arial" w:hAnsi="Arial" w:cs="Arial"/>
          <w:color w:val="000000"/>
        </w:rPr>
        <w:t xml:space="preserve">16 odst. 2) písm. b) </w:t>
      </w:r>
      <w:r w:rsidR="00280DC5" w:rsidRPr="00762425">
        <w:rPr>
          <w:rFonts w:ascii="Arial" w:hAnsi="Arial" w:cs="Arial"/>
          <w:color w:val="000000"/>
        </w:rPr>
        <w:t>vyhláška o kybernetické bezpečnosti</w:t>
      </w:r>
      <w:r w:rsidRPr="00762425">
        <w:rPr>
          <w:rFonts w:ascii="Arial" w:hAnsi="Arial" w:cs="Arial"/>
          <w:color w:val="000000"/>
        </w:rPr>
        <w:t>. Rozsah auditu bude zahrnovat všechna nezbytná organizační i technická opatření uvedená v §</w:t>
      </w:r>
      <w:r w:rsidR="00280DC5" w:rsidRPr="00762425">
        <w:rPr>
          <w:rFonts w:ascii="Arial" w:hAnsi="Arial" w:cs="Arial"/>
          <w:color w:val="000000"/>
        </w:rPr>
        <w:t xml:space="preserve"> </w:t>
      </w:r>
      <w:r w:rsidRPr="00762425">
        <w:rPr>
          <w:rFonts w:ascii="Arial" w:hAnsi="Arial" w:cs="Arial"/>
          <w:color w:val="000000"/>
        </w:rPr>
        <w:t xml:space="preserve">5 zákona č. 181/2014 Sb., o kybernetické bezpečnosti a o změně souvisejících zákonů (zákon o kybernetické bezpečnosti), ve znění pozdějších předpisů a bude proveden v souladu s požadavky tohoto zákona a zákona č. 264/2025 Sb., zákon o kybernetické bezpečnosti. </w:t>
      </w:r>
    </w:p>
    <w:p w14:paraId="020A820A" w14:textId="77777777" w:rsidR="009673CF" w:rsidRPr="00762425" w:rsidRDefault="009673CF" w:rsidP="00762425">
      <w:pPr>
        <w:spacing w:after="130" w:line="276" w:lineRule="auto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Výstupem z této fáze bude:  </w:t>
      </w:r>
    </w:p>
    <w:p w14:paraId="682B6397" w14:textId="77777777" w:rsidR="009673CF" w:rsidRPr="00762425" w:rsidRDefault="009673CF" w:rsidP="00762425">
      <w:pPr>
        <w:numPr>
          <w:ilvl w:val="1"/>
          <w:numId w:val="23"/>
        </w:numPr>
        <w:spacing w:line="276" w:lineRule="auto"/>
        <w:ind w:left="1417" w:hanging="425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b/>
          <w:color w:val="000000"/>
        </w:rPr>
        <w:t xml:space="preserve">Závěrečná zpráva z auditu kybernetické bezpečnosti </w:t>
      </w:r>
      <w:r w:rsidRPr="00762425">
        <w:rPr>
          <w:rFonts w:ascii="Arial" w:hAnsi="Arial" w:cs="Arial"/>
          <w:color w:val="000000"/>
        </w:rPr>
        <w:t xml:space="preserve">– dokument bude obsahovat všechny náležitosti požadované vyhláškou o kybernetické bezpečnosti, zejm.:  </w:t>
      </w:r>
    </w:p>
    <w:p w14:paraId="63988D45" w14:textId="77777777" w:rsidR="009673CF" w:rsidRPr="00762425" w:rsidRDefault="009673CF" w:rsidP="00762425">
      <w:pPr>
        <w:numPr>
          <w:ilvl w:val="1"/>
          <w:numId w:val="23"/>
        </w:numPr>
        <w:spacing w:after="15" w:line="276" w:lineRule="auto"/>
        <w:ind w:hanging="425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cíle auditu kybernetické bezpečnosti,  </w:t>
      </w:r>
    </w:p>
    <w:p w14:paraId="6E7072BF" w14:textId="77777777" w:rsidR="009673CF" w:rsidRPr="00762425" w:rsidRDefault="009673CF" w:rsidP="00762425">
      <w:pPr>
        <w:numPr>
          <w:ilvl w:val="1"/>
          <w:numId w:val="23"/>
        </w:numPr>
        <w:spacing w:after="15" w:line="276" w:lineRule="auto"/>
        <w:ind w:hanging="425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předmět auditu kybernetické bezpečnosti,  </w:t>
      </w:r>
    </w:p>
    <w:p w14:paraId="6AEEEBB1" w14:textId="77777777" w:rsidR="009673CF" w:rsidRPr="00762425" w:rsidRDefault="009673CF" w:rsidP="00762425">
      <w:pPr>
        <w:numPr>
          <w:ilvl w:val="1"/>
          <w:numId w:val="23"/>
        </w:numPr>
        <w:spacing w:after="15" w:line="276" w:lineRule="auto"/>
        <w:ind w:hanging="425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kritéria auditu kybernetické bezpečnosti,  </w:t>
      </w:r>
    </w:p>
    <w:p w14:paraId="6AD4CB20" w14:textId="77777777" w:rsidR="009673CF" w:rsidRPr="00762425" w:rsidRDefault="009673CF" w:rsidP="00762425">
      <w:pPr>
        <w:numPr>
          <w:ilvl w:val="1"/>
          <w:numId w:val="23"/>
        </w:numPr>
        <w:spacing w:after="15" w:line="276" w:lineRule="auto"/>
        <w:ind w:hanging="425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identifikování týmu auditorů a osob, které se auditu kybernetické bezpečnosti zúčastnily,  </w:t>
      </w:r>
    </w:p>
    <w:p w14:paraId="00818523" w14:textId="77777777" w:rsidR="009673CF" w:rsidRPr="00762425" w:rsidRDefault="009673CF" w:rsidP="00762425">
      <w:pPr>
        <w:numPr>
          <w:ilvl w:val="1"/>
          <w:numId w:val="23"/>
        </w:numPr>
        <w:spacing w:after="15" w:line="276" w:lineRule="auto"/>
        <w:ind w:hanging="425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datum a místo, kde byly prováděny činnosti při auditu kybernetické bezpečnosti, </w:t>
      </w:r>
    </w:p>
    <w:p w14:paraId="03DD4298" w14:textId="77777777" w:rsidR="009673CF" w:rsidRPr="00762425" w:rsidRDefault="009673CF" w:rsidP="00762425">
      <w:pPr>
        <w:numPr>
          <w:ilvl w:val="1"/>
          <w:numId w:val="23"/>
        </w:numPr>
        <w:spacing w:after="15" w:line="276" w:lineRule="auto"/>
        <w:ind w:hanging="425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zjištění z auditu kybernetické bezpečnosti (identifikované nedostatky vůči legislativním požadavkům), </w:t>
      </w:r>
    </w:p>
    <w:p w14:paraId="5A508182" w14:textId="77777777" w:rsidR="009673CF" w:rsidRPr="00762425" w:rsidRDefault="009673CF" w:rsidP="00762425">
      <w:pPr>
        <w:numPr>
          <w:ilvl w:val="1"/>
          <w:numId w:val="23"/>
        </w:numPr>
        <w:spacing w:after="15" w:line="276" w:lineRule="auto"/>
        <w:ind w:hanging="425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závěry auditu kybernetické bezpečnosti.  </w:t>
      </w:r>
    </w:p>
    <w:p w14:paraId="5D8537B7" w14:textId="77777777" w:rsidR="009673CF" w:rsidRPr="00762425" w:rsidRDefault="009673CF" w:rsidP="00762425">
      <w:pPr>
        <w:numPr>
          <w:ilvl w:val="1"/>
          <w:numId w:val="23"/>
        </w:numPr>
        <w:spacing w:after="61" w:line="276" w:lineRule="auto"/>
        <w:ind w:hanging="425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b/>
          <w:color w:val="000000"/>
        </w:rPr>
        <w:t>Seznam nápravných opatření</w:t>
      </w:r>
      <w:r w:rsidRPr="00762425">
        <w:rPr>
          <w:rFonts w:ascii="Arial" w:hAnsi="Arial" w:cs="Arial"/>
          <w:color w:val="000000"/>
        </w:rPr>
        <w:t xml:space="preserve">, které je potřeba vykonat. </w:t>
      </w:r>
    </w:p>
    <w:p w14:paraId="5AB7601D" w14:textId="45428801" w:rsidR="009673CF" w:rsidRPr="00762425" w:rsidRDefault="009673CF" w:rsidP="00762425">
      <w:pPr>
        <w:spacing w:after="119" w:line="276" w:lineRule="auto"/>
        <w:ind w:left="-5" w:hanging="10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 xml:space="preserve">Závěrečná zpráva bude předána v tištěné podobě – 1 </w:t>
      </w:r>
      <w:proofErr w:type="spellStart"/>
      <w:r w:rsidRPr="00762425">
        <w:rPr>
          <w:rFonts w:ascii="Arial" w:hAnsi="Arial" w:cs="Arial"/>
          <w:color w:val="000000"/>
        </w:rPr>
        <w:t>paré</w:t>
      </w:r>
      <w:proofErr w:type="spellEnd"/>
      <w:r w:rsidRPr="00762425">
        <w:rPr>
          <w:rFonts w:ascii="Arial" w:hAnsi="Arial" w:cs="Arial"/>
          <w:color w:val="000000"/>
        </w:rPr>
        <w:t xml:space="preserve"> a dále pak v elektronické podobě prostřednictvím elektronického uložiště, dle následné domluvy. </w:t>
      </w:r>
    </w:p>
    <w:p w14:paraId="543EE24A" w14:textId="353AEB5E" w:rsidR="00016A78" w:rsidRPr="00762425" w:rsidRDefault="00016A78" w:rsidP="00762425">
      <w:pPr>
        <w:spacing w:after="119" w:line="276" w:lineRule="auto"/>
        <w:ind w:left="-5" w:hanging="10"/>
        <w:jc w:val="both"/>
        <w:rPr>
          <w:rFonts w:ascii="Arial" w:hAnsi="Arial" w:cs="Arial"/>
          <w:color w:val="000000"/>
        </w:rPr>
      </w:pPr>
      <w:r w:rsidRPr="00762425">
        <w:rPr>
          <w:rFonts w:ascii="Arial" w:hAnsi="Arial" w:cs="Arial"/>
          <w:color w:val="000000"/>
        </w:rPr>
        <w:t>Činnosti dle odst. 1.1.1 a 1.1.2 jsou dále uvedeny také jako „Služby“.</w:t>
      </w:r>
    </w:p>
    <w:p w14:paraId="0A0E3990" w14:textId="2073120D" w:rsidR="005C0E16" w:rsidRPr="00762425" w:rsidRDefault="0010423E" w:rsidP="00762425">
      <w:pPr>
        <w:pStyle w:val="slovn2rove"/>
        <w:numPr>
          <w:ilvl w:val="1"/>
          <w:numId w:val="2"/>
        </w:numPr>
        <w:spacing w:line="276" w:lineRule="auto"/>
        <w:ind w:left="567" w:hanging="567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lastRenderedPageBreak/>
        <w:t xml:space="preserve">Objednatel se zavazuje </w:t>
      </w:r>
      <w:r w:rsidR="00656D4B" w:rsidRPr="00762425">
        <w:rPr>
          <w:rFonts w:cs="Arial"/>
          <w:sz w:val="20"/>
          <w:szCs w:val="20"/>
        </w:rPr>
        <w:t>za</w:t>
      </w:r>
      <w:r w:rsidRPr="00762425">
        <w:rPr>
          <w:rFonts w:cs="Arial"/>
          <w:sz w:val="20"/>
          <w:szCs w:val="20"/>
        </w:rPr>
        <w:t xml:space="preserve">platit </w:t>
      </w:r>
      <w:r w:rsidR="00656D4B" w:rsidRPr="00762425">
        <w:rPr>
          <w:rFonts w:cs="Arial"/>
          <w:sz w:val="20"/>
          <w:szCs w:val="20"/>
        </w:rPr>
        <w:t>poskytovateli</w:t>
      </w:r>
      <w:r w:rsidRPr="00762425">
        <w:rPr>
          <w:rFonts w:cs="Arial"/>
          <w:sz w:val="20"/>
          <w:szCs w:val="20"/>
        </w:rPr>
        <w:t xml:space="preserve"> za řádn</w:t>
      </w:r>
      <w:r w:rsidR="001F2768" w:rsidRPr="00762425">
        <w:rPr>
          <w:rFonts w:cs="Arial"/>
          <w:sz w:val="20"/>
          <w:szCs w:val="20"/>
        </w:rPr>
        <w:t xml:space="preserve">é </w:t>
      </w:r>
      <w:r w:rsidR="0045158B" w:rsidRPr="00762425">
        <w:rPr>
          <w:rFonts w:eastAsia="Times New Roman" w:cs="Arial"/>
          <w:snapToGrid/>
          <w:sz w:val="20"/>
          <w:szCs w:val="20"/>
        </w:rPr>
        <w:t xml:space="preserve">provedení penetračních testů a </w:t>
      </w:r>
      <w:r w:rsidR="0045158B" w:rsidRPr="00762425">
        <w:rPr>
          <w:rFonts w:cs="Arial"/>
          <w:sz w:val="20"/>
          <w:szCs w:val="20"/>
        </w:rPr>
        <w:t xml:space="preserve">pravidelného auditu kybernetické bezpečnosti </w:t>
      </w:r>
      <w:r w:rsidRPr="00762425">
        <w:rPr>
          <w:rFonts w:cs="Arial"/>
          <w:sz w:val="20"/>
          <w:szCs w:val="20"/>
        </w:rPr>
        <w:t xml:space="preserve">cenu ve výši a způsobem uvedeným v čl. </w:t>
      </w:r>
      <w:r w:rsidR="00E85B2E" w:rsidRPr="00762425">
        <w:rPr>
          <w:rFonts w:cs="Arial"/>
          <w:sz w:val="20"/>
          <w:szCs w:val="20"/>
        </w:rPr>
        <w:t>I</w:t>
      </w:r>
      <w:r w:rsidR="00546999" w:rsidRPr="00762425">
        <w:rPr>
          <w:rFonts w:cs="Arial"/>
          <w:sz w:val="20"/>
          <w:szCs w:val="20"/>
        </w:rPr>
        <w:t xml:space="preserve">II. </w:t>
      </w:r>
      <w:r w:rsidRPr="00762425">
        <w:rPr>
          <w:rFonts w:cs="Arial"/>
          <w:sz w:val="20"/>
          <w:szCs w:val="20"/>
        </w:rPr>
        <w:t xml:space="preserve">této smlouvy, a to bezhotovostním převodem na bankovní účet </w:t>
      </w:r>
      <w:r w:rsidR="00903B42" w:rsidRPr="00762425">
        <w:rPr>
          <w:rFonts w:cs="Arial"/>
          <w:sz w:val="20"/>
          <w:szCs w:val="20"/>
        </w:rPr>
        <w:t>poskytovatele</w:t>
      </w:r>
      <w:r w:rsidRPr="00762425">
        <w:rPr>
          <w:rFonts w:cs="Arial"/>
          <w:sz w:val="20"/>
          <w:szCs w:val="20"/>
        </w:rPr>
        <w:t>, uvedený v záhlaví této smlouvy.</w:t>
      </w:r>
    </w:p>
    <w:p w14:paraId="61833E05" w14:textId="77777777" w:rsidR="005C0E16" w:rsidRPr="00762425" w:rsidRDefault="005C0E16" w:rsidP="00762425">
      <w:pPr>
        <w:pStyle w:val="slovn2rove"/>
        <w:spacing w:line="276" w:lineRule="auto"/>
        <w:rPr>
          <w:rFonts w:cs="Arial"/>
          <w:sz w:val="20"/>
          <w:szCs w:val="20"/>
        </w:rPr>
      </w:pPr>
    </w:p>
    <w:p w14:paraId="5126365C" w14:textId="77777777" w:rsidR="00DD3459" w:rsidRPr="00762425" w:rsidRDefault="00E85B2E" w:rsidP="00762425">
      <w:pPr>
        <w:pStyle w:val="BodyText21"/>
        <w:widowControl/>
        <w:numPr>
          <w:ilvl w:val="0"/>
          <w:numId w:val="2"/>
        </w:numPr>
        <w:spacing w:after="120" w:line="276" w:lineRule="auto"/>
        <w:ind w:left="851" w:hanging="142"/>
        <w:jc w:val="center"/>
        <w:rPr>
          <w:rFonts w:ascii="Arial" w:hAnsi="Arial" w:cs="Arial"/>
          <w:b/>
          <w:sz w:val="20"/>
        </w:rPr>
      </w:pPr>
      <w:r w:rsidRPr="00762425">
        <w:rPr>
          <w:rFonts w:ascii="Arial" w:hAnsi="Arial" w:cs="Arial"/>
          <w:b/>
          <w:sz w:val="20"/>
        </w:rPr>
        <w:t>Termín a místo plnění</w:t>
      </w:r>
    </w:p>
    <w:p w14:paraId="5EFDAB32" w14:textId="37772FBA" w:rsidR="002E4E25" w:rsidRPr="00762425" w:rsidRDefault="00B87FD0" w:rsidP="00762425">
      <w:pPr>
        <w:pStyle w:val="slovn2rove"/>
        <w:numPr>
          <w:ilvl w:val="1"/>
          <w:numId w:val="13"/>
        </w:numPr>
        <w:tabs>
          <w:tab w:val="clear" w:pos="705"/>
          <w:tab w:val="num" w:pos="567"/>
        </w:tabs>
        <w:spacing w:line="276" w:lineRule="auto"/>
        <w:ind w:left="567" w:hanging="567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 xml:space="preserve">Poskytovatel je povinen </w:t>
      </w:r>
      <w:r w:rsidR="0045158B" w:rsidRPr="00762425">
        <w:rPr>
          <w:rFonts w:cs="Arial"/>
          <w:sz w:val="20"/>
          <w:szCs w:val="20"/>
        </w:rPr>
        <w:t xml:space="preserve">provést </w:t>
      </w:r>
      <w:r w:rsidR="00016A78" w:rsidRPr="00762425">
        <w:rPr>
          <w:rFonts w:cs="Arial"/>
          <w:sz w:val="20"/>
          <w:szCs w:val="20"/>
        </w:rPr>
        <w:t xml:space="preserve">Služby a předat závěrečné zprávy </w:t>
      </w:r>
      <w:r w:rsidR="0045158B" w:rsidRPr="00762425">
        <w:rPr>
          <w:rFonts w:cs="Arial"/>
          <w:sz w:val="20"/>
          <w:szCs w:val="20"/>
        </w:rPr>
        <w:t xml:space="preserve">v termínu </w:t>
      </w:r>
      <w:r w:rsidR="00016A78" w:rsidRPr="00762425">
        <w:rPr>
          <w:rFonts w:cs="Arial"/>
          <w:sz w:val="20"/>
          <w:szCs w:val="20"/>
        </w:rPr>
        <w:t xml:space="preserve">do </w:t>
      </w:r>
      <w:r w:rsidR="00A82ECC" w:rsidRPr="00762425">
        <w:rPr>
          <w:rFonts w:cs="Arial"/>
          <w:bCs/>
          <w:sz w:val="20"/>
          <w:szCs w:val="20"/>
        </w:rPr>
        <w:t>9</w:t>
      </w:r>
      <w:r w:rsidR="00016A78" w:rsidRPr="00762425">
        <w:rPr>
          <w:rFonts w:cs="Arial"/>
          <w:bCs/>
          <w:sz w:val="20"/>
          <w:szCs w:val="20"/>
        </w:rPr>
        <w:t>0 kalendářních dnů od účinnosti smlouvy</w:t>
      </w:r>
      <w:r w:rsidR="002E4E25" w:rsidRPr="00762425">
        <w:rPr>
          <w:rFonts w:cs="Arial"/>
          <w:sz w:val="20"/>
          <w:szCs w:val="20"/>
        </w:rPr>
        <w:t>.</w:t>
      </w:r>
    </w:p>
    <w:p w14:paraId="6CA28B23" w14:textId="66D43107" w:rsidR="00580554" w:rsidRPr="00762425" w:rsidRDefault="00B87FD0" w:rsidP="00762425">
      <w:pPr>
        <w:pStyle w:val="slovn2rove"/>
        <w:numPr>
          <w:ilvl w:val="1"/>
          <w:numId w:val="13"/>
        </w:numPr>
        <w:tabs>
          <w:tab w:val="clear" w:pos="705"/>
          <w:tab w:val="num" w:pos="567"/>
        </w:tabs>
        <w:spacing w:line="276" w:lineRule="auto"/>
        <w:ind w:left="567" w:hanging="567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 xml:space="preserve">Místem </w:t>
      </w:r>
      <w:r w:rsidR="00016A78" w:rsidRPr="00762425">
        <w:rPr>
          <w:rFonts w:cs="Arial"/>
          <w:sz w:val="20"/>
          <w:szCs w:val="20"/>
        </w:rPr>
        <w:t xml:space="preserve">provedení Služby a předání závěrečných zpráv </w:t>
      </w:r>
      <w:r w:rsidRPr="00762425">
        <w:rPr>
          <w:rFonts w:cs="Arial"/>
          <w:sz w:val="20"/>
          <w:szCs w:val="20"/>
        </w:rPr>
        <w:t>je sídlo objednatele</w:t>
      </w:r>
    </w:p>
    <w:p w14:paraId="7B00EB6D" w14:textId="77777777" w:rsidR="00762425" w:rsidRPr="00762425" w:rsidRDefault="00762425" w:rsidP="00762425">
      <w:pPr>
        <w:pStyle w:val="slovn2rove"/>
        <w:spacing w:line="276" w:lineRule="auto"/>
        <w:rPr>
          <w:rFonts w:cs="Arial"/>
          <w:sz w:val="20"/>
          <w:szCs w:val="20"/>
        </w:rPr>
      </w:pPr>
    </w:p>
    <w:p w14:paraId="4940F8E7" w14:textId="0B218D6C" w:rsidR="00E85B2E" w:rsidRPr="00762425" w:rsidRDefault="00E85B2E" w:rsidP="00762425">
      <w:pPr>
        <w:pStyle w:val="BodyText21"/>
        <w:widowControl/>
        <w:numPr>
          <w:ilvl w:val="0"/>
          <w:numId w:val="2"/>
        </w:numPr>
        <w:spacing w:after="120" w:line="276" w:lineRule="auto"/>
        <w:ind w:left="851" w:hanging="142"/>
        <w:jc w:val="center"/>
        <w:rPr>
          <w:rFonts w:ascii="Arial" w:hAnsi="Arial" w:cs="Arial"/>
          <w:b/>
          <w:sz w:val="20"/>
        </w:rPr>
      </w:pPr>
      <w:r w:rsidRPr="00762425">
        <w:rPr>
          <w:rFonts w:ascii="Arial" w:hAnsi="Arial" w:cs="Arial"/>
          <w:b/>
          <w:sz w:val="20"/>
        </w:rPr>
        <w:t>Cena a platební podmínky</w:t>
      </w:r>
    </w:p>
    <w:p w14:paraId="6A98AC37" w14:textId="7733BBFC" w:rsidR="00B87FD0" w:rsidRPr="00762425" w:rsidRDefault="00B87FD0" w:rsidP="00762425">
      <w:pPr>
        <w:pStyle w:val="slovn2rove"/>
        <w:numPr>
          <w:ilvl w:val="1"/>
          <w:numId w:val="3"/>
        </w:numPr>
        <w:tabs>
          <w:tab w:val="clear" w:pos="705"/>
          <w:tab w:val="num" w:pos="567"/>
        </w:tabs>
        <w:spacing w:line="276" w:lineRule="auto"/>
        <w:ind w:left="567" w:hanging="567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 xml:space="preserve">Cena za </w:t>
      </w:r>
      <w:r w:rsidR="0045158B" w:rsidRPr="00762425">
        <w:rPr>
          <w:rFonts w:cs="Arial"/>
          <w:sz w:val="20"/>
          <w:szCs w:val="20"/>
        </w:rPr>
        <w:t>provedení penetračních testů</w:t>
      </w:r>
      <w:r w:rsidRPr="00762425">
        <w:rPr>
          <w:rFonts w:cs="Arial"/>
          <w:sz w:val="20"/>
          <w:szCs w:val="20"/>
        </w:rPr>
        <w:t xml:space="preserve"> dle článku 1.1.</w:t>
      </w:r>
      <w:r w:rsidR="00016A78" w:rsidRPr="00762425">
        <w:rPr>
          <w:rFonts w:cs="Arial"/>
          <w:sz w:val="20"/>
          <w:szCs w:val="20"/>
        </w:rPr>
        <w:t>1</w:t>
      </w:r>
      <w:r w:rsidRPr="00762425">
        <w:rPr>
          <w:rFonts w:cs="Arial"/>
          <w:sz w:val="20"/>
          <w:szCs w:val="20"/>
        </w:rPr>
        <w:t xml:space="preserve"> </w:t>
      </w:r>
      <w:r w:rsidR="000E3695" w:rsidRPr="00762425">
        <w:rPr>
          <w:rFonts w:cs="Arial"/>
          <w:sz w:val="20"/>
          <w:szCs w:val="20"/>
        </w:rPr>
        <w:t xml:space="preserve">smlouvy </w:t>
      </w:r>
      <w:r w:rsidRPr="00762425">
        <w:rPr>
          <w:rFonts w:cs="Arial"/>
          <w:sz w:val="20"/>
          <w:szCs w:val="20"/>
        </w:rPr>
        <w:t>činí:</w:t>
      </w:r>
    </w:p>
    <w:p w14:paraId="283AD60D" w14:textId="0420B2B5" w:rsidR="00A12487" w:rsidRPr="00762425" w:rsidRDefault="00A12487" w:rsidP="00762425">
      <w:pPr>
        <w:pStyle w:val="slovn2rove"/>
        <w:tabs>
          <w:tab w:val="clear" w:pos="567"/>
          <w:tab w:val="decimal" w:pos="3261"/>
          <w:tab w:val="left" w:pos="3969"/>
        </w:tabs>
        <w:spacing w:line="276" w:lineRule="auto"/>
        <w:ind w:left="709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>cena bez DPH</w:t>
      </w:r>
      <w:r w:rsidR="00B07518" w:rsidRPr="00762425">
        <w:rPr>
          <w:rFonts w:cs="Arial"/>
          <w:sz w:val="20"/>
          <w:szCs w:val="20"/>
        </w:rPr>
        <w:t xml:space="preserve"> </w:t>
      </w:r>
      <w:r w:rsidR="00B07518" w:rsidRPr="00762425">
        <w:rPr>
          <w:rFonts w:cs="Arial"/>
          <w:sz w:val="20"/>
          <w:szCs w:val="20"/>
        </w:rPr>
        <w:tab/>
      </w:r>
      <w:r w:rsidRPr="00762425">
        <w:rPr>
          <w:rFonts w:cs="Arial"/>
          <w:sz w:val="20"/>
          <w:szCs w:val="20"/>
          <w:highlight w:val="yellow"/>
        </w:rPr>
        <w:t>0</w:t>
      </w:r>
      <w:r w:rsidR="00B07518" w:rsidRPr="00762425">
        <w:rPr>
          <w:rFonts w:cs="Arial"/>
          <w:sz w:val="20"/>
          <w:szCs w:val="20"/>
          <w:highlight w:val="yellow"/>
        </w:rPr>
        <w:t>,00</w:t>
      </w:r>
      <w:r w:rsidR="00B07518" w:rsidRPr="00762425">
        <w:rPr>
          <w:rFonts w:cs="Arial"/>
          <w:sz w:val="20"/>
          <w:szCs w:val="20"/>
        </w:rPr>
        <w:t xml:space="preserve"> </w:t>
      </w:r>
      <w:r w:rsidRPr="00762425">
        <w:rPr>
          <w:rFonts w:cs="Arial"/>
          <w:sz w:val="20"/>
          <w:szCs w:val="20"/>
        </w:rPr>
        <w:t>Kč</w:t>
      </w:r>
      <w:r w:rsidR="00B07518" w:rsidRPr="00762425">
        <w:rPr>
          <w:rFonts w:cs="Arial"/>
          <w:sz w:val="20"/>
          <w:szCs w:val="20"/>
        </w:rPr>
        <w:tab/>
      </w:r>
      <w:r w:rsidRPr="00762425">
        <w:rPr>
          <w:rFonts w:cs="Arial"/>
          <w:sz w:val="20"/>
          <w:szCs w:val="20"/>
        </w:rPr>
        <w:t xml:space="preserve">(slovy: </w:t>
      </w:r>
      <w:r w:rsidR="00C52FDE" w:rsidRPr="00762425">
        <w:rPr>
          <w:rFonts w:cs="Arial"/>
          <w:sz w:val="20"/>
          <w:szCs w:val="20"/>
          <w:highlight w:val="yellow"/>
          <w:lang w:eastAsia="en-US"/>
        </w:rPr>
        <w:t>…………………</w:t>
      </w:r>
      <w:r w:rsidRPr="00762425">
        <w:rPr>
          <w:rFonts w:cs="Arial"/>
          <w:sz w:val="20"/>
          <w:szCs w:val="20"/>
        </w:rPr>
        <w:t xml:space="preserve"> korun českých)</w:t>
      </w:r>
    </w:p>
    <w:p w14:paraId="74328889" w14:textId="6208D266" w:rsidR="00A12487" w:rsidRPr="00762425" w:rsidRDefault="00A12487" w:rsidP="00762425">
      <w:pPr>
        <w:pStyle w:val="slovn2rove"/>
        <w:tabs>
          <w:tab w:val="clear" w:pos="567"/>
          <w:tab w:val="decimal" w:pos="3261"/>
          <w:tab w:val="left" w:pos="3969"/>
        </w:tabs>
        <w:spacing w:line="276" w:lineRule="auto"/>
        <w:ind w:left="709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>DPH</w:t>
      </w:r>
      <w:r w:rsidR="0017320B" w:rsidRPr="00762425">
        <w:rPr>
          <w:rFonts w:cs="Arial"/>
          <w:sz w:val="20"/>
          <w:szCs w:val="20"/>
        </w:rPr>
        <w:tab/>
      </w:r>
      <w:r w:rsidR="00580E83" w:rsidRPr="00762425">
        <w:rPr>
          <w:rFonts w:cs="Arial"/>
          <w:sz w:val="20"/>
          <w:szCs w:val="20"/>
          <w:highlight w:val="yellow"/>
        </w:rPr>
        <w:t>0</w:t>
      </w:r>
      <w:r w:rsidR="0017320B" w:rsidRPr="00762425">
        <w:rPr>
          <w:rFonts w:cs="Arial"/>
          <w:sz w:val="20"/>
          <w:szCs w:val="20"/>
          <w:highlight w:val="yellow"/>
        </w:rPr>
        <w:t>,00</w:t>
      </w:r>
      <w:r w:rsidR="00B07518" w:rsidRPr="00762425">
        <w:rPr>
          <w:rFonts w:cs="Arial"/>
          <w:sz w:val="20"/>
          <w:szCs w:val="20"/>
        </w:rPr>
        <w:t xml:space="preserve"> </w:t>
      </w:r>
      <w:r w:rsidRPr="00762425">
        <w:rPr>
          <w:rFonts w:cs="Arial"/>
          <w:sz w:val="20"/>
          <w:szCs w:val="20"/>
        </w:rPr>
        <w:t>Kč</w:t>
      </w:r>
      <w:r w:rsidR="0017320B" w:rsidRPr="00762425">
        <w:rPr>
          <w:rFonts w:cs="Arial"/>
          <w:sz w:val="20"/>
          <w:szCs w:val="20"/>
        </w:rPr>
        <w:tab/>
      </w:r>
      <w:r w:rsidRPr="00762425">
        <w:rPr>
          <w:rFonts w:cs="Arial"/>
          <w:sz w:val="20"/>
          <w:szCs w:val="20"/>
        </w:rPr>
        <w:t xml:space="preserve">(slovy: </w:t>
      </w:r>
      <w:r w:rsidR="00C52FDE" w:rsidRPr="00762425">
        <w:rPr>
          <w:rFonts w:cs="Arial"/>
          <w:sz w:val="20"/>
          <w:szCs w:val="20"/>
          <w:highlight w:val="yellow"/>
        </w:rPr>
        <w:t>…………………</w:t>
      </w:r>
      <w:r w:rsidRPr="00762425">
        <w:rPr>
          <w:rFonts w:cs="Arial"/>
          <w:sz w:val="20"/>
          <w:szCs w:val="20"/>
        </w:rPr>
        <w:t xml:space="preserve"> korun českých)</w:t>
      </w:r>
    </w:p>
    <w:p w14:paraId="3310DACF" w14:textId="20B56404" w:rsidR="00A12487" w:rsidRPr="00762425" w:rsidRDefault="00A12487" w:rsidP="00762425">
      <w:pPr>
        <w:pStyle w:val="slovn2rove"/>
        <w:tabs>
          <w:tab w:val="clear" w:pos="567"/>
          <w:tab w:val="decimal" w:pos="3261"/>
          <w:tab w:val="left" w:pos="3969"/>
        </w:tabs>
        <w:spacing w:line="276" w:lineRule="auto"/>
        <w:ind w:left="709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>cena včetně DPH</w:t>
      </w:r>
      <w:r w:rsidR="00B07518" w:rsidRPr="00762425">
        <w:rPr>
          <w:rFonts w:cs="Arial"/>
          <w:sz w:val="20"/>
          <w:szCs w:val="20"/>
        </w:rPr>
        <w:t xml:space="preserve"> </w:t>
      </w:r>
      <w:r w:rsidR="0017320B" w:rsidRPr="00762425">
        <w:rPr>
          <w:rFonts w:cs="Arial"/>
          <w:sz w:val="20"/>
          <w:szCs w:val="20"/>
        </w:rPr>
        <w:tab/>
      </w:r>
      <w:r w:rsidR="00580E83" w:rsidRPr="00762425">
        <w:rPr>
          <w:rFonts w:cs="Arial"/>
          <w:sz w:val="20"/>
          <w:szCs w:val="20"/>
          <w:highlight w:val="yellow"/>
        </w:rPr>
        <w:t>0</w:t>
      </w:r>
      <w:r w:rsidR="0017320B" w:rsidRPr="00762425">
        <w:rPr>
          <w:rFonts w:cs="Arial"/>
          <w:sz w:val="20"/>
          <w:szCs w:val="20"/>
          <w:highlight w:val="yellow"/>
        </w:rPr>
        <w:t>,00</w:t>
      </w:r>
      <w:r w:rsidR="00B07518" w:rsidRPr="00762425">
        <w:rPr>
          <w:rFonts w:cs="Arial"/>
          <w:sz w:val="20"/>
          <w:szCs w:val="20"/>
        </w:rPr>
        <w:t xml:space="preserve"> </w:t>
      </w:r>
      <w:r w:rsidRPr="00762425">
        <w:rPr>
          <w:rFonts w:cs="Arial"/>
          <w:sz w:val="20"/>
          <w:szCs w:val="20"/>
        </w:rPr>
        <w:t>Kč</w:t>
      </w:r>
      <w:r w:rsidR="0017320B" w:rsidRPr="00762425">
        <w:rPr>
          <w:rFonts w:cs="Arial"/>
          <w:sz w:val="20"/>
          <w:szCs w:val="20"/>
        </w:rPr>
        <w:tab/>
      </w:r>
      <w:r w:rsidRPr="00762425">
        <w:rPr>
          <w:rFonts w:cs="Arial"/>
          <w:sz w:val="20"/>
          <w:szCs w:val="20"/>
        </w:rPr>
        <w:t xml:space="preserve">(slovy: </w:t>
      </w:r>
      <w:r w:rsidR="00C52FDE" w:rsidRPr="00762425">
        <w:rPr>
          <w:rFonts w:cs="Arial"/>
          <w:sz w:val="20"/>
          <w:szCs w:val="20"/>
          <w:highlight w:val="yellow"/>
        </w:rPr>
        <w:t>…………………</w:t>
      </w:r>
      <w:r w:rsidR="00C52FDE" w:rsidRPr="00762425">
        <w:rPr>
          <w:rFonts w:cs="Arial"/>
          <w:sz w:val="20"/>
          <w:szCs w:val="20"/>
        </w:rPr>
        <w:t xml:space="preserve"> </w:t>
      </w:r>
      <w:r w:rsidRPr="00762425">
        <w:rPr>
          <w:rFonts w:cs="Arial"/>
          <w:sz w:val="20"/>
          <w:szCs w:val="20"/>
        </w:rPr>
        <w:t>korun českých)</w:t>
      </w:r>
    </w:p>
    <w:p w14:paraId="2929D195" w14:textId="077C8074" w:rsidR="00B87FD0" w:rsidRPr="00762425" w:rsidRDefault="00C66935" w:rsidP="00762425">
      <w:pPr>
        <w:pStyle w:val="slovn2rove"/>
        <w:numPr>
          <w:ilvl w:val="1"/>
          <w:numId w:val="3"/>
        </w:numPr>
        <w:tabs>
          <w:tab w:val="clear" w:pos="705"/>
          <w:tab w:val="num" w:pos="567"/>
        </w:tabs>
        <w:spacing w:line="276" w:lineRule="auto"/>
        <w:ind w:left="567" w:hanging="567"/>
        <w:rPr>
          <w:rFonts w:cs="Arial"/>
          <w:sz w:val="20"/>
          <w:szCs w:val="20"/>
        </w:rPr>
      </w:pPr>
      <w:bookmarkStart w:id="0" w:name="_Hlk140503166"/>
      <w:r w:rsidRPr="00762425">
        <w:rPr>
          <w:rFonts w:cs="Arial"/>
          <w:sz w:val="20"/>
          <w:szCs w:val="20"/>
        </w:rPr>
        <w:t xml:space="preserve">Cena za </w:t>
      </w:r>
      <w:r w:rsidR="0045158B" w:rsidRPr="00762425">
        <w:rPr>
          <w:rFonts w:cs="Arial"/>
          <w:sz w:val="20"/>
          <w:szCs w:val="20"/>
        </w:rPr>
        <w:t>audit kybernetické bezpečnosti</w:t>
      </w:r>
      <w:r w:rsidR="00B87FD0" w:rsidRPr="00762425">
        <w:rPr>
          <w:rFonts w:cs="Arial"/>
          <w:sz w:val="20"/>
          <w:szCs w:val="20"/>
        </w:rPr>
        <w:t xml:space="preserve"> </w:t>
      </w:r>
      <w:bookmarkEnd w:id="0"/>
      <w:r w:rsidR="00B87FD0" w:rsidRPr="00762425">
        <w:rPr>
          <w:rFonts w:cs="Arial"/>
          <w:sz w:val="20"/>
          <w:szCs w:val="20"/>
        </w:rPr>
        <w:t>dle článku 1.1</w:t>
      </w:r>
      <w:r w:rsidR="00016A78" w:rsidRPr="00762425">
        <w:rPr>
          <w:rFonts w:cs="Arial"/>
          <w:sz w:val="20"/>
          <w:szCs w:val="20"/>
        </w:rPr>
        <w:t>.2</w:t>
      </w:r>
      <w:r w:rsidR="00B87FD0" w:rsidRPr="00762425">
        <w:rPr>
          <w:rFonts w:cs="Arial"/>
          <w:sz w:val="20"/>
          <w:szCs w:val="20"/>
        </w:rPr>
        <w:t xml:space="preserve"> </w:t>
      </w:r>
      <w:r w:rsidR="000E3695" w:rsidRPr="00762425">
        <w:rPr>
          <w:rFonts w:cs="Arial"/>
          <w:sz w:val="20"/>
          <w:szCs w:val="20"/>
        </w:rPr>
        <w:t xml:space="preserve">smlouvy </w:t>
      </w:r>
      <w:r w:rsidR="00B87FD0" w:rsidRPr="00762425">
        <w:rPr>
          <w:rFonts w:cs="Arial"/>
          <w:sz w:val="20"/>
          <w:szCs w:val="20"/>
        </w:rPr>
        <w:t>činí:</w:t>
      </w:r>
    </w:p>
    <w:p w14:paraId="65CD5B0E" w14:textId="5BF99AC1" w:rsidR="0017320B" w:rsidRPr="00762425" w:rsidRDefault="0017320B" w:rsidP="00762425">
      <w:pPr>
        <w:pStyle w:val="slovn2rove"/>
        <w:tabs>
          <w:tab w:val="clear" w:pos="567"/>
          <w:tab w:val="decimal" w:pos="3261"/>
          <w:tab w:val="left" w:pos="4253"/>
        </w:tabs>
        <w:spacing w:line="276" w:lineRule="auto"/>
        <w:ind w:left="709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 xml:space="preserve">cena bez DPH </w:t>
      </w:r>
      <w:r w:rsidRPr="00762425">
        <w:rPr>
          <w:rFonts w:cs="Arial"/>
          <w:sz w:val="20"/>
          <w:szCs w:val="20"/>
        </w:rPr>
        <w:tab/>
      </w:r>
      <w:r w:rsidRPr="00762425">
        <w:rPr>
          <w:rFonts w:cs="Arial"/>
          <w:sz w:val="20"/>
          <w:szCs w:val="20"/>
          <w:highlight w:val="yellow"/>
        </w:rPr>
        <w:t>0,00</w:t>
      </w:r>
      <w:r w:rsidRPr="00762425">
        <w:rPr>
          <w:rFonts w:cs="Arial"/>
          <w:sz w:val="20"/>
          <w:szCs w:val="20"/>
        </w:rPr>
        <w:t xml:space="preserve"> Kč</w:t>
      </w:r>
      <w:r w:rsidRPr="00762425">
        <w:rPr>
          <w:rFonts w:cs="Arial"/>
          <w:sz w:val="20"/>
          <w:szCs w:val="20"/>
        </w:rPr>
        <w:tab/>
        <w:t xml:space="preserve">(slovy: </w:t>
      </w:r>
      <w:r w:rsidRPr="00762425">
        <w:rPr>
          <w:rFonts w:cs="Arial"/>
          <w:sz w:val="20"/>
          <w:szCs w:val="20"/>
          <w:highlight w:val="yellow"/>
          <w:lang w:eastAsia="en-US"/>
        </w:rPr>
        <w:t>…………………</w:t>
      </w:r>
      <w:r w:rsidRPr="00762425">
        <w:rPr>
          <w:rFonts w:cs="Arial"/>
          <w:sz w:val="20"/>
          <w:szCs w:val="20"/>
        </w:rPr>
        <w:t xml:space="preserve"> korun českých)</w:t>
      </w:r>
    </w:p>
    <w:p w14:paraId="122B06CC" w14:textId="15D4EBF7" w:rsidR="0017320B" w:rsidRPr="00762425" w:rsidRDefault="0017320B" w:rsidP="00762425">
      <w:pPr>
        <w:pStyle w:val="slovn2rove"/>
        <w:tabs>
          <w:tab w:val="clear" w:pos="567"/>
          <w:tab w:val="decimal" w:pos="3261"/>
          <w:tab w:val="left" w:pos="4253"/>
        </w:tabs>
        <w:spacing w:line="276" w:lineRule="auto"/>
        <w:ind w:left="709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>DPH</w:t>
      </w:r>
      <w:r w:rsidRPr="00762425">
        <w:rPr>
          <w:rFonts w:cs="Arial"/>
          <w:sz w:val="20"/>
          <w:szCs w:val="20"/>
        </w:rPr>
        <w:tab/>
      </w:r>
      <w:r w:rsidRPr="00762425">
        <w:rPr>
          <w:rFonts w:cs="Arial"/>
          <w:sz w:val="20"/>
          <w:szCs w:val="20"/>
          <w:highlight w:val="yellow"/>
        </w:rPr>
        <w:t>0,00</w:t>
      </w:r>
      <w:r w:rsidRPr="00762425">
        <w:rPr>
          <w:rFonts w:cs="Arial"/>
          <w:sz w:val="20"/>
          <w:szCs w:val="20"/>
        </w:rPr>
        <w:t xml:space="preserve"> Kč</w:t>
      </w:r>
      <w:r w:rsidRPr="00762425">
        <w:rPr>
          <w:rFonts w:cs="Arial"/>
          <w:sz w:val="20"/>
          <w:szCs w:val="20"/>
        </w:rPr>
        <w:tab/>
        <w:t xml:space="preserve">(slovy: </w:t>
      </w:r>
      <w:r w:rsidRPr="00762425">
        <w:rPr>
          <w:rFonts w:cs="Arial"/>
          <w:sz w:val="20"/>
          <w:szCs w:val="20"/>
          <w:highlight w:val="yellow"/>
        </w:rPr>
        <w:t>…………………</w:t>
      </w:r>
      <w:r w:rsidRPr="00762425">
        <w:rPr>
          <w:rFonts w:cs="Arial"/>
          <w:sz w:val="20"/>
          <w:szCs w:val="20"/>
        </w:rPr>
        <w:t xml:space="preserve"> korun českých)</w:t>
      </w:r>
    </w:p>
    <w:p w14:paraId="0228DC4C" w14:textId="77777777" w:rsidR="000715C4" w:rsidRPr="00762425" w:rsidRDefault="0017320B" w:rsidP="00762425">
      <w:pPr>
        <w:pStyle w:val="slovn2rove"/>
        <w:tabs>
          <w:tab w:val="clear" w:pos="567"/>
          <w:tab w:val="decimal" w:pos="3261"/>
          <w:tab w:val="left" w:pos="4253"/>
        </w:tabs>
        <w:spacing w:line="276" w:lineRule="auto"/>
        <w:ind w:left="709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 xml:space="preserve">cena včetně DPH </w:t>
      </w:r>
      <w:r w:rsidRPr="00762425">
        <w:rPr>
          <w:rFonts w:cs="Arial"/>
          <w:sz w:val="20"/>
          <w:szCs w:val="20"/>
        </w:rPr>
        <w:tab/>
      </w:r>
      <w:r w:rsidRPr="00762425">
        <w:rPr>
          <w:rFonts w:cs="Arial"/>
          <w:sz w:val="20"/>
          <w:szCs w:val="20"/>
          <w:highlight w:val="yellow"/>
        </w:rPr>
        <w:t>0,00</w:t>
      </w:r>
      <w:r w:rsidRPr="00762425">
        <w:rPr>
          <w:rFonts w:cs="Arial"/>
          <w:sz w:val="20"/>
          <w:szCs w:val="20"/>
        </w:rPr>
        <w:t xml:space="preserve"> Kč</w:t>
      </w:r>
      <w:r w:rsidRPr="00762425">
        <w:rPr>
          <w:rFonts w:cs="Arial"/>
          <w:sz w:val="20"/>
          <w:szCs w:val="20"/>
        </w:rPr>
        <w:tab/>
        <w:t xml:space="preserve">(slovy: </w:t>
      </w:r>
      <w:r w:rsidRPr="00762425">
        <w:rPr>
          <w:rFonts w:cs="Arial"/>
          <w:sz w:val="20"/>
          <w:szCs w:val="20"/>
          <w:highlight w:val="yellow"/>
        </w:rPr>
        <w:t>…………………</w:t>
      </w:r>
      <w:r w:rsidRPr="00762425">
        <w:rPr>
          <w:rFonts w:cs="Arial"/>
          <w:sz w:val="20"/>
          <w:szCs w:val="20"/>
        </w:rPr>
        <w:t xml:space="preserve"> korun českých)</w:t>
      </w:r>
    </w:p>
    <w:p w14:paraId="27D06446" w14:textId="033B1420" w:rsidR="002E79B0" w:rsidRPr="00762425" w:rsidRDefault="002E79B0" w:rsidP="00762425">
      <w:pPr>
        <w:pStyle w:val="slovn2rove"/>
        <w:numPr>
          <w:ilvl w:val="1"/>
          <w:numId w:val="3"/>
        </w:numPr>
        <w:tabs>
          <w:tab w:val="clear" w:pos="705"/>
          <w:tab w:val="num" w:pos="567"/>
          <w:tab w:val="decimal" w:pos="3261"/>
          <w:tab w:val="left" w:pos="4253"/>
        </w:tabs>
        <w:spacing w:line="276" w:lineRule="auto"/>
        <w:ind w:left="567" w:hanging="567"/>
        <w:rPr>
          <w:rFonts w:cs="Arial"/>
          <w:sz w:val="20"/>
          <w:szCs w:val="20"/>
        </w:rPr>
      </w:pPr>
      <w:r w:rsidRPr="00762425">
        <w:rPr>
          <w:rFonts w:cs="Arial"/>
          <w:b/>
          <w:sz w:val="20"/>
          <w:szCs w:val="20"/>
        </w:rPr>
        <w:t>Cena celkem</w:t>
      </w:r>
      <w:r w:rsidRPr="00762425">
        <w:rPr>
          <w:rFonts w:cs="Arial"/>
          <w:sz w:val="20"/>
          <w:szCs w:val="20"/>
        </w:rPr>
        <w:t xml:space="preserve"> za provedení penetračních testů </w:t>
      </w:r>
      <w:r w:rsidR="00964938" w:rsidRPr="00762425">
        <w:rPr>
          <w:rFonts w:cs="Arial"/>
          <w:sz w:val="20"/>
          <w:szCs w:val="20"/>
        </w:rPr>
        <w:t xml:space="preserve">dle čl. 1.1.1 </w:t>
      </w:r>
      <w:r w:rsidRPr="00762425">
        <w:rPr>
          <w:rFonts w:cs="Arial"/>
          <w:sz w:val="20"/>
          <w:szCs w:val="20"/>
        </w:rPr>
        <w:t>a auditu kybernetické bezpečnosti dle článku 1.1.</w:t>
      </w:r>
      <w:r w:rsidR="008006F4" w:rsidRPr="00762425">
        <w:rPr>
          <w:rFonts w:cs="Arial"/>
          <w:sz w:val="20"/>
          <w:szCs w:val="20"/>
        </w:rPr>
        <w:t xml:space="preserve">2 </w:t>
      </w:r>
      <w:r w:rsidRPr="00762425">
        <w:rPr>
          <w:rFonts w:cs="Arial"/>
          <w:sz w:val="20"/>
          <w:szCs w:val="20"/>
        </w:rPr>
        <w:t>smlouvy činí:</w:t>
      </w:r>
    </w:p>
    <w:p w14:paraId="0FDDF83A" w14:textId="77777777" w:rsidR="008006F4" w:rsidRPr="00762425" w:rsidRDefault="008006F4" w:rsidP="00762425">
      <w:pPr>
        <w:pStyle w:val="slovn2rove"/>
        <w:tabs>
          <w:tab w:val="clear" w:pos="567"/>
          <w:tab w:val="decimal" w:pos="3261"/>
          <w:tab w:val="left" w:pos="3969"/>
        </w:tabs>
        <w:spacing w:line="276" w:lineRule="auto"/>
        <w:ind w:left="705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 xml:space="preserve">cena bez DPH </w:t>
      </w:r>
      <w:r w:rsidRPr="00762425">
        <w:rPr>
          <w:rFonts w:cs="Arial"/>
          <w:sz w:val="20"/>
          <w:szCs w:val="20"/>
        </w:rPr>
        <w:tab/>
      </w:r>
      <w:r w:rsidRPr="00762425">
        <w:rPr>
          <w:rFonts w:cs="Arial"/>
          <w:sz w:val="20"/>
          <w:szCs w:val="20"/>
          <w:highlight w:val="yellow"/>
        </w:rPr>
        <w:t>0,00</w:t>
      </w:r>
      <w:r w:rsidRPr="00762425">
        <w:rPr>
          <w:rFonts w:cs="Arial"/>
          <w:sz w:val="20"/>
          <w:szCs w:val="20"/>
        </w:rPr>
        <w:t xml:space="preserve"> Kč</w:t>
      </w:r>
      <w:r w:rsidRPr="00762425">
        <w:rPr>
          <w:rFonts w:cs="Arial"/>
          <w:sz w:val="20"/>
          <w:szCs w:val="20"/>
        </w:rPr>
        <w:tab/>
        <w:t xml:space="preserve">(slovy: </w:t>
      </w:r>
      <w:r w:rsidRPr="00762425">
        <w:rPr>
          <w:rFonts w:cs="Arial"/>
          <w:sz w:val="20"/>
          <w:szCs w:val="20"/>
          <w:highlight w:val="yellow"/>
          <w:lang w:eastAsia="en-US"/>
        </w:rPr>
        <w:t>…………………</w:t>
      </w:r>
      <w:r w:rsidRPr="00762425">
        <w:rPr>
          <w:rFonts w:cs="Arial"/>
          <w:sz w:val="20"/>
          <w:szCs w:val="20"/>
        </w:rPr>
        <w:t xml:space="preserve"> korun českých)</w:t>
      </w:r>
    </w:p>
    <w:p w14:paraId="51888948" w14:textId="0818EE26" w:rsidR="008006F4" w:rsidRPr="00762425" w:rsidRDefault="008006F4" w:rsidP="00762425">
      <w:pPr>
        <w:pStyle w:val="slovn2rove"/>
        <w:tabs>
          <w:tab w:val="clear" w:pos="567"/>
          <w:tab w:val="decimal" w:pos="3261"/>
          <w:tab w:val="left" w:pos="3969"/>
        </w:tabs>
        <w:spacing w:line="276" w:lineRule="auto"/>
        <w:ind w:left="705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>DPH</w:t>
      </w:r>
      <w:r w:rsidRPr="00762425">
        <w:rPr>
          <w:rFonts w:cs="Arial"/>
          <w:sz w:val="20"/>
          <w:szCs w:val="20"/>
        </w:rPr>
        <w:tab/>
      </w:r>
      <w:r w:rsidRPr="00762425">
        <w:rPr>
          <w:rFonts w:cs="Arial"/>
          <w:sz w:val="20"/>
          <w:szCs w:val="20"/>
          <w:highlight w:val="yellow"/>
        </w:rPr>
        <w:t>0,00</w:t>
      </w:r>
      <w:r w:rsidRPr="00762425">
        <w:rPr>
          <w:rFonts w:cs="Arial"/>
          <w:sz w:val="20"/>
          <w:szCs w:val="20"/>
        </w:rPr>
        <w:t xml:space="preserve"> Kč</w:t>
      </w:r>
      <w:r w:rsidRPr="00762425">
        <w:rPr>
          <w:rFonts w:cs="Arial"/>
          <w:sz w:val="20"/>
          <w:szCs w:val="20"/>
        </w:rPr>
        <w:tab/>
        <w:t xml:space="preserve">(slovy: </w:t>
      </w:r>
      <w:r w:rsidRPr="00762425">
        <w:rPr>
          <w:rFonts w:cs="Arial"/>
          <w:sz w:val="20"/>
          <w:szCs w:val="20"/>
          <w:highlight w:val="yellow"/>
        </w:rPr>
        <w:t>…………………</w:t>
      </w:r>
      <w:r w:rsidRPr="00762425">
        <w:rPr>
          <w:rFonts w:cs="Arial"/>
          <w:sz w:val="20"/>
          <w:szCs w:val="20"/>
        </w:rPr>
        <w:t xml:space="preserve"> korun českých)</w:t>
      </w:r>
    </w:p>
    <w:p w14:paraId="7E07828B" w14:textId="77777777" w:rsidR="008006F4" w:rsidRPr="00762425" w:rsidRDefault="008006F4" w:rsidP="00762425">
      <w:pPr>
        <w:pStyle w:val="slovn2rove"/>
        <w:tabs>
          <w:tab w:val="clear" w:pos="567"/>
          <w:tab w:val="decimal" w:pos="3261"/>
          <w:tab w:val="left" w:pos="3969"/>
        </w:tabs>
        <w:spacing w:line="276" w:lineRule="auto"/>
        <w:ind w:left="705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 xml:space="preserve">cena včetně DPH </w:t>
      </w:r>
      <w:r w:rsidRPr="00762425">
        <w:rPr>
          <w:rFonts w:cs="Arial"/>
          <w:sz w:val="20"/>
          <w:szCs w:val="20"/>
        </w:rPr>
        <w:tab/>
      </w:r>
      <w:r w:rsidRPr="00762425">
        <w:rPr>
          <w:rFonts w:cs="Arial"/>
          <w:sz w:val="20"/>
          <w:szCs w:val="20"/>
          <w:highlight w:val="yellow"/>
        </w:rPr>
        <w:t>0,00</w:t>
      </w:r>
      <w:r w:rsidRPr="00762425">
        <w:rPr>
          <w:rFonts w:cs="Arial"/>
          <w:sz w:val="20"/>
          <w:szCs w:val="20"/>
        </w:rPr>
        <w:t xml:space="preserve"> Kč</w:t>
      </w:r>
      <w:r w:rsidRPr="00762425">
        <w:rPr>
          <w:rFonts w:cs="Arial"/>
          <w:sz w:val="20"/>
          <w:szCs w:val="20"/>
        </w:rPr>
        <w:tab/>
        <w:t xml:space="preserve">(slovy: </w:t>
      </w:r>
      <w:r w:rsidRPr="00762425">
        <w:rPr>
          <w:rFonts w:cs="Arial"/>
          <w:sz w:val="20"/>
          <w:szCs w:val="20"/>
          <w:highlight w:val="yellow"/>
        </w:rPr>
        <w:t>…………………</w:t>
      </w:r>
      <w:r w:rsidRPr="00762425">
        <w:rPr>
          <w:rFonts w:cs="Arial"/>
          <w:sz w:val="20"/>
          <w:szCs w:val="20"/>
        </w:rPr>
        <w:t xml:space="preserve"> korun českých)</w:t>
      </w:r>
    </w:p>
    <w:p w14:paraId="067E6569" w14:textId="44DD72AC" w:rsidR="00456CB4" w:rsidRPr="00762425" w:rsidRDefault="00456CB4" w:rsidP="00762425">
      <w:pPr>
        <w:pStyle w:val="slovn2rove"/>
        <w:keepNext w:val="0"/>
        <w:widowControl w:val="0"/>
        <w:numPr>
          <w:ilvl w:val="1"/>
          <w:numId w:val="3"/>
        </w:numPr>
        <w:tabs>
          <w:tab w:val="clear" w:pos="705"/>
          <w:tab w:val="num" w:pos="567"/>
        </w:tabs>
        <w:spacing w:line="276" w:lineRule="auto"/>
        <w:ind w:left="567" w:hanging="567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 xml:space="preserve">Smluvní strany se dohodly, že </w:t>
      </w:r>
      <w:r w:rsidR="00C66935" w:rsidRPr="00762425">
        <w:rPr>
          <w:rFonts w:cs="Arial"/>
          <w:sz w:val="20"/>
          <w:szCs w:val="20"/>
        </w:rPr>
        <w:t>cena</w:t>
      </w:r>
      <w:r w:rsidRPr="00762425">
        <w:rPr>
          <w:rFonts w:cs="Arial"/>
          <w:sz w:val="20"/>
          <w:szCs w:val="20"/>
        </w:rPr>
        <w:t xml:space="preserve"> dle </w:t>
      </w:r>
      <w:r w:rsidR="00AB2847" w:rsidRPr="00762425">
        <w:rPr>
          <w:rFonts w:cs="Arial"/>
          <w:sz w:val="20"/>
          <w:szCs w:val="20"/>
        </w:rPr>
        <w:t>předchozího odstavce</w:t>
      </w:r>
      <w:r w:rsidRPr="00762425">
        <w:rPr>
          <w:rFonts w:cs="Arial"/>
          <w:sz w:val="20"/>
          <w:szCs w:val="20"/>
        </w:rPr>
        <w:t xml:space="preserve"> zahrnuje veškeré náklady </w:t>
      </w:r>
      <w:r w:rsidR="00AB2847" w:rsidRPr="00762425">
        <w:rPr>
          <w:rFonts w:cs="Arial"/>
          <w:sz w:val="20"/>
          <w:szCs w:val="20"/>
        </w:rPr>
        <w:t>poskytovatele</w:t>
      </w:r>
      <w:r w:rsidRPr="00762425">
        <w:rPr>
          <w:rFonts w:cs="Arial"/>
          <w:sz w:val="20"/>
          <w:szCs w:val="20"/>
        </w:rPr>
        <w:t xml:space="preserve"> vynaložené </w:t>
      </w:r>
      <w:r w:rsidR="00AB2847" w:rsidRPr="00762425">
        <w:rPr>
          <w:rFonts w:cs="Arial"/>
          <w:sz w:val="20"/>
          <w:szCs w:val="20"/>
        </w:rPr>
        <w:t>poskytovatelem</w:t>
      </w:r>
      <w:r w:rsidRPr="00762425">
        <w:rPr>
          <w:rFonts w:cs="Arial"/>
          <w:sz w:val="20"/>
          <w:szCs w:val="20"/>
        </w:rPr>
        <w:t xml:space="preserve"> </w:t>
      </w:r>
      <w:r w:rsidR="005B6910" w:rsidRPr="00762425">
        <w:rPr>
          <w:rFonts w:cs="Arial"/>
          <w:sz w:val="20"/>
          <w:szCs w:val="20"/>
        </w:rPr>
        <w:t xml:space="preserve">za plnění </w:t>
      </w:r>
      <w:r w:rsidR="008006F4" w:rsidRPr="00762425">
        <w:rPr>
          <w:rFonts w:cs="Arial"/>
          <w:sz w:val="20"/>
          <w:szCs w:val="20"/>
        </w:rPr>
        <w:t>S</w:t>
      </w:r>
      <w:r w:rsidR="005B6910" w:rsidRPr="00762425">
        <w:rPr>
          <w:rFonts w:cs="Arial"/>
          <w:sz w:val="20"/>
          <w:szCs w:val="20"/>
        </w:rPr>
        <w:t>lužeb.</w:t>
      </w:r>
      <w:r w:rsidR="008006F4" w:rsidRPr="00762425">
        <w:rPr>
          <w:rFonts w:cs="Arial"/>
          <w:sz w:val="20"/>
          <w:szCs w:val="20"/>
        </w:rPr>
        <w:t xml:space="preserve"> </w:t>
      </w:r>
      <w:r w:rsidR="0052438E" w:rsidRPr="00762425">
        <w:rPr>
          <w:rFonts w:cs="Arial"/>
          <w:sz w:val="20"/>
          <w:szCs w:val="20"/>
        </w:rPr>
        <w:t>Cena nebude předmětem zvýšení, pokud tato smlouva výslovně nestanoví jinak.</w:t>
      </w:r>
    </w:p>
    <w:p w14:paraId="071CFDC8" w14:textId="58DC9783" w:rsidR="00AB2847" w:rsidRPr="00762425" w:rsidRDefault="00AB2847" w:rsidP="00762425">
      <w:pPr>
        <w:pStyle w:val="slovn2rove"/>
        <w:keepNext w:val="0"/>
        <w:widowControl w:val="0"/>
        <w:numPr>
          <w:ilvl w:val="1"/>
          <w:numId w:val="3"/>
        </w:numPr>
        <w:tabs>
          <w:tab w:val="clear" w:pos="705"/>
          <w:tab w:val="num" w:pos="567"/>
        </w:tabs>
        <w:spacing w:line="276" w:lineRule="auto"/>
        <w:ind w:left="567" w:hanging="567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 xml:space="preserve">Daň z přidané hodnoty bude připočtena k ceně ve výši dle právní úpravy </w:t>
      </w:r>
      <w:r w:rsidR="000361C7" w:rsidRPr="00762425">
        <w:rPr>
          <w:rFonts w:cs="Arial"/>
          <w:sz w:val="20"/>
          <w:szCs w:val="20"/>
        </w:rPr>
        <w:t>účinné</w:t>
      </w:r>
      <w:r w:rsidRPr="00762425">
        <w:rPr>
          <w:rFonts w:cs="Arial"/>
          <w:sz w:val="20"/>
          <w:szCs w:val="20"/>
        </w:rPr>
        <w:t xml:space="preserve"> ke dni uskutečnění zdanitelného plnění.</w:t>
      </w:r>
    </w:p>
    <w:p w14:paraId="67E6D66A" w14:textId="511DA17F" w:rsidR="00DD3459" w:rsidRPr="00762425" w:rsidRDefault="00DD3459" w:rsidP="00762425">
      <w:pPr>
        <w:pStyle w:val="slovn2rove"/>
        <w:keepNext w:val="0"/>
        <w:widowControl w:val="0"/>
        <w:numPr>
          <w:ilvl w:val="1"/>
          <w:numId w:val="3"/>
        </w:numPr>
        <w:tabs>
          <w:tab w:val="clear" w:pos="705"/>
          <w:tab w:val="num" w:pos="567"/>
        </w:tabs>
        <w:spacing w:line="276" w:lineRule="auto"/>
        <w:ind w:left="567" w:hanging="567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>Ce</w:t>
      </w:r>
      <w:r w:rsidR="00456CB4" w:rsidRPr="00762425">
        <w:rPr>
          <w:rFonts w:cs="Arial"/>
          <w:sz w:val="20"/>
          <w:szCs w:val="20"/>
        </w:rPr>
        <w:t xml:space="preserve">nu za </w:t>
      </w:r>
      <w:r w:rsidR="007E0DE2" w:rsidRPr="00762425">
        <w:rPr>
          <w:rFonts w:cs="Arial"/>
          <w:sz w:val="20"/>
          <w:szCs w:val="20"/>
        </w:rPr>
        <w:t xml:space="preserve">provedení penetračních testů </w:t>
      </w:r>
      <w:r w:rsidR="005B6910" w:rsidRPr="00762425">
        <w:rPr>
          <w:rFonts w:cs="Arial"/>
          <w:sz w:val="20"/>
          <w:szCs w:val="20"/>
        </w:rPr>
        <w:t xml:space="preserve">a auditu </w:t>
      </w:r>
      <w:r w:rsidR="00E85B2E" w:rsidRPr="00762425">
        <w:rPr>
          <w:rFonts w:cs="Arial"/>
          <w:sz w:val="20"/>
          <w:szCs w:val="20"/>
        </w:rPr>
        <w:t>u</w:t>
      </w:r>
      <w:r w:rsidR="00456CB4" w:rsidRPr="00762425">
        <w:rPr>
          <w:rFonts w:cs="Arial"/>
          <w:sz w:val="20"/>
          <w:szCs w:val="20"/>
        </w:rPr>
        <w:t xml:space="preserve">hradí objednatel na základě </w:t>
      </w:r>
      <w:r w:rsidR="00AB2847" w:rsidRPr="00762425">
        <w:rPr>
          <w:rFonts w:cs="Arial"/>
          <w:sz w:val="20"/>
          <w:szCs w:val="20"/>
        </w:rPr>
        <w:t>faktur vystaven</w:t>
      </w:r>
      <w:r w:rsidR="00737533" w:rsidRPr="00762425">
        <w:rPr>
          <w:rFonts w:cs="Arial"/>
          <w:sz w:val="20"/>
          <w:szCs w:val="20"/>
        </w:rPr>
        <w:t>é</w:t>
      </w:r>
      <w:r w:rsidR="00AB2847" w:rsidRPr="00762425">
        <w:rPr>
          <w:rFonts w:cs="Arial"/>
          <w:sz w:val="20"/>
          <w:szCs w:val="20"/>
        </w:rPr>
        <w:t xml:space="preserve"> poskytovatelem</w:t>
      </w:r>
      <w:r w:rsidR="00E85B2E" w:rsidRPr="00762425">
        <w:rPr>
          <w:rFonts w:cs="Arial"/>
          <w:sz w:val="20"/>
          <w:szCs w:val="20"/>
        </w:rPr>
        <w:t xml:space="preserve"> </w:t>
      </w:r>
      <w:r w:rsidR="00737533" w:rsidRPr="00762425">
        <w:rPr>
          <w:rFonts w:cs="Arial"/>
          <w:sz w:val="20"/>
          <w:szCs w:val="20"/>
        </w:rPr>
        <w:t xml:space="preserve">dle čl. </w:t>
      </w:r>
      <w:r w:rsidR="00A43B39" w:rsidRPr="00762425">
        <w:rPr>
          <w:rFonts w:cs="Arial"/>
          <w:sz w:val="20"/>
          <w:szCs w:val="20"/>
        </w:rPr>
        <w:t xml:space="preserve">III. odst. </w:t>
      </w:r>
      <w:r w:rsidR="00737533" w:rsidRPr="00762425">
        <w:rPr>
          <w:rFonts w:cs="Arial"/>
          <w:sz w:val="20"/>
          <w:szCs w:val="20"/>
        </w:rPr>
        <w:t>3.</w:t>
      </w:r>
      <w:r w:rsidR="005B6910" w:rsidRPr="00762425">
        <w:rPr>
          <w:rFonts w:cs="Arial"/>
          <w:sz w:val="20"/>
          <w:szCs w:val="20"/>
        </w:rPr>
        <w:t>3</w:t>
      </w:r>
      <w:r w:rsidR="00737533" w:rsidRPr="00762425">
        <w:rPr>
          <w:rFonts w:cs="Arial"/>
          <w:sz w:val="20"/>
          <w:szCs w:val="20"/>
        </w:rPr>
        <w:t xml:space="preserve"> smlouvy</w:t>
      </w:r>
      <w:r w:rsidR="000E3695" w:rsidRPr="00762425">
        <w:rPr>
          <w:rFonts w:cs="Arial"/>
          <w:sz w:val="20"/>
          <w:szCs w:val="20"/>
        </w:rPr>
        <w:t xml:space="preserve"> po </w:t>
      </w:r>
      <w:r w:rsidR="008006F4" w:rsidRPr="00762425">
        <w:rPr>
          <w:rFonts w:cs="Arial"/>
          <w:sz w:val="20"/>
          <w:szCs w:val="20"/>
        </w:rPr>
        <w:t xml:space="preserve">provedení všech Služeb a </w:t>
      </w:r>
      <w:r w:rsidR="007E0DE2" w:rsidRPr="00762425">
        <w:rPr>
          <w:rFonts w:cs="Arial"/>
          <w:sz w:val="20"/>
          <w:szCs w:val="20"/>
        </w:rPr>
        <w:t>předání závěrečné zprávy</w:t>
      </w:r>
      <w:r w:rsidR="005B6910" w:rsidRPr="00762425">
        <w:rPr>
          <w:rFonts w:cs="Arial"/>
          <w:sz w:val="20"/>
          <w:szCs w:val="20"/>
        </w:rPr>
        <w:t xml:space="preserve"> penetračního testování a závěrečné zprávy</w:t>
      </w:r>
      <w:r w:rsidR="00B2657F" w:rsidRPr="00762425">
        <w:rPr>
          <w:rFonts w:cs="Arial"/>
          <w:sz w:val="20"/>
          <w:szCs w:val="20"/>
        </w:rPr>
        <w:t xml:space="preserve"> z auditu kybernetické bezpečnosti</w:t>
      </w:r>
      <w:r w:rsidR="007E0DE2" w:rsidRPr="00762425">
        <w:rPr>
          <w:rFonts w:cs="Arial"/>
          <w:sz w:val="20"/>
          <w:szCs w:val="20"/>
        </w:rPr>
        <w:t xml:space="preserve"> objednateli</w:t>
      </w:r>
      <w:r w:rsidR="00AB2847" w:rsidRPr="00762425">
        <w:rPr>
          <w:rFonts w:cs="Arial"/>
          <w:sz w:val="20"/>
          <w:szCs w:val="20"/>
        </w:rPr>
        <w:t xml:space="preserve">. </w:t>
      </w:r>
    </w:p>
    <w:p w14:paraId="1DBC9F97" w14:textId="6679F951" w:rsidR="00DD3459" w:rsidRPr="00762425" w:rsidRDefault="00E85B2E" w:rsidP="00762425">
      <w:pPr>
        <w:pStyle w:val="slovn2rove"/>
        <w:keepNext w:val="0"/>
        <w:widowControl w:val="0"/>
        <w:numPr>
          <w:ilvl w:val="1"/>
          <w:numId w:val="3"/>
        </w:numPr>
        <w:tabs>
          <w:tab w:val="clear" w:pos="705"/>
          <w:tab w:val="num" w:pos="567"/>
        </w:tabs>
        <w:spacing w:line="276" w:lineRule="auto"/>
        <w:ind w:left="567" w:hanging="567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>F</w:t>
      </w:r>
      <w:r w:rsidR="00DD3459" w:rsidRPr="00762425">
        <w:rPr>
          <w:rFonts w:cs="Arial"/>
          <w:sz w:val="20"/>
          <w:szCs w:val="20"/>
        </w:rPr>
        <w:t>aktur</w:t>
      </w:r>
      <w:r w:rsidR="008006F4" w:rsidRPr="00762425">
        <w:rPr>
          <w:rFonts w:cs="Arial"/>
          <w:sz w:val="20"/>
          <w:szCs w:val="20"/>
        </w:rPr>
        <w:t>a</w:t>
      </w:r>
      <w:r w:rsidR="00DD3459" w:rsidRPr="00762425">
        <w:rPr>
          <w:rFonts w:cs="Arial"/>
          <w:sz w:val="20"/>
          <w:szCs w:val="20"/>
        </w:rPr>
        <w:t xml:space="preserve"> </w:t>
      </w:r>
      <w:r w:rsidR="00023BCB" w:rsidRPr="00762425">
        <w:rPr>
          <w:rFonts w:cs="Arial"/>
          <w:sz w:val="20"/>
          <w:szCs w:val="20"/>
        </w:rPr>
        <w:t>bud</w:t>
      </w:r>
      <w:r w:rsidR="008006F4" w:rsidRPr="00762425">
        <w:rPr>
          <w:rFonts w:cs="Arial"/>
          <w:sz w:val="20"/>
          <w:szCs w:val="20"/>
        </w:rPr>
        <w:t>e</w:t>
      </w:r>
      <w:r w:rsidR="00023BCB" w:rsidRPr="00762425">
        <w:rPr>
          <w:rFonts w:cs="Arial"/>
          <w:sz w:val="20"/>
          <w:szCs w:val="20"/>
        </w:rPr>
        <w:t xml:space="preserve"> obsahovat náležitosti daňového dokladu stanovené zákonem č. 235/2004 Sb.,</w:t>
      </w:r>
      <w:r w:rsidR="000C5E9D" w:rsidRPr="00762425">
        <w:rPr>
          <w:rFonts w:cs="Arial"/>
          <w:sz w:val="20"/>
          <w:szCs w:val="20"/>
        </w:rPr>
        <w:br/>
      </w:r>
      <w:r w:rsidR="00023BCB" w:rsidRPr="00762425">
        <w:rPr>
          <w:rFonts w:cs="Arial"/>
          <w:sz w:val="20"/>
          <w:szCs w:val="20"/>
        </w:rPr>
        <w:t>o dani z přidané hodnoty</w:t>
      </w:r>
      <w:r w:rsidR="00737533" w:rsidRPr="00762425">
        <w:rPr>
          <w:rFonts w:cs="Arial"/>
          <w:sz w:val="20"/>
          <w:szCs w:val="20"/>
        </w:rPr>
        <w:t>, ve znění pozdějších předpisů</w:t>
      </w:r>
      <w:r w:rsidR="00023BCB" w:rsidRPr="00762425">
        <w:rPr>
          <w:rFonts w:cs="Arial"/>
          <w:sz w:val="20"/>
          <w:szCs w:val="20"/>
        </w:rPr>
        <w:t xml:space="preserve"> (dále jen „ZDPH“) a zákonem č. 563/1991 Sb., o účetnictví</w:t>
      </w:r>
      <w:r w:rsidR="00737533" w:rsidRPr="00762425">
        <w:rPr>
          <w:rFonts w:cs="Arial"/>
          <w:sz w:val="20"/>
          <w:szCs w:val="20"/>
        </w:rPr>
        <w:t>, ve znění pozdějších předpisů</w:t>
      </w:r>
      <w:r w:rsidR="00023BCB" w:rsidRPr="00762425">
        <w:rPr>
          <w:rFonts w:cs="Arial"/>
          <w:sz w:val="20"/>
          <w:szCs w:val="20"/>
        </w:rPr>
        <w:t xml:space="preserve">. V případě, že faktura nebude obsahovat správné údaje či bude neúplná, je objednatel oprávněn fakturu vrátit ve lhůtě do data její splatnosti </w:t>
      </w:r>
      <w:r w:rsidR="003D4299" w:rsidRPr="00762425">
        <w:rPr>
          <w:rFonts w:cs="Arial"/>
          <w:sz w:val="20"/>
          <w:szCs w:val="20"/>
        </w:rPr>
        <w:t>poskytovatel</w:t>
      </w:r>
      <w:r w:rsidR="00023BCB" w:rsidRPr="00762425">
        <w:rPr>
          <w:rFonts w:cs="Arial"/>
          <w:sz w:val="20"/>
          <w:szCs w:val="20"/>
        </w:rPr>
        <w:t xml:space="preserve">i. </w:t>
      </w:r>
      <w:r w:rsidR="003D4299" w:rsidRPr="00762425">
        <w:rPr>
          <w:rFonts w:cs="Arial"/>
          <w:sz w:val="20"/>
          <w:szCs w:val="20"/>
        </w:rPr>
        <w:t>Poskytovatel</w:t>
      </w:r>
      <w:r w:rsidR="00023BCB" w:rsidRPr="00762425">
        <w:rPr>
          <w:rFonts w:cs="Arial"/>
          <w:sz w:val="20"/>
          <w:szCs w:val="20"/>
        </w:rPr>
        <w:t xml:space="preserve"> je povinen takovou fakturu opravit, aby splňovala podmínky stanovené v tomto odstavci tohoto článku smlouvy. Lhůta splatnosti běží u opravené faktury</w:t>
      </w:r>
      <w:r w:rsidR="000C5E9D" w:rsidRPr="00762425">
        <w:rPr>
          <w:rFonts w:cs="Arial"/>
          <w:sz w:val="20"/>
          <w:szCs w:val="20"/>
        </w:rPr>
        <w:br/>
      </w:r>
      <w:r w:rsidR="00023BCB" w:rsidRPr="00762425">
        <w:rPr>
          <w:rFonts w:cs="Arial"/>
          <w:sz w:val="20"/>
          <w:szCs w:val="20"/>
        </w:rPr>
        <w:t>od začátku.</w:t>
      </w:r>
    </w:p>
    <w:p w14:paraId="078033EE" w14:textId="02987284" w:rsidR="008725AA" w:rsidRPr="00762425" w:rsidRDefault="008725AA" w:rsidP="00762425">
      <w:pPr>
        <w:pStyle w:val="slovn2rove"/>
        <w:keepNext w:val="0"/>
        <w:widowControl w:val="0"/>
        <w:numPr>
          <w:ilvl w:val="1"/>
          <w:numId w:val="3"/>
        </w:numPr>
        <w:tabs>
          <w:tab w:val="clear" w:pos="705"/>
          <w:tab w:val="num" w:pos="567"/>
        </w:tabs>
        <w:spacing w:line="276" w:lineRule="auto"/>
        <w:ind w:left="567" w:hanging="567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>Splatnost faktury je smluvními stranami dohodnuta na třicet (30) kalendářních dnů ode dne řádného doručení faktury objednateli. Za den úhrady faktury bude považován den odepsání fakturované částky z účtu objednatele.</w:t>
      </w:r>
    </w:p>
    <w:p w14:paraId="0E37D872" w14:textId="74691451" w:rsidR="00990B27" w:rsidRPr="00762425" w:rsidRDefault="00023BCB" w:rsidP="00762425">
      <w:pPr>
        <w:pStyle w:val="slovn2rove"/>
        <w:keepNext w:val="0"/>
        <w:widowControl w:val="0"/>
        <w:numPr>
          <w:ilvl w:val="1"/>
          <w:numId w:val="3"/>
        </w:numPr>
        <w:tabs>
          <w:tab w:val="clear" w:pos="705"/>
          <w:tab w:val="num" w:pos="567"/>
        </w:tabs>
        <w:spacing w:line="276" w:lineRule="auto"/>
        <w:ind w:left="567" w:hanging="567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lastRenderedPageBreak/>
        <w:t xml:space="preserve">Smluvní strany této smlouvy se dohodly, že </w:t>
      </w:r>
      <w:r w:rsidR="003D4299" w:rsidRPr="00762425">
        <w:rPr>
          <w:rFonts w:cs="Arial"/>
          <w:sz w:val="20"/>
          <w:szCs w:val="20"/>
        </w:rPr>
        <w:t>poskytovatel</w:t>
      </w:r>
      <w:r w:rsidRPr="00762425">
        <w:rPr>
          <w:rFonts w:cs="Arial"/>
          <w:sz w:val="20"/>
          <w:szCs w:val="20"/>
        </w:rPr>
        <w:t xml:space="preserve">, coby poskytovatel zdanitelného plnění, je povinen bez zbytečného prodlení písemně informovat objednatele o tom, že se stal nespolehlivým plátcem ve smyslu ustanovení § </w:t>
      </w:r>
      <w:proofErr w:type="gramStart"/>
      <w:r w:rsidRPr="00762425">
        <w:rPr>
          <w:rFonts w:cs="Arial"/>
          <w:sz w:val="20"/>
          <w:szCs w:val="20"/>
        </w:rPr>
        <w:t>106a</w:t>
      </w:r>
      <w:proofErr w:type="gramEnd"/>
      <w:r w:rsidRPr="00762425">
        <w:rPr>
          <w:rFonts w:cs="Arial"/>
          <w:sz w:val="20"/>
          <w:szCs w:val="20"/>
        </w:rPr>
        <w:t xml:space="preserve"> ZDPH. Smluvní strany si dále společně ujednaly, že pokud objednatel v průběhu platnosti tohoto smluvního vztahu na základě informace od </w:t>
      </w:r>
      <w:r w:rsidR="003D4299" w:rsidRPr="00762425">
        <w:rPr>
          <w:rFonts w:cs="Arial"/>
          <w:sz w:val="20"/>
          <w:szCs w:val="20"/>
        </w:rPr>
        <w:t>poskytovatel</w:t>
      </w:r>
      <w:r w:rsidRPr="00762425">
        <w:rPr>
          <w:rFonts w:cs="Arial"/>
          <w:sz w:val="20"/>
          <w:szCs w:val="20"/>
        </w:rPr>
        <w:t xml:space="preserve">e či na základě vlastního šetření zjistí, že se </w:t>
      </w:r>
      <w:r w:rsidR="003D4299" w:rsidRPr="00762425">
        <w:rPr>
          <w:rFonts w:cs="Arial"/>
          <w:sz w:val="20"/>
          <w:szCs w:val="20"/>
        </w:rPr>
        <w:t>poskytovatel</w:t>
      </w:r>
      <w:r w:rsidRPr="00762425">
        <w:rPr>
          <w:rFonts w:cs="Arial"/>
          <w:sz w:val="20"/>
          <w:szCs w:val="20"/>
        </w:rPr>
        <w:t xml:space="preserve"> stal nespolehlivým plátcem ve smyslu § </w:t>
      </w:r>
      <w:proofErr w:type="gramStart"/>
      <w:r w:rsidRPr="00762425">
        <w:rPr>
          <w:rFonts w:cs="Arial"/>
          <w:sz w:val="20"/>
          <w:szCs w:val="20"/>
        </w:rPr>
        <w:t>106a</w:t>
      </w:r>
      <w:proofErr w:type="gramEnd"/>
      <w:r w:rsidRPr="00762425">
        <w:rPr>
          <w:rFonts w:cs="Arial"/>
          <w:sz w:val="20"/>
          <w:szCs w:val="20"/>
        </w:rPr>
        <w:t xml:space="preserve"> ZDPH, souhlasí obě smluvní strany s tím, že objednatel uhradí</w:t>
      </w:r>
      <w:r w:rsidR="00705713" w:rsidRPr="00762425">
        <w:rPr>
          <w:rFonts w:cs="Arial"/>
          <w:sz w:val="20"/>
          <w:szCs w:val="20"/>
        </w:rPr>
        <w:br/>
      </w:r>
      <w:r w:rsidRPr="00762425">
        <w:rPr>
          <w:rFonts w:cs="Arial"/>
          <w:sz w:val="20"/>
          <w:szCs w:val="20"/>
        </w:rPr>
        <w:t xml:space="preserve">za </w:t>
      </w:r>
      <w:r w:rsidR="003D4299" w:rsidRPr="00762425">
        <w:rPr>
          <w:rFonts w:cs="Arial"/>
          <w:sz w:val="20"/>
          <w:szCs w:val="20"/>
        </w:rPr>
        <w:t>poskytovatel</w:t>
      </w:r>
      <w:r w:rsidRPr="00762425">
        <w:rPr>
          <w:rFonts w:cs="Arial"/>
          <w:sz w:val="20"/>
          <w:szCs w:val="20"/>
        </w:rPr>
        <w:t xml:space="preserve">e daň z přidané hodnoty z takového zdanitelného plnění dobrovolně správci daně dle § 109a citovaného právního předpisu. Zaplacení částky ve výši daně objednatelem správci daně pak bude smluvními stranami považováno za splnění závazku uhradit sjednanou cenu, resp. její část. Smluvní strany si v této souvislosti poskytnou veškerou nezbytnou součinnost při vzájemném poskytování informací požadovaných ZDPH. </w:t>
      </w:r>
      <w:r w:rsidR="003D4299" w:rsidRPr="00762425">
        <w:rPr>
          <w:rFonts w:cs="Arial"/>
          <w:sz w:val="20"/>
          <w:szCs w:val="20"/>
        </w:rPr>
        <w:t>Poskytovatel</w:t>
      </w:r>
      <w:r w:rsidRPr="00762425">
        <w:rPr>
          <w:rFonts w:cs="Arial"/>
          <w:sz w:val="20"/>
          <w:szCs w:val="20"/>
        </w:rPr>
        <w:t xml:space="preserve"> současně souhlasí s tím, že je povinen objednateli nahradit veškerou škodu vzniklou v důsledku </w:t>
      </w:r>
      <w:r w:rsidR="00C52FDE" w:rsidRPr="00762425">
        <w:rPr>
          <w:rFonts w:cs="Arial"/>
          <w:sz w:val="20"/>
          <w:szCs w:val="20"/>
        </w:rPr>
        <w:t>portálu</w:t>
      </w:r>
      <w:r w:rsidRPr="00762425">
        <w:rPr>
          <w:rFonts w:cs="Arial"/>
          <w:sz w:val="20"/>
          <w:szCs w:val="20"/>
        </w:rPr>
        <w:t xml:space="preserve"> institutu ručení ze strany správce daně. Smluvní strany se dohodly, že objednatel bude hradit sjednanou cenu pouze na účet zaregistrovaný a zveřejněný ve smyslu § 96 odst. 1 ZDPH.</w:t>
      </w:r>
    </w:p>
    <w:p w14:paraId="5863A906" w14:textId="02581F7A" w:rsidR="00546999" w:rsidRPr="00762425" w:rsidRDefault="00546999" w:rsidP="00762425">
      <w:pPr>
        <w:pStyle w:val="slovn2rove"/>
        <w:spacing w:line="276" w:lineRule="auto"/>
        <w:rPr>
          <w:rFonts w:cs="Arial"/>
          <w:sz w:val="20"/>
          <w:szCs w:val="20"/>
        </w:rPr>
      </w:pPr>
    </w:p>
    <w:p w14:paraId="0003F8C9" w14:textId="553EA8D6" w:rsidR="00F706D9" w:rsidRPr="00762425" w:rsidRDefault="00F706D9" w:rsidP="00762425">
      <w:pPr>
        <w:pStyle w:val="BodyText21"/>
        <w:widowControl/>
        <w:numPr>
          <w:ilvl w:val="0"/>
          <w:numId w:val="2"/>
        </w:numPr>
        <w:spacing w:after="120" w:line="276" w:lineRule="auto"/>
        <w:ind w:left="851" w:hanging="142"/>
        <w:jc w:val="center"/>
        <w:rPr>
          <w:rFonts w:ascii="Arial" w:hAnsi="Arial" w:cs="Arial"/>
          <w:b/>
          <w:sz w:val="20"/>
        </w:rPr>
      </w:pPr>
      <w:r w:rsidRPr="00762425">
        <w:rPr>
          <w:rFonts w:ascii="Arial" w:hAnsi="Arial" w:cs="Arial"/>
          <w:b/>
          <w:sz w:val="20"/>
        </w:rPr>
        <w:t>Mlčenlivost</w:t>
      </w:r>
    </w:p>
    <w:p w14:paraId="336BE3AE" w14:textId="7E3D67ED" w:rsidR="00F706D9" w:rsidRPr="00762425" w:rsidRDefault="00F706D9" w:rsidP="00762425">
      <w:pPr>
        <w:pStyle w:val="slovn2rove"/>
        <w:keepNext w:val="0"/>
        <w:numPr>
          <w:ilvl w:val="1"/>
          <w:numId w:val="9"/>
        </w:numPr>
        <w:tabs>
          <w:tab w:val="clear" w:pos="705"/>
          <w:tab w:val="num" w:pos="567"/>
        </w:tabs>
        <w:spacing w:line="276" w:lineRule="auto"/>
        <w:ind w:left="567" w:hanging="567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>Poskytovatel má povinnost mlčenlivosti ohledně všech skutečností, s</w:t>
      </w:r>
      <w:r w:rsidR="00CE76FA" w:rsidRPr="00762425">
        <w:rPr>
          <w:rFonts w:cs="Arial"/>
          <w:sz w:val="20"/>
          <w:szCs w:val="20"/>
        </w:rPr>
        <w:t xml:space="preserve"> nimiž se seznámil</w:t>
      </w:r>
      <w:r w:rsidR="00705713" w:rsidRPr="00762425">
        <w:rPr>
          <w:rFonts w:cs="Arial"/>
          <w:sz w:val="20"/>
          <w:szCs w:val="20"/>
        </w:rPr>
        <w:br/>
      </w:r>
      <w:r w:rsidR="00CE76FA" w:rsidRPr="00762425">
        <w:rPr>
          <w:rFonts w:cs="Arial"/>
          <w:sz w:val="20"/>
          <w:szCs w:val="20"/>
        </w:rPr>
        <w:t>v souvislosti</w:t>
      </w:r>
      <w:r w:rsidRPr="00762425">
        <w:rPr>
          <w:rFonts w:cs="Arial"/>
          <w:sz w:val="20"/>
          <w:szCs w:val="20"/>
        </w:rPr>
        <w:t xml:space="preserve"> s plněním této smlouvy. Poskytovatel se zavazuje zajistit, aby veškeré osoby, jež se budou podílet na plnění smlouvy, byly zavázány mlčenlivostí.</w:t>
      </w:r>
    </w:p>
    <w:p w14:paraId="4D0A4794" w14:textId="325C9D3B" w:rsidR="00F706D9" w:rsidRPr="00762425" w:rsidRDefault="00F706D9" w:rsidP="00762425">
      <w:pPr>
        <w:pStyle w:val="slovn2rove"/>
        <w:keepNext w:val="0"/>
        <w:numPr>
          <w:ilvl w:val="1"/>
          <w:numId w:val="9"/>
        </w:numPr>
        <w:tabs>
          <w:tab w:val="clear" w:pos="705"/>
          <w:tab w:val="num" w:pos="567"/>
        </w:tabs>
        <w:spacing w:line="276" w:lineRule="auto"/>
        <w:ind w:left="567" w:hanging="567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 xml:space="preserve">Povinnost mlčenlivosti dle této smlouvy se vztahuje i na všechny třetí osoby, které </w:t>
      </w:r>
      <w:r w:rsidR="00950B1A" w:rsidRPr="00762425">
        <w:rPr>
          <w:rFonts w:cs="Arial"/>
          <w:sz w:val="20"/>
          <w:szCs w:val="20"/>
        </w:rPr>
        <w:t xml:space="preserve">budou poskytovat </w:t>
      </w:r>
      <w:r w:rsidR="00737533" w:rsidRPr="00762425">
        <w:rPr>
          <w:rFonts w:cs="Arial"/>
          <w:sz w:val="20"/>
          <w:szCs w:val="20"/>
        </w:rPr>
        <w:t>Podporu</w:t>
      </w:r>
      <w:r w:rsidR="00950B1A" w:rsidRPr="00762425">
        <w:rPr>
          <w:rFonts w:cs="Arial"/>
          <w:sz w:val="20"/>
          <w:szCs w:val="20"/>
        </w:rPr>
        <w:t xml:space="preserve"> dle této smlouvy</w:t>
      </w:r>
      <w:r w:rsidRPr="00762425">
        <w:rPr>
          <w:rFonts w:cs="Arial"/>
          <w:sz w:val="20"/>
          <w:szCs w:val="20"/>
        </w:rPr>
        <w:t xml:space="preserve">. Odpovědnost za porušení mlčenlivosti třetí osobou nese </w:t>
      </w:r>
      <w:r w:rsidR="00144C86" w:rsidRPr="00762425">
        <w:rPr>
          <w:rFonts w:cs="Arial"/>
          <w:sz w:val="20"/>
          <w:szCs w:val="20"/>
        </w:rPr>
        <w:t>poskytovatel</w:t>
      </w:r>
      <w:r w:rsidRPr="00762425">
        <w:rPr>
          <w:rFonts w:cs="Arial"/>
          <w:sz w:val="20"/>
          <w:szCs w:val="20"/>
        </w:rPr>
        <w:t>.</w:t>
      </w:r>
    </w:p>
    <w:p w14:paraId="1E68D75D" w14:textId="2D72F911" w:rsidR="00F706D9" w:rsidRPr="00762425" w:rsidRDefault="00F706D9" w:rsidP="00762425">
      <w:pPr>
        <w:pStyle w:val="slovn2rove"/>
        <w:keepNext w:val="0"/>
        <w:numPr>
          <w:ilvl w:val="1"/>
          <w:numId w:val="9"/>
        </w:numPr>
        <w:tabs>
          <w:tab w:val="clear" w:pos="705"/>
          <w:tab w:val="num" w:pos="567"/>
        </w:tabs>
        <w:spacing w:line="276" w:lineRule="auto"/>
        <w:ind w:left="567" w:hanging="567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>Povinnost mlčenlivosti se nevztahuje na případy, kdy je zpřístupnění určitých informací vyžadováno právními předpisy.</w:t>
      </w:r>
    </w:p>
    <w:p w14:paraId="7E230758" w14:textId="5FDFF155" w:rsidR="00F706D9" w:rsidRPr="00762425" w:rsidRDefault="00F706D9" w:rsidP="00762425">
      <w:pPr>
        <w:pStyle w:val="slovn2rove"/>
        <w:keepNext w:val="0"/>
        <w:spacing w:line="276" w:lineRule="auto"/>
        <w:ind w:left="567"/>
        <w:rPr>
          <w:rFonts w:cs="Arial"/>
          <w:sz w:val="20"/>
          <w:szCs w:val="20"/>
        </w:rPr>
      </w:pPr>
    </w:p>
    <w:p w14:paraId="1FF090EE" w14:textId="77777777" w:rsidR="00F409B3" w:rsidRPr="00762425" w:rsidRDefault="00F409B3" w:rsidP="00762425">
      <w:pPr>
        <w:pStyle w:val="BodyText21"/>
        <w:widowControl/>
        <w:numPr>
          <w:ilvl w:val="0"/>
          <w:numId w:val="2"/>
        </w:numPr>
        <w:spacing w:after="120" w:line="276" w:lineRule="auto"/>
        <w:ind w:left="851" w:hanging="142"/>
        <w:jc w:val="center"/>
        <w:rPr>
          <w:rFonts w:ascii="Arial" w:hAnsi="Arial" w:cs="Arial"/>
          <w:b/>
          <w:sz w:val="20"/>
        </w:rPr>
      </w:pPr>
      <w:r w:rsidRPr="00762425">
        <w:rPr>
          <w:rFonts w:ascii="Arial" w:hAnsi="Arial" w:cs="Arial"/>
          <w:b/>
          <w:sz w:val="20"/>
        </w:rPr>
        <w:t>Smluvní pokuta</w:t>
      </w:r>
    </w:p>
    <w:p w14:paraId="50220DEC" w14:textId="02EF2162" w:rsidR="00DA3588" w:rsidRPr="00762425" w:rsidRDefault="00F409B3" w:rsidP="00762425">
      <w:pPr>
        <w:pStyle w:val="StylZM"/>
        <w:numPr>
          <w:ilvl w:val="1"/>
          <w:numId w:val="10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 xml:space="preserve">Smluvní strany se dohodly, že v případě prodlení </w:t>
      </w:r>
      <w:r w:rsidR="00DA3588" w:rsidRPr="00762425">
        <w:rPr>
          <w:rFonts w:ascii="Arial" w:hAnsi="Arial" w:cs="Arial"/>
        </w:rPr>
        <w:t>poskytovatele</w:t>
      </w:r>
      <w:r w:rsidRPr="00762425">
        <w:rPr>
          <w:rFonts w:ascii="Arial" w:hAnsi="Arial" w:cs="Arial"/>
        </w:rPr>
        <w:t xml:space="preserve"> s</w:t>
      </w:r>
      <w:r w:rsidR="00B2657F" w:rsidRPr="00762425">
        <w:rPr>
          <w:rFonts w:ascii="Arial" w:hAnsi="Arial" w:cs="Arial"/>
        </w:rPr>
        <w:t xml:space="preserve"> plněním </w:t>
      </w:r>
      <w:r w:rsidR="008006F4" w:rsidRPr="00762425">
        <w:rPr>
          <w:rFonts w:ascii="Arial" w:hAnsi="Arial" w:cs="Arial"/>
        </w:rPr>
        <w:t>S</w:t>
      </w:r>
      <w:r w:rsidR="00B2657F" w:rsidRPr="00762425">
        <w:rPr>
          <w:rFonts w:ascii="Arial" w:hAnsi="Arial" w:cs="Arial"/>
        </w:rPr>
        <w:t>lužeb</w:t>
      </w:r>
      <w:r w:rsidR="000D5741" w:rsidRPr="00762425">
        <w:rPr>
          <w:rFonts w:ascii="Arial" w:hAnsi="Arial" w:cs="Arial"/>
        </w:rPr>
        <w:t xml:space="preserve"> </w:t>
      </w:r>
      <w:r w:rsidR="0033680E" w:rsidRPr="00762425">
        <w:rPr>
          <w:rFonts w:ascii="Arial" w:hAnsi="Arial" w:cs="Arial"/>
        </w:rPr>
        <w:t xml:space="preserve">dle </w:t>
      </w:r>
      <w:r w:rsidR="000D5741" w:rsidRPr="00762425">
        <w:rPr>
          <w:rFonts w:ascii="Arial" w:hAnsi="Arial" w:cs="Arial"/>
        </w:rPr>
        <w:t>čl. II odst. 2.1</w:t>
      </w:r>
      <w:r w:rsidRPr="00762425">
        <w:rPr>
          <w:rFonts w:ascii="Arial" w:hAnsi="Arial" w:cs="Arial"/>
        </w:rPr>
        <w:t xml:space="preserve"> </w:t>
      </w:r>
      <w:r w:rsidR="00950B1A" w:rsidRPr="00762425">
        <w:rPr>
          <w:rFonts w:ascii="Arial" w:hAnsi="Arial" w:cs="Arial"/>
        </w:rPr>
        <w:t xml:space="preserve">této </w:t>
      </w:r>
      <w:r w:rsidRPr="00762425">
        <w:rPr>
          <w:rFonts w:ascii="Arial" w:hAnsi="Arial" w:cs="Arial"/>
        </w:rPr>
        <w:t>smlouvy, je objednatel vůči němu oprávněn uplatnit smluvní pokutu ve výši 0,1 % z </w:t>
      </w:r>
      <w:r w:rsidR="00737533" w:rsidRPr="00762425">
        <w:rPr>
          <w:rFonts w:ascii="Arial" w:hAnsi="Arial" w:cs="Arial"/>
        </w:rPr>
        <w:t>c</w:t>
      </w:r>
      <w:r w:rsidRPr="00762425">
        <w:rPr>
          <w:rFonts w:ascii="Arial" w:hAnsi="Arial" w:cs="Arial"/>
        </w:rPr>
        <w:t xml:space="preserve">eny </w:t>
      </w:r>
      <w:r w:rsidR="00DA3588" w:rsidRPr="00762425">
        <w:rPr>
          <w:rFonts w:ascii="Arial" w:hAnsi="Arial" w:cs="Arial"/>
        </w:rPr>
        <w:t>dle čl. III. odst. 3.</w:t>
      </w:r>
      <w:r w:rsidR="00B2657F" w:rsidRPr="00762425">
        <w:rPr>
          <w:rFonts w:ascii="Arial" w:hAnsi="Arial" w:cs="Arial"/>
        </w:rPr>
        <w:t>3</w:t>
      </w:r>
      <w:r w:rsidR="00DA3588" w:rsidRPr="00762425">
        <w:rPr>
          <w:rFonts w:ascii="Arial" w:hAnsi="Arial" w:cs="Arial"/>
        </w:rPr>
        <w:t xml:space="preserve"> smlouvy</w:t>
      </w:r>
      <w:r w:rsidRPr="00762425">
        <w:rPr>
          <w:rFonts w:ascii="Arial" w:hAnsi="Arial" w:cs="Arial"/>
        </w:rPr>
        <w:t xml:space="preserve"> včetně DPH, a to za každý i započatý den prodlení</w:t>
      </w:r>
      <w:r w:rsidR="00950B1A" w:rsidRPr="00762425">
        <w:rPr>
          <w:rFonts w:ascii="Arial" w:hAnsi="Arial" w:cs="Arial"/>
        </w:rPr>
        <w:t>.</w:t>
      </w:r>
      <w:r w:rsidR="00DA3588" w:rsidRPr="00762425">
        <w:rPr>
          <w:rFonts w:ascii="Arial" w:hAnsi="Arial" w:cs="Arial"/>
        </w:rPr>
        <w:t xml:space="preserve"> </w:t>
      </w:r>
    </w:p>
    <w:p w14:paraId="496DEE97" w14:textId="67BD8D70" w:rsidR="00F409B3" w:rsidRPr="00762425" w:rsidRDefault="00F409B3" w:rsidP="00762425">
      <w:pPr>
        <w:pStyle w:val="StylZM"/>
        <w:numPr>
          <w:ilvl w:val="1"/>
          <w:numId w:val="10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>Smluvní strany se dohodly, že v</w:t>
      </w:r>
      <w:r w:rsidR="00FF30F2" w:rsidRPr="00762425">
        <w:rPr>
          <w:rFonts w:ascii="Arial" w:hAnsi="Arial" w:cs="Arial"/>
        </w:rPr>
        <w:t> </w:t>
      </w:r>
      <w:r w:rsidRPr="00762425">
        <w:rPr>
          <w:rFonts w:ascii="Arial" w:hAnsi="Arial" w:cs="Arial"/>
        </w:rPr>
        <w:t>případě</w:t>
      </w:r>
      <w:r w:rsidR="00FF30F2" w:rsidRPr="00762425">
        <w:rPr>
          <w:rFonts w:ascii="Arial" w:hAnsi="Arial" w:cs="Arial"/>
        </w:rPr>
        <w:t>,</w:t>
      </w:r>
      <w:r w:rsidRPr="00762425">
        <w:rPr>
          <w:rFonts w:ascii="Arial" w:hAnsi="Arial" w:cs="Arial"/>
        </w:rPr>
        <w:t xml:space="preserve"> kdy objednatel neuhradí bez zjevného důvodu cenu plnění do data splatnosti, je </w:t>
      </w:r>
      <w:r w:rsidR="009E3771" w:rsidRPr="00762425">
        <w:rPr>
          <w:rFonts w:ascii="Arial" w:hAnsi="Arial" w:cs="Arial"/>
        </w:rPr>
        <w:t>poskytovatel</w:t>
      </w:r>
      <w:r w:rsidRPr="00762425">
        <w:rPr>
          <w:rFonts w:ascii="Arial" w:hAnsi="Arial" w:cs="Arial"/>
        </w:rPr>
        <w:t xml:space="preserve"> vůči němu oprávněn uplatnit smluvní pokutu ve výši 0,1 % z dlužné částky, a to za každý i započatý den prodlení. </w:t>
      </w:r>
    </w:p>
    <w:p w14:paraId="1D15AF5F" w14:textId="56820424" w:rsidR="00F409B3" w:rsidRPr="00762425" w:rsidRDefault="00F409B3" w:rsidP="00762425">
      <w:pPr>
        <w:pStyle w:val="StylZM"/>
        <w:numPr>
          <w:ilvl w:val="1"/>
          <w:numId w:val="10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 xml:space="preserve">Smluvní strany se dohodly, že v případě porušení mlčenlivosti dle čl. </w:t>
      </w:r>
      <w:r w:rsidR="00950B1A" w:rsidRPr="00762425">
        <w:rPr>
          <w:rFonts w:ascii="Arial" w:hAnsi="Arial" w:cs="Arial"/>
        </w:rPr>
        <w:t>I</w:t>
      </w:r>
      <w:r w:rsidR="009E3771" w:rsidRPr="00762425">
        <w:rPr>
          <w:rFonts w:ascii="Arial" w:hAnsi="Arial" w:cs="Arial"/>
        </w:rPr>
        <w:t>V</w:t>
      </w:r>
      <w:r w:rsidRPr="00762425">
        <w:rPr>
          <w:rFonts w:ascii="Arial" w:hAnsi="Arial" w:cs="Arial"/>
        </w:rPr>
        <w:t xml:space="preserve">. </w:t>
      </w:r>
      <w:r w:rsidR="009E3771" w:rsidRPr="00762425">
        <w:rPr>
          <w:rFonts w:ascii="Arial" w:hAnsi="Arial" w:cs="Arial"/>
        </w:rPr>
        <w:t>poskytovatelem</w:t>
      </w:r>
      <w:r w:rsidR="00950B1A" w:rsidRPr="00762425">
        <w:rPr>
          <w:rFonts w:ascii="Arial" w:hAnsi="Arial" w:cs="Arial"/>
        </w:rPr>
        <w:t xml:space="preserve"> nebo třetí osobou</w:t>
      </w:r>
      <w:r w:rsidRPr="00762425">
        <w:rPr>
          <w:rFonts w:ascii="Arial" w:hAnsi="Arial" w:cs="Arial"/>
        </w:rPr>
        <w:t>, je objednatel oprávněn</w:t>
      </w:r>
      <w:r w:rsidR="009E3771" w:rsidRPr="00762425">
        <w:rPr>
          <w:rFonts w:ascii="Arial" w:hAnsi="Arial" w:cs="Arial"/>
        </w:rPr>
        <w:t xml:space="preserve"> vůči němu </w:t>
      </w:r>
      <w:r w:rsidRPr="00762425">
        <w:rPr>
          <w:rFonts w:ascii="Arial" w:hAnsi="Arial" w:cs="Arial"/>
        </w:rPr>
        <w:t>uplatnit smluvní pokutu ve výši 10</w:t>
      </w:r>
      <w:r w:rsidR="00705713" w:rsidRPr="00762425">
        <w:rPr>
          <w:rFonts w:ascii="Arial" w:hAnsi="Arial" w:cs="Arial"/>
        </w:rPr>
        <w:t>.</w:t>
      </w:r>
      <w:r w:rsidRPr="00762425">
        <w:rPr>
          <w:rFonts w:ascii="Arial" w:hAnsi="Arial" w:cs="Arial"/>
        </w:rPr>
        <w:t xml:space="preserve">000,- Kč </w:t>
      </w:r>
      <w:r w:rsidR="00465A1D" w:rsidRPr="00762425">
        <w:rPr>
          <w:rFonts w:ascii="Arial" w:hAnsi="Arial" w:cs="Arial"/>
        </w:rPr>
        <w:t>(slovy: deset</w:t>
      </w:r>
      <w:r w:rsidR="0033680E" w:rsidRPr="00762425">
        <w:rPr>
          <w:rFonts w:ascii="Arial" w:hAnsi="Arial" w:cs="Arial"/>
        </w:rPr>
        <w:t xml:space="preserve"> </w:t>
      </w:r>
      <w:r w:rsidR="00465A1D" w:rsidRPr="00762425">
        <w:rPr>
          <w:rFonts w:ascii="Arial" w:hAnsi="Arial" w:cs="Arial"/>
        </w:rPr>
        <w:t xml:space="preserve">tisíc korun českých) </w:t>
      </w:r>
      <w:r w:rsidRPr="00762425">
        <w:rPr>
          <w:rFonts w:ascii="Arial" w:hAnsi="Arial" w:cs="Arial"/>
        </w:rPr>
        <w:t xml:space="preserve">za každé porušení. </w:t>
      </w:r>
    </w:p>
    <w:p w14:paraId="63F5A381" w14:textId="77777777" w:rsidR="00F409B3" w:rsidRPr="00762425" w:rsidRDefault="00F409B3" w:rsidP="00762425">
      <w:pPr>
        <w:pStyle w:val="StylZM"/>
        <w:numPr>
          <w:ilvl w:val="1"/>
          <w:numId w:val="10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 xml:space="preserve">Smluvní pokuta je splatná do třiceti dní od data, kdy byla povinné straně doručena písemná výzva k jejímu zaplacení oprávněnou stranou, a to na účet oprávněné strany uvedený v písemné výzvě. </w:t>
      </w:r>
    </w:p>
    <w:p w14:paraId="618E7D74" w14:textId="51AC7AE4" w:rsidR="00F409B3" w:rsidRPr="00762425" w:rsidRDefault="00F409B3" w:rsidP="00762425">
      <w:pPr>
        <w:pStyle w:val="StylZM"/>
        <w:numPr>
          <w:ilvl w:val="1"/>
          <w:numId w:val="10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>Ustanovením o smluvní pokutě není dotčeno právo oprávněné strany na náhradu škody v plné výši.</w:t>
      </w:r>
    </w:p>
    <w:p w14:paraId="60F363B4" w14:textId="7444D94A" w:rsidR="009E3771" w:rsidRPr="00762425" w:rsidRDefault="009E3771" w:rsidP="00762425">
      <w:pPr>
        <w:pStyle w:val="StylZM"/>
        <w:numPr>
          <w:ilvl w:val="0"/>
          <w:numId w:val="0"/>
        </w:numPr>
        <w:spacing w:after="120" w:line="276" w:lineRule="auto"/>
        <w:ind w:left="567"/>
        <w:rPr>
          <w:rFonts w:ascii="Arial" w:hAnsi="Arial" w:cs="Arial"/>
        </w:rPr>
      </w:pPr>
    </w:p>
    <w:p w14:paraId="6AA20FA1" w14:textId="406EFFF2" w:rsidR="009E3771" w:rsidRPr="00762425" w:rsidRDefault="00912393" w:rsidP="00762425">
      <w:pPr>
        <w:pStyle w:val="BodyText21"/>
        <w:widowControl/>
        <w:numPr>
          <w:ilvl w:val="0"/>
          <w:numId w:val="2"/>
        </w:numPr>
        <w:spacing w:after="120" w:line="276" w:lineRule="auto"/>
        <w:ind w:left="851" w:hanging="142"/>
        <w:jc w:val="center"/>
        <w:rPr>
          <w:rFonts w:ascii="Arial" w:hAnsi="Arial" w:cs="Arial"/>
          <w:b/>
          <w:sz w:val="20"/>
        </w:rPr>
      </w:pPr>
      <w:r w:rsidRPr="00762425">
        <w:rPr>
          <w:rFonts w:ascii="Arial" w:hAnsi="Arial" w:cs="Arial"/>
          <w:b/>
          <w:sz w:val="20"/>
        </w:rPr>
        <w:t>Ukončení smlouvy</w:t>
      </w:r>
      <w:r w:rsidR="001374C4" w:rsidRPr="00762425">
        <w:rPr>
          <w:rFonts w:ascii="Arial" w:hAnsi="Arial" w:cs="Arial"/>
          <w:b/>
          <w:sz w:val="20"/>
        </w:rPr>
        <w:t xml:space="preserve"> </w:t>
      </w:r>
    </w:p>
    <w:p w14:paraId="219C85B6" w14:textId="64F883AA" w:rsidR="009E3771" w:rsidRPr="00762425" w:rsidRDefault="009E3771" w:rsidP="00762425">
      <w:pPr>
        <w:pStyle w:val="StylZM"/>
        <w:numPr>
          <w:ilvl w:val="1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>Smluvní strany se dohodly, že mohou od této smlouvy odstoupit v případech, kdy t</w:t>
      </w:r>
      <w:r w:rsidR="00912393" w:rsidRPr="00762425">
        <w:rPr>
          <w:rFonts w:ascii="Arial" w:hAnsi="Arial" w:cs="Arial"/>
        </w:rPr>
        <w:t>ak</w:t>
      </w:r>
      <w:r w:rsidRPr="00762425">
        <w:rPr>
          <w:rFonts w:ascii="Arial" w:hAnsi="Arial" w:cs="Arial"/>
        </w:rPr>
        <w:t xml:space="preserve"> stanoví zákon, jinak v případě podstatného porušení této smlouvy. Odstoupení od smlouvy musí být provedeno písemnou formou a je účinné okamžikem jeho doručení druhé smluvní straně. Odstoupením od smlouvy se tato smlouva ruší od okamžiku doručení projevu vůle směřujícího k odstoupení od smlouvy druhé smluvní straně.</w:t>
      </w:r>
    </w:p>
    <w:p w14:paraId="3D971877" w14:textId="7EE5459C" w:rsidR="009E3771" w:rsidRPr="00762425" w:rsidRDefault="009E3771" w:rsidP="00762425">
      <w:pPr>
        <w:pStyle w:val="StylZM"/>
        <w:numPr>
          <w:ilvl w:val="1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lastRenderedPageBreak/>
        <w:t>Za podstatné porušení smlouvy poskytovatelem se považuje:</w:t>
      </w:r>
    </w:p>
    <w:p w14:paraId="7207C655" w14:textId="3906DD9F" w:rsidR="00707F0D" w:rsidRPr="00762425" w:rsidRDefault="00707F0D" w:rsidP="00762425">
      <w:pPr>
        <w:pStyle w:val="slovn2rove"/>
        <w:numPr>
          <w:ilvl w:val="0"/>
          <w:numId w:val="6"/>
        </w:numPr>
        <w:tabs>
          <w:tab w:val="clear" w:pos="567"/>
        </w:tabs>
        <w:spacing w:line="276" w:lineRule="auto"/>
        <w:ind w:left="993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>prodlení poskytovatele s</w:t>
      </w:r>
      <w:r w:rsidR="00927BF4" w:rsidRPr="00762425">
        <w:rPr>
          <w:rFonts w:cs="Arial"/>
          <w:sz w:val="20"/>
          <w:szCs w:val="20"/>
        </w:rPr>
        <w:t> provedením penetračních testů a auditu kybernetické bezpečnosti,</w:t>
      </w:r>
      <w:r w:rsidR="00DC66A3" w:rsidRPr="00762425">
        <w:rPr>
          <w:rFonts w:cs="Arial"/>
          <w:sz w:val="20"/>
          <w:szCs w:val="20"/>
        </w:rPr>
        <w:t xml:space="preserve"> </w:t>
      </w:r>
      <w:r w:rsidRPr="00762425">
        <w:rPr>
          <w:rFonts w:cs="Arial"/>
          <w:sz w:val="20"/>
          <w:szCs w:val="20"/>
        </w:rPr>
        <w:t xml:space="preserve">dle čl. II. odst. 2.1 smlouvy o více než </w:t>
      </w:r>
      <w:r w:rsidR="0033680E" w:rsidRPr="00762425">
        <w:rPr>
          <w:rFonts w:cs="Arial"/>
          <w:sz w:val="20"/>
          <w:szCs w:val="20"/>
        </w:rPr>
        <w:t xml:space="preserve">10 </w:t>
      </w:r>
      <w:r w:rsidRPr="00762425">
        <w:rPr>
          <w:rFonts w:cs="Arial"/>
          <w:sz w:val="20"/>
          <w:szCs w:val="20"/>
        </w:rPr>
        <w:t>kalendářních dní;</w:t>
      </w:r>
    </w:p>
    <w:p w14:paraId="3CAC759F" w14:textId="64ECF88B" w:rsidR="009E3771" w:rsidRPr="00762425" w:rsidRDefault="002909DC" w:rsidP="00762425">
      <w:pPr>
        <w:pStyle w:val="slovn2rove"/>
        <w:numPr>
          <w:ilvl w:val="0"/>
          <w:numId w:val="6"/>
        </w:numPr>
        <w:tabs>
          <w:tab w:val="clear" w:pos="567"/>
        </w:tabs>
        <w:spacing w:line="276" w:lineRule="auto"/>
        <w:ind w:left="993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>je proti němu zahájeno insolvenční řízení;</w:t>
      </w:r>
    </w:p>
    <w:p w14:paraId="6A24743C" w14:textId="78D627E6" w:rsidR="002909DC" w:rsidRPr="00762425" w:rsidRDefault="002909DC" w:rsidP="00762425">
      <w:pPr>
        <w:pStyle w:val="slovn2rove"/>
        <w:numPr>
          <w:ilvl w:val="0"/>
          <w:numId w:val="6"/>
        </w:numPr>
        <w:tabs>
          <w:tab w:val="clear" w:pos="567"/>
        </w:tabs>
        <w:spacing w:line="276" w:lineRule="auto"/>
        <w:ind w:left="993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>vstoupí do likvidace;</w:t>
      </w:r>
    </w:p>
    <w:p w14:paraId="0A8C1E36" w14:textId="77777777" w:rsidR="0093340C" w:rsidRPr="00762425" w:rsidRDefault="002909DC" w:rsidP="00762425">
      <w:pPr>
        <w:pStyle w:val="StylZM"/>
        <w:numPr>
          <w:ilvl w:val="1"/>
          <w:numId w:val="11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>Za podstatné porušení smlouvy objednatelem se považuje</w:t>
      </w:r>
      <w:r w:rsidR="0093340C" w:rsidRPr="00762425">
        <w:rPr>
          <w:rFonts w:ascii="Arial" w:hAnsi="Arial" w:cs="Arial"/>
        </w:rPr>
        <w:t>:</w:t>
      </w:r>
    </w:p>
    <w:p w14:paraId="6F668D06" w14:textId="53405A46" w:rsidR="002909DC" w:rsidRPr="00762425" w:rsidRDefault="002909DC" w:rsidP="00762425">
      <w:pPr>
        <w:pStyle w:val="slovn2rove"/>
        <w:numPr>
          <w:ilvl w:val="0"/>
          <w:numId w:val="17"/>
        </w:numPr>
        <w:tabs>
          <w:tab w:val="clear" w:pos="567"/>
        </w:tabs>
        <w:spacing w:line="276" w:lineRule="auto"/>
        <w:ind w:left="993"/>
        <w:rPr>
          <w:rFonts w:cs="Arial"/>
          <w:sz w:val="20"/>
          <w:szCs w:val="20"/>
        </w:rPr>
      </w:pPr>
      <w:r w:rsidRPr="00762425">
        <w:rPr>
          <w:rFonts w:cs="Arial"/>
          <w:sz w:val="20"/>
          <w:szCs w:val="20"/>
        </w:rPr>
        <w:t xml:space="preserve">prodlení s úhradou ceny </w:t>
      </w:r>
      <w:r w:rsidR="00912393" w:rsidRPr="00762425">
        <w:rPr>
          <w:rFonts w:cs="Arial"/>
          <w:sz w:val="20"/>
          <w:szCs w:val="20"/>
        </w:rPr>
        <w:t>plnění</w:t>
      </w:r>
      <w:r w:rsidRPr="00762425">
        <w:rPr>
          <w:rFonts w:cs="Arial"/>
          <w:sz w:val="20"/>
          <w:szCs w:val="20"/>
        </w:rPr>
        <w:t xml:space="preserve"> po dobu delší než 30 kalendářních dnů, pokud objednatel neuhradí poskytovateli dlužnou částku ani v náhradní lhůtě poskytnuté poskytovate</w:t>
      </w:r>
      <w:r w:rsidR="0093340C" w:rsidRPr="00762425">
        <w:rPr>
          <w:rFonts w:cs="Arial"/>
          <w:sz w:val="20"/>
          <w:szCs w:val="20"/>
        </w:rPr>
        <w:t>lem objednateli v písemné výzvě</w:t>
      </w:r>
      <w:r w:rsidR="0033680E" w:rsidRPr="00762425">
        <w:rPr>
          <w:rFonts w:cs="Arial"/>
          <w:sz w:val="20"/>
          <w:szCs w:val="20"/>
        </w:rPr>
        <w:t>.</w:t>
      </w:r>
    </w:p>
    <w:p w14:paraId="0CBE660D" w14:textId="77777777" w:rsidR="007F3A69" w:rsidRPr="00762425" w:rsidRDefault="007F3A69" w:rsidP="00762425">
      <w:pPr>
        <w:pStyle w:val="StylZM"/>
        <w:numPr>
          <w:ilvl w:val="0"/>
          <w:numId w:val="0"/>
        </w:numPr>
        <w:spacing w:after="120" w:line="276" w:lineRule="auto"/>
        <w:ind w:left="644" w:hanging="360"/>
        <w:rPr>
          <w:rFonts w:ascii="Arial" w:hAnsi="Arial" w:cs="Arial"/>
        </w:rPr>
      </w:pPr>
    </w:p>
    <w:p w14:paraId="7F5DC49B" w14:textId="38955ABA" w:rsidR="007F3A69" w:rsidRPr="00762425" w:rsidRDefault="007F3A69" w:rsidP="00762425">
      <w:pPr>
        <w:pStyle w:val="BodyText21"/>
        <w:widowControl/>
        <w:numPr>
          <w:ilvl w:val="0"/>
          <w:numId w:val="2"/>
        </w:numPr>
        <w:spacing w:after="120" w:line="276" w:lineRule="auto"/>
        <w:ind w:left="851" w:hanging="142"/>
        <w:jc w:val="center"/>
        <w:rPr>
          <w:rFonts w:ascii="Arial" w:hAnsi="Arial" w:cs="Arial"/>
          <w:b/>
          <w:sz w:val="20"/>
        </w:rPr>
      </w:pPr>
      <w:r w:rsidRPr="00762425">
        <w:rPr>
          <w:rFonts w:ascii="Arial" w:hAnsi="Arial" w:cs="Arial"/>
          <w:b/>
          <w:sz w:val="20"/>
        </w:rPr>
        <w:t>Komunikace smluvních stran</w:t>
      </w:r>
    </w:p>
    <w:p w14:paraId="4B4C5DE0" w14:textId="73540BAB" w:rsidR="007F3A69" w:rsidRPr="00762425" w:rsidRDefault="007F3A69" w:rsidP="00762425">
      <w:pPr>
        <w:pStyle w:val="StylZM"/>
        <w:numPr>
          <w:ilvl w:val="0"/>
          <w:numId w:val="16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>Kontaktní osobou za objednatele ve věcech plnění předmětu smlouvy je:</w:t>
      </w:r>
    </w:p>
    <w:p w14:paraId="0A6B80A0" w14:textId="04F06E28" w:rsidR="007F3A69" w:rsidRPr="00762425" w:rsidRDefault="007F3A69" w:rsidP="00762425">
      <w:pPr>
        <w:pStyle w:val="StylZM"/>
        <w:numPr>
          <w:ilvl w:val="0"/>
          <w:numId w:val="0"/>
        </w:numPr>
        <w:spacing w:after="120" w:line="276" w:lineRule="auto"/>
        <w:ind w:left="567"/>
        <w:rPr>
          <w:rFonts w:ascii="Arial" w:hAnsi="Arial" w:cs="Arial"/>
        </w:rPr>
      </w:pPr>
      <w:r w:rsidRPr="00762425">
        <w:rPr>
          <w:rFonts w:ascii="Arial" w:hAnsi="Arial" w:cs="Arial"/>
          <w:highlight w:val="lightGray"/>
        </w:rPr>
        <w:t>…………………………</w:t>
      </w:r>
    </w:p>
    <w:p w14:paraId="4F25160C" w14:textId="18075FAA" w:rsidR="00DC66A3" w:rsidRPr="00762425" w:rsidRDefault="00DC66A3" w:rsidP="00762425">
      <w:pPr>
        <w:pStyle w:val="StylZM"/>
        <w:numPr>
          <w:ilvl w:val="0"/>
          <w:numId w:val="16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>Kontaktní osobou za poskytovatele ve věcech plnění předmětu smlouvy je:</w:t>
      </w:r>
    </w:p>
    <w:p w14:paraId="5CCB986F" w14:textId="77777777" w:rsidR="00DC66A3" w:rsidRPr="00762425" w:rsidRDefault="00DC66A3" w:rsidP="00762425">
      <w:pPr>
        <w:pStyle w:val="StylZM"/>
        <w:numPr>
          <w:ilvl w:val="0"/>
          <w:numId w:val="0"/>
        </w:numPr>
        <w:spacing w:after="120" w:line="276" w:lineRule="auto"/>
        <w:ind w:left="567"/>
        <w:rPr>
          <w:rFonts w:ascii="Arial" w:hAnsi="Arial" w:cs="Arial"/>
        </w:rPr>
      </w:pPr>
      <w:r w:rsidRPr="00762425">
        <w:rPr>
          <w:rFonts w:ascii="Arial" w:hAnsi="Arial" w:cs="Arial"/>
          <w:highlight w:val="yellow"/>
        </w:rPr>
        <w:t>…………………………</w:t>
      </w:r>
    </w:p>
    <w:p w14:paraId="27AC9C82" w14:textId="6A515D4E" w:rsidR="007F3A69" w:rsidRPr="00762425" w:rsidRDefault="007F3A69" w:rsidP="00762425">
      <w:pPr>
        <w:pStyle w:val="StylZM"/>
        <w:numPr>
          <w:ilvl w:val="0"/>
          <w:numId w:val="16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>Veškerá podání a jiná oznámení, která se doručují smluvním stranám, je třeba doručit osobně, nebo doporučenou listovní zásilkou s doručenkou nebo datovou schránkou, pokud není</w:t>
      </w:r>
      <w:r w:rsidR="00705713" w:rsidRPr="00762425">
        <w:rPr>
          <w:rFonts w:ascii="Arial" w:hAnsi="Arial" w:cs="Arial"/>
        </w:rPr>
        <w:br/>
      </w:r>
      <w:r w:rsidRPr="00762425">
        <w:rPr>
          <w:rFonts w:ascii="Arial" w:hAnsi="Arial" w:cs="Arial"/>
        </w:rPr>
        <w:t>ve smlouvě stanoveno jinak.</w:t>
      </w:r>
    </w:p>
    <w:p w14:paraId="23FCF71A" w14:textId="77777777" w:rsidR="007F3A69" w:rsidRPr="00762425" w:rsidRDefault="007F3A69" w:rsidP="00762425">
      <w:pPr>
        <w:pStyle w:val="StylZM"/>
        <w:numPr>
          <w:ilvl w:val="0"/>
          <w:numId w:val="16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>Aniž by tím byly dotčeny další prostředky, kterými lze prokázat doručení, má se za to, že oznámení bylo řádně doručené:</w:t>
      </w:r>
    </w:p>
    <w:p w14:paraId="3AA06C0C" w14:textId="77777777" w:rsidR="007F3A69" w:rsidRPr="00762425" w:rsidRDefault="007F3A69" w:rsidP="00762425">
      <w:pPr>
        <w:pStyle w:val="Odstavecseseznamem"/>
        <w:numPr>
          <w:ilvl w:val="0"/>
          <w:numId w:val="15"/>
        </w:numPr>
        <w:tabs>
          <w:tab w:val="left" w:pos="0"/>
        </w:tabs>
        <w:suppressAutoHyphens/>
        <w:spacing w:after="120" w:line="276" w:lineRule="auto"/>
        <w:contextualSpacing w:val="0"/>
        <w:jc w:val="both"/>
        <w:rPr>
          <w:rFonts w:ascii="Arial" w:hAnsi="Arial" w:cs="Arial"/>
        </w:rPr>
      </w:pPr>
      <w:r w:rsidRPr="00762425">
        <w:rPr>
          <w:rFonts w:ascii="Arial" w:hAnsi="Arial" w:cs="Arial"/>
        </w:rPr>
        <w:t>při doručování osobně:</w:t>
      </w:r>
    </w:p>
    <w:p w14:paraId="375DECC4" w14:textId="77777777" w:rsidR="007F3A69" w:rsidRPr="00762425" w:rsidRDefault="007F3A69" w:rsidP="00762425">
      <w:pPr>
        <w:widowControl w:val="0"/>
        <w:numPr>
          <w:ilvl w:val="1"/>
          <w:numId w:val="14"/>
        </w:numPr>
        <w:spacing w:after="120" w:line="276" w:lineRule="auto"/>
        <w:ind w:left="1418" w:hanging="284"/>
        <w:jc w:val="both"/>
        <w:rPr>
          <w:rFonts w:ascii="Arial" w:hAnsi="Arial" w:cs="Arial"/>
          <w:snapToGrid w:val="0"/>
        </w:rPr>
      </w:pPr>
      <w:r w:rsidRPr="00762425">
        <w:rPr>
          <w:rFonts w:ascii="Arial" w:hAnsi="Arial" w:cs="Arial"/>
          <w:snapToGrid w:val="0"/>
        </w:rPr>
        <w:t>dnem faktického přijetí oznámení příjemcem; nebo</w:t>
      </w:r>
    </w:p>
    <w:p w14:paraId="2950DDF7" w14:textId="77777777" w:rsidR="007F3A69" w:rsidRPr="00762425" w:rsidRDefault="007F3A69" w:rsidP="00762425">
      <w:pPr>
        <w:widowControl w:val="0"/>
        <w:numPr>
          <w:ilvl w:val="1"/>
          <w:numId w:val="14"/>
        </w:numPr>
        <w:spacing w:after="120" w:line="276" w:lineRule="auto"/>
        <w:ind w:left="1418" w:hanging="284"/>
        <w:jc w:val="both"/>
        <w:rPr>
          <w:rFonts w:ascii="Arial" w:hAnsi="Arial" w:cs="Arial"/>
          <w:snapToGrid w:val="0"/>
        </w:rPr>
      </w:pPr>
      <w:r w:rsidRPr="00762425">
        <w:rPr>
          <w:rFonts w:ascii="Arial" w:hAnsi="Arial" w:cs="Arial"/>
          <w:snapToGrid w:val="0"/>
        </w:rPr>
        <w:t>dnem, v němž bylo doručeno osobě na příjemcově adrese určené k přebírání listovních zásilek; nebo</w:t>
      </w:r>
    </w:p>
    <w:p w14:paraId="1E602081" w14:textId="77777777" w:rsidR="007F3A69" w:rsidRPr="00762425" w:rsidRDefault="007F3A69" w:rsidP="00762425">
      <w:pPr>
        <w:widowControl w:val="0"/>
        <w:numPr>
          <w:ilvl w:val="1"/>
          <w:numId w:val="14"/>
        </w:numPr>
        <w:spacing w:after="120" w:line="276" w:lineRule="auto"/>
        <w:ind w:left="1418" w:hanging="284"/>
        <w:jc w:val="both"/>
        <w:rPr>
          <w:rFonts w:ascii="Arial" w:hAnsi="Arial" w:cs="Arial"/>
          <w:snapToGrid w:val="0"/>
        </w:rPr>
      </w:pPr>
      <w:r w:rsidRPr="00762425">
        <w:rPr>
          <w:rFonts w:ascii="Arial" w:hAnsi="Arial" w:cs="Arial"/>
          <w:snapToGrid w:val="0"/>
        </w:rPr>
        <w:t>dnem, kdy bylo doručováno osobě na příjemcově adrese určené k přebírání listovních zásilek, a tato osoba odmítla listovní zásilku převzít; nebo</w:t>
      </w:r>
    </w:p>
    <w:p w14:paraId="68CBAB2F" w14:textId="4E7576D7" w:rsidR="007F3A69" w:rsidRPr="00762425" w:rsidRDefault="007F3A69" w:rsidP="00762425">
      <w:pPr>
        <w:widowControl w:val="0"/>
        <w:numPr>
          <w:ilvl w:val="1"/>
          <w:numId w:val="14"/>
        </w:numPr>
        <w:spacing w:after="120" w:line="276" w:lineRule="auto"/>
        <w:ind w:left="1418" w:hanging="284"/>
        <w:jc w:val="both"/>
        <w:rPr>
          <w:rFonts w:ascii="Arial" w:hAnsi="Arial" w:cs="Arial"/>
          <w:snapToGrid w:val="0"/>
        </w:rPr>
      </w:pPr>
      <w:r w:rsidRPr="00762425">
        <w:rPr>
          <w:rFonts w:ascii="Arial" w:hAnsi="Arial" w:cs="Arial"/>
          <w:snapToGrid w:val="0"/>
        </w:rPr>
        <w:t>dnem, kdy příjemce při prvním pokusu o doručení zásilku z jakýchkoli důvodů nepřevzal či odmítl zásilku převzít, a to i přesto, že se v místě doručení nezdržuje, pokud byla</w:t>
      </w:r>
      <w:r w:rsidR="00705713" w:rsidRPr="00762425">
        <w:rPr>
          <w:rFonts w:ascii="Arial" w:hAnsi="Arial" w:cs="Arial"/>
          <w:snapToGrid w:val="0"/>
        </w:rPr>
        <w:br/>
      </w:r>
      <w:r w:rsidRPr="00762425">
        <w:rPr>
          <w:rFonts w:ascii="Arial" w:hAnsi="Arial" w:cs="Arial"/>
          <w:snapToGrid w:val="0"/>
        </w:rPr>
        <w:t xml:space="preserve">na zásilce uvedena adresa pro doručování </w:t>
      </w:r>
      <w:r w:rsidR="00352A09" w:rsidRPr="00762425">
        <w:rPr>
          <w:rFonts w:ascii="Arial" w:hAnsi="Arial" w:cs="Arial"/>
          <w:snapToGrid w:val="0"/>
        </w:rPr>
        <w:t>ze záhlaví</w:t>
      </w:r>
      <w:r w:rsidRPr="00762425">
        <w:rPr>
          <w:rFonts w:ascii="Arial" w:hAnsi="Arial" w:cs="Arial"/>
          <w:snapToGrid w:val="0"/>
        </w:rPr>
        <w:t xml:space="preserve"> smlouvy.</w:t>
      </w:r>
    </w:p>
    <w:p w14:paraId="68731E5C" w14:textId="77777777" w:rsidR="007F3A69" w:rsidRPr="00762425" w:rsidRDefault="007F3A69" w:rsidP="00762425">
      <w:pPr>
        <w:pStyle w:val="Odstavecseseznamem"/>
        <w:numPr>
          <w:ilvl w:val="0"/>
          <w:numId w:val="15"/>
        </w:numPr>
        <w:tabs>
          <w:tab w:val="left" w:pos="0"/>
        </w:tabs>
        <w:suppressAutoHyphens/>
        <w:spacing w:after="120" w:line="276" w:lineRule="auto"/>
        <w:contextualSpacing w:val="0"/>
        <w:jc w:val="both"/>
        <w:rPr>
          <w:rFonts w:ascii="Arial" w:hAnsi="Arial" w:cs="Arial"/>
        </w:rPr>
      </w:pPr>
      <w:r w:rsidRPr="00762425">
        <w:rPr>
          <w:rFonts w:ascii="Arial" w:hAnsi="Arial" w:cs="Arial"/>
        </w:rPr>
        <w:t>při doručování prostřednictvím držitele poštovní licence:</w:t>
      </w:r>
    </w:p>
    <w:p w14:paraId="2360AC08" w14:textId="77777777" w:rsidR="007F3A69" w:rsidRPr="00762425" w:rsidRDefault="007F3A69" w:rsidP="00762425">
      <w:pPr>
        <w:widowControl w:val="0"/>
        <w:numPr>
          <w:ilvl w:val="1"/>
          <w:numId w:val="14"/>
        </w:numPr>
        <w:spacing w:after="120" w:line="276" w:lineRule="auto"/>
        <w:ind w:left="1418" w:hanging="284"/>
        <w:jc w:val="both"/>
        <w:rPr>
          <w:rFonts w:ascii="Arial" w:hAnsi="Arial" w:cs="Arial"/>
          <w:snapToGrid w:val="0"/>
        </w:rPr>
      </w:pPr>
      <w:r w:rsidRPr="00762425">
        <w:rPr>
          <w:rFonts w:ascii="Arial" w:hAnsi="Arial" w:cs="Arial"/>
          <w:snapToGrid w:val="0"/>
        </w:rPr>
        <w:t>dnem předání listovní zásilky příjemci; nebo</w:t>
      </w:r>
    </w:p>
    <w:p w14:paraId="4EB46501" w14:textId="0B5CF977" w:rsidR="007F3A69" w:rsidRPr="00762425" w:rsidRDefault="007F3A69" w:rsidP="00762425">
      <w:pPr>
        <w:widowControl w:val="0"/>
        <w:numPr>
          <w:ilvl w:val="1"/>
          <w:numId w:val="14"/>
        </w:numPr>
        <w:spacing w:after="120" w:line="276" w:lineRule="auto"/>
        <w:ind w:left="1418" w:hanging="284"/>
        <w:jc w:val="both"/>
        <w:rPr>
          <w:rFonts w:ascii="Arial" w:hAnsi="Arial" w:cs="Arial"/>
          <w:snapToGrid w:val="0"/>
        </w:rPr>
      </w:pPr>
      <w:r w:rsidRPr="00762425">
        <w:rPr>
          <w:rFonts w:ascii="Arial" w:hAnsi="Arial" w:cs="Arial"/>
          <w:snapToGrid w:val="0"/>
        </w:rPr>
        <w:t>dnem, kdy příjemce při prvním pokusu o doručení zásilku z jakýchkoli důvodů nepřevzal či odmítl zásilku převzít, a to i přesto, že se v místě doručení nezdržuje, pokud byla</w:t>
      </w:r>
      <w:r w:rsidR="00705713" w:rsidRPr="00762425">
        <w:rPr>
          <w:rFonts w:ascii="Arial" w:hAnsi="Arial" w:cs="Arial"/>
          <w:snapToGrid w:val="0"/>
        </w:rPr>
        <w:br/>
      </w:r>
      <w:r w:rsidRPr="00762425">
        <w:rPr>
          <w:rFonts w:ascii="Arial" w:hAnsi="Arial" w:cs="Arial"/>
          <w:snapToGrid w:val="0"/>
        </w:rPr>
        <w:t xml:space="preserve">na zásilce uvedena adresa </w:t>
      </w:r>
      <w:r w:rsidR="00352A09" w:rsidRPr="00762425">
        <w:rPr>
          <w:rFonts w:ascii="Arial" w:hAnsi="Arial" w:cs="Arial"/>
          <w:snapToGrid w:val="0"/>
        </w:rPr>
        <w:t>pro doručování ze záhlaví</w:t>
      </w:r>
      <w:r w:rsidRPr="00762425">
        <w:rPr>
          <w:rFonts w:ascii="Arial" w:hAnsi="Arial" w:cs="Arial"/>
          <w:snapToGrid w:val="0"/>
        </w:rPr>
        <w:t xml:space="preserve"> smlouvy.</w:t>
      </w:r>
    </w:p>
    <w:p w14:paraId="7993B6BE" w14:textId="77777777" w:rsidR="007F3A69" w:rsidRPr="00762425" w:rsidRDefault="007F3A69" w:rsidP="00762425">
      <w:pPr>
        <w:pStyle w:val="Odstavecseseznamem"/>
        <w:numPr>
          <w:ilvl w:val="0"/>
          <w:numId w:val="15"/>
        </w:numPr>
        <w:tabs>
          <w:tab w:val="left" w:pos="0"/>
        </w:tabs>
        <w:suppressAutoHyphens/>
        <w:spacing w:after="120" w:line="276" w:lineRule="auto"/>
        <w:contextualSpacing w:val="0"/>
        <w:jc w:val="both"/>
        <w:rPr>
          <w:rFonts w:ascii="Arial" w:hAnsi="Arial" w:cs="Arial"/>
        </w:rPr>
      </w:pPr>
      <w:r w:rsidRPr="00762425">
        <w:rPr>
          <w:rFonts w:ascii="Arial" w:hAnsi="Arial" w:cs="Arial"/>
        </w:rPr>
        <w:t>při doručování do datové schránky:</w:t>
      </w:r>
    </w:p>
    <w:p w14:paraId="2951CD4D" w14:textId="711EC51A" w:rsidR="00470039" w:rsidRPr="00762425" w:rsidRDefault="007F3A69" w:rsidP="00762425">
      <w:pPr>
        <w:widowControl w:val="0"/>
        <w:numPr>
          <w:ilvl w:val="1"/>
          <w:numId w:val="14"/>
        </w:numPr>
        <w:spacing w:after="120" w:line="276" w:lineRule="auto"/>
        <w:ind w:left="1418" w:hanging="284"/>
        <w:jc w:val="both"/>
        <w:rPr>
          <w:rFonts w:ascii="Arial" w:hAnsi="Arial" w:cs="Arial"/>
          <w:snapToGrid w:val="0"/>
        </w:rPr>
      </w:pPr>
      <w:r w:rsidRPr="00762425">
        <w:rPr>
          <w:rFonts w:ascii="Arial" w:hAnsi="Arial" w:cs="Arial"/>
          <w:snapToGrid w:val="0"/>
        </w:rPr>
        <w:t>dle zákona č. 300/2008 Sb., o elektronických úkonech a autorizované konverzi dokumentů, ve znění pozdějších předpisů.</w:t>
      </w:r>
    </w:p>
    <w:p w14:paraId="57B05489" w14:textId="22A7EFA7" w:rsidR="000267A9" w:rsidRPr="00762425" w:rsidRDefault="000267A9" w:rsidP="00762425">
      <w:pPr>
        <w:pStyle w:val="BodyText21"/>
        <w:widowControl/>
        <w:spacing w:after="120" w:line="276" w:lineRule="auto"/>
        <w:ind w:left="360"/>
        <w:rPr>
          <w:rFonts w:ascii="Arial" w:hAnsi="Arial" w:cs="Arial"/>
          <w:b/>
          <w:sz w:val="20"/>
        </w:rPr>
      </w:pPr>
    </w:p>
    <w:p w14:paraId="6B2AF23F" w14:textId="3C3B72B9" w:rsidR="00470039" w:rsidRPr="00762425" w:rsidRDefault="00470039" w:rsidP="00762425">
      <w:pPr>
        <w:pStyle w:val="BodyText21"/>
        <w:widowControl/>
        <w:numPr>
          <w:ilvl w:val="0"/>
          <w:numId w:val="2"/>
        </w:numPr>
        <w:spacing w:after="120" w:line="276" w:lineRule="auto"/>
        <w:ind w:left="851" w:hanging="142"/>
        <w:jc w:val="center"/>
        <w:rPr>
          <w:rFonts w:ascii="Arial" w:hAnsi="Arial" w:cs="Arial"/>
          <w:b/>
          <w:sz w:val="20"/>
        </w:rPr>
      </w:pPr>
      <w:r w:rsidRPr="00762425">
        <w:rPr>
          <w:rFonts w:ascii="Arial" w:hAnsi="Arial" w:cs="Arial"/>
          <w:b/>
          <w:sz w:val="20"/>
        </w:rPr>
        <w:t>Závěrečná ustanovení</w:t>
      </w:r>
    </w:p>
    <w:p w14:paraId="7FB76BF4" w14:textId="25EC6298" w:rsidR="002909DC" w:rsidRPr="00762425" w:rsidRDefault="00470039" w:rsidP="00762425">
      <w:pPr>
        <w:pStyle w:val="StylZM"/>
        <w:numPr>
          <w:ilvl w:val="1"/>
          <w:numId w:val="12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lastRenderedPageBreak/>
        <w:t>Poskytovatel</w:t>
      </w:r>
      <w:r w:rsidR="002909DC" w:rsidRPr="00762425">
        <w:rPr>
          <w:rFonts w:ascii="Arial" w:hAnsi="Arial" w:cs="Arial"/>
        </w:rPr>
        <w:t xml:space="preserve"> bere na vědomí, že objednatel je povinen uveřejnit tuto smlouvu ve smyslu zákona č. 340/2015 Sb., o zvláštních podmínkách účinnosti některých smluv, uveřejňování těchto smluv a o registru smluv (zákon o registru smluv), ve znění pozdějších předpisů.</w:t>
      </w:r>
    </w:p>
    <w:p w14:paraId="3AB55CF6" w14:textId="08DAF82A" w:rsidR="002909DC" w:rsidRPr="00762425" w:rsidRDefault="002909DC" w:rsidP="00762425">
      <w:pPr>
        <w:pStyle w:val="StylZM"/>
        <w:numPr>
          <w:ilvl w:val="1"/>
          <w:numId w:val="12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 xml:space="preserve">Zaslání smlouvy do registru smluv zajistí objednatel neprodleně po podpisu smlouvy. Objednatel se současně zavazuje informovat </w:t>
      </w:r>
      <w:r w:rsidR="00470039" w:rsidRPr="00762425">
        <w:rPr>
          <w:rFonts w:ascii="Arial" w:hAnsi="Arial" w:cs="Arial"/>
        </w:rPr>
        <w:t>poskytovatele</w:t>
      </w:r>
      <w:r w:rsidRPr="00762425">
        <w:rPr>
          <w:rFonts w:ascii="Arial" w:hAnsi="Arial" w:cs="Arial"/>
        </w:rPr>
        <w:t xml:space="preserve"> o provedení registrace tak, že zašle </w:t>
      </w:r>
      <w:r w:rsidR="00470039" w:rsidRPr="00762425">
        <w:rPr>
          <w:rFonts w:ascii="Arial" w:hAnsi="Arial" w:cs="Arial"/>
        </w:rPr>
        <w:t>poskytovatel</w:t>
      </w:r>
      <w:r w:rsidRPr="00762425">
        <w:rPr>
          <w:rFonts w:ascii="Arial" w:hAnsi="Arial" w:cs="Arial"/>
        </w:rPr>
        <w:t xml:space="preserve">i kopii potvrzení správce registru smluv o uveřejnění smlouvy bez zbytečného odkladu poté, kdy sám potvrzení obdrží, popř. již v průvodním formuláři vyplní příslušnou kolonku s ID datové schránky </w:t>
      </w:r>
      <w:r w:rsidR="003D4299" w:rsidRPr="00762425">
        <w:rPr>
          <w:rFonts w:ascii="Arial" w:hAnsi="Arial" w:cs="Arial"/>
        </w:rPr>
        <w:t>poskytovatel</w:t>
      </w:r>
      <w:r w:rsidRPr="00762425">
        <w:rPr>
          <w:rFonts w:ascii="Arial" w:hAnsi="Arial" w:cs="Arial"/>
        </w:rPr>
        <w:t>e (v takovém případě potvrzení od správce registru smluv</w:t>
      </w:r>
      <w:r w:rsidR="00705713" w:rsidRPr="00762425">
        <w:rPr>
          <w:rFonts w:ascii="Arial" w:hAnsi="Arial" w:cs="Arial"/>
        </w:rPr>
        <w:br/>
      </w:r>
      <w:r w:rsidRPr="00762425">
        <w:rPr>
          <w:rFonts w:ascii="Arial" w:hAnsi="Arial" w:cs="Arial"/>
        </w:rPr>
        <w:t>o provedení registrace smlouvy obdrží obě smluvní strany zároveň).</w:t>
      </w:r>
    </w:p>
    <w:p w14:paraId="5ABC23CE" w14:textId="3CC96922" w:rsidR="002909DC" w:rsidRPr="00762425" w:rsidRDefault="002909DC" w:rsidP="00762425">
      <w:pPr>
        <w:pStyle w:val="StylZM"/>
        <w:numPr>
          <w:ilvl w:val="1"/>
          <w:numId w:val="12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 xml:space="preserve">Smluvní strany této smlouvy se dohodly, že právní vztahy založené touto smlouvou se budou řídit právním řádem České republiky. Tato smlouva jakož i právní vztahy touto smlouvou neupravené </w:t>
      </w:r>
      <w:r w:rsidR="005F7493" w:rsidRPr="00762425">
        <w:rPr>
          <w:rFonts w:ascii="Arial" w:hAnsi="Arial" w:cs="Arial"/>
        </w:rPr>
        <w:t>se řídí úpravou zákona č. 89/2012 Sb., občanský zákoník, ve znění pozdějších předpisů (dále jen „občanský zákoník“).</w:t>
      </w:r>
    </w:p>
    <w:p w14:paraId="7EB678E3" w14:textId="77777777" w:rsidR="002909DC" w:rsidRPr="00762425" w:rsidRDefault="002909DC" w:rsidP="00762425">
      <w:pPr>
        <w:pStyle w:val="StylZM"/>
        <w:numPr>
          <w:ilvl w:val="1"/>
          <w:numId w:val="12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3948A19D" w14:textId="77777777" w:rsidR="002909DC" w:rsidRPr="00762425" w:rsidRDefault="002909DC" w:rsidP="00762425">
      <w:pPr>
        <w:pStyle w:val="StylZM"/>
        <w:numPr>
          <w:ilvl w:val="1"/>
          <w:numId w:val="12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>V případě neplatnosti nebo neúčinnosti některého ustanovení této smlouvy nebudou dotčena ostatní ustanovení této smlouvy.</w:t>
      </w:r>
    </w:p>
    <w:p w14:paraId="11FAFF59" w14:textId="77777777" w:rsidR="005F7493" w:rsidRPr="00762425" w:rsidRDefault="002909DC" w:rsidP="00762425">
      <w:pPr>
        <w:pStyle w:val="StylZM"/>
        <w:numPr>
          <w:ilvl w:val="1"/>
          <w:numId w:val="12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 xml:space="preserve">Smluvní strany prohlašují, že skutečnosti uvedené v této smlouvě </w:t>
      </w:r>
      <w:r w:rsidR="005F7493" w:rsidRPr="00762425">
        <w:rPr>
          <w:rFonts w:ascii="Arial" w:hAnsi="Arial" w:cs="Arial"/>
        </w:rPr>
        <w:t>nepovažují za obchodní tajemství ve smyslu ustanovení § 504 občanského zákoníku.</w:t>
      </w:r>
    </w:p>
    <w:p w14:paraId="1440FACB" w14:textId="59E79E5E" w:rsidR="002909DC" w:rsidRPr="00762425" w:rsidRDefault="00470039" w:rsidP="00762425">
      <w:pPr>
        <w:pStyle w:val="StylZM"/>
        <w:numPr>
          <w:ilvl w:val="1"/>
          <w:numId w:val="12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>Poskytovatel</w:t>
      </w:r>
      <w:r w:rsidR="002909DC" w:rsidRPr="00762425">
        <w:rPr>
          <w:rFonts w:ascii="Arial" w:hAnsi="Arial" w:cs="Arial"/>
        </w:rPr>
        <w:t xml:space="preserve"> je povinen spolupůsobit při výkonu finanční kontroly ve smyslu § 2 písm. e) a § 13 zákona č. 320/2001 Sb., o finanční kontrole ve veřejné správě a o změně některých zákon</w:t>
      </w:r>
      <w:r w:rsidR="00737533" w:rsidRPr="00762425">
        <w:rPr>
          <w:rFonts w:ascii="Arial" w:hAnsi="Arial" w:cs="Arial"/>
        </w:rPr>
        <w:t>ů,</w:t>
      </w:r>
      <w:r w:rsidR="005F7493" w:rsidRPr="00762425">
        <w:rPr>
          <w:rFonts w:ascii="Arial" w:hAnsi="Arial" w:cs="Arial"/>
        </w:rPr>
        <w:br/>
      </w:r>
      <w:r w:rsidR="00737533" w:rsidRPr="00762425">
        <w:rPr>
          <w:rFonts w:ascii="Arial" w:hAnsi="Arial" w:cs="Arial"/>
        </w:rPr>
        <w:t>ve znění pozdějších předpisů</w:t>
      </w:r>
      <w:r w:rsidR="002909DC" w:rsidRPr="00762425">
        <w:rPr>
          <w:rFonts w:ascii="Arial" w:hAnsi="Arial" w:cs="Arial"/>
        </w:rPr>
        <w:t xml:space="preserve">, tj. poskytnout kontrolnímu orgánu doklady o dodávkách zboží a služeb hrazených z veřejných výdajů nebo z veřejné finanční podpory v rozsahu nezbytném pro ověření příslušné operace. Tutéž povinnost bude </w:t>
      </w:r>
      <w:r w:rsidRPr="00762425">
        <w:rPr>
          <w:rFonts w:ascii="Arial" w:hAnsi="Arial" w:cs="Arial"/>
        </w:rPr>
        <w:t>poskytovatel</w:t>
      </w:r>
      <w:r w:rsidR="002909DC" w:rsidRPr="00762425">
        <w:rPr>
          <w:rFonts w:ascii="Arial" w:hAnsi="Arial" w:cs="Arial"/>
        </w:rPr>
        <w:t xml:space="preserve"> povinen požadovat po svých dodavatelích.</w:t>
      </w:r>
    </w:p>
    <w:p w14:paraId="1BE1FA37" w14:textId="77777777" w:rsidR="002909DC" w:rsidRPr="00762425" w:rsidRDefault="002909DC" w:rsidP="00762425">
      <w:pPr>
        <w:pStyle w:val="StylZM"/>
        <w:numPr>
          <w:ilvl w:val="1"/>
          <w:numId w:val="12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4748D9DC" w14:textId="25B3529E" w:rsidR="002909DC" w:rsidRPr="00762425" w:rsidRDefault="002909DC" w:rsidP="00762425">
      <w:pPr>
        <w:pStyle w:val="StylZM"/>
        <w:numPr>
          <w:ilvl w:val="1"/>
          <w:numId w:val="12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>Smlouva je vyhotovena ve třech stejnopisech, z nichž objednatel obdrží dva výtisky</w:t>
      </w:r>
      <w:r w:rsidR="005F7493" w:rsidRPr="00762425">
        <w:rPr>
          <w:rFonts w:ascii="Arial" w:hAnsi="Arial" w:cs="Arial"/>
        </w:rPr>
        <w:br/>
      </w:r>
      <w:r w:rsidRPr="00762425">
        <w:rPr>
          <w:rFonts w:ascii="Arial" w:hAnsi="Arial" w:cs="Arial"/>
        </w:rPr>
        <w:t xml:space="preserve">a </w:t>
      </w:r>
      <w:r w:rsidR="00470039" w:rsidRPr="00762425">
        <w:rPr>
          <w:rFonts w:ascii="Arial" w:hAnsi="Arial" w:cs="Arial"/>
        </w:rPr>
        <w:t>poskytovatel</w:t>
      </w:r>
      <w:r w:rsidRPr="00762425">
        <w:rPr>
          <w:rFonts w:ascii="Arial" w:hAnsi="Arial" w:cs="Arial"/>
        </w:rPr>
        <w:t xml:space="preserve"> jeden výtisk. Každý stejnopis této smlouvy má právní sílu originálu. </w:t>
      </w:r>
    </w:p>
    <w:p w14:paraId="6417B829" w14:textId="77777777" w:rsidR="00150E96" w:rsidRPr="00762425" w:rsidRDefault="00150E96" w:rsidP="00762425">
      <w:pPr>
        <w:pStyle w:val="rove2"/>
        <w:spacing w:line="276" w:lineRule="auto"/>
        <w:ind w:left="360"/>
        <w:rPr>
          <w:rFonts w:ascii="Arial" w:hAnsi="Arial" w:cs="Arial"/>
          <w:i/>
          <w:sz w:val="20"/>
          <w:highlight w:val="lightGray"/>
        </w:rPr>
      </w:pPr>
      <w:r w:rsidRPr="00762425">
        <w:rPr>
          <w:rFonts w:ascii="Arial" w:hAnsi="Arial" w:cs="Arial"/>
          <w:i/>
          <w:sz w:val="20"/>
          <w:highlight w:val="lightGray"/>
        </w:rPr>
        <w:t>Nebo alternativně (při podpisu se ponechá relevantní alternativa):</w:t>
      </w:r>
    </w:p>
    <w:p w14:paraId="3124993E" w14:textId="1760E93B" w:rsidR="00150E96" w:rsidRPr="00762425" w:rsidRDefault="00150E96" w:rsidP="00762425">
      <w:pPr>
        <w:pStyle w:val="StylZM"/>
        <w:numPr>
          <w:ilvl w:val="0"/>
          <w:numId w:val="0"/>
        </w:numPr>
        <w:spacing w:after="120" w:line="276" w:lineRule="auto"/>
        <w:ind w:left="567"/>
        <w:rPr>
          <w:rFonts w:ascii="Arial" w:hAnsi="Arial" w:cs="Arial"/>
        </w:rPr>
      </w:pPr>
      <w:r w:rsidRPr="00762425">
        <w:rPr>
          <w:rFonts w:ascii="Arial" w:hAnsi="Arial" w:cs="Arial"/>
        </w:rPr>
        <w:t>Tato smlouva je uzavřena elektronicky.</w:t>
      </w:r>
    </w:p>
    <w:p w14:paraId="50DAAA82" w14:textId="402F93F0" w:rsidR="002909DC" w:rsidRPr="00762425" w:rsidRDefault="002909DC" w:rsidP="00762425">
      <w:pPr>
        <w:pStyle w:val="StylZM"/>
        <w:numPr>
          <w:ilvl w:val="1"/>
          <w:numId w:val="12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>Tato smlouva nabývá platnosti dnem jejího podpisu oprávněnými zástupci obou smluvních stran a účinnosti dnem uveřejnění v registru smluv.</w:t>
      </w:r>
    </w:p>
    <w:p w14:paraId="785B7F9E" w14:textId="0B5BFA1B" w:rsidR="002909DC" w:rsidRPr="00762425" w:rsidRDefault="002909DC" w:rsidP="00762425">
      <w:pPr>
        <w:pStyle w:val="StylZM"/>
        <w:numPr>
          <w:ilvl w:val="1"/>
          <w:numId w:val="12"/>
        </w:numPr>
        <w:spacing w:after="120" w:line="276" w:lineRule="auto"/>
        <w:ind w:left="567" w:hanging="567"/>
        <w:rPr>
          <w:rFonts w:ascii="Arial" w:hAnsi="Arial" w:cs="Arial"/>
        </w:rPr>
      </w:pPr>
      <w:r w:rsidRPr="00762425">
        <w:rPr>
          <w:rFonts w:ascii="Arial" w:hAnsi="Arial" w:cs="Arial"/>
        </w:rPr>
        <w:t>Obě smluvní strany potvrzují autentičnost této smlouvy a prohlašují, že si smlouvu včetně příloh přečetly, s jejím obsahem (včetně příloh)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77E8534A" w14:textId="3AEF59FC" w:rsidR="005C758A" w:rsidRPr="00762425" w:rsidRDefault="0063762C" w:rsidP="00762425">
      <w:pPr>
        <w:spacing w:line="276" w:lineRule="auto"/>
        <w:ind w:firstLine="567"/>
        <w:jc w:val="both"/>
        <w:rPr>
          <w:rFonts w:ascii="Arial" w:eastAsia="Calibri" w:hAnsi="Arial" w:cs="Arial"/>
          <w:highlight w:val="lightGray"/>
        </w:rPr>
      </w:pPr>
      <w:r w:rsidRPr="00762425">
        <w:rPr>
          <w:rFonts w:ascii="Arial" w:eastAsia="Calibri" w:hAnsi="Arial" w:cs="Arial"/>
          <w:highlight w:val="lightGray"/>
        </w:rPr>
        <w:t>V ………………dne……………</w:t>
      </w:r>
      <w:r w:rsidRPr="00762425">
        <w:rPr>
          <w:rFonts w:ascii="Arial" w:eastAsia="Calibri" w:hAnsi="Arial" w:cs="Arial"/>
          <w:highlight w:val="lightGray"/>
        </w:rPr>
        <w:tab/>
      </w:r>
      <w:r w:rsidRPr="00762425">
        <w:rPr>
          <w:rFonts w:ascii="Arial" w:eastAsia="Calibri" w:hAnsi="Arial" w:cs="Arial"/>
          <w:highlight w:val="lightGray"/>
        </w:rPr>
        <w:tab/>
      </w:r>
      <w:r w:rsidRPr="00762425">
        <w:rPr>
          <w:rFonts w:ascii="Arial" w:eastAsia="Calibri" w:hAnsi="Arial" w:cs="Arial"/>
          <w:highlight w:val="lightGray"/>
        </w:rPr>
        <w:tab/>
        <w:t>V ………………dne……………</w:t>
      </w:r>
    </w:p>
    <w:p w14:paraId="30A03FB3" w14:textId="0EB88CA6" w:rsidR="0063762C" w:rsidRPr="00762425" w:rsidRDefault="0063762C" w:rsidP="00762425">
      <w:pPr>
        <w:spacing w:line="276" w:lineRule="auto"/>
        <w:jc w:val="both"/>
        <w:rPr>
          <w:rFonts w:ascii="Arial" w:hAnsi="Arial" w:cs="Arial"/>
          <w:b/>
        </w:rPr>
      </w:pPr>
    </w:p>
    <w:p w14:paraId="26D027D5" w14:textId="231ACB41" w:rsidR="005C758A" w:rsidRPr="00762425" w:rsidRDefault="00465A1D" w:rsidP="00762425">
      <w:pPr>
        <w:pStyle w:val="BodyText21"/>
        <w:widowControl/>
        <w:tabs>
          <w:tab w:val="center" w:pos="2268"/>
          <w:tab w:val="center" w:pos="6804"/>
        </w:tabs>
        <w:spacing w:after="120" w:line="276" w:lineRule="auto"/>
        <w:rPr>
          <w:rFonts w:ascii="Arial" w:hAnsi="Arial" w:cs="Arial"/>
          <w:sz w:val="20"/>
        </w:rPr>
      </w:pPr>
      <w:bookmarkStart w:id="1" w:name="_GoBack"/>
      <w:bookmarkEnd w:id="1"/>
      <w:r w:rsidRPr="00762425">
        <w:rPr>
          <w:rFonts w:ascii="Arial" w:hAnsi="Arial" w:cs="Arial"/>
          <w:snapToGrid/>
          <w:sz w:val="20"/>
        </w:rPr>
        <w:tab/>
      </w:r>
      <w:r w:rsidR="005C758A" w:rsidRPr="00762425">
        <w:rPr>
          <w:rFonts w:ascii="Arial" w:hAnsi="Arial" w:cs="Arial"/>
          <w:snapToGrid/>
          <w:sz w:val="20"/>
        </w:rPr>
        <w:t>____________________________</w:t>
      </w:r>
      <w:r w:rsidR="005C758A" w:rsidRPr="00762425">
        <w:rPr>
          <w:rFonts w:ascii="Arial" w:hAnsi="Arial" w:cs="Arial"/>
          <w:snapToGrid/>
          <w:sz w:val="20"/>
        </w:rPr>
        <w:tab/>
        <w:t>____________________________</w:t>
      </w:r>
    </w:p>
    <w:p w14:paraId="4E3A2868" w14:textId="4F965E99" w:rsidR="00411373" w:rsidRPr="00762425" w:rsidRDefault="00FE0E6B" w:rsidP="00762425">
      <w:pPr>
        <w:tabs>
          <w:tab w:val="center" w:pos="2268"/>
          <w:tab w:val="center" w:pos="6804"/>
        </w:tabs>
        <w:spacing w:line="276" w:lineRule="auto"/>
        <w:rPr>
          <w:rFonts w:ascii="Arial" w:hAnsi="Arial" w:cs="Arial"/>
        </w:rPr>
      </w:pPr>
      <w:r w:rsidRPr="00762425">
        <w:rPr>
          <w:rFonts w:ascii="Arial" w:eastAsia="Calibri" w:hAnsi="Arial" w:cs="Arial"/>
          <w:lang w:eastAsia="en-US"/>
        </w:rPr>
        <w:tab/>
        <w:t>…………………</w:t>
      </w:r>
      <w:r w:rsidRPr="00762425">
        <w:rPr>
          <w:rFonts w:ascii="Arial" w:eastAsia="Calibri" w:hAnsi="Arial" w:cs="Arial"/>
          <w:lang w:eastAsia="en-US"/>
        </w:rPr>
        <w:tab/>
      </w:r>
      <w:r w:rsidR="00411373" w:rsidRPr="00762425">
        <w:rPr>
          <w:rFonts w:ascii="Arial" w:hAnsi="Arial" w:cs="Arial"/>
        </w:rPr>
        <w:t xml:space="preserve">Mgr. </w:t>
      </w:r>
      <w:r w:rsidR="0045158B" w:rsidRPr="00762425">
        <w:rPr>
          <w:rFonts w:ascii="Arial" w:hAnsi="Arial" w:cs="Arial"/>
        </w:rPr>
        <w:t>Daniel Tovth</w:t>
      </w:r>
      <w:r w:rsidR="00411373" w:rsidRPr="00762425">
        <w:rPr>
          <w:rFonts w:ascii="Arial" w:hAnsi="Arial" w:cs="Arial"/>
        </w:rPr>
        <w:t xml:space="preserve"> </w:t>
      </w:r>
    </w:p>
    <w:p w14:paraId="3C8F9E98" w14:textId="77777777" w:rsidR="00465A1D" w:rsidRPr="00762425" w:rsidRDefault="00FE0E6B" w:rsidP="00762425">
      <w:pPr>
        <w:tabs>
          <w:tab w:val="center" w:pos="2268"/>
          <w:tab w:val="center" w:pos="6804"/>
        </w:tabs>
        <w:spacing w:line="276" w:lineRule="auto"/>
        <w:rPr>
          <w:rFonts w:ascii="Arial" w:hAnsi="Arial" w:cs="Arial"/>
        </w:rPr>
      </w:pPr>
      <w:r w:rsidRPr="00762425">
        <w:rPr>
          <w:rFonts w:ascii="Arial" w:eastAsia="Calibri" w:hAnsi="Arial" w:cs="Arial"/>
          <w:lang w:eastAsia="en-US"/>
        </w:rPr>
        <w:tab/>
        <w:t>…………………</w:t>
      </w:r>
      <w:r w:rsidR="00465A1D" w:rsidRPr="00762425">
        <w:rPr>
          <w:rFonts w:ascii="Arial" w:eastAsia="Calibri" w:hAnsi="Arial" w:cs="Arial"/>
          <w:lang w:eastAsia="en-US"/>
        </w:rPr>
        <w:tab/>
      </w:r>
      <w:r w:rsidR="00411373" w:rsidRPr="00762425">
        <w:rPr>
          <w:rFonts w:ascii="Arial" w:hAnsi="Arial" w:cs="Arial"/>
        </w:rPr>
        <w:t>vedoucí odboru</w:t>
      </w:r>
      <w:r w:rsidR="00411373" w:rsidRPr="00762425">
        <w:rPr>
          <w:rFonts w:ascii="Arial" w:hAnsi="Arial" w:cs="Arial"/>
        </w:rPr>
        <w:tab/>
      </w:r>
    </w:p>
    <w:p w14:paraId="124F32ED" w14:textId="7EFF8EFB" w:rsidR="00465A1D" w:rsidRPr="00762425" w:rsidRDefault="00465A1D" w:rsidP="00762425">
      <w:pPr>
        <w:tabs>
          <w:tab w:val="center" w:pos="2268"/>
          <w:tab w:val="center" w:pos="6804"/>
        </w:tabs>
        <w:spacing w:line="276" w:lineRule="auto"/>
        <w:rPr>
          <w:rFonts w:ascii="Arial" w:hAnsi="Arial" w:cs="Arial"/>
        </w:rPr>
      </w:pPr>
      <w:r w:rsidRPr="00762425">
        <w:rPr>
          <w:rFonts w:ascii="Arial" w:hAnsi="Arial" w:cs="Arial"/>
        </w:rPr>
        <w:tab/>
      </w:r>
      <w:r w:rsidRPr="00762425">
        <w:rPr>
          <w:rFonts w:ascii="Arial" w:hAnsi="Arial" w:cs="Arial"/>
        </w:rPr>
        <w:tab/>
      </w:r>
      <w:r w:rsidR="0045158B" w:rsidRPr="00762425">
        <w:rPr>
          <w:rFonts w:ascii="Arial" w:hAnsi="Arial" w:cs="Arial"/>
        </w:rPr>
        <w:t>kancelář ředitelky úřadu</w:t>
      </w:r>
    </w:p>
    <w:p w14:paraId="03D9910D" w14:textId="784D9E68" w:rsidR="00411373" w:rsidRPr="00762425" w:rsidRDefault="00465A1D" w:rsidP="00762425">
      <w:pPr>
        <w:tabs>
          <w:tab w:val="center" w:pos="2268"/>
          <w:tab w:val="center" w:pos="6804"/>
        </w:tabs>
        <w:spacing w:line="276" w:lineRule="auto"/>
        <w:rPr>
          <w:rFonts w:ascii="Arial" w:hAnsi="Arial" w:cs="Arial"/>
        </w:rPr>
      </w:pPr>
      <w:r w:rsidRPr="00762425">
        <w:rPr>
          <w:rFonts w:ascii="Arial" w:hAnsi="Arial" w:cs="Arial"/>
        </w:rPr>
        <w:tab/>
      </w:r>
      <w:r w:rsidRPr="00762425">
        <w:rPr>
          <w:rFonts w:ascii="Arial" w:hAnsi="Arial" w:cs="Arial"/>
        </w:rPr>
        <w:tab/>
      </w:r>
      <w:r w:rsidR="00411373" w:rsidRPr="00762425">
        <w:rPr>
          <w:rFonts w:ascii="Arial" w:hAnsi="Arial" w:cs="Arial"/>
        </w:rPr>
        <w:t>Karlovarský kraj</w:t>
      </w:r>
    </w:p>
    <w:sectPr w:rsidR="00411373" w:rsidRPr="00762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328330C"/>
    <w:multiLevelType w:val="hybridMultilevel"/>
    <w:tmpl w:val="31A26E8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13C703A"/>
    <w:multiLevelType w:val="multilevel"/>
    <w:tmpl w:val="5B48571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57448AC"/>
    <w:multiLevelType w:val="hybridMultilevel"/>
    <w:tmpl w:val="258A7E86"/>
    <w:lvl w:ilvl="0" w:tplc="53C2C3A4">
      <w:start w:val="1"/>
      <w:numFmt w:val="lowerLetter"/>
      <w:lvlText w:val="%1)"/>
      <w:lvlJc w:val="left"/>
      <w:pPr>
        <w:ind w:left="358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6E4F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F225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F3435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7091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9C85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9650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3AD1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0E96A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A45D3D"/>
    <w:multiLevelType w:val="multilevel"/>
    <w:tmpl w:val="E0082EC2"/>
    <w:numStyleLink w:val="Styl1"/>
  </w:abstractNum>
  <w:abstractNum w:abstractNumId="5" w15:restartNumberingAfterBreak="0">
    <w:nsid w:val="27F63E6D"/>
    <w:multiLevelType w:val="multilevel"/>
    <w:tmpl w:val="9AB22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16D67"/>
    <w:multiLevelType w:val="hybridMultilevel"/>
    <w:tmpl w:val="98D46BE0"/>
    <w:lvl w:ilvl="0" w:tplc="02CCA33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8CE0C8">
      <w:start w:val="1"/>
      <w:numFmt w:val="bullet"/>
      <w:lvlRestart w:val="0"/>
      <w:lvlText w:val="•"/>
      <w:lvlJc w:val="left"/>
      <w:pPr>
        <w:ind w:left="14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426574">
      <w:start w:val="1"/>
      <w:numFmt w:val="bullet"/>
      <w:lvlText w:val="▪"/>
      <w:lvlJc w:val="left"/>
      <w:pPr>
        <w:ind w:left="1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AEA1E4">
      <w:start w:val="1"/>
      <w:numFmt w:val="bullet"/>
      <w:lvlText w:val="•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28614">
      <w:start w:val="1"/>
      <w:numFmt w:val="bullet"/>
      <w:lvlText w:val="o"/>
      <w:lvlJc w:val="left"/>
      <w:pPr>
        <w:ind w:left="3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AC35A2">
      <w:start w:val="1"/>
      <w:numFmt w:val="bullet"/>
      <w:lvlText w:val="▪"/>
      <w:lvlJc w:val="left"/>
      <w:pPr>
        <w:ind w:left="4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A67EEA">
      <w:start w:val="1"/>
      <w:numFmt w:val="bullet"/>
      <w:lvlText w:val="•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7C77CA">
      <w:start w:val="1"/>
      <w:numFmt w:val="bullet"/>
      <w:lvlText w:val="o"/>
      <w:lvlJc w:val="left"/>
      <w:pPr>
        <w:ind w:left="5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D23A82">
      <w:start w:val="1"/>
      <w:numFmt w:val="bullet"/>
      <w:lvlText w:val="▪"/>
      <w:lvlJc w:val="left"/>
      <w:pPr>
        <w:ind w:left="6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3503DCA"/>
    <w:multiLevelType w:val="hybridMultilevel"/>
    <w:tmpl w:val="6DD629BE"/>
    <w:lvl w:ilvl="0" w:tplc="A6081C7A">
      <w:start w:val="1"/>
      <w:numFmt w:val="bullet"/>
      <w:lvlText w:val="-"/>
      <w:lvlJc w:val="left"/>
      <w:pPr>
        <w:ind w:left="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8CE0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0A76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0A4E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9607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FEC7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3E3F2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9816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72A7B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46D006F"/>
    <w:multiLevelType w:val="multilevel"/>
    <w:tmpl w:val="25FC7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71A1CBB"/>
    <w:multiLevelType w:val="multilevel"/>
    <w:tmpl w:val="DA9E98E4"/>
    <w:styleLink w:val="Styl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5967AD"/>
    <w:multiLevelType w:val="hybridMultilevel"/>
    <w:tmpl w:val="81228EEC"/>
    <w:lvl w:ilvl="0" w:tplc="B96E4488">
      <w:start w:val="1"/>
      <w:numFmt w:val="decimal"/>
      <w:lvlText w:val="8.%1"/>
      <w:lvlJc w:val="left"/>
      <w:pPr>
        <w:ind w:left="851" w:hanging="284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1663D7"/>
    <w:multiLevelType w:val="hybridMultilevel"/>
    <w:tmpl w:val="067E53C2"/>
    <w:lvl w:ilvl="0" w:tplc="C62E77BE">
      <w:start w:val="1"/>
      <w:numFmt w:val="bullet"/>
      <w:lvlText w:val="•"/>
      <w:lvlJc w:val="left"/>
      <w:pPr>
        <w:ind w:left="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42850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0AA08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E640E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88038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D83ED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0CC1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44A6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6E5F2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AC38A8"/>
    <w:multiLevelType w:val="multilevel"/>
    <w:tmpl w:val="4B7070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333104E"/>
    <w:multiLevelType w:val="hybridMultilevel"/>
    <w:tmpl w:val="82BE5C4E"/>
    <w:lvl w:ilvl="0" w:tplc="58AAF398">
      <w:start w:val="1"/>
      <w:numFmt w:val="upperRoman"/>
      <w:lvlText w:val="%1."/>
      <w:lvlJc w:val="right"/>
      <w:pPr>
        <w:ind w:left="3414" w:hanging="720"/>
      </w:pPr>
      <w:rPr>
        <w:rFonts w:ascii="Arial" w:hAnsi="Arial" w:hint="default"/>
        <w:b/>
        <w:i w:val="0"/>
        <w:sz w:val="20"/>
      </w:rPr>
    </w:lvl>
    <w:lvl w:ilvl="1" w:tplc="25349DE0">
      <w:start w:val="1"/>
      <w:numFmt w:val="decimal"/>
      <w:lvlText w:val="1. %2"/>
      <w:lvlJc w:val="left"/>
      <w:pPr>
        <w:ind w:left="1647" w:hanging="36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6942E55"/>
    <w:multiLevelType w:val="multilevel"/>
    <w:tmpl w:val="E0082EC2"/>
    <w:styleLink w:val="Styl1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70A6D5F"/>
    <w:multiLevelType w:val="hybridMultilevel"/>
    <w:tmpl w:val="415844B8"/>
    <w:lvl w:ilvl="0" w:tplc="3DD477B8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3D1C9F"/>
    <w:multiLevelType w:val="hybridMultilevel"/>
    <w:tmpl w:val="6AB415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10BDE"/>
    <w:multiLevelType w:val="hybridMultilevel"/>
    <w:tmpl w:val="FA481E08"/>
    <w:lvl w:ilvl="0" w:tplc="31307586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5" w:hanging="360"/>
      </w:pPr>
    </w:lvl>
    <w:lvl w:ilvl="2" w:tplc="0405001B" w:tentative="1">
      <w:start w:val="1"/>
      <w:numFmt w:val="lowerRoman"/>
      <w:lvlText w:val="%3."/>
      <w:lvlJc w:val="right"/>
      <w:pPr>
        <w:ind w:left="1785" w:hanging="180"/>
      </w:pPr>
    </w:lvl>
    <w:lvl w:ilvl="3" w:tplc="0405000F" w:tentative="1">
      <w:start w:val="1"/>
      <w:numFmt w:val="decimal"/>
      <w:lvlText w:val="%4."/>
      <w:lvlJc w:val="left"/>
      <w:pPr>
        <w:ind w:left="2505" w:hanging="360"/>
      </w:pPr>
    </w:lvl>
    <w:lvl w:ilvl="4" w:tplc="04050019" w:tentative="1">
      <w:start w:val="1"/>
      <w:numFmt w:val="lowerLetter"/>
      <w:lvlText w:val="%5."/>
      <w:lvlJc w:val="left"/>
      <w:pPr>
        <w:ind w:left="3225" w:hanging="360"/>
      </w:pPr>
    </w:lvl>
    <w:lvl w:ilvl="5" w:tplc="0405001B" w:tentative="1">
      <w:start w:val="1"/>
      <w:numFmt w:val="lowerRoman"/>
      <w:lvlText w:val="%6."/>
      <w:lvlJc w:val="right"/>
      <w:pPr>
        <w:ind w:left="3945" w:hanging="180"/>
      </w:pPr>
    </w:lvl>
    <w:lvl w:ilvl="6" w:tplc="0405000F" w:tentative="1">
      <w:start w:val="1"/>
      <w:numFmt w:val="decimal"/>
      <w:lvlText w:val="%7."/>
      <w:lvlJc w:val="left"/>
      <w:pPr>
        <w:ind w:left="4665" w:hanging="360"/>
      </w:pPr>
    </w:lvl>
    <w:lvl w:ilvl="7" w:tplc="04050019" w:tentative="1">
      <w:start w:val="1"/>
      <w:numFmt w:val="lowerLetter"/>
      <w:lvlText w:val="%8."/>
      <w:lvlJc w:val="left"/>
      <w:pPr>
        <w:ind w:left="5385" w:hanging="360"/>
      </w:pPr>
    </w:lvl>
    <w:lvl w:ilvl="8" w:tplc="040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63E93B50"/>
    <w:multiLevelType w:val="hybridMultilevel"/>
    <w:tmpl w:val="31A26E8A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4050019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F0033A1"/>
    <w:multiLevelType w:val="multilevel"/>
    <w:tmpl w:val="6D9451D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05"/>
        </w:tabs>
        <w:ind w:left="705" w:hanging="70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0B10481"/>
    <w:multiLevelType w:val="multilevel"/>
    <w:tmpl w:val="E0082EC2"/>
    <w:styleLink w:val="Styl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C1344A2"/>
    <w:multiLevelType w:val="multilevel"/>
    <w:tmpl w:val="B9CAF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4"/>
  </w:num>
  <w:num w:numId="3">
    <w:abstractNumId w:val="4"/>
  </w:num>
  <w:num w:numId="4">
    <w:abstractNumId w:val="15"/>
  </w:num>
  <w:num w:numId="5">
    <w:abstractNumId w:val="21"/>
  </w:num>
  <w:num w:numId="6">
    <w:abstractNumId w:val="1"/>
  </w:num>
  <w:num w:numId="7">
    <w:abstractNumId w:val="6"/>
  </w:num>
  <w:num w:numId="8">
    <w:abstractNumId w:val="10"/>
  </w:num>
  <w:num w:numId="9">
    <w:abstractNumId w:val="20"/>
  </w:num>
  <w:num w:numId="10">
    <w:abstractNumId w:val="5"/>
  </w:num>
  <w:num w:numId="11">
    <w:abstractNumId w:val="22"/>
  </w:num>
  <w:num w:numId="12">
    <w:abstractNumId w:val="13"/>
  </w:num>
  <w:num w:numId="13">
    <w:abstractNumId w:val="2"/>
  </w:num>
  <w:num w:numId="14">
    <w:abstractNumId w:val="0"/>
  </w:num>
  <w:num w:numId="15">
    <w:abstractNumId w:val="16"/>
  </w:num>
  <w:num w:numId="16">
    <w:abstractNumId w:val="11"/>
  </w:num>
  <w:num w:numId="17">
    <w:abstractNumId w:val="19"/>
  </w:num>
  <w:num w:numId="18">
    <w:abstractNumId w:val="9"/>
  </w:num>
  <w:num w:numId="19">
    <w:abstractNumId w:val="8"/>
  </w:num>
  <w:num w:numId="20">
    <w:abstractNumId w:val="12"/>
  </w:num>
  <w:num w:numId="21">
    <w:abstractNumId w:val="3"/>
  </w:num>
  <w:num w:numId="22">
    <w:abstractNumId w:val="18"/>
  </w:num>
  <w:num w:numId="23">
    <w:abstractNumId w:val="7"/>
  </w:num>
  <w:num w:numId="24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78"/>
    <w:rsid w:val="000024DD"/>
    <w:rsid w:val="00016A78"/>
    <w:rsid w:val="00023BCB"/>
    <w:rsid w:val="000267A9"/>
    <w:rsid w:val="000361C7"/>
    <w:rsid w:val="0004041B"/>
    <w:rsid w:val="00063CAD"/>
    <w:rsid w:val="000715C4"/>
    <w:rsid w:val="00086FBF"/>
    <w:rsid w:val="000B4FB8"/>
    <w:rsid w:val="000C5E9D"/>
    <w:rsid w:val="000D0BF7"/>
    <w:rsid w:val="000D5741"/>
    <w:rsid w:val="000E3695"/>
    <w:rsid w:val="000E52F4"/>
    <w:rsid w:val="0010423E"/>
    <w:rsid w:val="001112F9"/>
    <w:rsid w:val="00125BF0"/>
    <w:rsid w:val="001374C4"/>
    <w:rsid w:val="00144C86"/>
    <w:rsid w:val="00150E96"/>
    <w:rsid w:val="001715F9"/>
    <w:rsid w:val="0017320B"/>
    <w:rsid w:val="00194964"/>
    <w:rsid w:val="001C6962"/>
    <w:rsid w:val="001E7107"/>
    <w:rsid w:val="001F2768"/>
    <w:rsid w:val="001F7505"/>
    <w:rsid w:val="002141A8"/>
    <w:rsid w:val="00220283"/>
    <w:rsid w:val="002442F1"/>
    <w:rsid w:val="00280DC5"/>
    <w:rsid w:val="002909DC"/>
    <w:rsid w:val="002932A3"/>
    <w:rsid w:val="002B3A68"/>
    <w:rsid w:val="002B5F85"/>
    <w:rsid w:val="002E4E25"/>
    <w:rsid w:val="002E61D9"/>
    <w:rsid w:val="002E79B0"/>
    <w:rsid w:val="00307D2F"/>
    <w:rsid w:val="0033680E"/>
    <w:rsid w:val="00336BCE"/>
    <w:rsid w:val="00352A09"/>
    <w:rsid w:val="00362C94"/>
    <w:rsid w:val="00371037"/>
    <w:rsid w:val="00380C7A"/>
    <w:rsid w:val="003A2DE8"/>
    <w:rsid w:val="003D4299"/>
    <w:rsid w:val="00411373"/>
    <w:rsid w:val="00415583"/>
    <w:rsid w:val="00422AC1"/>
    <w:rsid w:val="00422EAC"/>
    <w:rsid w:val="0042359C"/>
    <w:rsid w:val="00424AEB"/>
    <w:rsid w:val="00427231"/>
    <w:rsid w:val="004431B3"/>
    <w:rsid w:val="0045158B"/>
    <w:rsid w:val="00456CB4"/>
    <w:rsid w:val="00465A1D"/>
    <w:rsid w:val="00470039"/>
    <w:rsid w:val="004A7D4D"/>
    <w:rsid w:val="004D1340"/>
    <w:rsid w:val="004D44D5"/>
    <w:rsid w:val="00507D60"/>
    <w:rsid w:val="00516E53"/>
    <w:rsid w:val="0052438E"/>
    <w:rsid w:val="005310AB"/>
    <w:rsid w:val="00546999"/>
    <w:rsid w:val="0055266C"/>
    <w:rsid w:val="00553A30"/>
    <w:rsid w:val="00575EE1"/>
    <w:rsid w:val="00577FA2"/>
    <w:rsid w:val="00580554"/>
    <w:rsid w:val="00580E83"/>
    <w:rsid w:val="00590122"/>
    <w:rsid w:val="005B6910"/>
    <w:rsid w:val="005C0E16"/>
    <w:rsid w:val="005C2A01"/>
    <w:rsid w:val="005C758A"/>
    <w:rsid w:val="005E2912"/>
    <w:rsid w:val="005F7493"/>
    <w:rsid w:val="00632078"/>
    <w:rsid w:val="0063762C"/>
    <w:rsid w:val="0064119E"/>
    <w:rsid w:val="0064491F"/>
    <w:rsid w:val="00656D4B"/>
    <w:rsid w:val="006704F5"/>
    <w:rsid w:val="00675D94"/>
    <w:rsid w:val="00682DEE"/>
    <w:rsid w:val="006914A4"/>
    <w:rsid w:val="006E46F4"/>
    <w:rsid w:val="006E4FB8"/>
    <w:rsid w:val="006E7E68"/>
    <w:rsid w:val="006F1CA1"/>
    <w:rsid w:val="00705713"/>
    <w:rsid w:val="00707F0D"/>
    <w:rsid w:val="00737533"/>
    <w:rsid w:val="00751DE8"/>
    <w:rsid w:val="00760986"/>
    <w:rsid w:val="00762425"/>
    <w:rsid w:val="00767C8D"/>
    <w:rsid w:val="0078501E"/>
    <w:rsid w:val="007A2410"/>
    <w:rsid w:val="007C41FB"/>
    <w:rsid w:val="007D012D"/>
    <w:rsid w:val="007E0DE2"/>
    <w:rsid w:val="007F3A69"/>
    <w:rsid w:val="007F74E6"/>
    <w:rsid w:val="008006F4"/>
    <w:rsid w:val="00835273"/>
    <w:rsid w:val="00845F49"/>
    <w:rsid w:val="008564D2"/>
    <w:rsid w:val="008725AA"/>
    <w:rsid w:val="008870F2"/>
    <w:rsid w:val="008914B8"/>
    <w:rsid w:val="008948D4"/>
    <w:rsid w:val="008B0147"/>
    <w:rsid w:val="008C1A49"/>
    <w:rsid w:val="008E1094"/>
    <w:rsid w:val="00902896"/>
    <w:rsid w:val="00903B42"/>
    <w:rsid w:val="00912393"/>
    <w:rsid w:val="00920BAD"/>
    <w:rsid w:val="0092349E"/>
    <w:rsid w:val="009258DA"/>
    <w:rsid w:val="00927BF4"/>
    <w:rsid w:val="0093340C"/>
    <w:rsid w:val="009419A9"/>
    <w:rsid w:val="00950B1A"/>
    <w:rsid w:val="00964938"/>
    <w:rsid w:val="009673CF"/>
    <w:rsid w:val="009872A4"/>
    <w:rsid w:val="00990B27"/>
    <w:rsid w:val="009B1D59"/>
    <w:rsid w:val="009B5169"/>
    <w:rsid w:val="009C2665"/>
    <w:rsid w:val="009C3F60"/>
    <w:rsid w:val="009E1FD8"/>
    <w:rsid w:val="009E3771"/>
    <w:rsid w:val="00A03004"/>
    <w:rsid w:val="00A12487"/>
    <w:rsid w:val="00A43B39"/>
    <w:rsid w:val="00A44538"/>
    <w:rsid w:val="00A464B3"/>
    <w:rsid w:val="00A54591"/>
    <w:rsid w:val="00A5460C"/>
    <w:rsid w:val="00A563BB"/>
    <w:rsid w:val="00A57CCA"/>
    <w:rsid w:val="00A62067"/>
    <w:rsid w:val="00A82ECC"/>
    <w:rsid w:val="00AA3291"/>
    <w:rsid w:val="00AB2847"/>
    <w:rsid w:val="00AB41D0"/>
    <w:rsid w:val="00B07518"/>
    <w:rsid w:val="00B2657F"/>
    <w:rsid w:val="00B37155"/>
    <w:rsid w:val="00B40FAB"/>
    <w:rsid w:val="00B8466E"/>
    <w:rsid w:val="00B87FD0"/>
    <w:rsid w:val="00B921F0"/>
    <w:rsid w:val="00C125A1"/>
    <w:rsid w:val="00C23E27"/>
    <w:rsid w:val="00C32B65"/>
    <w:rsid w:val="00C37F2C"/>
    <w:rsid w:val="00C424D2"/>
    <w:rsid w:val="00C42849"/>
    <w:rsid w:val="00C52FDE"/>
    <w:rsid w:val="00C618F3"/>
    <w:rsid w:val="00C66935"/>
    <w:rsid w:val="00C81338"/>
    <w:rsid w:val="00CB16EE"/>
    <w:rsid w:val="00CB3E6A"/>
    <w:rsid w:val="00CE4163"/>
    <w:rsid w:val="00CE76FA"/>
    <w:rsid w:val="00D527C7"/>
    <w:rsid w:val="00D5658B"/>
    <w:rsid w:val="00D7606D"/>
    <w:rsid w:val="00DA3588"/>
    <w:rsid w:val="00DC1AB4"/>
    <w:rsid w:val="00DC66A3"/>
    <w:rsid w:val="00DD3459"/>
    <w:rsid w:val="00DE0226"/>
    <w:rsid w:val="00DE77ED"/>
    <w:rsid w:val="00E07AA4"/>
    <w:rsid w:val="00E14727"/>
    <w:rsid w:val="00E85B2E"/>
    <w:rsid w:val="00E95BF0"/>
    <w:rsid w:val="00E97616"/>
    <w:rsid w:val="00EF3F00"/>
    <w:rsid w:val="00F06407"/>
    <w:rsid w:val="00F247C9"/>
    <w:rsid w:val="00F268B8"/>
    <w:rsid w:val="00F409B3"/>
    <w:rsid w:val="00F662A1"/>
    <w:rsid w:val="00F706D9"/>
    <w:rsid w:val="00F9566B"/>
    <w:rsid w:val="00FA5142"/>
    <w:rsid w:val="00FB19B2"/>
    <w:rsid w:val="00FC724C"/>
    <w:rsid w:val="00FE0E6B"/>
    <w:rsid w:val="00FF30F2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661"/>
  <w15:chartTrackingRefBased/>
  <w15:docId w15:val="{C4CBA22E-096B-4840-A796-24982BFF6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32078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32078"/>
    <w:pPr>
      <w:keepNext/>
      <w:outlineLvl w:val="0"/>
    </w:pPr>
    <w:rPr>
      <w:b/>
      <w:sz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715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D345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32078"/>
    <w:rPr>
      <w:rFonts w:ascii="Times New Roman" w:eastAsia="Times New Roman" w:hAnsi="Times New Roman" w:cs="Times New Roman"/>
      <w:b/>
      <w:sz w:val="22"/>
      <w:lang w:eastAsia="cs-CZ"/>
    </w:rPr>
  </w:style>
  <w:style w:type="paragraph" w:customStyle="1" w:styleId="BodyText21">
    <w:name w:val="Body Text 21"/>
    <w:basedOn w:val="Normln"/>
    <w:rsid w:val="00632078"/>
    <w:pPr>
      <w:widowControl w:val="0"/>
      <w:jc w:val="both"/>
    </w:pPr>
    <w:rPr>
      <w:snapToGrid w:val="0"/>
      <w:sz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320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2078"/>
  </w:style>
  <w:style w:type="character" w:customStyle="1" w:styleId="TextkomenteChar">
    <w:name w:val="Text komentáře Char"/>
    <w:basedOn w:val="Standardnpsmoodstavce"/>
    <w:link w:val="Textkomente"/>
    <w:semiHidden/>
    <w:rsid w:val="00632078"/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632078"/>
    <w:pPr>
      <w:ind w:left="720"/>
      <w:contextualSpacing/>
    </w:pPr>
  </w:style>
  <w:style w:type="paragraph" w:customStyle="1" w:styleId="Default">
    <w:name w:val="Default"/>
    <w:rsid w:val="006320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632078"/>
    <w:rPr>
      <w:rFonts w:ascii="Times New Roman" w:eastAsia="Times New Roman" w:hAnsi="Times New Roman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20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207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111-3rove">
    <w:name w:val="1.1.1-3 úroveň"/>
    <w:basedOn w:val="Normlnodsazen"/>
    <w:qFormat/>
    <w:rsid w:val="001715F9"/>
    <w:pPr>
      <w:keepNext/>
      <w:tabs>
        <w:tab w:val="left" w:pos="992"/>
      </w:tabs>
      <w:suppressAutoHyphens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customStyle="1" w:styleId="slovn1rove">
    <w:name w:val="číslování 1.úroveň"/>
    <w:basedOn w:val="Nadpis2"/>
    <w:qFormat/>
    <w:rsid w:val="001715F9"/>
    <w:pPr>
      <w:keepLines w:val="0"/>
      <w:tabs>
        <w:tab w:val="left" w:pos="357"/>
      </w:tabs>
      <w:suppressAutoHyphens/>
      <w:spacing w:before="240" w:after="240"/>
      <w:jc w:val="center"/>
    </w:pPr>
    <w:rPr>
      <w:rFonts w:ascii="Arial" w:eastAsia="Calibri" w:hAnsi="Arial" w:cs="Times New Roman"/>
      <w:b/>
      <w:bCs/>
      <w:color w:val="auto"/>
      <w:sz w:val="22"/>
      <w:szCs w:val="22"/>
      <w:u w:val="single"/>
    </w:rPr>
  </w:style>
  <w:style w:type="paragraph" w:customStyle="1" w:styleId="slovn2rove">
    <w:name w:val="číslování 2.úroveň"/>
    <w:basedOn w:val="Normlnodsazen"/>
    <w:qFormat/>
    <w:rsid w:val="001715F9"/>
    <w:pPr>
      <w:keepNext/>
      <w:tabs>
        <w:tab w:val="left" w:pos="567"/>
      </w:tabs>
      <w:suppressAutoHyphens/>
      <w:spacing w:before="120" w:after="120"/>
      <w:ind w:left="0"/>
      <w:jc w:val="both"/>
    </w:pPr>
    <w:rPr>
      <w:rFonts w:ascii="Arial" w:eastAsia="Calibri" w:hAnsi="Arial"/>
      <w:snapToGrid w:val="0"/>
      <w:sz w:val="22"/>
      <w:szCs w:val="22"/>
    </w:rPr>
  </w:style>
  <w:style w:type="paragraph" w:styleId="Normlnodsazen">
    <w:name w:val="Normal Indent"/>
    <w:basedOn w:val="Normln"/>
    <w:uiPriority w:val="99"/>
    <w:semiHidden/>
    <w:unhideWhenUsed/>
    <w:rsid w:val="001715F9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1715F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345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numbering" w:customStyle="1" w:styleId="Styl1">
    <w:name w:val="Styl1"/>
    <w:uiPriority w:val="99"/>
    <w:rsid w:val="00AB2847"/>
    <w:pPr>
      <w:numPr>
        <w:numId w:val="4"/>
      </w:numPr>
    </w:pPr>
  </w:style>
  <w:style w:type="numbering" w:customStyle="1" w:styleId="Styl2">
    <w:name w:val="Styl2"/>
    <w:uiPriority w:val="99"/>
    <w:rsid w:val="000D0BF7"/>
    <w:pPr>
      <w:numPr>
        <w:numId w:val="5"/>
      </w:numPr>
    </w:pPr>
  </w:style>
  <w:style w:type="paragraph" w:customStyle="1" w:styleId="StylZM">
    <w:name w:val="Styl ZM"/>
    <w:basedOn w:val="Normln"/>
    <w:link w:val="StylZMChar"/>
    <w:qFormat/>
    <w:rsid w:val="00F706D9"/>
    <w:pPr>
      <w:numPr>
        <w:numId w:val="7"/>
      </w:numPr>
      <w:jc w:val="both"/>
    </w:pPr>
    <w:rPr>
      <w:rFonts w:eastAsia="Calibri"/>
    </w:rPr>
  </w:style>
  <w:style w:type="character" w:customStyle="1" w:styleId="StylZMChar">
    <w:name w:val="Styl ZM Char"/>
    <w:link w:val="StylZM"/>
    <w:rsid w:val="00F706D9"/>
    <w:rPr>
      <w:rFonts w:ascii="Times New Roman" w:eastAsia="Calibri" w:hAnsi="Times New Roman" w:cs="Times New Roman"/>
      <w:lang w:eastAsia="cs-CZ"/>
    </w:rPr>
  </w:style>
  <w:style w:type="numbering" w:customStyle="1" w:styleId="Styl3">
    <w:name w:val="Styl3"/>
    <w:uiPriority w:val="99"/>
    <w:rsid w:val="00F706D9"/>
    <w:pPr>
      <w:numPr>
        <w:numId w:val="8"/>
      </w:numPr>
    </w:pPr>
  </w:style>
  <w:style w:type="paragraph" w:customStyle="1" w:styleId="Normlnodsazen1">
    <w:name w:val="Normální odsazený1"/>
    <w:basedOn w:val="Normln"/>
    <w:rsid w:val="002909DC"/>
    <w:pPr>
      <w:suppressAutoHyphens/>
      <w:spacing w:after="240"/>
      <w:ind w:left="1134"/>
    </w:pPr>
    <w:rPr>
      <w:sz w:val="22"/>
      <w:lang w:eastAsia="ar-SA"/>
    </w:rPr>
  </w:style>
  <w:style w:type="table" w:styleId="Mkatabulky">
    <w:name w:val="Table Grid"/>
    <w:basedOn w:val="Normlntabulka"/>
    <w:rsid w:val="009C266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21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21F0"/>
    <w:rPr>
      <w:rFonts w:ascii="Times New Roman" w:eastAsia="Times New Roman" w:hAnsi="Times New Roman" w:cs="Times New Roman"/>
      <w:b/>
      <w:bCs/>
      <w:lang w:eastAsia="cs-CZ"/>
    </w:rPr>
  </w:style>
  <w:style w:type="paragraph" w:customStyle="1" w:styleId="rove2">
    <w:name w:val="úroveň 2"/>
    <w:basedOn w:val="Normln"/>
    <w:rsid w:val="00150E96"/>
    <w:pPr>
      <w:spacing w:after="120"/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C66935"/>
    <w:rPr>
      <w:color w:val="0563C1" w:themeColor="hyperlink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6206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A6206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A03004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902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3177D-D822-4B48-BD65-06BB2EAE6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8</Pages>
  <Words>3222</Words>
  <Characters>19014</Characters>
  <Application>Microsoft Office Word</Application>
  <DocSecurity>0</DocSecurity>
  <Lines>158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Miosgová Kateřina</dc:creator>
  <cp:keywords/>
  <dc:description/>
  <cp:lastModifiedBy>Drobilová Monika</cp:lastModifiedBy>
  <cp:revision>19</cp:revision>
  <dcterms:created xsi:type="dcterms:W3CDTF">2024-11-27T12:29:00Z</dcterms:created>
  <dcterms:modified xsi:type="dcterms:W3CDTF">2025-10-10T07:59:00Z</dcterms:modified>
</cp:coreProperties>
</file>