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035D" w14:textId="77777777" w:rsidR="0005193C" w:rsidRDefault="0005193C" w:rsidP="0005193C">
      <w:pPr>
        <w:pStyle w:val="Bezmezer"/>
        <w:rPr>
          <w:rFonts w:ascii="Arial" w:hAnsi="Arial"/>
          <w:b/>
          <w:bCs/>
          <w:sz w:val="20"/>
          <w:szCs w:val="20"/>
          <w:shd w:val="clear" w:color="auto" w:fill="FFFFFF"/>
        </w:rPr>
      </w:pPr>
    </w:p>
    <w:p w14:paraId="6D56F1C8" w14:textId="482F81B5" w:rsidR="0005193C" w:rsidRDefault="0005193C" w:rsidP="0005193C">
      <w:pPr>
        <w:pStyle w:val="Bezmezer"/>
        <w:rPr>
          <w:rFonts w:ascii="Arial" w:hAnsi="Arial" w:cs="Arial"/>
          <w:sz w:val="20"/>
          <w:szCs w:val="20"/>
          <w:u w:val="single"/>
        </w:rPr>
      </w:pPr>
      <w:r w:rsidRPr="00CB5695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Příloha č. </w:t>
      </w:r>
      <w:r w:rsidR="0075422F">
        <w:rPr>
          <w:rFonts w:ascii="Arial" w:hAnsi="Arial"/>
          <w:b/>
          <w:bCs/>
          <w:sz w:val="20"/>
          <w:szCs w:val="20"/>
          <w:shd w:val="clear" w:color="auto" w:fill="FFFFFF"/>
        </w:rPr>
        <w:t>3</w:t>
      </w:r>
      <w:r w:rsidR="00D67920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- </w:t>
      </w:r>
      <w:r w:rsidR="0075422F" w:rsidRPr="0075422F">
        <w:rPr>
          <w:rFonts w:ascii="Arial" w:hAnsi="Arial"/>
          <w:b/>
          <w:bCs/>
          <w:sz w:val="20"/>
          <w:szCs w:val="20"/>
          <w:shd w:val="clear" w:color="auto" w:fill="FFFFFF"/>
        </w:rPr>
        <w:t>Specifikace požadavků na</w:t>
      </w:r>
      <w:r w:rsidR="00B93DBF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činnosti poskytovatele v souvislosti se zpracováním</w:t>
      </w:r>
      <w:r w:rsidR="0075422F" w:rsidRPr="0075422F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klinick</w:t>
      </w:r>
      <w:r w:rsidR="00B93DBF">
        <w:rPr>
          <w:rFonts w:ascii="Arial" w:hAnsi="Arial"/>
          <w:b/>
          <w:bCs/>
          <w:sz w:val="20"/>
          <w:szCs w:val="20"/>
          <w:shd w:val="clear" w:color="auto" w:fill="FFFFFF"/>
        </w:rPr>
        <w:t>é</w:t>
      </w:r>
      <w:r w:rsidR="0075422F" w:rsidRPr="0075422F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studi</w:t>
      </w:r>
      <w:r w:rsidR="00B93DBF">
        <w:rPr>
          <w:rFonts w:ascii="Arial" w:hAnsi="Arial"/>
          <w:b/>
          <w:bCs/>
          <w:sz w:val="20"/>
          <w:szCs w:val="20"/>
          <w:shd w:val="clear" w:color="auto" w:fill="FFFFFF"/>
        </w:rPr>
        <w:t>e</w:t>
      </w:r>
      <w:r w:rsidR="0075422F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6036C1">
        <w:rPr>
          <w:rFonts w:ascii="Arial" w:hAnsi="Arial"/>
          <w:b/>
          <w:bCs/>
          <w:sz w:val="20"/>
          <w:szCs w:val="20"/>
          <w:shd w:val="clear" w:color="auto" w:fill="FFFFFF"/>
        </w:rPr>
        <w:t>–</w:t>
      </w:r>
      <w:r w:rsidRPr="00CB5695"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6036C1">
        <w:rPr>
          <w:rFonts w:ascii="Arial" w:hAnsi="Arial"/>
          <w:b/>
          <w:bCs/>
          <w:sz w:val="20"/>
          <w:szCs w:val="20"/>
          <w:shd w:val="clear" w:color="auto" w:fill="FFFFFF"/>
        </w:rPr>
        <w:t>„</w:t>
      </w:r>
      <w:r w:rsidR="007A03F7">
        <w:rPr>
          <w:rFonts w:ascii="Arial" w:hAnsi="Arial" w:cs="Arial"/>
          <w:sz w:val="20"/>
          <w:szCs w:val="20"/>
          <w:u w:val="single"/>
        </w:rPr>
        <w:t>Objektivizace účinků terénních kúr v lázeňské terapeutické krajině Karlových Varů</w:t>
      </w:r>
      <w:r w:rsidR="00C8168D" w:rsidRPr="00C8168D">
        <w:rPr>
          <w:rFonts w:ascii="Arial" w:hAnsi="Arial" w:cs="Arial"/>
          <w:sz w:val="20"/>
          <w:szCs w:val="20"/>
          <w:u w:val="single"/>
        </w:rPr>
        <w:t>“</w:t>
      </w:r>
    </w:p>
    <w:p w14:paraId="3B866E2F" w14:textId="77777777" w:rsidR="0005193C" w:rsidRDefault="0005193C" w:rsidP="0005193C">
      <w:pPr>
        <w:pStyle w:val="Bezmezer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456B7" wp14:editId="404FA91C">
                <wp:simplePos x="0" y="0"/>
                <wp:positionH relativeFrom="column">
                  <wp:posOffset>-15875</wp:posOffset>
                </wp:positionH>
                <wp:positionV relativeFrom="paragraph">
                  <wp:posOffset>76200</wp:posOffset>
                </wp:positionV>
                <wp:extent cx="5829300" cy="15240"/>
                <wp:effectExtent l="0" t="0" r="19050" b="228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0D229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6pt" to="457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LBqAEAAJYDAAAOAAAAZHJzL2Uyb0RvYy54bWysU8tu2zAQvAfoPxC815LdpkgEyzkkSC5F&#10;GzRt7gy1tIjyBZK15L/vcmUrRR5AEPRC8LEzuzO7XF+M1rAdxKS9a/lyUXMGTvpOu23Lf/28/njG&#10;WcrCdcJ4By3fQ+IXmw8n6yE0sPK9Nx1EhiQuNUNoeZ9zaKoqyR6sSAsfwOGj8tGKjMe4rbooBmS3&#10;plrV9Zdq8LEL0UtICW+vpke+IX6lQObvSiXIzLQca8u0Rlofylpt1qLZRhF6LQ9liHdUYYV2mHSm&#10;uhJZsD9RP6OyWkafvMoL6W3lldISSAOqWdZP1Nz1IgBpQXNSmG1K/49WfttdutuINgwhNSncxqJi&#10;VNEyZXS4x56SLqyUjWTbfrYNxswkXp6erc4/1eiuxLfl6eoz2VpNNIUuxJRvwFtWNi032hVVohG7&#10;ryljagw9huDhsRDa5b2BEmzcD1BMd5hwKolmBC5NZDuB3e1+L0s3kYsiC0RpY2ZQTSlfBR1iCwxo&#10;bt4KnKMpo3d5BlrtfHwpax6Ppaop/qh60lpkP/huT20hO7D5pOwwqGW6/j0T/PE7bf4CAAD//wMA&#10;UEsDBBQABgAIAAAAIQBdxtWS2gAAAAgBAAAPAAAAZHJzL2Rvd25yZXYueG1sTI/NbsIwEITvlfoO&#10;1lbqDWwiQts0DqJIFWd+LtyceJtEjddpbCC8PcuJHndmNPtNvhxdJ844hNaThtlUgUCqvG2p1nDY&#10;f0/eQYRoyJrOE2q4YoBl8fyUm8z6C23xvIu14BIKmdHQxNhnUoaqQWfC1PdI7P34wZnI51BLO5gL&#10;l7tOJkotpDMt8YfG9LhusPrdnZyG/capsYztGunvTa2OX+mCjqnWry/j6hNExDE+wnDHZ3QomKn0&#10;J7JBdBomScpJ1hOexP7HLGWhZGE+B1nk8v+A4gYAAP//AwBQSwECLQAUAAYACAAAACEAtoM4kv4A&#10;AADhAQAAEwAAAAAAAAAAAAAAAAAAAAAAW0NvbnRlbnRfVHlwZXNdLnhtbFBLAQItABQABgAIAAAA&#10;IQA4/SH/1gAAAJQBAAALAAAAAAAAAAAAAAAAAC8BAABfcmVscy8ucmVsc1BLAQItABQABgAIAAAA&#10;IQCwFdLBqAEAAJYDAAAOAAAAAAAAAAAAAAAAAC4CAABkcnMvZTJvRG9jLnhtbFBLAQItABQABgAI&#10;AAAAIQBdxtWS2gAAAAg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2F3DC389" w14:textId="77777777" w:rsidR="0005193C" w:rsidRDefault="0005193C" w:rsidP="0005193C">
      <w:pPr>
        <w:spacing w:line="240" w:lineRule="exact"/>
        <w:jc w:val="center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6F833D07" w14:textId="1BF8FEF0" w:rsidR="0005193C" w:rsidRDefault="0005193C" w:rsidP="00997B9C">
      <w:pPr>
        <w:spacing w:after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Zadavatel určuje účastníkům speciální </w:t>
      </w:r>
      <w:r w:rsidR="00711752">
        <w:rPr>
          <w:rFonts w:ascii="Arial" w:hAnsi="Arial"/>
          <w:sz w:val="20"/>
          <w:szCs w:val="20"/>
        </w:rPr>
        <w:t>požadavky</w:t>
      </w:r>
      <w:r>
        <w:rPr>
          <w:rFonts w:ascii="Arial" w:hAnsi="Arial"/>
          <w:sz w:val="20"/>
          <w:szCs w:val="20"/>
        </w:rPr>
        <w:t xml:space="preserve"> pro předmět plnění zakázky, kterými vymezuje </w:t>
      </w:r>
      <w:r w:rsidR="00711752">
        <w:rPr>
          <w:rFonts w:ascii="Arial" w:hAnsi="Arial"/>
          <w:sz w:val="20"/>
          <w:szCs w:val="20"/>
        </w:rPr>
        <w:t>požadovan</w:t>
      </w:r>
      <w:r w:rsidR="00531087">
        <w:rPr>
          <w:rFonts w:ascii="Arial" w:hAnsi="Arial"/>
          <w:sz w:val="20"/>
          <w:szCs w:val="20"/>
        </w:rPr>
        <w:t>é</w:t>
      </w:r>
      <w:r w:rsidR="00CC1FD4">
        <w:rPr>
          <w:rFonts w:ascii="Arial" w:hAnsi="Arial"/>
          <w:sz w:val="20"/>
          <w:szCs w:val="20"/>
        </w:rPr>
        <w:t xml:space="preserve"> činnosti</w:t>
      </w:r>
      <w:r w:rsidR="005F5120">
        <w:rPr>
          <w:rFonts w:ascii="Arial" w:hAnsi="Arial"/>
          <w:sz w:val="20"/>
          <w:szCs w:val="20"/>
        </w:rPr>
        <w:t xml:space="preserve"> a výstupy</w:t>
      </w:r>
      <w:r w:rsidR="00CC1FD4">
        <w:rPr>
          <w:rFonts w:ascii="Arial" w:hAnsi="Arial"/>
          <w:sz w:val="20"/>
          <w:szCs w:val="20"/>
        </w:rPr>
        <w:t xml:space="preserve"> poskytovatele v souvislosti se zpracováním </w:t>
      </w:r>
      <w:r w:rsidR="00711752">
        <w:rPr>
          <w:rFonts w:ascii="Arial" w:hAnsi="Arial"/>
          <w:sz w:val="20"/>
          <w:szCs w:val="20"/>
        </w:rPr>
        <w:t>klinick</w:t>
      </w:r>
      <w:r w:rsidR="00CC1FD4">
        <w:rPr>
          <w:rFonts w:ascii="Arial" w:hAnsi="Arial"/>
          <w:sz w:val="20"/>
          <w:szCs w:val="20"/>
        </w:rPr>
        <w:t>é</w:t>
      </w:r>
      <w:r w:rsidR="00711752">
        <w:rPr>
          <w:rFonts w:ascii="Arial" w:hAnsi="Arial"/>
          <w:sz w:val="20"/>
          <w:szCs w:val="20"/>
        </w:rPr>
        <w:t xml:space="preserve"> studi</w:t>
      </w:r>
      <w:r w:rsidR="00CC1FD4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. </w:t>
      </w:r>
      <w:r w:rsidR="00711752">
        <w:rPr>
          <w:rFonts w:ascii="Arial" w:hAnsi="Arial"/>
          <w:sz w:val="20"/>
          <w:szCs w:val="20"/>
        </w:rPr>
        <w:t>Poskytovan</w:t>
      </w:r>
      <w:r w:rsidR="00CC1FD4">
        <w:rPr>
          <w:rFonts w:ascii="Arial" w:hAnsi="Arial"/>
          <w:sz w:val="20"/>
          <w:szCs w:val="20"/>
        </w:rPr>
        <w:t>é činnosti</w:t>
      </w:r>
      <w:r w:rsidR="00711752">
        <w:rPr>
          <w:rFonts w:ascii="Arial" w:hAnsi="Arial"/>
          <w:sz w:val="20"/>
          <w:szCs w:val="20"/>
        </w:rPr>
        <w:t xml:space="preserve"> </w:t>
      </w:r>
      <w:r w:rsidR="005F5120">
        <w:rPr>
          <w:rFonts w:ascii="Arial" w:hAnsi="Arial"/>
          <w:sz w:val="20"/>
          <w:szCs w:val="20"/>
        </w:rPr>
        <w:t xml:space="preserve">a jejich výstupy </w:t>
      </w:r>
      <w:r>
        <w:rPr>
          <w:rFonts w:ascii="Arial" w:hAnsi="Arial"/>
          <w:sz w:val="20"/>
          <w:szCs w:val="20"/>
        </w:rPr>
        <w:t>musí splňovat všechny níže uveden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požadavky.</w:t>
      </w:r>
    </w:p>
    <w:p w14:paraId="1D9EDD71" w14:textId="77777777" w:rsidR="003C59B4" w:rsidRPr="008A6EE7" w:rsidRDefault="003C59B4" w:rsidP="00997B9C">
      <w:pPr>
        <w:spacing w:after="120" w:line="360" w:lineRule="auto"/>
        <w:jc w:val="both"/>
        <w:rPr>
          <w:rFonts w:ascii="Arial" w:hAnsi="Arial"/>
          <w:sz w:val="20"/>
          <w:szCs w:val="20"/>
        </w:rPr>
      </w:pPr>
      <w:r w:rsidRPr="00F17EFE">
        <w:rPr>
          <w:rFonts w:ascii="Arial" w:hAnsi="Arial"/>
          <w:sz w:val="20"/>
          <w:szCs w:val="20"/>
        </w:rPr>
        <w:t>Pro účely této zadávací dokumentace se pojmem „klinická studie“ rozumí pouze sběr dat a údajů o pacientech, bez jejich vyhodnocování. Shromážděná data budou ve stanovených intervalech (každé dva měsíce) předávána Institutu lázeňství a balneologie (</w:t>
      </w:r>
      <w:proofErr w:type="spellStart"/>
      <w:r w:rsidRPr="00F17EFE">
        <w:rPr>
          <w:rFonts w:ascii="Arial" w:hAnsi="Arial"/>
          <w:sz w:val="20"/>
          <w:szCs w:val="20"/>
        </w:rPr>
        <w:t>ILaB</w:t>
      </w:r>
      <w:proofErr w:type="spellEnd"/>
      <w:r w:rsidRPr="00F17EFE">
        <w:rPr>
          <w:rFonts w:ascii="Arial" w:hAnsi="Arial"/>
          <w:sz w:val="20"/>
          <w:szCs w:val="20"/>
        </w:rPr>
        <w:t>), který na jejich základě zpracuje výslednou klinickou studii.</w:t>
      </w:r>
    </w:p>
    <w:p w14:paraId="57EC2949" w14:textId="272D7177" w:rsidR="007D7FF7" w:rsidRDefault="00E1155F" w:rsidP="00997B9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Tato příloha</w:t>
      </w:r>
      <w:r w:rsidR="007D7FF7" w:rsidRPr="003F5E31">
        <w:rPr>
          <w:rFonts w:ascii="Arial" w:eastAsia="Calibri" w:hAnsi="Arial" w:cs="Arial"/>
          <w:sz w:val="20"/>
          <w:szCs w:val="20"/>
        </w:rPr>
        <w:t xml:space="preserve"> specifikace je pro </w:t>
      </w:r>
      <w:r w:rsidR="00525E40">
        <w:rPr>
          <w:rFonts w:ascii="Arial" w:eastAsia="Calibri" w:hAnsi="Arial" w:cs="Arial"/>
          <w:sz w:val="20"/>
          <w:szCs w:val="20"/>
        </w:rPr>
        <w:t>účastníka</w:t>
      </w:r>
      <w:r w:rsidR="007D7FF7" w:rsidRPr="003F5E31">
        <w:rPr>
          <w:rFonts w:ascii="Arial" w:eastAsia="Calibri" w:hAnsi="Arial" w:cs="Arial"/>
          <w:sz w:val="20"/>
          <w:szCs w:val="20"/>
        </w:rPr>
        <w:t xml:space="preserve"> závazn</w:t>
      </w:r>
      <w:r w:rsidR="00525E40">
        <w:rPr>
          <w:rFonts w:ascii="Arial" w:eastAsia="Calibri" w:hAnsi="Arial" w:cs="Arial"/>
          <w:sz w:val="20"/>
          <w:szCs w:val="20"/>
        </w:rPr>
        <w:t>á</w:t>
      </w:r>
      <w:r w:rsidR="007D7FF7" w:rsidRPr="003F5E31">
        <w:rPr>
          <w:rFonts w:ascii="Arial" w:eastAsia="Calibri" w:hAnsi="Arial" w:cs="Arial"/>
          <w:sz w:val="20"/>
          <w:szCs w:val="20"/>
        </w:rPr>
        <w:t xml:space="preserve"> a bude přílohou smlouvy </w:t>
      </w:r>
      <w:r w:rsidR="00D74C25">
        <w:rPr>
          <w:rFonts w:ascii="Arial" w:eastAsia="Calibri" w:hAnsi="Arial" w:cs="Arial"/>
          <w:sz w:val="20"/>
          <w:szCs w:val="20"/>
        </w:rPr>
        <w:t xml:space="preserve">na </w:t>
      </w:r>
      <w:r w:rsidR="001C26B3" w:rsidRPr="001C26B3">
        <w:rPr>
          <w:rFonts w:ascii="Arial" w:eastAsia="Calibri" w:hAnsi="Arial" w:cs="Arial"/>
          <w:sz w:val="20"/>
          <w:szCs w:val="20"/>
        </w:rPr>
        <w:t>provedení klinické studie</w:t>
      </w:r>
      <w:r w:rsidR="007D7FF7" w:rsidRPr="003F5E31">
        <w:rPr>
          <w:rFonts w:ascii="Arial" w:eastAsia="Calibri" w:hAnsi="Arial" w:cs="Arial"/>
          <w:sz w:val="20"/>
          <w:szCs w:val="20"/>
        </w:rPr>
        <w:t>.</w:t>
      </w:r>
    </w:p>
    <w:p w14:paraId="1A905664" w14:textId="77777777" w:rsidR="000C2F9A" w:rsidRPr="003F5E31" w:rsidRDefault="000C2F9A" w:rsidP="00997B9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28CC224" w14:textId="77777777" w:rsidR="00997B9C" w:rsidRPr="00517434" w:rsidRDefault="00997B9C" w:rsidP="00997B9C">
      <w:pPr>
        <w:spacing w:after="12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57907">
        <w:rPr>
          <w:i/>
          <w:iCs/>
        </w:rPr>
        <w:t xml:space="preserve">V </w:t>
      </w:r>
      <w:r w:rsidRPr="00517434">
        <w:rPr>
          <w:rFonts w:ascii="Arial" w:hAnsi="Arial" w:cs="Arial"/>
          <w:i/>
          <w:iCs/>
          <w:sz w:val="20"/>
          <w:szCs w:val="20"/>
        </w:rPr>
        <w:t>tomto dokumentu je použito generické maskulinum (například "pacient") výhradně z důvodu zjednodušení textu, termín "pacient" je v kontextu dokumentu chápán jako "pacient/pacientka" a vztahuje se na osoby všech pohlaví.</w:t>
      </w:r>
    </w:p>
    <w:p w14:paraId="3D00A4D6" w14:textId="77777777" w:rsidR="00997B9C" w:rsidRPr="00457537" w:rsidRDefault="00997B9C" w:rsidP="00997B9C"/>
    <w:p w14:paraId="5CC083B3" w14:textId="77777777" w:rsidR="00997B9C" w:rsidRPr="00517434" w:rsidRDefault="00997B9C" w:rsidP="00517434">
      <w:pPr>
        <w:pStyle w:val="Odstavecseseznamem"/>
        <w:widowControl/>
        <w:numPr>
          <w:ilvl w:val="0"/>
          <w:numId w:val="8"/>
        </w:numPr>
        <w:tabs>
          <w:tab w:val="left" w:pos="426"/>
        </w:tabs>
        <w:suppressAutoHyphens w:val="0"/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Základní popis předmětu zakázky</w:t>
      </w:r>
    </w:p>
    <w:p w14:paraId="608961B0" w14:textId="0740C247" w:rsidR="00997B9C" w:rsidRPr="00517434" w:rsidRDefault="00997B9C" w:rsidP="00517434">
      <w:pPr>
        <w:tabs>
          <w:tab w:val="left" w:pos="0"/>
        </w:tabs>
        <w:spacing w:after="120" w:line="360" w:lineRule="auto"/>
        <w:jc w:val="both"/>
        <w:rPr>
          <w:rStyle w:val="eop"/>
          <w:rFonts w:ascii="Arial" w:hAnsi="Arial" w:cs="Arial"/>
          <w:color w:val="000000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Předmětem zakázky </w:t>
      </w:r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 xml:space="preserve">je zajištění spolupráce </w:t>
      </w:r>
      <w:r w:rsidR="00752418">
        <w:rPr>
          <w:rStyle w:val="normaltextrun"/>
          <w:rFonts w:ascii="Arial" w:hAnsi="Arial" w:cs="Arial"/>
          <w:color w:val="000000"/>
          <w:sz w:val="20"/>
          <w:szCs w:val="20"/>
        </w:rPr>
        <w:t>poskytovatele</w:t>
      </w:r>
      <w:r w:rsidR="005C054B">
        <w:rPr>
          <w:rStyle w:val="normaltextrun"/>
          <w:rFonts w:ascii="Arial" w:hAnsi="Arial" w:cs="Arial"/>
          <w:color w:val="000000"/>
          <w:sz w:val="20"/>
          <w:szCs w:val="20"/>
        </w:rPr>
        <w:t xml:space="preserve"> (lázeňského zařízení)</w:t>
      </w:r>
      <w:r w:rsidR="00752418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v rámci klinického výzkumu u pacientů s předepsanou komplexní lázeňskou léčebně rehabilitační péčí (dále jen „KLP“), zařazených dle vstupních kritérií a pobytem v lázeňském zařízení v Karlových Varech. Očekávaným výsledkem studie je objektivizace efektivity outdoorové aktivity (tj. chůze) v lázeňské terapeutické krajině v rámci KLP. Cílem studie je zvýšit efektivitu outdoorové aktivity v lázeňské léčbě, aktivní zapojení pacienta v rámci rehabilitace i edukace</w:t>
      </w:r>
      <w:r w:rsidR="003F1CEA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a zlepšení vybraných zdravotních parametrů pacienta.</w:t>
      </w:r>
      <w:r w:rsidRPr="00517434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2D05CA9" w14:textId="77777777" w:rsidR="00997B9C" w:rsidRDefault="00997B9C" w:rsidP="0051743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 xml:space="preserve">Předávání </w:t>
      </w:r>
      <w:proofErr w:type="spellStart"/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pseudonymizovaných</w:t>
      </w:r>
      <w:proofErr w:type="spellEnd"/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 xml:space="preserve"> dat bude probíhat dle stanoveného vzájemně odsouhlaseného harmonogramu Institutu lázeňství a balneologie, v. v. i. (dále jen „</w:t>
      </w:r>
      <w:proofErr w:type="spellStart"/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ILaB</w:t>
      </w:r>
      <w:proofErr w:type="spellEnd"/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“), ve formátu .</w:t>
      </w:r>
      <w:proofErr w:type="spellStart"/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xls</w:t>
      </w:r>
      <w:proofErr w:type="spellEnd"/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(x) nebo .</w:t>
      </w:r>
      <w:proofErr w:type="spellStart"/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csv</w:t>
      </w:r>
      <w:proofErr w:type="spellEnd"/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 xml:space="preserve">. Veškerá data budou opatřena pouze „ID kódy“ jednotlivých pacientů, které bude předávat lázeňské zařízení. </w:t>
      </w:r>
      <w:r w:rsidRPr="00517434">
        <w:rPr>
          <w:rFonts w:ascii="Arial" w:hAnsi="Arial" w:cs="Arial"/>
          <w:sz w:val="20"/>
          <w:szCs w:val="20"/>
          <w:u w:val="single"/>
        </w:rPr>
        <w:t>Lázeňské zařízení zodpovídá za správné použití ID kódů pacienta a je jeho zodpovědností, že nedojde k záměně</w:t>
      </w:r>
      <w:r w:rsidRPr="00517434">
        <w:rPr>
          <w:rFonts w:ascii="Arial" w:hAnsi="Arial" w:cs="Arial"/>
          <w:sz w:val="20"/>
          <w:szCs w:val="20"/>
        </w:rPr>
        <w:t>.</w:t>
      </w:r>
    </w:p>
    <w:p w14:paraId="1160F3C2" w14:textId="77777777" w:rsidR="00B62D9C" w:rsidRPr="00517434" w:rsidRDefault="00B62D9C" w:rsidP="0051743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826D65F" w14:textId="77777777" w:rsidR="00997B9C" w:rsidRPr="00517434" w:rsidRDefault="00997B9C" w:rsidP="00E95AB5">
      <w:pPr>
        <w:pStyle w:val="Odstavecseseznamem"/>
        <w:widowControl/>
        <w:numPr>
          <w:ilvl w:val="0"/>
          <w:numId w:val="8"/>
        </w:numPr>
        <w:tabs>
          <w:tab w:val="left" w:pos="426"/>
        </w:tabs>
        <w:suppressAutoHyphens w:val="0"/>
        <w:spacing w:after="120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Podrobný popis zakázky</w:t>
      </w:r>
    </w:p>
    <w:p w14:paraId="24FAA646" w14:textId="17C709BA" w:rsidR="00997B9C" w:rsidRPr="00517434" w:rsidRDefault="00997B9C" w:rsidP="0051743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Zakázka zahrnuje zajištění </w:t>
      </w:r>
      <w:r w:rsidRPr="00517434">
        <w:rPr>
          <w:rFonts w:ascii="Arial" w:hAnsi="Arial" w:cs="Arial"/>
          <w:b/>
          <w:bCs/>
          <w:sz w:val="20"/>
          <w:szCs w:val="20"/>
        </w:rPr>
        <w:t xml:space="preserve">komplexní lázeňské péče spojené s outdoorovou aktivitou v lázeňské terapeutické krajině v Karlových Varech. </w:t>
      </w:r>
      <w:r w:rsidRPr="00517434">
        <w:rPr>
          <w:rFonts w:ascii="Arial" w:hAnsi="Arial" w:cs="Arial"/>
          <w:sz w:val="20"/>
          <w:szCs w:val="20"/>
        </w:rPr>
        <w:t>Program bude součástí KLP a indikace pro zařazení pacienta do studie není určující. Stěžejní pro zařazení</w:t>
      </w:r>
      <w:r w:rsidR="005A0540">
        <w:rPr>
          <w:rFonts w:ascii="Arial" w:hAnsi="Arial" w:cs="Arial"/>
          <w:sz w:val="20"/>
          <w:szCs w:val="20"/>
        </w:rPr>
        <w:t xml:space="preserve"> do studie</w:t>
      </w:r>
      <w:r w:rsidRPr="00517434">
        <w:rPr>
          <w:rFonts w:ascii="Arial" w:hAnsi="Arial" w:cs="Arial"/>
          <w:sz w:val="20"/>
          <w:szCs w:val="20"/>
        </w:rPr>
        <w:t xml:space="preserve"> bude posudek zdravotního stavu pacienta lázeňský</w:t>
      </w:r>
      <w:r w:rsidR="00135230">
        <w:rPr>
          <w:rFonts w:ascii="Arial" w:hAnsi="Arial" w:cs="Arial"/>
          <w:sz w:val="20"/>
          <w:szCs w:val="20"/>
        </w:rPr>
        <w:t>m</w:t>
      </w:r>
      <w:r w:rsidRPr="00517434">
        <w:rPr>
          <w:rFonts w:ascii="Arial" w:hAnsi="Arial" w:cs="Arial"/>
          <w:sz w:val="20"/>
          <w:szCs w:val="20"/>
        </w:rPr>
        <w:t xml:space="preserve"> lékařem. </w:t>
      </w:r>
    </w:p>
    <w:p w14:paraId="3EC981E7" w14:textId="77777777" w:rsidR="00997B9C" w:rsidRPr="00517434" w:rsidRDefault="00997B9C" w:rsidP="0051743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38956C7" w14:textId="5E82742C" w:rsidR="00997B9C" w:rsidRPr="00517434" w:rsidRDefault="00997B9C" w:rsidP="002A4C9B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lastRenderedPageBreak/>
        <w:t xml:space="preserve">Předmětem zakázky je </w:t>
      </w:r>
      <w:r w:rsidR="00444D29">
        <w:rPr>
          <w:rFonts w:ascii="Arial" w:hAnsi="Arial" w:cs="Arial"/>
          <w:sz w:val="20"/>
          <w:szCs w:val="20"/>
        </w:rPr>
        <w:t>zajištění souvisejících činností a výstupů</w:t>
      </w:r>
      <w:r w:rsidR="00851636">
        <w:rPr>
          <w:rFonts w:ascii="Arial" w:hAnsi="Arial" w:cs="Arial"/>
          <w:sz w:val="20"/>
          <w:szCs w:val="20"/>
        </w:rPr>
        <w:t xml:space="preserve"> ve formě sběru </w:t>
      </w:r>
      <w:r w:rsidR="00A61095">
        <w:rPr>
          <w:rFonts w:ascii="Arial" w:hAnsi="Arial" w:cs="Arial"/>
          <w:sz w:val="20"/>
          <w:szCs w:val="20"/>
        </w:rPr>
        <w:t xml:space="preserve">a předání </w:t>
      </w:r>
      <w:r w:rsidR="00851636">
        <w:rPr>
          <w:rFonts w:ascii="Arial" w:hAnsi="Arial" w:cs="Arial"/>
          <w:sz w:val="20"/>
          <w:szCs w:val="20"/>
        </w:rPr>
        <w:t xml:space="preserve">dat nezbytných pro </w:t>
      </w:r>
      <w:r w:rsidRPr="00517434">
        <w:rPr>
          <w:rFonts w:ascii="Arial" w:hAnsi="Arial" w:cs="Arial"/>
          <w:sz w:val="20"/>
          <w:szCs w:val="20"/>
        </w:rPr>
        <w:t>realizac</w:t>
      </w:r>
      <w:r w:rsidR="00851636">
        <w:rPr>
          <w:rFonts w:ascii="Arial" w:hAnsi="Arial" w:cs="Arial"/>
          <w:sz w:val="20"/>
          <w:szCs w:val="20"/>
        </w:rPr>
        <w:t>i</w:t>
      </w:r>
      <w:r w:rsidRPr="00517434">
        <w:rPr>
          <w:rFonts w:ascii="Arial" w:hAnsi="Arial" w:cs="Arial"/>
          <w:sz w:val="20"/>
          <w:szCs w:val="20"/>
        </w:rPr>
        <w:t xml:space="preserve"> výzkumné studie. Součástí zakázky je zařazení pacientů do studie, a to v souladu s kritérii pro zařazení/vyloučení do/ze studie, </w:t>
      </w:r>
      <w:r w:rsidRPr="00517434">
        <w:rPr>
          <w:rFonts w:ascii="Arial" w:hAnsi="Arial" w:cs="Arial"/>
          <w:sz w:val="20"/>
          <w:szCs w:val="20"/>
          <w:u w:val="single"/>
        </w:rPr>
        <w:t>zajištění informovaného souhlasu</w:t>
      </w:r>
      <w:r w:rsidRPr="00517434">
        <w:rPr>
          <w:rFonts w:ascii="Arial" w:hAnsi="Arial" w:cs="Arial"/>
          <w:sz w:val="20"/>
          <w:szCs w:val="20"/>
        </w:rPr>
        <w:t xml:space="preserve">, </w:t>
      </w:r>
      <w:r w:rsidR="0067019F">
        <w:rPr>
          <w:rFonts w:ascii="Arial" w:hAnsi="Arial" w:cs="Arial"/>
          <w:sz w:val="20"/>
          <w:szCs w:val="20"/>
        </w:rPr>
        <w:t xml:space="preserve">edukace pacienta o průběhu studie, </w:t>
      </w:r>
      <w:r w:rsidRPr="00517434">
        <w:rPr>
          <w:rFonts w:ascii="Arial" w:hAnsi="Arial" w:cs="Arial"/>
          <w:sz w:val="20"/>
          <w:szCs w:val="20"/>
        </w:rPr>
        <w:t>provedení veškerých uvedených vyšetření (viz níže v dokumentu), předání dat v </w:t>
      </w:r>
      <w:proofErr w:type="spellStart"/>
      <w:r w:rsidRPr="00517434">
        <w:rPr>
          <w:rFonts w:ascii="Arial" w:hAnsi="Arial" w:cs="Arial"/>
          <w:sz w:val="20"/>
          <w:szCs w:val="20"/>
        </w:rPr>
        <w:t>pseudonymizované</w:t>
      </w:r>
      <w:proofErr w:type="spellEnd"/>
      <w:r w:rsidRPr="00517434">
        <w:rPr>
          <w:rFonts w:ascii="Arial" w:hAnsi="Arial" w:cs="Arial"/>
          <w:sz w:val="20"/>
          <w:szCs w:val="20"/>
        </w:rPr>
        <w:t xml:space="preserve"> podobě</w:t>
      </w:r>
      <w:r w:rsidR="005773E8">
        <w:rPr>
          <w:rFonts w:ascii="Arial" w:hAnsi="Arial" w:cs="Arial"/>
          <w:sz w:val="20"/>
          <w:szCs w:val="20"/>
        </w:rPr>
        <w:t xml:space="preserve"> a provedení dotazníkového </w:t>
      </w:r>
      <w:r w:rsidR="00922F11">
        <w:rPr>
          <w:rFonts w:ascii="Arial" w:hAnsi="Arial" w:cs="Arial"/>
          <w:sz w:val="20"/>
          <w:szCs w:val="20"/>
        </w:rPr>
        <w:t>šetření</w:t>
      </w:r>
      <w:r w:rsidRPr="00517434">
        <w:rPr>
          <w:rFonts w:ascii="Arial" w:hAnsi="Arial" w:cs="Arial"/>
          <w:sz w:val="20"/>
          <w:szCs w:val="20"/>
        </w:rPr>
        <w:t xml:space="preserve">. </w:t>
      </w:r>
    </w:p>
    <w:p w14:paraId="78667E3D" w14:textId="02D59E4E" w:rsidR="00997B9C" w:rsidRDefault="00997B9C" w:rsidP="002A4C9B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Fyzikální vyšetření</w:t>
      </w:r>
      <w:r w:rsidRPr="00517434">
        <w:rPr>
          <w:rFonts w:ascii="Arial" w:hAnsi="Arial" w:cs="Arial"/>
          <w:sz w:val="20"/>
          <w:szCs w:val="20"/>
        </w:rPr>
        <w:t xml:space="preserve"> pacientů budou provedena vždy </w:t>
      </w:r>
      <w:r w:rsidRPr="00517434">
        <w:rPr>
          <w:rFonts w:ascii="Arial" w:hAnsi="Arial" w:cs="Arial"/>
          <w:b/>
          <w:bCs/>
          <w:sz w:val="20"/>
          <w:szCs w:val="20"/>
        </w:rPr>
        <w:t>na začátku KLP</w:t>
      </w:r>
      <w:r w:rsidRPr="00517434">
        <w:rPr>
          <w:rFonts w:ascii="Arial" w:hAnsi="Arial" w:cs="Arial"/>
          <w:sz w:val="20"/>
          <w:szCs w:val="20"/>
        </w:rPr>
        <w:t xml:space="preserve"> (tj. nejpozději 2. den od nástupu na KLP) a následně </w:t>
      </w:r>
      <w:r w:rsidRPr="00517434">
        <w:rPr>
          <w:rFonts w:ascii="Arial" w:hAnsi="Arial" w:cs="Arial"/>
          <w:b/>
          <w:bCs/>
          <w:sz w:val="20"/>
          <w:szCs w:val="20"/>
        </w:rPr>
        <w:t>na konci KLP</w:t>
      </w:r>
      <w:r w:rsidRPr="00517434">
        <w:rPr>
          <w:rFonts w:ascii="Arial" w:hAnsi="Arial" w:cs="Arial"/>
          <w:sz w:val="20"/>
          <w:szCs w:val="20"/>
        </w:rPr>
        <w:t xml:space="preserve"> (tj. 20. nebo 21. den). </w:t>
      </w:r>
    </w:p>
    <w:p w14:paraId="5BBACF2A" w14:textId="148B779B" w:rsidR="004F01E6" w:rsidRDefault="004F01E6" w:rsidP="004F01E6">
      <w:pPr>
        <w:pStyle w:val="Bnodstavec"/>
        <w:spacing w:before="0" w:after="0"/>
      </w:pPr>
      <w:r w:rsidRPr="00946787">
        <w:rPr>
          <w:b/>
          <w:bCs/>
        </w:rPr>
        <w:t>Dotazníkové šetření</w:t>
      </w:r>
      <w:r>
        <w:t xml:space="preserve"> proběhne </w:t>
      </w:r>
      <w:r w:rsidRPr="00946787">
        <w:rPr>
          <w:b/>
          <w:bCs/>
        </w:rPr>
        <w:t>na začátku KLP</w:t>
      </w:r>
      <w:r>
        <w:t xml:space="preserve"> (tj. nejpozději 2. den od nástupu na KLP) a následně </w:t>
      </w:r>
      <w:r w:rsidRPr="00946787">
        <w:rPr>
          <w:b/>
          <w:bCs/>
        </w:rPr>
        <w:t>na konci KLP</w:t>
      </w:r>
      <w:r>
        <w:t xml:space="preserve"> (tj. 20. nebo 21. den). </w:t>
      </w:r>
    </w:p>
    <w:p w14:paraId="0178DC47" w14:textId="77777777" w:rsidR="00B64884" w:rsidRPr="00517434" w:rsidRDefault="00B64884" w:rsidP="002A4C9B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6554C2F" w14:textId="77777777" w:rsidR="00997B9C" w:rsidRPr="00517434" w:rsidRDefault="00997B9C" w:rsidP="00517434">
      <w:pPr>
        <w:pStyle w:val="Odstavecseseznamem"/>
        <w:widowControl/>
        <w:numPr>
          <w:ilvl w:val="0"/>
          <w:numId w:val="8"/>
        </w:numPr>
        <w:suppressAutoHyphens w:val="0"/>
        <w:spacing w:after="120" w:line="360" w:lineRule="auto"/>
        <w:ind w:left="714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Design studie a výběr pacientů</w:t>
      </w:r>
    </w:p>
    <w:p w14:paraId="4158AA46" w14:textId="77777777" w:rsidR="00997B9C" w:rsidRPr="00517434" w:rsidRDefault="00997B9C" w:rsidP="00517434">
      <w:pPr>
        <w:pStyle w:val="Odstavecseseznamem"/>
        <w:spacing w:after="120" w:line="36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Typ studie:</w:t>
      </w:r>
      <w:r w:rsidRPr="00517434">
        <w:rPr>
          <w:rFonts w:ascii="Arial" w:hAnsi="Arial" w:cs="Arial"/>
          <w:sz w:val="20"/>
          <w:szCs w:val="20"/>
        </w:rPr>
        <w:t xml:space="preserve"> prospektivní otevřená intervenční nerandomizovaná studie s kontrolní skupinou</w:t>
      </w:r>
    </w:p>
    <w:p w14:paraId="01891B5F" w14:textId="77777777" w:rsidR="00997B9C" w:rsidRPr="00517434" w:rsidRDefault="00997B9C" w:rsidP="00517434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Počet účastníků</w:t>
      </w:r>
      <w:r w:rsidRPr="00517434">
        <w:rPr>
          <w:rFonts w:ascii="Arial" w:hAnsi="Arial" w:cs="Arial"/>
          <w:sz w:val="20"/>
          <w:szCs w:val="20"/>
        </w:rPr>
        <w:t>: 120 probandů (60 experimentální a 60 kontrolní skupina)</w:t>
      </w:r>
    </w:p>
    <w:p w14:paraId="03EBBA1F" w14:textId="77777777" w:rsidR="00997B9C" w:rsidRPr="00517434" w:rsidRDefault="00997B9C" w:rsidP="00517434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Délka léčby</w:t>
      </w:r>
      <w:r w:rsidRPr="00517434">
        <w:rPr>
          <w:rFonts w:ascii="Arial" w:hAnsi="Arial" w:cs="Arial"/>
          <w:sz w:val="20"/>
          <w:szCs w:val="20"/>
        </w:rPr>
        <w:t xml:space="preserve">: 21denní komplexní lázeňská léčebně rehabilitační péče </w:t>
      </w:r>
    </w:p>
    <w:p w14:paraId="054FE9FE" w14:textId="77777777" w:rsidR="00997B9C" w:rsidRPr="00517434" w:rsidRDefault="00997B9C" w:rsidP="00517434">
      <w:pPr>
        <w:tabs>
          <w:tab w:val="left" w:pos="426"/>
        </w:tabs>
        <w:spacing w:after="120" w:line="360" w:lineRule="auto"/>
        <w:ind w:firstLine="1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Populace: </w:t>
      </w:r>
      <w:r w:rsidRPr="00517434">
        <w:rPr>
          <w:rFonts w:ascii="Arial" w:hAnsi="Arial" w:cs="Arial"/>
          <w:sz w:val="20"/>
          <w:szCs w:val="20"/>
        </w:rPr>
        <w:t>muži a ženy od věku 18 let splňující kritéria zařazení do studie</w:t>
      </w:r>
    </w:p>
    <w:p w14:paraId="65D0731F" w14:textId="77777777" w:rsidR="00997B9C" w:rsidRPr="00517434" w:rsidRDefault="00997B9C" w:rsidP="00517434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Kritéria zařazení: </w:t>
      </w:r>
      <w:r w:rsidRPr="00517434">
        <w:rPr>
          <w:rFonts w:ascii="Arial" w:hAnsi="Arial" w:cs="Arial"/>
          <w:sz w:val="20"/>
          <w:szCs w:val="20"/>
        </w:rPr>
        <w:t>Do studie v rámci experimentální skupiny budou zařazeni pouze pacienti, kterým bude předepsána pohybová terapie (outdoorová aktivita) v rámci KLP, a to na základě posouzení zdravotního stavu pacienta lékařem při vstupním vyšetření.</w:t>
      </w:r>
      <w:r w:rsidRPr="00517434">
        <w:rPr>
          <w:rStyle w:val="Odkaznakoment"/>
          <w:rFonts w:ascii="Arial" w:hAnsi="Arial" w:cs="Arial"/>
          <w:sz w:val="20"/>
          <w:szCs w:val="20"/>
        </w:rPr>
        <w:t xml:space="preserve"> </w:t>
      </w:r>
      <w:r w:rsidRPr="00517434">
        <w:rPr>
          <w:rFonts w:ascii="Arial" w:hAnsi="Arial" w:cs="Arial"/>
          <w:sz w:val="20"/>
          <w:szCs w:val="20"/>
        </w:rPr>
        <w:t>Pacienti kontrolní skupiny absolvují standardní KLP bez předepsané outdoorové aktivity.</w:t>
      </w:r>
    </w:p>
    <w:p w14:paraId="08DD4F86" w14:textId="77777777" w:rsidR="00997B9C" w:rsidRPr="00517434" w:rsidRDefault="00997B9C" w:rsidP="00517434">
      <w:pPr>
        <w:tabs>
          <w:tab w:val="left" w:pos="426"/>
        </w:tabs>
        <w:spacing w:after="120" w:line="360" w:lineRule="auto"/>
        <w:ind w:firstLine="1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Kritéria vyloučení: </w:t>
      </w:r>
      <w:r w:rsidRPr="00517434">
        <w:rPr>
          <w:rFonts w:ascii="Arial" w:hAnsi="Arial" w:cs="Arial"/>
          <w:sz w:val="20"/>
          <w:szCs w:val="20"/>
        </w:rPr>
        <w:t xml:space="preserve">Kontraindikace v souladu s vyhláškou č. 2/2015 Sb., o stanovení odborných kritérií a dalších náležitostí pro poskytování lázeňské léčebně rehabilitační péče (těhotenství, nemoci v akutním stádiu atd.). Dále budou vyloučeni pacienti na základě vyhodnocení jejich zdravotního stavu lázeňským lékařem. </w:t>
      </w:r>
    </w:p>
    <w:p w14:paraId="7E1DF135" w14:textId="77777777" w:rsidR="00997B9C" w:rsidRPr="00517434" w:rsidRDefault="00997B9C" w:rsidP="00517434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DBB8220" w14:textId="77777777" w:rsidR="00997B9C" w:rsidRPr="00517434" w:rsidRDefault="00997B9C" w:rsidP="00517434">
      <w:pPr>
        <w:pStyle w:val="Odstavecseseznamem"/>
        <w:widowControl/>
        <w:numPr>
          <w:ilvl w:val="0"/>
          <w:numId w:val="8"/>
        </w:numPr>
        <w:suppressAutoHyphens w:val="0"/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Požadovaná kvalifikace a vybavení lázeňského zařízení </w:t>
      </w:r>
    </w:p>
    <w:p w14:paraId="7D7BF9D6" w14:textId="77777777" w:rsidR="00997B9C" w:rsidRPr="00517434" w:rsidRDefault="00997B9C" w:rsidP="00517434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Poskytovatel (lázeňské zařízení), zavazující se ke kompletnímu provedení klinické studie, musí být držitelem platného Rozhodnutí Krajského úřadu Karlovarského kraje, odbor zdravotnictví, jako orgánu příslušného k udělení oprávnění k poskytování zdravotních služeb podle </w:t>
      </w:r>
      <w:proofErr w:type="spellStart"/>
      <w:r w:rsidRPr="00517434">
        <w:rPr>
          <w:rFonts w:ascii="Arial" w:hAnsi="Arial" w:cs="Arial"/>
          <w:sz w:val="20"/>
          <w:szCs w:val="20"/>
        </w:rPr>
        <w:t>ust</w:t>
      </w:r>
      <w:proofErr w:type="spellEnd"/>
      <w:r w:rsidRPr="00517434">
        <w:rPr>
          <w:rFonts w:ascii="Arial" w:hAnsi="Arial" w:cs="Arial"/>
          <w:sz w:val="20"/>
          <w:szCs w:val="20"/>
        </w:rPr>
        <w:t>. § 15 odst. 1 písm. a) zákona č. 372/2011 Sb., o zdravotních službách a podmínkách jejich poskytování (zákon o zdravotních službách), ve znění pozdějších předpisů, s přiznanou formou, oborem a druhem zdravotní péče: Následná lůžková péče – lázeňská léčebně rehabilitační péče.</w:t>
      </w:r>
    </w:p>
    <w:p w14:paraId="7DAC75F8" w14:textId="77777777" w:rsidR="00997B9C" w:rsidRPr="00517434" w:rsidRDefault="00997B9C" w:rsidP="00517434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Do výzkumné studie budou zařazeni výhradně pacienti přijatí k pobytu ve formě komplexní lázeňské léčebně rehabilitační péče (KLP), která odpovídá smluvnímu vztahu mezi poskytovatelem a zdravotní pojišťovnou.</w:t>
      </w:r>
    </w:p>
    <w:p w14:paraId="357395AB" w14:textId="77777777" w:rsidR="00997B9C" w:rsidRPr="00517434" w:rsidRDefault="00997B9C" w:rsidP="00517434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7434">
        <w:rPr>
          <w:rFonts w:ascii="Arial" w:hAnsi="Arial" w:cs="Arial"/>
          <w:b/>
          <w:bCs/>
          <w:color w:val="000000" w:themeColor="text1"/>
          <w:sz w:val="20"/>
          <w:szCs w:val="20"/>
        </w:rPr>
        <w:t>Dále je nutno poskytovatelem zajistit:</w:t>
      </w:r>
    </w:p>
    <w:p w14:paraId="2E419963" w14:textId="77777777" w:rsidR="00997B9C" w:rsidRPr="00517434" w:rsidRDefault="00997B9C" w:rsidP="00944ADB">
      <w:pPr>
        <w:pStyle w:val="Odstavecseseznamem"/>
        <w:widowControl/>
        <w:numPr>
          <w:ilvl w:val="0"/>
          <w:numId w:val="10"/>
        </w:numPr>
        <w:suppressAutoHyphens w:val="0"/>
        <w:spacing w:after="12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17434">
        <w:rPr>
          <w:rFonts w:ascii="Arial" w:hAnsi="Arial" w:cs="Arial"/>
          <w:color w:val="000000" w:themeColor="text1"/>
          <w:sz w:val="20"/>
          <w:szCs w:val="20"/>
        </w:rPr>
        <w:lastRenderedPageBreak/>
        <w:t>požadovaný počet pacientů splňujících kritéria k zařazení (viz výše),</w:t>
      </w:r>
    </w:p>
    <w:p w14:paraId="25A643C2" w14:textId="77777777" w:rsidR="00997B9C" w:rsidRPr="00517434" w:rsidRDefault="00997B9C" w:rsidP="00944ADB">
      <w:pPr>
        <w:pStyle w:val="Odstavecseseznamem"/>
        <w:widowControl/>
        <w:numPr>
          <w:ilvl w:val="0"/>
          <w:numId w:val="10"/>
        </w:numPr>
        <w:suppressAutoHyphens w:val="0"/>
        <w:spacing w:after="12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17434">
        <w:rPr>
          <w:rFonts w:ascii="Arial" w:hAnsi="Arial" w:cs="Arial"/>
          <w:color w:val="000000" w:themeColor="text1"/>
          <w:sz w:val="20"/>
          <w:szCs w:val="20"/>
        </w:rPr>
        <w:t xml:space="preserve">získání jejich informovaného souhlasu, </w:t>
      </w:r>
    </w:p>
    <w:p w14:paraId="76822651" w14:textId="77777777" w:rsidR="00997B9C" w:rsidRPr="00517434" w:rsidRDefault="00997B9C" w:rsidP="00944ADB">
      <w:pPr>
        <w:pStyle w:val="Odstavecseseznamem"/>
        <w:widowControl/>
        <w:numPr>
          <w:ilvl w:val="0"/>
          <w:numId w:val="10"/>
        </w:numPr>
        <w:suppressAutoHyphens w:val="0"/>
        <w:spacing w:after="12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17434">
        <w:rPr>
          <w:rFonts w:ascii="Arial" w:hAnsi="Arial" w:cs="Arial"/>
          <w:color w:val="000000" w:themeColor="text1"/>
          <w:sz w:val="20"/>
          <w:szCs w:val="20"/>
        </w:rPr>
        <w:t xml:space="preserve">provedení diagnostických výkonů a vyšetření (viz níže), </w:t>
      </w:r>
    </w:p>
    <w:p w14:paraId="7A04DE25" w14:textId="77777777" w:rsidR="00997B9C" w:rsidRPr="00517434" w:rsidRDefault="00997B9C" w:rsidP="00944ADB">
      <w:pPr>
        <w:pStyle w:val="paragraph"/>
        <w:numPr>
          <w:ilvl w:val="0"/>
          <w:numId w:val="10"/>
        </w:numPr>
        <w:spacing w:before="0" w:beforeAutospacing="0" w:after="120" w:afterAutospacing="0" w:line="360" w:lineRule="auto"/>
        <w:ind w:left="714" w:hanging="357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>lékařský předpis aplikace řízené outdoorové aktivity v lázeňské terapeutické krajině v délce 9x 60 minut (3x týdně po dobu 3 týdnů) v rámci KLP pro pacienty experimentální skupiny,</w:t>
      </w:r>
    </w:p>
    <w:p w14:paraId="27CB20DD" w14:textId="77777777" w:rsidR="00997B9C" w:rsidRPr="00517434" w:rsidRDefault="00997B9C" w:rsidP="00944ADB">
      <w:pPr>
        <w:pStyle w:val="Odstavecseseznamem"/>
        <w:widowControl/>
        <w:numPr>
          <w:ilvl w:val="0"/>
          <w:numId w:val="10"/>
        </w:numPr>
        <w:suppressAutoHyphens w:val="0"/>
        <w:spacing w:after="12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17434">
        <w:rPr>
          <w:rFonts w:ascii="Arial" w:hAnsi="Arial" w:cs="Arial"/>
          <w:color w:val="000000" w:themeColor="text1"/>
          <w:sz w:val="20"/>
          <w:szCs w:val="20"/>
        </w:rPr>
        <w:t xml:space="preserve">edukace pacientů, </w:t>
      </w:r>
    </w:p>
    <w:p w14:paraId="36B875A8" w14:textId="77777777" w:rsidR="00997B9C" w:rsidRPr="00517434" w:rsidRDefault="00997B9C" w:rsidP="00944ADB">
      <w:pPr>
        <w:pStyle w:val="Odstavecseseznamem"/>
        <w:widowControl/>
        <w:numPr>
          <w:ilvl w:val="0"/>
          <w:numId w:val="10"/>
        </w:numPr>
        <w:suppressAutoHyphens w:val="0"/>
        <w:spacing w:after="120" w:line="360" w:lineRule="auto"/>
        <w:ind w:left="714" w:hanging="357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17434">
        <w:rPr>
          <w:rFonts w:ascii="Arial" w:hAnsi="Arial" w:cs="Arial"/>
          <w:color w:val="000000" w:themeColor="text1"/>
          <w:sz w:val="20"/>
          <w:szCs w:val="20"/>
        </w:rPr>
        <w:t xml:space="preserve">vytvoření a předání </w:t>
      </w:r>
      <w:proofErr w:type="spellStart"/>
      <w:r w:rsidRPr="00517434">
        <w:rPr>
          <w:rFonts w:ascii="Arial" w:hAnsi="Arial" w:cs="Arial"/>
          <w:color w:val="000000" w:themeColor="text1"/>
          <w:sz w:val="20"/>
          <w:szCs w:val="20"/>
        </w:rPr>
        <w:t>pseudonymizovaného</w:t>
      </w:r>
      <w:proofErr w:type="spellEnd"/>
      <w:r w:rsidRPr="00517434">
        <w:rPr>
          <w:rFonts w:ascii="Arial" w:hAnsi="Arial" w:cs="Arial"/>
          <w:color w:val="000000" w:themeColor="text1"/>
          <w:sz w:val="20"/>
          <w:szCs w:val="20"/>
        </w:rPr>
        <w:t xml:space="preserve"> výzkumného souboru </w:t>
      </w:r>
      <w:proofErr w:type="spellStart"/>
      <w:r w:rsidRPr="00517434">
        <w:rPr>
          <w:rFonts w:ascii="Arial" w:hAnsi="Arial" w:cs="Arial"/>
          <w:color w:val="000000" w:themeColor="text1"/>
          <w:sz w:val="20"/>
          <w:szCs w:val="20"/>
        </w:rPr>
        <w:t>ILaB</w:t>
      </w:r>
      <w:proofErr w:type="spellEnd"/>
      <w:r w:rsidRPr="0051743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AD533EF" w14:textId="77777777" w:rsidR="00E64B92" w:rsidRDefault="00E64B92" w:rsidP="007B4546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6D584C" w14:textId="3D4587DD" w:rsidR="00997B9C" w:rsidRPr="00517434" w:rsidRDefault="00997B9C" w:rsidP="002515B7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Poskytovatel</w:t>
      </w:r>
      <w:r w:rsidR="00E64B92">
        <w:rPr>
          <w:rFonts w:ascii="Arial" w:hAnsi="Arial" w:cs="Arial"/>
          <w:b/>
          <w:bCs/>
          <w:sz w:val="20"/>
          <w:szCs w:val="20"/>
        </w:rPr>
        <w:t xml:space="preserve"> (lázeňské zařízení)</w:t>
      </w:r>
      <w:r w:rsidRPr="00517434">
        <w:rPr>
          <w:rFonts w:ascii="Arial" w:hAnsi="Arial" w:cs="Arial"/>
          <w:b/>
          <w:bCs/>
          <w:sz w:val="20"/>
          <w:szCs w:val="20"/>
        </w:rPr>
        <w:t xml:space="preserve"> musí ve svém zařízení disponovat následujícím, pro studii klíčovým, personálním obsazením a vybavením:</w:t>
      </w:r>
    </w:p>
    <w:p w14:paraId="13E116F5" w14:textId="023C2605" w:rsidR="00997B9C" w:rsidRPr="00517434" w:rsidRDefault="00997B9C" w:rsidP="002515B7">
      <w:pPr>
        <w:pStyle w:val="Odstavecseseznamem"/>
        <w:widowControl/>
        <w:numPr>
          <w:ilvl w:val="0"/>
          <w:numId w:val="3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přítomnost zdravotních sester v nepřetržitém režimu k zajištění všech vyšetřovacích a administrativních náležitostí,</w:t>
      </w:r>
      <w:r w:rsidR="00E76DEF">
        <w:rPr>
          <w:rFonts w:ascii="Arial" w:hAnsi="Arial" w:cs="Arial"/>
          <w:sz w:val="20"/>
          <w:szCs w:val="20"/>
        </w:rPr>
        <w:t xml:space="preserve"> přítomnost lékaře, fyzioterapeuta,</w:t>
      </w:r>
    </w:p>
    <w:p w14:paraId="3D3A6316" w14:textId="77777777" w:rsidR="00997B9C" w:rsidRPr="00517434" w:rsidRDefault="00997B9C" w:rsidP="002515B7">
      <w:pPr>
        <w:pStyle w:val="Odstavecseseznamem"/>
        <w:widowControl/>
        <w:numPr>
          <w:ilvl w:val="0"/>
          <w:numId w:val="3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přístroj pro analýzu tělesného složení pomocí bioelektrické impedance,</w:t>
      </w:r>
    </w:p>
    <w:p w14:paraId="2B64E534" w14:textId="77777777" w:rsidR="00E64B92" w:rsidRDefault="00997B9C" w:rsidP="002515B7">
      <w:pPr>
        <w:pStyle w:val="Odstavecseseznamem"/>
        <w:widowControl/>
        <w:numPr>
          <w:ilvl w:val="0"/>
          <w:numId w:val="3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spirometr pro určení sledovaných parametrů. </w:t>
      </w:r>
    </w:p>
    <w:p w14:paraId="03F811AC" w14:textId="58B9BA28" w:rsidR="00997B9C" w:rsidRPr="00517434" w:rsidRDefault="00997B9C" w:rsidP="002515B7">
      <w:pPr>
        <w:pStyle w:val="Odstavecseseznamem"/>
        <w:widowControl/>
        <w:suppressAutoHyphens w:val="0"/>
        <w:spacing w:after="120" w:line="360" w:lineRule="auto"/>
        <w:ind w:left="77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CA9C52" w14:textId="77777777" w:rsidR="00997B9C" w:rsidRPr="00517434" w:rsidRDefault="00997B9C" w:rsidP="002515B7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Povinné diagnostické výkony a vyšetření (začátek a konec KLP):</w:t>
      </w:r>
    </w:p>
    <w:p w14:paraId="1DDBCF68" w14:textId="77777777" w:rsidR="00997B9C" w:rsidRPr="00517434" w:rsidRDefault="00997B9C" w:rsidP="002515B7">
      <w:pPr>
        <w:pStyle w:val="Odstavecseseznamem"/>
        <w:widowControl/>
        <w:numPr>
          <w:ilvl w:val="0"/>
          <w:numId w:val="4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fyzikální vyšetření </w:t>
      </w:r>
      <w:r w:rsidRPr="00517434">
        <w:rPr>
          <w:rFonts w:ascii="Arial" w:hAnsi="Arial" w:cs="Arial"/>
          <w:sz w:val="20"/>
          <w:szCs w:val="20"/>
        </w:rPr>
        <w:t xml:space="preserve">(6minutový chodecký test, spirometrie, </w:t>
      </w:r>
      <w:proofErr w:type="spellStart"/>
      <w:r w:rsidRPr="00517434">
        <w:rPr>
          <w:rFonts w:ascii="Arial" w:hAnsi="Arial" w:cs="Arial"/>
          <w:sz w:val="20"/>
          <w:szCs w:val="20"/>
        </w:rPr>
        <w:t>bioimpedance</w:t>
      </w:r>
      <w:proofErr w:type="spellEnd"/>
      <w:r w:rsidRPr="00517434">
        <w:rPr>
          <w:rFonts w:ascii="Arial" w:hAnsi="Arial" w:cs="Arial"/>
          <w:sz w:val="20"/>
          <w:szCs w:val="20"/>
        </w:rPr>
        <w:t>)</w:t>
      </w:r>
    </w:p>
    <w:p w14:paraId="14B0858D" w14:textId="77777777" w:rsidR="00997B9C" w:rsidRPr="00517434" w:rsidRDefault="00997B9C" w:rsidP="002515B7">
      <w:pPr>
        <w:pStyle w:val="Odstavecseseznamem"/>
        <w:widowControl/>
        <w:numPr>
          <w:ilvl w:val="0"/>
          <w:numId w:val="4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dotazníkové šetření </w:t>
      </w:r>
      <w:r w:rsidRPr="00517434">
        <w:rPr>
          <w:rFonts w:ascii="Arial" w:hAnsi="Arial" w:cs="Arial"/>
          <w:sz w:val="20"/>
          <w:szCs w:val="20"/>
        </w:rPr>
        <w:t>(na základě dodaného podkladu)</w:t>
      </w:r>
    </w:p>
    <w:p w14:paraId="5300319C" w14:textId="77777777" w:rsidR="00997B9C" w:rsidRPr="00517434" w:rsidRDefault="00997B9C" w:rsidP="002515B7">
      <w:pPr>
        <w:pStyle w:val="Odstavecseseznamem"/>
        <w:widowControl/>
        <w:numPr>
          <w:ilvl w:val="0"/>
          <w:numId w:val="4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stanovení tréninkové tepové frekvence pacienta na základě dostupných konvenčních metod. </w:t>
      </w:r>
    </w:p>
    <w:p w14:paraId="3A101208" w14:textId="77777777" w:rsidR="00997B9C" w:rsidRPr="00517434" w:rsidRDefault="00997B9C" w:rsidP="002515B7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90A057" w14:textId="77777777" w:rsidR="00997B9C" w:rsidRPr="00517434" w:rsidRDefault="00997B9C" w:rsidP="002515B7">
      <w:pPr>
        <w:pStyle w:val="Odstavecseseznamem"/>
        <w:widowControl/>
        <w:numPr>
          <w:ilvl w:val="0"/>
          <w:numId w:val="8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Pohybová intervence – outdoorová aktivita v rámci komplexní lázeňské léčebně rehabilitační péče v lázeňské terapeutické krajině Karlových Varů</w:t>
      </w:r>
    </w:p>
    <w:p w14:paraId="6863DE81" w14:textId="77777777" w:rsidR="00997B9C" w:rsidRPr="00517434" w:rsidRDefault="00997B9C" w:rsidP="002515B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Pacientům experimentální skupiny bude do třítýdenní KLP zařazena řízená pohybová aktivita v lázeňské krajině, která bude zajištěna Institutem lázeňství a balneologie, </w:t>
      </w:r>
      <w:proofErr w:type="spellStart"/>
      <w:r w:rsidRPr="00517434">
        <w:rPr>
          <w:rFonts w:ascii="Arial" w:hAnsi="Arial" w:cs="Arial"/>
          <w:sz w:val="20"/>
          <w:szCs w:val="20"/>
        </w:rPr>
        <w:t>v.v.i</w:t>
      </w:r>
      <w:proofErr w:type="spellEnd"/>
      <w:r w:rsidRPr="00517434">
        <w:rPr>
          <w:rFonts w:ascii="Arial" w:hAnsi="Arial" w:cs="Arial"/>
          <w:sz w:val="20"/>
          <w:szCs w:val="20"/>
        </w:rPr>
        <w:t>. (vyškoleným fyzioterapeutem či wellness specialistou). Pacienti kontrolní skupiny absolvují standardní třítýdenní KLP bez řízené pohybové outdoorové aktivity a bez přímého dohledu.</w:t>
      </w:r>
    </w:p>
    <w:p w14:paraId="5A5BDDD8" w14:textId="77777777" w:rsidR="00997B9C" w:rsidRPr="00517434" w:rsidRDefault="00997B9C" w:rsidP="002515B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 </w:t>
      </w:r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</w:p>
    <w:p w14:paraId="115A7F4A" w14:textId="77777777" w:rsidR="00997B9C" w:rsidRPr="00517434" w:rsidRDefault="00997B9C" w:rsidP="002515B7">
      <w:pPr>
        <w:pStyle w:val="Odstavecseseznamem"/>
        <w:widowControl/>
        <w:numPr>
          <w:ilvl w:val="0"/>
          <w:numId w:val="8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Edukace pacientů</w:t>
      </w:r>
    </w:p>
    <w:p w14:paraId="57D1E8DD" w14:textId="77777777" w:rsidR="00997B9C" w:rsidRPr="00517434" w:rsidRDefault="00997B9C" w:rsidP="00517434">
      <w:pPr>
        <w:spacing w:after="120"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Edukace pacientů nastupující na KLP do zařízení v Karlových Varech ohledně průběhu klinické studie a vyšetření proběhne ze strany lázeňského zdravotnického personálu.</w:t>
      </w:r>
    </w:p>
    <w:p w14:paraId="2ADF3BDB" w14:textId="77777777" w:rsidR="00997B9C" w:rsidRPr="00517434" w:rsidRDefault="00997B9C" w:rsidP="00517434">
      <w:pPr>
        <w:spacing w:after="120" w:line="36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510804AB" w14:textId="77777777" w:rsidR="00997B9C" w:rsidRPr="00517434" w:rsidRDefault="00997B9C" w:rsidP="00517434">
      <w:pPr>
        <w:pStyle w:val="Odstavecseseznamem"/>
        <w:widowControl/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7434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Harmonogram</w:t>
      </w:r>
    </w:p>
    <w:p w14:paraId="3504A0AB" w14:textId="1C2346AE" w:rsidR="00997B9C" w:rsidRPr="00517434" w:rsidRDefault="00997B9C" w:rsidP="00517434">
      <w:pPr>
        <w:spacing w:after="120" w:line="360" w:lineRule="auto"/>
        <w:jc w:val="both"/>
        <w:rPr>
          <w:rStyle w:val="eop"/>
          <w:rFonts w:ascii="Arial" w:hAnsi="Arial" w:cs="Arial"/>
          <w:color w:val="000000"/>
          <w:sz w:val="20"/>
          <w:szCs w:val="20"/>
        </w:rPr>
      </w:pPr>
      <w:r w:rsidRPr="00517434">
        <w:rPr>
          <w:rStyle w:val="normaltextrun"/>
          <w:rFonts w:ascii="Arial" w:hAnsi="Arial" w:cs="Arial"/>
          <w:color w:val="000000"/>
          <w:sz w:val="20"/>
          <w:szCs w:val="20"/>
        </w:rPr>
        <w:t xml:space="preserve">Vstupní a výstupní vystření/diagnostika budou u všech probandů provedeny vždy na začátku KLP (tj. nejpozději 2. den od nástupu na KLP) a následně na konci KLP (tj. 20. nebo 21. den KLP). </w:t>
      </w:r>
    </w:p>
    <w:p w14:paraId="181CECF7" w14:textId="77777777" w:rsidR="00997B9C" w:rsidRPr="00517434" w:rsidRDefault="00997B9C" w:rsidP="00517434">
      <w:pPr>
        <w:tabs>
          <w:tab w:val="left" w:pos="0"/>
        </w:tabs>
        <w:spacing w:after="120" w:line="360" w:lineRule="auto"/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Obr.1: </w:t>
      </w:r>
      <w:r w:rsidRPr="0051743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Harmonogram rozvrhu vstupního/výstupního vyšetření/diagnostického výkonu.</w:t>
      </w:r>
    </w:p>
    <w:tbl>
      <w:tblPr>
        <w:tblW w:w="90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13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714"/>
        <w:gridCol w:w="714"/>
      </w:tblGrid>
      <w:tr w:rsidR="00997B9C" w:rsidRPr="00517434" w14:paraId="3C8CCF6A" w14:textId="77777777" w:rsidTr="00951595">
        <w:trPr>
          <w:trHeight w:val="300"/>
        </w:trPr>
        <w:tc>
          <w:tcPr>
            <w:tcW w:w="90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28BB8291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 KOMPLEXNÍ LÁZEŇSKÉ LÉČEBNĚ REHABILITAČNÍ PÉČE</w:t>
            </w: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7B9C" w:rsidRPr="00517434" w14:paraId="4DEB34BE" w14:textId="77777777" w:rsidTr="00951595">
        <w:trPr>
          <w:trHeight w:val="30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DEE14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28A31D34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14A4269E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A2864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C743C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3F33E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77C5E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7 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B2319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8 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E6713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9 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51A71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10 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45962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11 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5FA04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12 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53722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13 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0D85D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14 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9266D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15 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3F7BF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40D31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17 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ACA20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18 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8DF60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19 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199E5719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20 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6A800FCE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21 </w:t>
            </w:r>
          </w:p>
        </w:tc>
      </w:tr>
      <w:tr w:rsidR="00997B9C" w:rsidRPr="00517434" w14:paraId="39139D7A" w14:textId="77777777" w:rsidTr="00951595">
        <w:trPr>
          <w:trHeight w:val="300"/>
        </w:trPr>
        <w:tc>
          <w:tcPr>
            <w:tcW w:w="90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53532DDF" w14:textId="77777777" w:rsidR="00997B9C" w:rsidRPr="00517434" w:rsidRDefault="00997B9C" w:rsidP="00517434">
            <w:pPr>
              <w:spacing w:after="12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 ČINNOSTÍ</w:t>
            </w: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97B9C" w:rsidRPr="00517434" w14:paraId="6B35DC7C" w14:textId="77777777" w:rsidTr="00951595">
        <w:trPr>
          <w:trHeight w:val="30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D2684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Příjezd pacienta</w:t>
            </w: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, vstupní vyšetření, zařazení do studie 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B5D97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Vstupní vyšetření, zařazení do studie</w:t>
            </w:r>
            <w:r w:rsidRPr="005174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 xml:space="preserve"> 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20FD9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6AED6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DF849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AEE17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C90D2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C7F0F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35A2F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7A0F3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68F5A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639F4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9F958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F652F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98919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D79CB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6484D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066A6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EBC62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KLP 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DB96A" w14:textId="77777777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Výstupní vyšetření, KLP 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F1217" w14:textId="19D269A4" w:rsidR="00997B9C" w:rsidRPr="00517434" w:rsidRDefault="00997B9C" w:rsidP="00517434">
            <w:pPr>
              <w:spacing w:after="12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4">
              <w:rPr>
                <w:rFonts w:ascii="Arial" w:hAnsi="Arial" w:cs="Arial"/>
                <w:color w:val="000000"/>
                <w:sz w:val="20"/>
                <w:szCs w:val="20"/>
              </w:rPr>
              <w:t>Výstupní vyšetření</w:t>
            </w:r>
            <w:r w:rsidRPr="005174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odjezd pacienta, </w:t>
            </w:r>
          </w:p>
        </w:tc>
      </w:tr>
    </w:tbl>
    <w:p w14:paraId="0C5882FA" w14:textId="382B7DE3" w:rsidR="00997B9C" w:rsidRPr="00517434" w:rsidRDefault="00997B9C" w:rsidP="00517434">
      <w:pPr>
        <w:tabs>
          <w:tab w:val="left" w:pos="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AA56319" w14:textId="77777777" w:rsidR="00997B9C" w:rsidRPr="00517434" w:rsidRDefault="00997B9C" w:rsidP="00517434">
      <w:pPr>
        <w:tabs>
          <w:tab w:val="left" w:pos="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75D78B59" w14:textId="77777777" w:rsidR="00997B9C" w:rsidRPr="00517434" w:rsidRDefault="00997B9C" w:rsidP="00C84C97">
      <w:pPr>
        <w:pStyle w:val="Odstavecseseznamem"/>
        <w:widowControl/>
        <w:numPr>
          <w:ilvl w:val="0"/>
          <w:numId w:val="8"/>
        </w:numPr>
        <w:suppressAutoHyphens w:val="0"/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Definice požadavků na dokumentaci</w:t>
      </w:r>
    </w:p>
    <w:p w14:paraId="6909CA4B" w14:textId="5A99EB6F" w:rsidR="00997B9C" w:rsidRPr="00517434" w:rsidRDefault="00997B9C" w:rsidP="00C84C97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Veškerá data a anamnestické údaje budou Institutu lázeňství a balneologie, v. v. i. předávány v </w:t>
      </w:r>
      <w:proofErr w:type="spellStart"/>
      <w:r w:rsidRPr="00517434">
        <w:rPr>
          <w:rFonts w:ascii="Arial" w:hAnsi="Arial" w:cs="Arial"/>
          <w:b/>
          <w:bCs/>
          <w:sz w:val="20"/>
          <w:szCs w:val="20"/>
          <w:u w:val="single"/>
        </w:rPr>
        <w:t>pseudonymizované</w:t>
      </w:r>
      <w:proofErr w:type="spellEnd"/>
      <w:r w:rsidRPr="00517434">
        <w:rPr>
          <w:rFonts w:ascii="Arial" w:hAnsi="Arial" w:cs="Arial"/>
          <w:b/>
          <w:bCs/>
          <w:sz w:val="20"/>
          <w:szCs w:val="20"/>
          <w:u w:val="single"/>
        </w:rPr>
        <w:t xml:space="preserve"> podobě</w:t>
      </w:r>
      <w:r w:rsidRPr="00517434">
        <w:rPr>
          <w:rFonts w:ascii="Arial" w:hAnsi="Arial" w:cs="Arial"/>
          <w:sz w:val="20"/>
          <w:szCs w:val="20"/>
        </w:rPr>
        <w:t xml:space="preserve"> v souladu s Článkem 4, odst. 5), Nařízení Evropského parlamentu a Rady (EU) 2016/679 ze dne 27. dubna 2016 o ochraně fyzických osob v souvislosti se zpracováním osobních údajů a o volném pohybu těchto údajů</w:t>
      </w:r>
      <w:r w:rsidR="009D5745">
        <w:rPr>
          <w:rFonts w:ascii="Arial" w:hAnsi="Arial" w:cs="Arial"/>
          <w:sz w:val="20"/>
          <w:szCs w:val="20"/>
        </w:rPr>
        <w:t xml:space="preserve"> </w:t>
      </w:r>
      <w:r w:rsidRPr="00517434">
        <w:rPr>
          <w:rFonts w:ascii="Arial" w:hAnsi="Arial" w:cs="Arial"/>
          <w:sz w:val="20"/>
          <w:szCs w:val="20"/>
        </w:rPr>
        <w:t>a o zrušení směrnice 95/46/ES (obecné nařízení o ochraně osobních údajů), a nebudou poskytovány třetím osobám. Institut lázeňství a balneologie, v. v. i. tímto prohlašuje, že se získanými údaji bude nakládáno výhradně pro účely daného výzkumu, v souladu s platnou legislativou a podle principů Správné klinické praxe.</w:t>
      </w:r>
    </w:p>
    <w:p w14:paraId="722B2EB5" w14:textId="77777777" w:rsidR="00997B9C" w:rsidRPr="00517434" w:rsidRDefault="00997B9C" w:rsidP="00C84C97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Data budou </w:t>
      </w:r>
      <w:proofErr w:type="spellStart"/>
      <w:r w:rsidRPr="00517434">
        <w:rPr>
          <w:rFonts w:ascii="Arial" w:hAnsi="Arial" w:cs="Arial"/>
          <w:sz w:val="20"/>
          <w:szCs w:val="20"/>
        </w:rPr>
        <w:t>ILaBu</w:t>
      </w:r>
      <w:proofErr w:type="spellEnd"/>
      <w:r w:rsidRPr="00517434">
        <w:rPr>
          <w:rFonts w:ascii="Arial" w:hAnsi="Arial" w:cs="Arial"/>
          <w:sz w:val="20"/>
          <w:szCs w:val="20"/>
        </w:rPr>
        <w:t xml:space="preserve"> předávána výhradně </w:t>
      </w:r>
      <w:proofErr w:type="spellStart"/>
      <w:r w:rsidRPr="00517434">
        <w:rPr>
          <w:rFonts w:ascii="Arial" w:hAnsi="Arial" w:cs="Arial"/>
          <w:sz w:val="20"/>
          <w:szCs w:val="20"/>
        </w:rPr>
        <w:t>pseudonymizovaná</w:t>
      </w:r>
      <w:proofErr w:type="spellEnd"/>
      <w:r w:rsidRPr="00517434">
        <w:rPr>
          <w:rFonts w:ascii="Arial" w:hAnsi="Arial" w:cs="Arial"/>
          <w:sz w:val="20"/>
          <w:szCs w:val="20"/>
        </w:rPr>
        <w:t xml:space="preserve"> v elektronické podobě. Data v elektronické podobě budou </w:t>
      </w:r>
      <w:proofErr w:type="spellStart"/>
      <w:r w:rsidRPr="00517434">
        <w:rPr>
          <w:rFonts w:ascii="Arial" w:hAnsi="Arial" w:cs="Arial"/>
          <w:sz w:val="20"/>
          <w:szCs w:val="20"/>
        </w:rPr>
        <w:t>ILaBu</w:t>
      </w:r>
      <w:proofErr w:type="spellEnd"/>
      <w:r w:rsidRPr="00517434">
        <w:rPr>
          <w:rFonts w:ascii="Arial" w:hAnsi="Arial" w:cs="Arial"/>
          <w:sz w:val="20"/>
          <w:szCs w:val="20"/>
        </w:rPr>
        <w:t xml:space="preserve"> předávána strukturovaná na vyhrazeném USB </w:t>
      </w:r>
      <w:proofErr w:type="spellStart"/>
      <w:r w:rsidRPr="00517434">
        <w:rPr>
          <w:rFonts w:ascii="Arial" w:hAnsi="Arial" w:cs="Arial"/>
          <w:sz w:val="20"/>
          <w:szCs w:val="20"/>
        </w:rPr>
        <w:t>flash</w:t>
      </w:r>
      <w:proofErr w:type="spellEnd"/>
      <w:r w:rsidRPr="00517434">
        <w:rPr>
          <w:rFonts w:ascii="Arial" w:hAnsi="Arial" w:cs="Arial"/>
          <w:sz w:val="20"/>
          <w:szCs w:val="20"/>
        </w:rPr>
        <w:t xml:space="preserve"> disku zabezpečeném heslem. </w:t>
      </w:r>
    </w:p>
    <w:p w14:paraId="44F3E179" w14:textId="77777777" w:rsidR="00997B9C" w:rsidRPr="00517434" w:rsidRDefault="00997B9C" w:rsidP="00821B26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Požadujeme: výsledky fyzikálních vyšetření; vyplněné dotazníky. Všechna data budou označena vždy pouze ID kódem pacienta + viditelným označením, zda se jedná o data vstupní, pořízená na začátku KLP, nebo výstupní, pořízená na konci KLP.</w:t>
      </w:r>
    </w:p>
    <w:p w14:paraId="1FFC2820" w14:textId="7DC5E396" w:rsidR="00997B9C" w:rsidRPr="00517434" w:rsidRDefault="00997B9C" w:rsidP="00821B26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Veškerá data budou předána nejpozději do 3</w:t>
      </w:r>
      <w:r w:rsidR="00E50824">
        <w:rPr>
          <w:rFonts w:ascii="Arial" w:hAnsi="Arial" w:cs="Arial"/>
          <w:sz w:val="20"/>
          <w:szCs w:val="20"/>
        </w:rPr>
        <w:t>1.12.2026</w:t>
      </w:r>
      <w:r w:rsidRPr="00517434">
        <w:rPr>
          <w:rFonts w:ascii="Arial" w:hAnsi="Arial" w:cs="Arial"/>
          <w:sz w:val="20"/>
          <w:szCs w:val="20"/>
        </w:rPr>
        <w:t>.</w:t>
      </w:r>
    </w:p>
    <w:p w14:paraId="2B94D668" w14:textId="77777777" w:rsidR="00997B9C" w:rsidRPr="00517434" w:rsidRDefault="00997B9C" w:rsidP="00821B26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Potřebné </w:t>
      </w:r>
      <w:r w:rsidRPr="00517434">
        <w:rPr>
          <w:rFonts w:ascii="Arial" w:hAnsi="Arial" w:cs="Arial"/>
          <w:b/>
          <w:bCs/>
          <w:sz w:val="20"/>
          <w:szCs w:val="20"/>
          <w:u w:val="single"/>
        </w:rPr>
        <w:t>minimální</w:t>
      </w:r>
      <w:r w:rsidRPr="00517434">
        <w:rPr>
          <w:rFonts w:ascii="Arial" w:hAnsi="Arial" w:cs="Arial"/>
          <w:b/>
          <w:bCs/>
          <w:sz w:val="20"/>
          <w:szCs w:val="20"/>
        </w:rPr>
        <w:t xml:space="preserve"> vybavení:</w:t>
      </w:r>
    </w:p>
    <w:p w14:paraId="07F22156" w14:textId="77777777" w:rsidR="00997B9C" w:rsidRPr="00517434" w:rsidRDefault="00997B9C" w:rsidP="00821B26">
      <w:pPr>
        <w:pStyle w:val="Odstavecseseznamem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USB </w:t>
      </w:r>
      <w:proofErr w:type="spellStart"/>
      <w:r w:rsidRPr="00517434">
        <w:rPr>
          <w:rFonts w:ascii="Arial" w:hAnsi="Arial" w:cs="Arial"/>
          <w:sz w:val="20"/>
          <w:szCs w:val="20"/>
        </w:rPr>
        <w:t>flash</w:t>
      </w:r>
      <w:proofErr w:type="spellEnd"/>
      <w:r w:rsidRPr="00517434">
        <w:rPr>
          <w:rFonts w:ascii="Arial" w:hAnsi="Arial" w:cs="Arial"/>
          <w:sz w:val="20"/>
          <w:szCs w:val="20"/>
        </w:rPr>
        <w:t xml:space="preserve"> disk 128 GB (softwarové AES-128 šifrování, USB 3.2 Gen 1 (USB 3.0), </w:t>
      </w:r>
      <w:r w:rsidRPr="00517434">
        <w:rPr>
          <w:rFonts w:ascii="Arial" w:hAnsi="Arial" w:cs="Arial"/>
          <w:sz w:val="20"/>
          <w:szCs w:val="20"/>
        </w:rPr>
        <w:br/>
        <w:t xml:space="preserve">konektor USB-A a USB-C).     </w:t>
      </w:r>
    </w:p>
    <w:p w14:paraId="6EF593A4" w14:textId="77777777" w:rsidR="00997B9C" w:rsidRPr="00517434" w:rsidRDefault="00997B9C" w:rsidP="00821B2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E2DEBA5" w14:textId="77777777" w:rsidR="00997B9C" w:rsidRPr="00517434" w:rsidRDefault="00997B9C" w:rsidP="00821B26">
      <w:pPr>
        <w:pStyle w:val="Odstavecseseznamem"/>
        <w:widowControl/>
        <w:numPr>
          <w:ilvl w:val="0"/>
          <w:numId w:val="8"/>
        </w:numPr>
        <w:tabs>
          <w:tab w:val="left" w:pos="426"/>
        </w:tabs>
        <w:suppressAutoHyphens w:val="0"/>
        <w:spacing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>Etické aspekty</w:t>
      </w:r>
    </w:p>
    <w:p w14:paraId="22B5F687" w14:textId="77777777" w:rsidR="00997B9C" w:rsidRPr="00517434" w:rsidRDefault="00997B9C" w:rsidP="00821B2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Klinická studie byla schválena rozhodnutím Etické komise Fakultní nemocnice a Lékařské fakulty v Plzni, ze dne 31.8. 2023, č. j. 361/23.</w:t>
      </w:r>
    </w:p>
    <w:p w14:paraId="7FE6826F" w14:textId="77777777" w:rsidR="00997B9C" w:rsidRPr="00517434" w:rsidRDefault="00997B9C" w:rsidP="00821B2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Každému pacientovi se zájmem o zařazení do studie, bude na začátku komplexní lázeňské léčebně rehabilitační péče předložen a srozumitelným způsobem vysvětlen Informovaný souhlas, po jehož seznámení se a odsouhlasení jej pacient podepíše. Podepsaný originál informovaného souhlasu zůstane uložen v lázeňském zařízení, spolu s ostatními pacientovými daty pořízenými v rámci této klinické studie.</w:t>
      </w:r>
    </w:p>
    <w:p w14:paraId="73F80C93" w14:textId="77777777" w:rsidR="00997B9C" w:rsidRPr="00517434" w:rsidRDefault="00997B9C" w:rsidP="00821B2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Předkládaná studie nepřináší pacientům žádná významná zdravotní rizika ve srovnání se standardní komplexní lázeňskou léčebně rehabilitační péčí.</w:t>
      </w:r>
    </w:p>
    <w:p w14:paraId="0E07693A" w14:textId="77777777" w:rsidR="00997B9C" w:rsidRPr="00517434" w:rsidRDefault="00997B9C" w:rsidP="00821B2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D5C996E" w14:textId="77777777" w:rsidR="00997B9C" w:rsidRPr="00517434" w:rsidRDefault="00997B9C" w:rsidP="00821B26">
      <w:pPr>
        <w:pStyle w:val="Odstavecseseznamem"/>
        <w:widowControl/>
        <w:numPr>
          <w:ilvl w:val="0"/>
          <w:numId w:val="8"/>
        </w:numPr>
        <w:suppressAutoHyphens w:val="0"/>
        <w:spacing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17434">
        <w:rPr>
          <w:rFonts w:ascii="Arial" w:hAnsi="Arial" w:cs="Arial"/>
          <w:b/>
          <w:bCs/>
          <w:sz w:val="20"/>
          <w:szCs w:val="20"/>
        </w:rPr>
        <w:t xml:space="preserve">Právní odpovědnost </w:t>
      </w:r>
    </w:p>
    <w:p w14:paraId="7476F61C" w14:textId="77777777" w:rsidR="00997B9C" w:rsidRPr="00517434" w:rsidRDefault="00997B9C" w:rsidP="00821B2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>Právní odpovědnost za účastníky studie nese lázeňské zařízení.</w:t>
      </w:r>
    </w:p>
    <w:p w14:paraId="12CC989F" w14:textId="77777777" w:rsidR="00997B9C" w:rsidRPr="00517434" w:rsidRDefault="00997B9C" w:rsidP="0051743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8ED2818" w14:textId="0C0E8623" w:rsidR="00997B9C" w:rsidRPr="005C32B5" w:rsidRDefault="00997B9C" w:rsidP="005C32B5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32B5">
        <w:rPr>
          <w:rFonts w:ascii="Arial" w:hAnsi="Arial" w:cs="Arial"/>
          <w:b/>
          <w:bCs/>
          <w:sz w:val="20"/>
          <w:szCs w:val="20"/>
        </w:rPr>
        <w:t>Kontaktní osoby</w:t>
      </w:r>
    </w:p>
    <w:p w14:paraId="5D27EDAB" w14:textId="77777777" w:rsidR="00997B9C" w:rsidRPr="00517434" w:rsidRDefault="00997B9C" w:rsidP="0051743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Mgr. Magdaléna </w:t>
      </w:r>
      <w:proofErr w:type="spellStart"/>
      <w:r w:rsidRPr="00517434">
        <w:rPr>
          <w:rFonts w:ascii="Arial" w:hAnsi="Arial" w:cs="Arial"/>
          <w:sz w:val="20"/>
          <w:szCs w:val="20"/>
        </w:rPr>
        <w:t>Vereskova</w:t>
      </w:r>
      <w:proofErr w:type="spellEnd"/>
      <w:r w:rsidRPr="005174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7434">
        <w:rPr>
          <w:rFonts w:ascii="Arial" w:hAnsi="Arial" w:cs="Arial"/>
          <w:sz w:val="20"/>
          <w:szCs w:val="20"/>
        </w:rPr>
        <w:t>MSc</w:t>
      </w:r>
      <w:proofErr w:type="spellEnd"/>
      <w:r w:rsidRPr="00517434">
        <w:rPr>
          <w:rFonts w:ascii="Arial" w:hAnsi="Arial" w:cs="Arial"/>
          <w:sz w:val="20"/>
          <w:szCs w:val="20"/>
        </w:rPr>
        <w:t>.</w:t>
      </w:r>
    </w:p>
    <w:p w14:paraId="5FD5A7DD" w14:textId="77777777" w:rsidR="00997B9C" w:rsidRPr="00517434" w:rsidRDefault="00997B9C" w:rsidP="0051743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Institut lázeňství a balneologie </w:t>
      </w:r>
      <w:proofErr w:type="spellStart"/>
      <w:r w:rsidRPr="00517434">
        <w:rPr>
          <w:rFonts w:ascii="Arial" w:hAnsi="Arial" w:cs="Arial"/>
          <w:sz w:val="20"/>
          <w:szCs w:val="20"/>
        </w:rPr>
        <w:t>v.v.i</w:t>
      </w:r>
      <w:proofErr w:type="spellEnd"/>
      <w:r w:rsidRPr="00517434">
        <w:rPr>
          <w:rFonts w:ascii="Arial" w:hAnsi="Arial" w:cs="Arial"/>
          <w:sz w:val="20"/>
          <w:szCs w:val="20"/>
        </w:rPr>
        <w:t xml:space="preserve">., Karlovy Vary </w:t>
      </w:r>
    </w:p>
    <w:p w14:paraId="2295B4F6" w14:textId="77777777" w:rsidR="00997B9C" w:rsidRPr="00517434" w:rsidRDefault="00997B9C" w:rsidP="0051743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Email: </w:t>
      </w:r>
      <w:hyperlink r:id="rId11" w:history="1">
        <w:r w:rsidRPr="00517434">
          <w:rPr>
            <w:rStyle w:val="Hypertextovodkaz"/>
            <w:rFonts w:ascii="Arial" w:hAnsi="Arial" w:cs="Arial"/>
            <w:sz w:val="20"/>
            <w:szCs w:val="20"/>
          </w:rPr>
          <w:t>vereskova@i-lab.cz</w:t>
        </w:r>
      </w:hyperlink>
      <w:r w:rsidRPr="00517434">
        <w:rPr>
          <w:rFonts w:ascii="Arial" w:hAnsi="Arial" w:cs="Arial"/>
          <w:sz w:val="20"/>
          <w:szCs w:val="20"/>
        </w:rPr>
        <w:t>, telefon: 736 447 525</w:t>
      </w:r>
    </w:p>
    <w:p w14:paraId="644BF584" w14:textId="77777777" w:rsidR="00997B9C" w:rsidRPr="00517434" w:rsidRDefault="00997B9C" w:rsidP="00517434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5116B2FA" w14:textId="77777777" w:rsidR="00997B9C" w:rsidRPr="00517434" w:rsidRDefault="00997B9C" w:rsidP="0051743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Mgr. Marek </w:t>
      </w:r>
      <w:proofErr w:type="spellStart"/>
      <w:r w:rsidRPr="00517434">
        <w:rPr>
          <w:rFonts w:ascii="Arial" w:hAnsi="Arial" w:cs="Arial"/>
          <w:sz w:val="20"/>
          <w:szCs w:val="20"/>
        </w:rPr>
        <w:t>Maráček</w:t>
      </w:r>
      <w:proofErr w:type="spellEnd"/>
      <w:r w:rsidRPr="00517434">
        <w:rPr>
          <w:rFonts w:ascii="Arial" w:hAnsi="Arial" w:cs="Arial"/>
          <w:sz w:val="20"/>
          <w:szCs w:val="20"/>
        </w:rPr>
        <w:br/>
        <w:t>Institut lázeňství a balneologie, v. v. i., Karlovy Vary</w:t>
      </w:r>
    </w:p>
    <w:p w14:paraId="6EDCFB7B" w14:textId="30F622BF" w:rsidR="00997B9C" w:rsidRPr="00517434" w:rsidRDefault="00997B9C" w:rsidP="00517434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17434">
        <w:rPr>
          <w:rFonts w:ascii="Arial" w:hAnsi="Arial" w:cs="Arial"/>
          <w:sz w:val="20"/>
          <w:szCs w:val="20"/>
        </w:rPr>
        <w:t xml:space="preserve">Email: </w:t>
      </w:r>
      <w:hyperlink r:id="rId12" w:history="1">
        <w:r w:rsidRPr="00517434">
          <w:rPr>
            <w:rStyle w:val="Hypertextovodkaz"/>
            <w:rFonts w:ascii="Arial" w:hAnsi="Arial" w:cs="Arial"/>
            <w:sz w:val="20"/>
            <w:szCs w:val="20"/>
          </w:rPr>
          <w:t>maracek@i-lab.cz</w:t>
        </w:r>
      </w:hyperlink>
      <w:r w:rsidRPr="00517434">
        <w:rPr>
          <w:rFonts w:ascii="Arial" w:hAnsi="Arial" w:cs="Arial"/>
          <w:sz w:val="20"/>
          <w:szCs w:val="20"/>
        </w:rPr>
        <w:t>, telefon: 725 556 756</w:t>
      </w:r>
    </w:p>
    <w:p w14:paraId="27531576" w14:textId="77777777" w:rsidR="0092438A" w:rsidRDefault="0092438A" w:rsidP="000C2F9A">
      <w:pPr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CC3536C" w14:textId="77777777" w:rsidR="00D55AAD" w:rsidRDefault="00D55AAD" w:rsidP="000C2F9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BE4FFA" w14:textId="77777777" w:rsidR="00D55AAD" w:rsidRDefault="00D55AAD" w:rsidP="00222AA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84F11C" w14:textId="77777777" w:rsidR="00222AA3" w:rsidRPr="00171D10" w:rsidRDefault="00222AA3" w:rsidP="00222AA3">
      <w:pPr>
        <w:jc w:val="both"/>
        <w:rPr>
          <w:rFonts w:ascii="Arial" w:hAnsi="Arial" w:cs="Arial"/>
          <w:sz w:val="20"/>
          <w:szCs w:val="20"/>
        </w:rPr>
      </w:pPr>
      <w:r w:rsidRPr="00171D10">
        <w:rPr>
          <w:rFonts w:ascii="Arial" w:hAnsi="Arial" w:cs="Arial"/>
          <w:sz w:val="20"/>
          <w:szCs w:val="20"/>
          <w:u w:val="single"/>
        </w:rPr>
        <w:t>Pozn</w:t>
      </w:r>
      <w:r w:rsidRPr="00171D10">
        <w:rPr>
          <w:rFonts w:ascii="Arial" w:hAnsi="Arial" w:cs="Arial"/>
          <w:sz w:val="20"/>
          <w:szCs w:val="20"/>
        </w:rPr>
        <w:t>.: Zadavatel si vyhrazuje právo požadovat v případě pochybností předložení:</w:t>
      </w:r>
    </w:p>
    <w:p w14:paraId="2E22AFCA" w14:textId="0661AE80" w:rsidR="00222AA3" w:rsidRPr="00171D10" w:rsidRDefault="00BB2954" w:rsidP="00222A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 o dispozici požadovaným personálem a vybavením</w:t>
      </w:r>
    </w:p>
    <w:p w14:paraId="707CCE4C" w14:textId="138492D7" w:rsidR="00222AA3" w:rsidRDefault="00DA6E5A" w:rsidP="00222A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22AA3" w:rsidRPr="00171D10">
        <w:rPr>
          <w:rFonts w:ascii="Arial" w:hAnsi="Arial" w:cs="Arial"/>
          <w:sz w:val="20"/>
          <w:szCs w:val="20"/>
        </w:rPr>
        <w:t>j. dokumenty za účelem ověření.</w:t>
      </w:r>
    </w:p>
    <w:p w14:paraId="6D67CE25" w14:textId="77777777" w:rsidR="00D55AAD" w:rsidRPr="00D55AAD" w:rsidRDefault="00D55AAD" w:rsidP="00D55AAD">
      <w:pPr>
        <w:jc w:val="both"/>
        <w:rPr>
          <w:rFonts w:ascii="Arial" w:hAnsi="Arial" w:cs="Arial"/>
          <w:sz w:val="20"/>
          <w:szCs w:val="20"/>
        </w:rPr>
      </w:pPr>
    </w:p>
    <w:p w14:paraId="7F032F51" w14:textId="77777777" w:rsidR="00222AA3" w:rsidRPr="00171D10" w:rsidRDefault="00222AA3" w:rsidP="00222AA3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C14F0B" w14:textId="1C48882B" w:rsidR="00500553" w:rsidRDefault="00222AA3" w:rsidP="00D55AA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F5E31">
        <w:rPr>
          <w:rFonts w:ascii="Arial" w:hAnsi="Arial" w:cs="Arial"/>
          <w:b/>
          <w:bCs/>
          <w:sz w:val="20"/>
          <w:szCs w:val="20"/>
          <w:u w:val="single"/>
        </w:rPr>
        <w:t>Já, níže podepsaný zástupce účastníka čestně prohlašuji, že výše uvedené údaje jsou pravdivé, a že v případě úspěchu v</w:t>
      </w:r>
      <w:r w:rsidR="00480818">
        <w:rPr>
          <w:rFonts w:ascii="Arial" w:hAnsi="Arial" w:cs="Arial"/>
          <w:b/>
          <w:bCs/>
          <w:sz w:val="20"/>
          <w:szCs w:val="20"/>
          <w:u w:val="single"/>
        </w:rPr>
        <w:t xml:space="preserve"> zadávacím </w:t>
      </w:r>
      <w:r w:rsidRPr="003F5E31">
        <w:rPr>
          <w:rFonts w:ascii="Arial" w:hAnsi="Arial" w:cs="Arial"/>
          <w:b/>
          <w:bCs/>
          <w:sz w:val="20"/>
          <w:szCs w:val="20"/>
          <w:u w:val="single"/>
        </w:rPr>
        <w:t xml:space="preserve">řízení </w:t>
      </w:r>
      <w:r w:rsidR="00D55AAD">
        <w:rPr>
          <w:rFonts w:ascii="Arial" w:hAnsi="Arial" w:cs="Arial"/>
          <w:b/>
          <w:bCs/>
          <w:sz w:val="20"/>
          <w:szCs w:val="20"/>
          <w:u w:val="single"/>
        </w:rPr>
        <w:t xml:space="preserve">poskytneme </w:t>
      </w:r>
      <w:r w:rsidR="00D70784">
        <w:rPr>
          <w:rFonts w:ascii="Arial" w:hAnsi="Arial" w:cs="Arial"/>
          <w:b/>
          <w:bCs/>
          <w:sz w:val="20"/>
          <w:szCs w:val="20"/>
          <w:u w:val="single"/>
        </w:rPr>
        <w:t>činnosti a výstupy v souvislosti se zpra</w:t>
      </w:r>
      <w:r w:rsidR="005C32B5">
        <w:rPr>
          <w:rFonts w:ascii="Arial" w:hAnsi="Arial" w:cs="Arial"/>
          <w:b/>
          <w:bCs/>
          <w:sz w:val="20"/>
          <w:szCs w:val="20"/>
          <w:u w:val="single"/>
        </w:rPr>
        <w:t xml:space="preserve">covávanou </w:t>
      </w:r>
      <w:r w:rsidR="00D55AAD">
        <w:rPr>
          <w:rFonts w:ascii="Arial" w:hAnsi="Arial" w:cs="Arial"/>
          <w:b/>
          <w:bCs/>
          <w:sz w:val="20"/>
          <w:szCs w:val="20"/>
          <w:u w:val="single"/>
        </w:rPr>
        <w:t>klinickou studi</w:t>
      </w:r>
      <w:r w:rsidR="005C32B5">
        <w:rPr>
          <w:rFonts w:ascii="Arial" w:hAnsi="Arial" w:cs="Arial"/>
          <w:b/>
          <w:bCs/>
          <w:sz w:val="20"/>
          <w:szCs w:val="20"/>
          <w:u w:val="single"/>
        </w:rPr>
        <w:t>í</w:t>
      </w:r>
      <w:r w:rsidRPr="003F5E31">
        <w:rPr>
          <w:rFonts w:ascii="Arial" w:hAnsi="Arial" w:cs="Arial"/>
          <w:b/>
          <w:bCs/>
          <w:sz w:val="20"/>
          <w:szCs w:val="20"/>
          <w:u w:val="single"/>
        </w:rPr>
        <w:t xml:space="preserve"> přesně dle </w:t>
      </w:r>
      <w:r w:rsidR="00D55AAD">
        <w:rPr>
          <w:rFonts w:ascii="Arial" w:hAnsi="Arial" w:cs="Arial"/>
          <w:b/>
          <w:bCs/>
          <w:sz w:val="20"/>
          <w:szCs w:val="20"/>
          <w:u w:val="single"/>
        </w:rPr>
        <w:t>specifikace</w:t>
      </w:r>
      <w:r w:rsidRPr="003F5E31">
        <w:rPr>
          <w:rFonts w:ascii="Arial" w:hAnsi="Arial" w:cs="Arial"/>
          <w:b/>
          <w:bCs/>
          <w:sz w:val="20"/>
          <w:szCs w:val="20"/>
          <w:u w:val="single"/>
        </w:rPr>
        <w:t xml:space="preserve"> a obchodních podmínek ve své nabídce. </w:t>
      </w:r>
    </w:p>
    <w:p w14:paraId="1769A18B" w14:textId="77777777" w:rsidR="00D55AAD" w:rsidRDefault="00D55AAD" w:rsidP="00D55A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0252E7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  <w:shd w:val="clear" w:color="auto" w:fill="FFFF00"/>
        </w:rPr>
        <w:t>………………</w:t>
      </w:r>
      <w:r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  <w:shd w:val="clear" w:color="auto" w:fill="FFFF00"/>
        </w:rPr>
        <w:t>……………</w:t>
      </w:r>
    </w:p>
    <w:p w14:paraId="26335624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</w:p>
    <w:p w14:paraId="1A7C5DF9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</w:p>
    <w:p w14:paraId="302DEA75" w14:textId="77777777" w:rsidR="00500553" w:rsidRDefault="00500553" w:rsidP="0050055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C884B8A" w14:textId="77777777" w:rsidR="00500553" w:rsidRDefault="00500553" w:rsidP="00500553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00"/>
        </w:rPr>
        <w:t>…………..…………………………</w:t>
      </w:r>
      <w:r>
        <w:rPr>
          <w:rFonts w:ascii="Arial" w:hAnsi="Arial"/>
          <w:sz w:val="20"/>
          <w:szCs w:val="20"/>
        </w:rPr>
        <w:t>.</w:t>
      </w:r>
    </w:p>
    <w:p w14:paraId="43C6E073" w14:textId="77777777" w:rsidR="00500553" w:rsidRPr="00480818" w:rsidRDefault="00500553" w:rsidP="00500553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Pr="00480818">
        <w:rPr>
          <w:rFonts w:ascii="Arial" w:hAnsi="Arial"/>
          <w:sz w:val="20"/>
          <w:szCs w:val="20"/>
        </w:rPr>
        <w:t xml:space="preserve">Jméno, příjmení, podpis osoby </w:t>
      </w:r>
    </w:p>
    <w:p w14:paraId="3F9D643C" w14:textId="77777777" w:rsidR="00500553" w:rsidRDefault="00500553" w:rsidP="00500553">
      <w:r w:rsidRPr="00480818">
        <w:rPr>
          <w:rFonts w:ascii="Arial" w:hAnsi="Arial"/>
          <w:sz w:val="20"/>
          <w:szCs w:val="20"/>
        </w:rPr>
        <w:t>oprávněné jednat za dodavatele</w:t>
      </w:r>
      <w:r>
        <w:rPr>
          <w:rFonts w:ascii="Arial" w:hAnsi="Arial"/>
          <w:sz w:val="20"/>
          <w:szCs w:val="20"/>
        </w:rPr>
        <w:t>)</w:t>
      </w:r>
    </w:p>
    <w:p w14:paraId="3096605B" w14:textId="77777777" w:rsidR="00D17BC5" w:rsidRDefault="00D17BC5"/>
    <w:sectPr w:rsidR="00D17B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DBE2" w14:textId="77777777" w:rsidR="005916FE" w:rsidRDefault="005916FE" w:rsidP="0073420D">
      <w:r>
        <w:separator/>
      </w:r>
    </w:p>
  </w:endnote>
  <w:endnote w:type="continuationSeparator" w:id="0">
    <w:p w14:paraId="6CCAD23E" w14:textId="77777777" w:rsidR="005916FE" w:rsidRDefault="005916FE" w:rsidP="0073420D">
      <w:r>
        <w:continuationSeparator/>
      </w:r>
    </w:p>
  </w:endnote>
  <w:endnote w:type="continuationNotice" w:id="1">
    <w:p w14:paraId="17B47340" w14:textId="77777777" w:rsidR="005916FE" w:rsidRDefault="00591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77E8" w14:textId="77777777" w:rsidR="005916FE" w:rsidRDefault="005916FE" w:rsidP="0073420D">
      <w:r>
        <w:separator/>
      </w:r>
    </w:p>
  </w:footnote>
  <w:footnote w:type="continuationSeparator" w:id="0">
    <w:p w14:paraId="6A9CEFD0" w14:textId="77777777" w:rsidR="005916FE" w:rsidRDefault="005916FE" w:rsidP="0073420D">
      <w:r>
        <w:continuationSeparator/>
      </w:r>
    </w:p>
  </w:footnote>
  <w:footnote w:type="continuationNotice" w:id="1">
    <w:p w14:paraId="69D8472B" w14:textId="77777777" w:rsidR="005916FE" w:rsidRDefault="005916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317B" w14:textId="63C8215F" w:rsidR="00B76949" w:rsidRDefault="00D67920">
    <w:pPr>
      <w:pStyle w:val="Zhlav"/>
    </w:pPr>
    <w:r w:rsidRPr="00377897">
      <w:rPr>
        <w:noProof/>
      </w:rPr>
      <w:drawing>
        <wp:inline distT="0" distB="0" distL="0" distR="0" wp14:anchorId="0FB52F87" wp14:editId="34ED04BE">
          <wp:extent cx="5759450" cy="415925"/>
          <wp:effectExtent l="0" t="0" r="0" b="3175"/>
          <wp:docPr id="52680813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4E72"/>
    <w:multiLevelType w:val="hybridMultilevel"/>
    <w:tmpl w:val="4DAC5878"/>
    <w:lvl w:ilvl="0" w:tplc="EF38DEA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20F"/>
    <w:multiLevelType w:val="hybridMultilevel"/>
    <w:tmpl w:val="4BF6AD1A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6D11780"/>
    <w:multiLevelType w:val="hybridMultilevel"/>
    <w:tmpl w:val="A2005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2D81"/>
    <w:multiLevelType w:val="hybridMultilevel"/>
    <w:tmpl w:val="7E1A1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1B3C"/>
    <w:multiLevelType w:val="hybridMultilevel"/>
    <w:tmpl w:val="8D487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25CF"/>
    <w:multiLevelType w:val="hybridMultilevel"/>
    <w:tmpl w:val="E91465F6"/>
    <w:lvl w:ilvl="0" w:tplc="97D430FE">
      <w:start w:val="10"/>
      <w:numFmt w:val="decimal"/>
      <w:lvlText w:val="%1"/>
      <w:lvlJc w:val="left"/>
      <w:pPr>
        <w:ind w:left="144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BB5988"/>
    <w:multiLevelType w:val="hybridMultilevel"/>
    <w:tmpl w:val="FE8A8F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35063"/>
    <w:multiLevelType w:val="hybridMultilevel"/>
    <w:tmpl w:val="6B1C9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5782B"/>
    <w:multiLevelType w:val="hybridMultilevel"/>
    <w:tmpl w:val="173C9C6E"/>
    <w:lvl w:ilvl="0" w:tplc="AB486BBA">
      <w:start w:val="20"/>
      <w:numFmt w:val="decimal"/>
      <w:lvlText w:val="%1"/>
      <w:lvlJc w:val="left"/>
      <w:pPr>
        <w:ind w:left="1440" w:hanging="360"/>
      </w:pPr>
      <w:rPr>
        <w:i/>
        <w:iCs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96946413">
    <w:abstractNumId w:val="0"/>
  </w:num>
  <w:num w:numId="2" w16cid:durableId="927080236">
    <w:abstractNumId w:val="4"/>
  </w:num>
  <w:num w:numId="3" w16cid:durableId="90398728">
    <w:abstractNumId w:val="1"/>
  </w:num>
  <w:num w:numId="4" w16cid:durableId="770861219">
    <w:abstractNumId w:val="2"/>
  </w:num>
  <w:num w:numId="5" w16cid:durableId="1640646513">
    <w:abstractNumId w:val="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15783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5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026345">
    <w:abstractNumId w:val="3"/>
  </w:num>
  <w:num w:numId="9" w16cid:durableId="790242678">
    <w:abstractNumId w:val="6"/>
  </w:num>
  <w:num w:numId="10" w16cid:durableId="1119108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0"/>
    <w:rsid w:val="00007A02"/>
    <w:rsid w:val="0001499D"/>
    <w:rsid w:val="000227F9"/>
    <w:rsid w:val="000251DD"/>
    <w:rsid w:val="00035B56"/>
    <w:rsid w:val="000455E3"/>
    <w:rsid w:val="0005193C"/>
    <w:rsid w:val="00086BF6"/>
    <w:rsid w:val="0008714D"/>
    <w:rsid w:val="000A1E01"/>
    <w:rsid w:val="000A55B4"/>
    <w:rsid w:val="000B3C46"/>
    <w:rsid w:val="000C2F9A"/>
    <w:rsid w:val="000C48F5"/>
    <w:rsid w:val="000D52F6"/>
    <w:rsid w:val="000F2504"/>
    <w:rsid w:val="000F5E8B"/>
    <w:rsid w:val="0011029D"/>
    <w:rsid w:val="001248DD"/>
    <w:rsid w:val="00131026"/>
    <w:rsid w:val="0013417A"/>
    <w:rsid w:val="00135230"/>
    <w:rsid w:val="001743C3"/>
    <w:rsid w:val="00194E48"/>
    <w:rsid w:val="00197297"/>
    <w:rsid w:val="001C26B3"/>
    <w:rsid w:val="001E2873"/>
    <w:rsid w:val="002150BE"/>
    <w:rsid w:val="002168A0"/>
    <w:rsid w:val="00222AA3"/>
    <w:rsid w:val="00236507"/>
    <w:rsid w:val="002473E2"/>
    <w:rsid w:val="002515B7"/>
    <w:rsid w:val="00254880"/>
    <w:rsid w:val="002608F2"/>
    <w:rsid w:val="00296F3A"/>
    <w:rsid w:val="002A4C9B"/>
    <w:rsid w:val="002A50D7"/>
    <w:rsid w:val="002C7032"/>
    <w:rsid w:val="002E2B15"/>
    <w:rsid w:val="002E7826"/>
    <w:rsid w:val="00340B4C"/>
    <w:rsid w:val="0037273D"/>
    <w:rsid w:val="003922F6"/>
    <w:rsid w:val="0039537A"/>
    <w:rsid w:val="00397B70"/>
    <w:rsid w:val="003A4460"/>
    <w:rsid w:val="003A7022"/>
    <w:rsid w:val="003B375D"/>
    <w:rsid w:val="003C35E1"/>
    <w:rsid w:val="003C59B4"/>
    <w:rsid w:val="003D015F"/>
    <w:rsid w:val="003E2FA1"/>
    <w:rsid w:val="003F1CEA"/>
    <w:rsid w:val="003F43A1"/>
    <w:rsid w:val="003F7160"/>
    <w:rsid w:val="0040108E"/>
    <w:rsid w:val="00406580"/>
    <w:rsid w:val="00444D29"/>
    <w:rsid w:val="00480818"/>
    <w:rsid w:val="00485C26"/>
    <w:rsid w:val="00497800"/>
    <w:rsid w:val="004C2EDD"/>
    <w:rsid w:val="004D2624"/>
    <w:rsid w:val="004D5F05"/>
    <w:rsid w:val="004F01E6"/>
    <w:rsid w:val="005000C7"/>
    <w:rsid w:val="00500553"/>
    <w:rsid w:val="00510188"/>
    <w:rsid w:val="00516760"/>
    <w:rsid w:val="00517434"/>
    <w:rsid w:val="00521F18"/>
    <w:rsid w:val="00525E40"/>
    <w:rsid w:val="00531087"/>
    <w:rsid w:val="00541AC2"/>
    <w:rsid w:val="00553621"/>
    <w:rsid w:val="00575CC6"/>
    <w:rsid w:val="005773E8"/>
    <w:rsid w:val="00580171"/>
    <w:rsid w:val="005916FE"/>
    <w:rsid w:val="005A0540"/>
    <w:rsid w:val="005B4BD1"/>
    <w:rsid w:val="005C054B"/>
    <w:rsid w:val="005C32B5"/>
    <w:rsid w:val="005D0CBD"/>
    <w:rsid w:val="005D5B12"/>
    <w:rsid w:val="005E492A"/>
    <w:rsid w:val="005E5B16"/>
    <w:rsid w:val="005F335C"/>
    <w:rsid w:val="005F5120"/>
    <w:rsid w:val="006036C1"/>
    <w:rsid w:val="006324E6"/>
    <w:rsid w:val="006340DF"/>
    <w:rsid w:val="0066592D"/>
    <w:rsid w:val="0067019F"/>
    <w:rsid w:val="0067237D"/>
    <w:rsid w:val="00673F82"/>
    <w:rsid w:val="00674979"/>
    <w:rsid w:val="00690331"/>
    <w:rsid w:val="006952BE"/>
    <w:rsid w:val="006D018D"/>
    <w:rsid w:val="00711752"/>
    <w:rsid w:val="00720C74"/>
    <w:rsid w:val="00721EB7"/>
    <w:rsid w:val="0073280F"/>
    <w:rsid w:val="0073420D"/>
    <w:rsid w:val="00747AD7"/>
    <w:rsid w:val="00752418"/>
    <w:rsid w:val="0075422F"/>
    <w:rsid w:val="007633EE"/>
    <w:rsid w:val="00770435"/>
    <w:rsid w:val="007721E6"/>
    <w:rsid w:val="007845D2"/>
    <w:rsid w:val="00790617"/>
    <w:rsid w:val="007916A4"/>
    <w:rsid w:val="007A03F7"/>
    <w:rsid w:val="007B4546"/>
    <w:rsid w:val="007B60B6"/>
    <w:rsid w:val="007C13BC"/>
    <w:rsid w:val="007D7FF7"/>
    <w:rsid w:val="00821B26"/>
    <w:rsid w:val="008263DE"/>
    <w:rsid w:val="00831D6D"/>
    <w:rsid w:val="00833F57"/>
    <w:rsid w:val="0083452A"/>
    <w:rsid w:val="00837FC6"/>
    <w:rsid w:val="00845FB4"/>
    <w:rsid w:val="00846F30"/>
    <w:rsid w:val="00851636"/>
    <w:rsid w:val="00864825"/>
    <w:rsid w:val="008743F3"/>
    <w:rsid w:val="0087505D"/>
    <w:rsid w:val="00890211"/>
    <w:rsid w:val="008A43F8"/>
    <w:rsid w:val="008A6EE7"/>
    <w:rsid w:val="008B348C"/>
    <w:rsid w:val="008C62D8"/>
    <w:rsid w:val="008E088C"/>
    <w:rsid w:val="008E099B"/>
    <w:rsid w:val="008F041C"/>
    <w:rsid w:val="00902DF5"/>
    <w:rsid w:val="00904FEB"/>
    <w:rsid w:val="00920CDC"/>
    <w:rsid w:val="00922ECB"/>
    <w:rsid w:val="00922F11"/>
    <w:rsid w:val="00923756"/>
    <w:rsid w:val="009241E8"/>
    <w:rsid w:val="0092438A"/>
    <w:rsid w:val="00944ADB"/>
    <w:rsid w:val="00946787"/>
    <w:rsid w:val="009537EE"/>
    <w:rsid w:val="009975C2"/>
    <w:rsid w:val="00997B9C"/>
    <w:rsid w:val="009C5DD0"/>
    <w:rsid w:val="009C7010"/>
    <w:rsid w:val="009D5745"/>
    <w:rsid w:val="009E4E3E"/>
    <w:rsid w:val="00A009D2"/>
    <w:rsid w:val="00A03B79"/>
    <w:rsid w:val="00A07B2B"/>
    <w:rsid w:val="00A24121"/>
    <w:rsid w:val="00A26DFF"/>
    <w:rsid w:val="00A33C2E"/>
    <w:rsid w:val="00A364EB"/>
    <w:rsid w:val="00A61095"/>
    <w:rsid w:val="00AA617C"/>
    <w:rsid w:val="00AB51B5"/>
    <w:rsid w:val="00AC073A"/>
    <w:rsid w:val="00AC5B59"/>
    <w:rsid w:val="00AD32E9"/>
    <w:rsid w:val="00B00C59"/>
    <w:rsid w:val="00B02C84"/>
    <w:rsid w:val="00B02C94"/>
    <w:rsid w:val="00B03711"/>
    <w:rsid w:val="00B06480"/>
    <w:rsid w:val="00B358BE"/>
    <w:rsid w:val="00B362CE"/>
    <w:rsid w:val="00B51EE1"/>
    <w:rsid w:val="00B61FB2"/>
    <w:rsid w:val="00B62D9C"/>
    <w:rsid w:val="00B64884"/>
    <w:rsid w:val="00B7302D"/>
    <w:rsid w:val="00B742C0"/>
    <w:rsid w:val="00B76949"/>
    <w:rsid w:val="00B87E50"/>
    <w:rsid w:val="00B93DBF"/>
    <w:rsid w:val="00B9534B"/>
    <w:rsid w:val="00B9798A"/>
    <w:rsid w:val="00BA6CFC"/>
    <w:rsid w:val="00BB0DC5"/>
    <w:rsid w:val="00BB2954"/>
    <w:rsid w:val="00BB35F7"/>
    <w:rsid w:val="00C25818"/>
    <w:rsid w:val="00C716F5"/>
    <w:rsid w:val="00C8168D"/>
    <w:rsid w:val="00C82948"/>
    <w:rsid w:val="00C84C97"/>
    <w:rsid w:val="00C857DC"/>
    <w:rsid w:val="00C93E80"/>
    <w:rsid w:val="00C945A1"/>
    <w:rsid w:val="00C95D26"/>
    <w:rsid w:val="00CA117B"/>
    <w:rsid w:val="00CA11A4"/>
    <w:rsid w:val="00CC1FD4"/>
    <w:rsid w:val="00CC4AFA"/>
    <w:rsid w:val="00CD7459"/>
    <w:rsid w:val="00CE60CB"/>
    <w:rsid w:val="00CE6B91"/>
    <w:rsid w:val="00CF6E0B"/>
    <w:rsid w:val="00D02755"/>
    <w:rsid w:val="00D12C76"/>
    <w:rsid w:val="00D17BC5"/>
    <w:rsid w:val="00D23DB1"/>
    <w:rsid w:val="00D34618"/>
    <w:rsid w:val="00D55AAD"/>
    <w:rsid w:val="00D57DDE"/>
    <w:rsid w:val="00D67920"/>
    <w:rsid w:val="00D70784"/>
    <w:rsid w:val="00D74C25"/>
    <w:rsid w:val="00D80EBF"/>
    <w:rsid w:val="00D902DC"/>
    <w:rsid w:val="00D918CB"/>
    <w:rsid w:val="00DA6E5A"/>
    <w:rsid w:val="00DB1CAF"/>
    <w:rsid w:val="00DC73BE"/>
    <w:rsid w:val="00DE6EF3"/>
    <w:rsid w:val="00E03A26"/>
    <w:rsid w:val="00E07AF3"/>
    <w:rsid w:val="00E1155F"/>
    <w:rsid w:val="00E25523"/>
    <w:rsid w:val="00E50824"/>
    <w:rsid w:val="00E6078B"/>
    <w:rsid w:val="00E63BC0"/>
    <w:rsid w:val="00E64B92"/>
    <w:rsid w:val="00E65ECC"/>
    <w:rsid w:val="00E662F0"/>
    <w:rsid w:val="00E705AF"/>
    <w:rsid w:val="00E76DEF"/>
    <w:rsid w:val="00E827BD"/>
    <w:rsid w:val="00E82D3C"/>
    <w:rsid w:val="00E95AB5"/>
    <w:rsid w:val="00E96188"/>
    <w:rsid w:val="00E9729A"/>
    <w:rsid w:val="00EA2DD7"/>
    <w:rsid w:val="00EA5A16"/>
    <w:rsid w:val="00EC3CC5"/>
    <w:rsid w:val="00EE5042"/>
    <w:rsid w:val="00EE5F78"/>
    <w:rsid w:val="00EF1CF3"/>
    <w:rsid w:val="00F0227D"/>
    <w:rsid w:val="00F0296B"/>
    <w:rsid w:val="00F1355F"/>
    <w:rsid w:val="00F17EFE"/>
    <w:rsid w:val="00F221A8"/>
    <w:rsid w:val="00F31207"/>
    <w:rsid w:val="00F31D4A"/>
    <w:rsid w:val="00F66F6F"/>
    <w:rsid w:val="00F843D0"/>
    <w:rsid w:val="00F84F96"/>
    <w:rsid w:val="00F922B4"/>
    <w:rsid w:val="00FA4949"/>
    <w:rsid w:val="00FA5063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6B211"/>
  <w15:chartTrackingRefBased/>
  <w15:docId w15:val="{4FC96CAA-7AE0-47F3-879B-E49678D8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93C"/>
    <w:pPr>
      <w:spacing w:after="0" w:line="240" w:lineRule="auto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342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42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42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2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22AA3"/>
    <w:pPr>
      <w:widowControl w:val="0"/>
      <w:suppressAutoHyphens/>
      <w:ind w:left="720"/>
      <w:contextualSpacing/>
    </w:pPr>
    <w:rPr>
      <w:rFonts w:ascii="Liberation Serif" w:eastAsia="SimSun" w:hAnsi="Liberation Serif" w:cs="Mangal"/>
      <w:lang w:eastAsia="zh-CN" w:bidi="hi-IN"/>
    </w:rPr>
  </w:style>
  <w:style w:type="table" w:styleId="Mkatabulky">
    <w:name w:val="Table Grid"/>
    <w:basedOn w:val="Normlntabulka"/>
    <w:rsid w:val="0022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485C2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85C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5C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0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nodstavec">
    <w:name w:val="Běžný odstavec"/>
    <w:basedOn w:val="Normln"/>
    <w:link w:val="BnodstavecChar"/>
    <w:qFormat/>
    <w:rsid w:val="00E1155F"/>
    <w:p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BnodstavecChar">
    <w:name w:val="Běžný odstavec Char"/>
    <w:basedOn w:val="Standardnpsmoodstavce"/>
    <w:link w:val="Bnodstavec"/>
    <w:rsid w:val="00E1155F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7B9C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97B9C"/>
  </w:style>
  <w:style w:type="character" w:customStyle="1" w:styleId="eop">
    <w:name w:val="eop"/>
    <w:basedOn w:val="Standardnpsmoodstavce"/>
    <w:rsid w:val="00997B9C"/>
  </w:style>
  <w:style w:type="paragraph" w:customStyle="1" w:styleId="paragraph">
    <w:name w:val="paragraph"/>
    <w:basedOn w:val="Normln"/>
    <w:rsid w:val="00997B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acek@i-lab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skova@i-la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8DB70-7604-4571-A219-77BC18139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178D1-B7FB-4310-81DE-7B208BFBFCA2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7208716A-5D74-4A2E-B705-86A18645844B}"/>
</file>

<file path=customXml/itemProps4.xml><?xml version="1.0" encoding="utf-8"?>
<ds:datastoreItem xmlns:ds="http://schemas.openxmlformats.org/officeDocument/2006/customXml" ds:itemID="{7326E4D4-D608-46A9-ACF5-860D7B9CA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1527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Mgr. Michaela Šuleková | Advientender</cp:lastModifiedBy>
  <cp:revision>9</cp:revision>
  <dcterms:created xsi:type="dcterms:W3CDTF">2025-07-25T07:48:00Z</dcterms:created>
  <dcterms:modified xsi:type="dcterms:W3CDTF">2025-07-31T08:12:00Z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