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471C" w14:textId="77777777" w:rsidR="00831CDB" w:rsidRDefault="00831CDB" w:rsidP="00E46ED4">
      <w:pPr>
        <w:pStyle w:val="Nadpis5"/>
        <w:rPr>
          <w:rFonts w:ascii="Arial" w:hAnsi="Arial" w:cs="Arial"/>
          <w:sz w:val="28"/>
          <w:szCs w:val="28"/>
        </w:rPr>
      </w:pPr>
    </w:p>
    <w:p w14:paraId="7681343A" w14:textId="19A56ACF" w:rsidR="00E46ED4" w:rsidRPr="00C2244B"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5BD8A42" w14:textId="3E084FF1" w:rsidR="00E46ED4" w:rsidRPr="00C2244B" w:rsidRDefault="00E46ED4" w:rsidP="00E46ED4">
      <w:pPr>
        <w:pStyle w:val="Nadpis5"/>
        <w:rPr>
          <w:rFonts w:ascii="Arial" w:hAnsi="Arial" w:cs="Arial"/>
          <w:i/>
          <w:szCs w:val="24"/>
        </w:rPr>
      </w:pPr>
      <w:r w:rsidRPr="00C2244B">
        <w:rPr>
          <w:rFonts w:ascii="Arial" w:hAnsi="Arial" w:cs="Arial"/>
          <w:szCs w:val="24"/>
        </w:rPr>
        <w:t xml:space="preserve">  </w:t>
      </w:r>
      <w:r w:rsidR="00E87935" w:rsidRPr="00C2244B">
        <w:rPr>
          <w:rFonts w:ascii="Arial" w:hAnsi="Arial" w:cs="Arial"/>
          <w:szCs w:val="24"/>
        </w:rPr>
        <w:t>„</w:t>
      </w:r>
      <w:r w:rsidR="00831CDB">
        <w:rPr>
          <w:rFonts w:ascii="Arial" w:hAnsi="Arial" w:cs="Arial"/>
          <w:szCs w:val="24"/>
        </w:rPr>
        <w:t>Výměna obvodových prosklených stěn u schodišť budovy A“</w:t>
      </w:r>
    </w:p>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05A2391" w14:textId="77777777" w:rsidR="00E87935" w:rsidRPr="00C2244B" w:rsidRDefault="00E87935" w:rsidP="00E46ED4">
      <w:pPr>
        <w:rPr>
          <w:rFonts w:ascii="Arial" w:hAnsi="Arial" w:cs="Arial"/>
          <w:sz w:val="22"/>
          <w:szCs w:val="22"/>
        </w:rPr>
      </w:pPr>
    </w:p>
    <w:p w14:paraId="3D132574" w14:textId="77777777" w:rsidR="00E87935" w:rsidRPr="00C2244B" w:rsidRDefault="00E87935" w:rsidP="00E46ED4">
      <w:pPr>
        <w:rPr>
          <w:rFonts w:ascii="Arial" w:hAnsi="Arial" w:cs="Arial"/>
          <w:sz w:val="22"/>
          <w:szCs w:val="22"/>
        </w:rPr>
      </w:pPr>
    </w:p>
    <w:p w14:paraId="22909A53" w14:textId="4CC48886" w:rsidR="00E46ED4" w:rsidRPr="00C2244B" w:rsidRDefault="00831CDB" w:rsidP="00E46ED4">
      <w:pPr>
        <w:pStyle w:val="Nadpis1"/>
        <w:rPr>
          <w:rFonts w:ascii="Arial" w:hAnsi="Arial" w:cs="Arial"/>
          <w:i/>
          <w:iCs/>
          <w:sz w:val="20"/>
        </w:rPr>
      </w:pPr>
      <w:r>
        <w:rPr>
          <w:rFonts w:ascii="Arial" w:hAnsi="Arial" w:cs="Arial"/>
          <w:i/>
          <w:iCs/>
          <w:sz w:val="20"/>
        </w:rPr>
        <w:t>Sociální služby v Kynšperku nad Ohří, příspěvková organizace</w:t>
      </w:r>
    </w:p>
    <w:p w14:paraId="207D2B0F" w14:textId="2449F009" w:rsidR="00E46ED4" w:rsidRPr="00C2244B" w:rsidRDefault="00E46ED4" w:rsidP="00E46ED4">
      <w:pPr>
        <w:rPr>
          <w:rFonts w:ascii="Arial" w:hAnsi="Arial" w:cs="Arial"/>
        </w:rPr>
      </w:pPr>
      <w:r w:rsidRPr="00C2244B">
        <w:rPr>
          <w:rFonts w:ascii="Arial" w:hAnsi="Arial" w:cs="Arial"/>
        </w:rPr>
        <w:t xml:space="preserve">se sídlem: </w:t>
      </w:r>
      <w:proofErr w:type="spellStart"/>
      <w:r w:rsidR="00831CDB">
        <w:rPr>
          <w:rFonts w:ascii="Arial" w:hAnsi="Arial" w:cs="Arial"/>
        </w:rPr>
        <w:t>Pochlovická</w:t>
      </w:r>
      <w:proofErr w:type="spellEnd"/>
      <w:r w:rsidR="00831CDB">
        <w:rPr>
          <w:rFonts w:ascii="Arial" w:hAnsi="Arial" w:cs="Arial"/>
        </w:rPr>
        <w:t xml:space="preserve"> 57, Dolní Pochlovice, 357 51 Kynšperk nad Ohří</w:t>
      </w:r>
    </w:p>
    <w:p w14:paraId="7CE9AE2B" w14:textId="7B9B1175" w:rsidR="00E46ED4" w:rsidRPr="00C2244B" w:rsidRDefault="00E46ED4" w:rsidP="00E46ED4">
      <w:pPr>
        <w:rPr>
          <w:rFonts w:ascii="Arial" w:hAnsi="Arial" w:cs="Arial"/>
        </w:rPr>
      </w:pPr>
      <w:r w:rsidRPr="00C2244B">
        <w:rPr>
          <w:rFonts w:ascii="Arial" w:hAnsi="Arial" w:cs="Arial"/>
        </w:rPr>
        <w:t xml:space="preserve">IČO: </w:t>
      </w:r>
      <w:r w:rsidR="00831CDB">
        <w:rPr>
          <w:rFonts w:ascii="Arial" w:hAnsi="Arial" w:cs="Arial"/>
        </w:rPr>
        <w:t>70832641</w:t>
      </w:r>
    </w:p>
    <w:p w14:paraId="2BCBB204" w14:textId="60B294EE" w:rsidR="00E46ED4" w:rsidRPr="00C2244B" w:rsidRDefault="00E46ED4" w:rsidP="00E46ED4">
      <w:pPr>
        <w:rPr>
          <w:rFonts w:ascii="Arial" w:hAnsi="Arial" w:cs="Arial"/>
        </w:rPr>
      </w:pPr>
      <w:r w:rsidRPr="00C2244B">
        <w:rPr>
          <w:rFonts w:ascii="Arial" w:hAnsi="Arial" w:cs="Arial"/>
        </w:rPr>
        <w:t xml:space="preserve">DIČ: </w:t>
      </w:r>
      <w:r w:rsidR="00831CDB">
        <w:rPr>
          <w:rFonts w:ascii="Arial" w:hAnsi="Arial" w:cs="Arial"/>
        </w:rPr>
        <w:t>není plátcem</w:t>
      </w:r>
    </w:p>
    <w:p w14:paraId="407909D0" w14:textId="1CCA7ADA" w:rsidR="00E46ED4" w:rsidRPr="00C2244B" w:rsidRDefault="00E46ED4" w:rsidP="00E46ED4">
      <w:pPr>
        <w:ind w:left="2127" w:hanging="2127"/>
        <w:jc w:val="both"/>
        <w:rPr>
          <w:rFonts w:ascii="Arial" w:hAnsi="Arial" w:cs="Arial"/>
        </w:rPr>
      </w:pPr>
      <w:r w:rsidRPr="00C2244B">
        <w:rPr>
          <w:rFonts w:ascii="Arial" w:hAnsi="Arial" w:cs="Arial"/>
        </w:rPr>
        <w:t xml:space="preserve">bankovní spojení: </w:t>
      </w:r>
      <w:r w:rsidR="00831CDB">
        <w:rPr>
          <w:rFonts w:ascii="Arial" w:hAnsi="Arial" w:cs="Arial"/>
        </w:rPr>
        <w:t>Komerční banka, a. s., pobočka Sokolov</w:t>
      </w:r>
    </w:p>
    <w:p w14:paraId="7E7A398A" w14:textId="08D07C76" w:rsidR="00E46ED4" w:rsidRPr="00C2244B" w:rsidRDefault="00E46ED4" w:rsidP="00E46ED4">
      <w:pPr>
        <w:ind w:left="2127" w:hanging="2127"/>
        <w:jc w:val="both"/>
        <w:rPr>
          <w:rFonts w:ascii="Arial" w:hAnsi="Arial" w:cs="Arial"/>
          <w:i/>
          <w:iCs/>
        </w:rPr>
      </w:pPr>
      <w:r w:rsidRPr="00C2244B">
        <w:rPr>
          <w:rFonts w:ascii="Arial" w:hAnsi="Arial" w:cs="Arial"/>
        </w:rPr>
        <w:t>číslo účtu:</w:t>
      </w:r>
      <w:r w:rsidR="00831CDB">
        <w:rPr>
          <w:rFonts w:ascii="Arial" w:hAnsi="Arial" w:cs="Arial"/>
        </w:rPr>
        <w:t xml:space="preserve"> 27-6759810217/0100</w:t>
      </w:r>
    </w:p>
    <w:p w14:paraId="31FE6030" w14:textId="1665A015" w:rsidR="00E46ED4" w:rsidRPr="00C2244B" w:rsidRDefault="00E46ED4" w:rsidP="00E46ED4">
      <w:pPr>
        <w:rPr>
          <w:rFonts w:ascii="Arial" w:hAnsi="Arial" w:cs="Arial"/>
        </w:rPr>
      </w:pPr>
      <w:r w:rsidRPr="00C2244B">
        <w:rPr>
          <w:rFonts w:ascii="Arial" w:hAnsi="Arial" w:cs="Arial"/>
        </w:rPr>
        <w:t xml:space="preserve">zastoupený: </w:t>
      </w:r>
      <w:r w:rsidR="00831CDB">
        <w:rPr>
          <w:rFonts w:ascii="Arial" w:hAnsi="Arial" w:cs="Arial"/>
        </w:rPr>
        <w:t xml:space="preserve">Mgr. Lenkou </w:t>
      </w:r>
      <w:proofErr w:type="spellStart"/>
      <w:r w:rsidR="00831CDB">
        <w:rPr>
          <w:rFonts w:ascii="Arial" w:hAnsi="Arial" w:cs="Arial"/>
        </w:rPr>
        <w:t>Antolovou</w:t>
      </w:r>
      <w:proofErr w:type="spellEnd"/>
      <w:r w:rsidR="00831CDB">
        <w:rPr>
          <w:rFonts w:ascii="Arial" w:hAnsi="Arial" w:cs="Arial"/>
        </w:rPr>
        <w:t>, MPA, ředitelkou</w:t>
      </w:r>
    </w:p>
    <w:p w14:paraId="06BCF16D" w14:textId="1A123A12" w:rsidR="00E46ED4" w:rsidRPr="00C2244B" w:rsidRDefault="00E46ED4" w:rsidP="00E46ED4">
      <w:pPr>
        <w:rPr>
          <w:rFonts w:ascii="Arial" w:hAnsi="Arial" w:cs="Arial"/>
        </w:rPr>
      </w:pPr>
      <w:r w:rsidRPr="00C2244B">
        <w:rPr>
          <w:rFonts w:ascii="Arial" w:hAnsi="Arial" w:cs="Arial"/>
        </w:rPr>
        <w:t>registrace ve veřejném rejstříku (u registrovaných):</w:t>
      </w:r>
      <w:r w:rsidR="00831CDB">
        <w:rPr>
          <w:rFonts w:ascii="Arial" w:hAnsi="Arial" w:cs="Arial"/>
        </w:rPr>
        <w:t xml:space="preserve"> obchodní rejstřík vedený Krajským soud v Plzni, </w:t>
      </w:r>
      <w:proofErr w:type="spellStart"/>
      <w:r w:rsidR="00831CDB">
        <w:rPr>
          <w:rFonts w:ascii="Arial" w:hAnsi="Arial" w:cs="Arial"/>
        </w:rPr>
        <w:t>sp</w:t>
      </w:r>
      <w:proofErr w:type="spellEnd"/>
      <w:r w:rsidR="00831CDB">
        <w:rPr>
          <w:rFonts w:ascii="Arial" w:hAnsi="Arial" w:cs="Arial"/>
        </w:rPr>
        <w:t xml:space="preserve">. zn. </w:t>
      </w:r>
      <w:proofErr w:type="spellStart"/>
      <w:r w:rsidR="00831CDB">
        <w:rPr>
          <w:rFonts w:ascii="Arial" w:hAnsi="Arial" w:cs="Arial"/>
        </w:rPr>
        <w:t>Pr</w:t>
      </w:r>
      <w:proofErr w:type="spellEnd"/>
      <w:r w:rsidR="00831CDB">
        <w:rPr>
          <w:rFonts w:ascii="Arial" w:hAnsi="Arial" w:cs="Arial"/>
        </w:rPr>
        <w:t xml:space="preserve"> 537</w:t>
      </w:r>
    </w:p>
    <w:p w14:paraId="198689DD"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790D580F" w14:textId="77777777" w:rsidR="00E46ED4" w:rsidRPr="00C2244B" w:rsidRDefault="00E46ED4" w:rsidP="00E46ED4">
      <w:pPr>
        <w:rPr>
          <w:rFonts w:ascii="Arial" w:hAnsi="Arial" w:cs="Arial"/>
          <w:b/>
        </w:rPr>
      </w:pPr>
    </w:p>
    <w:p w14:paraId="0FF83ED9" w14:textId="77777777" w:rsidR="00E46ED4" w:rsidRPr="00C2244B" w:rsidRDefault="00E46ED4" w:rsidP="00E46ED4">
      <w:pPr>
        <w:rPr>
          <w:rFonts w:ascii="Arial" w:hAnsi="Arial" w:cs="Arial"/>
          <w:b/>
        </w:rPr>
      </w:pPr>
    </w:p>
    <w:p w14:paraId="418FC700" w14:textId="77777777" w:rsidR="00E46ED4" w:rsidRPr="00A63570" w:rsidRDefault="00E87935" w:rsidP="00E46ED4">
      <w:pPr>
        <w:rPr>
          <w:rFonts w:ascii="Arial" w:hAnsi="Arial" w:cs="Arial"/>
          <w:b/>
          <w:i/>
          <w:color w:val="0000FF"/>
          <w:highlight w:val="yellow"/>
        </w:rPr>
      </w:pPr>
      <w:r w:rsidRPr="00A63570">
        <w:rPr>
          <w:rFonts w:ascii="Arial" w:hAnsi="Arial" w:cs="Arial"/>
          <w:b/>
          <w:i/>
          <w:highlight w:val="yellow"/>
        </w:rPr>
        <w:t>…………………………………………..</w:t>
      </w:r>
    </w:p>
    <w:p w14:paraId="43D21F5F" w14:textId="5D24398A" w:rsidR="00E46ED4" w:rsidRPr="00A63570" w:rsidRDefault="00827161" w:rsidP="00E46ED4">
      <w:pPr>
        <w:rPr>
          <w:rFonts w:ascii="Arial" w:hAnsi="Arial" w:cs="Arial"/>
          <w:highlight w:val="yellow"/>
        </w:rPr>
      </w:pPr>
      <w:r w:rsidRPr="00A63570">
        <w:rPr>
          <w:rFonts w:ascii="Arial" w:hAnsi="Arial" w:cs="Arial"/>
          <w:highlight w:val="yellow"/>
        </w:rPr>
        <w:t>se sídlem:</w:t>
      </w:r>
      <w:r w:rsidR="00E46ED4" w:rsidRPr="00A63570">
        <w:rPr>
          <w:rFonts w:ascii="Arial" w:hAnsi="Arial" w:cs="Arial"/>
          <w:highlight w:val="yellow"/>
        </w:rPr>
        <w:t xml:space="preserve"> </w:t>
      </w:r>
    </w:p>
    <w:p w14:paraId="6F0A4737" w14:textId="77777777" w:rsidR="00E46ED4" w:rsidRPr="00A63570" w:rsidRDefault="00E46ED4" w:rsidP="00E46ED4">
      <w:pPr>
        <w:rPr>
          <w:rFonts w:ascii="Arial" w:hAnsi="Arial" w:cs="Arial"/>
          <w:highlight w:val="yellow"/>
        </w:rPr>
      </w:pPr>
      <w:r w:rsidRPr="00A63570">
        <w:rPr>
          <w:rFonts w:ascii="Arial" w:hAnsi="Arial" w:cs="Arial"/>
          <w:highlight w:val="yellow"/>
        </w:rPr>
        <w:t xml:space="preserve">IČO:                    </w:t>
      </w:r>
      <w:r w:rsidRPr="00A63570">
        <w:rPr>
          <w:rFonts w:ascii="Arial" w:hAnsi="Arial" w:cs="Arial"/>
          <w:highlight w:val="yellow"/>
        </w:rPr>
        <w:tab/>
      </w:r>
      <w:r w:rsidRPr="00A63570">
        <w:rPr>
          <w:rFonts w:ascii="Arial" w:hAnsi="Arial" w:cs="Arial"/>
          <w:highlight w:val="yellow"/>
        </w:rPr>
        <w:tab/>
      </w:r>
    </w:p>
    <w:p w14:paraId="785B02A9" w14:textId="77777777" w:rsidR="00E46ED4" w:rsidRPr="00A63570" w:rsidRDefault="00E46ED4" w:rsidP="00E46ED4">
      <w:pPr>
        <w:rPr>
          <w:rFonts w:ascii="Arial" w:hAnsi="Arial" w:cs="Arial"/>
          <w:highlight w:val="yellow"/>
        </w:rPr>
      </w:pPr>
      <w:r w:rsidRPr="00A63570">
        <w:rPr>
          <w:rFonts w:ascii="Arial" w:hAnsi="Arial" w:cs="Arial"/>
          <w:highlight w:val="yellow"/>
        </w:rPr>
        <w:t xml:space="preserve">DIČ: </w:t>
      </w:r>
    </w:p>
    <w:p w14:paraId="56820CFF" w14:textId="77777777" w:rsidR="00E46ED4" w:rsidRPr="00A63570" w:rsidRDefault="00E46ED4" w:rsidP="00E46ED4">
      <w:pPr>
        <w:ind w:left="2694" w:hanging="2694"/>
        <w:jc w:val="both"/>
        <w:rPr>
          <w:rFonts w:ascii="Arial" w:hAnsi="Arial" w:cs="Arial"/>
          <w:highlight w:val="yellow"/>
        </w:rPr>
      </w:pPr>
      <w:r w:rsidRPr="00A63570">
        <w:rPr>
          <w:rFonts w:ascii="Arial" w:hAnsi="Arial" w:cs="Arial"/>
          <w:highlight w:val="yellow"/>
        </w:rPr>
        <w:t>bankovní spojení:</w:t>
      </w:r>
    </w:p>
    <w:p w14:paraId="5639795D" w14:textId="77777777" w:rsidR="00E46ED4" w:rsidRPr="00A63570" w:rsidRDefault="00E46ED4" w:rsidP="00E46ED4">
      <w:pPr>
        <w:ind w:left="2694" w:hanging="2694"/>
        <w:jc w:val="both"/>
        <w:rPr>
          <w:rFonts w:ascii="Arial" w:hAnsi="Arial" w:cs="Arial"/>
          <w:highlight w:val="yellow"/>
        </w:rPr>
      </w:pPr>
      <w:r w:rsidRPr="00A63570">
        <w:rPr>
          <w:rFonts w:ascii="Arial" w:hAnsi="Arial" w:cs="Arial"/>
          <w:highlight w:val="yellow"/>
        </w:rPr>
        <w:t>číslo účtu:</w:t>
      </w:r>
    </w:p>
    <w:p w14:paraId="75F1BFBF" w14:textId="77777777" w:rsidR="00E46ED4" w:rsidRPr="00A63570" w:rsidRDefault="00E46ED4" w:rsidP="00E46ED4">
      <w:pPr>
        <w:rPr>
          <w:rFonts w:ascii="Arial" w:hAnsi="Arial" w:cs="Arial"/>
          <w:highlight w:val="yellow"/>
        </w:rPr>
      </w:pPr>
      <w:r w:rsidRPr="00A63570">
        <w:rPr>
          <w:rFonts w:ascii="Arial" w:hAnsi="Arial" w:cs="Arial"/>
          <w:highlight w:val="yellow"/>
        </w:rPr>
        <w:t xml:space="preserve">zastoupený: </w:t>
      </w:r>
    </w:p>
    <w:p w14:paraId="5655EFDB" w14:textId="77777777" w:rsidR="00E46ED4" w:rsidRPr="00C2244B" w:rsidRDefault="00E46ED4" w:rsidP="00E46ED4">
      <w:pPr>
        <w:jc w:val="both"/>
        <w:rPr>
          <w:rFonts w:ascii="Arial" w:hAnsi="Arial" w:cs="Arial"/>
        </w:rPr>
      </w:pPr>
      <w:r w:rsidRPr="00A63570">
        <w:rPr>
          <w:rFonts w:ascii="Arial" w:hAnsi="Arial" w:cs="Arial"/>
          <w:highlight w:val="yellow"/>
        </w:rPr>
        <w:t>zapsaný v obchodním rejstříku vedeném Krajským soudem v …………….. oddíl ……………..  vložka ……………..</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48AE701A" w14:textId="50B230C5" w:rsidR="0014442F" w:rsidRPr="00B93FB6" w:rsidRDefault="00E87935" w:rsidP="009253C0">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B93FB6">
        <w:rPr>
          <w:rFonts w:ascii="Arial" w:hAnsi="Arial" w:cs="Arial"/>
        </w:rPr>
        <w:t>vítězem</w:t>
      </w:r>
      <w:r w:rsidRPr="00C2244B">
        <w:rPr>
          <w:rFonts w:ascii="Arial" w:hAnsi="Arial" w:cs="Arial"/>
        </w:rPr>
        <w:t xml:space="preserve"> veřejné zakázky „</w:t>
      </w:r>
      <w:r w:rsidR="009253C0" w:rsidRPr="009253C0">
        <w:rPr>
          <w:rFonts w:ascii="Arial" w:hAnsi="Arial" w:cs="Arial"/>
          <w:b/>
          <w:bCs/>
        </w:rPr>
        <w:t>Výměna obvodových prosklených stěn u schodišť budovy A</w:t>
      </w:r>
      <w:r w:rsidRPr="00C2244B">
        <w:rPr>
          <w:rFonts w:ascii="Arial" w:hAnsi="Arial" w:cs="Arial"/>
        </w:rPr>
        <w:t xml:space="preserve">“, vyhlášené dne </w:t>
      </w:r>
      <w:r w:rsidR="00A63570">
        <w:rPr>
          <w:rFonts w:ascii="Arial" w:hAnsi="Arial" w:cs="Arial"/>
        </w:rPr>
        <w:t>10</w:t>
      </w:r>
      <w:r w:rsidR="009253C0">
        <w:rPr>
          <w:rFonts w:ascii="Arial" w:hAnsi="Arial" w:cs="Arial"/>
        </w:rPr>
        <w:t>. 7. 2025</w:t>
      </w:r>
      <w:r w:rsidRPr="00C2244B">
        <w:rPr>
          <w:rFonts w:ascii="Arial" w:hAnsi="Arial" w:cs="Arial"/>
        </w:rPr>
        <w:t xml:space="preserve"> objednatelem jako zadavatelem veřejné zakázky </w:t>
      </w:r>
      <w:r w:rsidR="009253C0">
        <w:rPr>
          <w:rFonts w:ascii="Arial" w:hAnsi="Arial" w:cs="Arial"/>
        </w:rPr>
        <w:t>malého rozsahu</w:t>
      </w:r>
      <w:r w:rsidRPr="00C2244B">
        <w:rPr>
          <w:rFonts w:ascii="Arial" w:hAnsi="Arial" w:cs="Arial"/>
        </w:rPr>
        <w:t xml:space="preserve"> formou </w:t>
      </w:r>
      <w:r w:rsidR="009253C0">
        <w:rPr>
          <w:rFonts w:ascii="Arial" w:hAnsi="Arial" w:cs="Arial"/>
        </w:rPr>
        <w:t>otevřeného řízení.</w:t>
      </w:r>
      <w:r w:rsidR="00B93FB6">
        <w:rPr>
          <w:rFonts w:ascii="Arial" w:hAnsi="Arial" w:cs="Arial"/>
        </w:rPr>
        <w:t xml:space="preserve"> </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Default="00C2244B" w:rsidP="003C412E">
      <w:pPr>
        <w:spacing w:after="120" w:line="276" w:lineRule="auto"/>
        <w:jc w:val="both"/>
        <w:rPr>
          <w:rFonts w:ascii="Arial" w:hAnsi="Arial" w:cs="Arial"/>
        </w:rPr>
      </w:pPr>
    </w:p>
    <w:p w14:paraId="27CCEE84" w14:textId="77777777" w:rsidR="009253C0" w:rsidRDefault="009253C0" w:rsidP="003C412E">
      <w:pPr>
        <w:spacing w:after="120" w:line="276" w:lineRule="auto"/>
        <w:jc w:val="both"/>
        <w:rPr>
          <w:rFonts w:ascii="Arial" w:hAnsi="Arial" w:cs="Arial"/>
        </w:rPr>
      </w:pPr>
    </w:p>
    <w:p w14:paraId="6AB3E1FC" w14:textId="77777777" w:rsidR="009253C0" w:rsidRDefault="009253C0" w:rsidP="003C412E">
      <w:pPr>
        <w:spacing w:after="120" w:line="276" w:lineRule="auto"/>
        <w:jc w:val="both"/>
        <w:rPr>
          <w:rFonts w:ascii="Arial" w:hAnsi="Arial" w:cs="Arial"/>
        </w:rPr>
      </w:pPr>
    </w:p>
    <w:p w14:paraId="78891B8F" w14:textId="77777777" w:rsidR="009253C0" w:rsidRDefault="009253C0" w:rsidP="003C412E">
      <w:pPr>
        <w:spacing w:after="120" w:line="276" w:lineRule="auto"/>
        <w:jc w:val="both"/>
        <w:rPr>
          <w:rFonts w:ascii="Arial" w:hAnsi="Arial" w:cs="Arial"/>
        </w:rPr>
      </w:pPr>
    </w:p>
    <w:p w14:paraId="1130B8F1" w14:textId="77777777" w:rsidR="009253C0" w:rsidRPr="00C2244B" w:rsidRDefault="009253C0" w:rsidP="003C412E">
      <w:pPr>
        <w:spacing w:after="120" w:line="276" w:lineRule="auto"/>
        <w:jc w:val="both"/>
        <w:rPr>
          <w:rFonts w:ascii="Arial" w:hAnsi="Arial" w:cs="Arial"/>
        </w:rPr>
      </w:pP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77777777" w:rsidR="00B93FB6" w:rsidRPr="00C2244B" w:rsidRDefault="00B93FB6" w:rsidP="00B93FB6">
      <w:pPr>
        <w:spacing w:line="276" w:lineRule="auto"/>
        <w:jc w:val="both"/>
        <w:rPr>
          <w:rFonts w:ascii="Arial" w:hAnsi="Arial" w:cs="Arial"/>
        </w:rPr>
      </w:pP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0C75CDC3"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p>
    <w:p w14:paraId="20AB37C8" w14:textId="77777777" w:rsidR="006777BF" w:rsidRDefault="006777BF" w:rsidP="003C412E">
      <w:pPr>
        <w:pStyle w:val="BodyText21"/>
        <w:widowControl/>
        <w:spacing w:after="120" w:line="276" w:lineRule="auto"/>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1CCC0A74" w14:textId="025616CC"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 xml:space="preserve">Zhotovitel se touto smlouvou zavazuje provést pro objednatele řádně a včas, na svůj náklad </w:t>
      </w:r>
      <w:r w:rsidR="00774288">
        <w:rPr>
          <w:rFonts w:ascii="Arial" w:hAnsi="Arial" w:cs="Arial"/>
          <w:sz w:val="20"/>
        </w:rPr>
        <w:br/>
      </w:r>
      <w:r w:rsidRPr="003C412E">
        <w:rPr>
          <w:rFonts w:ascii="Arial" w:hAnsi="Arial" w:cs="Arial"/>
          <w:sz w:val="20"/>
        </w:rPr>
        <w:t xml:space="preserve">a nebezpečí sjednané dílo dle článku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Default="003C412E" w:rsidP="003C412E">
      <w:pPr>
        <w:pStyle w:val="BodyText21"/>
        <w:widowControl/>
        <w:spacing w:after="120" w:line="276" w:lineRule="auto"/>
        <w:rPr>
          <w:rFonts w:ascii="Arial" w:hAnsi="Arial" w:cs="Arial"/>
          <w:sz w:val="20"/>
        </w:rPr>
      </w:pP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A40E6D6" w14:textId="023DEB9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 </w:t>
      </w:r>
      <w:r w:rsidR="00A63570">
        <w:rPr>
          <w:rFonts w:ascii="Arial" w:hAnsi="Arial" w:cs="Arial"/>
          <w:sz w:val="20"/>
        </w:rPr>
        <w:t xml:space="preserve"> - </w:t>
      </w:r>
      <w:r w:rsidR="00A63570" w:rsidRPr="00A63570">
        <w:rPr>
          <w:rFonts w:ascii="Arial" w:hAnsi="Arial" w:cs="Arial"/>
          <w:sz w:val="20"/>
        </w:rPr>
        <w:t>výměna prosklených stěn obvodového pláště budovy A (stěny jsou u  2 schodišť budovy</w:t>
      </w:r>
      <w:r w:rsidR="00A63570">
        <w:rPr>
          <w:rFonts w:ascii="Arial" w:hAnsi="Arial" w:cs="Arial"/>
          <w:sz w:val="20"/>
        </w:rPr>
        <w:t>),</w:t>
      </w:r>
      <w:r w:rsidRPr="00DF0AAB">
        <w:rPr>
          <w:rFonts w:ascii="Arial" w:hAnsi="Arial" w:cs="Arial"/>
          <w:sz w:val="20"/>
        </w:rPr>
        <w:t xml:space="preserve"> </w:t>
      </w:r>
      <w:r>
        <w:rPr>
          <w:rFonts w:ascii="Arial" w:hAnsi="Arial" w:cs="Arial"/>
          <w:sz w:val="20"/>
        </w:rPr>
        <w:t xml:space="preserve">dle projektové dokumentace </w:t>
      </w:r>
      <w:r w:rsidR="00A63570">
        <w:rPr>
          <w:rFonts w:ascii="Arial" w:hAnsi="Arial" w:cs="Arial"/>
          <w:sz w:val="20"/>
        </w:rPr>
        <w:t xml:space="preserve">vyhotovené Ing Štěpánem </w:t>
      </w:r>
      <w:proofErr w:type="spellStart"/>
      <w:r w:rsidR="00A63570">
        <w:rPr>
          <w:rFonts w:ascii="Arial" w:hAnsi="Arial" w:cs="Arial"/>
          <w:sz w:val="20"/>
        </w:rPr>
        <w:t>Moslerem</w:t>
      </w:r>
      <w:proofErr w:type="spellEnd"/>
      <w:r w:rsidR="00A63570">
        <w:rPr>
          <w:rFonts w:ascii="Arial" w:hAnsi="Arial" w:cs="Arial"/>
          <w:sz w:val="20"/>
        </w:rPr>
        <w:t xml:space="preserve"> </w:t>
      </w:r>
      <w:r w:rsidR="00A63570" w:rsidRPr="00774288">
        <w:rPr>
          <w:rFonts w:ascii="Arial" w:hAnsi="Arial" w:cs="Arial"/>
          <w:sz w:val="20"/>
          <w:shd w:val="clear" w:color="auto" w:fill="FFFFFF" w:themeFill="background1"/>
        </w:rPr>
        <w:t xml:space="preserve">dne </w:t>
      </w:r>
      <w:r w:rsidR="00774288" w:rsidRPr="00774288">
        <w:rPr>
          <w:rFonts w:ascii="Arial" w:hAnsi="Arial" w:cs="Arial"/>
          <w:sz w:val="20"/>
          <w:shd w:val="clear" w:color="auto" w:fill="FFFFFF" w:themeFill="background1"/>
        </w:rPr>
        <w:t xml:space="preserve">9. 7. 2025 </w:t>
      </w:r>
      <w:r w:rsidR="00F42A03">
        <w:rPr>
          <w:rFonts w:ascii="Arial" w:hAnsi="Arial" w:cs="Arial"/>
          <w:sz w:val="20"/>
        </w:rPr>
        <w:t>(dále jen „Projektová dokumentace“).</w:t>
      </w:r>
      <w:r w:rsidRPr="00DF0AAB">
        <w:rPr>
          <w:rFonts w:ascii="Arial" w:hAnsi="Arial" w:cs="Arial"/>
          <w:sz w:val="20"/>
        </w:rPr>
        <w:t xml:space="preserve"> Podkladem pro uzavření této smlouvy je nabídka zhotovitele ze dne </w:t>
      </w:r>
      <w:r w:rsidRPr="00A63570">
        <w:rPr>
          <w:rFonts w:ascii="Arial" w:hAnsi="Arial" w:cs="Arial"/>
          <w:sz w:val="20"/>
          <w:highlight w:val="yellow"/>
        </w:rPr>
        <w:t>……………</w:t>
      </w:r>
      <w:r w:rsidR="00CD361C">
        <w:rPr>
          <w:rFonts w:ascii="Arial" w:hAnsi="Arial" w:cs="Arial"/>
          <w:sz w:val="20"/>
        </w:rPr>
        <w:t xml:space="preserve">, která </w:t>
      </w:r>
      <w:r w:rsidR="00FA6F4C" w:rsidRPr="00CD361C">
        <w:rPr>
          <w:rFonts w:ascii="Arial" w:hAnsi="Arial" w:cs="Arial"/>
          <w:sz w:val="20"/>
        </w:rPr>
        <w:t>je uložena u objednatele jako externí příloha smlouvy</w:t>
      </w:r>
      <w:r w:rsidRPr="00CD361C">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038752AB"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a) zadávací dokumentací k veřejné zakázce na stavbu „</w:t>
      </w:r>
      <w:r w:rsidR="009253C0">
        <w:rPr>
          <w:rFonts w:ascii="Arial" w:hAnsi="Arial" w:cs="Arial"/>
          <w:sz w:val="20"/>
        </w:rPr>
        <w:t>Výměna obvodových prosklených stěn u schodišť budovy A</w:t>
      </w:r>
      <w:r w:rsidRPr="00DF0AAB">
        <w:rPr>
          <w:rFonts w:ascii="Arial" w:hAnsi="Arial" w:cs="Arial"/>
          <w:sz w:val="20"/>
        </w:rPr>
        <w:t xml:space="preserve">“ ze dne </w:t>
      </w:r>
      <w:r w:rsidR="00A63570">
        <w:rPr>
          <w:rFonts w:ascii="Arial" w:hAnsi="Arial" w:cs="Arial"/>
          <w:sz w:val="20"/>
        </w:rPr>
        <w:t>10</w:t>
      </w:r>
      <w:r w:rsidR="009253C0">
        <w:rPr>
          <w:rFonts w:ascii="Arial" w:hAnsi="Arial" w:cs="Arial"/>
          <w:sz w:val="20"/>
        </w:rPr>
        <w:t>. 7. 2025</w:t>
      </w:r>
      <w:r w:rsidR="00FA6F4C">
        <w:rPr>
          <w:rFonts w:ascii="Arial" w:hAnsi="Arial" w:cs="Arial"/>
          <w:sz w:val="20"/>
        </w:rPr>
        <w:t>,</w:t>
      </w:r>
      <w:r w:rsidR="00FA6F4C" w:rsidRPr="00FA6F4C">
        <w:rPr>
          <w:i/>
        </w:rPr>
        <w:t xml:space="preserve"> </w:t>
      </w:r>
      <w:r w:rsidR="00FA6F4C" w:rsidRPr="00A25382">
        <w:rPr>
          <w:rFonts w:ascii="Arial" w:hAnsi="Arial" w:cs="Arial"/>
          <w:sz w:val="20"/>
        </w:rPr>
        <w:t>která je uložena u objednatele jako externí příloha smlouvy</w:t>
      </w:r>
      <w:r w:rsidR="00F42A03">
        <w:rPr>
          <w:rFonts w:ascii="Arial" w:hAnsi="Arial" w:cs="Arial"/>
          <w:sz w:val="20"/>
        </w:rPr>
        <w:t xml:space="preserve"> (dále jen „Zadávací dokumentace“)</w:t>
      </w:r>
      <w:r w:rsidRPr="00A25382">
        <w:rPr>
          <w:rFonts w:ascii="Arial" w:hAnsi="Arial" w:cs="Arial"/>
          <w:sz w:val="20"/>
        </w:rPr>
        <w:t>;</w:t>
      </w:r>
    </w:p>
    <w:p w14:paraId="786927FE" w14:textId="77777777"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ze dne </w:t>
      </w:r>
      <w:r w:rsidRPr="009253C0">
        <w:rPr>
          <w:rFonts w:ascii="Arial" w:hAnsi="Arial" w:cs="Arial"/>
          <w:sz w:val="20"/>
          <w:highlight w:val="yellow"/>
        </w:rPr>
        <w:t>……………….</w:t>
      </w:r>
    </w:p>
    <w:p w14:paraId="73AA8813" w14:textId="678085E5" w:rsidR="00963269" w:rsidRDefault="00A25382" w:rsidP="003953C1">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nebo do stavu dle podmínek stavebního povolení, úklid prostor dotčených při provádění díla a současně s dokončením díla;</w:t>
      </w:r>
    </w:p>
    <w:p w14:paraId="2198E5D2" w14:textId="376FC8B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vyhotovení dokumentace skutečného provedení díla ve dvou vyhotoveních;</w:t>
      </w:r>
    </w:p>
    <w:p w14:paraId="01B56F0D"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2871FD52"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lastRenderedPageBreak/>
        <w:t>součinnost při zajištění kolaudace díla včetně účasti zhotovitele při kolaudačním řízení na vyzvání objednatele;</w:t>
      </w:r>
    </w:p>
    <w:p w14:paraId="5ACEBA4C" w14:textId="56E8B0D6"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562DF48E" w:rsidR="00F42A03" w:rsidRPr="00892BFD" w:rsidRDefault="00F42A03" w:rsidP="007043C4">
      <w:pPr>
        <w:numPr>
          <w:ilvl w:val="0"/>
          <w:numId w:val="40"/>
        </w:numPr>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Pr="00F42A03">
        <w:rPr>
          <w:rFonts w:ascii="Arial" w:hAnsi="Arial" w:cs="Arial"/>
        </w:rPr>
        <w:t>;</w:t>
      </w:r>
      <w:r w:rsidRPr="00892BFD">
        <w:rPr>
          <w:rFonts w:ascii="Arial" w:hAnsi="Arial" w:cs="Arial"/>
        </w:rPr>
        <w:t xml:space="preserve"> a</w:t>
      </w:r>
    </w:p>
    <w:p w14:paraId="13E3354F" w14:textId="54170393" w:rsidR="00F42A03" w:rsidRPr="0051438E" w:rsidRDefault="00F42A03" w:rsidP="007043C4">
      <w:pPr>
        <w:numPr>
          <w:ilvl w:val="0"/>
          <w:numId w:val="40"/>
        </w:numPr>
        <w:spacing w:after="120"/>
        <w:ind w:left="993" w:hanging="567"/>
        <w:jc w:val="both"/>
        <w:rPr>
          <w:rFonts w:ascii="Arial" w:hAnsi="Arial" w:cs="Arial"/>
        </w:rPr>
      </w:pPr>
      <w:r>
        <w:rPr>
          <w:rFonts w:ascii="Arial" w:hAnsi="Arial" w:cs="Arial"/>
        </w:rPr>
        <w:t>Z</w:t>
      </w:r>
      <w:r w:rsidRPr="00892BFD">
        <w:rPr>
          <w:rFonts w:ascii="Arial" w:hAnsi="Arial" w:cs="Arial"/>
        </w:rPr>
        <w:t>adávací dokumentací; a</w:t>
      </w:r>
    </w:p>
    <w:p w14:paraId="0E80CEDA" w14:textId="7A125A53"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ze dne </w:t>
      </w:r>
      <w:r w:rsidRPr="009253C0">
        <w:rPr>
          <w:rFonts w:ascii="Arial" w:hAnsi="Arial" w:cs="Arial"/>
          <w:highlight w:val="yellow"/>
        </w:rPr>
        <w:t>………..…..</w:t>
      </w:r>
      <w:r w:rsidRPr="0051438E">
        <w:rPr>
          <w:rFonts w:ascii="Arial" w:hAnsi="Arial" w:cs="Arial"/>
        </w:rPr>
        <w:t>, včetně oceněného soupisu stavebních prací, dodávek a služeb s výkazem výměr; a</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2A83BBBF" w:rsidR="00A2701F" w:rsidRPr="00784841"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7. </w:t>
      </w:r>
      <w:r w:rsidR="00E21D69" w:rsidRPr="00E21D69">
        <w:rPr>
          <w:rFonts w:ascii="Arial" w:hAnsi="Arial" w:cs="Arial"/>
          <w:sz w:val="20"/>
        </w:rPr>
        <w:t>a</w:t>
      </w:r>
      <w:r w:rsidRPr="00E21D69">
        <w:rPr>
          <w:rFonts w:ascii="Arial" w:hAnsi="Arial" w:cs="Arial"/>
          <w:sz w:val="20"/>
        </w:rPr>
        <w:t xml:space="preserve"> 8. této</w:t>
      </w:r>
      <w:r w:rsidRPr="00A2701F">
        <w:rPr>
          <w:rFonts w:ascii="Arial" w:hAnsi="Arial" w:cs="Arial"/>
          <w:sz w:val="20"/>
        </w:rPr>
        <w:t xml:space="preserve"> smlouvy.</w:t>
      </w:r>
    </w:p>
    <w:p w14:paraId="6BFDA9A0" w14:textId="6F50A048" w:rsidR="00784841" w:rsidRDefault="00784841" w:rsidP="00846024">
      <w:pPr>
        <w:suppressAutoHyphens/>
        <w:spacing w:after="120"/>
        <w:ind w:left="425"/>
        <w:jc w:val="both"/>
        <w:rPr>
          <w:rFonts w:ascii="Tahoma" w:hAnsi="Tahoma" w:cs="Tahoma"/>
          <w:lang w:eastAsia="ar-SA"/>
        </w:rPr>
      </w:pPr>
    </w:p>
    <w:p w14:paraId="7D30ED8E" w14:textId="77777777" w:rsidR="00784841" w:rsidRPr="00A25382" w:rsidRDefault="00784841" w:rsidP="00F42A03">
      <w:pPr>
        <w:spacing w:after="120"/>
        <w:ind w:left="426"/>
        <w:jc w:val="both"/>
        <w:rPr>
          <w:rFonts w:ascii="Arial" w:hAnsi="Arial" w:cs="Arial"/>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0BCE8AAC"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Zhotovitel se zavazuje dílo řádně provést ve lhůtě nejpozději do </w:t>
      </w:r>
      <w:r w:rsidRPr="00774288">
        <w:rPr>
          <w:rFonts w:ascii="Arial" w:hAnsi="Arial" w:cs="Arial"/>
          <w:highlight w:val="yellow"/>
        </w:rPr>
        <w:t>…………………………..</w:t>
      </w:r>
    </w:p>
    <w:p w14:paraId="65397D85" w14:textId="77777777" w:rsidR="00892B66" w:rsidRPr="00892B66" w:rsidRDefault="00892B66" w:rsidP="007043C4">
      <w:pPr>
        <w:numPr>
          <w:ilvl w:val="0"/>
          <w:numId w:val="6"/>
        </w:numPr>
        <w:spacing w:after="120"/>
        <w:jc w:val="both"/>
        <w:rPr>
          <w:rFonts w:ascii="Arial" w:hAnsi="Arial" w:cs="Arial"/>
          <w:b/>
        </w:rPr>
      </w:pPr>
      <w:r w:rsidRPr="00892B66">
        <w:rPr>
          <w:rFonts w:ascii="Arial" w:hAnsi="Arial" w:cs="Arial"/>
        </w:rPr>
        <w:t xml:space="preserve">Smluvní strany se dohodly, že dílo bude provedeno jako celek, a to v následujících termínech: </w:t>
      </w:r>
    </w:p>
    <w:p w14:paraId="054DB838" w14:textId="77777777" w:rsidR="00892B66" w:rsidRPr="00A63570" w:rsidRDefault="00892B66" w:rsidP="00021985">
      <w:pPr>
        <w:spacing w:after="120"/>
        <w:ind w:left="1331" w:hanging="480"/>
        <w:jc w:val="both"/>
        <w:rPr>
          <w:rFonts w:ascii="Arial" w:hAnsi="Arial" w:cs="Arial"/>
          <w:highlight w:val="yellow"/>
        </w:rPr>
      </w:pPr>
      <w:r w:rsidRPr="00A63570">
        <w:rPr>
          <w:rFonts w:ascii="Arial" w:hAnsi="Arial" w:cs="Arial"/>
          <w:highlight w:val="yellow"/>
        </w:rPr>
        <w:t>termín předání staveniště zhotoviteli</w:t>
      </w:r>
      <w:r w:rsidRPr="00A63570">
        <w:rPr>
          <w:rFonts w:ascii="Arial" w:hAnsi="Arial" w:cs="Arial"/>
          <w:highlight w:val="yellow"/>
        </w:rPr>
        <w:tab/>
      </w:r>
      <w:r w:rsidRPr="00A63570">
        <w:rPr>
          <w:rFonts w:ascii="Arial" w:hAnsi="Arial" w:cs="Arial"/>
          <w:highlight w:val="yellow"/>
        </w:rPr>
        <w:tab/>
      </w:r>
      <w:r w:rsidRPr="00A63570">
        <w:rPr>
          <w:rFonts w:ascii="Arial" w:hAnsi="Arial" w:cs="Arial"/>
          <w:highlight w:val="yellow"/>
        </w:rPr>
        <w:tab/>
        <w:t xml:space="preserve"> </w:t>
      </w:r>
      <w:r w:rsidRPr="00A63570">
        <w:rPr>
          <w:rFonts w:ascii="Arial" w:hAnsi="Arial" w:cs="Arial"/>
          <w:highlight w:val="yellow"/>
        </w:rPr>
        <w:tab/>
        <w:t xml:space="preserve">   </w:t>
      </w:r>
      <w:r w:rsidRPr="00A63570">
        <w:rPr>
          <w:rFonts w:ascii="Arial" w:hAnsi="Arial" w:cs="Arial"/>
          <w:highlight w:val="yellow"/>
        </w:rPr>
        <w:tab/>
      </w:r>
      <w:r w:rsidRPr="00A63570">
        <w:rPr>
          <w:rFonts w:ascii="Arial" w:hAnsi="Arial" w:cs="Arial"/>
          <w:highlight w:val="yellow"/>
        </w:rPr>
        <w:tab/>
        <w:t>………..</w:t>
      </w:r>
    </w:p>
    <w:p w14:paraId="11A0FA03" w14:textId="16C8B1B8" w:rsidR="00892B66" w:rsidRPr="00A63570" w:rsidRDefault="00892B66" w:rsidP="00021985">
      <w:pPr>
        <w:spacing w:after="120"/>
        <w:ind w:left="1331" w:hanging="480"/>
        <w:jc w:val="both"/>
        <w:rPr>
          <w:rFonts w:ascii="Arial" w:hAnsi="Arial" w:cs="Arial"/>
          <w:highlight w:val="yellow"/>
        </w:rPr>
      </w:pPr>
      <w:r w:rsidRPr="00A63570">
        <w:rPr>
          <w:rFonts w:ascii="Arial" w:hAnsi="Arial" w:cs="Arial"/>
          <w:highlight w:val="yellow"/>
        </w:rPr>
        <w:t>zahájení provádění díla</w:t>
      </w:r>
      <w:r w:rsidRPr="00A63570">
        <w:rPr>
          <w:rFonts w:ascii="Arial" w:hAnsi="Arial" w:cs="Arial"/>
          <w:highlight w:val="yellow"/>
        </w:rPr>
        <w:tab/>
      </w:r>
      <w:r w:rsidRPr="00A63570">
        <w:rPr>
          <w:rFonts w:ascii="Arial" w:hAnsi="Arial" w:cs="Arial"/>
          <w:highlight w:val="yellow"/>
        </w:rPr>
        <w:tab/>
      </w:r>
      <w:r w:rsidRPr="00A63570">
        <w:rPr>
          <w:rFonts w:ascii="Arial" w:hAnsi="Arial" w:cs="Arial"/>
          <w:highlight w:val="yellow"/>
        </w:rPr>
        <w:tab/>
      </w:r>
      <w:r w:rsidRPr="00A63570">
        <w:rPr>
          <w:rFonts w:ascii="Arial" w:hAnsi="Arial" w:cs="Arial"/>
          <w:highlight w:val="yellow"/>
        </w:rPr>
        <w:tab/>
        <w:t xml:space="preserve">      </w:t>
      </w:r>
      <w:r w:rsidRPr="00A63570">
        <w:rPr>
          <w:rFonts w:ascii="Arial" w:hAnsi="Arial" w:cs="Arial"/>
          <w:highlight w:val="yellow"/>
        </w:rPr>
        <w:tab/>
      </w:r>
      <w:r w:rsidR="00E97370" w:rsidRPr="00A63570">
        <w:rPr>
          <w:rFonts w:ascii="Arial" w:hAnsi="Arial" w:cs="Arial"/>
          <w:highlight w:val="yellow"/>
        </w:rPr>
        <w:tab/>
      </w:r>
      <w:r w:rsidRPr="00A63570">
        <w:rPr>
          <w:rFonts w:ascii="Arial" w:hAnsi="Arial" w:cs="Arial"/>
          <w:highlight w:val="yellow"/>
        </w:rPr>
        <w:tab/>
      </w:r>
      <w:r w:rsidR="00E97370" w:rsidRPr="00A63570">
        <w:rPr>
          <w:rFonts w:ascii="Arial" w:hAnsi="Arial" w:cs="Arial"/>
          <w:highlight w:val="yellow"/>
        </w:rPr>
        <w:t>………..</w:t>
      </w:r>
    </w:p>
    <w:p w14:paraId="1B5523E4" w14:textId="322214BF" w:rsidR="00892B66" w:rsidRPr="00A63570" w:rsidRDefault="00892B66" w:rsidP="00021985">
      <w:pPr>
        <w:spacing w:after="120"/>
        <w:ind w:left="1331" w:hanging="480"/>
        <w:jc w:val="both"/>
        <w:rPr>
          <w:rFonts w:ascii="Arial" w:hAnsi="Arial" w:cs="Arial"/>
          <w:highlight w:val="yellow"/>
        </w:rPr>
      </w:pPr>
      <w:r w:rsidRPr="00A63570">
        <w:rPr>
          <w:rFonts w:ascii="Arial" w:hAnsi="Arial" w:cs="Arial"/>
          <w:highlight w:val="yellow"/>
        </w:rPr>
        <w:t>dokončení prací</w:t>
      </w:r>
      <w:r w:rsidR="00E97370" w:rsidRPr="00A63570">
        <w:rPr>
          <w:rFonts w:ascii="Arial" w:hAnsi="Arial" w:cs="Arial"/>
          <w:highlight w:val="yellow"/>
        </w:rPr>
        <w:tab/>
      </w:r>
      <w:r w:rsidR="00E97370" w:rsidRPr="00A63570">
        <w:rPr>
          <w:rFonts w:ascii="Arial" w:hAnsi="Arial" w:cs="Arial"/>
          <w:highlight w:val="yellow"/>
        </w:rPr>
        <w:tab/>
      </w:r>
      <w:r w:rsidR="00E97370" w:rsidRPr="00A63570">
        <w:rPr>
          <w:rFonts w:ascii="Arial" w:hAnsi="Arial" w:cs="Arial"/>
          <w:highlight w:val="yellow"/>
        </w:rPr>
        <w:tab/>
      </w:r>
      <w:r w:rsidR="00E97370" w:rsidRPr="00A63570">
        <w:rPr>
          <w:rFonts w:ascii="Arial" w:hAnsi="Arial" w:cs="Arial"/>
          <w:highlight w:val="yellow"/>
        </w:rPr>
        <w:tab/>
      </w:r>
      <w:r w:rsidR="00E97370" w:rsidRPr="00A63570">
        <w:rPr>
          <w:rFonts w:ascii="Arial" w:hAnsi="Arial" w:cs="Arial"/>
          <w:highlight w:val="yellow"/>
        </w:rPr>
        <w:tab/>
      </w:r>
      <w:r w:rsidR="00E97370" w:rsidRPr="00A63570">
        <w:rPr>
          <w:rFonts w:ascii="Arial" w:hAnsi="Arial" w:cs="Arial"/>
          <w:highlight w:val="yellow"/>
        </w:rPr>
        <w:tab/>
      </w:r>
      <w:r w:rsidR="00E97370" w:rsidRPr="00A63570">
        <w:rPr>
          <w:rFonts w:ascii="Arial" w:hAnsi="Arial" w:cs="Arial"/>
          <w:highlight w:val="yellow"/>
        </w:rPr>
        <w:tab/>
      </w:r>
      <w:r w:rsidR="00E97370" w:rsidRPr="00A63570">
        <w:rPr>
          <w:rFonts w:ascii="Arial" w:hAnsi="Arial" w:cs="Arial"/>
          <w:highlight w:val="yellow"/>
        </w:rPr>
        <w:tab/>
      </w:r>
      <w:r w:rsidRPr="00A63570">
        <w:rPr>
          <w:rFonts w:ascii="Arial" w:hAnsi="Arial" w:cs="Arial"/>
          <w:highlight w:val="yellow"/>
        </w:rPr>
        <w:t>……</w:t>
      </w:r>
      <w:r w:rsidR="00E97370" w:rsidRPr="00A63570">
        <w:rPr>
          <w:rFonts w:ascii="Arial" w:hAnsi="Arial" w:cs="Arial"/>
          <w:highlight w:val="yellow"/>
        </w:rPr>
        <w:t>…..</w:t>
      </w:r>
    </w:p>
    <w:p w14:paraId="2C4E9648" w14:textId="77777777" w:rsidR="00892B66" w:rsidRPr="00892B66" w:rsidRDefault="00892B66" w:rsidP="00021985">
      <w:pPr>
        <w:spacing w:after="120"/>
        <w:ind w:left="1331" w:hanging="480"/>
        <w:jc w:val="both"/>
        <w:rPr>
          <w:rFonts w:ascii="Arial" w:hAnsi="Arial" w:cs="Arial"/>
          <w:b/>
        </w:rPr>
      </w:pPr>
      <w:r w:rsidRPr="00A63570">
        <w:rPr>
          <w:rFonts w:ascii="Arial" w:hAnsi="Arial" w:cs="Arial"/>
          <w:highlight w:val="yellow"/>
        </w:rPr>
        <w:t>protokolární předání řádně provedeného díla</w:t>
      </w:r>
      <w:r w:rsidRPr="00A63570">
        <w:rPr>
          <w:rFonts w:ascii="Arial" w:hAnsi="Arial" w:cs="Arial"/>
          <w:highlight w:val="yellow"/>
        </w:rPr>
        <w:tab/>
      </w:r>
      <w:r w:rsidRPr="00A63570">
        <w:rPr>
          <w:rFonts w:ascii="Arial" w:hAnsi="Arial" w:cs="Arial"/>
          <w:highlight w:val="yellow"/>
        </w:rPr>
        <w:tab/>
      </w:r>
      <w:r w:rsidRPr="00A63570">
        <w:rPr>
          <w:rFonts w:ascii="Arial" w:hAnsi="Arial" w:cs="Arial"/>
          <w:highlight w:val="yellow"/>
        </w:rPr>
        <w:tab/>
      </w:r>
      <w:r w:rsidRPr="00A63570">
        <w:rPr>
          <w:rFonts w:ascii="Arial" w:hAnsi="Arial" w:cs="Arial"/>
          <w:highlight w:val="yellow"/>
        </w:rPr>
        <w:tab/>
        <w:t xml:space="preserve">        </w:t>
      </w:r>
      <w:r w:rsidRPr="00A63570">
        <w:rPr>
          <w:rFonts w:ascii="Arial" w:hAnsi="Arial" w:cs="Arial"/>
          <w:highlight w:val="yellow"/>
        </w:rPr>
        <w:tab/>
        <w:t>………..</w:t>
      </w:r>
    </w:p>
    <w:p w14:paraId="2887BDB2" w14:textId="7DC3ADCA"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Pr="00E21D69">
        <w:rPr>
          <w:rFonts w:ascii="Arial" w:hAnsi="Arial" w:cs="Arial"/>
        </w:rPr>
        <w:t>článku X. smlouvy</w:t>
      </w:r>
      <w:r w:rsidRPr="00892B66">
        <w:rPr>
          <w:rFonts w:ascii="Arial" w:hAnsi="Arial" w:cs="Arial"/>
        </w:rPr>
        <w:t xml:space="preserve">. </w:t>
      </w:r>
    </w:p>
    <w:p w14:paraId="6179852C" w14:textId="4D255850"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17AB85A9" w:rsidR="00892B66" w:rsidRPr="00892B66" w:rsidRDefault="00551964" w:rsidP="007043C4">
      <w:pPr>
        <w:numPr>
          <w:ilvl w:val="0"/>
          <w:numId w:val="6"/>
        </w:numPr>
        <w:spacing w:after="120"/>
        <w:jc w:val="both"/>
        <w:rPr>
          <w:rFonts w:ascii="Arial" w:hAnsi="Arial" w:cs="Arial"/>
        </w:rPr>
      </w:pPr>
      <w:r w:rsidRPr="00892B66">
        <w:rPr>
          <w:rFonts w:ascii="Arial" w:hAnsi="Arial" w:cs="Arial"/>
        </w:rPr>
        <w:lastRenderedPageBreak/>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494602F1"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 době, kdy již byl zhotovitel v prodlení s plněním své povinnosti nebo vznikla v důsledku hospodářských či organizačních poměrů zhotovitele. </w:t>
      </w:r>
    </w:p>
    <w:p w14:paraId="5E603BE0" w14:textId="0FAF0BDC"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Před dobou sjednanou pro předání a převzetí díla dle článku </w:t>
      </w:r>
      <w:r w:rsidR="00E21D69">
        <w:rPr>
          <w:rFonts w:ascii="Arial" w:hAnsi="Arial" w:cs="Arial"/>
        </w:rPr>
        <w:t>III</w:t>
      </w:r>
      <w:r w:rsidRPr="00892B66">
        <w:rPr>
          <w:rFonts w:ascii="Arial" w:hAnsi="Arial" w:cs="Arial"/>
        </w:rPr>
        <w:t xml:space="preserve">. odst. </w:t>
      </w:r>
      <w:r w:rsidR="00E21D69">
        <w:rPr>
          <w:rFonts w:ascii="Arial" w:hAnsi="Arial" w:cs="Arial"/>
        </w:rPr>
        <w:t>3</w:t>
      </w:r>
      <w:r w:rsidRPr="00892B66">
        <w:rPr>
          <w:rFonts w:ascii="Arial" w:hAnsi="Arial" w:cs="Arial"/>
        </w:rPr>
        <w:t>.1 této smlouvy není objednatel povinen od zhotovitele dílo či kteroukoli jeho část převzít.</w:t>
      </w:r>
    </w:p>
    <w:p w14:paraId="0C161D72"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892B66" w:rsidRDefault="00A25382"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3CD7D799" w:rsidR="00021985" w:rsidRP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se zavazuje provést dílo na pozemku </w:t>
      </w:r>
      <w:proofErr w:type="spellStart"/>
      <w:r w:rsidRPr="00021985">
        <w:rPr>
          <w:rFonts w:ascii="Arial" w:hAnsi="Arial" w:cs="Arial"/>
        </w:rPr>
        <w:t>parc</w:t>
      </w:r>
      <w:proofErr w:type="spellEnd"/>
      <w:r w:rsidRPr="00021985">
        <w:rPr>
          <w:rFonts w:ascii="Arial" w:hAnsi="Arial" w:cs="Arial"/>
        </w:rPr>
        <w:t xml:space="preserve">. č. </w:t>
      </w:r>
      <w:r w:rsidR="009253C0">
        <w:rPr>
          <w:rFonts w:ascii="Arial" w:hAnsi="Arial" w:cs="Arial"/>
        </w:rPr>
        <w:t>3</w:t>
      </w:r>
      <w:r w:rsidRPr="00021985">
        <w:rPr>
          <w:rFonts w:ascii="Arial" w:hAnsi="Arial" w:cs="Arial"/>
        </w:rPr>
        <w:t xml:space="preserve">, který se nachází v obci </w:t>
      </w:r>
      <w:r w:rsidR="009253C0">
        <w:rPr>
          <w:rFonts w:ascii="Arial" w:hAnsi="Arial" w:cs="Arial"/>
        </w:rPr>
        <w:t>Kynšperk nad Ohří</w:t>
      </w:r>
      <w:r w:rsidRPr="00021985">
        <w:rPr>
          <w:rFonts w:ascii="Arial" w:hAnsi="Arial" w:cs="Arial"/>
        </w:rPr>
        <w:t xml:space="preserve"> a katastrálním území </w:t>
      </w:r>
      <w:r w:rsidR="009253C0">
        <w:rPr>
          <w:rFonts w:ascii="Arial" w:hAnsi="Arial" w:cs="Arial"/>
        </w:rPr>
        <w:t>Dolní Pochlovice.</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4ECFC41" w:rsidR="008453F5" w:rsidRPr="00021985" w:rsidRDefault="008453F5" w:rsidP="007043C4">
      <w:pPr>
        <w:numPr>
          <w:ilvl w:val="0"/>
          <w:numId w:val="7"/>
        </w:numPr>
        <w:spacing w:after="120"/>
        <w:jc w:val="both"/>
        <w:rPr>
          <w:rFonts w:ascii="Arial" w:hAnsi="Arial" w:cs="Arial"/>
        </w:rPr>
      </w:pPr>
      <w:r w:rsidRPr="008D5BC8">
        <w:rPr>
          <w:rFonts w:ascii="Arial" w:hAnsi="Arial" w:cs="Arial"/>
        </w:rPr>
        <w:t xml:space="preserve">Komunikace a plochy v okolí místa provádění díla nelze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555CBCDE" w14:textId="77777777" w:rsidR="00021985" w:rsidRPr="008D72EF" w:rsidRDefault="00021985" w:rsidP="00021985">
      <w:pPr>
        <w:spacing w:after="120"/>
        <w:ind w:left="567" w:hanging="567"/>
        <w:jc w:val="both"/>
        <w:rPr>
          <w:sz w:val="22"/>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377FFB87" w:rsidR="00760458" w:rsidRPr="009253C0" w:rsidRDefault="00760458" w:rsidP="00760458">
      <w:pPr>
        <w:spacing w:after="120"/>
        <w:ind w:left="624"/>
        <w:jc w:val="both"/>
        <w:rPr>
          <w:rFonts w:ascii="Arial" w:hAnsi="Arial" w:cs="Arial"/>
          <w:highlight w:val="yellow"/>
        </w:rPr>
      </w:pPr>
      <w:r w:rsidRPr="009253C0">
        <w:rPr>
          <w:rFonts w:ascii="Arial" w:hAnsi="Arial" w:cs="Arial"/>
          <w:highlight w:val="yellow"/>
        </w:rPr>
        <w:t>Cena bez DPH ………………………………….</w:t>
      </w:r>
      <w:r w:rsidRPr="009253C0">
        <w:rPr>
          <w:rFonts w:ascii="Arial" w:hAnsi="Arial" w:cs="Arial"/>
          <w:highlight w:val="yellow"/>
        </w:rPr>
        <w:tab/>
        <w:t>Kč</w:t>
      </w:r>
    </w:p>
    <w:p w14:paraId="69B082C3" w14:textId="77777777" w:rsidR="00760458" w:rsidRPr="009253C0" w:rsidRDefault="00760458" w:rsidP="00760458">
      <w:pPr>
        <w:spacing w:after="120"/>
        <w:ind w:left="624"/>
        <w:jc w:val="both"/>
        <w:rPr>
          <w:rFonts w:ascii="Arial" w:hAnsi="Arial" w:cs="Arial"/>
          <w:highlight w:val="yellow"/>
        </w:rPr>
      </w:pPr>
      <w:r w:rsidRPr="009253C0">
        <w:rPr>
          <w:rFonts w:ascii="Arial" w:hAnsi="Arial" w:cs="Arial"/>
          <w:highlight w:val="yellow"/>
        </w:rPr>
        <w:t>(slovy: ……………………………………….)</w:t>
      </w:r>
    </w:p>
    <w:p w14:paraId="339554FF" w14:textId="77777777" w:rsidR="00760458" w:rsidRPr="009253C0" w:rsidRDefault="00760458" w:rsidP="00760458">
      <w:pPr>
        <w:spacing w:after="120"/>
        <w:ind w:left="624"/>
        <w:jc w:val="both"/>
        <w:rPr>
          <w:rFonts w:ascii="Arial" w:hAnsi="Arial" w:cs="Arial"/>
          <w:highlight w:val="yellow"/>
        </w:rPr>
      </w:pPr>
      <w:r w:rsidRPr="009253C0">
        <w:rPr>
          <w:rFonts w:ascii="Arial" w:hAnsi="Arial" w:cs="Arial"/>
          <w:highlight w:val="yellow"/>
        </w:rPr>
        <w:t>DPH ………………….………………………</w:t>
      </w:r>
      <w:r w:rsidRPr="009253C0">
        <w:rPr>
          <w:rFonts w:ascii="Arial" w:hAnsi="Arial" w:cs="Arial"/>
          <w:highlight w:val="yellow"/>
        </w:rPr>
        <w:tab/>
        <w:t>Kč</w:t>
      </w:r>
    </w:p>
    <w:p w14:paraId="02EA9288" w14:textId="77777777" w:rsidR="00760458" w:rsidRPr="009253C0" w:rsidRDefault="00760458" w:rsidP="00760458">
      <w:pPr>
        <w:spacing w:after="120"/>
        <w:ind w:left="624"/>
        <w:jc w:val="both"/>
        <w:rPr>
          <w:rFonts w:ascii="Arial" w:hAnsi="Arial" w:cs="Arial"/>
          <w:highlight w:val="yellow"/>
        </w:rPr>
      </w:pPr>
      <w:r w:rsidRPr="009253C0">
        <w:rPr>
          <w:rFonts w:ascii="Arial" w:hAnsi="Arial" w:cs="Arial"/>
          <w:highlight w:val="yellow"/>
        </w:rPr>
        <w:t>(slovy: ……………………………………….)</w:t>
      </w:r>
    </w:p>
    <w:p w14:paraId="7C04215A" w14:textId="77777777" w:rsidR="00760458" w:rsidRPr="009253C0" w:rsidRDefault="00760458" w:rsidP="00760458">
      <w:pPr>
        <w:spacing w:after="120"/>
        <w:ind w:left="624"/>
        <w:jc w:val="both"/>
        <w:rPr>
          <w:rFonts w:ascii="Arial" w:hAnsi="Arial" w:cs="Arial"/>
          <w:highlight w:val="yellow"/>
        </w:rPr>
      </w:pPr>
      <w:r w:rsidRPr="009253C0">
        <w:rPr>
          <w:rFonts w:ascii="Arial" w:hAnsi="Arial" w:cs="Arial"/>
          <w:highlight w:val="yellow"/>
        </w:rPr>
        <w:t>------------------------------------------------------------------------------------------------</w:t>
      </w:r>
    </w:p>
    <w:p w14:paraId="45807182" w14:textId="77777777" w:rsidR="00760458" w:rsidRPr="009253C0" w:rsidRDefault="00760458" w:rsidP="00760458">
      <w:pPr>
        <w:spacing w:after="120"/>
        <w:ind w:left="624"/>
        <w:jc w:val="both"/>
        <w:rPr>
          <w:rFonts w:ascii="Arial" w:hAnsi="Arial" w:cs="Arial"/>
          <w:highlight w:val="yellow"/>
        </w:rPr>
      </w:pPr>
      <w:r w:rsidRPr="009253C0">
        <w:rPr>
          <w:rFonts w:ascii="Arial" w:hAnsi="Arial" w:cs="Arial"/>
          <w:highlight w:val="yellow"/>
        </w:rPr>
        <w:t>Cena včetně DPH ……….…………………..</w:t>
      </w:r>
      <w:r w:rsidRPr="009253C0">
        <w:rPr>
          <w:rFonts w:ascii="Arial" w:hAnsi="Arial" w:cs="Arial"/>
          <w:highlight w:val="yellow"/>
        </w:rPr>
        <w:tab/>
        <w:t>Kč</w:t>
      </w:r>
    </w:p>
    <w:p w14:paraId="41A79CA8" w14:textId="6B8F63B6" w:rsidR="00AA615B" w:rsidRPr="00760458" w:rsidRDefault="00760458" w:rsidP="00760458">
      <w:pPr>
        <w:spacing w:after="120"/>
        <w:ind w:left="624"/>
        <w:jc w:val="both"/>
        <w:rPr>
          <w:rFonts w:ascii="Arial" w:hAnsi="Arial" w:cs="Arial"/>
        </w:rPr>
      </w:pPr>
      <w:r w:rsidRPr="009253C0">
        <w:rPr>
          <w:rFonts w:ascii="Arial" w:hAnsi="Arial" w:cs="Arial"/>
          <w:highlight w:val="yellow"/>
        </w:rPr>
        <w:t>(slovy:………………………………………….)</w:t>
      </w:r>
    </w:p>
    <w:p w14:paraId="5631BD83" w14:textId="128C8B36" w:rsidR="00AA615B" w:rsidRPr="00760458" w:rsidRDefault="00AA615B" w:rsidP="00760458">
      <w:pPr>
        <w:spacing w:after="120"/>
        <w:ind w:left="624"/>
        <w:jc w:val="both"/>
        <w:rPr>
          <w:rFonts w:ascii="Arial" w:hAnsi="Arial" w:cs="Arial"/>
        </w:rPr>
      </w:pPr>
      <w:r w:rsidRPr="00760458">
        <w:rPr>
          <w:rFonts w:ascii="Arial" w:hAnsi="Arial" w:cs="Arial"/>
        </w:rPr>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039744B" w14:textId="77777777" w:rsidR="005536E8" w:rsidRPr="00E97370" w:rsidRDefault="005536E8" w:rsidP="007043C4">
      <w:pPr>
        <w:numPr>
          <w:ilvl w:val="0"/>
          <w:numId w:val="8"/>
        </w:numPr>
        <w:spacing w:after="12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w:t>
      </w:r>
      <w:r w:rsidRPr="00E97370">
        <w:rPr>
          <w:rFonts w:ascii="Arial" w:hAnsi="Arial" w:cs="Arial"/>
        </w:rPr>
        <w:lastRenderedPageBreak/>
        <w:t xml:space="preserve">se splněním podmínek stavebního řízení či získáním jiných povolení či jiných rozhodnutí orgánů veřejné správy. </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9B58FC6" w14:textId="321DBDEC" w:rsidR="005536E8" w:rsidRPr="00D0104E" w:rsidRDefault="005536E8" w:rsidP="00760458">
      <w:pPr>
        <w:numPr>
          <w:ilvl w:val="0"/>
          <w:numId w:val="8"/>
        </w:numPr>
        <w:spacing w:after="120"/>
        <w:jc w:val="both"/>
        <w:rPr>
          <w:rFonts w:ascii="Arial" w:hAnsi="Arial" w:cs="Arial"/>
        </w:rPr>
      </w:pPr>
      <w:r w:rsidRPr="00D0104E">
        <w:rPr>
          <w:rFonts w:ascii="Arial" w:hAnsi="Arial" w:cs="Arial"/>
        </w:rPr>
        <w:t xml:space="preserve">Smluvní strany se dohodly, že zhotovitel bude v průběhu provádění díla vystavovat a objednateli předávat měsíční faktury (daňové doklady) na dílčí plnění. </w:t>
      </w:r>
      <w:r w:rsidR="00760458" w:rsidRPr="00760458">
        <w:rPr>
          <w:rFonts w:ascii="Arial" w:hAnsi="Arial" w:cs="Arial"/>
        </w:rPr>
        <w:t>Zhotovitelem vystavené faktury na dílčí plnění budou zahrnovat i příslušnou část daně z přidané hodnoty.</w:t>
      </w:r>
      <w:r w:rsidR="00760458">
        <w:rPr>
          <w:rFonts w:ascii="Arial" w:hAnsi="Arial" w:cs="Arial"/>
        </w:rPr>
        <w:t xml:space="preserve"> </w:t>
      </w:r>
      <w:r w:rsidRPr="00D0104E">
        <w:rPr>
          <w:rFonts w:ascii="Arial" w:hAnsi="Arial" w:cs="Arial"/>
        </w:rPr>
        <w:t>Obě smluvní strany se vzájemně dohodly, že zhotovitelem budou při dodržení harmonogramu provádění díla vystavovány faktury na dílčí plnění vždy jedenkrát za uplynulý kalendářní měsíc počítaný ode dne zahájení provádění díla.</w:t>
      </w:r>
    </w:p>
    <w:p w14:paraId="155941C6" w14:textId="3284F9A9" w:rsidR="005536E8" w:rsidRPr="00E97370" w:rsidRDefault="005536E8" w:rsidP="005536E8">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Pr>
          <w:rFonts w:ascii="Arial" w:hAnsi="Arial" w:cs="Arial"/>
        </w:rPr>
        <w:t xml:space="preserve"> (15)</w:t>
      </w:r>
      <w:r w:rsidRPr="00E97370">
        <w:rPr>
          <w:rFonts w:ascii="Arial" w:hAnsi="Arial" w:cs="Arial"/>
        </w:rPr>
        <w:t xml:space="preserve">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5E7CBB2D" w14:textId="3BB532F4" w:rsidR="00E97370" w:rsidRPr="00E97370" w:rsidRDefault="00461372" w:rsidP="007043C4">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w:t>
      </w:r>
      <w:r w:rsidR="005536E8">
        <w:rPr>
          <w:rFonts w:ascii="Arial" w:hAnsi="Arial" w:cs="Arial"/>
        </w:rPr>
        <w:t xml:space="preserve"> budou</w:t>
      </w:r>
      <w:r w:rsidR="00AA615B" w:rsidRPr="00AA615B">
        <w:rPr>
          <w:rFonts w:ascii="Arial" w:hAnsi="Arial" w:cs="Arial"/>
        </w:rPr>
        <w:t xml:space="preserve"> obsahovat náležitosti daňového dokladu stanovené </w:t>
      </w:r>
      <w:r w:rsidRPr="00AA615B">
        <w:rPr>
          <w:rFonts w:ascii="Arial" w:hAnsi="Arial" w:cs="Arial"/>
        </w:rPr>
        <w:t>zákon</w:t>
      </w:r>
      <w:r>
        <w:rPr>
          <w:rFonts w:ascii="Arial" w:hAnsi="Arial" w:cs="Arial"/>
        </w:rPr>
        <w:t>em</w:t>
      </w:r>
      <w:r w:rsidRPr="00AA615B">
        <w:rPr>
          <w:rFonts w:ascii="Arial" w:hAnsi="Arial" w:cs="Arial"/>
        </w:rPr>
        <w:t xml:space="preserve"> </w:t>
      </w:r>
      <w:r w:rsidR="00774288">
        <w:rPr>
          <w:rFonts w:ascii="Arial" w:hAnsi="Arial" w:cs="Arial"/>
        </w:rPr>
        <w:br/>
      </w:r>
      <w:r w:rsidRPr="00AA615B">
        <w:rPr>
          <w:rFonts w:ascii="Arial" w:hAnsi="Arial" w:cs="Arial"/>
        </w:rPr>
        <w:t>č. 235/2004 Sb., o dani z p</w:t>
      </w:r>
      <w:r>
        <w:rPr>
          <w:rFonts w:ascii="Arial" w:hAnsi="Arial" w:cs="Arial"/>
        </w:rPr>
        <w:t xml:space="preserve">řidané hodnoty, </w:t>
      </w:r>
      <w:r w:rsidR="00AA615B" w:rsidRPr="00AA615B">
        <w:rPr>
          <w:rFonts w:ascii="Arial" w:hAnsi="Arial" w:cs="Arial"/>
        </w:rPr>
        <w:t xml:space="preserve">a zákonem č. 563/1991 Sb., o účetnictví. </w:t>
      </w:r>
      <w:r>
        <w:rPr>
          <w:rFonts w:ascii="Arial" w:hAnsi="Arial" w:cs="Arial"/>
        </w:rPr>
        <w:t xml:space="preserve">Splatnost faktur bude 21 dní od řádného předání objednateli. </w:t>
      </w:r>
      <w:r w:rsidR="00AA615B" w:rsidRPr="00AA615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9A9427B" w:rsidR="00E97370" w:rsidRPr="00E97370" w:rsidRDefault="00E97370" w:rsidP="007043C4">
      <w:pPr>
        <w:numPr>
          <w:ilvl w:val="0"/>
          <w:numId w:val="8"/>
        </w:numPr>
        <w:spacing w:after="120"/>
        <w:jc w:val="both"/>
        <w:rPr>
          <w:rFonts w:ascii="Arial" w:hAnsi="Arial" w:cs="Arial"/>
        </w:rPr>
      </w:pPr>
      <w:r w:rsidRPr="00E97370">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PRAHA, a.s., IČO: 471 15 645.</w:t>
      </w:r>
    </w:p>
    <w:p w14:paraId="3CA2B5A9" w14:textId="24FE6E99"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E97370">
        <w:rPr>
          <w:rFonts w:ascii="Arial" w:hAnsi="Arial" w:cs="Arial"/>
        </w:rPr>
        <w:t>Daň z přidané hodnoty bude dopočtena dle platných předpisů v době zúčtování.</w:t>
      </w:r>
      <w:r w:rsidR="00551964">
        <w:rPr>
          <w:rFonts w:ascii="Arial" w:hAnsi="Arial" w:cs="Arial"/>
        </w:rPr>
        <w:t xml:space="preserve"> </w:t>
      </w:r>
      <w:r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41301151" w14:textId="0C00706F" w:rsidR="00E97370" w:rsidRPr="00E97370" w:rsidRDefault="00E97370" w:rsidP="007043C4">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nebo zamítnutí návrhu na prohlášení insolvence pro nedostatek majetku dlužníka (zhotovitele):</w:t>
      </w:r>
    </w:p>
    <w:p w14:paraId="01BE72FE" w14:textId="2FCCA88C"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0CFBA7E4" w14:textId="48D58C25" w:rsidR="00E97370" w:rsidRPr="00E97370" w:rsidRDefault="00E97370" w:rsidP="007043C4">
      <w:pPr>
        <w:pStyle w:val="BodyText21"/>
        <w:numPr>
          <w:ilvl w:val="1"/>
          <w:numId w:val="9"/>
        </w:numPr>
        <w:spacing w:after="120"/>
        <w:ind w:left="1434" w:hanging="357"/>
        <w:rPr>
          <w:rFonts w:ascii="Arial" w:hAnsi="Arial" w:cs="Arial"/>
          <w:sz w:val="20"/>
        </w:rPr>
      </w:pPr>
      <w:r w:rsidRPr="00E97370">
        <w:rPr>
          <w:rFonts w:ascii="Arial" w:hAnsi="Arial" w:cs="Arial"/>
          <w:sz w:val="20"/>
        </w:rPr>
        <w:t xml:space="preserve">po řádném předání díla zhotovitelem objednateli (viz článek </w:t>
      </w:r>
      <w:r w:rsidRPr="005A022F">
        <w:rPr>
          <w:rFonts w:ascii="Arial" w:hAnsi="Arial" w:cs="Arial"/>
          <w:sz w:val="20"/>
        </w:rPr>
        <w:t>X.</w:t>
      </w:r>
      <w:r w:rsidRPr="00E97370">
        <w:rPr>
          <w:rFonts w:ascii="Arial" w:hAnsi="Arial" w:cs="Arial"/>
          <w:sz w:val="20"/>
        </w:rPr>
        <w:t xml:space="preserve"> smlouvy), avšak před uplynutím záruční doby dle článku </w:t>
      </w:r>
      <w:r w:rsidRPr="005A022F">
        <w:rPr>
          <w:rFonts w:ascii="Arial" w:hAnsi="Arial" w:cs="Arial"/>
          <w:sz w:val="20"/>
        </w:rPr>
        <w:t>XI.</w:t>
      </w:r>
      <w:r w:rsidRPr="00E97370">
        <w:rPr>
          <w:rFonts w:ascii="Arial" w:hAnsi="Arial" w:cs="Arial"/>
          <w:sz w:val="20"/>
        </w:rPr>
        <w:t xml:space="preserve"> smlouvy, poskytuje zhotovitel objednateli, v případě poskytnutí finanční záruky (jistoty) složením finančních prostředků na účet </w:t>
      </w:r>
      <w:r w:rsidRPr="00E97370">
        <w:rPr>
          <w:rFonts w:ascii="Arial" w:hAnsi="Arial" w:cs="Arial"/>
          <w:sz w:val="20"/>
        </w:rPr>
        <w:lastRenderedPageBreak/>
        <w:t xml:space="preserve">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w:t>
      </w:r>
      <w:r w:rsidR="005A022F">
        <w:rPr>
          <w:rFonts w:ascii="Arial" w:hAnsi="Arial" w:cs="Arial"/>
          <w:sz w:val="20"/>
        </w:rPr>
        <w:t>XVI.</w:t>
      </w:r>
      <w:r w:rsidRPr="00E97370">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p>
    <w:p w14:paraId="05D2A0E8" w14:textId="37782EE2" w:rsidR="00551964" w:rsidRDefault="00551964" w:rsidP="007043C4">
      <w:pPr>
        <w:numPr>
          <w:ilvl w:val="0"/>
          <w:numId w:val="8"/>
        </w:numPr>
        <w:spacing w:after="120"/>
        <w:jc w:val="both"/>
        <w:rPr>
          <w:rFonts w:ascii="Arial" w:hAnsi="Arial" w:cs="Arial"/>
        </w:rPr>
      </w:pPr>
      <w:r w:rsidRPr="00E97370">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9B7C90B" w14:textId="01E9EA6A" w:rsidR="002B5772" w:rsidRPr="00E97370" w:rsidRDefault="002B5772" w:rsidP="007043C4">
      <w:pPr>
        <w:numPr>
          <w:ilvl w:val="0"/>
          <w:numId w:val="8"/>
        </w:numPr>
        <w:spacing w:after="120"/>
        <w:jc w:val="both"/>
        <w:rPr>
          <w:rFonts w:ascii="Arial" w:hAnsi="Arial" w:cs="Arial"/>
        </w:rPr>
      </w:pPr>
      <w:r>
        <w:rPr>
          <w:rFonts w:ascii="Arial" w:hAnsi="Arial" w:cs="Arial"/>
        </w:rPr>
        <w:t>Zhotovitel bere na vědomí, že v</w:t>
      </w:r>
      <w:r w:rsidRPr="0027238A">
        <w:rPr>
          <w:rFonts w:ascii="Arial" w:hAnsi="Arial" w:cs="Arial"/>
        </w:rPr>
        <w:t xml:space="preserve"> průběhu roku může dojít k časovým prodlením při poskytování finančních prostředků zřizovatelem objednateli. Po dobu přechodného nedostatku finančních prostředků z výše uvedeného důvodu nebudou uplatňována zhotovitelem proti objednateli ustanovení článku </w:t>
      </w:r>
      <w:r w:rsidR="005A022F">
        <w:rPr>
          <w:rFonts w:ascii="Arial" w:hAnsi="Arial" w:cs="Arial"/>
        </w:rPr>
        <w:t>XII</w:t>
      </w:r>
      <w:r w:rsidRPr="0027238A">
        <w:rPr>
          <w:rFonts w:ascii="Arial" w:hAnsi="Arial" w:cs="Arial"/>
        </w:rPr>
        <w:t xml:space="preserve">. této smlouvy. Zhotovitel prohlašuje, že přechodný nedostatek finančních prostředků na straně objednatele není důvodem k přerušení ani zpomalení prací na stavbě, pokud nebude překročena lhůta </w:t>
      </w:r>
      <w:r>
        <w:rPr>
          <w:rFonts w:ascii="Arial" w:hAnsi="Arial" w:cs="Arial"/>
        </w:rPr>
        <w:t>3</w:t>
      </w:r>
      <w:r w:rsidRPr="0027238A">
        <w:rPr>
          <w:rFonts w:ascii="Arial" w:hAnsi="Arial" w:cs="Arial"/>
        </w:rPr>
        <w:t xml:space="preserve"> měsíců.</w:t>
      </w:r>
    </w:p>
    <w:p w14:paraId="07294726" w14:textId="37306B20" w:rsidR="00A25382" w:rsidRDefault="00A25382" w:rsidP="00A25382">
      <w:pPr>
        <w:pStyle w:val="BodyText21"/>
        <w:spacing w:after="120" w:line="276" w:lineRule="auto"/>
        <w:ind w:left="426"/>
        <w:rPr>
          <w:rFonts w:ascii="Arial" w:hAnsi="Arial" w:cs="Arial"/>
          <w:sz w:val="20"/>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0FF8F21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66FA1E01"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lastRenderedPageBreak/>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31707FE1"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w:t>
      </w:r>
      <w:r w:rsidR="00774288">
        <w:rPr>
          <w:rFonts w:ascii="Arial" w:hAnsi="Arial" w:cs="Arial"/>
        </w:rPr>
        <w:br/>
      </w:r>
      <w:r w:rsidRPr="00FB3427">
        <w:rPr>
          <w:rFonts w:ascii="Arial" w:hAnsi="Arial" w:cs="Arial"/>
        </w:rPr>
        <w:t>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43E69EEC"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resp. zákona </w:t>
      </w:r>
      <w:r w:rsidR="00774288">
        <w:rPr>
          <w:rFonts w:ascii="Arial" w:hAnsi="Arial" w:cs="Arial"/>
        </w:rPr>
        <w:br/>
      </w:r>
      <w:r w:rsidRPr="00FB3427">
        <w:rPr>
          <w:rFonts w:ascii="Arial" w:hAnsi="Arial" w:cs="Arial"/>
        </w:rPr>
        <w:t>č. 255/2012 Sb., o kontrole (kontrolní řád</w:t>
      </w:r>
      <w:r w:rsidR="006777BF">
        <w:rPr>
          <w:rFonts w:ascii="Arial" w:hAnsi="Arial" w:cs="Arial"/>
        </w:rPr>
        <w:t>)</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1937CCCB"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(dále jen „stavební zákon“) </w:t>
      </w:r>
      <w:r w:rsidR="00774288">
        <w:rPr>
          <w:rFonts w:ascii="Arial" w:hAnsi="Arial" w:cs="Arial"/>
        </w:rPr>
        <w:br/>
      </w:r>
      <w:r w:rsidRPr="00FB3427">
        <w:rPr>
          <w:rFonts w:ascii="Arial" w:hAnsi="Arial" w:cs="Arial"/>
        </w:rPr>
        <w:t xml:space="preserve">a vyhláškou Ministerstva pro místní rozvoj č. </w:t>
      </w:r>
      <w:r w:rsidR="006C6E36">
        <w:rPr>
          <w:rFonts w:ascii="Arial" w:hAnsi="Arial" w:cs="Arial"/>
        </w:rPr>
        <w:t>131/2024</w:t>
      </w:r>
      <w:r w:rsidRPr="00FB3427">
        <w:rPr>
          <w:rFonts w:ascii="Arial" w:hAnsi="Arial" w:cs="Arial"/>
        </w:rPr>
        <w:t xml:space="preserve"> Sb., o dokumentaci staveb.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22147240"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47A19D23" w14:textId="77777777" w:rsidR="00FB3427" w:rsidRDefault="00FB3427" w:rsidP="00FB3427">
      <w:pPr>
        <w:spacing w:after="120"/>
        <w:ind w:left="624"/>
        <w:jc w:val="both"/>
        <w:rPr>
          <w:rFonts w:ascii="Arial" w:hAnsi="Arial" w:cs="Arial"/>
        </w:rPr>
      </w:pPr>
    </w:p>
    <w:p w14:paraId="21693E3C" w14:textId="77777777" w:rsidR="009253C0" w:rsidRPr="00FB3427" w:rsidRDefault="009253C0"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lastRenderedPageBreak/>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4730D561" w:rsidR="00FB3427" w:rsidRPr="00FB3427" w:rsidRDefault="00FB3427" w:rsidP="00FB3427">
      <w:pPr>
        <w:spacing w:after="120"/>
        <w:ind w:left="624"/>
        <w:jc w:val="both"/>
        <w:rPr>
          <w:rFonts w:ascii="Arial" w:hAnsi="Arial" w:cs="Arial"/>
        </w:rPr>
      </w:pPr>
      <w:r w:rsidRPr="00FB3427">
        <w:rPr>
          <w:rFonts w:ascii="Arial" w:hAnsi="Arial" w:cs="Arial"/>
        </w:rPr>
        <w:t xml:space="preserve">Při předání staveniště bude objednatelem provedeno předání dokladů o staveništi. Současně budou zhotoviteli předána </w:t>
      </w:r>
      <w:r w:rsidR="00A63570">
        <w:rPr>
          <w:rFonts w:ascii="Arial" w:hAnsi="Arial" w:cs="Arial"/>
        </w:rPr>
        <w:t>2</w:t>
      </w:r>
      <w:r w:rsidRPr="00FB3427">
        <w:rPr>
          <w:rFonts w:ascii="Arial" w:hAnsi="Arial" w:cs="Arial"/>
        </w:rPr>
        <w:t xml:space="preserve"> </w:t>
      </w:r>
      <w:proofErr w:type="spellStart"/>
      <w:r w:rsidRPr="00FB3427">
        <w:rPr>
          <w:rFonts w:ascii="Arial" w:hAnsi="Arial" w:cs="Arial"/>
        </w:rPr>
        <w:t>paré</w:t>
      </w:r>
      <w:proofErr w:type="spellEnd"/>
      <w:r w:rsidRPr="00FB3427">
        <w:rPr>
          <w:rFonts w:ascii="Arial" w:hAnsi="Arial" w:cs="Arial"/>
        </w:rPr>
        <w:t xml:space="preserve"> projektové dokumentace dle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Pr="00FB3427">
        <w:rPr>
          <w:rFonts w:ascii="Arial" w:hAnsi="Arial" w:cs="Arial"/>
        </w:rPr>
        <w:t xml:space="preserve"> smlouvy a stavební povolení</w:t>
      </w:r>
      <w:r w:rsidR="008B6284">
        <w:rPr>
          <w:rFonts w:ascii="Arial" w:hAnsi="Arial" w:cs="Arial"/>
        </w:rPr>
        <w:t>/zemní souhlas</w:t>
      </w:r>
      <w:r w:rsidRPr="00FB3427">
        <w:rPr>
          <w:rFonts w:ascii="Arial" w:hAnsi="Arial" w:cs="Arial"/>
        </w:rPr>
        <w:t xml:space="preserve"> specifikované</w:t>
      </w:r>
      <w:r w:rsidR="008B6284">
        <w:rPr>
          <w:rFonts w:ascii="Arial" w:hAnsi="Arial" w:cs="Arial"/>
        </w:rPr>
        <w:t>/ý</w:t>
      </w:r>
      <w:r w:rsidRPr="00FB3427">
        <w:rPr>
          <w:rFonts w:ascii="Arial" w:hAnsi="Arial" w:cs="Arial"/>
        </w:rPr>
        <w:t xml:space="preserve"> v </w:t>
      </w:r>
      <w:r w:rsidRPr="008915D7">
        <w:rPr>
          <w:rFonts w:ascii="Arial" w:hAnsi="Arial" w:cs="Arial"/>
        </w:rPr>
        <w:t xml:space="preserve">článku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Pr="008915D7">
        <w:rPr>
          <w:rFonts w:ascii="Arial" w:hAnsi="Arial" w:cs="Arial"/>
        </w:rPr>
        <w:t>.</w:t>
      </w:r>
      <w:r w:rsidR="00C567BB" w:rsidRPr="008915D7">
        <w:rPr>
          <w:rFonts w:ascii="Arial" w:hAnsi="Arial" w:cs="Arial"/>
        </w:rPr>
        <w:t>4</w:t>
      </w:r>
      <w:r w:rsidRPr="008915D7">
        <w:rPr>
          <w:rFonts w:ascii="Arial" w:hAnsi="Arial" w:cs="Arial"/>
        </w:rPr>
        <w:t xml:space="preserve"> písm. </w:t>
      </w:r>
      <w:r w:rsidR="00C567BB" w:rsidRPr="008915D7">
        <w:rPr>
          <w:rFonts w:ascii="Arial" w:hAnsi="Arial" w:cs="Arial"/>
        </w:rPr>
        <w:t>e</w:t>
      </w:r>
      <w:r w:rsidRPr="008915D7">
        <w:rPr>
          <w:rFonts w:ascii="Arial" w:hAnsi="Arial" w:cs="Arial"/>
        </w:rPr>
        <w:t>)</w:t>
      </w:r>
      <w:r w:rsidRPr="00FB3427">
        <w:rPr>
          <w:rFonts w:ascii="Arial" w:hAnsi="Arial" w:cs="Arial"/>
        </w:rPr>
        <w:t xml:space="preserve"> smlouvy.</w:t>
      </w:r>
    </w:p>
    <w:p w14:paraId="10B2CEA5" w14:textId="77777777"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7F259FC0" w:rsidR="00D40853" w:rsidRDefault="00D40853"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lastRenderedPageBreak/>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2A812686"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Pr="00FD1DEF">
        <w:rPr>
          <w:rFonts w:ascii="Arial" w:hAnsi="Arial" w:cs="Arial"/>
        </w:rPr>
        <w:t>.</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20FF7E13" w14:textId="745416E7"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jméno, příjmení, RČ , autorizovanou osobou v oboru pozemní stavby ve smyslu zákona č. 360/1992 Sb., o výkonu povolání autorizovaných architektů a o výkonu povolání autorizovaných inženýrů a techniků činných ve výstavbě.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061339C0" w14:textId="0382A742" w:rsidR="00D40853" w:rsidRPr="00FD1DEF" w:rsidRDefault="00D40853" w:rsidP="007043C4">
      <w:pPr>
        <w:numPr>
          <w:ilvl w:val="0"/>
          <w:numId w:val="17"/>
        </w:numPr>
        <w:spacing w:after="120"/>
        <w:jc w:val="both"/>
        <w:rPr>
          <w:rFonts w:ascii="Arial" w:hAnsi="Arial" w:cs="Arial"/>
        </w:rPr>
      </w:pPr>
      <w:r w:rsidRPr="00FD1DEF">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 </w:t>
      </w:r>
      <w:r w:rsidR="00F6502E" w:rsidRPr="005A022F">
        <w:rPr>
          <w:rFonts w:ascii="Arial" w:hAnsi="Arial" w:cs="Arial"/>
        </w:rPr>
        <w:t>smlouvy</w:t>
      </w:r>
      <w:r w:rsidR="00F6502E">
        <w:rPr>
          <w:rFonts w:ascii="Arial" w:hAnsi="Arial" w:cs="Arial"/>
        </w:rPr>
        <w:t xml:space="preserve"> </w:t>
      </w:r>
      <w:r w:rsidRPr="00FD1DEF">
        <w:rPr>
          <w:rFonts w:ascii="Arial" w:hAnsi="Arial" w:cs="Arial"/>
        </w:rPr>
        <w:t xml:space="preserve">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w:t>
      </w:r>
      <w:r w:rsidRPr="00FD1DEF">
        <w:rPr>
          <w:rFonts w:ascii="Arial" w:hAnsi="Arial" w:cs="Arial"/>
        </w:rPr>
        <w:lastRenderedPageBreak/>
        <w:t>novostavby do katastru nemovitostí a tyto dokumenty předat nejpozději při zahájení přejímacího řízení objednateli.</w:t>
      </w:r>
    </w:p>
    <w:p w14:paraId="75FCB2DB" w14:textId="693863CF" w:rsidR="00D40853" w:rsidRPr="002B5772" w:rsidRDefault="00D40853" w:rsidP="007043C4">
      <w:pPr>
        <w:numPr>
          <w:ilvl w:val="0"/>
          <w:numId w:val="17"/>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07589F1A"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1549AE" w:rsidRPr="005A3713">
        <w:rPr>
          <w:rFonts w:ascii="Arial" w:hAnsi="Arial" w:cs="Arial"/>
        </w:rPr>
        <w:t>článku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509E3AED" w14:textId="0F557D4A" w:rsidR="00D40853" w:rsidRPr="001549AE" w:rsidRDefault="00D40853" w:rsidP="007043C4">
      <w:pPr>
        <w:numPr>
          <w:ilvl w:val="0"/>
          <w:numId w:val="17"/>
        </w:numPr>
        <w:spacing w:after="120"/>
        <w:jc w:val="both"/>
        <w:rPr>
          <w:rFonts w:ascii="Arial" w:hAnsi="Arial" w:cs="Arial"/>
        </w:rPr>
      </w:pPr>
      <w:r w:rsidRPr="001549AE">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5593444" w14:textId="7313ABF3" w:rsidR="00A2701F" w:rsidRPr="009253C0" w:rsidRDefault="00A2701F" w:rsidP="007043C4">
      <w:pPr>
        <w:numPr>
          <w:ilvl w:val="0"/>
          <w:numId w:val="17"/>
        </w:numPr>
        <w:spacing w:after="120"/>
        <w:jc w:val="both"/>
        <w:rPr>
          <w:rFonts w:ascii="Arial" w:hAnsi="Arial" w:cs="Arial"/>
        </w:rPr>
      </w:pPr>
      <w:r w:rsidRPr="009253C0">
        <w:rPr>
          <w:rFonts w:ascii="Arial" w:hAnsi="Arial" w:cs="Arial"/>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16E8175" w14:textId="77777777" w:rsidR="00D40853" w:rsidRPr="00C567BB" w:rsidRDefault="00D40853" w:rsidP="00D40853">
      <w:pPr>
        <w:spacing w:after="120"/>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3776B3B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w:t>
      </w:r>
      <w:r w:rsidRPr="00F6502E">
        <w:rPr>
          <w:rFonts w:ascii="Arial" w:hAnsi="Arial" w:cs="Arial"/>
        </w:rPr>
        <w:lastRenderedPageBreak/>
        <w:t>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0188221F"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č. 185/2001 Sb., o odpadech a o změně některých dalších zákonů a další doklady prokazující splnění podmínek, které si stanovily v rámci stavebního řízení orgány 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w:t>
      </w:r>
      <w:proofErr w:type="spellStart"/>
      <w:r w:rsidRPr="00944A1C">
        <w:rPr>
          <w:rFonts w:ascii="Arial" w:hAnsi="Arial" w:cs="Arial"/>
        </w:rPr>
        <w:t>pdf</w:t>
      </w:r>
      <w:proofErr w:type="spellEnd"/>
      <w:r w:rsidRPr="00944A1C">
        <w:rPr>
          <w:rFonts w:ascii="Arial" w:hAnsi="Arial" w:cs="Arial"/>
        </w:rPr>
        <w:t>.).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5F355EAA" w14:textId="2698018E" w:rsidR="008D1998" w:rsidRPr="008D1998" w:rsidRDefault="001F0CD4" w:rsidP="00A63570">
      <w:pPr>
        <w:numPr>
          <w:ilvl w:val="0"/>
          <w:numId w:val="19"/>
        </w:numPr>
        <w:spacing w:after="12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2688C8BD" w:rsidR="00F3160D" w:rsidRDefault="00F3160D" w:rsidP="00A63570">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r w:rsidR="00EC69DC">
        <w:rPr>
          <w:rFonts w:ascii="Arial" w:hAnsi="Arial" w:cs="Arial"/>
          <w:sz w:val="20"/>
          <w:szCs w:val="20"/>
        </w:rPr>
        <w:t>1.0</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3160D" w:rsidRDefault="00F3160D" w:rsidP="007043C4">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7043C4">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1CAB3587" w14:textId="77777777" w:rsidR="00F3160D" w:rsidRDefault="00F3160D" w:rsidP="00F3160D">
      <w:pPr>
        <w:rPr>
          <w:rFonts w:ascii="Arial" w:hAnsi="Arial"/>
          <w:sz w:val="18"/>
        </w:rPr>
      </w:pPr>
    </w:p>
    <w:p w14:paraId="4D1B5170" w14:textId="1B006475"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9550851" w14:textId="7C6B7B89" w:rsidR="001F0CD4" w:rsidRDefault="001F0CD4" w:rsidP="001F0CD4">
      <w:pPr>
        <w:rPr>
          <w:b/>
          <w:sz w:val="22"/>
        </w:rPr>
      </w:pPr>
    </w:p>
    <w:p w14:paraId="426F249D" w14:textId="77777777" w:rsidR="00C55D96" w:rsidRPr="00465A21" w:rsidRDefault="00C55D96"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68BD42F4" w:rsidR="00D36156" w:rsidRPr="00D36156" w:rsidRDefault="00D36156" w:rsidP="007043C4">
      <w:pPr>
        <w:numPr>
          <w:ilvl w:val="0"/>
          <w:numId w:val="20"/>
        </w:numPr>
        <w:spacing w:after="120"/>
        <w:jc w:val="both"/>
        <w:rPr>
          <w:rFonts w:ascii="Arial" w:hAnsi="Arial" w:cs="Arial"/>
        </w:rPr>
      </w:pPr>
      <w:r w:rsidRPr="00D36156">
        <w:rPr>
          <w:rFonts w:ascii="Arial" w:hAnsi="Arial" w:cs="Arial"/>
        </w:rPr>
        <w:lastRenderedPageBreak/>
        <w:t xml:space="preserve">Smluvní strany se dohodly, že v případě porušení ustanovení </w:t>
      </w:r>
      <w:r w:rsidRPr="003121ED">
        <w:rPr>
          <w:rFonts w:ascii="Arial" w:hAnsi="Arial" w:cs="Arial"/>
        </w:rPr>
        <w:t xml:space="preserve">článku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Pr="00D36156">
        <w:rPr>
          <w:rFonts w:ascii="Arial" w:hAnsi="Arial" w:cs="Arial"/>
        </w:rPr>
        <w:t xml:space="preserve"> (včetně vztahu k článku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Pr="003121ED">
        <w:rPr>
          <w:rFonts w:ascii="Arial" w:hAnsi="Arial" w:cs="Arial"/>
        </w:rPr>
        <w:t>článku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8.8</w:t>
      </w:r>
      <w:r w:rsidR="00D90992">
        <w:rPr>
          <w:rFonts w:ascii="Arial" w:hAnsi="Arial" w:cs="Arial"/>
        </w:rPr>
        <w:t xml:space="preserve"> nebo čl. XVI.</w:t>
      </w:r>
      <w:r w:rsidR="003320F0">
        <w:rPr>
          <w:rFonts w:ascii="Arial" w:hAnsi="Arial" w:cs="Arial"/>
        </w:rPr>
        <w:t xml:space="preserve"> </w:t>
      </w:r>
      <w:r w:rsidRPr="00D36156">
        <w:rPr>
          <w:rFonts w:ascii="Arial" w:hAnsi="Arial" w:cs="Arial"/>
        </w:rPr>
        <w:t>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0CBBE7FC" w:rsidR="00D36156" w:rsidRPr="00D36156" w:rsidRDefault="00D36156" w:rsidP="00D36156">
      <w:pPr>
        <w:spacing w:after="120"/>
        <w:ind w:left="624"/>
        <w:jc w:val="both"/>
        <w:rPr>
          <w:rFonts w:ascii="Arial" w:hAnsi="Arial" w:cs="Arial"/>
        </w:rPr>
      </w:pPr>
      <w:r w:rsidRPr="00D36156">
        <w:rPr>
          <w:rFonts w:ascii="Arial" w:hAnsi="Arial" w:cs="Arial"/>
        </w:rPr>
        <w:t xml:space="preserve">V případě nedodržení termínu dokončení díla dle článku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0,2 % (slovy: dvě desetiny 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6095B54A"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 8.7 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9.7, 9.8, </w:t>
      </w:r>
      <w:r w:rsidR="000035B0" w:rsidRPr="003320F0">
        <w:rPr>
          <w:rFonts w:ascii="Arial" w:hAnsi="Arial" w:cs="Arial"/>
        </w:rPr>
        <w:t>9.10</w:t>
      </w:r>
      <w:r w:rsidR="003320F0" w:rsidRPr="003320F0">
        <w:rPr>
          <w:rFonts w:ascii="Arial" w:hAnsi="Arial" w:cs="Arial"/>
        </w:rPr>
        <w:t>, 9.11,</w:t>
      </w:r>
      <w:r w:rsidR="003320F0">
        <w:rPr>
          <w:rFonts w:ascii="Arial" w:hAnsi="Arial" w:cs="Arial"/>
        </w:rPr>
        <w:t xml:space="preserve"> </w:t>
      </w:r>
      <w:r w:rsidRPr="00D36156">
        <w:rPr>
          <w:rFonts w:ascii="Arial" w:hAnsi="Arial" w:cs="Arial"/>
        </w:rPr>
        <w:t xml:space="preserve">smlouvy zhotovitelem je objednatel oprávněn uplatnit ve smyslu ustanovení § 2048 a násl. zákona </w:t>
      </w:r>
      <w:r w:rsidR="006C6E36">
        <w:rPr>
          <w:rFonts w:ascii="Arial" w:hAnsi="Arial" w:cs="Arial"/>
        </w:rPr>
        <w:br/>
      </w:r>
      <w:r w:rsidRPr="00D36156">
        <w:rPr>
          <w:rFonts w:ascii="Arial" w:hAnsi="Arial" w:cs="Arial"/>
        </w:rPr>
        <w:t xml:space="preserve">č. 89/2012 Sb., občanský zákoník, smluvní pokutu ve výši </w:t>
      </w:r>
      <w:r w:rsidR="006C6E36">
        <w:rPr>
          <w:rFonts w:ascii="Arial" w:hAnsi="Arial" w:cs="Arial"/>
        </w:rPr>
        <w:t>5</w:t>
      </w:r>
      <w:r w:rsidR="00EC69DC">
        <w:rPr>
          <w:rFonts w:ascii="Arial" w:hAnsi="Arial" w:cs="Arial"/>
        </w:rPr>
        <w:t>00</w:t>
      </w:r>
      <w:r w:rsidRPr="00D36156">
        <w:rPr>
          <w:rFonts w:ascii="Arial" w:hAnsi="Arial" w:cs="Arial"/>
        </w:rPr>
        <w:t xml:space="preserve">,-- Kč (slovy: </w:t>
      </w:r>
      <w:r w:rsidR="006C6E36">
        <w:rPr>
          <w:rFonts w:ascii="Arial" w:hAnsi="Arial" w:cs="Arial"/>
        </w:rPr>
        <w:t>pět set</w:t>
      </w:r>
      <w:r w:rsidRPr="00D36156">
        <w:rPr>
          <w:rFonts w:ascii="Arial" w:hAnsi="Arial" w:cs="Arial"/>
        </w:rPr>
        <w:t xml:space="preserve"> korun českých), a to za každé porušení smlouvy zvlášť. Smluvní pokutu lze uložit opakovaně.</w:t>
      </w:r>
    </w:p>
    <w:p w14:paraId="17D6A4E4" w14:textId="24C1D9B9" w:rsidR="00D36156" w:rsidRPr="004513B9"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občanský zákoník, smluvní pokutu ve výši </w:t>
      </w:r>
      <w:r w:rsidR="006C6E36">
        <w:rPr>
          <w:rFonts w:ascii="Arial" w:hAnsi="Arial" w:cs="Arial"/>
        </w:rPr>
        <w:t>500</w:t>
      </w:r>
      <w:r w:rsidRPr="00D36156">
        <w:rPr>
          <w:rFonts w:ascii="Arial" w:hAnsi="Arial" w:cs="Arial"/>
        </w:rPr>
        <w:t xml:space="preserve"> Kč (slovy: </w:t>
      </w:r>
      <w:r w:rsidR="006C6E36">
        <w:rPr>
          <w:rFonts w:ascii="Arial" w:hAnsi="Arial" w:cs="Arial"/>
        </w:rPr>
        <w:t>pět set</w:t>
      </w:r>
      <w:r w:rsidRPr="00D36156">
        <w:rPr>
          <w:rFonts w:ascii="Arial" w:hAnsi="Arial" w:cs="Arial"/>
        </w:rPr>
        <w:t xml:space="preserve"> korun českých), a to za každé porušení smlouvy zvlášť.</w:t>
      </w:r>
    </w:p>
    <w:p w14:paraId="7C0F7C19" w14:textId="4AEC4263"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12.2 a 12.3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smluvní pokutu ve výši </w:t>
      </w:r>
      <w:r w:rsidR="006C6E36">
        <w:rPr>
          <w:rFonts w:ascii="Arial" w:hAnsi="Arial" w:cs="Arial"/>
        </w:rPr>
        <w:t>5</w:t>
      </w:r>
      <w:r w:rsidR="00EC69DC">
        <w:rPr>
          <w:rFonts w:ascii="Arial" w:hAnsi="Arial" w:cs="Arial"/>
        </w:rPr>
        <w:t>00</w:t>
      </w:r>
      <w:r w:rsidRPr="00D36156">
        <w:rPr>
          <w:rFonts w:ascii="Arial" w:hAnsi="Arial" w:cs="Arial"/>
        </w:rPr>
        <w:t xml:space="preserve"> Kč (slovy: </w:t>
      </w:r>
      <w:r w:rsidR="006C6E36">
        <w:rPr>
          <w:rFonts w:ascii="Arial" w:hAnsi="Arial" w:cs="Arial"/>
        </w:rPr>
        <w:t>pět set</w:t>
      </w:r>
      <w:r w:rsidRPr="00D36156">
        <w:rPr>
          <w:rFonts w:ascii="Arial" w:hAnsi="Arial" w:cs="Arial"/>
        </w:rPr>
        <w:t xml:space="preserve"> 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6F2520E4"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8602FF">
        <w:rPr>
          <w:rFonts w:ascii="Arial" w:hAnsi="Arial" w:cs="Arial"/>
        </w:rPr>
        <w:t>0,05</w:t>
      </w:r>
      <w:r w:rsidRPr="00D36156">
        <w:rPr>
          <w:rFonts w:ascii="Arial" w:hAnsi="Arial" w:cs="Arial"/>
        </w:rPr>
        <w:t xml:space="preserve"> % (slovy: </w:t>
      </w:r>
      <w:r w:rsidR="008602FF">
        <w:rPr>
          <w:rFonts w:ascii="Arial" w:hAnsi="Arial" w:cs="Arial"/>
        </w:rPr>
        <w:t>pět setin</w:t>
      </w:r>
      <w:r w:rsidRPr="00D36156">
        <w:rPr>
          <w:rFonts w:ascii="Arial" w:hAnsi="Arial" w:cs="Arial"/>
        </w:rPr>
        <w:t xml:space="preserve"> procenta)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F413E5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smlouvy, které bude delší než 60 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594E914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14 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2C5F2211" w14:textId="2C27686E"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w:t>
      </w:r>
      <w:r w:rsidRPr="00B16342">
        <w:rPr>
          <w:rFonts w:cs="Arial"/>
          <w:color w:val="auto"/>
          <w:sz w:val="20"/>
        </w:rPr>
        <w:t xml:space="preserve">. této smlouvy či jinak poruší ustanovení článku </w:t>
      </w:r>
      <w:r w:rsidR="00E97EC7">
        <w:rPr>
          <w:rFonts w:cs="Arial"/>
          <w:color w:val="auto"/>
          <w:sz w:val="20"/>
        </w:rPr>
        <w:t>XV.</w:t>
      </w:r>
      <w:r w:rsidRPr="00B16342">
        <w:rPr>
          <w:rFonts w:cs="Arial"/>
          <w:color w:val="auto"/>
          <w:sz w:val="20"/>
        </w:rPr>
        <w:t xml:space="preserve"> smlouvy;</w:t>
      </w:r>
    </w:p>
    <w:p w14:paraId="58AAC1BD" w14:textId="743D6A1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bude zhotovitelem podán návrh na prohlášení konkurzu na svůj majetek ve smyslu ustanovení zákona č. 182/2006 Sb., o úpadku a způsobech jeho řešení </w:t>
      </w:r>
      <w:r w:rsidRPr="00B16342">
        <w:rPr>
          <w:rFonts w:cs="Arial"/>
          <w:color w:val="auto"/>
          <w:sz w:val="20"/>
        </w:rPr>
        <w:lastRenderedPageBreak/>
        <w:t>(insolvenční zákon),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22BA648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 90 dní,</w:t>
      </w: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5FEFD3B6"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30 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D6A9984"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do 30 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704D0550"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10 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dní</w:t>
      </w:r>
      <w:r w:rsidRPr="00503743">
        <w:rPr>
          <w:rFonts w:cs="Arial"/>
          <w:color w:val="auto"/>
          <w:sz w:val="20"/>
        </w:rPr>
        <w:t xml:space="preserve"> po obdržení výzvy zahájí „dílčí přejímací řízení,” </w:t>
      </w:r>
    </w:p>
    <w:p w14:paraId="789E161D" w14:textId="77777777"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při odstoupení kterékoliv strany od smlouvy je zhotovitel povinen vyklidit staveniště do 14 kalendářních dní.</w:t>
      </w:r>
    </w:p>
    <w:p w14:paraId="32ECD79F" w14:textId="713E4952" w:rsidR="008602FF" w:rsidRPr="00D15C73"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3C7E5881" w14:textId="621C6393" w:rsidR="00C2244B" w:rsidRDefault="00C2244B" w:rsidP="00D15C73">
      <w:pPr>
        <w:spacing w:after="120"/>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29601F8E" w14:textId="77777777" w:rsidR="004536E8"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p>
    <w:p w14:paraId="6D585FE2" w14:textId="0B0F1869" w:rsidR="00D0069E" w:rsidRDefault="004536E8" w:rsidP="004536E8">
      <w:pPr>
        <w:pStyle w:val="Znaka"/>
        <w:widowControl/>
        <w:numPr>
          <w:ilvl w:val="2"/>
          <w:numId w:val="9"/>
        </w:numPr>
        <w:spacing w:after="120"/>
        <w:jc w:val="both"/>
        <w:rPr>
          <w:rFonts w:cs="Arial"/>
          <w:color w:val="auto"/>
          <w:sz w:val="20"/>
        </w:rPr>
      </w:pPr>
      <w:r>
        <w:rPr>
          <w:rFonts w:cs="Arial"/>
          <w:color w:val="auto"/>
          <w:sz w:val="20"/>
        </w:rPr>
        <w:t xml:space="preserve">Sociální služby v Kynšperku nad Ohří, p. o., </w:t>
      </w:r>
      <w:proofErr w:type="spellStart"/>
      <w:r>
        <w:rPr>
          <w:rFonts w:cs="Arial"/>
          <w:color w:val="auto"/>
          <w:sz w:val="20"/>
        </w:rPr>
        <w:t>Pochovická</w:t>
      </w:r>
      <w:proofErr w:type="spellEnd"/>
      <w:r>
        <w:rPr>
          <w:rFonts w:cs="Arial"/>
          <w:color w:val="auto"/>
          <w:sz w:val="20"/>
        </w:rPr>
        <w:t xml:space="preserve"> 57, 357 51 Kynšperk nad Ohří</w:t>
      </w:r>
    </w:p>
    <w:p w14:paraId="69ACE31C" w14:textId="5DED97B8" w:rsidR="004536E8" w:rsidRPr="004536E8" w:rsidRDefault="004536E8" w:rsidP="004536E8">
      <w:pPr>
        <w:pStyle w:val="Znaka"/>
        <w:widowControl/>
        <w:numPr>
          <w:ilvl w:val="2"/>
          <w:numId w:val="9"/>
        </w:numPr>
        <w:spacing w:after="120"/>
        <w:jc w:val="both"/>
        <w:rPr>
          <w:rFonts w:cs="Arial"/>
          <w:color w:val="auto"/>
          <w:sz w:val="20"/>
        </w:rPr>
      </w:pPr>
      <w:r>
        <w:rPr>
          <w:rFonts w:cs="Arial"/>
          <w:color w:val="auto"/>
          <w:sz w:val="20"/>
        </w:rPr>
        <w:t xml:space="preserve">ID DS </w:t>
      </w:r>
      <w:r w:rsidRPr="004536E8">
        <w:rPr>
          <w:rFonts w:cs="Arial"/>
          <w:b/>
          <w:bCs/>
          <w:color w:val="auto"/>
          <w:sz w:val="20"/>
        </w:rPr>
        <w:t>v9pk737</w:t>
      </w:r>
    </w:p>
    <w:p w14:paraId="4E69D228" w14:textId="1DFE9066" w:rsidR="004536E8" w:rsidRPr="00D0069E" w:rsidRDefault="004536E8" w:rsidP="004536E8">
      <w:pPr>
        <w:pStyle w:val="Znaka"/>
        <w:widowControl/>
        <w:numPr>
          <w:ilvl w:val="2"/>
          <w:numId w:val="9"/>
        </w:numPr>
        <w:spacing w:after="120"/>
        <w:jc w:val="both"/>
        <w:rPr>
          <w:rFonts w:cs="Arial"/>
          <w:color w:val="auto"/>
          <w:sz w:val="20"/>
        </w:rPr>
      </w:pPr>
      <w:r>
        <w:rPr>
          <w:rFonts w:cs="Arial"/>
          <w:color w:val="auto"/>
          <w:sz w:val="20"/>
        </w:rPr>
        <w:t>E-mail: vebr@ss-po.cz</w:t>
      </w:r>
    </w:p>
    <w:p w14:paraId="7263455A" w14:textId="7095347A"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4536E8">
        <w:rPr>
          <w:rFonts w:cs="Arial"/>
          <w:color w:val="auto"/>
          <w:sz w:val="20"/>
          <w:highlight w:val="yellow"/>
        </w:rPr>
        <w:t>………..</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lastRenderedPageBreak/>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08218A8F" w:rsidR="00D0069E" w:rsidRDefault="00D0069E"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76362594"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2D3A9C8F"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610CAC">
        <w:rPr>
          <w:rFonts w:cs="Arial"/>
          <w:color w:val="auto"/>
          <w:sz w:val="20"/>
        </w:rPr>
        <w:t>1.000.000,</w:t>
      </w:r>
      <w:r w:rsidRPr="00C234E2">
        <w:rPr>
          <w:rFonts w:cs="Arial"/>
          <w:color w:val="auto"/>
          <w:sz w:val="20"/>
        </w:rPr>
        <w:t xml:space="preserve">- Kč (slovy: </w:t>
      </w:r>
      <w:r w:rsidR="00610CAC">
        <w:rPr>
          <w:rFonts w:cs="Arial"/>
          <w:color w:val="auto"/>
          <w:sz w:val="20"/>
        </w:rPr>
        <w:t>jeden milion</w:t>
      </w:r>
      <w:r w:rsidRPr="00C234E2">
        <w:rPr>
          <w:rFonts w:cs="Arial"/>
          <w:color w:val="auto"/>
          <w:sz w:val="20"/>
        </w:rPr>
        <w:t xml:space="preserve"> korun českých).</w:t>
      </w:r>
    </w:p>
    <w:p w14:paraId="467C7443" w14:textId="3252A125" w:rsidR="005231D6" w:rsidRPr="005231D6" w:rsidRDefault="005231D6" w:rsidP="007043C4">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6E8B14D4" w14:textId="68AB09AA" w:rsidR="00933E93" w:rsidRDefault="00933E93" w:rsidP="00933E93">
      <w:pPr>
        <w:spacing w:after="120"/>
        <w:ind w:left="624"/>
        <w:jc w:val="both"/>
        <w:rPr>
          <w:rFonts w:ascii="Arial" w:hAnsi="Arial" w:cs="Arial"/>
        </w:rPr>
      </w:pPr>
    </w:p>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6FF8BA2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1AAFA35C" w14:textId="64BBA90D"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14:paraId="484EA561" w14:textId="77777777" w:rsidR="00C234E2" w:rsidRPr="00C234E2" w:rsidRDefault="00C234E2" w:rsidP="007043C4">
      <w:pPr>
        <w:pStyle w:val="Odstavecseseznamem"/>
        <w:numPr>
          <w:ilvl w:val="0"/>
          <w:numId w:val="31"/>
        </w:numPr>
        <w:spacing w:after="120"/>
        <w:contextualSpacing w:val="0"/>
        <w:jc w:val="both"/>
        <w:rPr>
          <w:rFonts w:ascii="Arial" w:hAnsi="Arial" w:cs="Arial"/>
        </w:rPr>
      </w:pPr>
      <w:r w:rsidRPr="00C234E2">
        <w:rPr>
          <w:rFonts w:ascii="Arial" w:hAnsi="Arial" w:cs="Arial"/>
        </w:rPr>
        <w:t>Oprávněné osoby objednatele ve věcech technických:</w:t>
      </w:r>
    </w:p>
    <w:p w14:paraId="0C2B5D26" w14:textId="05F1DEDF" w:rsidR="00C234E2" w:rsidRPr="00D17099" w:rsidRDefault="004536E8" w:rsidP="00610CAC">
      <w:pPr>
        <w:pStyle w:val="Znaka"/>
        <w:widowControl/>
        <w:spacing w:after="120"/>
        <w:jc w:val="both"/>
        <w:rPr>
          <w:rFonts w:cs="Arial"/>
          <w:color w:val="auto"/>
          <w:sz w:val="20"/>
        </w:rPr>
      </w:pPr>
      <w:r>
        <w:rPr>
          <w:rFonts w:cs="Arial"/>
          <w:color w:val="auto"/>
          <w:sz w:val="20"/>
        </w:rPr>
        <w:t xml:space="preserve">Zdeněk Vebr, </w:t>
      </w:r>
      <w:hyperlink r:id="rId11" w:history="1">
        <w:r w:rsidR="00610CAC" w:rsidRPr="00A92E1B">
          <w:rPr>
            <w:rStyle w:val="Hypertextovodkaz"/>
            <w:rFonts w:cs="Arial"/>
            <w:sz w:val="20"/>
          </w:rPr>
          <w:t>vebr@ss-po.cz</w:t>
        </w:r>
      </w:hyperlink>
      <w:r>
        <w:rPr>
          <w:rFonts w:cs="Arial"/>
          <w:color w:val="auto"/>
          <w:sz w:val="20"/>
        </w:rPr>
        <w:t>, 736 600 606</w:t>
      </w:r>
    </w:p>
    <w:p w14:paraId="384368AD"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ve věcech autorského dozoru:</w:t>
      </w:r>
    </w:p>
    <w:p w14:paraId="0D138A6B" w14:textId="08BEA0C5" w:rsidR="00C234E2" w:rsidRPr="00D17099" w:rsidRDefault="004536E8" w:rsidP="00C35309">
      <w:pPr>
        <w:pStyle w:val="Znaka"/>
        <w:widowControl/>
        <w:spacing w:after="120"/>
        <w:jc w:val="both"/>
        <w:rPr>
          <w:rFonts w:cs="Arial"/>
          <w:color w:val="auto"/>
          <w:sz w:val="20"/>
        </w:rPr>
      </w:pPr>
      <w:r>
        <w:rPr>
          <w:rFonts w:cs="Arial"/>
          <w:color w:val="auto"/>
          <w:sz w:val="20"/>
        </w:rPr>
        <w:lastRenderedPageBreak/>
        <w:t>Ing. Štěpán Mosler</w:t>
      </w:r>
    </w:p>
    <w:p w14:paraId="7E1AA97A"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objednatele se všeobecnou působností:</w:t>
      </w:r>
    </w:p>
    <w:p w14:paraId="5FE4A85A" w14:textId="264C8E88" w:rsidR="00C234E2" w:rsidRPr="00D17099" w:rsidRDefault="004536E8" w:rsidP="00610CAC">
      <w:pPr>
        <w:pStyle w:val="Znaka"/>
        <w:widowControl/>
        <w:spacing w:after="120"/>
        <w:ind w:left="709"/>
        <w:jc w:val="both"/>
        <w:rPr>
          <w:rFonts w:cs="Arial"/>
          <w:color w:val="auto"/>
          <w:sz w:val="20"/>
        </w:rPr>
      </w:pPr>
      <w:r>
        <w:rPr>
          <w:rFonts w:cs="Arial"/>
          <w:color w:val="auto"/>
          <w:sz w:val="20"/>
        </w:rPr>
        <w:t xml:space="preserve">Mgr. Lenka Antolová, </w:t>
      </w:r>
      <w:hyperlink r:id="rId12" w:history="1">
        <w:r w:rsidRPr="00A92E1B">
          <w:rPr>
            <w:rStyle w:val="Hypertextovodkaz"/>
            <w:rFonts w:cs="Arial"/>
            <w:sz w:val="20"/>
          </w:rPr>
          <w:t>antolova@ss-po.cz</w:t>
        </w:r>
      </w:hyperlink>
      <w:r>
        <w:rPr>
          <w:rFonts w:cs="Arial"/>
          <w:color w:val="auto"/>
          <w:sz w:val="20"/>
        </w:rPr>
        <w:t>, 737 240 292</w:t>
      </w:r>
    </w:p>
    <w:p w14:paraId="5081EE5F" w14:textId="77777777" w:rsidR="00C234E2" w:rsidRPr="00465A21" w:rsidRDefault="00C234E2" w:rsidP="00C234E2">
      <w:pPr>
        <w:pStyle w:val="BodyText21"/>
        <w:widowControl/>
        <w:rPr>
          <w:snapToGrid/>
        </w:rPr>
      </w:pPr>
    </w:p>
    <w:p w14:paraId="23A28503" w14:textId="77777777" w:rsidR="00C234E2" w:rsidRPr="00D17099" w:rsidRDefault="00C234E2" w:rsidP="007043C4">
      <w:pPr>
        <w:pStyle w:val="Odstavecseseznamem"/>
        <w:numPr>
          <w:ilvl w:val="0"/>
          <w:numId w:val="31"/>
        </w:numPr>
        <w:spacing w:after="120"/>
        <w:contextualSpacing w:val="0"/>
        <w:jc w:val="both"/>
        <w:rPr>
          <w:rFonts w:ascii="Arial" w:hAnsi="Arial" w:cs="Arial"/>
        </w:rPr>
      </w:pPr>
      <w:r w:rsidRPr="00D17099">
        <w:rPr>
          <w:rFonts w:ascii="Arial" w:hAnsi="Arial" w:cs="Arial"/>
        </w:rPr>
        <w:t>Oprávněné osoby zhotovitele:</w:t>
      </w:r>
    </w:p>
    <w:p w14:paraId="2CD5770B" w14:textId="77777777" w:rsidR="00C234E2" w:rsidRPr="00C35309" w:rsidRDefault="00C234E2" w:rsidP="007043C4">
      <w:pPr>
        <w:pStyle w:val="Znaka"/>
        <w:widowControl/>
        <w:numPr>
          <w:ilvl w:val="0"/>
          <w:numId w:val="35"/>
        </w:numPr>
        <w:spacing w:after="120"/>
        <w:jc w:val="both"/>
        <w:rPr>
          <w:rFonts w:cs="Arial"/>
          <w:color w:val="auto"/>
          <w:sz w:val="20"/>
          <w:highlight w:val="yellow"/>
        </w:rPr>
      </w:pPr>
      <w:r w:rsidRPr="00C35309">
        <w:rPr>
          <w:rFonts w:cs="Arial"/>
          <w:color w:val="auto"/>
          <w:sz w:val="20"/>
          <w:highlight w:val="yellow"/>
        </w:rPr>
        <w:t>………….</w:t>
      </w:r>
    </w:p>
    <w:p w14:paraId="1444A842" w14:textId="77777777" w:rsidR="00C234E2" w:rsidRPr="00C35309" w:rsidRDefault="00C234E2" w:rsidP="007043C4">
      <w:pPr>
        <w:pStyle w:val="Znaka"/>
        <w:widowControl/>
        <w:numPr>
          <w:ilvl w:val="0"/>
          <w:numId w:val="35"/>
        </w:numPr>
        <w:spacing w:after="120"/>
        <w:jc w:val="both"/>
        <w:rPr>
          <w:rFonts w:cs="Arial"/>
          <w:color w:val="auto"/>
          <w:sz w:val="20"/>
          <w:highlight w:val="yellow"/>
        </w:rPr>
      </w:pPr>
      <w:r w:rsidRPr="00C35309">
        <w:rPr>
          <w:rFonts w:cs="Arial"/>
          <w:color w:val="auto"/>
          <w:sz w:val="20"/>
          <w:highlight w:val="yellow"/>
        </w:rPr>
        <w:t>………….</w:t>
      </w:r>
    </w:p>
    <w:p w14:paraId="779B4720" w14:textId="77777777" w:rsidR="007043C4" w:rsidRPr="007043C4" w:rsidRDefault="007043C4" w:rsidP="007043C4">
      <w:pPr>
        <w:pStyle w:val="Odstavecseseznamem"/>
        <w:numPr>
          <w:ilvl w:val="0"/>
          <w:numId w:val="31"/>
        </w:numPr>
        <w:spacing w:after="120"/>
        <w:contextualSpacing w:val="0"/>
        <w:jc w:val="both"/>
        <w:rPr>
          <w:rFonts w:ascii="Arial" w:hAnsi="Arial" w:cs="Arial"/>
        </w:rPr>
      </w:pPr>
      <w:r w:rsidRPr="007043C4">
        <w:rPr>
          <w:rFonts w:ascii="Arial" w:hAnsi="Arial" w:cs="Arial"/>
        </w:rPr>
        <w:t xml:space="preserve">Oprávněné osoby objednatele se všeobecnou působností mohou za objednatele jednat ve všech věcech v rámci této smlouvy. </w:t>
      </w:r>
    </w:p>
    <w:p w14:paraId="623586AD" w14:textId="77777777" w:rsidR="00C234E2" w:rsidRDefault="00C234E2" w:rsidP="00C234E2">
      <w:pPr>
        <w:pStyle w:val="Normlnodsazen1"/>
        <w:spacing w:after="120"/>
        <w:ind w:left="1434"/>
        <w:jc w:val="both"/>
        <w:rPr>
          <w:rFonts w:ascii="Arial" w:hAnsi="Arial" w:cs="Arial"/>
          <w:sz w:val="20"/>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6204BAFD" w:rsidR="00900BD0" w:rsidRPr="00900BD0" w:rsidRDefault="00900BD0" w:rsidP="00900BD0">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účelům než k plnění podmínek smlouvy. Tímto ujednáním není dotčena povinnost objednatele poskytovat informace v souladu se zákonem č. 106/1999 Sb., o svobodném přístupu k informacím, </w:t>
      </w:r>
      <w:r w:rsidR="00304174">
        <w:rPr>
          <w:rFonts w:ascii="Arial" w:hAnsi="Arial" w:cs="Arial"/>
        </w:rPr>
        <w:t xml:space="preserve">ani zveřejnit smlouvu </w:t>
      </w:r>
      <w:r w:rsidR="00304174" w:rsidRPr="00CD361C">
        <w:rPr>
          <w:rFonts w:ascii="Arial" w:hAnsi="Arial" w:cs="Arial"/>
        </w:rPr>
        <w:t>v Registru smluv dle zákona č. 340/2015 Sb., o zvláštních podmínkách účinnosti některých smluv, uveřejňování těchto smluv a o registru smluv (zákon o registru smluv), ve znění pozdějších předpisů</w:t>
      </w:r>
      <w:r w:rsidRPr="00900BD0">
        <w:rPr>
          <w:rFonts w:ascii="Arial" w:hAnsi="Arial" w:cs="Arial"/>
        </w:rPr>
        <w:t>.</w:t>
      </w:r>
    </w:p>
    <w:p w14:paraId="1BF71302" w14:textId="71EF0BA4"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Vlastnické právo k zhotovované věci, přechází na objednatele postupným zhotovováním díla.</w:t>
      </w:r>
    </w:p>
    <w:p w14:paraId="70111468" w14:textId="1050BD9D" w:rsidR="00900BD0"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069533D1" w:rsidR="00D17099" w:rsidRPr="00304174" w:rsidRDefault="00900BD0" w:rsidP="00304174">
      <w:pPr>
        <w:pStyle w:val="Odstavecseseznamem"/>
        <w:numPr>
          <w:ilvl w:val="0"/>
          <w:numId w:val="36"/>
        </w:numPr>
        <w:spacing w:after="120"/>
        <w:contextualSpacing w:val="0"/>
        <w:jc w:val="both"/>
        <w:rPr>
          <w:rFonts w:ascii="Arial" w:hAnsi="Arial" w:cs="Arial"/>
        </w:rPr>
      </w:pPr>
      <w:r w:rsidRPr="00900BD0">
        <w:rPr>
          <w:rFonts w:ascii="Arial" w:hAnsi="Arial" w:cs="Arial"/>
        </w:rPr>
        <w:t xml:space="preserve">Smluvní strany jsou povinny uchovávat odpovídajícím způsobem po dobu </w:t>
      </w:r>
      <w:r w:rsidR="00827161">
        <w:rPr>
          <w:rFonts w:ascii="Arial" w:hAnsi="Arial" w:cs="Arial"/>
        </w:rPr>
        <w:t>deseti (10)</w:t>
      </w:r>
      <w:r w:rsidRPr="00900BD0">
        <w:rPr>
          <w:rFonts w:ascii="Arial" w:hAnsi="Arial" w:cs="Arial"/>
        </w:rPr>
        <w:t xml:space="preserve"> let od ukončení financování akce originál této smlouvy včetně jejích dodatků, veškeré účetní doklady a další dokumenty s</w:t>
      </w:r>
      <w:r w:rsidR="00304174">
        <w:rPr>
          <w:rFonts w:ascii="Arial" w:hAnsi="Arial" w:cs="Arial"/>
        </w:rPr>
        <w:t>ouvisející s realizací díla.</w:t>
      </w:r>
    </w:p>
    <w:p w14:paraId="43467E1E" w14:textId="39BFDC0E" w:rsid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C234E2"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7043C4" w:rsidRDefault="007043C4" w:rsidP="007043C4">
      <w:pPr>
        <w:pStyle w:val="Odstavecseseznamem"/>
        <w:numPr>
          <w:ilvl w:val="0"/>
          <w:numId w:val="36"/>
        </w:numPr>
        <w:spacing w:after="120"/>
        <w:contextualSpacing w:val="0"/>
        <w:jc w:val="both"/>
        <w:rPr>
          <w:rFonts w:ascii="Arial" w:hAnsi="Arial" w:cs="Arial"/>
        </w:rPr>
      </w:pPr>
      <w:r w:rsidRPr="00C234E2">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43CFEAD" w:rsidR="00D17099" w:rsidRPr="00D17099" w:rsidRDefault="00D17099" w:rsidP="007043C4">
      <w:pPr>
        <w:pStyle w:val="Odstavecseseznamem"/>
        <w:numPr>
          <w:ilvl w:val="0"/>
          <w:numId w:val="3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3BD3271F" w14:textId="2FAAEEBC"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7B5101DA" w14:textId="64109652"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 xml:space="preserve">Tuto smlouvu lze měnit, doplňovat a upřesňovat pouze oboustranně odsouhlasenými, písemnými a průběžně číslovanými dodatky, </w:t>
      </w:r>
      <w:r>
        <w:rPr>
          <w:rFonts w:ascii="Arial" w:hAnsi="Arial" w:cs="Arial"/>
        </w:rPr>
        <w:t xml:space="preserve">přičemž </w:t>
      </w:r>
      <w:r w:rsidRPr="00D17099">
        <w:rPr>
          <w:rFonts w:ascii="Arial" w:hAnsi="Arial" w:cs="Arial"/>
        </w:rPr>
        <w:t>podpisy oprávněných zástupců obou smluvních stran musí být umístěny na jedné listině. Změna formy uzavírání dodatků musí být provedena formou písemného dodatku.</w:t>
      </w:r>
    </w:p>
    <w:p w14:paraId="6DC101BA"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lastRenderedPageBreak/>
        <w:t>Objednatel nepřipouští odchylky od návrhu smlouvy.</w:t>
      </w:r>
    </w:p>
    <w:p w14:paraId="713C6281" w14:textId="77777777" w:rsidR="00D17099" w:rsidRPr="00D17099" w:rsidRDefault="00D17099" w:rsidP="007043C4">
      <w:pPr>
        <w:pStyle w:val="Odstavecseseznamem"/>
        <w:numPr>
          <w:ilvl w:val="0"/>
          <w:numId w:val="36"/>
        </w:numPr>
        <w:spacing w:after="120"/>
        <w:contextualSpacing w:val="0"/>
        <w:jc w:val="both"/>
        <w:rPr>
          <w:rFonts w:ascii="Arial" w:hAnsi="Arial" w:cs="Arial"/>
        </w:rPr>
      </w:pPr>
      <w:r w:rsidRPr="00D17099">
        <w:rPr>
          <w:rFonts w:ascii="Arial" w:hAnsi="Arial" w:cs="Arial"/>
        </w:rPr>
        <w:t>Smluvní strany se ve smyslu ustanovení § 630 odst. 1 zákona č. 89/2012 Sb., občanský zákoník, dohodly, že promlčecí doby všech závazků ze smlouvy 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0893C068" w14:textId="6E014035"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38B591FC" w14:textId="7205138F"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Smlouva je vyhotovena ve čtyřech stejnopisech, z nichž každá smluvní strana obdrží po dvou stejnopisech smlouvy. Každý stejnopis smlouvy má právní sílu originálu.</w:t>
      </w:r>
    </w:p>
    <w:p w14:paraId="4034F77A" w14:textId="25EAAD8A"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 Nedílnou součást této smlouvy tvoří tyto přílohy: </w:t>
      </w:r>
    </w:p>
    <w:p w14:paraId="276F6A5B" w14:textId="71BAC337" w:rsidR="00CD361C" w:rsidRDefault="00CD361C" w:rsidP="00E97EC7">
      <w:pPr>
        <w:pStyle w:val="Odstavecseseznamem"/>
        <w:spacing w:after="120"/>
        <w:ind w:left="1134"/>
        <w:contextualSpacing w:val="0"/>
        <w:jc w:val="both"/>
        <w:rPr>
          <w:rFonts w:ascii="Arial" w:hAnsi="Arial" w:cs="Arial"/>
        </w:rPr>
      </w:pPr>
      <w:r>
        <w:rPr>
          <w:rFonts w:ascii="Arial" w:hAnsi="Arial" w:cs="Arial"/>
        </w:rPr>
        <w:t>Externí přílohy – uloženo u objednatele:</w:t>
      </w:r>
    </w:p>
    <w:p w14:paraId="44A6246B" w14:textId="24DFF74A" w:rsidR="00CD361C" w:rsidRDefault="00CD361C" w:rsidP="007043C4">
      <w:pPr>
        <w:pStyle w:val="Odstavecseseznamem"/>
        <w:numPr>
          <w:ilvl w:val="0"/>
          <w:numId w:val="38"/>
        </w:numPr>
        <w:spacing w:after="120"/>
        <w:ind w:left="1843"/>
        <w:contextualSpacing w:val="0"/>
        <w:jc w:val="both"/>
        <w:rPr>
          <w:rFonts w:ascii="Arial" w:hAnsi="Arial" w:cs="Arial"/>
        </w:rPr>
      </w:pPr>
      <w:r w:rsidRPr="00CD361C">
        <w:rPr>
          <w:rFonts w:ascii="Arial" w:hAnsi="Arial" w:cs="Arial"/>
        </w:rPr>
        <w:t xml:space="preserve">Nabídka zhotovitele </w:t>
      </w:r>
    </w:p>
    <w:p w14:paraId="6CB96513" w14:textId="12BAD768" w:rsidR="00CD361C" w:rsidRPr="00CD361C" w:rsidRDefault="00CD361C" w:rsidP="007043C4">
      <w:pPr>
        <w:pStyle w:val="Odstavecseseznamem"/>
        <w:numPr>
          <w:ilvl w:val="0"/>
          <w:numId w:val="39"/>
        </w:numPr>
        <w:spacing w:after="120"/>
        <w:ind w:left="1843"/>
        <w:contextualSpacing w:val="0"/>
        <w:jc w:val="both"/>
        <w:rPr>
          <w:rFonts w:ascii="Arial" w:hAnsi="Arial" w:cs="Arial"/>
        </w:rPr>
      </w:pPr>
      <w:r w:rsidRPr="00CD361C">
        <w:rPr>
          <w:rFonts w:ascii="Arial" w:hAnsi="Arial" w:cs="Arial"/>
        </w:rPr>
        <w:t xml:space="preserve">Zadávací dokumentace na veřejnou zakázku  </w:t>
      </w:r>
    </w:p>
    <w:p w14:paraId="590B6B76" w14:textId="25FEE0DC"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E3C84">
        <w:rPr>
          <w:rFonts w:ascii="Arial" w:hAnsi="Arial" w:cs="Arial"/>
        </w:rPr>
        <w:t>R</w:t>
      </w:r>
      <w:r w:rsidRPr="00CD361C">
        <w:rPr>
          <w:rFonts w:ascii="Arial" w:hAnsi="Arial" w:cs="Arial"/>
        </w:rPr>
        <w:t xml:space="preserve">egistru 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610CAC">
        <w:rPr>
          <w:rFonts w:ascii="Arial" w:hAnsi="Arial" w:cs="Arial"/>
        </w:rPr>
        <w:t xml:space="preserve">  </w:t>
      </w:r>
      <w:r w:rsidRPr="00610CAC">
        <w:rPr>
          <w:rFonts w:ascii="Arial" w:hAnsi="Arial" w:cs="Arial"/>
          <w:highlight w:val="yellow"/>
        </w:rPr>
        <w:t>………….</w:t>
      </w:r>
      <w:r w:rsidRPr="00CD361C">
        <w:rPr>
          <w:rFonts w:ascii="Arial" w:hAnsi="Arial" w:cs="Arial"/>
        </w:rPr>
        <w:t xml:space="preserve"> datová schránka:</w:t>
      </w:r>
      <w:r w:rsidR="00610CAC">
        <w:rPr>
          <w:rFonts w:ascii="Arial" w:hAnsi="Arial" w:cs="Arial"/>
        </w:rPr>
        <w:t xml:space="preserve"> </w:t>
      </w:r>
      <w:r w:rsidRPr="00610CAC">
        <w:rPr>
          <w:rFonts w:ascii="Arial" w:hAnsi="Arial" w:cs="Arial"/>
          <w:highlight w:val="yellow"/>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26266DB4"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p>
    <w:p w14:paraId="0398B23F" w14:textId="77777777" w:rsidR="00CD361C" w:rsidRPr="00CD361C" w:rsidRDefault="00CD361C" w:rsidP="007043C4">
      <w:pPr>
        <w:pStyle w:val="Odstavecseseznamem"/>
        <w:numPr>
          <w:ilvl w:val="0"/>
          <w:numId w:val="3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17FD9AC" w14:textId="12EA7B58" w:rsidR="00D17099" w:rsidRPr="00465A21" w:rsidRDefault="00D17099" w:rsidP="00CD361C">
      <w:pPr>
        <w:ind w:left="624"/>
        <w:jc w:val="both"/>
        <w:rPr>
          <w:sz w:val="22"/>
          <w:lang w:eastAsia="x-none"/>
        </w:rPr>
      </w:pPr>
    </w:p>
    <w:p w14:paraId="60CE74DF" w14:textId="77777777" w:rsidR="00D17099" w:rsidRDefault="00D17099" w:rsidP="00D17099">
      <w:pPr>
        <w:jc w:val="both"/>
        <w:rPr>
          <w:sz w:val="22"/>
        </w:rPr>
      </w:pPr>
    </w:p>
    <w:p w14:paraId="6B668399" w14:textId="77777777" w:rsidR="00D17099" w:rsidRDefault="00D17099" w:rsidP="00D17099">
      <w:pPr>
        <w:jc w:val="both"/>
        <w:rPr>
          <w:sz w:val="22"/>
        </w:rPr>
      </w:pPr>
    </w:p>
    <w:p w14:paraId="56D376B2" w14:textId="77777777" w:rsidR="00D17099" w:rsidRPr="00465A21" w:rsidRDefault="00D17099" w:rsidP="00D17099">
      <w:pPr>
        <w:jc w:val="both"/>
        <w:rPr>
          <w:sz w:val="22"/>
        </w:rPr>
      </w:pPr>
    </w:p>
    <w:p w14:paraId="097D7D15" w14:textId="77777777" w:rsidR="00D17099" w:rsidRPr="00426877" w:rsidRDefault="00D17099" w:rsidP="00D17099">
      <w:pPr>
        <w:jc w:val="both"/>
        <w:rPr>
          <w:rFonts w:ascii="Arial" w:hAnsi="Arial" w:cs="Arial"/>
        </w:rPr>
      </w:pPr>
    </w:p>
    <w:p w14:paraId="2E34501E" w14:textId="2887B2A8" w:rsidR="00D17099" w:rsidRPr="00426877" w:rsidRDefault="00426877" w:rsidP="00D17099">
      <w:pPr>
        <w:jc w:val="both"/>
        <w:rPr>
          <w:rFonts w:ascii="Arial" w:hAnsi="Arial" w:cs="Arial"/>
          <w:b/>
        </w:rPr>
      </w:pPr>
      <w:r>
        <w:rPr>
          <w:rFonts w:ascii="Arial" w:hAnsi="Arial" w:cs="Arial"/>
        </w:rPr>
        <w:t>V</w:t>
      </w:r>
      <w:r w:rsidR="006C54FA">
        <w:rPr>
          <w:rFonts w:ascii="Arial" w:hAnsi="Arial" w:cs="Arial"/>
        </w:rPr>
        <w:t> Kynšperku nad Ohří</w:t>
      </w:r>
      <w:r w:rsidR="00D17099" w:rsidRPr="00426877">
        <w:rPr>
          <w:rFonts w:ascii="Arial" w:hAnsi="Arial" w:cs="Arial"/>
        </w:rPr>
        <w:t xml:space="preserve"> dne ………..</w:t>
      </w:r>
      <w:r>
        <w:rPr>
          <w:rFonts w:ascii="Arial" w:hAnsi="Arial" w:cs="Arial"/>
        </w:rPr>
        <w:tab/>
      </w:r>
      <w:r>
        <w:rPr>
          <w:rFonts w:ascii="Arial" w:hAnsi="Arial" w:cs="Arial"/>
        </w:rPr>
        <w:tab/>
      </w:r>
      <w:r>
        <w:rPr>
          <w:rFonts w:ascii="Arial" w:hAnsi="Arial" w:cs="Arial"/>
        </w:rPr>
        <w:tab/>
        <w:t>V ……………………….</w:t>
      </w:r>
      <w:r w:rsidRPr="00426877">
        <w:rPr>
          <w:rFonts w:ascii="Arial" w:hAnsi="Arial" w:cs="Arial"/>
        </w:rPr>
        <w:t xml:space="preserve"> dne ………..</w:t>
      </w:r>
    </w:p>
    <w:p w14:paraId="27F25F4C" w14:textId="77777777" w:rsidR="00D17099" w:rsidRPr="00426877" w:rsidRDefault="00D17099" w:rsidP="00D17099">
      <w:pPr>
        <w:jc w:val="both"/>
        <w:rPr>
          <w:rFonts w:ascii="Arial" w:hAnsi="Arial" w:cs="Arial"/>
          <w:b/>
        </w:rPr>
      </w:pPr>
    </w:p>
    <w:p w14:paraId="183EBCA1" w14:textId="77777777" w:rsidR="00D17099" w:rsidRPr="00426877" w:rsidRDefault="00D17099"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3055DB82" w14:textId="77777777" w:rsidR="00D17099" w:rsidRPr="00426877" w:rsidRDefault="00D17099" w:rsidP="00D17099">
      <w:pPr>
        <w:rPr>
          <w:rFonts w:ascii="Arial" w:hAnsi="Arial" w:cs="Arial"/>
        </w:rPr>
      </w:pPr>
      <w:r w:rsidRPr="00426877">
        <w:rPr>
          <w:rFonts w:ascii="Arial" w:hAnsi="Arial" w:cs="Arial"/>
        </w:rPr>
        <w:t xml:space="preserve">                       objednatel                                                                           zhotovitel</w:t>
      </w:r>
    </w:p>
    <w:p w14:paraId="0E613B26" w14:textId="4326E8F6" w:rsidR="00C234E2" w:rsidRPr="00426877" w:rsidRDefault="00C234E2" w:rsidP="00C234E2">
      <w:pPr>
        <w:pStyle w:val="Normlnodsazen1"/>
        <w:spacing w:after="120"/>
        <w:ind w:left="1434"/>
        <w:jc w:val="both"/>
        <w:rPr>
          <w:rFonts w:ascii="Arial" w:hAnsi="Arial" w:cs="Arial"/>
          <w:sz w:val="20"/>
        </w:rPr>
      </w:pPr>
    </w:p>
    <w:sectPr w:rsidR="00C234E2" w:rsidRPr="00426877">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7F39" w14:textId="77777777" w:rsidR="005019F3" w:rsidRDefault="005019F3" w:rsidP="005019F3">
      <w:r>
        <w:separator/>
      </w:r>
    </w:p>
  </w:endnote>
  <w:endnote w:type="continuationSeparator" w:id="0">
    <w:p w14:paraId="4678D8B8" w14:textId="77777777" w:rsidR="005019F3" w:rsidRDefault="005019F3"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290647"/>
      <w:docPartObj>
        <w:docPartGallery w:val="Page Numbers (Bottom of Page)"/>
        <w:docPartUnique/>
      </w:docPartObj>
    </w:sdtPr>
    <w:sdtEndPr/>
    <w:sdtContent>
      <w:p w14:paraId="728DD47C" w14:textId="25D8EE60" w:rsidR="005019F3" w:rsidRDefault="005019F3">
        <w:pPr>
          <w:pStyle w:val="Zpat"/>
          <w:jc w:val="center"/>
        </w:pPr>
        <w:r>
          <w:fldChar w:fldCharType="begin"/>
        </w:r>
        <w:r>
          <w:instrText>PAGE   \* MERGEFORMAT</w:instrText>
        </w:r>
        <w:r>
          <w:fldChar w:fldCharType="separate"/>
        </w:r>
        <w:r w:rsidR="007F7D02">
          <w:rPr>
            <w:noProof/>
          </w:rPr>
          <w:t>3</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D9070" w14:textId="77777777" w:rsidR="005019F3" w:rsidRDefault="005019F3" w:rsidP="005019F3">
      <w:r>
        <w:separator/>
      </w:r>
    </w:p>
  </w:footnote>
  <w:footnote w:type="continuationSeparator" w:id="0">
    <w:p w14:paraId="0D9FE21F" w14:textId="77777777" w:rsidR="005019F3" w:rsidRDefault="005019F3" w:rsidP="0050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D330" w14:textId="6A46B905" w:rsidR="00831CDB" w:rsidRDefault="00831CDB">
    <w:pPr>
      <w:pStyle w:val="Zhlav"/>
    </w:pPr>
    <w:r>
      <w:rPr>
        <w:noProof/>
      </w:rPr>
      <w:drawing>
        <wp:inline distT="0" distB="0" distL="0" distR="0" wp14:anchorId="3CD405C3" wp14:editId="7E22D72A">
          <wp:extent cx="2143125" cy="729730"/>
          <wp:effectExtent l="0" t="0" r="0" b="0"/>
          <wp:docPr id="3251968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838" cy="731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0"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3"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3"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2AA67DDC"/>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C1161B60">
      <w:start w:val="1"/>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3205">
    <w:abstractNumId w:val="34"/>
  </w:num>
  <w:num w:numId="2" w16cid:durableId="1571774193">
    <w:abstractNumId w:val="32"/>
  </w:num>
  <w:num w:numId="3" w16cid:durableId="845094351">
    <w:abstractNumId w:val="40"/>
  </w:num>
  <w:num w:numId="4" w16cid:durableId="46345467">
    <w:abstractNumId w:val="42"/>
  </w:num>
  <w:num w:numId="5" w16cid:durableId="90470770">
    <w:abstractNumId w:val="33"/>
  </w:num>
  <w:num w:numId="6" w16cid:durableId="657265772">
    <w:abstractNumId w:val="24"/>
  </w:num>
  <w:num w:numId="7" w16cid:durableId="1398212530">
    <w:abstractNumId w:val="30"/>
  </w:num>
  <w:num w:numId="8" w16cid:durableId="1458838442">
    <w:abstractNumId w:val="38"/>
  </w:num>
  <w:num w:numId="9" w16cid:durableId="280232912">
    <w:abstractNumId w:val="36"/>
  </w:num>
  <w:num w:numId="10" w16cid:durableId="770123126">
    <w:abstractNumId w:val="19"/>
  </w:num>
  <w:num w:numId="11" w16cid:durableId="2066250803">
    <w:abstractNumId w:val="17"/>
  </w:num>
  <w:num w:numId="12" w16cid:durableId="845705670">
    <w:abstractNumId w:val="25"/>
  </w:num>
  <w:num w:numId="13" w16cid:durableId="1414739432">
    <w:abstractNumId w:val="7"/>
  </w:num>
  <w:num w:numId="14" w16cid:durableId="334384177">
    <w:abstractNumId w:val="32"/>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16cid:durableId="1601642640">
    <w:abstractNumId w:val="3"/>
  </w:num>
  <w:num w:numId="16" w16cid:durableId="1413619269">
    <w:abstractNumId w:val="21"/>
  </w:num>
  <w:num w:numId="17" w16cid:durableId="1538544531">
    <w:abstractNumId w:val="6"/>
  </w:num>
  <w:num w:numId="18" w16cid:durableId="1549879001">
    <w:abstractNumId w:val="2"/>
  </w:num>
  <w:num w:numId="19" w16cid:durableId="730621881">
    <w:abstractNumId w:val="8"/>
  </w:num>
  <w:num w:numId="20" w16cid:durableId="1582368651">
    <w:abstractNumId w:val="5"/>
  </w:num>
  <w:num w:numId="21" w16cid:durableId="47923962">
    <w:abstractNumId w:val="23"/>
  </w:num>
  <w:num w:numId="22" w16cid:durableId="720132456">
    <w:abstractNumId w:val="27"/>
  </w:num>
  <w:num w:numId="23" w16cid:durableId="1750347890">
    <w:abstractNumId w:val="11"/>
  </w:num>
  <w:num w:numId="24" w16cid:durableId="190384804">
    <w:abstractNumId w:val="14"/>
  </w:num>
  <w:num w:numId="25" w16cid:durableId="854030977">
    <w:abstractNumId w:val="1"/>
  </w:num>
  <w:num w:numId="26" w16cid:durableId="1629050439">
    <w:abstractNumId w:val="31"/>
  </w:num>
  <w:num w:numId="27" w16cid:durableId="61370462">
    <w:abstractNumId w:val="26"/>
  </w:num>
  <w:num w:numId="28" w16cid:durableId="798304632">
    <w:abstractNumId w:val="29"/>
  </w:num>
  <w:num w:numId="29" w16cid:durableId="1016232292">
    <w:abstractNumId w:val="22"/>
  </w:num>
  <w:num w:numId="30" w16cid:durableId="657729608">
    <w:abstractNumId w:val="15"/>
  </w:num>
  <w:num w:numId="31" w16cid:durableId="974261045">
    <w:abstractNumId w:val="16"/>
  </w:num>
  <w:num w:numId="32" w16cid:durableId="365641270">
    <w:abstractNumId w:val="4"/>
  </w:num>
  <w:num w:numId="33" w16cid:durableId="943539006">
    <w:abstractNumId w:val="13"/>
  </w:num>
  <w:num w:numId="34" w16cid:durableId="920480144">
    <w:abstractNumId w:val="41"/>
  </w:num>
  <w:num w:numId="35" w16cid:durableId="138036434">
    <w:abstractNumId w:val="39"/>
  </w:num>
  <w:num w:numId="36" w16cid:durableId="2035884029">
    <w:abstractNumId w:val="10"/>
  </w:num>
  <w:num w:numId="37" w16cid:durableId="21787299">
    <w:abstractNumId w:val="20"/>
  </w:num>
  <w:num w:numId="38" w16cid:durableId="2049059567">
    <w:abstractNumId w:val="12"/>
  </w:num>
  <w:num w:numId="39" w16cid:durableId="1042025006">
    <w:abstractNumId w:val="9"/>
  </w:num>
  <w:num w:numId="40" w16cid:durableId="1043019977">
    <w:abstractNumId w:val="18"/>
  </w:num>
  <w:num w:numId="41" w16cid:durableId="1910726794">
    <w:abstractNumId w:val="28"/>
  </w:num>
  <w:num w:numId="42" w16cid:durableId="740519638">
    <w:abstractNumId w:val="35"/>
  </w:num>
  <w:num w:numId="43" w16cid:durableId="1282225509">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21985"/>
    <w:rsid w:val="000315F0"/>
    <w:rsid w:val="000725CF"/>
    <w:rsid w:val="000F610D"/>
    <w:rsid w:val="001009C1"/>
    <w:rsid w:val="0014442F"/>
    <w:rsid w:val="001549AE"/>
    <w:rsid w:val="001962E6"/>
    <w:rsid w:val="001D5EBE"/>
    <w:rsid w:val="001F0CD4"/>
    <w:rsid w:val="0026214A"/>
    <w:rsid w:val="00267424"/>
    <w:rsid w:val="0027238A"/>
    <w:rsid w:val="00290481"/>
    <w:rsid w:val="002A652C"/>
    <w:rsid w:val="002B5772"/>
    <w:rsid w:val="002E61D9"/>
    <w:rsid w:val="002F41AE"/>
    <w:rsid w:val="00304174"/>
    <w:rsid w:val="003121ED"/>
    <w:rsid w:val="003320F0"/>
    <w:rsid w:val="0033452F"/>
    <w:rsid w:val="003379BD"/>
    <w:rsid w:val="00385813"/>
    <w:rsid w:val="003B466E"/>
    <w:rsid w:val="003C412E"/>
    <w:rsid w:val="00412D6D"/>
    <w:rsid w:val="00426877"/>
    <w:rsid w:val="004513B9"/>
    <w:rsid w:val="004536E8"/>
    <w:rsid w:val="00461372"/>
    <w:rsid w:val="0048762C"/>
    <w:rsid w:val="004B2F91"/>
    <w:rsid w:val="005019F3"/>
    <w:rsid w:val="00503743"/>
    <w:rsid w:val="005231D6"/>
    <w:rsid w:val="00551964"/>
    <w:rsid w:val="005536E8"/>
    <w:rsid w:val="005755C5"/>
    <w:rsid w:val="005A022F"/>
    <w:rsid w:val="005A3713"/>
    <w:rsid w:val="005B7288"/>
    <w:rsid w:val="005C4764"/>
    <w:rsid w:val="005D7091"/>
    <w:rsid w:val="00610CAC"/>
    <w:rsid w:val="006777BF"/>
    <w:rsid w:val="006C54FA"/>
    <w:rsid w:val="006C6E36"/>
    <w:rsid w:val="007043C4"/>
    <w:rsid w:val="0071177C"/>
    <w:rsid w:val="00760458"/>
    <w:rsid w:val="00774288"/>
    <w:rsid w:val="00784841"/>
    <w:rsid w:val="007A4273"/>
    <w:rsid w:val="007E3C84"/>
    <w:rsid w:val="007E7C3E"/>
    <w:rsid w:val="007F7D02"/>
    <w:rsid w:val="00827161"/>
    <w:rsid w:val="00831CDB"/>
    <w:rsid w:val="008453F5"/>
    <w:rsid w:val="00846024"/>
    <w:rsid w:val="008602FF"/>
    <w:rsid w:val="008915D7"/>
    <w:rsid w:val="00892B66"/>
    <w:rsid w:val="008B6284"/>
    <w:rsid w:val="008D1998"/>
    <w:rsid w:val="008D5BC8"/>
    <w:rsid w:val="00900BD0"/>
    <w:rsid w:val="009253C0"/>
    <w:rsid w:val="00933E93"/>
    <w:rsid w:val="00941968"/>
    <w:rsid w:val="00944A1C"/>
    <w:rsid w:val="00963269"/>
    <w:rsid w:val="009912D3"/>
    <w:rsid w:val="009C0F01"/>
    <w:rsid w:val="009D21FB"/>
    <w:rsid w:val="009D7303"/>
    <w:rsid w:val="00A25382"/>
    <w:rsid w:val="00A2701F"/>
    <w:rsid w:val="00A57949"/>
    <w:rsid w:val="00A63570"/>
    <w:rsid w:val="00A7449C"/>
    <w:rsid w:val="00AA615B"/>
    <w:rsid w:val="00AE20D3"/>
    <w:rsid w:val="00B16342"/>
    <w:rsid w:val="00B93FB6"/>
    <w:rsid w:val="00BB593D"/>
    <w:rsid w:val="00BD7920"/>
    <w:rsid w:val="00C2244B"/>
    <w:rsid w:val="00C234E2"/>
    <w:rsid w:val="00C35309"/>
    <w:rsid w:val="00C4392D"/>
    <w:rsid w:val="00C55D96"/>
    <w:rsid w:val="00C567BB"/>
    <w:rsid w:val="00CD361C"/>
    <w:rsid w:val="00CF641A"/>
    <w:rsid w:val="00D0069E"/>
    <w:rsid w:val="00D15C73"/>
    <w:rsid w:val="00D17099"/>
    <w:rsid w:val="00D2332A"/>
    <w:rsid w:val="00D36156"/>
    <w:rsid w:val="00D40853"/>
    <w:rsid w:val="00D45489"/>
    <w:rsid w:val="00D87542"/>
    <w:rsid w:val="00D90992"/>
    <w:rsid w:val="00DA23A1"/>
    <w:rsid w:val="00DF0AAB"/>
    <w:rsid w:val="00E21D69"/>
    <w:rsid w:val="00E314B1"/>
    <w:rsid w:val="00E46ED4"/>
    <w:rsid w:val="00E87935"/>
    <w:rsid w:val="00E97370"/>
    <w:rsid w:val="00E97EC7"/>
    <w:rsid w:val="00EB773D"/>
    <w:rsid w:val="00EC69DC"/>
    <w:rsid w:val="00EF3897"/>
    <w:rsid w:val="00F023E5"/>
    <w:rsid w:val="00F3160D"/>
    <w:rsid w:val="00F42A03"/>
    <w:rsid w:val="00F6502E"/>
    <w:rsid w:val="00FA04AC"/>
    <w:rsid w:val="00FA6F4C"/>
    <w:rsid w:val="00FB3427"/>
    <w:rsid w:val="00FC43C8"/>
    <w:rsid w:val="00FD1DEF"/>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Hypertextovodkaz">
    <w:name w:val="Hyperlink"/>
    <w:basedOn w:val="Standardnpsmoodstavce"/>
    <w:uiPriority w:val="99"/>
    <w:unhideWhenUsed/>
    <w:rsid w:val="004536E8"/>
    <w:rPr>
      <w:color w:val="0563C1" w:themeColor="hyperlink"/>
      <w:u w:val="single"/>
    </w:rPr>
  </w:style>
  <w:style w:type="character" w:styleId="Nevyeenzmnka">
    <w:name w:val="Unresolved Mention"/>
    <w:basedOn w:val="Standardnpsmoodstavce"/>
    <w:uiPriority w:val="99"/>
    <w:semiHidden/>
    <w:unhideWhenUsed/>
    <w:rsid w:val="00453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olova@ss-p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br@ss-po.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C867769F040240AAC734167459622C" ma:contentTypeVersion="2" ma:contentTypeDescription="Vytvoří nový dokument" ma:contentTypeScope="" ma:versionID="f1bd263602015496956312fe382bb147">
  <xsd:schema xmlns:xsd="http://www.w3.org/2001/XMLSchema" xmlns:xs="http://www.w3.org/2001/XMLSchema" xmlns:p="http://schemas.microsoft.com/office/2006/metadata/properties" xmlns:ns1="http://schemas.microsoft.com/sharepoint/v3" xmlns:ns2="ce72628b-1225-4e44-b62f-b96cc0d46f4a" targetNamespace="http://schemas.microsoft.com/office/2006/metadata/properties" ma:root="true" ma:fieldsID="f99af3c9a12c9fee9474dc685ec793e4" ns1:_="" ns2:_="">
    <xsd:import namespace="http://schemas.microsoft.com/sharepoint/v3"/>
    <xsd:import namespace="ce72628b-1225-4e44-b62f-b96cc0d46f4a"/>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72628b-1225-4e44-b62f-b96cc0d46f4a"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MigrationSourceURL xmlns="ce72628b-1225-4e44-b62f-b96cc0d46f4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D10D1-4426-43FA-975C-B684F95E8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72628b-1225-4e44-b62f-b96cc0d46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http://schemas.microsoft.com/sharepoint/v3"/>
    <ds:schemaRef ds:uri="ce72628b-1225-4e44-b62f-b96cc0d46f4a"/>
  </ds:schemaRefs>
</ds:datastoreItem>
</file>

<file path=customXml/itemProps3.xml><?xml version="1.0" encoding="utf-8"?>
<ds:datastoreItem xmlns:ds="http://schemas.openxmlformats.org/officeDocument/2006/customXml" ds:itemID="{8A0F6C25-897B-4E9D-8D63-BA8F2C3B0EA8}">
  <ds:schemaRefs>
    <ds:schemaRef ds:uri="http://schemas.openxmlformats.org/officeDocument/2006/bibliography"/>
  </ds:schemaRefs>
</ds:datastoreItem>
</file>

<file path=customXml/itemProps4.xml><?xml version="1.0" encoding="utf-8"?>
<ds:datastoreItem xmlns:ds="http://schemas.openxmlformats.org/officeDocument/2006/customXml" ds:itemID="{5FBDAEB0-8B52-4163-8192-7F400AC36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17</Pages>
  <Words>8369</Words>
  <Characters>49383</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Lenka Antolova</cp:lastModifiedBy>
  <cp:revision>10</cp:revision>
  <cp:lastPrinted>2025-07-09T05:00:00Z</cp:lastPrinted>
  <dcterms:created xsi:type="dcterms:W3CDTF">2025-07-08T12:36:00Z</dcterms:created>
  <dcterms:modified xsi:type="dcterms:W3CDTF">2025-07-10T06:27:00Z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0x010100F9C867769F040240AAC734167459622C</vt:lpwstr>
  </property>
  <property fmtid="{D5CDD505-2E9C-101B-9397-08002B2CF9AE}" pid="3" name="MigrationSourceURL">
    <vt:lpwstr/>
  </property>
  <property fmtid="{D5CDD505-2E9C-101B-9397-08002B2CF9AE}" pid="4" name="Order">
    <vt:r8>49300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