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3CCD3CF1" w:rsidR="0046104D" w:rsidRPr="0092588E" w:rsidRDefault="00FE4468" w:rsidP="0092588E">
      <w:pPr>
        <w:ind w:left="360"/>
        <w:rPr>
          <w:b/>
          <w:sz w:val="28"/>
          <w:szCs w:val="28"/>
        </w:rPr>
      </w:pPr>
      <w:r w:rsidRPr="003860CD">
        <w:rPr>
          <w:b/>
          <w:sz w:val="28"/>
          <w:szCs w:val="28"/>
        </w:rPr>
        <w:t>„</w:t>
      </w:r>
      <w:r w:rsidR="001E7549" w:rsidRPr="001E7549">
        <w:rPr>
          <w:b/>
          <w:sz w:val="28"/>
          <w:szCs w:val="28"/>
        </w:rPr>
        <w:t xml:space="preserve">Doprava </w:t>
      </w:r>
      <w:r w:rsidR="00F20333">
        <w:rPr>
          <w:b/>
          <w:sz w:val="28"/>
          <w:szCs w:val="28"/>
        </w:rPr>
        <w:t>dětí</w:t>
      </w:r>
      <w:r w:rsidR="001E7549" w:rsidRPr="001E7549">
        <w:rPr>
          <w:b/>
          <w:sz w:val="28"/>
          <w:szCs w:val="28"/>
        </w:rPr>
        <w:t xml:space="preserve"> </w:t>
      </w:r>
      <w:r w:rsidR="006E4BDC">
        <w:rPr>
          <w:b/>
          <w:sz w:val="28"/>
          <w:szCs w:val="28"/>
        </w:rPr>
        <w:t>–</w:t>
      </w:r>
      <w:r w:rsidR="001E7549" w:rsidRPr="001E7549">
        <w:rPr>
          <w:b/>
          <w:sz w:val="28"/>
          <w:szCs w:val="28"/>
        </w:rPr>
        <w:t xml:space="preserve"> </w:t>
      </w:r>
      <w:r w:rsidR="00256F82">
        <w:rPr>
          <w:b/>
          <w:sz w:val="28"/>
          <w:szCs w:val="28"/>
        </w:rPr>
        <w:t>červen</w:t>
      </w:r>
      <w:r w:rsidR="006E4BDC">
        <w:rPr>
          <w:b/>
          <w:sz w:val="28"/>
          <w:szCs w:val="28"/>
        </w:rPr>
        <w:t xml:space="preserve"> 2. vyhlášení</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4FC976ED" w:rsidR="008D19CA" w:rsidRPr="008D19CA" w:rsidRDefault="008D19CA" w:rsidP="008D19CA">
      <w:pPr>
        <w:jc w:val="both"/>
      </w:pPr>
      <w:r w:rsidRPr="008D19CA">
        <w:t xml:space="preserve">Předmětem plnění veřejné zakázky je zajištění </w:t>
      </w:r>
      <w:r w:rsidR="00F81E57">
        <w:t xml:space="preserve">zbylé </w:t>
      </w:r>
      <w:r w:rsidRPr="008D19CA">
        <w:t xml:space="preserve">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256F82">
        <w:t>června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1DCB9275" w:rsidR="008D19CA" w:rsidRDefault="008D19CA" w:rsidP="00A33272">
      <w:pPr>
        <w:jc w:val="both"/>
      </w:pPr>
      <w:r w:rsidRPr="008D19CA">
        <w:t xml:space="preserve">Požadavky na autobus: </w:t>
      </w:r>
      <w:r w:rsidRPr="00404769">
        <w:rPr>
          <w:b/>
        </w:rPr>
        <w:t>musí být vybaven bezpečnostními pásy na všech sedadlech</w:t>
      </w:r>
      <w:r w:rsidRPr="008D19CA">
        <w:t>.</w:t>
      </w:r>
    </w:p>
    <w:p w14:paraId="25BE5A4A" w14:textId="129A7CD0" w:rsidR="00962124" w:rsidRDefault="00962124"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3F167AF6" w:rsidR="00AD433D" w:rsidRDefault="00AD433D" w:rsidP="00AD433D">
      <w:pPr>
        <w:jc w:val="both"/>
      </w:pPr>
      <w:r>
        <w:t xml:space="preserve">Zakázka je rozdělena na </w:t>
      </w:r>
      <w:r w:rsidR="0040113C">
        <w:rPr>
          <w:b/>
        </w:rPr>
        <w:t>sedm</w:t>
      </w:r>
      <w:r w:rsidRPr="00137E65">
        <w:rPr>
          <w:b/>
        </w:rPr>
        <w:t xml:space="preserve"> část</w:t>
      </w:r>
      <w:r w:rsidR="00F11151">
        <w:rPr>
          <w:b/>
        </w:rPr>
        <w:t>í</w:t>
      </w:r>
      <w:r>
        <w:t xml:space="preserve"> s ohledem na náročnost doprav</w:t>
      </w:r>
      <w:r w:rsidR="0040113C">
        <w:t>.</w:t>
      </w:r>
    </w:p>
    <w:p w14:paraId="7BCF319C" w14:textId="77777777" w:rsidR="00AD433D" w:rsidRDefault="00AD433D" w:rsidP="00AD433D">
      <w:pPr>
        <w:jc w:val="both"/>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16A3A02A" w14:textId="51D532B5" w:rsidR="00DC44F5" w:rsidRDefault="00443695" w:rsidP="00A64501">
      <w:pPr>
        <w:pStyle w:val="Zkladntextodsazen"/>
        <w:numPr>
          <w:ilvl w:val="12"/>
          <w:numId w:val="0"/>
        </w:numPr>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lastRenderedPageBreak/>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8D6DFD" w:rsidRDefault="00AF4925" w:rsidP="00EE1AB4">
      <w:pPr>
        <w:jc w:val="both"/>
      </w:pPr>
      <w:r w:rsidRPr="008D6DFD">
        <w:t>Předpokládaný t</w:t>
      </w:r>
      <w:r w:rsidR="00F263A6" w:rsidRPr="008D6DFD">
        <w:t>ermín</w:t>
      </w:r>
      <w:r w:rsidR="006865F6" w:rsidRPr="008D6DFD">
        <w:t xml:space="preserve"> plnění VZ</w:t>
      </w:r>
      <w:r w:rsidR="00403A7D" w:rsidRPr="008D6DFD">
        <w:t>:</w:t>
      </w:r>
      <w:r w:rsidR="006865F6" w:rsidRPr="008D6DFD">
        <w:t xml:space="preserve"> </w:t>
      </w:r>
      <w:r w:rsidR="00A0232B" w:rsidRPr="008D6DFD">
        <w:tab/>
      </w:r>
      <w:r w:rsidR="00030B30">
        <w:rPr>
          <w:sz w:val="22"/>
          <w:szCs w:val="22"/>
        </w:rPr>
        <w:t>dle jednotlivých dílčích plnění</w:t>
      </w:r>
    </w:p>
    <w:p w14:paraId="0098B33C" w14:textId="77777777" w:rsidR="008C6407" w:rsidRPr="008D6DFD" w:rsidRDefault="008C6407" w:rsidP="00EE1AB4">
      <w:pPr>
        <w:jc w:val="both"/>
      </w:pPr>
    </w:p>
    <w:p w14:paraId="109B5341" w14:textId="14CF1273" w:rsidR="00380B8F" w:rsidRDefault="00121E77" w:rsidP="00380B8F">
      <w:r w:rsidRPr="008D6DFD">
        <w:t>Míst</w:t>
      </w:r>
      <w:r w:rsidR="0043541C" w:rsidRPr="008D6DFD">
        <w:t>o</w:t>
      </w:r>
      <w:r w:rsidRPr="008D6DFD">
        <w:t xml:space="preserve"> plnění</w:t>
      </w:r>
      <w:r w:rsidR="0043541C" w:rsidRPr="008D6DFD">
        <w:t xml:space="preserve"> VZ:</w:t>
      </w:r>
      <w:r w:rsidR="0043541C" w:rsidRPr="008D6DFD">
        <w:tab/>
      </w:r>
      <w:r w:rsidR="00900562" w:rsidRPr="008D6DFD">
        <w:tab/>
      </w:r>
      <w:r w:rsidR="00030B30">
        <w:tab/>
      </w:r>
      <w:r w:rsidR="00030B30">
        <w:rPr>
          <w:sz w:val="22"/>
          <w:szCs w:val="22"/>
        </w:rPr>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47FA8EA3"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77777777" w:rsidR="006B3D61" w:rsidRPr="00D66415" w:rsidRDefault="006B3D61" w:rsidP="000F57B0">
      <w:pPr>
        <w:jc w:val="both"/>
      </w:pPr>
    </w:p>
    <w:p w14:paraId="237949C7" w14:textId="77777777" w:rsidR="006B3D61" w:rsidRPr="00D66415" w:rsidRDefault="006B3D61" w:rsidP="000F57B0">
      <w:pPr>
        <w:jc w:val="both"/>
      </w:pPr>
      <w:r w:rsidRPr="00D66415">
        <w:t xml:space="preserve">Smluvní pokuta ve výši 3.000 Kč v případě nezajištění jakéhokoliv celého dílčího plnění dodavatelem (za každé takovéto pochybení zvlášť). </w:t>
      </w:r>
    </w:p>
    <w:p w14:paraId="7F10291C" w14:textId="7777777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77777777" w:rsidR="006B3D61" w:rsidRDefault="006B3D61" w:rsidP="000F57B0">
      <w:pPr>
        <w:jc w:val="both"/>
      </w:pPr>
      <w:r>
        <w:t>Ze stejného 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 xml:space="preserve">pokud mají účastníci shodných cenových nabídek zakázky přiřazená čísla 1, 2 a 3, nabídky se otevíraly v 10:00 hodin a ve slosování Šťastných 10 téhož dne ve 12:00 hodin budou vylosována čísla </w:t>
      </w:r>
      <w:r w:rsidRPr="00D009FA">
        <w:rPr>
          <w:rFonts w:eastAsia="Calibri"/>
          <w:i/>
        </w:rPr>
        <w:lastRenderedPageBreak/>
        <w:t>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6DE19D7" w:rsidR="001B4678" w:rsidRPr="00E60C31" w:rsidRDefault="00192629">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7E05FD">
        <w:t>7</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2EEB227C" w:rsidR="00A0232B" w:rsidRDefault="00A3737E" w:rsidP="00A3737E">
      <w:pPr>
        <w:widowControl w:val="0"/>
        <w:autoSpaceDE w:val="0"/>
        <w:autoSpaceDN w:val="0"/>
        <w:adjustRightInd w:val="0"/>
        <w:jc w:val="both"/>
      </w:pPr>
      <w:r w:rsidRPr="00CD1D60">
        <w:t xml:space="preserve">Nabídky musí být doručeny zadavateli </w:t>
      </w:r>
      <w:r w:rsidRPr="0072725A">
        <w:t xml:space="preserve">do </w:t>
      </w:r>
      <w:r w:rsidR="00656B39" w:rsidRPr="0004235C">
        <w:rPr>
          <w:b/>
        </w:rPr>
        <w:t>2</w:t>
      </w:r>
      <w:r w:rsidR="0004235C" w:rsidRPr="0004235C">
        <w:rPr>
          <w:b/>
        </w:rPr>
        <w:t>8</w:t>
      </w:r>
      <w:r w:rsidR="00D72C81" w:rsidRPr="0004235C">
        <w:rPr>
          <w:b/>
        </w:rPr>
        <w:t>.</w:t>
      </w:r>
      <w:r w:rsidR="00030B30" w:rsidRPr="0004235C">
        <w:rPr>
          <w:b/>
        </w:rPr>
        <w:t xml:space="preserve"> </w:t>
      </w:r>
      <w:r w:rsidR="002C445B" w:rsidRPr="0004235C">
        <w:rPr>
          <w:b/>
        </w:rPr>
        <w:t>0</w:t>
      </w:r>
      <w:r w:rsidR="00171D4A" w:rsidRPr="0004235C">
        <w:rPr>
          <w:b/>
        </w:rPr>
        <w:t>5</w:t>
      </w:r>
      <w:r w:rsidR="004A39B6" w:rsidRPr="0004235C">
        <w:rPr>
          <w:b/>
        </w:rPr>
        <w:t>.</w:t>
      </w:r>
      <w:r w:rsidR="00030B30" w:rsidRPr="0004235C">
        <w:rPr>
          <w:b/>
        </w:rPr>
        <w:t xml:space="preserve"> </w:t>
      </w:r>
      <w:r w:rsidR="00A0232B" w:rsidRPr="0004235C">
        <w:rPr>
          <w:b/>
        </w:rPr>
        <w:t>202</w:t>
      </w:r>
      <w:r w:rsidR="00F06F5D" w:rsidRPr="0004235C">
        <w:rPr>
          <w:b/>
        </w:rPr>
        <w:t>5</w:t>
      </w:r>
      <w:r w:rsidR="00AB05C6" w:rsidRPr="0004235C">
        <w:rPr>
          <w:b/>
        </w:rPr>
        <w:t xml:space="preserve"> do </w:t>
      </w:r>
      <w:r w:rsidR="00124034" w:rsidRPr="0004235C">
        <w:rPr>
          <w:b/>
        </w:rPr>
        <w:t>10</w:t>
      </w:r>
      <w:r w:rsidR="004A39B6" w:rsidRPr="0004235C">
        <w:rPr>
          <w:b/>
        </w:rPr>
        <w:t xml:space="preserve">:00 </w:t>
      </w:r>
      <w:r w:rsidRPr="0004235C">
        <w:rPr>
          <w:b/>
        </w:rPr>
        <w:t>hod</w:t>
      </w:r>
      <w:r w:rsidRPr="00471223">
        <w:t>.</w:t>
      </w:r>
    </w:p>
    <w:p w14:paraId="6307E620" w14:textId="41145602" w:rsidR="0076445A" w:rsidRDefault="0076445A" w:rsidP="00A3737E">
      <w:pPr>
        <w:widowControl w:val="0"/>
        <w:autoSpaceDE w:val="0"/>
        <w:autoSpaceDN w:val="0"/>
        <w:adjustRightInd w:val="0"/>
        <w:jc w:val="both"/>
      </w:pPr>
    </w:p>
    <w:p w14:paraId="3F7BF0BB" w14:textId="3F7F4F0C" w:rsidR="0076445A" w:rsidRPr="00CD1D60" w:rsidRDefault="0076445A" w:rsidP="0076445A">
      <w:pPr>
        <w:widowControl w:val="0"/>
        <w:autoSpaceDE w:val="0"/>
        <w:autoSpaceDN w:val="0"/>
        <w:adjustRightInd w:val="0"/>
        <w:jc w:val="both"/>
      </w:pPr>
      <w:r w:rsidRPr="00CD1D60">
        <w:t xml:space="preserve">Zadavatel v souladu s § 141 odst. </w:t>
      </w:r>
      <w:r w:rsidR="00383107">
        <w:t>3</w:t>
      </w:r>
      <w:r w:rsidRPr="00CD1D60">
        <w:t xml:space="preserve"> ZZVZ zkrátil lhůtu k podání nabídek na základě souhlasu všech dodavatelů zařazených do dynamického nákupního systému, a to na </w:t>
      </w:r>
      <w:r w:rsidR="00656B39">
        <w:t>3</w:t>
      </w:r>
      <w:r w:rsidRPr="00CD1D60">
        <w:t xml:space="preserve"> pracovní dny.</w:t>
      </w:r>
    </w:p>
    <w:p w14:paraId="2B71A4A6" w14:textId="67FB353F" w:rsidR="00A0232B" w:rsidRDefault="00A0232B"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0EE6A07" w14:textId="77777777" w:rsidR="00CB0A10" w:rsidRPr="004B5DA7" w:rsidRDefault="00CB0A10"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BACCC06" w:rsidR="006178B8" w:rsidRPr="008B31FE" w:rsidRDefault="006178B8" w:rsidP="008B31FE">
      <w:pPr>
        <w:pStyle w:val="Odstavecseseznamem"/>
        <w:numPr>
          <w:ilvl w:val="0"/>
          <w:numId w:val="39"/>
        </w:numPr>
        <w:jc w:val="both"/>
        <w:rPr>
          <w:szCs w:val="28"/>
        </w:rPr>
      </w:pPr>
      <w:r>
        <w:rPr>
          <w:szCs w:val="28"/>
        </w:rPr>
        <w:t>postupovat dle § 124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3F040363" w:rsidR="008F3BB7" w:rsidRDefault="008F3BB7" w:rsidP="008D19CA">
      <w:pPr>
        <w:spacing w:before="120" w:after="120"/>
        <w:jc w:val="both"/>
        <w:rPr>
          <w:szCs w:val="28"/>
        </w:rPr>
      </w:pPr>
    </w:p>
    <w:p w14:paraId="1802BBDE" w14:textId="77777777" w:rsidR="00064856" w:rsidRDefault="00064856"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lastRenderedPageBreak/>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353502"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0B4918CB" w14:textId="3AE17F59" w:rsidR="00DE167C" w:rsidRDefault="00353502" w:rsidP="00FD5DF4">
      <w:pPr>
        <w:pStyle w:val="Zkladntext2"/>
      </w:pPr>
      <w:hyperlink r:id="rId14" w:history="1">
        <w:r w:rsidRPr="00CE799F">
          <w:rPr>
            <w:rStyle w:val="Hypertextovodkaz"/>
          </w:rPr>
          <w:t>https://ezak.kr-karlovarsky.cz/vz00008656</w:t>
        </w:r>
      </w:hyperlink>
    </w:p>
    <w:p w14:paraId="76FEDE06" w14:textId="77777777" w:rsidR="00353502" w:rsidRPr="00B93F3D" w:rsidRDefault="00353502" w:rsidP="00FD5DF4">
      <w:pPr>
        <w:pStyle w:val="Zkladntext2"/>
      </w:pPr>
      <w:bookmarkStart w:id="0" w:name="_GoBack"/>
      <w:bookmarkEnd w:id="0"/>
    </w:p>
    <w:p w14:paraId="47C28018" w14:textId="0EF29731"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40113C">
        <w:t>2</w:t>
      </w:r>
      <w:r w:rsidR="0004235C">
        <w:t>2</w:t>
      </w:r>
      <w:r w:rsidR="00CD1D60" w:rsidRPr="00B93F3D">
        <w:t>.</w:t>
      </w:r>
      <w:r w:rsidR="00191227">
        <w:t xml:space="preserve"> </w:t>
      </w:r>
      <w:r w:rsidR="006623A3">
        <w:t>0</w:t>
      </w:r>
      <w:r w:rsidR="00171D4A">
        <w:t>5</w:t>
      </w:r>
      <w:r w:rsidR="00E8663E" w:rsidRPr="00B93F3D">
        <w:t>.</w:t>
      </w:r>
      <w:r w:rsidR="00191227">
        <w:t xml:space="preserve"> </w:t>
      </w:r>
      <w:r w:rsidR="00E8663E" w:rsidRPr="00B93F3D">
        <w:t>202</w:t>
      </w:r>
      <w:r w:rsidR="006623A3">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0BB8F017" w14:textId="454DA458" w:rsidR="00FD5DF4" w:rsidRPr="00DC7BF9" w:rsidRDefault="00FD5DF4" w:rsidP="00FD5DF4">
      <w:pPr>
        <w:pStyle w:val="Zkladntext2"/>
      </w:pPr>
      <w:r w:rsidRPr="00DC7BF9">
        <w:t>Ing. Tomáš Brtek</w:t>
      </w:r>
    </w:p>
    <w:p w14:paraId="75FD6B74" w14:textId="2C20F54D" w:rsidR="00A40DF9" w:rsidRDefault="00A40DF9" w:rsidP="00E83FB8">
      <w:pPr>
        <w:pStyle w:val="Zkladntext2"/>
      </w:pPr>
      <w:r>
        <w:t>vedoucí odboru investic</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4DC3C46E" w:rsidR="00E50240" w:rsidRPr="00A703E7" w:rsidRDefault="008C6407" w:rsidP="008214B0">
      <w:pPr>
        <w:pStyle w:val="Odstavecseseznamem"/>
        <w:numPr>
          <w:ilvl w:val="0"/>
          <w:numId w:val="35"/>
        </w:numPr>
      </w:pPr>
      <w:r w:rsidRPr="00B93F3D">
        <w:t xml:space="preserve">Cenová </w:t>
      </w:r>
      <w:r w:rsidRPr="00A703E7">
        <w:t>nabídka</w:t>
      </w:r>
    </w:p>
    <w:sectPr w:rsidR="00E50240"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6DBA9773"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1E7549" w:rsidRPr="001E7549">
      <w:rPr>
        <w:sz w:val="18"/>
        <w:szCs w:val="22"/>
      </w:rPr>
      <w:t xml:space="preserve">Doprava </w:t>
    </w:r>
    <w:r w:rsidR="00F20333">
      <w:rPr>
        <w:sz w:val="18"/>
        <w:szCs w:val="22"/>
      </w:rPr>
      <w:t>dětí</w:t>
    </w:r>
    <w:r w:rsidR="001E7549" w:rsidRPr="001E7549">
      <w:rPr>
        <w:sz w:val="18"/>
        <w:szCs w:val="22"/>
      </w:rPr>
      <w:t xml:space="preserve"> </w:t>
    </w:r>
    <w:r w:rsidR="006E4BDC">
      <w:rPr>
        <w:sz w:val="18"/>
        <w:szCs w:val="22"/>
      </w:rPr>
      <w:t>–</w:t>
    </w:r>
    <w:r w:rsidR="001E7549" w:rsidRPr="001E7549">
      <w:rPr>
        <w:sz w:val="18"/>
        <w:szCs w:val="22"/>
      </w:rPr>
      <w:t xml:space="preserve"> </w:t>
    </w:r>
    <w:r w:rsidR="00256F82">
      <w:rPr>
        <w:sz w:val="18"/>
        <w:szCs w:val="22"/>
      </w:rPr>
      <w:t>červen</w:t>
    </w:r>
    <w:r w:rsidR="006E4BDC">
      <w:rPr>
        <w:sz w:val="18"/>
        <w:szCs w:val="22"/>
      </w:rPr>
      <w:t xml:space="preserve"> 2. vyhlášení</w:t>
    </w:r>
    <w:r w:rsidRPr="00121E77">
      <w:rPr>
        <w:sz w:val="18"/>
        <w:szCs w:val="22"/>
      </w:rPr>
      <w:t>“ zadávaná v rámci DNS</w:t>
    </w:r>
    <w:r>
      <w:rPr>
        <w:sz w:val="18"/>
        <w:szCs w:val="22"/>
      </w:rPr>
      <w:t xml:space="preserve"> </w:t>
    </w:r>
    <w:r>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3"/>
  </w:num>
  <w:num w:numId="4">
    <w:abstractNumId w:val="27"/>
  </w:num>
  <w:num w:numId="5">
    <w:abstractNumId w:val="8"/>
  </w:num>
  <w:num w:numId="6">
    <w:abstractNumId w:val="30"/>
  </w:num>
  <w:num w:numId="7">
    <w:abstractNumId w:val="32"/>
  </w:num>
  <w:num w:numId="8">
    <w:abstractNumId w:val="15"/>
  </w:num>
  <w:num w:numId="9">
    <w:abstractNumId w:val="28"/>
  </w:num>
  <w:num w:numId="10">
    <w:abstractNumId w:val="2"/>
  </w:num>
  <w:num w:numId="11">
    <w:abstractNumId w:val="19"/>
  </w:num>
  <w:num w:numId="12">
    <w:abstractNumId w:val="11"/>
  </w:num>
  <w:num w:numId="13">
    <w:abstractNumId w:val="14"/>
  </w:num>
  <w:num w:numId="14">
    <w:abstractNumId w:val="34"/>
  </w:num>
  <w:num w:numId="15">
    <w:abstractNumId w:val="31"/>
  </w:num>
  <w:num w:numId="16">
    <w:abstractNumId w:val="25"/>
  </w:num>
  <w:num w:numId="17">
    <w:abstractNumId w:val="22"/>
  </w:num>
  <w:num w:numId="18">
    <w:abstractNumId w:val="21"/>
  </w:num>
  <w:num w:numId="19">
    <w:abstractNumId w:val="36"/>
  </w:num>
  <w:num w:numId="20">
    <w:abstractNumId w:val="7"/>
  </w:num>
  <w:num w:numId="21">
    <w:abstractNumId w:val="35"/>
  </w:num>
  <w:num w:numId="22">
    <w:abstractNumId w:val="6"/>
  </w:num>
  <w:num w:numId="23">
    <w:abstractNumId w:val="4"/>
  </w:num>
  <w:num w:numId="24">
    <w:abstractNumId w:val="39"/>
  </w:num>
  <w:num w:numId="25">
    <w:abstractNumId w:val="1"/>
  </w:num>
  <w:num w:numId="26">
    <w:abstractNumId w:val="33"/>
  </w:num>
  <w:num w:numId="27">
    <w:abstractNumId w:val="16"/>
  </w:num>
  <w:num w:numId="28">
    <w:abstractNumId w:val="5"/>
  </w:num>
  <w:num w:numId="29">
    <w:abstractNumId w:val="10"/>
  </w:num>
  <w:num w:numId="30">
    <w:abstractNumId w:val="9"/>
  </w:num>
  <w:num w:numId="31">
    <w:abstractNumId w:val="20"/>
  </w:num>
  <w:num w:numId="32">
    <w:abstractNumId w:val="13"/>
  </w:num>
  <w:num w:numId="33">
    <w:abstractNumId w:val="26"/>
  </w:num>
  <w:num w:numId="34">
    <w:abstractNumId w:val="38"/>
  </w:num>
  <w:num w:numId="35">
    <w:abstractNumId w:val="18"/>
  </w:num>
  <w:num w:numId="36">
    <w:abstractNumId w:val="29"/>
  </w:num>
  <w:num w:numId="37">
    <w:abstractNumId w:val="17"/>
  </w:num>
  <w:num w:numId="38">
    <w:abstractNumId w:val="24"/>
  </w:num>
  <w:num w:numId="39">
    <w:abstractNumId w:val="12"/>
  </w:num>
  <w:num w:numId="4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22913">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235C"/>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4856"/>
    <w:rsid w:val="000656FB"/>
    <w:rsid w:val="000667AC"/>
    <w:rsid w:val="00067F69"/>
    <w:rsid w:val="00070FE1"/>
    <w:rsid w:val="0007124F"/>
    <w:rsid w:val="000740F9"/>
    <w:rsid w:val="00074801"/>
    <w:rsid w:val="00074ACD"/>
    <w:rsid w:val="0007621B"/>
    <w:rsid w:val="000768FD"/>
    <w:rsid w:val="00077309"/>
    <w:rsid w:val="00077E72"/>
    <w:rsid w:val="0008014C"/>
    <w:rsid w:val="00080B05"/>
    <w:rsid w:val="000A0B43"/>
    <w:rsid w:val="000A3D94"/>
    <w:rsid w:val="000A499C"/>
    <w:rsid w:val="000A5E94"/>
    <w:rsid w:val="000A6624"/>
    <w:rsid w:val="000A66BB"/>
    <w:rsid w:val="000A68D2"/>
    <w:rsid w:val="000A7693"/>
    <w:rsid w:val="000A7FD5"/>
    <w:rsid w:val="000B1D44"/>
    <w:rsid w:val="000B5DE4"/>
    <w:rsid w:val="000B6B90"/>
    <w:rsid w:val="000B751B"/>
    <w:rsid w:val="000C0386"/>
    <w:rsid w:val="000C3B04"/>
    <w:rsid w:val="000C75BB"/>
    <w:rsid w:val="000D0D97"/>
    <w:rsid w:val="000D5339"/>
    <w:rsid w:val="000E1A90"/>
    <w:rsid w:val="000E2C1A"/>
    <w:rsid w:val="000F046D"/>
    <w:rsid w:val="000F57B0"/>
    <w:rsid w:val="000F57B5"/>
    <w:rsid w:val="000F5C46"/>
    <w:rsid w:val="00102ECF"/>
    <w:rsid w:val="00105FFD"/>
    <w:rsid w:val="001070A2"/>
    <w:rsid w:val="001078C9"/>
    <w:rsid w:val="00114A5B"/>
    <w:rsid w:val="00115A29"/>
    <w:rsid w:val="00116366"/>
    <w:rsid w:val="00120CE5"/>
    <w:rsid w:val="00121E77"/>
    <w:rsid w:val="0012295A"/>
    <w:rsid w:val="00124034"/>
    <w:rsid w:val="00125633"/>
    <w:rsid w:val="00126530"/>
    <w:rsid w:val="00130663"/>
    <w:rsid w:val="001331A8"/>
    <w:rsid w:val="00137E65"/>
    <w:rsid w:val="001441E3"/>
    <w:rsid w:val="0014679C"/>
    <w:rsid w:val="00151FD4"/>
    <w:rsid w:val="0016194D"/>
    <w:rsid w:val="001636A0"/>
    <w:rsid w:val="00171D4A"/>
    <w:rsid w:val="00173125"/>
    <w:rsid w:val="00174045"/>
    <w:rsid w:val="00175501"/>
    <w:rsid w:val="00175A85"/>
    <w:rsid w:val="00181279"/>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E04B5"/>
    <w:rsid w:val="001E7549"/>
    <w:rsid w:val="001F0F81"/>
    <w:rsid w:val="001F2023"/>
    <w:rsid w:val="001F253F"/>
    <w:rsid w:val="001F460F"/>
    <w:rsid w:val="001F5ABF"/>
    <w:rsid w:val="001F7C69"/>
    <w:rsid w:val="0020097E"/>
    <w:rsid w:val="00200D32"/>
    <w:rsid w:val="00207E8E"/>
    <w:rsid w:val="002117D9"/>
    <w:rsid w:val="00214D97"/>
    <w:rsid w:val="002161FE"/>
    <w:rsid w:val="0022157A"/>
    <w:rsid w:val="0022222B"/>
    <w:rsid w:val="00224563"/>
    <w:rsid w:val="00226FEF"/>
    <w:rsid w:val="0022702F"/>
    <w:rsid w:val="00231CBA"/>
    <w:rsid w:val="00232250"/>
    <w:rsid w:val="002343D0"/>
    <w:rsid w:val="002358DB"/>
    <w:rsid w:val="002361CD"/>
    <w:rsid w:val="00236CAD"/>
    <w:rsid w:val="00244B37"/>
    <w:rsid w:val="002517DE"/>
    <w:rsid w:val="00252898"/>
    <w:rsid w:val="00255CBE"/>
    <w:rsid w:val="00256F82"/>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C62A6"/>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3502"/>
    <w:rsid w:val="00354653"/>
    <w:rsid w:val="00354D89"/>
    <w:rsid w:val="003551E3"/>
    <w:rsid w:val="003552E7"/>
    <w:rsid w:val="00355FD3"/>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310C"/>
    <w:rsid w:val="003F4064"/>
    <w:rsid w:val="003F6881"/>
    <w:rsid w:val="003F79C5"/>
    <w:rsid w:val="0040113C"/>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39B6"/>
    <w:rsid w:val="004A681E"/>
    <w:rsid w:val="004B1DC8"/>
    <w:rsid w:val="004B37D2"/>
    <w:rsid w:val="004B5008"/>
    <w:rsid w:val="004B5C71"/>
    <w:rsid w:val="004B5DA7"/>
    <w:rsid w:val="004B5F8D"/>
    <w:rsid w:val="004B7A59"/>
    <w:rsid w:val="004C1378"/>
    <w:rsid w:val="004C3734"/>
    <w:rsid w:val="004C6409"/>
    <w:rsid w:val="004C679D"/>
    <w:rsid w:val="004C77D3"/>
    <w:rsid w:val="004D03C8"/>
    <w:rsid w:val="004D3C99"/>
    <w:rsid w:val="004D64AA"/>
    <w:rsid w:val="004D7854"/>
    <w:rsid w:val="004E0BF2"/>
    <w:rsid w:val="004E1062"/>
    <w:rsid w:val="004E3835"/>
    <w:rsid w:val="004E3D08"/>
    <w:rsid w:val="004E4DBC"/>
    <w:rsid w:val="004E5E5D"/>
    <w:rsid w:val="004F5A3E"/>
    <w:rsid w:val="004F7025"/>
    <w:rsid w:val="004F768E"/>
    <w:rsid w:val="00500F36"/>
    <w:rsid w:val="00511FD7"/>
    <w:rsid w:val="00514F67"/>
    <w:rsid w:val="00515F95"/>
    <w:rsid w:val="00517ACE"/>
    <w:rsid w:val="00517E53"/>
    <w:rsid w:val="0052233D"/>
    <w:rsid w:val="00524627"/>
    <w:rsid w:val="00524B07"/>
    <w:rsid w:val="005271CB"/>
    <w:rsid w:val="005275B6"/>
    <w:rsid w:val="005327E3"/>
    <w:rsid w:val="00535A74"/>
    <w:rsid w:val="005375C1"/>
    <w:rsid w:val="0054171D"/>
    <w:rsid w:val="0054184A"/>
    <w:rsid w:val="005420D4"/>
    <w:rsid w:val="00546507"/>
    <w:rsid w:val="00547810"/>
    <w:rsid w:val="00550820"/>
    <w:rsid w:val="00550D71"/>
    <w:rsid w:val="00552770"/>
    <w:rsid w:val="00555F40"/>
    <w:rsid w:val="005568B4"/>
    <w:rsid w:val="00561117"/>
    <w:rsid w:val="005629B1"/>
    <w:rsid w:val="00563D95"/>
    <w:rsid w:val="00564F3B"/>
    <w:rsid w:val="00567EE6"/>
    <w:rsid w:val="00571A80"/>
    <w:rsid w:val="00575BBE"/>
    <w:rsid w:val="005765A7"/>
    <w:rsid w:val="00580A09"/>
    <w:rsid w:val="005812A5"/>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CE2"/>
    <w:rsid w:val="00642E21"/>
    <w:rsid w:val="0064451A"/>
    <w:rsid w:val="0064657E"/>
    <w:rsid w:val="00646C4F"/>
    <w:rsid w:val="0065344D"/>
    <w:rsid w:val="00655448"/>
    <w:rsid w:val="0065699F"/>
    <w:rsid w:val="00656B39"/>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A27D5"/>
    <w:rsid w:val="006A2F9F"/>
    <w:rsid w:val="006A4A31"/>
    <w:rsid w:val="006B1680"/>
    <w:rsid w:val="006B37B7"/>
    <w:rsid w:val="006B3D61"/>
    <w:rsid w:val="006B6A4C"/>
    <w:rsid w:val="006C28E7"/>
    <w:rsid w:val="006C3864"/>
    <w:rsid w:val="006C4597"/>
    <w:rsid w:val="006C45F8"/>
    <w:rsid w:val="006C552D"/>
    <w:rsid w:val="006C6EE4"/>
    <w:rsid w:val="006C7437"/>
    <w:rsid w:val="006C7968"/>
    <w:rsid w:val="006D0BB7"/>
    <w:rsid w:val="006D2AD5"/>
    <w:rsid w:val="006D6F6D"/>
    <w:rsid w:val="006E1B51"/>
    <w:rsid w:val="006E4BDC"/>
    <w:rsid w:val="006E6AE7"/>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40294"/>
    <w:rsid w:val="00740616"/>
    <w:rsid w:val="00740A7E"/>
    <w:rsid w:val="00740C46"/>
    <w:rsid w:val="00741519"/>
    <w:rsid w:val="00746D4E"/>
    <w:rsid w:val="00750DB3"/>
    <w:rsid w:val="00751A7E"/>
    <w:rsid w:val="00752286"/>
    <w:rsid w:val="007532BC"/>
    <w:rsid w:val="0075575F"/>
    <w:rsid w:val="007557B5"/>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4E18"/>
    <w:rsid w:val="0079660E"/>
    <w:rsid w:val="00796ADB"/>
    <w:rsid w:val="00797FB1"/>
    <w:rsid w:val="007A155B"/>
    <w:rsid w:val="007A179A"/>
    <w:rsid w:val="007A2323"/>
    <w:rsid w:val="007A26CC"/>
    <w:rsid w:val="007A694A"/>
    <w:rsid w:val="007A71FA"/>
    <w:rsid w:val="007A7C23"/>
    <w:rsid w:val="007C0F02"/>
    <w:rsid w:val="007C299C"/>
    <w:rsid w:val="007C3B7E"/>
    <w:rsid w:val="007C3DC5"/>
    <w:rsid w:val="007C3E03"/>
    <w:rsid w:val="007C6824"/>
    <w:rsid w:val="007C77BB"/>
    <w:rsid w:val="007D001A"/>
    <w:rsid w:val="007D333B"/>
    <w:rsid w:val="007D37B5"/>
    <w:rsid w:val="007D54E6"/>
    <w:rsid w:val="007D5857"/>
    <w:rsid w:val="007E01FA"/>
    <w:rsid w:val="007E05FD"/>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30DF1"/>
    <w:rsid w:val="008310DF"/>
    <w:rsid w:val="008325B1"/>
    <w:rsid w:val="0083404A"/>
    <w:rsid w:val="008342F1"/>
    <w:rsid w:val="008347EB"/>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7275"/>
    <w:rsid w:val="00937C78"/>
    <w:rsid w:val="00937EBC"/>
    <w:rsid w:val="009434CE"/>
    <w:rsid w:val="009446B0"/>
    <w:rsid w:val="00952AD6"/>
    <w:rsid w:val="009532A4"/>
    <w:rsid w:val="00953D6F"/>
    <w:rsid w:val="00957E7C"/>
    <w:rsid w:val="00960E9F"/>
    <w:rsid w:val="00962124"/>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C87"/>
    <w:rsid w:val="00A6166A"/>
    <w:rsid w:val="00A61699"/>
    <w:rsid w:val="00A6411D"/>
    <w:rsid w:val="00A64501"/>
    <w:rsid w:val="00A703E7"/>
    <w:rsid w:val="00A71F12"/>
    <w:rsid w:val="00A757CF"/>
    <w:rsid w:val="00A75E83"/>
    <w:rsid w:val="00A810F5"/>
    <w:rsid w:val="00A81EF7"/>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925"/>
    <w:rsid w:val="00AF5F9C"/>
    <w:rsid w:val="00AF70CD"/>
    <w:rsid w:val="00AF70E4"/>
    <w:rsid w:val="00B012B6"/>
    <w:rsid w:val="00B02BB5"/>
    <w:rsid w:val="00B0501A"/>
    <w:rsid w:val="00B06528"/>
    <w:rsid w:val="00B06EE9"/>
    <w:rsid w:val="00B15A40"/>
    <w:rsid w:val="00B15E54"/>
    <w:rsid w:val="00B162EC"/>
    <w:rsid w:val="00B16589"/>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D2E"/>
    <w:rsid w:val="00B91DD7"/>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A18A3"/>
    <w:rsid w:val="00DB17D3"/>
    <w:rsid w:val="00DB2FF7"/>
    <w:rsid w:val="00DB4088"/>
    <w:rsid w:val="00DB5306"/>
    <w:rsid w:val="00DB66B3"/>
    <w:rsid w:val="00DB6A48"/>
    <w:rsid w:val="00DC391A"/>
    <w:rsid w:val="00DC44F5"/>
    <w:rsid w:val="00DC4DC4"/>
    <w:rsid w:val="00DC51ED"/>
    <w:rsid w:val="00DC7BF9"/>
    <w:rsid w:val="00DD0E99"/>
    <w:rsid w:val="00DD3D98"/>
    <w:rsid w:val="00DD4B7E"/>
    <w:rsid w:val="00DD5D62"/>
    <w:rsid w:val="00DE0F28"/>
    <w:rsid w:val="00DE167C"/>
    <w:rsid w:val="00DE17DF"/>
    <w:rsid w:val="00DE35EE"/>
    <w:rsid w:val="00DE36F9"/>
    <w:rsid w:val="00DE4AA3"/>
    <w:rsid w:val="00DE5097"/>
    <w:rsid w:val="00DE5637"/>
    <w:rsid w:val="00DF2D60"/>
    <w:rsid w:val="00DF4780"/>
    <w:rsid w:val="00E0398A"/>
    <w:rsid w:val="00E079EF"/>
    <w:rsid w:val="00E1504E"/>
    <w:rsid w:val="00E1792C"/>
    <w:rsid w:val="00E20622"/>
    <w:rsid w:val="00E219FF"/>
    <w:rsid w:val="00E21CFF"/>
    <w:rsid w:val="00E22C02"/>
    <w:rsid w:val="00E244AA"/>
    <w:rsid w:val="00E2530B"/>
    <w:rsid w:val="00E307C3"/>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7242"/>
    <w:rsid w:val="00F20333"/>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C8C"/>
    <w:rsid w:val="00F60B9F"/>
    <w:rsid w:val="00F61513"/>
    <w:rsid w:val="00F618B0"/>
    <w:rsid w:val="00F62D4E"/>
    <w:rsid w:val="00F65011"/>
    <w:rsid w:val="00F67DB1"/>
    <w:rsid w:val="00F708D2"/>
    <w:rsid w:val="00F715DD"/>
    <w:rsid w:val="00F71E77"/>
    <w:rsid w:val="00F73A9D"/>
    <w:rsid w:val="00F81E57"/>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26FE"/>
    <w:rsid w:val="00FF337D"/>
    <w:rsid w:val="00FF46AA"/>
    <w:rsid w:val="00FF5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2913">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6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21E79-2B5F-4A2D-A853-98880E1D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4085</TotalTime>
  <Pages>4</Pages>
  <Words>1225</Words>
  <Characters>7230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389</cp:revision>
  <cp:lastPrinted>2020-07-02T06:23:00Z</cp:lastPrinted>
  <dcterms:created xsi:type="dcterms:W3CDTF">2020-03-27T09:49:00Z</dcterms:created>
  <dcterms:modified xsi:type="dcterms:W3CDTF">2025-05-22T09:16:00Z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