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12BBEAD6" w14:textId="5FF62764" w:rsidR="001A6DD5" w:rsidRPr="000B135B" w:rsidRDefault="001A6DD5" w:rsidP="000B135B">
      <w:pPr>
        <w:jc w:val="center"/>
        <w:rPr>
          <w:rStyle w:val="Siln"/>
          <w:rFonts w:ascii="Arial" w:hAnsi="Arial" w:cs="Arial"/>
          <w:sz w:val="28"/>
          <w:szCs w:val="28"/>
        </w:rPr>
      </w:pPr>
    </w:p>
    <w:p w14:paraId="07DC4FF7" w14:textId="16878B2A" w:rsidR="000B135B" w:rsidRPr="000B135B" w:rsidRDefault="000B135B" w:rsidP="000B135B">
      <w:pPr>
        <w:jc w:val="center"/>
        <w:rPr>
          <w:rFonts w:ascii="Arial" w:hAnsi="Arial" w:cs="Arial"/>
          <w:b/>
          <w:bCs/>
          <w:sz w:val="28"/>
          <w:szCs w:val="28"/>
        </w:rPr>
      </w:pPr>
      <w:bookmarkStart w:id="0" w:name="_Hlk164757914"/>
      <w:r w:rsidRPr="000B135B">
        <w:rPr>
          <w:rFonts w:ascii="Arial" w:hAnsi="Arial" w:cs="Arial"/>
          <w:b/>
          <w:bCs/>
          <w:sz w:val="28"/>
          <w:szCs w:val="28"/>
        </w:rPr>
        <w:t xml:space="preserve">SPŠ Ostrov - Standard konektivity – </w:t>
      </w:r>
      <w:r w:rsidR="00BF0E78">
        <w:rPr>
          <w:rFonts w:ascii="Arial" w:hAnsi="Arial" w:cs="Arial"/>
          <w:b/>
          <w:bCs/>
          <w:sz w:val="28"/>
          <w:szCs w:val="28"/>
        </w:rPr>
        <w:t>DODÁVKA</w:t>
      </w:r>
      <w:r w:rsidRPr="000B135B">
        <w:rPr>
          <w:rFonts w:ascii="Arial" w:hAnsi="Arial" w:cs="Arial"/>
          <w:b/>
          <w:bCs/>
          <w:sz w:val="28"/>
          <w:szCs w:val="28"/>
        </w:rPr>
        <w:t xml:space="preserve"> </w:t>
      </w:r>
      <w:r w:rsidR="00FD6AF5">
        <w:rPr>
          <w:rFonts w:ascii="Arial" w:hAnsi="Arial" w:cs="Arial"/>
          <w:b/>
          <w:bCs/>
          <w:sz w:val="28"/>
          <w:szCs w:val="28"/>
        </w:rPr>
        <w:t>IV-I</w:t>
      </w:r>
    </w:p>
    <w:bookmarkEnd w:id="0"/>
    <w:p w14:paraId="01520EE2" w14:textId="4411A8A0" w:rsidR="00372320" w:rsidRDefault="00372320" w:rsidP="001A6DD5">
      <w:pPr>
        <w:rPr>
          <w:rStyle w:val="Siln"/>
          <w:rFonts w:ascii="Arial" w:hAnsi="Arial" w:cs="Arial"/>
        </w:rPr>
      </w:pPr>
    </w:p>
    <w:p w14:paraId="4E2CC2B9" w14:textId="77777777" w:rsidR="001A6DD5" w:rsidRPr="001F7EB7" w:rsidRDefault="001A6DD5" w:rsidP="001A6DD5">
      <w:pPr>
        <w:rPr>
          <w:rStyle w:val="Siln"/>
          <w:rFonts w:ascii="Arial" w:hAnsi="Arial" w:cs="Arial"/>
          <w:b w:val="0"/>
        </w:rPr>
      </w:pPr>
      <w:r w:rsidRPr="001F7EB7">
        <w:rPr>
          <w:rStyle w:val="Siln"/>
          <w:rFonts w:ascii="Arial" w:hAnsi="Arial" w:cs="Arial"/>
        </w:rPr>
        <w:t>Dnešního dne, měsíce a roku</w:t>
      </w:r>
    </w:p>
    <w:p w14:paraId="637C81F8" w14:textId="77777777" w:rsidR="000B135B" w:rsidRDefault="000B135B" w:rsidP="000B135B">
      <w:pPr>
        <w:tabs>
          <w:tab w:val="left" w:pos="2126"/>
        </w:tabs>
        <w:rPr>
          <w:rFonts w:ascii="Arial" w:hAnsi="Arial" w:cs="Arial"/>
          <w:b/>
          <w:bCs/>
        </w:rPr>
      </w:pPr>
    </w:p>
    <w:p w14:paraId="4C1951DF" w14:textId="30365DB6" w:rsidR="000B135B" w:rsidRPr="00D81B3A" w:rsidRDefault="000B135B" w:rsidP="000B135B">
      <w:pPr>
        <w:tabs>
          <w:tab w:val="left" w:pos="2126"/>
        </w:tabs>
        <w:rPr>
          <w:rFonts w:ascii="Arial" w:hAnsi="Arial" w:cs="Arial"/>
          <w:b/>
          <w:bCs/>
        </w:rPr>
      </w:pPr>
      <w:r>
        <w:rPr>
          <w:rFonts w:ascii="Arial" w:hAnsi="Arial" w:cs="Arial"/>
          <w:b/>
          <w:bCs/>
        </w:rPr>
        <w:t>S</w:t>
      </w:r>
      <w:r w:rsidRPr="00D81B3A">
        <w:rPr>
          <w:rFonts w:ascii="Arial" w:hAnsi="Arial" w:cs="Arial"/>
          <w:b/>
          <w:bCs/>
        </w:rPr>
        <w:t>třední průmyslová škola Ostrov, příspěvková organizace</w:t>
      </w:r>
    </w:p>
    <w:p w14:paraId="0266A7D0" w14:textId="3E813FA1" w:rsidR="000B135B" w:rsidRPr="00D81B3A" w:rsidRDefault="000B135B" w:rsidP="000B135B">
      <w:pPr>
        <w:tabs>
          <w:tab w:val="left" w:pos="2126"/>
        </w:tabs>
        <w:rPr>
          <w:rFonts w:ascii="Arial" w:hAnsi="Arial" w:cs="Arial"/>
          <w:bCs/>
        </w:rPr>
      </w:pPr>
      <w:r w:rsidRPr="00D81B3A">
        <w:rPr>
          <w:rFonts w:ascii="Arial" w:hAnsi="Arial" w:cs="Arial"/>
          <w:bCs/>
        </w:rPr>
        <w:t xml:space="preserve">se sídlem: </w:t>
      </w:r>
      <w:r w:rsidRPr="00D81B3A">
        <w:rPr>
          <w:rFonts w:ascii="Arial" w:hAnsi="Arial" w:cs="Arial"/>
          <w:bCs/>
        </w:rPr>
        <w:tab/>
        <w:t>Klínovecká 1197, 363</w:t>
      </w:r>
      <w:r>
        <w:rPr>
          <w:rFonts w:ascii="Arial" w:hAnsi="Arial" w:cs="Arial"/>
          <w:bCs/>
        </w:rPr>
        <w:t xml:space="preserve"> </w:t>
      </w:r>
      <w:r w:rsidRPr="00D81B3A">
        <w:rPr>
          <w:rFonts w:ascii="Arial" w:hAnsi="Arial" w:cs="Arial"/>
          <w:bCs/>
        </w:rPr>
        <w:t>01 Ostrov</w:t>
      </w:r>
    </w:p>
    <w:p w14:paraId="37409B33" w14:textId="77777777" w:rsidR="000B135B" w:rsidRPr="00D81B3A" w:rsidRDefault="000B135B" w:rsidP="000B135B">
      <w:pPr>
        <w:tabs>
          <w:tab w:val="left" w:pos="2126"/>
        </w:tabs>
        <w:rPr>
          <w:rFonts w:ascii="Arial" w:hAnsi="Arial" w:cs="Arial"/>
          <w:bCs/>
        </w:rPr>
      </w:pPr>
      <w:r w:rsidRPr="00D81B3A">
        <w:rPr>
          <w:rFonts w:ascii="Arial" w:hAnsi="Arial" w:cs="Arial"/>
          <w:bCs/>
        </w:rPr>
        <w:t xml:space="preserve">IČO: </w:t>
      </w:r>
      <w:r w:rsidRPr="00D81B3A">
        <w:rPr>
          <w:rFonts w:ascii="Arial" w:hAnsi="Arial" w:cs="Arial"/>
          <w:bCs/>
        </w:rPr>
        <w:tab/>
        <w:t>70845425</w:t>
      </w:r>
    </w:p>
    <w:p w14:paraId="448EB5B1" w14:textId="77777777" w:rsidR="000B135B" w:rsidRPr="00D81B3A" w:rsidRDefault="000B135B" w:rsidP="000B135B">
      <w:pPr>
        <w:tabs>
          <w:tab w:val="left" w:pos="2126"/>
        </w:tabs>
        <w:rPr>
          <w:rFonts w:ascii="Arial" w:hAnsi="Arial" w:cs="Arial"/>
          <w:bCs/>
        </w:rPr>
      </w:pPr>
      <w:r w:rsidRPr="00D81B3A">
        <w:rPr>
          <w:rFonts w:ascii="Arial" w:hAnsi="Arial" w:cs="Arial"/>
          <w:bCs/>
        </w:rPr>
        <w:t>DIČ:</w:t>
      </w:r>
      <w:r w:rsidRPr="00D81B3A">
        <w:rPr>
          <w:rFonts w:ascii="Arial" w:hAnsi="Arial" w:cs="Arial"/>
          <w:bCs/>
        </w:rPr>
        <w:tab/>
        <w:t xml:space="preserve">Není plátce DPH    </w:t>
      </w:r>
      <w:r w:rsidRPr="00D81B3A">
        <w:rPr>
          <w:rFonts w:ascii="Arial" w:hAnsi="Arial" w:cs="Arial"/>
          <w:bCs/>
        </w:rPr>
        <w:tab/>
      </w:r>
      <w:r w:rsidRPr="00D81B3A">
        <w:rPr>
          <w:rFonts w:ascii="Arial" w:hAnsi="Arial" w:cs="Arial"/>
          <w:bCs/>
        </w:rPr>
        <w:tab/>
      </w:r>
    </w:p>
    <w:p w14:paraId="31DD20B1" w14:textId="77777777" w:rsidR="000B135B" w:rsidRPr="00F409FF" w:rsidRDefault="000B135B" w:rsidP="000B135B">
      <w:pPr>
        <w:tabs>
          <w:tab w:val="left" w:pos="2126"/>
        </w:tabs>
        <w:rPr>
          <w:rFonts w:ascii="Arial" w:hAnsi="Arial" w:cs="Arial"/>
        </w:rPr>
      </w:pPr>
      <w:bookmarkStart w:id="1" w:name="_Hlk198796826"/>
      <w:r w:rsidRPr="00F409FF">
        <w:rPr>
          <w:rFonts w:ascii="Arial" w:hAnsi="Arial" w:cs="Arial"/>
        </w:rPr>
        <w:t>bankovní spojení:</w:t>
      </w:r>
      <w:r w:rsidRPr="00F409FF">
        <w:rPr>
          <w:rFonts w:ascii="Arial" w:hAnsi="Arial" w:cs="Arial"/>
        </w:rPr>
        <w:tab/>
      </w:r>
      <w:proofErr w:type="spellStart"/>
      <w:r w:rsidRPr="002D036C">
        <w:rPr>
          <w:rFonts w:ascii="Arial" w:hAnsi="Arial" w:cs="Arial"/>
          <w:highlight w:val="lightGray"/>
        </w:rPr>
        <w:t>xxxxxxxx</w:t>
      </w:r>
      <w:proofErr w:type="spellEnd"/>
    </w:p>
    <w:p w14:paraId="0B3BF488" w14:textId="77777777" w:rsidR="000B135B" w:rsidRPr="00F409FF" w:rsidRDefault="000B135B" w:rsidP="000B135B">
      <w:pPr>
        <w:tabs>
          <w:tab w:val="left" w:pos="2126"/>
        </w:tabs>
        <w:rPr>
          <w:rFonts w:ascii="Arial" w:hAnsi="Arial" w:cs="Arial"/>
        </w:rPr>
      </w:pPr>
      <w:r w:rsidRPr="00F409FF">
        <w:rPr>
          <w:rFonts w:ascii="Arial" w:hAnsi="Arial" w:cs="Arial"/>
        </w:rPr>
        <w:t>číslo účtu:</w:t>
      </w:r>
      <w:r w:rsidRPr="00F409FF">
        <w:rPr>
          <w:rFonts w:ascii="Arial" w:hAnsi="Arial" w:cs="Arial"/>
        </w:rPr>
        <w:tab/>
      </w:r>
      <w:proofErr w:type="spellStart"/>
      <w:r w:rsidRPr="002D036C">
        <w:rPr>
          <w:rFonts w:ascii="Arial" w:hAnsi="Arial" w:cs="Arial"/>
          <w:highlight w:val="lightGray"/>
        </w:rPr>
        <w:t>xxxxxxxxxxxxxxxxxxx</w:t>
      </w:r>
      <w:proofErr w:type="spellEnd"/>
    </w:p>
    <w:p w14:paraId="1620AACC" w14:textId="77777777" w:rsidR="000B135B" w:rsidRPr="00F1677E" w:rsidRDefault="000B135B" w:rsidP="000B135B">
      <w:pPr>
        <w:rPr>
          <w:rFonts w:ascii="Arial" w:hAnsi="Arial" w:cs="Arial"/>
        </w:rPr>
      </w:pPr>
      <w:r w:rsidRPr="00F1677E">
        <w:rPr>
          <w:rFonts w:ascii="Arial" w:hAnsi="Arial" w:cs="Arial"/>
        </w:rPr>
        <w:t>zastoupen</w:t>
      </w:r>
      <w:r>
        <w:rPr>
          <w:rFonts w:ascii="Arial" w:hAnsi="Arial" w:cs="Arial"/>
        </w:rPr>
        <w:t>á</w:t>
      </w:r>
      <w:r w:rsidRPr="00F1677E">
        <w:rPr>
          <w:rFonts w:ascii="Arial" w:hAnsi="Arial" w:cs="Arial"/>
        </w:rPr>
        <w:t xml:space="preserve">: </w:t>
      </w:r>
      <w:r>
        <w:rPr>
          <w:rFonts w:ascii="Arial" w:hAnsi="Arial" w:cs="Arial"/>
        </w:rPr>
        <w:tab/>
      </w:r>
      <w:r>
        <w:rPr>
          <w:rFonts w:ascii="Arial" w:hAnsi="Arial" w:cs="Arial"/>
        </w:rPr>
        <w:tab/>
      </w:r>
      <w:r w:rsidRPr="00D81B3A">
        <w:rPr>
          <w:rFonts w:ascii="Arial" w:hAnsi="Arial" w:cs="Arial"/>
        </w:rPr>
        <w:t>Ing. Pavlem Žemličkou</w:t>
      </w:r>
    </w:p>
    <w:bookmarkEnd w:id="1"/>
    <w:p w14:paraId="7E452015" w14:textId="77777777" w:rsidR="000B135B" w:rsidRPr="00B21BFB" w:rsidRDefault="000B135B" w:rsidP="000B135B">
      <w:pPr>
        <w:rPr>
          <w:rFonts w:ascii="Arial" w:hAnsi="Arial" w:cs="Arial"/>
        </w:rPr>
      </w:pPr>
      <w:r w:rsidRPr="00BA5D9F">
        <w:rPr>
          <w:rFonts w:ascii="Arial" w:hAnsi="Arial" w:cs="Arial"/>
        </w:rPr>
        <w:t>zapsan</w:t>
      </w:r>
      <w:r>
        <w:rPr>
          <w:rFonts w:ascii="Arial" w:hAnsi="Arial" w:cs="Arial"/>
        </w:rPr>
        <w:t>á</w:t>
      </w:r>
      <w:r w:rsidRPr="00BA5D9F">
        <w:rPr>
          <w:rFonts w:ascii="Arial" w:hAnsi="Arial" w:cs="Arial"/>
        </w:rPr>
        <w:t xml:space="preserve"> v rejstříku škol a školských zařízení RED-IZO: </w:t>
      </w:r>
      <w:r w:rsidRPr="00D81B3A">
        <w:rPr>
          <w:rFonts w:ascii="Arial" w:hAnsi="Arial" w:cs="Arial"/>
        </w:rPr>
        <w:t>600009084</w:t>
      </w:r>
    </w:p>
    <w:p w14:paraId="34FD72C6" w14:textId="77777777" w:rsidR="007E1A1B" w:rsidRPr="001F7EB7" w:rsidRDefault="007E1A1B" w:rsidP="00844E71">
      <w:pPr>
        <w:rPr>
          <w:rFonts w:ascii="Arial" w:hAnsi="Arial" w:cs="Arial"/>
          <w:i/>
        </w:rPr>
      </w:pPr>
    </w:p>
    <w:p w14:paraId="14C6180B" w14:textId="0AB01EFD"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77777777" w:rsidR="001A6DD5" w:rsidRPr="00A55C2C" w:rsidRDefault="001A6DD5" w:rsidP="001A6DD5">
      <w:pPr>
        <w:rPr>
          <w:rStyle w:val="Siln"/>
          <w:rFonts w:ascii="Arial" w:hAnsi="Arial" w:cs="Arial"/>
          <w:b w:val="0"/>
          <w:i/>
          <w:highlight w:val="lightGray"/>
        </w:rPr>
      </w:pPr>
      <w:bookmarkStart w:id="2" w:name="_Hlk198797023"/>
      <w:r w:rsidRPr="00A55C2C">
        <w:rPr>
          <w:rFonts w:ascii="Arial" w:hAnsi="Arial" w:cs="Arial"/>
          <w:b/>
          <w:i/>
          <w:highlight w:val="lightGray"/>
        </w:rPr>
        <w:t>…………………………………..</w:t>
      </w:r>
    </w:p>
    <w:p w14:paraId="36BE792D" w14:textId="77777777" w:rsidR="001A6DD5" w:rsidRPr="00A55C2C" w:rsidRDefault="001A6DD5" w:rsidP="001A6DD5">
      <w:pPr>
        <w:rPr>
          <w:rFonts w:ascii="Arial" w:hAnsi="Arial" w:cs="Arial"/>
          <w:highlight w:val="lightGray"/>
        </w:rPr>
      </w:pPr>
      <w:r w:rsidRPr="00A55C2C">
        <w:rPr>
          <w:rFonts w:ascii="Arial" w:hAnsi="Arial" w:cs="Arial"/>
          <w:highlight w:val="lightGray"/>
        </w:rPr>
        <w:t xml:space="preserve">se sídlem: </w:t>
      </w:r>
      <w:r w:rsidR="00354E9C" w:rsidRPr="00A55C2C">
        <w:rPr>
          <w:rFonts w:ascii="Arial" w:hAnsi="Arial" w:cs="Arial"/>
          <w:highlight w:val="lightGray"/>
        </w:rPr>
        <w:tab/>
      </w:r>
      <w:r w:rsidR="00354E9C" w:rsidRPr="00A55C2C">
        <w:rPr>
          <w:rFonts w:ascii="Arial" w:hAnsi="Arial" w:cs="Arial"/>
          <w:highlight w:val="lightGray"/>
        </w:rPr>
        <w:tab/>
        <w:t>………………………………</w:t>
      </w:r>
    </w:p>
    <w:p w14:paraId="443B973A" w14:textId="77777777" w:rsidR="001A6DD5" w:rsidRPr="00A55C2C" w:rsidRDefault="001A6DD5" w:rsidP="001A6DD5">
      <w:pPr>
        <w:rPr>
          <w:rFonts w:ascii="Arial" w:hAnsi="Arial" w:cs="Arial"/>
          <w:highlight w:val="lightGray"/>
        </w:rPr>
      </w:pPr>
      <w:r w:rsidRPr="00A55C2C">
        <w:rPr>
          <w:rFonts w:ascii="Arial" w:hAnsi="Arial" w:cs="Arial"/>
          <w:highlight w:val="lightGray"/>
        </w:rPr>
        <w:t xml:space="preserve">IČO: </w:t>
      </w:r>
      <w:r w:rsidR="00354E9C" w:rsidRPr="00A55C2C">
        <w:rPr>
          <w:rFonts w:ascii="Arial" w:hAnsi="Arial" w:cs="Arial"/>
          <w:highlight w:val="lightGray"/>
        </w:rPr>
        <w:tab/>
      </w:r>
      <w:r w:rsidR="00354E9C" w:rsidRPr="00A55C2C">
        <w:rPr>
          <w:rFonts w:ascii="Arial" w:hAnsi="Arial" w:cs="Arial"/>
          <w:highlight w:val="lightGray"/>
        </w:rPr>
        <w:tab/>
      </w:r>
      <w:r w:rsidR="00354E9C" w:rsidRPr="00A55C2C">
        <w:rPr>
          <w:rFonts w:ascii="Arial" w:hAnsi="Arial" w:cs="Arial"/>
          <w:highlight w:val="lightGray"/>
        </w:rPr>
        <w:tab/>
        <w:t>………………………………</w:t>
      </w:r>
    </w:p>
    <w:p w14:paraId="14676E56" w14:textId="0FD1DBFC" w:rsidR="00A55C2C" w:rsidRPr="00A55C2C" w:rsidRDefault="00A55C2C" w:rsidP="00A55C2C">
      <w:pPr>
        <w:tabs>
          <w:tab w:val="left" w:pos="2126"/>
        </w:tabs>
        <w:rPr>
          <w:rFonts w:ascii="Arial" w:hAnsi="Arial" w:cs="Arial"/>
          <w:bCs/>
          <w:highlight w:val="lightGray"/>
        </w:rPr>
      </w:pPr>
      <w:r w:rsidRPr="00A55C2C">
        <w:rPr>
          <w:rFonts w:ascii="Arial" w:hAnsi="Arial" w:cs="Arial"/>
          <w:bCs/>
          <w:highlight w:val="lightGray"/>
        </w:rPr>
        <w:t>DIČ:</w:t>
      </w:r>
      <w:r w:rsidRPr="00A55C2C">
        <w:rPr>
          <w:rFonts w:ascii="Arial" w:hAnsi="Arial" w:cs="Arial"/>
          <w:bCs/>
          <w:highlight w:val="lightGray"/>
        </w:rPr>
        <w:tab/>
      </w:r>
      <w:r>
        <w:rPr>
          <w:rFonts w:ascii="Arial" w:hAnsi="Arial" w:cs="Arial"/>
          <w:bCs/>
          <w:highlight w:val="lightGray"/>
        </w:rPr>
        <w:t>………………………………</w:t>
      </w:r>
      <w:r w:rsidRPr="00A55C2C">
        <w:rPr>
          <w:rFonts w:ascii="Arial" w:hAnsi="Arial" w:cs="Arial"/>
          <w:bCs/>
          <w:highlight w:val="lightGray"/>
        </w:rPr>
        <w:t xml:space="preserve">    </w:t>
      </w:r>
      <w:r w:rsidRPr="00A55C2C">
        <w:rPr>
          <w:rFonts w:ascii="Arial" w:hAnsi="Arial" w:cs="Arial"/>
          <w:bCs/>
          <w:highlight w:val="lightGray"/>
        </w:rPr>
        <w:tab/>
      </w:r>
      <w:r w:rsidRPr="00A55C2C">
        <w:rPr>
          <w:rFonts w:ascii="Arial" w:hAnsi="Arial" w:cs="Arial"/>
          <w:bCs/>
          <w:highlight w:val="lightGray"/>
        </w:rPr>
        <w:tab/>
      </w:r>
    </w:p>
    <w:p w14:paraId="0BE1FE27" w14:textId="77777777" w:rsidR="00A55C2C" w:rsidRPr="00A55C2C" w:rsidRDefault="00A55C2C" w:rsidP="00A55C2C">
      <w:pPr>
        <w:rPr>
          <w:rFonts w:ascii="Arial" w:hAnsi="Arial" w:cs="Arial"/>
          <w:color w:val="000000"/>
          <w:sz w:val="19"/>
          <w:szCs w:val="19"/>
          <w:highlight w:val="lightGray"/>
        </w:rPr>
      </w:pPr>
      <w:r w:rsidRPr="00A55C2C">
        <w:rPr>
          <w:rFonts w:ascii="Arial" w:hAnsi="Arial" w:cs="Arial"/>
          <w:color w:val="000000"/>
          <w:sz w:val="19"/>
          <w:szCs w:val="19"/>
          <w:highlight w:val="lightGray"/>
        </w:rPr>
        <w:t>bankovní spojení:</w:t>
      </w:r>
      <w:r w:rsidRPr="00A55C2C">
        <w:rPr>
          <w:rFonts w:ascii="Arial" w:hAnsi="Arial" w:cs="Arial"/>
          <w:color w:val="000000"/>
          <w:sz w:val="19"/>
          <w:szCs w:val="19"/>
          <w:highlight w:val="lightGray"/>
        </w:rPr>
        <w:tab/>
      </w:r>
      <w:proofErr w:type="spellStart"/>
      <w:r w:rsidRPr="00A55C2C">
        <w:rPr>
          <w:rFonts w:ascii="Arial" w:hAnsi="Arial" w:cs="Arial"/>
          <w:color w:val="000000"/>
          <w:sz w:val="19"/>
          <w:szCs w:val="19"/>
          <w:highlight w:val="lightGray"/>
        </w:rPr>
        <w:t>xxxxxxxx</w:t>
      </w:r>
      <w:proofErr w:type="spellEnd"/>
    </w:p>
    <w:p w14:paraId="77DFC367" w14:textId="00F1117E" w:rsidR="00A55C2C" w:rsidRPr="00A55C2C" w:rsidRDefault="00A55C2C" w:rsidP="00A55C2C">
      <w:pPr>
        <w:rPr>
          <w:rFonts w:ascii="Arial" w:hAnsi="Arial" w:cs="Arial"/>
          <w:color w:val="000000"/>
          <w:sz w:val="19"/>
          <w:szCs w:val="19"/>
          <w:highlight w:val="lightGray"/>
        </w:rPr>
      </w:pPr>
      <w:r w:rsidRPr="00A55C2C">
        <w:rPr>
          <w:rFonts w:ascii="Arial" w:hAnsi="Arial" w:cs="Arial"/>
          <w:color w:val="000000"/>
          <w:sz w:val="19"/>
          <w:szCs w:val="19"/>
          <w:highlight w:val="lightGray"/>
        </w:rPr>
        <w:t>číslo účtu:</w:t>
      </w:r>
      <w:r w:rsidRPr="00A55C2C">
        <w:rPr>
          <w:rFonts w:ascii="Arial" w:hAnsi="Arial" w:cs="Arial"/>
          <w:color w:val="000000"/>
          <w:sz w:val="19"/>
          <w:szCs w:val="19"/>
          <w:highlight w:val="lightGray"/>
        </w:rPr>
        <w:tab/>
      </w:r>
      <w:r>
        <w:rPr>
          <w:rFonts w:ascii="Arial" w:hAnsi="Arial" w:cs="Arial"/>
          <w:color w:val="000000"/>
          <w:sz w:val="19"/>
          <w:szCs w:val="19"/>
          <w:highlight w:val="lightGray"/>
        </w:rPr>
        <w:tab/>
      </w:r>
      <w:proofErr w:type="spellStart"/>
      <w:r w:rsidRPr="00A55C2C">
        <w:rPr>
          <w:rFonts w:ascii="Arial" w:hAnsi="Arial" w:cs="Arial"/>
          <w:color w:val="000000"/>
          <w:sz w:val="19"/>
          <w:szCs w:val="19"/>
          <w:highlight w:val="lightGray"/>
        </w:rPr>
        <w:t>xxxxxxxxxxxxxxxxxxx</w:t>
      </w:r>
      <w:proofErr w:type="spellEnd"/>
    </w:p>
    <w:p w14:paraId="5E58512F" w14:textId="71DBABAB" w:rsidR="00A55C2C" w:rsidRDefault="00A55C2C" w:rsidP="00A55C2C">
      <w:pPr>
        <w:rPr>
          <w:rFonts w:ascii="Arial" w:hAnsi="Arial" w:cs="Arial"/>
          <w:color w:val="000000"/>
          <w:sz w:val="19"/>
          <w:szCs w:val="19"/>
          <w:highlight w:val="lightGray"/>
        </w:rPr>
      </w:pPr>
      <w:r w:rsidRPr="00A55C2C">
        <w:rPr>
          <w:rFonts w:ascii="Arial" w:hAnsi="Arial" w:cs="Arial"/>
          <w:color w:val="000000"/>
          <w:sz w:val="19"/>
          <w:szCs w:val="19"/>
          <w:highlight w:val="lightGray"/>
        </w:rPr>
        <w:t>zastoupen</w:t>
      </w:r>
      <w:r>
        <w:rPr>
          <w:rFonts w:ascii="Arial" w:hAnsi="Arial" w:cs="Arial"/>
          <w:color w:val="000000"/>
          <w:sz w:val="19"/>
          <w:szCs w:val="19"/>
          <w:highlight w:val="lightGray"/>
        </w:rPr>
        <w:t>ý</w:t>
      </w:r>
      <w:r w:rsidRPr="00A55C2C">
        <w:rPr>
          <w:rFonts w:ascii="Arial" w:hAnsi="Arial" w:cs="Arial"/>
          <w:color w:val="000000"/>
          <w:sz w:val="19"/>
          <w:szCs w:val="19"/>
          <w:highlight w:val="lightGray"/>
        </w:rPr>
        <w:t xml:space="preserve">: </w:t>
      </w:r>
      <w:r w:rsidRPr="00A55C2C">
        <w:rPr>
          <w:rFonts w:ascii="Arial" w:hAnsi="Arial" w:cs="Arial"/>
          <w:color w:val="000000"/>
          <w:sz w:val="19"/>
          <w:szCs w:val="19"/>
          <w:highlight w:val="lightGray"/>
        </w:rPr>
        <w:tab/>
      </w:r>
      <w:r w:rsidRPr="00A55C2C">
        <w:rPr>
          <w:rFonts w:ascii="Arial" w:hAnsi="Arial" w:cs="Arial"/>
          <w:color w:val="000000"/>
          <w:sz w:val="19"/>
          <w:szCs w:val="19"/>
          <w:highlight w:val="lightGray"/>
        </w:rPr>
        <w:tab/>
      </w:r>
      <w:r>
        <w:rPr>
          <w:rFonts w:ascii="Arial" w:hAnsi="Arial" w:cs="Arial"/>
          <w:color w:val="000000"/>
          <w:sz w:val="19"/>
          <w:szCs w:val="19"/>
          <w:highlight w:val="lightGray"/>
        </w:rPr>
        <w:t>………………………………..</w:t>
      </w:r>
    </w:p>
    <w:p w14:paraId="1355B31B" w14:textId="44FB56ED" w:rsidR="00A55C2C" w:rsidRPr="00A55C2C" w:rsidRDefault="00A55C2C" w:rsidP="00A55C2C">
      <w:pPr>
        <w:rPr>
          <w:rFonts w:ascii="Arial" w:hAnsi="Arial" w:cs="Arial"/>
          <w:color w:val="000000"/>
          <w:sz w:val="19"/>
          <w:szCs w:val="19"/>
          <w:highlight w:val="lightGray"/>
        </w:rPr>
      </w:pPr>
      <w:r>
        <w:rPr>
          <w:rFonts w:ascii="Arial" w:hAnsi="Arial" w:cs="Arial"/>
          <w:color w:val="000000"/>
          <w:sz w:val="19"/>
          <w:szCs w:val="19"/>
          <w:highlight w:val="lightGray"/>
        </w:rPr>
        <w:t>zapsaný:</w:t>
      </w:r>
      <w:r>
        <w:rPr>
          <w:rFonts w:ascii="Arial" w:hAnsi="Arial" w:cs="Arial"/>
          <w:color w:val="000000"/>
          <w:sz w:val="19"/>
          <w:szCs w:val="19"/>
          <w:highlight w:val="lightGray"/>
        </w:rPr>
        <w:tab/>
      </w:r>
      <w:r>
        <w:rPr>
          <w:rFonts w:ascii="Arial" w:hAnsi="Arial" w:cs="Arial"/>
          <w:color w:val="000000"/>
          <w:sz w:val="19"/>
          <w:szCs w:val="19"/>
          <w:highlight w:val="lightGray"/>
        </w:rPr>
        <w:tab/>
        <w:t>………………………………..</w:t>
      </w:r>
    </w:p>
    <w:p w14:paraId="0A7D489A" w14:textId="65D0D193" w:rsidR="00B44B0D" w:rsidRPr="001F7EB7" w:rsidRDefault="00B44B0D" w:rsidP="001A6DD5">
      <w:pPr>
        <w:rPr>
          <w:rFonts w:ascii="Arial" w:hAnsi="Arial" w:cs="Arial"/>
        </w:rPr>
      </w:pPr>
      <w:r w:rsidRPr="00A55C2C">
        <w:rPr>
          <w:rFonts w:ascii="Arial" w:hAnsi="Arial" w:cs="Arial"/>
          <w:highlight w:val="lightGray"/>
        </w:rPr>
        <w:t>ID DS:</w:t>
      </w:r>
      <w:r w:rsidRPr="00A55C2C">
        <w:rPr>
          <w:rFonts w:ascii="Arial" w:hAnsi="Arial" w:cs="Arial"/>
          <w:highlight w:val="lightGray"/>
        </w:rPr>
        <w:tab/>
      </w:r>
      <w:r w:rsidRPr="00A55C2C">
        <w:rPr>
          <w:rFonts w:ascii="Arial" w:hAnsi="Arial" w:cs="Arial"/>
          <w:highlight w:val="lightGray"/>
        </w:rPr>
        <w:tab/>
      </w:r>
      <w:r w:rsidRPr="00A55C2C">
        <w:rPr>
          <w:rFonts w:ascii="Arial" w:hAnsi="Arial" w:cs="Arial"/>
          <w:highlight w:val="lightGray"/>
        </w:rPr>
        <w:tab/>
        <w:t>………………………………</w:t>
      </w:r>
    </w:p>
    <w:bookmarkEnd w:id="2"/>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5053EFE8" w14:textId="77777777" w:rsidR="001A6DD5" w:rsidRPr="001F7EB7" w:rsidRDefault="001A6DD5" w:rsidP="001A6DD5">
      <w:pPr>
        <w:rPr>
          <w:rFonts w:ascii="Arial" w:hAnsi="Arial" w:cs="Arial"/>
          <w:b/>
          <w:bCs/>
        </w:rPr>
      </w:pPr>
    </w:p>
    <w:p w14:paraId="3F2766A2" w14:textId="77777777"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4ED0693" w14:textId="77777777"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5F87FB07"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bookmarkStart w:id="3" w:name="_Hlk165296847"/>
      <w:bookmarkStart w:id="4" w:name="_Hlk165824678"/>
      <w:r w:rsidR="00FD6AF5" w:rsidRPr="00FD6AF5">
        <w:rPr>
          <w:rFonts w:ascii="Arial" w:hAnsi="Arial" w:cs="Arial"/>
          <w:b/>
          <w:bCs/>
          <w:iCs/>
        </w:rPr>
        <w:t xml:space="preserve">SPŠ Ostrov - Standard konektivity </w:t>
      </w:r>
      <w:bookmarkEnd w:id="3"/>
      <w:r w:rsidR="00FD6AF5" w:rsidRPr="00FD6AF5">
        <w:rPr>
          <w:rFonts w:ascii="Arial" w:hAnsi="Arial" w:cs="Arial"/>
          <w:b/>
          <w:bCs/>
          <w:iCs/>
        </w:rPr>
        <w:t xml:space="preserve">– část </w:t>
      </w:r>
      <w:bookmarkEnd w:id="4"/>
      <w:r w:rsidR="00FD6AF5" w:rsidRPr="00FD6AF5">
        <w:rPr>
          <w:rFonts w:ascii="Arial" w:hAnsi="Arial" w:cs="Arial"/>
          <w:b/>
          <w:bCs/>
          <w:iCs/>
        </w:rPr>
        <w:t>IV – Koncová zařízení</w:t>
      </w:r>
      <w:r w:rsidR="00B50406" w:rsidRPr="00B50406">
        <w:rPr>
          <w:rFonts w:ascii="Arial" w:eastAsiaTheme="minorHAnsi" w:hAnsi="Arial" w:cs="Arial"/>
          <w:b/>
          <w:lang w:eastAsia="en-U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FD6AF5">
        <w:rPr>
          <w:rFonts w:ascii="Arial" w:hAnsi="Arial" w:cs="Arial"/>
        </w:rPr>
        <w:t xml:space="preserve">dynamického nákupního systému </w:t>
      </w:r>
      <w:r w:rsidR="003110E5" w:rsidRPr="001F7EB7">
        <w:rPr>
          <w:rFonts w:ascii="Arial" w:hAnsi="Arial" w:cs="Arial"/>
        </w:rPr>
        <w:t>(dále jen „veřejná zakázka“)</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7D244B48"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0A14FA81" w14:textId="77777777" w:rsidR="00A55C2C" w:rsidRDefault="00A55C2C" w:rsidP="003F0178">
      <w:pPr>
        <w:spacing w:after="120" w:line="276" w:lineRule="auto"/>
        <w:rPr>
          <w:rFonts w:ascii="Arial" w:hAnsi="Arial" w:cs="Arial"/>
        </w:rPr>
      </w:pPr>
    </w:p>
    <w:p w14:paraId="3FC8AF29" w14:textId="61DAE8B9" w:rsidR="003F0178"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261EF473" w14:textId="77777777" w:rsidR="00A55C2C" w:rsidRPr="001F7EB7" w:rsidRDefault="00A55C2C" w:rsidP="003F0178">
      <w:pPr>
        <w:spacing w:after="120" w:line="276" w:lineRule="auto"/>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0C94A131"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3CF89E3B" w14:textId="77777777" w:rsidR="00A55C2C" w:rsidRDefault="00A55C2C" w:rsidP="005154B8">
      <w:pPr>
        <w:pStyle w:val="BodyText21"/>
        <w:widowControl/>
        <w:spacing w:after="120"/>
        <w:jc w:val="center"/>
        <w:rPr>
          <w:rFonts w:ascii="Arial" w:hAnsi="Arial" w:cs="Arial"/>
          <w:sz w:val="20"/>
        </w:rPr>
      </w:pPr>
    </w:p>
    <w:p w14:paraId="77119DB7" w14:textId="77777777" w:rsidR="005154B8" w:rsidRPr="001F7EB7" w:rsidRDefault="005154B8" w:rsidP="0043039C">
      <w:pPr>
        <w:pStyle w:val="slovn1rove"/>
        <w:spacing w:before="0" w:after="120" w:line="276" w:lineRule="auto"/>
        <w:rPr>
          <w:rFonts w:cs="Arial"/>
          <w:sz w:val="20"/>
          <w:szCs w:val="20"/>
        </w:rPr>
      </w:pPr>
      <w:r w:rsidRPr="001F7EB7">
        <w:rPr>
          <w:rFonts w:cs="Arial"/>
          <w:sz w:val="20"/>
          <w:szCs w:val="20"/>
        </w:rPr>
        <w:t>Předmět smlouvy</w:t>
      </w:r>
    </w:p>
    <w:p w14:paraId="24B3DA7C" w14:textId="5C24C28F" w:rsidR="003F0178" w:rsidRPr="00D33B84" w:rsidRDefault="003F0178" w:rsidP="0043039C">
      <w:pPr>
        <w:pStyle w:val="slovn2rove"/>
        <w:tabs>
          <w:tab w:val="clear" w:pos="567"/>
        </w:tabs>
        <w:spacing w:before="0" w:line="276" w:lineRule="auto"/>
        <w:ind w:left="567" w:hanging="567"/>
        <w:rPr>
          <w:rFonts w:cs="Arial"/>
          <w:sz w:val="20"/>
          <w:szCs w:val="20"/>
        </w:rPr>
      </w:pPr>
      <w:r w:rsidRPr="00D33B84">
        <w:rPr>
          <w:rFonts w:cs="Arial"/>
          <w:sz w:val="20"/>
          <w:szCs w:val="20"/>
        </w:rPr>
        <w:t xml:space="preserve">Prodávající se zavazuje za podmínek stanovených </w:t>
      </w:r>
      <w:r w:rsidR="002E2CB6">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D33B84" w:rsidRPr="00D33B84">
        <w:rPr>
          <w:rFonts w:cs="Arial"/>
          <w:highlight w:val="lightGray"/>
        </w:rPr>
        <w:t>………….</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FD6AF5" w:rsidRPr="00FD6AF5">
        <w:rPr>
          <w:rFonts w:cs="Arial"/>
          <w:b/>
          <w:sz w:val="20"/>
          <w:szCs w:val="20"/>
        </w:rPr>
        <w:t>SPŠ Ostrov - Standard konektivity – část IV – Koncová zařízení</w:t>
      </w:r>
      <w:r w:rsidR="00FD6AF5">
        <w:rPr>
          <w:rFonts w:cs="Arial"/>
          <w:b/>
          <w:sz w:val="20"/>
          <w:szCs w:val="20"/>
        </w:rPr>
        <w:t xml:space="preserve"> </w:t>
      </w:r>
      <w:r w:rsidR="00C07166">
        <w:rPr>
          <w:rFonts w:cs="Arial"/>
          <w:b/>
          <w:sz w:val="20"/>
          <w:szCs w:val="20"/>
        </w:rPr>
        <w:t>- DODÁVKA</w:t>
      </w:r>
      <w:r w:rsidR="00FD6AF5">
        <w:rPr>
          <w:rFonts w:cs="Arial"/>
          <w:b/>
          <w:sz w:val="20"/>
          <w:szCs w:val="20"/>
        </w:rPr>
        <w:t xml:space="preserve"> </w:t>
      </w:r>
      <w:r w:rsidR="00FD6AF5" w:rsidRPr="00FD6AF5">
        <w:rPr>
          <w:rFonts w:cs="Arial"/>
          <w:b/>
          <w:sz w:val="20"/>
          <w:szCs w:val="20"/>
        </w:rPr>
        <w:t>IV-I</w:t>
      </w:r>
      <w:r w:rsidR="000B135B">
        <w:rPr>
          <w:rFonts w:cs="Arial"/>
          <w:b/>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03DCF139" w14:textId="77777777" w:rsidR="00B50406" w:rsidRDefault="003F0178" w:rsidP="0043039C">
      <w:pPr>
        <w:pStyle w:val="slovn2rove"/>
        <w:tabs>
          <w:tab w:val="clear" w:pos="567"/>
        </w:tabs>
        <w:spacing w:before="0" w:line="276" w:lineRule="auto"/>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23B8690F" w14:textId="25E99B13" w:rsidR="00B50406" w:rsidRPr="00B50406" w:rsidRDefault="005154B8" w:rsidP="0043039C">
      <w:pPr>
        <w:pStyle w:val="slovn2rove"/>
        <w:tabs>
          <w:tab w:val="clear" w:pos="567"/>
        </w:tabs>
        <w:spacing w:before="0" w:line="276" w:lineRule="auto"/>
        <w:ind w:left="567" w:hanging="567"/>
        <w:rPr>
          <w:rFonts w:cs="Arial"/>
          <w:sz w:val="20"/>
          <w:szCs w:val="20"/>
        </w:rPr>
      </w:pPr>
      <w:r w:rsidRPr="00B50406">
        <w:rPr>
          <w:rFonts w:cs="Arial"/>
          <w:sz w:val="20"/>
          <w:szCs w:val="20"/>
        </w:rPr>
        <w:t xml:space="preserve">Předmětem plnění </w:t>
      </w:r>
      <w:r w:rsidR="00B50406">
        <w:rPr>
          <w:rFonts w:cs="Arial"/>
          <w:sz w:val="20"/>
          <w:szCs w:val="20"/>
        </w:rPr>
        <w:t xml:space="preserve">je </w:t>
      </w:r>
      <w:r w:rsidR="00B50406" w:rsidRPr="00B50406">
        <w:rPr>
          <w:rFonts w:eastAsiaTheme="minorHAnsi" w:cs="Arial"/>
          <w:sz w:val="20"/>
          <w:szCs w:val="20"/>
          <w:lang w:eastAsia="en-US"/>
        </w:rPr>
        <w:t xml:space="preserve">komplexní dodávka </w:t>
      </w:r>
      <w:r w:rsidR="00FD6AF5" w:rsidRPr="00FD6AF5">
        <w:rPr>
          <w:rFonts w:eastAsiaTheme="minorHAnsi" w:cs="Arial"/>
          <w:sz w:val="20"/>
          <w:szCs w:val="20"/>
          <w:lang w:eastAsia="en-US"/>
        </w:rPr>
        <w:t>koncových zařízeni, konkrétně stolních počítačů</w:t>
      </w:r>
      <w:r w:rsidR="00FD6AF5">
        <w:rPr>
          <w:rFonts w:eastAsiaTheme="minorHAnsi" w:cs="Arial"/>
          <w:sz w:val="20"/>
          <w:szCs w:val="20"/>
          <w:lang w:eastAsia="en-US"/>
        </w:rPr>
        <w:t>, monitorů včetně</w:t>
      </w:r>
      <w:r w:rsidR="00FD6AF5" w:rsidRPr="00FD6AF5">
        <w:rPr>
          <w:rFonts w:eastAsiaTheme="minorHAnsi" w:cs="Arial"/>
          <w:sz w:val="20"/>
          <w:szCs w:val="20"/>
          <w:lang w:eastAsia="en-US"/>
        </w:rPr>
        <w:t xml:space="preserve"> příslušenství pro Střední průmyslovou školu Ostrov, příspěvková organizace ve specifikovaném rozsahu uvedeném v příloze č. 1</w:t>
      </w:r>
      <w:r w:rsidR="00FD6AF5">
        <w:rPr>
          <w:rFonts w:eastAsiaTheme="minorHAnsi" w:cs="Arial"/>
          <w:sz w:val="20"/>
          <w:szCs w:val="20"/>
          <w:lang w:eastAsia="en-US"/>
        </w:rPr>
        <w:t xml:space="preserve"> této smlouvy </w:t>
      </w:r>
      <w:r w:rsidR="00B50406" w:rsidRPr="00B50406">
        <w:rPr>
          <w:rFonts w:eastAsiaTheme="minorHAnsi" w:cs="Arial"/>
          <w:sz w:val="20"/>
          <w:szCs w:val="20"/>
          <w:lang w:eastAsia="en-US"/>
        </w:rPr>
        <w:t xml:space="preserve">dle technické specifikace zpracované </w:t>
      </w:r>
      <w:bookmarkStart w:id="5" w:name="_Hlk165824925"/>
      <w:r w:rsidR="00B50406" w:rsidRPr="00B50406">
        <w:rPr>
          <w:rFonts w:eastAsiaTheme="minorHAnsi" w:cs="Arial"/>
          <w:sz w:val="20"/>
          <w:szCs w:val="20"/>
          <w:lang w:eastAsia="en-US"/>
        </w:rPr>
        <w:t xml:space="preserve">Ing. Vlastimilem </w:t>
      </w:r>
      <w:proofErr w:type="spellStart"/>
      <w:r w:rsidR="00B50406" w:rsidRPr="00B50406">
        <w:rPr>
          <w:rFonts w:eastAsiaTheme="minorHAnsi" w:cs="Arial"/>
          <w:sz w:val="20"/>
          <w:szCs w:val="20"/>
          <w:lang w:eastAsia="en-US"/>
        </w:rPr>
        <w:t>Šetkou</w:t>
      </w:r>
      <w:proofErr w:type="spellEnd"/>
      <w:r w:rsidR="00B50406" w:rsidRPr="00B50406">
        <w:rPr>
          <w:rFonts w:eastAsiaTheme="minorHAnsi" w:cs="Arial"/>
          <w:sz w:val="20"/>
          <w:szCs w:val="20"/>
          <w:lang w:eastAsia="en-US"/>
        </w:rPr>
        <w:t xml:space="preserve">, </w:t>
      </w:r>
      <w:r w:rsidR="00B50406" w:rsidRPr="00B50406">
        <w:rPr>
          <w:rFonts w:eastAsiaTheme="minorHAnsi" w:cs="Arial"/>
          <w:bCs/>
          <w:iCs/>
          <w:sz w:val="20"/>
          <w:szCs w:val="20"/>
          <w:lang w:eastAsia="en-US"/>
        </w:rPr>
        <w:t>Družební 1324, 363 01, Ostrov, IČO:75345919</w:t>
      </w:r>
      <w:bookmarkEnd w:id="5"/>
      <w:r w:rsidR="002E7E40">
        <w:rPr>
          <w:rFonts w:eastAsiaTheme="minorHAnsi" w:cs="Arial"/>
          <w:bCs/>
          <w:iCs/>
          <w:sz w:val="20"/>
          <w:szCs w:val="20"/>
          <w:lang w:eastAsia="en-US"/>
        </w:rPr>
        <w:t xml:space="preserve"> (dále jen „technická specifikace“)</w:t>
      </w:r>
      <w:r w:rsidR="00B50406" w:rsidRPr="00B50406">
        <w:rPr>
          <w:rFonts w:eastAsiaTheme="minorHAnsi" w:cs="Arial"/>
          <w:sz w:val="20"/>
          <w:szCs w:val="20"/>
          <w:lang w:eastAsia="en-US"/>
        </w:rPr>
        <w:t>,</w:t>
      </w:r>
      <w:r w:rsidR="00B50406" w:rsidRPr="00B50406">
        <w:rPr>
          <w:rFonts w:eastAsiaTheme="minorHAnsi" w:cs="Arial"/>
          <w:b/>
          <w:sz w:val="20"/>
          <w:szCs w:val="20"/>
          <w:lang w:eastAsia="en-US"/>
        </w:rPr>
        <w:t xml:space="preserve"> </w:t>
      </w:r>
      <w:r w:rsidR="00B50406" w:rsidRPr="00B50406">
        <w:rPr>
          <w:rFonts w:eastAsiaTheme="minorHAnsi" w:cs="Arial"/>
          <w:sz w:val="20"/>
          <w:szCs w:val="20"/>
          <w:lang w:eastAsia="en-US"/>
        </w:rPr>
        <w:t xml:space="preserve">a to v rámci projektu </w:t>
      </w:r>
      <w:r w:rsidR="00B50406" w:rsidRPr="00B50406">
        <w:rPr>
          <w:rFonts w:eastAsiaTheme="minorHAnsi" w:cs="Arial"/>
          <w:b/>
          <w:bCs/>
          <w:sz w:val="20"/>
          <w:szCs w:val="20"/>
          <w:lang w:eastAsia="en-US"/>
        </w:rPr>
        <w:t xml:space="preserve">SPŠ Ostrov - Standard konektivity </w:t>
      </w:r>
      <w:r w:rsidR="00B50406" w:rsidRPr="00B50406">
        <w:rPr>
          <w:rFonts w:eastAsiaTheme="minorHAnsi" w:cs="Arial"/>
          <w:bCs/>
          <w:sz w:val="20"/>
          <w:szCs w:val="20"/>
          <w:lang w:eastAsia="en-US"/>
        </w:rPr>
        <w:t>řešící</w:t>
      </w:r>
      <w:r w:rsidR="00B50406" w:rsidRPr="00B50406">
        <w:rPr>
          <w:rFonts w:eastAsiaTheme="minorHAnsi" w:cs="Arial"/>
          <w:sz w:val="20"/>
          <w:szCs w:val="20"/>
          <w:lang w:eastAsia="en-US"/>
        </w:rPr>
        <w:t xml:space="preserve"> zvýšení bezpečnosti a související modernizace IT infrastruktury tak, aby implementací projektu byly naplněny požadavky Standardu konektivity škol, rozšířeny funkčnosti ICT prostředí </w:t>
      </w:r>
      <w:r w:rsidR="00B50406" w:rsidRPr="00B50406">
        <w:rPr>
          <w:rFonts w:eastAsia="Times New Roman" w:cs="Arial"/>
          <w:sz w:val="20"/>
          <w:szCs w:val="20"/>
        </w:rPr>
        <w:t xml:space="preserve">SPŠ Ostrov </w:t>
      </w:r>
      <w:r w:rsidR="00B50406" w:rsidRPr="00B50406">
        <w:rPr>
          <w:rFonts w:eastAsiaTheme="minorHAnsi" w:cs="Arial"/>
          <w:sz w:val="20"/>
          <w:szCs w:val="20"/>
          <w:lang w:eastAsia="en-US"/>
        </w:rPr>
        <w:t>a odstraněna omezení současného stavu, a to v rozsahu:</w:t>
      </w:r>
    </w:p>
    <w:p w14:paraId="29FE6322" w14:textId="78FB2986" w:rsidR="00FD6AF5" w:rsidRPr="00FD6AF5" w:rsidRDefault="0002028B" w:rsidP="009A4AB4">
      <w:pPr>
        <w:autoSpaceDE w:val="0"/>
        <w:autoSpaceDN w:val="0"/>
        <w:adjustRightInd w:val="0"/>
        <w:spacing w:line="276" w:lineRule="auto"/>
        <w:ind w:firstLine="567"/>
        <w:rPr>
          <w:rFonts w:ascii="Arial" w:eastAsiaTheme="minorHAnsi" w:hAnsi="Arial" w:cs="Arial"/>
          <w:b/>
          <w:lang w:eastAsia="en-US"/>
        </w:rPr>
      </w:pPr>
      <w:bookmarkStart w:id="6" w:name="_Hlk198562133"/>
      <w:r>
        <w:rPr>
          <w:rFonts w:ascii="Arial" w:eastAsiaTheme="minorHAnsi" w:hAnsi="Arial" w:cs="Arial"/>
          <w:b/>
          <w:lang w:eastAsia="en-US"/>
        </w:rPr>
        <w:t>DODÁVKA</w:t>
      </w:r>
      <w:r w:rsidR="00FD6AF5" w:rsidRPr="00FD6AF5">
        <w:rPr>
          <w:rFonts w:ascii="Arial" w:eastAsiaTheme="minorHAnsi" w:hAnsi="Arial" w:cs="Arial"/>
          <w:b/>
          <w:lang w:eastAsia="en-US"/>
        </w:rPr>
        <w:t xml:space="preserve"> IV-I</w:t>
      </w:r>
    </w:p>
    <w:bookmarkEnd w:id="6"/>
    <w:p w14:paraId="1F2DD9FC" w14:textId="77777777" w:rsidR="00FD6AF5" w:rsidRPr="00FD6AF5" w:rsidRDefault="00FD6AF5" w:rsidP="009A4AB4">
      <w:pPr>
        <w:numPr>
          <w:ilvl w:val="1"/>
          <w:numId w:val="23"/>
        </w:numPr>
        <w:autoSpaceDE w:val="0"/>
        <w:autoSpaceDN w:val="0"/>
        <w:adjustRightInd w:val="0"/>
        <w:spacing w:line="276" w:lineRule="auto"/>
        <w:ind w:left="851" w:hanging="284"/>
        <w:rPr>
          <w:rFonts w:ascii="Arial" w:eastAsiaTheme="minorHAnsi" w:hAnsi="Arial" w:cs="Arial"/>
          <w:lang w:eastAsia="en-US"/>
        </w:rPr>
      </w:pPr>
      <w:r w:rsidRPr="00FD6AF5">
        <w:rPr>
          <w:rFonts w:ascii="Arial" w:eastAsiaTheme="minorHAnsi" w:hAnsi="Arial" w:cs="Arial"/>
          <w:lang w:eastAsia="en-US"/>
        </w:rPr>
        <w:t>100 ks – Stolní počítač – Typ A</w:t>
      </w:r>
    </w:p>
    <w:p w14:paraId="3D1048BA" w14:textId="77777777" w:rsidR="00FD6AF5" w:rsidRPr="00FD6AF5" w:rsidRDefault="00FD6AF5" w:rsidP="009A4AB4">
      <w:pPr>
        <w:numPr>
          <w:ilvl w:val="1"/>
          <w:numId w:val="23"/>
        </w:numPr>
        <w:autoSpaceDE w:val="0"/>
        <w:autoSpaceDN w:val="0"/>
        <w:adjustRightInd w:val="0"/>
        <w:spacing w:line="276" w:lineRule="auto"/>
        <w:ind w:left="851" w:hanging="284"/>
        <w:rPr>
          <w:rFonts w:ascii="Arial" w:eastAsiaTheme="minorHAnsi" w:hAnsi="Arial" w:cs="Arial"/>
          <w:lang w:eastAsia="en-US"/>
        </w:rPr>
      </w:pPr>
      <w:r w:rsidRPr="00FD6AF5">
        <w:rPr>
          <w:rFonts w:ascii="Arial" w:eastAsiaTheme="minorHAnsi" w:hAnsi="Arial" w:cs="Arial"/>
          <w:lang w:eastAsia="en-US"/>
        </w:rPr>
        <w:t>32 ks – Monitor – Typ B</w:t>
      </w:r>
    </w:p>
    <w:p w14:paraId="061AB285" w14:textId="77777777" w:rsidR="002E7E40" w:rsidRDefault="002E7E40" w:rsidP="0043039C">
      <w:pPr>
        <w:autoSpaceDE w:val="0"/>
        <w:autoSpaceDN w:val="0"/>
        <w:adjustRightInd w:val="0"/>
        <w:spacing w:line="276" w:lineRule="auto"/>
        <w:ind w:firstLine="709"/>
        <w:rPr>
          <w:rFonts w:ascii="Arial" w:eastAsiaTheme="minorHAnsi" w:hAnsi="Arial" w:cs="Arial"/>
          <w:lang w:eastAsia="en-US"/>
        </w:rPr>
      </w:pPr>
    </w:p>
    <w:p w14:paraId="1D417AFD" w14:textId="5B21B93B" w:rsidR="002E7E40" w:rsidRPr="002E7E40" w:rsidRDefault="002E7E40" w:rsidP="0043039C">
      <w:pPr>
        <w:autoSpaceDE w:val="0"/>
        <w:autoSpaceDN w:val="0"/>
        <w:adjustRightInd w:val="0"/>
        <w:spacing w:line="276" w:lineRule="auto"/>
        <w:ind w:firstLine="709"/>
        <w:rPr>
          <w:rFonts w:ascii="Arial" w:eastAsiaTheme="minorHAnsi" w:hAnsi="Arial" w:cs="Arial"/>
          <w:lang w:eastAsia="en-US"/>
        </w:rPr>
      </w:pPr>
      <w:r w:rsidRPr="002E7E40">
        <w:rPr>
          <w:rFonts w:ascii="Arial" w:eastAsiaTheme="minorHAnsi" w:hAnsi="Arial" w:cs="Arial"/>
          <w:lang w:eastAsia="en-US"/>
        </w:rPr>
        <w:t>Nedíln</w:t>
      </w:r>
      <w:r>
        <w:rPr>
          <w:rFonts w:ascii="Arial" w:eastAsiaTheme="minorHAnsi" w:hAnsi="Arial" w:cs="Arial"/>
          <w:lang w:eastAsia="en-US"/>
        </w:rPr>
        <w:t>ou</w:t>
      </w:r>
      <w:r w:rsidRPr="002E7E40">
        <w:rPr>
          <w:rFonts w:ascii="Arial" w:eastAsiaTheme="minorHAnsi" w:hAnsi="Arial" w:cs="Arial"/>
          <w:lang w:eastAsia="en-US"/>
        </w:rPr>
        <w:t xml:space="preserve"> součástí </w:t>
      </w:r>
      <w:r>
        <w:rPr>
          <w:rFonts w:ascii="Arial" w:eastAsiaTheme="minorHAnsi" w:hAnsi="Arial" w:cs="Arial"/>
          <w:lang w:eastAsia="en-US"/>
        </w:rPr>
        <w:t>předmětu koupě</w:t>
      </w:r>
      <w:r w:rsidRPr="002E7E40">
        <w:rPr>
          <w:rFonts w:ascii="Arial" w:eastAsiaTheme="minorHAnsi" w:hAnsi="Arial" w:cs="Arial"/>
          <w:lang w:eastAsia="en-US"/>
        </w:rPr>
        <w:t xml:space="preserve"> je zejména: </w:t>
      </w:r>
    </w:p>
    <w:p w14:paraId="7418015E" w14:textId="014403DC" w:rsidR="002E7E40" w:rsidRPr="00FD6AF5" w:rsidRDefault="002E7E40" w:rsidP="00FD6AF5">
      <w:pPr>
        <w:pStyle w:val="Odstavecseseznamem"/>
        <w:numPr>
          <w:ilvl w:val="0"/>
          <w:numId w:val="24"/>
        </w:numPr>
        <w:autoSpaceDE w:val="0"/>
        <w:autoSpaceDN w:val="0"/>
        <w:adjustRightInd w:val="0"/>
        <w:spacing w:line="276" w:lineRule="auto"/>
        <w:ind w:left="993" w:hanging="284"/>
        <w:rPr>
          <w:rFonts w:ascii="Arial" w:eastAsiaTheme="minorHAnsi" w:hAnsi="Arial" w:cs="Arial"/>
          <w:lang w:eastAsia="en-US"/>
        </w:rPr>
      </w:pPr>
      <w:r w:rsidRPr="00FD6AF5">
        <w:rPr>
          <w:rFonts w:ascii="Arial" w:eastAsiaTheme="minorHAnsi" w:hAnsi="Arial" w:cs="Arial"/>
          <w:lang w:eastAsia="en-US"/>
        </w:rPr>
        <w:t xml:space="preserve">doprava do místa plnění, </w:t>
      </w:r>
    </w:p>
    <w:p w14:paraId="488B27D0" w14:textId="2E12D85F" w:rsidR="00FD6AF5" w:rsidRPr="00F07A25" w:rsidRDefault="002E7E40" w:rsidP="00F07A25">
      <w:pPr>
        <w:pStyle w:val="Odstavecseseznamem"/>
        <w:numPr>
          <w:ilvl w:val="0"/>
          <w:numId w:val="24"/>
        </w:numPr>
        <w:autoSpaceDE w:val="0"/>
        <w:autoSpaceDN w:val="0"/>
        <w:adjustRightInd w:val="0"/>
        <w:spacing w:after="120" w:line="276" w:lineRule="auto"/>
        <w:ind w:left="993" w:hanging="284"/>
        <w:rPr>
          <w:rFonts w:ascii="Arial" w:eastAsiaTheme="minorHAnsi" w:hAnsi="Arial" w:cs="Arial"/>
          <w:lang w:eastAsia="en-US"/>
        </w:rPr>
      </w:pPr>
      <w:r w:rsidRPr="00FD6AF5">
        <w:rPr>
          <w:rFonts w:ascii="Arial" w:eastAsiaTheme="minorHAnsi" w:hAnsi="Arial" w:cs="Arial"/>
          <w:lang w:eastAsia="en-US"/>
        </w:rPr>
        <w:t>následný</w:t>
      </w:r>
      <w:r w:rsidR="0002028B">
        <w:rPr>
          <w:rFonts w:ascii="Arial" w:eastAsiaTheme="minorHAnsi" w:hAnsi="Arial" w:cs="Arial"/>
          <w:lang w:eastAsia="en-US"/>
        </w:rPr>
        <w:t xml:space="preserve"> záruční</w:t>
      </w:r>
      <w:r w:rsidRPr="00FD6AF5">
        <w:rPr>
          <w:rFonts w:ascii="Arial" w:eastAsiaTheme="minorHAnsi" w:hAnsi="Arial" w:cs="Arial"/>
          <w:lang w:eastAsia="en-US"/>
        </w:rPr>
        <w:t xml:space="preserve"> servis.</w:t>
      </w:r>
    </w:p>
    <w:p w14:paraId="00843C6C" w14:textId="77777777" w:rsidR="00FD6AF5" w:rsidRPr="00FD6AF5" w:rsidRDefault="0018702B" w:rsidP="00FD6AF5">
      <w:pPr>
        <w:pStyle w:val="slovn2rove"/>
        <w:tabs>
          <w:tab w:val="clear" w:pos="567"/>
        </w:tabs>
        <w:spacing w:before="0" w:line="276" w:lineRule="auto"/>
        <w:ind w:left="567" w:hanging="567"/>
        <w:rPr>
          <w:rFonts w:cs="Arial"/>
          <w:sz w:val="20"/>
          <w:szCs w:val="20"/>
        </w:rPr>
      </w:pPr>
      <w:r w:rsidRPr="00FD6AF5">
        <w:rPr>
          <w:rFonts w:cs="Arial"/>
          <w:sz w:val="20"/>
          <w:szCs w:val="20"/>
        </w:rPr>
        <w:t xml:space="preserve">Nedílnou součástí </w:t>
      </w:r>
      <w:r w:rsidR="00112DCA" w:rsidRPr="00FD6AF5">
        <w:rPr>
          <w:rFonts w:cs="Arial"/>
          <w:sz w:val="20"/>
          <w:szCs w:val="20"/>
        </w:rPr>
        <w:t>předmětu koupě</w:t>
      </w:r>
      <w:r w:rsidRPr="00FD6AF5">
        <w:rPr>
          <w:rFonts w:cs="Arial"/>
          <w:sz w:val="20"/>
          <w:szCs w:val="20"/>
        </w:rPr>
        <w:t xml:space="preserve"> a </w:t>
      </w:r>
      <w:r w:rsidR="00112DCA" w:rsidRPr="00FD6AF5">
        <w:rPr>
          <w:rFonts w:cs="Arial"/>
          <w:sz w:val="20"/>
          <w:szCs w:val="20"/>
        </w:rPr>
        <w:t xml:space="preserve">kupní </w:t>
      </w:r>
      <w:r w:rsidRPr="00FD6AF5">
        <w:rPr>
          <w:rFonts w:cs="Arial"/>
          <w:sz w:val="20"/>
          <w:szCs w:val="20"/>
        </w:rPr>
        <w:t xml:space="preserve">ceny </w:t>
      </w:r>
      <w:r w:rsidR="00B50406" w:rsidRPr="00FD6AF5">
        <w:rPr>
          <w:rFonts w:cs="Arial"/>
          <w:sz w:val="20"/>
          <w:szCs w:val="20"/>
        </w:rPr>
        <w:t>je také odvoz, uložení a likvidace vzniklých odpadů. Prodávající je povinen vzniklý odpad, zejména pak obalový materiál, důsledně třídit nejméně na papír/plast/sklo.</w:t>
      </w:r>
    </w:p>
    <w:p w14:paraId="71039D61" w14:textId="77777777" w:rsidR="00FD6AF5" w:rsidRPr="00FD6AF5" w:rsidRDefault="0018702B" w:rsidP="00FD6AF5">
      <w:pPr>
        <w:pStyle w:val="slovn2rove"/>
        <w:tabs>
          <w:tab w:val="clear" w:pos="567"/>
        </w:tabs>
        <w:spacing w:before="0" w:line="276" w:lineRule="auto"/>
        <w:ind w:left="567" w:hanging="567"/>
        <w:rPr>
          <w:rFonts w:cs="Arial"/>
          <w:sz w:val="20"/>
          <w:szCs w:val="20"/>
        </w:rPr>
      </w:pPr>
      <w:r w:rsidRPr="00FD6AF5">
        <w:rPr>
          <w:rFonts w:cs="Arial"/>
          <w:sz w:val="20"/>
          <w:szCs w:val="20"/>
        </w:rPr>
        <w:t xml:space="preserve">Nedílnou součástí </w:t>
      </w:r>
      <w:r w:rsidR="00112DCA" w:rsidRPr="00FD6AF5">
        <w:rPr>
          <w:rFonts w:cs="Arial"/>
          <w:sz w:val="20"/>
          <w:szCs w:val="20"/>
        </w:rPr>
        <w:t>předmětu koupě</w:t>
      </w:r>
      <w:r w:rsidRPr="00FD6AF5">
        <w:rPr>
          <w:rFonts w:cs="Arial"/>
          <w:sz w:val="20"/>
          <w:szCs w:val="20"/>
        </w:rPr>
        <w:t xml:space="preserve"> a </w:t>
      </w:r>
      <w:r w:rsidR="00112DCA" w:rsidRPr="00FD6AF5">
        <w:rPr>
          <w:rFonts w:cs="Arial"/>
          <w:sz w:val="20"/>
          <w:szCs w:val="20"/>
        </w:rPr>
        <w:t xml:space="preserve">kupní </w:t>
      </w:r>
      <w:r w:rsidRPr="00FD6AF5">
        <w:rPr>
          <w:rFonts w:cs="Arial"/>
          <w:sz w:val="20"/>
          <w:szCs w:val="20"/>
        </w:rPr>
        <w:t xml:space="preserve">ceny </w:t>
      </w:r>
      <w:r w:rsidR="00B50406" w:rsidRPr="00FD6AF5">
        <w:rPr>
          <w:rFonts w:cs="Arial"/>
          <w:sz w:val="20"/>
          <w:szCs w:val="20"/>
        </w:rPr>
        <w:t xml:space="preserve">je také záruční technická podpora poskytována </w:t>
      </w:r>
      <w:r w:rsidR="00112DCA" w:rsidRPr="00FD6AF5">
        <w:rPr>
          <w:rFonts w:cs="Arial"/>
          <w:sz w:val="20"/>
          <w:szCs w:val="20"/>
        </w:rPr>
        <w:t xml:space="preserve">prodávajícím </w:t>
      </w:r>
      <w:r w:rsidR="00B50406" w:rsidRPr="00FD6AF5">
        <w:rPr>
          <w:rFonts w:cs="Arial"/>
          <w:sz w:val="20"/>
          <w:szCs w:val="20"/>
        </w:rPr>
        <w:t>kupujícímu v rozsahu dle technické specifikace s tím, že cena za tuto podporu je již obsažena v nabídkové ceně jednotlivých položek.</w:t>
      </w:r>
    </w:p>
    <w:p w14:paraId="5D8AB32A" w14:textId="7163DBDD" w:rsidR="00B50406" w:rsidRPr="00FD6AF5" w:rsidRDefault="0018702B" w:rsidP="009764B9">
      <w:pPr>
        <w:pStyle w:val="slovn2rove"/>
        <w:tabs>
          <w:tab w:val="clear" w:pos="567"/>
        </w:tabs>
        <w:spacing w:before="0" w:line="276" w:lineRule="auto"/>
        <w:ind w:left="567" w:hanging="567"/>
        <w:rPr>
          <w:rFonts w:cs="Arial"/>
          <w:sz w:val="20"/>
          <w:szCs w:val="20"/>
        </w:rPr>
      </w:pPr>
      <w:r w:rsidRPr="00FD6AF5">
        <w:rPr>
          <w:rFonts w:cs="Arial"/>
          <w:sz w:val="20"/>
          <w:szCs w:val="20"/>
        </w:rPr>
        <w:t xml:space="preserve">Předmět koupě </w:t>
      </w:r>
      <w:r w:rsidR="00B50406" w:rsidRPr="00FD6AF5">
        <w:rPr>
          <w:rFonts w:cs="Arial"/>
          <w:sz w:val="20"/>
          <w:szCs w:val="20"/>
        </w:rPr>
        <w:t xml:space="preserve">musí splňovat požadavky kupujícího ze zadávací dokumentace veřejné zakázky. </w:t>
      </w:r>
    </w:p>
    <w:p w14:paraId="575D03BC" w14:textId="77777777" w:rsidR="002E7E40" w:rsidRPr="0043039C" w:rsidRDefault="00B50406" w:rsidP="0043039C">
      <w:pPr>
        <w:pStyle w:val="slovn2rove"/>
        <w:tabs>
          <w:tab w:val="clear" w:pos="567"/>
        </w:tabs>
        <w:spacing w:before="0" w:line="276" w:lineRule="auto"/>
        <w:ind w:left="567" w:hanging="567"/>
        <w:rPr>
          <w:rFonts w:cs="Arial"/>
          <w:sz w:val="20"/>
          <w:szCs w:val="20"/>
        </w:rPr>
      </w:pPr>
      <w:r w:rsidRPr="0043039C">
        <w:rPr>
          <w:rFonts w:cs="Arial"/>
          <w:sz w:val="20"/>
          <w:szCs w:val="20"/>
        </w:rPr>
        <w:t>Předmět koupě je blíže specifikován v příloze č. 1 smlouvy.</w:t>
      </w:r>
    </w:p>
    <w:p w14:paraId="28A53706" w14:textId="438D3D26" w:rsidR="002E7E40" w:rsidRDefault="002E7E40" w:rsidP="00BD4AD8">
      <w:pPr>
        <w:pStyle w:val="slovn2rove"/>
        <w:keepNext w:val="0"/>
        <w:tabs>
          <w:tab w:val="clear" w:pos="567"/>
        </w:tabs>
        <w:spacing w:before="0" w:line="276" w:lineRule="auto"/>
        <w:ind w:left="567" w:hanging="567"/>
        <w:rPr>
          <w:rFonts w:cs="Arial"/>
          <w:sz w:val="20"/>
          <w:szCs w:val="20"/>
        </w:rPr>
      </w:pPr>
      <w:r w:rsidRPr="0043039C">
        <w:rPr>
          <w:rFonts w:cs="Arial"/>
          <w:sz w:val="20"/>
          <w:szCs w:val="20"/>
        </w:rPr>
        <w:t xml:space="preserve">Realizace předmětu </w:t>
      </w:r>
      <w:r w:rsidR="00112DCA">
        <w:rPr>
          <w:rFonts w:cs="Arial"/>
          <w:sz w:val="20"/>
          <w:szCs w:val="20"/>
        </w:rPr>
        <w:t>k</w:t>
      </w:r>
      <w:r w:rsidRPr="0043039C">
        <w:rPr>
          <w:rFonts w:cs="Arial"/>
          <w:sz w:val="20"/>
          <w:szCs w:val="20"/>
        </w:rPr>
        <w:t>oupě bude probíhat v souladu s pokyny kupujícího, dále dle obecně závazných právních předpisů, ČSN, ostatních norem upravujících předmět plnění a dle podmínek Operačního programu Spravedlivá transformace</w:t>
      </w:r>
      <w:bookmarkStart w:id="7" w:name="_Hlk159169272"/>
      <w:r w:rsidRPr="0043039C">
        <w:rPr>
          <w:rFonts w:cs="Arial"/>
          <w:sz w:val="20"/>
          <w:szCs w:val="20"/>
        </w:rPr>
        <w:t xml:space="preserve">. </w:t>
      </w:r>
      <w:bookmarkEnd w:id="7"/>
    </w:p>
    <w:p w14:paraId="507704E7" w14:textId="38FE2874" w:rsidR="0018702B" w:rsidRPr="0018702B" w:rsidRDefault="0018702B" w:rsidP="00BD4AD8">
      <w:pPr>
        <w:pStyle w:val="slovn2rove"/>
        <w:keepNext w:val="0"/>
        <w:tabs>
          <w:tab w:val="clear" w:pos="567"/>
        </w:tabs>
        <w:spacing w:before="0" w:line="276" w:lineRule="auto"/>
        <w:ind w:left="567" w:hanging="567"/>
        <w:rPr>
          <w:rFonts w:cs="Arial"/>
          <w:sz w:val="20"/>
          <w:szCs w:val="20"/>
        </w:rPr>
      </w:pPr>
      <w:r w:rsidRPr="0018702B">
        <w:rPr>
          <w:rFonts w:cs="Arial"/>
          <w:sz w:val="20"/>
          <w:szCs w:val="20"/>
        </w:rPr>
        <w:t xml:space="preserve">Všechny použité materiály a zařízení musí vyhovovat požadavkům kladeným na jejich jakost a musí mít prohlášení o shodě podle zákona č. 22/1997 Sb., o technických požadavcích na výrobky a o změně a doplnění některých zákonů, ve znění pozdějších předpisů. Jakost dodávaných materiálů a zařízení bude dokládána předepsaným způsobem při kontrolních prohlídkách a při předání a převzetí </w:t>
      </w:r>
      <w:r w:rsidR="00112DCA">
        <w:rPr>
          <w:rFonts w:cs="Arial"/>
          <w:sz w:val="20"/>
          <w:szCs w:val="20"/>
        </w:rPr>
        <w:t>předmětu koupě</w:t>
      </w:r>
      <w:r w:rsidRPr="0018702B">
        <w:rPr>
          <w:rFonts w:cs="Arial"/>
          <w:sz w:val="20"/>
          <w:szCs w:val="20"/>
        </w:rPr>
        <w:t xml:space="preserve">.  </w:t>
      </w:r>
    </w:p>
    <w:p w14:paraId="72705DE1" w14:textId="77777777" w:rsidR="00112DCA" w:rsidRDefault="00112DCA" w:rsidP="00BD4AD8">
      <w:pPr>
        <w:pStyle w:val="slovn2rove"/>
        <w:keepNext w:val="0"/>
        <w:tabs>
          <w:tab w:val="clear" w:pos="567"/>
        </w:tabs>
        <w:spacing w:before="0" w:line="276" w:lineRule="auto"/>
        <w:ind w:left="567" w:hanging="567"/>
        <w:rPr>
          <w:rFonts w:cs="Arial"/>
          <w:sz w:val="20"/>
          <w:szCs w:val="20"/>
        </w:rPr>
      </w:pPr>
      <w:r w:rsidRPr="00112DCA">
        <w:rPr>
          <w:rFonts w:cs="Arial"/>
          <w:sz w:val="20"/>
          <w:szCs w:val="20"/>
        </w:rPr>
        <w:lastRenderedPageBreak/>
        <w:t>Předmět koupě</w:t>
      </w:r>
      <w:r w:rsidR="0018702B" w:rsidRPr="00112DCA">
        <w:rPr>
          <w:rFonts w:cs="Arial"/>
          <w:sz w:val="20"/>
          <w:szCs w:val="20"/>
        </w:rPr>
        <w:t xml:space="preserve"> bude spolufinancován z dotačního programu Operační program – Spravedlivá transformace 2021 - 2027, projekt registrační číslo CZ.10.01.01/00/23_008/0000214 v rámci výzvy 10_23_008.</w:t>
      </w:r>
    </w:p>
    <w:p w14:paraId="3D527DB1" w14:textId="77777777" w:rsidR="00BD4AD8" w:rsidRPr="00112DCA" w:rsidRDefault="00BD4AD8" w:rsidP="007109E6">
      <w:pPr>
        <w:pStyle w:val="slovn2rove"/>
        <w:keepNext w:val="0"/>
        <w:widowControl w:val="0"/>
        <w:numPr>
          <w:ilvl w:val="0"/>
          <w:numId w:val="0"/>
        </w:numPr>
        <w:rPr>
          <w:rFonts w:cs="Arial"/>
          <w:sz w:val="20"/>
          <w:szCs w:val="20"/>
        </w:rPr>
      </w:pPr>
    </w:p>
    <w:p w14:paraId="26AB9A5A" w14:textId="77777777" w:rsidR="005154B8" w:rsidRPr="001F7EB7" w:rsidRDefault="005154B8" w:rsidP="00BD4AD8">
      <w:pPr>
        <w:pStyle w:val="slovn1rove"/>
        <w:keepNext w:val="0"/>
        <w:spacing w:before="0" w:after="120"/>
        <w:rPr>
          <w:rFonts w:cs="Arial"/>
          <w:sz w:val="20"/>
          <w:szCs w:val="20"/>
        </w:rPr>
      </w:pPr>
      <w:r w:rsidRPr="001F7EB7">
        <w:rPr>
          <w:rFonts w:cs="Arial"/>
          <w:sz w:val="20"/>
        </w:rPr>
        <w:t>Dodání předmětu koupě</w:t>
      </w:r>
    </w:p>
    <w:p w14:paraId="204D24CC" w14:textId="6B40FA55" w:rsidR="005154B8" w:rsidRPr="00A54D28" w:rsidRDefault="005154B8" w:rsidP="00BD4AD8">
      <w:pPr>
        <w:pStyle w:val="slovn2rove"/>
        <w:keepNext w:val="0"/>
        <w:numPr>
          <w:ilvl w:val="1"/>
          <w:numId w:val="3"/>
        </w:numPr>
        <w:ind w:left="567" w:hanging="567"/>
        <w:rPr>
          <w:rFonts w:cs="Arial"/>
          <w:sz w:val="20"/>
          <w:szCs w:val="20"/>
        </w:rPr>
      </w:pPr>
      <w:bookmarkStart w:id="8"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r w:rsidR="000B135B" w:rsidRPr="000B135B">
        <w:rPr>
          <w:rFonts w:cs="Arial"/>
          <w:sz w:val="20"/>
          <w:szCs w:val="20"/>
        </w:rPr>
        <w:t>budova Střední průmyslové školy Ostrov, příspěvková organizace, Klínovecká 1197, 363 01 Ostrov</w:t>
      </w:r>
      <w:r w:rsidR="007A450E" w:rsidRPr="007A450E">
        <w:rPr>
          <w:rFonts w:cs="Arial"/>
          <w:sz w:val="20"/>
          <w:szCs w:val="20"/>
        </w:rPr>
        <w:t>.</w:t>
      </w:r>
      <w:bookmarkEnd w:id="8"/>
    </w:p>
    <w:p w14:paraId="0B327F95" w14:textId="5D6D7A9E" w:rsidR="00DD48D8" w:rsidRDefault="005154B8" w:rsidP="00BD4AD8">
      <w:pPr>
        <w:pStyle w:val="slovn2rove"/>
        <w:keepNext w:val="0"/>
        <w:numPr>
          <w:ilvl w:val="1"/>
          <w:numId w:val="3"/>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současně</w:t>
      </w:r>
      <w:r w:rsidRPr="00CA32FD">
        <w:rPr>
          <w:rFonts w:cs="Arial"/>
          <w:sz w:val="20"/>
          <w:szCs w:val="20"/>
        </w:rPr>
        <w:t xml:space="preserve"> 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vztahují nejpozději</w:t>
      </w:r>
      <w:r w:rsidR="007258D7">
        <w:rPr>
          <w:rFonts w:cs="Arial"/>
          <w:sz w:val="20"/>
          <w:szCs w:val="20"/>
        </w:rPr>
        <w:t xml:space="preserve"> </w:t>
      </w:r>
      <w:r w:rsidR="00AF53A1" w:rsidRPr="009018F3">
        <w:rPr>
          <w:rFonts w:cs="Arial"/>
          <w:b/>
          <w:sz w:val="20"/>
          <w:szCs w:val="20"/>
        </w:rPr>
        <w:t xml:space="preserve">do </w:t>
      </w:r>
      <w:r w:rsidR="009764B9">
        <w:rPr>
          <w:rFonts w:cs="Arial"/>
          <w:b/>
          <w:sz w:val="20"/>
          <w:szCs w:val="20"/>
        </w:rPr>
        <w:t>30</w:t>
      </w:r>
      <w:r w:rsidR="002C4468" w:rsidRPr="009018F3">
        <w:rPr>
          <w:rFonts w:cs="Arial"/>
          <w:b/>
          <w:sz w:val="20"/>
          <w:szCs w:val="20"/>
        </w:rPr>
        <w:t xml:space="preserve"> dnů</w:t>
      </w:r>
      <w:r w:rsidR="00AF53A1" w:rsidRPr="009018F3">
        <w:rPr>
          <w:rFonts w:cs="Arial"/>
          <w:b/>
          <w:sz w:val="20"/>
          <w:szCs w:val="20"/>
        </w:rPr>
        <w:t xml:space="preserve"> od účinnosti smlouvy</w:t>
      </w:r>
      <w:r w:rsidR="007258D7">
        <w:rPr>
          <w:rFonts w:cs="Arial"/>
          <w:sz w:val="20"/>
          <w:szCs w:val="20"/>
        </w:rPr>
        <w:t>.</w:t>
      </w:r>
    </w:p>
    <w:p w14:paraId="75F0E1CD" w14:textId="2E3DDFEA" w:rsidR="006A1A50" w:rsidRPr="007C3157" w:rsidRDefault="006A1A50" w:rsidP="007C3157">
      <w:pPr>
        <w:pStyle w:val="slovn2rove"/>
        <w:numPr>
          <w:ilvl w:val="0"/>
          <w:numId w:val="0"/>
        </w:numPr>
        <w:ind w:left="567" w:hanging="432"/>
        <w:rPr>
          <w:rFonts w:cs="Arial"/>
          <w:sz w:val="20"/>
          <w:szCs w:val="20"/>
        </w:rPr>
      </w:pPr>
      <w:r>
        <w:rPr>
          <w:rFonts w:cs="Arial"/>
          <w:sz w:val="20"/>
          <w:szCs w:val="20"/>
        </w:rPr>
        <w:tab/>
      </w:r>
      <w:r w:rsidRPr="006A1A50">
        <w:rPr>
          <w:rFonts w:cs="Arial"/>
          <w:sz w:val="20"/>
          <w:szCs w:val="20"/>
        </w:rPr>
        <w:t xml:space="preserve">Záruční technická podpora dodavatele od předání a převzetí </w:t>
      </w:r>
      <w:r>
        <w:rPr>
          <w:rFonts w:cs="Arial"/>
          <w:sz w:val="20"/>
          <w:szCs w:val="20"/>
        </w:rPr>
        <w:t>předmětu koupě</w:t>
      </w:r>
      <w:r w:rsidRPr="006A1A50">
        <w:rPr>
          <w:rFonts w:cs="Arial"/>
          <w:sz w:val="20"/>
          <w:szCs w:val="20"/>
        </w:rPr>
        <w:t xml:space="preserve"> po dobu dalších 60 měsíců.</w:t>
      </w:r>
    </w:p>
    <w:p w14:paraId="68143D8E" w14:textId="77777777" w:rsidR="005154B8" w:rsidRPr="001F7EB7" w:rsidRDefault="005154B8" w:rsidP="0060460E">
      <w:pPr>
        <w:pStyle w:val="slovn2rove"/>
        <w:numPr>
          <w:ilvl w:val="1"/>
          <w:numId w:val="3"/>
        </w:numPr>
        <w:ind w:left="567" w:hanging="567"/>
        <w:rPr>
          <w:rFonts w:cs="Arial"/>
          <w:sz w:val="20"/>
          <w:szCs w:val="20"/>
        </w:rPr>
      </w:pPr>
      <w:r w:rsidRPr="001F7EB7">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60460E">
      <w:pPr>
        <w:pStyle w:val="slovn2rove"/>
        <w:numPr>
          <w:ilvl w:val="1"/>
          <w:numId w:val="4"/>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60460E">
      <w:pPr>
        <w:pStyle w:val="slovn2rove"/>
        <w:keepNext w:val="0"/>
        <w:widowControl w:val="0"/>
        <w:numPr>
          <w:ilvl w:val="1"/>
          <w:numId w:val="4"/>
        </w:numPr>
        <w:spacing w:before="0"/>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8747A3">
      <w:pPr>
        <w:pStyle w:val="slovn2rove"/>
        <w:keepNext w:val="0"/>
        <w:widowControl w:val="0"/>
        <w:numPr>
          <w:ilvl w:val="0"/>
          <w:numId w:val="0"/>
        </w:numPr>
        <w:spacing w:before="0" w:after="0"/>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2EF3F461" w:rsidR="003F0178" w:rsidRPr="001F7EB7" w:rsidRDefault="003F0178" w:rsidP="0060460E">
      <w:pPr>
        <w:pStyle w:val="slovn2rove"/>
        <w:keepNext w:val="0"/>
        <w:widowControl w:val="0"/>
        <w:numPr>
          <w:ilvl w:val="1"/>
          <w:numId w:val="3"/>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7D10A9E8" w:rsidR="003F0178" w:rsidRDefault="003F0178" w:rsidP="0060460E">
      <w:pPr>
        <w:pStyle w:val="slovn2rove"/>
        <w:keepNext w:val="0"/>
        <w:widowControl w:val="0"/>
        <w:numPr>
          <w:ilvl w:val="1"/>
          <w:numId w:val="3"/>
        </w:numPr>
        <w:ind w:left="567" w:hanging="567"/>
        <w:rPr>
          <w:rFonts w:cs="Arial"/>
          <w:sz w:val="20"/>
          <w:szCs w:val="20"/>
        </w:rPr>
      </w:pPr>
      <w:bookmarkStart w:id="9"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9"/>
      <w:r w:rsidRPr="001F7EB7">
        <w:rPr>
          <w:rFonts w:cs="Arial"/>
          <w:sz w:val="20"/>
          <w:szCs w:val="20"/>
        </w:rPr>
        <w:t xml:space="preserve"> </w:t>
      </w:r>
    </w:p>
    <w:p w14:paraId="27DF0697" w14:textId="20ACD595" w:rsidR="007C025C" w:rsidRDefault="007C025C" w:rsidP="00914A04">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01C6B97B" w:rsidR="005154B8" w:rsidRPr="007109E6" w:rsidRDefault="005154B8" w:rsidP="007109E6">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w:t>
      </w:r>
      <w:r w:rsidR="009764B9">
        <w:rPr>
          <w:rFonts w:cs="Arial"/>
          <w:sz w:val="20"/>
          <w:szCs w:val="20"/>
        </w:rPr>
        <w:t xml:space="preserve"> celkem za </w:t>
      </w:r>
      <w:r w:rsidR="00AC4823" w:rsidRPr="007109E6">
        <w:rPr>
          <w:rFonts w:cs="Arial"/>
          <w:b/>
          <w:sz w:val="20"/>
          <w:szCs w:val="20"/>
        </w:rPr>
        <w:t>DODÁVKU</w:t>
      </w:r>
      <w:r w:rsidR="009764B9" w:rsidRPr="007109E6">
        <w:rPr>
          <w:rFonts w:cs="Arial"/>
          <w:b/>
          <w:sz w:val="20"/>
          <w:szCs w:val="20"/>
        </w:rPr>
        <w:t xml:space="preserve"> IV-I</w:t>
      </w:r>
      <w:r w:rsidR="009764B9" w:rsidRPr="007109E6">
        <w:rPr>
          <w:rFonts w:cs="Arial"/>
          <w:sz w:val="20"/>
          <w:szCs w:val="20"/>
        </w:rPr>
        <w:t xml:space="preserve"> </w:t>
      </w:r>
      <w:r w:rsidRPr="009764B9">
        <w:rPr>
          <w:rFonts w:cs="Arial"/>
          <w:sz w:val="20"/>
          <w:szCs w:val="20"/>
        </w:rPr>
        <w:t>je cenou smluvní, nejvýše přípustnou, nepřekročitelnou a činí:</w:t>
      </w:r>
    </w:p>
    <w:p w14:paraId="30DD891D" w14:textId="39E97F1D" w:rsidR="00815744" w:rsidRDefault="00815744" w:rsidP="002E0A87">
      <w:pPr>
        <w:numPr>
          <w:ilvl w:val="12"/>
          <w:numId w:val="0"/>
        </w:numPr>
        <w:spacing w:line="276" w:lineRule="auto"/>
        <w:ind w:firstLine="567"/>
        <w:rPr>
          <w:rFonts w:ascii="Arial" w:hAnsi="Arial" w:cs="Arial"/>
        </w:rPr>
      </w:pPr>
      <w:r w:rsidRPr="00886A51">
        <w:rPr>
          <w:rFonts w:ascii="Arial" w:hAnsi="Arial" w:cs="Arial"/>
        </w:rPr>
        <w:t>Cena bez DPH</w:t>
      </w:r>
      <w:r>
        <w:rPr>
          <w:rFonts w:ascii="Arial" w:hAnsi="Arial" w:cs="Arial"/>
        </w:rPr>
        <w:tab/>
      </w:r>
      <w:r>
        <w:rPr>
          <w:rFonts w:ascii="Arial" w:hAnsi="Arial" w:cs="Arial"/>
        </w:rPr>
        <w:tab/>
      </w:r>
      <w:r w:rsidRPr="00CE6283">
        <w:rPr>
          <w:rFonts w:ascii="Arial" w:hAnsi="Arial" w:cs="Arial"/>
          <w:highlight w:val="lightGray"/>
          <w:shd w:val="clear" w:color="auto" w:fill="FFFF66"/>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CE6283">
        <w:rPr>
          <w:rFonts w:ascii="Arial" w:hAnsi="Arial" w:cs="Arial"/>
          <w:highlight w:val="lightGray"/>
          <w:shd w:val="clear" w:color="auto" w:fill="FFFF66"/>
        </w:rPr>
        <w:t>……………………………………….</w:t>
      </w:r>
      <w:r w:rsidRPr="00CE6283">
        <w:rPr>
          <w:rFonts w:ascii="Arial" w:hAnsi="Arial" w:cs="Arial"/>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815744">
      <w:pPr>
        <w:numPr>
          <w:ilvl w:val="12"/>
          <w:numId w:val="0"/>
        </w:numPr>
        <w:spacing w:line="276" w:lineRule="auto"/>
        <w:ind w:firstLine="567"/>
        <w:rPr>
          <w:rFonts w:ascii="Arial" w:hAnsi="Arial" w:cs="Arial"/>
        </w:rPr>
      </w:pPr>
    </w:p>
    <w:p w14:paraId="3A4255C8" w14:textId="21FD65F9" w:rsidR="00815744" w:rsidRDefault="00815744" w:rsidP="00815744">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CE6283">
        <w:rPr>
          <w:rFonts w:ascii="Arial" w:hAnsi="Arial" w:cs="Arial"/>
          <w:highlight w:val="lightGray"/>
          <w:shd w:val="clear" w:color="auto" w:fill="FFFF66"/>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CE6283">
        <w:rPr>
          <w:rFonts w:ascii="Arial" w:hAnsi="Arial" w:cs="Arial"/>
          <w:highlight w:val="lightGray"/>
          <w:shd w:val="clear" w:color="auto" w:fill="FFFF66"/>
        </w:rPr>
        <w:t>……………………………………….</w:t>
      </w:r>
      <w:r w:rsidRPr="00CE6283">
        <w:rPr>
          <w:rFonts w:ascii="Arial" w:hAnsi="Arial" w:cs="Arial"/>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815744">
      <w:pPr>
        <w:pStyle w:val="Odstavecseseznamem"/>
        <w:tabs>
          <w:tab w:val="num" w:pos="720"/>
        </w:tabs>
        <w:ind w:hanging="153"/>
        <w:jc w:val="both"/>
        <w:rPr>
          <w:rFonts w:ascii="Arial" w:hAnsi="Arial" w:cs="Arial"/>
        </w:rPr>
      </w:pPr>
    </w:p>
    <w:p w14:paraId="65294384" w14:textId="2E2D8C73" w:rsidR="00815744" w:rsidRDefault="00815744" w:rsidP="002E0A87">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CE6283">
        <w:rPr>
          <w:rFonts w:ascii="Arial" w:hAnsi="Arial" w:cs="Arial"/>
          <w:highlight w:val="lightGray"/>
          <w:shd w:val="clear" w:color="auto" w:fill="FFFF66"/>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815744">
      <w:pPr>
        <w:numPr>
          <w:ilvl w:val="12"/>
          <w:numId w:val="0"/>
        </w:numPr>
        <w:spacing w:line="276" w:lineRule="auto"/>
        <w:ind w:firstLine="567"/>
        <w:rPr>
          <w:rFonts w:ascii="Arial" w:hAnsi="Arial" w:cs="Arial"/>
        </w:rPr>
      </w:pPr>
      <w:r w:rsidRPr="00EE5E03">
        <w:rPr>
          <w:rFonts w:ascii="Arial" w:hAnsi="Arial" w:cs="Arial"/>
        </w:rPr>
        <w:t xml:space="preserve">(slovy: </w:t>
      </w:r>
      <w:r w:rsidRPr="00CE6283">
        <w:rPr>
          <w:rFonts w:ascii="Arial" w:hAnsi="Arial" w:cs="Arial"/>
          <w:highlight w:val="lightGray"/>
          <w:shd w:val="clear" w:color="auto" w:fill="FFFF66"/>
        </w:rPr>
        <w:t>……………………………………….</w:t>
      </w:r>
      <w:r w:rsidRPr="00CE6283">
        <w:rPr>
          <w:rFonts w:ascii="Arial" w:hAnsi="Arial" w:cs="Arial"/>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F70416">
      <w:pPr>
        <w:widowControl w:val="0"/>
        <w:spacing w:after="120"/>
        <w:ind w:left="1134"/>
        <w:rPr>
          <w:rFonts w:ascii="Arial" w:hAnsi="Arial" w:cs="Arial"/>
        </w:rPr>
      </w:pPr>
    </w:p>
    <w:p w14:paraId="09ADA05A" w14:textId="77777777"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10"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 xml:space="preserve">daně a poplatky spojené s dodávkou předmětu koupě a náklady </w:t>
      </w:r>
      <w:bookmarkStart w:id="11" w:name="_GoBack"/>
      <w:bookmarkEnd w:id="11"/>
      <w:r w:rsidRPr="001F7EB7">
        <w:rPr>
          <w:rFonts w:cs="Arial"/>
          <w:sz w:val="20"/>
          <w:szCs w:val="20"/>
        </w:rPr>
        <w:t>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lastRenderedPageBreak/>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5582B7FD" w:rsidR="005154B8" w:rsidRDefault="005154B8" w:rsidP="007109E6">
      <w:pPr>
        <w:pStyle w:val="slovn2rove"/>
        <w:keepNext w:val="0"/>
        <w:widowControl w:val="0"/>
        <w:numPr>
          <w:ilvl w:val="0"/>
          <w:numId w:val="0"/>
        </w:numPr>
        <w:rPr>
          <w:rFonts w:cs="Arial"/>
          <w:sz w:val="20"/>
          <w:szCs w:val="20"/>
        </w:rPr>
      </w:pPr>
    </w:p>
    <w:p w14:paraId="0F46A06E"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75703">
      <w:pPr>
        <w:pStyle w:val="slovn2rove"/>
        <w:keepNext w:val="0"/>
        <w:tabs>
          <w:tab w:val="clear" w:pos="567"/>
        </w:tabs>
        <w:spacing w:before="0"/>
        <w:ind w:left="567" w:hanging="567"/>
        <w:rPr>
          <w:rFonts w:cs="Arial"/>
          <w:sz w:val="20"/>
          <w:szCs w:val="20"/>
        </w:rPr>
      </w:pPr>
      <w:bookmarkStart w:id="12" w:name="_Ref282617217"/>
      <w:bookmarkEnd w:id="10"/>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316035C2" w:rsidR="005154B8" w:rsidRPr="001F7EB7" w:rsidRDefault="005154B8" w:rsidP="00075703">
      <w:pPr>
        <w:pStyle w:val="slovn2rove"/>
        <w:keepNext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84E89">
        <w:rPr>
          <w:rFonts w:cs="Arial"/>
          <w:sz w:val="20"/>
          <w:szCs w:val="20"/>
        </w:rPr>
        <w:t xml:space="preserve"> (tj. po odstranění poslední z vad vytknutých v předávacím protokolu).</w:t>
      </w:r>
    </w:p>
    <w:p w14:paraId="4153E77B" w14:textId="6EB1D6FC" w:rsidR="005154B8" w:rsidRDefault="005154B8" w:rsidP="00075703">
      <w:pPr>
        <w:pStyle w:val="slovn2rove"/>
        <w:keepNext w:val="0"/>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zdanitelného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4AE41F71" w14:textId="77777777" w:rsidR="005154B8" w:rsidRPr="001F7EB7" w:rsidRDefault="005154B8" w:rsidP="00075703">
      <w:pPr>
        <w:pStyle w:val="slovn2rove"/>
        <w:keepNext w:val="0"/>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12"/>
      <w:r w:rsidRPr="001F7EB7">
        <w:rPr>
          <w:rFonts w:cs="Arial"/>
          <w:sz w:val="20"/>
          <w:szCs w:val="20"/>
        </w:rPr>
        <w:t xml:space="preserve"> </w:t>
      </w:r>
    </w:p>
    <w:p w14:paraId="2C971003" w14:textId="77777777" w:rsidR="005154B8" w:rsidRPr="001F7EB7" w:rsidRDefault="00B97EAC" w:rsidP="00075703">
      <w:pPr>
        <w:pStyle w:val="slovn2rove"/>
        <w:keepNext w:val="0"/>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351DA858" w:rsidR="002D5216" w:rsidRDefault="002D5216" w:rsidP="007109E6">
      <w:pPr>
        <w:pStyle w:val="slovn2rove"/>
        <w:keepNext w:val="0"/>
        <w:widowControl w:val="0"/>
        <w:numPr>
          <w:ilvl w:val="0"/>
          <w:numId w:val="0"/>
        </w:numPr>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w:t>
      </w:r>
      <w:r w:rsidRPr="001F7EB7">
        <w:rPr>
          <w:rFonts w:cs="Arial"/>
          <w:sz w:val="20"/>
          <w:szCs w:val="20"/>
        </w:rPr>
        <w:lastRenderedPageBreak/>
        <w:t xml:space="preserve">povinen na písemné vyzvání kupujícího provést okamžitou nápravu a zároveň prodávající nese veškeré náklady s tím spojené. </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13"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13"/>
    </w:p>
    <w:p w14:paraId="0038A9E3" w14:textId="42DE7C7B" w:rsidR="00D45DC5"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termínu dodání předmětu koupě dle čl. 2 odst. 2.2. smlouvy</w:t>
      </w:r>
    </w:p>
    <w:p w14:paraId="1572F91A" w14:textId="31F646EB" w:rsidR="00D45DC5"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214B3948" w:rsidR="00D75396" w:rsidRDefault="00D75396"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limit pojistné odpovědnosti činí nejméně </w:t>
      </w:r>
      <w:r w:rsidR="00751E5E">
        <w:rPr>
          <w:rFonts w:cs="Arial"/>
          <w:sz w:val="20"/>
          <w:szCs w:val="20"/>
        </w:rPr>
        <w:t>5</w:t>
      </w:r>
      <w:r>
        <w:rPr>
          <w:rFonts w:cs="Arial"/>
          <w:sz w:val="20"/>
          <w:szCs w:val="20"/>
        </w:rPr>
        <w:t>00 000 Kč</w:t>
      </w:r>
    </w:p>
    <w:p w14:paraId="02C887CE" w14:textId="4ACF1254" w:rsidR="00AF2A4E" w:rsidRDefault="00AF2A4E" w:rsidP="0060460E">
      <w:pPr>
        <w:pStyle w:val="slovn2rove"/>
        <w:numPr>
          <w:ilvl w:val="0"/>
          <w:numId w:val="10"/>
        </w:numPr>
        <w:tabs>
          <w:tab w:val="clear" w:pos="567"/>
        </w:tabs>
        <w:spacing w:before="0"/>
        <w:ind w:left="993" w:hanging="142"/>
        <w:rPr>
          <w:rFonts w:cs="Arial"/>
          <w:sz w:val="20"/>
          <w:szCs w:val="20"/>
        </w:rPr>
      </w:pPr>
      <w:r>
        <w:rPr>
          <w:rFonts w:cs="Arial"/>
          <w:sz w:val="20"/>
          <w:szCs w:val="20"/>
        </w:rPr>
        <w:t xml:space="preserve">nebude ukončena přede dnem </w:t>
      </w:r>
      <w:r w:rsidR="00986F69">
        <w:rPr>
          <w:rFonts w:cs="Arial"/>
          <w:sz w:val="20"/>
          <w:szCs w:val="20"/>
        </w:rPr>
        <w:t>dodání předmětu koupě.</w:t>
      </w:r>
    </w:p>
    <w:p w14:paraId="6A71E02A" w14:textId="5E3F495D" w:rsidR="00266A60" w:rsidRDefault="00266A60" w:rsidP="00266A60">
      <w:pPr>
        <w:pStyle w:val="slovn2rove"/>
        <w:tabs>
          <w:tab w:val="clear" w:pos="567"/>
        </w:tabs>
        <w:spacing w:before="0"/>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 důvodu mezinárodních sankcí ve smyslu § 48a ZZVZ, a ani jeho poddodavatelem není dodavatel, na kterého se vztahují mezinárodní sankce ve smyslu § 48a ZZVZ.</w:t>
      </w:r>
    </w:p>
    <w:p w14:paraId="0E8A7365" w14:textId="1011721B" w:rsidR="00AE7187" w:rsidRDefault="00AE7187" w:rsidP="00101F9E">
      <w:pPr>
        <w:pStyle w:val="slovn2rove"/>
        <w:tabs>
          <w:tab w:val="clear" w:pos="567"/>
        </w:tabs>
        <w:spacing w:before="0"/>
        <w:ind w:left="567" w:hanging="567"/>
        <w:rPr>
          <w:rFonts w:cs="Arial"/>
          <w:sz w:val="20"/>
          <w:szCs w:val="20"/>
        </w:rPr>
      </w:pPr>
      <w:r w:rsidRPr="00AE7187">
        <w:rPr>
          <w:rFonts w:cs="Arial"/>
          <w:sz w:val="20"/>
          <w:szCs w:val="20"/>
        </w:rPr>
        <w:t>Produkty, kter</w:t>
      </w:r>
      <w:r w:rsidR="00101F9E">
        <w:rPr>
          <w:rFonts w:cs="Arial"/>
          <w:sz w:val="20"/>
          <w:szCs w:val="20"/>
        </w:rPr>
        <w:t>é prodávající</w:t>
      </w:r>
      <w:r w:rsidRPr="00AE7187">
        <w:rPr>
          <w:rFonts w:cs="Arial"/>
          <w:sz w:val="20"/>
          <w:szCs w:val="20"/>
        </w:rPr>
        <w:t xml:space="preserve"> dodá v rámci </w:t>
      </w:r>
      <w:r w:rsidR="00101F9E">
        <w:rPr>
          <w:rFonts w:cs="Arial"/>
          <w:sz w:val="20"/>
          <w:szCs w:val="20"/>
        </w:rPr>
        <w:t>předmětu koupě</w:t>
      </w:r>
      <w:r w:rsidRPr="00AE7187">
        <w:rPr>
          <w:rFonts w:cs="Arial"/>
          <w:sz w:val="20"/>
          <w:szCs w:val="20"/>
        </w:rPr>
        <w:t xml:space="preserve"> </w:t>
      </w:r>
      <w:r w:rsidR="00101F9E">
        <w:rPr>
          <w:rFonts w:cs="Arial"/>
          <w:sz w:val="20"/>
          <w:szCs w:val="20"/>
        </w:rPr>
        <w:t>kupujícímu</w:t>
      </w:r>
      <w:r w:rsidRPr="00AE7187">
        <w:rPr>
          <w:rFonts w:cs="Arial"/>
          <w:sz w:val="20"/>
          <w:szCs w:val="20"/>
        </w:rPr>
        <w:t xml:space="preserve">, musí splňovat níže uvedené podmínky, jejichž splnění </w:t>
      </w:r>
      <w:r w:rsidR="00101F9E">
        <w:rPr>
          <w:rFonts w:cs="Arial"/>
          <w:sz w:val="20"/>
          <w:szCs w:val="20"/>
        </w:rPr>
        <w:t>prodávající</w:t>
      </w:r>
      <w:r w:rsidRPr="00AE7187">
        <w:rPr>
          <w:rFonts w:cs="Arial"/>
          <w:sz w:val="20"/>
          <w:szCs w:val="20"/>
        </w:rPr>
        <w:t xml:space="preserve"> potvrdí samostatným čestným prohlášením (distributora, popř. </w:t>
      </w:r>
      <w:r w:rsidR="00101F9E">
        <w:rPr>
          <w:rFonts w:cs="Arial"/>
          <w:sz w:val="20"/>
          <w:szCs w:val="20"/>
        </w:rPr>
        <w:t>prodávajícím</w:t>
      </w:r>
      <w:r w:rsidRPr="00AE7187">
        <w:rPr>
          <w:rFonts w:cs="Arial"/>
          <w:sz w:val="20"/>
          <w:szCs w:val="20"/>
        </w:rPr>
        <w:t xml:space="preserve"> nelze-li prohlášení distributora získat). Dle těchto podmínek veškeré produkty: </w:t>
      </w:r>
    </w:p>
    <w:p w14:paraId="707993F3" w14:textId="2AAA2969" w:rsidR="00AE7187" w:rsidRDefault="00AE7187" w:rsidP="00101F9E">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jsou nové, </w:t>
      </w:r>
      <w:r w:rsidR="009764B9" w:rsidRPr="009764B9">
        <w:rPr>
          <w:rFonts w:ascii="Arial" w:hAnsi="Arial" w:cs="Arial"/>
          <w:snapToGrid w:val="0"/>
        </w:rPr>
        <w:t>nepoužit</w:t>
      </w:r>
      <w:r w:rsidR="009764B9">
        <w:rPr>
          <w:rFonts w:ascii="Arial" w:hAnsi="Arial" w:cs="Arial"/>
          <w:snapToGrid w:val="0"/>
        </w:rPr>
        <w:t>é</w:t>
      </w:r>
      <w:r w:rsidR="009764B9" w:rsidRPr="009764B9">
        <w:rPr>
          <w:rFonts w:ascii="Arial" w:hAnsi="Arial" w:cs="Arial"/>
          <w:snapToGrid w:val="0"/>
        </w:rPr>
        <w:t xml:space="preserve"> a nerozbalen</w:t>
      </w:r>
      <w:r w:rsidR="00022517">
        <w:rPr>
          <w:rFonts w:ascii="Arial" w:hAnsi="Arial" w:cs="Arial"/>
          <w:snapToGrid w:val="0"/>
        </w:rPr>
        <w:t>é</w:t>
      </w:r>
      <w:r w:rsidR="009764B9" w:rsidRPr="009764B9">
        <w:rPr>
          <w:rFonts w:ascii="Arial" w:hAnsi="Arial" w:cs="Arial"/>
          <w:snapToGrid w:val="0"/>
        </w:rPr>
        <w:t xml:space="preserve"> zařízení</w:t>
      </w:r>
      <w:r w:rsidR="00022517">
        <w:rPr>
          <w:rFonts w:ascii="Arial" w:hAnsi="Arial" w:cs="Arial"/>
          <w:snapToGrid w:val="0"/>
        </w:rPr>
        <w:t xml:space="preserve"> a</w:t>
      </w:r>
      <w:r w:rsidR="009764B9" w:rsidRPr="00AE7187">
        <w:rPr>
          <w:rFonts w:ascii="Arial" w:eastAsia="Times New Roman" w:hAnsi="Arial" w:cs="Arial"/>
        </w:rPr>
        <w:t xml:space="preserve"> </w:t>
      </w:r>
      <w:r w:rsidRPr="00AE7187">
        <w:rPr>
          <w:rFonts w:ascii="Arial" w:eastAsia="Times New Roman" w:hAnsi="Arial" w:cs="Arial"/>
        </w:rPr>
        <w:t xml:space="preserve">byly oprávněně uvedeny na trh v EU nebo pochází z autorizovaného prodejního kanálu výrobce, </w:t>
      </w:r>
    </w:p>
    <w:p w14:paraId="5D037B0F" w14:textId="293F0C99" w:rsidR="00022517" w:rsidRPr="00AE7187" w:rsidRDefault="00022517" w:rsidP="00101F9E">
      <w:pPr>
        <w:numPr>
          <w:ilvl w:val="1"/>
          <w:numId w:val="17"/>
        </w:numPr>
        <w:spacing w:after="60" w:line="276" w:lineRule="auto"/>
        <w:ind w:left="992" w:hanging="425"/>
        <w:rPr>
          <w:rFonts w:ascii="Arial" w:eastAsia="Times New Roman" w:hAnsi="Arial" w:cs="Arial"/>
        </w:rPr>
      </w:pPr>
      <w:r w:rsidRPr="00022517">
        <w:rPr>
          <w:rFonts w:ascii="Arial" w:eastAsia="Times New Roman" w:hAnsi="Arial" w:cs="Arial"/>
        </w:rPr>
        <w:t xml:space="preserve">počítače budou dodány s nepoužitou plnou podkladovou licencí operačního systému Windows v české lokalizaci (nesmí být použita druhotná licence). V případě, že bude operační systém součástí počítače, pak musí být tento SW </w:t>
      </w:r>
      <w:proofErr w:type="spellStart"/>
      <w:r w:rsidRPr="00022517">
        <w:rPr>
          <w:rFonts w:ascii="Arial" w:eastAsia="Times New Roman" w:hAnsi="Arial" w:cs="Arial"/>
        </w:rPr>
        <w:t>předinstalován</w:t>
      </w:r>
      <w:proofErr w:type="spellEnd"/>
      <w:r w:rsidRPr="00022517">
        <w:rPr>
          <w:rFonts w:ascii="Arial" w:eastAsia="Times New Roman" w:hAnsi="Arial" w:cs="Arial"/>
        </w:rPr>
        <w:t xml:space="preserve"> a produktový klíč musí být injektovaný v BIOS počítače</w:t>
      </w:r>
      <w:r>
        <w:rPr>
          <w:rFonts w:ascii="Arial" w:eastAsia="Times New Roman" w:hAnsi="Arial" w:cs="Arial"/>
        </w:rPr>
        <w:t>,</w:t>
      </w:r>
    </w:p>
    <w:p w14:paraId="032DBC34" w14:textId="77777777" w:rsidR="00AE7187" w:rsidRPr="00AE7187" w:rsidRDefault="00AE7187" w:rsidP="00101F9E">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mají plnou záruku od výrobce, </w:t>
      </w:r>
    </w:p>
    <w:p w14:paraId="0C99D22A" w14:textId="77777777" w:rsidR="00AE7187" w:rsidRPr="00AE7187" w:rsidRDefault="00AE7187" w:rsidP="00101F9E">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mohou být podporovány výrobcem a mohou být součástí servisního a podpůrného programu výrobce, </w:t>
      </w:r>
    </w:p>
    <w:p w14:paraId="04203C60" w14:textId="77777777" w:rsidR="00AE7187" w:rsidRPr="00AE7187" w:rsidRDefault="00AE7187" w:rsidP="00101F9E">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obsahují všechny nezbytné licence na používání příslušného softwaru, </w:t>
      </w:r>
    </w:p>
    <w:p w14:paraId="63B8F24D" w14:textId="77777777" w:rsidR="00AE7187" w:rsidRPr="00AE7187" w:rsidRDefault="00AE7187" w:rsidP="00101F9E">
      <w:pPr>
        <w:numPr>
          <w:ilvl w:val="1"/>
          <w:numId w:val="17"/>
        </w:numPr>
        <w:spacing w:after="60" w:line="276" w:lineRule="auto"/>
        <w:ind w:left="992" w:hanging="425"/>
        <w:rPr>
          <w:rFonts w:ascii="Arial" w:eastAsia="Times New Roman" w:hAnsi="Arial" w:cs="Arial"/>
        </w:rPr>
      </w:pPr>
      <w:r w:rsidRPr="00AE7187">
        <w:rPr>
          <w:rFonts w:ascii="Arial" w:eastAsia="Times New Roman" w:hAnsi="Arial" w:cs="Arial"/>
        </w:rPr>
        <w:t xml:space="preserve">jsou v databázi výrobce uvedeny jako prodaná kupujícímu, </w:t>
      </w:r>
    </w:p>
    <w:p w14:paraId="493450D6" w14:textId="77777777" w:rsidR="00AE7187" w:rsidRPr="00AE7187" w:rsidRDefault="00AE7187" w:rsidP="00101F9E">
      <w:pPr>
        <w:numPr>
          <w:ilvl w:val="1"/>
          <w:numId w:val="17"/>
        </w:numPr>
        <w:spacing w:after="120" w:line="276" w:lineRule="auto"/>
        <w:ind w:left="992" w:hanging="425"/>
        <w:rPr>
          <w:rFonts w:ascii="Arial" w:eastAsia="Times New Roman" w:hAnsi="Arial" w:cs="Arial"/>
        </w:rPr>
      </w:pPr>
      <w:r w:rsidRPr="00AE7187">
        <w:rPr>
          <w:rFonts w:ascii="Arial" w:eastAsia="Times New Roman" w:hAnsi="Arial" w:cs="Arial"/>
        </w:rPr>
        <w:t xml:space="preserve">jsou určeny pro provoz v České republice. </w:t>
      </w:r>
    </w:p>
    <w:p w14:paraId="770E0505" w14:textId="41983FBB" w:rsidR="00AE7187" w:rsidRPr="00AE7187" w:rsidRDefault="00101F9E" w:rsidP="00101F9E">
      <w:pPr>
        <w:pStyle w:val="slovn2rove"/>
        <w:tabs>
          <w:tab w:val="clear" w:pos="567"/>
        </w:tabs>
        <w:spacing w:before="0"/>
        <w:ind w:left="567" w:hanging="567"/>
        <w:rPr>
          <w:rFonts w:cs="Arial"/>
          <w:sz w:val="20"/>
          <w:szCs w:val="20"/>
        </w:rPr>
      </w:pPr>
      <w:r w:rsidRPr="00101F9E">
        <w:rPr>
          <w:rFonts w:cs="Arial"/>
          <w:sz w:val="20"/>
          <w:szCs w:val="20"/>
        </w:rPr>
        <w:t>Kupující</w:t>
      </w:r>
      <w:r w:rsidR="00AE7187" w:rsidRPr="00AE7187">
        <w:rPr>
          <w:rFonts w:cs="Arial"/>
          <w:sz w:val="20"/>
          <w:szCs w:val="20"/>
        </w:rPr>
        <w:t xml:space="preserve"> si vyhrazuje právo na zjištění původu výrobků, a to dle příslušných sériových čísel. </w:t>
      </w:r>
    </w:p>
    <w:p w14:paraId="0405D109" w14:textId="6F9C056A" w:rsidR="005B357F" w:rsidRPr="005B357F" w:rsidRDefault="005B357F" w:rsidP="005B357F">
      <w:pPr>
        <w:pStyle w:val="slovn2rove"/>
        <w:tabs>
          <w:tab w:val="clear" w:pos="567"/>
        </w:tabs>
        <w:spacing w:before="0"/>
        <w:ind w:left="567" w:hanging="567"/>
        <w:rPr>
          <w:rFonts w:cs="Arial"/>
          <w:sz w:val="20"/>
          <w:szCs w:val="20"/>
        </w:rPr>
      </w:pPr>
      <w:r>
        <w:rPr>
          <w:rFonts w:cs="Arial"/>
          <w:sz w:val="20"/>
          <w:szCs w:val="20"/>
        </w:rPr>
        <w:t>Prodávající</w:t>
      </w:r>
      <w:r w:rsidRPr="005B357F">
        <w:rPr>
          <w:rFonts w:cs="Arial"/>
          <w:sz w:val="20"/>
          <w:szCs w:val="20"/>
        </w:rPr>
        <w:t xml:space="preserve"> si je vědom, že v rámci </w:t>
      </w:r>
      <w:r>
        <w:rPr>
          <w:rFonts w:cs="Arial"/>
          <w:sz w:val="20"/>
          <w:szCs w:val="20"/>
        </w:rPr>
        <w:t>předmětu koupě a jeho implementace</w:t>
      </w:r>
      <w:r w:rsidRPr="005B357F">
        <w:rPr>
          <w:rFonts w:cs="Arial"/>
          <w:sz w:val="20"/>
          <w:szCs w:val="20"/>
        </w:rPr>
        <w:t xml:space="preserve"> bude nutné dodržet dané podmínky: </w:t>
      </w:r>
    </w:p>
    <w:p w14:paraId="5FA9B6DC" w14:textId="77777777" w:rsidR="005B357F" w:rsidRPr="00555E95" w:rsidRDefault="005B357F" w:rsidP="005B357F">
      <w:pPr>
        <w:numPr>
          <w:ilvl w:val="0"/>
          <w:numId w:val="22"/>
        </w:numPr>
        <w:autoSpaceDE w:val="0"/>
        <w:autoSpaceDN w:val="0"/>
        <w:adjustRightInd w:val="0"/>
        <w:spacing w:after="120" w:line="276" w:lineRule="auto"/>
        <w:ind w:left="714" w:hanging="357"/>
        <w:rPr>
          <w:rFonts w:ascii="Arial" w:eastAsiaTheme="minorHAnsi" w:hAnsi="Arial" w:cs="Arial"/>
          <w:lang w:eastAsia="en-US"/>
        </w:rPr>
      </w:pPr>
      <w:r w:rsidRPr="00555E95">
        <w:rPr>
          <w:rFonts w:ascii="Arial" w:eastAsiaTheme="minorHAnsi" w:hAnsi="Arial" w:cs="Arial"/>
          <w:lang w:eastAsia="en-US"/>
        </w:rPr>
        <w:t xml:space="preserve">instalace bude možná za předpokladu, že budou dodrženy podmínky BOZP a dalších podmínek stanovených právními předpisy souvisejícími s dodáním a instalací </w:t>
      </w:r>
      <w:r>
        <w:rPr>
          <w:rFonts w:ascii="Arial" w:eastAsiaTheme="minorHAnsi" w:hAnsi="Arial" w:cs="Arial"/>
          <w:lang w:eastAsia="en-US"/>
        </w:rPr>
        <w:t>dodávek a s provedením souvisejících služeb</w:t>
      </w:r>
      <w:r w:rsidRPr="00555E95">
        <w:rPr>
          <w:rFonts w:ascii="Arial" w:eastAsiaTheme="minorHAnsi" w:hAnsi="Arial" w:cs="Arial"/>
          <w:lang w:eastAsia="en-US"/>
        </w:rPr>
        <w:t>;</w:t>
      </w:r>
    </w:p>
    <w:p w14:paraId="1766499C" w14:textId="00C2D438" w:rsidR="005B357F" w:rsidRPr="00022517" w:rsidRDefault="005B357F" w:rsidP="005B357F">
      <w:pPr>
        <w:numPr>
          <w:ilvl w:val="0"/>
          <w:numId w:val="22"/>
        </w:numPr>
        <w:autoSpaceDE w:val="0"/>
        <w:autoSpaceDN w:val="0"/>
        <w:adjustRightInd w:val="0"/>
        <w:spacing w:after="120" w:line="276" w:lineRule="auto"/>
        <w:ind w:left="714" w:hanging="357"/>
        <w:rPr>
          <w:rFonts w:ascii="Arial" w:eastAsiaTheme="minorHAnsi" w:hAnsi="Arial" w:cs="Arial"/>
          <w:lang w:eastAsia="en-US"/>
        </w:rPr>
      </w:pPr>
      <w:r w:rsidRPr="00555E95">
        <w:rPr>
          <w:rFonts w:ascii="Arial" w:eastAsiaTheme="minorHAnsi" w:hAnsi="Arial" w:cs="Arial"/>
          <w:lang w:eastAsia="en-US"/>
        </w:rPr>
        <w:t xml:space="preserve">každá změna oproti </w:t>
      </w:r>
      <w:r>
        <w:rPr>
          <w:rFonts w:ascii="Arial" w:eastAsiaTheme="minorHAnsi" w:hAnsi="Arial" w:cs="Arial"/>
          <w:lang w:eastAsia="en-US"/>
        </w:rPr>
        <w:t>technické specifikaci</w:t>
      </w:r>
      <w:r w:rsidRPr="00555E95">
        <w:rPr>
          <w:rFonts w:ascii="Arial" w:eastAsiaTheme="minorHAnsi" w:hAnsi="Arial" w:cs="Arial"/>
          <w:lang w:eastAsia="en-US"/>
        </w:rPr>
        <w:t xml:space="preserve"> musí být schválena </w:t>
      </w:r>
      <w:r>
        <w:rPr>
          <w:rFonts w:ascii="Arial" w:eastAsiaTheme="minorHAnsi" w:hAnsi="Arial" w:cs="Arial"/>
          <w:lang w:eastAsia="en-US"/>
        </w:rPr>
        <w:t>kupujícím</w:t>
      </w:r>
      <w:r w:rsidR="00022517">
        <w:rPr>
          <w:rFonts w:ascii="Arial" w:eastAsiaTheme="minorHAnsi" w:hAnsi="Arial" w:cs="Arial"/>
          <w:lang w:eastAsia="en-US"/>
        </w:rPr>
        <w:t>.</w:t>
      </w:r>
    </w:p>
    <w:p w14:paraId="29017CE9" w14:textId="77777777" w:rsidR="009674B6" w:rsidRPr="007109E6" w:rsidRDefault="009674B6" w:rsidP="007109E6">
      <w:pPr>
        <w:pStyle w:val="slovn2rove"/>
        <w:keepNext w:val="0"/>
        <w:widowControl w:val="0"/>
        <w:numPr>
          <w:ilvl w:val="0"/>
          <w:numId w:val="0"/>
        </w:numPr>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623634"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553C24">
        <w:rPr>
          <w:rFonts w:cs="Arial"/>
          <w:sz w:val="20"/>
          <w:szCs w:val="20"/>
        </w:rPr>
        <w:t>60 měsíců není-li u jednotlivých dodávek v </w:t>
      </w:r>
      <w:r w:rsidR="00584E89">
        <w:rPr>
          <w:rFonts w:cs="Arial"/>
          <w:sz w:val="20"/>
          <w:szCs w:val="20"/>
        </w:rPr>
        <w:t>příloze č. 1 smlouvy</w:t>
      </w:r>
      <w:r w:rsidR="00553C24">
        <w:rPr>
          <w:rFonts w:cs="Arial"/>
          <w:sz w:val="20"/>
          <w:szCs w:val="20"/>
        </w:rPr>
        <w:t xml:space="preserve"> uvedeno jinak</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60C7B589"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14" w:name="_Ref282617003"/>
      <w:r w:rsidRPr="001F7EB7">
        <w:rPr>
          <w:rFonts w:cs="Arial"/>
          <w:sz w:val="20"/>
          <w:szCs w:val="20"/>
        </w:rPr>
        <w:lastRenderedPageBreak/>
        <w:t>Prodávajícím bude kupujícímu poskytován bezplatný záruční servis na kupujícím reklamované vady předmětu koupě vzniklé v době trvání záruční doby</w:t>
      </w:r>
      <w:bookmarkEnd w:id="14"/>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5154B8">
      <w:pPr>
        <w:pStyle w:val="slovn2rove"/>
        <w:tabs>
          <w:tab w:val="clear" w:pos="567"/>
        </w:tabs>
        <w:spacing w:before="0"/>
        <w:ind w:left="567" w:hanging="567"/>
        <w:rPr>
          <w:rFonts w:cs="Arial"/>
          <w:sz w:val="20"/>
          <w:szCs w:val="20"/>
        </w:rPr>
      </w:pPr>
      <w:bookmarkStart w:id="15"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Pr="00553C24">
        <w:rPr>
          <w:rFonts w:cs="Arial"/>
          <w:sz w:val="20"/>
          <w:szCs w:val="20"/>
          <w:highlight w:val="lightGray"/>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5"/>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3921C9F7" w:rsidR="005154B8" w:rsidRPr="007109E6" w:rsidRDefault="005154B8" w:rsidP="007109E6">
      <w:pPr>
        <w:pStyle w:val="slovn2rove"/>
        <w:keepNext w:val="0"/>
        <w:widowControl w:val="0"/>
        <w:numPr>
          <w:ilvl w:val="0"/>
          <w:numId w:val="0"/>
        </w:numPr>
        <w:rPr>
          <w:rFonts w:cs="Arial"/>
          <w:sz w:val="20"/>
          <w:szCs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7F3CBD76" w:rsidR="005154B8" w:rsidRPr="001F7EB7" w:rsidRDefault="005154B8" w:rsidP="005154B8">
      <w:pPr>
        <w:pStyle w:val="slovn2rove"/>
        <w:tabs>
          <w:tab w:val="clear" w:pos="567"/>
        </w:tabs>
        <w:spacing w:before="0"/>
        <w:ind w:left="567" w:hanging="567"/>
        <w:rPr>
          <w:rFonts w:cs="Arial"/>
          <w:sz w:val="20"/>
          <w:szCs w:val="20"/>
        </w:rPr>
      </w:pPr>
      <w:bookmarkStart w:id="16"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6"/>
    </w:p>
    <w:p w14:paraId="71E88615" w14:textId="51503BE0"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9A4AB4">
        <w:rPr>
          <w:rFonts w:cs="Arial"/>
          <w:sz w:val="20"/>
          <w:szCs w:val="20"/>
        </w:rPr>
        <w:t>1</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590F90CC" w:rsidR="00D46D23"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w:t>
      </w:r>
      <w:r w:rsidRPr="001F7EB7">
        <w:rPr>
          <w:rFonts w:cs="Arial"/>
          <w:sz w:val="20"/>
          <w:szCs w:val="20"/>
        </w:rPr>
        <w:lastRenderedPageBreak/>
        <w:t xml:space="preserve">oprávněn uplatnit vůči prodávajícímu ve smyslu ustanovení § 2048 a násl. občanského zákoníku smluvní pokutu ve výši </w:t>
      </w:r>
      <w:r w:rsidR="009A4AB4">
        <w:rPr>
          <w:rFonts w:cs="Arial"/>
          <w:sz w:val="20"/>
          <w:szCs w:val="20"/>
        </w:rPr>
        <w:t>50</w:t>
      </w:r>
      <w:r w:rsidR="00E120BE">
        <w:rPr>
          <w:rFonts w:cs="Arial"/>
          <w:sz w:val="20"/>
          <w:szCs w:val="20"/>
        </w:rPr>
        <w:t xml:space="preserve"> </w:t>
      </w:r>
      <w:r w:rsidRPr="001F7EB7">
        <w:rPr>
          <w:rFonts w:cs="Arial"/>
          <w:sz w:val="20"/>
          <w:szCs w:val="20"/>
        </w:rPr>
        <w:t>000 Kč</w:t>
      </w:r>
      <w:r w:rsidR="00E22FAD">
        <w:rPr>
          <w:rFonts w:cs="Arial"/>
          <w:sz w:val="20"/>
          <w:szCs w:val="20"/>
        </w:rPr>
        <w:t>.</w:t>
      </w:r>
    </w:p>
    <w:p w14:paraId="2A70DBF3" w14:textId="3559ECED" w:rsidR="00266A60" w:rsidRPr="00266A60" w:rsidRDefault="00266A60" w:rsidP="00266A60">
      <w:pPr>
        <w:pStyle w:val="slovn2rove"/>
        <w:tabs>
          <w:tab w:val="clear" w:pos="567"/>
        </w:tabs>
        <w:spacing w:before="0"/>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 xml:space="preserve">nárok na smluvní pokutu ve výši </w:t>
      </w:r>
      <w:r w:rsidR="009A4AB4">
        <w:rPr>
          <w:rFonts w:cs="Arial"/>
          <w:sz w:val="20"/>
          <w:szCs w:val="20"/>
        </w:rPr>
        <w:t xml:space="preserve">50 </w:t>
      </w:r>
      <w:r w:rsidRPr="00266A60">
        <w:rPr>
          <w:rFonts w:cs="Arial"/>
          <w:sz w:val="20"/>
          <w:szCs w:val="20"/>
        </w:rPr>
        <w:t xml:space="preserve">000,- Kč (slovy: padesát tisíc korun českých)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5154B8">
      <w:pPr>
        <w:pStyle w:val="slovn2rove"/>
        <w:tabs>
          <w:tab w:val="clear" w:pos="567"/>
        </w:tabs>
        <w:spacing w:before="0"/>
        <w:ind w:left="567" w:hanging="567"/>
        <w:rPr>
          <w:rFonts w:cs="Arial"/>
          <w:sz w:val="20"/>
          <w:szCs w:val="20"/>
        </w:rPr>
      </w:pPr>
      <w:bookmarkStart w:id="17"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7"/>
    </w:p>
    <w:p w14:paraId="7F67FF4F" w14:textId="5DE13388"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5C7587">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5C7587">
        <w:rPr>
          <w:rFonts w:cs="Arial"/>
          <w:sz w:val="20"/>
          <w:szCs w:val="20"/>
        </w:rPr>
        <w:t>7.5</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1C3B5716" w14:textId="6F533908" w:rsidR="005154B8" w:rsidRPr="007109E6" w:rsidRDefault="005154B8" w:rsidP="007109E6">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65FBEC61" w14:textId="77777777" w:rsidR="009674B6" w:rsidRPr="007109E6" w:rsidRDefault="009674B6" w:rsidP="007109E6">
      <w:pPr>
        <w:pStyle w:val="slovn2rove"/>
        <w:keepNext w:val="0"/>
        <w:widowControl w:val="0"/>
        <w:numPr>
          <w:ilvl w:val="0"/>
          <w:numId w:val="0"/>
        </w:numPr>
        <w:rPr>
          <w:rFonts w:cs="Arial"/>
          <w:sz w:val="20"/>
          <w:szCs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794DA682"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w:t>
      </w:r>
      <w:r w:rsidR="003011C8">
        <w:rPr>
          <w:rFonts w:cs="Arial"/>
          <w:sz w:val="20"/>
          <w:szCs w:val="20"/>
        </w:rPr>
        <w:t>4</w:t>
      </w:r>
      <w:r w:rsidRPr="001F7EB7">
        <w:rPr>
          <w:rFonts w:cs="Arial"/>
          <w:sz w:val="20"/>
          <w:szCs w:val="20"/>
        </w:rPr>
        <w:t xml:space="preserve">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2C4C4AF1" w14:textId="77777777" w:rsidR="009674B6" w:rsidRPr="001F7EB7" w:rsidRDefault="009674B6" w:rsidP="007109E6">
      <w:pPr>
        <w:pStyle w:val="slovn2rove"/>
        <w:keepNext w:val="0"/>
        <w:widowControl w:val="0"/>
        <w:numPr>
          <w:ilvl w:val="0"/>
          <w:numId w:val="0"/>
        </w:numPr>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08962D0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w:t>
      </w:r>
      <w:r w:rsidR="0060240E">
        <w:rPr>
          <w:rFonts w:cs="Arial"/>
          <w:sz w:val="20"/>
          <w:szCs w:val="20"/>
        </w:rPr>
        <w:t xml:space="preserve">v jeho jednotlivých </w:t>
      </w:r>
      <w:r w:rsidR="009A4AB4">
        <w:rPr>
          <w:rFonts w:cs="Arial"/>
          <w:sz w:val="20"/>
          <w:szCs w:val="20"/>
        </w:rPr>
        <w:t>částech</w:t>
      </w:r>
      <w:r w:rsidRPr="001F7EB7">
        <w:rPr>
          <w:rFonts w:cs="Arial"/>
          <w:sz w:val="20"/>
          <w:szCs w:val="20"/>
        </w:rPr>
        <w:t>, ve vztahu k termín</w:t>
      </w:r>
      <w:r w:rsidR="0060240E">
        <w:rPr>
          <w:rFonts w:cs="Arial"/>
          <w:sz w:val="20"/>
          <w:szCs w:val="20"/>
        </w:rPr>
        <w:t>ům</w:t>
      </w:r>
      <w:r w:rsidRPr="001F7EB7">
        <w:rPr>
          <w:rFonts w:cs="Arial"/>
          <w:sz w:val="20"/>
          <w:szCs w:val="20"/>
        </w:rPr>
        <w:t xml:space="preserve"> </w:t>
      </w:r>
      <w:r w:rsidR="0060240E">
        <w:rPr>
          <w:rFonts w:cs="Arial"/>
          <w:sz w:val="20"/>
          <w:szCs w:val="20"/>
        </w:rPr>
        <w:t>uvedeným v čl. 2. odst. 2.2</w:t>
      </w:r>
      <w:r w:rsidRPr="001F7EB7">
        <w:rPr>
          <w:rFonts w:cs="Arial"/>
          <w:sz w:val="20"/>
          <w:szCs w:val="20"/>
        </w:rPr>
        <w:t xml:space="preserve">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0028F9B5" w:rsidR="002B1DB1"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3F003E44" w14:textId="77777777" w:rsidR="007109E6" w:rsidRPr="001F7EB7" w:rsidRDefault="007109E6" w:rsidP="007109E6">
      <w:pPr>
        <w:pStyle w:val="slovn2rove"/>
        <w:keepNext w:val="0"/>
        <w:widowControl w:val="0"/>
        <w:numPr>
          <w:ilvl w:val="0"/>
          <w:numId w:val="0"/>
        </w:numPr>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77777777" w:rsid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kupujícímu je: </w:t>
      </w:r>
      <w:r w:rsidR="00553C24" w:rsidRPr="00553C24">
        <w:rPr>
          <w:rFonts w:ascii="Arial" w:hAnsi="Arial" w:cs="Arial"/>
        </w:rPr>
        <w:t xml:space="preserve">Klínovecká 1197, 363 01 Ostrov </w:t>
      </w:r>
    </w:p>
    <w:p w14:paraId="156B1D13" w14:textId="682D301B" w:rsidR="002B1DB1" w:rsidRPr="00553C24"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60460E">
      <w:pPr>
        <w:pStyle w:val="StylZM"/>
        <w:numPr>
          <w:ilvl w:val="1"/>
          <w:numId w:val="8"/>
        </w:numPr>
        <w:spacing w:after="120"/>
        <w:ind w:left="567" w:hanging="567"/>
        <w:rPr>
          <w:rFonts w:ascii="Arial" w:hAnsi="Arial" w:cs="Arial"/>
        </w:rPr>
      </w:pPr>
      <w:r w:rsidRPr="001F7EB7">
        <w:rPr>
          <w:rFonts w:ascii="Arial" w:hAnsi="Arial" w:cs="Arial"/>
        </w:rPr>
        <w:lastRenderedPageBreak/>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60460E">
      <w:pPr>
        <w:pStyle w:val="Odstavecseseznamem"/>
        <w:numPr>
          <w:ilvl w:val="0"/>
          <w:numId w:val="9"/>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60460E">
      <w:pPr>
        <w:widowControl w:val="0"/>
        <w:numPr>
          <w:ilvl w:val="1"/>
          <w:numId w:val="7"/>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E77FC5">
      <w:pPr>
        <w:pStyle w:val="StylZM"/>
        <w:numPr>
          <w:ilvl w:val="0"/>
          <w:numId w:val="0"/>
        </w:numPr>
        <w:spacing w:after="120"/>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a 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017B3D3F" w14:textId="5D01F64C" w:rsidR="00A414D4" w:rsidRDefault="00FC1371" w:rsidP="006F1BD0">
      <w:pPr>
        <w:pStyle w:val="slovn2rove"/>
        <w:numPr>
          <w:ilvl w:val="0"/>
          <w:numId w:val="0"/>
        </w:numPr>
        <w:tabs>
          <w:tab w:val="clear" w:pos="567"/>
        </w:tabs>
        <w:spacing w:before="0"/>
        <w:ind w:left="567"/>
        <w:rPr>
          <w:rFonts w:cs="Arial"/>
          <w:sz w:val="20"/>
          <w:szCs w:val="20"/>
          <w:highlight w:val="lightGray"/>
        </w:rPr>
      </w:pPr>
      <w:bookmarkStart w:id="18" w:name="_Hlk145356522"/>
      <w:r w:rsidRPr="00FC1371">
        <w:rPr>
          <w:rFonts w:cs="Arial"/>
          <w:sz w:val="20"/>
          <w:szCs w:val="20"/>
          <w:highlight w:val="lightGray"/>
        </w:rPr>
        <w:t>……………</w:t>
      </w:r>
    </w:p>
    <w:p w14:paraId="15AA4472" w14:textId="77777777" w:rsidR="00FC1371" w:rsidRDefault="00FC1371" w:rsidP="00FC1371">
      <w:pPr>
        <w:pStyle w:val="slovn2rove"/>
        <w:numPr>
          <w:ilvl w:val="0"/>
          <w:numId w:val="0"/>
        </w:numPr>
        <w:tabs>
          <w:tab w:val="clear" w:pos="567"/>
        </w:tabs>
        <w:spacing w:before="0"/>
        <w:ind w:left="567"/>
        <w:rPr>
          <w:rFonts w:cs="Arial"/>
          <w:sz w:val="20"/>
          <w:szCs w:val="20"/>
          <w:highlight w:val="lightGray"/>
        </w:rPr>
      </w:pPr>
      <w:r w:rsidRPr="00FC1371">
        <w:rPr>
          <w:rFonts w:cs="Arial"/>
          <w:sz w:val="20"/>
          <w:szCs w:val="20"/>
          <w:highlight w:val="lightGray"/>
        </w:rPr>
        <w:t>……………</w:t>
      </w:r>
    </w:p>
    <w:bookmarkEnd w:id="18"/>
    <w:p w14:paraId="737D542D" w14:textId="707159CD"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6DD4C10E" w14:textId="254A9A4A" w:rsidR="000E44DF" w:rsidRPr="00553C24" w:rsidRDefault="000E44DF" w:rsidP="007A113B">
      <w:pPr>
        <w:pStyle w:val="StylZM"/>
        <w:numPr>
          <w:ilvl w:val="0"/>
          <w:numId w:val="0"/>
        </w:numPr>
        <w:spacing w:after="120"/>
        <w:ind w:left="567"/>
        <w:rPr>
          <w:rFonts w:ascii="Arial" w:hAnsi="Arial" w:cs="Arial"/>
          <w:highlight w:val="lightGray"/>
        </w:rPr>
      </w:pPr>
      <w:r w:rsidRPr="00553C24">
        <w:rPr>
          <w:rFonts w:ascii="Arial" w:hAnsi="Arial" w:cs="Arial"/>
          <w:highlight w:val="lightGray"/>
        </w:rPr>
        <w:t>……………</w:t>
      </w:r>
      <w:r w:rsidRPr="00553C24">
        <w:rPr>
          <w:rFonts w:ascii="Arial" w:hAnsi="Arial" w:cs="Arial"/>
          <w:i/>
          <w:highlight w:val="lightGray"/>
        </w:rPr>
        <w:t>doplnit jméno, telefon, e-mail</w:t>
      </w:r>
      <w:r w:rsidRPr="00553C24">
        <w:rPr>
          <w:rFonts w:ascii="Arial" w:hAnsi="Arial" w:cs="Arial"/>
          <w:highlight w:val="lightGray"/>
        </w:rPr>
        <w:t>……………………………..</w:t>
      </w:r>
    </w:p>
    <w:p w14:paraId="5B064120" w14:textId="673CDF2C" w:rsidR="000E44DF" w:rsidRPr="00553C24" w:rsidRDefault="000E44DF" w:rsidP="000E44DF">
      <w:pPr>
        <w:pStyle w:val="StylZM"/>
        <w:numPr>
          <w:ilvl w:val="0"/>
          <w:numId w:val="0"/>
        </w:numPr>
        <w:spacing w:after="120"/>
        <w:ind w:left="567"/>
        <w:rPr>
          <w:rFonts w:ascii="Arial" w:hAnsi="Arial" w:cs="Arial"/>
          <w:highlight w:val="lightGray"/>
        </w:rPr>
      </w:pPr>
      <w:r w:rsidRPr="00553C24">
        <w:rPr>
          <w:rFonts w:ascii="Arial" w:hAnsi="Arial" w:cs="Arial"/>
          <w:highlight w:val="lightGray"/>
        </w:rPr>
        <w:t>……………</w:t>
      </w:r>
      <w:r w:rsidRPr="00553C24">
        <w:rPr>
          <w:rFonts w:ascii="Arial" w:hAnsi="Arial" w:cs="Arial"/>
          <w:i/>
          <w:highlight w:val="lightGray"/>
        </w:rPr>
        <w:t>doplnit jméno, telefon, e-mail</w:t>
      </w:r>
      <w:r w:rsidRPr="00553C24">
        <w:rPr>
          <w:rFonts w:ascii="Arial" w:hAnsi="Arial" w:cs="Arial"/>
          <w:highlight w:val="lightGray"/>
        </w:rPr>
        <w:t>……………………………..</w:t>
      </w:r>
    </w:p>
    <w:p w14:paraId="062E6530" w14:textId="77777777" w:rsidR="00E77FC5" w:rsidRPr="007109E6" w:rsidRDefault="00E77FC5" w:rsidP="007109E6">
      <w:pPr>
        <w:pStyle w:val="slovn2rove"/>
        <w:keepNext w:val="0"/>
        <w:widowControl w:val="0"/>
        <w:numPr>
          <w:ilvl w:val="0"/>
          <w:numId w:val="0"/>
        </w:numPr>
        <w:rPr>
          <w:rFonts w:cs="Arial"/>
          <w:sz w:val="20"/>
          <w:szCs w:val="20"/>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lastRenderedPageBreak/>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2BBDBB7F" w:rsidR="00A329F0" w:rsidRPr="00A329F0" w:rsidRDefault="00A329F0" w:rsidP="00A329F0">
      <w:pPr>
        <w:pStyle w:val="slovn2rove"/>
        <w:keepNext w:val="0"/>
        <w:tabs>
          <w:tab w:val="clear" w:pos="567"/>
        </w:tabs>
        <w:spacing w:before="0"/>
        <w:ind w:left="567" w:hanging="567"/>
        <w:rPr>
          <w:rFonts w:cs="Arial"/>
          <w:sz w:val="20"/>
          <w:szCs w:val="20"/>
        </w:rPr>
      </w:pPr>
      <w:r w:rsidRPr="00A329F0">
        <w:rPr>
          <w:rFonts w:cs="Arial"/>
          <w:sz w:val="20"/>
          <w:szCs w:val="20"/>
        </w:rPr>
        <w:t>Smluvní strany jsou povinny uchovávat odpovídajícím způsobem veškerou dokumentaci související s realizací projektu včetně účetních dokladů do 31.12.203</w:t>
      </w:r>
      <w:r w:rsidR="009A4AB4">
        <w:rPr>
          <w:rFonts w:cs="Arial"/>
          <w:sz w:val="20"/>
          <w:szCs w:val="20"/>
        </w:rPr>
        <w:t>6</w:t>
      </w:r>
      <w:r w:rsidRPr="00A329F0">
        <w:rPr>
          <w:rFonts w:cs="Arial"/>
          <w:sz w:val="20"/>
          <w:szCs w:val="20"/>
        </w:rPr>
        <w:t xml:space="preserve">. </w:t>
      </w:r>
    </w:p>
    <w:p w14:paraId="2C7F0C0E" w14:textId="1F0AB850" w:rsidR="00A329F0" w:rsidRPr="00A329F0" w:rsidRDefault="00A329F0" w:rsidP="00A329F0">
      <w:pPr>
        <w:pStyle w:val="slovn2rove"/>
        <w:keepNext w:val="0"/>
        <w:tabs>
          <w:tab w:val="clear" w:pos="567"/>
        </w:tabs>
        <w:spacing w:before="0"/>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CB1D7A">
      <w:pPr>
        <w:pStyle w:val="slovn2rove"/>
        <w:tabs>
          <w:tab w:val="clear" w:pos="567"/>
        </w:tabs>
        <w:spacing w:before="0"/>
        <w:ind w:left="567" w:hanging="567"/>
        <w:rPr>
          <w:rFonts w:cs="Arial"/>
          <w:sz w:val="20"/>
          <w:szCs w:val="20"/>
        </w:rPr>
      </w:pPr>
      <w:r w:rsidRPr="001F7EB7">
        <w:rPr>
          <w:rFonts w:cs="Arial"/>
          <w:sz w:val="20"/>
          <w:szCs w:val="20"/>
        </w:rPr>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CB1D7A">
      <w:pPr>
        <w:pStyle w:val="slovn2rove"/>
        <w:numPr>
          <w:ilvl w:val="0"/>
          <w:numId w:val="0"/>
        </w:numPr>
        <w:tabs>
          <w:tab w:val="clear" w:pos="567"/>
        </w:tabs>
        <w:spacing w:before="0"/>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DB4522">
      <w:pPr>
        <w:pStyle w:val="StylZM"/>
        <w:numPr>
          <w:ilvl w:val="0"/>
          <w:numId w:val="0"/>
        </w:numPr>
        <w:spacing w:after="120"/>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759BD9B9" w:rsidR="007F09B5"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BF0E78">
        <w:rPr>
          <w:rFonts w:ascii="Arial" w:eastAsia="Calibri" w:hAnsi="Arial" w:cs="Arial"/>
          <w:snapToGrid w:val="0"/>
        </w:rPr>
        <w:t>Technická specifikace a cenová nabídka</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0EA4902C" w14:textId="65A013E7" w:rsidR="00793FEA" w:rsidRPr="00553C24" w:rsidRDefault="00793FEA" w:rsidP="00A34DD5">
      <w:pPr>
        <w:pStyle w:val="BodyText21"/>
        <w:widowControl/>
        <w:rPr>
          <w:rFonts w:ascii="Arial" w:hAnsi="Arial" w:cs="Arial"/>
          <w:strike/>
          <w:snapToGrid/>
          <w:sz w:val="20"/>
          <w:highlight w:val="lightGray"/>
        </w:rPr>
      </w:pPr>
      <w:r w:rsidRPr="00553C24">
        <w:rPr>
          <w:rFonts w:ascii="Arial" w:hAnsi="Arial" w:cs="Arial"/>
          <w:snapToGrid/>
          <w:sz w:val="20"/>
          <w:highlight w:val="lightGray"/>
        </w:rPr>
        <w:t>V ………………….. dne …….</w:t>
      </w:r>
      <w:r w:rsidRPr="00553C24">
        <w:rPr>
          <w:rFonts w:ascii="Arial" w:hAnsi="Arial" w:cs="Arial"/>
          <w:snapToGrid/>
          <w:sz w:val="20"/>
          <w:highlight w:val="lightGray"/>
        </w:rPr>
        <w:tab/>
      </w:r>
      <w:r w:rsidRPr="00553C24">
        <w:rPr>
          <w:rFonts w:ascii="Arial" w:hAnsi="Arial" w:cs="Arial"/>
          <w:snapToGrid/>
          <w:sz w:val="20"/>
          <w:highlight w:val="lightGray"/>
        </w:rPr>
        <w:tab/>
      </w:r>
      <w:r w:rsidRPr="00553C24">
        <w:rPr>
          <w:rFonts w:ascii="Arial" w:hAnsi="Arial" w:cs="Arial"/>
          <w:snapToGrid/>
          <w:sz w:val="20"/>
          <w:highlight w:val="lightGray"/>
        </w:rPr>
        <w:tab/>
      </w:r>
      <w:r w:rsidR="005C58AC">
        <w:rPr>
          <w:rFonts w:ascii="Arial" w:hAnsi="Arial" w:cs="Arial"/>
          <w:snapToGrid/>
          <w:sz w:val="20"/>
          <w:highlight w:val="lightGray"/>
        </w:rPr>
        <w:t xml:space="preserve">           </w:t>
      </w:r>
      <w:r w:rsidRPr="00553C24">
        <w:rPr>
          <w:rFonts w:ascii="Arial" w:hAnsi="Arial" w:cs="Arial"/>
          <w:snapToGrid/>
          <w:sz w:val="20"/>
          <w:highlight w:val="lightGray"/>
        </w:rPr>
        <w:t xml:space="preserve">V …………………….. dne …………. </w:t>
      </w:r>
    </w:p>
    <w:p w14:paraId="3D09C10E" w14:textId="77777777" w:rsidR="00793FEA" w:rsidRPr="001F7EB7" w:rsidRDefault="00793FEA" w:rsidP="00A34DD5">
      <w:pPr>
        <w:pStyle w:val="BodyText21"/>
        <w:widowControl/>
        <w:rPr>
          <w:rFonts w:ascii="Arial" w:hAnsi="Arial" w:cs="Arial"/>
          <w:snapToGrid/>
          <w:sz w:val="20"/>
        </w:rPr>
      </w:pPr>
    </w:p>
    <w:p w14:paraId="47A3FF5D" w14:textId="4BF313C8" w:rsidR="00A34DD5"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474AC363" w14:textId="1A367DBD" w:rsidR="005B5085" w:rsidRDefault="005B5085" w:rsidP="00A34DD5">
      <w:pPr>
        <w:pStyle w:val="BodyText21"/>
        <w:widowControl/>
        <w:rPr>
          <w:rFonts w:ascii="Arial" w:hAnsi="Arial" w:cs="Arial"/>
          <w:snapToGrid/>
          <w:sz w:val="20"/>
        </w:rPr>
      </w:pPr>
    </w:p>
    <w:p w14:paraId="37828E28" w14:textId="77777777" w:rsidR="005B5085" w:rsidRPr="001F7EB7" w:rsidRDefault="005B5085" w:rsidP="00A34DD5">
      <w:pPr>
        <w:pStyle w:val="BodyText21"/>
        <w:widowControl/>
        <w:rPr>
          <w:rFonts w:ascii="Arial" w:hAnsi="Arial" w:cs="Arial"/>
          <w:snapToGrid/>
          <w:sz w:val="20"/>
        </w:rPr>
      </w:pPr>
    </w:p>
    <w:p w14:paraId="15010E29" w14:textId="5561A82B" w:rsidR="00A34DD5" w:rsidRPr="001F7EB7" w:rsidRDefault="00A34DD5" w:rsidP="00A34DD5">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00553C24" w:rsidRPr="001F7EB7">
        <w:rPr>
          <w:rFonts w:ascii="Arial" w:hAnsi="Arial" w:cs="Arial"/>
        </w:rPr>
        <w:t xml:space="preserve">     </w:t>
      </w:r>
      <w:r w:rsidR="00553C24" w:rsidRPr="00553C24">
        <w:rPr>
          <w:rFonts w:ascii="Arial" w:hAnsi="Arial" w:cs="Arial"/>
          <w:highlight w:val="lightGray"/>
        </w:rPr>
        <w:t>…………………………</w:t>
      </w:r>
      <w:r w:rsidR="00553C24" w:rsidRPr="001F7EB7">
        <w:rPr>
          <w:rFonts w:ascii="Arial" w:hAnsi="Arial" w:cs="Arial"/>
        </w:rPr>
        <w:t xml:space="preserve">        </w:t>
      </w:r>
      <w:r w:rsidR="007B2126">
        <w:rPr>
          <w:rFonts w:ascii="Arial" w:hAnsi="Arial" w:cs="Arial"/>
          <w:sz w:val="20"/>
        </w:rPr>
        <w:t xml:space="preserve">            </w:t>
      </w:r>
      <w:r w:rsidRPr="001F7EB7">
        <w:rPr>
          <w:rFonts w:ascii="Arial" w:hAnsi="Arial" w:cs="Arial"/>
          <w:sz w:val="20"/>
        </w:rPr>
        <w:t xml:space="preserve">                                   </w:t>
      </w:r>
      <w:r w:rsidR="00553C24">
        <w:rPr>
          <w:rFonts w:ascii="Arial" w:hAnsi="Arial" w:cs="Arial"/>
          <w:sz w:val="20"/>
        </w:rPr>
        <w:t>Střední průmyslová škola Ostrov</w:t>
      </w:r>
      <w:r w:rsidR="00266A60">
        <w:rPr>
          <w:rFonts w:ascii="Arial" w:hAnsi="Arial" w:cs="Arial"/>
          <w:sz w:val="20"/>
        </w:rPr>
        <w:t>,</w:t>
      </w:r>
    </w:p>
    <w:p w14:paraId="38550812" w14:textId="79ABF84D" w:rsidR="00266A60" w:rsidRPr="001F7EB7" w:rsidRDefault="00A34DD5" w:rsidP="00266A60">
      <w:pPr>
        <w:pStyle w:val="BodyText21"/>
        <w:widowControl/>
        <w:rPr>
          <w:rFonts w:ascii="Arial" w:hAnsi="Arial" w:cs="Arial"/>
          <w:snapToGrid/>
          <w:sz w:val="20"/>
        </w:rPr>
      </w:pPr>
      <w:r w:rsidRPr="001F7EB7">
        <w:rPr>
          <w:rFonts w:ascii="Arial" w:hAnsi="Arial" w:cs="Arial"/>
        </w:rPr>
        <w:tab/>
      </w:r>
      <w:r w:rsidRPr="001F7EB7">
        <w:rPr>
          <w:rFonts w:ascii="Arial" w:hAnsi="Arial" w:cs="Arial"/>
        </w:rPr>
        <w:tab/>
      </w:r>
      <w:r w:rsidRPr="001F7EB7">
        <w:rPr>
          <w:rFonts w:ascii="Arial" w:hAnsi="Arial" w:cs="Arial"/>
        </w:rPr>
        <w:tab/>
      </w:r>
      <w:r w:rsidRPr="001F7EB7">
        <w:rPr>
          <w:rFonts w:ascii="Arial" w:hAnsi="Arial" w:cs="Arial"/>
        </w:rPr>
        <w:tab/>
      </w:r>
      <w:r w:rsidRPr="001F7EB7">
        <w:rPr>
          <w:rFonts w:ascii="Arial" w:hAnsi="Arial" w:cs="Arial"/>
        </w:rPr>
        <w:tab/>
        <w:t xml:space="preserve"> </w:t>
      </w:r>
      <w:r w:rsidR="00266A60">
        <w:rPr>
          <w:rFonts w:ascii="Arial" w:hAnsi="Arial" w:cs="Arial"/>
        </w:rPr>
        <w:t xml:space="preserve">                                 </w:t>
      </w:r>
      <w:r w:rsidR="00266A60">
        <w:rPr>
          <w:rFonts w:ascii="Arial" w:hAnsi="Arial" w:cs="Arial"/>
          <w:sz w:val="20"/>
        </w:rPr>
        <w:t xml:space="preserve"> příspěvková organizace</w:t>
      </w:r>
    </w:p>
    <w:sectPr w:rsidR="00266A60" w:rsidRPr="001F7EB7" w:rsidSect="009A4AB4">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05C63" w14:textId="77777777" w:rsidR="00D112C3" w:rsidRDefault="00D112C3" w:rsidP="00721933">
      <w:r>
        <w:separator/>
      </w:r>
    </w:p>
  </w:endnote>
  <w:endnote w:type="continuationSeparator" w:id="0">
    <w:p w14:paraId="2DAED082" w14:textId="77777777" w:rsidR="00D112C3" w:rsidRDefault="00D112C3" w:rsidP="0072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4797668"/>
      <w:docPartObj>
        <w:docPartGallery w:val="Page Numbers (Bottom of Page)"/>
        <w:docPartUnique/>
      </w:docPartObj>
    </w:sdtPr>
    <w:sdtEndPr/>
    <w:sdtContent>
      <w:p w14:paraId="03A25461" w14:textId="4EDD522C" w:rsidR="00721933" w:rsidRDefault="00A42A0C">
        <w:pPr>
          <w:pStyle w:val="Zpat"/>
          <w:jc w:val="center"/>
        </w:pPr>
        <w:r>
          <w:fldChar w:fldCharType="begin"/>
        </w:r>
        <w:r w:rsidR="00721933">
          <w:instrText>PAGE   \* MERGEFORMAT</w:instrText>
        </w:r>
        <w:r>
          <w:fldChar w:fldCharType="separate"/>
        </w:r>
        <w:r w:rsidR="00291F22">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95D3E" w14:textId="77777777" w:rsidR="00D112C3" w:rsidRDefault="00D112C3" w:rsidP="00721933">
      <w:r>
        <w:separator/>
      </w:r>
    </w:p>
  </w:footnote>
  <w:footnote w:type="continuationSeparator" w:id="0">
    <w:p w14:paraId="4653A39F" w14:textId="77777777" w:rsidR="00D112C3" w:rsidRDefault="00D112C3" w:rsidP="00721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C3A4" w14:textId="77777777" w:rsidR="000B135B" w:rsidRDefault="000B135B" w:rsidP="000B135B">
    <w:pPr>
      <w:pStyle w:val="Zpat"/>
    </w:pPr>
    <w:r>
      <w:rPr>
        <w:noProof/>
      </w:rPr>
      <w:drawing>
        <wp:inline distT="0" distB="0" distL="0" distR="0" wp14:anchorId="15204A57" wp14:editId="12D0A454">
          <wp:extent cx="5759450" cy="462280"/>
          <wp:effectExtent l="0" t="0" r="0" b="0"/>
          <wp:docPr id="5" name="Obrázek 5"/>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5759450" cy="462280"/>
                  </a:xfrm>
                  <a:prstGeom prst="rect">
                    <a:avLst/>
                  </a:prstGeom>
                </pic:spPr>
              </pic:pic>
            </a:graphicData>
          </a:graphic>
        </wp:inline>
      </w:drawing>
    </w:r>
  </w:p>
  <w:p w14:paraId="5ABE51B2" w14:textId="77777777" w:rsidR="000B135B" w:rsidRDefault="000B1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0D31D91"/>
    <w:multiLevelType w:val="hybridMultilevel"/>
    <w:tmpl w:val="E32EFB60"/>
    <w:lvl w:ilvl="0" w:tplc="3580D00A">
      <w:start w:val="1"/>
      <w:numFmt w:val="decimal"/>
      <w:lvlText w:val="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3B5DD5"/>
    <w:multiLevelType w:val="hybridMultilevel"/>
    <w:tmpl w:val="F1ECAA6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6F90EB9"/>
    <w:multiLevelType w:val="hybridMultilevel"/>
    <w:tmpl w:val="EA7E9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4034EDA"/>
    <w:multiLevelType w:val="hybridMultilevel"/>
    <w:tmpl w:val="B1D252E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201FF0"/>
    <w:multiLevelType w:val="hybridMultilevel"/>
    <w:tmpl w:val="EF10C7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8C0126"/>
    <w:multiLevelType w:val="hybridMultilevel"/>
    <w:tmpl w:val="79122608"/>
    <w:lvl w:ilvl="0" w:tplc="3580D00A">
      <w:start w:val="1"/>
      <w:numFmt w:val="decimal"/>
      <w:lvlText w:val="7.%1"/>
      <w:lvlJc w:val="left"/>
      <w:pPr>
        <w:tabs>
          <w:tab w:val="num" w:pos="624"/>
        </w:tabs>
        <w:ind w:left="624" w:hanging="624"/>
      </w:pPr>
      <w:rPr>
        <w:rFonts w:hint="default"/>
        <w:b w:val="0"/>
        <w:bCs w:val="0"/>
        <w:i w:val="0"/>
        <w:iCs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7"/>
  </w:num>
  <w:num w:numId="4">
    <w:abstractNumId w:val="9"/>
  </w:num>
  <w:num w:numId="5">
    <w:abstractNumId w:val="5"/>
  </w:num>
  <w:num w:numId="6">
    <w:abstractNumId w:val="12"/>
  </w:num>
  <w:num w:numId="7">
    <w:abstractNumId w:val="0"/>
  </w:num>
  <w:num w:numId="8">
    <w:abstractNumId w:val="15"/>
  </w:num>
  <w:num w:numId="9">
    <w:abstractNumId w:val="10"/>
  </w:num>
  <w:num w:numId="10">
    <w:abstractNumId w:val="11"/>
  </w:num>
  <w:num w:numId="11">
    <w:abstractNumId w:val="6"/>
  </w:num>
  <w:num w:numId="12">
    <w:abstractNumId w:val="6"/>
  </w:num>
  <w:num w:numId="13">
    <w:abstractNumId w:val="6"/>
  </w:num>
  <w:num w:numId="14">
    <w:abstractNumId w:val="6"/>
  </w:num>
  <w:num w:numId="15">
    <w:abstractNumId w:val="6"/>
  </w:num>
  <w:num w:numId="16">
    <w:abstractNumId w:val="1"/>
  </w:num>
  <w:num w:numId="17">
    <w:abstractNumId w:val="14"/>
  </w:num>
  <w:num w:numId="18">
    <w:abstractNumId w:val="6"/>
  </w:num>
  <w:num w:numId="19">
    <w:abstractNumId w:val="6"/>
  </w:num>
  <w:num w:numId="20">
    <w:abstractNumId w:val="6"/>
  </w:num>
  <w:num w:numId="21">
    <w:abstractNumId w:val="13"/>
  </w:num>
  <w:num w:numId="22">
    <w:abstractNumId w:val="2"/>
  </w:num>
  <w:num w:numId="23">
    <w:abstractNumId w:val="3"/>
  </w:num>
  <w:num w:numId="24">
    <w:abstractNumId w:val="4"/>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2028B"/>
    <w:rsid w:val="00022517"/>
    <w:rsid w:val="00037DEB"/>
    <w:rsid w:val="00040BC4"/>
    <w:rsid w:val="0006215B"/>
    <w:rsid w:val="00071BBC"/>
    <w:rsid w:val="00075703"/>
    <w:rsid w:val="000824A6"/>
    <w:rsid w:val="0009391F"/>
    <w:rsid w:val="000A5499"/>
    <w:rsid w:val="000B135B"/>
    <w:rsid w:val="000E44DF"/>
    <w:rsid w:val="000E580C"/>
    <w:rsid w:val="000E6199"/>
    <w:rsid w:val="00101274"/>
    <w:rsid w:val="00101F9E"/>
    <w:rsid w:val="00112DCA"/>
    <w:rsid w:val="00115CB6"/>
    <w:rsid w:val="0011730D"/>
    <w:rsid w:val="00126336"/>
    <w:rsid w:val="00127D8F"/>
    <w:rsid w:val="001302C4"/>
    <w:rsid w:val="0017028B"/>
    <w:rsid w:val="00175277"/>
    <w:rsid w:val="0018199F"/>
    <w:rsid w:val="00185BD0"/>
    <w:rsid w:val="0018702B"/>
    <w:rsid w:val="00192058"/>
    <w:rsid w:val="001A6DD5"/>
    <w:rsid w:val="001B79D2"/>
    <w:rsid w:val="001F7E78"/>
    <w:rsid w:val="001F7EB7"/>
    <w:rsid w:val="00202CA8"/>
    <w:rsid w:val="002159EB"/>
    <w:rsid w:val="00217461"/>
    <w:rsid w:val="002217DB"/>
    <w:rsid w:val="00222BB1"/>
    <w:rsid w:val="002263DF"/>
    <w:rsid w:val="0022758E"/>
    <w:rsid w:val="00266A60"/>
    <w:rsid w:val="002678C6"/>
    <w:rsid w:val="002734B4"/>
    <w:rsid w:val="00284F0A"/>
    <w:rsid w:val="00291F22"/>
    <w:rsid w:val="00295080"/>
    <w:rsid w:val="002B1DB1"/>
    <w:rsid w:val="002C3DA9"/>
    <w:rsid w:val="002C4468"/>
    <w:rsid w:val="002D5216"/>
    <w:rsid w:val="002E0A87"/>
    <w:rsid w:val="002E2CB6"/>
    <w:rsid w:val="002E61D9"/>
    <w:rsid w:val="002E7E40"/>
    <w:rsid w:val="003011C8"/>
    <w:rsid w:val="0030569F"/>
    <w:rsid w:val="00306663"/>
    <w:rsid w:val="003110E5"/>
    <w:rsid w:val="00314C80"/>
    <w:rsid w:val="003167FF"/>
    <w:rsid w:val="00316F4A"/>
    <w:rsid w:val="00326545"/>
    <w:rsid w:val="00332A39"/>
    <w:rsid w:val="00343FC5"/>
    <w:rsid w:val="003513DE"/>
    <w:rsid w:val="00354E9C"/>
    <w:rsid w:val="0036623A"/>
    <w:rsid w:val="0036743E"/>
    <w:rsid w:val="0037148C"/>
    <w:rsid w:val="00372320"/>
    <w:rsid w:val="0037527F"/>
    <w:rsid w:val="00381C7F"/>
    <w:rsid w:val="00384482"/>
    <w:rsid w:val="003B566A"/>
    <w:rsid w:val="003C0D30"/>
    <w:rsid w:val="003C442D"/>
    <w:rsid w:val="003C65C1"/>
    <w:rsid w:val="003C6DFF"/>
    <w:rsid w:val="003E3B8E"/>
    <w:rsid w:val="003E4A04"/>
    <w:rsid w:val="003F0178"/>
    <w:rsid w:val="00402806"/>
    <w:rsid w:val="00416F6C"/>
    <w:rsid w:val="00421F0A"/>
    <w:rsid w:val="0043039C"/>
    <w:rsid w:val="004364D6"/>
    <w:rsid w:val="00446BF1"/>
    <w:rsid w:val="00451F4A"/>
    <w:rsid w:val="00453DDE"/>
    <w:rsid w:val="00457EEC"/>
    <w:rsid w:val="00466E27"/>
    <w:rsid w:val="00491360"/>
    <w:rsid w:val="004B2EAB"/>
    <w:rsid w:val="004B3EBD"/>
    <w:rsid w:val="004C3A88"/>
    <w:rsid w:val="004C6B30"/>
    <w:rsid w:val="004D1F5B"/>
    <w:rsid w:val="005000B1"/>
    <w:rsid w:val="00502A21"/>
    <w:rsid w:val="005135A5"/>
    <w:rsid w:val="005154B8"/>
    <w:rsid w:val="0051641F"/>
    <w:rsid w:val="00552531"/>
    <w:rsid w:val="00553C24"/>
    <w:rsid w:val="0055694A"/>
    <w:rsid w:val="00584E89"/>
    <w:rsid w:val="00592967"/>
    <w:rsid w:val="005A2064"/>
    <w:rsid w:val="005B357F"/>
    <w:rsid w:val="005B5085"/>
    <w:rsid w:val="005B56CE"/>
    <w:rsid w:val="005C58AC"/>
    <w:rsid w:val="005C7240"/>
    <w:rsid w:val="005C7587"/>
    <w:rsid w:val="006007BC"/>
    <w:rsid w:val="0060240E"/>
    <w:rsid w:val="0060460E"/>
    <w:rsid w:val="00612EA7"/>
    <w:rsid w:val="006268C9"/>
    <w:rsid w:val="006305FD"/>
    <w:rsid w:val="00634A77"/>
    <w:rsid w:val="006358EE"/>
    <w:rsid w:val="006462E3"/>
    <w:rsid w:val="006520F4"/>
    <w:rsid w:val="006563D0"/>
    <w:rsid w:val="00662569"/>
    <w:rsid w:val="00664392"/>
    <w:rsid w:val="00664835"/>
    <w:rsid w:val="00667E34"/>
    <w:rsid w:val="00670054"/>
    <w:rsid w:val="006959E5"/>
    <w:rsid w:val="006A1A50"/>
    <w:rsid w:val="006A4E18"/>
    <w:rsid w:val="006B2E1F"/>
    <w:rsid w:val="006B4D98"/>
    <w:rsid w:val="006B5045"/>
    <w:rsid w:val="006C3FE7"/>
    <w:rsid w:val="006D1866"/>
    <w:rsid w:val="006E454F"/>
    <w:rsid w:val="006F1BD0"/>
    <w:rsid w:val="00700374"/>
    <w:rsid w:val="00700746"/>
    <w:rsid w:val="00702BAD"/>
    <w:rsid w:val="00703094"/>
    <w:rsid w:val="007109E6"/>
    <w:rsid w:val="00714E27"/>
    <w:rsid w:val="00721681"/>
    <w:rsid w:val="00721933"/>
    <w:rsid w:val="007258D7"/>
    <w:rsid w:val="00736CD8"/>
    <w:rsid w:val="00746390"/>
    <w:rsid w:val="00751E5E"/>
    <w:rsid w:val="00776011"/>
    <w:rsid w:val="00785B66"/>
    <w:rsid w:val="00793FEA"/>
    <w:rsid w:val="007A113B"/>
    <w:rsid w:val="007A37A0"/>
    <w:rsid w:val="007A3BAE"/>
    <w:rsid w:val="007A450E"/>
    <w:rsid w:val="007B2126"/>
    <w:rsid w:val="007C025C"/>
    <w:rsid w:val="007C3157"/>
    <w:rsid w:val="007C7693"/>
    <w:rsid w:val="007D25E7"/>
    <w:rsid w:val="007D5343"/>
    <w:rsid w:val="007E1A1B"/>
    <w:rsid w:val="007F09B5"/>
    <w:rsid w:val="008055EE"/>
    <w:rsid w:val="00811AE4"/>
    <w:rsid w:val="00815744"/>
    <w:rsid w:val="00824363"/>
    <w:rsid w:val="00830E26"/>
    <w:rsid w:val="00832BB4"/>
    <w:rsid w:val="00836DAF"/>
    <w:rsid w:val="00837E06"/>
    <w:rsid w:val="00842801"/>
    <w:rsid w:val="00844E71"/>
    <w:rsid w:val="00845DFF"/>
    <w:rsid w:val="0085085A"/>
    <w:rsid w:val="00856417"/>
    <w:rsid w:val="008650F9"/>
    <w:rsid w:val="008747A3"/>
    <w:rsid w:val="0087643D"/>
    <w:rsid w:val="00890C7C"/>
    <w:rsid w:val="008B41EF"/>
    <w:rsid w:val="008D4F84"/>
    <w:rsid w:val="008F22DA"/>
    <w:rsid w:val="009018F3"/>
    <w:rsid w:val="0090729A"/>
    <w:rsid w:val="0091390E"/>
    <w:rsid w:val="00914A04"/>
    <w:rsid w:val="00926E31"/>
    <w:rsid w:val="00936810"/>
    <w:rsid w:val="009402F0"/>
    <w:rsid w:val="009545A1"/>
    <w:rsid w:val="00963C7B"/>
    <w:rsid w:val="00963FB5"/>
    <w:rsid w:val="0096625D"/>
    <w:rsid w:val="009674B6"/>
    <w:rsid w:val="00970A1E"/>
    <w:rsid w:val="009764B9"/>
    <w:rsid w:val="00986F69"/>
    <w:rsid w:val="0099145F"/>
    <w:rsid w:val="009A11D7"/>
    <w:rsid w:val="009A4AB4"/>
    <w:rsid w:val="009B0AB1"/>
    <w:rsid w:val="009B2BC3"/>
    <w:rsid w:val="009B795F"/>
    <w:rsid w:val="009C5E72"/>
    <w:rsid w:val="009D04D9"/>
    <w:rsid w:val="009D5FDB"/>
    <w:rsid w:val="009E637D"/>
    <w:rsid w:val="009E6FC8"/>
    <w:rsid w:val="009F159C"/>
    <w:rsid w:val="009F5B7B"/>
    <w:rsid w:val="00A128DA"/>
    <w:rsid w:val="00A329F0"/>
    <w:rsid w:val="00A34DD5"/>
    <w:rsid w:val="00A414D4"/>
    <w:rsid w:val="00A42A0C"/>
    <w:rsid w:val="00A54D28"/>
    <w:rsid w:val="00A55C2C"/>
    <w:rsid w:val="00A72EA4"/>
    <w:rsid w:val="00A7706C"/>
    <w:rsid w:val="00AB1AAF"/>
    <w:rsid w:val="00AC4823"/>
    <w:rsid w:val="00AC4CE4"/>
    <w:rsid w:val="00AD58AE"/>
    <w:rsid w:val="00AE7187"/>
    <w:rsid w:val="00AF2A4E"/>
    <w:rsid w:val="00AF53A1"/>
    <w:rsid w:val="00AF6142"/>
    <w:rsid w:val="00B133E3"/>
    <w:rsid w:val="00B17020"/>
    <w:rsid w:val="00B259E8"/>
    <w:rsid w:val="00B3053D"/>
    <w:rsid w:val="00B36714"/>
    <w:rsid w:val="00B44B0D"/>
    <w:rsid w:val="00B4741B"/>
    <w:rsid w:val="00B50406"/>
    <w:rsid w:val="00B557C2"/>
    <w:rsid w:val="00B66002"/>
    <w:rsid w:val="00B771E4"/>
    <w:rsid w:val="00B81FA8"/>
    <w:rsid w:val="00B84355"/>
    <w:rsid w:val="00B86D63"/>
    <w:rsid w:val="00B9612B"/>
    <w:rsid w:val="00B97EAC"/>
    <w:rsid w:val="00BA44F4"/>
    <w:rsid w:val="00BC578C"/>
    <w:rsid w:val="00BD4AD8"/>
    <w:rsid w:val="00BF0E78"/>
    <w:rsid w:val="00C03AE9"/>
    <w:rsid w:val="00C07166"/>
    <w:rsid w:val="00C1129A"/>
    <w:rsid w:val="00C135CB"/>
    <w:rsid w:val="00C16BA0"/>
    <w:rsid w:val="00C23B87"/>
    <w:rsid w:val="00C36DA2"/>
    <w:rsid w:val="00C424D2"/>
    <w:rsid w:val="00C46E7E"/>
    <w:rsid w:val="00C536FB"/>
    <w:rsid w:val="00C72B06"/>
    <w:rsid w:val="00C8021C"/>
    <w:rsid w:val="00C80D20"/>
    <w:rsid w:val="00C94E21"/>
    <w:rsid w:val="00C974F5"/>
    <w:rsid w:val="00CA32FD"/>
    <w:rsid w:val="00CA3509"/>
    <w:rsid w:val="00CB1D7A"/>
    <w:rsid w:val="00CB2EAA"/>
    <w:rsid w:val="00CC1B92"/>
    <w:rsid w:val="00CC3097"/>
    <w:rsid w:val="00CC6446"/>
    <w:rsid w:val="00CC78CB"/>
    <w:rsid w:val="00CD4017"/>
    <w:rsid w:val="00CD6311"/>
    <w:rsid w:val="00CE4B1B"/>
    <w:rsid w:val="00CE6283"/>
    <w:rsid w:val="00D112C3"/>
    <w:rsid w:val="00D16588"/>
    <w:rsid w:val="00D2483A"/>
    <w:rsid w:val="00D2556D"/>
    <w:rsid w:val="00D30DB2"/>
    <w:rsid w:val="00D33B84"/>
    <w:rsid w:val="00D342C3"/>
    <w:rsid w:val="00D45DC5"/>
    <w:rsid w:val="00D46D23"/>
    <w:rsid w:val="00D57D43"/>
    <w:rsid w:val="00D67A6F"/>
    <w:rsid w:val="00D73BF1"/>
    <w:rsid w:val="00D75396"/>
    <w:rsid w:val="00D8419D"/>
    <w:rsid w:val="00D878F8"/>
    <w:rsid w:val="00DB4522"/>
    <w:rsid w:val="00DD48D8"/>
    <w:rsid w:val="00DE573B"/>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A0419"/>
    <w:rsid w:val="00EA1E1D"/>
    <w:rsid w:val="00ED023F"/>
    <w:rsid w:val="00ED0FA3"/>
    <w:rsid w:val="00EF395F"/>
    <w:rsid w:val="00EF3F00"/>
    <w:rsid w:val="00F07A25"/>
    <w:rsid w:val="00F27321"/>
    <w:rsid w:val="00F27718"/>
    <w:rsid w:val="00F31AD2"/>
    <w:rsid w:val="00F465C7"/>
    <w:rsid w:val="00F46B5C"/>
    <w:rsid w:val="00F50E30"/>
    <w:rsid w:val="00F54767"/>
    <w:rsid w:val="00F70416"/>
    <w:rsid w:val="00F912A7"/>
    <w:rsid w:val="00F92B3B"/>
    <w:rsid w:val="00F93882"/>
    <w:rsid w:val="00F957BB"/>
    <w:rsid w:val="00FA42AE"/>
    <w:rsid w:val="00FC1371"/>
    <w:rsid w:val="00FC49D9"/>
    <w:rsid w:val="00FC6F21"/>
    <w:rsid w:val="00FC7ADE"/>
    <w:rsid w:val="00FD6AF5"/>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301EA622-EAE4-4FC7-8C2B-8B07E3F7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764B9"/>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uiPriority w:val="99"/>
    <w:rsid w:val="006462E3"/>
    <w:rPr>
      <w:color w:val="0000FF"/>
      <w:u w:val="single"/>
    </w:rPr>
  </w:style>
  <w:style w:type="paragraph" w:styleId="Normlnweb">
    <w:name w:val="Normal (Web)"/>
    <w:basedOn w:val="Normln"/>
    <w:uiPriority w:val="99"/>
    <w:semiHidden/>
    <w:unhideWhenUsed/>
    <w:rsid w:val="001870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3541">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681733398">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859C-AE0F-4B99-9BAD-C4E601EB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4090</Words>
  <Characters>24131</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Drobilová Monika</cp:lastModifiedBy>
  <cp:revision>14</cp:revision>
  <cp:lastPrinted>2025-05-20T11:12:00Z</cp:lastPrinted>
  <dcterms:created xsi:type="dcterms:W3CDTF">2025-05-19T13:24:00Z</dcterms:created>
  <dcterms:modified xsi:type="dcterms:W3CDTF">2025-05-22T07:07:00Z</dcterms:modified>
</cp:coreProperties>
</file>