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B8323" w14:textId="77777777" w:rsidR="004F0931" w:rsidRDefault="004F0931" w:rsidP="001A6DD5">
      <w:pPr>
        <w:jc w:val="center"/>
        <w:rPr>
          <w:rFonts w:ascii="Arial" w:hAnsi="Arial" w:cs="Arial"/>
          <w:b/>
          <w:sz w:val="32"/>
          <w:szCs w:val="32"/>
        </w:rPr>
      </w:pPr>
    </w:p>
    <w:p w14:paraId="2C082399" w14:textId="7AF627A3" w:rsidR="001A6DD5" w:rsidRPr="00B35FDE" w:rsidRDefault="001A6DD5" w:rsidP="001A6DD5">
      <w:pPr>
        <w:jc w:val="center"/>
        <w:rPr>
          <w:rFonts w:ascii="Arial" w:hAnsi="Arial" w:cs="Arial"/>
          <w:b/>
          <w:sz w:val="32"/>
          <w:szCs w:val="32"/>
        </w:rPr>
      </w:pPr>
      <w:r w:rsidRPr="00B35FDE">
        <w:rPr>
          <w:rFonts w:ascii="Arial" w:hAnsi="Arial" w:cs="Arial"/>
          <w:b/>
          <w:sz w:val="32"/>
          <w:szCs w:val="32"/>
        </w:rPr>
        <w:t>KUPNÍ SMLOUVA</w:t>
      </w:r>
    </w:p>
    <w:p w14:paraId="4F4A6A1D" w14:textId="77777777" w:rsidR="001A6DD5" w:rsidRPr="00B35FDE" w:rsidRDefault="001A6DD5" w:rsidP="001A6DD5">
      <w:pPr>
        <w:rPr>
          <w:rStyle w:val="Siln"/>
          <w:rFonts w:ascii="Arial" w:hAnsi="Arial" w:cs="Arial"/>
          <w:sz w:val="24"/>
          <w:szCs w:val="24"/>
        </w:rPr>
      </w:pPr>
    </w:p>
    <w:p w14:paraId="74D5C9F3" w14:textId="77777777" w:rsidR="001A6DD5" w:rsidRPr="00B35FDE" w:rsidRDefault="001A6DD5" w:rsidP="001A6DD5">
      <w:pPr>
        <w:rPr>
          <w:rStyle w:val="Siln"/>
          <w:rFonts w:ascii="Arial" w:hAnsi="Arial" w:cs="Arial"/>
          <w:b w:val="0"/>
        </w:rPr>
      </w:pPr>
      <w:r w:rsidRPr="00B35FDE">
        <w:rPr>
          <w:rStyle w:val="Siln"/>
          <w:rFonts w:ascii="Arial" w:hAnsi="Arial" w:cs="Arial"/>
        </w:rPr>
        <w:t>Dnešního dne, měsíce a roku</w:t>
      </w:r>
    </w:p>
    <w:p w14:paraId="48B1734D" w14:textId="360CE88B" w:rsidR="00F97B1E" w:rsidRPr="00B35FDE" w:rsidRDefault="0035433A" w:rsidP="00F97B1E">
      <w:pPr>
        <w:pStyle w:val="Nadpis1"/>
        <w:rPr>
          <w:rFonts w:ascii="Arial" w:hAnsi="Arial" w:cs="Arial"/>
          <w:b/>
          <w:i/>
          <w:iCs/>
          <w:color w:val="auto"/>
          <w:sz w:val="22"/>
          <w:szCs w:val="22"/>
        </w:rPr>
      </w:pPr>
      <w:r w:rsidRPr="0035433A">
        <w:rPr>
          <w:rFonts w:ascii="Arial" w:hAnsi="Arial" w:cs="Arial"/>
          <w:b/>
          <w:i/>
          <w:iCs/>
          <w:color w:val="auto"/>
          <w:sz w:val="22"/>
          <w:szCs w:val="22"/>
        </w:rPr>
        <w:t>Pedagogicko-psychologická poradna Karlovy Vary, příspěvková organizace</w:t>
      </w:r>
    </w:p>
    <w:p w14:paraId="5AA12CE9" w14:textId="56DA4922" w:rsidR="00F97B1E" w:rsidRPr="00B35FDE" w:rsidRDefault="002506ED" w:rsidP="00F97B1E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se sídlem: 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="0035433A" w:rsidRPr="0035433A">
        <w:rPr>
          <w:rFonts w:ascii="Arial" w:hAnsi="Arial" w:cs="Arial"/>
        </w:rPr>
        <w:t>Lidická 590/38</w:t>
      </w:r>
      <w:r w:rsidR="00F97B1E" w:rsidRPr="00B35FDE">
        <w:rPr>
          <w:rFonts w:ascii="Arial" w:hAnsi="Arial" w:cs="Arial"/>
        </w:rPr>
        <w:t>, 360 0</w:t>
      </w:r>
      <w:r w:rsidR="0035433A">
        <w:rPr>
          <w:rFonts w:ascii="Arial" w:hAnsi="Arial" w:cs="Arial"/>
        </w:rPr>
        <w:t>1</w:t>
      </w:r>
      <w:r w:rsidR="00F97B1E" w:rsidRPr="00B35FDE">
        <w:rPr>
          <w:rFonts w:ascii="Arial" w:hAnsi="Arial" w:cs="Arial"/>
        </w:rPr>
        <w:t xml:space="preserve"> Karlovy Vary</w:t>
      </w:r>
      <w:r w:rsidR="0035433A">
        <w:rPr>
          <w:rFonts w:ascii="Arial" w:hAnsi="Arial" w:cs="Arial"/>
        </w:rPr>
        <w:t xml:space="preserve"> - Drahovice</w:t>
      </w:r>
    </w:p>
    <w:p w14:paraId="0BDE4F21" w14:textId="31E22A8F" w:rsidR="00F97B1E" w:rsidRPr="00B35FDE" w:rsidRDefault="00F97B1E" w:rsidP="00F97B1E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IČO: 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="0035433A" w:rsidRPr="0035433A">
        <w:rPr>
          <w:rFonts w:ascii="Arial" w:hAnsi="Arial" w:cs="Arial"/>
        </w:rPr>
        <w:t>49753843</w:t>
      </w:r>
    </w:p>
    <w:p w14:paraId="6A8E576A" w14:textId="6DCB012D" w:rsidR="00F97B1E" w:rsidRPr="00B35FDE" w:rsidRDefault="00F97B1E" w:rsidP="006D605B">
      <w:pPr>
        <w:ind w:left="2127" w:hanging="2127"/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bankovní spojení: </w:t>
      </w:r>
      <w:r w:rsidRPr="00B35FDE">
        <w:rPr>
          <w:rFonts w:ascii="Arial" w:hAnsi="Arial" w:cs="Arial"/>
        </w:rPr>
        <w:tab/>
      </w:r>
      <w:r w:rsidR="0035433A" w:rsidRPr="0035433A">
        <w:rPr>
          <w:rFonts w:ascii="Arial" w:hAnsi="Arial" w:cs="Arial"/>
        </w:rPr>
        <w:t>ČSOB</w:t>
      </w:r>
    </w:p>
    <w:p w14:paraId="71BC60B6" w14:textId="361AD614" w:rsidR="006D605B" w:rsidRPr="00B35FDE" w:rsidRDefault="006D605B" w:rsidP="006D605B">
      <w:pPr>
        <w:ind w:left="2127" w:hanging="2127"/>
        <w:rPr>
          <w:rFonts w:ascii="Arial" w:hAnsi="Arial" w:cs="Arial"/>
        </w:rPr>
      </w:pPr>
      <w:r w:rsidRPr="00B35FDE">
        <w:rPr>
          <w:rFonts w:ascii="Arial" w:hAnsi="Arial" w:cs="Arial"/>
        </w:rPr>
        <w:t>číslo účtu:</w:t>
      </w:r>
      <w:r w:rsidRPr="00B35FDE">
        <w:rPr>
          <w:rFonts w:ascii="Arial" w:hAnsi="Arial" w:cs="Arial"/>
        </w:rPr>
        <w:tab/>
      </w:r>
      <w:r w:rsidR="0080308B" w:rsidRPr="0080308B">
        <w:rPr>
          <w:rFonts w:ascii="Arial" w:hAnsi="Arial" w:cs="Arial"/>
        </w:rPr>
        <w:t>106168602/0300</w:t>
      </w:r>
    </w:p>
    <w:p w14:paraId="62D712D6" w14:textId="4211B6C1" w:rsidR="00F97B1E" w:rsidRPr="00B35FDE" w:rsidRDefault="00F97B1E" w:rsidP="00F97B1E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zastoupený:  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="0080308B">
        <w:rPr>
          <w:rFonts w:ascii="Arial" w:hAnsi="Arial" w:cs="Arial"/>
        </w:rPr>
        <w:t>Mgr. et Mgr. Zdeňkou Vašíčkovou, ředitelkou</w:t>
      </w:r>
    </w:p>
    <w:p w14:paraId="0BCD8F20" w14:textId="6397078B" w:rsidR="00193AC6" w:rsidRPr="00B35FDE" w:rsidRDefault="0035433A" w:rsidP="00F97B1E">
      <w:pPr>
        <w:rPr>
          <w:rFonts w:ascii="Arial" w:hAnsi="Arial" w:cs="Arial"/>
        </w:rPr>
      </w:pPr>
      <w:r w:rsidRPr="0035433A">
        <w:rPr>
          <w:rFonts w:ascii="Arial" w:hAnsi="Arial" w:cs="Arial"/>
        </w:rPr>
        <w:t>zapsané v rejstříku škol a školských zařízení pod rezortním identifikátorem (RED - IZO): 600033171</w:t>
      </w:r>
    </w:p>
    <w:p w14:paraId="6FFA8B28" w14:textId="77777777" w:rsidR="00F97B1E" w:rsidRPr="00B35FDE" w:rsidRDefault="00F97B1E" w:rsidP="00F97B1E">
      <w:pPr>
        <w:rPr>
          <w:rFonts w:ascii="Arial" w:hAnsi="Arial" w:cs="Arial"/>
        </w:rPr>
      </w:pPr>
    </w:p>
    <w:p w14:paraId="79B9818D" w14:textId="77777777" w:rsidR="00F97B1E" w:rsidRPr="00B35FDE" w:rsidRDefault="00F97B1E" w:rsidP="00F97B1E">
      <w:pPr>
        <w:rPr>
          <w:rFonts w:ascii="Arial" w:hAnsi="Arial" w:cs="Arial"/>
          <w:i/>
        </w:rPr>
      </w:pPr>
      <w:r w:rsidRPr="00B35FDE">
        <w:rPr>
          <w:rFonts w:ascii="Arial" w:hAnsi="Arial" w:cs="Arial"/>
          <w:i/>
        </w:rPr>
        <w:t>na straně jedné jako kupující (dále jen „kupující“)</w:t>
      </w:r>
    </w:p>
    <w:p w14:paraId="5CAC0086" w14:textId="77777777" w:rsidR="001A6DD5" w:rsidRPr="00B35FDE" w:rsidRDefault="001A6DD5" w:rsidP="001A6DD5">
      <w:pPr>
        <w:pStyle w:val="rozene"/>
        <w:rPr>
          <w:rFonts w:cs="Arial"/>
          <w:b w:val="0"/>
          <w:sz w:val="20"/>
        </w:rPr>
      </w:pPr>
    </w:p>
    <w:p w14:paraId="4D9CE9B9" w14:textId="77777777" w:rsidR="001A6DD5" w:rsidRPr="00B35FDE" w:rsidRDefault="001A6DD5" w:rsidP="001A6DD5">
      <w:pPr>
        <w:pStyle w:val="rozene"/>
        <w:rPr>
          <w:rFonts w:cs="Arial"/>
          <w:b w:val="0"/>
          <w:sz w:val="20"/>
        </w:rPr>
      </w:pPr>
      <w:r w:rsidRPr="00B35FDE">
        <w:rPr>
          <w:rFonts w:cs="Arial"/>
          <w:b w:val="0"/>
          <w:sz w:val="20"/>
        </w:rPr>
        <w:t>a</w:t>
      </w:r>
    </w:p>
    <w:p w14:paraId="17BF3E45" w14:textId="77777777" w:rsidR="001A6DD5" w:rsidRPr="00B35FDE" w:rsidRDefault="001A6DD5" w:rsidP="001A6DD5">
      <w:pPr>
        <w:pStyle w:val="rozene"/>
        <w:rPr>
          <w:rFonts w:cs="Arial"/>
          <w:b w:val="0"/>
          <w:sz w:val="24"/>
          <w:szCs w:val="24"/>
        </w:rPr>
      </w:pPr>
    </w:p>
    <w:p w14:paraId="1EC48B4D" w14:textId="36D75DC3" w:rsidR="001A6DD5" w:rsidRPr="00B35FDE" w:rsidRDefault="001A6DD5" w:rsidP="001A6DD5">
      <w:pPr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B35FDE">
        <w:rPr>
          <w:rFonts w:ascii="Arial" w:hAnsi="Arial" w:cs="Arial"/>
          <w:b/>
          <w:i/>
          <w:sz w:val="22"/>
          <w:szCs w:val="22"/>
          <w:shd w:val="clear" w:color="auto" w:fill="FFF2CC" w:themeFill="accent4" w:themeFillTint="33"/>
        </w:rPr>
        <w:t>…………………………………</w:t>
      </w:r>
      <w:r w:rsidR="000B0099">
        <w:rPr>
          <w:rFonts w:ascii="Arial" w:hAnsi="Arial" w:cs="Arial"/>
          <w:b/>
          <w:i/>
          <w:sz w:val="22"/>
          <w:szCs w:val="22"/>
          <w:shd w:val="clear" w:color="auto" w:fill="FFF2CC" w:themeFill="accent4" w:themeFillTint="33"/>
        </w:rPr>
        <w:t>……………………...</w:t>
      </w:r>
    </w:p>
    <w:p w14:paraId="7520BF38" w14:textId="77777777" w:rsidR="001A6DD5" w:rsidRPr="00B35FDE" w:rsidRDefault="001A6DD5" w:rsidP="001A6DD5">
      <w:pPr>
        <w:rPr>
          <w:rFonts w:ascii="Arial" w:hAnsi="Arial" w:cs="Arial"/>
        </w:rPr>
      </w:pPr>
      <w:r w:rsidRPr="00B35FDE">
        <w:rPr>
          <w:rFonts w:ascii="Arial" w:hAnsi="Arial" w:cs="Arial"/>
        </w:rPr>
        <w:t>se sídlem:</w:t>
      </w:r>
      <w:r w:rsidR="004E4CEA" w:rsidRPr="00B35FDE">
        <w:rPr>
          <w:rFonts w:ascii="Arial" w:hAnsi="Arial" w:cs="Arial"/>
        </w:rPr>
        <w:tab/>
      </w:r>
      <w:r w:rsidR="004E4CEA" w:rsidRPr="00B35FDE">
        <w:rPr>
          <w:rFonts w:ascii="Arial" w:hAnsi="Arial" w:cs="Arial"/>
        </w:rPr>
        <w:tab/>
      </w:r>
      <w:r w:rsidR="001F7E78" w:rsidRPr="00B35FDE">
        <w:rPr>
          <w:rFonts w:ascii="Arial" w:hAnsi="Arial" w:cs="Arial"/>
          <w:shd w:val="clear" w:color="auto" w:fill="FFF2CC" w:themeFill="accent4" w:themeFillTint="33"/>
        </w:rPr>
        <w:t>………………………………</w:t>
      </w:r>
      <w:r w:rsidR="004B19E4" w:rsidRPr="00B35FDE">
        <w:rPr>
          <w:rFonts w:ascii="Arial" w:hAnsi="Arial" w:cs="Arial"/>
          <w:shd w:val="clear" w:color="auto" w:fill="FFF2CC" w:themeFill="accent4" w:themeFillTint="33"/>
        </w:rPr>
        <w:t>….</w:t>
      </w:r>
    </w:p>
    <w:p w14:paraId="0454B4AB" w14:textId="77777777" w:rsidR="001A6DD5" w:rsidRPr="00B35FDE" w:rsidRDefault="001A6DD5" w:rsidP="001A6DD5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IČO: </w:t>
      </w:r>
      <w:r w:rsidR="004E4CEA" w:rsidRPr="00B35FDE">
        <w:rPr>
          <w:rFonts w:ascii="Arial" w:hAnsi="Arial" w:cs="Arial"/>
        </w:rPr>
        <w:tab/>
      </w:r>
      <w:r w:rsidR="004E4CEA" w:rsidRPr="00B35FDE">
        <w:rPr>
          <w:rFonts w:ascii="Arial" w:hAnsi="Arial" w:cs="Arial"/>
        </w:rPr>
        <w:tab/>
      </w:r>
      <w:r w:rsidR="004E4CEA" w:rsidRPr="00B35FDE">
        <w:rPr>
          <w:rFonts w:ascii="Arial" w:hAnsi="Arial" w:cs="Arial"/>
        </w:rPr>
        <w:tab/>
      </w:r>
      <w:r w:rsidR="001F7E78" w:rsidRPr="00B35FDE">
        <w:rPr>
          <w:rFonts w:ascii="Arial" w:hAnsi="Arial" w:cs="Arial"/>
          <w:shd w:val="clear" w:color="auto" w:fill="FFF2CC" w:themeFill="accent4" w:themeFillTint="33"/>
        </w:rPr>
        <w:t>………………………</w:t>
      </w:r>
      <w:r w:rsidR="004B19E4" w:rsidRPr="00B35FDE">
        <w:rPr>
          <w:rFonts w:ascii="Arial" w:hAnsi="Arial" w:cs="Arial"/>
          <w:shd w:val="clear" w:color="auto" w:fill="FFF2CC" w:themeFill="accent4" w:themeFillTint="33"/>
        </w:rPr>
        <w:t>………….</w:t>
      </w:r>
    </w:p>
    <w:p w14:paraId="40A3B832" w14:textId="77777777" w:rsidR="00CD1E27" w:rsidRPr="00B35FDE" w:rsidRDefault="00CD1E27" w:rsidP="00CD1E27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DIČ: 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………………………………….</w:t>
      </w:r>
    </w:p>
    <w:p w14:paraId="63DE3938" w14:textId="77777777" w:rsidR="00CD1E27" w:rsidRPr="00B35FDE" w:rsidRDefault="00CD1E27" w:rsidP="00CD1E27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bankovní spojení: 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………………………………….</w:t>
      </w:r>
    </w:p>
    <w:p w14:paraId="5F45F820" w14:textId="77777777" w:rsidR="00CD1E27" w:rsidRPr="00B35FDE" w:rsidRDefault="00CD1E27" w:rsidP="00CD1E27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číslo účtu: 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  <w:color w:val="424242"/>
          <w:shd w:val="clear" w:color="auto" w:fill="FFF2CC" w:themeFill="accent4" w:themeFillTint="33"/>
        </w:rPr>
        <w:t>………………………………….</w:t>
      </w:r>
    </w:p>
    <w:p w14:paraId="1A4CDB37" w14:textId="77777777" w:rsidR="001A6DD5" w:rsidRPr="00B35FDE" w:rsidRDefault="00CD1E27" w:rsidP="001A6DD5">
      <w:pPr>
        <w:rPr>
          <w:rFonts w:ascii="Arial" w:hAnsi="Arial" w:cs="Arial"/>
          <w:color w:val="000000"/>
        </w:rPr>
      </w:pPr>
      <w:r w:rsidRPr="00B35FDE">
        <w:rPr>
          <w:rFonts w:ascii="Arial" w:hAnsi="Arial" w:cs="Arial"/>
        </w:rPr>
        <w:t>z</w:t>
      </w:r>
      <w:r w:rsidR="001A6DD5" w:rsidRPr="00B35FDE">
        <w:rPr>
          <w:rFonts w:ascii="Arial" w:hAnsi="Arial" w:cs="Arial"/>
        </w:rPr>
        <w:t xml:space="preserve">astoupený: </w:t>
      </w:r>
      <w:r w:rsidR="004E4CEA" w:rsidRPr="00B35FDE">
        <w:rPr>
          <w:rFonts w:ascii="Arial" w:hAnsi="Arial" w:cs="Arial"/>
        </w:rPr>
        <w:tab/>
      </w:r>
      <w:r w:rsidR="004E4CEA" w:rsidRPr="00B35FDE">
        <w:rPr>
          <w:rFonts w:ascii="Arial" w:hAnsi="Arial" w:cs="Arial"/>
        </w:rPr>
        <w:tab/>
      </w:r>
      <w:r w:rsidR="001F7E78" w:rsidRPr="00B35FDE">
        <w:rPr>
          <w:rFonts w:ascii="Arial" w:hAnsi="Arial" w:cs="Arial"/>
          <w:color w:val="000000"/>
          <w:shd w:val="clear" w:color="auto" w:fill="FFF2CC" w:themeFill="accent4" w:themeFillTint="33"/>
        </w:rPr>
        <w:t>………………………………….</w:t>
      </w:r>
    </w:p>
    <w:p w14:paraId="11827C90" w14:textId="77777777" w:rsidR="004E4CEA" w:rsidRPr="00B35FDE" w:rsidRDefault="004E4CEA" w:rsidP="004E4CEA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zapsaný v obchodním rejstříku vedeném Krajským soudem v 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……………..</w:t>
      </w:r>
      <w:r w:rsidRPr="00B35FDE">
        <w:rPr>
          <w:rFonts w:ascii="Arial" w:hAnsi="Arial" w:cs="Arial"/>
        </w:rPr>
        <w:t xml:space="preserve"> oddíl 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……………..</w:t>
      </w:r>
      <w:r w:rsidRPr="00B35FDE">
        <w:rPr>
          <w:rFonts w:ascii="Arial" w:hAnsi="Arial" w:cs="Arial"/>
        </w:rPr>
        <w:t xml:space="preserve">  vložka 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…………….</w:t>
      </w:r>
      <w:r w:rsidRPr="00B35FDE">
        <w:rPr>
          <w:rFonts w:ascii="Arial" w:hAnsi="Arial" w:cs="Arial"/>
        </w:rPr>
        <w:t>.</w:t>
      </w:r>
    </w:p>
    <w:p w14:paraId="55F160E6" w14:textId="77777777" w:rsidR="001A6DD5" w:rsidRPr="00B35FDE" w:rsidRDefault="001A6DD5" w:rsidP="001A6DD5">
      <w:pPr>
        <w:rPr>
          <w:rFonts w:ascii="Arial" w:hAnsi="Arial" w:cs="Arial"/>
        </w:rPr>
      </w:pPr>
    </w:p>
    <w:p w14:paraId="281F476D" w14:textId="2DE53F4C" w:rsidR="001A6DD5" w:rsidRPr="00B35FDE" w:rsidRDefault="001A6DD5" w:rsidP="001A6DD5">
      <w:pPr>
        <w:rPr>
          <w:rFonts w:ascii="Arial" w:hAnsi="Arial" w:cs="Arial"/>
        </w:rPr>
      </w:pPr>
      <w:r w:rsidRPr="00B35FDE">
        <w:rPr>
          <w:rFonts w:ascii="Arial" w:hAnsi="Arial" w:cs="Arial"/>
          <w:i/>
        </w:rPr>
        <w:t>(dále jen „</w:t>
      </w:r>
      <w:r w:rsidR="009D04D9" w:rsidRPr="00B35FDE">
        <w:rPr>
          <w:rFonts w:ascii="Arial" w:hAnsi="Arial" w:cs="Arial"/>
          <w:i/>
        </w:rPr>
        <w:t>prodávající</w:t>
      </w:r>
      <w:r w:rsidRPr="00B35FDE">
        <w:rPr>
          <w:rFonts w:ascii="Arial" w:hAnsi="Arial" w:cs="Arial"/>
          <w:i/>
        </w:rPr>
        <w:t>“ na straně druhé)</w:t>
      </w:r>
    </w:p>
    <w:p w14:paraId="5303DB57" w14:textId="77777777" w:rsidR="001A6DD5" w:rsidRPr="00B35FDE" w:rsidRDefault="001A6DD5" w:rsidP="001A6DD5">
      <w:pPr>
        <w:rPr>
          <w:rFonts w:ascii="Arial" w:hAnsi="Arial" w:cs="Arial"/>
          <w:b/>
          <w:bCs/>
        </w:rPr>
      </w:pPr>
    </w:p>
    <w:p w14:paraId="56028207" w14:textId="77777777" w:rsidR="001A6DD5" w:rsidRPr="00B35FDE" w:rsidRDefault="001A6DD5" w:rsidP="001A6DD5">
      <w:pPr>
        <w:pStyle w:val="BodyText21"/>
        <w:widowControl/>
        <w:rPr>
          <w:rFonts w:ascii="Arial" w:hAnsi="Arial" w:cs="Arial"/>
          <w:snapToGrid/>
          <w:sz w:val="20"/>
        </w:rPr>
      </w:pPr>
      <w:r w:rsidRPr="00B35FDE">
        <w:rPr>
          <w:rFonts w:ascii="Arial" w:hAnsi="Arial" w:cs="Arial"/>
          <w:i/>
          <w:sz w:val="20"/>
        </w:rPr>
        <w:t>(společně jako „smluvní strany“)</w:t>
      </w:r>
    </w:p>
    <w:p w14:paraId="39433630" w14:textId="77777777" w:rsidR="001A6DD5" w:rsidRPr="00B35FDE" w:rsidRDefault="001A6DD5" w:rsidP="001A6DD5">
      <w:pPr>
        <w:rPr>
          <w:rFonts w:ascii="Arial" w:hAnsi="Arial" w:cs="Arial"/>
          <w:b/>
          <w:bCs/>
        </w:rPr>
      </w:pPr>
    </w:p>
    <w:p w14:paraId="62829BA3" w14:textId="77777777" w:rsidR="00671593" w:rsidRPr="00B35FDE" w:rsidRDefault="00671593" w:rsidP="005154B8">
      <w:pPr>
        <w:spacing w:after="120"/>
        <w:rPr>
          <w:rFonts w:ascii="Arial" w:hAnsi="Arial" w:cs="Arial"/>
        </w:rPr>
      </w:pPr>
    </w:p>
    <w:p w14:paraId="3C442327" w14:textId="1DE892DF" w:rsidR="00BF3501" w:rsidRPr="00B35FDE" w:rsidRDefault="005154B8" w:rsidP="005154B8">
      <w:pPr>
        <w:spacing w:after="120"/>
        <w:rPr>
          <w:rFonts w:ascii="Arial" w:hAnsi="Arial" w:cs="Arial"/>
          <w:sz w:val="22"/>
          <w:szCs w:val="22"/>
        </w:rPr>
      </w:pPr>
      <w:r w:rsidRPr="00B35FDE">
        <w:rPr>
          <w:rFonts w:ascii="Arial" w:hAnsi="Arial" w:cs="Arial"/>
          <w:sz w:val="22"/>
          <w:szCs w:val="22"/>
        </w:rPr>
        <w:t>PREAMBULE</w:t>
      </w:r>
    </w:p>
    <w:p w14:paraId="583DFD15" w14:textId="77777777" w:rsidR="005154B8" w:rsidRPr="00B35FDE" w:rsidRDefault="005154B8" w:rsidP="005154B8">
      <w:pPr>
        <w:spacing w:after="120"/>
        <w:rPr>
          <w:rStyle w:val="Siln"/>
          <w:rFonts w:ascii="Arial" w:hAnsi="Arial" w:cs="Arial"/>
        </w:rPr>
      </w:pPr>
      <w:r w:rsidRPr="00B35FDE">
        <w:rPr>
          <w:rStyle w:val="Siln"/>
          <w:rFonts w:ascii="Arial" w:hAnsi="Arial" w:cs="Arial"/>
        </w:rPr>
        <w:t>Vzhledem k tomu, že:</w:t>
      </w:r>
    </w:p>
    <w:p w14:paraId="5D22F5A7" w14:textId="77777777" w:rsidR="005154B8" w:rsidRPr="00B35FDE" w:rsidRDefault="005154B8" w:rsidP="005154B8">
      <w:pPr>
        <w:spacing w:after="120"/>
        <w:rPr>
          <w:rFonts w:ascii="Arial" w:hAnsi="Arial" w:cs="Arial"/>
        </w:rPr>
      </w:pPr>
    </w:p>
    <w:p w14:paraId="2136FE82" w14:textId="55188335" w:rsidR="005154B8" w:rsidRPr="00B35FDE" w:rsidRDefault="005154B8" w:rsidP="005154B8">
      <w:pPr>
        <w:pStyle w:val="Preambule"/>
        <w:tabs>
          <w:tab w:val="clear" w:pos="360"/>
        </w:tabs>
        <w:ind w:left="426" w:hanging="426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prodávající je vlastníkem movitých věcí dále uvedených, jejichž bližší specifikace je uvedena v příloze č. 1</w:t>
      </w:r>
      <w:r w:rsidR="00802F3D" w:rsidRPr="00B35FDE">
        <w:rPr>
          <w:rFonts w:cs="Arial"/>
          <w:sz w:val="20"/>
          <w:szCs w:val="20"/>
        </w:rPr>
        <w:t xml:space="preserve"> </w:t>
      </w:r>
      <w:r w:rsidR="00305E11">
        <w:rPr>
          <w:rFonts w:cs="Arial"/>
          <w:sz w:val="20"/>
          <w:szCs w:val="20"/>
        </w:rPr>
        <w:t xml:space="preserve">a č. 2 </w:t>
      </w:r>
      <w:r w:rsidRPr="00B35FDE">
        <w:rPr>
          <w:rFonts w:cs="Arial"/>
          <w:sz w:val="20"/>
          <w:szCs w:val="20"/>
        </w:rPr>
        <w:t>této smlouvy (dále jen „předmět koupě“), a</w:t>
      </w:r>
    </w:p>
    <w:p w14:paraId="55CE77D9" w14:textId="4621BF1F" w:rsidR="005154B8" w:rsidRPr="00B35FDE" w:rsidRDefault="005154B8" w:rsidP="00B97EAC">
      <w:pPr>
        <w:pStyle w:val="Preambule"/>
        <w:tabs>
          <w:tab w:val="clear" w:pos="360"/>
        </w:tabs>
        <w:ind w:left="426" w:hanging="426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prodávající je vybraným </w:t>
      </w:r>
      <w:r w:rsidR="00B97EAC" w:rsidRPr="00B35FDE">
        <w:rPr>
          <w:rFonts w:cs="Arial"/>
          <w:sz w:val="20"/>
          <w:szCs w:val="20"/>
        </w:rPr>
        <w:t>dodavatelem</w:t>
      </w:r>
      <w:r w:rsidRPr="00B35FDE">
        <w:rPr>
          <w:rFonts w:cs="Arial"/>
          <w:sz w:val="20"/>
          <w:szCs w:val="20"/>
        </w:rPr>
        <w:t xml:space="preserve"> veřejné zakázky</w:t>
      </w:r>
      <w:r w:rsidRPr="00B35FDE">
        <w:rPr>
          <w:rFonts w:cs="Arial"/>
          <w:color w:val="FF0000"/>
          <w:sz w:val="20"/>
          <w:szCs w:val="20"/>
        </w:rPr>
        <w:t xml:space="preserve"> </w:t>
      </w:r>
      <w:r w:rsidR="000B0099" w:rsidRPr="000B0099">
        <w:rPr>
          <w:rFonts w:cs="Arial"/>
          <w:b/>
          <w:sz w:val="20"/>
          <w:szCs w:val="20"/>
        </w:rPr>
        <w:t>„</w:t>
      </w:r>
      <w:r w:rsidR="0035433A" w:rsidRPr="0035433A">
        <w:rPr>
          <w:rFonts w:cs="Arial"/>
          <w:b/>
          <w:sz w:val="20"/>
          <w:szCs w:val="20"/>
        </w:rPr>
        <w:t>Nákup IT techniky pro PPP KV</w:t>
      </w:r>
      <w:r w:rsidR="000B0099">
        <w:rPr>
          <w:rFonts w:cs="Arial"/>
          <w:b/>
          <w:sz w:val="20"/>
          <w:szCs w:val="20"/>
        </w:rPr>
        <w:t>“</w:t>
      </w:r>
      <w:r w:rsidRPr="00B35FDE">
        <w:rPr>
          <w:rFonts w:cs="Arial"/>
          <w:b/>
          <w:color w:val="FF0000"/>
          <w:sz w:val="20"/>
          <w:szCs w:val="20"/>
        </w:rPr>
        <w:t xml:space="preserve"> </w:t>
      </w:r>
      <w:r w:rsidR="006B5607" w:rsidRPr="00B35FDE">
        <w:rPr>
          <w:rFonts w:cs="Arial"/>
          <w:sz w:val="20"/>
          <w:szCs w:val="20"/>
        </w:rPr>
        <w:t xml:space="preserve">vyhlášené dne </w:t>
      </w:r>
      <w:r w:rsidR="006B5607" w:rsidRPr="00B35FDE">
        <w:rPr>
          <w:rFonts w:cs="Arial"/>
          <w:sz w:val="20"/>
          <w:szCs w:val="20"/>
          <w:highlight w:val="lightGray"/>
        </w:rPr>
        <w:t>………</w:t>
      </w:r>
      <w:r w:rsidRPr="00B35FDE">
        <w:rPr>
          <w:rFonts w:cs="Arial"/>
          <w:sz w:val="20"/>
          <w:szCs w:val="20"/>
          <w:highlight w:val="lightGray"/>
        </w:rPr>
        <w:t>.</w:t>
      </w:r>
      <w:r w:rsidRPr="00B35FDE">
        <w:rPr>
          <w:rFonts w:cs="Arial"/>
          <w:sz w:val="20"/>
          <w:szCs w:val="20"/>
        </w:rPr>
        <w:t xml:space="preserve"> Karlovarským krajem, IČO</w:t>
      </w:r>
      <w:r w:rsidR="00807A70" w:rsidRPr="00B35FDE">
        <w:rPr>
          <w:rFonts w:cs="Arial"/>
          <w:sz w:val="20"/>
          <w:szCs w:val="20"/>
        </w:rPr>
        <w:t>:</w:t>
      </w:r>
      <w:r w:rsidRPr="00B35FDE">
        <w:rPr>
          <w:rFonts w:cs="Arial"/>
          <w:sz w:val="20"/>
          <w:szCs w:val="20"/>
        </w:rPr>
        <w:t xml:space="preserve"> 70891168, se sídlem Závodní 353/88, 360 06 Karlovy Vary, jakožto </w:t>
      </w:r>
      <w:r w:rsidR="0035433A">
        <w:rPr>
          <w:rFonts w:cs="Arial"/>
          <w:sz w:val="20"/>
          <w:szCs w:val="20"/>
        </w:rPr>
        <w:t xml:space="preserve">centrálním </w:t>
      </w:r>
      <w:r w:rsidRPr="00B35FDE">
        <w:rPr>
          <w:rFonts w:cs="Arial"/>
          <w:sz w:val="20"/>
          <w:szCs w:val="20"/>
        </w:rPr>
        <w:t>zadavatelem veřejné zakázky</w:t>
      </w:r>
      <w:r w:rsidR="00B97EAC" w:rsidRPr="00B35FDE">
        <w:rPr>
          <w:rFonts w:cs="Arial"/>
          <w:sz w:val="20"/>
          <w:szCs w:val="20"/>
        </w:rPr>
        <w:t xml:space="preserve"> </w:t>
      </w:r>
      <w:r w:rsidR="00671593" w:rsidRPr="00B35FDE">
        <w:rPr>
          <w:rFonts w:cs="Arial"/>
          <w:sz w:val="20"/>
          <w:szCs w:val="20"/>
        </w:rPr>
        <w:t>zadávané v dynamickém nákupním systému „Dynamický nákupní systém na výpočetní a zobrazovací techniku a příslušenství“</w:t>
      </w:r>
      <w:r w:rsidRPr="00B35FDE">
        <w:rPr>
          <w:rFonts w:cs="Arial"/>
          <w:sz w:val="20"/>
          <w:szCs w:val="20"/>
        </w:rPr>
        <w:t>; a</w:t>
      </w:r>
    </w:p>
    <w:p w14:paraId="6CD8A9A1" w14:textId="1C382097" w:rsidR="005154B8" w:rsidRPr="00B35FDE" w:rsidRDefault="005154B8" w:rsidP="005154B8">
      <w:pPr>
        <w:pStyle w:val="Preambule"/>
        <w:tabs>
          <w:tab w:val="clear" w:pos="360"/>
        </w:tabs>
        <w:ind w:left="426" w:hanging="426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kupující má zájem </w:t>
      </w:r>
      <w:r w:rsidR="00FC7B3F" w:rsidRPr="00B35FDE">
        <w:rPr>
          <w:rFonts w:cs="Arial"/>
          <w:sz w:val="20"/>
          <w:szCs w:val="20"/>
        </w:rPr>
        <w:t>tyto</w:t>
      </w:r>
      <w:r w:rsidRPr="00B35FDE">
        <w:rPr>
          <w:rFonts w:cs="Arial"/>
          <w:sz w:val="20"/>
          <w:szCs w:val="20"/>
        </w:rPr>
        <w:t xml:space="preserve"> movit</w:t>
      </w:r>
      <w:r w:rsidR="00FC7B3F" w:rsidRPr="00B35FDE">
        <w:rPr>
          <w:rFonts w:cs="Arial"/>
          <w:sz w:val="20"/>
          <w:szCs w:val="20"/>
        </w:rPr>
        <w:t>é</w:t>
      </w:r>
      <w:r w:rsidRPr="00B35FDE">
        <w:rPr>
          <w:rFonts w:cs="Arial"/>
          <w:sz w:val="20"/>
          <w:szCs w:val="20"/>
        </w:rPr>
        <w:t xml:space="preserve"> věc</w:t>
      </w:r>
      <w:r w:rsidR="00FC7B3F" w:rsidRPr="00B35FDE">
        <w:rPr>
          <w:rFonts w:cs="Arial"/>
          <w:sz w:val="20"/>
          <w:szCs w:val="20"/>
        </w:rPr>
        <w:t>i</w:t>
      </w:r>
      <w:r w:rsidRPr="00B35FDE">
        <w:rPr>
          <w:rFonts w:cs="Arial"/>
          <w:sz w:val="20"/>
          <w:szCs w:val="20"/>
        </w:rPr>
        <w:t xml:space="preserve"> získat do svého vlastnictví, a</w:t>
      </w:r>
    </w:p>
    <w:p w14:paraId="4EF0719C" w14:textId="5436DC10" w:rsidR="005154B8" w:rsidRPr="00B35FDE" w:rsidRDefault="005154B8" w:rsidP="005154B8">
      <w:pPr>
        <w:pStyle w:val="Preambule"/>
        <w:tabs>
          <w:tab w:val="clear" w:pos="360"/>
        </w:tabs>
        <w:ind w:left="426" w:hanging="426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prodávající prohlašuje, že je držitelem potřebného živnostenského oprávnění a má řádné vybavení, zkušenosti a schopnosti, aby předmět koupě dle této smlouvy dodal ve stanovené době a ve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sjednané kvalitě, a že si je vědom skutečnosti, že kupující má značný zájem na dodání předmětu koupě, který je předmětem této smlouvy, v čase a kvalitě stanovené touto smlouvou,</w:t>
      </w:r>
    </w:p>
    <w:p w14:paraId="79434BB4" w14:textId="77777777" w:rsidR="005154B8" w:rsidRPr="00B35FDE" w:rsidRDefault="005154B8" w:rsidP="005154B8">
      <w:pPr>
        <w:spacing w:after="120"/>
        <w:rPr>
          <w:rFonts w:ascii="Arial" w:hAnsi="Arial" w:cs="Arial"/>
        </w:rPr>
      </w:pPr>
    </w:p>
    <w:p w14:paraId="330B0D2B" w14:textId="6FE5E53E" w:rsidR="00BF3501" w:rsidRDefault="005154B8" w:rsidP="005154B8">
      <w:pPr>
        <w:spacing w:after="120"/>
        <w:rPr>
          <w:rFonts w:ascii="Arial" w:hAnsi="Arial" w:cs="Arial"/>
        </w:rPr>
      </w:pPr>
      <w:r w:rsidRPr="00B35FDE">
        <w:rPr>
          <w:rFonts w:ascii="Arial" w:hAnsi="Arial" w:cs="Arial"/>
        </w:rPr>
        <w:t>dohodly se smluvní strany na uzavření této</w:t>
      </w:r>
    </w:p>
    <w:p w14:paraId="08332201" w14:textId="2CAC2F32" w:rsidR="004F0931" w:rsidRDefault="004F0931" w:rsidP="005154B8">
      <w:pPr>
        <w:spacing w:after="120"/>
        <w:rPr>
          <w:rFonts w:ascii="Arial" w:hAnsi="Arial" w:cs="Arial"/>
          <w:sz w:val="24"/>
          <w:szCs w:val="24"/>
        </w:rPr>
      </w:pPr>
    </w:p>
    <w:p w14:paraId="649B58CB" w14:textId="77777777" w:rsidR="004F0931" w:rsidRPr="00B35FDE" w:rsidRDefault="004F0931" w:rsidP="005154B8">
      <w:pPr>
        <w:spacing w:after="120"/>
        <w:rPr>
          <w:rFonts w:ascii="Arial" w:hAnsi="Arial" w:cs="Arial"/>
          <w:sz w:val="24"/>
          <w:szCs w:val="24"/>
        </w:rPr>
      </w:pPr>
    </w:p>
    <w:p w14:paraId="120C4442" w14:textId="77777777" w:rsidR="005154B8" w:rsidRPr="00B35FDE" w:rsidRDefault="005154B8" w:rsidP="005154B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35FDE">
        <w:rPr>
          <w:rFonts w:ascii="Arial" w:hAnsi="Arial" w:cs="Arial"/>
          <w:b/>
          <w:sz w:val="28"/>
          <w:szCs w:val="28"/>
        </w:rPr>
        <w:t>KUPNÍ SMLOUVY</w:t>
      </w:r>
    </w:p>
    <w:p w14:paraId="7BA35617" w14:textId="77777777" w:rsidR="005154B8" w:rsidRPr="00B35FDE" w:rsidRDefault="005154B8" w:rsidP="005154B8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B35FDE">
        <w:rPr>
          <w:rFonts w:ascii="Arial" w:hAnsi="Arial" w:cs="Arial"/>
          <w:sz w:val="20"/>
          <w:szCs w:val="20"/>
        </w:rPr>
        <w:t>(dále jen „smlouva“)</w:t>
      </w:r>
    </w:p>
    <w:p w14:paraId="442AA073" w14:textId="77777777" w:rsidR="005154B8" w:rsidRPr="00B35FDE" w:rsidRDefault="005154B8" w:rsidP="003C7760">
      <w:pPr>
        <w:pStyle w:val="BodyText21"/>
        <w:widowControl/>
        <w:jc w:val="center"/>
        <w:rPr>
          <w:rFonts w:ascii="Arial" w:hAnsi="Arial" w:cs="Arial"/>
          <w:sz w:val="20"/>
        </w:rPr>
      </w:pPr>
      <w:r w:rsidRPr="00B35FDE">
        <w:rPr>
          <w:rFonts w:ascii="Arial" w:hAnsi="Arial" w:cs="Arial"/>
          <w:sz w:val="20"/>
        </w:rPr>
        <w:t>dle § 2079 a násl. zákona č. 89/2012 Sb., občanský zákoník, ve znění pozdějších předpisů</w:t>
      </w:r>
      <w:r w:rsidR="00721933" w:rsidRPr="00B35FDE">
        <w:rPr>
          <w:rFonts w:ascii="Arial" w:hAnsi="Arial" w:cs="Arial"/>
          <w:sz w:val="20"/>
        </w:rPr>
        <w:t xml:space="preserve"> (dále jen „občanský zákoník“)</w:t>
      </w:r>
    </w:p>
    <w:p w14:paraId="325A2B6D" w14:textId="77777777" w:rsidR="00671593" w:rsidRPr="00B35FDE" w:rsidRDefault="00671593" w:rsidP="003C7760">
      <w:pPr>
        <w:pStyle w:val="BodyText21"/>
        <w:widowControl/>
        <w:jc w:val="center"/>
        <w:rPr>
          <w:rFonts w:ascii="Arial" w:hAnsi="Arial" w:cs="Arial"/>
          <w:sz w:val="20"/>
        </w:rPr>
      </w:pPr>
    </w:p>
    <w:p w14:paraId="4840D1A9" w14:textId="77777777" w:rsidR="00671593" w:rsidRPr="00B35FDE" w:rsidRDefault="00671593" w:rsidP="003C7760">
      <w:pPr>
        <w:pStyle w:val="BodyText21"/>
        <w:widowControl/>
        <w:jc w:val="center"/>
        <w:rPr>
          <w:rFonts w:ascii="Arial" w:hAnsi="Arial" w:cs="Arial"/>
          <w:sz w:val="20"/>
        </w:rPr>
      </w:pPr>
    </w:p>
    <w:p w14:paraId="79B80ACC" w14:textId="77777777" w:rsidR="005154B8" w:rsidRPr="00B35FDE" w:rsidRDefault="005154B8" w:rsidP="00285E9B">
      <w:pPr>
        <w:pStyle w:val="slovn1rove"/>
        <w:tabs>
          <w:tab w:val="clear" w:pos="357"/>
          <w:tab w:val="left" w:pos="0"/>
        </w:tabs>
        <w:spacing w:before="0" w:after="120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Předmět smlouvy</w:t>
      </w:r>
    </w:p>
    <w:p w14:paraId="24831C1D" w14:textId="05019428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0" w:name="_Ref280253377"/>
      <w:r w:rsidRPr="00B35FDE">
        <w:rPr>
          <w:rFonts w:cs="Arial"/>
          <w:sz w:val="20"/>
          <w:szCs w:val="20"/>
        </w:rPr>
        <w:t xml:space="preserve">Prodávající se zavazuje </w:t>
      </w:r>
      <w:r w:rsidR="00442D89" w:rsidRPr="00B35FDE">
        <w:rPr>
          <w:rFonts w:cs="Arial"/>
          <w:sz w:val="20"/>
          <w:szCs w:val="20"/>
        </w:rPr>
        <w:t>za podmínek stanovených v této smlouvě</w:t>
      </w:r>
      <w:r w:rsidRPr="00B35FDE">
        <w:rPr>
          <w:rFonts w:cs="Arial"/>
          <w:sz w:val="20"/>
          <w:szCs w:val="20"/>
        </w:rPr>
        <w:t xml:space="preserve"> </w:t>
      </w:r>
      <w:r w:rsidR="00442D89" w:rsidRPr="00B35FDE">
        <w:rPr>
          <w:rFonts w:cs="Arial"/>
          <w:sz w:val="20"/>
          <w:szCs w:val="20"/>
        </w:rPr>
        <w:t xml:space="preserve">odevzdat kupujícímu věc, která je předmětem koupě v množství, jakosti a provedení, jež je blíže specifikováno v nabídce prodávajícího doručené dne </w:t>
      </w:r>
      <w:r w:rsidR="00442D89" w:rsidRPr="00B35FDE">
        <w:rPr>
          <w:rFonts w:cs="Arial"/>
          <w:sz w:val="20"/>
          <w:szCs w:val="20"/>
          <w:highlight w:val="lightGray"/>
        </w:rPr>
        <w:t>…………</w:t>
      </w:r>
      <w:r w:rsidR="00442D89" w:rsidRPr="00B35FDE">
        <w:rPr>
          <w:rFonts w:cs="Arial"/>
          <w:sz w:val="20"/>
          <w:szCs w:val="20"/>
        </w:rPr>
        <w:t xml:space="preserve"> (dále jen „nabídka“) v rámci zakázky </w:t>
      </w:r>
      <w:r w:rsidR="00442D89" w:rsidRPr="00B35FDE">
        <w:rPr>
          <w:rFonts w:cs="Arial"/>
          <w:b/>
          <w:sz w:val="20"/>
          <w:szCs w:val="20"/>
        </w:rPr>
        <w:t>„</w:t>
      </w:r>
      <w:r w:rsidR="00C0151C" w:rsidRPr="00C0151C">
        <w:rPr>
          <w:rFonts w:cs="Arial"/>
          <w:b/>
          <w:sz w:val="20"/>
          <w:szCs w:val="20"/>
        </w:rPr>
        <w:t>Nákup IT techniky pro PPP KV</w:t>
      </w:r>
      <w:r w:rsidR="00437075" w:rsidRPr="00B35FDE">
        <w:rPr>
          <w:rFonts w:cs="Arial"/>
          <w:b/>
          <w:sz w:val="20"/>
          <w:szCs w:val="20"/>
        </w:rPr>
        <w:t>“</w:t>
      </w:r>
      <w:r w:rsidR="004A7165" w:rsidRPr="00B35FDE">
        <w:rPr>
          <w:rFonts w:cs="Arial"/>
          <w:sz w:val="20"/>
          <w:szCs w:val="20"/>
        </w:rPr>
        <w:t>,</w:t>
      </w:r>
      <w:r w:rsidR="004A7165" w:rsidRPr="00B35FDE">
        <w:rPr>
          <w:rFonts w:cs="Arial"/>
          <w:b/>
          <w:sz w:val="20"/>
          <w:szCs w:val="20"/>
        </w:rPr>
        <w:t xml:space="preserve"> </w:t>
      </w:r>
      <w:r w:rsidR="004A7165" w:rsidRPr="00B35FDE">
        <w:rPr>
          <w:rFonts w:cs="Arial"/>
          <w:sz w:val="20"/>
          <w:szCs w:val="20"/>
        </w:rPr>
        <w:t xml:space="preserve">která je realizována v rámci </w:t>
      </w:r>
      <w:r w:rsidR="00937ABD" w:rsidRPr="00B35FDE">
        <w:rPr>
          <w:rFonts w:cs="Arial"/>
          <w:sz w:val="20"/>
          <w:szCs w:val="20"/>
        </w:rPr>
        <w:t>pro</w:t>
      </w:r>
      <w:r w:rsidR="00FC7BE9">
        <w:rPr>
          <w:rFonts w:cs="Arial"/>
          <w:sz w:val="20"/>
          <w:szCs w:val="20"/>
        </w:rPr>
        <w:t>jektu</w:t>
      </w:r>
      <w:r w:rsidR="00937ABD" w:rsidRPr="00B35FDE">
        <w:rPr>
          <w:rFonts w:cs="Arial"/>
          <w:sz w:val="20"/>
          <w:szCs w:val="20"/>
        </w:rPr>
        <w:t xml:space="preserve"> </w:t>
      </w:r>
      <w:r w:rsidR="004A7165" w:rsidRPr="00B35FDE">
        <w:rPr>
          <w:rFonts w:cs="Arial"/>
          <w:bCs/>
          <w:sz w:val="20"/>
          <w:szCs w:val="20"/>
        </w:rPr>
        <w:t>„</w:t>
      </w:r>
      <w:r w:rsidR="000B0099" w:rsidRPr="000B0099">
        <w:rPr>
          <w:rFonts w:cs="Arial"/>
          <w:bCs/>
          <w:sz w:val="20"/>
          <w:szCs w:val="20"/>
        </w:rPr>
        <w:t>Implementace Dlouhodobého záměru vzdělávání Karlovarského kraje</w:t>
      </w:r>
      <w:r w:rsidR="00044D65" w:rsidRPr="00B35FDE">
        <w:rPr>
          <w:rFonts w:cs="Arial"/>
          <w:bCs/>
          <w:sz w:val="20"/>
          <w:szCs w:val="20"/>
        </w:rPr>
        <w:t>“</w:t>
      </w:r>
      <w:r w:rsidR="00937ABD" w:rsidRPr="00B35FDE">
        <w:rPr>
          <w:rFonts w:cs="Arial"/>
          <w:bCs/>
          <w:sz w:val="20"/>
          <w:szCs w:val="20"/>
        </w:rPr>
        <w:t xml:space="preserve">, </w:t>
      </w:r>
      <w:r w:rsidR="00B94637" w:rsidRPr="00B94637">
        <w:rPr>
          <w:rFonts w:cs="Arial"/>
          <w:bCs/>
          <w:sz w:val="20"/>
          <w:szCs w:val="20"/>
        </w:rPr>
        <w:t>registrační číslo CZ.02.02.XX/00/23_018/0008993</w:t>
      </w:r>
      <w:r w:rsidR="004A7165" w:rsidRPr="00B35FDE">
        <w:rPr>
          <w:rFonts w:cs="Arial"/>
          <w:bCs/>
          <w:sz w:val="20"/>
          <w:szCs w:val="20"/>
        </w:rPr>
        <w:t>,</w:t>
      </w:r>
      <w:r w:rsidR="004A7165" w:rsidRPr="00B35FDE">
        <w:rPr>
          <w:rFonts w:cs="Arial"/>
          <w:sz w:val="20"/>
          <w:szCs w:val="20"/>
        </w:rPr>
        <w:t xml:space="preserve"> </w:t>
      </w:r>
      <w:r w:rsidRPr="00B35FDE">
        <w:rPr>
          <w:rFonts w:cs="Arial"/>
          <w:sz w:val="20"/>
          <w:szCs w:val="20"/>
        </w:rPr>
        <w:t>a převést na</w:t>
      </w:r>
      <w:r w:rsidR="003B3B83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kupujícího vlastnické právo k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tomuto předmětu.</w:t>
      </w:r>
    </w:p>
    <w:p w14:paraId="54DA3C81" w14:textId="728444CA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Kupující se zavazuje od prodávajícího předmět koupě převzít a zaplatit mu za něj kupní cenu.</w:t>
      </w:r>
    </w:p>
    <w:bookmarkEnd w:id="0"/>
    <w:p w14:paraId="53501500" w14:textId="7ED8D1FC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Předmětem plnění dle této kupní smlouvy </w:t>
      </w:r>
      <w:r w:rsidR="00712D4D" w:rsidRPr="00B35FDE">
        <w:rPr>
          <w:rFonts w:cs="Arial"/>
          <w:sz w:val="20"/>
          <w:szCs w:val="20"/>
        </w:rPr>
        <w:t>je</w:t>
      </w:r>
      <w:r w:rsidRPr="00B35FDE">
        <w:rPr>
          <w:rFonts w:cs="Arial"/>
          <w:sz w:val="20"/>
          <w:szCs w:val="20"/>
        </w:rPr>
        <w:t xml:space="preserve"> rovněž </w:t>
      </w:r>
      <w:r w:rsidR="00712D4D" w:rsidRPr="00B35FDE">
        <w:rPr>
          <w:rFonts w:cs="Arial"/>
          <w:bCs/>
          <w:sz w:val="20"/>
          <w:szCs w:val="20"/>
        </w:rPr>
        <w:t>doprava, instalac</w:t>
      </w:r>
      <w:r w:rsidR="00802F3D" w:rsidRPr="00B35FDE">
        <w:rPr>
          <w:rFonts w:cs="Arial"/>
          <w:bCs/>
          <w:sz w:val="20"/>
          <w:szCs w:val="20"/>
        </w:rPr>
        <w:t>e</w:t>
      </w:r>
      <w:r w:rsidR="00712D4D" w:rsidRPr="00B35FDE">
        <w:rPr>
          <w:rFonts w:cs="Arial"/>
          <w:bCs/>
          <w:sz w:val="20"/>
          <w:szCs w:val="20"/>
        </w:rPr>
        <w:t xml:space="preserve"> a zprovoznění předmětu koupě v místě plnění a</w:t>
      </w:r>
      <w:r w:rsidR="00712D4D" w:rsidRPr="00B35FDE">
        <w:rPr>
          <w:rFonts w:cs="Arial"/>
          <w:sz w:val="20"/>
          <w:szCs w:val="20"/>
        </w:rPr>
        <w:t xml:space="preserve"> </w:t>
      </w:r>
      <w:r w:rsidRPr="00B35FDE">
        <w:rPr>
          <w:rFonts w:cs="Arial"/>
          <w:sz w:val="20"/>
          <w:szCs w:val="20"/>
        </w:rPr>
        <w:t>dodání veškeré příslušné dokumentace a dokladů</w:t>
      </w:r>
      <w:r w:rsidR="00937ABD" w:rsidRPr="00B35FDE">
        <w:rPr>
          <w:rFonts w:cs="Arial"/>
          <w:sz w:val="20"/>
          <w:szCs w:val="20"/>
        </w:rPr>
        <w:t>,</w:t>
      </w:r>
      <w:r w:rsidRPr="00B35FDE">
        <w:rPr>
          <w:rFonts w:cs="Arial"/>
          <w:sz w:val="20"/>
          <w:szCs w:val="20"/>
        </w:rPr>
        <w:t xml:space="preserve"> a to zejména návodů k obsluze, údržbě a bez</w:t>
      </w:r>
      <w:r w:rsidR="00485D6B" w:rsidRPr="00B35FDE">
        <w:rPr>
          <w:rFonts w:cs="Arial"/>
          <w:sz w:val="20"/>
          <w:szCs w:val="20"/>
        </w:rPr>
        <w:t>pečnému užívání předmětu koupě</w:t>
      </w:r>
      <w:r w:rsidRPr="00B35FDE">
        <w:rPr>
          <w:rFonts w:cs="Arial"/>
          <w:sz w:val="20"/>
          <w:szCs w:val="20"/>
        </w:rPr>
        <w:t>, vše v jednom vyhotovení v tištěné formě v českém jazyce.</w:t>
      </w:r>
    </w:p>
    <w:p w14:paraId="42428FAB" w14:textId="77777777" w:rsidR="005154B8" w:rsidRPr="00B35FDE" w:rsidRDefault="005154B8" w:rsidP="00671593">
      <w:pPr>
        <w:pStyle w:val="slovn2rove"/>
        <w:keepNext w:val="0"/>
        <w:numPr>
          <w:ilvl w:val="0"/>
          <w:numId w:val="0"/>
        </w:numPr>
        <w:spacing w:before="0"/>
        <w:rPr>
          <w:rFonts w:cs="Arial"/>
          <w:sz w:val="20"/>
          <w:szCs w:val="20"/>
        </w:rPr>
      </w:pPr>
    </w:p>
    <w:p w14:paraId="0E8E77D4" w14:textId="77777777" w:rsidR="005154B8" w:rsidRPr="00B35FDE" w:rsidRDefault="005154B8" w:rsidP="00671593">
      <w:pPr>
        <w:pStyle w:val="slovn1rove"/>
        <w:keepNext w:val="0"/>
        <w:spacing w:before="0" w:after="120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Dodání předmětu koupě</w:t>
      </w:r>
    </w:p>
    <w:p w14:paraId="0A97B84A" w14:textId="66388889" w:rsidR="005154B8" w:rsidRPr="00B35FDE" w:rsidRDefault="005154B8" w:rsidP="00EC43B7">
      <w:pPr>
        <w:pStyle w:val="slovn2rove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Prodávající je povinen odevzdat kupujícímu předmět koupě na sjednaném místě plnění, kterým je sídlo kupujícího</w:t>
      </w:r>
      <w:r w:rsidR="002A6222">
        <w:rPr>
          <w:rFonts w:cs="Arial"/>
          <w:sz w:val="20"/>
          <w:szCs w:val="20"/>
        </w:rPr>
        <w:t xml:space="preserve"> </w:t>
      </w:r>
      <w:r w:rsidR="002A6222" w:rsidRPr="00305E11">
        <w:rPr>
          <w:rFonts w:cs="Arial"/>
          <w:sz w:val="20"/>
          <w:szCs w:val="20"/>
        </w:rPr>
        <w:t>uvedené v záhlaví této smlouvy</w:t>
      </w:r>
      <w:r w:rsidRPr="00B35FDE">
        <w:rPr>
          <w:rFonts w:cs="Arial"/>
          <w:sz w:val="20"/>
          <w:szCs w:val="20"/>
        </w:rPr>
        <w:t>.</w:t>
      </w:r>
    </w:p>
    <w:p w14:paraId="7985B22A" w14:textId="3A328E81" w:rsidR="005154B8" w:rsidRPr="00B35FDE" w:rsidRDefault="005154B8" w:rsidP="00EC43B7">
      <w:pPr>
        <w:pStyle w:val="slovn2rove"/>
        <w:keepNext w:val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Prodávající je povinen odevzdat předmět koupě společně s doklady, které se k předmětu koupě vztahují nejpozději do </w:t>
      </w:r>
      <w:r w:rsidR="00C0151C">
        <w:rPr>
          <w:rFonts w:cs="Arial"/>
          <w:sz w:val="20"/>
          <w:szCs w:val="20"/>
        </w:rPr>
        <w:t>6</w:t>
      </w:r>
      <w:r w:rsidR="00C16554" w:rsidRPr="00B35FDE">
        <w:rPr>
          <w:rFonts w:cs="Arial"/>
          <w:sz w:val="20"/>
          <w:szCs w:val="20"/>
        </w:rPr>
        <w:t>0</w:t>
      </w:r>
      <w:r w:rsidR="00D520C2" w:rsidRPr="00B35FDE">
        <w:rPr>
          <w:rFonts w:cs="Arial"/>
          <w:sz w:val="20"/>
          <w:szCs w:val="20"/>
        </w:rPr>
        <w:t xml:space="preserve"> ti kalendářních dnů od účinnosti smlouvy</w:t>
      </w:r>
      <w:r w:rsidRPr="00B35FDE">
        <w:rPr>
          <w:rFonts w:cs="Arial"/>
          <w:sz w:val="20"/>
          <w:szCs w:val="20"/>
        </w:rPr>
        <w:t>.</w:t>
      </w:r>
    </w:p>
    <w:p w14:paraId="1910F9CF" w14:textId="393B15F5" w:rsidR="005154B8" w:rsidRPr="00B35FDE" w:rsidRDefault="005154B8" w:rsidP="00EC43B7">
      <w:pPr>
        <w:pStyle w:val="slovn2rove"/>
        <w:keepNext w:val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Termín dodání a odevzdání předmětu koupě se prodávající zavazuje oznámit písemně (případně elektronickou komunikací) kupujícímu nejméně </w:t>
      </w:r>
      <w:r w:rsidR="00485D6B" w:rsidRPr="00B35FDE">
        <w:rPr>
          <w:rFonts w:cs="Arial"/>
          <w:sz w:val="20"/>
          <w:szCs w:val="20"/>
        </w:rPr>
        <w:t>pět</w:t>
      </w:r>
      <w:r w:rsidRPr="00B35FDE">
        <w:rPr>
          <w:rFonts w:cs="Arial"/>
          <w:sz w:val="20"/>
          <w:szCs w:val="20"/>
        </w:rPr>
        <w:t xml:space="preserve"> </w:t>
      </w:r>
      <w:r w:rsidR="00C0151C">
        <w:rPr>
          <w:rFonts w:cs="Arial"/>
          <w:sz w:val="20"/>
          <w:szCs w:val="20"/>
        </w:rPr>
        <w:t xml:space="preserve">(5) </w:t>
      </w:r>
      <w:r w:rsidRPr="00B35FDE">
        <w:rPr>
          <w:rFonts w:cs="Arial"/>
          <w:sz w:val="20"/>
          <w:szCs w:val="20"/>
        </w:rPr>
        <w:t>pracovních dnů předem a kupující prodávajícímu příslušný termín potvrdí.</w:t>
      </w:r>
    </w:p>
    <w:p w14:paraId="3B4C3A1D" w14:textId="77777777" w:rsidR="005154B8" w:rsidRPr="00B35FDE" w:rsidRDefault="005154B8" w:rsidP="00EC43B7">
      <w:pPr>
        <w:pStyle w:val="slovn2rove"/>
        <w:keepNext w:val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Kupující si vyhrazuje osobní převzetí předmětu koupě a provedení kontroly předmětu koupě. O tomto převzetí sepíší prodávající a kupující Protokol o převzetí předmětu koupě, který bude obsahovat zejména:</w:t>
      </w:r>
    </w:p>
    <w:p w14:paraId="765E420C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popis předmětu koupě,</w:t>
      </w:r>
    </w:p>
    <w:p w14:paraId="1918CC8F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záznam o funkčnosti předmětu koupě,</w:t>
      </w:r>
    </w:p>
    <w:p w14:paraId="676C49B6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záznam o úplnosti dokladů dodaných s předmětem koupě,</w:t>
      </w:r>
    </w:p>
    <w:p w14:paraId="4054BB0F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záznam o zjištění vad v množství, kvalitě a jakosti předmětu koupě,</w:t>
      </w:r>
    </w:p>
    <w:p w14:paraId="0D991687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vytknutí zjištěných vad,</w:t>
      </w:r>
    </w:p>
    <w:p w14:paraId="4501F7FC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výzva k odstranění vad, způsob a </w:t>
      </w:r>
      <w:r w:rsidR="00B97EAC" w:rsidRPr="00B35FDE">
        <w:rPr>
          <w:rFonts w:cs="Arial"/>
          <w:sz w:val="20"/>
          <w:szCs w:val="20"/>
        </w:rPr>
        <w:t>termín</w:t>
      </w:r>
      <w:r w:rsidRPr="00B35FDE">
        <w:rPr>
          <w:rFonts w:cs="Arial"/>
          <w:sz w:val="20"/>
          <w:szCs w:val="20"/>
        </w:rPr>
        <w:t xml:space="preserve"> k odstranění vad,</w:t>
      </w:r>
    </w:p>
    <w:p w14:paraId="77934833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datum, jména a podpisy oprávněných osob.</w:t>
      </w:r>
    </w:p>
    <w:p w14:paraId="6845BB92" w14:textId="1C4F875E" w:rsidR="005154B8" w:rsidRPr="00B35FDE" w:rsidRDefault="005154B8" w:rsidP="00EC43B7">
      <w:pPr>
        <w:pStyle w:val="slovn2rove"/>
        <w:keepNext w:val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Kupující není povinen převzít předmět koupě, pokud nebude splňovat veškeré požadavky dle specifikace v příloze č. 1 nebo bude mít jakékoliv zjevné vady.</w:t>
      </w:r>
    </w:p>
    <w:p w14:paraId="377A57BD" w14:textId="702E7BCE" w:rsidR="004F0931" w:rsidRPr="002A6222" w:rsidRDefault="005154B8" w:rsidP="002A6222">
      <w:pPr>
        <w:pStyle w:val="slovn2rove"/>
        <w:keepNext w:val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Předmět koupě je považován za odevzdaný kupujícímu až v okamžiku podpisu Protokolu o</w:t>
      </w:r>
      <w:r w:rsidR="00933826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převzetí předmětu koupě kupujícím i prodávajícím.</w:t>
      </w:r>
    </w:p>
    <w:p w14:paraId="6C47A958" w14:textId="77777777" w:rsidR="00E37C21" w:rsidRPr="00B35FDE" w:rsidRDefault="00E37C21" w:rsidP="00EC43B7">
      <w:pPr>
        <w:pStyle w:val="slovn2rove"/>
        <w:keepNext w:val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 převzetí zboží a k podpisu Protokolu o převzetí předmětu koupě je oprávněn:</w:t>
      </w:r>
    </w:p>
    <w:p w14:paraId="1438872A" w14:textId="77777777" w:rsidR="00E37C21" w:rsidRPr="00B35FDE" w:rsidRDefault="00E37C21" w:rsidP="00E37C21">
      <w:pPr>
        <w:pStyle w:val="slovn2rove"/>
        <w:keepNext w:val="0"/>
        <w:numPr>
          <w:ilvl w:val="0"/>
          <w:numId w:val="0"/>
        </w:numPr>
        <w:ind w:left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za prodávajícího: </w:t>
      </w:r>
      <w:r w:rsidRPr="00B35FDE">
        <w:rPr>
          <w:rFonts w:cs="Arial"/>
          <w:sz w:val="20"/>
          <w:szCs w:val="20"/>
          <w:shd w:val="clear" w:color="auto" w:fill="FFF2CC" w:themeFill="accent4" w:themeFillTint="33"/>
        </w:rPr>
        <w:t>………………………………….</w:t>
      </w:r>
    </w:p>
    <w:p w14:paraId="57A602D7" w14:textId="290DA31B" w:rsidR="00E37C21" w:rsidRPr="00B35FDE" w:rsidRDefault="00E37C21" w:rsidP="00E37C21">
      <w:pPr>
        <w:pStyle w:val="slovn2rove"/>
        <w:keepNext w:val="0"/>
        <w:numPr>
          <w:ilvl w:val="0"/>
          <w:numId w:val="0"/>
        </w:numPr>
        <w:ind w:left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lastRenderedPageBreak/>
        <w:t xml:space="preserve">za kupujícího: </w:t>
      </w:r>
      <w:r w:rsidR="0080308B" w:rsidRPr="0080308B">
        <w:rPr>
          <w:rFonts w:cs="Arial"/>
          <w:sz w:val="20"/>
          <w:szCs w:val="20"/>
        </w:rPr>
        <w:t xml:space="preserve">Bc. Jana </w:t>
      </w:r>
      <w:proofErr w:type="spellStart"/>
      <w:r w:rsidR="0080308B" w:rsidRPr="0080308B">
        <w:rPr>
          <w:rFonts w:cs="Arial"/>
          <w:sz w:val="20"/>
          <w:szCs w:val="20"/>
        </w:rPr>
        <w:t>Škvarčeková</w:t>
      </w:r>
      <w:proofErr w:type="spellEnd"/>
      <w:r w:rsidR="0080308B" w:rsidRPr="0080308B">
        <w:rPr>
          <w:rFonts w:cs="Arial"/>
          <w:sz w:val="20"/>
          <w:szCs w:val="20"/>
        </w:rPr>
        <w:t xml:space="preserve">, tel.:720 825 239, e-mail: </w:t>
      </w:r>
      <w:hyperlink r:id="rId8" w:history="1">
        <w:r w:rsidR="0080308B" w:rsidRPr="00006425">
          <w:rPr>
            <w:rStyle w:val="Hypertextovodkaz"/>
            <w:rFonts w:cs="Arial"/>
            <w:sz w:val="20"/>
            <w:szCs w:val="20"/>
          </w:rPr>
          <w:t>jskvarcekova@pppkv.cz</w:t>
        </w:r>
      </w:hyperlink>
      <w:r w:rsidRPr="00B35FDE">
        <w:rPr>
          <w:rFonts w:cs="Arial"/>
          <w:sz w:val="20"/>
          <w:szCs w:val="20"/>
        </w:rPr>
        <w:t xml:space="preserve"> </w:t>
      </w:r>
    </w:p>
    <w:p w14:paraId="16C7CEDF" w14:textId="77777777" w:rsidR="00671593" w:rsidRPr="00B35FDE" w:rsidRDefault="00671593" w:rsidP="00671593">
      <w:pPr>
        <w:pStyle w:val="slovn2rove"/>
        <w:keepNext w:val="0"/>
        <w:numPr>
          <w:ilvl w:val="0"/>
          <w:numId w:val="0"/>
        </w:numPr>
        <w:ind w:left="567"/>
        <w:rPr>
          <w:rFonts w:cs="Arial"/>
          <w:sz w:val="20"/>
          <w:szCs w:val="20"/>
          <w:highlight w:val="green"/>
        </w:rPr>
      </w:pPr>
    </w:p>
    <w:p w14:paraId="0A57EF8C" w14:textId="77777777" w:rsidR="005154B8" w:rsidRPr="00B35FDE" w:rsidRDefault="005154B8" w:rsidP="00671593">
      <w:pPr>
        <w:pStyle w:val="slovn1rove"/>
        <w:keepNext w:val="0"/>
        <w:spacing w:before="0" w:after="120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Kupní cena</w:t>
      </w:r>
    </w:p>
    <w:p w14:paraId="6A8D799D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Kupní cena je cenou smluvní, nejvýše přípustnou, nepřekročitelnou a činí:</w:t>
      </w:r>
    </w:p>
    <w:p w14:paraId="507F7F3C" w14:textId="55E25C6C" w:rsidR="005154B8" w:rsidRPr="00B35FDE" w:rsidRDefault="005154B8" w:rsidP="00671593">
      <w:pPr>
        <w:spacing w:after="12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Cena bez DPH 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………………………………….</w:t>
      </w:r>
      <w:r w:rsidR="00027A15" w:rsidRPr="00B35FDE">
        <w:rPr>
          <w:rFonts w:ascii="Arial" w:hAnsi="Arial" w:cs="Arial"/>
        </w:rPr>
        <w:t xml:space="preserve"> </w:t>
      </w:r>
      <w:r w:rsidRPr="00B35FDE">
        <w:rPr>
          <w:rFonts w:ascii="Arial" w:hAnsi="Arial" w:cs="Arial"/>
        </w:rPr>
        <w:t>Kč</w:t>
      </w:r>
    </w:p>
    <w:p w14:paraId="4640FCA9" w14:textId="4469A3CF" w:rsidR="005154B8" w:rsidRPr="00B35FDE" w:rsidRDefault="005154B8" w:rsidP="00671593">
      <w:pPr>
        <w:spacing w:after="12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(slovy: 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………………………………………</w:t>
      </w:r>
      <w:r w:rsidR="00027A15" w:rsidRPr="00B35FDE">
        <w:rPr>
          <w:rFonts w:ascii="Arial" w:hAnsi="Arial" w:cs="Arial"/>
          <w:shd w:val="clear" w:color="auto" w:fill="FFF2CC" w:themeFill="accent4" w:themeFillTint="33"/>
        </w:rPr>
        <w:t>…</w:t>
      </w:r>
      <w:r w:rsidR="00BF3501" w:rsidRPr="00B35FDE">
        <w:rPr>
          <w:rFonts w:ascii="Arial" w:hAnsi="Arial" w:cs="Arial"/>
          <w:shd w:val="clear" w:color="auto" w:fill="FFF2CC" w:themeFill="accent4" w:themeFillTint="33"/>
        </w:rPr>
        <w:t>…</w:t>
      </w:r>
      <w:r w:rsidRPr="00B35FDE">
        <w:rPr>
          <w:rFonts w:ascii="Arial" w:hAnsi="Arial" w:cs="Arial"/>
        </w:rPr>
        <w:t>)</w:t>
      </w:r>
    </w:p>
    <w:p w14:paraId="4629AD65" w14:textId="360E9AAF" w:rsidR="005154B8" w:rsidRPr="00B35FDE" w:rsidRDefault="005154B8" w:rsidP="00671593">
      <w:pPr>
        <w:spacing w:after="12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DPH 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………………….………………………</w:t>
      </w:r>
      <w:r w:rsidR="00027A15" w:rsidRPr="00B35FDE">
        <w:rPr>
          <w:rFonts w:ascii="Arial" w:hAnsi="Arial" w:cs="Arial"/>
          <w:shd w:val="clear" w:color="auto" w:fill="FFF2CC" w:themeFill="accent4" w:themeFillTint="33"/>
        </w:rPr>
        <w:t>…</w:t>
      </w:r>
      <w:r w:rsidR="00933826">
        <w:rPr>
          <w:rFonts w:ascii="Arial" w:hAnsi="Arial" w:cs="Arial"/>
          <w:shd w:val="clear" w:color="auto" w:fill="FFF2CC" w:themeFill="accent4" w:themeFillTint="33"/>
        </w:rPr>
        <w:t>.</w:t>
      </w:r>
      <w:r w:rsidR="00027A15" w:rsidRPr="00B35FDE">
        <w:rPr>
          <w:rFonts w:ascii="Arial" w:hAnsi="Arial" w:cs="Arial"/>
        </w:rPr>
        <w:t xml:space="preserve"> </w:t>
      </w:r>
      <w:r w:rsidRPr="00B35FDE">
        <w:rPr>
          <w:rFonts w:ascii="Arial" w:hAnsi="Arial" w:cs="Arial"/>
        </w:rPr>
        <w:t>Kč</w:t>
      </w:r>
    </w:p>
    <w:p w14:paraId="47EDD8E7" w14:textId="6DF944EB" w:rsidR="005154B8" w:rsidRPr="00B35FDE" w:rsidRDefault="005154B8" w:rsidP="00671593">
      <w:pPr>
        <w:spacing w:after="12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(slovy: 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………………………………………</w:t>
      </w:r>
      <w:r w:rsidR="00027A15" w:rsidRPr="00B35FDE">
        <w:rPr>
          <w:rFonts w:ascii="Arial" w:hAnsi="Arial" w:cs="Arial"/>
          <w:shd w:val="clear" w:color="auto" w:fill="FFF2CC" w:themeFill="accent4" w:themeFillTint="33"/>
        </w:rPr>
        <w:t>…</w:t>
      </w:r>
      <w:r w:rsidR="00BF3501" w:rsidRPr="00B35FDE">
        <w:rPr>
          <w:rFonts w:ascii="Arial" w:hAnsi="Arial" w:cs="Arial"/>
          <w:shd w:val="clear" w:color="auto" w:fill="FFF2CC" w:themeFill="accent4" w:themeFillTint="33"/>
        </w:rPr>
        <w:t>…</w:t>
      </w:r>
      <w:r w:rsidRPr="00B35FDE">
        <w:rPr>
          <w:rFonts w:ascii="Arial" w:hAnsi="Arial" w:cs="Arial"/>
        </w:rPr>
        <w:t>)</w:t>
      </w:r>
    </w:p>
    <w:p w14:paraId="0AA6EE43" w14:textId="77777777" w:rsidR="005154B8" w:rsidRPr="00B35FDE" w:rsidRDefault="005154B8" w:rsidP="00671593">
      <w:pPr>
        <w:spacing w:after="12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>------------------------------------------------------------------------------------------------</w:t>
      </w:r>
    </w:p>
    <w:p w14:paraId="410F39BC" w14:textId="0ED5E0A3" w:rsidR="005154B8" w:rsidRPr="00B35FDE" w:rsidRDefault="005154B8" w:rsidP="00671593">
      <w:pPr>
        <w:spacing w:after="12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Cena včetně DPH 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……….…………………</w:t>
      </w:r>
      <w:r w:rsidR="00027A15" w:rsidRPr="00B35FDE">
        <w:rPr>
          <w:rFonts w:ascii="Arial" w:hAnsi="Arial" w:cs="Arial"/>
          <w:shd w:val="clear" w:color="auto" w:fill="FFF2CC" w:themeFill="accent4" w:themeFillTint="33"/>
        </w:rPr>
        <w:t>….</w:t>
      </w:r>
      <w:r w:rsidRPr="00B35FDE">
        <w:rPr>
          <w:rFonts w:ascii="Arial" w:hAnsi="Arial" w:cs="Arial"/>
          <w:shd w:val="clear" w:color="auto" w:fill="FFF2CC" w:themeFill="accent4" w:themeFillTint="33"/>
        </w:rPr>
        <w:t>.</w:t>
      </w:r>
      <w:r w:rsidR="00027A15" w:rsidRPr="00B35FDE">
        <w:rPr>
          <w:rFonts w:ascii="Arial" w:hAnsi="Arial" w:cs="Arial"/>
        </w:rPr>
        <w:t xml:space="preserve"> </w:t>
      </w:r>
      <w:r w:rsidRPr="00B35FDE">
        <w:rPr>
          <w:rFonts w:ascii="Arial" w:hAnsi="Arial" w:cs="Arial"/>
        </w:rPr>
        <w:t>Kč</w:t>
      </w:r>
    </w:p>
    <w:p w14:paraId="391856FA" w14:textId="5F5691A3" w:rsidR="00E03560" w:rsidRPr="00B35FDE" w:rsidRDefault="005154B8" w:rsidP="004F0931">
      <w:pPr>
        <w:spacing w:after="20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>(slovy:</w:t>
      </w:r>
      <w:r w:rsidR="00027A15" w:rsidRPr="00B35FDE">
        <w:rPr>
          <w:rFonts w:ascii="Arial" w:hAnsi="Arial" w:cs="Arial"/>
        </w:rPr>
        <w:t xml:space="preserve"> 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…………………………………………</w:t>
      </w:r>
      <w:r w:rsidR="00BF3501" w:rsidRPr="00B35FDE">
        <w:rPr>
          <w:rFonts w:ascii="Arial" w:hAnsi="Arial" w:cs="Arial"/>
          <w:shd w:val="clear" w:color="auto" w:fill="FFF2CC" w:themeFill="accent4" w:themeFillTint="33"/>
        </w:rPr>
        <w:t>…</w:t>
      </w:r>
      <w:r w:rsidRPr="00B35FDE">
        <w:rPr>
          <w:rFonts w:ascii="Arial" w:hAnsi="Arial" w:cs="Arial"/>
        </w:rPr>
        <w:t>)</w:t>
      </w:r>
    </w:p>
    <w:p w14:paraId="3AB9202D" w14:textId="171E01D8" w:rsidR="00A07AE1" w:rsidRDefault="005154B8" w:rsidP="004F0931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 w:after="0"/>
        <w:ind w:left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 (dále jen „kupní cena“)</w:t>
      </w:r>
    </w:p>
    <w:p w14:paraId="753976F5" w14:textId="77777777" w:rsidR="004F0931" w:rsidRPr="00B35FDE" w:rsidRDefault="004F0931" w:rsidP="004F0931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 w:after="0"/>
        <w:ind w:left="567"/>
        <w:rPr>
          <w:rFonts w:cs="Arial"/>
          <w:sz w:val="20"/>
          <w:szCs w:val="20"/>
        </w:rPr>
      </w:pPr>
    </w:p>
    <w:p w14:paraId="6B142F91" w14:textId="71787A28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1" w:name="_Ref282617162"/>
      <w:r w:rsidRPr="00B35FDE">
        <w:rPr>
          <w:rFonts w:cs="Arial"/>
          <w:sz w:val="20"/>
          <w:szCs w:val="20"/>
        </w:rPr>
        <w:t>Kupní cena obsahuje veškeré náklady spojené s dodáním předmětu koupě, zejména náklady na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 xml:space="preserve">pořízení předmětu koupě včetně nákladů na jeho výrobu, náklady na dopravu předmětu koupě do místa plnění včetně případných nákladů na manipulační mechanismy, </w:t>
      </w:r>
      <w:r w:rsidR="00802F3D" w:rsidRPr="00B35FDE">
        <w:rPr>
          <w:rFonts w:cs="Arial"/>
          <w:sz w:val="20"/>
          <w:szCs w:val="20"/>
        </w:rPr>
        <w:t xml:space="preserve">náklady na instalaci a zprovoznění předmětu koupě, </w:t>
      </w:r>
      <w:r w:rsidRPr="00B35FDE">
        <w:rPr>
          <w:rFonts w:cs="Arial"/>
          <w:sz w:val="20"/>
          <w:szCs w:val="20"/>
        </w:rPr>
        <w:t>náklady na pojištění předmětu koupě, ostrahu předmětu koupě do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jeho předání a převzetí, daně a poplatky spojené s dodávkou předmětu koupě a náklady na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průvodní dokumentaci. Sjednaná kupní cena je pevná, nepřekročitelná a nezávislá na vývoji cen a kursových změnách.</w:t>
      </w:r>
    </w:p>
    <w:p w14:paraId="0071C9FC" w14:textId="77777777" w:rsidR="00A07AE1" w:rsidRPr="00B35FDE" w:rsidRDefault="00A07AE1" w:rsidP="00A07AE1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</w:p>
    <w:p w14:paraId="285E8936" w14:textId="77777777" w:rsidR="005154B8" w:rsidRPr="00B35FDE" w:rsidRDefault="005154B8" w:rsidP="00671593">
      <w:pPr>
        <w:pStyle w:val="slovn1rove"/>
        <w:keepNext w:val="0"/>
        <w:spacing w:before="0" w:after="120"/>
        <w:ind w:left="357" w:hanging="35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Platební podmínky a fakturace</w:t>
      </w:r>
    </w:p>
    <w:p w14:paraId="4DC2AD17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2" w:name="_Ref282617217"/>
      <w:bookmarkEnd w:id="1"/>
      <w:r w:rsidRPr="00B35FDE">
        <w:rPr>
          <w:rFonts w:cs="Arial"/>
          <w:sz w:val="20"/>
          <w:szCs w:val="20"/>
        </w:rPr>
        <w:t xml:space="preserve">Kupujícím nebudou za dodání předmětu koupě poskytována jakákoli plnění před dodáním předmětu koupě. </w:t>
      </w:r>
    </w:p>
    <w:p w14:paraId="407733D8" w14:textId="2CCF685E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Kupní cena bude uhrazena na základě vystavené faktury. Splatnost faktury je smluvními stranami dohodnuta na 30 (třicet) kalendářních dnů ode dne řádného doručení faktury kupujícímu. Podkladem a podmínkou pro vystavení řádné faktury bude: písemný, odsouhlasený a zástupcem kupujícího podepsaný předávací protokol o odevzdání předmětu koupě bez zjevných vad.</w:t>
      </w:r>
    </w:p>
    <w:p w14:paraId="4650F071" w14:textId="6D525F2B" w:rsidR="00821F57" w:rsidRDefault="005154B8" w:rsidP="00821F57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Faktura bude vystavena nejpozději do 15. dne měsíce následujícího po dni uskutečnění plnění a bude obsahovat náležitosti daňového dokladu stanovené </w:t>
      </w:r>
      <w:r w:rsidR="00A07AE1" w:rsidRPr="00B35FDE">
        <w:rPr>
          <w:rFonts w:cs="Arial"/>
          <w:sz w:val="20"/>
          <w:szCs w:val="20"/>
        </w:rPr>
        <w:t>Z</w:t>
      </w:r>
      <w:r w:rsidRPr="00B35FDE">
        <w:rPr>
          <w:rFonts w:cs="Arial"/>
          <w:sz w:val="20"/>
          <w:szCs w:val="20"/>
        </w:rPr>
        <w:t>DPH a zákonem č. 563/1991 Sb., o</w:t>
      </w:r>
      <w:r w:rsidR="00267B79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účetnictví, ve znění pozdějších předpisů. V případě, že faktura nebude obsahovat správné údaje či bude neúplná, je kupující oprávněn fakturu vrátit ve lhůtě do data její splatnosti prodávajícímu. Prodávající je povinen takovou fakturu opravit, aby splňovala podmínky stanovené v tomto odstavci tohoto článku smlouvy. Lhůta splatnosti běží u opravené faktury od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začátku.</w:t>
      </w:r>
    </w:p>
    <w:p w14:paraId="3CDAC05C" w14:textId="2A24F585" w:rsidR="00BF3501" w:rsidRPr="00821F57" w:rsidRDefault="00BF3501" w:rsidP="00821F57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 w:rsidRPr="00821F57">
        <w:rPr>
          <w:rFonts w:cs="Arial"/>
          <w:sz w:val="20"/>
          <w:szCs w:val="20"/>
        </w:rPr>
        <w:t xml:space="preserve">Na faktuře musí být uvedeno, že se jedná o plnění v rámci projektu </w:t>
      </w:r>
      <w:r w:rsidR="00821F57" w:rsidRPr="00821F57">
        <w:rPr>
          <w:rFonts w:cs="Arial"/>
          <w:bCs/>
          <w:sz w:val="20"/>
          <w:szCs w:val="20"/>
        </w:rPr>
        <w:t>„Implementace Dlouhodobého záměru vzdělávání Karlovarského kraje“, registrační číslo CZ.02.02.XX/00/23_018/0008993</w:t>
      </w:r>
      <w:r w:rsidR="00821F57">
        <w:rPr>
          <w:rFonts w:cs="Arial"/>
          <w:bCs/>
          <w:sz w:val="20"/>
          <w:szCs w:val="20"/>
        </w:rPr>
        <w:t>.</w:t>
      </w:r>
    </w:p>
    <w:p w14:paraId="73BD6500" w14:textId="4044060D" w:rsidR="00BF3501" w:rsidRPr="00B35FDE" w:rsidRDefault="00BF3501" w:rsidP="0075582A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Faktura včetně podepsaného předávacího protokolu bude zaslána kupujícímu na e-mail: </w:t>
      </w:r>
      <w:hyperlink r:id="rId9" w:history="1">
        <w:r w:rsidR="0080308B" w:rsidRPr="00006425">
          <w:rPr>
            <w:rStyle w:val="Hypertextovodkaz"/>
            <w:rFonts w:cs="Arial"/>
            <w:sz w:val="20"/>
            <w:szCs w:val="20"/>
          </w:rPr>
          <w:t>hospodarka@pppkv.cz</w:t>
        </w:r>
      </w:hyperlink>
      <w:r w:rsidRPr="00B35FDE">
        <w:rPr>
          <w:rFonts w:cs="Arial"/>
          <w:sz w:val="20"/>
          <w:szCs w:val="20"/>
        </w:rPr>
        <w:t>.</w:t>
      </w:r>
    </w:p>
    <w:p w14:paraId="5AEBF8B1" w14:textId="3DB42435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Kupní cena je považována za uhrazenou řádně a včas, pokud ke dni splatnosti kupní ceny budou peněžní prostředky odpovídající kupní ceně odepsány z účtu kupujícího ve prospěch účtu prodávajícího.</w:t>
      </w:r>
      <w:bookmarkEnd w:id="2"/>
    </w:p>
    <w:p w14:paraId="29B07A2A" w14:textId="61C2C2E2" w:rsidR="005154B8" w:rsidRDefault="00B97EAC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Úhrada kupní ceny</w:t>
      </w:r>
      <w:r w:rsidR="005154B8" w:rsidRPr="00B35FDE">
        <w:rPr>
          <w:rFonts w:cs="Arial"/>
          <w:sz w:val="20"/>
          <w:szCs w:val="20"/>
        </w:rPr>
        <w:t xml:space="preserve"> nemá vliv na možnost uplatnění práva kupujícího z vad předmětu koupě.</w:t>
      </w:r>
    </w:p>
    <w:p w14:paraId="07BB4AE5" w14:textId="77777777" w:rsidR="004F0931" w:rsidRPr="00B35FDE" w:rsidRDefault="004F0931" w:rsidP="004F0931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</w:p>
    <w:p w14:paraId="6E0C0064" w14:textId="2226B698" w:rsidR="00946C59" w:rsidRPr="00B35FDE" w:rsidRDefault="00946C59" w:rsidP="00946C59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lastRenderedPageBreak/>
        <w:t>Smluvní strany se dohodly, že je prodávající, coby poskytovatel zdanitelného plnění, povinen bez zbytečného prodlení písemně informovat kupujícího o tom, že se stal nespolehlivým plátcem ve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smyslu ustanovení § 106 a zákona č. 235/2004 Sb., o dani z přidané hodnoty, v platném znění (dále jen „zákon o DPH“). Smluvní strany si dále společně ujednaly, že pokud kupující v průběhu platnosti tohoto smluvního vztahu na základě informace od prodávajícího či na základě vlastního šetření zjistí, že se prodávající stal nespolehlivým plátcem ve smyslu § 106a zákona o DPH, souhlasí obě smluvní strany s tím, že kupující uhradí za prodávajícího daň z přidané hodnoty z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takového zdanitelného plnění dobrovolně správci daně dle § 109a zákona o DPH. Zaplacení částky ve výši daně kupujícím správci daně pak bude smluvními stranami považováno za splnění závazku uhradit sjednanou cenu, resp. její část. Smluvní strany si v této souvislosti poskytnout veškerou nezbytnou součinnost při vzájemném poskytování informací požadovaných zákonem o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DPH. Prodávající současně souhlasí s tím, že je povinen kupujícímu nahradit veškerou škodu vzniklou v důsledku aplikace institutu ručení ze strany správce daně. Smluvní strany se dohodly, že kupující bude hradit sjednanou cenu pouze na účet zaregistrovaný a zveřejněný ve smyslu §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96 odst. 1 zákona o DPH.</w:t>
      </w:r>
    </w:p>
    <w:p w14:paraId="724B6B41" w14:textId="77777777" w:rsidR="00671593" w:rsidRPr="00B35FDE" w:rsidRDefault="00671593" w:rsidP="00671593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</w:p>
    <w:p w14:paraId="525EA030" w14:textId="77777777" w:rsidR="005154B8" w:rsidRPr="009720EF" w:rsidRDefault="005154B8" w:rsidP="00671593">
      <w:pPr>
        <w:pStyle w:val="slovn1rove"/>
        <w:keepNext w:val="0"/>
        <w:spacing w:before="0" w:after="120"/>
        <w:ind w:left="357" w:hanging="357"/>
        <w:rPr>
          <w:rFonts w:cs="Arial"/>
          <w:sz w:val="20"/>
          <w:szCs w:val="20"/>
        </w:rPr>
      </w:pPr>
      <w:r w:rsidRPr="009720EF">
        <w:rPr>
          <w:rFonts w:cs="Arial"/>
          <w:sz w:val="20"/>
          <w:szCs w:val="20"/>
        </w:rPr>
        <w:t>Záruka za jakost</w:t>
      </w:r>
    </w:p>
    <w:p w14:paraId="0DFAC0DC" w14:textId="77777777" w:rsidR="0098604A" w:rsidRDefault="005154B8" w:rsidP="0098604A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Prodávající se zavazuje, že dodaný předmět koupě bude prostý jakýchkoli vad a bude mít vlastnosti dle obecně závazných právních předpisů, ČSN, této smlouvy a dále vlastnosti v první jakosti kvality provedení a bude proveden v souladu s ověřenou technickou praxí. Prodávající dále prohlašuje a zavazuje se, že předmět koupě není zatížen právem třetí osoby či osob, tedy že předmět koupě nemá žádné právní vady.</w:t>
      </w:r>
    </w:p>
    <w:p w14:paraId="44518C49" w14:textId="46758CC9" w:rsidR="00673475" w:rsidRPr="0098604A" w:rsidRDefault="0098604A" w:rsidP="0098604A">
      <w:pPr>
        <w:pStyle w:val="slovn2rove"/>
        <w:keepNext w:val="0"/>
        <w:tabs>
          <w:tab w:val="clear" w:pos="567"/>
        </w:tabs>
        <w:spacing w:before="0" w:after="0"/>
        <w:ind w:left="567" w:hanging="567"/>
        <w:rPr>
          <w:rFonts w:cs="Arial"/>
          <w:sz w:val="20"/>
          <w:szCs w:val="20"/>
        </w:rPr>
      </w:pPr>
      <w:r w:rsidRPr="0098604A">
        <w:rPr>
          <w:rFonts w:cs="Arial"/>
          <w:sz w:val="20"/>
          <w:szCs w:val="20"/>
        </w:rPr>
        <w:t>Prodávající poskytuje kupujícímu záruku za jakost předmětu koupě, a to v</w:t>
      </w:r>
      <w:r w:rsidR="00267B79">
        <w:rPr>
          <w:rFonts w:cs="Arial"/>
          <w:sz w:val="20"/>
          <w:szCs w:val="20"/>
        </w:rPr>
        <w:t> </w:t>
      </w:r>
      <w:r w:rsidRPr="0098604A">
        <w:rPr>
          <w:rFonts w:cs="Arial"/>
          <w:sz w:val="20"/>
          <w:szCs w:val="20"/>
        </w:rPr>
        <w:t>délce</w:t>
      </w:r>
      <w:r w:rsidR="00267B79">
        <w:rPr>
          <w:rFonts w:cs="Arial"/>
          <w:sz w:val="20"/>
          <w:szCs w:val="20"/>
        </w:rPr>
        <w:t xml:space="preserve"> 24</w:t>
      </w:r>
      <w:r w:rsidRPr="0098604A">
        <w:rPr>
          <w:rFonts w:cs="Arial"/>
          <w:sz w:val="20"/>
          <w:szCs w:val="20"/>
        </w:rPr>
        <w:t xml:space="preserve"> měsíc</w:t>
      </w:r>
      <w:r w:rsidR="009720EF">
        <w:rPr>
          <w:rFonts w:cs="Arial"/>
          <w:sz w:val="20"/>
          <w:szCs w:val="20"/>
        </w:rPr>
        <w:t>ů,</w:t>
      </w:r>
      <w:r w:rsidR="009720EF" w:rsidRPr="009720EF">
        <w:t xml:space="preserve"> </w:t>
      </w:r>
      <w:r w:rsidR="009720EF" w:rsidRPr="009720EF">
        <w:rPr>
          <w:rFonts w:cs="Arial"/>
          <w:sz w:val="20"/>
          <w:szCs w:val="20"/>
        </w:rPr>
        <w:t xml:space="preserve">pokud v příloze č. </w:t>
      </w:r>
      <w:r w:rsidR="009720EF">
        <w:rPr>
          <w:rFonts w:cs="Arial"/>
          <w:sz w:val="20"/>
          <w:szCs w:val="20"/>
        </w:rPr>
        <w:t>2</w:t>
      </w:r>
      <w:r w:rsidR="009720EF" w:rsidRPr="009720EF">
        <w:rPr>
          <w:rFonts w:cs="Arial"/>
          <w:sz w:val="20"/>
          <w:szCs w:val="20"/>
        </w:rPr>
        <w:t xml:space="preserve"> není uvedena doba delší</w:t>
      </w:r>
      <w:r w:rsidRPr="0098604A">
        <w:rPr>
          <w:rFonts w:cs="Arial"/>
          <w:sz w:val="20"/>
          <w:szCs w:val="20"/>
        </w:rPr>
        <w:t>.</w:t>
      </w:r>
    </w:p>
    <w:p w14:paraId="5333970D" w14:textId="055FB93A" w:rsidR="005154B8" w:rsidRPr="00B35FDE" w:rsidRDefault="005154B8" w:rsidP="00673475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Běh záruční doby počíná ode dne odevzdání předmětu koupě kupujícímu.</w:t>
      </w:r>
    </w:p>
    <w:p w14:paraId="7D36ACCE" w14:textId="07D97D9A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Záruka dle předcházejícího odst. 5.2.</w:t>
      </w:r>
      <w:r w:rsidR="000F21D9" w:rsidRPr="00B35FDE">
        <w:rPr>
          <w:rFonts w:cs="Arial"/>
          <w:sz w:val="20"/>
          <w:szCs w:val="20"/>
        </w:rPr>
        <w:t xml:space="preserve"> </w:t>
      </w:r>
      <w:r w:rsidRPr="00B35FDE">
        <w:rPr>
          <w:rFonts w:cs="Arial"/>
          <w:sz w:val="20"/>
          <w:szCs w:val="20"/>
        </w:rPr>
        <w:t>se nevztahuje na spotřební materiál.</w:t>
      </w:r>
    </w:p>
    <w:p w14:paraId="359047EF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V případě použití obecných záručních a servisních podmínek prodávajícího, budou tyto použity pro řešení reklamací dle této smlouvy pouze v případě, že tyto podmínky budou pro kupujícího výhodnější.</w:t>
      </w:r>
    </w:p>
    <w:p w14:paraId="7B246148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3" w:name="_Ref282617003"/>
      <w:r w:rsidRPr="00B35FDE">
        <w:rPr>
          <w:rFonts w:cs="Arial"/>
          <w:sz w:val="20"/>
          <w:szCs w:val="20"/>
        </w:rPr>
        <w:t>Prodávajícím bude kupujícímu poskytován bezplatný záruční servis na kupujícím reklamované vady předmětu koupě vzniklé v době trvání záruční doby</w:t>
      </w:r>
      <w:bookmarkEnd w:id="3"/>
      <w:r w:rsidRPr="00B35FDE">
        <w:rPr>
          <w:rFonts w:cs="Arial"/>
          <w:sz w:val="20"/>
          <w:szCs w:val="20"/>
        </w:rPr>
        <w:t>.</w:t>
      </w:r>
    </w:p>
    <w:p w14:paraId="3DB4EF9B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Kupující je oprávněn reklamovat v záruční době vady předmětu koupě u prodávajícího, a to písemnou formou. V reklamaci musí být popsána vada předmětu koupě, určen nárok kupujícího z vady předmětu koupě, případně požadavek na způsob odstranění vad předmětu koupě, a to včetně případného termínu pro odstranění vad předmětu koupě prodávajícím. Kupující má právo volby způsobu odstranění důsledku vadného plnění.</w:t>
      </w:r>
    </w:p>
    <w:p w14:paraId="6158EF3D" w14:textId="3734F128" w:rsidR="005154B8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4" w:name="_Ref282617022"/>
      <w:r w:rsidRPr="00B35FDE">
        <w:rPr>
          <w:rFonts w:cs="Arial"/>
          <w:sz w:val="20"/>
          <w:szCs w:val="20"/>
        </w:rPr>
        <w:t>Veškeré vady zboží je kupující povinen uplatnit u prodávajícího bez zbytečného odkladu poté, kdy vadu zjistil, a to formou písemného oznámení o vadě doručeného na adresu sídla prodávajícího nebo e</w:t>
      </w:r>
      <w:r w:rsidR="00EA0419" w:rsidRPr="00B35FDE">
        <w:rPr>
          <w:rFonts w:cs="Arial"/>
          <w:sz w:val="20"/>
          <w:szCs w:val="20"/>
        </w:rPr>
        <w:t>-</w:t>
      </w:r>
      <w:r w:rsidRPr="00B35FDE">
        <w:rPr>
          <w:rFonts w:cs="Arial"/>
          <w:sz w:val="20"/>
          <w:szCs w:val="20"/>
        </w:rPr>
        <w:t>mailem na e</w:t>
      </w:r>
      <w:r w:rsidR="00EA0419" w:rsidRPr="00B35FDE">
        <w:rPr>
          <w:rFonts w:cs="Arial"/>
          <w:sz w:val="20"/>
          <w:szCs w:val="20"/>
        </w:rPr>
        <w:t>-</w:t>
      </w:r>
      <w:r w:rsidRPr="00B35FDE">
        <w:rPr>
          <w:rFonts w:cs="Arial"/>
          <w:sz w:val="20"/>
          <w:szCs w:val="20"/>
        </w:rPr>
        <w:t xml:space="preserve">mailovou adresu </w:t>
      </w:r>
      <w:r w:rsidRPr="00B35FDE">
        <w:rPr>
          <w:rFonts w:cs="Arial"/>
          <w:sz w:val="20"/>
          <w:szCs w:val="20"/>
          <w:shd w:val="clear" w:color="auto" w:fill="FFF2CC" w:themeFill="accent4" w:themeFillTint="33"/>
        </w:rPr>
        <w:t>…….………..@...................</w:t>
      </w:r>
      <w:r w:rsidRPr="00B35FDE">
        <w:rPr>
          <w:rFonts w:cs="Arial"/>
          <w:sz w:val="20"/>
          <w:szCs w:val="20"/>
        </w:rPr>
        <w:t>. Na oznámení o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vadě je prodávající povinen odpovědět do dvou pracovních dnů ode dne doručení. Pokud tak neučiní, má se za to, že souhlasí s termínem odstranění vad uvedených v oznámení o vadě. V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 xml:space="preserve">případě, že kupující nesdělí při vytknutí vady či vad zboží v rámci záruční doby prodávajícímu jiný požadavek, je prodávající povinen vytýkané vady ve lhůtě do 15 dnů vlastním nákladem odstranit, nedohodnou-li se smluvní strany v reklamačním protokolu jinak. Bude-li to pro prodávajícího technicky </w:t>
      </w:r>
      <w:r w:rsidR="00732AF7" w:rsidRPr="00B35FDE">
        <w:rPr>
          <w:rFonts w:cs="Arial"/>
          <w:sz w:val="20"/>
          <w:szCs w:val="20"/>
        </w:rPr>
        <w:t>proveditelné,</w:t>
      </w:r>
      <w:r w:rsidRPr="00B35FDE">
        <w:rPr>
          <w:rFonts w:cs="Arial"/>
          <w:sz w:val="20"/>
          <w:szCs w:val="20"/>
        </w:rPr>
        <w:t xml:space="preserve"> a nikoliv nepřiměřeně zatěžující, je povinen provést odstranění vady v místě určeném kupujícím. V případě, že odstranění vady nebude technicky proveditelné v místě určeném kupujícím, odstraní prodávající vadu ve své provozovně, případně u smluvní servisní organizace. V případě vzniku výše uvedené skutečnosti nese veškeré náklady související s takovýmto odstraněním vady, včetně nákladů na přesun předmětu koupě do místa provedení opravy a zpět, prodávající. Prodávající je srozuměn s tím, že v tomto případě písemně na základě protokolu převezme odpovědnost za všechna rizika spojená s transportem předmětu </w:t>
      </w:r>
      <w:r w:rsidRPr="00B35FDE">
        <w:rPr>
          <w:rFonts w:cs="Arial"/>
          <w:sz w:val="20"/>
          <w:szCs w:val="20"/>
        </w:rPr>
        <w:lastRenderedPageBreak/>
        <w:t>koupě a ponese plnou odpovědnost za eventuální škodu vzniklou na zboží během přepravy do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místa opravy.</w:t>
      </w:r>
    </w:p>
    <w:p w14:paraId="05146DB1" w14:textId="77777777" w:rsidR="004F0931" w:rsidRPr="00B35FDE" w:rsidRDefault="004F0931" w:rsidP="004F0931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</w:p>
    <w:p w14:paraId="2BDEE083" w14:textId="098C60FA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Prodávající se zavazuje bez zbytečného odkladu, nejpozději však do dvou pracovních dnů, bude-li to v daném případě technicky možné, od okamžiku oznámení vady předmětu koupě či jeho části zahájit odstraňování vady předmětu koupě či jeho části, a to i tehdy, neuznává-li prodávající odpovědnost za vady či příčiny, které ji vyvolaly. Reklamační řízení musí být ukončeno do čtyřiceti osmi hodin po jeho zahájení. Bude-li v reklamačním řízení vada uznána jako reklamační vada bude odstranění vady předmětu koupě či jeho části provedeno bezúplatně. Nebude-li v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reklamačním řízení vada uznána jako reklamační vada bude odstranění vady předmětu koupě či jeho části provedeno úplatně, a to za cenu v místě a čase obvyklou</w:t>
      </w:r>
      <w:bookmarkEnd w:id="4"/>
      <w:r w:rsidRPr="00B35FDE">
        <w:rPr>
          <w:rFonts w:cs="Arial"/>
          <w:sz w:val="20"/>
          <w:szCs w:val="20"/>
        </w:rPr>
        <w:t>.</w:t>
      </w:r>
    </w:p>
    <w:p w14:paraId="2057C3E7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V případě odstranění vady předmětu koupě či jeho části dodáním náhradního plnění (nahrazením novou bezvadnou věcí), běží pro toto náhradní plnění (věc) nová záruční lhůta, a to ode dne řádného protokolárního dodání a převzetí nového plnění (věci) prodávajícím. Záruční lhůta je shodná jako v tomto článku této smlouvy. Po dobu od nahlášení vady předmětu koupě kupujícím prodávajícímu až do řádného odstranění vady předmětu koupě prodávajícím neběží záruční doba s tím, že doba přerušení běhu záruční lhůty bude počítána na celé dny a bude brán v úvahu každý započatý kalendářní den.</w:t>
      </w:r>
    </w:p>
    <w:p w14:paraId="6203453D" w14:textId="11B7B2F6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Práva a povinnosti </w:t>
      </w:r>
      <w:r w:rsidR="00193AC6" w:rsidRPr="00B35FDE">
        <w:rPr>
          <w:rFonts w:cs="Arial"/>
          <w:sz w:val="20"/>
          <w:szCs w:val="20"/>
        </w:rPr>
        <w:t>prodávajícího z poskytnuté záruky</w:t>
      </w:r>
      <w:r w:rsidRPr="00B35FDE">
        <w:rPr>
          <w:rFonts w:cs="Arial"/>
          <w:sz w:val="20"/>
          <w:szCs w:val="20"/>
        </w:rPr>
        <w:t xml:space="preserve"> nezanikají ani odstoupením kterékoli ze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smluvních stran od smlouvy.</w:t>
      </w:r>
    </w:p>
    <w:p w14:paraId="32842A93" w14:textId="2E1937CC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O reklamačním řízení budou prodávajícím pořizovány písemné zápisy ve dvojím vyhotovení, z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nichž jeden stejnopis obdrží každá ze smluvních stran.</w:t>
      </w:r>
    </w:p>
    <w:p w14:paraId="34CF8BA4" w14:textId="77777777" w:rsidR="005154B8" w:rsidRPr="00B35FDE" w:rsidRDefault="005154B8" w:rsidP="00671593">
      <w:pPr>
        <w:pStyle w:val="BodyText21"/>
        <w:widowControl/>
        <w:spacing w:after="120"/>
        <w:jc w:val="center"/>
        <w:rPr>
          <w:rFonts w:ascii="Arial" w:hAnsi="Arial" w:cs="Arial"/>
          <w:sz w:val="20"/>
        </w:rPr>
      </w:pPr>
    </w:p>
    <w:p w14:paraId="192CD139" w14:textId="77777777" w:rsidR="005154B8" w:rsidRPr="00B35FDE" w:rsidRDefault="005154B8" w:rsidP="00671593">
      <w:pPr>
        <w:pStyle w:val="slovn1rove"/>
        <w:keepNext w:val="0"/>
        <w:spacing w:before="0" w:after="120"/>
        <w:ind w:left="357" w:hanging="35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Smluvní pokuty</w:t>
      </w:r>
    </w:p>
    <w:p w14:paraId="6763257C" w14:textId="40C5320A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Smluvní strany se dohodly, že v případě porušení ustanovení odst. 2.2. této smlouvy prodávajícím je kupující oprávněn uplatnit vůči prodávajícímu ve smyslu ustanovení § 2048 a násl. občanského zákoníku smluvní pokutu ve výši 0,1 % (slovy: jedna desetina procenta) z kupní ceny, a to za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každý den prodlení.</w:t>
      </w:r>
    </w:p>
    <w:p w14:paraId="61A20593" w14:textId="50F2F77D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Smluvní strany se dohodly, že v případě porušení ustanovení odst. 5.</w:t>
      </w:r>
      <w:r w:rsidR="00721933" w:rsidRPr="00B35FDE">
        <w:rPr>
          <w:rFonts w:cs="Arial"/>
          <w:sz w:val="20"/>
          <w:szCs w:val="20"/>
        </w:rPr>
        <w:t>7</w:t>
      </w:r>
      <w:r w:rsidRPr="00B35FDE">
        <w:rPr>
          <w:rFonts w:cs="Arial"/>
          <w:sz w:val="20"/>
          <w:szCs w:val="20"/>
        </w:rPr>
        <w:t>. nebo odst. 5.</w:t>
      </w:r>
      <w:r w:rsidR="00721933" w:rsidRPr="00B35FDE">
        <w:rPr>
          <w:rFonts w:cs="Arial"/>
          <w:sz w:val="20"/>
          <w:szCs w:val="20"/>
        </w:rPr>
        <w:t>8</w:t>
      </w:r>
      <w:r w:rsidRPr="00B35FDE">
        <w:rPr>
          <w:rFonts w:cs="Arial"/>
          <w:sz w:val="20"/>
          <w:szCs w:val="20"/>
        </w:rPr>
        <w:t xml:space="preserve">. této smlouvy prodávajícím je kupující oprávněn uplatnit ve smyslu ustanovení § 2048 a násl. občanského zákoníku smluvní pokutu ve výši </w:t>
      </w:r>
      <w:r w:rsidR="00B43AEE" w:rsidRPr="00B35FDE">
        <w:rPr>
          <w:rFonts w:cs="Arial"/>
          <w:sz w:val="20"/>
          <w:szCs w:val="20"/>
        </w:rPr>
        <w:t>3</w:t>
      </w:r>
      <w:r w:rsidRPr="00B35FDE">
        <w:rPr>
          <w:rFonts w:cs="Arial"/>
          <w:sz w:val="20"/>
          <w:szCs w:val="20"/>
        </w:rPr>
        <w:t xml:space="preserve">.000,- Kč (slovy: </w:t>
      </w:r>
      <w:r w:rsidR="00B43AEE" w:rsidRPr="00B35FDE">
        <w:rPr>
          <w:rFonts w:cs="Arial"/>
          <w:sz w:val="20"/>
          <w:szCs w:val="20"/>
        </w:rPr>
        <w:t>tři</w:t>
      </w:r>
      <w:r w:rsidRPr="00B35FDE">
        <w:rPr>
          <w:rFonts w:cs="Arial"/>
          <w:sz w:val="20"/>
          <w:szCs w:val="20"/>
        </w:rPr>
        <w:t xml:space="preserve"> tisíc</w:t>
      </w:r>
      <w:r w:rsidR="00B43AEE" w:rsidRPr="00B35FDE">
        <w:rPr>
          <w:rFonts w:cs="Arial"/>
          <w:sz w:val="20"/>
          <w:szCs w:val="20"/>
        </w:rPr>
        <w:t>e</w:t>
      </w:r>
      <w:r w:rsidRPr="00B35FDE">
        <w:rPr>
          <w:rFonts w:cs="Arial"/>
          <w:sz w:val="20"/>
          <w:szCs w:val="20"/>
        </w:rPr>
        <w:t xml:space="preserve"> korun českých), a to za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každé porušení smlouvy zvlášť</w:t>
      </w:r>
      <w:r w:rsidR="00721933" w:rsidRPr="00B35FDE">
        <w:rPr>
          <w:rFonts w:cs="Arial"/>
          <w:sz w:val="20"/>
          <w:szCs w:val="20"/>
        </w:rPr>
        <w:t>,</w:t>
      </w:r>
      <w:r w:rsidRPr="00B35FDE">
        <w:rPr>
          <w:rFonts w:cs="Arial"/>
          <w:sz w:val="20"/>
          <w:szCs w:val="20"/>
        </w:rPr>
        <w:t xml:space="preserve"> a to i opakovaně.</w:t>
      </w:r>
    </w:p>
    <w:p w14:paraId="1FBCB817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Smluvní strany se dohodly, že v případě prodlení s úhradou kupní ceny či její části kupujícím je prodávající oprávněn uplatnit ve smyslu ustanovení § 2048 a násl. občanského zákoníku smluvní pokutu ve výši </w:t>
      </w:r>
      <w:r w:rsidR="00EA0419" w:rsidRPr="00B35FDE">
        <w:rPr>
          <w:rFonts w:cs="Arial"/>
          <w:sz w:val="20"/>
          <w:szCs w:val="20"/>
        </w:rPr>
        <w:t xml:space="preserve">0,1 % (slovy: jedna desetina procenta) </w:t>
      </w:r>
      <w:r w:rsidRPr="00B35FDE">
        <w:rPr>
          <w:rFonts w:cs="Arial"/>
          <w:sz w:val="20"/>
          <w:szCs w:val="20"/>
        </w:rPr>
        <w:t>z dlužné částky, a to za každý den prodlení.</w:t>
      </w:r>
    </w:p>
    <w:p w14:paraId="25EEFC1C" w14:textId="77777777" w:rsidR="00671593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Smluvní pokuta je splatná do třiceti dní od data, kdy byla povinné straně doručena písemná výzva k jejímu zaplacení ze strany oprávněné strany, a to na účet oprávněné strany uvedený v písemné výzvě. </w:t>
      </w:r>
    </w:p>
    <w:p w14:paraId="5C4A8906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Ustanovením o smluvní pokutě není dotčeno právo oprávněné strany na náhradu škody v plné výši.</w:t>
      </w:r>
    </w:p>
    <w:p w14:paraId="47346DE6" w14:textId="77777777" w:rsidR="00305E11" w:rsidRPr="00B35FDE" w:rsidRDefault="00305E11" w:rsidP="004F0931">
      <w:pPr>
        <w:pStyle w:val="BodyText21"/>
        <w:widowControl/>
        <w:spacing w:after="120"/>
        <w:rPr>
          <w:rFonts w:ascii="Arial" w:hAnsi="Arial" w:cs="Arial"/>
          <w:sz w:val="20"/>
        </w:rPr>
      </w:pPr>
    </w:p>
    <w:p w14:paraId="30DA6419" w14:textId="77777777" w:rsidR="005154B8" w:rsidRPr="00B35FDE" w:rsidRDefault="005154B8" w:rsidP="00671593">
      <w:pPr>
        <w:pStyle w:val="slovn1rove"/>
        <w:keepNext w:val="0"/>
        <w:spacing w:before="0" w:after="120"/>
        <w:ind w:left="357" w:hanging="35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Závěrečná ustanovení</w:t>
      </w:r>
    </w:p>
    <w:p w14:paraId="1DE1AC38" w14:textId="083BC51A" w:rsidR="004F0931" w:rsidRPr="0080308B" w:rsidRDefault="00802F3D" w:rsidP="0080308B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Prodávající se zavazuje minimálně 10 let ode dne předání předmětu koupě poskytovat požadované informace a dokumentaci související s realizací projektu zaměstnancům nebo zmocněncům pověřených orgánů (Centrum pro regionální rozvoj, Ministerstvo pro místní rozvoj ČR, Ministerstvo financí ČR, Evropské komise, Evropského účetního dvora, Nejvyššího kontrolního úřadu, Auditního orgánu, Platebního a certifikačního orgánu, příslušného orgánu finanční správy a dalších oprávněných orgánů státní správy) a je povinen vytvořit výše uvedeným osobám podmínky k provedení kontroly vztahující se k předmětu koupě a poskytnout jim při </w:t>
      </w:r>
      <w:r w:rsidRPr="00B35FDE">
        <w:rPr>
          <w:rFonts w:cs="Arial"/>
          <w:sz w:val="20"/>
          <w:szCs w:val="20"/>
        </w:rPr>
        <w:lastRenderedPageBreak/>
        <w:t>provádění kontroly součinnost. Prodávající je dle zákona č. 320/2001 Sb., o finanční kontrole, v platném znění osobou povinnou spolupůsobit při finanční kontrole.</w:t>
      </w:r>
    </w:p>
    <w:p w14:paraId="453EE31B" w14:textId="77777777" w:rsidR="005154B8" w:rsidRPr="00B35FDE" w:rsidRDefault="005154B8" w:rsidP="00671593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Prodávající bere na vědomí, že kupující je povinen uveřejnit tuto smlouvu ve smyslu zákona č. 340/2015 Sb., o zvláštních podmínkách účinnosti některých smluv, uveřejňování těchto smluv a o registru smluv (zákon o registru smluv), ve znění pozdějších předpisů.</w:t>
      </w:r>
    </w:p>
    <w:p w14:paraId="189B5C5A" w14:textId="77777777" w:rsidR="005154B8" w:rsidRPr="00B35FDE" w:rsidRDefault="005154B8" w:rsidP="00671593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Zaslání smlouvy do registru smluv zajistí kupující neprodleně po podpisu smlouvy. Kupující se současně zavazuje informovat prodávajícího o provedení registrace tak, že zašle prodávajícímu kopii potvrzení správce registru smluv o uveřejnění smlouvy bez zbytečného odkladu poté, kdy sám potvrzení obdrží, popř. již v průvodním formuláři vyplní příslušnou kolonku s ID datové schránky prodávajícího (v takovém případě potvrzení od správce registru smluv o provedení registrace smlouvy obdrží obě smluvní strany zároveň).</w:t>
      </w:r>
    </w:p>
    <w:p w14:paraId="1B329E7F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Smluvní strany této smlouvy se dohodly, že právní vztahy založené touto smlouvou se budou řídit právním řádem České republiky. Tato smlouva jakož i právní vztahy touto smlouvou neupravené se řídí úpravou občanského zákoníku.</w:t>
      </w:r>
    </w:p>
    <w:p w14:paraId="7FF731A5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49387A08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V případě neplatnosti nebo neúčinnosti některého ustanovení této smlouvy nebudou dotčena ostatní ustanovení této smlouvy.</w:t>
      </w:r>
    </w:p>
    <w:p w14:paraId="16AE5EC0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Smluvní strany prohlašují, že skutečnosti uvedené v této smlouvě nepovažují za obchodní tajemství ve smyslu ustanovení § 504 občansk</w:t>
      </w:r>
      <w:r w:rsidR="00721933" w:rsidRPr="00B35FDE">
        <w:rPr>
          <w:rFonts w:cs="Arial"/>
          <w:sz w:val="20"/>
          <w:szCs w:val="20"/>
        </w:rPr>
        <w:t>ého</w:t>
      </w:r>
      <w:r w:rsidRPr="00B35FDE">
        <w:rPr>
          <w:rFonts w:cs="Arial"/>
          <w:sz w:val="20"/>
          <w:szCs w:val="20"/>
        </w:rPr>
        <w:t xml:space="preserve"> zákoník</w:t>
      </w:r>
      <w:r w:rsidR="00721933" w:rsidRPr="00B35FDE">
        <w:rPr>
          <w:rFonts w:cs="Arial"/>
          <w:sz w:val="20"/>
          <w:szCs w:val="20"/>
        </w:rPr>
        <w:t>u</w:t>
      </w:r>
      <w:r w:rsidRPr="00B35FDE">
        <w:rPr>
          <w:rFonts w:cs="Arial"/>
          <w:sz w:val="20"/>
          <w:szCs w:val="20"/>
        </w:rPr>
        <w:t>.</w:t>
      </w:r>
    </w:p>
    <w:p w14:paraId="4C30F3D7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14:paraId="0D074D56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Smlouva je vyhotovena ve třech stejnopisech, z nichž kupující obdrží dva výtisky a prodávající jeden výtisk. Každý stejnopis této smlouvy má právní sílu originálu. </w:t>
      </w:r>
    </w:p>
    <w:p w14:paraId="6C2E81A1" w14:textId="77777777" w:rsidR="00005E0F" w:rsidRPr="00B35FDE" w:rsidRDefault="009E7040" w:rsidP="00005E0F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rPr>
          <w:rFonts w:cs="Arial"/>
          <w:i/>
          <w:sz w:val="20"/>
          <w:szCs w:val="20"/>
        </w:rPr>
      </w:pPr>
      <w:r w:rsidRPr="00B35FDE">
        <w:rPr>
          <w:rFonts w:cs="Arial"/>
          <w:i/>
          <w:sz w:val="20"/>
          <w:szCs w:val="20"/>
          <w:highlight w:val="lightGray"/>
        </w:rPr>
        <w:t>a</w:t>
      </w:r>
      <w:r w:rsidR="00005E0F" w:rsidRPr="00B35FDE">
        <w:rPr>
          <w:rFonts w:cs="Arial"/>
          <w:i/>
          <w:sz w:val="20"/>
          <w:szCs w:val="20"/>
          <w:highlight w:val="lightGray"/>
        </w:rPr>
        <w:t>lternativně (před podpisem smlouvy se ponechá relevantní alternativa):</w:t>
      </w:r>
    </w:p>
    <w:p w14:paraId="4F2FEFD4" w14:textId="77777777" w:rsidR="00005E0F" w:rsidRPr="00B35FDE" w:rsidRDefault="00005E0F" w:rsidP="00005E0F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 w:firstLine="33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Tato smlouva je v souladu § 221 odst. 3 zákona č. 134/2016 Sb. o zadávání veřejných zakázek ve znění pozdějších předpisů ve spojení se zákonem č. 300/2008 Sb. o elektronických úkonech a autorizované konverzi dokumentů, ve znění pozdějších předpisů, uzavřena elektronicky.</w:t>
      </w:r>
    </w:p>
    <w:p w14:paraId="7D10790B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Tato smlouva nabývá platnosti dnem jejího podpisu oprávněnými zástupci obou smluvních stran a účinnosti dnem uveřejnění v registru smluv.</w:t>
      </w:r>
    </w:p>
    <w:p w14:paraId="7C00A3D0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Nedílnou součástí smlouvy jsou tyto přílohy:</w:t>
      </w:r>
    </w:p>
    <w:p w14:paraId="537C7DA3" w14:textId="77777777" w:rsidR="00CE43C7" w:rsidRDefault="005154B8" w:rsidP="00E03560">
      <w:pPr>
        <w:pStyle w:val="StylZM"/>
        <w:numPr>
          <w:ilvl w:val="0"/>
          <w:numId w:val="0"/>
        </w:numPr>
        <w:spacing w:after="120"/>
        <w:ind w:firstLine="1701"/>
        <w:rPr>
          <w:rFonts w:ascii="Arial" w:hAnsi="Arial" w:cs="Arial"/>
          <w:bCs/>
        </w:rPr>
      </w:pPr>
      <w:r w:rsidRPr="00B35FDE">
        <w:rPr>
          <w:rFonts w:ascii="Arial" w:hAnsi="Arial" w:cs="Arial"/>
          <w:bCs/>
        </w:rPr>
        <w:t>Příloha č. 1:</w:t>
      </w:r>
      <w:r w:rsidR="00E03560" w:rsidRPr="00B35FDE">
        <w:rPr>
          <w:rFonts w:ascii="Arial" w:hAnsi="Arial" w:cs="Arial"/>
          <w:bCs/>
        </w:rPr>
        <w:t xml:space="preserve"> Cenová nabídka</w:t>
      </w:r>
    </w:p>
    <w:p w14:paraId="78976028" w14:textId="79893FC2" w:rsidR="007C5969" w:rsidRPr="00B35FDE" w:rsidRDefault="00CE43C7" w:rsidP="00CE43C7">
      <w:pPr>
        <w:pStyle w:val="StylZM"/>
        <w:numPr>
          <w:ilvl w:val="0"/>
          <w:numId w:val="0"/>
        </w:numPr>
        <w:spacing w:after="120"/>
        <w:ind w:left="1131" w:firstLine="570"/>
        <w:rPr>
          <w:rFonts w:ascii="Arial" w:hAnsi="Arial" w:cs="Arial"/>
        </w:rPr>
      </w:pPr>
      <w:r w:rsidRPr="00B35FDE">
        <w:rPr>
          <w:rFonts w:ascii="Arial" w:hAnsi="Arial" w:cs="Arial"/>
          <w:bCs/>
        </w:rPr>
        <w:t xml:space="preserve">Příloha č. </w:t>
      </w:r>
      <w:r>
        <w:rPr>
          <w:rFonts w:ascii="Arial" w:hAnsi="Arial" w:cs="Arial"/>
          <w:bCs/>
        </w:rPr>
        <w:t>2</w:t>
      </w:r>
      <w:r w:rsidRPr="00B35FDE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>List požadovaných parametrů</w:t>
      </w:r>
    </w:p>
    <w:p w14:paraId="1C3B1FF3" w14:textId="3D52C4F9" w:rsidR="00AD6454" w:rsidRPr="002A3E2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Obě smluvní strany potvrzují autentičnost této smlouvy a prohlašují, že si smlouvu včetně příloh přečetly, s jejím obsahem (včetně příloh)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15D2FED9" w14:textId="7F2A46C2" w:rsidR="00BF3501" w:rsidRDefault="00BF3501" w:rsidP="00671593">
      <w:pPr>
        <w:rPr>
          <w:rFonts w:ascii="Arial" w:hAnsi="Arial" w:cs="Arial"/>
        </w:rPr>
      </w:pPr>
    </w:p>
    <w:p w14:paraId="13E984E1" w14:textId="77777777" w:rsidR="002A3E2E" w:rsidRPr="00B35FDE" w:rsidRDefault="002A3E2E" w:rsidP="00671593">
      <w:pPr>
        <w:rPr>
          <w:rFonts w:ascii="Arial" w:hAnsi="Arial" w:cs="Arial"/>
        </w:rPr>
      </w:pPr>
    </w:p>
    <w:p w14:paraId="2212E425" w14:textId="209E0A51" w:rsidR="005154B8" w:rsidRPr="00B35FDE" w:rsidRDefault="005154B8" w:rsidP="00671593">
      <w:pPr>
        <w:rPr>
          <w:rFonts w:ascii="Arial" w:hAnsi="Arial" w:cs="Arial"/>
        </w:rPr>
      </w:pPr>
      <w:r w:rsidRPr="00B35FDE">
        <w:rPr>
          <w:rFonts w:ascii="Arial" w:hAnsi="Arial" w:cs="Arial"/>
        </w:rPr>
        <w:t>V </w:t>
      </w:r>
      <w:r w:rsidRPr="00DA0F2D">
        <w:rPr>
          <w:rFonts w:ascii="Arial" w:hAnsi="Arial" w:cs="Arial"/>
          <w:highlight w:val="lightGray"/>
        </w:rPr>
        <w:t>…………..…………..</w:t>
      </w:r>
      <w:r w:rsidRPr="00B35FDE">
        <w:rPr>
          <w:rFonts w:ascii="Arial" w:hAnsi="Arial" w:cs="Arial"/>
        </w:rPr>
        <w:t xml:space="preserve"> dne </w:t>
      </w:r>
      <w:r w:rsidRPr="00DA0F2D">
        <w:rPr>
          <w:rFonts w:ascii="Arial" w:hAnsi="Arial" w:cs="Arial"/>
          <w:highlight w:val="lightGray"/>
        </w:rPr>
        <w:t>……….</w:t>
      </w:r>
      <w:r w:rsidRPr="00B35FDE">
        <w:rPr>
          <w:rFonts w:ascii="Arial" w:hAnsi="Arial" w:cs="Arial"/>
        </w:rPr>
        <w:t xml:space="preserve"> </w:t>
      </w:r>
      <w:r w:rsidR="008F1444" w:rsidRPr="00B35FDE">
        <w:rPr>
          <w:rFonts w:ascii="Arial" w:hAnsi="Arial" w:cs="Arial"/>
        </w:rPr>
        <w:t>202</w:t>
      </w:r>
      <w:r w:rsidR="0080308B">
        <w:rPr>
          <w:rFonts w:ascii="Arial" w:hAnsi="Arial" w:cs="Arial"/>
        </w:rPr>
        <w:t>5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bookmarkStart w:id="5" w:name="_GoBack"/>
      <w:bookmarkEnd w:id="5"/>
      <w:r w:rsidRPr="00B35FDE">
        <w:rPr>
          <w:rFonts w:ascii="Arial" w:hAnsi="Arial" w:cs="Arial"/>
        </w:rPr>
        <w:t>V</w:t>
      </w:r>
      <w:r w:rsidR="002B39A3" w:rsidRPr="00B35FDE">
        <w:rPr>
          <w:rFonts w:ascii="Arial" w:hAnsi="Arial" w:cs="Arial"/>
        </w:rPr>
        <w:t> </w:t>
      </w:r>
      <w:r w:rsidR="002B4C60" w:rsidRPr="00DA0F2D">
        <w:rPr>
          <w:rFonts w:ascii="Arial" w:hAnsi="Arial" w:cs="Arial"/>
          <w:highlight w:val="lightGray"/>
        </w:rPr>
        <w:t>…………..…………..</w:t>
      </w:r>
      <w:r w:rsidRPr="00B35FDE">
        <w:rPr>
          <w:rFonts w:ascii="Arial" w:hAnsi="Arial" w:cs="Arial"/>
        </w:rPr>
        <w:t xml:space="preserve"> dne </w:t>
      </w:r>
      <w:r w:rsidRPr="00DA0F2D">
        <w:rPr>
          <w:rFonts w:ascii="Arial" w:hAnsi="Arial" w:cs="Arial"/>
          <w:highlight w:val="lightGray"/>
        </w:rPr>
        <w:t>……….</w:t>
      </w:r>
      <w:r w:rsidRPr="00B35FDE">
        <w:rPr>
          <w:rFonts w:ascii="Arial" w:hAnsi="Arial" w:cs="Arial"/>
        </w:rPr>
        <w:t xml:space="preserve"> </w:t>
      </w:r>
      <w:r w:rsidR="008F1444" w:rsidRPr="00B35FDE">
        <w:rPr>
          <w:rFonts w:ascii="Arial" w:hAnsi="Arial" w:cs="Arial"/>
        </w:rPr>
        <w:t>202</w:t>
      </w:r>
      <w:r w:rsidR="0080308B">
        <w:rPr>
          <w:rFonts w:ascii="Arial" w:hAnsi="Arial" w:cs="Arial"/>
        </w:rPr>
        <w:t>5</w:t>
      </w:r>
    </w:p>
    <w:p w14:paraId="7794B75D" w14:textId="77777777" w:rsidR="005154B8" w:rsidRPr="00B35FDE" w:rsidRDefault="005154B8" w:rsidP="00671593">
      <w:pPr>
        <w:rPr>
          <w:rFonts w:ascii="Arial" w:hAnsi="Arial" w:cs="Arial"/>
        </w:rPr>
      </w:pPr>
    </w:p>
    <w:p w14:paraId="1F4B6AFD" w14:textId="77777777" w:rsidR="005154B8" w:rsidRPr="00B35FDE" w:rsidRDefault="005154B8" w:rsidP="00671593">
      <w:pPr>
        <w:rPr>
          <w:rFonts w:ascii="Arial" w:hAnsi="Arial" w:cs="Arial"/>
        </w:rPr>
      </w:pPr>
    </w:p>
    <w:p w14:paraId="2B543DA9" w14:textId="275A6F3D" w:rsidR="005154B8" w:rsidRPr="00B35FDE" w:rsidRDefault="005154B8" w:rsidP="00671593">
      <w:pPr>
        <w:rPr>
          <w:rFonts w:ascii="Arial" w:hAnsi="Arial" w:cs="Arial"/>
        </w:rPr>
      </w:pPr>
      <w:r w:rsidRPr="00B35FDE">
        <w:rPr>
          <w:rFonts w:ascii="Arial" w:hAnsi="Arial" w:cs="Arial"/>
        </w:rPr>
        <w:t>..........................................</w:t>
      </w:r>
      <w:r w:rsidR="00E61B71" w:rsidRPr="00B35FDE">
        <w:rPr>
          <w:rFonts w:ascii="Arial" w:hAnsi="Arial" w:cs="Arial"/>
        </w:rPr>
        <w:t>......</w:t>
      </w:r>
      <w:r w:rsidR="00193AC6" w:rsidRPr="00B35FDE">
        <w:rPr>
          <w:rFonts w:ascii="Arial" w:hAnsi="Arial" w:cs="Arial"/>
        </w:rPr>
        <w:tab/>
      </w:r>
      <w:r w:rsidR="00193AC6" w:rsidRPr="00B35FDE">
        <w:rPr>
          <w:rFonts w:ascii="Arial" w:hAnsi="Arial" w:cs="Arial"/>
        </w:rPr>
        <w:tab/>
      </w:r>
      <w:r w:rsidR="00193AC6" w:rsidRPr="00B35FDE">
        <w:rPr>
          <w:rFonts w:ascii="Arial" w:hAnsi="Arial" w:cs="Arial"/>
        </w:rPr>
        <w:tab/>
      </w:r>
      <w:r w:rsidR="00193AC6" w:rsidRPr="00B35FDE">
        <w:rPr>
          <w:rFonts w:ascii="Arial" w:hAnsi="Arial" w:cs="Arial"/>
        </w:rPr>
        <w:tab/>
      </w:r>
      <w:r w:rsidR="0035434A">
        <w:rPr>
          <w:rFonts w:ascii="Arial" w:hAnsi="Arial" w:cs="Arial"/>
        </w:rPr>
        <w:tab/>
      </w:r>
      <w:r w:rsidRPr="00B35FDE">
        <w:rPr>
          <w:rFonts w:ascii="Arial" w:hAnsi="Arial" w:cs="Arial"/>
        </w:rPr>
        <w:t>..................................................</w:t>
      </w:r>
    </w:p>
    <w:p w14:paraId="1E5EC274" w14:textId="7D7B52F4" w:rsidR="001F5B63" w:rsidRPr="00B35FDE" w:rsidRDefault="005154B8" w:rsidP="002A3E2E">
      <w:pPr>
        <w:ind w:firstLine="708"/>
        <w:rPr>
          <w:rFonts w:ascii="Arial" w:hAnsi="Arial" w:cs="Arial"/>
        </w:rPr>
      </w:pPr>
      <w:r w:rsidRPr="00B35FDE">
        <w:rPr>
          <w:rFonts w:ascii="Arial" w:hAnsi="Arial" w:cs="Arial"/>
        </w:rPr>
        <w:t>prodávající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="0035434A">
        <w:rPr>
          <w:rFonts w:ascii="Arial" w:hAnsi="Arial" w:cs="Arial"/>
        </w:rPr>
        <w:tab/>
      </w:r>
      <w:r w:rsidR="002A3E2E">
        <w:rPr>
          <w:rFonts w:ascii="Arial" w:hAnsi="Arial" w:cs="Arial"/>
        </w:rPr>
        <w:t xml:space="preserve">       </w:t>
      </w:r>
      <w:r w:rsidR="001F5B63" w:rsidRPr="00B35FDE">
        <w:rPr>
          <w:rFonts w:ascii="Arial" w:hAnsi="Arial" w:cs="Arial"/>
        </w:rPr>
        <w:t xml:space="preserve">kupující </w:t>
      </w:r>
    </w:p>
    <w:sectPr w:rsidR="001F5B63" w:rsidRPr="00B35FDE" w:rsidSect="00A42A0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DA62F" w14:textId="77777777" w:rsidR="00DA76D9" w:rsidRDefault="00DA76D9" w:rsidP="00721933">
      <w:r>
        <w:separator/>
      </w:r>
    </w:p>
  </w:endnote>
  <w:endnote w:type="continuationSeparator" w:id="0">
    <w:p w14:paraId="59295B5D" w14:textId="77777777" w:rsidR="00DA76D9" w:rsidRDefault="00DA76D9" w:rsidP="0072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4797668"/>
      <w:docPartObj>
        <w:docPartGallery w:val="Page Numbers (Bottom of Page)"/>
        <w:docPartUnique/>
      </w:docPartObj>
    </w:sdtPr>
    <w:sdtEndPr/>
    <w:sdtContent>
      <w:p w14:paraId="43F07E94" w14:textId="756D9EF4" w:rsidR="00721933" w:rsidRDefault="00A42A0C">
        <w:pPr>
          <w:pStyle w:val="Zpat"/>
          <w:jc w:val="center"/>
        </w:pPr>
        <w:r>
          <w:fldChar w:fldCharType="begin"/>
        </w:r>
        <w:r w:rsidR="00721933">
          <w:instrText>PAGE   \* MERGEFORMAT</w:instrText>
        </w:r>
        <w:r>
          <w:fldChar w:fldCharType="separate"/>
        </w:r>
        <w:r w:rsidR="0011036E">
          <w:rPr>
            <w:noProof/>
          </w:rPr>
          <w:t>5</w:t>
        </w:r>
        <w:r>
          <w:fldChar w:fldCharType="end"/>
        </w:r>
      </w:p>
    </w:sdtContent>
  </w:sdt>
  <w:p w14:paraId="7C34CC67" w14:textId="77777777" w:rsidR="00721933" w:rsidRDefault="007219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55910" w14:textId="77777777" w:rsidR="00DA76D9" w:rsidRDefault="00DA76D9" w:rsidP="00721933">
      <w:r>
        <w:separator/>
      </w:r>
    </w:p>
  </w:footnote>
  <w:footnote w:type="continuationSeparator" w:id="0">
    <w:p w14:paraId="006C6989" w14:textId="77777777" w:rsidR="00DA76D9" w:rsidRDefault="00DA76D9" w:rsidP="00721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CFD48" w14:textId="7CD04B3A" w:rsidR="006D605B" w:rsidRDefault="004F0931" w:rsidP="0084295C">
    <w:pPr>
      <w:pStyle w:val="Zhlav"/>
      <w:jc w:val="center"/>
    </w:pPr>
    <w:r>
      <w:rPr>
        <w:noProof/>
      </w:rPr>
      <w:drawing>
        <wp:inline distT="0" distB="0" distL="0" distR="0" wp14:anchorId="724DDAEB" wp14:editId="00F2BAD5">
          <wp:extent cx="5667375" cy="807126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+MŠMT Č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0930" cy="819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E2FD15" w14:textId="77777777" w:rsidR="002A6222" w:rsidRDefault="002A6222" w:rsidP="0084295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477E9"/>
    <w:multiLevelType w:val="multilevel"/>
    <w:tmpl w:val="84227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9A0C39"/>
    <w:multiLevelType w:val="multilevel"/>
    <w:tmpl w:val="001EB7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"/>
      <w:lvlJc w:val="left"/>
      <w:pPr>
        <w:ind w:left="440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024C27"/>
    <w:multiLevelType w:val="hybridMultilevel"/>
    <w:tmpl w:val="D54E9FD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E6C4A80">
      <w:start w:val="1"/>
      <w:numFmt w:val="ordinal"/>
      <w:lvlText w:val="16.%2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E3C19"/>
    <w:multiLevelType w:val="singleLevel"/>
    <w:tmpl w:val="B4E67E4E"/>
    <w:lvl w:ilvl="0">
      <w:start w:val="1"/>
      <w:numFmt w:val="upperLetter"/>
      <w:pStyle w:val="Preambule"/>
      <w:lvlText w:val="(%1)"/>
      <w:lvlJc w:val="left"/>
      <w:pPr>
        <w:ind w:left="720" w:hanging="360"/>
      </w:pPr>
      <w:rPr>
        <w:rFonts w:hint="default"/>
      </w:rPr>
    </w:lvl>
  </w:abstractNum>
  <w:abstractNum w:abstractNumId="6" w15:restartNumberingAfterBreak="0">
    <w:nsid w:val="3EA87C90"/>
    <w:multiLevelType w:val="hybridMultilevel"/>
    <w:tmpl w:val="FE44387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20C23"/>
    <w:multiLevelType w:val="hybridMultilevel"/>
    <w:tmpl w:val="B0345E46"/>
    <w:lvl w:ilvl="0" w:tplc="BEB6D88A">
      <w:start w:val="1"/>
      <w:numFmt w:val="decimal"/>
      <w:lvlText w:val="3.%1"/>
      <w:lvlJc w:val="left"/>
      <w:pPr>
        <w:ind w:left="2007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5333104E"/>
    <w:multiLevelType w:val="hybridMultilevel"/>
    <w:tmpl w:val="C63EEC56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DE5CECE2">
      <w:start w:val="1"/>
      <w:numFmt w:val="decimal"/>
      <w:lvlText w:val="1.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E9A52BB"/>
    <w:multiLevelType w:val="multilevel"/>
    <w:tmpl w:val="1BD2AC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3"/>
  </w:num>
  <w:num w:numId="5">
    <w:abstractNumId w:val="3"/>
  </w:num>
  <w:num w:numId="6">
    <w:abstractNumId w:val="0"/>
  </w:num>
  <w:num w:numId="7">
    <w:abstractNumId w:val="3"/>
  </w:num>
  <w:num w:numId="8">
    <w:abstractNumId w:val="3"/>
  </w:num>
  <w:num w:numId="9">
    <w:abstractNumId w:val="4"/>
  </w:num>
  <w:num w:numId="10">
    <w:abstractNumId w:val="6"/>
  </w:num>
  <w:num w:numId="11">
    <w:abstractNumId w:val="3"/>
  </w:num>
  <w:num w:numId="12">
    <w:abstractNumId w:val="3"/>
  </w:num>
  <w:num w:numId="13">
    <w:abstractNumId w:val="8"/>
  </w:num>
  <w:num w:numId="14">
    <w:abstractNumId w:val="2"/>
  </w:num>
  <w:num w:numId="15">
    <w:abstractNumId w:val="1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9"/>
  </w:num>
  <w:num w:numId="25">
    <w:abstractNumId w:val="3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D5"/>
    <w:rsid w:val="00005E0F"/>
    <w:rsid w:val="000215E6"/>
    <w:rsid w:val="00025949"/>
    <w:rsid w:val="00027A15"/>
    <w:rsid w:val="0004139E"/>
    <w:rsid w:val="00044D65"/>
    <w:rsid w:val="0004646A"/>
    <w:rsid w:val="0005089A"/>
    <w:rsid w:val="00052E18"/>
    <w:rsid w:val="000610C1"/>
    <w:rsid w:val="0007184E"/>
    <w:rsid w:val="00080F86"/>
    <w:rsid w:val="00085949"/>
    <w:rsid w:val="000A3CA4"/>
    <w:rsid w:val="000B0099"/>
    <w:rsid w:val="000C505A"/>
    <w:rsid w:val="000F21D9"/>
    <w:rsid w:val="0011036E"/>
    <w:rsid w:val="001302C4"/>
    <w:rsid w:val="00176123"/>
    <w:rsid w:val="00193AC6"/>
    <w:rsid w:val="00197523"/>
    <w:rsid w:val="001A5E91"/>
    <w:rsid w:val="001A6DD5"/>
    <w:rsid w:val="001F5B63"/>
    <w:rsid w:val="001F7E78"/>
    <w:rsid w:val="00221804"/>
    <w:rsid w:val="002506ED"/>
    <w:rsid w:val="00267B79"/>
    <w:rsid w:val="00285E9B"/>
    <w:rsid w:val="002A3E2E"/>
    <w:rsid w:val="002A6222"/>
    <w:rsid w:val="002B39A3"/>
    <w:rsid w:val="002B4C60"/>
    <w:rsid w:val="002E1793"/>
    <w:rsid w:val="002E61D9"/>
    <w:rsid w:val="002F6594"/>
    <w:rsid w:val="00305E11"/>
    <w:rsid w:val="003111DE"/>
    <w:rsid w:val="003167FF"/>
    <w:rsid w:val="00317A44"/>
    <w:rsid w:val="0035433A"/>
    <w:rsid w:val="0035434A"/>
    <w:rsid w:val="00363DFC"/>
    <w:rsid w:val="00381C7F"/>
    <w:rsid w:val="003B2BE4"/>
    <w:rsid w:val="003B36F2"/>
    <w:rsid w:val="003B3B83"/>
    <w:rsid w:val="003C442D"/>
    <w:rsid w:val="003C7760"/>
    <w:rsid w:val="003D3563"/>
    <w:rsid w:val="003D45BE"/>
    <w:rsid w:val="003E14E0"/>
    <w:rsid w:val="003F7BF0"/>
    <w:rsid w:val="00402806"/>
    <w:rsid w:val="00433762"/>
    <w:rsid w:val="00437075"/>
    <w:rsid w:val="00442D89"/>
    <w:rsid w:val="00446D26"/>
    <w:rsid w:val="00454B2F"/>
    <w:rsid w:val="00457EEC"/>
    <w:rsid w:val="00465D13"/>
    <w:rsid w:val="00485D6B"/>
    <w:rsid w:val="004A2A2E"/>
    <w:rsid w:val="004A7165"/>
    <w:rsid w:val="004B19E4"/>
    <w:rsid w:val="004B2EAB"/>
    <w:rsid w:val="004C4BB8"/>
    <w:rsid w:val="004E4CEA"/>
    <w:rsid w:val="004F0931"/>
    <w:rsid w:val="005154B8"/>
    <w:rsid w:val="00573D3B"/>
    <w:rsid w:val="0058094A"/>
    <w:rsid w:val="005824B5"/>
    <w:rsid w:val="00582BA8"/>
    <w:rsid w:val="005A2064"/>
    <w:rsid w:val="005B1841"/>
    <w:rsid w:val="005B36B0"/>
    <w:rsid w:val="005B78BB"/>
    <w:rsid w:val="005E14A2"/>
    <w:rsid w:val="005F18FD"/>
    <w:rsid w:val="005F1F35"/>
    <w:rsid w:val="005F5C88"/>
    <w:rsid w:val="00604451"/>
    <w:rsid w:val="00657BA3"/>
    <w:rsid w:val="00664392"/>
    <w:rsid w:val="00667E34"/>
    <w:rsid w:val="00670054"/>
    <w:rsid w:val="00671593"/>
    <w:rsid w:val="00673475"/>
    <w:rsid w:val="006B5607"/>
    <w:rsid w:val="006B7EF8"/>
    <w:rsid w:val="006D605B"/>
    <w:rsid w:val="006D6920"/>
    <w:rsid w:val="006F6A43"/>
    <w:rsid w:val="00700746"/>
    <w:rsid w:val="007059A3"/>
    <w:rsid w:val="00705ECB"/>
    <w:rsid w:val="00707FF2"/>
    <w:rsid w:val="00712D4D"/>
    <w:rsid w:val="00714E27"/>
    <w:rsid w:val="00715FBD"/>
    <w:rsid w:val="007178FD"/>
    <w:rsid w:val="00721933"/>
    <w:rsid w:val="00732AF7"/>
    <w:rsid w:val="00736CD8"/>
    <w:rsid w:val="0075582A"/>
    <w:rsid w:val="00755E01"/>
    <w:rsid w:val="007622EA"/>
    <w:rsid w:val="00773197"/>
    <w:rsid w:val="00785B66"/>
    <w:rsid w:val="007A3E55"/>
    <w:rsid w:val="007B3736"/>
    <w:rsid w:val="007C5969"/>
    <w:rsid w:val="007D3A19"/>
    <w:rsid w:val="007D626A"/>
    <w:rsid w:val="00802F3D"/>
    <w:rsid w:val="0080308B"/>
    <w:rsid w:val="008055EE"/>
    <w:rsid w:val="00807A70"/>
    <w:rsid w:val="00821F57"/>
    <w:rsid w:val="00830300"/>
    <w:rsid w:val="0084295C"/>
    <w:rsid w:val="00842BFF"/>
    <w:rsid w:val="00844E71"/>
    <w:rsid w:val="00845DFF"/>
    <w:rsid w:val="00846BE4"/>
    <w:rsid w:val="00864B6D"/>
    <w:rsid w:val="00874EEB"/>
    <w:rsid w:val="0087643D"/>
    <w:rsid w:val="008830FD"/>
    <w:rsid w:val="008B2256"/>
    <w:rsid w:val="008E02A1"/>
    <w:rsid w:val="008E53DC"/>
    <w:rsid w:val="008F1444"/>
    <w:rsid w:val="00933826"/>
    <w:rsid w:val="009340B5"/>
    <w:rsid w:val="0093443F"/>
    <w:rsid w:val="00937ABD"/>
    <w:rsid w:val="00946C59"/>
    <w:rsid w:val="009545A1"/>
    <w:rsid w:val="00963C7B"/>
    <w:rsid w:val="0096670C"/>
    <w:rsid w:val="00966A6A"/>
    <w:rsid w:val="009720EF"/>
    <w:rsid w:val="0098604A"/>
    <w:rsid w:val="009A11D7"/>
    <w:rsid w:val="009B40C9"/>
    <w:rsid w:val="009B795F"/>
    <w:rsid w:val="009D04D9"/>
    <w:rsid w:val="009D56EE"/>
    <w:rsid w:val="009D720B"/>
    <w:rsid w:val="009D79AA"/>
    <w:rsid w:val="009E12A0"/>
    <w:rsid w:val="009E7040"/>
    <w:rsid w:val="009F159C"/>
    <w:rsid w:val="009F5B7B"/>
    <w:rsid w:val="00A00B53"/>
    <w:rsid w:val="00A07AE1"/>
    <w:rsid w:val="00A2330E"/>
    <w:rsid w:val="00A42A0C"/>
    <w:rsid w:val="00A44142"/>
    <w:rsid w:val="00A92E79"/>
    <w:rsid w:val="00A97954"/>
    <w:rsid w:val="00AA027B"/>
    <w:rsid w:val="00AA4375"/>
    <w:rsid w:val="00AC1273"/>
    <w:rsid w:val="00AD3898"/>
    <w:rsid w:val="00AD6454"/>
    <w:rsid w:val="00B1037B"/>
    <w:rsid w:val="00B3053D"/>
    <w:rsid w:val="00B35FDE"/>
    <w:rsid w:val="00B36714"/>
    <w:rsid w:val="00B37F3F"/>
    <w:rsid w:val="00B42464"/>
    <w:rsid w:val="00B43AEE"/>
    <w:rsid w:val="00B533E8"/>
    <w:rsid w:val="00B645E6"/>
    <w:rsid w:val="00B94637"/>
    <w:rsid w:val="00B97EAC"/>
    <w:rsid w:val="00BA06A5"/>
    <w:rsid w:val="00BA44F4"/>
    <w:rsid w:val="00BC578C"/>
    <w:rsid w:val="00BD10ED"/>
    <w:rsid w:val="00BD5358"/>
    <w:rsid w:val="00BF3501"/>
    <w:rsid w:val="00C0151C"/>
    <w:rsid w:val="00C14861"/>
    <w:rsid w:val="00C16554"/>
    <w:rsid w:val="00C16BA0"/>
    <w:rsid w:val="00C17D8E"/>
    <w:rsid w:val="00C367EE"/>
    <w:rsid w:val="00C424D2"/>
    <w:rsid w:val="00C46E7E"/>
    <w:rsid w:val="00C72139"/>
    <w:rsid w:val="00C7561E"/>
    <w:rsid w:val="00C85170"/>
    <w:rsid w:val="00CA3641"/>
    <w:rsid w:val="00CC3097"/>
    <w:rsid w:val="00CC78CB"/>
    <w:rsid w:val="00CD1E27"/>
    <w:rsid w:val="00CD4CAD"/>
    <w:rsid w:val="00CE43C7"/>
    <w:rsid w:val="00CE4B1B"/>
    <w:rsid w:val="00D04DBD"/>
    <w:rsid w:val="00D520C2"/>
    <w:rsid w:val="00D73BF1"/>
    <w:rsid w:val="00D82FC1"/>
    <w:rsid w:val="00DA0F2D"/>
    <w:rsid w:val="00DA5C73"/>
    <w:rsid w:val="00DA76D9"/>
    <w:rsid w:val="00DC7C49"/>
    <w:rsid w:val="00DE2F48"/>
    <w:rsid w:val="00DE7A39"/>
    <w:rsid w:val="00E01D33"/>
    <w:rsid w:val="00E03560"/>
    <w:rsid w:val="00E3723F"/>
    <w:rsid w:val="00E37C21"/>
    <w:rsid w:val="00E477FB"/>
    <w:rsid w:val="00E56244"/>
    <w:rsid w:val="00E6144E"/>
    <w:rsid w:val="00E61B71"/>
    <w:rsid w:val="00E75D47"/>
    <w:rsid w:val="00E85730"/>
    <w:rsid w:val="00E95990"/>
    <w:rsid w:val="00EA0419"/>
    <w:rsid w:val="00EC43B7"/>
    <w:rsid w:val="00ED023F"/>
    <w:rsid w:val="00EF2886"/>
    <w:rsid w:val="00EF395F"/>
    <w:rsid w:val="00EF3F00"/>
    <w:rsid w:val="00F061C7"/>
    <w:rsid w:val="00F2496A"/>
    <w:rsid w:val="00F27321"/>
    <w:rsid w:val="00F54767"/>
    <w:rsid w:val="00F92B3B"/>
    <w:rsid w:val="00F97B1E"/>
    <w:rsid w:val="00FA16DC"/>
    <w:rsid w:val="00FC7B3F"/>
    <w:rsid w:val="00FC7BE9"/>
    <w:rsid w:val="00FD3206"/>
    <w:rsid w:val="00FE5B47"/>
    <w:rsid w:val="00FF1034"/>
    <w:rsid w:val="00FF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585B8A6"/>
  <w15:docId w15:val="{301EA622-EAE4-4FC7-8C2B-8B07E3F7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A6DD5"/>
    <w:pPr>
      <w:spacing w:after="0" w:line="240" w:lineRule="auto"/>
      <w:jc w:val="both"/>
    </w:pPr>
    <w:rPr>
      <w:rFonts w:ascii="Times New Roman" w:eastAsia="Calibri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97B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7E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6D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aliases w:val="Sml.strana"/>
    <w:uiPriority w:val="22"/>
    <w:qFormat/>
    <w:rsid w:val="001A6DD5"/>
    <w:rPr>
      <w:b/>
      <w:bCs/>
    </w:rPr>
  </w:style>
  <w:style w:type="paragraph" w:styleId="Nzev">
    <w:name w:val="Title"/>
    <w:aliases w:val="Název smlouvy"/>
    <w:basedOn w:val="Normln"/>
    <w:next w:val="Normln"/>
    <w:link w:val="NzevChar"/>
    <w:qFormat/>
    <w:rsid w:val="001A6DD5"/>
    <w:pPr>
      <w:keepNext/>
      <w:suppressAutoHyphens/>
      <w:spacing w:before="240" w:after="60"/>
      <w:jc w:val="center"/>
      <w:outlineLvl w:val="0"/>
    </w:pPr>
    <w:rPr>
      <w:rFonts w:ascii="Cambria" w:eastAsia="Times New Roman" w:hAnsi="Cambria"/>
      <w:b/>
      <w:bCs/>
      <w:caps/>
      <w:kern w:val="28"/>
      <w:sz w:val="32"/>
      <w:szCs w:val="32"/>
    </w:rPr>
  </w:style>
  <w:style w:type="character" w:customStyle="1" w:styleId="NzevChar">
    <w:name w:val="Název Char"/>
    <w:aliases w:val="Název smlouvy Char"/>
    <w:basedOn w:val="Standardnpsmoodstavce"/>
    <w:link w:val="Nzev"/>
    <w:rsid w:val="001A6DD5"/>
    <w:rPr>
      <w:rFonts w:ascii="Cambria" w:eastAsia="Times New Roman" w:hAnsi="Cambria" w:cs="Times New Roman"/>
      <w:b/>
      <w:bCs/>
      <w:caps/>
      <w:kern w:val="28"/>
      <w:sz w:val="32"/>
      <w:szCs w:val="32"/>
      <w:lang w:eastAsia="cs-CZ"/>
    </w:rPr>
  </w:style>
  <w:style w:type="paragraph" w:customStyle="1" w:styleId="Preambule">
    <w:name w:val="Preambule"/>
    <w:basedOn w:val="Zkladntextodsazen"/>
    <w:qFormat/>
    <w:rsid w:val="001A6DD5"/>
    <w:pPr>
      <w:keepNext/>
      <w:numPr>
        <w:numId w:val="1"/>
      </w:numPr>
      <w:tabs>
        <w:tab w:val="num" w:pos="360"/>
      </w:tabs>
      <w:suppressAutoHyphens/>
      <w:ind w:left="283" w:firstLine="0"/>
    </w:pPr>
    <w:rPr>
      <w:rFonts w:ascii="Arial" w:hAnsi="Arial"/>
      <w:sz w:val="22"/>
      <w:szCs w:val="24"/>
    </w:rPr>
  </w:style>
  <w:style w:type="paragraph" w:customStyle="1" w:styleId="rozene">
    <w:name w:val="rozšířene"/>
    <w:aliases w:val="silné"/>
    <w:basedOn w:val="Nadpis5"/>
    <w:qFormat/>
    <w:rsid w:val="001A6DD5"/>
    <w:pPr>
      <w:keepLines w:val="0"/>
      <w:widowControl w:val="0"/>
      <w:tabs>
        <w:tab w:val="left" w:pos="567"/>
      </w:tabs>
      <w:suppressAutoHyphens/>
      <w:spacing w:before="0"/>
      <w:ind w:left="567" w:hanging="567"/>
    </w:pPr>
    <w:rPr>
      <w:rFonts w:ascii="Arial" w:eastAsia="Calibri" w:hAnsi="Arial" w:cs="Times New Roman"/>
      <w:b/>
      <w:color w:val="auto"/>
      <w:spacing w:val="60"/>
      <w:sz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A6DD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A6DD5"/>
    <w:rPr>
      <w:rFonts w:ascii="Times New Roman" w:eastAsia="Calibri" w:hAnsi="Times New Roman" w:cs="Times New Roman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6DD5"/>
    <w:rPr>
      <w:rFonts w:asciiTheme="majorHAnsi" w:eastAsiaTheme="majorEastAsia" w:hAnsiTheme="majorHAnsi" w:cstheme="majorBidi"/>
      <w:color w:val="2E74B5" w:themeColor="accent1" w:themeShade="BF"/>
      <w:lang w:eastAsia="cs-CZ"/>
    </w:rPr>
  </w:style>
  <w:style w:type="paragraph" w:customStyle="1" w:styleId="BodyText21">
    <w:name w:val="Body Text 21"/>
    <w:basedOn w:val="Normln"/>
    <w:rsid w:val="001A6DD5"/>
    <w:pPr>
      <w:widowControl w:val="0"/>
    </w:pPr>
    <w:rPr>
      <w:rFonts w:eastAsia="Times New Roman"/>
      <w:snapToGrid w:val="0"/>
      <w:sz w:val="22"/>
    </w:rPr>
  </w:style>
  <w:style w:type="paragraph" w:customStyle="1" w:styleId="Default">
    <w:name w:val="Default"/>
    <w:rsid w:val="001A6D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11-3rove">
    <w:name w:val="1.1.1-3 úroveň"/>
    <w:basedOn w:val="Normlnodsazen"/>
    <w:qFormat/>
    <w:rsid w:val="001F7E78"/>
    <w:pPr>
      <w:keepNext/>
      <w:numPr>
        <w:ilvl w:val="2"/>
        <w:numId w:val="2"/>
      </w:numPr>
      <w:tabs>
        <w:tab w:val="num" w:pos="360"/>
        <w:tab w:val="left" w:pos="992"/>
      </w:tabs>
      <w:suppressAutoHyphens/>
      <w:ind w:left="2160" w:hanging="180"/>
    </w:pPr>
    <w:rPr>
      <w:rFonts w:ascii="Arial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1F7E78"/>
    <w:pPr>
      <w:keepLines w:val="0"/>
      <w:numPr>
        <w:numId w:val="2"/>
      </w:numPr>
      <w:tabs>
        <w:tab w:val="left" w:pos="357"/>
      </w:tabs>
      <w:suppressAutoHyphens/>
      <w:spacing w:before="240" w:after="240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1F7E78"/>
    <w:pPr>
      <w:keepNext/>
      <w:numPr>
        <w:ilvl w:val="1"/>
        <w:numId w:val="2"/>
      </w:numPr>
      <w:tabs>
        <w:tab w:val="left" w:pos="567"/>
      </w:tabs>
      <w:suppressAutoHyphens/>
      <w:spacing w:before="120" w:after="120"/>
    </w:pPr>
    <w:rPr>
      <w:rFonts w:ascii="Arial" w:hAnsi="Arial"/>
      <w:snapToGrid w:val="0"/>
      <w:sz w:val="22"/>
      <w:szCs w:val="22"/>
    </w:rPr>
  </w:style>
  <w:style w:type="paragraph" w:styleId="Normlnodsazen">
    <w:name w:val="Normal Indent"/>
    <w:basedOn w:val="Normln"/>
    <w:uiPriority w:val="99"/>
    <w:semiHidden/>
    <w:unhideWhenUsed/>
    <w:rsid w:val="001F7E78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F7E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D73BF1"/>
    <w:pPr>
      <w:ind w:left="720"/>
      <w:contextualSpacing/>
      <w:jc w:val="left"/>
    </w:pPr>
    <w:rPr>
      <w:rFonts w:eastAsia="Times New Roman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D73BF1"/>
    <w:rPr>
      <w:rFonts w:ascii="Times New Roman" w:eastAsia="Times New Roman" w:hAnsi="Times New Roman" w:cs="Times New Roman"/>
      <w:lang w:eastAsia="cs-CZ"/>
    </w:rPr>
  </w:style>
  <w:style w:type="character" w:styleId="Odkaznakoment">
    <w:name w:val="annotation reference"/>
    <w:basedOn w:val="Standardnpsmoodstavce"/>
    <w:semiHidden/>
    <w:unhideWhenUsed/>
    <w:rsid w:val="00B305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3053D"/>
    <w:pPr>
      <w:jc w:val="left"/>
    </w:pPr>
    <w:rPr>
      <w:rFonts w:eastAsia="Times New Roman"/>
    </w:rPr>
  </w:style>
  <w:style w:type="character" w:customStyle="1" w:styleId="TextkomenteChar">
    <w:name w:val="Text komentáře Char"/>
    <w:basedOn w:val="Standardnpsmoodstavce"/>
    <w:link w:val="Textkomente"/>
    <w:semiHidden/>
    <w:rsid w:val="00B3053D"/>
    <w:rPr>
      <w:rFonts w:ascii="Times New Roman" w:eastAsia="Times New Roman" w:hAnsi="Times New Roman" w:cs="Times New Roman"/>
      <w:lang w:eastAsia="cs-CZ"/>
    </w:rPr>
  </w:style>
  <w:style w:type="paragraph" w:customStyle="1" w:styleId="StylZM">
    <w:name w:val="Styl ZM"/>
    <w:basedOn w:val="Normln"/>
    <w:link w:val="StylZMChar"/>
    <w:qFormat/>
    <w:rsid w:val="00B3053D"/>
    <w:pPr>
      <w:numPr>
        <w:numId w:val="14"/>
      </w:numPr>
    </w:pPr>
  </w:style>
  <w:style w:type="character" w:customStyle="1" w:styleId="StylZMChar">
    <w:name w:val="Styl ZM Char"/>
    <w:link w:val="StylZM"/>
    <w:rsid w:val="00B3053D"/>
    <w:rPr>
      <w:rFonts w:ascii="Times New Roman" w:eastAsia="Calibri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5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053D"/>
    <w:rPr>
      <w:rFonts w:ascii="Segoe UI" w:eastAsia="Calibr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19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933"/>
    <w:rPr>
      <w:rFonts w:ascii="Times New Roman" w:eastAsia="Calibri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219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1933"/>
    <w:rPr>
      <w:rFonts w:ascii="Times New Roman" w:eastAsia="Calibri" w:hAnsi="Times New Roman"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1593"/>
    <w:pPr>
      <w:jc w:val="both"/>
    </w:pPr>
    <w:rPr>
      <w:rFonts w:eastAsia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1593"/>
    <w:rPr>
      <w:rFonts w:ascii="Times New Roman" w:eastAsia="Calibri" w:hAnsi="Times New Roman" w:cs="Times New Roman"/>
      <w:b/>
      <w:bCs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97B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7C2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F3501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03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2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kvarcekova@pppk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spodarka@pppk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62C52-ED06-419E-882E-1DB505FF1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2603</Words>
  <Characters>15360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Myšková Petra</cp:lastModifiedBy>
  <cp:revision>22</cp:revision>
  <dcterms:created xsi:type="dcterms:W3CDTF">2024-01-09T08:45:00Z</dcterms:created>
  <dcterms:modified xsi:type="dcterms:W3CDTF">2025-05-09T12:29:00Z</dcterms:modified>
</cp:coreProperties>
</file>