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70C2E713" w:rsidR="00E46ED4" w:rsidRPr="00DB7563" w:rsidRDefault="00E46ED4" w:rsidP="00E46ED4">
      <w:pPr>
        <w:pStyle w:val="Nadpis5"/>
        <w:rPr>
          <w:rFonts w:ascii="Arial" w:hAnsi="Arial" w:cs="Arial"/>
          <w:sz w:val="28"/>
          <w:szCs w:val="28"/>
        </w:rPr>
      </w:pPr>
      <w:r w:rsidRPr="00DB7563">
        <w:rPr>
          <w:rFonts w:ascii="Arial" w:hAnsi="Arial" w:cs="Arial"/>
          <w:sz w:val="28"/>
          <w:szCs w:val="28"/>
        </w:rPr>
        <w:t>S M L O U V A  O  D Í L O</w:t>
      </w:r>
    </w:p>
    <w:p w14:paraId="0027C0D0" w14:textId="77777777" w:rsidR="002C07C7" w:rsidRPr="00DB7563" w:rsidRDefault="002C07C7" w:rsidP="002C07C7">
      <w:pPr>
        <w:rPr>
          <w:b/>
          <w:sz w:val="28"/>
          <w:szCs w:val="28"/>
        </w:rPr>
      </w:pPr>
    </w:p>
    <w:p w14:paraId="55BD8A42" w14:textId="5FB070B1" w:rsidR="00E46ED4" w:rsidRPr="00DB7563" w:rsidRDefault="001A4F44" w:rsidP="00E46ED4">
      <w:pPr>
        <w:pStyle w:val="Nadpis5"/>
        <w:rPr>
          <w:rFonts w:ascii="Arial" w:hAnsi="Arial" w:cs="Arial"/>
          <w:sz w:val="28"/>
          <w:szCs w:val="28"/>
        </w:rPr>
      </w:pPr>
      <w:r w:rsidRPr="00DB7563">
        <w:rPr>
          <w:rFonts w:ascii="Arial" w:hAnsi="Arial" w:cs="Arial"/>
          <w:sz w:val="28"/>
          <w:szCs w:val="28"/>
        </w:rPr>
        <w:t xml:space="preserve"> </w:t>
      </w:r>
      <w:r w:rsidR="00E87935" w:rsidRPr="00DB7563">
        <w:rPr>
          <w:rFonts w:ascii="Arial" w:hAnsi="Arial" w:cs="Arial"/>
          <w:sz w:val="28"/>
          <w:szCs w:val="28"/>
        </w:rPr>
        <w:t xml:space="preserve"> </w:t>
      </w:r>
      <w:r w:rsidR="005F06BC" w:rsidRPr="00DB7563">
        <w:rPr>
          <w:rFonts w:ascii="Arial" w:hAnsi="Arial" w:cs="Arial"/>
          <w:sz w:val="28"/>
          <w:szCs w:val="28"/>
        </w:rPr>
        <w:t>o provádění údržby a servisu výtahu</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2909A53" w14:textId="10892C84" w:rsidR="00E46ED4" w:rsidRPr="00C2244B" w:rsidRDefault="00E46ED4" w:rsidP="00E46ED4">
      <w:pPr>
        <w:pStyle w:val="Nadpis1"/>
        <w:rPr>
          <w:rFonts w:ascii="Arial" w:hAnsi="Arial" w:cs="Arial"/>
          <w:i/>
          <w:iCs/>
          <w:sz w:val="20"/>
        </w:rPr>
      </w:pPr>
    </w:p>
    <w:p w14:paraId="78BD6343" w14:textId="77777777" w:rsidR="005F748F" w:rsidRPr="001A75A6" w:rsidRDefault="005F748F" w:rsidP="005F748F">
      <w:pPr>
        <w:rPr>
          <w:rFonts w:ascii="Arial" w:hAnsi="Arial" w:cs="Arial"/>
          <w:b/>
          <w:bCs/>
        </w:rPr>
      </w:pPr>
      <w:r w:rsidRPr="001A75A6">
        <w:rPr>
          <w:rFonts w:ascii="Arial" w:hAnsi="Arial" w:cs="Arial"/>
          <w:b/>
          <w:bCs/>
        </w:rPr>
        <w:t>Gymnázium a obchodní akademie Mariánské Lázně, příspěvková organizace</w:t>
      </w:r>
    </w:p>
    <w:p w14:paraId="1495F46F" w14:textId="77777777" w:rsidR="005F748F" w:rsidRDefault="005F748F" w:rsidP="005F748F">
      <w:pPr>
        <w:rPr>
          <w:rFonts w:ascii="Arial" w:hAnsi="Arial" w:cs="Arial"/>
          <w:bCs/>
        </w:rPr>
      </w:pPr>
      <w:r w:rsidRPr="001A75A6">
        <w:rPr>
          <w:rFonts w:ascii="Arial" w:hAnsi="Arial" w:cs="Arial"/>
          <w:bCs/>
        </w:rPr>
        <w:t xml:space="preserve">se sídlem: </w:t>
      </w:r>
      <w:r w:rsidRPr="001A75A6">
        <w:rPr>
          <w:rFonts w:ascii="Arial" w:hAnsi="Arial" w:cs="Arial"/>
          <w:bCs/>
        </w:rPr>
        <w:tab/>
      </w:r>
      <w:r>
        <w:rPr>
          <w:rFonts w:ascii="Arial" w:hAnsi="Arial" w:cs="Arial"/>
          <w:bCs/>
        </w:rPr>
        <w:tab/>
      </w:r>
      <w:r w:rsidRPr="001A75A6">
        <w:rPr>
          <w:rFonts w:ascii="Arial" w:hAnsi="Arial" w:cs="Arial"/>
          <w:bCs/>
        </w:rPr>
        <w:t>Ruská 355</w:t>
      </w:r>
      <w:r>
        <w:rPr>
          <w:rFonts w:ascii="Arial" w:hAnsi="Arial" w:cs="Arial"/>
          <w:bCs/>
        </w:rPr>
        <w:t>/7</w:t>
      </w:r>
      <w:r w:rsidRPr="001A75A6">
        <w:rPr>
          <w:rFonts w:ascii="Arial" w:hAnsi="Arial" w:cs="Arial"/>
          <w:bCs/>
        </w:rPr>
        <w:t>, 35301 Mariánské Lázně</w:t>
      </w:r>
    </w:p>
    <w:p w14:paraId="57CEF9CD" w14:textId="77777777" w:rsidR="005F748F" w:rsidRPr="001A75A6" w:rsidRDefault="005F748F" w:rsidP="005F748F">
      <w:pPr>
        <w:rPr>
          <w:rFonts w:ascii="Arial" w:hAnsi="Arial" w:cs="Arial"/>
          <w:bCs/>
        </w:rPr>
      </w:pPr>
      <w:r w:rsidRPr="001A75A6">
        <w:rPr>
          <w:rFonts w:ascii="Arial" w:hAnsi="Arial" w:cs="Arial"/>
          <w:bCs/>
        </w:rPr>
        <w:t>zastoupen</w:t>
      </w:r>
      <w:r>
        <w:rPr>
          <w:rFonts w:ascii="Arial" w:hAnsi="Arial" w:cs="Arial"/>
          <w:bCs/>
        </w:rPr>
        <w:t>é</w:t>
      </w:r>
      <w:r w:rsidRPr="001A75A6">
        <w:rPr>
          <w:rFonts w:ascii="Arial" w:hAnsi="Arial" w:cs="Arial"/>
          <w:bCs/>
        </w:rPr>
        <w:t xml:space="preserve">: </w:t>
      </w:r>
      <w:r w:rsidRPr="001A75A6">
        <w:rPr>
          <w:rFonts w:ascii="Arial" w:hAnsi="Arial" w:cs="Arial"/>
          <w:bCs/>
        </w:rPr>
        <w:tab/>
      </w:r>
      <w:r>
        <w:rPr>
          <w:rFonts w:ascii="Arial" w:hAnsi="Arial" w:cs="Arial"/>
          <w:bCs/>
        </w:rPr>
        <w:tab/>
      </w:r>
      <w:r w:rsidRPr="001A75A6">
        <w:rPr>
          <w:rFonts w:ascii="Arial" w:hAnsi="Arial" w:cs="Arial"/>
          <w:bCs/>
        </w:rPr>
        <w:t>Mgr. Miloslavem Pelcem</w:t>
      </w:r>
      <w:r>
        <w:rPr>
          <w:rFonts w:ascii="Arial" w:hAnsi="Arial" w:cs="Arial"/>
          <w:bCs/>
        </w:rPr>
        <w:t>, v zastoupení Mgr. Klárou Tesařovou</w:t>
      </w:r>
    </w:p>
    <w:p w14:paraId="3A51FF25" w14:textId="77777777" w:rsidR="005F748F" w:rsidRDefault="005F748F" w:rsidP="005F748F">
      <w:pPr>
        <w:rPr>
          <w:rFonts w:ascii="Arial" w:hAnsi="Arial" w:cs="Arial"/>
          <w:bCs/>
        </w:rPr>
      </w:pPr>
      <w:r w:rsidRPr="001A75A6">
        <w:rPr>
          <w:rFonts w:ascii="Arial" w:hAnsi="Arial" w:cs="Arial"/>
          <w:bCs/>
        </w:rPr>
        <w:t xml:space="preserve">IČO:           </w:t>
      </w:r>
      <w:r w:rsidRPr="001A75A6">
        <w:rPr>
          <w:rFonts w:ascii="Arial" w:hAnsi="Arial" w:cs="Arial"/>
          <w:bCs/>
        </w:rPr>
        <w:tab/>
      </w:r>
      <w:r>
        <w:rPr>
          <w:rFonts w:ascii="Arial" w:hAnsi="Arial" w:cs="Arial"/>
          <w:bCs/>
        </w:rPr>
        <w:tab/>
      </w:r>
      <w:r w:rsidRPr="001A75A6">
        <w:rPr>
          <w:rFonts w:ascii="Arial" w:hAnsi="Arial" w:cs="Arial"/>
          <w:bCs/>
        </w:rPr>
        <w:t xml:space="preserve">47723394  </w:t>
      </w:r>
    </w:p>
    <w:p w14:paraId="76B607D4" w14:textId="77777777" w:rsidR="005F748F" w:rsidRDefault="005F748F" w:rsidP="005F748F">
      <w:pPr>
        <w:rPr>
          <w:rFonts w:ascii="Arial" w:hAnsi="Arial" w:cs="Arial"/>
          <w:bCs/>
        </w:rPr>
      </w:pPr>
      <w:r>
        <w:rPr>
          <w:rFonts w:ascii="Arial" w:hAnsi="Arial" w:cs="Arial"/>
          <w:bCs/>
        </w:rPr>
        <w:t>DIČ:</w:t>
      </w:r>
      <w:r w:rsidRPr="001A75A6">
        <w:rPr>
          <w:rFonts w:ascii="Arial" w:hAnsi="Arial" w:cs="Arial"/>
          <w:bCs/>
        </w:rPr>
        <w:t xml:space="preserve">       </w:t>
      </w:r>
      <w:r w:rsidRPr="001A75A6">
        <w:rPr>
          <w:rFonts w:ascii="Arial" w:hAnsi="Arial" w:cs="Arial"/>
          <w:bCs/>
        </w:rPr>
        <w:tab/>
      </w:r>
      <w:r>
        <w:rPr>
          <w:rFonts w:ascii="Arial" w:hAnsi="Arial" w:cs="Arial"/>
          <w:bCs/>
        </w:rPr>
        <w:tab/>
        <w:t>není plátce DPH</w:t>
      </w:r>
      <w:bookmarkStart w:id="0" w:name="_GoBack"/>
      <w:bookmarkEnd w:id="0"/>
    </w:p>
    <w:p w14:paraId="4057449B" w14:textId="77777777" w:rsidR="005F748F" w:rsidRPr="00206229" w:rsidRDefault="005F748F" w:rsidP="005F748F">
      <w:pPr>
        <w:tabs>
          <w:tab w:val="left" w:pos="2126"/>
        </w:tabs>
        <w:rPr>
          <w:rFonts w:ascii="Arial" w:hAnsi="Arial" w:cs="Arial"/>
        </w:rPr>
      </w:pPr>
      <w:r w:rsidRPr="00F409FF">
        <w:rPr>
          <w:rFonts w:ascii="Arial" w:hAnsi="Arial" w:cs="Arial"/>
        </w:rPr>
        <w:t>bankovní spojení:</w:t>
      </w:r>
      <w:r>
        <w:rPr>
          <w:rFonts w:ascii="Arial" w:hAnsi="Arial" w:cs="Arial"/>
        </w:rPr>
        <w:tab/>
      </w:r>
      <w:r w:rsidRPr="00206229">
        <w:rPr>
          <w:rFonts w:ascii="Arial" w:hAnsi="Arial" w:cs="Arial"/>
        </w:rPr>
        <w:t xml:space="preserve">Komerční banka, a. s. </w:t>
      </w:r>
    </w:p>
    <w:p w14:paraId="6EEFBA0F" w14:textId="77777777" w:rsidR="005F748F" w:rsidRPr="00206229" w:rsidRDefault="005F748F" w:rsidP="005F748F">
      <w:pPr>
        <w:tabs>
          <w:tab w:val="left" w:pos="2126"/>
        </w:tabs>
        <w:rPr>
          <w:rFonts w:ascii="Arial" w:hAnsi="Arial" w:cs="Arial"/>
        </w:rPr>
      </w:pPr>
      <w:r w:rsidRPr="00206229">
        <w:rPr>
          <w:rFonts w:ascii="Arial" w:hAnsi="Arial" w:cs="Arial"/>
        </w:rPr>
        <w:t>číslo účtu:</w:t>
      </w:r>
      <w:r w:rsidRPr="00206229">
        <w:rPr>
          <w:rFonts w:ascii="Arial" w:hAnsi="Arial" w:cs="Arial"/>
        </w:rPr>
        <w:tab/>
      </w:r>
      <w:r w:rsidRPr="00626AC2">
        <w:rPr>
          <w:rFonts w:ascii="Arial" w:hAnsi="Arial" w:cs="Arial"/>
        </w:rPr>
        <w:t>8875340207/0100</w:t>
      </w:r>
    </w:p>
    <w:p w14:paraId="7DC1C3C9" w14:textId="77777777" w:rsidR="005F748F" w:rsidRPr="001A75A6" w:rsidRDefault="005F748F" w:rsidP="005F748F">
      <w:pPr>
        <w:rPr>
          <w:rFonts w:ascii="Arial" w:hAnsi="Arial" w:cs="Arial"/>
          <w:bCs/>
        </w:rPr>
      </w:pPr>
      <w:r w:rsidRPr="001A75A6">
        <w:rPr>
          <w:rFonts w:ascii="Arial" w:hAnsi="Arial" w:cs="Arial"/>
          <w:bCs/>
        </w:rPr>
        <w:t>zapsaná v rejstříku škol a školských zařízení RED-IZO: 600008991</w:t>
      </w:r>
    </w:p>
    <w:p w14:paraId="207D2B0F"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790D580F" w14:textId="77777777" w:rsidR="00E46ED4" w:rsidRPr="00C2244B" w:rsidRDefault="00E46ED4" w:rsidP="00E46ED4">
      <w:pPr>
        <w:rPr>
          <w:rFonts w:ascii="Arial" w:hAnsi="Arial" w:cs="Arial"/>
          <w:b/>
        </w:rPr>
      </w:pPr>
    </w:p>
    <w:p w14:paraId="0FF83ED9" w14:textId="77777777" w:rsidR="00E46ED4" w:rsidRPr="00C2244B" w:rsidRDefault="00E46ED4" w:rsidP="00E46ED4">
      <w:pPr>
        <w:rPr>
          <w:rFonts w:ascii="Arial" w:hAnsi="Arial" w:cs="Arial"/>
          <w:b/>
        </w:rPr>
      </w:pPr>
    </w:p>
    <w:p w14:paraId="418FC700" w14:textId="77777777" w:rsidR="00E46ED4" w:rsidRPr="00C2244B" w:rsidRDefault="00E87935" w:rsidP="00E46ED4">
      <w:pPr>
        <w:rPr>
          <w:rFonts w:ascii="Arial" w:hAnsi="Arial" w:cs="Arial"/>
          <w:b/>
          <w:i/>
          <w:color w:val="0000FF"/>
        </w:rPr>
      </w:pPr>
      <w:r w:rsidRPr="00524908">
        <w:rPr>
          <w:rFonts w:ascii="Arial" w:hAnsi="Arial" w:cs="Arial"/>
          <w:b/>
          <w:i/>
          <w:highlight w:val="yellow"/>
        </w:rPr>
        <w:t>…………………………………………..</w:t>
      </w:r>
    </w:p>
    <w:p w14:paraId="43D21F5F" w14:textId="6088A692" w:rsidR="00E46ED4" w:rsidRPr="00C2244B" w:rsidRDefault="00827161" w:rsidP="00E46ED4">
      <w:pPr>
        <w:rPr>
          <w:rFonts w:ascii="Arial" w:hAnsi="Arial" w:cs="Arial"/>
        </w:rPr>
      </w:pPr>
      <w:r>
        <w:rPr>
          <w:rFonts w:ascii="Arial" w:hAnsi="Arial" w:cs="Arial"/>
        </w:rPr>
        <w:t>se sídlem:</w:t>
      </w:r>
      <w:r w:rsidR="00E46ED4" w:rsidRPr="00C2244B">
        <w:rPr>
          <w:rFonts w:ascii="Arial" w:hAnsi="Arial" w:cs="Arial"/>
        </w:rPr>
        <w:t xml:space="preserve"> </w:t>
      </w:r>
      <w:r w:rsidR="00524908">
        <w:rPr>
          <w:rFonts w:ascii="Arial" w:hAnsi="Arial" w:cs="Arial"/>
        </w:rPr>
        <w:tab/>
      </w:r>
      <w:r w:rsidR="00524908">
        <w:rPr>
          <w:rFonts w:ascii="Arial" w:hAnsi="Arial" w:cs="Arial"/>
        </w:rPr>
        <w:tab/>
      </w:r>
      <w:r w:rsidR="00524908" w:rsidRPr="00524908">
        <w:rPr>
          <w:rFonts w:ascii="Arial" w:hAnsi="Arial" w:cs="Arial"/>
          <w:highlight w:val="yellow"/>
        </w:rPr>
        <w:t>…………………………….</w:t>
      </w:r>
    </w:p>
    <w:p w14:paraId="6F0A4737" w14:textId="5A777148" w:rsidR="00E46ED4" w:rsidRPr="00C2244B" w:rsidRDefault="00E46ED4" w:rsidP="00E46ED4">
      <w:pPr>
        <w:rPr>
          <w:rFonts w:ascii="Arial" w:hAnsi="Arial" w:cs="Arial"/>
        </w:rPr>
      </w:pPr>
      <w:r w:rsidRPr="00C2244B">
        <w:rPr>
          <w:rFonts w:ascii="Arial" w:hAnsi="Arial" w:cs="Arial"/>
        </w:rPr>
        <w:t xml:space="preserve">IČO:                    </w:t>
      </w:r>
      <w:r w:rsidRPr="00C2244B">
        <w:rPr>
          <w:rFonts w:ascii="Arial" w:hAnsi="Arial" w:cs="Arial"/>
        </w:rPr>
        <w:tab/>
      </w:r>
      <w:r w:rsidR="00524908" w:rsidRPr="00524908">
        <w:rPr>
          <w:rFonts w:ascii="Arial" w:hAnsi="Arial" w:cs="Arial"/>
          <w:highlight w:val="yellow"/>
        </w:rPr>
        <w:t>…………………………….</w:t>
      </w:r>
      <w:r w:rsidRPr="00C2244B">
        <w:rPr>
          <w:rFonts w:ascii="Arial" w:hAnsi="Arial" w:cs="Arial"/>
        </w:rPr>
        <w:tab/>
      </w:r>
    </w:p>
    <w:p w14:paraId="785B02A9" w14:textId="598EF0B1" w:rsidR="00E46ED4" w:rsidRPr="00C2244B" w:rsidRDefault="00E46ED4" w:rsidP="00E46ED4">
      <w:pPr>
        <w:rPr>
          <w:rFonts w:ascii="Arial" w:hAnsi="Arial" w:cs="Arial"/>
        </w:rPr>
      </w:pPr>
      <w:r w:rsidRPr="00C2244B">
        <w:rPr>
          <w:rFonts w:ascii="Arial" w:hAnsi="Arial" w:cs="Arial"/>
        </w:rPr>
        <w:t xml:space="preserve">DIČ: </w:t>
      </w:r>
      <w:r w:rsidR="00524908">
        <w:rPr>
          <w:rFonts w:ascii="Arial" w:hAnsi="Arial" w:cs="Arial"/>
        </w:rPr>
        <w:tab/>
      </w:r>
      <w:r w:rsidR="00524908">
        <w:rPr>
          <w:rFonts w:ascii="Arial" w:hAnsi="Arial" w:cs="Arial"/>
        </w:rPr>
        <w:tab/>
      </w:r>
      <w:r w:rsidR="00524908">
        <w:rPr>
          <w:rFonts w:ascii="Arial" w:hAnsi="Arial" w:cs="Arial"/>
        </w:rPr>
        <w:tab/>
      </w:r>
      <w:r w:rsidR="00524908" w:rsidRPr="00524908">
        <w:rPr>
          <w:rFonts w:ascii="Arial" w:hAnsi="Arial" w:cs="Arial"/>
          <w:highlight w:val="yellow"/>
        </w:rPr>
        <w:t>…………………………….</w:t>
      </w:r>
    </w:p>
    <w:p w14:paraId="56820CFF" w14:textId="4BA32E9C" w:rsidR="00E46ED4" w:rsidRPr="00C2244B" w:rsidRDefault="00E46ED4" w:rsidP="00524908">
      <w:pPr>
        <w:rPr>
          <w:rFonts w:ascii="Arial" w:hAnsi="Arial" w:cs="Arial"/>
        </w:rPr>
      </w:pPr>
      <w:r w:rsidRPr="00C2244B">
        <w:rPr>
          <w:rFonts w:ascii="Arial" w:hAnsi="Arial" w:cs="Arial"/>
        </w:rPr>
        <w:t>bankovní spojení:</w:t>
      </w:r>
      <w:r w:rsidR="00524908">
        <w:rPr>
          <w:rFonts w:ascii="Arial" w:hAnsi="Arial" w:cs="Arial"/>
        </w:rPr>
        <w:t xml:space="preserve">          </w:t>
      </w:r>
      <w:r w:rsidR="00524908" w:rsidRPr="00524908">
        <w:rPr>
          <w:rFonts w:ascii="Arial" w:hAnsi="Arial" w:cs="Arial"/>
          <w:highlight w:val="yellow"/>
        </w:rPr>
        <w:t>…………………………….</w:t>
      </w:r>
    </w:p>
    <w:p w14:paraId="5639795D" w14:textId="7210F215" w:rsidR="00E46ED4" w:rsidRPr="00C2244B" w:rsidRDefault="00E46ED4" w:rsidP="00524908">
      <w:pPr>
        <w:rPr>
          <w:rFonts w:ascii="Arial" w:hAnsi="Arial" w:cs="Arial"/>
        </w:rPr>
      </w:pPr>
      <w:r w:rsidRPr="00C2244B">
        <w:rPr>
          <w:rFonts w:ascii="Arial" w:hAnsi="Arial" w:cs="Arial"/>
        </w:rPr>
        <w:t>číslo účtu:</w:t>
      </w:r>
      <w:r w:rsidR="00524908">
        <w:rPr>
          <w:rFonts w:ascii="Arial" w:hAnsi="Arial" w:cs="Arial"/>
        </w:rPr>
        <w:t xml:space="preserve">                      </w:t>
      </w:r>
      <w:r w:rsidR="00524908" w:rsidRPr="00524908">
        <w:rPr>
          <w:rFonts w:ascii="Arial" w:hAnsi="Arial" w:cs="Arial"/>
          <w:highlight w:val="yellow"/>
        </w:rPr>
        <w:t>…………………………….</w:t>
      </w:r>
    </w:p>
    <w:p w14:paraId="75F1BFBF" w14:textId="178B9A67" w:rsidR="00E46ED4" w:rsidRPr="00C2244B" w:rsidRDefault="00E46ED4" w:rsidP="00E46ED4">
      <w:pPr>
        <w:rPr>
          <w:rFonts w:ascii="Arial" w:hAnsi="Arial" w:cs="Arial"/>
        </w:rPr>
      </w:pPr>
      <w:r w:rsidRPr="00C2244B">
        <w:rPr>
          <w:rFonts w:ascii="Arial" w:hAnsi="Arial" w:cs="Arial"/>
        </w:rPr>
        <w:t xml:space="preserve">zastoupený: </w:t>
      </w:r>
      <w:r w:rsidR="00524908">
        <w:rPr>
          <w:rFonts w:ascii="Arial" w:hAnsi="Arial" w:cs="Arial"/>
        </w:rPr>
        <w:t xml:space="preserve">                  </w:t>
      </w:r>
      <w:r w:rsidR="00524908" w:rsidRPr="00524908">
        <w:rPr>
          <w:rFonts w:ascii="Arial" w:hAnsi="Arial" w:cs="Arial"/>
          <w:highlight w:val="yellow"/>
        </w:rPr>
        <w:t>…………………………….</w:t>
      </w:r>
    </w:p>
    <w:p w14:paraId="5655EFDB" w14:textId="5D5F526A" w:rsidR="00E46ED4" w:rsidRPr="00C2244B" w:rsidRDefault="00E46ED4" w:rsidP="00E46ED4">
      <w:pPr>
        <w:jc w:val="both"/>
        <w:rPr>
          <w:rFonts w:ascii="Arial" w:hAnsi="Arial" w:cs="Arial"/>
        </w:rPr>
      </w:pPr>
      <w:r w:rsidRPr="00C2244B">
        <w:rPr>
          <w:rFonts w:ascii="Arial" w:hAnsi="Arial" w:cs="Arial"/>
        </w:rPr>
        <w:t xml:space="preserve">zapsaný v obchodním rejstříku vedeném Krajským soudem v </w:t>
      </w:r>
      <w:r w:rsidRPr="00524908">
        <w:rPr>
          <w:rFonts w:ascii="Arial" w:hAnsi="Arial" w:cs="Arial"/>
          <w:highlight w:val="yellow"/>
        </w:rPr>
        <w:t>……………..</w:t>
      </w:r>
      <w:r w:rsidRPr="00C2244B">
        <w:rPr>
          <w:rFonts w:ascii="Arial" w:hAnsi="Arial" w:cs="Arial"/>
        </w:rPr>
        <w:t xml:space="preserve"> oddíl </w:t>
      </w:r>
      <w:r w:rsidRPr="00524908">
        <w:rPr>
          <w:rFonts w:ascii="Arial" w:hAnsi="Arial" w:cs="Arial"/>
          <w:highlight w:val="yellow"/>
        </w:rPr>
        <w:t>……………..</w:t>
      </w:r>
      <w:r w:rsidR="00524908">
        <w:rPr>
          <w:rFonts w:ascii="Arial" w:hAnsi="Arial" w:cs="Arial"/>
        </w:rPr>
        <w:t xml:space="preserve"> </w:t>
      </w:r>
      <w:r w:rsidRPr="00C2244B">
        <w:rPr>
          <w:rFonts w:ascii="Arial" w:hAnsi="Arial" w:cs="Arial"/>
        </w:rPr>
        <w:t xml:space="preserve">vložka </w:t>
      </w:r>
      <w:r w:rsidRPr="00524908">
        <w:rPr>
          <w:rFonts w:ascii="Arial" w:hAnsi="Arial" w:cs="Arial"/>
          <w:highlight w:val="yellow"/>
        </w:rPr>
        <w:t>……………..</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59180ADD" w:rsidR="00E87935" w:rsidRDefault="00CA07EF" w:rsidP="000F0237">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Pr>
          <w:rFonts w:ascii="Arial" w:hAnsi="Arial" w:cs="Arial"/>
        </w:rPr>
        <w:t>vybraným dodavatelem</w:t>
      </w:r>
      <w:r w:rsidRPr="00C2244B">
        <w:rPr>
          <w:rFonts w:ascii="Arial" w:hAnsi="Arial" w:cs="Arial"/>
        </w:rPr>
        <w:t xml:space="preserve"> veřejné zakázky </w:t>
      </w:r>
      <w:r w:rsidR="00441FF5" w:rsidRPr="00441FF5">
        <w:rPr>
          <w:rFonts w:ascii="Arial" w:hAnsi="Arial" w:cs="Arial"/>
          <w:b/>
        </w:rPr>
        <w:t>„Moderní učebny GOAML“ – Část 3 „Výtah“</w:t>
      </w:r>
      <w:r w:rsidRPr="00441FF5">
        <w:rPr>
          <w:rFonts w:ascii="Arial" w:hAnsi="Arial" w:cs="Arial"/>
        </w:rPr>
        <w:t>,</w:t>
      </w:r>
      <w:r w:rsidRPr="00CA07EF">
        <w:rPr>
          <w:rFonts w:ascii="Arial" w:hAnsi="Arial" w:cs="Arial"/>
        </w:rPr>
        <w:t xml:space="preserve"> vyhlášené dne </w:t>
      </w:r>
      <w:r w:rsidRPr="006B26D6">
        <w:rPr>
          <w:rFonts w:ascii="Arial" w:hAnsi="Arial" w:cs="Arial"/>
          <w:shd w:val="clear" w:color="auto" w:fill="E7E6E6" w:themeFill="background2"/>
        </w:rPr>
        <w:t>…………….</w:t>
      </w:r>
      <w:r w:rsidRPr="00CA07EF">
        <w:rPr>
          <w:rFonts w:ascii="Arial" w:hAnsi="Arial" w:cs="Arial"/>
        </w:rPr>
        <w:t xml:space="preserve"> </w:t>
      </w:r>
      <w:r w:rsidR="00513644">
        <w:rPr>
          <w:rFonts w:ascii="Arial" w:hAnsi="Arial" w:cs="Arial"/>
        </w:rPr>
        <w:t>Karlovarským krajem</w:t>
      </w:r>
      <w:r w:rsidRPr="00CA07EF">
        <w:rPr>
          <w:rFonts w:ascii="Arial" w:hAnsi="Arial" w:cs="Arial"/>
        </w:rPr>
        <w:t xml:space="preserve"> jako</w:t>
      </w:r>
      <w:r w:rsidR="00B068F8">
        <w:rPr>
          <w:rFonts w:ascii="Arial" w:hAnsi="Arial" w:cs="Arial"/>
        </w:rPr>
        <w:t>žto</w:t>
      </w:r>
      <w:r w:rsidR="00513644">
        <w:rPr>
          <w:rFonts w:ascii="Arial" w:hAnsi="Arial" w:cs="Arial"/>
        </w:rPr>
        <w:t xml:space="preserve"> centrálním</w:t>
      </w:r>
      <w:r w:rsidRPr="00CA07EF">
        <w:rPr>
          <w:rFonts w:ascii="Arial" w:hAnsi="Arial" w:cs="Arial"/>
        </w:rPr>
        <w:t xml:space="preserve"> zadavatelem </w:t>
      </w:r>
      <w:r w:rsidR="00B068F8" w:rsidRPr="00ED33EC">
        <w:rPr>
          <w:rFonts w:ascii="Arial" w:hAnsi="Arial" w:cs="Arial"/>
        </w:rPr>
        <w:t>(dále jen „centrální zadavatel“)</w:t>
      </w:r>
      <w:r w:rsidR="00B068F8">
        <w:rPr>
          <w:rFonts w:ascii="Arial" w:hAnsi="Arial" w:cs="Arial"/>
        </w:rPr>
        <w:t xml:space="preserve"> nadlimitní</w:t>
      </w:r>
      <w:r w:rsidR="00B068F8" w:rsidRPr="001F7EB7">
        <w:rPr>
          <w:rFonts w:ascii="Arial" w:hAnsi="Arial" w:cs="Arial"/>
        </w:rPr>
        <w:t xml:space="preserve"> veřejné zakázky</w:t>
      </w:r>
      <w:r w:rsidR="00B068F8">
        <w:rPr>
          <w:rFonts w:ascii="Arial" w:hAnsi="Arial" w:cs="Arial"/>
        </w:rPr>
        <w:t xml:space="preserve"> soutěžené</w:t>
      </w:r>
      <w:r w:rsidR="00B068F8" w:rsidRPr="001F7EB7">
        <w:rPr>
          <w:rFonts w:ascii="Arial" w:hAnsi="Arial" w:cs="Arial"/>
        </w:rPr>
        <w:t xml:space="preserve"> formou </w:t>
      </w:r>
      <w:r w:rsidR="00B068F8">
        <w:rPr>
          <w:rFonts w:ascii="Arial" w:hAnsi="Arial" w:cs="Arial"/>
        </w:rPr>
        <w:t>otevřeného řízení</w:t>
      </w:r>
      <w:r w:rsidR="00B068F8" w:rsidRPr="001F7EB7">
        <w:rPr>
          <w:rFonts w:ascii="Arial" w:hAnsi="Arial" w:cs="Arial"/>
        </w:rPr>
        <w:t xml:space="preserve"> (dále jen „veřejná zakázka“) a výběr dodavatele a uzavření této smlouvy byly schváleny usnesením Rady Karlovarského kraje dne </w:t>
      </w:r>
      <w:r w:rsidR="00B068F8" w:rsidRPr="003C65C1">
        <w:rPr>
          <w:rFonts w:ascii="Arial" w:hAnsi="Arial" w:cs="Arial"/>
          <w:highlight w:val="lightGray"/>
        </w:rPr>
        <w:t>……………….</w:t>
      </w:r>
      <w:r w:rsidR="00B068F8" w:rsidRPr="001F7EB7">
        <w:rPr>
          <w:rFonts w:ascii="Arial" w:hAnsi="Arial" w:cs="Arial"/>
        </w:rPr>
        <w:t xml:space="preserve"> usnesením č. </w:t>
      </w:r>
      <w:r w:rsidR="00B068F8" w:rsidRPr="003C65C1">
        <w:rPr>
          <w:rFonts w:ascii="Arial" w:hAnsi="Arial" w:cs="Arial"/>
          <w:highlight w:val="lightGray"/>
        </w:rPr>
        <w:t>………</w:t>
      </w:r>
      <w:r w:rsidRPr="00CA07EF">
        <w:rPr>
          <w:rFonts w:ascii="Arial" w:hAnsi="Arial" w:cs="Arial"/>
        </w:rPr>
        <w:t xml:space="preserve"> a</w:t>
      </w:r>
      <w:r w:rsidR="002B6CCD" w:rsidRPr="00CA07EF">
        <w:rPr>
          <w:rFonts w:ascii="Arial" w:hAnsi="Arial" w:cs="Arial"/>
        </w:rPr>
        <w:t xml:space="preserve"> </w:t>
      </w:r>
    </w:p>
    <w:p w14:paraId="5FF0F891" w14:textId="1F88325E" w:rsidR="005F06BC" w:rsidRDefault="005F06BC" w:rsidP="003C412E">
      <w:pPr>
        <w:pStyle w:val="Odstavecseseznamem"/>
        <w:numPr>
          <w:ilvl w:val="0"/>
          <w:numId w:val="1"/>
        </w:numPr>
        <w:spacing w:after="120" w:line="276" w:lineRule="auto"/>
        <w:contextualSpacing w:val="0"/>
        <w:jc w:val="both"/>
        <w:rPr>
          <w:rFonts w:ascii="Arial" w:hAnsi="Arial" w:cs="Arial"/>
        </w:rPr>
      </w:pPr>
      <w:r>
        <w:rPr>
          <w:rFonts w:ascii="Arial" w:hAnsi="Arial" w:cs="Arial"/>
        </w:rPr>
        <w:t xml:space="preserve">Zhotovitel v rámci plnění Veřejné zakázky </w:t>
      </w:r>
      <w:r w:rsidR="00181E10">
        <w:rPr>
          <w:rFonts w:ascii="Arial" w:hAnsi="Arial" w:cs="Arial"/>
        </w:rPr>
        <w:t>uz</w:t>
      </w:r>
      <w:r w:rsidR="00BF39B2">
        <w:rPr>
          <w:rFonts w:ascii="Arial" w:hAnsi="Arial" w:cs="Arial"/>
        </w:rPr>
        <w:t>a</w:t>
      </w:r>
      <w:r w:rsidR="00181E10">
        <w:rPr>
          <w:rFonts w:ascii="Arial" w:hAnsi="Arial" w:cs="Arial"/>
        </w:rPr>
        <w:t xml:space="preserve">vřel s objednatelem </w:t>
      </w:r>
      <w:r w:rsidR="00BF39B2" w:rsidRPr="00E67612">
        <w:rPr>
          <w:rFonts w:ascii="Arial" w:hAnsi="Arial" w:cs="Arial"/>
        </w:rPr>
        <w:t xml:space="preserve">Smlouvu o dílo na </w:t>
      </w:r>
      <w:r w:rsidR="00E67612" w:rsidRPr="00E67612">
        <w:rPr>
          <w:rFonts w:ascii="Arial" w:hAnsi="Arial" w:cs="Arial"/>
          <w:szCs w:val="24"/>
        </w:rPr>
        <w:t>vestavbu</w:t>
      </w:r>
      <w:r w:rsidR="00BF39B2" w:rsidRPr="00E67612">
        <w:rPr>
          <w:rFonts w:ascii="Arial" w:hAnsi="Arial" w:cs="Arial"/>
          <w:szCs w:val="24"/>
        </w:rPr>
        <w:t xml:space="preserve"> výtahu v budově školy,</w:t>
      </w:r>
      <w:r w:rsidR="00BF39B2">
        <w:rPr>
          <w:rFonts w:ascii="Arial" w:hAnsi="Arial" w:cs="Arial"/>
          <w:szCs w:val="24"/>
        </w:rPr>
        <w:t xml:space="preserve"> na základě</w:t>
      </w:r>
      <w:r w:rsidR="0016764F">
        <w:rPr>
          <w:rFonts w:ascii="Arial" w:hAnsi="Arial" w:cs="Arial"/>
          <w:szCs w:val="24"/>
        </w:rPr>
        <w:t>,</w:t>
      </w:r>
      <w:r w:rsidR="00BF39B2">
        <w:rPr>
          <w:rFonts w:ascii="Arial" w:hAnsi="Arial" w:cs="Arial"/>
          <w:szCs w:val="24"/>
        </w:rPr>
        <w:t xml:space="preserve"> </w:t>
      </w:r>
      <w:r w:rsidR="00BF39B2" w:rsidRPr="00E67612">
        <w:rPr>
          <w:rFonts w:ascii="Arial" w:hAnsi="Arial" w:cs="Arial"/>
        </w:rPr>
        <w:t>které</w:t>
      </w:r>
      <w:r w:rsidR="00BF39B2">
        <w:rPr>
          <w:rFonts w:ascii="Arial" w:hAnsi="Arial" w:cs="Arial"/>
        </w:rPr>
        <w:t xml:space="preserve"> zhotovitel </w:t>
      </w:r>
      <w:r w:rsidR="004B5577">
        <w:rPr>
          <w:rFonts w:ascii="Arial" w:hAnsi="Arial" w:cs="Arial"/>
        </w:rPr>
        <w:t>realizuje</w:t>
      </w:r>
      <w:r>
        <w:rPr>
          <w:rFonts w:ascii="Arial" w:hAnsi="Arial" w:cs="Arial"/>
        </w:rPr>
        <w:t xml:space="preserve"> dílo spočívající </w:t>
      </w:r>
      <w:r w:rsidR="00A176D6" w:rsidRPr="00E67612">
        <w:rPr>
          <w:rFonts w:ascii="Arial" w:hAnsi="Arial" w:cs="Arial"/>
        </w:rPr>
        <w:t>v </w:t>
      </w:r>
      <w:r w:rsidRPr="00E67612">
        <w:rPr>
          <w:rFonts w:ascii="Arial" w:hAnsi="Arial" w:cs="Arial"/>
        </w:rPr>
        <w:t>realizac</w:t>
      </w:r>
      <w:r w:rsidR="00A176D6" w:rsidRPr="00E67612">
        <w:rPr>
          <w:rFonts w:ascii="Arial" w:hAnsi="Arial" w:cs="Arial"/>
        </w:rPr>
        <w:t xml:space="preserve">i </w:t>
      </w:r>
      <w:r w:rsidR="006A3E73">
        <w:rPr>
          <w:rFonts w:ascii="Arial" w:hAnsi="Arial" w:cs="Arial"/>
        </w:rPr>
        <w:t xml:space="preserve">stavby </w:t>
      </w:r>
      <w:r w:rsidRPr="00E67612">
        <w:rPr>
          <w:rFonts w:ascii="Arial" w:hAnsi="Arial" w:cs="Arial"/>
        </w:rPr>
        <w:t>a uvedení do provozu výtahu</w:t>
      </w:r>
      <w:r>
        <w:rPr>
          <w:rFonts w:ascii="Arial" w:hAnsi="Arial" w:cs="Arial"/>
        </w:rPr>
        <w:t xml:space="preserve"> na základě projektové dokumentace (dále jen „výtah“);</w:t>
      </w:r>
    </w:p>
    <w:p w14:paraId="63D56567" w14:textId="6ED9A4C5" w:rsidR="005F06BC" w:rsidRDefault="005F06BC" w:rsidP="003C412E">
      <w:pPr>
        <w:pStyle w:val="Odstavecseseznamem"/>
        <w:numPr>
          <w:ilvl w:val="0"/>
          <w:numId w:val="1"/>
        </w:numPr>
        <w:spacing w:after="120" w:line="276" w:lineRule="auto"/>
        <w:contextualSpacing w:val="0"/>
        <w:jc w:val="both"/>
        <w:rPr>
          <w:rFonts w:ascii="Arial" w:hAnsi="Arial" w:cs="Arial"/>
        </w:rPr>
      </w:pPr>
      <w:r>
        <w:rPr>
          <w:rFonts w:ascii="Arial" w:hAnsi="Arial" w:cs="Arial"/>
        </w:rPr>
        <w:t>Objednatel má zájem na bezpečném provozování výtahu v souladu s platnými předpisy vztahujícími se k provozování tohoto zařízení;</w:t>
      </w:r>
    </w:p>
    <w:p w14:paraId="3A88F940" w14:textId="485780B2"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lastRenderedPageBreak/>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5D748CAB"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D56E1B">
        <w:rPr>
          <w:rFonts w:ascii="Arial" w:hAnsi="Arial" w:cs="Arial"/>
          <w:sz w:val="20"/>
        </w:rPr>
        <w:t>, ve znění pozdějších předpisů</w:t>
      </w:r>
    </w:p>
    <w:p w14:paraId="2B09FE70" w14:textId="2808FA0A" w:rsidR="00BF39B2" w:rsidRDefault="00BF39B2" w:rsidP="003C412E">
      <w:pPr>
        <w:pStyle w:val="BodyText21"/>
        <w:widowControl/>
        <w:spacing w:after="120" w:line="276" w:lineRule="auto"/>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CC0A74" w14:textId="359EC04A" w:rsidR="003C412E" w:rsidRDefault="003C412E" w:rsidP="009B5445">
      <w:pPr>
        <w:pStyle w:val="BodyText21"/>
        <w:widowControl/>
        <w:numPr>
          <w:ilvl w:val="0"/>
          <w:numId w:val="3"/>
        </w:numPr>
        <w:spacing w:after="120" w:line="276" w:lineRule="auto"/>
        <w:ind w:left="567" w:hanging="567"/>
        <w:rPr>
          <w:rFonts w:ascii="Arial" w:hAnsi="Arial" w:cs="Arial"/>
          <w:sz w:val="20"/>
        </w:rPr>
      </w:pPr>
      <w:r w:rsidRPr="003C412E">
        <w:rPr>
          <w:rFonts w:ascii="Arial" w:hAnsi="Arial" w:cs="Arial"/>
          <w:sz w:val="20"/>
        </w:rPr>
        <w:t xml:space="preserve">Zhotovitel se touto smlouvou zavazuje </w:t>
      </w:r>
      <w:r w:rsidR="00723AD4">
        <w:rPr>
          <w:rFonts w:ascii="Arial" w:hAnsi="Arial" w:cs="Arial"/>
          <w:sz w:val="20"/>
        </w:rPr>
        <w:t>provádět</w:t>
      </w:r>
      <w:r w:rsidRPr="003C412E">
        <w:rPr>
          <w:rFonts w:ascii="Arial" w:hAnsi="Arial" w:cs="Arial"/>
          <w:sz w:val="20"/>
        </w:rPr>
        <w:t xml:space="preserve">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3676E27A" w14:textId="6A732A62" w:rsidR="003C412E" w:rsidRDefault="00DF0AAB" w:rsidP="003C412E">
      <w:pPr>
        <w:pStyle w:val="BodyText21"/>
        <w:widowControl/>
        <w:numPr>
          <w:ilvl w:val="0"/>
          <w:numId w:val="3"/>
        </w:numPr>
        <w:spacing w:after="120" w:line="276" w:lineRule="auto"/>
        <w:ind w:left="567" w:hanging="567"/>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w:t>
      </w:r>
      <w:r w:rsidR="00723AD4">
        <w:rPr>
          <w:rFonts w:ascii="Arial" w:hAnsi="Arial" w:cs="Arial"/>
          <w:sz w:val="20"/>
        </w:rPr>
        <w:t xml:space="preserve">v dohodnutých termínech bude provádět </w:t>
      </w:r>
      <w:r w:rsidR="00723AD4" w:rsidRPr="00723AD4">
        <w:rPr>
          <w:rFonts w:ascii="Arial" w:hAnsi="Arial" w:cs="Arial"/>
          <w:sz w:val="20"/>
        </w:rPr>
        <w:t>po dobu 60 měsíců</w:t>
      </w:r>
      <w:r w:rsidR="00723AD4">
        <w:rPr>
          <w:rFonts w:ascii="Arial" w:hAnsi="Arial" w:cs="Arial"/>
          <w:sz w:val="20"/>
        </w:rPr>
        <w:t>,</w:t>
      </w:r>
      <w:r w:rsidR="00723AD4" w:rsidRPr="00723AD4">
        <w:rPr>
          <w:rFonts w:ascii="Arial" w:hAnsi="Arial" w:cs="Arial"/>
          <w:sz w:val="20"/>
        </w:rPr>
        <w:t xml:space="preserve"> tzn. po celou dobu záruční lhůty</w:t>
      </w:r>
      <w:r w:rsidR="00723AD4">
        <w:rPr>
          <w:rFonts w:ascii="Arial" w:hAnsi="Arial" w:cs="Arial"/>
          <w:sz w:val="20"/>
        </w:rPr>
        <w:t xml:space="preserve"> výtahu, servisní činnost</w:t>
      </w:r>
      <w:r w:rsidR="00723AD4" w:rsidRPr="00723AD4">
        <w:rPr>
          <w:rFonts w:ascii="Arial" w:hAnsi="Arial" w:cs="Arial"/>
          <w:sz w:val="20"/>
        </w:rPr>
        <w:t xml:space="preserve">. Jedná se zejména o provedení předepsaných služeb v souladu s pokynem výrobce zařízení a v rozsahu a režimu provádění prací dle </w:t>
      </w:r>
      <w:r w:rsidR="00723AD4" w:rsidRPr="00723AD4">
        <w:rPr>
          <w:rFonts w:ascii="Arial" w:hAnsi="Arial" w:cs="Arial"/>
          <w:i/>
          <w:sz w:val="20"/>
        </w:rPr>
        <w:t>ČSN 27 4002 Bezpečnostní předpisy pro výtahy – Provoz a servis výtahů</w:t>
      </w:r>
      <w:r w:rsidR="00723AD4" w:rsidRPr="00723AD4">
        <w:rPr>
          <w:rFonts w:ascii="Arial" w:hAnsi="Arial" w:cs="Arial"/>
          <w:sz w:val="20"/>
        </w:rPr>
        <w:t xml:space="preserve"> v platném znění a </w:t>
      </w:r>
      <w:r w:rsidR="00723AD4" w:rsidRPr="00723AD4">
        <w:rPr>
          <w:rFonts w:ascii="Arial" w:hAnsi="Arial" w:cs="Arial"/>
          <w:i/>
          <w:sz w:val="20"/>
        </w:rPr>
        <w:t>ČSN 27 4007 Bezpečnostní předpisy pro výtahy – Prohlídky a zkoušky výtahů v provozu</w:t>
      </w:r>
      <w:r w:rsidR="00723AD4" w:rsidRPr="00723AD4">
        <w:rPr>
          <w:rFonts w:ascii="Arial" w:hAnsi="Arial" w:cs="Arial"/>
          <w:sz w:val="20"/>
        </w:rPr>
        <w:t>.</w:t>
      </w:r>
    </w:p>
    <w:p w14:paraId="5F2DD4F4" w14:textId="77777777" w:rsidR="00A176D6" w:rsidRPr="00A176D6" w:rsidRDefault="00A176D6" w:rsidP="00A176D6">
      <w:pPr>
        <w:pStyle w:val="BodyText21"/>
        <w:widowControl/>
        <w:spacing w:after="120" w:line="276" w:lineRule="auto"/>
        <w:ind w:left="567"/>
        <w:rPr>
          <w:rFonts w:ascii="Arial" w:hAnsi="Arial" w:cs="Arial"/>
          <w:sz w:val="20"/>
        </w:rPr>
      </w:pPr>
    </w:p>
    <w:p w14:paraId="09DB39B1" w14:textId="7DF459F1"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 xml:space="preserve">Specifikace </w:t>
      </w:r>
      <w:r w:rsidR="00723AD4">
        <w:rPr>
          <w:rFonts w:ascii="Arial" w:hAnsi="Arial" w:cs="Arial"/>
          <w:b/>
          <w:sz w:val="20"/>
        </w:rPr>
        <w:t>díla</w:t>
      </w:r>
    </w:p>
    <w:p w14:paraId="2C10CBA1" w14:textId="1BE7A97F" w:rsidR="00723AD4" w:rsidRPr="009B5445" w:rsidRDefault="00723AD4" w:rsidP="00181E10">
      <w:pPr>
        <w:numPr>
          <w:ilvl w:val="0"/>
          <w:numId w:val="4"/>
        </w:numPr>
        <w:spacing w:after="120"/>
        <w:jc w:val="both"/>
        <w:rPr>
          <w:rFonts w:ascii="Arial" w:hAnsi="Arial" w:cs="Arial"/>
        </w:rPr>
      </w:pPr>
      <w:r>
        <w:rPr>
          <w:rFonts w:ascii="Arial" w:hAnsi="Arial" w:cs="Arial"/>
        </w:rPr>
        <w:t xml:space="preserve">Rozsah a četnost servisních služeb </w:t>
      </w:r>
      <w:r w:rsidR="00BF39B2">
        <w:rPr>
          <w:rFonts w:ascii="Arial" w:hAnsi="Arial" w:cs="Arial"/>
        </w:rPr>
        <w:t>a další podmínky jejich provádění jsou</w:t>
      </w:r>
      <w:r>
        <w:rPr>
          <w:rFonts w:ascii="Arial" w:hAnsi="Arial" w:cs="Arial"/>
        </w:rPr>
        <w:t xml:space="preserve"> uveden</w:t>
      </w:r>
      <w:r w:rsidR="00BF39B2">
        <w:rPr>
          <w:rFonts w:ascii="Arial" w:hAnsi="Arial" w:cs="Arial"/>
        </w:rPr>
        <w:t>y</w:t>
      </w:r>
      <w:r>
        <w:rPr>
          <w:rFonts w:ascii="Arial" w:hAnsi="Arial" w:cs="Arial"/>
        </w:rPr>
        <w:t xml:space="preserve"> v Příloze č. 1 smlouvy.</w:t>
      </w:r>
    </w:p>
    <w:p w14:paraId="7D30ED8E" w14:textId="77777777" w:rsidR="00784841" w:rsidRPr="00A25382" w:rsidRDefault="00784841" w:rsidP="00F42A03">
      <w:pPr>
        <w:spacing w:after="120"/>
        <w:ind w:left="426"/>
        <w:jc w:val="both"/>
        <w:rPr>
          <w:rFonts w:ascii="Arial" w:hAnsi="Arial" w:cs="Arial"/>
        </w:rPr>
      </w:pPr>
    </w:p>
    <w:p w14:paraId="3292F563" w14:textId="5A51BA49" w:rsidR="00892B66" w:rsidRPr="00892B66" w:rsidRDefault="009B5445" w:rsidP="00B93FB6">
      <w:pPr>
        <w:pStyle w:val="BodyText21"/>
        <w:widowControl/>
        <w:numPr>
          <w:ilvl w:val="0"/>
          <w:numId w:val="2"/>
        </w:numPr>
        <w:spacing w:after="120" w:line="276" w:lineRule="auto"/>
        <w:ind w:left="567" w:hanging="207"/>
        <w:jc w:val="center"/>
        <w:rPr>
          <w:rFonts w:ascii="Arial" w:hAnsi="Arial" w:cs="Arial"/>
          <w:b/>
          <w:sz w:val="20"/>
        </w:rPr>
      </w:pPr>
      <w:r w:rsidRPr="00985F9A">
        <w:rPr>
          <w:rFonts w:ascii="Arial" w:hAnsi="Arial" w:cs="Arial"/>
          <w:b/>
          <w:bCs/>
          <w:sz w:val="20"/>
        </w:rPr>
        <w:t>Termín a místo plnění</w:t>
      </w:r>
      <w:r w:rsidRPr="00892B66">
        <w:rPr>
          <w:rFonts w:ascii="Arial" w:hAnsi="Arial" w:cs="Arial"/>
          <w:b/>
          <w:sz w:val="20"/>
        </w:rPr>
        <w:t xml:space="preserve"> </w:t>
      </w:r>
    </w:p>
    <w:p w14:paraId="61802BE7" w14:textId="4CB7D1DA" w:rsidR="009B5445" w:rsidRPr="009B5445" w:rsidRDefault="009B5445" w:rsidP="00181E10">
      <w:pPr>
        <w:numPr>
          <w:ilvl w:val="0"/>
          <w:numId w:val="9"/>
        </w:numPr>
        <w:spacing w:after="120"/>
        <w:jc w:val="both"/>
        <w:rPr>
          <w:rFonts w:ascii="Arial" w:hAnsi="Arial" w:cs="Arial"/>
        </w:rPr>
      </w:pPr>
      <w:r>
        <w:rPr>
          <w:rFonts w:ascii="Arial" w:hAnsi="Arial" w:cs="Arial"/>
        </w:rPr>
        <w:t>Zhotovitel</w:t>
      </w:r>
      <w:r w:rsidRPr="009B5445">
        <w:rPr>
          <w:rFonts w:ascii="Arial" w:hAnsi="Arial" w:cs="Arial"/>
        </w:rPr>
        <w:t xml:space="preserve"> se zavazuje </w:t>
      </w:r>
      <w:r>
        <w:rPr>
          <w:rFonts w:ascii="Arial" w:hAnsi="Arial" w:cs="Arial"/>
        </w:rPr>
        <w:t>provádět dílo</w:t>
      </w:r>
      <w:r w:rsidRPr="009B5445">
        <w:rPr>
          <w:rFonts w:ascii="Arial" w:hAnsi="Arial" w:cs="Arial"/>
        </w:rPr>
        <w:t xml:space="preserve"> po celou dobu trvání této smlouvy, v termínech a způsobem uvedeným v této smlouvě.</w:t>
      </w:r>
    </w:p>
    <w:p w14:paraId="0D211FD4" w14:textId="2E26C43F" w:rsidR="009B5445" w:rsidRPr="00F574F1" w:rsidRDefault="009B5445" w:rsidP="00181E10">
      <w:pPr>
        <w:numPr>
          <w:ilvl w:val="0"/>
          <w:numId w:val="9"/>
        </w:numPr>
        <w:spacing w:after="120"/>
        <w:jc w:val="both"/>
        <w:rPr>
          <w:rFonts w:ascii="Arial" w:hAnsi="Arial" w:cs="Arial"/>
        </w:rPr>
      </w:pPr>
      <w:r w:rsidRPr="00F574F1">
        <w:rPr>
          <w:rFonts w:ascii="Arial" w:hAnsi="Arial" w:cs="Arial"/>
        </w:rPr>
        <w:t xml:space="preserve">Zhotovitel zahájí provádění díla bezprostředně po </w:t>
      </w:r>
      <w:r w:rsidR="00185378">
        <w:rPr>
          <w:rFonts w:ascii="Arial" w:hAnsi="Arial" w:cs="Arial"/>
        </w:rPr>
        <w:t xml:space="preserve">řádném předání </w:t>
      </w:r>
      <w:r w:rsidR="00FE255B">
        <w:rPr>
          <w:rFonts w:ascii="Arial" w:hAnsi="Arial" w:cs="Arial"/>
        </w:rPr>
        <w:t xml:space="preserve">vestavby </w:t>
      </w:r>
      <w:r w:rsidR="00185378">
        <w:rPr>
          <w:rFonts w:ascii="Arial" w:hAnsi="Arial" w:cs="Arial"/>
        </w:rPr>
        <w:t>výtahu objednateli</w:t>
      </w:r>
      <w:r w:rsidRPr="00F574F1">
        <w:rPr>
          <w:rFonts w:ascii="Arial" w:hAnsi="Arial" w:cs="Arial"/>
        </w:rPr>
        <w:t>.</w:t>
      </w:r>
    </w:p>
    <w:p w14:paraId="619A9369" w14:textId="6FCCA63A" w:rsidR="009B5445" w:rsidRPr="00F574F1" w:rsidRDefault="009B5445" w:rsidP="00181E10">
      <w:pPr>
        <w:numPr>
          <w:ilvl w:val="0"/>
          <w:numId w:val="9"/>
        </w:numPr>
        <w:spacing w:after="120"/>
        <w:jc w:val="both"/>
        <w:rPr>
          <w:rFonts w:ascii="Arial" w:hAnsi="Arial" w:cs="Arial"/>
        </w:rPr>
      </w:pPr>
      <w:r w:rsidRPr="00F574F1">
        <w:rPr>
          <w:rFonts w:ascii="Arial" w:hAnsi="Arial" w:cs="Arial"/>
        </w:rPr>
        <w:t xml:space="preserve">Místem plnění je budova </w:t>
      </w:r>
      <w:r w:rsidR="00F574F1" w:rsidRPr="00F574F1">
        <w:rPr>
          <w:rFonts w:ascii="Arial" w:hAnsi="Arial" w:cs="Arial"/>
        </w:rPr>
        <w:t xml:space="preserve">Gymnázia a obchodní akademie Mariánské Lázně, příspěvková organizace, Ruská 355/7, 353 01 Mariánské Lázně. </w:t>
      </w:r>
    </w:p>
    <w:p w14:paraId="555CBCDE" w14:textId="77777777" w:rsidR="00021985" w:rsidRPr="008D72EF" w:rsidRDefault="00021985" w:rsidP="00021985">
      <w:pPr>
        <w:spacing w:after="120"/>
        <w:ind w:left="567" w:hanging="567"/>
        <w:jc w:val="both"/>
        <w:rPr>
          <w:sz w:val="22"/>
        </w:rPr>
      </w:pPr>
    </w:p>
    <w:p w14:paraId="7CF171AE" w14:textId="4A42A95C" w:rsidR="0018540C" w:rsidRPr="0018540C" w:rsidRDefault="00E97370" w:rsidP="0018540C">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B51DB33" w14:textId="7134CAFF" w:rsidR="009B5445" w:rsidRPr="009B5445" w:rsidRDefault="009B5445" w:rsidP="00181E10">
      <w:pPr>
        <w:numPr>
          <w:ilvl w:val="0"/>
          <w:numId w:val="5"/>
        </w:numPr>
        <w:spacing w:after="120"/>
        <w:jc w:val="both"/>
        <w:rPr>
          <w:rFonts w:ascii="Arial" w:hAnsi="Arial" w:cs="Arial"/>
        </w:rPr>
      </w:pPr>
      <w:r>
        <w:rPr>
          <w:rFonts w:ascii="Arial" w:hAnsi="Arial" w:cs="Arial"/>
        </w:rPr>
        <w:t xml:space="preserve">Smluvní strany si za plnění dle této smlouvy sjednali paušální cenu, která za celou </w:t>
      </w:r>
      <w:r w:rsidRPr="009B5445">
        <w:rPr>
          <w:rFonts w:ascii="Arial" w:hAnsi="Arial" w:cs="Arial"/>
        </w:rPr>
        <w:t>dobu trvání smlouvy činí:</w:t>
      </w:r>
    </w:p>
    <w:p w14:paraId="1E531B15" w14:textId="32D86DCB" w:rsidR="009B5445" w:rsidRPr="00F7100E" w:rsidRDefault="009B5445" w:rsidP="009B5445">
      <w:pPr>
        <w:spacing w:after="120" w:line="276" w:lineRule="auto"/>
        <w:ind w:left="1134"/>
        <w:jc w:val="both"/>
        <w:rPr>
          <w:rFonts w:ascii="Arial" w:hAnsi="Arial" w:cs="Arial"/>
        </w:rPr>
      </w:pPr>
      <w:r>
        <w:rPr>
          <w:rFonts w:ascii="Arial" w:hAnsi="Arial" w:cs="Arial"/>
        </w:rPr>
        <w:t xml:space="preserve">     Cena bez DPH </w:t>
      </w:r>
      <w:r w:rsidRPr="00F7100E">
        <w:rPr>
          <w:rFonts w:ascii="Arial" w:hAnsi="Arial" w:cs="Arial"/>
          <w:highlight w:val="yellow"/>
        </w:rPr>
        <w:t>……………………………………….</w:t>
      </w:r>
      <w:r w:rsidRPr="00F7100E">
        <w:rPr>
          <w:rFonts w:ascii="Arial" w:hAnsi="Arial" w:cs="Arial"/>
        </w:rPr>
        <w:t xml:space="preserve"> Kč</w:t>
      </w:r>
    </w:p>
    <w:p w14:paraId="7542A927" w14:textId="77777777" w:rsidR="009B5445" w:rsidRPr="00F7100E" w:rsidRDefault="009B5445" w:rsidP="009B5445">
      <w:pPr>
        <w:spacing w:after="120" w:line="276" w:lineRule="auto"/>
        <w:ind w:left="1842" w:firstLine="282"/>
        <w:jc w:val="both"/>
        <w:rPr>
          <w:rFonts w:ascii="Arial" w:hAnsi="Arial" w:cs="Arial"/>
        </w:rPr>
      </w:pPr>
      <w:r w:rsidRPr="00F7100E">
        <w:rPr>
          <w:rFonts w:ascii="Arial" w:hAnsi="Arial" w:cs="Arial"/>
        </w:rPr>
        <w:t xml:space="preserve"> (slovy: </w:t>
      </w:r>
      <w:r w:rsidRPr="00F7100E">
        <w:rPr>
          <w:rFonts w:ascii="Arial" w:hAnsi="Arial" w:cs="Arial"/>
          <w:highlight w:val="yellow"/>
        </w:rPr>
        <w:t>……………………………………….</w:t>
      </w:r>
      <w:r w:rsidRPr="00F7100E">
        <w:rPr>
          <w:rFonts w:ascii="Arial" w:hAnsi="Arial" w:cs="Arial"/>
        </w:rPr>
        <w:t>)</w:t>
      </w:r>
    </w:p>
    <w:p w14:paraId="196023AC" w14:textId="67F6919F" w:rsidR="009B5445" w:rsidRPr="00F7100E" w:rsidRDefault="009B5445" w:rsidP="009B5445">
      <w:pPr>
        <w:spacing w:after="120" w:line="276" w:lineRule="auto"/>
        <w:ind w:left="2268"/>
        <w:jc w:val="both"/>
        <w:rPr>
          <w:rFonts w:ascii="Arial" w:hAnsi="Arial" w:cs="Arial"/>
        </w:rPr>
      </w:pPr>
      <w:r w:rsidRPr="00F7100E">
        <w:rPr>
          <w:rFonts w:ascii="Arial" w:hAnsi="Arial" w:cs="Arial"/>
        </w:rPr>
        <w:t xml:space="preserve"> DPH </w:t>
      </w:r>
      <w:r w:rsidRPr="00F7100E">
        <w:rPr>
          <w:rFonts w:ascii="Arial" w:hAnsi="Arial" w:cs="Arial"/>
          <w:highlight w:val="yellow"/>
        </w:rPr>
        <w:t>………………….……………………</w:t>
      </w:r>
      <w:r w:rsidRPr="00F7100E">
        <w:rPr>
          <w:rFonts w:ascii="Arial" w:hAnsi="Arial" w:cs="Arial"/>
        </w:rPr>
        <w:t xml:space="preserve"> Kč</w:t>
      </w:r>
    </w:p>
    <w:p w14:paraId="1845438C" w14:textId="77777777" w:rsidR="009B5445" w:rsidRPr="00F7100E" w:rsidRDefault="009B5445" w:rsidP="009B5445">
      <w:pPr>
        <w:spacing w:after="120" w:line="276" w:lineRule="auto"/>
        <w:ind w:left="1842" w:firstLine="282"/>
        <w:jc w:val="both"/>
        <w:rPr>
          <w:rFonts w:ascii="Arial" w:hAnsi="Arial" w:cs="Arial"/>
        </w:rPr>
      </w:pPr>
      <w:r w:rsidRPr="00F7100E">
        <w:rPr>
          <w:rFonts w:ascii="Arial" w:hAnsi="Arial" w:cs="Arial"/>
        </w:rPr>
        <w:t xml:space="preserve"> (slovy: </w:t>
      </w:r>
      <w:r w:rsidRPr="00F7100E">
        <w:rPr>
          <w:rFonts w:ascii="Arial" w:hAnsi="Arial" w:cs="Arial"/>
          <w:highlight w:val="yellow"/>
        </w:rPr>
        <w:t>……………………………………….</w:t>
      </w:r>
      <w:r w:rsidRPr="00F7100E">
        <w:rPr>
          <w:rFonts w:ascii="Arial" w:hAnsi="Arial" w:cs="Arial"/>
        </w:rPr>
        <w:t>)</w:t>
      </w:r>
    </w:p>
    <w:p w14:paraId="343CFEF8" w14:textId="77777777" w:rsidR="009B5445" w:rsidRPr="00F7100E" w:rsidRDefault="009B5445" w:rsidP="009B5445">
      <w:pPr>
        <w:spacing w:after="120" w:line="276" w:lineRule="auto"/>
        <w:ind w:left="1134"/>
        <w:jc w:val="both"/>
        <w:rPr>
          <w:rFonts w:ascii="Arial" w:hAnsi="Arial" w:cs="Arial"/>
        </w:rPr>
      </w:pPr>
      <w:r w:rsidRPr="00F7100E">
        <w:rPr>
          <w:rFonts w:ascii="Arial" w:hAnsi="Arial" w:cs="Arial"/>
        </w:rPr>
        <w:t>------------------------------------------------------------------------------------------------</w:t>
      </w:r>
    </w:p>
    <w:p w14:paraId="230E30E9" w14:textId="20ED3A5B" w:rsidR="009B5445" w:rsidRPr="00F7100E" w:rsidRDefault="009B5445" w:rsidP="009B5445">
      <w:pPr>
        <w:spacing w:after="120" w:line="276" w:lineRule="auto"/>
        <w:ind w:left="1134" w:firstLine="282"/>
        <w:jc w:val="both"/>
        <w:rPr>
          <w:rFonts w:ascii="Arial" w:hAnsi="Arial" w:cs="Arial"/>
        </w:rPr>
      </w:pPr>
      <w:r w:rsidRPr="00F7100E">
        <w:rPr>
          <w:rFonts w:ascii="Arial" w:hAnsi="Arial" w:cs="Arial"/>
        </w:rPr>
        <w:t xml:space="preserve">Cena včetně DPH </w:t>
      </w:r>
      <w:r w:rsidRPr="00F7100E">
        <w:rPr>
          <w:rFonts w:ascii="Arial" w:hAnsi="Arial" w:cs="Arial"/>
          <w:highlight w:val="yellow"/>
        </w:rPr>
        <w:t>……….…………………..</w:t>
      </w:r>
      <w:r w:rsidRPr="00F7100E">
        <w:rPr>
          <w:rFonts w:ascii="Arial" w:hAnsi="Arial" w:cs="Arial"/>
        </w:rPr>
        <w:t xml:space="preserve"> Kč</w:t>
      </w:r>
    </w:p>
    <w:p w14:paraId="727712B0" w14:textId="5E799D9F" w:rsidR="009B5445" w:rsidRDefault="009B5445" w:rsidP="009B5445">
      <w:pPr>
        <w:pStyle w:val="slovn2rove"/>
        <w:numPr>
          <w:ilvl w:val="0"/>
          <w:numId w:val="0"/>
        </w:numPr>
        <w:spacing w:line="276" w:lineRule="auto"/>
        <w:ind w:left="720"/>
        <w:rPr>
          <w:rFonts w:cs="Arial"/>
          <w:sz w:val="20"/>
          <w:szCs w:val="20"/>
        </w:rPr>
      </w:pPr>
      <w:r w:rsidRPr="00F7100E">
        <w:rPr>
          <w:rFonts w:cs="Arial"/>
          <w:sz w:val="20"/>
          <w:szCs w:val="20"/>
        </w:rPr>
        <w:tab/>
      </w:r>
      <w:r w:rsidRPr="00F7100E">
        <w:rPr>
          <w:rFonts w:cs="Arial"/>
          <w:sz w:val="20"/>
          <w:szCs w:val="20"/>
        </w:rPr>
        <w:tab/>
        <w:t xml:space="preserve"> (slovy: </w:t>
      </w:r>
      <w:r w:rsidRPr="00F7100E">
        <w:rPr>
          <w:rFonts w:cs="Arial"/>
          <w:sz w:val="20"/>
          <w:szCs w:val="20"/>
          <w:highlight w:val="yellow"/>
        </w:rPr>
        <w:t>………………………………………….</w:t>
      </w:r>
      <w:r w:rsidRPr="00F7100E">
        <w:rPr>
          <w:rFonts w:cs="Arial"/>
          <w:sz w:val="20"/>
          <w:szCs w:val="20"/>
        </w:rPr>
        <w:t>)</w:t>
      </w:r>
    </w:p>
    <w:p w14:paraId="7AA0C835" w14:textId="76D8D096" w:rsidR="009B5445" w:rsidRDefault="009B5445" w:rsidP="009B5445">
      <w:pPr>
        <w:pStyle w:val="slovn2rove"/>
        <w:numPr>
          <w:ilvl w:val="0"/>
          <w:numId w:val="0"/>
        </w:numPr>
        <w:spacing w:line="276" w:lineRule="auto"/>
        <w:ind w:left="720"/>
        <w:rPr>
          <w:rFonts w:cs="Arial"/>
          <w:sz w:val="20"/>
          <w:szCs w:val="20"/>
        </w:rPr>
      </w:pPr>
      <w:r>
        <w:rPr>
          <w:rFonts w:cs="Arial"/>
          <w:sz w:val="20"/>
          <w:szCs w:val="20"/>
        </w:rPr>
        <w:t>(dále jen „cena“)</w:t>
      </w:r>
    </w:p>
    <w:p w14:paraId="57D28F62" w14:textId="11F19847" w:rsidR="00FD06CA" w:rsidRPr="00E97370" w:rsidRDefault="00FD06CA" w:rsidP="00181E10">
      <w:pPr>
        <w:numPr>
          <w:ilvl w:val="0"/>
          <w:numId w:val="5"/>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odvoz a uložení odpadu, dopravu, úklid</w:t>
      </w:r>
      <w:r w:rsidR="009B5445">
        <w:rPr>
          <w:rFonts w:ascii="Arial" w:hAnsi="Arial" w:cs="Arial"/>
        </w:rPr>
        <w:t xml:space="preserve"> apod.)</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w:t>
      </w:r>
      <w:r w:rsidRPr="00E97370">
        <w:rPr>
          <w:rFonts w:ascii="Arial" w:hAnsi="Arial" w:cs="Arial"/>
        </w:rPr>
        <w:lastRenderedPageBreak/>
        <w:t xml:space="preserve">prohlašuje, že součástí ceny jsou i veškeré náklady spojené se splněním </w:t>
      </w:r>
      <w:r w:rsidR="00A176D6">
        <w:rPr>
          <w:rFonts w:ascii="Arial" w:hAnsi="Arial" w:cs="Arial"/>
        </w:rPr>
        <w:t xml:space="preserve">případných </w:t>
      </w:r>
      <w:r w:rsidRPr="00E97370">
        <w:rPr>
          <w:rFonts w:ascii="Arial" w:hAnsi="Arial" w:cs="Arial"/>
        </w:rPr>
        <w:t xml:space="preserve">podmínek rozhodnutí orgánů veřejné správy. </w:t>
      </w:r>
    </w:p>
    <w:p w14:paraId="43D379D1" w14:textId="77777777" w:rsidR="00FD06CA" w:rsidRDefault="00FD06CA" w:rsidP="00181E10">
      <w:pPr>
        <w:numPr>
          <w:ilvl w:val="0"/>
          <w:numId w:val="5"/>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3A22E43" w14:textId="62F10877" w:rsidR="000A6832" w:rsidRPr="005510FD" w:rsidRDefault="000A6832" w:rsidP="00181E10">
      <w:pPr>
        <w:pStyle w:val="Odstavecseseznamem"/>
        <w:numPr>
          <w:ilvl w:val="0"/>
          <w:numId w:val="5"/>
        </w:numPr>
        <w:spacing w:before="120" w:after="120" w:line="276" w:lineRule="auto"/>
        <w:contextualSpacing w:val="0"/>
        <w:jc w:val="both"/>
        <w:rPr>
          <w:rFonts w:ascii="Arial" w:hAnsi="Arial" w:cs="Arial"/>
          <w:bCs/>
        </w:rPr>
      </w:pPr>
      <w:r w:rsidRPr="005510FD">
        <w:rPr>
          <w:rFonts w:ascii="Arial" w:hAnsi="Arial" w:cs="Arial"/>
          <w:bCs/>
        </w:rPr>
        <w:t>Smluvní strany se dohodly, že cena díla bude fakturovaná čtvrtletně zpětně, přičemž fakturace bude vždy ve výši 1/</w:t>
      </w:r>
      <w:r w:rsidR="005510FD" w:rsidRPr="005510FD">
        <w:rPr>
          <w:rFonts w:ascii="Arial" w:hAnsi="Arial" w:cs="Arial"/>
          <w:bCs/>
        </w:rPr>
        <w:t>10</w:t>
      </w:r>
      <w:r w:rsidRPr="005510FD">
        <w:rPr>
          <w:rFonts w:ascii="Arial" w:hAnsi="Arial" w:cs="Arial"/>
          <w:bCs/>
        </w:rPr>
        <w:t xml:space="preserve"> ceny dle čl. IV. odst. 4.1 smlouvy.</w:t>
      </w:r>
    </w:p>
    <w:p w14:paraId="7FD5844C" w14:textId="77777777" w:rsidR="000A6832" w:rsidRPr="005510FD" w:rsidRDefault="000A6832" w:rsidP="00181E10">
      <w:pPr>
        <w:pStyle w:val="Odstavecseseznamem"/>
        <w:numPr>
          <w:ilvl w:val="0"/>
          <w:numId w:val="5"/>
        </w:numPr>
        <w:spacing w:before="120" w:after="120" w:line="276" w:lineRule="auto"/>
        <w:contextualSpacing w:val="0"/>
        <w:jc w:val="both"/>
        <w:rPr>
          <w:rFonts w:ascii="Arial" w:hAnsi="Arial" w:cs="Arial"/>
          <w:bCs/>
        </w:rPr>
      </w:pPr>
      <w:r w:rsidRPr="005510FD">
        <w:rPr>
          <w:rFonts w:ascii="Arial" w:hAnsi="Arial" w:cs="Arial"/>
          <w:bCs/>
        </w:rPr>
        <w:t>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D414E25" w14:textId="77777777" w:rsidR="000A6832" w:rsidRPr="00F7100E" w:rsidRDefault="000A6832" w:rsidP="00181E10">
      <w:pPr>
        <w:pStyle w:val="Odstavecseseznamem"/>
        <w:numPr>
          <w:ilvl w:val="0"/>
          <w:numId w:val="5"/>
        </w:numPr>
        <w:spacing w:before="120" w:after="120" w:line="276" w:lineRule="auto"/>
        <w:contextualSpacing w:val="0"/>
        <w:jc w:val="both"/>
        <w:rPr>
          <w:rFonts w:ascii="Arial" w:hAnsi="Arial" w:cs="Arial"/>
          <w:bCs/>
        </w:rPr>
      </w:pPr>
      <w:r w:rsidRPr="00F7100E">
        <w:rPr>
          <w:rFonts w:ascii="Arial" w:hAnsi="Arial" w:cs="Arial"/>
          <w:bCs/>
        </w:rPr>
        <w:t>Smluvní strany se dohodly, že v případě změny zákonných sazeb DPH, bude DPH účtována podle předpisů platných v době uskutečnění zdanitelného plnění.</w:t>
      </w:r>
    </w:p>
    <w:p w14:paraId="7ED67017" w14:textId="1A032D77" w:rsidR="00B950BE" w:rsidRDefault="00B950BE" w:rsidP="00181E10">
      <w:pPr>
        <w:numPr>
          <w:ilvl w:val="0"/>
          <w:numId w:val="5"/>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6F3E083" w14:textId="77777777" w:rsidR="00B950BE" w:rsidRPr="001A4F44" w:rsidRDefault="00B950BE" w:rsidP="00B950BE">
      <w:pPr>
        <w:spacing w:after="120"/>
        <w:ind w:left="624"/>
        <w:jc w:val="both"/>
        <w:rPr>
          <w:rFonts w:ascii="Arial" w:hAnsi="Arial" w:cs="Arial"/>
        </w:rPr>
      </w:pPr>
    </w:p>
    <w:p w14:paraId="6C87390A" w14:textId="1D808394" w:rsidR="00D40853" w:rsidRPr="00D40853" w:rsidRDefault="000E424E" w:rsidP="00181E10">
      <w:pPr>
        <w:pStyle w:val="BodyText21"/>
        <w:widowControl/>
        <w:numPr>
          <w:ilvl w:val="0"/>
          <w:numId w:val="6"/>
        </w:numPr>
        <w:spacing w:after="120" w:line="276" w:lineRule="auto"/>
        <w:jc w:val="center"/>
        <w:rPr>
          <w:rFonts w:ascii="Arial" w:hAnsi="Arial" w:cs="Arial"/>
          <w:b/>
          <w:sz w:val="20"/>
        </w:rPr>
      </w:pPr>
      <w:r>
        <w:rPr>
          <w:rFonts w:ascii="Arial" w:hAnsi="Arial" w:cs="Arial"/>
          <w:b/>
          <w:sz w:val="20"/>
        </w:rPr>
        <w:t>Práva a povinnosti smluvních stran</w:t>
      </w:r>
    </w:p>
    <w:p w14:paraId="2891873B" w14:textId="59F3D23B" w:rsidR="00D40853" w:rsidRDefault="000E424E" w:rsidP="00181E10">
      <w:pPr>
        <w:numPr>
          <w:ilvl w:val="0"/>
          <w:numId w:val="7"/>
        </w:numPr>
        <w:spacing w:after="120"/>
        <w:jc w:val="both"/>
        <w:rPr>
          <w:rFonts w:ascii="Arial" w:hAnsi="Arial" w:cs="Arial"/>
        </w:rPr>
      </w:pPr>
      <w:r w:rsidRPr="000E424E">
        <w:rPr>
          <w:rFonts w:ascii="Arial" w:hAnsi="Arial" w:cs="Arial"/>
        </w:rPr>
        <w:t>Objednatel se zavazuje zajistit používání a provoz výtahu a plnit základní povinnosti vlastníka/provozovatele výtahu dle ČSN 27 4002, zejména bezodkladně informovat zhotovitele v případech uvedených v čl. 4.3 této normy a zohlednit výsledky posouzení zjištěných riziku výtahu v provozu.</w:t>
      </w:r>
    </w:p>
    <w:p w14:paraId="79D51053" w14:textId="21741203" w:rsidR="000E424E" w:rsidRDefault="000E424E" w:rsidP="00181E10">
      <w:pPr>
        <w:numPr>
          <w:ilvl w:val="0"/>
          <w:numId w:val="7"/>
        </w:numPr>
        <w:spacing w:after="120"/>
        <w:jc w:val="both"/>
        <w:rPr>
          <w:rFonts w:ascii="Arial" w:hAnsi="Arial" w:cs="Arial"/>
        </w:rPr>
      </w:pPr>
      <w:r>
        <w:rPr>
          <w:rFonts w:ascii="Arial" w:hAnsi="Arial" w:cs="Arial"/>
        </w:rPr>
        <w:t xml:space="preserve">Zhotovitel se zavazuje </w:t>
      </w:r>
      <w:r w:rsidR="00BF1448">
        <w:rPr>
          <w:rFonts w:ascii="Arial" w:hAnsi="Arial" w:cs="Arial"/>
        </w:rPr>
        <w:t xml:space="preserve">zajistit službu dispečinku (Hot-line) pro hlášení poruch a havárií v režimu 24/7. </w:t>
      </w:r>
    </w:p>
    <w:p w14:paraId="7CE3B296" w14:textId="71B943E7" w:rsidR="00BF1448" w:rsidRPr="00BF1448" w:rsidRDefault="00BF1448" w:rsidP="00181E10">
      <w:pPr>
        <w:numPr>
          <w:ilvl w:val="0"/>
          <w:numId w:val="7"/>
        </w:numPr>
        <w:spacing w:after="120"/>
        <w:jc w:val="both"/>
        <w:rPr>
          <w:rFonts w:ascii="Arial" w:hAnsi="Arial" w:cs="Arial"/>
        </w:rPr>
      </w:pPr>
      <w:r>
        <w:rPr>
          <w:rFonts w:ascii="Arial" w:hAnsi="Arial" w:cs="Arial"/>
        </w:rPr>
        <w:t xml:space="preserve">Zhotovitel je povinen vypracovat plán a harmonogram pravidelné preventivní údržby </w:t>
      </w:r>
      <w:r w:rsidR="008F0EDF">
        <w:rPr>
          <w:rFonts w:ascii="Arial" w:hAnsi="Arial" w:cs="Arial"/>
        </w:rPr>
        <w:t xml:space="preserve">a předat jej objednateli do </w:t>
      </w:r>
      <w:r w:rsidR="004B5577">
        <w:rPr>
          <w:rFonts w:ascii="Arial" w:hAnsi="Arial" w:cs="Arial"/>
        </w:rPr>
        <w:t>5</w:t>
      </w:r>
      <w:r w:rsidR="008F0EDF">
        <w:rPr>
          <w:rFonts w:ascii="Arial" w:hAnsi="Arial" w:cs="Arial"/>
        </w:rPr>
        <w:t xml:space="preserve"> pracovních dnů od </w:t>
      </w:r>
      <w:r w:rsidR="004B5577">
        <w:rPr>
          <w:rFonts w:ascii="Arial" w:hAnsi="Arial" w:cs="Arial"/>
        </w:rPr>
        <w:t>účinnosti</w:t>
      </w:r>
      <w:r w:rsidR="008F0EDF">
        <w:rPr>
          <w:rFonts w:ascii="Arial" w:hAnsi="Arial" w:cs="Arial"/>
        </w:rPr>
        <w:t xml:space="preserve"> smlouvy.</w:t>
      </w:r>
    </w:p>
    <w:p w14:paraId="616E8175" w14:textId="0975A185" w:rsidR="00D40853" w:rsidRDefault="00D40853" w:rsidP="00D40853">
      <w:pPr>
        <w:spacing w:after="120"/>
        <w:jc w:val="both"/>
        <w:rPr>
          <w:rFonts w:ascii="Arial" w:hAnsi="Arial" w:cs="Arial"/>
        </w:rPr>
      </w:pPr>
    </w:p>
    <w:p w14:paraId="426F249D" w14:textId="77777777" w:rsidR="00C55D96" w:rsidRPr="00465A21" w:rsidRDefault="00C55D96" w:rsidP="001F0CD4">
      <w:pPr>
        <w:rPr>
          <w:b/>
          <w:sz w:val="22"/>
        </w:rPr>
      </w:pPr>
    </w:p>
    <w:p w14:paraId="2D0750F1" w14:textId="558FF625" w:rsidR="00D36156" w:rsidRPr="00D36156" w:rsidRDefault="00D36156" w:rsidP="00181E10">
      <w:pPr>
        <w:pStyle w:val="BodyText21"/>
        <w:widowControl/>
        <w:numPr>
          <w:ilvl w:val="0"/>
          <w:numId w:val="6"/>
        </w:numPr>
        <w:spacing w:after="120" w:line="276" w:lineRule="auto"/>
        <w:jc w:val="center"/>
        <w:rPr>
          <w:rFonts w:ascii="Arial" w:hAnsi="Arial" w:cs="Arial"/>
          <w:b/>
          <w:sz w:val="20"/>
        </w:rPr>
      </w:pPr>
      <w:r w:rsidRPr="00D36156">
        <w:rPr>
          <w:rFonts w:ascii="Arial" w:hAnsi="Arial" w:cs="Arial"/>
          <w:b/>
          <w:sz w:val="20"/>
        </w:rPr>
        <w:t>Smluvní pokuta a úrok z prodlení</w:t>
      </w:r>
    </w:p>
    <w:p w14:paraId="5A63AE07" w14:textId="73545A25" w:rsidR="00D36156" w:rsidRPr="00D708DB" w:rsidRDefault="00BF1448" w:rsidP="00BF39B2">
      <w:pPr>
        <w:pStyle w:val="Odstavecseseznamem"/>
        <w:numPr>
          <w:ilvl w:val="0"/>
          <w:numId w:val="11"/>
        </w:numPr>
        <w:spacing w:after="120"/>
        <w:ind w:hanging="720"/>
        <w:contextualSpacing w:val="0"/>
        <w:jc w:val="both"/>
        <w:rPr>
          <w:rFonts w:ascii="Arial" w:hAnsi="Arial" w:cs="Arial"/>
        </w:rPr>
      </w:pPr>
      <w:r w:rsidRPr="00BF1448">
        <w:rPr>
          <w:rFonts w:ascii="Arial" w:hAnsi="Arial" w:cs="Arial"/>
          <w:bCs/>
        </w:rPr>
        <w:t xml:space="preserve">Smluvní strany se dohodly, že v případě prodlení </w:t>
      </w:r>
      <w:r w:rsidR="008F0EDF">
        <w:rPr>
          <w:rFonts w:ascii="Arial" w:hAnsi="Arial" w:cs="Arial"/>
          <w:bCs/>
        </w:rPr>
        <w:t>zhotovitele</w:t>
      </w:r>
      <w:r w:rsidRPr="00BF1448">
        <w:rPr>
          <w:rFonts w:ascii="Arial" w:hAnsi="Arial" w:cs="Arial"/>
          <w:bCs/>
        </w:rPr>
        <w:t xml:space="preserve"> s plněním předmětu smlouvy dle termínů počítaných na hodiny uvedených v této smlouvě, je objednatel vůči němu oprávněn uplatnit </w:t>
      </w:r>
      <w:r w:rsidR="008F0EDF" w:rsidRPr="00D36156">
        <w:rPr>
          <w:rFonts w:ascii="Arial" w:hAnsi="Arial" w:cs="Arial"/>
        </w:rPr>
        <w:t>ve smyslu ustanovení § 2048 a násl. zákona č. 89/2012 Sb., občanský zá</w:t>
      </w:r>
      <w:r w:rsidR="008F0EDF">
        <w:rPr>
          <w:rFonts w:ascii="Arial" w:hAnsi="Arial" w:cs="Arial"/>
        </w:rPr>
        <w:t xml:space="preserve">koník, ve znění pozdějších předpisů </w:t>
      </w:r>
      <w:r w:rsidRPr="00BF1448">
        <w:rPr>
          <w:rFonts w:ascii="Arial" w:hAnsi="Arial" w:cs="Arial"/>
          <w:bCs/>
        </w:rPr>
        <w:t xml:space="preserve">smluvní pokutu ve výši </w:t>
      </w:r>
      <w:r w:rsidR="008F0EDF">
        <w:rPr>
          <w:rFonts w:ascii="Arial" w:hAnsi="Arial" w:cs="Arial"/>
          <w:bCs/>
        </w:rPr>
        <w:t>100</w:t>
      </w:r>
      <w:r w:rsidRPr="00BF1448">
        <w:rPr>
          <w:rFonts w:ascii="Arial" w:hAnsi="Arial" w:cs="Arial"/>
          <w:bCs/>
        </w:rPr>
        <w:t>,- Kč za každou i započatou hodinu prodlení.</w:t>
      </w:r>
    </w:p>
    <w:p w14:paraId="06134358" w14:textId="74FDF5A5" w:rsidR="00D708DB" w:rsidRPr="00BF1448" w:rsidRDefault="00D708DB" w:rsidP="00BF39B2">
      <w:pPr>
        <w:pStyle w:val="Odstavecseseznamem"/>
        <w:numPr>
          <w:ilvl w:val="0"/>
          <w:numId w:val="11"/>
        </w:numPr>
        <w:spacing w:after="120"/>
        <w:ind w:hanging="720"/>
        <w:contextualSpacing w:val="0"/>
        <w:jc w:val="both"/>
        <w:rPr>
          <w:rFonts w:ascii="Arial" w:hAnsi="Arial" w:cs="Arial"/>
        </w:rPr>
      </w:pPr>
      <w:r w:rsidRPr="00BF1448">
        <w:rPr>
          <w:rFonts w:ascii="Arial" w:hAnsi="Arial" w:cs="Arial"/>
          <w:bCs/>
        </w:rPr>
        <w:t xml:space="preserve">Smluvní strany se dohodly, že v případě prodlení </w:t>
      </w:r>
      <w:r>
        <w:rPr>
          <w:rFonts w:ascii="Arial" w:hAnsi="Arial" w:cs="Arial"/>
          <w:bCs/>
        </w:rPr>
        <w:t>zhotovitele</w:t>
      </w:r>
      <w:r w:rsidRPr="00BF1448">
        <w:rPr>
          <w:rFonts w:ascii="Arial" w:hAnsi="Arial" w:cs="Arial"/>
          <w:bCs/>
        </w:rPr>
        <w:t xml:space="preserve"> s</w:t>
      </w:r>
      <w:r>
        <w:rPr>
          <w:rFonts w:ascii="Arial" w:hAnsi="Arial" w:cs="Arial"/>
          <w:bCs/>
        </w:rPr>
        <w:t xml:space="preserve"> prováděním preventivní údržby, prohlídek, prověrek či zkoušek vyžadovaných ČSN či sjednaných ve smlouvě </w:t>
      </w:r>
      <w:r w:rsidRPr="00BF1448">
        <w:rPr>
          <w:rFonts w:ascii="Arial" w:hAnsi="Arial" w:cs="Arial"/>
          <w:bCs/>
        </w:rPr>
        <w:t xml:space="preserve">je objednatel vůči němu oprávněn uplatnit </w:t>
      </w:r>
      <w:r w:rsidRPr="00D36156">
        <w:rPr>
          <w:rFonts w:ascii="Arial" w:hAnsi="Arial" w:cs="Arial"/>
        </w:rPr>
        <w:t xml:space="preserve">ve smyslu ustanovení § 2048 a násl. zákona č. 89/2012 Sb., občanský </w:t>
      </w:r>
      <w:r w:rsidRPr="00D36156">
        <w:rPr>
          <w:rFonts w:ascii="Arial" w:hAnsi="Arial" w:cs="Arial"/>
        </w:rPr>
        <w:lastRenderedPageBreak/>
        <w:t>zá</w:t>
      </w:r>
      <w:r>
        <w:rPr>
          <w:rFonts w:ascii="Arial" w:hAnsi="Arial" w:cs="Arial"/>
        </w:rPr>
        <w:t xml:space="preserve">koník, ve znění pozdějších předpisů </w:t>
      </w:r>
      <w:r w:rsidRPr="00BF1448">
        <w:rPr>
          <w:rFonts w:ascii="Arial" w:hAnsi="Arial" w:cs="Arial"/>
          <w:bCs/>
        </w:rPr>
        <w:t>smluvní pokutu ve výši</w:t>
      </w:r>
      <w:r>
        <w:rPr>
          <w:rFonts w:ascii="Arial" w:hAnsi="Arial" w:cs="Arial"/>
          <w:bCs/>
        </w:rPr>
        <w:t xml:space="preserve"> 500,- Kč za každý i započatý den prodlení.</w:t>
      </w:r>
    </w:p>
    <w:p w14:paraId="6289BBD0" w14:textId="502F598F" w:rsidR="00D36156" w:rsidRPr="00D36156" w:rsidRDefault="00D36156" w:rsidP="00181E10">
      <w:pPr>
        <w:numPr>
          <w:ilvl w:val="0"/>
          <w:numId w:val="11"/>
        </w:numPr>
        <w:spacing w:after="120"/>
        <w:ind w:hanging="7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 odst. </w:t>
      </w:r>
      <w:r w:rsidR="008F0EDF">
        <w:rPr>
          <w:rFonts w:ascii="Arial" w:hAnsi="Arial" w:cs="Arial"/>
        </w:rPr>
        <w:t>5</w:t>
      </w:r>
      <w:r w:rsidRPr="003320F0">
        <w:rPr>
          <w:rFonts w:ascii="Arial" w:hAnsi="Arial" w:cs="Arial"/>
        </w:rPr>
        <w:t>.2</w:t>
      </w:r>
      <w:r w:rsidR="00FF44FA" w:rsidRPr="003320F0">
        <w:rPr>
          <w:rFonts w:ascii="Arial" w:hAnsi="Arial" w:cs="Arial"/>
        </w:rPr>
        <w:t xml:space="preserve"> </w:t>
      </w:r>
      <w:r w:rsidRPr="00D36156">
        <w:rPr>
          <w:rFonts w:ascii="Arial" w:hAnsi="Arial" w:cs="Arial"/>
        </w:rPr>
        <w:t>smlouvy zhotovitelem je objednatel oprávněn uplatnit ve smyslu ustanovení § 2048 a násl. zákona č. 89/2012 Sb., občanský zá</w:t>
      </w:r>
      <w:r w:rsidR="00601247">
        <w:rPr>
          <w:rFonts w:ascii="Arial" w:hAnsi="Arial" w:cs="Arial"/>
        </w:rPr>
        <w:t xml:space="preserve">koník, </w:t>
      </w:r>
      <w:r w:rsidR="009A26BE">
        <w:rPr>
          <w:rFonts w:ascii="Arial" w:hAnsi="Arial" w:cs="Arial"/>
        </w:rPr>
        <w:t xml:space="preserve">ve znění pozdějších předpisů </w:t>
      </w:r>
      <w:r w:rsidR="00601247">
        <w:rPr>
          <w:rFonts w:ascii="Arial" w:hAnsi="Arial" w:cs="Arial"/>
        </w:rPr>
        <w:t xml:space="preserve">smluvní pokutu ve výši </w:t>
      </w:r>
      <w:r w:rsidR="008F0EDF">
        <w:rPr>
          <w:rFonts w:ascii="Arial" w:hAnsi="Arial" w:cs="Arial"/>
        </w:rPr>
        <w:t>500</w:t>
      </w:r>
      <w:r w:rsidR="00601247">
        <w:rPr>
          <w:rFonts w:ascii="Arial" w:hAnsi="Arial" w:cs="Arial"/>
        </w:rPr>
        <w:t>,-</w:t>
      </w:r>
      <w:r w:rsidR="00E94E21">
        <w:rPr>
          <w:rFonts w:ascii="Arial" w:hAnsi="Arial" w:cs="Arial"/>
        </w:rPr>
        <w:t xml:space="preserve"> Kč</w:t>
      </w:r>
      <w:r w:rsidRPr="00D36156">
        <w:rPr>
          <w:rFonts w:ascii="Arial" w:hAnsi="Arial" w:cs="Arial"/>
        </w:rPr>
        <w:t>, a to za každé porušení smlouvy zvlášť. Smluvní pokutu lze uložit opakovaně.</w:t>
      </w:r>
    </w:p>
    <w:p w14:paraId="17D6A4E4" w14:textId="33AA9DBA" w:rsidR="00D36156" w:rsidRPr="004513B9" w:rsidRDefault="00D36156" w:rsidP="00181E10">
      <w:pPr>
        <w:numPr>
          <w:ilvl w:val="0"/>
          <w:numId w:val="11"/>
        </w:numPr>
        <w:spacing w:after="120"/>
        <w:ind w:hanging="720"/>
        <w:jc w:val="both"/>
        <w:rPr>
          <w:rFonts w:ascii="Arial" w:hAnsi="Arial" w:cs="Arial"/>
        </w:rPr>
      </w:pPr>
      <w:r w:rsidRPr="00D36156">
        <w:rPr>
          <w:rFonts w:ascii="Arial" w:hAnsi="Arial" w:cs="Arial"/>
        </w:rPr>
        <w:t xml:space="preserve">Smluvní strany se dohodly, že v případě </w:t>
      </w:r>
      <w:r w:rsidR="008F0EDF">
        <w:rPr>
          <w:rFonts w:ascii="Arial" w:hAnsi="Arial" w:cs="Arial"/>
        </w:rPr>
        <w:t xml:space="preserve">prodlení zhotovitele s plněním povinnosti dle </w:t>
      </w:r>
      <w:r w:rsidRPr="00D36156">
        <w:rPr>
          <w:rFonts w:ascii="Arial" w:hAnsi="Arial" w:cs="Arial"/>
        </w:rPr>
        <w:t xml:space="preserve">ustanovení </w:t>
      </w:r>
      <w:r w:rsidRPr="003320F0">
        <w:rPr>
          <w:rFonts w:ascii="Arial" w:hAnsi="Arial" w:cs="Arial"/>
        </w:rPr>
        <w:t xml:space="preserve">čl. </w:t>
      </w:r>
      <w:r w:rsidR="000035B0" w:rsidRPr="003320F0">
        <w:rPr>
          <w:rFonts w:ascii="Arial" w:hAnsi="Arial" w:cs="Arial"/>
        </w:rPr>
        <w:t>V.</w:t>
      </w:r>
      <w:r w:rsidR="008F0EDF">
        <w:rPr>
          <w:rFonts w:ascii="Arial" w:hAnsi="Arial" w:cs="Arial"/>
        </w:rPr>
        <w:t xml:space="preserve"> odst. 5.3</w:t>
      </w:r>
      <w:r w:rsidRPr="00D36156">
        <w:rPr>
          <w:rFonts w:ascii="Arial" w:hAnsi="Arial" w:cs="Arial"/>
        </w:rPr>
        <w:t xml:space="preserve"> smlouvy je objednatel oprávněn uplatnit ve smyslu ustanovení § 2048 a násl. zákona č. 89/2012 Sb., občanský zákoník, </w:t>
      </w:r>
      <w:r w:rsidR="002151B5">
        <w:rPr>
          <w:rFonts w:ascii="Arial" w:hAnsi="Arial" w:cs="Arial"/>
        </w:rPr>
        <w:t xml:space="preserve">ve znění pozdějších předpisů </w:t>
      </w:r>
      <w:r w:rsidRPr="00D36156">
        <w:rPr>
          <w:rFonts w:ascii="Arial" w:hAnsi="Arial" w:cs="Arial"/>
        </w:rPr>
        <w:t xml:space="preserve">smluvní pokutu ve výši </w:t>
      </w:r>
      <w:r w:rsidR="008F0EDF">
        <w:rPr>
          <w:rFonts w:ascii="Arial" w:hAnsi="Arial" w:cs="Arial"/>
        </w:rPr>
        <w:t>200</w:t>
      </w:r>
      <w:r w:rsidR="00601247">
        <w:rPr>
          <w:rFonts w:ascii="Arial" w:hAnsi="Arial" w:cs="Arial"/>
        </w:rPr>
        <w:t>,-</w:t>
      </w:r>
      <w:r w:rsidR="00E94E21">
        <w:rPr>
          <w:rFonts w:ascii="Arial" w:hAnsi="Arial" w:cs="Arial"/>
        </w:rPr>
        <w:t xml:space="preserve"> Kč (slovy: </w:t>
      </w:r>
      <w:r w:rsidR="008F0EDF">
        <w:rPr>
          <w:rFonts w:ascii="Arial" w:hAnsi="Arial" w:cs="Arial"/>
        </w:rPr>
        <w:t>dvě stě</w:t>
      </w:r>
      <w:r w:rsidRPr="00D36156">
        <w:rPr>
          <w:rFonts w:ascii="Arial" w:hAnsi="Arial" w:cs="Arial"/>
        </w:rPr>
        <w:t xml:space="preserve"> korun českých)</w:t>
      </w:r>
      <w:r w:rsidR="00D708DB">
        <w:rPr>
          <w:rFonts w:ascii="Arial" w:hAnsi="Arial" w:cs="Arial"/>
        </w:rPr>
        <w:t xml:space="preserve"> </w:t>
      </w:r>
      <w:r w:rsidR="008F0EDF">
        <w:rPr>
          <w:rFonts w:ascii="Arial" w:hAnsi="Arial" w:cs="Arial"/>
        </w:rPr>
        <w:t>za každý i započatý den prodlení</w:t>
      </w:r>
      <w:r w:rsidRPr="00D36156">
        <w:rPr>
          <w:rFonts w:ascii="Arial" w:hAnsi="Arial" w:cs="Arial"/>
        </w:rPr>
        <w:t>.</w:t>
      </w:r>
    </w:p>
    <w:p w14:paraId="7C0F7C19" w14:textId="254AB20F" w:rsidR="00D36156" w:rsidRPr="004513B9" w:rsidRDefault="00D36156" w:rsidP="00181E10">
      <w:pPr>
        <w:numPr>
          <w:ilvl w:val="0"/>
          <w:numId w:val="11"/>
        </w:numPr>
        <w:spacing w:after="120"/>
        <w:ind w:hanging="7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 xml:space="preserve">odstavcích </w:t>
      </w:r>
      <w:r w:rsidR="00D708DB">
        <w:rPr>
          <w:rFonts w:ascii="Arial" w:hAnsi="Arial" w:cs="Arial"/>
        </w:rPr>
        <w:t>6</w:t>
      </w:r>
      <w:r w:rsidR="00FF44FA">
        <w:rPr>
          <w:rFonts w:ascii="Arial" w:hAnsi="Arial" w:cs="Arial"/>
        </w:rPr>
        <w:t xml:space="preserve">.1, </w:t>
      </w:r>
      <w:r w:rsidR="00D708DB">
        <w:rPr>
          <w:rFonts w:ascii="Arial" w:hAnsi="Arial" w:cs="Arial"/>
        </w:rPr>
        <w:t>6</w:t>
      </w:r>
      <w:r w:rsidR="00FF44FA">
        <w:rPr>
          <w:rFonts w:ascii="Arial" w:hAnsi="Arial" w:cs="Arial"/>
        </w:rPr>
        <w:t>.2</w:t>
      </w:r>
      <w:r w:rsidR="00D708DB">
        <w:rPr>
          <w:rFonts w:ascii="Arial" w:hAnsi="Arial" w:cs="Arial"/>
        </w:rPr>
        <w:t>, 6.3</w:t>
      </w:r>
      <w:r w:rsidR="00FF44FA">
        <w:rPr>
          <w:rFonts w:ascii="Arial" w:hAnsi="Arial" w:cs="Arial"/>
        </w:rPr>
        <w:t xml:space="preserve"> a </w:t>
      </w:r>
      <w:r w:rsidR="00D708DB">
        <w:rPr>
          <w:rFonts w:ascii="Arial" w:hAnsi="Arial" w:cs="Arial"/>
        </w:rPr>
        <w:t>6</w:t>
      </w:r>
      <w:r w:rsidR="00FF44FA">
        <w:rPr>
          <w:rFonts w:ascii="Arial" w:hAnsi="Arial" w:cs="Arial"/>
        </w:rPr>
        <w:t>.</w:t>
      </w:r>
      <w:r w:rsidR="00D708DB">
        <w:rPr>
          <w:rFonts w:ascii="Arial" w:hAnsi="Arial" w:cs="Arial"/>
        </w:rPr>
        <w:t>4</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ve smyslu ustanovení § 2048 a násl. zákona č. 89/2012 Sb., občanský zák</w:t>
      </w:r>
      <w:r w:rsidR="00601247">
        <w:rPr>
          <w:rFonts w:ascii="Arial" w:hAnsi="Arial" w:cs="Arial"/>
        </w:rPr>
        <w:t xml:space="preserve">oník, </w:t>
      </w:r>
      <w:r w:rsidR="002151B5">
        <w:rPr>
          <w:rFonts w:ascii="Arial" w:hAnsi="Arial" w:cs="Arial"/>
        </w:rPr>
        <w:t xml:space="preserve">ve znění pozdějších předpisů </w:t>
      </w:r>
      <w:r w:rsidR="00601247">
        <w:rPr>
          <w:rFonts w:ascii="Arial" w:hAnsi="Arial" w:cs="Arial"/>
        </w:rPr>
        <w:t xml:space="preserve">smluvní pokutu ve výši </w:t>
      </w:r>
      <w:r w:rsidR="00D708DB">
        <w:rPr>
          <w:rFonts w:ascii="Arial" w:hAnsi="Arial" w:cs="Arial"/>
        </w:rPr>
        <w:t>2</w:t>
      </w:r>
      <w:r w:rsidR="00601247">
        <w:rPr>
          <w:rFonts w:ascii="Arial" w:hAnsi="Arial" w:cs="Arial"/>
        </w:rPr>
        <w:t xml:space="preserve">00,- </w:t>
      </w:r>
      <w:r w:rsidR="0082235D">
        <w:rPr>
          <w:rFonts w:ascii="Arial" w:hAnsi="Arial" w:cs="Arial"/>
        </w:rPr>
        <w:t>Kč</w:t>
      </w:r>
      <w:r w:rsidRPr="00D36156">
        <w:rPr>
          <w:rFonts w:ascii="Arial" w:hAnsi="Arial" w:cs="Arial"/>
        </w:rPr>
        <w:t xml:space="preserve">. Smluvní pokutu lze uložit opakovaně. </w:t>
      </w:r>
    </w:p>
    <w:p w14:paraId="45F0F010" w14:textId="4DBD626D" w:rsidR="00D36156" w:rsidRPr="00290481" w:rsidRDefault="00D36156" w:rsidP="00181E10">
      <w:pPr>
        <w:numPr>
          <w:ilvl w:val="0"/>
          <w:numId w:val="11"/>
        </w:numPr>
        <w:spacing w:after="120"/>
        <w:ind w:hanging="7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1F0AD56E" w:rsidR="001F0CD4" w:rsidRDefault="00D36156" w:rsidP="00181E10">
      <w:pPr>
        <w:numPr>
          <w:ilvl w:val="0"/>
          <w:numId w:val="11"/>
        </w:numPr>
        <w:spacing w:after="120"/>
        <w:ind w:hanging="7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2151B5">
        <w:rPr>
          <w:rFonts w:ascii="Arial" w:hAnsi="Arial" w:cs="Arial"/>
        </w:rPr>
        <w:t>1</w:t>
      </w:r>
      <w:r w:rsidRPr="00D36156">
        <w:rPr>
          <w:rFonts w:ascii="Arial" w:hAnsi="Arial" w:cs="Arial"/>
        </w:rPr>
        <w:t xml:space="preserve"> %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7E471CAC" w:rsidR="008602FF" w:rsidRPr="008602FF" w:rsidRDefault="000E424E" w:rsidP="00181E10">
      <w:pPr>
        <w:pStyle w:val="BodyText21"/>
        <w:widowControl/>
        <w:numPr>
          <w:ilvl w:val="0"/>
          <w:numId w:val="6"/>
        </w:numPr>
        <w:spacing w:after="120" w:line="276" w:lineRule="auto"/>
        <w:jc w:val="center"/>
        <w:rPr>
          <w:rFonts w:ascii="Arial" w:hAnsi="Arial" w:cs="Arial"/>
          <w:b/>
          <w:sz w:val="20"/>
        </w:rPr>
      </w:pPr>
      <w:r w:rsidRPr="00F7100E">
        <w:rPr>
          <w:rFonts w:ascii="Arial" w:hAnsi="Arial" w:cs="Arial"/>
          <w:b/>
          <w:bCs/>
          <w:sz w:val="20"/>
        </w:rPr>
        <w:t>Trvání smlouvy</w:t>
      </w:r>
    </w:p>
    <w:p w14:paraId="54AC2344" w14:textId="6EAC18BD" w:rsidR="00D708DB" w:rsidRPr="006A4FA2"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6A4FA2">
        <w:rPr>
          <w:rFonts w:ascii="Arial" w:hAnsi="Arial" w:cs="Arial"/>
        </w:rPr>
        <w:t xml:space="preserve">Tato smlouva se uzavírá na dobu určitou </w:t>
      </w:r>
      <w:r>
        <w:rPr>
          <w:rFonts w:ascii="Arial" w:hAnsi="Arial" w:cs="Arial"/>
        </w:rPr>
        <w:t>60</w:t>
      </w:r>
      <w:r w:rsidRPr="006A4FA2">
        <w:rPr>
          <w:rFonts w:ascii="Arial" w:hAnsi="Arial" w:cs="Arial"/>
        </w:rPr>
        <w:t xml:space="preserve"> měsíců.</w:t>
      </w:r>
    </w:p>
    <w:p w14:paraId="6AD1D612" w14:textId="77777777" w:rsidR="00D708DB" w:rsidRPr="005510FD"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Platnost smlouvy lze ukončit písemnou dohodou podepsanou oprávněnými zástupci obou smluvních stran.</w:t>
      </w:r>
    </w:p>
    <w:p w14:paraId="357B780E" w14:textId="5610A38F" w:rsidR="00D708DB" w:rsidRPr="005510FD"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Kterákoliv ze smluvních stran může od této smlouvy odstoupit z důvodu podstatného porušení povinností vyplývajících z této smlouvy. Za podstatné porušení podmínek smlouvy smluvní strany považují:</w:t>
      </w:r>
    </w:p>
    <w:p w14:paraId="5CB972DF" w14:textId="344D503C" w:rsidR="00D708DB" w:rsidRPr="005510F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 xml:space="preserve">opakované (ve 3 a více případech) </w:t>
      </w:r>
      <w:r w:rsidR="00D708DB" w:rsidRPr="005510FD">
        <w:rPr>
          <w:rFonts w:ascii="Arial" w:hAnsi="Arial" w:cs="Arial"/>
          <w:bCs/>
        </w:rPr>
        <w:t xml:space="preserve">nedodržení dohodnutých termínů </w:t>
      </w:r>
      <w:r w:rsidRPr="005510FD">
        <w:rPr>
          <w:rFonts w:ascii="Arial" w:hAnsi="Arial" w:cs="Arial"/>
          <w:bCs/>
        </w:rPr>
        <w:t>preventivní údržby, prohlídek, prověrek či zkoušek zhotovitelem</w:t>
      </w:r>
      <w:r w:rsidR="00D708DB" w:rsidRPr="005510FD">
        <w:rPr>
          <w:rFonts w:ascii="Arial" w:hAnsi="Arial" w:cs="Arial"/>
          <w:bCs/>
        </w:rPr>
        <w:t xml:space="preserve"> o více jak 15 dnů,</w:t>
      </w:r>
    </w:p>
    <w:p w14:paraId="1D935193" w14:textId="7C497E94" w:rsidR="00DB1792" w:rsidRPr="005510F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opakované (ve 3 a více případech) prodlení zhotovitele s plněním předmětu smlouvy dle termínů počítaných na hodiny;</w:t>
      </w:r>
    </w:p>
    <w:p w14:paraId="2A89E1B0" w14:textId="7DAFA567" w:rsidR="00DB1792" w:rsidRPr="005510F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 xml:space="preserve">opakovaná (ve 3 a více případech) nedostupnost </w:t>
      </w:r>
      <w:r w:rsidRPr="005510FD">
        <w:rPr>
          <w:rFonts w:ascii="Arial" w:hAnsi="Arial" w:cs="Arial"/>
        </w:rPr>
        <w:t>služby dispečinku (Hot-line) pro hlášení poruch a havárií;</w:t>
      </w:r>
    </w:p>
    <w:p w14:paraId="209BD30E" w14:textId="14E0161D" w:rsidR="00D708DB" w:rsidRPr="005510FD" w:rsidRDefault="00D708DB" w:rsidP="00BF39B2">
      <w:pPr>
        <w:pStyle w:val="Odstavecseseznamem"/>
        <w:numPr>
          <w:ilvl w:val="0"/>
          <w:numId w:val="13"/>
        </w:numPr>
        <w:spacing w:after="120" w:line="276" w:lineRule="auto"/>
        <w:ind w:left="1134" w:hanging="425"/>
        <w:contextualSpacing w:val="0"/>
        <w:jc w:val="both"/>
        <w:rPr>
          <w:rFonts w:ascii="Arial" w:hAnsi="Arial" w:cs="Arial"/>
          <w:bCs/>
        </w:rPr>
      </w:pPr>
      <w:r w:rsidRPr="005510FD">
        <w:rPr>
          <w:rFonts w:ascii="Arial" w:hAnsi="Arial" w:cs="Arial"/>
          <w:bCs/>
        </w:rPr>
        <w:t>opakované</w:t>
      </w:r>
      <w:r w:rsidR="00DB1792" w:rsidRPr="005510FD">
        <w:rPr>
          <w:rFonts w:ascii="Arial" w:hAnsi="Arial" w:cs="Arial"/>
          <w:bCs/>
        </w:rPr>
        <w:t xml:space="preserve"> (ve 3 či více případech)</w:t>
      </w:r>
      <w:r w:rsidRPr="005510FD">
        <w:rPr>
          <w:rFonts w:ascii="Arial" w:hAnsi="Arial" w:cs="Arial"/>
          <w:bCs/>
        </w:rPr>
        <w:t xml:space="preserve"> neuhrazení fakturované částky objednatelem do 30 dnů ode dne splatnosti příslušného řádně doručeného daňového dokladu.</w:t>
      </w:r>
    </w:p>
    <w:p w14:paraId="14FC8925" w14:textId="77777777" w:rsidR="00D708DB" w:rsidRPr="005510FD"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Odstoupení nabývá účinnosti dnem prokazatelného doručení jeho písemného vyhotovení druhé smluvní straně.</w:t>
      </w:r>
    </w:p>
    <w:p w14:paraId="32ECD79F" w14:textId="713E4952" w:rsidR="008602FF" w:rsidRPr="005510FD" w:rsidRDefault="007043C4" w:rsidP="00BF39B2">
      <w:pPr>
        <w:pStyle w:val="Odstavecseseznamem"/>
        <w:numPr>
          <w:ilvl w:val="0"/>
          <w:numId w:val="12"/>
        </w:numPr>
        <w:spacing w:after="120" w:line="276" w:lineRule="auto"/>
        <w:ind w:hanging="720"/>
        <w:contextualSpacing w:val="0"/>
        <w:jc w:val="both"/>
        <w:rPr>
          <w:rFonts w:ascii="Arial" w:hAnsi="Arial" w:cs="Arial"/>
        </w:rPr>
      </w:pPr>
      <w:r w:rsidRPr="005510FD">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5510FD">
        <w:rPr>
          <w:rFonts w:ascii="Arial" w:hAnsi="Arial" w:cs="Arial"/>
        </w:rPr>
        <w:t xml:space="preserve"> Nárok objednatele účtovat zhotoviteli smluvní pokutu tím nezaniká.</w:t>
      </w:r>
    </w:p>
    <w:p w14:paraId="3C7E5881" w14:textId="67D9A127" w:rsidR="00C2244B" w:rsidRDefault="00C2244B" w:rsidP="00D15C73">
      <w:pPr>
        <w:spacing w:after="120"/>
        <w:jc w:val="both"/>
        <w:rPr>
          <w:rFonts w:ascii="Arial" w:hAnsi="Arial" w:cs="Arial"/>
        </w:rPr>
      </w:pPr>
    </w:p>
    <w:p w14:paraId="01E6ED67" w14:textId="20A17FAB" w:rsidR="00D0069E" w:rsidRPr="00D0069E" w:rsidRDefault="000E424E" w:rsidP="00181E10">
      <w:pPr>
        <w:pStyle w:val="BodyText21"/>
        <w:widowControl/>
        <w:numPr>
          <w:ilvl w:val="0"/>
          <w:numId w:val="6"/>
        </w:numPr>
        <w:spacing w:after="120" w:line="276" w:lineRule="auto"/>
        <w:jc w:val="center"/>
        <w:rPr>
          <w:rFonts w:ascii="Arial" w:hAnsi="Arial" w:cs="Arial"/>
          <w:b/>
          <w:sz w:val="20"/>
        </w:rPr>
      </w:pPr>
      <w:r>
        <w:rPr>
          <w:rFonts w:ascii="Arial" w:hAnsi="Arial" w:cs="Arial"/>
          <w:b/>
          <w:bCs/>
          <w:sz w:val="20"/>
        </w:rPr>
        <w:t>Kontaktní osoby</w:t>
      </w:r>
    </w:p>
    <w:p w14:paraId="65453CB7" w14:textId="0FA4FF60" w:rsidR="00DB1792" w:rsidRPr="00DB1792" w:rsidRDefault="00DB1792" w:rsidP="00BF39B2">
      <w:pPr>
        <w:pStyle w:val="Odstavecseseznamem"/>
        <w:numPr>
          <w:ilvl w:val="0"/>
          <w:numId w:val="16"/>
        </w:numPr>
        <w:spacing w:before="120" w:after="120" w:line="276" w:lineRule="auto"/>
        <w:ind w:hanging="720"/>
        <w:contextualSpacing w:val="0"/>
        <w:jc w:val="both"/>
        <w:rPr>
          <w:rFonts w:ascii="Arial" w:hAnsi="Arial" w:cs="Arial"/>
        </w:rPr>
      </w:pPr>
      <w:r w:rsidRPr="004B2192">
        <w:rPr>
          <w:rFonts w:ascii="Arial" w:hAnsi="Arial" w:cs="Arial"/>
          <w:bCs/>
        </w:rPr>
        <w:lastRenderedPageBreak/>
        <w:t xml:space="preserve">Kontaktními osobami </w:t>
      </w:r>
      <w:r>
        <w:rPr>
          <w:rFonts w:ascii="Arial" w:hAnsi="Arial" w:cs="Arial"/>
          <w:bCs/>
        </w:rPr>
        <w:t>objednatele</w:t>
      </w:r>
      <w:r w:rsidRPr="004B2192">
        <w:rPr>
          <w:rFonts w:ascii="Arial" w:hAnsi="Arial" w:cs="Arial"/>
          <w:bCs/>
        </w:rPr>
        <w:t xml:space="preserve"> při provádění díla jsou</w:t>
      </w:r>
      <w:r w:rsidRPr="00DB1792">
        <w:rPr>
          <w:rFonts w:ascii="Arial" w:hAnsi="Arial" w:cs="Arial"/>
        </w:rPr>
        <w:t>:</w:t>
      </w:r>
    </w:p>
    <w:p w14:paraId="0D00703E" w14:textId="126E8B15" w:rsidR="00DB1792" w:rsidRDefault="00DB1792" w:rsidP="00BF39B2">
      <w:pPr>
        <w:pStyle w:val="Odstavecseseznamem"/>
        <w:numPr>
          <w:ilvl w:val="0"/>
          <w:numId w:val="14"/>
        </w:numPr>
        <w:spacing w:before="120" w:after="120" w:line="276" w:lineRule="auto"/>
        <w:ind w:left="1276"/>
        <w:contextualSpacing w:val="0"/>
        <w:jc w:val="both"/>
        <w:rPr>
          <w:rFonts w:ascii="Arial" w:hAnsi="Arial" w:cs="Arial"/>
          <w:bCs/>
        </w:rPr>
      </w:pPr>
      <w:r>
        <w:rPr>
          <w:rFonts w:ascii="Arial" w:hAnsi="Arial" w:cs="Arial"/>
          <w:bCs/>
        </w:rPr>
        <w:t>…………………………..</w:t>
      </w:r>
    </w:p>
    <w:p w14:paraId="35DA5B7A" w14:textId="0A793ADC" w:rsidR="00DB1792" w:rsidRDefault="00DB1792" w:rsidP="00BF39B2">
      <w:pPr>
        <w:pStyle w:val="Odstavecseseznamem"/>
        <w:numPr>
          <w:ilvl w:val="0"/>
          <w:numId w:val="14"/>
        </w:numPr>
        <w:spacing w:before="120" w:after="120" w:line="276" w:lineRule="auto"/>
        <w:ind w:left="1276"/>
        <w:contextualSpacing w:val="0"/>
        <w:jc w:val="both"/>
        <w:rPr>
          <w:rFonts w:ascii="Arial" w:hAnsi="Arial" w:cs="Arial"/>
          <w:bCs/>
        </w:rPr>
      </w:pPr>
      <w:r>
        <w:rPr>
          <w:rFonts w:ascii="Arial" w:hAnsi="Arial" w:cs="Arial"/>
          <w:bCs/>
        </w:rPr>
        <w:t>…………………………...</w:t>
      </w:r>
    </w:p>
    <w:p w14:paraId="64DEA1A2" w14:textId="594146B4" w:rsidR="00DB1792" w:rsidRPr="004B2192" w:rsidRDefault="00DB1792" w:rsidP="00BF39B2">
      <w:pPr>
        <w:pStyle w:val="Odstavecseseznamem"/>
        <w:numPr>
          <w:ilvl w:val="0"/>
          <w:numId w:val="16"/>
        </w:numPr>
        <w:spacing w:before="120" w:after="120" w:line="276" w:lineRule="auto"/>
        <w:ind w:hanging="720"/>
        <w:contextualSpacing w:val="0"/>
        <w:jc w:val="both"/>
        <w:rPr>
          <w:rFonts w:ascii="Arial" w:hAnsi="Arial" w:cs="Arial"/>
          <w:bCs/>
        </w:rPr>
      </w:pPr>
      <w:r w:rsidRPr="004B2192">
        <w:rPr>
          <w:rFonts w:ascii="Arial" w:hAnsi="Arial" w:cs="Arial"/>
          <w:bCs/>
        </w:rPr>
        <w:t xml:space="preserve">Kontaktními osobami </w:t>
      </w:r>
      <w:r>
        <w:rPr>
          <w:rFonts w:ascii="Arial" w:hAnsi="Arial" w:cs="Arial"/>
          <w:bCs/>
        </w:rPr>
        <w:t>zhotovitele</w:t>
      </w:r>
      <w:r w:rsidRPr="004B2192">
        <w:rPr>
          <w:rFonts w:ascii="Arial" w:hAnsi="Arial" w:cs="Arial"/>
          <w:bCs/>
        </w:rPr>
        <w:t xml:space="preserve"> při provádění díla jsou:</w:t>
      </w:r>
    </w:p>
    <w:p w14:paraId="4BEBBD03" w14:textId="77777777" w:rsidR="00DB1792" w:rsidRPr="006B26D6" w:rsidRDefault="00DB1792" w:rsidP="00BF39B2">
      <w:pPr>
        <w:pStyle w:val="Zkladntext2"/>
        <w:numPr>
          <w:ilvl w:val="0"/>
          <w:numId w:val="15"/>
        </w:numPr>
        <w:tabs>
          <w:tab w:val="left" w:pos="5387"/>
        </w:tabs>
        <w:spacing w:line="259" w:lineRule="exact"/>
        <w:jc w:val="both"/>
        <w:rPr>
          <w:rFonts w:ascii="Arial" w:hAnsi="Arial" w:cs="Arial"/>
          <w:highlight w:val="lightGray"/>
        </w:rPr>
      </w:pPr>
      <w:r w:rsidRPr="006B26D6">
        <w:rPr>
          <w:rFonts w:ascii="Arial" w:hAnsi="Arial" w:cs="Arial"/>
          <w:highlight w:val="lightGray"/>
        </w:rPr>
        <w:t>Jméno Příjmení, Pozice, Kontakt</w:t>
      </w:r>
    </w:p>
    <w:p w14:paraId="2DBEEAEA" w14:textId="77777777" w:rsidR="00DB1792" w:rsidRPr="006B26D6" w:rsidRDefault="00DB1792" w:rsidP="00BF39B2">
      <w:pPr>
        <w:pStyle w:val="Zkladntext2"/>
        <w:numPr>
          <w:ilvl w:val="0"/>
          <w:numId w:val="15"/>
        </w:numPr>
        <w:tabs>
          <w:tab w:val="left" w:pos="5387"/>
        </w:tabs>
        <w:spacing w:line="259" w:lineRule="exact"/>
        <w:jc w:val="both"/>
        <w:rPr>
          <w:rFonts w:ascii="Arial" w:hAnsi="Arial" w:cs="Arial"/>
          <w:highlight w:val="lightGray"/>
        </w:rPr>
      </w:pPr>
      <w:r w:rsidRPr="006B26D6">
        <w:rPr>
          <w:rFonts w:ascii="Arial" w:hAnsi="Arial" w:cs="Arial"/>
          <w:highlight w:val="lightGray"/>
        </w:rPr>
        <w:t xml:space="preserve">Jméno Příjmení, Pozice, Kontakt </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181E10">
      <w:pPr>
        <w:pStyle w:val="BodyText21"/>
        <w:widowControl/>
        <w:numPr>
          <w:ilvl w:val="0"/>
          <w:numId w:val="6"/>
        </w:numPr>
        <w:spacing w:after="120" w:line="276" w:lineRule="auto"/>
        <w:jc w:val="center"/>
        <w:rPr>
          <w:rFonts w:ascii="Arial" w:hAnsi="Arial" w:cs="Arial"/>
          <w:b/>
          <w:sz w:val="20"/>
        </w:rPr>
      </w:pPr>
      <w:r w:rsidRPr="00D17099">
        <w:rPr>
          <w:rFonts w:ascii="Arial" w:hAnsi="Arial" w:cs="Arial"/>
          <w:b/>
          <w:sz w:val="20"/>
        </w:rPr>
        <w:t>Závěrečná ustanovení</w:t>
      </w:r>
    </w:p>
    <w:p w14:paraId="4C2683A4" w14:textId="1CA57542"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nabývá platnosti dnem podpisu obou smluvních stran a účinnosti dnem</w:t>
      </w:r>
      <w:r w:rsidR="00181E10">
        <w:rPr>
          <w:rFonts w:ascii="Arial" w:hAnsi="Arial" w:cs="Arial"/>
          <w:bCs/>
        </w:rPr>
        <w:t>,</w:t>
      </w:r>
      <w:r w:rsidRPr="004B5577">
        <w:rPr>
          <w:rFonts w:ascii="Arial" w:hAnsi="Arial" w:cs="Arial"/>
          <w:bCs/>
        </w:rPr>
        <w:t xml:space="preserve"> </w:t>
      </w:r>
      <w:r w:rsidR="00181E10">
        <w:rPr>
          <w:rFonts w:ascii="Arial" w:hAnsi="Arial" w:cs="Arial"/>
          <w:bCs/>
        </w:rPr>
        <w:t>ve kterém započne běže</w:t>
      </w:r>
      <w:r w:rsidR="00BF39B2">
        <w:rPr>
          <w:rFonts w:ascii="Arial" w:hAnsi="Arial" w:cs="Arial"/>
          <w:bCs/>
        </w:rPr>
        <w:t>t</w:t>
      </w:r>
      <w:r w:rsidR="00181E10">
        <w:rPr>
          <w:rFonts w:ascii="Arial" w:hAnsi="Arial" w:cs="Arial"/>
          <w:bCs/>
        </w:rPr>
        <w:t xml:space="preserve"> záruka za jakost díla dle Smlouvy o dílo na p</w:t>
      </w:r>
      <w:r w:rsidR="00181E10" w:rsidRPr="00181E10">
        <w:rPr>
          <w:rFonts w:ascii="Arial" w:hAnsi="Arial" w:cs="Arial"/>
          <w:bCs/>
        </w:rPr>
        <w:t>ořízení nového elektrického výtahu v budově školy</w:t>
      </w:r>
      <w:r w:rsidR="00181E10">
        <w:rPr>
          <w:rFonts w:ascii="Arial" w:hAnsi="Arial" w:cs="Arial"/>
          <w:bCs/>
        </w:rPr>
        <w:t>, která byla uzavřena mezi objednatelem a zhotovitelem.</w:t>
      </w:r>
      <w:r w:rsidRPr="004B5577">
        <w:rPr>
          <w:rFonts w:ascii="Arial" w:hAnsi="Arial" w:cs="Arial"/>
          <w:bCs/>
        </w:rPr>
        <w:t xml:space="preserve"> </w:t>
      </w:r>
    </w:p>
    <w:p w14:paraId="7C9500D1" w14:textId="1D4050DB" w:rsidR="004B5577" w:rsidRPr="00927218" w:rsidRDefault="00927218" w:rsidP="00927218">
      <w:pPr>
        <w:pStyle w:val="Odstavecseseznamem"/>
        <w:numPr>
          <w:ilvl w:val="0"/>
          <w:numId w:val="17"/>
        </w:numPr>
        <w:spacing w:after="120"/>
        <w:ind w:hanging="720"/>
        <w:contextualSpacing w:val="0"/>
        <w:jc w:val="both"/>
        <w:rPr>
          <w:rFonts w:ascii="Arial" w:hAnsi="Arial" w:cs="Arial"/>
        </w:rPr>
      </w:pPr>
      <w:r w:rsidRPr="00CD361C">
        <w:rPr>
          <w:rFonts w:ascii="Arial" w:hAnsi="Arial" w:cs="Arial"/>
        </w:rPr>
        <w:t xml:space="preserve">Smluvní strany se dohodly, že uveřejnění smlouvy v </w:t>
      </w:r>
      <w:r>
        <w:rPr>
          <w:rFonts w:ascii="Arial" w:hAnsi="Arial" w:cs="Arial"/>
        </w:rPr>
        <w:t>R</w:t>
      </w:r>
      <w:r w:rsidRPr="00CD361C">
        <w:rPr>
          <w:rFonts w:ascii="Arial" w:hAnsi="Arial" w:cs="Arial"/>
        </w:rPr>
        <w:t xml:space="preserve">egistru smluv provede objednatel, kontakt </w:t>
      </w:r>
      <w:r>
        <w:rPr>
          <w:rFonts w:ascii="Arial" w:hAnsi="Arial" w:cs="Arial"/>
        </w:rPr>
        <w:t>pro</w:t>
      </w:r>
      <w:r w:rsidRPr="00CD361C">
        <w:rPr>
          <w:rFonts w:ascii="Arial" w:hAnsi="Arial" w:cs="Arial"/>
        </w:rPr>
        <w:t xml:space="preserve"> doručení oznámení o vkladu </w:t>
      </w:r>
      <w:r>
        <w:rPr>
          <w:rFonts w:ascii="Arial" w:hAnsi="Arial" w:cs="Arial"/>
        </w:rPr>
        <w:t xml:space="preserve">druhé </w:t>
      </w:r>
      <w:r w:rsidRPr="00CD361C">
        <w:rPr>
          <w:rFonts w:ascii="Arial" w:hAnsi="Arial" w:cs="Arial"/>
        </w:rPr>
        <w:t>smluvní straně</w:t>
      </w:r>
      <w:r>
        <w:rPr>
          <w:rFonts w:ascii="Arial" w:hAnsi="Arial" w:cs="Arial"/>
        </w:rPr>
        <w:t xml:space="preserve"> -</w:t>
      </w:r>
      <w:r w:rsidRPr="00CD361C">
        <w:rPr>
          <w:rFonts w:ascii="Arial" w:hAnsi="Arial" w:cs="Arial"/>
        </w:rPr>
        <w:t xml:space="preserve"> datová schránka:</w:t>
      </w:r>
      <w:r>
        <w:rPr>
          <w:rFonts w:ascii="Arial" w:hAnsi="Arial" w:cs="Arial"/>
        </w:rPr>
        <w:t xml:space="preserve"> </w:t>
      </w:r>
      <w:r w:rsidRPr="006B26D6">
        <w:rPr>
          <w:rFonts w:ascii="Arial" w:hAnsi="Arial" w:cs="Arial"/>
          <w:highlight w:val="lightGray"/>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B4D54BF" w14:textId="7483830E" w:rsid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je vyhotovena ve čtyřech stejnopisech, z nichž obě smluvní strany obdrží po dvou stejnopisech smlouvy.</w:t>
      </w:r>
    </w:p>
    <w:p w14:paraId="7CC45E51" w14:textId="77777777" w:rsidR="00444D5F" w:rsidRPr="00444D5F" w:rsidRDefault="00444D5F" w:rsidP="00444D5F">
      <w:pPr>
        <w:pStyle w:val="Odstavecseseznamem"/>
        <w:spacing w:after="120" w:line="276" w:lineRule="auto"/>
        <w:jc w:val="both"/>
        <w:rPr>
          <w:rFonts w:ascii="Arial" w:hAnsi="Arial" w:cs="Arial"/>
          <w:i/>
        </w:rPr>
      </w:pPr>
      <w:r w:rsidRPr="00444D5F">
        <w:rPr>
          <w:rFonts w:ascii="Arial" w:hAnsi="Arial" w:cs="Arial"/>
          <w:i/>
          <w:highlight w:val="lightGray"/>
        </w:rPr>
        <w:t>alternativně (před podpisem smlouvy bude ponechána relevantní alternativa)</w:t>
      </w:r>
    </w:p>
    <w:p w14:paraId="7447ACFD" w14:textId="146345BC" w:rsidR="00444D5F" w:rsidRPr="004B5577" w:rsidRDefault="00444D5F" w:rsidP="00444D5F">
      <w:pPr>
        <w:pStyle w:val="Odstavecseseznamem"/>
        <w:spacing w:after="120"/>
        <w:contextualSpacing w:val="0"/>
        <w:jc w:val="both"/>
        <w:rPr>
          <w:rFonts w:ascii="Arial" w:hAnsi="Arial" w:cs="Arial"/>
          <w:bCs/>
        </w:rPr>
      </w:pPr>
      <w:r w:rsidRPr="000A4E39">
        <w:rPr>
          <w:rStyle w:val="FontStyle29"/>
          <w:rFonts w:ascii="Arial" w:hAnsi="Arial" w:cs="Arial"/>
        </w:rPr>
        <w:t>Tato smlouva je uzavřena elektronicky</w:t>
      </w:r>
    </w:p>
    <w:p w14:paraId="60B92948"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může být doplňována či měněna pouze písemnými dodatky, podepsanými oprávněnými zástupci obou smluvních stran.</w:t>
      </w:r>
    </w:p>
    <w:p w14:paraId="3A719FC6" w14:textId="08BE5A6C" w:rsid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Nedílnou součástí této smlouvy jsou tyto přílohy:</w:t>
      </w:r>
    </w:p>
    <w:p w14:paraId="340B48FF" w14:textId="28F20083" w:rsidR="004B5577" w:rsidRPr="004B5577" w:rsidRDefault="004B5577" w:rsidP="00BF39B2">
      <w:pPr>
        <w:pStyle w:val="Odstavecseseznamem"/>
        <w:spacing w:after="120"/>
        <w:ind w:left="2694" w:hanging="1278"/>
        <w:contextualSpacing w:val="0"/>
        <w:jc w:val="both"/>
        <w:rPr>
          <w:rFonts w:ascii="Arial" w:hAnsi="Arial" w:cs="Arial"/>
          <w:bCs/>
        </w:rPr>
      </w:pPr>
      <w:r w:rsidRPr="004B5577">
        <w:rPr>
          <w:rFonts w:ascii="Arial" w:hAnsi="Arial" w:cs="Arial"/>
          <w:bCs/>
        </w:rPr>
        <w:t xml:space="preserve">Příloha č. 1 – </w:t>
      </w:r>
      <w:r>
        <w:rPr>
          <w:rFonts w:ascii="Arial" w:hAnsi="Arial" w:cs="Arial"/>
          <w:bCs/>
        </w:rPr>
        <w:t>Technická specifikace a rozsah požadovaných služeb a prací – servisní činnost</w:t>
      </w:r>
    </w:p>
    <w:p w14:paraId="2FFC1EDA"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 xml:space="preserve">Vztahy smluvních stran touto Smlouvou výslovně neupravené se řídí obecně závaznými právními předpisy ČR, zejména zákonem č. 89/2012 </w:t>
      </w:r>
      <w:proofErr w:type="spellStart"/>
      <w:r w:rsidRPr="004B5577">
        <w:rPr>
          <w:rFonts w:ascii="Arial" w:hAnsi="Arial" w:cs="Arial"/>
          <w:bCs/>
        </w:rPr>
        <w:t>Sb</w:t>
      </w:r>
      <w:proofErr w:type="spellEnd"/>
      <w:r w:rsidRPr="004B5577">
        <w:rPr>
          <w:rFonts w:ascii="Arial" w:hAnsi="Arial" w:cs="Arial"/>
          <w:bCs/>
        </w:rPr>
        <w:t xml:space="preserve">, občanský zákoník, ve znění pozdějších předpisů. </w:t>
      </w:r>
    </w:p>
    <w:p w14:paraId="76385E38"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B83800E" w14:textId="0F607D16" w:rsidR="004B5577" w:rsidRPr="004B5577" w:rsidRDefault="00927218" w:rsidP="00BF39B2">
      <w:pPr>
        <w:pStyle w:val="Odstavecseseznamem"/>
        <w:numPr>
          <w:ilvl w:val="0"/>
          <w:numId w:val="17"/>
        </w:numPr>
        <w:spacing w:after="120"/>
        <w:ind w:hanging="720"/>
        <w:contextualSpacing w:val="0"/>
        <w:jc w:val="both"/>
        <w:rPr>
          <w:rFonts w:ascii="Arial" w:hAnsi="Arial" w:cs="Arial"/>
          <w:bCs/>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w:t>
      </w:r>
      <w:r w:rsidR="004B5577" w:rsidRPr="004B5577">
        <w:rPr>
          <w:rFonts w:ascii="Arial" w:hAnsi="Arial" w:cs="Arial"/>
          <w:bCs/>
        </w:rPr>
        <w:t>.</w:t>
      </w:r>
    </w:p>
    <w:p w14:paraId="56D376B2" w14:textId="029D8455" w:rsidR="00D17099" w:rsidRDefault="00D17099" w:rsidP="00D17099">
      <w:pPr>
        <w:jc w:val="both"/>
        <w:rPr>
          <w:sz w:val="22"/>
        </w:rPr>
      </w:pPr>
    </w:p>
    <w:p w14:paraId="2363A32F" w14:textId="27A662C2" w:rsidR="0032320A" w:rsidRDefault="0032320A" w:rsidP="00D17099">
      <w:pPr>
        <w:jc w:val="both"/>
        <w:rPr>
          <w:sz w:val="22"/>
        </w:rPr>
      </w:pPr>
    </w:p>
    <w:p w14:paraId="61EAF47F" w14:textId="77777777" w:rsidR="0032320A" w:rsidRPr="00465A21" w:rsidRDefault="0032320A" w:rsidP="00D17099">
      <w:pPr>
        <w:jc w:val="both"/>
        <w:rPr>
          <w:sz w:val="22"/>
        </w:rPr>
      </w:pPr>
    </w:p>
    <w:p w14:paraId="2E34501E" w14:textId="21A42783" w:rsidR="00D17099" w:rsidRPr="00426877" w:rsidRDefault="00AF4AD4" w:rsidP="00D17099">
      <w:pPr>
        <w:jc w:val="both"/>
        <w:rPr>
          <w:rFonts w:ascii="Arial" w:hAnsi="Arial" w:cs="Arial"/>
          <w:b/>
        </w:rPr>
      </w:pPr>
      <w:r>
        <w:rPr>
          <w:rFonts w:ascii="Arial" w:hAnsi="Arial" w:cs="Arial"/>
        </w:rPr>
        <w:t xml:space="preserve"> </w:t>
      </w:r>
      <w:r w:rsidR="00C66022">
        <w:rPr>
          <w:rFonts w:ascii="Arial" w:hAnsi="Arial" w:cs="Arial"/>
        </w:rPr>
        <w:t xml:space="preserve">        V </w:t>
      </w:r>
      <w:r w:rsidR="00860EF0">
        <w:rPr>
          <w:rFonts w:ascii="Arial" w:hAnsi="Arial" w:cs="Arial"/>
        </w:rPr>
        <w:t>…………………. dne …………</w:t>
      </w:r>
      <w:r>
        <w:rPr>
          <w:rFonts w:ascii="Arial" w:hAnsi="Arial" w:cs="Arial"/>
        </w:rPr>
        <w:t xml:space="preserve">                     </w:t>
      </w:r>
      <w:r w:rsidR="00426877">
        <w:rPr>
          <w:rFonts w:ascii="Arial" w:hAnsi="Arial" w:cs="Arial"/>
        </w:rPr>
        <w:tab/>
        <w:t>V ……………………….</w:t>
      </w:r>
      <w:r w:rsidR="00426877"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1B5774BA" w:rsidR="00D17099" w:rsidRDefault="00D17099" w:rsidP="00D17099">
      <w:pPr>
        <w:jc w:val="both"/>
        <w:rPr>
          <w:rFonts w:ascii="Arial" w:hAnsi="Arial" w:cs="Arial"/>
          <w:b/>
        </w:rPr>
      </w:pPr>
    </w:p>
    <w:p w14:paraId="0525BD58" w14:textId="6AF00CD2" w:rsidR="0032320A" w:rsidRDefault="0032320A" w:rsidP="00D17099">
      <w:pPr>
        <w:jc w:val="both"/>
        <w:rPr>
          <w:rFonts w:ascii="Arial" w:hAnsi="Arial" w:cs="Arial"/>
          <w:b/>
        </w:rPr>
      </w:pPr>
    </w:p>
    <w:p w14:paraId="1628BA32" w14:textId="4DB0C533" w:rsidR="0032320A" w:rsidRDefault="0032320A" w:rsidP="00D17099">
      <w:pPr>
        <w:jc w:val="both"/>
        <w:rPr>
          <w:rFonts w:ascii="Arial" w:hAnsi="Arial" w:cs="Arial"/>
          <w:b/>
        </w:rPr>
      </w:pPr>
    </w:p>
    <w:p w14:paraId="118A1B22" w14:textId="3B323DBA" w:rsidR="0032320A" w:rsidRDefault="0032320A" w:rsidP="00D17099">
      <w:pPr>
        <w:jc w:val="both"/>
        <w:rPr>
          <w:rFonts w:ascii="Arial" w:hAnsi="Arial" w:cs="Arial"/>
          <w:b/>
        </w:rPr>
      </w:pPr>
    </w:p>
    <w:p w14:paraId="1176DDC4" w14:textId="77777777" w:rsidR="0032320A" w:rsidRPr="00426877" w:rsidRDefault="0032320A"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0E613B26" w14:textId="20FBBB97" w:rsidR="00C234E2" w:rsidRPr="00426877" w:rsidRDefault="00D17099" w:rsidP="00CF12C3">
      <w:pPr>
        <w:rPr>
          <w:rFonts w:ascii="Arial" w:hAnsi="Arial" w:cs="Arial"/>
        </w:rPr>
      </w:pPr>
      <w:r w:rsidRPr="00426877">
        <w:rPr>
          <w:rFonts w:ascii="Arial" w:hAnsi="Arial" w:cs="Arial"/>
        </w:rPr>
        <w:t xml:space="preserve">                       </w:t>
      </w:r>
      <w:r w:rsidR="0032320A">
        <w:rPr>
          <w:rFonts w:ascii="Arial" w:hAnsi="Arial" w:cs="Arial"/>
        </w:rPr>
        <w:t>zhotovite</w:t>
      </w:r>
      <w:r w:rsidRPr="00426877">
        <w:rPr>
          <w:rFonts w:ascii="Arial" w:hAnsi="Arial" w:cs="Arial"/>
        </w:rPr>
        <w:t xml:space="preserve">l                                                                           </w:t>
      </w:r>
      <w:r w:rsidR="0032320A">
        <w:rPr>
          <w:rFonts w:ascii="Arial" w:hAnsi="Arial" w:cs="Arial"/>
        </w:rPr>
        <w:t>objednate</w:t>
      </w:r>
      <w:r w:rsidRPr="00426877">
        <w:rPr>
          <w:rFonts w:ascii="Arial" w:hAnsi="Arial" w:cs="Arial"/>
        </w:rPr>
        <w:t>l</w:t>
      </w:r>
    </w:p>
    <w:sectPr w:rsidR="00C234E2" w:rsidRPr="004268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C8CB" w14:textId="77777777" w:rsidR="00D047AB" w:rsidRDefault="00D047AB" w:rsidP="005019F3">
      <w:r>
        <w:separator/>
      </w:r>
    </w:p>
  </w:endnote>
  <w:endnote w:type="continuationSeparator" w:id="0">
    <w:p w14:paraId="3FF22B1D" w14:textId="77777777" w:rsidR="00D047AB" w:rsidRDefault="00D047AB"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28C9DCB1" w:rsidR="005019F3" w:rsidRDefault="005019F3">
        <w:pPr>
          <w:pStyle w:val="Zpat"/>
          <w:jc w:val="center"/>
        </w:pPr>
        <w:r>
          <w:fldChar w:fldCharType="begin"/>
        </w:r>
        <w:r>
          <w:instrText>PAGE   \* MERGEFORMAT</w:instrText>
        </w:r>
        <w:r>
          <w:fldChar w:fldCharType="separate"/>
        </w:r>
        <w:r w:rsidR="00C6091C">
          <w:rPr>
            <w:noProof/>
          </w:rPr>
          <w:t>5</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5D23" w14:textId="77777777" w:rsidR="00D047AB" w:rsidRDefault="00D047AB" w:rsidP="005019F3">
      <w:r>
        <w:separator/>
      </w:r>
    </w:p>
  </w:footnote>
  <w:footnote w:type="continuationSeparator" w:id="0">
    <w:p w14:paraId="25FE316B" w14:textId="77777777" w:rsidR="00D047AB" w:rsidRDefault="00D047AB"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10D31D91"/>
    <w:multiLevelType w:val="hybridMultilevel"/>
    <w:tmpl w:val="55A2A8A8"/>
    <w:lvl w:ilvl="0" w:tplc="63FC3576">
      <w:start w:val="1"/>
      <w:numFmt w:val="decimal"/>
      <w:lvlText w:val="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8E0143"/>
    <w:multiLevelType w:val="hybridMultilevel"/>
    <w:tmpl w:val="FDE04658"/>
    <w:lvl w:ilvl="0" w:tplc="D89437F4">
      <w:start w:val="1"/>
      <w:numFmt w:val="decimal"/>
      <w:lvlText w:val="6.%1"/>
      <w:lvlJc w:val="left"/>
      <w:pPr>
        <w:ind w:left="720" w:hanging="360"/>
      </w:pPr>
      <w:rPr>
        <w:rFonts w:cs="Times New Roman"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8B499C"/>
    <w:multiLevelType w:val="hybridMultilevel"/>
    <w:tmpl w:val="4E5A580A"/>
    <w:lvl w:ilvl="0" w:tplc="71309D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3529EE"/>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FE37F0"/>
    <w:multiLevelType w:val="hybridMultilevel"/>
    <w:tmpl w:val="87044698"/>
    <w:lvl w:ilvl="0" w:tplc="3580D00A">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635DC3"/>
    <w:multiLevelType w:val="hybridMultilevel"/>
    <w:tmpl w:val="2F625352"/>
    <w:lvl w:ilvl="0" w:tplc="9DB6E85C">
      <w:start w:val="1"/>
      <w:numFmt w:val="decimal"/>
      <w:lvlText w:val="2.%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1E4D06"/>
    <w:multiLevelType w:val="hybridMultilevel"/>
    <w:tmpl w:val="650E6082"/>
    <w:lvl w:ilvl="0" w:tplc="FFFFFFFF">
      <w:start w:val="2"/>
      <w:numFmt w:val="bullet"/>
      <w:lvlText w:val="-"/>
      <w:lvlJc w:val="left"/>
      <w:pPr>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001020"/>
    <w:multiLevelType w:val="hybridMultilevel"/>
    <w:tmpl w:val="42369302"/>
    <w:lvl w:ilvl="0" w:tplc="E7BEF86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EF62E64"/>
    <w:multiLevelType w:val="hybridMultilevel"/>
    <w:tmpl w:val="D9B6BA8A"/>
    <w:lvl w:ilvl="0" w:tplc="8B6C4C80">
      <w:start w:val="1"/>
      <w:numFmt w:val="decimal"/>
      <w:lvlText w:val="4.%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1C578D"/>
    <w:multiLevelType w:val="hybridMultilevel"/>
    <w:tmpl w:val="F38AABC0"/>
    <w:lvl w:ilvl="0" w:tplc="F306D452">
      <w:start w:val="1"/>
      <w:numFmt w:val="decimal"/>
      <w:lvlText w:val="9.%1"/>
      <w:lvlJc w:val="left"/>
      <w:pPr>
        <w:ind w:left="720" w:hanging="360"/>
      </w:pPr>
      <w:rPr>
        <w:rFonts w:cs="Times New Roman"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8"/>
  </w:num>
  <w:num w:numId="5">
    <w:abstractNumId w:val="14"/>
  </w:num>
  <w:num w:numId="6">
    <w:abstractNumId w:val="9"/>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
    <w:abstractNumId w:val="1"/>
  </w:num>
  <w:num w:numId="8">
    <w:abstractNumId w:val="7"/>
  </w:num>
  <w:num w:numId="9">
    <w:abstractNumId w:val="4"/>
  </w:num>
  <w:num w:numId="10">
    <w:abstractNumId w:val="5"/>
  </w:num>
  <w:num w:numId="11">
    <w:abstractNumId w:val="2"/>
  </w:num>
  <w:num w:numId="12">
    <w:abstractNumId w:val="6"/>
  </w:num>
  <w:num w:numId="13">
    <w:abstractNumId w:val="11"/>
  </w:num>
  <w:num w:numId="14">
    <w:abstractNumId w:val="3"/>
  </w:num>
  <w:num w:numId="15">
    <w:abstractNumId w:val="13"/>
  </w:num>
  <w:num w:numId="16">
    <w:abstractNumId w:val="12"/>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6875"/>
    <w:rsid w:val="00021985"/>
    <w:rsid w:val="000315F0"/>
    <w:rsid w:val="00033D6D"/>
    <w:rsid w:val="00056418"/>
    <w:rsid w:val="000725CF"/>
    <w:rsid w:val="00074576"/>
    <w:rsid w:val="00086C2B"/>
    <w:rsid w:val="000970B3"/>
    <w:rsid w:val="000A34FA"/>
    <w:rsid w:val="000A42B0"/>
    <w:rsid w:val="000A6832"/>
    <w:rsid w:val="000E424E"/>
    <w:rsid w:val="000F0237"/>
    <w:rsid w:val="000F610D"/>
    <w:rsid w:val="001009C1"/>
    <w:rsid w:val="001245A3"/>
    <w:rsid w:val="00133E81"/>
    <w:rsid w:val="0014442F"/>
    <w:rsid w:val="00147283"/>
    <w:rsid w:val="001549AE"/>
    <w:rsid w:val="0016764F"/>
    <w:rsid w:val="00170301"/>
    <w:rsid w:val="00181E10"/>
    <w:rsid w:val="00185378"/>
    <w:rsid w:val="0018540C"/>
    <w:rsid w:val="001A1DF8"/>
    <w:rsid w:val="001A4F44"/>
    <w:rsid w:val="001A723D"/>
    <w:rsid w:val="001F0CD4"/>
    <w:rsid w:val="002104D2"/>
    <w:rsid w:val="002151B5"/>
    <w:rsid w:val="00226793"/>
    <w:rsid w:val="0026214A"/>
    <w:rsid w:val="00267424"/>
    <w:rsid w:val="00271F20"/>
    <w:rsid w:val="0027238A"/>
    <w:rsid w:val="00277C87"/>
    <w:rsid w:val="00290481"/>
    <w:rsid w:val="002A652C"/>
    <w:rsid w:val="002A7E44"/>
    <w:rsid w:val="002B5772"/>
    <w:rsid w:val="002B6CCD"/>
    <w:rsid w:val="002C07C7"/>
    <w:rsid w:val="002D2B39"/>
    <w:rsid w:val="002E61D9"/>
    <w:rsid w:val="002F41AE"/>
    <w:rsid w:val="00304174"/>
    <w:rsid w:val="003121ED"/>
    <w:rsid w:val="00317A8A"/>
    <w:rsid w:val="003231DA"/>
    <w:rsid w:val="0032320A"/>
    <w:rsid w:val="003320F0"/>
    <w:rsid w:val="0033452F"/>
    <w:rsid w:val="003365ED"/>
    <w:rsid w:val="003379BD"/>
    <w:rsid w:val="00385813"/>
    <w:rsid w:val="003A06A8"/>
    <w:rsid w:val="003A487A"/>
    <w:rsid w:val="003B466E"/>
    <w:rsid w:val="003C0078"/>
    <w:rsid w:val="003C412E"/>
    <w:rsid w:val="00412D14"/>
    <w:rsid w:val="00412D6D"/>
    <w:rsid w:val="0041787F"/>
    <w:rsid w:val="00426877"/>
    <w:rsid w:val="00441FF5"/>
    <w:rsid w:val="00444D5F"/>
    <w:rsid w:val="004513B9"/>
    <w:rsid w:val="00461372"/>
    <w:rsid w:val="0048762C"/>
    <w:rsid w:val="004A66B9"/>
    <w:rsid w:val="004B2F91"/>
    <w:rsid w:val="004B5577"/>
    <w:rsid w:val="004C6E0A"/>
    <w:rsid w:val="004D7A7C"/>
    <w:rsid w:val="005019F3"/>
    <w:rsid w:val="00503743"/>
    <w:rsid w:val="00513644"/>
    <w:rsid w:val="00514625"/>
    <w:rsid w:val="005231D6"/>
    <w:rsid w:val="00524908"/>
    <w:rsid w:val="005510FD"/>
    <w:rsid w:val="00551964"/>
    <w:rsid w:val="005536E8"/>
    <w:rsid w:val="00553B14"/>
    <w:rsid w:val="005A022F"/>
    <w:rsid w:val="005A3713"/>
    <w:rsid w:val="005B244B"/>
    <w:rsid w:val="005B7288"/>
    <w:rsid w:val="005B7CEE"/>
    <w:rsid w:val="005D7091"/>
    <w:rsid w:val="005F06BC"/>
    <w:rsid w:val="005F748F"/>
    <w:rsid w:val="00601247"/>
    <w:rsid w:val="006711C2"/>
    <w:rsid w:val="006777BF"/>
    <w:rsid w:val="006A3E73"/>
    <w:rsid w:val="006A4C2C"/>
    <w:rsid w:val="006A6A45"/>
    <w:rsid w:val="006B26D6"/>
    <w:rsid w:val="007043C4"/>
    <w:rsid w:val="0071177C"/>
    <w:rsid w:val="00714D91"/>
    <w:rsid w:val="00723AD4"/>
    <w:rsid w:val="00734924"/>
    <w:rsid w:val="00760458"/>
    <w:rsid w:val="00784841"/>
    <w:rsid w:val="00790865"/>
    <w:rsid w:val="007A0044"/>
    <w:rsid w:val="007A4273"/>
    <w:rsid w:val="007B10AA"/>
    <w:rsid w:val="007C393C"/>
    <w:rsid w:val="007D18B3"/>
    <w:rsid w:val="007E3C84"/>
    <w:rsid w:val="007E3EAF"/>
    <w:rsid w:val="007E7C3E"/>
    <w:rsid w:val="007F2C2D"/>
    <w:rsid w:val="00800719"/>
    <w:rsid w:val="008028DE"/>
    <w:rsid w:val="0082235D"/>
    <w:rsid w:val="00825608"/>
    <w:rsid w:val="00827161"/>
    <w:rsid w:val="00831CDF"/>
    <w:rsid w:val="00833191"/>
    <w:rsid w:val="008453F5"/>
    <w:rsid w:val="00846024"/>
    <w:rsid w:val="008602FF"/>
    <w:rsid w:val="00860EF0"/>
    <w:rsid w:val="008915D7"/>
    <w:rsid w:val="00892B66"/>
    <w:rsid w:val="008B2BE3"/>
    <w:rsid w:val="008B6284"/>
    <w:rsid w:val="008D1998"/>
    <w:rsid w:val="008D5BC8"/>
    <w:rsid w:val="008E01DF"/>
    <w:rsid w:val="008E075C"/>
    <w:rsid w:val="008E6154"/>
    <w:rsid w:val="008F0EDF"/>
    <w:rsid w:val="00900BD0"/>
    <w:rsid w:val="00927218"/>
    <w:rsid w:val="00933360"/>
    <w:rsid w:val="00933E93"/>
    <w:rsid w:val="00941968"/>
    <w:rsid w:val="00944A1C"/>
    <w:rsid w:val="00963269"/>
    <w:rsid w:val="00973945"/>
    <w:rsid w:val="009912D3"/>
    <w:rsid w:val="00992A66"/>
    <w:rsid w:val="0099758F"/>
    <w:rsid w:val="009A26BE"/>
    <w:rsid w:val="009B5445"/>
    <w:rsid w:val="009C0F01"/>
    <w:rsid w:val="009D21FB"/>
    <w:rsid w:val="009D7303"/>
    <w:rsid w:val="009F1297"/>
    <w:rsid w:val="009F1E8B"/>
    <w:rsid w:val="00A176D6"/>
    <w:rsid w:val="00A204FB"/>
    <w:rsid w:val="00A25382"/>
    <w:rsid w:val="00A2701F"/>
    <w:rsid w:val="00A30D1E"/>
    <w:rsid w:val="00A41A98"/>
    <w:rsid w:val="00A57949"/>
    <w:rsid w:val="00A674BE"/>
    <w:rsid w:val="00A7449C"/>
    <w:rsid w:val="00AA615B"/>
    <w:rsid w:val="00AD2C52"/>
    <w:rsid w:val="00AE20D3"/>
    <w:rsid w:val="00AF4AD4"/>
    <w:rsid w:val="00B068F8"/>
    <w:rsid w:val="00B16342"/>
    <w:rsid w:val="00B24723"/>
    <w:rsid w:val="00B502E7"/>
    <w:rsid w:val="00B81B3A"/>
    <w:rsid w:val="00B87C27"/>
    <w:rsid w:val="00B93FB6"/>
    <w:rsid w:val="00B950BE"/>
    <w:rsid w:val="00BA7AC6"/>
    <w:rsid w:val="00BB593D"/>
    <w:rsid w:val="00BC0585"/>
    <w:rsid w:val="00BD7920"/>
    <w:rsid w:val="00BF1448"/>
    <w:rsid w:val="00BF39B2"/>
    <w:rsid w:val="00C04B2D"/>
    <w:rsid w:val="00C2244B"/>
    <w:rsid w:val="00C234E2"/>
    <w:rsid w:val="00C4392D"/>
    <w:rsid w:val="00C53E26"/>
    <w:rsid w:val="00C55D96"/>
    <w:rsid w:val="00C567BB"/>
    <w:rsid w:val="00C6091C"/>
    <w:rsid w:val="00C62084"/>
    <w:rsid w:val="00C66022"/>
    <w:rsid w:val="00CA07EF"/>
    <w:rsid w:val="00CD361C"/>
    <w:rsid w:val="00CE21ED"/>
    <w:rsid w:val="00CF12C3"/>
    <w:rsid w:val="00CF641A"/>
    <w:rsid w:val="00D0069E"/>
    <w:rsid w:val="00D047AB"/>
    <w:rsid w:val="00D15C73"/>
    <w:rsid w:val="00D17099"/>
    <w:rsid w:val="00D36156"/>
    <w:rsid w:val="00D40853"/>
    <w:rsid w:val="00D45489"/>
    <w:rsid w:val="00D454C7"/>
    <w:rsid w:val="00D56E1B"/>
    <w:rsid w:val="00D708DB"/>
    <w:rsid w:val="00D86E9B"/>
    <w:rsid w:val="00D87542"/>
    <w:rsid w:val="00D92C47"/>
    <w:rsid w:val="00DA23A1"/>
    <w:rsid w:val="00DB1792"/>
    <w:rsid w:val="00DB7563"/>
    <w:rsid w:val="00DE0B27"/>
    <w:rsid w:val="00DF0AAB"/>
    <w:rsid w:val="00DF6B87"/>
    <w:rsid w:val="00E21D69"/>
    <w:rsid w:val="00E24DC9"/>
    <w:rsid w:val="00E314B1"/>
    <w:rsid w:val="00E44833"/>
    <w:rsid w:val="00E46ED4"/>
    <w:rsid w:val="00E54667"/>
    <w:rsid w:val="00E57976"/>
    <w:rsid w:val="00E67612"/>
    <w:rsid w:val="00E81B63"/>
    <w:rsid w:val="00E86D8C"/>
    <w:rsid w:val="00E87935"/>
    <w:rsid w:val="00E94E21"/>
    <w:rsid w:val="00E97370"/>
    <w:rsid w:val="00E97EC7"/>
    <w:rsid w:val="00EB1514"/>
    <w:rsid w:val="00EC1917"/>
    <w:rsid w:val="00EF3897"/>
    <w:rsid w:val="00F023E5"/>
    <w:rsid w:val="00F3160D"/>
    <w:rsid w:val="00F42A03"/>
    <w:rsid w:val="00F574F1"/>
    <w:rsid w:val="00F62BD9"/>
    <w:rsid w:val="00F6502E"/>
    <w:rsid w:val="00F901CD"/>
    <w:rsid w:val="00F93471"/>
    <w:rsid w:val="00FA04AC"/>
    <w:rsid w:val="00FA6F4C"/>
    <w:rsid w:val="00FB3427"/>
    <w:rsid w:val="00FC43C8"/>
    <w:rsid w:val="00FD06CA"/>
    <w:rsid w:val="00FD1DEF"/>
    <w:rsid w:val="00FD3BB2"/>
    <w:rsid w:val="00FE255B"/>
    <w:rsid w:val="00FF0EA3"/>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docId w15:val="{C1731037-5BDF-4E74-BEF7-7BC734B9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540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9B54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A-Odrážky1,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056418"/>
    <w:rPr>
      <w:rFonts w:ascii="Times New Roman" w:eastAsia="Times New Roman" w:hAnsi="Times New Roman" w:cs="Times New Roman"/>
      <w:sz w:val="20"/>
      <w:szCs w:val="20"/>
      <w:lang w:eastAsia="cs-CZ"/>
    </w:rPr>
  </w:style>
  <w:style w:type="paragraph" w:customStyle="1" w:styleId="111-3rove">
    <w:name w:val="1.1.1-3 úroveň"/>
    <w:basedOn w:val="Normlnodsazen"/>
    <w:qFormat/>
    <w:rsid w:val="009B5445"/>
    <w:pPr>
      <w:keepNext/>
      <w:numPr>
        <w:ilvl w:val="2"/>
        <w:numId w:val="10"/>
      </w:numPr>
      <w:tabs>
        <w:tab w:val="num" w:pos="360"/>
        <w:tab w:val="left" w:pos="992"/>
      </w:tabs>
      <w:suppressAutoHyphens/>
      <w:spacing w:after="0"/>
      <w:ind w:left="708" w:firstLine="0"/>
      <w:jc w:val="both"/>
    </w:pPr>
    <w:rPr>
      <w:rFonts w:ascii="Arial" w:eastAsia="Calibri" w:hAnsi="Arial"/>
      <w:snapToGrid w:val="0"/>
      <w:szCs w:val="22"/>
    </w:rPr>
  </w:style>
  <w:style w:type="paragraph" w:customStyle="1" w:styleId="slovn1rove">
    <w:name w:val="číslování 1.úroveň"/>
    <w:basedOn w:val="Nadpis2"/>
    <w:qFormat/>
    <w:rsid w:val="009B5445"/>
    <w:pPr>
      <w:keepLines w:val="0"/>
      <w:numPr>
        <w:numId w:val="10"/>
      </w:numPr>
      <w:tabs>
        <w:tab w:val="left" w:pos="357"/>
        <w:tab w:val="num" w:pos="624"/>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9B5445"/>
    <w:pPr>
      <w:keepNext/>
      <w:numPr>
        <w:ilvl w:val="1"/>
        <w:numId w:val="10"/>
      </w:numPr>
      <w:tabs>
        <w:tab w:val="left" w:pos="567"/>
      </w:tabs>
      <w:suppressAutoHyphens/>
      <w:spacing w:before="120" w:after="120"/>
      <w:ind w:left="1788" w:hanging="360"/>
      <w:jc w:val="both"/>
    </w:pPr>
    <w:rPr>
      <w:rFonts w:ascii="Arial" w:eastAsia="Calibri" w:hAnsi="Arial"/>
      <w:snapToGrid w:val="0"/>
      <w:szCs w:val="22"/>
    </w:rPr>
  </w:style>
  <w:style w:type="character" w:customStyle="1" w:styleId="Nadpis2Char">
    <w:name w:val="Nadpis 2 Char"/>
    <w:basedOn w:val="Standardnpsmoodstavce"/>
    <w:link w:val="Nadpis2"/>
    <w:uiPriority w:val="9"/>
    <w:semiHidden/>
    <w:rsid w:val="009B5445"/>
    <w:rPr>
      <w:rFonts w:asciiTheme="majorHAnsi" w:eastAsiaTheme="majorEastAsia" w:hAnsiTheme="majorHAnsi" w:cstheme="majorBidi"/>
      <w:color w:val="2E74B5" w:themeColor="accent1" w:themeShade="BF"/>
      <w:sz w:val="26"/>
      <w:szCs w:val="26"/>
      <w:lang w:eastAsia="cs-CZ"/>
    </w:rPr>
  </w:style>
  <w:style w:type="character" w:customStyle="1" w:styleId="FontStyle29">
    <w:name w:val="Font Style29"/>
    <w:basedOn w:val="Standardnpsmoodstavce"/>
    <w:qFormat/>
    <w:rsid w:val="004B557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50FC-FC4E-4052-80AD-484B167E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5</Pages>
  <Words>2068</Words>
  <Characters>12202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Singer Andrea</cp:lastModifiedBy>
  <cp:revision>49</cp:revision>
  <cp:lastPrinted>2018-06-12T06:02:00Z</cp:lastPrinted>
  <dcterms:created xsi:type="dcterms:W3CDTF">2020-01-10T09:32:00Z</dcterms:created>
  <dcterms:modified xsi:type="dcterms:W3CDTF">2025-04-10T11:13:00Z</dcterms:modified>
</cp:coreProperties>
</file>