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2B90E" w14:textId="77777777" w:rsidR="0051030B" w:rsidRDefault="0051030B" w:rsidP="00B926F6">
      <w:pPr>
        <w:pStyle w:val="Nadpis1"/>
        <w:jc w:val="both"/>
      </w:pPr>
      <w:r>
        <w:t>1. Předmět plnění</w:t>
      </w:r>
    </w:p>
    <w:p w14:paraId="7DBC6A01" w14:textId="42F66A27" w:rsidR="0051030B" w:rsidRDefault="0051030B" w:rsidP="00B926F6">
      <w:pPr>
        <w:spacing w:before="120"/>
        <w:jc w:val="both"/>
      </w:pPr>
      <w:r>
        <w:t xml:space="preserve">Předmětem plnění je prodloužená záruka výrobce – </w:t>
      </w:r>
      <w:proofErr w:type="spellStart"/>
      <w:r>
        <w:t>ProSupport</w:t>
      </w:r>
      <w:proofErr w:type="spellEnd"/>
      <w:r>
        <w:t>, stávajících diskových polí DELL EMC Unity 300 se sériovými čísly: CKM00200300575 a CKM00200300577.</w:t>
      </w:r>
    </w:p>
    <w:p w14:paraId="403BABB7" w14:textId="77777777" w:rsidR="0051030B" w:rsidRDefault="0051030B" w:rsidP="00B926F6">
      <w:pPr>
        <w:pStyle w:val="Nadpis1"/>
        <w:jc w:val="both"/>
      </w:pPr>
      <w:r>
        <w:t xml:space="preserve">2. Popis současného stavu </w:t>
      </w:r>
    </w:p>
    <w:p w14:paraId="4C374EFE" w14:textId="77777777" w:rsidR="0051030B" w:rsidRDefault="0051030B" w:rsidP="00B926F6">
      <w:pPr>
        <w:pStyle w:val="Nadpis2"/>
        <w:jc w:val="both"/>
      </w:pPr>
      <w:r>
        <w:t>2.1. Popis stávajícího HW prostředí</w:t>
      </w:r>
    </w:p>
    <w:p w14:paraId="5389E1DF" w14:textId="781B54C7" w:rsidR="0051030B" w:rsidRDefault="0051030B" w:rsidP="00B926F6">
      <w:pPr>
        <w:spacing w:before="120"/>
        <w:jc w:val="both"/>
      </w:pPr>
      <w:r>
        <w:t xml:space="preserve">Síťová vrstva je postavena na technologii </w:t>
      </w:r>
      <w:proofErr w:type="spellStart"/>
      <w:r>
        <w:t>Extreme</w:t>
      </w:r>
      <w:proofErr w:type="spellEnd"/>
      <w:r>
        <w:t xml:space="preserve"> </w:t>
      </w:r>
      <w:proofErr w:type="spellStart"/>
      <w:r>
        <w:t>Fabric</w:t>
      </w:r>
      <w:proofErr w:type="spellEnd"/>
      <w:r>
        <w:t xml:space="preserve"> </w:t>
      </w:r>
      <w:proofErr w:type="spellStart"/>
      <w:r>
        <w:t>Connect</w:t>
      </w:r>
      <w:proofErr w:type="spellEnd"/>
      <w:r>
        <w:t xml:space="preserve">. V TCK je použita čtveřice přepínačů </w:t>
      </w:r>
      <w:proofErr w:type="spellStart"/>
      <w:r>
        <w:t>Extreme</w:t>
      </w:r>
      <w:proofErr w:type="spellEnd"/>
      <w:r>
        <w:t xml:space="preserve"> VSP 7400 a dvojicí </w:t>
      </w:r>
      <w:proofErr w:type="spellStart"/>
      <w:r>
        <w:t>Extreme</w:t>
      </w:r>
      <w:proofErr w:type="spellEnd"/>
      <w:r>
        <w:t xml:space="preserve"> 5420M propojené 100/25 GE linky a mezi </w:t>
      </w:r>
      <w:proofErr w:type="spellStart"/>
      <w:r>
        <w:t>Datacentry</w:t>
      </w:r>
      <w:proofErr w:type="spellEnd"/>
      <w:r>
        <w:t xml:space="preserve"> 40GE linky. Páteřní přepínače jsou dvojice přepínačů </w:t>
      </w:r>
      <w:proofErr w:type="spellStart"/>
      <w:r>
        <w:t>Extreme</w:t>
      </w:r>
      <w:proofErr w:type="spellEnd"/>
      <w:r>
        <w:t xml:space="preserve"> VSP 7400. Nacházejí se v rozvodných místnostech v budově A </w:t>
      </w:r>
      <w:proofErr w:type="spellStart"/>
      <w:r>
        <w:t>a</w:t>
      </w:r>
      <w:proofErr w:type="spellEnd"/>
      <w:r>
        <w:t xml:space="preserve"> B a jsou propojeny přes 40GE linky. Páteřní přepínače mají propojení do přepínačů </w:t>
      </w:r>
      <w:proofErr w:type="spellStart"/>
      <w:r>
        <w:t>Datacenter</w:t>
      </w:r>
      <w:proofErr w:type="spellEnd"/>
      <w:r>
        <w:t xml:space="preserve"> rovněž přes 40 GE a dále agregují linky z přístupových přepínačů z rozvodných míst jednotlivých budov areálu na rychlosti 10 </w:t>
      </w:r>
      <w:proofErr w:type="spellStart"/>
      <w:r>
        <w:t>Gbit</w:t>
      </w:r>
      <w:proofErr w:type="spellEnd"/>
      <w:r>
        <w:t>/s. TCK je do RKI připojeno prostřednictvím redundantních centrálních prvků HPE 5900-AF.</w:t>
      </w:r>
      <w:r w:rsidR="005102C4">
        <w:t xml:space="preserve"> </w:t>
      </w:r>
      <w:r>
        <w:t xml:space="preserve">Distribuční a přístupová vrstva síťové infrastruktury využívá síťové prvky </w:t>
      </w:r>
      <w:proofErr w:type="spellStart"/>
      <w:r>
        <w:t>Extreme</w:t>
      </w:r>
      <w:proofErr w:type="spellEnd"/>
      <w:r>
        <w:t xml:space="preserve"> 5320 pro budovu A </w:t>
      </w:r>
      <w:proofErr w:type="spellStart"/>
      <w:r>
        <w:t>a</w:t>
      </w:r>
      <w:proofErr w:type="spellEnd"/>
      <w:r>
        <w:t xml:space="preserve"> B na technologii </w:t>
      </w:r>
      <w:proofErr w:type="spellStart"/>
      <w:r>
        <w:t>Extreme</w:t>
      </w:r>
      <w:proofErr w:type="spellEnd"/>
      <w:r>
        <w:t xml:space="preserve"> </w:t>
      </w:r>
      <w:proofErr w:type="spellStart"/>
      <w:r>
        <w:t>Fabric</w:t>
      </w:r>
      <w:proofErr w:type="spellEnd"/>
      <w:r>
        <w:t xml:space="preserve"> </w:t>
      </w:r>
      <w:proofErr w:type="spellStart"/>
      <w:r>
        <w:t>Connect</w:t>
      </w:r>
      <w:proofErr w:type="spellEnd"/>
      <w:r>
        <w:t xml:space="preserve">. Pro bezdrátovou komunikaci jsou využívány prvky </w:t>
      </w:r>
      <w:proofErr w:type="spellStart"/>
      <w:r>
        <w:t>Extreme</w:t>
      </w:r>
      <w:proofErr w:type="spellEnd"/>
      <w:r>
        <w:t xml:space="preserve"> </w:t>
      </w:r>
      <w:proofErr w:type="spellStart"/>
      <w:r>
        <w:t>Networks</w:t>
      </w:r>
      <w:proofErr w:type="spellEnd"/>
      <w:r>
        <w:t xml:space="preserve"> AP 310i a </w:t>
      </w:r>
      <w:proofErr w:type="spellStart"/>
      <w:r>
        <w:t>Extreme</w:t>
      </w:r>
      <w:proofErr w:type="spellEnd"/>
      <w:r>
        <w:t xml:space="preserve"> </w:t>
      </w:r>
      <w:proofErr w:type="spellStart"/>
      <w:r>
        <w:t>Control</w:t>
      </w:r>
      <w:proofErr w:type="spellEnd"/>
      <w:r>
        <w:t xml:space="preserve"> </w:t>
      </w:r>
      <w:proofErr w:type="spellStart"/>
      <w:r>
        <w:t>Appliance</w:t>
      </w:r>
      <w:proofErr w:type="spellEnd"/>
      <w:r>
        <w:t>, což je řídící, správní</w:t>
      </w:r>
      <w:r w:rsidR="005102C4">
        <w:t xml:space="preserve"> </w:t>
      </w:r>
      <w:r>
        <w:t xml:space="preserve">a dohledový prvek bezdrátové sítě ve formě virtuální </w:t>
      </w:r>
      <w:proofErr w:type="spellStart"/>
      <w:r>
        <w:t>appliance</w:t>
      </w:r>
      <w:proofErr w:type="spellEnd"/>
      <w:r>
        <w:t xml:space="preserve"> ve </w:t>
      </w:r>
      <w:proofErr w:type="spellStart"/>
      <w:r>
        <w:t>virtualizaci</w:t>
      </w:r>
      <w:proofErr w:type="spellEnd"/>
      <w:r>
        <w:t xml:space="preserve"> </w:t>
      </w:r>
      <w:proofErr w:type="spellStart"/>
      <w:r>
        <w:t>VMware</w:t>
      </w:r>
      <w:proofErr w:type="spellEnd"/>
      <w:r>
        <w:t xml:space="preserve"> </w:t>
      </w:r>
      <w:proofErr w:type="spellStart"/>
      <w:r>
        <w:t>vSphere</w:t>
      </w:r>
      <w:proofErr w:type="spellEnd"/>
      <w:r>
        <w:t>.</w:t>
      </w:r>
    </w:p>
    <w:p w14:paraId="6BAB0F30" w14:textId="77777777" w:rsidR="0051030B" w:rsidRDefault="0051030B" w:rsidP="00B926F6">
      <w:pPr>
        <w:pStyle w:val="Nadpis2"/>
        <w:jc w:val="both"/>
      </w:pPr>
      <w:r>
        <w:t>2.2. Popis stávajícího SW prostředí</w:t>
      </w:r>
    </w:p>
    <w:p w14:paraId="70129393" w14:textId="060E2B8D" w:rsidR="0051030B" w:rsidRDefault="0051030B" w:rsidP="00B926F6">
      <w:pPr>
        <w:spacing w:before="120"/>
        <w:jc w:val="both"/>
      </w:pPr>
      <w:r>
        <w:t>- Systémové služby jsou provozovány převážně na platformě Microsoft, jde zejména o následující systémy:</w:t>
      </w:r>
    </w:p>
    <w:p w14:paraId="13B458F4" w14:textId="3F8F8032" w:rsidR="0051030B" w:rsidRDefault="0051030B" w:rsidP="00B926F6">
      <w:pPr>
        <w:pStyle w:val="Odstavecseseznamem"/>
        <w:numPr>
          <w:ilvl w:val="0"/>
          <w:numId w:val="1"/>
        </w:numPr>
        <w:jc w:val="both"/>
      </w:pPr>
      <w:r>
        <w:t xml:space="preserve">Microsoft Windows Server </w:t>
      </w:r>
      <w:proofErr w:type="spellStart"/>
      <w:r>
        <w:t>Datacenter</w:t>
      </w:r>
      <w:proofErr w:type="spellEnd"/>
      <w:r>
        <w:t xml:space="preserve"> a Standard</w:t>
      </w:r>
    </w:p>
    <w:p w14:paraId="08C54782" w14:textId="0A48B1B5" w:rsidR="0051030B" w:rsidRDefault="0051030B" w:rsidP="00B926F6">
      <w:pPr>
        <w:pStyle w:val="Odstavecseseznamem"/>
        <w:numPr>
          <w:ilvl w:val="0"/>
          <w:numId w:val="1"/>
        </w:numPr>
        <w:jc w:val="both"/>
      </w:pPr>
      <w:r>
        <w:t>Microsoft SQL Standard</w:t>
      </w:r>
    </w:p>
    <w:p w14:paraId="135508EA" w14:textId="5A091073" w:rsidR="0051030B" w:rsidRDefault="0051030B" w:rsidP="00B926F6">
      <w:pPr>
        <w:pStyle w:val="Odstavecseseznamem"/>
        <w:numPr>
          <w:ilvl w:val="0"/>
          <w:numId w:val="1"/>
        </w:numPr>
        <w:jc w:val="both"/>
      </w:pPr>
      <w:r>
        <w:t>Microsoft Exchange Standard</w:t>
      </w:r>
    </w:p>
    <w:p w14:paraId="4043C5CF" w14:textId="49F3B512" w:rsidR="0051030B" w:rsidRDefault="0051030B" w:rsidP="00B926F6">
      <w:pPr>
        <w:pStyle w:val="Odstavecseseznamem"/>
        <w:numPr>
          <w:ilvl w:val="0"/>
          <w:numId w:val="1"/>
        </w:numPr>
        <w:jc w:val="both"/>
      </w:pPr>
      <w:r>
        <w:t>Microsoft 365</w:t>
      </w:r>
    </w:p>
    <w:p w14:paraId="76CA5546" w14:textId="69F27487" w:rsidR="0051030B" w:rsidRDefault="0051030B" w:rsidP="00B926F6">
      <w:pPr>
        <w:jc w:val="both"/>
      </w:pPr>
      <w:r>
        <w:t>- Verze systémů Microsoft jsou průběžně aktualizovány v konzervativním režimu, tj. jsou udržovány cca. 1-2 verze za aktuální verzí.</w:t>
      </w:r>
    </w:p>
    <w:p w14:paraId="7FD675BA" w14:textId="156D5BE0" w:rsidR="0051030B" w:rsidRDefault="0051030B" w:rsidP="00B926F6">
      <w:pPr>
        <w:jc w:val="both"/>
      </w:pPr>
      <w:r>
        <w:t xml:space="preserve">- Pro doručování aplikací uživatelům jsou využívány technologie Microsoft </w:t>
      </w:r>
      <w:proofErr w:type="spellStart"/>
      <w:r>
        <w:t>Remote</w:t>
      </w:r>
      <w:proofErr w:type="spellEnd"/>
      <w:r>
        <w:t xml:space="preserve"> Desktop </w:t>
      </w:r>
      <w:proofErr w:type="spellStart"/>
      <w:r>
        <w:t>Service</w:t>
      </w:r>
      <w:proofErr w:type="spellEnd"/>
      <w:r>
        <w:t>.</w:t>
      </w:r>
    </w:p>
    <w:p w14:paraId="091CBAE4" w14:textId="1F6A6B61" w:rsidR="0051030B" w:rsidRDefault="0051030B" w:rsidP="00B926F6">
      <w:pPr>
        <w:jc w:val="both"/>
      </w:pPr>
      <w:r>
        <w:t xml:space="preserve">- Primární adresářovou službou je </w:t>
      </w:r>
      <w:proofErr w:type="spellStart"/>
      <w:r>
        <w:t>Active</w:t>
      </w:r>
      <w:proofErr w:type="spellEnd"/>
      <w:r>
        <w:t xml:space="preserve"> </w:t>
      </w:r>
      <w:proofErr w:type="spellStart"/>
      <w:r>
        <w:t>Directory</w:t>
      </w:r>
      <w:proofErr w:type="spellEnd"/>
      <w:r>
        <w:t xml:space="preserve"> provozovaná na redundantních replikovaných řadičích, které zajištují také služby DNS a DHCP.</w:t>
      </w:r>
    </w:p>
    <w:p w14:paraId="116963BB" w14:textId="50A63B42" w:rsidR="0051030B" w:rsidRDefault="0051030B" w:rsidP="00B926F6">
      <w:pPr>
        <w:jc w:val="both"/>
      </w:pPr>
      <w:r>
        <w:t>- K ukládání sdílených souborů je kromě prostředků Windows serveru využívána NAS funkcionalita diskového pole Dell Unity.</w:t>
      </w:r>
    </w:p>
    <w:p w14:paraId="55E61ED3" w14:textId="650B8E86" w:rsidR="0051030B" w:rsidRDefault="0051030B" w:rsidP="00B926F6">
      <w:pPr>
        <w:jc w:val="both"/>
      </w:pPr>
      <w:r>
        <w:t xml:space="preserve">- </w:t>
      </w:r>
      <w:proofErr w:type="spellStart"/>
      <w:r>
        <w:t>Virtualizační</w:t>
      </w:r>
      <w:proofErr w:type="spellEnd"/>
      <w:r>
        <w:t xml:space="preserve"> platformou TCKK je </w:t>
      </w:r>
      <w:proofErr w:type="spellStart"/>
      <w:r>
        <w:t>VMware</w:t>
      </w:r>
      <w:proofErr w:type="spellEnd"/>
      <w:r>
        <w:t xml:space="preserve"> </w:t>
      </w:r>
      <w:proofErr w:type="spellStart"/>
      <w:r>
        <w:t>vSphere</w:t>
      </w:r>
      <w:proofErr w:type="spellEnd"/>
      <w:r>
        <w:t xml:space="preserve"> 7 </w:t>
      </w:r>
      <w:proofErr w:type="spellStart"/>
      <w:r>
        <w:t>Enterprise</w:t>
      </w:r>
      <w:proofErr w:type="spellEnd"/>
      <w:r>
        <w:t xml:space="preserve">+ řízená jedním </w:t>
      </w:r>
      <w:proofErr w:type="spellStart"/>
      <w:r>
        <w:t>vCentrem</w:t>
      </w:r>
      <w:proofErr w:type="spellEnd"/>
      <w:r>
        <w:t xml:space="preserve">. Jsou implementovány a využívány pokročilé funkce </w:t>
      </w:r>
      <w:proofErr w:type="spellStart"/>
      <w:r>
        <w:t>vSphere</w:t>
      </w:r>
      <w:proofErr w:type="spellEnd"/>
      <w:r>
        <w:t xml:space="preserve"> – </w:t>
      </w:r>
      <w:proofErr w:type="spellStart"/>
      <w:r>
        <w:t>High</w:t>
      </w:r>
      <w:proofErr w:type="spellEnd"/>
      <w:r>
        <w:t xml:space="preserve"> </w:t>
      </w:r>
      <w:proofErr w:type="spellStart"/>
      <w:r>
        <w:t>availability</w:t>
      </w:r>
      <w:proofErr w:type="spellEnd"/>
      <w:r>
        <w:t xml:space="preserve">, </w:t>
      </w:r>
      <w:proofErr w:type="spellStart"/>
      <w:r>
        <w:t>Dynamic</w:t>
      </w:r>
      <w:proofErr w:type="spellEnd"/>
      <w:r>
        <w:t xml:space="preserve"> </w:t>
      </w:r>
      <w:proofErr w:type="spellStart"/>
      <w:r>
        <w:t>Resource</w:t>
      </w:r>
      <w:proofErr w:type="spellEnd"/>
      <w:r>
        <w:t xml:space="preserve"> </w:t>
      </w:r>
      <w:proofErr w:type="spellStart"/>
      <w:r>
        <w:t>Scheduler</w:t>
      </w:r>
      <w:proofErr w:type="spellEnd"/>
      <w:r>
        <w:t xml:space="preserve">, </w:t>
      </w:r>
      <w:proofErr w:type="spellStart"/>
      <w:r>
        <w:t>vMotion</w:t>
      </w:r>
      <w:proofErr w:type="spellEnd"/>
      <w:r>
        <w:t xml:space="preserve">, virtuální </w:t>
      </w:r>
      <w:proofErr w:type="spellStart"/>
      <w:r>
        <w:t>switche</w:t>
      </w:r>
      <w:proofErr w:type="spellEnd"/>
      <w:r>
        <w:t xml:space="preserve"> apod.</w:t>
      </w:r>
    </w:p>
    <w:p w14:paraId="78396708" w14:textId="77777777" w:rsidR="0051030B" w:rsidRDefault="0051030B" w:rsidP="00B926F6">
      <w:pPr>
        <w:pStyle w:val="Nadpis2"/>
        <w:jc w:val="both"/>
      </w:pPr>
      <w:r>
        <w:t>2.3. Popis servisních oken</w:t>
      </w:r>
    </w:p>
    <w:p w14:paraId="42F43B2D" w14:textId="18C9968A" w:rsidR="0051030B" w:rsidRDefault="0051030B" w:rsidP="00B926F6">
      <w:pPr>
        <w:spacing w:before="120"/>
        <w:jc w:val="both"/>
      </w:pPr>
      <w:r>
        <w:t>TCKK nemá pevně definovaná pravidelná servisní okna. Aplikace aktualizací a oprav provádějí zaměstnanci KÚKK dle potřeby a s přihlédnutím k minimalizaci omezení uživatelů.</w:t>
      </w:r>
    </w:p>
    <w:p w14:paraId="2E8F0DA2" w14:textId="5052B566" w:rsidR="0051030B" w:rsidRDefault="0051030B" w:rsidP="00B926F6">
      <w:pPr>
        <w:jc w:val="both"/>
      </w:pPr>
    </w:p>
    <w:p w14:paraId="410AC2FD" w14:textId="77777777" w:rsidR="0051030B" w:rsidRDefault="0051030B" w:rsidP="00B926F6">
      <w:pPr>
        <w:pStyle w:val="Nadpis1"/>
        <w:jc w:val="both"/>
      </w:pPr>
      <w:r>
        <w:lastRenderedPageBreak/>
        <w:t>3. Rozsah služby</w:t>
      </w:r>
    </w:p>
    <w:p w14:paraId="44C8D0FA" w14:textId="08A0EB14" w:rsidR="0051030B" w:rsidRDefault="0051030B" w:rsidP="00B926F6">
      <w:pPr>
        <w:jc w:val="both"/>
      </w:pPr>
      <w:r>
        <w:t>- Nepřetržitý přístup (včetně svátků) k organizaci zákaznického servisu a podpory Dell Technologies s cílem pomoci při odstraňování problémů s produkty,</w:t>
      </w:r>
    </w:p>
    <w:p w14:paraId="428A4937" w14:textId="548E2554" w:rsidR="0051030B" w:rsidRDefault="0051030B" w:rsidP="00B926F6">
      <w:pPr>
        <w:jc w:val="both"/>
      </w:pPr>
      <w:r>
        <w:t>- Služby technika na místě nebo dodávka náhradních dílů na místo instalace nebo jiné místo podnikání zákazníka schválené společností Dell Technologies,</w:t>
      </w:r>
      <w:bookmarkStart w:id="0" w:name="_GoBack"/>
      <w:bookmarkEnd w:id="0"/>
      <w:r>
        <w:t xml:space="preserve"> </w:t>
      </w:r>
    </w:p>
    <w:p w14:paraId="4E27ABBB" w14:textId="0886B973" w:rsidR="0051030B" w:rsidRDefault="0051030B" w:rsidP="00B926F6">
      <w:pPr>
        <w:jc w:val="both"/>
      </w:pPr>
      <w:r>
        <w:t>- Náhradní díly, komponenty, pokud je to nutné k vyřešení nebo prevenci problému</w:t>
      </w:r>
      <w:r w:rsidR="00A40FE1">
        <w:t>,</w:t>
      </w:r>
    </w:p>
    <w:p w14:paraId="78DFB40D" w14:textId="44AA761D" w:rsidR="0051030B" w:rsidRDefault="0051030B" w:rsidP="00B926F6">
      <w:pPr>
        <w:jc w:val="both"/>
      </w:pPr>
      <w:r>
        <w:t xml:space="preserve">- Platformy </w:t>
      </w:r>
      <w:proofErr w:type="spellStart"/>
      <w:r>
        <w:t>ProSupport</w:t>
      </w:r>
      <w:proofErr w:type="spellEnd"/>
      <w:r>
        <w:t xml:space="preserve"> </w:t>
      </w:r>
      <w:proofErr w:type="spellStart"/>
      <w:r>
        <w:t>AIOps</w:t>
      </w:r>
      <w:proofErr w:type="spellEnd"/>
      <w:r>
        <w:t xml:space="preserve"> zahrnují služby APEX </w:t>
      </w:r>
      <w:proofErr w:type="spellStart"/>
      <w:r>
        <w:t>AIOps</w:t>
      </w:r>
      <w:proofErr w:type="spellEnd"/>
      <w:r>
        <w:t xml:space="preserve"> </w:t>
      </w:r>
      <w:proofErr w:type="spellStart"/>
      <w:r>
        <w:t>Infrastructure</w:t>
      </w:r>
      <w:proofErr w:type="spellEnd"/>
      <w:r>
        <w:t xml:space="preserve"> </w:t>
      </w:r>
      <w:proofErr w:type="spellStart"/>
      <w:r>
        <w:t>Observability</w:t>
      </w:r>
      <w:proofErr w:type="spellEnd"/>
      <w:r>
        <w:t xml:space="preserve">, </w:t>
      </w:r>
      <w:proofErr w:type="spellStart"/>
      <w:r>
        <w:t>TechDirect</w:t>
      </w:r>
      <w:proofErr w:type="spellEnd"/>
      <w:r>
        <w:t xml:space="preserve"> a </w:t>
      </w:r>
      <w:proofErr w:type="spellStart"/>
      <w:r>
        <w:t>MyService</w:t>
      </w:r>
      <w:proofErr w:type="spellEnd"/>
      <w:r>
        <w:t xml:space="preserve"> 360 povolené prostřednictvím softwaru pro připojení, například</w:t>
      </w:r>
      <w:r w:rsidR="00875B54">
        <w:t xml:space="preserve"> </w:t>
      </w:r>
      <w:r>
        <w:t xml:space="preserve">brány </w:t>
      </w:r>
      <w:proofErr w:type="spellStart"/>
      <w:r>
        <w:t>Secure</w:t>
      </w:r>
      <w:proofErr w:type="spellEnd"/>
      <w:r>
        <w:t xml:space="preserve"> </w:t>
      </w:r>
      <w:proofErr w:type="spellStart"/>
      <w:r>
        <w:t>Connect</w:t>
      </w:r>
      <w:proofErr w:type="spellEnd"/>
      <w:r>
        <w:t xml:space="preserve"> </w:t>
      </w:r>
      <w:proofErr w:type="spellStart"/>
      <w:r>
        <w:t>Gateway</w:t>
      </w:r>
      <w:proofErr w:type="spellEnd"/>
      <w:r>
        <w:t xml:space="preserve">, a přinášejí mimo jiné následující výhody: </w:t>
      </w:r>
    </w:p>
    <w:p w14:paraId="390B3E93" w14:textId="77777777" w:rsidR="0051030B" w:rsidRDefault="0051030B" w:rsidP="00B926F6">
      <w:pPr>
        <w:spacing w:after="0"/>
        <w:ind w:left="709"/>
        <w:jc w:val="both"/>
      </w:pPr>
      <w:r>
        <w:t>o Proaktivní zjišťování potíží a automatizované vytváření případů</w:t>
      </w:r>
    </w:p>
    <w:p w14:paraId="7F6C5DF2" w14:textId="77777777" w:rsidR="0051030B" w:rsidRDefault="0051030B" w:rsidP="00B926F6">
      <w:pPr>
        <w:spacing w:after="0"/>
        <w:ind w:left="709"/>
        <w:jc w:val="both"/>
      </w:pPr>
      <w:r>
        <w:t xml:space="preserve">o Prediktivní detekce selhání hardwaru </w:t>
      </w:r>
    </w:p>
    <w:p w14:paraId="7B5D173A" w14:textId="77777777" w:rsidR="0051030B" w:rsidRDefault="0051030B" w:rsidP="00B926F6">
      <w:pPr>
        <w:spacing w:after="0"/>
        <w:ind w:left="709"/>
        <w:jc w:val="both"/>
      </w:pPr>
      <w:r>
        <w:t>o Samoobslužné vytváření případů</w:t>
      </w:r>
    </w:p>
    <w:p w14:paraId="3D511843" w14:textId="77777777" w:rsidR="0051030B" w:rsidRDefault="0051030B" w:rsidP="00B926F6">
      <w:pPr>
        <w:spacing w:after="0"/>
        <w:ind w:left="709"/>
        <w:jc w:val="both"/>
      </w:pPr>
      <w:r>
        <w:t>o Samoobslužná expedice dílů</w:t>
      </w:r>
    </w:p>
    <w:p w14:paraId="6B1C967B" w14:textId="77777777" w:rsidR="0051030B" w:rsidRDefault="0051030B" w:rsidP="00B926F6">
      <w:pPr>
        <w:spacing w:after="0"/>
        <w:ind w:left="709"/>
        <w:jc w:val="both"/>
      </w:pPr>
      <w:r>
        <w:t xml:space="preserve">o Bezpečnostní zpravodaje společnosti Dell </w:t>
      </w:r>
    </w:p>
    <w:p w14:paraId="3E03B373" w14:textId="70458195" w:rsidR="0051030B" w:rsidRDefault="0051030B" w:rsidP="00B926F6">
      <w:pPr>
        <w:spacing w:after="0"/>
        <w:ind w:left="709"/>
        <w:jc w:val="both"/>
      </w:pPr>
      <w:r>
        <w:t xml:space="preserve">o Hodnocení kybernetického zabezpečení služby APEX </w:t>
      </w:r>
      <w:proofErr w:type="spellStart"/>
      <w:r>
        <w:t>AIOps</w:t>
      </w:r>
      <w:proofErr w:type="spellEnd"/>
      <w:r>
        <w:t xml:space="preserve"> </w:t>
      </w:r>
      <w:proofErr w:type="spellStart"/>
      <w:r>
        <w:t>Infrastructure</w:t>
      </w:r>
      <w:proofErr w:type="spellEnd"/>
      <w:r>
        <w:t xml:space="preserve"> </w:t>
      </w:r>
      <w:proofErr w:type="spellStart"/>
      <w:r>
        <w:t>Observability</w:t>
      </w:r>
      <w:proofErr w:type="spellEnd"/>
    </w:p>
    <w:p w14:paraId="35891A67" w14:textId="77777777" w:rsidR="00875B54" w:rsidRDefault="00875B54" w:rsidP="00B926F6">
      <w:pPr>
        <w:spacing w:after="0"/>
        <w:ind w:left="709"/>
        <w:jc w:val="both"/>
      </w:pPr>
    </w:p>
    <w:p w14:paraId="2F0828D5" w14:textId="1D4C265D" w:rsidR="0051030B" w:rsidRDefault="0051030B" w:rsidP="00B926F6">
      <w:pPr>
        <w:pStyle w:val="Nadpis2"/>
        <w:jc w:val="both"/>
      </w:pPr>
      <w:r>
        <w:t xml:space="preserve">3.1. Podrobný rozsah </w:t>
      </w:r>
      <w:r w:rsidR="003D5413">
        <w:t>záruční listiny</w:t>
      </w:r>
    </w:p>
    <w:p w14:paraId="671335FD" w14:textId="77777777" w:rsidR="0051030B" w:rsidRDefault="0051030B" w:rsidP="00B926F6">
      <w:pPr>
        <w:spacing w:before="120"/>
        <w:jc w:val="both"/>
      </w:pPr>
      <w:r>
        <w:t xml:space="preserve">- GLOBÁLNÍ TECHNICKÁ PODPORA </w:t>
      </w:r>
    </w:p>
    <w:p w14:paraId="1E6A62D6" w14:textId="5DE1FD38" w:rsidR="0051030B" w:rsidRDefault="0051030B" w:rsidP="00B926F6">
      <w:pPr>
        <w:jc w:val="both"/>
      </w:pPr>
      <w:r>
        <w:t xml:space="preserve">Zákazník </w:t>
      </w:r>
      <w:r w:rsidR="00091134">
        <w:t xml:space="preserve">má možnost </w:t>
      </w:r>
      <w:r>
        <w:t>obrát</w:t>
      </w:r>
      <w:r w:rsidR="00091134">
        <w:t>it se</w:t>
      </w:r>
      <w:r>
        <w:t xml:space="preserve"> na společnost Dell Technologies prostřednictvím telefonu nebo webového rozhraní kdykoli (24 hodin denně, 7 dní v týdnu) kvůli nahlášení problému se zařízením nebo softwarem. Telefonické hovory budou přesměrovány na kontaktní osobu vzdálené technické podpory, která poskytne pomoc při řešení problému. Automatické vytváření případů je k dispozici, pokud byla platforma </w:t>
      </w:r>
      <w:proofErr w:type="spellStart"/>
      <w:r>
        <w:t>AIOps</w:t>
      </w:r>
      <w:proofErr w:type="spellEnd"/>
      <w:r>
        <w:t xml:space="preserve"> </w:t>
      </w:r>
      <w:proofErr w:type="spellStart"/>
      <w:r>
        <w:t>platforms</w:t>
      </w:r>
      <w:proofErr w:type="spellEnd"/>
      <w:r>
        <w:t xml:space="preserve"> nastavena prostřednictvím brány </w:t>
      </w:r>
      <w:proofErr w:type="spellStart"/>
      <w:r>
        <w:t>Secure</w:t>
      </w:r>
      <w:proofErr w:type="spellEnd"/>
      <w:r>
        <w:t xml:space="preserve"> </w:t>
      </w:r>
      <w:proofErr w:type="spellStart"/>
      <w:r>
        <w:t>Connect</w:t>
      </w:r>
      <w:proofErr w:type="spellEnd"/>
      <w:r>
        <w:t xml:space="preserve"> </w:t>
      </w:r>
      <w:proofErr w:type="spellStart"/>
      <w:r>
        <w:t>Gateway</w:t>
      </w:r>
      <w:proofErr w:type="spellEnd"/>
      <w:r>
        <w:t>.</w:t>
      </w:r>
    </w:p>
    <w:p w14:paraId="725E64E9" w14:textId="77777777" w:rsidR="0051030B" w:rsidRDefault="0051030B" w:rsidP="00B926F6">
      <w:pPr>
        <w:jc w:val="both"/>
      </w:pPr>
      <w:r>
        <w:t xml:space="preserve">- ODEZVA NA PRACOVIŠTI </w:t>
      </w:r>
    </w:p>
    <w:p w14:paraId="0FF1B698" w14:textId="1E37E25D" w:rsidR="0051030B" w:rsidRDefault="0051030B" w:rsidP="00B926F6">
      <w:pPr>
        <w:jc w:val="both"/>
      </w:pPr>
      <w:r>
        <w:t>Dell Technologies vyšle po izolaci problému oprávněného pracovníka na místo instalace, aby pracoval na problému, na základě svého rozhodnutí, že je odezva na pracovišti nezbytná. Zahrnuto pouze pro zařízení. Cíl úvodní odezvy na pracovišti je 4-Hour On-</w:t>
      </w:r>
      <w:proofErr w:type="spellStart"/>
      <w:r>
        <w:t>site</w:t>
      </w:r>
      <w:proofErr w:type="spellEnd"/>
      <w:r>
        <w:t xml:space="preserve"> Response (Čtyřhodinová odezva na pracovišti).</w:t>
      </w:r>
      <w:r w:rsidR="00826C58">
        <w:t xml:space="preserve"> </w:t>
      </w:r>
      <w:r>
        <w:t xml:space="preserve">Výrobce garantuje reakci na nahlášení incidentu, „response </w:t>
      </w:r>
      <w:proofErr w:type="spellStart"/>
      <w:r>
        <w:t>time</w:t>
      </w:r>
      <w:proofErr w:type="spellEnd"/>
      <w:r>
        <w:t>“, neboli odezvu do 4 hod od nahlášení. Pro podporu výrobce v úrovní „</w:t>
      </w:r>
      <w:proofErr w:type="gramStart"/>
      <w:r>
        <w:t>4-hour</w:t>
      </w:r>
      <w:proofErr w:type="gramEnd"/>
      <w:r>
        <w:t xml:space="preserve"> On-</w:t>
      </w:r>
      <w:proofErr w:type="spellStart"/>
      <w:r>
        <w:t>site</w:t>
      </w:r>
      <w:proofErr w:type="spellEnd"/>
      <w:r>
        <w:t xml:space="preserve"> Response“ na HW s označením „</w:t>
      </w:r>
      <w:proofErr w:type="spellStart"/>
      <w:r>
        <w:t>mision</w:t>
      </w:r>
      <w:proofErr w:type="spellEnd"/>
      <w:r>
        <w:t xml:space="preserve"> </w:t>
      </w:r>
      <w:proofErr w:type="spellStart"/>
      <w:r>
        <w:t>critical</w:t>
      </w:r>
      <w:proofErr w:type="spellEnd"/>
      <w:r>
        <w:t xml:space="preserve"> </w:t>
      </w:r>
      <w:proofErr w:type="spellStart"/>
      <w:r>
        <w:t>of</w:t>
      </w:r>
      <w:proofErr w:type="spellEnd"/>
      <w:r>
        <w:t xml:space="preserve"> </w:t>
      </w:r>
      <w:proofErr w:type="spellStart"/>
      <w:r>
        <w:t>infrastructure</w:t>
      </w:r>
      <w:proofErr w:type="spellEnd"/>
      <w:r>
        <w:t>“ je požadována rekce technické podpory přímo od výrobce v odpovídající technické úrovní pro neodkladné vyřešení incidentu.</w:t>
      </w:r>
    </w:p>
    <w:p w14:paraId="7D63B54C" w14:textId="03E10BCC" w:rsidR="0051030B" w:rsidRDefault="0051030B" w:rsidP="00B926F6">
      <w:pPr>
        <w:jc w:val="both"/>
      </w:pPr>
      <w:r>
        <w:t>• K dispozici sedm (7) dní v týdnu, dvacet čtyři (24) hodin denně,</w:t>
      </w:r>
      <w:r w:rsidR="00826C58">
        <w:t xml:space="preserve"> </w:t>
      </w:r>
      <w:r>
        <w:t>včetně svátků.</w:t>
      </w:r>
    </w:p>
    <w:p w14:paraId="2D61C8C6" w14:textId="6B8E4628" w:rsidR="0051030B" w:rsidRDefault="0051030B" w:rsidP="00B926F6">
      <w:pPr>
        <w:jc w:val="both"/>
      </w:pPr>
      <w:r>
        <w:t>• Dodání náhradních dílů bude probíhat dle, mandatorních podmínek výrobce Dell, specifikováno, dle typu technického supportu.</w:t>
      </w:r>
    </w:p>
    <w:p w14:paraId="1B6030EB" w14:textId="77777777" w:rsidR="0051030B" w:rsidRDefault="0051030B" w:rsidP="00B926F6">
      <w:pPr>
        <w:jc w:val="both"/>
      </w:pPr>
      <w:r>
        <w:t>- PLATFORMY PROSUPPORT AIOPS</w:t>
      </w:r>
    </w:p>
    <w:p w14:paraId="58B5BA32" w14:textId="144ABBF4" w:rsidR="0051030B" w:rsidRDefault="0051030B" w:rsidP="00B926F6">
      <w:pPr>
        <w:jc w:val="both"/>
      </w:pPr>
      <w:proofErr w:type="spellStart"/>
      <w:r>
        <w:t>AIOps</w:t>
      </w:r>
      <w:proofErr w:type="spellEnd"/>
      <w:r>
        <w:t xml:space="preserve"> je umělá inteligence (AI) pro provoz IT. Odkazuje na strategické využití technologií umělé inteligence (AI), strojového učení (ML) a strojového odvozování (MR), které zjednodušují procesy a optimalizují využití zdrojů IT u zákazníka. Platformy </w:t>
      </w:r>
      <w:proofErr w:type="spellStart"/>
      <w:r>
        <w:t>ProSupport</w:t>
      </w:r>
      <w:proofErr w:type="spellEnd"/>
      <w:r>
        <w:t xml:space="preserve"> </w:t>
      </w:r>
      <w:proofErr w:type="spellStart"/>
      <w:r>
        <w:t>AIOps</w:t>
      </w:r>
      <w:proofErr w:type="spellEnd"/>
      <w:r>
        <w:t xml:space="preserve"> zahrnují služby APEX </w:t>
      </w:r>
      <w:proofErr w:type="spellStart"/>
      <w:r>
        <w:t>AIOps</w:t>
      </w:r>
      <w:proofErr w:type="spellEnd"/>
      <w:r>
        <w:t xml:space="preserve"> </w:t>
      </w:r>
      <w:proofErr w:type="spellStart"/>
      <w:r>
        <w:t>Infrastructure</w:t>
      </w:r>
      <w:proofErr w:type="spellEnd"/>
      <w:r>
        <w:t xml:space="preserve"> </w:t>
      </w:r>
      <w:proofErr w:type="spellStart"/>
      <w:r>
        <w:t>Observability</w:t>
      </w:r>
      <w:proofErr w:type="spellEnd"/>
      <w:r>
        <w:t xml:space="preserve">, </w:t>
      </w:r>
      <w:proofErr w:type="spellStart"/>
      <w:r>
        <w:t>TechDirect</w:t>
      </w:r>
      <w:proofErr w:type="spellEnd"/>
      <w:r>
        <w:t xml:space="preserve"> a </w:t>
      </w:r>
      <w:proofErr w:type="spellStart"/>
      <w:r>
        <w:t>MyService</w:t>
      </w:r>
      <w:proofErr w:type="spellEnd"/>
      <w:r>
        <w:t xml:space="preserve"> 360.</w:t>
      </w:r>
    </w:p>
    <w:p w14:paraId="4EB501C1" w14:textId="77777777" w:rsidR="0051030B" w:rsidRDefault="0051030B" w:rsidP="00B926F6">
      <w:pPr>
        <w:jc w:val="both"/>
      </w:pPr>
      <w:r>
        <w:t xml:space="preserve">- NÁHRADNÍ DÍLY </w:t>
      </w:r>
    </w:p>
    <w:p w14:paraId="5B9323FF" w14:textId="121928DB" w:rsidR="0051030B" w:rsidRDefault="0051030B" w:rsidP="00B926F6">
      <w:pPr>
        <w:jc w:val="both"/>
      </w:pPr>
      <w:r>
        <w:lastRenderedPageBreak/>
        <w:t>Společnost Dell Technologies poskytuje náhradní díly, jestliže to Dell Technologies považuje za nezbytné.</w:t>
      </w:r>
    </w:p>
    <w:p w14:paraId="36D8E5E6" w14:textId="77777777" w:rsidR="0051030B" w:rsidRDefault="0051030B" w:rsidP="00B926F6">
      <w:pPr>
        <w:jc w:val="both"/>
      </w:pPr>
      <w:r>
        <w:t>- PROAKTIVNÍ VÝMĚNA DISKU HDD a SSD</w:t>
      </w:r>
    </w:p>
    <w:p w14:paraId="11236F32" w14:textId="6FC4B115" w:rsidR="0051030B" w:rsidRDefault="0051030B" w:rsidP="00B926F6">
      <w:pPr>
        <w:jc w:val="both"/>
      </w:pPr>
      <w:r>
        <w:t>Jestliže před dosažením úrovně trvanlivosti dosáhne disk SSD limitu úrovně trvanlivosti (stanoveného společností Dell) nebo jej překročí, má zákazník právo na náhradní disk SSD. „Úroveň trvanlivosti“ znamená průměrnou životnost způsobilého disku SSD. „Limit úrovně trvanlivosti“ představuje okamžik v průběhu životnosti disku SSD (stanovené společností Dell), v němž u disku vzniká nárok na výměnu – například při dosažení 95</w:t>
      </w:r>
      <w:r w:rsidR="008A50B1">
        <w:t xml:space="preserve"> </w:t>
      </w:r>
      <w:r>
        <w:t>% úrovně trvanlivosti. Limity úrovně trvanlivosti se liší.</w:t>
      </w:r>
    </w:p>
    <w:p w14:paraId="176D9A12" w14:textId="77777777" w:rsidR="0051030B" w:rsidRDefault="0051030B" w:rsidP="00B926F6">
      <w:pPr>
        <w:jc w:val="both"/>
      </w:pPr>
      <w:r>
        <w:t xml:space="preserve">- PRÁVO NA NOVÉ VERZE SOFTWARU </w:t>
      </w:r>
    </w:p>
    <w:p w14:paraId="72C5125E" w14:textId="49DCEBAE" w:rsidR="0051030B" w:rsidRDefault="0051030B" w:rsidP="00B926F6">
      <w:pPr>
        <w:jc w:val="both"/>
      </w:pPr>
      <w:r>
        <w:t>Společnost Dell Technologies poskytuje práva na nové verze softwaru, které budou obecně zpřístupňovány společností Dell Technologies.</w:t>
      </w:r>
    </w:p>
    <w:p w14:paraId="0D5E8CCC" w14:textId="77777777" w:rsidR="0051030B" w:rsidRDefault="0051030B" w:rsidP="00B926F6">
      <w:pPr>
        <w:jc w:val="both"/>
      </w:pPr>
      <w:r>
        <w:t xml:space="preserve">- NEPŘETRŽITÝ VZDÁLENÝ MONITORING A OPRAVY </w:t>
      </w:r>
    </w:p>
    <w:p w14:paraId="0ADC1BD7" w14:textId="4DC6DAB2" w:rsidR="0051030B" w:rsidRDefault="0051030B" w:rsidP="00B926F6">
      <w:pPr>
        <w:jc w:val="both"/>
      </w:pPr>
      <w:r>
        <w:t>Určité produkty budou automaticky a samostatně kontaktovat Dell Technologies, aby poskytly údaje, které pomohou Dell Technologies při určování problémů. Dell Technologies podle potřeby přistupuje vzdáleně k produktům,</w:t>
      </w:r>
      <w:r w:rsidR="001F33E0">
        <w:t xml:space="preserve"> </w:t>
      </w:r>
      <w:r>
        <w:t>aby provedla další diagnostiku a poskytovala vzdálenou podporu.</w:t>
      </w:r>
      <w:r w:rsidR="001F33E0">
        <w:t xml:space="preserve"> </w:t>
      </w:r>
      <w:r>
        <w:t>Je součástí pro produkty, které mají bránu SCG, nebo jiné nástroje pro připojení s podporou společnosti Dell, pro vzdálené monitorování a technologii dostupnou od společnosti Dell Technologies. Podrobnosti o nástroji SCG výše naleznete v</w:t>
      </w:r>
      <w:r w:rsidR="001F33E0">
        <w:t> </w:t>
      </w:r>
      <w:r>
        <w:t>části</w:t>
      </w:r>
      <w:r w:rsidR="001F33E0">
        <w:t xml:space="preserve"> </w:t>
      </w:r>
      <w:r>
        <w:t xml:space="preserve">věnované platformě </w:t>
      </w:r>
      <w:proofErr w:type="spellStart"/>
      <w:r>
        <w:t>AIOPs</w:t>
      </w:r>
      <w:proofErr w:type="spellEnd"/>
      <w:r>
        <w:t>. Jakmile bude společnosti Dell Technologies oznámen nějaký</w:t>
      </w:r>
      <w:r w:rsidR="001F33E0">
        <w:t xml:space="preserve"> </w:t>
      </w:r>
      <w:r>
        <w:t>problém, budou se uplatňovat stejné cíle odezvy pro globální technickou podporu a odezvu na pracovišti jako výše popsané cíle.</w:t>
      </w:r>
    </w:p>
    <w:p w14:paraId="3924B45D" w14:textId="77777777" w:rsidR="0051030B" w:rsidRDefault="0051030B" w:rsidP="00B926F6">
      <w:pPr>
        <w:pStyle w:val="Nadpis2"/>
        <w:jc w:val="both"/>
      </w:pPr>
      <w:r>
        <w:t>3.2. Obecné požadavky a parametry</w:t>
      </w:r>
    </w:p>
    <w:p w14:paraId="58BA47AE" w14:textId="5F727C01" w:rsidR="0051030B" w:rsidRDefault="0051030B" w:rsidP="00B926F6">
      <w:pPr>
        <w:spacing w:before="120"/>
        <w:jc w:val="both"/>
      </w:pPr>
      <w:r>
        <w:t>- Pokud dodavatel vyžaduje k realizaci speciální nástroje, přípravky a spotřební materiál, musí jejich pořízení zahrnout ve své nabídce v potřebném rozsahu a v rámci nabídnuté ceny.</w:t>
      </w:r>
    </w:p>
    <w:p w14:paraId="5BB1040D" w14:textId="59004442" w:rsidR="0051030B" w:rsidRDefault="0051030B" w:rsidP="00B926F6">
      <w:pPr>
        <w:jc w:val="both"/>
      </w:pPr>
      <w:r>
        <w:t>- Pokud dodavatel vyžaduje využití konkrétních softwarových produktů a jím zvolený přístup k realizaci zadání je na takových konkrétních řešeních závislý, musí jejich pořízení zahrnout ve své nabídce v potřebném rozsahu a v rámci nabídnuté ceny.</w:t>
      </w:r>
    </w:p>
    <w:p w14:paraId="46423CCF" w14:textId="758B5953" w:rsidR="0051030B" w:rsidRDefault="0051030B" w:rsidP="00B926F6">
      <w:pPr>
        <w:jc w:val="both"/>
      </w:pPr>
      <w:r>
        <w:t>- Pokud dodavatelem nabízené řešení vyžaduje komponenty či služby neobsažené v požadavcích zadání, zahrne dodavatel do své ceny všechny náklady na jejich pořízení,</w:t>
      </w:r>
      <w:r w:rsidR="001F33E0">
        <w:t xml:space="preserve"> </w:t>
      </w:r>
      <w:r>
        <w:t>instalaci, konfiguraci a další služby potřebné pro uvedení do provozu, přičemž nesmí překročit předpokládanou hodnotu zakázky.</w:t>
      </w:r>
    </w:p>
    <w:p w14:paraId="7623AF75" w14:textId="77777777" w:rsidR="0051030B" w:rsidRDefault="0051030B" w:rsidP="00B926F6">
      <w:pPr>
        <w:pStyle w:val="Nadpis2"/>
        <w:jc w:val="both"/>
      </w:pPr>
      <w:r>
        <w:t>3.3. Způsob kontaktování podpory:</w:t>
      </w:r>
    </w:p>
    <w:p w14:paraId="520F08AC" w14:textId="6A544CE9" w:rsidR="0051030B" w:rsidRDefault="0051030B" w:rsidP="008E40EA">
      <w:pPr>
        <w:spacing w:before="120"/>
        <w:jc w:val="both"/>
      </w:pPr>
      <w:r>
        <w:t>- Podpora po internetu, e-mailu</w:t>
      </w:r>
      <w:r w:rsidR="00F25341">
        <w:t xml:space="preserve"> a chatu dostupného na</w:t>
      </w:r>
      <w:r w:rsidR="00164F72">
        <w:t xml:space="preserve"> </w:t>
      </w:r>
      <w:r w:rsidR="00F25341">
        <w:t>w</w:t>
      </w:r>
      <w:r w:rsidR="008E40EA">
        <w:t>ebov</w:t>
      </w:r>
      <w:r w:rsidR="00F25341">
        <w:t>ých</w:t>
      </w:r>
      <w:r w:rsidR="008E40EA">
        <w:t xml:space="preserve"> stránk</w:t>
      </w:r>
      <w:r w:rsidR="00F25341">
        <w:t>ách</w:t>
      </w:r>
      <w:r w:rsidR="008E40EA">
        <w:t xml:space="preserve"> Dell Technologies</w:t>
      </w:r>
      <w:r w:rsidR="00F25341">
        <w:t xml:space="preserve"> (</w:t>
      </w:r>
      <w:r w:rsidR="008E40EA">
        <w:t>chat a dostupn</w:t>
      </w:r>
      <w:r w:rsidR="00F25341">
        <w:t>á</w:t>
      </w:r>
      <w:r w:rsidR="008E40EA">
        <w:t xml:space="preserve"> e-mailov</w:t>
      </w:r>
      <w:r w:rsidR="00F25341">
        <w:t>á</w:t>
      </w:r>
      <w:r w:rsidR="008E40EA">
        <w:t xml:space="preserve"> podpor</w:t>
      </w:r>
      <w:r w:rsidR="00F25341">
        <w:t>a</w:t>
      </w:r>
      <w:r w:rsidR="008E40EA">
        <w:t xml:space="preserve"> pro zvolené produkty jsou na adrese www.dell.com/contactus</w:t>
      </w:r>
      <w:r w:rsidR="00F25341">
        <w:t>)</w:t>
      </w:r>
    </w:p>
    <w:p w14:paraId="25CCA15A" w14:textId="77777777" w:rsidR="0051030B" w:rsidRDefault="0051030B" w:rsidP="00B926F6">
      <w:pPr>
        <w:jc w:val="both"/>
      </w:pPr>
      <w:r>
        <w:t>- Telefonické žádosti o podporu: k dispozici nepřetržitě (včetně svátků).</w:t>
      </w:r>
    </w:p>
    <w:sectPr w:rsidR="0051030B" w:rsidSect="0051030B">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69D17" w14:textId="77777777" w:rsidR="000F16EF" w:rsidRDefault="000F16EF" w:rsidP="0051030B">
      <w:pPr>
        <w:spacing w:after="0" w:line="240" w:lineRule="auto"/>
      </w:pPr>
      <w:r>
        <w:separator/>
      </w:r>
    </w:p>
  </w:endnote>
  <w:endnote w:type="continuationSeparator" w:id="0">
    <w:p w14:paraId="5AC97644" w14:textId="77777777" w:rsidR="000F16EF" w:rsidRDefault="000F16EF" w:rsidP="00510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31252" w14:textId="77777777" w:rsidR="000F16EF" w:rsidRDefault="000F16EF" w:rsidP="0051030B">
      <w:pPr>
        <w:spacing w:after="0" w:line="240" w:lineRule="auto"/>
      </w:pPr>
      <w:r>
        <w:separator/>
      </w:r>
    </w:p>
  </w:footnote>
  <w:footnote w:type="continuationSeparator" w:id="0">
    <w:p w14:paraId="3303CF30" w14:textId="77777777" w:rsidR="000F16EF" w:rsidRDefault="000F16EF" w:rsidP="005103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5529F" w14:textId="77777777" w:rsidR="0051030B" w:rsidRPr="0051030B" w:rsidRDefault="0051030B" w:rsidP="0051030B">
    <w:pPr>
      <w:pStyle w:val="Zhlav"/>
      <w:rPr>
        <w:b/>
        <w:sz w:val="28"/>
      </w:rPr>
    </w:pPr>
    <w:r w:rsidRPr="0051030B">
      <w:rPr>
        <w:b/>
        <w:sz w:val="28"/>
      </w:rPr>
      <w:t>Příloha č. 1: Specifikace předmětu plnění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E077A0"/>
    <w:multiLevelType w:val="hybridMultilevel"/>
    <w:tmpl w:val="E97001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F3451AE"/>
    <w:multiLevelType w:val="hybridMultilevel"/>
    <w:tmpl w:val="7BF85958"/>
    <w:lvl w:ilvl="0" w:tplc="6AE0B57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B2B"/>
    <w:rsid w:val="0005710E"/>
    <w:rsid w:val="00091134"/>
    <w:rsid w:val="000B265C"/>
    <w:rsid w:val="000C6A66"/>
    <w:rsid w:val="000F16EF"/>
    <w:rsid w:val="000F1CD8"/>
    <w:rsid w:val="00164F72"/>
    <w:rsid w:val="001F33E0"/>
    <w:rsid w:val="002249AE"/>
    <w:rsid w:val="003D5413"/>
    <w:rsid w:val="00476490"/>
    <w:rsid w:val="005102C4"/>
    <w:rsid w:val="0051030B"/>
    <w:rsid w:val="005F672D"/>
    <w:rsid w:val="00677DCF"/>
    <w:rsid w:val="006B01D9"/>
    <w:rsid w:val="006D3B2B"/>
    <w:rsid w:val="00750F3A"/>
    <w:rsid w:val="00796D6A"/>
    <w:rsid w:val="007F7DF4"/>
    <w:rsid w:val="00826C58"/>
    <w:rsid w:val="00875B54"/>
    <w:rsid w:val="008A50B1"/>
    <w:rsid w:val="008E40EA"/>
    <w:rsid w:val="009A194B"/>
    <w:rsid w:val="009A55B5"/>
    <w:rsid w:val="009D39E7"/>
    <w:rsid w:val="00A40FE1"/>
    <w:rsid w:val="00A61B86"/>
    <w:rsid w:val="00AB61B3"/>
    <w:rsid w:val="00B926F6"/>
    <w:rsid w:val="00ED3A21"/>
    <w:rsid w:val="00F124C3"/>
    <w:rsid w:val="00F253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A4E8F"/>
  <w15:chartTrackingRefBased/>
  <w15:docId w15:val="{C5C20406-1B7F-41F5-B777-B2475F7D1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102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5102C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1030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1030B"/>
  </w:style>
  <w:style w:type="paragraph" w:styleId="Zpat">
    <w:name w:val="footer"/>
    <w:basedOn w:val="Normln"/>
    <w:link w:val="ZpatChar"/>
    <w:uiPriority w:val="99"/>
    <w:unhideWhenUsed/>
    <w:rsid w:val="0051030B"/>
    <w:pPr>
      <w:tabs>
        <w:tab w:val="center" w:pos="4536"/>
        <w:tab w:val="right" w:pos="9072"/>
      </w:tabs>
      <w:spacing w:after="0" w:line="240" w:lineRule="auto"/>
    </w:pPr>
  </w:style>
  <w:style w:type="character" w:customStyle="1" w:styleId="ZpatChar">
    <w:name w:val="Zápatí Char"/>
    <w:basedOn w:val="Standardnpsmoodstavce"/>
    <w:link w:val="Zpat"/>
    <w:uiPriority w:val="99"/>
    <w:rsid w:val="0051030B"/>
  </w:style>
  <w:style w:type="character" w:customStyle="1" w:styleId="Nadpis1Char">
    <w:name w:val="Nadpis 1 Char"/>
    <w:basedOn w:val="Standardnpsmoodstavce"/>
    <w:link w:val="Nadpis1"/>
    <w:uiPriority w:val="9"/>
    <w:rsid w:val="005102C4"/>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rsid w:val="005102C4"/>
    <w:rPr>
      <w:rFonts w:asciiTheme="majorHAnsi" w:eastAsiaTheme="majorEastAsia" w:hAnsiTheme="majorHAnsi" w:cstheme="majorBidi"/>
      <w:color w:val="2F5496" w:themeColor="accent1" w:themeShade="BF"/>
      <w:sz w:val="26"/>
      <w:szCs w:val="26"/>
    </w:rPr>
  </w:style>
  <w:style w:type="paragraph" w:styleId="Odstavecseseznamem">
    <w:name w:val="List Paragraph"/>
    <w:basedOn w:val="Normln"/>
    <w:uiPriority w:val="34"/>
    <w:qFormat/>
    <w:rsid w:val="005102C4"/>
    <w:pPr>
      <w:ind w:left="720"/>
      <w:contextualSpacing/>
    </w:pPr>
  </w:style>
  <w:style w:type="character" w:styleId="Odkaznakoment">
    <w:name w:val="annotation reference"/>
    <w:basedOn w:val="Standardnpsmoodstavce"/>
    <w:uiPriority w:val="99"/>
    <w:semiHidden/>
    <w:unhideWhenUsed/>
    <w:rsid w:val="009A194B"/>
    <w:rPr>
      <w:sz w:val="16"/>
      <w:szCs w:val="16"/>
    </w:rPr>
  </w:style>
  <w:style w:type="paragraph" w:styleId="Textkomente">
    <w:name w:val="annotation text"/>
    <w:basedOn w:val="Normln"/>
    <w:link w:val="TextkomenteChar"/>
    <w:uiPriority w:val="99"/>
    <w:semiHidden/>
    <w:unhideWhenUsed/>
    <w:rsid w:val="009A194B"/>
    <w:pPr>
      <w:spacing w:line="240" w:lineRule="auto"/>
    </w:pPr>
    <w:rPr>
      <w:sz w:val="20"/>
      <w:szCs w:val="20"/>
    </w:rPr>
  </w:style>
  <w:style w:type="character" w:customStyle="1" w:styleId="TextkomenteChar">
    <w:name w:val="Text komentáře Char"/>
    <w:basedOn w:val="Standardnpsmoodstavce"/>
    <w:link w:val="Textkomente"/>
    <w:uiPriority w:val="99"/>
    <w:semiHidden/>
    <w:rsid w:val="009A194B"/>
    <w:rPr>
      <w:sz w:val="20"/>
      <w:szCs w:val="20"/>
    </w:rPr>
  </w:style>
  <w:style w:type="paragraph" w:styleId="Pedmtkomente">
    <w:name w:val="annotation subject"/>
    <w:basedOn w:val="Textkomente"/>
    <w:next w:val="Textkomente"/>
    <w:link w:val="PedmtkomenteChar"/>
    <w:uiPriority w:val="99"/>
    <w:semiHidden/>
    <w:unhideWhenUsed/>
    <w:rsid w:val="009A194B"/>
    <w:rPr>
      <w:b/>
      <w:bCs/>
    </w:rPr>
  </w:style>
  <w:style w:type="character" w:customStyle="1" w:styleId="PedmtkomenteChar">
    <w:name w:val="Předmět komentáře Char"/>
    <w:basedOn w:val="TextkomenteChar"/>
    <w:link w:val="Pedmtkomente"/>
    <w:uiPriority w:val="99"/>
    <w:semiHidden/>
    <w:rsid w:val="009A194B"/>
    <w:rPr>
      <w:b/>
      <w:bCs/>
      <w:sz w:val="20"/>
      <w:szCs w:val="20"/>
    </w:rPr>
  </w:style>
  <w:style w:type="paragraph" w:styleId="Textbubliny">
    <w:name w:val="Balloon Text"/>
    <w:basedOn w:val="Normln"/>
    <w:link w:val="TextbublinyChar"/>
    <w:uiPriority w:val="99"/>
    <w:semiHidden/>
    <w:unhideWhenUsed/>
    <w:rsid w:val="009A194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A19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1126</Words>
  <Characters>6650</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Papík Miroslav</dc:creator>
  <cp:keywords/>
  <dc:description/>
  <cp:lastModifiedBy>Papík Miroslav</cp:lastModifiedBy>
  <cp:revision>3</cp:revision>
  <dcterms:created xsi:type="dcterms:W3CDTF">2025-04-02T12:16:00Z</dcterms:created>
  <dcterms:modified xsi:type="dcterms:W3CDTF">2025-04-04T09:27:00Z</dcterms:modified>
</cp:coreProperties>
</file>