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52A3F701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3B1660">
        <w:rPr>
          <w:rFonts w:asciiTheme="minorHAnsi" w:hAnsiTheme="minorHAnsi" w:cstheme="minorHAnsi"/>
          <w:b/>
          <w:sz w:val="28"/>
          <w:szCs w:val="28"/>
        </w:rPr>
        <w:t>II/210 Statické zajištění silnice Rotava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5DA8EA24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3B1660">
        <w:rPr>
          <w:rFonts w:ascii="Book Antiqua" w:eastAsia="Arial" w:hAnsi="Book Antiqua" w:cs="Arial"/>
        </w:rPr>
        <w:t>II/210 Statické zajištění silnice Rotava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Hlk181614919"/>
      <w:bookmarkStart w:id="2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bookmarkEnd w:id="1"/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bookmarkStart w:id="3" w:name="_Hlk181614969"/>
      <w:r>
        <w:rPr>
          <w:rFonts w:ascii="Book Antiqua" w:eastAsia="Arial" w:hAnsi="Book Antiqua" w:cs="Arial"/>
        </w:rPr>
        <w:t xml:space="preserve">Bližší informace ke standardu </w:t>
      </w:r>
      <w:proofErr w:type="spellStart"/>
      <w:r>
        <w:rPr>
          <w:rFonts w:ascii="Book Antiqua" w:eastAsia="Arial" w:hAnsi="Book Antiqua" w:cs="Arial"/>
        </w:rPr>
        <w:t>OpenAPI</w:t>
      </w:r>
      <w:proofErr w:type="spellEnd"/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4" w:name="_Hlk181615008"/>
    <w:bookmarkStart w:id="5" w:name="_Toc65664796"/>
    <w:bookmarkEnd w:id="3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bookmarkEnd w:id="4"/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5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>postupů - workflow</w:t>
      </w:r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6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7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7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8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8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5ABC14BC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3B1660">
        <w:rPr>
          <w:rFonts w:ascii="Book Antiqua" w:eastAsia="Arial" w:hAnsi="Book Antiqua" w:cs="Arial"/>
        </w:rPr>
        <w:t>II/210 Statické zajištění silnice Rotava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346D0C28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3B1660">
        <w:rPr>
          <w:rFonts w:ascii="Book Antiqua" w:eastAsia="Arial" w:hAnsi="Book Antiqua" w:cs="Arial"/>
        </w:rPr>
        <w:t>II/210 Statické zajištění silnice Rotava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1660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86EE2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36C83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2F0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342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3063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D2D8C6"/>
  <w15:docId w15:val="{5553CAB3-A06E-4379-ADED-A7E5147E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1032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Kadlec Rostislav</cp:lastModifiedBy>
  <cp:revision>3</cp:revision>
  <dcterms:created xsi:type="dcterms:W3CDTF">2022-03-08T11:30:00Z</dcterms:created>
  <dcterms:modified xsi:type="dcterms:W3CDTF">2024-11-07T13:01:00Z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