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A3B79E" w14:textId="77777777" w:rsidR="00FF6C23" w:rsidRDefault="00FF6C23" w:rsidP="007854C2">
      <w:pPr>
        <w:pStyle w:val="Styl3"/>
        <w:rPr>
          <w:sz w:val="28"/>
          <w:szCs w:val="28"/>
        </w:rPr>
      </w:pPr>
    </w:p>
    <w:p w14:paraId="341B2CD8" w14:textId="5A423979" w:rsidR="007854C2" w:rsidRPr="007854C2" w:rsidRDefault="007854C2" w:rsidP="007854C2">
      <w:pPr>
        <w:pStyle w:val="Styl3"/>
        <w:rPr>
          <w:sz w:val="28"/>
          <w:szCs w:val="28"/>
        </w:rPr>
      </w:pPr>
      <w:r w:rsidRPr="007854C2">
        <w:rPr>
          <w:sz w:val="28"/>
          <w:szCs w:val="28"/>
        </w:rPr>
        <w:t>Metodický postup pro záznam nápravného a preventivního opatření</w:t>
      </w:r>
    </w:p>
    <w:p w14:paraId="0C9A633C" w14:textId="19DDBCCE" w:rsidR="007854C2" w:rsidRPr="007854C2" w:rsidRDefault="007854C2" w:rsidP="007854C2"/>
    <w:p w14:paraId="02CE43BC" w14:textId="35EDE375" w:rsidR="007854C2" w:rsidRPr="007854C2" w:rsidRDefault="007854C2" w:rsidP="007854C2">
      <w:pPr>
        <w:ind w:left="454"/>
      </w:pPr>
    </w:p>
    <w:p w14:paraId="3BC50167" w14:textId="77777777" w:rsidR="007854C2" w:rsidRPr="007854C2" w:rsidRDefault="007854C2" w:rsidP="007854C2">
      <w:pPr>
        <w:ind w:left="454"/>
      </w:pPr>
    </w:p>
    <w:p w14:paraId="7BDBA10F" w14:textId="77777777" w:rsidR="007854C2" w:rsidRPr="007854C2" w:rsidRDefault="007854C2" w:rsidP="007854C2">
      <w:pPr>
        <w:pStyle w:val="Styl4"/>
        <w:ind w:left="0"/>
      </w:pPr>
      <w:r w:rsidRPr="007854C2">
        <w:t>Mezi zdroje informací pro identifikaci neshod patří:</w:t>
      </w:r>
    </w:p>
    <w:p w14:paraId="33BEC365" w14:textId="77777777" w:rsidR="007854C2" w:rsidRPr="007854C2" w:rsidRDefault="007854C2" w:rsidP="007854C2">
      <w:pPr>
        <w:pStyle w:val="Styl4"/>
        <w:numPr>
          <w:ilvl w:val="0"/>
          <w:numId w:val="0"/>
        </w:numPr>
      </w:pPr>
    </w:p>
    <w:p w14:paraId="385AD8C7" w14:textId="77777777" w:rsidR="007854C2" w:rsidRPr="007854C2" w:rsidRDefault="007854C2" w:rsidP="007854C2">
      <w:pPr>
        <w:pStyle w:val="Styl2"/>
        <w:numPr>
          <w:ilvl w:val="0"/>
          <w:numId w:val="4"/>
        </w:numPr>
      </w:pPr>
      <w:r w:rsidRPr="007854C2">
        <w:t>výsledky měření klíčových charakteristik,</w:t>
      </w:r>
    </w:p>
    <w:p w14:paraId="103B1107" w14:textId="77777777" w:rsidR="007854C2" w:rsidRPr="007854C2" w:rsidRDefault="007854C2" w:rsidP="007854C2">
      <w:pPr>
        <w:pStyle w:val="Styl2"/>
        <w:numPr>
          <w:ilvl w:val="0"/>
          <w:numId w:val="4"/>
        </w:numPr>
      </w:pPr>
      <w:r w:rsidRPr="007854C2">
        <w:t>interní audity,</w:t>
      </w:r>
    </w:p>
    <w:p w14:paraId="4508FF00" w14:textId="77777777" w:rsidR="007854C2" w:rsidRPr="007854C2" w:rsidRDefault="007854C2" w:rsidP="007854C2">
      <w:pPr>
        <w:pStyle w:val="Styl2"/>
        <w:numPr>
          <w:ilvl w:val="0"/>
          <w:numId w:val="4"/>
        </w:numPr>
      </w:pPr>
      <w:r w:rsidRPr="007854C2">
        <w:t>závěry z přezkoumání systému EnMS, analýzy údajů a hodnocení souladu,</w:t>
      </w:r>
    </w:p>
    <w:p w14:paraId="052B8B74" w14:textId="77777777" w:rsidR="007854C2" w:rsidRPr="007854C2" w:rsidRDefault="007854C2" w:rsidP="007854C2">
      <w:pPr>
        <w:pStyle w:val="Styl2"/>
        <w:numPr>
          <w:ilvl w:val="0"/>
          <w:numId w:val="4"/>
        </w:numPr>
      </w:pPr>
      <w:r w:rsidRPr="007854C2">
        <w:t>informace od partnerů, dodavatelů,</w:t>
      </w:r>
    </w:p>
    <w:p w14:paraId="72919C8E" w14:textId="77777777" w:rsidR="007854C2" w:rsidRPr="007854C2" w:rsidRDefault="007854C2" w:rsidP="007854C2">
      <w:pPr>
        <w:pStyle w:val="Styl2"/>
        <w:numPr>
          <w:ilvl w:val="0"/>
          <w:numId w:val="4"/>
        </w:numPr>
      </w:pPr>
      <w:r w:rsidRPr="007854C2">
        <w:t>výsledky realizace a přezkoumání minulých nápravných opatření,</w:t>
      </w:r>
    </w:p>
    <w:p w14:paraId="572FF55C" w14:textId="77777777" w:rsidR="007854C2" w:rsidRPr="007854C2" w:rsidRDefault="007854C2" w:rsidP="007854C2">
      <w:pPr>
        <w:pStyle w:val="Styl2"/>
        <w:numPr>
          <w:ilvl w:val="0"/>
          <w:numId w:val="4"/>
        </w:numPr>
      </w:pPr>
      <w:r w:rsidRPr="007854C2">
        <w:t>informace od zaměstnanců,</w:t>
      </w:r>
    </w:p>
    <w:p w14:paraId="65E4BB56" w14:textId="77777777" w:rsidR="007854C2" w:rsidRPr="007854C2" w:rsidRDefault="007854C2" w:rsidP="007854C2">
      <w:pPr>
        <w:pStyle w:val="Styl2"/>
        <w:numPr>
          <w:ilvl w:val="0"/>
          <w:numId w:val="4"/>
        </w:numPr>
      </w:pPr>
      <w:r w:rsidRPr="007854C2">
        <w:t>veškeré další prostředky, které vedou k předcházení a řešení neshod.</w:t>
      </w:r>
    </w:p>
    <w:p w14:paraId="12F3C82F" w14:textId="77777777" w:rsidR="007854C2" w:rsidRPr="007854C2" w:rsidRDefault="007854C2" w:rsidP="007854C2">
      <w:pPr>
        <w:pStyle w:val="Styl2"/>
        <w:ind w:left="1174"/>
      </w:pPr>
    </w:p>
    <w:p w14:paraId="2D5362CE" w14:textId="77777777" w:rsidR="007854C2" w:rsidRPr="007854C2" w:rsidRDefault="007854C2" w:rsidP="007854C2">
      <w:pPr>
        <w:pStyle w:val="Styl4"/>
        <w:ind w:left="0"/>
      </w:pPr>
      <w:r w:rsidRPr="007854C2">
        <w:t xml:space="preserve">Popis neshody – uvede se jasná, stručná, výstižná charakteristika neshody a přidělí se opatření číslo. </w:t>
      </w:r>
    </w:p>
    <w:p w14:paraId="7302475C" w14:textId="77777777" w:rsidR="007854C2" w:rsidRPr="007854C2" w:rsidRDefault="007854C2" w:rsidP="007854C2">
      <w:pPr>
        <w:pStyle w:val="Styl4"/>
        <w:numPr>
          <w:ilvl w:val="0"/>
          <w:numId w:val="0"/>
        </w:numPr>
      </w:pPr>
    </w:p>
    <w:p w14:paraId="39787C0C" w14:textId="77777777" w:rsidR="007854C2" w:rsidRPr="007854C2" w:rsidRDefault="007854C2" w:rsidP="007854C2">
      <w:pPr>
        <w:pStyle w:val="Styl4"/>
        <w:ind w:left="0"/>
      </w:pPr>
      <w:r w:rsidRPr="007854C2">
        <w:t xml:space="preserve">Přezkoumání neshody provádí KE nebo jím pověřená osoba. Závažnost neshody se posuzuje především podle kritérií: </w:t>
      </w:r>
    </w:p>
    <w:p w14:paraId="5E3BBA4A" w14:textId="77777777" w:rsidR="007854C2" w:rsidRPr="007854C2" w:rsidRDefault="007854C2" w:rsidP="007854C2">
      <w:pPr>
        <w:pStyle w:val="Styl2"/>
        <w:numPr>
          <w:ilvl w:val="0"/>
          <w:numId w:val="2"/>
        </w:numPr>
      </w:pPr>
      <w:r w:rsidRPr="007854C2">
        <w:t>neshoda má přímý vliv na shodu s požadavky, snižuje efektivnost při provozu, resp. má (negativní) dopad na životní prostředí,</w:t>
      </w:r>
    </w:p>
    <w:p w14:paraId="3466923C" w14:textId="77777777" w:rsidR="007854C2" w:rsidRPr="007854C2" w:rsidRDefault="007854C2" w:rsidP="007854C2">
      <w:pPr>
        <w:pStyle w:val="Styl2"/>
        <w:numPr>
          <w:ilvl w:val="0"/>
          <w:numId w:val="2"/>
        </w:numPr>
      </w:pPr>
      <w:r w:rsidRPr="007854C2">
        <w:t>neshoda se již v minulosti vyskytla nebo by se mohla v budoucnosti opakovat, nejsou bezprostředně známy příčiny neshody.</w:t>
      </w:r>
    </w:p>
    <w:p w14:paraId="5E04CA1B" w14:textId="77777777" w:rsidR="007854C2" w:rsidRPr="007854C2" w:rsidRDefault="007854C2" w:rsidP="007854C2">
      <w:pPr>
        <w:pStyle w:val="Styl2"/>
        <w:ind w:left="1174"/>
      </w:pPr>
    </w:p>
    <w:p w14:paraId="78CA647E" w14:textId="77777777" w:rsidR="007854C2" w:rsidRPr="007854C2" w:rsidRDefault="007854C2" w:rsidP="007854C2">
      <w:pPr>
        <w:pStyle w:val="Styl4"/>
        <w:ind w:left="0"/>
      </w:pPr>
      <w:r w:rsidRPr="007854C2">
        <w:t>Závažnost neshody:</w:t>
      </w:r>
    </w:p>
    <w:p w14:paraId="077E2B31" w14:textId="77777777" w:rsidR="007854C2" w:rsidRPr="007854C2" w:rsidRDefault="007854C2" w:rsidP="007854C2">
      <w:pPr>
        <w:pStyle w:val="Styl2"/>
        <w:numPr>
          <w:ilvl w:val="0"/>
          <w:numId w:val="3"/>
        </w:numPr>
      </w:pPr>
      <w:r w:rsidRPr="007854C2">
        <w:t>méně závažná, řešitelné např. operativním zásahem (realizací zde řešení končí),</w:t>
      </w:r>
    </w:p>
    <w:p w14:paraId="0E4B9C32" w14:textId="77777777" w:rsidR="007854C2" w:rsidRPr="007854C2" w:rsidRDefault="007854C2" w:rsidP="007854C2">
      <w:pPr>
        <w:pStyle w:val="Styl2"/>
        <w:numPr>
          <w:ilvl w:val="0"/>
          <w:numId w:val="3"/>
        </w:numPr>
      </w:pPr>
      <w:r w:rsidRPr="007854C2">
        <w:t>závažná, řešení pomocí nápravného opatření.</w:t>
      </w:r>
    </w:p>
    <w:p w14:paraId="05B3CFC8" w14:textId="77777777" w:rsidR="007854C2" w:rsidRPr="007854C2" w:rsidRDefault="007854C2" w:rsidP="007854C2">
      <w:pPr>
        <w:pStyle w:val="Styl4"/>
        <w:numPr>
          <w:ilvl w:val="0"/>
          <w:numId w:val="0"/>
        </w:numPr>
      </w:pPr>
    </w:p>
    <w:p w14:paraId="5E36E62C" w14:textId="77777777" w:rsidR="007854C2" w:rsidRPr="007854C2" w:rsidRDefault="007854C2" w:rsidP="007854C2">
      <w:pPr>
        <w:pStyle w:val="Styl4"/>
        <w:ind w:left="0"/>
      </w:pPr>
      <w:r w:rsidRPr="007854C2">
        <w:t xml:space="preserve"> V případě více řešitelů (týmu) je první uvedená osoba považována za vedoucího týmu.</w:t>
      </w:r>
    </w:p>
    <w:p w14:paraId="7B2920DD" w14:textId="77777777" w:rsidR="007854C2" w:rsidRPr="007854C2" w:rsidRDefault="007854C2" w:rsidP="007854C2">
      <w:pPr>
        <w:ind w:left="454"/>
        <w:jc w:val="both"/>
      </w:pPr>
    </w:p>
    <w:p w14:paraId="73DEBA4A" w14:textId="77777777" w:rsidR="007854C2" w:rsidRPr="007854C2" w:rsidRDefault="007854C2" w:rsidP="007854C2">
      <w:pPr>
        <w:pStyle w:val="Styl4"/>
        <w:ind w:left="0"/>
        <w:rPr>
          <w:rStyle w:val="Styl4Char"/>
        </w:rPr>
      </w:pPr>
      <w:r w:rsidRPr="007854C2">
        <w:rPr>
          <w:rStyle w:val="Styl4Char"/>
        </w:rPr>
        <w:t>Při zjištění neshody v průběhu interního auditu provádí přezkoumání IA.</w:t>
      </w:r>
    </w:p>
    <w:p w14:paraId="429D9A66" w14:textId="77777777" w:rsidR="007854C2" w:rsidRPr="007854C2" w:rsidRDefault="007854C2" w:rsidP="007854C2">
      <w:pPr>
        <w:pStyle w:val="Odstavecseseznamem"/>
        <w:rPr>
          <w:rStyle w:val="Styl4Char"/>
        </w:rPr>
      </w:pPr>
    </w:p>
    <w:p w14:paraId="33391C17" w14:textId="77777777" w:rsidR="007854C2" w:rsidRPr="007854C2" w:rsidRDefault="007854C2" w:rsidP="007854C2">
      <w:pPr>
        <w:pStyle w:val="Styl4"/>
        <w:ind w:left="0"/>
      </w:pPr>
      <w:r w:rsidRPr="007854C2">
        <w:t xml:space="preserve">Návrh řešení neshody – řešitel na základě analýzy neshody a důsledků (potenciálních důsledků) neshody navrhne řešení, které odstraňuje příčinu neshody. Řešitel může navrhnout několik variant řešení, které označí podle vhodnosti pro řešení dané neshody.  </w:t>
      </w:r>
    </w:p>
    <w:p w14:paraId="30F75A73" w14:textId="77777777" w:rsidR="007854C2" w:rsidRPr="007854C2" w:rsidRDefault="007854C2" w:rsidP="007854C2">
      <w:pPr>
        <w:pStyle w:val="Styl4"/>
        <w:numPr>
          <w:ilvl w:val="0"/>
          <w:numId w:val="0"/>
        </w:numPr>
      </w:pPr>
    </w:p>
    <w:p w14:paraId="1C55BB2E" w14:textId="77777777" w:rsidR="007854C2" w:rsidRPr="007854C2" w:rsidRDefault="007854C2" w:rsidP="007854C2">
      <w:pPr>
        <w:pStyle w:val="Styl6"/>
        <w:numPr>
          <w:ilvl w:val="0"/>
          <w:numId w:val="1"/>
        </w:numPr>
        <w:ind w:left="0"/>
      </w:pPr>
      <w:r w:rsidRPr="007854C2">
        <w:t xml:space="preserve">Přijetí řešení neshody – návrh řešení posuzuje KE, v případě potřeby si vyžádá u řešitele dopracování návrhu řešení. </w:t>
      </w:r>
    </w:p>
    <w:p w14:paraId="1FFA9F8A" w14:textId="77777777" w:rsidR="007854C2" w:rsidRPr="007854C2" w:rsidRDefault="007854C2" w:rsidP="007854C2">
      <w:pPr>
        <w:pStyle w:val="Styl4"/>
        <w:numPr>
          <w:ilvl w:val="0"/>
          <w:numId w:val="0"/>
        </w:numPr>
      </w:pPr>
    </w:p>
    <w:p w14:paraId="6CC74413" w14:textId="77777777" w:rsidR="007854C2" w:rsidRPr="007854C2" w:rsidRDefault="007854C2" w:rsidP="007854C2">
      <w:pPr>
        <w:pStyle w:val="Styl4"/>
        <w:tabs>
          <w:tab w:val="left" w:pos="142"/>
        </w:tabs>
        <w:ind w:left="0"/>
      </w:pPr>
      <w:r w:rsidRPr="007854C2">
        <w:t xml:space="preserve">Realizace opatření – odpovědná osoba informuje KE o realizaci opatření. </w:t>
      </w:r>
    </w:p>
    <w:p w14:paraId="338B9007" w14:textId="77777777" w:rsidR="007854C2" w:rsidRPr="007854C2" w:rsidRDefault="007854C2" w:rsidP="007854C2"/>
    <w:p w14:paraId="0C213197" w14:textId="77777777" w:rsidR="007854C2" w:rsidRPr="007854C2" w:rsidRDefault="007854C2" w:rsidP="007854C2">
      <w:pPr>
        <w:pStyle w:val="Styl4"/>
        <w:tabs>
          <w:tab w:val="left" w:pos="142"/>
        </w:tabs>
        <w:ind w:left="0"/>
      </w:pPr>
      <w:r w:rsidRPr="007854C2">
        <w:t>KE sleduje termíny pro přezkoumání nápravných opatření a je oprávněn přizvat k přezkoumání nápravného opatření osoby, které řeší neshodu. Pokud bylo nápravné opatření přijato v rámci zjištění neshod při interním auditu, je k přezkoumání přizván i IA.</w:t>
      </w:r>
    </w:p>
    <w:p w14:paraId="7078278C" w14:textId="77777777" w:rsidR="007854C2" w:rsidRPr="007854C2" w:rsidRDefault="007854C2" w:rsidP="007854C2">
      <w:r w:rsidRPr="007854C2">
        <w:t xml:space="preserve"> </w:t>
      </w:r>
    </w:p>
    <w:p w14:paraId="29C38909" w14:textId="0369EDE5" w:rsidR="007854C2" w:rsidRPr="00A26564" w:rsidRDefault="007854C2" w:rsidP="00A26564">
      <w:pPr>
        <w:pStyle w:val="Styl4"/>
        <w:tabs>
          <w:tab w:val="left" w:pos="142"/>
        </w:tabs>
        <w:ind w:left="0"/>
      </w:pPr>
      <w:r w:rsidRPr="007854C2">
        <w:t xml:space="preserve">Hodnocení přijatého opatření – Výsledkem přezkoumání je hodnocení přijatého opatření jako vyhovujícího nebo jako nevyhovujícího. V případě nevyhovujícího hodnocení rozhodne KE o dalším postupu (nová analýza neshody nebo uzavřením nápravného opatření jako nevyhovujícího). </w:t>
      </w:r>
    </w:p>
    <w:sectPr w:rsidR="007854C2" w:rsidRPr="00A2656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010DF8" w14:textId="77777777" w:rsidR="0093145A" w:rsidRDefault="0093145A" w:rsidP="007C12C0">
      <w:r>
        <w:separator/>
      </w:r>
    </w:p>
  </w:endnote>
  <w:endnote w:type="continuationSeparator" w:id="0">
    <w:p w14:paraId="20E5E435" w14:textId="77777777" w:rsidR="0093145A" w:rsidRDefault="0093145A" w:rsidP="007C12C0">
      <w:r>
        <w:continuationSeparator/>
      </w:r>
    </w:p>
  </w:endnote>
  <w:endnote w:type="continuationNotice" w:id="1">
    <w:p w14:paraId="30C81693" w14:textId="77777777" w:rsidR="0093145A" w:rsidRDefault="0093145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6B3F94" w14:textId="77777777" w:rsidR="0093145A" w:rsidRDefault="0093145A" w:rsidP="007C12C0">
      <w:r>
        <w:separator/>
      </w:r>
    </w:p>
  </w:footnote>
  <w:footnote w:type="continuationSeparator" w:id="0">
    <w:p w14:paraId="4667C266" w14:textId="77777777" w:rsidR="0093145A" w:rsidRDefault="0093145A" w:rsidP="007C12C0">
      <w:r>
        <w:continuationSeparator/>
      </w:r>
    </w:p>
  </w:footnote>
  <w:footnote w:type="continuationNotice" w:id="1">
    <w:p w14:paraId="3FEB7CF6" w14:textId="77777777" w:rsidR="0093145A" w:rsidRDefault="0093145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A4649A" w14:textId="5710802F" w:rsidR="007C12C0" w:rsidRPr="00EA02E5" w:rsidRDefault="007C0470" w:rsidP="00865B0E">
    <w:pPr>
      <w:pStyle w:val="Zhlav"/>
      <w:rPr>
        <w:rFonts w:ascii="Times New Roman" w:hAnsi="Times New Roman"/>
        <w:b/>
        <w:sz w:val="28"/>
        <w:szCs w:val="28"/>
      </w:rPr>
    </w:pPr>
    <w:r w:rsidRPr="00EA02E5">
      <w:rPr>
        <w:rFonts w:ascii="Times New Roman" w:hAnsi="Times New Roman"/>
        <w:b/>
        <w:noProof/>
        <w:sz w:val="28"/>
        <w:szCs w:val="28"/>
        <w:lang w:eastAsia="cs-CZ"/>
      </w:rPr>
      <w:drawing>
        <wp:anchor distT="0" distB="0" distL="114300" distR="114300" simplePos="0" relativeHeight="251658240" behindDoc="1" locked="0" layoutInCell="1" allowOverlap="1" wp14:anchorId="4025D44D" wp14:editId="6B12CFE3">
          <wp:simplePos x="0" y="0"/>
          <wp:positionH relativeFrom="column">
            <wp:posOffset>4784725</wp:posOffset>
          </wp:positionH>
          <wp:positionV relativeFrom="paragraph">
            <wp:posOffset>-121866</wp:posOffset>
          </wp:positionV>
          <wp:extent cx="876300" cy="398037"/>
          <wp:effectExtent l="0" t="0" r="0" b="254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3980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865B0E" w:rsidRPr="00EA02E5">
      <w:rPr>
        <w:rFonts w:ascii="Times New Roman" w:hAnsi="Times New Roman"/>
        <w:b/>
        <w:sz w:val="28"/>
        <w:szCs w:val="28"/>
      </w:rPr>
      <w:t>ČSN EN ISO 50001</w:t>
    </w:r>
    <w:r>
      <w:rPr>
        <w:rFonts w:ascii="Times New Roman" w:hAnsi="Times New Roman"/>
        <w:b/>
        <w:sz w:val="40"/>
        <w:szCs w:val="40"/>
      </w:rPr>
      <w:t xml:space="preserve">         </w:t>
    </w:r>
    <w:r w:rsidR="00865B0E" w:rsidRPr="00EA02E5">
      <w:rPr>
        <w:rFonts w:ascii="Times New Roman" w:hAnsi="Times New Roman"/>
        <w:b/>
        <w:sz w:val="28"/>
        <w:szCs w:val="28"/>
      </w:rPr>
      <w:t>K</w:t>
    </w:r>
    <w:r w:rsidR="00720C4B" w:rsidRPr="00EA02E5">
      <w:rPr>
        <w:rFonts w:ascii="Times New Roman" w:hAnsi="Times New Roman"/>
        <w:b/>
        <w:sz w:val="28"/>
        <w:szCs w:val="28"/>
      </w:rPr>
      <w:t>arlovarský</w:t>
    </w:r>
    <w:r w:rsidR="00865B0E" w:rsidRPr="00EA02E5">
      <w:rPr>
        <w:rFonts w:ascii="Times New Roman" w:hAnsi="Times New Roman"/>
        <w:b/>
        <w:sz w:val="28"/>
        <w:szCs w:val="28"/>
      </w:rPr>
      <w:t xml:space="preserve"> kraj</w:t>
    </w:r>
  </w:p>
  <w:p w14:paraId="34B45BDC" w14:textId="77777777" w:rsidR="007C12C0" w:rsidRPr="007C12C0" w:rsidRDefault="007C12C0" w:rsidP="007C12C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D3023"/>
    <w:multiLevelType w:val="hybridMultilevel"/>
    <w:tmpl w:val="D958A57C"/>
    <w:lvl w:ilvl="0" w:tplc="04050019">
      <w:start w:val="1"/>
      <w:numFmt w:val="lowerLetter"/>
      <w:lvlText w:val="%1)"/>
      <w:lvlJc w:val="left"/>
      <w:pPr>
        <w:ind w:left="117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894" w:hanging="360"/>
      </w:pPr>
    </w:lvl>
    <w:lvl w:ilvl="2" w:tplc="0405001B" w:tentative="1">
      <w:start w:val="1"/>
      <w:numFmt w:val="lowerRoman"/>
      <w:lvlText w:val="%3."/>
      <w:lvlJc w:val="right"/>
      <w:pPr>
        <w:ind w:left="2614" w:hanging="180"/>
      </w:pPr>
    </w:lvl>
    <w:lvl w:ilvl="3" w:tplc="0405000F" w:tentative="1">
      <w:start w:val="1"/>
      <w:numFmt w:val="decimal"/>
      <w:lvlText w:val="%4."/>
      <w:lvlJc w:val="left"/>
      <w:pPr>
        <w:ind w:left="3334" w:hanging="360"/>
      </w:pPr>
    </w:lvl>
    <w:lvl w:ilvl="4" w:tplc="04050019" w:tentative="1">
      <w:start w:val="1"/>
      <w:numFmt w:val="lowerLetter"/>
      <w:lvlText w:val="%5."/>
      <w:lvlJc w:val="left"/>
      <w:pPr>
        <w:ind w:left="4054" w:hanging="360"/>
      </w:pPr>
    </w:lvl>
    <w:lvl w:ilvl="5" w:tplc="0405001B" w:tentative="1">
      <w:start w:val="1"/>
      <w:numFmt w:val="lowerRoman"/>
      <w:lvlText w:val="%6."/>
      <w:lvlJc w:val="right"/>
      <w:pPr>
        <w:ind w:left="4774" w:hanging="180"/>
      </w:pPr>
    </w:lvl>
    <w:lvl w:ilvl="6" w:tplc="0405000F" w:tentative="1">
      <w:start w:val="1"/>
      <w:numFmt w:val="decimal"/>
      <w:lvlText w:val="%7."/>
      <w:lvlJc w:val="left"/>
      <w:pPr>
        <w:ind w:left="5494" w:hanging="360"/>
      </w:pPr>
    </w:lvl>
    <w:lvl w:ilvl="7" w:tplc="04050019" w:tentative="1">
      <w:start w:val="1"/>
      <w:numFmt w:val="lowerLetter"/>
      <w:lvlText w:val="%8."/>
      <w:lvlJc w:val="left"/>
      <w:pPr>
        <w:ind w:left="6214" w:hanging="360"/>
      </w:pPr>
    </w:lvl>
    <w:lvl w:ilvl="8" w:tplc="040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" w15:restartNumberingAfterBreak="0">
    <w:nsid w:val="1A432BF4"/>
    <w:multiLevelType w:val="hybridMultilevel"/>
    <w:tmpl w:val="8B82A532"/>
    <w:lvl w:ilvl="0" w:tplc="04050019">
      <w:start w:val="1"/>
      <w:numFmt w:val="decimal"/>
      <w:lvlText w:val="%1."/>
      <w:lvlJc w:val="left"/>
      <w:pPr>
        <w:ind w:left="1174" w:hanging="360"/>
      </w:pPr>
    </w:lvl>
    <w:lvl w:ilvl="1" w:tplc="04050019" w:tentative="1">
      <w:start w:val="1"/>
      <w:numFmt w:val="lowerLetter"/>
      <w:lvlText w:val="%2."/>
      <w:lvlJc w:val="left"/>
      <w:pPr>
        <w:ind w:left="1894" w:hanging="360"/>
      </w:pPr>
    </w:lvl>
    <w:lvl w:ilvl="2" w:tplc="0405001B" w:tentative="1">
      <w:start w:val="1"/>
      <w:numFmt w:val="lowerRoman"/>
      <w:lvlText w:val="%3."/>
      <w:lvlJc w:val="right"/>
      <w:pPr>
        <w:ind w:left="2614" w:hanging="180"/>
      </w:pPr>
    </w:lvl>
    <w:lvl w:ilvl="3" w:tplc="0405000F" w:tentative="1">
      <w:start w:val="1"/>
      <w:numFmt w:val="decimal"/>
      <w:lvlText w:val="%4."/>
      <w:lvlJc w:val="left"/>
      <w:pPr>
        <w:ind w:left="3334" w:hanging="360"/>
      </w:pPr>
    </w:lvl>
    <w:lvl w:ilvl="4" w:tplc="04050019" w:tentative="1">
      <w:start w:val="1"/>
      <w:numFmt w:val="lowerLetter"/>
      <w:lvlText w:val="%5."/>
      <w:lvlJc w:val="left"/>
      <w:pPr>
        <w:ind w:left="4054" w:hanging="360"/>
      </w:pPr>
    </w:lvl>
    <w:lvl w:ilvl="5" w:tplc="0405001B" w:tentative="1">
      <w:start w:val="1"/>
      <w:numFmt w:val="lowerRoman"/>
      <w:lvlText w:val="%6."/>
      <w:lvlJc w:val="right"/>
      <w:pPr>
        <w:ind w:left="4774" w:hanging="180"/>
      </w:pPr>
    </w:lvl>
    <w:lvl w:ilvl="6" w:tplc="0405000F" w:tentative="1">
      <w:start w:val="1"/>
      <w:numFmt w:val="decimal"/>
      <w:lvlText w:val="%7."/>
      <w:lvlJc w:val="left"/>
      <w:pPr>
        <w:ind w:left="5494" w:hanging="360"/>
      </w:pPr>
    </w:lvl>
    <w:lvl w:ilvl="7" w:tplc="04050019" w:tentative="1">
      <w:start w:val="1"/>
      <w:numFmt w:val="lowerLetter"/>
      <w:lvlText w:val="%8."/>
      <w:lvlJc w:val="left"/>
      <w:pPr>
        <w:ind w:left="6214" w:hanging="360"/>
      </w:pPr>
    </w:lvl>
    <w:lvl w:ilvl="8" w:tplc="040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" w15:restartNumberingAfterBreak="0">
    <w:nsid w:val="4DF45E7B"/>
    <w:multiLevelType w:val="hybridMultilevel"/>
    <w:tmpl w:val="AA0AEF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40384"/>
    <w:multiLevelType w:val="hybridMultilevel"/>
    <w:tmpl w:val="AA68EBC0"/>
    <w:lvl w:ilvl="0" w:tplc="B272369E">
      <w:start w:val="1"/>
      <w:numFmt w:val="decimal"/>
      <w:pStyle w:val="Styl1"/>
      <w:lvlText w:val="(%1)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5618746">
    <w:abstractNumId w:val="3"/>
  </w:num>
  <w:num w:numId="2" w16cid:durableId="508758907">
    <w:abstractNumId w:val="1"/>
    <w:lvlOverride w:ilvl="0">
      <w:startOverride w:val="1"/>
    </w:lvlOverride>
  </w:num>
  <w:num w:numId="3" w16cid:durableId="399206981">
    <w:abstractNumId w:val="0"/>
  </w:num>
  <w:num w:numId="4" w16cid:durableId="17188172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12C0"/>
    <w:rsid w:val="000707E1"/>
    <w:rsid w:val="00120875"/>
    <w:rsid w:val="0023020D"/>
    <w:rsid w:val="0024421D"/>
    <w:rsid w:val="00282B65"/>
    <w:rsid w:val="002A7572"/>
    <w:rsid w:val="003B69AC"/>
    <w:rsid w:val="003D4234"/>
    <w:rsid w:val="004A286A"/>
    <w:rsid w:val="004D3012"/>
    <w:rsid w:val="00555244"/>
    <w:rsid w:val="005B5631"/>
    <w:rsid w:val="00716A93"/>
    <w:rsid w:val="00720C4B"/>
    <w:rsid w:val="00730C23"/>
    <w:rsid w:val="007854C2"/>
    <w:rsid w:val="007C0470"/>
    <w:rsid w:val="007C12C0"/>
    <w:rsid w:val="00865B0E"/>
    <w:rsid w:val="008B6C73"/>
    <w:rsid w:val="008F2370"/>
    <w:rsid w:val="0093145A"/>
    <w:rsid w:val="00934047"/>
    <w:rsid w:val="009D1111"/>
    <w:rsid w:val="009F3759"/>
    <w:rsid w:val="00A26564"/>
    <w:rsid w:val="00B20FFA"/>
    <w:rsid w:val="00B46746"/>
    <w:rsid w:val="00BB0C7C"/>
    <w:rsid w:val="00BB462A"/>
    <w:rsid w:val="00C35D01"/>
    <w:rsid w:val="00D34A4A"/>
    <w:rsid w:val="00D401B0"/>
    <w:rsid w:val="00D636AD"/>
    <w:rsid w:val="00DD7E21"/>
    <w:rsid w:val="00DE6BFF"/>
    <w:rsid w:val="00DF6E37"/>
    <w:rsid w:val="00E1725E"/>
    <w:rsid w:val="00E67690"/>
    <w:rsid w:val="00EA02E5"/>
    <w:rsid w:val="00ED7086"/>
    <w:rsid w:val="00F82F4A"/>
    <w:rsid w:val="00FF0654"/>
    <w:rsid w:val="00FF68D3"/>
    <w:rsid w:val="00FF6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2FA9F"/>
  <w15:docId w15:val="{28F02982-B634-449A-B8EE-362ED65E7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C12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854C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C12C0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7C12C0"/>
  </w:style>
  <w:style w:type="paragraph" w:styleId="Zpat">
    <w:name w:val="footer"/>
    <w:basedOn w:val="Normln"/>
    <w:link w:val="ZpatChar"/>
    <w:uiPriority w:val="99"/>
    <w:unhideWhenUsed/>
    <w:rsid w:val="007C12C0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7C12C0"/>
  </w:style>
  <w:style w:type="paragraph" w:customStyle="1" w:styleId="Tabulka">
    <w:name w:val="Tabulka"/>
    <w:basedOn w:val="Normln"/>
    <w:rsid w:val="00BB462A"/>
    <w:pPr>
      <w:widowControl/>
      <w:autoSpaceDE/>
      <w:autoSpaceDN/>
      <w:adjustRightInd/>
    </w:pPr>
    <w:rPr>
      <w:rFonts w:eastAsia="Times New Roman" w:cs="Times New Roman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B0C7C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B0C7C"/>
    <w:rPr>
      <w:rFonts w:ascii="Arial" w:eastAsiaTheme="minorEastAsia" w:hAnsi="Arial" w:cs="Arial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BB0C7C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8F237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2370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2370"/>
    <w:rPr>
      <w:rFonts w:ascii="Arial" w:eastAsiaTheme="minorEastAsia" w:hAnsi="Arial" w:cs="Arial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237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2370"/>
    <w:rPr>
      <w:rFonts w:ascii="Arial" w:eastAsiaTheme="minorEastAsia" w:hAnsi="Arial" w:cs="Arial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F23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F2370"/>
    <w:rPr>
      <w:rFonts w:ascii="Segoe UI" w:eastAsiaTheme="minorEastAsia" w:hAnsi="Segoe UI" w:cs="Segoe UI"/>
      <w:sz w:val="18"/>
      <w:szCs w:val="18"/>
      <w:lang w:eastAsia="cs-CZ"/>
    </w:rPr>
  </w:style>
  <w:style w:type="paragraph" w:customStyle="1" w:styleId="Styl1">
    <w:name w:val="Styl1"/>
    <w:basedOn w:val="Normln"/>
    <w:qFormat/>
    <w:rsid w:val="007854C2"/>
    <w:pPr>
      <w:widowControl/>
      <w:numPr>
        <w:numId w:val="1"/>
      </w:numPr>
      <w:autoSpaceDE/>
      <w:autoSpaceDN/>
      <w:adjustRightInd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854C2"/>
    <w:pPr>
      <w:widowControl/>
      <w:autoSpaceDE/>
      <w:autoSpaceDN/>
      <w:adjustRightInd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2">
    <w:name w:val="Styl2"/>
    <w:basedOn w:val="Normln"/>
    <w:link w:val="Styl2Char"/>
    <w:qFormat/>
    <w:rsid w:val="007854C2"/>
    <w:pPr>
      <w:widowControl/>
      <w:autoSpaceDE/>
      <w:autoSpaceDN/>
      <w:adjustRightInd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3">
    <w:name w:val="Styl3"/>
    <w:basedOn w:val="Nadpis3"/>
    <w:link w:val="Styl3Char"/>
    <w:qFormat/>
    <w:rsid w:val="007854C2"/>
    <w:pPr>
      <w:keepLines w:val="0"/>
      <w:widowControl/>
      <w:tabs>
        <w:tab w:val="num" w:pos="540"/>
      </w:tabs>
      <w:autoSpaceDE/>
      <w:autoSpaceDN/>
      <w:adjustRightInd/>
      <w:spacing w:before="120"/>
      <w:ind w:left="539" w:hanging="539"/>
      <w:jc w:val="center"/>
    </w:pPr>
    <w:rPr>
      <w:rFonts w:ascii="Times New Roman" w:eastAsia="Times New Roman" w:hAnsi="Times New Roman" w:cs="Times New Roman"/>
      <w:b/>
      <w:bCs/>
      <w:color w:val="auto"/>
    </w:rPr>
  </w:style>
  <w:style w:type="character" w:customStyle="1" w:styleId="Styl2Char">
    <w:name w:val="Styl2 Char"/>
    <w:link w:val="Styl2"/>
    <w:rsid w:val="007854C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Styl3Char">
    <w:name w:val="Styl3 Char"/>
    <w:basedOn w:val="Standardnpsmoodstavce"/>
    <w:link w:val="Styl3"/>
    <w:rsid w:val="007854C2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Styl4">
    <w:name w:val="Styl4"/>
    <w:basedOn w:val="Styl1"/>
    <w:link w:val="Styl4Char"/>
    <w:qFormat/>
    <w:rsid w:val="007854C2"/>
  </w:style>
  <w:style w:type="character" w:customStyle="1" w:styleId="Styl4Char">
    <w:name w:val="Styl4 Char"/>
    <w:basedOn w:val="Standardnpsmoodstavce"/>
    <w:link w:val="Styl4"/>
    <w:rsid w:val="007854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6">
    <w:name w:val="Styl6"/>
    <w:basedOn w:val="Normln"/>
    <w:link w:val="Styl6Char"/>
    <w:rsid w:val="007854C2"/>
    <w:pPr>
      <w:widowControl/>
      <w:autoSpaceDE/>
      <w:autoSpaceDN/>
      <w:adjustRightInd/>
      <w:ind w:hanging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6Char">
    <w:name w:val="Styl6 Char"/>
    <w:basedOn w:val="Standardnpsmoodstavce"/>
    <w:link w:val="Styl6"/>
    <w:rsid w:val="007854C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854C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71D2F-FDA7-4328-8F0F-B7A590B46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317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Lhotakova</dc:creator>
  <cp:keywords/>
  <dc:description/>
  <cp:lastModifiedBy>Radek Chvátal</cp:lastModifiedBy>
  <cp:revision>7</cp:revision>
  <cp:lastPrinted>2018-05-03T11:08:00Z</cp:lastPrinted>
  <dcterms:created xsi:type="dcterms:W3CDTF">2024-07-09T09:06:00Z</dcterms:created>
  <dcterms:modified xsi:type="dcterms:W3CDTF">2024-07-09T09:24:00Z</dcterms:modified>
</cp:coreProperties>
</file>