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82" w:type="dxa"/>
        <w:tblInd w:w="-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77"/>
        <w:gridCol w:w="2835"/>
        <w:gridCol w:w="2835"/>
        <w:gridCol w:w="2835"/>
      </w:tblGrid>
      <w:tr w:rsidR="00591875" w:rsidRPr="00BF3042" w:rsidTr="00097C56">
        <w:trPr>
          <w:trHeight w:val="841"/>
        </w:trPr>
        <w:tc>
          <w:tcPr>
            <w:tcW w:w="1548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591875" w:rsidRDefault="00591875" w:rsidP="00533CD6">
            <w:pPr>
              <w:snapToGrid w:val="0"/>
              <w:jc w:val="center"/>
              <w:rPr>
                <w:rFonts w:ascii="Arial" w:hAnsi="Arial"/>
                <w:b/>
                <w:sz w:val="20"/>
              </w:rPr>
            </w:pPr>
            <w:bookmarkStart w:id="0" w:name="_GoBack"/>
            <w:bookmarkEnd w:id="0"/>
            <w:r w:rsidRPr="00BF3042">
              <w:rPr>
                <w:rFonts w:ascii="Arial" w:hAnsi="Arial"/>
                <w:b/>
                <w:sz w:val="28"/>
              </w:rPr>
              <w:t>LINEÁRNÍ URYCHLOVAČ</w:t>
            </w:r>
            <w:r>
              <w:rPr>
                <w:rFonts w:ascii="Arial" w:hAnsi="Arial"/>
                <w:b/>
                <w:sz w:val="28"/>
              </w:rPr>
              <w:t xml:space="preserve"> pro nemocnici v Chebu</w:t>
            </w:r>
          </w:p>
        </w:tc>
      </w:tr>
      <w:tr w:rsidR="00591875" w:rsidRPr="00BF3042" w:rsidTr="00097C56">
        <w:trPr>
          <w:trHeight w:val="305"/>
        </w:trPr>
        <w:tc>
          <w:tcPr>
            <w:tcW w:w="6977" w:type="dxa"/>
            <w:tcBorders>
              <w:top w:val="single" w:sz="4" w:space="0" w:color="000000"/>
              <w:left w:val="single" w:sz="12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:rsidR="00591875" w:rsidRPr="00BF3042" w:rsidRDefault="00591875">
            <w:pPr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 xml:space="preserve">Specifikace dodávky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 xml:space="preserve">Požadovaná hodnota </w:t>
            </w:r>
            <w:r>
              <w:rPr>
                <w:rFonts w:ascii="Arial" w:hAnsi="Arial"/>
                <w:b/>
                <w:sz w:val="20"/>
              </w:rPr>
              <w:t>/ řešení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Pokyn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:rsidR="00591875" w:rsidRPr="00BF3042" w:rsidRDefault="00591875" w:rsidP="00533CD6">
            <w:pPr>
              <w:snapToGrid w:val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Nabízená </w:t>
            </w:r>
            <w:r w:rsidRPr="00BF3042">
              <w:rPr>
                <w:rFonts w:ascii="Arial" w:hAnsi="Arial"/>
                <w:b/>
                <w:sz w:val="20"/>
              </w:rPr>
              <w:t xml:space="preserve">hodnota </w:t>
            </w:r>
            <w:r>
              <w:rPr>
                <w:rFonts w:ascii="Arial" w:hAnsi="Arial"/>
                <w:b/>
                <w:sz w:val="20"/>
              </w:rPr>
              <w:t>/ řešení</w:t>
            </w:r>
          </w:p>
        </w:tc>
      </w:tr>
      <w:tr w:rsidR="00591875" w:rsidRPr="00BF3042" w:rsidTr="00097C56">
        <w:trPr>
          <w:trHeight w:val="83"/>
        </w:trPr>
        <w:tc>
          <w:tcPr>
            <w:tcW w:w="12647" w:type="dxa"/>
            <w:gridSpan w:val="3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591875" w:rsidRPr="00BF3042" w:rsidRDefault="00591875" w:rsidP="00591875">
            <w:pPr>
              <w:snapToGrid w:val="0"/>
              <w:rPr>
                <w:rFonts w:ascii="Arial" w:hAnsi="Arial"/>
                <w:b/>
                <w:i/>
                <w:sz w:val="20"/>
              </w:rPr>
            </w:pPr>
            <w:r w:rsidRPr="00BF3042">
              <w:rPr>
                <w:rFonts w:ascii="Arial" w:hAnsi="Arial"/>
                <w:b/>
                <w:i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bottom"/>
          </w:tcPr>
          <w:p w:rsidR="00591875" w:rsidRPr="00865CF7" w:rsidRDefault="00591875" w:rsidP="00533CD6">
            <w:pPr>
              <w:snapToGrid w:val="0"/>
              <w:rPr>
                <w:rFonts w:ascii="Arial" w:hAnsi="Arial"/>
                <w:b/>
                <w:i/>
                <w:sz w:val="20"/>
              </w:rPr>
            </w:pPr>
          </w:p>
        </w:tc>
      </w:tr>
      <w:tr w:rsidR="00591875" w:rsidRPr="00BF3042" w:rsidTr="00097C56">
        <w:trPr>
          <w:trHeight w:val="83"/>
        </w:trPr>
        <w:tc>
          <w:tcPr>
            <w:tcW w:w="12647" w:type="dxa"/>
            <w:gridSpan w:val="3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591875" w:rsidRPr="00BF3042" w:rsidRDefault="00591875" w:rsidP="00591875">
            <w:pPr>
              <w:snapToGrid w:val="0"/>
              <w:rPr>
                <w:rFonts w:ascii="Arial" w:hAnsi="Arial"/>
                <w:b/>
                <w:i/>
                <w:sz w:val="20"/>
              </w:rPr>
            </w:pPr>
            <w:r w:rsidRPr="00BF3042">
              <w:rPr>
                <w:rFonts w:ascii="Arial" w:hAnsi="Arial"/>
                <w:b/>
                <w:i/>
                <w:color w:val="FF0000"/>
                <w:sz w:val="20"/>
              </w:rPr>
              <w:t>Výrobce přístroje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bottom"/>
          </w:tcPr>
          <w:p w:rsidR="00591875" w:rsidRPr="00865CF7" w:rsidRDefault="00591875" w:rsidP="00533CD6">
            <w:pPr>
              <w:snapToGrid w:val="0"/>
              <w:rPr>
                <w:rFonts w:ascii="Arial" w:hAnsi="Arial"/>
                <w:b/>
                <w:i/>
                <w:sz w:val="20"/>
              </w:rPr>
            </w:pPr>
          </w:p>
        </w:tc>
      </w:tr>
      <w:tr w:rsidR="00591875" w:rsidRPr="00BF3042" w:rsidTr="00097C56">
        <w:trPr>
          <w:trHeight w:val="83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shd w:val="clear" w:color="auto" w:fill="C0C0C0"/>
            <w:vAlign w:val="bottom"/>
          </w:tcPr>
          <w:p w:rsidR="00591875" w:rsidRPr="00BF3042" w:rsidRDefault="00591875">
            <w:pPr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Požadované technické parametry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bottom"/>
          </w:tcPr>
          <w:p w:rsidR="00591875" w:rsidRPr="00BF3042" w:rsidRDefault="00591875" w:rsidP="00591875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</w:tcPr>
          <w:p w:rsidR="00591875" w:rsidRPr="00BF3042" w:rsidRDefault="00591875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bottom"/>
          </w:tcPr>
          <w:p w:rsidR="00591875" w:rsidRPr="00865CF7" w:rsidRDefault="00591875" w:rsidP="00533CD6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bottom"/>
          </w:tcPr>
          <w:p w:rsidR="00591875" w:rsidRPr="00BF3042" w:rsidRDefault="00591875">
            <w:pPr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Zařízení pro radioterapii vysokoenergetickým zářením X a elektronovým zářením, s technickým a programovým vybavením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DE4356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 w:rsidP="00DE4356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F0283A">
            <w:pPr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Klinicko-medicínský účel:</w:t>
            </w:r>
          </w:p>
          <w:p w:rsidR="00591875" w:rsidRPr="00BF3042" w:rsidRDefault="00591875" w:rsidP="00F0283A">
            <w:pPr>
              <w:snapToGrid w:val="0"/>
              <w:rPr>
                <w:rFonts w:ascii="Arial" w:hAnsi="Arial"/>
                <w:sz w:val="20"/>
              </w:rPr>
            </w:pPr>
          </w:p>
          <w:p w:rsidR="00591875" w:rsidRPr="00BF3042" w:rsidRDefault="00591875" w:rsidP="00F0283A">
            <w:pPr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Poptávaný přístroj na Oddělení radiační onkologie v Chebu má za úkol nahradit stávající lineární urychlovač Siemens Primus instalovaný roku 2003. Po uvedení do provozu převezme veškerou léčebnou radioterapii prováděnou na výše uvedeném oddělení.  </w:t>
            </w:r>
          </w:p>
          <w:p w:rsidR="00591875" w:rsidRPr="00BF3042" w:rsidRDefault="00591875" w:rsidP="00F0283A">
            <w:pPr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Bude používán v humánní medicíně k </w:t>
            </w:r>
            <w:proofErr w:type="spellStart"/>
            <w:r w:rsidRPr="00BF3042">
              <w:rPr>
                <w:rFonts w:ascii="Arial" w:hAnsi="Arial"/>
                <w:sz w:val="20"/>
              </w:rPr>
              <w:t>neoadjuvantní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, adjuvantní, paliativní a analgetické terapii beta a gama zářením u dospělých pacientů se solidními a hematologickými malignitami. Spektrum plánovaných diagnos zahrnuje zhoubné nádory centrálního nervového systému, ORL oblasti, plic, mezihrudí, prsu, trávicího, vylučovacího a pohlavního traktu, nádory měkkých tkání, kůže, skeletu, žláz s vnitřní sekrecí případně hematologické malignity. </w:t>
            </w:r>
          </w:p>
          <w:p w:rsidR="00591875" w:rsidRPr="00BF3042" w:rsidRDefault="00591875" w:rsidP="00F0283A">
            <w:pPr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Zařízení musí umožňovat jak jednoduché techniky statickými poli, 3D konformní radioterapii, tak pokročilejší techniky statické IMRT a rotační IMRT s možností změny rychlosti pohybu, změn dávkového příkonu a rychlosti pohybu lamel MLC. Samozřejmostí je možnost kontroly nastavení portálovým zobrazením a 2D kilovoltové zobrazování. </w:t>
            </w:r>
          </w:p>
          <w:p w:rsidR="00591875" w:rsidRPr="00BF3042" w:rsidRDefault="00591875" w:rsidP="00F0283A">
            <w:pPr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Jelikož bude přístroj v provozu bez záložního zdroje, budou kladené vysoké požadavky na rychlost, dostupnost a kvalitu servisu.</w:t>
            </w:r>
          </w:p>
          <w:p w:rsidR="00591875" w:rsidRPr="00BF3042" w:rsidRDefault="00591875" w:rsidP="00F0283A">
            <w:pPr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DE4356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 w:rsidP="00DE4356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139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shd w:val="clear" w:color="auto" w:fill="C0C0C0"/>
            <w:vAlign w:val="bottom"/>
          </w:tcPr>
          <w:p w:rsidR="00591875" w:rsidRPr="00BF3042" w:rsidRDefault="00591875">
            <w:pPr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Lineární urychlovač: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bottom"/>
          </w:tcPr>
          <w:p w:rsidR="00591875" w:rsidRPr="00BF3042" w:rsidRDefault="00591875" w:rsidP="00591875">
            <w:pPr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bottom"/>
          </w:tcPr>
          <w:p w:rsidR="00591875" w:rsidRPr="00BF3042" w:rsidRDefault="00591875">
            <w:pPr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bottom"/>
          </w:tcPr>
          <w:p w:rsidR="00591875" w:rsidRPr="00865CF7" w:rsidRDefault="00591875" w:rsidP="00533CD6">
            <w:pPr>
              <w:snapToGrid w:val="0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2 energie brzdného X záření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6 </w:t>
            </w:r>
            <w:proofErr w:type="gramStart"/>
            <w:r w:rsidRPr="00BF3042">
              <w:rPr>
                <w:rFonts w:ascii="Arial" w:hAnsi="Arial"/>
                <w:sz w:val="20"/>
              </w:rPr>
              <w:t>MV , 15</w:t>
            </w:r>
            <w:proofErr w:type="gramEnd"/>
            <w:r w:rsidRPr="00BF3042">
              <w:rPr>
                <w:rFonts w:ascii="Arial" w:hAnsi="Arial"/>
                <w:sz w:val="20"/>
              </w:rPr>
              <w:t xml:space="preserve"> MV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hodnoty energií (v MV)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color w:val="000000"/>
                <w:sz w:val="20"/>
              </w:rPr>
            </w:pPr>
            <w:r w:rsidRPr="00BF3042">
              <w:rPr>
                <w:rFonts w:ascii="Arial" w:hAnsi="Arial"/>
                <w:color w:val="000000"/>
                <w:sz w:val="20"/>
              </w:rPr>
              <w:t>Min. 4 energie elektronového záření rovnoměrně v rozsahu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color w:val="000000"/>
                <w:sz w:val="20"/>
              </w:rPr>
            </w:pPr>
            <w:r w:rsidRPr="00BF3042">
              <w:rPr>
                <w:rFonts w:ascii="Arial" w:hAnsi="Arial"/>
                <w:color w:val="000000"/>
                <w:sz w:val="20"/>
              </w:rPr>
              <w:t xml:space="preserve"> </w:t>
            </w:r>
            <w:proofErr w:type="gramStart"/>
            <w:r w:rsidRPr="00BF3042">
              <w:rPr>
                <w:rFonts w:ascii="Arial" w:hAnsi="Arial"/>
                <w:color w:val="000000"/>
                <w:sz w:val="20"/>
              </w:rPr>
              <w:t>4 –  15</w:t>
            </w:r>
            <w:proofErr w:type="gramEnd"/>
            <w:r w:rsidRPr="00BF3042">
              <w:rPr>
                <w:rFonts w:ascii="Arial" w:hAnsi="Arial"/>
                <w:color w:val="000000"/>
                <w:sz w:val="20"/>
              </w:rPr>
              <w:t xml:space="preserve"> </w:t>
            </w:r>
            <w:proofErr w:type="spellStart"/>
            <w:r w:rsidRPr="00BF3042">
              <w:rPr>
                <w:rFonts w:ascii="Arial" w:hAnsi="Arial"/>
                <w:color w:val="000000"/>
                <w:sz w:val="20"/>
              </w:rPr>
              <w:t>MeV</w:t>
            </w:r>
            <w:proofErr w:type="spellEnd"/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hodnoty energií (v </w:t>
            </w:r>
            <w:proofErr w:type="spellStart"/>
            <w:r w:rsidRPr="00BF3042">
              <w:rPr>
                <w:rFonts w:ascii="Arial" w:hAnsi="Arial"/>
                <w:sz w:val="20"/>
              </w:rPr>
              <w:t>MeV</w:t>
            </w:r>
            <w:proofErr w:type="spellEnd"/>
            <w:r w:rsidRPr="00BF3042">
              <w:rPr>
                <w:rFonts w:ascii="Arial" w:hAnsi="Arial"/>
                <w:sz w:val="20"/>
              </w:rPr>
              <w:t>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Dávkový příkon v referenčních podmínkách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v rozsahu</w:t>
            </w:r>
          </w:p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0,25 - 5 </w:t>
            </w:r>
            <w:proofErr w:type="spellStart"/>
            <w:r w:rsidRPr="00BF3042">
              <w:rPr>
                <w:rFonts w:ascii="Arial" w:hAnsi="Arial"/>
                <w:sz w:val="20"/>
              </w:rPr>
              <w:t>Gy</w:t>
            </w:r>
            <w:proofErr w:type="spellEnd"/>
            <w:r w:rsidRPr="00BF3042">
              <w:rPr>
                <w:rFonts w:ascii="Arial" w:hAnsi="Arial"/>
                <w:sz w:val="20"/>
              </w:rPr>
              <w:t>/min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min. - max. (v </w:t>
            </w:r>
            <w:proofErr w:type="spellStart"/>
            <w:r w:rsidRPr="00BF3042">
              <w:rPr>
                <w:rFonts w:ascii="Arial" w:hAnsi="Arial"/>
                <w:sz w:val="20"/>
              </w:rPr>
              <w:t>Gy</w:t>
            </w:r>
            <w:proofErr w:type="spellEnd"/>
            <w:r w:rsidRPr="00BF3042">
              <w:rPr>
                <w:rFonts w:ascii="Arial" w:hAnsi="Arial"/>
                <w:sz w:val="20"/>
              </w:rPr>
              <w:t>/min)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Uživatelská kalibrace dávky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Blokování radiace při překročení parametrů plánované léčby nebo limitů trvale nastavených na přístroji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Zachování údajů o poslední aplikované dávce při výpadku elektrického napájení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Velikost maximálního pole v </w:t>
            </w:r>
            <w:proofErr w:type="spellStart"/>
            <w:r w:rsidRPr="00BF3042">
              <w:rPr>
                <w:rFonts w:ascii="Arial" w:hAnsi="Arial"/>
                <w:sz w:val="20"/>
              </w:rPr>
              <w:t>izocentru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                                     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40x40 cm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hodnota x hodnota (v cm)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Dosažitelná vzdálenost zdroj – osa rotace </w:t>
            </w:r>
            <w:proofErr w:type="spellStart"/>
            <w:r w:rsidRPr="00BF3042">
              <w:rPr>
                <w:rFonts w:ascii="Arial" w:hAnsi="Arial"/>
                <w:sz w:val="20"/>
              </w:rPr>
              <w:t>gantry</w:t>
            </w:r>
            <w:proofErr w:type="spellEnd"/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min. 100 cm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hodnotu (v cm)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Stabilita </w:t>
            </w:r>
            <w:proofErr w:type="spellStart"/>
            <w:r w:rsidRPr="00BF3042">
              <w:rPr>
                <w:rFonts w:ascii="Arial" w:hAnsi="Arial"/>
                <w:sz w:val="20"/>
              </w:rPr>
              <w:t>izocentra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při rotaci </w:t>
            </w:r>
            <w:proofErr w:type="spellStart"/>
            <w:r w:rsidRPr="00BF3042">
              <w:rPr>
                <w:rFonts w:ascii="Arial" w:hAnsi="Arial"/>
                <w:sz w:val="20"/>
              </w:rPr>
              <w:t>gantry</w:t>
            </w:r>
            <w:proofErr w:type="spellEnd"/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max. 2 mm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hodnotu (v mm)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Rotace </w:t>
            </w:r>
            <w:proofErr w:type="spellStart"/>
            <w:r w:rsidRPr="00BF3042">
              <w:rPr>
                <w:rFonts w:ascii="Arial" w:hAnsi="Arial"/>
                <w:sz w:val="20"/>
              </w:rPr>
              <w:t>gantry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v rozsahu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min. 365°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hodnotu (ve stupních)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Plynule měnitelná rychlost rotace </w:t>
            </w:r>
            <w:proofErr w:type="spellStart"/>
            <w:r w:rsidRPr="00BF3042">
              <w:rPr>
                <w:rFonts w:ascii="Arial" w:hAnsi="Arial"/>
                <w:sz w:val="20"/>
              </w:rPr>
              <w:t>gantry</w:t>
            </w:r>
            <w:proofErr w:type="spellEnd"/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min. 1 otáčka/min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hodnotu (v otáčka/min)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Digitální i mechanické indikace polohy ramene a kolimátoru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Rotace kolimátoru v rozsahu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EA40E9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min. 330°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hodnotu (ve stupních)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DA642C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Plně motorizovaný pohyb clon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EA40E9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Možnost asymetrického nastavení obou párů clon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EA40E9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Plynule měnitelná velikost pole v </w:t>
            </w:r>
            <w:proofErr w:type="spellStart"/>
            <w:r w:rsidRPr="00BF3042">
              <w:rPr>
                <w:rFonts w:ascii="Arial" w:hAnsi="Arial"/>
                <w:sz w:val="20"/>
              </w:rPr>
              <w:t>izocentru</w:t>
            </w:r>
            <w:proofErr w:type="spellEnd"/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EA40E9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min. v rozsahu</w:t>
            </w:r>
          </w:p>
          <w:p w:rsidR="00591875" w:rsidRPr="00EA40E9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0,5x0,5 cm - 40x40 cm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 rozsah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- max. (v cm)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Dodávka pevných klínových filtrů 15°,30°,45°,60°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EA40E9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Motorizovaný stínicí klín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EA40E9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min. v rozsahu 10°-60°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 rozsah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- max. (ve stupních)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Velikost pole vymezitelného klínem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min. 30x40 cm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hodnota x hodnota (v cm)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Optický dálkoměr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min. v rozsahu 75-170 cm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 rozsah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- max. (v cm)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Elektronové aplikátory velikostí od 6x6 cm do 25x25 cm,</w:t>
            </w:r>
          </w:p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pole 10x10cm, 20x20cm podmínkou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min. 4 kusy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počet kusů a jejich rozměry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Inserty do elektronových tubusů pro vytvoření tvarovaných el. </w:t>
            </w:r>
            <w:proofErr w:type="gramStart"/>
            <w:r w:rsidRPr="00BF3042">
              <w:rPr>
                <w:rFonts w:ascii="Arial" w:hAnsi="Arial"/>
                <w:sz w:val="20"/>
              </w:rPr>
              <w:t>polí</w:t>
            </w:r>
            <w:proofErr w:type="gramEnd"/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40 ks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počet kusů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Kódování podložek pro bloky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IMRT technika statickými poli, rotační IMRT technika s možností změny rychlosti </w:t>
            </w:r>
            <w:proofErr w:type="spellStart"/>
            <w:r w:rsidRPr="00BF3042">
              <w:rPr>
                <w:rFonts w:ascii="Arial" w:hAnsi="Arial"/>
                <w:sz w:val="20"/>
              </w:rPr>
              <w:t>gantry</w:t>
            </w:r>
            <w:proofErr w:type="spellEnd"/>
            <w:r w:rsidRPr="00BF3042">
              <w:rPr>
                <w:rFonts w:ascii="Arial" w:hAnsi="Arial"/>
                <w:sz w:val="20"/>
              </w:rPr>
              <w:t>, dávkového příkonu a rychlosti pohybu lamel MLC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Automatický režim nastavení podle verifikačního systému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lastRenderedPageBreak/>
              <w:t>Laserový zaměřovací systém-dva boční a jeden sagitální zaměřovací laser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Integrovaná ovládací konzola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Možnost ozáření celé </w:t>
            </w:r>
            <w:proofErr w:type="spellStart"/>
            <w:r w:rsidRPr="00BF3042">
              <w:rPr>
                <w:rFonts w:ascii="Arial" w:hAnsi="Arial"/>
                <w:sz w:val="20"/>
              </w:rPr>
              <w:t>session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z </w:t>
            </w:r>
            <w:proofErr w:type="spellStart"/>
            <w:r w:rsidRPr="00BF3042">
              <w:rPr>
                <w:rFonts w:ascii="Arial" w:hAnsi="Arial"/>
                <w:sz w:val="20"/>
              </w:rPr>
              <w:t>ovladovny</w:t>
            </w:r>
            <w:proofErr w:type="spellEnd"/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proofErr w:type="spellStart"/>
            <w:r w:rsidRPr="00BF3042">
              <w:rPr>
                <w:rFonts w:ascii="Arial" w:hAnsi="Arial"/>
                <w:sz w:val="20"/>
              </w:rPr>
              <w:t>Antikolizní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systém-včetně </w:t>
            </w:r>
            <w:proofErr w:type="spellStart"/>
            <w:proofErr w:type="gramStart"/>
            <w:r w:rsidRPr="00BF3042">
              <w:rPr>
                <w:rFonts w:ascii="Arial" w:hAnsi="Arial"/>
                <w:sz w:val="20"/>
              </w:rPr>
              <w:t>el</w:t>
            </w:r>
            <w:proofErr w:type="gramEnd"/>
            <w:r w:rsidRPr="00BF3042">
              <w:rPr>
                <w:rFonts w:ascii="Arial" w:hAnsi="Arial"/>
                <w:sz w:val="20"/>
              </w:rPr>
              <w:t>.</w:t>
            </w:r>
            <w:proofErr w:type="gramStart"/>
            <w:r w:rsidRPr="00BF3042">
              <w:rPr>
                <w:rFonts w:ascii="Arial" w:hAnsi="Arial"/>
                <w:sz w:val="20"/>
              </w:rPr>
              <w:t>aplikátorů</w:t>
            </w:r>
            <w:proofErr w:type="spellEnd"/>
            <w:proofErr w:type="gramEnd"/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Uzavřené chlazení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Stabilizátor napětí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Držáky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BF3042">
              <w:rPr>
                <w:rFonts w:ascii="Arial" w:hAnsi="Arial"/>
                <w:sz w:val="20"/>
              </w:rPr>
              <w:t xml:space="preserve">dozimetrické techniky k hlavici LU </w:t>
            </w:r>
            <w:r>
              <w:rPr>
                <w:rFonts w:ascii="Arial" w:hAnsi="Arial"/>
                <w:sz w:val="20"/>
              </w:rPr>
              <w:t>(</w:t>
            </w:r>
            <w:r w:rsidRPr="005F4372">
              <w:rPr>
                <w:rFonts w:ascii="Arial" w:hAnsi="Arial"/>
                <w:sz w:val="20"/>
              </w:rPr>
              <w:t>2D pole detektorů, lineární pole detektorů, zařízení pro ranní kontroly LU apod.)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 a které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6D48E5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6D48E5">
              <w:rPr>
                <w:rFonts w:ascii="Arial" w:hAnsi="Arial"/>
                <w:sz w:val="20"/>
              </w:rPr>
              <w:t xml:space="preserve">Systém pro identifikaci pacienta, kompatibilní a spolupracující s dodaným verifikačním </w:t>
            </w:r>
            <w:r w:rsidRPr="00EA40E9">
              <w:rPr>
                <w:rFonts w:ascii="Arial" w:hAnsi="Arial"/>
                <w:sz w:val="20"/>
              </w:rPr>
              <w:t>systémem (foto, čárový kód, čtečka,…)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ano/ne, způsob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Audiovizuální systém pro kontrolu pacienta při ozáření – min. 2 snímací kamery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Monitor/y/ LCD na ozařovně s úhlopříčkou minimálně 20´´ se zobrazením všech parametrů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 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ano/ne,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počet ks a vaše řešení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139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:rsidR="00591875" w:rsidRPr="00BF3042" w:rsidRDefault="00591875" w:rsidP="00865CF7">
            <w:pPr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Pacientský stůl: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bottom"/>
          </w:tcPr>
          <w:p w:rsidR="00591875" w:rsidRPr="00BF3042" w:rsidRDefault="00591875" w:rsidP="00591875">
            <w:pPr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bottom"/>
          </w:tcPr>
          <w:p w:rsidR="00591875" w:rsidRPr="00BF3042" w:rsidRDefault="00591875">
            <w:pPr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bottom"/>
          </w:tcPr>
          <w:p w:rsidR="00591875" w:rsidRPr="00865CF7" w:rsidRDefault="00591875" w:rsidP="00533CD6">
            <w:pPr>
              <w:snapToGrid w:val="0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proofErr w:type="spellStart"/>
            <w:r w:rsidRPr="00BF3042">
              <w:rPr>
                <w:rFonts w:ascii="Arial" w:hAnsi="Arial"/>
                <w:sz w:val="20"/>
              </w:rPr>
              <w:t>Celokarbonová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deska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Nosnost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200 kg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hodnotu (v kg)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Automatická i ruční repozice stolu v závislosti na poloze pacienta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Ozařovací stůl s indexací kompatibilní s dodanými fixačními pomůckami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Možnost nouzového sjetí stolu při výpadku el. </w:t>
            </w:r>
            <w:proofErr w:type="gramStart"/>
            <w:r w:rsidRPr="00BF3042">
              <w:rPr>
                <w:rFonts w:ascii="Arial" w:hAnsi="Arial"/>
                <w:sz w:val="20"/>
              </w:rPr>
              <w:t>napájení</w:t>
            </w:r>
            <w:proofErr w:type="gramEnd"/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Ruční ovladače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2 ks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ano/ne 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139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:rsidR="00591875" w:rsidRPr="00BF3042" w:rsidRDefault="00591875" w:rsidP="00865CF7">
            <w:pPr>
              <w:snapToGrid w:val="0"/>
              <w:rPr>
                <w:rFonts w:ascii="Arial" w:hAnsi="Arial"/>
                <w:b/>
                <w:sz w:val="20"/>
              </w:rPr>
            </w:pPr>
            <w:proofErr w:type="spellStart"/>
            <w:r w:rsidRPr="00BF3042">
              <w:rPr>
                <w:rFonts w:ascii="Arial" w:hAnsi="Arial"/>
                <w:b/>
                <w:sz w:val="20"/>
              </w:rPr>
              <w:t>Multileaf</w:t>
            </w:r>
            <w:proofErr w:type="spellEnd"/>
            <w:r w:rsidRPr="00BF3042">
              <w:rPr>
                <w:rFonts w:ascii="Arial" w:hAnsi="Arial"/>
                <w:b/>
                <w:sz w:val="20"/>
              </w:rPr>
              <w:t xml:space="preserve"> kolimátor: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bottom"/>
          </w:tcPr>
          <w:p w:rsidR="00591875" w:rsidRPr="00BF3042" w:rsidRDefault="00591875" w:rsidP="00591875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bottom"/>
          </w:tcPr>
          <w:p w:rsidR="00591875" w:rsidRPr="00865CF7" w:rsidRDefault="00591875" w:rsidP="00533CD6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Velikost pole v </w:t>
            </w:r>
            <w:proofErr w:type="spellStart"/>
            <w:r w:rsidRPr="00BF3042">
              <w:rPr>
                <w:rFonts w:ascii="Arial" w:hAnsi="Arial"/>
                <w:sz w:val="20"/>
              </w:rPr>
              <w:t>izocentru</w:t>
            </w:r>
            <w:proofErr w:type="spellEnd"/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v rozsahu</w:t>
            </w:r>
          </w:p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0,5x0,5 cm - 40x40 cm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 rozsah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- max. (v cm)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Počet lamel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120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 počet lamel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</w:pPr>
            <w:r w:rsidRPr="00BF3042">
              <w:rPr>
                <w:rFonts w:ascii="Arial" w:hAnsi="Arial"/>
                <w:sz w:val="20"/>
              </w:rPr>
              <w:t>Pro velikosti pole 0,5x0,5 cm - 15x15 cm požadujeme tloušťku lamel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max. 5 mm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+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Vaše řešení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Přesah lamel přes centrální osu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v rozsahu</w:t>
            </w:r>
          </w:p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+20cm až -11cm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 rozsah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 (v cm)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Minimalizace prozařování mezi lamelami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ano/ne </w:t>
            </w:r>
            <w:r>
              <w:rPr>
                <w:rFonts w:ascii="Arial" w:hAnsi="Arial"/>
                <w:sz w:val="20"/>
              </w:rPr>
              <w:t xml:space="preserve"> a </w:t>
            </w:r>
          </w:p>
          <w:p w:rsidR="00591875" w:rsidRPr="005F4372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</w:t>
            </w:r>
            <w:r w:rsidRPr="00BF3042">
              <w:rPr>
                <w:rFonts w:ascii="Arial" w:hAnsi="Arial"/>
                <w:sz w:val="20"/>
              </w:rPr>
              <w:t>veďte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5F4372">
              <w:rPr>
                <w:rFonts w:ascii="Arial" w:hAnsi="Arial"/>
                <w:sz w:val="20"/>
              </w:rPr>
              <w:t>hodnotu v %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Nepřesnost polohování lamel MLC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max. 1mm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Blokování LU při nesprávné poloze lamel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Možnost ozařování v dynamickém modu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Automatické nastavení podle verifikačního systému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Programové vybavení pro QA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:rsidR="00591875" w:rsidRPr="00BF3042" w:rsidRDefault="00591875" w:rsidP="00865CF7">
            <w:pPr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Vysokoenergetický portálový zobrazovací systém: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</w:tcPr>
          <w:p w:rsidR="00591875" w:rsidRPr="00BF3042" w:rsidRDefault="00591875" w:rsidP="00591875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</w:tcPr>
          <w:p w:rsidR="00591875" w:rsidRPr="00865CF7" w:rsidRDefault="00591875" w:rsidP="00533CD6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Aktivní plocha detektoru na bázi amorfního křemíku v </w:t>
            </w:r>
            <w:proofErr w:type="spellStart"/>
            <w:r w:rsidRPr="00BF3042">
              <w:rPr>
                <w:rFonts w:ascii="Arial" w:hAnsi="Arial"/>
                <w:sz w:val="20"/>
              </w:rPr>
              <w:t>izocentru</w:t>
            </w:r>
            <w:proofErr w:type="spellEnd"/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30x30 cm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hodnota x hodnota (v cm)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700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Velikost snímací plochy</w:t>
            </w:r>
            <w:r w:rsidRPr="00BF3042">
              <w:rPr>
                <w:rFonts w:ascii="Arial" w:hAnsi="Arial"/>
                <w:sz w:val="20"/>
              </w:rPr>
              <w:tab/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30x30 cm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hodnota x hodnota (v cm)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Matrice detektoru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1024x768 pixel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hodnota x hodnota (v pixlech)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Optimalizace potřebné dávky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3318"/>
              </w:tabs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Jednoduché i sekvenční snímání obrazu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Analýza obrazu – SW pro porovnání </w:t>
            </w:r>
            <w:proofErr w:type="spellStart"/>
            <w:r w:rsidRPr="00BF3042">
              <w:rPr>
                <w:rFonts w:ascii="Arial" w:hAnsi="Arial"/>
                <w:sz w:val="20"/>
              </w:rPr>
              <w:t>ref</w:t>
            </w:r>
            <w:proofErr w:type="spellEnd"/>
            <w:r w:rsidRPr="00BF3042">
              <w:rPr>
                <w:rFonts w:ascii="Arial" w:hAnsi="Arial"/>
                <w:sz w:val="20"/>
              </w:rPr>
              <w:t>. a akt. obrazů s možností vyhodnocení posuvných i rotačních odchylek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EA40E9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Komunikace s verifikačním systémem a portálová dozimetrie /ověření IMRT plánů/</w:t>
            </w:r>
          </w:p>
          <w:p w:rsidR="00591875" w:rsidRPr="00EA40E9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</w:p>
          <w:p w:rsidR="00591875" w:rsidRPr="00EA40E9" w:rsidRDefault="00591875" w:rsidP="00865CF7">
            <w:pPr>
              <w:suppressAutoHyphens w:val="0"/>
              <w:snapToGrid w:val="0"/>
              <w:rPr>
                <w:rFonts w:ascii="Arial" w:hAnsi="Arial"/>
                <w:b/>
                <w:sz w:val="20"/>
              </w:rPr>
            </w:pPr>
            <w:r w:rsidRPr="00EA40E9">
              <w:rPr>
                <w:rFonts w:ascii="Arial" w:hAnsi="Arial"/>
                <w:b/>
                <w:sz w:val="20"/>
              </w:rPr>
              <w:t xml:space="preserve">Viz poznámka </w:t>
            </w:r>
            <w:r w:rsidRPr="00EA40E9">
              <w:rPr>
                <w:rFonts w:ascii="Arial" w:hAnsi="Arial"/>
                <w:b/>
                <w:sz w:val="20"/>
                <w:vertAlign w:val="superscript"/>
              </w:rPr>
              <w:t>2</w:t>
            </w:r>
            <w:r w:rsidRPr="00EA40E9">
              <w:rPr>
                <w:rFonts w:ascii="Arial" w:hAnsi="Arial"/>
                <w:b/>
                <w:sz w:val="20"/>
              </w:rPr>
              <w:t xml:space="preserve"> na konci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EA40E9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EA40E9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Uveďte</w:t>
            </w:r>
          </w:p>
          <w:p w:rsidR="00591875" w:rsidRPr="00EA40E9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ano/ne</w:t>
            </w:r>
          </w:p>
          <w:p w:rsidR="00865CF7" w:rsidRDefault="00865CF7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  <w:p w:rsidR="00591875" w:rsidRPr="00EA40E9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+</w:t>
            </w:r>
          </w:p>
          <w:p w:rsidR="00591875" w:rsidRPr="00EA40E9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 xml:space="preserve">Uveďte řešení „portálové dozimetrie“ viz poznámka </w:t>
            </w:r>
            <w:r w:rsidRPr="00EA40E9">
              <w:rPr>
                <w:rFonts w:ascii="Arial" w:hAnsi="Arial"/>
                <w:sz w:val="20"/>
                <w:vertAlign w:val="superscript"/>
              </w:rPr>
              <w:t>2</w:t>
            </w:r>
            <w:r w:rsidRPr="00EA40E9">
              <w:rPr>
                <w:rFonts w:ascii="Arial" w:hAnsi="Arial"/>
                <w:sz w:val="20"/>
              </w:rPr>
              <w:t xml:space="preserve"> na konci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proofErr w:type="spellStart"/>
            <w:r w:rsidRPr="00BF3042">
              <w:rPr>
                <w:rFonts w:ascii="Arial" w:hAnsi="Arial"/>
                <w:sz w:val="20"/>
              </w:rPr>
              <w:t>Antikolizní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systém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Uživatelská kalibrace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591875" w:rsidRPr="00BF3042" w:rsidRDefault="00591875" w:rsidP="00865CF7">
            <w:pPr>
              <w:snapToGrid w:val="0"/>
              <w:rPr>
                <w:rFonts w:ascii="Arial" w:hAnsi="Arial"/>
                <w:b/>
                <w:color w:val="000000"/>
                <w:sz w:val="20"/>
              </w:rPr>
            </w:pPr>
            <w:r w:rsidRPr="00BF3042">
              <w:rPr>
                <w:rFonts w:ascii="Arial" w:hAnsi="Arial"/>
                <w:b/>
                <w:color w:val="000000"/>
                <w:sz w:val="20"/>
              </w:rPr>
              <w:lastRenderedPageBreak/>
              <w:t>Kilovoltový zobrazovací systém: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591875" w:rsidRPr="00BF3042" w:rsidRDefault="00591875" w:rsidP="00591875">
            <w:pPr>
              <w:snapToGrid w:val="0"/>
              <w:rPr>
                <w:rFonts w:ascii="Arial" w:hAnsi="Arial"/>
                <w:b/>
                <w:sz w:val="20"/>
                <w:shd w:val="clear" w:color="auto" w:fill="80800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591875" w:rsidRPr="00BF3042" w:rsidRDefault="00591875">
            <w:pPr>
              <w:snapToGrid w:val="0"/>
              <w:rPr>
                <w:rFonts w:ascii="Arial" w:hAnsi="Arial"/>
                <w:shd w:val="clear" w:color="auto" w:fill="80800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:rsidR="00591875" w:rsidRPr="00865CF7" w:rsidRDefault="00591875" w:rsidP="00533CD6">
            <w:pPr>
              <w:snapToGrid w:val="0"/>
              <w:rPr>
                <w:rFonts w:ascii="Arial" w:hAnsi="Arial"/>
                <w:b/>
                <w:sz w:val="20"/>
                <w:shd w:val="clear" w:color="auto" w:fill="80800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Systém pro 2D </w:t>
            </w:r>
            <w:proofErr w:type="spellStart"/>
            <w:r w:rsidRPr="00BF3042">
              <w:rPr>
                <w:rFonts w:ascii="Arial" w:hAnsi="Arial"/>
                <w:sz w:val="20"/>
              </w:rPr>
              <w:t>kV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zobrazení se SW pro porovnání </w:t>
            </w:r>
            <w:proofErr w:type="spellStart"/>
            <w:r w:rsidRPr="00BF3042">
              <w:rPr>
                <w:rFonts w:ascii="Arial" w:hAnsi="Arial"/>
                <w:sz w:val="20"/>
              </w:rPr>
              <w:t>ref.a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akt. obrazů 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Systém pro </w:t>
            </w:r>
            <w:proofErr w:type="spellStart"/>
            <w:r w:rsidRPr="00BF3042">
              <w:rPr>
                <w:rFonts w:ascii="Arial" w:hAnsi="Arial"/>
                <w:sz w:val="20"/>
              </w:rPr>
              <w:t>kV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CBCT zobrazení se SW pro porovnání </w:t>
            </w:r>
            <w:proofErr w:type="spellStart"/>
            <w:r w:rsidRPr="00BF3042">
              <w:rPr>
                <w:rFonts w:ascii="Arial" w:hAnsi="Arial"/>
                <w:sz w:val="20"/>
              </w:rPr>
              <w:t>ref.a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akt. obrazů 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Automatické nastavení pozice stolu v závislosti na zjištěné odchylce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Pomůcky pro imobilizaci a fixaci pacienta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Fixační pomůcky pro imobilizaci pacientů – oblast hlavy a krku, oblast hrudní stěny, oblast pánve, fixace dolních končetin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min. 2 sady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 (přesnější specifikace)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Ohřívací lázeň pro přípravu termoplastického materiálu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1 ks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Všechny pomůcky vhodné pro techniky IMRT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 w:rsidP="002B794B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 w:rsidP="002B794B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Virtuální simulátor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591875" w:rsidRPr="00BF3042" w:rsidRDefault="00591875" w:rsidP="002B794B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Virtuální simulátor kompatibilní s nabízeným lineárním urychlovačem. Kompletní systém virtuální simulace a verifikace využívající současné CT v nemocnici v Chebu. Součástí nabídky musí být příslušné hardwarové a softwarové vybavení.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D24219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 w:rsidP="00D24219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Úložná deska pro CT-simulaci (pro CT Siemens </w:t>
            </w:r>
            <w:proofErr w:type="spellStart"/>
            <w:r w:rsidRPr="00BF3042">
              <w:rPr>
                <w:rFonts w:ascii="Arial" w:hAnsi="Arial"/>
                <w:sz w:val="20"/>
              </w:rPr>
              <w:t>Somatom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BF3042">
              <w:rPr>
                <w:rFonts w:ascii="Arial" w:hAnsi="Arial"/>
                <w:sz w:val="20"/>
              </w:rPr>
              <w:t>Definition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AS)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D24219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 w:rsidP="00D24219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uppressAutoHyphens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Laserový zaměřovací systém – dva boční a jeden sagitální zaměřovací laser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D24219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 w:rsidP="00D24219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161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591875" w:rsidRPr="00BF3042" w:rsidRDefault="00591875" w:rsidP="00865CF7">
            <w:pPr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Plánování radioterapie, konturování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bottom"/>
          </w:tcPr>
          <w:p w:rsidR="00591875" w:rsidRPr="00BF3042" w:rsidRDefault="00591875" w:rsidP="00591875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bottom"/>
          </w:tcPr>
          <w:p w:rsidR="00591875" w:rsidRPr="00BF3042" w:rsidRDefault="00591875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bottom"/>
          </w:tcPr>
          <w:p w:rsidR="00591875" w:rsidRPr="00865CF7" w:rsidRDefault="00591875" w:rsidP="00533CD6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Minimálně 2 plánovací a 4 konturovací stanice plně integrované do verifikačního systému, </w:t>
            </w:r>
          </w:p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celkem min. 6 pracovních stanic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 w:rsidP="00865CF7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ano/ne, počet ks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Na všech stanicích je dodáno jednotné uživatelské rozhraní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Na všech stanicích je možné konturování, prohlížení a vyhodnocení plánů zhotovených na libovolné stanici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Funkce pro virtuální simulaci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 w:rsidP="009B681B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 w:rsidP="009B681B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Na všech stanicích manuální konturování, automatické konturování dle databáze 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Na obou stanicích pro plánování moduly pro plánování 3D konformních plánů – fotonová i elektronová pole, jejich kombinace, možnost plánování současně bez omezení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Na obou stanicích pro plánování moduly pro inverzní plánování pro plány se statickými IMRT poli a pro inverzní plánování rotačních IMRT technik, možnost plánování současně bez omezení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Korekce na nehomogenity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Plánování fixních i motorizovaných klínů, plánování s bloky, MLC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Možnost automatického nastavení MLC dle plánovaného objemu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Na všech stanicích Modul pro možnost fůze další série dat z CT, NMR, PET, SPECT/CT (automatická/manuální)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Na všech stanicích Sumace plánů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Na všech stanicích Porovnání jednotlivých plánů včetně zobrazení DVH několika plánů současně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Na všech stanicích Generování DRR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Systém zálohování dat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91875" w:rsidRPr="00865CF7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865CF7">
              <w:rPr>
                <w:rFonts w:ascii="Arial" w:hAnsi="Arial"/>
                <w:sz w:val="20"/>
              </w:rPr>
              <w:t xml:space="preserve">Zajištění plné spolupráce se stávající vyřezávačkou bloků </w:t>
            </w:r>
            <w:proofErr w:type="spellStart"/>
            <w:r w:rsidRPr="00865CF7">
              <w:rPr>
                <w:rFonts w:ascii="Arial" w:hAnsi="Arial"/>
                <w:sz w:val="20"/>
              </w:rPr>
              <w:t>Autimo</w:t>
            </w:r>
            <w:proofErr w:type="spellEnd"/>
            <w:r w:rsidRPr="00865CF7">
              <w:rPr>
                <w:rFonts w:ascii="Arial" w:hAnsi="Arial"/>
                <w:sz w:val="20"/>
              </w:rPr>
              <w:t xml:space="preserve"> 2D </w:t>
            </w:r>
          </w:p>
          <w:p w:rsidR="00591875" w:rsidRPr="00865CF7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</w:p>
          <w:p w:rsidR="00591875" w:rsidRPr="00865CF7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</w:p>
          <w:p w:rsidR="00591875" w:rsidRPr="00865CF7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b/>
                <w:sz w:val="20"/>
              </w:rPr>
            </w:pPr>
            <w:r w:rsidRPr="00865CF7">
              <w:rPr>
                <w:rFonts w:ascii="Arial" w:hAnsi="Arial"/>
                <w:b/>
                <w:sz w:val="20"/>
              </w:rPr>
              <w:t xml:space="preserve">Poznámka </w:t>
            </w:r>
            <w:r w:rsidRPr="00865CF7">
              <w:rPr>
                <w:rFonts w:ascii="Arial" w:hAnsi="Arial"/>
                <w:b/>
                <w:sz w:val="20"/>
                <w:vertAlign w:val="superscript"/>
              </w:rPr>
              <w:t>1</w:t>
            </w:r>
            <w:r w:rsidRPr="00865CF7">
              <w:rPr>
                <w:rFonts w:ascii="Arial" w:hAnsi="Arial"/>
                <w:b/>
                <w:sz w:val="20"/>
              </w:rPr>
              <w:t>: Zadavatel připouští i jiné řešení - pokud uchazeč není schopen zajistit spolupráci se stávající vyřezávačkou na oddělení, musí v rámci dodávky dodat plánovací systém včetně vyřezávačky nové.</w:t>
            </w:r>
          </w:p>
          <w:p w:rsidR="00591875" w:rsidRPr="00865CF7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b/>
                <w:sz w:val="20"/>
              </w:rPr>
            </w:pPr>
            <w:r w:rsidRPr="00865CF7">
              <w:rPr>
                <w:rFonts w:ascii="Arial" w:hAnsi="Arial"/>
                <w:b/>
                <w:sz w:val="20"/>
              </w:rPr>
              <w:t>Zadavatel však nepřipouští variantní nabídky. Uchazeč, který podá variantní nabídku, bude vyloučen.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91875" w:rsidRPr="00865CF7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865CF7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1875" w:rsidRPr="00865CF7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865CF7">
              <w:rPr>
                <w:rFonts w:ascii="Arial" w:hAnsi="Arial"/>
                <w:sz w:val="20"/>
              </w:rPr>
              <w:t>Uveďte</w:t>
            </w:r>
          </w:p>
          <w:p w:rsidR="00591875" w:rsidRPr="00865CF7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865CF7">
              <w:rPr>
                <w:rFonts w:ascii="Arial" w:hAnsi="Arial"/>
                <w:sz w:val="20"/>
              </w:rPr>
              <w:t>ano/ne</w:t>
            </w:r>
          </w:p>
          <w:p w:rsidR="00591875" w:rsidRPr="00865CF7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  <w:p w:rsidR="00591875" w:rsidRPr="00865CF7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865CF7">
              <w:rPr>
                <w:rFonts w:ascii="Arial" w:hAnsi="Arial"/>
                <w:sz w:val="20"/>
              </w:rPr>
              <w:t>+</w:t>
            </w:r>
          </w:p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865CF7">
              <w:rPr>
                <w:rFonts w:ascii="Arial" w:hAnsi="Arial"/>
                <w:sz w:val="20"/>
              </w:rPr>
              <w:t xml:space="preserve">Uveďte vaše řešení, viz poznámka </w:t>
            </w:r>
            <w:r w:rsidRPr="00865CF7">
              <w:rPr>
                <w:rFonts w:ascii="Arial" w:hAnsi="Arial"/>
                <w:sz w:val="20"/>
                <w:vertAlign w:val="superscript"/>
              </w:rPr>
              <w:t>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Upgrade plánovacího systému, min. po dobu pěti let po ukončení záruční doby v ceně přístroje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Vytváření kontrolních plánů pro 2D </w:t>
            </w:r>
            <w:proofErr w:type="spellStart"/>
            <w:proofErr w:type="gramStart"/>
            <w:r w:rsidRPr="00BF3042">
              <w:rPr>
                <w:rFonts w:ascii="Arial" w:hAnsi="Arial"/>
                <w:sz w:val="20"/>
              </w:rPr>
              <w:t>Array</w:t>
            </w:r>
            <w:proofErr w:type="spellEnd"/>
            <w:r w:rsidRPr="00BF3042">
              <w:rPr>
                <w:rFonts w:ascii="Arial" w:hAnsi="Arial"/>
                <w:sz w:val="20"/>
              </w:rPr>
              <w:t>,s možností</w:t>
            </w:r>
            <w:proofErr w:type="gramEnd"/>
            <w:r w:rsidRPr="00BF3042">
              <w:rPr>
                <w:rFonts w:ascii="Arial" w:hAnsi="Arial"/>
                <w:sz w:val="20"/>
              </w:rPr>
              <w:t xml:space="preserve"> přenesení 3D dávkové distribuce, software sloužící k porovnání změřené a spočítané dávkové distribuce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Vytváření výpočtů dávkového nebo </w:t>
            </w:r>
            <w:proofErr w:type="spellStart"/>
            <w:r w:rsidRPr="00BF3042">
              <w:rPr>
                <w:rFonts w:ascii="Arial" w:hAnsi="Arial"/>
                <w:sz w:val="20"/>
              </w:rPr>
              <w:t>fluenčního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rozložení pro portálovou dozimetrii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Možnost zadávání dat vlastních svazků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Asistence dodavatele při konfiguraci dat do výpočetních stanic včetně dat pro IMRT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Vzdálená servisní podpora celého systému pomocí přímého přístupu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591875" w:rsidRPr="00BF3042" w:rsidRDefault="00591875" w:rsidP="00865CF7">
            <w:pPr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Verifikační systém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591875" w:rsidRPr="00BF3042" w:rsidRDefault="00591875" w:rsidP="00591875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591875" w:rsidRPr="00BF3042" w:rsidRDefault="00591875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:rsidR="00591875" w:rsidRPr="00865CF7" w:rsidRDefault="00591875" w:rsidP="00533CD6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EA40E9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 xml:space="preserve">Zajištění přenosu dat z/do LU s MLC, EPID a </w:t>
            </w:r>
            <w:proofErr w:type="spellStart"/>
            <w:r w:rsidRPr="00EA40E9">
              <w:rPr>
                <w:rFonts w:ascii="Arial" w:hAnsi="Arial"/>
                <w:sz w:val="20"/>
              </w:rPr>
              <w:t>kV</w:t>
            </w:r>
            <w:proofErr w:type="spellEnd"/>
            <w:r w:rsidRPr="00EA40E9">
              <w:rPr>
                <w:rFonts w:ascii="Arial" w:hAnsi="Arial"/>
                <w:sz w:val="20"/>
              </w:rPr>
              <w:t xml:space="preserve"> systému, data pro portálovou dozimetrii</w:t>
            </w:r>
          </w:p>
          <w:p w:rsidR="00591875" w:rsidRPr="00EA40E9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color w:val="FF0000"/>
                <w:sz w:val="20"/>
              </w:rPr>
            </w:pPr>
            <w:r w:rsidRPr="00EA40E9">
              <w:rPr>
                <w:rFonts w:ascii="Arial" w:hAnsi="Arial"/>
                <w:b/>
                <w:sz w:val="20"/>
              </w:rPr>
              <w:lastRenderedPageBreak/>
              <w:t xml:space="preserve">Viz poznámka </w:t>
            </w:r>
            <w:r w:rsidRPr="00EA40E9">
              <w:rPr>
                <w:rFonts w:ascii="Arial" w:hAnsi="Arial"/>
                <w:b/>
                <w:sz w:val="20"/>
                <w:vertAlign w:val="superscript"/>
              </w:rPr>
              <w:t>2</w:t>
            </w:r>
            <w:r w:rsidRPr="00EA40E9">
              <w:rPr>
                <w:rFonts w:ascii="Arial" w:hAnsi="Arial"/>
                <w:b/>
                <w:sz w:val="20"/>
              </w:rPr>
              <w:t xml:space="preserve"> na konci</w:t>
            </w:r>
          </w:p>
          <w:p w:rsidR="00591875" w:rsidRPr="00EA40E9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EA40E9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lastRenderedPageBreak/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EA40E9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Uveďte</w:t>
            </w:r>
          </w:p>
          <w:p w:rsidR="00591875" w:rsidRPr="00EA40E9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ano/ne</w:t>
            </w:r>
          </w:p>
          <w:p w:rsidR="00591875" w:rsidRPr="00EA40E9" w:rsidRDefault="00591875" w:rsidP="008014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lastRenderedPageBreak/>
              <w:t>+</w:t>
            </w:r>
          </w:p>
          <w:p w:rsidR="00591875" w:rsidRPr="00EA40E9" w:rsidRDefault="00591875" w:rsidP="008014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 xml:space="preserve">Uveďte řešení „portálové dozimetrie“ viz poznámka </w:t>
            </w:r>
            <w:r w:rsidRPr="00EA40E9">
              <w:rPr>
                <w:rFonts w:ascii="Arial" w:hAnsi="Arial"/>
                <w:sz w:val="20"/>
                <w:vertAlign w:val="superscript"/>
              </w:rPr>
              <w:t>2</w:t>
            </w:r>
            <w:r w:rsidRPr="00EA40E9">
              <w:rPr>
                <w:rFonts w:ascii="Arial" w:hAnsi="Arial"/>
                <w:sz w:val="20"/>
              </w:rPr>
              <w:t xml:space="preserve"> na konci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lastRenderedPageBreak/>
              <w:t>Databáze pacientských a administrativních dat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Diferenciace přístupových práv obsluhy systému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Zobrazení foto pacienta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Časový rozvrh léčby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Předpis lékařského plánu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Možnost volby povinně vyplňovaných údajů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Parametry plánu, referenční hodnoty, historie léčby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Schvalování ozařovacích plánů s možností nastavování stupně schvalování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Verifikace dosažené dávky, blokování ozáření při dosažení předepsané dávky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Automatické ukládání dat do databáze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Archivace dat a obrazů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F6090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F60902">
              <w:rPr>
                <w:rFonts w:ascii="Arial" w:hAnsi="Arial"/>
                <w:sz w:val="20"/>
              </w:rPr>
              <w:t>Kompatibilita s PACS nemocnice</w:t>
            </w:r>
            <w:r w:rsidR="00721C2B" w:rsidRPr="00F60902">
              <w:rPr>
                <w:rFonts w:ascii="Arial" w:hAnsi="Arial"/>
                <w:sz w:val="20"/>
              </w:rPr>
              <w:t xml:space="preserve"> ICZ PACS </w:t>
            </w:r>
            <w:proofErr w:type="spellStart"/>
            <w:r w:rsidR="00721C2B" w:rsidRPr="00F60902">
              <w:rPr>
                <w:rFonts w:ascii="Arial" w:hAnsi="Arial"/>
                <w:sz w:val="20"/>
              </w:rPr>
              <w:t>FlexServer</w:t>
            </w:r>
            <w:proofErr w:type="spellEnd"/>
            <w:r w:rsidR="00721C2B" w:rsidRPr="00F60902">
              <w:rPr>
                <w:rFonts w:ascii="Arial" w:hAnsi="Arial"/>
                <w:sz w:val="20"/>
              </w:rPr>
              <w:t xml:space="preserve">, komunikace DICOM včetně </w:t>
            </w:r>
            <w:proofErr w:type="spellStart"/>
            <w:r w:rsidR="00721C2B" w:rsidRPr="00F60902">
              <w:rPr>
                <w:rFonts w:ascii="Arial" w:hAnsi="Arial"/>
                <w:sz w:val="20"/>
              </w:rPr>
              <w:t>worklistu</w:t>
            </w:r>
            <w:proofErr w:type="spellEnd"/>
            <w:r w:rsidR="00721C2B" w:rsidRPr="00F60902">
              <w:rPr>
                <w:rFonts w:ascii="Arial" w:hAnsi="Arial"/>
                <w:sz w:val="20"/>
              </w:rPr>
              <w:t>. Kompatibilita s </w:t>
            </w:r>
            <w:proofErr w:type="spellStart"/>
            <w:r w:rsidR="00721C2B" w:rsidRPr="00F60902">
              <w:rPr>
                <w:rFonts w:ascii="Arial" w:hAnsi="Arial"/>
                <w:sz w:val="20"/>
              </w:rPr>
              <w:t>ePACS</w:t>
            </w:r>
            <w:proofErr w:type="spellEnd"/>
            <w:r w:rsidR="00721C2B" w:rsidRPr="00F60902">
              <w:rPr>
                <w:rFonts w:ascii="Arial" w:hAnsi="Arial"/>
                <w:sz w:val="20"/>
              </w:rPr>
              <w:t xml:space="preserve"> pro komunikaci DICOM s externími pracovišti.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F6090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F6090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F6090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F60902">
              <w:rPr>
                <w:rFonts w:ascii="Arial" w:hAnsi="Arial"/>
                <w:sz w:val="20"/>
              </w:rPr>
              <w:t>Uveďte</w:t>
            </w:r>
          </w:p>
          <w:p w:rsidR="00591875" w:rsidRPr="00F6090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F6090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Spolupráce systému s rotačními technikami ozařování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Záloha systému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Možnost vzdálené servisní podpory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Využití stanic plánovacího systému nebo dodání min. 4 dalších stanic pro potřeby verifikačního systému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5F437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5F4372" w:rsidRDefault="00591875" w:rsidP="00B60A21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 xml:space="preserve">Uveďte </w:t>
            </w:r>
          </w:p>
          <w:p w:rsidR="00591875" w:rsidRPr="005F4372" w:rsidRDefault="00591875" w:rsidP="00B60A21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ano/ne</w:t>
            </w:r>
          </w:p>
          <w:p w:rsidR="00591875" w:rsidRPr="005F4372" w:rsidRDefault="00591875" w:rsidP="003B0FAB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5F4372">
              <w:rPr>
                <w:rFonts w:ascii="Arial" w:hAnsi="Arial"/>
                <w:sz w:val="20"/>
              </w:rPr>
              <w:t>počet ks a vaše řešení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685935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591875" w:rsidRPr="00BF3042" w:rsidRDefault="00591875" w:rsidP="00865CF7">
            <w:pPr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Požadavky na kompatibilitu a přenosy dat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591875" w:rsidRPr="00685935" w:rsidRDefault="00591875" w:rsidP="00591875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591875" w:rsidRPr="00685935" w:rsidRDefault="00591875" w:rsidP="00685935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:rsidR="00591875" w:rsidRPr="00865CF7" w:rsidRDefault="00591875" w:rsidP="00533CD6">
            <w:pPr>
              <w:snapToGrid w:val="0"/>
              <w:rPr>
                <w:rFonts w:ascii="Arial" w:hAnsi="Arial"/>
                <w:b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Systém bude pracovat bez nutnosti přenosu dat mezi jednotlivými komponentami, nebo zajistí následující on-line DICOM přenosy dat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1" w:space="0" w:color="000000"/>
            </w:tcBorders>
            <w:vAlign w:val="center"/>
          </w:tcPr>
          <w:p w:rsidR="00591875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Do plánování: </w:t>
            </w:r>
          </w:p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ind w:left="882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CT řezy z CT Siemens </w:t>
            </w:r>
            <w:proofErr w:type="spellStart"/>
            <w:r w:rsidRPr="00BF3042">
              <w:rPr>
                <w:rFonts w:ascii="Arial" w:hAnsi="Arial"/>
                <w:sz w:val="20"/>
              </w:rPr>
              <w:t>Somatom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BF3042">
              <w:rPr>
                <w:rFonts w:ascii="Arial" w:hAnsi="Arial"/>
                <w:sz w:val="20"/>
              </w:rPr>
              <w:t>Definition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AS</w:t>
            </w:r>
            <w:r>
              <w:rPr>
                <w:rFonts w:ascii="Arial" w:hAnsi="Arial"/>
                <w:sz w:val="20"/>
              </w:rPr>
              <w:t xml:space="preserve"> v hlavní </w:t>
            </w:r>
            <w:r w:rsidRPr="00BF3042">
              <w:rPr>
                <w:rFonts w:ascii="Arial" w:hAnsi="Arial"/>
                <w:sz w:val="20"/>
              </w:rPr>
              <w:t>budově</w:t>
            </w:r>
          </w:p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ind w:left="882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CT řezy ze záložního CT Siemens </w:t>
            </w:r>
            <w:proofErr w:type="spellStart"/>
            <w:r w:rsidRPr="00BF3042">
              <w:rPr>
                <w:rFonts w:ascii="Arial" w:hAnsi="Arial"/>
                <w:sz w:val="20"/>
              </w:rPr>
              <w:t>Emotion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DUO v budově RTO</w:t>
            </w:r>
          </w:p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ind w:left="882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CT řezy včetně HU z </w:t>
            </w:r>
            <w:proofErr w:type="spellStart"/>
            <w:r w:rsidRPr="00BF3042">
              <w:rPr>
                <w:rFonts w:ascii="Arial" w:hAnsi="Arial"/>
                <w:sz w:val="20"/>
              </w:rPr>
              <w:t>kV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CBCT</w:t>
            </w:r>
          </w:p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ind w:left="882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CT řezy z nemocničního systému PACS </w:t>
            </w:r>
          </w:p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Do modulu pro fúzi dat: data z CT,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BF3042">
              <w:rPr>
                <w:rFonts w:ascii="Arial" w:hAnsi="Arial"/>
                <w:sz w:val="20"/>
              </w:rPr>
              <w:t>NMR,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BF3042">
              <w:rPr>
                <w:rFonts w:ascii="Arial" w:hAnsi="Arial"/>
                <w:sz w:val="20"/>
              </w:rPr>
              <w:t>PET, SPECT/CT prostřednictvím nemocničního PACS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91875" w:rsidRPr="00BF3042" w:rsidRDefault="00591875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591875" w:rsidRDefault="00591875" w:rsidP="00865CF7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Z plánování vystupují:</w:t>
            </w:r>
          </w:p>
          <w:p w:rsidR="00591875" w:rsidRPr="00BF3042" w:rsidRDefault="00591875" w:rsidP="00865CF7">
            <w:pPr>
              <w:tabs>
                <w:tab w:val="left" w:pos="426"/>
                <w:tab w:val="left" w:pos="2552"/>
              </w:tabs>
              <w:snapToGrid w:val="0"/>
              <w:ind w:left="88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Parametry ozařovacích plánů a DRR do </w:t>
            </w:r>
            <w:r w:rsidRPr="00BF3042">
              <w:rPr>
                <w:rFonts w:ascii="Arial" w:hAnsi="Arial"/>
                <w:sz w:val="20"/>
              </w:rPr>
              <w:t>verifikačního</w:t>
            </w:r>
            <w:r>
              <w:rPr>
                <w:rFonts w:ascii="Arial" w:hAnsi="Arial"/>
                <w:sz w:val="20"/>
              </w:rPr>
              <w:t xml:space="preserve"> systému                      </w:t>
            </w:r>
          </w:p>
          <w:p w:rsidR="00591875" w:rsidRPr="00BF3042" w:rsidRDefault="00591875" w:rsidP="00865CF7">
            <w:pPr>
              <w:tabs>
                <w:tab w:val="left" w:pos="426"/>
                <w:tab w:val="left" w:pos="2552"/>
              </w:tabs>
              <w:snapToGrid w:val="0"/>
              <w:ind w:left="88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</w:t>
            </w:r>
            <w:r w:rsidRPr="00BF3042">
              <w:rPr>
                <w:rFonts w:ascii="Arial" w:hAnsi="Arial"/>
                <w:sz w:val="20"/>
              </w:rPr>
              <w:t xml:space="preserve">arametry </w:t>
            </w:r>
            <w:r w:rsidRPr="00EA40E9">
              <w:rPr>
                <w:rFonts w:ascii="Arial" w:hAnsi="Arial"/>
                <w:sz w:val="20"/>
              </w:rPr>
              <w:t xml:space="preserve">bloků do stávající vyřezávačky </w:t>
            </w:r>
            <w:proofErr w:type="spellStart"/>
            <w:r w:rsidRPr="00EA40E9">
              <w:rPr>
                <w:rFonts w:ascii="Arial" w:hAnsi="Arial"/>
                <w:sz w:val="20"/>
              </w:rPr>
              <w:t>Autimo</w:t>
            </w:r>
            <w:proofErr w:type="spellEnd"/>
            <w:r w:rsidRPr="00EA40E9">
              <w:rPr>
                <w:rFonts w:ascii="Arial" w:hAnsi="Arial"/>
                <w:sz w:val="20"/>
              </w:rPr>
              <w:t xml:space="preserve"> 2D</w:t>
            </w:r>
            <w:r w:rsidRPr="00EA40E9">
              <w:rPr>
                <w:rFonts w:ascii="Arial" w:hAnsi="Arial"/>
                <w:color w:val="FF0000"/>
                <w:sz w:val="20"/>
              </w:rPr>
              <w:t xml:space="preserve"> </w:t>
            </w:r>
            <w:r w:rsidRPr="00EA40E9">
              <w:rPr>
                <w:rFonts w:ascii="Arial" w:hAnsi="Arial"/>
                <w:b/>
                <w:sz w:val="20"/>
              </w:rPr>
              <w:t xml:space="preserve">(popř. vyřezávačky nové, viz poznámka </w:t>
            </w:r>
            <w:r w:rsidRPr="00EA40E9">
              <w:rPr>
                <w:rFonts w:ascii="Arial" w:hAnsi="Arial"/>
                <w:b/>
                <w:sz w:val="20"/>
                <w:vertAlign w:val="superscript"/>
              </w:rPr>
              <w:t>1</w:t>
            </w:r>
            <w:r w:rsidRPr="00EA40E9">
              <w:rPr>
                <w:rFonts w:ascii="Arial" w:hAnsi="Arial"/>
                <w:b/>
                <w:sz w:val="20"/>
              </w:rPr>
              <w:t>)</w:t>
            </w:r>
          </w:p>
          <w:p w:rsidR="00591875" w:rsidRPr="00BF3042" w:rsidRDefault="00591875" w:rsidP="00865CF7">
            <w:pPr>
              <w:tabs>
                <w:tab w:val="left" w:pos="426"/>
                <w:tab w:val="left" w:pos="2552"/>
              </w:tabs>
              <w:snapToGrid w:val="0"/>
              <w:ind w:left="88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</w:t>
            </w:r>
            <w:r w:rsidRPr="00BF3042">
              <w:rPr>
                <w:rFonts w:ascii="Arial" w:hAnsi="Arial"/>
                <w:sz w:val="20"/>
              </w:rPr>
              <w:t xml:space="preserve">eferenční data pro 2D i 3D zobrazení včetně </w:t>
            </w:r>
            <w:proofErr w:type="gramStart"/>
            <w:r w:rsidRPr="00BF3042">
              <w:rPr>
                <w:rFonts w:ascii="Arial" w:hAnsi="Arial"/>
                <w:sz w:val="20"/>
              </w:rPr>
              <w:t xml:space="preserve">struktur </w:t>
            </w:r>
            <w:r>
              <w:rPr>
                <w:rFonts w:ascii="Arial" w:hAnsi="Arial"/>
                <w:sz w:val="20"/>
              </w:rPr>
              <w:t xml:space="preserve">                                     </w:t>
            </w:r>
            <w:r w:rsidRPr="00BF3042">
              <w:rPr>
                <w:rFonts w:ascii="Arial" w:hAnsi="Arial"/>
                <w:sz w:val="20"/>
              </w:rPr>
              <w:t>do</w:t>
            </w:r>
            <w:proofErr w:type="gramEnd"/>
            <w:r w:rsidRPr="00BF3042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BF3042">
              <w:rPr>
                <w:rFonts w:ascii="Arial" w:hAnsi="Arial"/>
                <w:sz w:val="20"/>
              </w:rPr>
              <w:t>kV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BF3042">
              <w:rPr>
                <w:rFonts w:ascii="Arial" w:hAnsi="Arial"/>
                <w:sz w:val="20"/>
              </w:rPr>
              <w:t>zobr.systému</w:t>
            </w:r>
            <w:proofErr w:type="spellEnd"/>
          </w:p>
          <w:p w:rsidR="00591875" w:rsidRPr="00BF3042" w:rsidRDefault="00591875" w:rsidP="00865CF7">
            <w:pPr>
              <w:tabs>
                <w:tab w:val="left" w:pos="426"/>
                <w:tab w:val="left" w:pos="2552"/>
              </w:tabs>
              <w:snapToGrid w:val="0"/>
              <w:ind w:left="882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DRR – portálové zobrazení</w:t>
            </w:r>
          </w:p>
          <w:p w:rsidR="00591875" w:rsidRPr="00BF3042" w:rsidRDefault="00591875" w:rsidP="00865CF7">
            <w:pPr>
              <w:tabs>
                <w:tab w:val="left" w:pos="426"/>
                <w:tab w:val="left" w:pos="2552"/>
              </w:tabs>
              <w:snapToGrid w:val="0"/>
              <w:ind w:left="882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Dávková distribuce – dozimetrická verifikace plánů </w:t>
            </w:r>
          </w:p>
          <w:p w:rsidR="00591875" w:rsidRPr="00BF3042" w:rsidRDefault="00591875" w:rsidP="00865CF7">
            <w:pPr>
              <w:tabs>
                <w:tab w:val="left" w:pos="426"/>
                <w:tab w:val="left" w:pos="2552"/>
              </w:tabs>
              <w:snapToGrid w:val="0"/>
              <w:ind w:left="882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/2D </w:t>
            </w:r>
            <w:proofErr w:type="spellStart"/>
            <w:r w:rsidRPr="00BF3042">
              <w:rPr>
                <w:rFonts w:ascii="Arial" w:hAnsi="Arial"/>
                <w:sz w:val="20"/>
              </w:rPr>
              <w:t>Array</w:t>
            </w:r>
            <w:proofErr w:type="spellEnd"/>
            <w:r w:rsidRPr="00BF3042">
              <w:rPr>
                <w:rFonts w:ascii="Arial" w:hAnsi="Arial"/>
                <w:sz w:val="20"/>
              </w:rPr>
              <w:t>/, portálová dozimetrie/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:rsidR="00591875" w:rsidRPr="00BF3042" w:rsidRDefault="00591875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  <w:p w:rsidR="00591875" w:rsidRPr="00BF3042" w:rsidRDefault="00591875" w:rsidP="00801475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91875" w:rsidRPr="00865CF7" w:rsidRDefault="00591875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15482" w:type="dxa"/>
            <w:gridSpan w:val="4"/>
            <w:tcBorders>
              <w:top w:val="single" w:sz="1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591875" w:rsidRPr="00865CF7" w:rsidRDefault="00591875" w:rsidP="00865CF7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  <w:r w:rsidRPr="00865CF7">
              <w:rPr>
                <w:rFonts w:ascii="Arial" w:hAnsi="Arial"/>
                <w:b/>
                <w:sz w:val="20"/>
              </w:rPr>
              <w:t>DOZIMETRIE</w:t>
            </w: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91875" w:rsidRPr="00BF3042" w:rsidRDefault="00591875" w:rsidP="00865CF7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Relativní: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91875" w:rsidRPr="00BF3042" w:rsidRDefault="00591875" w:rsidP="00591875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91875" w:rsidRPr="00BF3042" w:rsidRDefault="00591875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:rsidR="00591875" w:rsidRPr="00865CF7" w:rsidRDefault="00591875" w:rsidP="00533CD6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Velký automatický vodní fantom s příslušenstvím + rotační polohovací zařízení + mobilní zásobník vody 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Držáky všech dodaných ion. </w:t>
            </w:r>
            <w:proofErr w:type="gramStart"/>
            <w:r w:rsidRPr="00BF3042">
              <w:rPr>
                <w:rFonts w:ascii="Arial" w:hAnsi="Arial"/>
                <w:sz w:val="20"/>
              </w:rPr>
              <w:t>komor</w:t>
            </w:r>
            <w:proofErr w:type="gramEnd"/>
            <w:r w:rsidRPr="00BF3042">
              <w:rPr>
                <w:rFonts w:ascii="Arial" w:hAnsi="Arial"/>
                <w:sz w:val="20"/>
              </w:rPr>
              <w:t xml:space="preserve"> do vodního fantomu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 a počet ks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Vícekanálový dozimetr </w:t>
            </w:r>
            <w:r w:rsidRPr="00BF3042">
              <w:rPr>
                <w:rFonts w:ascii="Arial" w:hAnsi="Arial"/>
                <w:sz w:val="20"/>
              </w:rPr>
              <w:t>pro absolutní a relativní dozimetrii a QA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Ovládací a vyhodnocovací software, kontrolní jednotka + upgrade software na min. 5 let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Ionizační komory pro provádění relativní dozimetrie fotonových a elektronových svazků s nastavovacím příslušenstvím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</w:t>
            </w:r>
            <w:r w:rsidRPr="00BF3042">
              <w:rPr>
                <w:rFonts w:ascii="Arial" w:hAnsi="Arial"/>
                <w:sz w:val="20"/>
              </w:rPr>
              <w:t>in</w:t>
            </w:r>
            <w:r>
              <w:rPr>
                <w:rFonts w:ascii="Arial" w:hAnsi="Arial"/>
                <w:sz w:val="20"/>
              </w:rPr>
              <w:t>.</w:t>
            </w:r>
            <w:r w:rsidRPr="00BF3042">
              <w:rPr>
                <w:rFonts w:ascii="Arial" w:hAnsi="Arial"/>
                <w:sz w:val="20"/>
              </w:rPr>
              <w:t xml:space="preserve"> 4 ks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 a počet ks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Pevná kabeláž ozařovna - </w:t>
            </w:r>
            <w:proofErr w:type="spellStart"/>
            <w:r w:rsidRPr="00BF3042">
              <w:rPr>
                <w:rFonts w:ascii="Arial" w:hAnsi="Arial"/>
                <w:sz w:val="20"/>
              </w:rPr>
              <w:t>ovladovna</w:t>
            </w:r>
            <w:proofErr w:type="spellEnd"/>
            <w:r w:rsidRPr="00BF3042">
              <w:rPr>
                <w:rFonts w:ascii="Arial" w:hAnsi="Arial"/>
                <w:sz w:val="20"/>
              </w:rPr>
              <w:t>, kabeláž na ozařovnu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Modul pro zpracování dat do TPS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91875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591875" w:rsidRPr="00BF3042" w:rsidRDefault="00591875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Notebook pro ukládání a zpracování dat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91875" w:rsidRPr="00BF3042" w:rsidRDefault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 a počet ks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91875" w:rsidRPr="00865CF7" w:rsidRDefault="00591875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216392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216392" w:rsidRPr="00193371" w:rsidRDefault="00216392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2D deska ionizačních komor pro kontrolu radiačních parametrů LU + vyhodnocovací software:</w:t>
            </w:r>
          </w:p>
          <w:p w:rsidR="00216392" w:rsidRPr="00193371" w:rsidRDefault="00216392" w:rsidP="00865CF7">
            <w:pPr>
              <w:numPr>
                <w:ilvl w:val="0"/>
                <w:numId w:val="1"/>
              </w:num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minimální pole pokryté detektory 25x25 cm</w:t>
            </w:r>
          </w:p>
          <w:p w:rsidR="00216392" w:rsidRPr="00193371" w:rsidRDefault="00216392" w:rsidP="00865CF7">
            <w:pPr>
              <w:numPr>
                <w:ilvl w:val="0"/>
                <w:numId w:val="1"/>
              </w:num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rozestupy středů detektorů na hlavních osách max. 5 mm</w:t>
            </w:r>
          </w:p>
          <w:p w:rsidR="00216392" w:rsidRPr="00193371" w:rsidRDefault="00216392" w:rsidP="00865CF7">
            <w:pPr>
              <w:numPr>
                <w:ilvl w:val="0"/>
                <w:numId w:val="1"/>
              </w:num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držák desky k hlavici LU</w:t>
            </w:r>
          </w:p>
          <w:p w:rsidR="00216392" w:rsidRPr="00216392" w:rsidRDefault="00216392" w:rsidP="00865CF7">
            <w:pPr>
              <w:numPr>
                <w:ilvl w:val="0"/>
                <w:numId w:val="1"/>
              </w:numPr>
              <w:tabs>
                <w:tab w:val="clear" w:pos="1935"/>
                <w:tab w:val="left" w:pos="567"/>
                <w:tab w:val="left" w:pos="1843"/>
                <w:tab w:val="num" w:pos="1874"/>
                <w:tab w:val="left" w:pos="3544"/>
              </w:tabs>
              <w:suppressAutoHyphens w:val="0"/>
              <w:autoSpaceDE w:val="0"/>
              <w:snapToGrid w:val="0"/>
              <w:ind w:left="1874" w:hanging="283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 xml:space="preserve">sada </w:t>
            </w:r>
            <w:proofErr w:type="spellStart"/>
            <w:r w:rsidRPr="00193371">
              <w:rPr>
                <w:rFonts w:ascii="Arial" w:hAnsi="Arial"/>
                <w:sz w:val="20"/>
              </w:rPr>
              <w:t>build</w:t>
            </w:r>
            <w:proofErr w:type="spellEnd"/>
            <w:r w:rsidRPr="00193371">
              <w:rPr>
                <w:rFonts w:ascii="Arial" w:hAnsi="Arial"/>
                <w:sz w:val="20"/>
              </w:rPr>
              <w:t>-</w:t>
            </w:r>
            <w:proofErr w:type="spellStart"/>
            <w:r w:rsidRPr="00193371">
              <w:rPr>
                <w:rFonts w:ascii="Arial" w:hAnsi="Arial"/>
                <w:sz w:val="20"/>
              </w:rPr>
              <w:t>up</w:t>
            </w:r>
            <w:proofErr w:type="spellEnd"/>
            <w:r w:rsidRPr="00193371">
              <w:rPr>
                <w:rFonts w:ascii="Arial" w:hAnsi="Arial"/>
                <w:sz w:val="20"/>
              </w:rPr>
              <w:t xml:space="preserve"> desek v minimální tloušťce 5 cm s </w:t>
            </w:r>
            <w:r w:rsidRPr="00193371">
              <w:rPr>
                <w:rFonts w:ascii="Arial" w:hAnsi="Arial"/>
                <w:sz w:val="20"/>
              </w:rPr>
              <w:lastRenderedPageBreak/>
              <w:t xml:space="preserve">rozlišením 1 mm a upevnění těchto desek k měřící desce-možnost rotace </w:t>
            </w:r>
            <w:proofErr w:type="spellStart"/>
            <w:r w:rsidRPr="00193371">
              <w:rPr>
                <w:rFonts w:ascii="Arial" w:hAnsi="Arial"/>
                <w:sz w:val="20"/>
              </w:rPr>
              <w:t>gantry</w:t>
            </w:r>
            <w:proofErr w:type="spellEnd"/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  <w:vAlign w:val="center"/>
          </w:tcPr>
          <w:p w:rsidR="00216392" w:rsidRPr="00193371" w:rsidRDefault="00216392" w:rsidP="00216392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lastRenderedPageBreak/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  <w:vAlign w:val="center"/>
          </w:tcPr>
          <w:p w:rsidR="00216392" w:rsidRPr="00193371" w:rsidRDefault="00216392" w:rsidP="00216392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Uveďte</w:t>
            </w:r>
          </w:p>
          <w:p w:rsidR="00216392" w:rsidRPr="00193371" w:rsidRDefault="00216392" w:rsidP="00216392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216392" w:rsidRPr="00865CF7" w:rsidRDefault="00216392" w:rsidP="0030111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216392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216392" w:rsidRPr="00193371" w:rsidRDefault="00216392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lastRenderedPageBreak/>
              <w:t xml:space="preserve">Zařízení pro rychlé denní kontroly LU </w:t>
            </w:r>
          </w:p>
          <w:p w:rsidR="00216392" w:rsidRPr="00193371" w:rsidRDefault="00216392" w:rsidP="00865CF7">
            <w:pPr>
              <w:numPr>
                <w:ilvl w:val="0"/>
                <w:numId w:val="1"/>
              </w:num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 xml:space="preserve">minimálně 6 ion. </w:t>
            </w:r>
            <w:proofErr w:type="gramStart"/>
            <w:r w:rsidRPr="00193371">
              <w:rPr>
                <w:rFonts w:ascii="Arial" w:hAnsi="Arial"/>
                <w:sz w:val="20"/>
              </w:rPr>
              <w:t>komor</w:t>
            </w:r>
            <w:proofErr w:type="gramEnd"/>
          </w:p>
          <w:p w:rsidR="00216392" w:rsidRPr="00193371" w:rsidRDefault="00216392" w:rsidP="00865CF7">
            <w:pPr>
              <w:numPr>
                <w:ilvl w:val="0"/>
                <w:numId w:val="1"/>
              </w:num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vyhodnocovací software</w:t>
            </w:r>
          </w:p>
          <w:p w:rsidR="00216392" w:rsidRPr="00193371" w:rsidRDefault="00216392" w:rsidP="00865CF7">
            <w:pPr>
              <w:numPr>
                <w:ilvl w:val="0"/>
                <w:numId w:val="1"/>
              </w:num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pevná kabeláž</w:t>
            </w:r>
          </w:p>
          <w:p w:rsidR="00216392" w:rsidRPr="00193371" w:rsidRDefault="00216392" w:rsidP="00865CF7">
            <w:pPr>
              <w:numPr>
                <w:ilvl w:val="0"/>
                <w:numId w:val="1"/>
              </w:numPr>
              <w:tabs>
                <w:tab w:val="clear" w:pos="1935"/>
                <w:tab w:val="left" w:pos="567"/>
                <w:tab w:val="left" w:pos="1843"/>
                <w:tab w:val="num" w:pos="1874"/>
                <w:tab w:val="left" w:pos="3544"/>
              </w:tabs>
              <w:suppressAutoHyphens w:val="0"/>
              <w:autoSpaceDE w:val="0"/>
              <w:snapToGrid w:val="0"/>
              <w:ind w:left="1874" w:hanging="283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 xml:space="preserve">držák měřícího zařízení k hlavici LU (možnost rotace </w:t>
            </w:r>
            <w:proofErr w:type="spellStart"/>
            <w:r w:rsidRPr="00193371">
              <w:rPr>
                <w:rFonts w:ascii="Arial" w:hAnsi="Arial"/>
                <w:sz w:val="20"/>
              </w:rPr>
              <w:t>gantry</w:t>
            </w:r>
            <w:proofErr w:type="spellEnd"/>
            <w:r w:rsidRPr="00193371">
              <w:rPr>
                <w:rFonts w:ascii="Arial" w:hAnsi="Arial"/>
                <w:sz w:val="20"/>
              </w:rPr>
              <w:t>)</w:t>
            </w:r>
          </w:p>
          <w:p w:rsidR="00216392" w:rsidRPr="00193371" w:rsidRDefault="00216392" w:rsidP="00865CF7">
            <w:pPr>
              <w:numPr>
                <w:ilvl w:val="0"/>
                <w:numId w:val="1"/>
              </w:numPr>
              <w:tabs>
                <w:tab w:val="clear" w:pos="1935"/>
                <w:tab w:val="left" w:pos="567"/>
                <w:tab w:val="left" w:pos="1843"/>
                <w:tab w:val="num" w:pos="1874"/>
                <w:tab w:val="left" w:pos="3544"/>
              </w:tabs>
              <w:suppressAutoHyphens w:val="0"/>
              <w:autoSpaceDE w:val="0"/>
              <w:snapToGrid w:val="0"/>
              <w:ind w:left="1874" w:hanging="283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 xml:space="preserve">sada </w:t>
            </w:r>
            <w:proofErr w:type="spellStart"/>
            <w:r w:rsidRPr="00193371">
              <w:rPr>
                <w:rFonts w:ascii="Arial" w:hAnsi="Arial"/>
                <w:sz w:val="20"/>
              </w:rPr>
              <w:t>build</w:t>
            </w:r>
            <w:proofErr w:type="spellEnd"/>
            <w:r w:rsidRPr="00193371">
              <w:rPr>
                <w:rFonts w:ascii="Arial" w:hAnsi="Arial"/>
                <w:sz w:val="20"/>
              </w:rPr>
              <w:t>-</w:t>
            </w:r>
            <w:proofErr w:type="spellStart"/>
            <w:r w:rsidRPr="00193371">
              <w:rPr>
                <w:rFonts w:ascii="Arial" w:hAnsi="Arial"/>
                <w:sz w:val="20"/>
              </w:rPr>
              <w:t>up</w:t>
            </w:r>
            <w:proofErr w:type="spellEnd"/>
            <w:r w:rsidRPr="00193371">
              <w:rPr>
                <w:rFonts w:ascii="Arial" w:hAnsi="Arial"/>
                <w:sz w:val="20"/>
              </w:rPr>
              <w:t xml:space="preserve"> desek v minimální tloušťce 5 cm s rozlišením 1 mm a upevnění těchto desek k měřícímu zařízení (možno využít z předchozí položky-pokud lze)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  <w:vAlign w:val="center"/>
          </w:tcPr>
          <w:p w:rsidR="00216392" w:rsidRPr="00193371" w:rsidRDefault="00216392" w:rsidP="00216392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  <w:vAlign w:val="center"/>
          </w:tcPr>
          <w:p w:rsidR="00216392" w:rsidRPr="00193371" w:rsidRDefault="00216392" w:rsidP="00216392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Uveďte</w:t>
            </w:r>
          </w:p>
          <w:p w:rsidR="00216392" w:rsidRPr="00193371" w:rsidRDefault="00216392" w:rsidP="00216392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216392" w:rsidRPr="00301116" w:rsidRDefault="00216392" w:rsidP="0030111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color w:val="FF0000"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175B80" w:rsidRPr="00193371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RW3 fantom včetně všech adaptérů na dodávané ionizační komory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  <w:vAlign w:val="center"/>
          </w:tcPr>
          <w:p w:rsidR="00175B80" w:rsidRPr="00193371" w:rsidRDefault="00175B80" w:rsidP="00865CF7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  <w:vAlign w:val="center"/>
          </w:tcPr>
          <w:p w:rsidR="00175B80" w:rsidRPr="00193371" w:rsidRDefault="00175B80" w:rsidP="00865CF7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Uveďte</w:t>
            </w:r>
          </w:p>
          <w:p w:rsidR="00175B80" w:rsidRPr="00193371" w:rsidRDefault="00175B80" w:rsidP="00865CF7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175B80" w:rsidRPr="00BF3042" w:rsidRDefault="00175B80" w:rsidP="002D2E7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175B80" w:rsidRPr="00BF3042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Zařízení pro rychlé určení shody světelného a radiačního pole LU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BF3042" w:rsidRDefault="00175B80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Uveďte</w:t>
            </w:r>
          </w:p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175B80" w:rsidRPr="00BF3042" w:rsidRDefault="00175B80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175B80" w:rsidRPr="00BF3042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Zařízení pro kontrolu dynamického MLC včetně HW a SW nástrojů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BF3042" w:rsidRDefault="00175B80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Uveďte</w:t>
            </w:r>
          </w:p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175B80" w:rsidRPr="00BF3042" w:rsidRDefault="00175B80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175B80" w:rsidRPr="00BF3042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Fantomy pro kalibraci a </w:t>
            </w:r>
            <w:r>
              <w:rPr>
                <w:rFonts w:ascii="Arial" w:hAnsi="Arial"/>
                <w:sz w:val="20"/>
              </w:rPr>
              <w:t xml:space="preserve">ověřování přesnosti nastavení </w:t>
            </w:r>
            <w:proofErr w:type="spellStart"/>
            <w:r>
              <w:rPr>
                <w:rFonts w:ascii="Arial" w:hAnsi="Arial"/>
                <w:sz w:val="20"/>
              </w:rPr>
              <w:t>kV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systému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BF3042" w:rsidRDefault="00175B80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BF3042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175B80" w:rsidRPr="00BF3042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175B80" w:rsidRPr="00BF3042" w:rsidRDefault="00175B80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175B80" w:rsidRPr="00EA40E9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color w:val="FF0000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SW i HW prostředky pro QA LU založené na využití EPID</w:t>
            </w:r>
          </w:p>
          <w:p w:rsidR="00175B80" w:rsidRPr="00EA40E9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b/>
                <w:sz w:val="20"/>
              </w:rPr>
            </w:pPr>
            <w:r w:rsidRPr="00EA40E9">
              <w:rPr>
                <w:rFonts w:ascii="Arial" w:hAnsi="Arial"/>
                <w:b/>
                <w:sz w:val="20"/>
              </w:rPr>
              <w:t xml:space="preserve">Viz poznámka </w:t>
            </w:r>
            <w:r w:rsidRPr="00EA40E9">
              <w:rPr>
                <w:rFonts w:ascii="Arial" w:hAnsi="Arial"/>
                <w:b/>
                <w:sz w:val="20"/>
                <w:vertAlign w:val="superscript"/>
              </w:rPr>
              <w:t>2</w:t>
            </w:r>
            <w:r w:rsidRPr="00EA40E9">
              <w:rPr>
                <w:rFonts w:ascii="Arial" w:hAnsi="Arial"/>
                <w:b/>
                <w:sz w:val="20"/>
              </w:rPr>
              <w:t xml:space="preserve"> na konci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EA40E9" w:rsidRDefault="00175B80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EA40E9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Uveďte</w:t>
            </w:r>
          </w:p>
          <w:p w:rsidR="00175B80" w:rsidRPr="00EA40E9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ano/ne</w:t>
            </w:r>
          </w:p>
          <w:p w:rsidR="00175B80" w:rsidRPr="00EA40E9" w:rsidRDefault="00175B80" w:rsidP="008014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+</w:t>
            </w:r>
          </w:p>
          <w:p w:rsidR="00175B80" w:rsidRPr="00EA40E9" w:rsidRDefault="00175B80" w:rsidP="008014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 xml:space="preserve">Uveďte vaše řešení, viz poznámka </w:t>
            </w:r>
            <w:r w:rsidRPr="00EA40E9">
              <w:rPr>
                <w:rFonts w:ascii="Arial" w:hAnsi="Arial"/>
                <w:sz w:val="20"/>
                <w:vertAlign w:val="superscript"/>
              </w:rPr>
              <w:t>2</w:t>
            </w:r>
            <w:r w:rsidRPr="00EA40E9">
              <w:rPr>
                <w:rFonts w:ascii="Arial" w:hAnsi="Arial"/>
                <w:sz w:val="20"/>
              </w:rPr>
              <w:t xml:space="preserve"> na konci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175B80" w:rsidRPr="00BF3042" w:rsidRDefault="00175B80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75B80" w:rsidRPr="00BF3042" w:rsidRDefault="00175B80" w:rsidP="00865CF7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Absolutní: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75B80" w:rsidRPr="00BF3042" w:rsidRDefault="00175B80" w:rsidP="00591875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75B80" w:rsidRPr="00BF3042" w:rsidRDefault="00175B80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:rsidR="00175B80" w:rsidRPr="00BF3042" w:rsidRDefault="00175B80" w:rsidP="00533CD6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175B80" w:rsidRPr="00BF3042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Klinický dozimetr referenční třídy + kalibrační list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175B80" w:rsidRPr="00BF3042" w:rsidRDefault="00175B80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175B80" w:rsidRPr="00BF3042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175B80" w:rsidRPr="00BF3042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175B80" w:rsidRPr="00BF3042" w:rsidRDefault="00175B80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175B80" w:rsidRPr="00BF3042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Voděodolná ionizační komora </w:t>
            </w:r>
            <w:proofErr w:type="spellStart"/>
            <w:r w:rsidRPr="00BF3042">
              <w:rPr>
                <w:rFonts w:ascii="Arial" w:hAnsi="Arial"/>
                <w:sz w:val="20"/>
              </w:rPr>
              <w:t>Farmerova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typu 0,6cm</w:t>
            </w:r>
            <w:r w:rsidRPr="00BF3042">
              <w:rPr>
                <w:rFonts w:ascii="Arial" w:hAnsi="Arial"/>
                <w:sz w:val="20"/>
                <w:vertAlign w:val="superscript"/>
              </w:rPr>
              <w:t xml:space="preserve">3 </w:t>
            </w:r>
            <w:r w:rsidRPr="00BF3042">
              <w:rPr>
                <w:rFonts w:ascii="Arial" w:hAnsi="Arial"/>
                <w:sz w:val="20"/>
              </w:rPr>
              <w:t>s </w:t>
            </w:r>
            <w:proofErr w:type="spellStart"/>
            <w:r w:rsidRPr="00BF3042">
              <w:rPr>
                <w:rFonts w:ascii="Arial" w:hAnsi="Arial"/>
                <w:sz w:val="20"/>
              </w:rPr>
              <w:t>build</w:t>
            </w:r>
            <w:proofErr w:type="spellEnd"/>
            <w:r w:rsidRPr="00BF3042">
              <w:rPr>
                <w:rFonts w:ascii="Arial" w:hAnsi="Arial"/>
                <w:sz w:val="20"/>
              </w:rPr>
              <w:t>-</w:t>
            </w:r>
            <w:proofErr w:type="spellStart"/>
            <w:r w:rsidRPr="00BF3042">
              <w:rPr>
                <w:rFonts w:ascii="Arial" w:hAnsi="Arial"/>
                <w:sz w:val="20"/>
              </w:rPr>
              <w:t>up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návlekem + kalibrační list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BF3042" w:rsidRDefault="00175B80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BF3042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175B80" w:rsidRPr="00BF3042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 a počet ks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175B80" w:rsidRPr="00BF3042" w:rsidRDefault="00175B80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175B80" w:rsidRPr="00193371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Planparalelní ionizační komora pro absolutní dozimetrii elektronů + kalibrační list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193371" w:rsidRDefault="00175B80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Uveďte</w:t>
            </w:r>
          </w:p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ano/ne a počet ks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175B80" w:rsidRPr="00BF3042" w:rsidRDefault="00175B80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175B80" w:rsidRPr="00193371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 xml:space="preserve">Referenční zdroj s adaptérem pro komoru </w:t>
            </w:r>
            <w:proofErr w:type="spellStart"/>
            <w:r w:rsidRPr="00193371">
              <w:rPr>
                <w:rFonts w:ascii="Arial" w:hAnsi="Arial"/>
                <w:sz w:val="20"/>
              </w:rPr>
              <w:t>Farmerova</w:t>
            </w:r>
            <w:proofErr w:type="spellEnd"/>
            <w:r w:rsidRPr="00193371">
              <w:rPr>
                <w:rFonts w:ascii="Arial" w:hAnsi="Arial"/>
                <w:sz w:val="20"/>
              </w:rPr>
              <w:t xml:space="preserve"> typu + teploměr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193371" w:rsidRDefault="00175B80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Uveďte</w:t>
            </w:r>
          </w:p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175B80" w:rsidRPr="00BF3042" w:rsidRDefault="00175B80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175B80" w:rsidRPr="00193371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 xml:space="preserve">Referenční zdroj s adaptérem pro planparalelní ion. </w:t>
            </w:r>
            <w:proofErr w:type="gramStart"/>
            <w:r w:rsidRPr="00193371">
              <w:rPr>
                <w:rFonts w:ascii="Arial" w:hAnsi="Arial"/>
                <w:sz w:val="20"/>
              </w:rPr>
              <w:t>komoru</w:t>
            </w:r>
            <w:proofErr w:type="gramEnd"/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193371" w:rsidRDefault="00175B80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Uveďte</w:t>
            </w:r>
          </w:p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175B80" w:rsidRPr="00BF3042" w:rsidRDefault="00175B80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175B80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175B80" w:rsidRPr="00193371" w:rsidRDefault="00175B80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Řídící software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193371" w:rsidRDefault="00175B80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Uveďte</w:t>
            </w:r>
          </w:p>
          <w:p w:rsidR="00175B80" w:rsidRPr="00193371" w:rsidRDefault="00175B80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175B80" w:rsidRPr="00BF3042" w:rsidRDefault="00175B80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5D15BF" w:rsidRPr="00193371" w:rsidRDefault="005D15BF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proofErr w:type="gramStart"/>
            <w:r w:rsidRPr="00193371">
              <w:rPr>
                <w:rFonts w:ascii="Arial" w:hAnsi="Arial"/>
                <w:sz w:val="20"/>
              </w:rPr>
              <w:t>Detektor(y) pro</w:t>
            </w:r>
            <w:proofErr w:type="gramEnd"/>
            <w:r w:rsidRPr="00193371">
              <w:rPr>
                <w:rFonts w:ascii="Arial" w:hAnsi="Arial"/>
                <w:sz w:val="20"/>
              </w:rPr>
              <w:t xml:space="preserve"> měření fotonových polí s rozměrem od 1 cm x 1cm vhodný pro energetický rozsah dodávaného LU + kalibrační list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D15BF" w:rsidRPr="00193371" w:rsidRDefault="005D15BF" w:rsidP="00865CF7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</w:tcBorders>
          </w:tcPr>
          <w:p w:rsidR="005D15BF" w:rsidRPr="00193371" w:rsidRDefault="005D15BF" w:rsidP="00865CF7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Uveďte</w:t>
            </w:r>
          </w:p>
          <w:p w:rsidR="005D15BF" w:rsidRPr="00193371" w:rsidRDefault="005D15BF" w:rsidP="00865CF7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D15BF" w:rsidRPr="00193371" w:rsidRDefault="005D15BF" w:rsidP="0030111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D15BF" w:rsidRPr="00BF3042" w:rsidRDefault="005D15BF" w:rsidP="00865CF7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 xml:space="preserve">In </w:t>
            </w:r>
            <w:proofErr w:type="spellStart"/>
            <w:r w:rsidRPr="00BF3042">
              <w:rPr>
                <w:rFonts w:ascii="Arial" w:hAnsi="Arial"/>
                <w:b/>
                <w:sz w:val="20"/>
              </w:rPr>
              <w:t>vivo</w:t>
            </w:r>
            <w:proofErr w:type="spellEnd"/>
            <w:r w:rsidRPr="00BF3042"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D15BF" w:rsidRPr="00BF3042" w:rsidRDefault="005D15BF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:rsidR="005D15BF" w:rsidRPr="00193371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5D15BF" w:rsidRPr="00BF3042" w:rsidRDefault="005D15BF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Mnohokanálový elektrometr pro fotonové a elektronové svazky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 a počet kanálů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D15BF" w:rsidRPr="00193371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5D15BF" w:rsidRPr="00BF3042" w:rsidRDefault="005D15BF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Polovodičové detektory – min. 3 ks pro fotonové svazky</w:t>
            </w:r>
          </w:p>
          <w:p w:rsidR="005D15BF" w:rsidRPr="00BF3042" w:rsidRDefault="005D15BF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                                      - min. 3 ks pro elektronové svazky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 a počet ks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D15BF" w:rsidRPr="00193371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5D15BF" w:rsidRPr="00BF3042" w:rsidRDefault="005D15BF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Potřebná kabeláž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D15BF" w:rsidRPr="00193371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5D15BF" w:rsidRPr="00BF3042" w:rsidRDefault="005D15BF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Řídící a vyhodnocovací software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D15BF" w:rsidRPr="00BF3042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</w:tcBorders>
            <w:vAlign w:val="center"/>
          </w:tcPr>
          <w:p w:rsidR="005D15BF" w:rsidRPr="00BF3042" w:rsidRDefault="005D15BF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Zařízení pro uložení komor blízko ozařovacího stolu-stropní nebo mobilní jednotka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</w:tcBorders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</w:tcBorders>
          </w:tcPr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+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Vaše řešení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D15BF" w:rsidRPr="00BF3042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 w:rsidP="00865CF7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Kalibrační fantom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D15BF" w:rsidRPr="00BF3042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D15BF" w:rsidRPr="00BF3042" w:rsidRDefault="005D15BF" w:rsidP="00865CF7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b/>
                <w:sz w:val="20"/>
              </w:rPr>
            </w:pPr>
            <w:r w:rsidRPr="00BF3042">
              <w:rPr>
                <w:rFonts w:ascii="Arial" w:hAnsi="Arial"/>
                <w:b/>
                <w:sz w:val="20"/>
              </w:rPr>
              <w:t>Dozimetrie pro verifikaci IMRT-statických i rotačních technik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D15BF" w:rsidRPr="00BF3042" w:rsidRDefault="005D15BF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:rsidR="005D15BF" w:rsidRPr="00BF3042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D15BF" w:rsidRPr="00EA40E9" w:rsidRDefault="005D15BF" w:rsidP="00193371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sz w:val="20"/>
              </w:rPr>
              <w:t>Portálová dozimetrie nebo software pro verifikaci těchto technik pomocí EPID, všechen potřebný HW i SW</w:t>
            </w:r>
          </w:p>
          <w:p w:rsidR="005D15BF" w:rsidRPr="00BF3042" w:rsidRDefault="005D15BF" w:rsidP="00193371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EA40E9">
              <w:rPr>
                <w:rFonts w:ascii="Arial" w:hAnsi="Arial"/>
                <w:b/>
                <w:sz w:val="20"/>
              </w:rPr>
              <w:t xml:space="preserve">Viz poznámka </w:t>
            </w:r>
            <w:r w:rsidRPr="00EA40E9">
              <w:rPr>
                <w:rFonts w:ascii="Arial" w:hAnsi="Arial"/>
                <w:b/>
                <w:sz w:val="20"/>
                <w:vertAlign w:val="superscript"/>
              </w:rPr>
              <w:t>2</w:t>
            </w:r>
            <w:r w:rsidRPr="00EA40E9">
              <w:rPr>
                <w:rFonts w:ascii="Arial" w:hAnsi="Arial"/>
                <w:b/>
                <w:sz w:val="20"/>
              </w:rPr>
              <w:t xml:space="preserve"> na konci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D15BF" w:rsidRPr="00BF3042" w:rsidRDefault="005D15BF" w:rsidP="00193371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 w:rsidP="00193371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ano/ne+bližší specifikace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D15BF" w:rsidRPr="00BF3042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  <w:bottom w:val="single" w:sz="1" w:space="0" w:color="000000"/>
            </w:tcBorders>
            <w:vAlign w:val="center"/>
          </w:tcPr>
          <w:p w:rsidR="005D15BF" w:rsidRPr="00BF3042" w:rsidRDefault="005D15BF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proofErr w:type="spellStart"/>
            <w:r w:rsidRPr="00BF3042">
              <w:rPr>
                <w:rFonts w:ascii="Arial" w:hAnsi="Arial"/>
                <w:sz w:val="20"/>
              </w:rPr>
              <w:t>Oktagonální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BF3042">
              <w:rPr>
                <w:rFonts w:ascii="Arial" w:hAnsi="Arial"/>
                <w:sz w:val="20"/>
              </w:rPr>
              <w:t>voděekvivalentní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fantom s otvorem pro umístění plošného detektoru, pro rotační techniky spřažení rotace fantomu s rotací </w:t>
            </w:r>
            <w:proofErr w:type="spellStart"/>
            <w:r w:rsidRPr="00BF3042">
              <w:rPr>
                <w:rFonts w:ascii="Arial" w:hAnsi="Arial"/>
                <w:sz w:val="20"/>
              </w:rPr>
              <w:t>gantry</w:t>
            </w:r>
            <w:proofErr w:type="spellEnd"/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+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bližší specifikace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D15BF" w:rsidRPr="00BF3042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1" w:space="0" w:color="000000"/>
              <w:left w:val="single" w:sz="12" w:space="0" w:color="000000"/>
            </w:tcBorders>
            <w:vAlign w:val="center"/>
          </w:tcPr>
          <w:p w:rsidR="005D15BF" w:rsidRPr="00BF3042" w:rsidRDefault="005D15BF" w:rsidP="00865CF7">
            <w:pPr>
              <w:tabs>
                <w:tab w:val="left" w:pos="567"/>
                <w:tab w:val="left" w:pos="1843"/>
                <w:tab w:val="left" w:pos="3544"/>
              </w:tabs>
              <w:suppressAutoHyphens w:val="0"/>
              <w:autoSpaceDE w:val="0"/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Plošný detektor – min.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BF3042">
              <w:rPr>
                <w:rFonts w:ascii="Arial" w:hAnsi="Arial"/>
                <w:sz w:val="20"/>
              </w:rPr>
              <w:t>729 ionizačních komor, kalibrace detektoru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5D15BF" w:rsidRPr="00BF3042" w:rsidRDefault="005D15BF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</w:tcBorders>
          </w:tcPr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+</w:t>
            </w:r>
          </w:p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bližší specifikace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D15BF" w:rsidRPr="00BF3042" w:rsidRDefault="005D15BF" w:rsidP="00533CD6">
            <w:pPr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 w:rsidP="00865CF7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 xml:space="preserve">Sada </w:t>
            </w:r>
            <w:proofErr w:type="spellStart"/>
            <w:r w:rsidRPr="00BF3042">
              <w:rPr>
                <w:rFonts w:ascii="Arial" w:hAnsi="Arial"/>
                <w:sz w:val="20"/>
              </w:rPr>
              <w:t>build</w:t>
            </w:r>
            <w:proofErr w:type="spellEnd"/>
            <w:r w:rsidRPr="00BF3042">
              <w:rPr>
                <w:rFonts w:ascii="Arial" w:hAnsi="Arial"/>
                <w:sz w:val="20"/>
              </w:rPr>
              <w:t>-</w:t>
            </w:r>
            <w:proofErr w:type="spellStart"/>
            <w:r w:rsidRPr="00BF3042">
              <w:rPr>
                <w:rFonts w:ascii="Arial" w:hAnsi="Arial"/>
                <w:sz w:val="20"/>
              </w:rPr>
              <w:t>up</w:t>
            </w:r>
            <w:proofErr w:type="spellEnd"/>
            <w:r w:rsidRPr="00BF3042">
              <w:rPr>
                <w:rFonts w:ascii="Arial" w:hAnsi="Arial"/>
                <w:sz w:val="20"/>
              </w:rPr>
              <w:t xml:space="preserve"> desek s možností rozlišení po min.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BF3042">
              <w:rPr>
                <w:rFonts w:ascii="Arial" w:hAnsi="Arial"/>
                <w:sz w:val="20"/>
              </w:rPr>
              <w:t>1 mm + fixace těchto desek v držáku detektoru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ano/ne+specifikace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D15BF" w:rsidRPr="00BF3042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 w:rsidP="00865CF7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Všechen další potřebný HW, potřebné příslušenství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ano/ne+specifikace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D15BF" w:rsidRPr="00BF3042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 w:rsidP="00865CF7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Vyhodnocovací a řídící software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 w:rsidP="00591875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D15BF" w:rsidRPr="00BF3042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Uveďte</w:t>
            </w:r>
          </w:p>
          <w:p w:rsidR="005D15BF" w:rsidRPr="00BF3042" w:rsidRDefault="005D15BF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  <w:r w:rsidRPr="00BF3042">
              <w:rPr>
                <w:rFonts w:ascii="Arial" w:hAnsi="Arial"/>
                <w:sz w:val="20"/>
              </w:rPr>
              <w:t>ano/ne+specifikace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:rsidR="005D15BF" w:rsidRPr="00BF3042" w:rsidRDefault="005D15BF" w:rsidP="00533CD6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5D15BF" w:rsidRPr="00BF3042" w:rsidTr="00097C56">
        <w:trPr>
          <w:trHeight w:val="284"/>
        </w:trPr>
        <w:tc>
          <w:tcPr>
            <w:tcW w:w="697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5D15BF" w:rsidRPr="00193371" w:rsidRDefault="005D15BF" w:rsidP="00591875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b/>
                <w:sz w:val="20"/>
              </w:rPr>
            </w:pPr>
            <w:r w:rsidRPr="00193371">
              <w:rPr>
                <w:rFonts w:ascii="Arial" w:hAnsi="Arial"/>
                <w:b/>
                <w:sz w:val="20"/>
              </w:rPr>
              <w:t xml:space="preserve">Poznámka </w:t>
            </w:r>
            <w:r w:rsidRPr="00193371">
              <w:rPr>
                <w:rFonts w:ascii="Arial" w:hAnsi="Arial"/>
                <w:b/>
                <w:sz w:val="20"/>
                <w:vertAlign w:val="superscript"/>
              </w:rPr>
              <w:t>2</w:t>
            </w:r>
            <w:r w:rsidRPr="00193371">
              <w:rPr>
                <w:rFonts w:ascii="Arial" w:hAnsi="Arial"/>
                <w:b/>
                <w:sz w:val="20"/>
              </w:rPr>
              <w:t>:</w:t>
            </w:r>
          </w:p>
          <w:p w:rsidR="005D15BF" w:rsidRPr="00193371" w:rsidRDefault="005D15BF" w:rsidP="00591875">
            <w:pPr>
              <w:pStyle w:val="Odstavecseseznamem"/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</w:p>
          <w:p w:rsidR="005D15BF" w:rsidRPr="00193371" w:rsidRDefault="005D15BF" w:rsidP="00591875">
            <w:pPr>
              <w:pStyle w:val="Odstavecseseznamem"/>
              <w:tabs>
                <w:tab w:val="left" w:pos="426"/>
                <w:tab w:val="left" w:pos="2552"/>
              </w:tabs>
              <w:snapToGrid w:val="0"/>
              <w:ind w:left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Zadavatel připouští technicky a kvalitativně obdobné řešení ve všech výše označených položkách, které souvisí s portálovou dozimetrií. Portálovou dozimetrií zadavatel myslí metodu pro</w:t>
            </w:r>
            <w:r w:rsidRPr="00193371">
              <w:t xml:space="preserve"> </w:t>
            </w:r>
            <w:r w:rsidRPr="00193371">
              <w:rPr>
                <w:rFonts w:ascii="Arial" w:hAnsi="Arial"/>
                <w:sz w:val="20"/>
              </w:rPr>
              <w:t>verifikaci plánů IMRT a rotačního ozařování s modulovanou intenzitou svazků.</w:t>
            </w:r>
          </w:p>
          <w:p w:rsidR="005D15BF" w:rsidRPr="00193371" w:rsidRDefault="005D15BF" w:rsidP="00591875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Uchazeč může parametr portálové dozimetrie splnit i jiným řešením, pokud bude metoda pro</w:t>
            </w:r>
            <w:r w:rsidRPr="00193371">
              <w:t xml:space="preserve"> </w:t>
            </w:r>
            <w:r w:rsidRPr="00193371">
              <w:rPr>
                <w:rFonts w:ascii="Arial" w:hAnsi="Arial"/>
                <w:sz w:val="20"/>
              </w:rPr>
              <w:t xml:space="preserve">verifikaci plánů IMRT a rotačního ozařování s modulovanou </w:t>
            </w:r>
            <w:r w:rsidRPr="00193371">
              <w:rPr>
                <w:rFonts w:ascii="Arial" w:hAnsi="Arial"/>
                <w:sz w:val="20"/>
              </w:rPr>
              <w:lastRenderedPageBreak/>
              <w:t>intenzitou svazků zachována.</w:t>
            </w:r>
          </w:p>
          <w:p w:rsidR="005D15BF" w:rsidRPr="00193371" w:rsidRDefault="005D15BF" w:rsidP="00591875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</w:p>
          <w:p w:rsidR="005D15BF" w:rsidRPr="00193371" w:rsidRDefault="005D15BF" w:rsidP="00591875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Příklad obdobného řešení:</w:t>
            </w:r>
          </w:p>
          <w:p w:rsidR="005D15BF" w:rsidRPr="00193371" w:rsidRDefault="005D15BF" w:rsidP="00591875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 xml:space="preserve">- 2D matice detektorů + příslušné fantomy + SW + eventuálně držáky do </w:t>
            </w:r>
            <w:proofErr w:type="spellStart"/>
            <w:r w:rsidRPr="00193371">
              <w:rPr>
                <w:rFonts w:ascii="Arial" w:hAnsi="Arial"/>
                <w:sz w:val="20"/>
              </w:rPr>
              <w:t>gantry</w:t>
            </w:r>
            <w:proofErr w:type="spellEnd"/>
          </w:p>
          <w:p w:rsidR="005D15BF" w:rsidRPr="00193371" w:rsidRDefault="005D15BF" w:rsidP="00591875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t>- Filmová dozimetrie + příslušné fantomy + SW</w:t>
            </w:r>
          </w:p>
          <w:p w:rsidR="005D15BF" w:rsidRPr="00193371" w:rsidRDefault="005D15BF" w:rsidP="00591875">
            <w:pPr>
              <w:tabs>
                <w:tab w:val="left" w:pos="426"/>
                <w:tab w:val="left" w:pos="2552"/>
              </w:tabs>
              <w:snapToGrid w:val="0"/>
              <w:rPr>
                <w:rFonts w:ascii="Arial" w:hAnsi="Arial"/>
                <w:sz w:val="20"/>
              </w:rPr>
            </w:pPr>
          </w:p>
          <w:p w:rsidR="005D15BF" w:rsidRPr="00193371" w:rsidRDefault="005D15BF" w:rsidP="00591875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b/>
                <w:sz w:val="20"/>
              </w:rPr>
              <w:t>Zadavatel však nepřipouští variantní nabídky. Uchazeč, který podá variantní nabídku, bude vyloučen.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D15BF" w:rsidRPr="00193371" w:rsidRDefault="005D15BF">
            <w:pPr>
              <w:snapToGrid w:val="0"/>
              <w:jc w:val="center"/>
              <w:rPr>
                <w:rFonts w:ascii="Arial" w:hAnsi="Arial"/>
                <w:sz w:val="20"/>
              </w:rPr>
            </w:pPr>
            <w:r w:rsidRPr="00193371">
              <w:rPr>
                <w:rFonts w:ascii="Arial" w:hAnsi="Arial"/>
                <w:sz w:val="20"/>
              </w:rPr>
              <w:lastRenderedPageBreak/>
              <w:t>Uveďte Vaše řešení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</w:tcPr>
          <w:p w:rsidR="005D15BF" w:rsidRPr="00193371" w:rsidRDefault="005D15BF" w:rsidP="00D97362">
            <w:pPr>
              <w:tabs>
                <w:tab w:val="left" w:pos="426"/>
                <w:tab w:val="left" w:pos="2552"/>
              </w:tabs>
              <w:snapToGrid w:val="0"/>
              <w:jc w:val="center"/>
              <w:rPr>
                <w:rFonts w:ascii="Arial" w:hAnsi="Arial"/>
                <w:sz w:val="20"/>
              </w:rPr>
            </w:pPr>
          </w:p>
        </w:tc>
      </w:tr>
    </w:tbl>
    <w:p w:rsidR="00386CB8" w:rsidRDefault="00386CB8" w:rsidP="00193371"/>
    <w:sectPr w:rsidR="00386CB8" w:rsidSect="00F04670">
      <w:headerReference w:type="default" r:id="rId8"/>
      <w:footerReference w:type="default" r:id="rId9"/>
      <w:footnotePr>
        <w:pos w:val="beneathText"/>
      </w:footnotePr>
      <w:pgSz w:w="16838" w:h="23811"/>
      <w:pgMar w:top="720" w:right="720" w:bottom="720" w:left="720" w:header="708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9D8" w:rsidRDefault="002859D8">
      <w:r>
        <w:separator/>
      </w:r>
    </w:p>
  </w:endnote>
  <w:endnote w:type="continuationSeparator" w:id="0">
    <w:p w:rsidR="002859D8" w:rsidRDefault="00285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CF7" w:rsidRPr="006623D1" w:rsidRDefault="00865CF7">
    <w:pPr>
      <w:pStyle w:val="Zpat"/>
      <w:jc w:val="center"/>
      <w:rPr>
        <w:rFonts w:ascii="Arial" w:hAnsi="Arial" w:cs="Arial"/>
      </w:rPr>
    </w:pPr>
    <w:r w:rsidRPr="006623D1">
      <w:rPr>
        <w:rFonts w:ascii="Arial" w:hAnsi="Arial" w:cs="Arial"/>
      </w:rPr>
      <w:t xml:space="preserve">Stránka </w:t>
    </w:r>
    <w:r w:rsidR="00394ABF" w:rsidRPr="006623D1">
      <w:rPr>
        <w:rFonts w:ascii="Arial" w:hAnsi="Arial" w:cs="Arial"/>
        <w:b/>
      </w:rPr>
      <w:fldChar w:fldCharType="begin"/>
    </w:r>
    <w:r w:rsidRPr="006623D1">
      <w:rPr>
        <w:rFonts w:ascii="Arial" w:hAnsi="Arial" w:cs="Arial"/>
        <w:b/>
      </w:rPr>
      <w:instrText xml:space="preserve"> PAGE </w:instrText>
    </w:r>
    <w:r w:rsidR="00394ABF" w:rsidRPr="006623D1">
      <w:rPr>
        <w:rFonts w:ascii="Arial" w:hAnsi="Arial" w:cs="Arial"/>
        <w:b/>
      </w:rPr>
      <w:fldChar w:fldCharType="separate"/>
    </w:r>
    <w:r w:rsidR="00DB41CD">
      <w:rPr>
        <w:rFonts w:ascii="Arial" w:hAnsi="Arial" w:cs="Arial"/>
        <w:b/>
        <w:noProof/>
      </w:rPr>
      <w:t>1</w:t>
    </w:r>
    <w:r w:rsidR="00394ABF" w:rsidRPr="006623D1">
      <w:rPr>
        <w:rFonts w:ascii="Arial" w:hAnsi="Arial" w:cs="Arial"/>
        <w:b/>
      </w:rPr>
      <w:fldChar w:fldCharType="end"/>
    </w:r>
    <w:r w:rsidRPr="006623D1">
      <w:rPr>
        <w:rFonts w:ascii="Arial" w:hAnsi="Arial" w:cs="Arial"/>
      </w:rPr>
      <w:t xml:space="preserve"> z </w:t>
    </w:r>
    <w:r w:rsidR="00394ABF" w:rsidRPr="006623D1">
      <w:rPr>
        <w:rFonts w:ascii="Arial" w:hAnsi="Arial" w:cs="Arial"/>
        <w:b/>
      </w:rPr>
      <w:fldChar w:fldCharType="begin"/>
    </w:r>
    <w:r w:rsidRPr="006623D1">
      <w:rPr>
        <w:rFonts w:ascii="Arial" w:hAnsi="Arial" w:cs="Arial"/>
        <w:b/>
      </w:rPr>
      <w:instrText xml:space="preserve"> NUMPAGES \*ARABIC </w:instrText>
    </w:r>
    <w:r w:rsidR="00394ABF" w:rsidRPr="006623D1">
      <w:rPr>
        <w:rFonts w:ascii="Arial" w:hAnsi="Arial" w:cs="Arial"/>
        <w:b/>
      </w:rPr>
      <w:fldChar w:fldCharType="separate"/>
    </w:r>
    <w:r w:rsidR="00DB41CD">
      <w:rPr>
        <w:rFonts w:ascii="Arial" w:hAnsi="Arial" w:cs="Arial"/>
        <w:b/>
        <w:noProof/>
      </w:rPr>
      <w:t>6</w:t>
    </w:r>
    <w:r w:rsidR="00394ABF" w:rsidRPr="006623D1">
      <w:rPr>
        <w:rFonts w:ascii="Arial" w:hAnsi="Arial" w:cs="Arial"/>
        <w:b/>
      </w:rPr>
      <w:fldChar w:fldCharType="end"/>
    </w:r>
  </w:p>
  <w:p w:rsidR="00865CF7" w:rsidRPr="005F4372" w:rsidRDefault="00865CF7">
    <w:pPr>
      <w:pStyle w:val="Zpat"/>
      <w:rPr>
        <w:rFonts w:ascii="Arial" w:hAnsi="Arial" w:cs="Arial"/>
        <w:sz w:val="22"/>
      </w:rPr>
    </w:pPr>
    <w:r w:rsidRPr="005F4372">
      <w:rPr>
        <w:rFonts w:ascii="Arial" w:hAnsi="Arial" w:cs="Arial"/>
        <w:sz w:val="22"/>
      </w:rPr>
      <w:t>Ver</w:t>
    </w:r>
    <w:r>
      <w:rPr>
        <w:rFonts w:ascii="Arial" w:hAnsi="Arial" w:cs="Arial"/>
        <w:sz w:val="22"/>
      </w:rPr>
      <w:t xml:space="preserve">ze </w:t>
    </w:r>
    <w:proofErr w:type="gramStart"/>
    <w:r w:rsidR="000F5DD1">
      <w:rPr>
        <w:rFonts w:ascii="Arial" w:hAnsi="Arial" w:cs="Arial"/>
        <w:sz w:val="22"/>
      </w:rPr>
      <w:t>0</w:t>
    </w:r>
    <w:r w:rsidR="00DB41CD">
      <w:rPr>
        <w:rFonts w:ascii="Arial" w:hAnsi="Arial" w:cs="Arial"/>
        <w:sz w:val="22"/>
      </w:rPr>
      <w:t>6</w:t>
    </w:r>
    <w:r w:rsidR="000F5DD1">
      <w:rPr>
        <w:rFonts w:ascii="Arial" w:hAnsi="Arial" w:cs="Arial"/>
        <w:sz w:val="22"/>
      </w:rPr>
      <w:t>.06.2014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9D8" w:rsidRDefault="002859D8">
      <w:r>
        <w:separator/>
      </w:r>
    </w:p>
  </w:footnote>
  <w:footnote w:type="continuationSeparator" w:id="0">
    <w:p w:rsidR="002859D8" w:rsidRDefault="00285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CF7" w:rsidRDefault="00865CF7" w:rsidP="00F60902">
    <w:pPr>
      <w:tabs>
        <w:tab w:val="left" w:pos="720"/>
      </w:tabs>
      <w:spacing w:after="60"/>
      <w:ind w:left="720" w:hanging="720"/>
      <w:rPr>
        <w:rFonts w:cs="Arial"/>
        <w:sz w:val="22"/>
      </w:rPr>
    </w:pPr>
    <w:r>
      <w:rPr>
        <w:rFonts w:ascii="Arial" w:hAnsi="Arial" w:cs="Arial"/>
      </w:rPr>
      <w:t xml:space="preserve">Příloha č. 2 – </w:t>
    </w:r>
    <w:r w:rsidRPr="00F60902">
      <w:rPr>
        <w:rFonts w:ascii="Arial" w:hAnsi="Arial" w:cs="Arial"/>
      </w:rPr>
      <w:t>Formulář technických specifikací dodávky</w:t>
    </w:r>
    <w:r w:rsidR="008953D0">
      <w:rPr>
        <w:rFonts w:ascii="Arial" w:hAnsi="Arial" w:cs="Arial"/>
      </w:rPr>
      <w:t xml:space="preserve"> Zařízení</w:t>
    </w:r>
  </w:p>
  <w:p w:rsidR="00865CF7" w:rsidRDefault="00865CF7" w:rsidP="006B2C35">
    <w:pPr>
      <w:pStyle w:val="Zhlav"/>
      <w:rPr>
        <w:rFonts w:ascii="Arial" w:hAnsi="Arial" w:cs="Arial"/>
      </w:rPr>
    </w:pPr>
  </w:p>
  <w:p w:rsidR="00865CF7" w:rsidRDefault="00865CF7" w:rsidP="006B2C35">
    <w:pPr>
      <w:pStyle w:val="Zhlav"/>
      <w:rPr>
        <w:rFonts w:ascii="Arial" w:hAnsi="Arial" w:cs="Arial"/>
      </w:rPr>
    </w:pPr>
  </w:p>
  <w:p w:rsidR="00865CF7" w:rsidRDefault="00865CF7" w:rsidP="006B2C35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Formulář technických specifikací dodávky</w:t>
    </w:r>
    <w:r w:rsidR="008953D0">
      <w:rPr>
        <w:rFonts w:ascii="Arial" w:hAnsi="Arial" w:cs="Arial"/>
        <w:b/>
        <w:sz w:val="32"/>
      </w:rPr>
      <w:t xml:space="preserve"> Zařízení</w:t>
    </w:r>
    <w:r>
      <w:rPr>
        <w:rFonts w:ascii="Arial" w:hAnsi="Arial" w:cs="Arial"/>
        <w:b/>
        <w:sz w:val="32"/>
      </w:rPr>
      <w:t xml:space="preserve"> pro: </w:t>
    </w:r>
  </w:p>
  <w:p w:rsidR="00865CF7" w:rsidRDefault="00865CF7" w:rsidP="006B2C35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Lineární urychlovač pro nemocnici v Chebu</w:t>
    </w:r>
  </w:p>
  <w:p w:rsidR="00865CF7" w:rsidRPr="006B2C35" w:rsidRDefault="00865CF7" w:rsidP="006B2C35">
    <w:pPr>
      <w:pStyle w:val="Zhlav"/>
      <w:jc w:val="center"/>
      <w:rPr>
        <w:rFonts w:ascii="Arial" w:hAnsi="Arial" w:cs="Arial"/>
        <w:b/>
        <w:sz w:val="20"/>
        <w:szCs w:val="20"/>
      </w:rPr>
    </w:pPr>
  </w:p>
  <w:p w:rsidR="00865CF7" w:rsidRPr="006B2C35" w:rsidRDefault="00865CF7" w:rsidP="006B2C35">
    <w:pPr>
      <w:ind w:left="1985" w:hanging="1985"/>
      <w:rPr>
        <w:rFonts w:ascii="Arial" w:hAnsi="Arial" w:cs="Arial"/>
        <w:sz w:val="20"/>
        <w:szCs w:val="20"/>
      </w:rPr>
    </w:pPr>
    <w:r w:rsidRPr="006B2C35">
      <w:rPr>
        <w:rFonts w:ascii="Arial" w:hAnsi="Arial" w:cs="Arial"/>
        <w:sz w:val="20"/>
        <w:szCs w:val="20"/>
      </w:rPr>
      <w:t>Název zadavatele:</w:t>
    </w:r>
    <w:r w:rsidRPr="006B2C35">
      <w:rPr>
        <w:rFonts w:ascii="Arial" w:hAnsi="Arial" w:cs="Arial"/>
        <w:i/>
        <w:sz w:val="20"/>
        <w:szCs w:val="20"/>
      </w:rPr>
      <w:t xml:space="preserve"> </w:t>
    </w:r>
    <w:r w:rsidRPr="006B2C35">
      <w:rPr>
        <w:rFonts w:ascii="Arial" w:hAnsi="Arial" w:cs="Arial"/>
        <w:i/>
        <w:sz w:val="20"/>
        <w:szCs w:val="20"/>
      </w:rPr>
      <w:tab/>
    </w:r>
    <w:r w:rsidRPr="006B2C35">
      <w:rPr>
        <w:rFonts w:ascii="Arial" w:hAnsi="Arial" w:cs="Arial"/>
        <w:sz w:val="20"/>
        <w:szCs w:val="20"/>
      </w:rPr>
      <w:t>Karlovarská krajská nemocnice a.s.</w:t>
    </w:r>
  </w:p>
  <w:p w:rsidR="00865CF7" w:rsidRPr="006B2C35" w:rsidRDefault="00865CF7" w:rsidP="006B2C35">
    <w:pPr>
      <w:pStyle w:val="Zkladntext"/>
      <w:tabs>
        <w:tab w:val="left" w:pos="1985"/>
      </w:tabs>
      <w:spacing w:after="0"/>
      <w:rPr>
        <w:rFonts w:ascii="Arial" w:hAnsi="Arial" w:cs="Arial"/>
        <w:sz w:val="20"/>
        <w:szCs w:val="20"/>
      </w:rPr>
    </w:pPr>
    <w:r w:rsidRPr="006B2C35">
      <w:rPr>
        <w:rFonts w:ascii="Arial" w:hAnsi="Arial" w:cs="Arial"/>
        <w:sz w:val="20"/>
        <w:szCs w:val="20"/>
      </w:rPr>
      <w:t xml:space="preserve">Sídlo: </w:t>
    </w:r>
    <w:r w:rsidRPr="006B2C35">
      <w:rPr>
        <w:rFonts w:ascii="Arial" w:hAnsi="Arial" w:cs="Arial"/>
        <w:sz w:val="20"/>
        <w:szCs w:val="20"/>
      </w:rPr>
      <w:tab/>
      <w:t>Bezručova 19</w:t>
    </w:r>
  </w:p>
  <w:p w:rsidR="00865CF7" w:rsidRPr="006B2C35" w:rsidRDefault="00865CF7" w:rsidP="006B2C35">
    <w:pPr>
      <w:pStyle w:val="Zhlav"/>
      <w:tabs>
        <w:tab w:val="clear" w:pos="4536"/>
        <w:tab w:val="clear" w:pos="9072"/>
        <w:tab w:val="left" w:pos="1985"/>
        <w:tab w:val="right" w:pos="11199"/>
        <w:tab w:val="center" w:pos="11907"/>
      </w:tabs>
      <w:rPr>
        <w:rFonts w:ascii="Arial" w:hAnsi="Arial" w:cs="Arial"/>
        <w:sz w:val="20"/>
        <w:szCs w:val="20"/>
      </w:rPr>
    </w:pPr>
    <w:r w:rsidRPr="006B2C35">
      <w:rPr>
        <w:rFonts w:ascii="Arial" w:hAnsi="Arial" w:cs="Arial"/>
        <w:sz w:val="20"/>
        <w:szCs w:val="20"/>
      </w:rPr>
      <w:t>IČ:</w:t>
    </w:r>
    <w:r w:rsidRPr="006B2C35">
      <w:rPr>
        <w:rFonts w:ascii="Arial" w:hAnsi="Arial" w:cs="Arial"/>
        <w:sz w:val="20"/>
        <w:szCs w:val="20"/>
      </w:rPr>
      <w:tab/>
      <w:t>26365804</w:t>
    </w:r>
  </w:p>
  <w:p w:rsidR="00865CF7" w:rsidRPr="006B2C35" w:rsidRDefault="00865CF7" w:rsidP="006B2C35">
    <w:pPr>
      <w:pStyle w:val="Zkladntext"/>
      <w:ind w:left="1985" w:hanging="1985"/>
      <w:rPr>
        <w:rFonts w:ascii="Arial" w:hAnsi="Arial" w:cs="Arial"/>
        <w:sz w:val="20"/>
        <w:szCs w:val="20"/>
      </w:rPr>
    </w:pPr>
    <w:r w:rsidRPr="006B2C35">
      <w:rPr>
        <w:rFonts w:ascii="Arial" w:hAnsi="Arial" w:cs="Arial"/>
        <w:sz w:val="20"/>
        <w:szCs w:val="20"/>
      </w:rPr>
      <w:t>Zastoupený:</w:t>
    </w:r>
    <w:r w:rsidRPr="006B2C35">
      <w:rPr>
        <w:rFonts w:ascii="Arial" w:hAnsi="Arial" w:cs="Arial"/>
        <w:sz w:val="20"/>
        <w:szCs w:val="20"/>
      </w:rPr>
      <w:tab/>
      <w:t xml:space="preserve">MUDr. Josefem </w:t>
    </w:r>
    <w:proofErr w:type="spellStart"/>
    <w:r w:rsidRPr="006B2C35">
      <w:rPr>
        <w:rFonts w:ascii="Arial" w:hAnsi="Arial" w:cs="Arial"/>
        <w:sz w:val="20"/>
        <w:szCs w:val="20"/>
      </w:rPr>
      <w:t>Märzem</w:t>
    </w:r>
    <w:proofErr w:type="spellEnd"/>
    <w:r w:rsidRPr="006B2C35">
      <w:rPr>
        <w:rFonts w:ascii="Arial" w:hAnsi="Arial" w:cs="Arial"/>
        <w:sz w:val="20"/>
        <w:szCs w:val="20"/>
      </w:rPr>
      <w:t>, generálním ředitelem a předsedou představenstva a MUDr. Jiřím Hofmannem, členem představenstva</w:t>
    </w:r>
  </w:p>
  <w:p w:rsidR="00865CF7" w:rsidRDefault="00865CF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A3F49"/>
    <w:multiLevelType w:val="hybridMultilevel"/>
    <w:tmpl w:val="67D26B8E"/>
    <w:lvl w:ilvl="0" w:tplc="F46C72CC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Lucida Sans Unicod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33F3B"/>
    <w:multiLevelType w:val="hybridMultilevel"/>
    <w:tmpl w:val="F5F8E8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70917"/>
    <w:multiLevelType w:val="singleLevel"/>
    <w:tmpl w:val="D9787294"/>
    <w:lvl w:ilvl="0"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7E5959"/>
    <w:rsid w:val="00044BC4"/>
    <w:rsid w:val="00064BB6"/>
    <w:rsid w:val="00094256"/>
    <w:rsid w:val="00097C56"/>
    <w:rsid w:val="000C5BC1"/>
    <w:rsid w:val="000D3D04"/>
    <w:rsid w:val="000F5DD1"/>
    <w:rsid w:val="0010465F"/>
    <w:rsid w:val="0012195E"/>
    <w:rsid w:val="00123A1F"/>
    <w:rsid w:val="00141021"/>
    <w:rsid w:val="00141BF1"/>
    <w:rsid w:val="00155695"/>
    <w:rsid w:val="001638E1"/>
    <w:rsid w:val="00165189"/>
    <w:rsid w:val="00175B80"/>
    <w:rsid w:val="00192AE2"/>
    <w:rsid w:val="00193371"/>
    <w:rsid w:val="001A59D1"/>
    <w:rsid w:val="001E5608"/>
    <w:rsid w:val="001F3072"/>
    <w:rsid w:val="001F6FBC"/>
    <w:rsid w:val="00201AB4"/>
    <w:rsid w:val="00216392"/>
    <w:rsid w:val="00231547"/>
    <w:rsid w:val="00265A39"/>
    <w:rsid w:val="002772CF"/>
    <w:rsid w:val="0028058E"/>
    <w:rsid w:val="00282448"/>
    <w:rsid w:val="002859D8"/>
    <w:rsid w:val="002B727C"/>
    <w:rsid w:val="002B794B"/>
    <w:rsid w:val="002D2E76"/>
    <w:rsid w:val="002D3C77"/>
    <w:rsid w:val="002F0AEF"/>
    <w:rsid w:val="00301116"/>
    <w:rsid w:val="00305D5B"/>
    <w:rsid w:val="00324A2B"/>
    <w:rsid w:val="00354100"/>
    <w:rsid w:val="00370095"/>
    <w:rsid w:val="00375CEF"/>
    <w:rsid w:val="00386CB8"/>
    <w:rsid w:val="00394ABF"/>
    <w:rsid w:val="003B0FAB"/>
    <w:rsid w:val="003B2006"/>
    <w:rsid w:val="003D7032"/>
    <w:rsid w:val="004141DE"/>
    <w:rsid w:val="004246D7"/>
    <w:rsid w:val="00455E81"/>
    <w:rsid w:val="004A1CAB"/>
    <w:rsid w:val="004C4465"/>
    <w:rsid w:val="004D2BFB"/>
    <w:rsid w:val="004F7259"/>
    <w:rsid w:val="005253EB"/>
    <w:rsid w:val="00533CD6"/>
    <w:rsid w:val="00556C93"/>
    <w:rsid w:val="00587CDB"/>
    <w:rsid w:val="00590C52"/>
    <w:rsid w:val="00591875"/>
    <w:rsid w:val="005A05B6"/>
    <w:rsid w:val="005B0662"/>
    <w:rsid w:val="005C0B5A"/>
    <w:rsid w:val="005C2B11"/>
    <w:rsid w:val="005D15BF"/>
    <w:rsid w:val="005F1538"/>
    <w:rsid w:val="005F4372"/>
    <w:rsid w:val="00605A9E"/>
    <w:rsid w:val="006265E0"/>
    <w:rsid w:val="00655F15"/>
    <w:rsid w:val="006623D1"/>
    <w:rsid w:val="00685935"/>
    <w:rsid w:val="00687C7E"/>
    <w:rsid w:val="00696F42"/>
    <w:rsid w:val="006A7C2E"/>
    <w:rsid w:val="006B1CF3"/>
    <w:rsid w:val="006B2C35"/>
    <w:rsid w:val="006D48E5"/>
    <w:rsid w:val="006F455F"/>
    <w:rsid w:val="00720110"/>
    <w:rsid w:val="00721C2B"/>
    <w:rsid w:val="00771268"/>
    <w:rsid w:val="007E5959"/>
    <w:rsid w:val="007F1372"/>
    <w:rsid w:val="00800EDA"/>
    <w:rsid w:val="00801475"/>
    <w:rsid w:val="00806568"/>
    <w:rsid w:val="00855A46"/>
    <w:rsid w:val="00865CF7"/>
    <w:rsid w:val="008953D0"/>
    <w:rsid w:val="00895436"/>
    <w:rsid w:val="00897978"/>
    <w:rsid w:val="008C6FBA"/>
    <w:rsid w:val="008F16F7"/>
    <w:rsid w:val="00901F3E"/>
    <w:rsid w:val="0094323F"/>
    <w:rsid w:val="00945D70"/>
    <w:rsid w:val="00950966"/>
    <w:rsid w:val="00966E40"/>
    <w:rsid w:val="00985243"/>
    <w:rsid w:val="009B5C14"/>
    <w:rsid w:val="009B681B"/>
    <w:rsid w:val="009C08F4"/>
    <w:rsid w:val="009F31A7"/>
    <w:rsid w:val="00A15336"/>
    <w:rsid w:val="00A228AA"/>
    <w:rsid w:val="00A576B2"/>
    <w:rsid w:val="00A82D75"/>
    <w:rsid w:val="00B01D6D"/>
    <w:rsid w:val="00B5673E"/>
    <w:rsid w:val="00B60A21"/>
    <w:rsid w:val="00BC0A19"/>
    <w:rsid w:val="00BD7D5D"/>
    <w:rsid w:val="00BE20E0"/>
    <w:rsid w:val="00BE2207"/>
    <w:rsid w:val="00BE26CD"/>
    <w:rsid w:val="00BF3042"/>
    <w:rsid w:val="00C66AA4"/>
    <w:rsid w:val="00C765D9"/>
    <w:rsid w:val="00C95518"/>
    <w:rsid w:val="00CA1254"/>
    <w:rsid w:val="00CF77B4"/>
    <w:rsid w:val="00D24219"/>
    <w:rsid w:val="00D3374C"/>
    <w:rsid w:val="00D3401F"/>
    <w:rsid w:val="00D400BA"/>
    <w:rsid w:val="00D46524"/>
    <w:rsid w:val="00D5705E"/>
    <w:rsid w:val="00D806C9"/>
    <w:rsid w:val="00D85099"/>
    <w:rsid w:val="00D97362"/>
    <w:rsid w:val="00DA642C"/>
    <w:rsid w:val="00DB41CD"/>
    <w:rsid w:val="00DC4763"/>
    <w:rsid w:val="00DE4356"/>
    <w:rsid w:val="00E270A4"/>
    <w:rsid w:val="00E44584"/>
    <w:rsid w:val="00E67D65"/>
    <w:rsid w:val="00E96310"/>
    <w:rsid w:val="00EA40E9"/>
    <w:rsid w:val="00EA5199"/>
    <w:rsid w:val="00EB43EB"/>
    <w:rsid w:val="00EE1DE9"/>
    <w:rsid w:val="00F0283A"/>
    <w:rsid w:val="00F04670"/>
    <w:rsid w:val="00F24548"/>
    <w:rsid w:val="00F40F93"/>
    <w:rsid w:val="00F60902"/>
    <w:rsid w:val="00F8189E"/>
    <w:rsid w:val="00F900A2"/>
    <w:rsid w:val="00FA2936"/>
    <w:rsid w:val="00FB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77B4"/>
    <w:pPr>
      <w:suppressAutoHyphens/>
    </w:pPr>
    <w:rPr>
      <w:rFonts w:cs="Lucida Sans Unicode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CF77B4"/>
  </w:style>
  <w:style w:type="character" w:customStyle="1" w:styleId="WW-Absatz-Standardschriftart">
    <w:name w:val="WW-Absatz-Standardschriftart"/>
    <w:rsid w:val="00CF77B4"/>
  </w:style>
  <w:style w:type="character" w:customStyle="1" w:styleId="WW-Absatz-Standardschriftart1">
    <w:name w:val="WW-Absatz-Standardschriftart1"/>
    <w:rsid w:val="00CF77B4"/>
  </w:style>
  <w:style w:type="character" w:customStyle="1" w:styleId="ZhlavChar">
    <w:name w:val="Záhlaví Char"/>
    <w:rsid w:val="00CF77B4"/>
    <w:rPr>
      <w:rFonts w:ascii="Times New Roman" w:eastAsia="Times New Roman" w:hAnsi="Times New Roman" w:cs="Lucida Sans Unicode"/>
      <w:sz w:val="24"/>
      <w:szCs w:val="24"/>
    </w:rPr>
  </w:style>
  <w:style w:type="character" w:customStyle="1" w:styleId="ZpatChar">
    <w:name w:val="Zápatí Char"/>
    <w:rsid w:val="00CF77B4"/>
    <w:rPr>
      <w:rFonts w:ascii="Times New Roman" w:eastAsia="Times New Roman" w:hAnsi="Times New Roman" w:cs="Lucida Sans Unicode"/>
      <w:sz w:val="24"/>
      <w:szCs w:val="24"/>
    </w:rPr>
  </w:style>
  <w:style w:type="paragraph" w:customStyle="1" w:styleId="Nadpis">
    <w:name w:val="Nadpis"/>
    <w:basedOn w:val="Normln"/>
    <w:next w:val="Zkladntext"/>
    <w:rsid w:val="00CF77B4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Zkladntext">
    <w:name w:val="Body Text"/>
    <w:basedOn w:val="Normln"/>
    <w:rsid w:val="00CF77B4"/>
    <w:pPr>
      <w:spacing w:after="120"/>
    </w:pPr>
  </w:style>
  <w:style w:type="paragraph" w:styleId="Seznam">
    <w:name w:val="List"/>
    <w:basedOn w:val="Zkladntext"/>
    <w:rsid w:val="00CF77B4"/>
  </w:style>
  <w:style w:type="paragraph" w:customStyle="1" w:styleId="Popisek">
    <w:name w:val="Popisek"/>
    <w:basedOn w:val="Normln"/>
    <w:rsid w:val="00CF77B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F77B4"/>
    <w:pPr>
      <w:suppressLineNumbers/>
    </w:pPr>
  </w:style>
  <w:style w:type="paragraph" w:styleId="Zhlav">
    <w:name w:val="header"/>
    <w:basedOn w:val="Normln"/>
    <w:rsid w:val="00CF77B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F77B4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CF77B4"/>
    <w:pPr>
      <w:suppressLineNumbers/>
    </w:pPr>
  </w:style>
  <w:style w:type="paragraph" w:customStyle="1" w:styleId="Nadpistabulky">
    <w:name w:val="Nadpis tabulky"/>
    <w:basedOn w:val="Obsahtabulky"/>
    <w:rsid w:val="00CF77B4"/>
    <w:pPr>
      <w:jc w:val="center"/>
    </w:pPr>
    <w:rPr>
      <w:b/>
      <w:bCs/>
    </w:rPr>
  </w:style>
  <w:style w:type="paragraph" w:customStyle="1" w:styleId="Default">
    <w:name w:val="Default"/>
    <w:rsid w:val="00EB43E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94256"/>
    <w:pPr>
      <w:suppressAutoHyphens w:val="0"/>
      <w:spacing w:after="120"/>
      <w:ind w:left="283"/>
    </w:pPr>
    <w:rPr>
      <w:rFonts w:ascii="Garamond" w:hAnsi="Garamond" w:cs="Garamond"/>
      <w:i/>
      <w:iCs/>
      <w:sz w:val="28"/>
      <w:szCs w:val="28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94256"/>
    <w:rPr>
      <w:rFonts w:ascii="Garamond" w:hAnsi="Garamond" w:cs="Garamond"/>
      <w:i/>
      <w:iCs/>
      <w:sz w:val="28"/>
      <w:szCs w:val="28"/>
    </w:rPr>
  </w:style>
  <w:style w:type="character" w:styleId="Odkaznakoment">
    <w:name w:val="annotation reference"/>
    <w:uiPriority w:val="99"/>
    <w:semiHidden/>
    <w:unhideWhenUsed/>
    <w:rsid w:val="00C765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5D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5D9"/>
    <w:rPr>
      <w:rFonts w:cs="Lucida Sans Unicode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6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5D9"/>
    <w:rPr>
      <w:rFonts w:ascii="Tahoma" w:hAnsi="Tahoma" w:cs="Tahoma"/>
      <w:sz w:val="16"/>
      <w:szCs w:val="16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5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65D9"/>
    <w:rPr>
      <w:rFonts w:cs="Lucida Sans Unicode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324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77B4"/>
    <w:pPr>
      <w:suppressAutoHyphens/>
    </w:pPr>
    <w:rPr>
      <w:rFonts w:cs="Lucida Sans Unicode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CF77B4"/>
  </w:style>
  <w:style w:type="character" w:customStyle="1" w:styleId="WW-Absatz-Standardschriftart">
    <w:name w:val="WW-Absatz-Standardschriftart"/>
    <w:rsid w:val="00CF77B4"/>
  </w:style>
  <w:style w:type="character" w:customStyle="1" w:styleId="WW-Absatz-Standardschriftart1">
    <w:name w:val="WW-Absatz-Standardschriftart1"/>
    <w:rsid w:val="00CF77B4"/>
  </w:style>
  <w:style w:type="character" w:customStyle="1" w:styleId="ZhlavChar">
    <w:name w:val="Záhlaví Char"/>
    <w:rsid w:val="00CF77B4"/>
    <w:rPr>
      <w:rFonts w:ascii="Times New Roman" w:eastAsia="Times New Roman" w:hAnsi="Times New Roman" w:cs="Lucida Sans Unicode"/>
      <w:sz w:val="24"/>
      <w:szCs w:val="24"/>
    </w:rPr>
  </w:style>
  <w:style w:type="character" w:customStyle="1" w:styleId="ZpatChar">
    <w:name w:val="Zápatí Char"/>
    <w:rsid w:val="00CF77B4"/>
    <w:rPr>
      <w:rFonts w:ascii="Times New Roman" w:eastAsia="Times New Roman" w:hAnsi="Times New Roman" w:cs="Lucida Sans Unicode"/>
      <w:sz w:val="24"/>
      <w:szCs w:val="24"/>
    </w:rPr>
  </w:style>
  <w:style w:type="paragraph" w:customStyle="1" w:styleId="Nadpis">
    <w:name w:val="Nadpis"/>
    <w:basedOn w:val="Normln"/>
    <w:next w:val="Zkladntext"/>
    <w:rsid w:val="00CF77B4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Zkladntext">
    <w:name w:val="Body Text"/>
    <w:basedOn w:val="Normln"/>
    <w:rsid w:val="00CF77B4"/>
    <w:pPr>
      <w:spacing w:after="120"/>
    </w:pPr>
  </w:style>
  <w:style w:type="paragraph" w:styleId="Seznam">
    <w:name w:val="List"/>
    <w:basedOn w:val="Zkladntext"/>
    <w:rsid w:val="00CF77B4"/>
  </w:style>
  <w:style w:type="paragraph" w:customStyle="1" w:styleId="Popisek">
    <w:name w:val="Popisek"/>
    <w:basedOn w:val="Normln"/>
    <w:rsid w:val="00CF77B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F77B4"/>
    <w:pPr>
      <w:suppressLineNumbers/>
    </w:pPr>
  </w:style>
  <w:style w:type="paragraph" w:styleId="Zhlav">
    <w:name w:val="header"/>
    <w:basedOn w:val="Normln"/>
    <w:rsid w:val="00CF77B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F77B4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CF77B4"/>
    <w:pPr>
      <w:suppressLineNumbers/>
    </w:pPr>
  </w:style>
  <w:style w:type="paragraph" w:customStyle="1" w:styleId="Nadpistabulky">
    <w:name w:val="Nadpis tabulky"/>
    <w:basedOn w:val="Obsahtabulky"/>
    <w:rsid w:val="00CF77B4"/>
    <w:pPr>
      <w:jc w:val="center"/>
    </w:pPr>
    <w:rPr>
      <w:b/>
      <w:bCs/>
    </w:rPr>
  </w:style>
  <w:style w:type="paragraph" w:customStyle="1" w:styleId="Default">
    <w:name w:val="Default"/>
    <w:rsid w:val="00EB43E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94256"/>
    <w:pPr>
      <w:suppressAutoHyphens w:val="0"/>
      <w:spacing w:after="120"/>
      <w:ind w:left="283"/>
    </w:pPr>
    <w:rPr>
      <w:rFonts w:ascii="Garamond" w:hAnsi="Garamond" w:cs="Garamond"/>
      <w:i/>
      <w:iCs/>
      <w:sz w:val="28"/>
      <w:szCs w:val="28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94256"/>
    <w:rPr>
      <w:rFonts w:ascii="Garamond" w:hAnsi="Garamond" w:cs="Garamond"/>
      <w:i/>
      <w:iCs/>
      <w:sz w:val="28"/>
      <w:szCs w:val="28"/>
    </w:rPr>
  </w:style>
  <w:style w:type="character" w:styleId="Odkaznakoment">
    <w:name w:val="annotation reference"/>
    <w:uiPriority w:val="99"/>
    <w:semiHidden/>
    <w:unhideWhenUsed/>
    <w:rsid w:val="00C765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5D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5D9"/>
    <w:rPr>
      <w:rFonts w:cs="Lucida Sans Unicode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6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5D9"/>
    <w:rPr>
      <w:rFonts w:ascii="Tahoma" w:hAnsi="Tahoma" w:cs="Tahoma"/>
      <w:sz w:val="16"/>
      <w:szCs w:val="16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5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65D9"/>
    <w:rPr>
      <w:rFonts w:cs="Lucida Sans Unicode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324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66D82-E4A4-4888-9E6E-384DC2F3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2502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NemCheb</Company>
  <LinksUpToDate>false</LinksUpToDate>
  <CharactersWithSpaces>17235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vavrinova</cp:lastModifiedBy>
  <cp:revision>9</cp:revision>
  <cp:lastPrinted>2014-05-21T08:55:00Z</cp:lastPrinted>
  <dcterms:created xsi:type="dcterms:W3CDTF">2014-05-06T12:24:00Z</dcterms:created>
  <dcterms:modified xsi:type="dcterms:W3CDTF">2014-06-05T11:09:00Z</dcterms:modified>
</cp:coreProperties>
</file>