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4434" w14:textId="77777777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</w:t>
      </w:r>
    </w:p>
    <w:p w14:paraId="57037DD0" w14:textId="01FB11C3" w:rsidR="00632078" w:rsidRPr="00B93FB6" w:rsidRDefault="00CE4163" w:rsidP="004A7D4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4A7D4D" w:rsidRPr="004A7D4D">
        <w:rPr>
          <w:rFonts w:ascii="Arial" w:hAnsi="Arial" w:cs="Arial"/>
          <w:b/>
          <w:sz w:val="28"/>
          <w:szCs w:val="28"/>
        </w:rPr>
        <w:t xml:space="preserve">dodání </w:t>
      </w:r>
      <w:r w:rsidR="00835B83">
        <w:rPr>
          <w:rFonts w:ascii="Arial" w:hAnsi="Arial" w:cs="Arial"/>
          <w:b/>
          <w:sz w:val="28"/>
          <w:szCs w:val="28"/>
        </w:rPr>
        <w:t>kulturního kalendáře Karlovarského kraje</w:t>
      </w:r>
    </w:p>
    <w:p w14:paraId="4598F45F" w14:textId="77777777" w:rsidR="004A7D4D" w:rsidRDefault="004A7D4D" w:rsidP="00FC724C">
      <w:pPr>
        <w:rPr>
          <w:rFonts w:ascii="Arial" w:hAnsi="Arial" w:cs="Arial"/>
        </w:rPr>
      </w:pPr>
    </w:p>
    <w:p w14:paraId="5BE47F62" w14:textId="2258D966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26487E13" w14:textId="77777777" w:rsidR="00FC724C" w:rsidRPr="00C2244B" w:rsidRDefault="00FC724C" w:rsidP="00FC724C">
      <w:pPr>
        <w:rPr>
          <w:rFonts w:ascii="Arial" w:hAnsi="Arial" w:cs="Arial"/>
          <w:sz w:val="22"/>
          <w:szCs w:val="22"/>
        </w:rPr>
      </w:pPr>
    </w:p>
    <w:p w14:paraId="42455F5C" w14:textId="77777777" w:rsidR="00B921F0" w:rsidRPr="000E679E" w:rsidRDefault="00B921F0" w:rsidP="00B921F0">
      <w:pPr>
        <w:pStyle w:val="Nadpis1"/>
        <w:rPr>
          <w:rFonts w:ascii="Arial" w:hAnsi="Arial" w:cs="Arial"/>
          <w:sz w:val="20"/>
          <w:szCs w:val="22"/>
        </w:rPr>
      </w:pPr>
      <w:r w:rsidRPr="000E679E">
        <w:rPr>
          <w:rFonts w:ascii="Arial" w:hAnsi="Arial" w:cs="Arial"/>
          <w:szCs w:val="22"/>
        </w:rPr>
        <w:t>Karlovarský kraj</w:t>
      </w:r>
    </w:p>
    <w:p w14:paraId="7A681B9E" w14:textId="77777777" w:rsidR="00B921F0" w:rsidRPr="000E679E" w:rsidRDefault="00B921F0" w:rsidP="00B921F0">
      <w:pPr>
        <w:tabs>
          <w:tab w:val="left" w:pos="1260"/>
        </w:tabs>
        <w:rPr>
          <w:rFonts w:ascii="Arial" w:hAnsi="Arial" w:cs="Arial"/>
          <w:szCs w:val="22"/>
        </w:rPr>
      </w:pPr>
      <w:r w:rsidRPr="000E679E">
        <w:rPr>
          <w:rFonts w:ascii="Arial" w:hAnsi="Arial" w:cs="Arial"/>
          <w:szCs w:val="22"/>
        </w:rPr>
        <w:t>se sídlem:</w:t>
      </w:r>
      <w:r w:rsidRPr="000E679E">
        <w:rPr>
          <w:rFonts w:ascii="Arial" w:hAnsi="Arial" w:cs="Arial"/>
          <w:szCs w:val="22"/>
        </w:rPr>
        <w:tab/>
      </w:r>
      <w:r w:rsidRPr="000E679E">
        <w:rPr>
          <w:rFonts w:ascii="Arial" w:hAnsi="Arial" w:cs="Arial"/>
          <w:szCs w:val="22"/>
        </w:rPr>
        <w:tab/>
      </w:r>
      <w:r w:rsidRPr="000E679E">
        <w:rPr>
          <w:rFonts w:ascii="Arial" w:hAnsi="Arial" w:cs="Arial"/>
          <w:szCs w:val="22"/>
        </w:rPr>
        <w:tab/>
        <w:t xml:space="preserve">Závodní 353/88, 360 06 Karlovy Vary </w:t>
      </w:r>
    </w:p>
    <w:p w14:paraId="06F87C61" w14:textId="00E37FD7" w:rsidR="00B921F0" w:rsidRPr="00A62067" w:rsidRDefault="00B921F0" w:rsidP="00411373">
      <w:pPr>
        <w:ind w:left="2127" w:hanging="2127"/>
        <w:jc w:val="both"/>
        <w:rPr>
          <w:rFonts w:ascii="Arial" w:hAnsi="Arial" w:cs="Arial"/>
          <w:iCs/>
          <w:szCs w:val="22"/>
        </w:rPr>
      </w:pPr>
      <w:r w:rsidRPr="00A62067">
        <w:rPr>
          <w:rFonts w:ascii="Arial" w:hAnsi="Arial" w:cs="Arial"/>
          <w:szCs w:val="22"/>
        </w:rPr>
        <w:t xml:space="preserve">zastoupený: </w:t>
      </w:r>
      <w:r w:rsidRPr="00A62067">
        <w:rPr>
          <w:rFonts w:ascii="Arial" w:hAnsi="Arial" w:cs="Arial"/>
          <w:szCs w:val="22"/>
        </w:rPr>
        <w:tab/>
      </w:r>
      <w:r w:rsidR="00725673" w:rsidRPr="00725673">
        <w:rPr>
          <w:rFonts w:ascii="Arial" w:hAnsi="Arial" w:cs="Arial"/>
          <w:iCs/>
          <w:szCs w:val="22"/>
        </w:rPr>
        <w:t>Ing</w:t>
      </w:r>
      <w:r w:rsidR="00411373" w:rsidRPr="00725673">
        <w:rPr>
          <w:rFonts w:ascii="Arial" w:hAnsi="Arial" w:cs="Arial"/>
          <w:iCs/>
          <w:szCs w:val="22"/>
        </w:rPr>
        <w:t xml:space="preserve">. </w:t>
      </w:r>
      <w:r w:rsidR="00725673" w:rsidRPr="00725673">
        <w:rPr>
          <w:rFonts w:ascii="Arial" w:hAnsi="Arial" w:cs="Arial"/>
          <w:iCs/>
          <w:szCs w:val="22"/>
        </w:rPr>
        <w:t>Michalem</w:t>
      </w:r>
      <w:r w:rsidR="00411373" w:rsidRPr="00725673">
        <w:rPr>
          <w:rFonts w:ascii="Arial" w:hAnsi="Arial" w:cs="Arial"/>
          <w:iCs/>
          <w:szCs w:val="22"/>
        </w:rPr>
        <w:t xml:space="preserve"> </w:t>
      </w:r>
      <w:r w:rsidR="00725673" w:rsidRPr="00725673">
        <w:rPr>
          <w:rFonts w:ascii="Arial" w:hAnsi="Arial" w:cs="Arial"/>
          <w:iCs/>
          <w:szCs w:val="22"/>
        </w:rPr>
        <w:t>Vinšem</w:t>
      </w:r>
      <w:r w:rsidR="00411373" w:rsidRPr="00725673">
        <w:rPr>
          <w:rFonts w:ascii="Arial" w:hAnsi="Arial" w:cs="Arial"/>
          <w:iCs/>
          <w:szCs w:val="22"/>
        </w:rPr>
        <w:t xml:space="preserve">, vedoucím odboru </w:t>
      </w:r>
      <w:r w:rsidR="00725673" w:rsidRPr="00725673">
        <w:rPr>
          <w:rFonts w:ascii="Arial" w:hAnsi="Arial" w:cs="Arial"/>
          <w:iCs/>
          <w:szCs w:val="22"/>
        </w:rPr>
        <w:t>kancelář hejtmanky, kultury, lázeňství a cestovního ruchu</w:t>
      </w:r>
      <w:r w:rsidR="00A03004" w:rsidRPr="00725673">
        <w:rPr>
          <w:rFonts w:ascii="Arial" w:hAnsi="Arial" w:cs="Arial"/>
          <w:iCs/>
          <w:szCs w:val="22"/>
        </w:rPr>
        <w:t xml:space="preserve"> na základě usnesení Rady Karlovarského kraje č. RK </w:t>
      </w:r>
      <w:r w:rsidR="00725673" w:rsidRPr="00044DEE">
        <w:rPr>
          <w:rFonts w:ascii="Arial" w:hAnsi="Arial" w:cs="Arial"/>
          <w:iCs/>
          <w:szCs w:val="22"/>
        </w:rPr>
        <w:t>XXXXX</w:t>
      </w:r>
      <w:r w:rsidR="00A03004" w:rsidRPr="00044DEE">
        <w:rPr>
          <w:rFonts w:ascii="Arial" w:hAnsi="Arial" w:cs="Arial"/>
          <w:iCs/>
          <w:szCs w:val="22"/>
        </w:rPr>
        <w:t xml:space="preserve"> ze dne </w:t>
      </w:r>
      <w:r w:rsidR="00725673" w:rsidRPr="00044DEE">
        <w:rPr>
          <w:rFonts w:ascii="Arial" w:hAnsi="Arial" w:cs="Arial"/>
          <w:iCs/>
          <w:szCs w:val="22"/>
        </w:rPr>
        <w:t>XX</w:t>
      </w:r>
      <w:r w:rsidR="00A03004" w:rsidRPr="00044DEE">
        <w:rPr>
          <w:rFonts w:ascii="Arial" w:hAnsi="Arial" w:cs="Arial"/>
          <w:iCs/>
          <w:szCs w:val="22"/>
        </w:rPr>
        <w:t xml:space="preserve">. </w:t>
      </w:r>
      <w:r w:rsidR="00725673" w:rsidRPr="00044DEE">
        <w:rPr>
          <w:rFonts w:ascii="Arial" w:hAnsi="Arial" w:cs="Arial"/>
          <w:iCs/>
          <w:szCs w:val="22"/>
        </w:rPr>
        <w:t>XX</w:t>
      </w:r>
      <w:r w:rsidR="00A03004" w:rsidRPr="00044DEE">
        <w:rPr>
          <w:rFonts w:ascii="Arial" w:hAnsi="Arial" w:cs="Arial"/>
          <w:iCs/>
          <w:szCs w:val="22"/>
        </w:rPr>
        <w:t xml:space="preserve">. </w:t>
      </w:r>
      <w:r w:rsidR="00574385" w:rsidRPr="00044DEE">
        <w:rPr>
          <w:rFonts w:ascii="Arial" w:hAnsi="Arial" w:cs="Arial"/>
          <w:iCs/>
          <w:szCs w:val="22"/>
        </w:rPr>
        <w:t>XXXX</w:t>
      </w:r>
      <w:r w:rsidR="00A03004" w:rsidRPr="00044DEE">
        <w:rPr>
          <w:rFonts w:ascii="Arial" w:hAnsi="Arial" w:cs="Arial"/>
          <w:iCs/>
          <w:szCs w:val="22"/>
        </w:rPr>
        <w:t xml:space="preserve"> </w:t>
      </w:r>
      <w:bookmarkStart w:id="0" w:name="_GoBack"/>
      <w:bookmarkEnd w:id="0"/>
      <w:r w:rsidR="00A03004" w:rsidRPr="00725673">
        <w:rPr>
          <w:rFonts w:ascii="Arial" w:hAnsi="Arial" w:cs="Arial"/>
          <w:iCs/>
          <w:szCs w:val="22"/>
        </w:rPr>
        <w:t>a čl. VII odst. 1 písm. d) podpisového řádu</w:t>
      </w:r>
    </w:p>
    <w:p w14:paraId="05C85202" w14:textId="77777777" w:rsidR="00B921F0" w:rsidRPr="00A62067" w:rsidRDefault="00B921F0" w:rsidP="00B921F0">
      <w:pPr>
        <w:tabs>
          <w:tab w:val="left" w:pos="1260"/>
        </w:tabs>
        <w:rPr>
          <w:rFonts w:ascii="Arial" w:hAnsi="Arial" w:cs="Arial"/>
          <w:szCs w:val="22"/>
        </w:rPr>
      </w:pPr>
      <w:r w:rsidRPr="00A62067">
        <w:rPr>
          <w:rFonts w:ascii="Arial" w:hAnsi="Arial" w:cs="Arial"/>
          <w:szCs w:val="22"/>
        </w:rPr>
        <w:t>IČO:</w:t>
      </w:r>
      <w:r w:rsidRPr="00A62067">
        <w:rPr>
          <w:rFonts w:ascii="Arial" w:hAnsi="Arial" w:cs="Arial"/>
          <w:szCs w:val="22"/>
        </w:rPr>
        <w:tab/>
      </w:r>
      <w:r w:rsidRPr="00A62067">
        <w:rPr>
          <w:rFonts w:ascii="Arial" w:hAnsi="Arial" w:cs="Arial"/>
          <w:szCs w:val="22"/>
        </w:rPr>
        <w:tab/>
      </w:r>
      <w:r w:rsidRPr="00A62067">
        <w:rPr>
          <w:rFonts w:ascii="Arial" w:hAnsi="Arial" w:cs="Arial"/>
          <w:szCs w:val="22"/>
        </w:rPr>
        <w:tab/>
        <w:t>70891168</w:t>
      </w:r>
    </w:p>
    <w:p w14:paraId="70FED61D" w14:textId="77777777" w:rsidR="00B921F0" w:rsidRPr="00A62067" w:rsidRDefault="00B921F0" w:rsidP="00B921F0">
      <w:pPr>
        <w:tabs>
          <w:tab w:val="left" w:pos="1260"/>
        </w:tabs>
        <w:rPr>
          <w:rFonts w:ascii="Arial" w:hAnsi="Arial" w:cs="Arial"/>
          <w:szCs w:val="22"/>
        </w:rPr>
      </w:pPr>
      <w:r w:rsidRPr="00A62067">
        <w:rPr>
          <w:rFonts w:ascii="Arial" w:hAnsi="Arial" w:cs="Arial"/>
          <w:szCs w:val="22"/>
        </w:rPr>
        <w:t>DIČ:</w:t>
      </w:r>
      <w:r w:rsidRPr="00A62067">
        <w:rPr>
          <w:rFonts w:ascii="Arial" w:hAnsi="Arial" w:cs="Arial"/>
          <w:szCs w:val="22"/>
        </w:rPr>
        <w:tab/>
      </w:r>
      <w:r w:rsidRPr="00A62067">
        <w:rPr>
          <w:rFonts w:ascii="Arial" w:hAnsi="Arial" w:cs="Arial"/>
          <w:szCs w:val="22"/>
        </w:rPr>
        <w:tab/>
      </w:r>
      <w:r w:rsidRPr="00A62067">
        <w:rPr>
          <w:rFonts w:ascii="Arial" w:hAnsi="Arial" w:cs="Arial"/>
          <w:szCs w:val="22"/>
        </w:rPr>
        <w:tab/>
        <w:t xml:space="preserve">CZ70891168 </w:t>
      </w:r>
    </w:p>
    <w:p w14:paraId="7B6909FF" w14:textId="25126F43" w:rsidR="00B921F0" w:rsidRPr="00A62067" w:rsidRDefault="00B921F0" w:rsidP="00B921F0">
      <w:pPr>
        <w:ind w:left="2127" w:hanging="2127"/>
        <w:jc w:val="both"/>
        <w:rPr>
          <w:rFonts w:ascii="Arial" w:hAnsi="Arial" w:cs="Arial"/>
          <w:szCs w:val="22"/>
        </w:rPr>
      </w:pPr>
      <w:r w:rsidRPr="00A62067">
        <w:rPr>
          <w:rFonts w:ascii="Arial" w:hAnsi="Arial" w:cs="Arial"/>
          <w:szCs w:val="22"/>
        </w:rPr>
        <w:t>bankovní spojení:</w:t>
      </w:r>
      <w:r w:rsidRPr="00A62067">
        <w:rPr>
          <w:rFonts w:ascii="Arial" w:hAnsi="Arial" w:cs="Arial"/>
          <w:szCs w:val="22"/>
        </w:rPr>
        <w:tab/>
        <w:t>UniCredit Bank č.</w:t>
      </w:r>
      <w:r w:rsidR="00D2169D">
        <w:rPr>
          <w:rFonts w:ascii="Arial" w:hAnsi="Arial" w:cs="Arial"/>
          <w:szCs w:val="22"/>
        </w:rPr>
        <w:t xml:space="preserve"> </w:t>
      </w:r>
      <w:r w:rsidRPr="00A62067">
        <w:rPr>
          <w:rFonts w:ascii="Arial" w:hAnsi="Arial" w:cs="Arial"/>
          <w:szCs w:val="22"/>
        </w:rPr>
        <w:t xml:space="preserve">ú.: 1387678928/2700 </w:t>
      </w:r>
    </w:p>
    <w:p w14:paraId="07B17865" w14:textId="4F431A7B" w:rsidR="00B921F0" w:rsidRPr="00E40F97" w:rsidRDefault="00B921F0" w:rsidP="00B921F0">
      <w:pPr>
        <w:ind w:left="2127" w:hanging="2127"/>
        <w:jc w:val="both"/>
        <w:rPr>
          <w:rFonts w:ascii="Arial" w:hAnsi="Arial" w:cs="Arial"/>
          <w:szCs w:val="22"/>
        </w:rPr>
      </w:pPr>
      <w:r w:rsidRPr="00A62067">
        <w:rPr>
          <w:rFonts w:ascii="Arial" w:hAnsi="Arial" w:cs="Arial"/>
          <w:szCs w:val="22"/>
        </w:rPr>
        <w:tab/>
        <w:t>Raiffeisenbank č.</w:t>
      </w:r>
      <w:r w:rsidR="00D2169D">
        <w:rPr>
          <w:rFonts w:ascii="Arial" w:hAnsi="Arial" w:cs="Arial"/>
          <w:szCs w:val="22"/>
        </w:rPr>
        <w:t xml:space="preserve"> </w:t>
      </w:r>
      <w:r w:rsidRPr="00A62067">
        <w:rPr>
          <w:rFonts w:ascii="Arial" w:hAnsi="Arial" w:cs="Arial"/>
          <w:szCs w:val="22"/>
        </w:rPr>
        <w:t>ú.: 7882138002/5500</w:t>
      </w:r>
    </w:p>
    <w:p w14:paraId="3E647ECD" w14:textId="77777777" w:rsidR="00B921F0" w:rsidRPr="00E40F97" w:rsidRDefault="00B921F0" w:rsidP="00B921F0">
      <w:pPr>
        <w:rPr>
          <w:rFonts w:ascii="Arial" w:hAnsi="Arial" w:cs="Arial"/>
          <w:szCs w:val="22"/>
        </w:rPr>
      </w:pPr>
    </w:p>
    <w:p w14:paraId="30615C95" w14:textId="77777777" w:rsidR="00B921F0" w:rsidRPr="000E679E" w:rsidRDefault="00B921F0" w:rsidP="00B921F0">
      <w:pPr>
        <w:rPr>
          <w:rFonts w:ascii="Arial" w:hAnsi="Arial" w:cs="Arial"/>
          <w:i/>
          <w:szCs w:val="22"/>
        </w:rPr>
      </w:pPr>
      <w:r w:rsidRPr="000E679E">
        <w:rPr>
          <w:rFonts w:ascii="Arial" w:hAnsi="Arial" w:cs="Arial"/>
          <w:i/>
          <w:szCs w:val="22"/>
        </w:rPr>
        <w:t>na straně jedné jako objednatel (dále jen „</w:t>
      </w:r>
      <w:r w:rsidRPr="00B8466E">
        <w:rPr>
          <w:rFonts w:ascii="Arial" w:hAnsi="Arial" w:cs="Arial"/>
          <w:b/>
          <w:i/>
          <w:szCs w:val="22"/>
        </w:rPr>
        <w:t>objednatel</w:t>
      </w:r>
      <w:r w:rsidRPr="000E679E">
        <w:rPr>
          <w:rFonts w:ascii="Arial" w:hAnsi="Arial" w:cs="Arial"/>
          <w:i/>
          <w:szCs w:val="22"/>
        </w:rPr>
        <w:t>“)</w:t>
      </w:r>
    </w:p>
    <w:p w14:paraId="22299F5D" w14:textId="77777777" w:rsidR="00B921F0" w:rsidRPr="000E679E" w:rsidRDefault="00B921F0" w:rsidP="00B921F0">
      <w:pPr>
        <w:rPr>
          <w:rFonts w:ascii="Arial" w:hAnsi="Arial" w:cs="Arial"/>
          <w:szCs w:val="22"/>
        </w:rPr>
      </w:pPr>
    </w:p>
    <w:p w14:paraId="31D38775" w14:textId="77777777" w:rsidR="00B921F0" w:rsidRPr="000E679E" w:rsidRDefault="00B921F0" w:rsidP="00B921F0">
      <w:pPr>
        <w:rPr>
          <w:rFonts w:ascii="Arial" w:hAnsi="Arial" w:cs="Arial"/>
          <w:szCs w:val="22"/>
        </w:rPr>
      </w:pPr>
      <w:r w:rsidRPr="000E679E">
        <w:rPr>
          <w:rFonts w:ascii="Arial" w:hAnsi="Arial" w:cs="Arial"/>
          <w:szCs w:val="22"/>
        </w:rPr>
        <w:t>a</w:t>
      </w:r>
    </w:p>
    <w:p w14:paraId="1B0050B9" w14:textId="77777777" w:rsidR="00B921F0" w:rsidRPr="000E679E" w:rsidRDefault="00B921F0" w:rsidP="00B921F0">
      <w:pPr>
        <w:rPr>
          <w:rFonts w:ascii="Arial" w:hAnsi="Arial" w:cs="Arial"/>
          <w:b/>
          <w:szCs w:val="22"/>
        </w:rPr>
      </w:pPr>
    </w:p>
    <w:p w14:paraId="240B4294" w14:textId="32ACF426" w:rsidR="00A62067" w:rsidRPr="00903B42" w:rsidRDefault="00B8466E" w:rsidP="00A12487">
      <w:pPr>
        <w:pStyle w:val="BodyText21"/>
        <w:rPr>
          <w:rFonts w:ascii="Arial" w:hAnsi="Arial" w:cs="Arial"/>
          <w:b/>
          <w:bCs/>
          <w:snapToGrid/>
          <w:sz w:val="20"/>
          <w:szCs w:val="22"/>
        </w:rPr>
      </w:pPr>
      <w:r w:rsidRPr="00903B42">
        <w:rPr>
          <w:rFonts w:ascii="Arial" w:eastAsia="Calibri" w:hAnsi="Arial" w:cs="Arial"/>
          <w:b/>
          <w:sz w:val="20"/>
          <w:highlight w:val="yellow"/>
          <w:lang w:eastAsia="en-US"/>
        </w:rPr>
        <w:t>…………………</w:t>
      </w:r>
      <w:r w:rsidR="00411373" w:rsidRPr="00903B42">
        <w:rPr>
          <w:rFonts w:ascii="Arial" w:hAnsi="Arial" w:cs="Arial"/>
          <w:b/>
          <w:bCs/>
          <w:snapToGrid/>
          <w:sz w:val="20"/>
          <w:szCs w:val="22"/>
        </w:rPr>
        <w:t xml:space="preserve"> </w:t>
      </w:r>
    </w:p>
    <w:p w14:paraId="0FE757CB" w14:textId="343AA120" w:rsidR="00A12487" w:rsidRP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 xml:space="preserve">se sídlem: 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391FAF95" w14:textId="3CDF557E" w:rsidR="00A12487" w:rsidRP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>zastoupený: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0F9FC0BF" w14:textId="40B9650A" w:rsidR="00A12487" w:rsidRP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>IČO: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7EB21C26" w14:textId="1BC69FFA" w:rsidR="00A12487" w:rsidRP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 xml:space="preserve">DIČ: 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  <w:r w:rsidRPr="00A12487">
        <w:rPr>
          <w:rFonts w:ascii="Arial" w:hAnsi="Arial" w:cs="Arial"/>
          <w:bCs/>
          <w:snapToGrid/>
          <w:sz w:val="20"/>
          <w:szCs w:val="22"/>
        </w:rPr>
        <w:t xml:space="preserve"> </w:t>
      </w:r>
    </w:p>
    <w:p w14:paraId="02CDF81A" w14:textId="053BE7BF" w:rsid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>bankovní spojení: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1590CFFD" w14:textId="49CD9A82" w:rsidR="00A12487" w:rsidRP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>číslo účtu: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6F87DACC" w14:textId="6724567B" w:rsidR="00A12487" w:rsidRPr="00A12487" w:rsidRDefault="00A12487" w:rsidP="00A12487">
      <w:pPr>
        <w:pStyle w:val="BodyText21"/>
        <w:rPr>
          <w:rFonts w:ascii="Arial" w:hAnsi="Arial" w:cs="Arial"/>
          <w:bCs/>
          <w:snapToGrid/>
          <w:sz w:val="20"/>
          <w:szCs w:val="22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>telefon:</w:t>
      </w:r>
      <w:r w:rsidRPr="00A12487"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29316B4F" w14:textId="0E994399" w:rsidR="00411373" w:rsidRDefault="00A12487" w:rsidP="00B921F0">
      <w:pPr>
        <w:pStyle w:val="BodyText21"/>
        <w:widowControl/>
        <w:rPr>
          <w:rFonts w:ascii="Arial" w:eastAsia="Calibri" w:hAnsi="Arial" w:cs="Arial"/>
          <w:sz w:val="20"/>
          <w:highlight w:val="yellow"/>
          <w:lang w:eastAsia="en-US"/>
        </w:rPr>
      </w:pPr>
      <w:r w:rsidRPr="00A12487">
        <w:rPr>
          <w:rFonts w:ascii="Arial" w:hAnsi="Arial" w:cs="Arial"/>
          <w:bCs/>
          <w:snapToGrid/>
          <w:sz w:val="20"/>
          <w:szCs w:val="22"/>
        </w:rPr>
        <w:t>zapsaný v obchodním rejstříku</w:t>
      </w:r>
      <w:r w:rsidR="00B8466E">
        <w:rPr>
          <w:rFonts w:ascii="Arial" w:hAnsi="Arial" w:cs="Arial"/>
          <w:bCs/>
          <w:snapToGrid/>
          <w:sz w:val="20"/>
          <w:szCs w:val="22"/>
        </w:rPr>
        <w:t xml:space="preserve"> </w:t>
      </w:r>
      <w:r w:rsidR="00B8466E" w:rsidRPr="006B3601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28C30A91" w14:textId="77777777" w:rsidR="00B8466E" w:rsidRDefault="00B8466E" w:rsidP="00B921F0">
      <w:pPr>
        <w:pStyle w:val="BodyText21"/>
        <w:widowControl/>
        <w:rPr>
          <w:rFonts w:ascii="Arial" w:hAnsi="Arial" w:cs="Arial"/>
          <w:i/>
          <w:sz w:val="20"/>
          <w:szCs w:val="22"/>
        </w:rPr>
      </w:pPr>
    </w:p>
    <w:p w14:paraId="765371C3" w14:textId="1A8BB16E" w:rsidR="00B921F0" w:rsidRPr="000E679E" w:rsidRDefault="00B921F0" w:rsidP="00B921F0">
      <w:pPr>
        <w:pStyle w:val="BodyText21"/>
        <w:widowControl/>
        <w:rPr>
          <w:rFonts w:ascii="Arial" w:hAnsi="Arial" w:cs="Arial"/>
          <w:i/>
          <w:sz w:val="20"/>
          <w:szCs w:val="22"/>
        </w:rPr>
      </w:pPr>
      <w:r w:rsidRPr="000E679E">
        <w:rPr>
          <w:rFonts w:ascii="Arial" w:hAnsi="Arial" w:cs="Arial"/>
          <w:i/>
          <w:sz w:val="20"/>
          <w:szCs w:val="22"/>
        </w:rPr>
        <w:t xml:space="preserve">na straně druhé jako </w:t>
      </w:r>
      <w:r w:rsidR="0092349E">
        <w:rPr>
          <w:rFonts w:ascii="Arial" w:hAnsi="Arial" w:cs="Arial"/>
          <w:i/>
          <w:sz w:val="20"/>
          <w:szCs w:val="22"/>
        </w:rPr>
        <w:t>poskytovatel</w:t>
      </w:r>
      <w:r w:rsidRPr="000E679E">
        <w:rPr>
          <w:rFonts w:ascii="Arial" w:hAnsi="Arial" w:cs="Arial"/>
          <w:i/>
          <w:sz w:val="20"/>
          <w:szCs w:val="22"/>
        </w:rPr>
        <w:t xml:space="preserve"> (dále jen „</w:t>
      </w:r>
      <w:r w:rsidR="008914B8" w:rsidRPr="00B8466E">
        <w:rPr>
          <w:rFonts w:ascii="Arial" w:hAnsi="Arial" w:cs="Arial"/>
          <w:b/>
          <w:i/>
          <w:sz w:val="20"/>
          <w:szCs w:val="22"/>
        </w:rPr>
        <w:t>poskytovatel</w:t>
      </w:r>
      <w:r w:rsidRPr="000E679E">
        <w:rPr>
          <w:rFonts w:ascii="Arial" w:hAnsi="Arial" w:cs="Arial"/>
          <w:i/>
          <w:sz w:val="20"/>
          <w:szCs w:val="22"/>
        </w:rPr>
        <w:t>“)</w:t>
      </w:r>
    </w:p>
    <w:p w14:paraId="7A4037BA" w14:textId="77777777" w:rsidR="00B921F0" w:rsidRDefault="00B921F0" w:rsidP="00B921F0">
      <w:pPr>
        <w:pStyle w:val="BodyText21"/>
        <w:widowControl/>
        <w:rPr>
          <w:rFonts w:ascii="Arial" w:hAnsi="Arial" w:cs="Arial"/>
          <w:i/>
          <w:sz w:val="20"/>
          <w:szCs w:val="22"/>
        </w:rPr>
      </w:pPr>
    </w:p>
    <w:p w14:paraId="0CA6DE5F" w14:textId="77777777" w:rsidR="00B921F0" w:rsidRPr="000E679E" w:rsidRDefault="00B921F0" w:rsidP="00B921F0">
      <w:pPr>
        <w:pStyle w:val="BodyText21"/>
        <w:widowControl/>
        <w:rPr>
          <w:rFonts w:ascii="Arial" w:hAnsi="Arial" w:cs="Arial"/>
          <w:snapToGrid/>
          <w:sz w:val="20"/>
          <w:szCs w:val="22"/>
        </w:rPr>
      </w:pPr>
      <w:r w:rsidRPr="000E679E">
        <w:rPr>
          <w:rFonts w:ascii="Arial" w:hAnsi="Arial" w:cs="Arial"/>
          <w:i/>
          <w:sz w:val="20"/>
          <w:szCs w:val="22"/>
        </w:rPr>
        <w:t>(společně jako „smluvní strany“)</w:t>
      </w:r>
    </w:p>
    <w:p w14:paraId="78ADA977" w14:textId="77777777" w:rsidR="00B921F0" w:rsidRPr="00C2244B" w:rsidRDefault="00B921F0" w:rsidP="00B921F0">
      <w:pPr>
        <w:jc w:val="both"/>
        <w:rPr>
          <w:rFonts w:ascii="Arial" w:hAnsi="Arial" w:cs="Arial"/>
          <w:sz w:val="22"/>
        </w:rPr>
      </w:pPr>
    </w:p>
    <w:p w14:paraId="0FF2D9FB" w14:textId="77777777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77777777" w:rsidR="00FC724C" w:rsidRPr="00C2244B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71B20AA6" w:rsidR="00FC724C" w:rsidRPr="002B5F85" w:rsidRDefault="00B921F0" w:rsidP="0063762C">
      <w:pPr>
        <w:pStyle w:val="Odstavecseseznamem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423E">
        <w:rPr>
          <w:rFonts w:ascii="Arial" w:hAnsi="Arial" w:cs="Arial"/>
        </w:rPr>
        <w:t>oskytovatel</w:t>
      </w:r>
      <w:r w:rsidR="00FC724C" w:rsidRPr="006840DC">
        <w:rPr>
          <w:rFonts w:ascii="Arial" w:hAnsi="Arial" w:cs="Arial"/>
        </w:rPr>
        <w:t xml:space="preserve"> je vybraným </w:t>
      </w:r>
      <w:r>
        <w:rPr>
          <w:rFonts w:ascii="Arial" w:hAnsi="Arial" w:cs="Arial"/>
        </w:rPr>
        <w:t>dodavatelem</w:t>
      </w:r>
      <w:r w:rsidR="00FC724C" w:rsidRPr="006840DC">
        <w:rPr>
          <w:rFonts w:ascii="Arial" w:hAnsi="Arial" w:cs="Arial"/>
        </w:rPr>
        <w:t xml:space="preserve"> veřejné </w:t>
      </w:r>
      <w:r w:rsidR="00FC724C" w:rsidRPr="00737533">
        <w:rPr>
          <w:rFonts w:ascii="Arial" w:hAnsi="Arial" w:cs="Arial"/>
        </w:rPr>
        <w:t xml:space="preserve">zakázky </w:t>
      </w:r>
      <w:r w:rsidR="00FC724C" w:rsidRPr="00737533">
        <w:rPr>
          <w:rFonts w:ascii="Arial" w:hAnsi="Arial" w:cs="Arial"/>
          <w:b/>
        </w:rPr>
        <w:t>„</w:t>
      </w:r>
      <w:r w:rsidR="00823176">
        <w:rPr>
          <w:rFonts w:ascii="Arial" w:hAnsi="Arial" w:cs="Arial"/>
          <w:b/>
          <w:bCs/>
          <w:iCs/>
        </w:rPr>
        <w:t>Kulturní kalendář Karlovarského kraje</w:t>
      </w:r>
      <w:r w:rsidR="00125BF0" w:rsidRPr="00737533">
        <w:rPr>
          <w:rFonts w:ascii="Arial" w:hAnsi="Arial" w:cs="Arial"/>
          <w:b/>
          <w:bCs/>
        </w:rPr>
        <w:t>“</w:t>
      </w:r>
      <w:r w:rsidR="00FC724C" w:rsidRPr="00737533">
        <w:rPr>
          <w:rFonts w:ascii="Arial" w:hAnsi="Arial" w:cs="Arial"/>
          <w:b/>
        </w:rPr>
        <w:t xml:space="preserve"> </w:t>
      </w:r>
      <w:r w:rsidR="00FC724C" w:rsidRPr="00737533">
        <w:rPr>
          <w:rFonts w:ascii="Arial" w:hAnsi="Arial" w:cs="Arial"/>
        </w:rPr>
        <w:t xml:space="preserve">vyhlášené dne </w:t>
      </w:r>
      <w:r w:rsidR="00823176" w:rsidRPr="001A59F0">
        <w:rPr>
          <w:rFonts w:ascii="Arial" w:hAnsi="Arial" w:cs="Arial"/>
          <w:highlight w:val="lightGray"/>
        </w:rPr>
        <w:t>XX</w:t>
      </w:r>
      <w:r w:rsidR="00A12487" w:rsidRPr="001A59F0">
        <w:rPr>
          <w:rFonts w:ascii="Arial" w:hAnsi="Arial" w:cs="Arial"/>
          <w:bCs/>
          <w:highlight w:val="lightGray"/>
        </w:rPr>
        <w:t>.</w:t>
      </w:r>
      <w:r w:rsidR="00823176" w:rsidRPr="001A59F0">
        <w:rPr>
          <w:rFonts w:ascii="Arial" w:hAnsi="Arial" w:cs="Arial"/>
          <w:bCs/>
          <w:highlight w:val="lightGray"/>
        </w:rPr>
        <w:t xml:space="preserve"> XX</w:t>
      </w:r>
      <w:r w:rsidR="00A12487" w:rsidRPr="001A59F0">
        <w:rPr>
          <w:rFonts w:ascii="Arial" w:hAnsi="Arial" w:cs="Arial"/>
          <w:bCs/>
          <w:highlight w:val="lightGray"/>
        </w:rPr>
        <w:t>.</w:t>
      </w:r>
      <w:r w:rsidR="00823176">
        <w:rPr>
          <w:rFonts w:ascii="Arial" w:hAnsi="Arial" w:cs="Arial"/>
          <w:bCs/>
        </w:rPr>
        <w:t xml:space="preserve"> </w:t>
      </w:r>
      <w:r w:rsidR="00A12487" w:rsidRPr="00D757AF">
        <w:rPr>
          <w:rFonts w:ascii="Arial" w:hAnsi="Arial" w:cs="Arial"/>
          <w:bCs/>
        </w:rPr>
        <w:t>202</w:t>
      </w:r>
      <w:r w:rsidR="00823176">
        <w:rPr>
          <w:rFonts w:ascii="Arial" w:hAnsi="Arial" w:cs="Arial"/>
          <w:bCs/>
        </w:rPr>
        <w:t>5</w:t>
      </w:r>
      <w:r w:rsidR="00A12487" w:rsidRPr="00D757AF">
        <w:rPr>
          <w:rFonts w:ascii="Arial" w:hAnsi="Arial" w:cs="Arial"/>
          <w:b/>
          <w:bCs/>
        </w:rPr>
        <w:t xml:space="preserve"> </w:t>
      </w:r>
      <w:r w:rsidR="00FC724C">
        <w:rPr>
          <w:rFonts w:ascii="Arial" w:hAnsi="Arial" w:cs="Arial"/>
        </w:rPr>
        <w:t>objednatelem</w:t>
      </w:r>
      <w:r w:rsidR="00FC724C" w:rsidRPr="006840DC">
        <w:rPr>
          <w:rFonts w:ascii="Arial" w:hAnsi="Arial" w:cs="Arial"/>
        </w:rPr>
        <w:t xml:space="preserve"> jako zadavatelem veřejné zakázky</w:t>
      </w:r>
      <w:r w:rsidR="00FC724C">
        <w:rPr>
          <w:rFonts w:ascii="Arial" w:hAnsi="Arial" w:cs="Arial"/>
        </w:rPr>
        <w:t xml:space="preserve"> </w:t>
      </w:r>
      <w:r w:rsidR="008914B8">
        <w:rPr>
          <w:rFonts w:ascii="Arial" w:hAnsi="Arial" w:cs="Arial"/>
        </w:rPr>
        <w:t>malého rozsahu</w:t>
      </w:r>
      <w:r w:rsidR="00371037" w:rsidRPr="002B5F85">
        <w:rPr>
          <w:rFonts w:ascii="Arial" w:hAnsi="Arial" w:cs="Arial"/>
        </w:rPr>
        <w:t xml:space="preserve">; a </w:t>
      </w:r>
    </w:p>
    <w:p w14:paraId="749725C4" w14:textId="2790DDE2" w:rsidR="00FC724C" w:rsidRPr="006840DC" w:rsidRDefault="00DD3459" w:rsidP="0063762C">
      <w:pPr>
        <w:pStyle w:val="Odstavecseseznamem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</w:rPr>
        <w:t>je držitelem potřebného živnostenského oprávnění</w:t>
      </w:r>
      <w:r w:rsidR="00FC724C" w:rsidRPr="00B4787C">
        <w:rPr>
          <w:rFonts w:ascii="Tahoma" w:hAnsi="Tahoma" w:cs="Tahoma"/>
        </w:rPr>
        <w:t xml:space="preserve"> </w:t>
      </w:r>
      <w:r w:rsidR="00FC724C" w:rsidRPr="006840DC">
        <w:rPr>
          <w:rFonts w:ascii="Arial" w:hAnsi="Arial" w:cs="Arial"/>
        </w:rPr>
        <w:t xml:space="preserve">a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6590CA1C" w14:textId="77777777" w:rsidR="00FC724C" w:rsidRPr="00C2244B" w:rsidRDefault="00FC724C" w:rsidP="00FC724C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75EA13C9" w:rsidR="00FC724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03C76" w14:textId="77777777" w:rsidR="00632078" w:rsidRPr="00C2244B" w:rsidRDefault="00632078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749430A2" w:rsidR="00632078" w:rsidRPr="00E841ED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>SMLOUVY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67E657CE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0AC369EF" w14:textId="774FA143" w:rsidR="009C2665" w:rsidRDefault="009C2665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44EA7735" w14:textId="701D03CC" w:rsidR="00A12487" w:rsidRDefault="00A12487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4278C8B" w14:textId="77777777" w:rsidR="00FE0E6B" w:rsidRDefault="00FE0E6B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lastRenderedPageBreak/>
        <w:t>Předmět smlouvy</w:t>
      </w:r>
    </w:p>
    <w:p w14:paraId="3293BD0B" w14:textId="3941134A" w:rsidR="00E95BF0" w:rsidRDefault="001715F9" w:rsidP="00C840AB">
      <w:pPr>
        <w:pStyle w:val="slovn2rove"/>
        <w:numPr>
          <w:ilvl w:val="1"/>
          <w:numId w:val="2"/>
        </w:numPr>
        <w:spacing w:after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této smlouvy je </w:t>
      </w:r>
      <w:r w:rsidR="00C840AB" w:rsidRPr="00C840AB">
        <w:rPr>
          <w:rFonts w:cs="Arial"/>
          <w:sz w:val="20"/>
          <w:szCs w:val="20"/>
        </w:rPr>
        <w:t xml:space="preserve">vytvoření webových stránek kulturního kalendáře Karlovarského kraje </w:t>
      </w:r>
      <w:r w:rsidR="00A91E34">
        <w:rPr>
          <w:rFonts w:cs="Arial"/>
          <w:sz w:val="20"/>
          <w:szCs w:val="20"/>
        </w:rPr>
        <w:t xml:space="preserve">(dále jen „Web“) </w:t>
      </w:r>
      <w:r w:rsidR="00C840AB" w:rsidRPr="00C840AB">
        <w:rPr>
          <w:rFonts w:cs="Arial"/>
          <w:sz w:val="20"/>
          <w:szCs w:val="20"/>
        </w:rPr>
        <w:t>v rozsahu a způsobem uvedeným v zadávací dokumentaci. Cílem je na základě UX průzkumu navrhnout a vytvořit webovou aplikaci, která přinese uživatelům stručný a jasný přehled akcí v Karlovarském kraji včetně technické podpory po dobu neurčitou</w:t>
      </w:r>
      <w:r w:rsidR="00EB5C95">
        <w:rPr>
          <w:rFonts w:cs="Arial"/>
          <w:sz w:val="20"/>
          <w:szCs w:val="20"/>
        </w:rPr>
        <w:t>,</w:t>
      </w:r>
      <w:r w:rsidR="00EB5C95" w:rsidRPr="00C840AB">
        <w:rPr>
          <w:rFonts w:cs="Arial"/>
          <w:sz w:val="20"/>
          <w:szCs w:val="20"/>
        </w:rPr>
        <w:t xml:space="preserve"> </w:t>
      </w:r>
      <w:r w:rsidR="00C66935">
        <w:rPr>
          <w:rFonts w:cs="Arial"/>
          <w:sz w:val="20"/>
          <w:szCs w:val="20"/>
        </w:rPr>
        <w:t xml:space="preserve">to vše </w:t>
      </w:r>
      <w:r w:rsidR="00656D4B" w:rsidRPr="009C2665">
        <w:rPr>
          <w:rFonts w:cs="Arial"/>
          <w:sz w:val="20"/>
          <w:szCs w:val="20"/>
        </w:rPr>
        <w:t>v</w:t>
      </w:r>
      <w:r w:rsidR="001F2768">
        <w:rPr>
          <w:rFonts w:cs="Arial"/>
          <w:sz w:val="20"/>
          <w:szCs w:val="20"/>
        </w:rPr>
        <w:t> </w:t>
      </w:r>
      <w:r w:rsidR="00656D4B" w:rsidRPr="009C2665">
        <w:rPr>
          <w:rFonts w:cs="Arial"/>
          <w:sz w:val="20"/>
          <w:szCs w:val="20"/>
        </w:rPr>
        <w:t>rozsahu</w:t>
      </w:r>
      <w:r w:rsidR="001F2768">
        <w:rPr>
          <w:rFonts w:cs="Arial"/>
          <w:sz w:val="20"/>
          <w:szCs w:val="20"/>
        </w:rPr>
        <w:t xml:space="preserve"> specifikovaném v příloze č. 1 smlouvy.</w:t>
      </w:r>
    </w:p>
    <w:p w14:paraId="774B1A69" w14:textId="5B59669D" w:rsidR="00DD3459" w:rsidRDefault="0010423E" w:rsidP="00F9566B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10423E">
        <w:rPr>
          <w:rFonts w:cs="Arial"/>
          <w:sz w:val="20"/>
          <w:szCs w:val="20"/>
        </w:rPr>
        <w:t xml:space="preserve">Objednatel se zavazuje </w:t>
      </w:r>
      <w:r w:rsidR="00656D4B">
        <w:rPr>
          <w:rFonts w:cs="Arial"/>
          <w:sz w:val="20"/>
          <w:szCs w:val="20"/>
        </w:rPr>
        <w:t>za</w:t>
      </w:r>
      <w:r w:rsidRPr="0010423E">
        <w:rPr>
          <w:rFonts w:cs="Arial"/>
          <w:sz w:val="20"/>
          <w:szCs w:val="20"/>
        </w:rPr>
        <w:t xml:space="preserve">platit </w:t>
      </w:r>
      <w:r w:rsidR="00656D4B">
        <w:rPr>
          <w:rFonts w:cs="Arial"/>
          <w:sz w:val="20"/>
          <w:szCs w:val="20"/>
        </w:rPr>
        <w:t>poskytovateli</w:t>
      </w:r>
      <w:r w:rsidRPr="0010423E">
        <w:rPr>
          <w:rFonts w:cs="Arial"/>
          <w:sz w:val="20"/>
          <w:szCs w:val="20"/>
        </w:rPr>
        <w:t xml:space="preserve"> za řádn</w:t>
      </w:r>
      <w:r w:rsidR="001F2768">
        <w:rPr>
          <w:rFonts w:cs="Arial"/>
          <w:sz w:val="20"/>
          <w:szCs w:val="20"/>
        </w:rPr>
        <w:t xml:space="preserve">é dodání </w:t>
      </w:r>
      <w:r w:rsidR="00780651">
        <w:rPr>
          <w:rFonts w:cs="Arial"/>
          <w:sz w:val="20"/>
          <w:szCs w:val="20"/>
        </w:rPr>
        <w:t>Webu</w:t>
      </w:r>
      <w:r w:rsidR="001F2768">
        <w:rPr>
          <w:rFonts w:cs="Arial"/>
          <w:sz w:val="20"/>
          <w:szCs w:val="20"/>
        </w:rPr>
        <w:t xml:space="preserve"> </w:t>
      </w:r>
      <w:r w:rsidRPr="005372DA">
        <w:rPr>
          <w:rFonts w:cs="Arial"/>
          <w:sz w:val="20"/>
          <w:szCs w:val="20"/>
        </w:rPr>
        <w:t>cenu</w:t>
      </w:r>
      <w:r w:rsidRPr="0010423E">
        <w:rPr>
          <w:rFonts w:cs="Arial"/>
          <w:sz w:val="20"/>
          <w:szCs w:val="20"/>
        </w:rPr>
        <w:t xml:space="preserve"> ve výši a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 w:rsidR="00903B42">
        <w:rPr>
          <w:rFonts w:cs="Arial"/>
          <w:sz w:val="20"/>
          <w:szCs w:val="20"/>
        </w:rPr>
        <w:t>poskytovatele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365457A4" w14:textId="77777777" w:rsidR="00F9566B" w:rsidRPr="00F9566B" w:rsidRDefault="00F9566B" w:rsidP="00F9566B">
      <w:pPr>
        <w:pStyle w:val="slovn2rove"/>
        <w:ind w:left="567"/>
        <w:rPr>
          <w:rFonts w:cs="Arial"/>
          <w:sz w:val="20"/>
          <w:szCs w:val="20"/>
        </w:rPr>
      </w:pPr>
    </w:p>
    <w:p w14:paraId="5126365C" w14:textId="41314583" w:rsidR="00DD3459" w:rsidRDefault="00E85B2E" w:rsidP="00DD345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5EFDAB32" w14:textId="00ECB559" w:rsidR="002E4E25" w:rsidRDefault="00B87FD0" w:rsidP="007A2410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CE76FA">
        <w:rPr>
          <w:rFonts w:cs="Arial"/>
          <w:sz w:val="20"/>
          <w:szCs w:val="20"/>
        </w:rPr>
        <w:t xml:space="preserve">Poskytovatel je povinen </w:t>
      </w:r>
      <w:r>
        <w:rPr>
          <w:rFonts w:cs="Arial"/>
          <w:sz w:val="20"/>
          <w:szCs w:val="20"/>
        </w:rPr>
        <w:t xml:space="preserve">dodat </w:t>
      </w:r>
      <w:r w:rsidR="00780651">
        <w:rPr>
          <w:rFonts w:cs="Arial"/>
          <w:sz w:val="20"/>
          <w:szCs w:val="20"/>
        </w:rPr>
        <w:t>Web</w:t>
      </w:r>
      <w:r>
        <w:rPr>
          <w:rFonts w:cs="Arial"/>
          <w:sz w:val="20"/>
          <w:szCs w:val="20"/>
        </w:rPr>
        <w:t xml:space="preserve"> nejpozději do </w:t>
      </w:r>
      <w:r w:rsidR="00B91083">
        <w:rPr>
          <w:rFonts w:cs="Arial"/>
          <w:sz w:val="20"/>
          <w:szCs w:val="20"/>
        </w:rPr>
        <w:t>8</w:t>
      </w:r>
      <w:r w:rsidR="00C52FDE">
        <w:rPr>
          <w:rFonts w:cs="Arial"/>
          <w:sz w:val="20"/>
          <w:szCs w:val="20"/>
        </w:rPr>
        <w:t xml:space="preserve"> měsíců</w:t>
      </w:r>
      <w:r w:rsidR="004A7D4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od účinnosti smlouvy</w:t>
      </w:r>
      <w:r w:rsidR="002E4E25">
        <w:rPr>
          <w:rFonts w:cs="Arial"/>
          <w:sz w:val="20"/>
          <w:szCs w:val="20"/>
        </w:rPr>
        <w:t>.</w:t>
      </w:r>
    </w:p>
    <w:p w14:paraId="379AD35E" w14:textId="46392A14" w:rsidR="002E4E25" w:rsidRPr="00D95383" w:rsidRDefault="005372DA" w:rsidP="002E4E25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95383">
        <w:rPr>
          <w:rFonts w:cs="Arial"/>
          <w:sz w:val="20"/>
          <w:szCs w:val="20"/>
        </w:rPr>
        <w:t>Poskytovatel je povinen plnit veřejnou zakázku dle etap uvedených v závazném harmonogramu, který je povinen předložit do 5 pracovních dnů od účinnosti smlouvy</w:t>
      </w:r>
      <w:r w:rsidR="002E4E25" w:rsidRPr="00D95383">
        <w:rPr>
          <w:rFonts w:cs="Arial"/>
          <w:sz w:val="20"/>
          <w:szCs w:val="20"/>
        </w:rPr>
        <w:t>.</w:t>
      </w:r>
      <w:r w:rsidR="00A25E3E">
        <w:rPr>
          <w:rFonts w:cs="Arial"/>
          <w:sz w:val="20"/>
          <w:szCs w:val="20"/>
        </w:rPr>
        <w:t xml:space="preserve"> </w:t>
      </w:r>
    </w:p>
    <w:p w14:paraId="6AE5121B" w14:textId="01F02B35" w:rsidR="00B87FD0" w:rsidRPr="0098533A" w:rsidRDefault="00B87FD0" w:rsidP="007A2410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98533A">
        <w:rPr>
          <w:rFonts w:cs="Arial"/>
          <w:sz w:val="20"/>
          <w:szCs w:val="20"/>
        </w:rPr>
        <w:t xml:space="preserve">Místem dodání </w:t>
      </w:r>
      <w:r w:rsidR="00780651" w:rsidRPr="0098533A">
        <w:rPr>
          <w:rFonts w:cs="Arial"/>
          <w:sz w:val="20"/>
          <w:szCs w:val="20"/>
        </w:rPr>
        <w:t>Webu</w:t>
      </w:r>
      <w:r w:rsidRPr="0098533A">
        <w:rPr>
          <w:rFonts w:cs="Arial"/>
          <w:sz w:val="20"/>
          <w:szCs w:val="20"/>
        </w:rPr>
        <w:t xml:space="preserve"> je </w:t>
      </w:r>
      <w:r w:rsidR="005372DA" w:rsidRPr="0098533A">
        <w:rPr>
          <w:rFonts w:cs="Arial"/>
          <w:sz w:val="20"/>
          <w:szCs w:val="20"/>
        </w:rPr>
        <w:t>Krajský úřad Karlovarského kraje, Závodní 353/88, 360 06 Karlovy Vary</w:t>
      </w:r>
      <w:r w:rsidRPr="0098533A">
        <w:rPr>
          <w:rFonts w:cs="Arial"/>
          <w:sz w:val="20"/>
          <w:szCs w:val="20"/>
        </w:rPr>
        <w:t>.</w:t>
      </w:r>
    </w:p>
    <w:p w14:paraId="75B6380A" w14:textId="5C3386C0" w:rsidR="0015518F" w:rsidRPr="0098533A" w:rsidRDefault="00F60885" w:rsidP="007A2410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98533A">
        <w:rPr>
          <w:rFonts w:cs="Arial"/>
          <w:sz w:val="20"/>
          <w:szCs w:val="20"/>
        </w:rPr>
        <w:t xml:space="preserve">Z pohledu synchronizace prací na front endu a back endu budou práce probíhat ve čtyřech etapách: </w:t>
      </w:r>
    </w:p>
    <w:p w14:paraId="18B1C8DC" w14:textId="0F83D283" w:rsidR="00F60885" w:rsidRPr="00F60885" w:rsidRDefault="00F60885" w:rsidP="00F6088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snapToGrid w:val="0"/>
        </w:rPr>
      </w:pPr>
      <w:r w:rsidRPr="00F60885">
        <w:rPr>
          <w:rFonts w:ascii="Arial" w:eastAsia="Calibri" w:hAnsi="Arial" w:cs="Arial"/>
          <w:snapToGrid w:val="0"/>
        </w:rPr>
        <w:t xml:space="preserve">Analýza požadavků, návrh prototypu a UX výzkum. </w:t>
      </w:r>
    </w:p>
    <w:p w14:paraId="777371BE" w14:textId="7B3FDF72" w:rsidR="00F60885" w:rsidRPr="00F60885" w:rsidRDefault="00F60885" w:rsidP="00F6088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snapToGrid w:val="0"/>
        </w:rPr>
      </w:pPr>
      <w:r w:rsidRPr="00F60885">
        <w:rPr>
          <w:rFonts w:ascii="Arial" w:eastAsia="Calibri" w:hAnsi="Arial" w:cs="Arial"/>
          <w:snapToGrid w:val="0"/>
        </w:rPr>
        <w:t xml:space="preserve">V další etapě budou nezávisle na sobě navrženy detailní wireframy, grafické návrhy front endu a jejich testování na jedné straně a implementace redakčního systému a funkční prototyp webu na druhé straně. </w:t>
      </w:r>
    </w:p>
    <w:p w14:paraId="22DF6D5A" w14:textId="1735A737" w:rsidR="00F60885" w:rsidRPr="00F60885" w:rsidRDefault="00F60885" w:rsidP="00F6088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snapToGrid w:val="0"/>
        </w:rPr>
      </w:pPr>
      <w:r w:rsidRPr="00F60885">
        <w:rPr>
          <w:rFonts w:ascii="Arial" w:eastAsia="Calibri" w:hAnsi="Arial" w:cs="Arial"/>
          <w:snapToGrid w:val="0"/>
        </w:rPr>
        <w:t>V</w:t>
      </w:r>
      <w:r>
        <w:rPr>
          <w:rFonts w:ascii="Arial" w:eastAsia="Calibri" w:hAnsi="Arial" w:cs="Arial"/>
          <w:snapToGrid w:val="0"/>
        </w:rPr>
        <w:t>e</w:t>
      </w:r>
      <w:r w:rsidRPr="00F60885">
        <w:rPr>
          <w:rFonts w:ascii="Arial" w:eastAsia="Calibri" w:hAnsi="Arial" w:cs="Arial"/>
          <w:snapToGrid w:val="0"/>
        </w:rPr>
        <w:t xml:space="preserve"> třetí etapě dojde k propojení front endu a back endu. </w:t>
      </w:r>
    </w:p>
    <w:p w14:paraId="7072DBC0" w14:textId="159E7D0A" w:rsidR="00F60885" w:rsidRDefault="00F60885" w:rsidP="00F6088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snapToGrid w:val="0"/>
        </w:rPr>
      </w:pPr>
      <w:r w:rsidRPr="00F60885">
        <w:rPr>
          <w:rFonts w:ascii="Arial" w:eastAsia="Calibri" w:hAnsi="Arial" w:cs="Arial"/>
          <w:snapToGrid w:val="0"/>
        </w:rPr>
        <w:t xml:space="preserve">Ve čtvrté etapě se provedou dokončovací práce na front endu, doladění a zbytek dodávky back endu zahrnující školení pro redaktory, testování, implementace zpětné vazby a spuštění do ostrého provozu. </w:t>
      </w:r>
    </w:p>
    <w:p w14:paraId="7C2F99B5" w14:textId="0442CD6A" w:rsidR="00A25E3E" w:rsidRPr="00A25E3E" w:rsidRDefault="00A25E3E" w:rsidP="00A25E3E">
      <w:pPr>
        <w:spacing w:line="276" w:lineRule="auto"/>
        <w:jc w:val="both"/>
        <w:rPr>
          <w:rFonts w:ascii="Arial" w:eastAsia="Calibri" w:hAnsi="Arial" w:cs="Arial"/>
          <w:snapToGrid w:val="0"/>
        </w:rPr>
      </w:pPr>
      <w:r w:rsidRPr="00AC5C82">
        <w:rPr>
          <w:rFonts w:ascii="Arial" w:hAnsi="Arial" w:cs="Arial"/>
        </w:rPr>
        <w:t xml:space="preserve">Po předání každé etapy a po kontrole plnění bude sepsán protokol, který bude obsahovat datum předání, případně seznam zjištěných vad s dohodnutým termínem pro jejich odstranění, podpis oprávněné osoby objednatele a podpis oprávněné osoby </w:t>
      </w:r>
      <w:r>
        <w:rPr>
          <w:rFonts w:ascii="Arial" w:hAnsi="Arial" w:cs="Arial"/>
        </w:rPr>
        <w:t>poskytovatele</w:t>
      </w:r>
      <w:r w:rsidRPr="00AC5C82">
        <w:rPr>
          <w:rFonts w:ascii="Arial" w:hAnsi="Arial" w:cs="Arial"/>
        </w:rPr>
        <w:t>.</w:t>
      </w:r>
    </w:p>
    <w:p w14:paraId="40DEBC17" w14:textId="77777777" w:rsidR="00A87E26" w:rsidRPr="00F60885" w:rsidRDefault="00A87E26" w:rsidP="00A87E26">
      <w:pPr>
        <w:pStyle w:val="Odstavecseseznamem"/>
        <w:spacing w:line="276" w:lineRule="auto"/>
        <w:ind w:left="927"/>
        <w:jc w:val="both"/>
        <w:rPr>
          <w:rFonts w:ascii="Arial" w:eastAsia="Calibri" w:hAnsi="Arial" w:cs="Arial"/>
          <w:snapToGrid w:val="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6A98AC37" w14:textId="3C973A66" w:rsidR="00B87FD0" w:rsidRDefault="00052D9A" w:rsidP="007A2410">
      <w:pPr>
        <w:pStyle w:val="slovn2rove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se zavazuje zaplatit poskytovateli za </w:t>
      </w:r>
      <w:r w:rsidR="001E4A90">
        <w:rPr>
          <w:rFonts w:cs="Arial"/>
          <w:sz w:val="20"/>
          <w:szCs w:val="20"/>
        </w:rPr>
        <w:t>dodání Webu</w:t>
      </w:r>
      <w:r>
        <w:rPr>
          <w:rFonts w:cs="Arial"/>
          <w:sz w:val="20"/>
          <w:szCs w:val="20"/>
        </w:rPr>
        <w:t xml:space="preserve"> dle čl. I. odst. 1.1 této smlouvy sjednanou cenu</w:t>
      </w:r>
    </w:p>
    <w:p w14:paraId="283AD60D" w14:textId="0420B2B5" w:rsidR="00A12487" w:rsidRPr="00A12487" w:rsidRDefault="00A12487" w:rsidP="0017320B">
      <w:pPr>
        <w:pStyle w:val="slovn2rove"/>
        <w:tabs>
          <w:tab w:val="clear" w:pos="567"/>
          <w:tab w:val="decimal" w:pos="3261"/>
          <w:tab w:val="left" w:pos="3969"/>
        </w:tabs>
        <w:ind w:left="709"/>
        <w:rPr>
          <w:rFonts w:cs="Arial"/>
          <w:sz w:val="20"/>
          <w:szCs w:val="20"/>
        </w:rPr>
      </w:pPr>
      <w:r w:rsidRPr="00A12487">
        <w:rPr>
          <w:rFonts w:cs="Arial"/>
          <w:sz w:val="20"/>
          <w:szCs w:val="20"/>
        </w:rPr>
        <w:t>cena bez DPH</w:t>
      </w:r>
      <w:r w:rsidR="00B07518">
        <w:rPr>
          <w:rFonts w:cs="Arial"/>
          <w:sz w:val="20"/>
          <w:szCs w:val="20"/>
        </w:rPr>
        <w:t xml:space="preserve"> </w:t>
      </w:r>
      <w:r w:rsidR="00B07518">
        <w:rPr>
          <w:rFonts w:cs="Arial"/>
          <w:sz w:val="20"/>
          <w:szCs w:val="20"/>
        </w:rPr>
        <w:tab/>
      </w:r>
      <w:r w:rsidRPr="0017320B">
        <w:rPr>
          <w:rFonts w:cs="Arial"/>
          <w:sz w:val="20"/>
          <w:szCs w:val="20"/>
          <w:highlight w:val="yellow"/>
        </w:rPr>
        <w:t>0</w:t>
      </w:r>
      <w:r w:rsidR="00B07518" w:rsidRPr="0017320B">
        <w:rPr>
          <w:rFonts w:cs="Arial"/>
          <w:sz w:val="20"/>
          <w:szCs w:val="20"/>
          <w:highlight w:val="yellow"/>
        </w:rPr>
        <w:t>,00</w:t>
      </w:r>
      <w:r w:rsidR="00B07518">
        <w:rPr>
          <w:rFonts w:cs="Arial"/>
          <w:sz w:val="20"/>
          <w:szCs w:val="20"/>
        </w:rPr>
        <w:t xml:space="preserve"> </w:t>
      </w:r>
      <w:r w:rsidRPr="00A12487">
        <w:rPr>
          <w:rFonts w:cs="Arial"/>
          <w:sz w:val="20"/>
          <w:szCs w:val="20"/>
        </w:rPr>
        <w:t>Kč</w:t>
      </w:r>
      <w:r w:rsidR="00B07518">
        <w:rPr>
          <w:rFonts w:cs="Arial"/>
          <w:sz w:val="20"/>
          <w:szCs w:val="20"/>
        </w:rPr>
        <w:tab/>
      </w:r>
      <w:r w:rsidRPr="00A12487">
        <w:rPr>
          <w:rFonts w:cs="Arial"/>
          <w:sz w:val="20"/>
          <w:szCs w:val="20"/>
        </w:rPr>
        <w:t xml:space="preserve">(slovy: </w:t>
      </w:r>
      <w:r w:rsidR="00C52FDE" w:rsidRPr="006B3601">
        <w:rPr>
          <w:rFonts w:cs="Arial"/>
          <w:sz w:val="20"/>
          <w:szCs w:val="20"/>
          <w:highlight w:val="yellow"/>
          <w:lang w:eastAsia="en-US"/>
        </w:rPr>
        <w:t>…………………</w:t>
      </w:r>
      <w:r w:rsidRPr="00A12487">
        <w:rPr>
          <w:rFonts w:cs="Arial"/>
          <w:sz w:val="20"/>
          <w:szCs w:val="20"/>
        </w:rPr>
        <w:t xml:space="preserve"> korun českých)</w:t>
      </w:r>
    </w:p>
    <w:p w14:paraId="74328889" w14:textId="63C0894D" w:rsidR="00A12487" w:rsidRPr="00A12487" w:rsidRDefault="00A12487" w:rsidP="0017320B">
      <w:pPr>
        <w:pStyle w:val="slovn2rove"/>
        <w:tabs>
          <w:tab w:val="clear" w:pos="567"/>
          <w:tab w:val="decimal" w:pos="3261"/>
          <w:tab w:val="left" w:pos="3969"/>
        </w:tabs>
        <w:ind w:left="709"/>
        <w:rPr>
          <w:rFonts w:cs="Arial"/>
          <w:sz w:val="20"/>
          <w:szCs w:val="20"/>
        </w:rPr>
      </w:pPr>
      <w:r w:rsidRPr="00A12487">
        <w:rPr>
          <w:rFonts w:cs="Arial"/>
          <w:sz w:val="20"/>
          <w:szCs w:val="20"/>
        </w:rPr>
        <w:t>DPH ve výši 21</w:t>
      </w:r>
      <w:r w:rsidR="0017320B">
        <w:rPr>
          <w:rFonts w:cs="Arial"/>
          <w:sz w:val="20"/>
          <w:szCs w:val="20"/>
        </w:rPr>
        <w:t xml:space="preserve"> </w:t>
      </w:r>
      <w:r w:rsidRPr="00A12487">
        <w:rPr>
          <w:rFonts w:cs="Arial"/>
          <w:sz w:val="20"/>
          <w:szCs w:val="20"/>
        </w:rPr>
        <w:t>%</w:t>
      </w:r>
      <w:r w:rsidR="00B07518">
        <w:rPr>
          <w:rFonts w:cs="Arial"/>
          <w:sz w:val="20"/>
          <w:szCs w:val="20"/>
        </w:rPr>
        <w:t xml:space="preserve"> </w:t>
      </w:r>
      <w:r w:rsidR="0017320B">
        <w:rPr>
          <w:rFonts w:cs="Arial"/>
          <w:sz w:val="20"/>
          <w:szCs w:val="20"/>
        </w:rPr>
        <w:tab/>
      </w:r>
      <w:r w:rsidR="00580E83" w:rsidRPr="0017320B">
        <w:rPr>
          <w:rFonts w:cs="Arial"/>
          <w:sz w:val="20"/>
          <w:szCs w:val="20"/>
          <w:highlight w:val="yellow"/>
        </w:rPr>
        <w:t>0</w:t>
      </w:r>
      <w:r w:rsidR="0017320B" w:rsidRPr="0017320B">
        <w:rPr>
          <w:rFonts w:cs="Arial"/>
          <w:sz w:val="20"/>
          <w:szCs w:val="20"/>
          <w:highlight w:val="yellow"/>
        </w:rPr>
        <w:t>,00</w:t>
      </w:r>
      <w:r w:rsidR="00B07518">
        <w:rPr>
          <w:rFonts w:cs="Arial"/>
          <w:sz w:val="20"/>
          <w:szCs w:val="20"/>
        </w:rPr>
        <w:t xml:space="preserve"> </w:t>
      </w:r>
      <w:r w:rsidRPr="00A12487">
        <w:rPr>
          <w:rFonts w:cs="Arial"/>
          <w:sz w:val="20"/>
          <w:szCs w:val="20"/>
        </w:rPr>
        <w:t>Kč</w:t>
      </w:r>
      <w:r w:rsidR="0017320B">
        <w:rPr>
          <w:rFonts w:cs="Arial"/>
          <w:sz w:val="20"/>
          <w:szCs w:val="20"/>
        </w:rPr>
        <w:tab/>
      </w:r>
      <w:r w:rsidRPr="00A12487">
        <w:rPr>
          <w:rFonts w:cs="Arial"/>
          <w:sz w:val="20"/>
          <w:szCs w:val="20"/>
        </w:rPr>
        <w:t xml:space="preserve">(slovy: </w:t>
      </w:r>
      <w:r w:rsidR="00C52FDE" w:rsidRPr="00B07518">
        <w:rPr>
          <w:rFonts w:cs="Arial"/>
          <w:sz w:val="20"/>
          <w:szCs w:val="20"/>
          <w:highlight w:val="yellow"/>
        </w:rPr>
        <w:t>…………………</w:t>
      </w:r>
      <w:r w:rsidRPr="00A12487">
        <w:rPr>
          <w:rFonts w:cs="Arial"/>
          <w:sz w:val="20"/>
          <w:szCs w:val="20"/>
        </w:rPr>
        <w:t xml:space="preserve"> korun českých)</w:t>
      </w:r>
    </w:p>
    <w:p w14:paraId="3310DACF" w14:textId="20B56404" w:rsidR="00A12487" w:rsidRDefault="00A12487" w:rsidP="0017320B">
      <w:pPr>
        <w:pStyle w:val="slovn2rove"/>
        <w:tabs>
          <w:tab w:val="clear" w:pos="567"/>
          <w:tab w:val="decimal" w:pos="3261"/>
          <w:tab w:val="left" w:pos="3969"/>
        </w:tabs>
        <w:ind w:left="709"/>
        <w:rPr>
          <w:rFonts w:cs="Arial"/>
          <w:sz w:val="20"/>
          <w:szCs w:val="20"/>
        </w:rPr>
      </w:pPr>
      <w:r w:rsidRPr="00A12487">
        <w:rPr>
          <w:rFonts w:cs="Arial"/>
          <w:sz w:val="20"/>
          <w:szCs w:val="20"/>
        </w:rPr>
        <w:t>cena včetně DPH</w:t>
      </w:r>
      <w:r w:rsidR="00B07518">
        <w:rPr>
          <w:rFonts w:cs="Arial"/>
          <w:sz w:val="20"/>
          <w:szCs w:val="20"/>
        </w:rPr>
        <w:t xml:space="preserve"> </w:t>
      </w:r>
      <w:r w:rsidR="0017320B">
        <w:rPr>
          <w:rFonts w:cs="Arial"/>
          <w:sz w:val="20"/>
          <w:szCs w:val="20"/>
        </w:rPr>
        <w:tab/>
      </w:r>
      <w:r w:rsidR="00580E83" w:rsidRPr="0017320B">
        <w:rPr>
          <w:rFonts w:cs="Arial"/>
          <w:sz w:val="20"/>
          <w:szCs w:val="20"/>
          <w:highlight w:val="yellow"/>
        </w:rPr>
        <w:t>0</w:t>
      </w:r>
      <w:r w:rsidR="0017320B" w:rsidRPr="0017320B">
        <w:rPr>
          <w:rFonts w:cs="Arial"/>
          <w:sz w:val="20"/>
          <w:szCs w:val="20"/>
          <w:highlight w:val="yellow"/>
        </w:rPr>
        <w:t>,00</w:t>
      </w:r>
      <w:r w:rsidR="00B07518">
        <w:rPr>
          <w:rFonts w:cs="Arial"/>
          <w:sz w:val="20"/>
          <w:szCs w:val="20"/>
        </w:rPr>
        <w:t xml:space="preserve"> </w:t>
      </w:r>
      <w:r w:rsidRPr="00A12487">
        <w:rPr>
          <w:rFonts w:cs="Arial"/>
          <w:sz w:val="20"/>
          <w:szCs w:val="20"/>
        </w:rPr>
        <w:t>Kč</w:t>
      </w:r>
      <w:r w:rsidR="0017320B">
        <w:rPr>
          <w:rFonts w:cs="Arial"/>
          <w:sz w:val="20"/>
          <w:szCs w:val="20"/>
        </w:rPr>
        <w:tab/>
      </w:r>
      <w:r w:rsidRPr="00A12487">
        <w:rPr>
          <w:rFonts w:cs="Arial"/>
          <w:sz w:val="20"/>
          <w:szCs w:val="20"/>
        </w:rPr>
        <w:t xml:space="preserve">(slovy: </w:t>
      </w:r>
      <w:r w:rsidR="00C52FDE" w:rsidRPr="00B07518">
        <w:rPr>
          <w:rFonts w:cs="Arial"/>
          <w:sz w:val="20"/>
          <w:szCs w:val="20"/>
          <w:highlight w:val="yellow"/>
        </w:rPr>
        <w:t>…………………</w:t>
      </w:r>
      <w:r w:rsidR="00C52FDE" w:rsidRPr="00580E83">
        <w:rPr>
          <w:rFonts w:cs="Arial"/>
          <w:sz w:val="20"/>
          <w:szCs w:val="20"/>
        </w:rPr>
        <w:t xml:space="preserve"> </w:t>
      </w:r>
      <w:r w:rsidRPr="00A12487">
        <w:rPr>
          <w:rFonts w:cs="Arial"/>
          <w:sz w:val="20"/>
          <w:szCs w:val="20"/>
        </w:rPr>
        <w:t>korun českých)</w:t>
      </w:r>
    </w:p>
    <w:p w14:paraId="067E6569" w14:textId="5EF488BC" w:rsidR="00456CB4" w:rsidRPr="0063762C" w:rsidRDefault="00456CB4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63762C">
        <w:rPr>
          <w:rFonts w:cs="Arial"/>
          <w:sz w:val="20"/>
          <w:szCs w:val="20"/>
        </w:rPr>
        <w:t xml:space="preserve">Smluvní strany se dohodly, že </w:t>
      </w:r>
      <w:r w:rsidR="00C66935" w:rsidRPr="0063762C">
        <w:rPr>
          <w:rFonts w:cs="Arial"/>
          <w:sz w:val="20"/>
          <w:szCs w:val="20"/>
        </w:rPr>
        <w:t>cena</w:t>
      </w:r>
      <w:r w:rsidRPr="0063762C">
        <w:rPr>
          <w:rFonts w:cs="Arial"/>
          <w:sz w:val="20"/>
          <w:szCs w:val="20"/>
        </w:rPr>
        <w:t xml:space="preserve"> dle </w:t>
      </w:r>
      <w:r w:rsidR="00AB2847" w:rsidRPr="0063762C">
        <w:rPr>
          <w:rFonts w:cs="Arial"/>
          <w:sz w:val="20"/>
          <w:szCs w:val="20"/>
        </w:rPr>
        <w:t>předchozího odstavce</w:t>
      </w:r>
      <w:r w:rsidRPr="0063762C">
        <w:rPr>
          <w:rFonts w:cs="Arial"/>
          <w:sz w:val="20"/>
          <w:szCs w:val="20"/>
        </w:rPr>
        <w:t xml:space="preserve"> zahrnuje veškeré náklady </w:t>
      </w:r>
      <w:r w:rsidR="00AB2847" w:rsidRPr="0063762C">
        <w:rPr>
          <w:rFonts w:cs="Arial"/>
          <w:sz w:val="20"/>
          <w:szCs w:val="20"/>
        </w:rPr>
        <w:t>poskytovatele</w:t>
      </w:r>
      <w:r w:rsidRPr="0063762C">
        <w:rPr>
          <w:rFonts w:cs="Arial"/>
          <w:sz w:val="20"/>
          <w:szCs w:val="20"/>
        </w:rPr>
        <w:t xml:space="preserve"> vynaložené </w:t>
      </w:r>
      <w:r w:rsidR="00AB2847" w:rsidRPr="0063762C">
        <w:rPr>
          <w:rFonts w:cs="Arial"/>
          <w:sz w:val="20"/>
          <w:szCs w:val="20"/>
        </w:rPr>
        <w:t>poskytovatelem</w:t>
      </w:r>
      <w:r w:rsidRPr="0063762C">
        <w:rPr>
          <w:rFonts w:cs="Arial"/>
          <w:sz w:val="20"/>
          <w:szCs w:val="20"/>
        </w:rPr>
        <w:t xml:space="preserve"> při </w:t>
      </w:r>
      <w:r w:rsidR="002442F1" w:rsidRPr="0063762C">
        <w:rPr>
          <w:rFonts w:cs="Arial"/>
          <w:sz w:val="20"/>
          <w:szCs w:val="20"/>
        </w:rPr>
        <w:t xml:space="preserve">dodání </w:t>
      </w:r>
      <w:r w:rsidR="00780651">
        <w:rPr>
          <w:rFonts w:cs="Arial"/>
          <w:sz w:val="20"/>
          <w:szCs w:val="20"/>
        </w:rPr>
        <w:t>Webu</w:t>
      </w:r>
      <w:r w:rsidR="00C66935" w:rsidRPr="0063762C">
        <w:rPr>
          <w:rFonts w:cs="Arial"/>
          <w:sz w:val="20"/>
          <w:szCs w:val="20"/>
        </w:rPr>
        <w:t>.</w:t>
      </w:r>
      <w:r w:rsidR="00023BCB" w:rsidRPr="0063762C">
        <w:rPr>
          <w:rFonts w:cs="Arial"/>
          <w:sz w:val="20"/>
          <w:szCs w:val="20"/>
        </w:rPr>
        <w:t xml:space="preserve"> </w:t>
      </w:r>
      <w:r w:rsidR="0052438E" w:rsidRPr="0063762C">
        <w:rPr>
          <w:rFonts w:cs="Arial"/>
          <w:sz w:val="20"/>
          <w:szCs w:val="20"/>
        </w:rPr>
        <w:t>Cena nebude předmětem zvýšení, pokud tato smlouva výslovně nestanoví jinak.</w:t>
      </w:r>
    </w:p>
    <w:p w14:paraId="071CFDC8" w14:textId="58DC9783" w:rsidR="00AB2847" w:rsidRDefault="00AB2847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Daň z přidané hodnoty bude připočtena k ceně ve výši dle právní úpravy </w:t>
      </w:r>
      <w:r w:rsidR="000361C7">
        <w:rPr>
          <w:rFonts w:cs="Arial"/>
          <w:sz w:val="20"/>
          <w:szCs w:val="20"/>
        </w:rPr>
        <w:t>účinné</w:t>
      </w:r>
      <w:r w:rsidRPr="00DD3459">
        <w:rPr>
          <w:rFonts w:cs="Arial"/>
          <w:sz w:val="20"/>
          <w:szCs w:val="20"/>
        </w:rPr>
        <w:t xml:space="preserve"> ke dni uskutečnění zdanitelného plnění.</w:t>
      </w:r>
    </w:p>
    <w:p w14:paraId="61D74404" w14:textId="77777777" w:rsidR="00052D9A" w:rsidRDefault="0087085C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dle čl. III odst. 3.1 smlouvy bude objednatelem poskytovateli hrazena dílčími platbami po splnění jednotlivých etap plnění </w:t>
      </w:r>
      <w:r w:rsidR="0015518F">
        <w:rPr>
          <w:rFonts w:cs="Arial"/>
          <w:sz w:val="20"/>
          <w:szCs w:val="20"/>
        </w:rPr>
        <w:t xml:space="preserve">dle závazného harmonogramu, </w:t>
      </w:r>
      <w:r>
        <w:rPr>
          <w:rFonts w:cs="Arial"/>
          <w:sz w:val="20"/>
          <w:szCs w:val="20"/>
        </w:rPr>
        <w:t xml:space="preserve">na základě dílčích faktur vystavených poskytovatelem v souladu </w:t>
      </w:r>
      <w:r w:rsidRPr="007B45C7">
        <w:rPr>
          <w:rFonts w:cs="Arial"/>
          <w:sz w:val="20"/>
          <w:szCs w:val="20"/>
        </w:rPr>
        <w:t>s čl. III. odst. 3.2 smlouvy</w:t>
      </w:r>
      <w:r>
        <w:rPr>
          <w:rFonts w:cs="Arial"/>
          <w:sz w:val="20"/>
          <w:szCs w:val="20"/>
        </w:rPr>
        <w:t xml:space="preserve"> a prokazatelně předaných objednateli</w:t>
      </w:r>
      <w:r w:rsidR="00052D9A">
        <w:rPr>
          <w:rFonts w:cs="Arial"/>
          <w:sz w:val="20"/>
          <w:szCs w:val="20"/>
        </w:rPr>
        <w:t xml:space="preserve"> takto:</w:t>
      </w:r>
    </w:p>
    <w:p w14:paraId="1170F6A6" w14:textId="02D12189" w:rsidR="00052D9A" w:rsidRPr="0065404E" w:rsidRDefault="00052D9A" w:rsidP="00052D9A">
      <w:pPr>
        <w:pStyle w:val="Zkladntextodsazen"/>
        <w:ind w:left="567" w:firstLine="138"/>
        <w:jc w:val="both"/>
        <w:rPr>
          <w:rFonts w:ascii="Arial" w:hAnsi="Arial" w:cs="Arial"/>
        </w:rPr>
      </w:pPr>
      <w:r w:rsidRPr="0065404E">
        <w:rPr>
          <w:rFonts w:ascii="Arial" w:hAnsi="Arial" w:cs="Arial"/>
        </w:rPr>
        <w:t>- předání I. etapy</w:t>
      </w:r>
      <w:r w:rsidR="000105D7">
        <w:rPr>
          <w:rFonts w:ascii="Arial" w:hAnsi="Arial" w:cs="Arial"/>
        </w:rPr>
        <w:t xml:space="preserve"> </w:t>
      </w:r>
      <w:r w:rsidRPr="0065404E">
        <w:rPr>
          <w:rFonts w:ascii="Arial" w:hAnsi="Arial" w:cs="Arial"/>
        </w:rPr>
        <w:t xml:space="preserve">– </w:t>
      </w:r>
      <w:r w:rsidR="001E4A90">
        <w:rPr>
          <w:rFonts w:ascii="Arial" w:hAnsi="Arial" w:cs="Arial"/>
        </w:rPr>
        <w:t>25</w:t>
      </w:r>
      <w:r w:rsidRPr="0065404E">
        <w:rPr>
          <w:rFonts w:ascii="Arial" w:hAnsi="Arial" w:cs="Arial"/>
        </w:rPr>
        <w:t xml:space="preserve"> % ceny </w:t>
      </w:r>
      <w:r w:rsidR="00BD0462">
        <w:rPr>
          <w:rFonts w:ascii="Arial" w:hAnsi="Arial" w:cs="Arial"/>
        </w:rPr>
        <w:t>Webu</w:t>
      </w:r>
      <w:r w:rsidRPr="0065404E">
        <w:rPr>
          <w:rFonts w:ascii="Arial" w:hAnsi="Arial" w:cs="Arial"/>
        </w:rPr>
        <w:t xml:space="preserve"> dle bodu </w:t>
      </w:r>
      <w:r w:rsidR="004C6074">
        <w:rPr>
          <w:rFonts w:ascii="Arial" w:hAnsi="Arial" w:cs="Arial"/>
        </w:rPr>
        <w:t>3</w:t>
      </w:r>
      <w:r w:rsidRPr="0065404E">
        <w:rPr>
          <w:rFonts w:ascii="Arial" w:hAnsi="Arial" w:cs="Arial"/>
        </w:rPr>
        <w:t>.1. tohoto článku smlouvy</w:t>
      </w:r>
      <w:r>
        <w:rPr>
          <w:rFonts w:ascii="Arial" w:hAnsi="Arial" w:cs="Arial"/>
        </w:rPr>
        <w:t>, po protokolárním předání I. etapy objednateli</w:t>
      </w:r>
      <w:r w:rsidR="00764441">
        <w:rPr>
          <w:rFonts w:ascii="Arial" w:hAnsi="Arial" w:cs="Arial"/>
        </w:rPr>
        <w:t>;</w:t>
      </w:r>
    </w:p>
    <w:p w14:paraId="35B3015E" w14:textId="68B47FAE" w:rsidR="00052D9A" w:rsidRPr="0065404E" w:rsidRDefault="00052D9A" w:rsidP="00052D9A">
      <w:pPr>
        <w:pStyle w:val="Zkladntextodsazen"/>
        <w:ind w:left="567" w:firstLine="138"/>
        <w:jc w:val="both"/>
        <w:rPr>
          <w:rFonts w:ascii="Arial" w:hAnsi="Arial" w:cs="Arial"/>
        </w:rPr>
      </w:pPr>
      <w:r w:rsidRPr="0065404E">
        <w:rPr>
          <w:rFonts w:ascii="Arial" w:hAnsi="Arial" w:cs="Arial"/>
        </w:rPr>
        <w:t>- předání II. etapy</w:t>
      </w:r>
      <w:r w:rsidR="000105D7">
        <w:rPr>
          <w:rFonts w:ascii="Arial" w:hAnsi="Arial" w:cs="Arial"/>
        </w:rPr>
        <w:t xml:space="preserve"> </w:t>
      </w:r>
      <w:r w:rsidRPr="0065404E">
        <w:rPr>
          <w:rFonts w:ascii="Arial" w:hAnsi="Arial" w:cs="Arial"/>
        </w:rPr>
        <w:t>–</w:t>
      </w:r>
      <w:r w:rsidR="000105D7">
        <w:rPr>
          <w:rFonts w:ascii="Arial" w:hAnsi="Arial" w:cs="Arial"/>
        </w:rPr>
        <w:t xml:space="preserve"> </w:t>
      </w:r>
      <w:r w:rsidR="001E4A90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65404E">
        <w:rPr>
          <w:rFonts w:ascii="Arial" w:hAnsi="Arial" w:cs="Arial"/>
        </w:rPr>
        <w:t xml:space="preserve"> % ceny </w:t>
      </w:r>
      <w:r w:rsidR="00BD0462">
        <w:rPr>
          <w:rFonts w:ascii="Arial" w:hAnsi="Arial" w:cs="Arial"/>
        </w:rPr>
        <w:t>Webu</w:t>
      </w:r>
      <w:r w:rsidRPr="0065404E">
        <w:rPr>
          <w:rFonts w:ascii="Arial" w:hAnsi="Arial" w:cs="Arial"/>
        </w:rPr>
        <w:t xml:space="preserve"> dle bodu </w:t>
      </w:r>
      <w:r w:rsidR="004C6074">
        <w:rPr>
          <w:rFonts w:ascii="Arial" w:hAnsi="Arial" w:cs="Arial"/>
        </w:rPr>
        <w:t>3</w:t>
      </w:r>
      <w:r w:rsidRPr="0065404E">
        <w:rPr>
          <w:rFonts w:ascii="Arial" w:hAnsi="Arial" w:cs="Arial"/>
        </w:rPr>
        <w:t>.1. tohoto článku smlouvy</w:t>
      </w:r>
      <w:r>
        <w:rPr>
          <w:rFonts w:ascii="Arial" w:hAnsi="Arial" w:cs="Arial"/>
        </w:rPr>
        <w:t>, po předání pokynů k zahájení III. etapy objednatelem</w:t>
      </w:r>
      <w:r w:rsidR="00764441">
        <w:rPr>
          <w:rFonts w:ascii="Arial" w:hAnsi="Arial" w:cs="Arial"/>
        </w:rPr>
        <w:t>;</w:t>
      </w:r>
    </w:p>
    <w:p w14:paraId="2F483C6E" w14:textId="4C50D3A1" w:rsidR="00052D9A" w:rsidRDefault="00052D9A" w:rsidP="00052D9A">
      <w:pPr>
        <w:pStyle w:val="Zkladntextodsazen"/>
        <w:ind w:left="567" w:firstLine="13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předání III. etapy</w:t>
      </w:r>
      <w:r w:rsidR="000105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0105D7">
        <w:rPr>
          <w:rFonts w:ascii="Arial" w:hAnsi="Arial" w:cs="Arial"/>
        </w:rPr>
        <w:t xml:space="preserve"> </w:t>
      </w:r>
      <w:r w:rsidR="001E4A90">
        <w:rPr>
          <w:rFonts w:ascii="Arial" w:hAnsi="Arial" w:cs="Arial"/>
        </w:rPr>
        <w:t>25</w:t>
      </w:r>
      <w:r w:rsidRPr="0065404E">
        <w:rPr>
          <w:rFonts w:ascii="Arial" w:hAnsi="Arial" w:cs="Arial"/>
        </w:rPr>
        <w:t xml:space="preserve"> % ceny </w:t>
      </w:r>
      <w:r w:rsidR="00BD0462">
        <w:rPr>
          <w:rFonts w:ascii="Arial" w:hAnsi="Arial" w:cs="Arial"/>
        </w:rPr>
        <w:t>Webu</w:t>
      </w:r>
      <w:r w:rsidRPr="0065404E">
        <w:rPr>
          <w:rFonts w:ascii="Arial" w:hAnsi="Arial" w:cs="Arial"/>
        </w:rPr>
        <w:t xml:space="preserve"> dle bodu </w:t>
      </w:r>
      <w:r w:rsidR="004C6074">
        <w:rPr>
          <w:rFonts w:ascii="Arial" w:hAnsi="Arial" w:cs="Arial"/>
        </w:rPr>
        <w:t>3</w:t>
      </w:r>
      <w:r w:rsidRPr="0065404E">
        <w:rPr>
          <w:rFonts w:ascii="Arial" w:hAnsi="Arial" w:cs="Arial"/>
        </w:rPr>
        <w:t>.1. tohoto článku smlouvy</w:t>
      </w:r>
      <w:r>
        <w:rPr>
          <w:rFonts w:ascii="Arial" w:hAnsi="Arial" w:cs="Arial"/>
        </w:rPr>
        <w:t>, po protokolárním předání III. etapy objednateli</w:t>
      </w:r>
      <w:r w:rsidR="00764441">
        <w:rPr>
          <w:rFonts w:ascii="Arial" w:hAnsi="Arial" w:cs="Arial"/>
        </w:rPr>
        <w:t>;</w:t>
      </w:r>
    </w:p>
    <w:p w14:paraId="27E78B00" w14:textId="73F9C8A1" w:rsidR="00CA0CCD" w:rsidRDefault="00052D9A" w:rsidP="00052D9A">
      <w:pPr>
        <w:pStyle w:val="slovn2rove"/>
        <w:keepNext w:val="0"/>
        <w:widowControl w:val="0"/>
        <w:tabs>
          <w:tab w:val="clear" w:pos="567"/>
        </w:tabs>
        <w:ind w:left="567" w:firstLine="138"/>
        <w:rPr>
          <w:rFonts w:cs="Arial"/>
          <w:sz w:val="20"/>
          <w:szCs w:val="20"/>
        </w:rPr>
      </w:pPr>
      <w:r>
        <w:rPr>
          <w:rFonts w:cs="Arial"/>
          <w:sz w:val="20"/>
        </w:rPr>
        <w:t>- předání IV. etapy –</w:t>
      </w:r>
      <w:r w:rsidR="000105D7">
        <w:rPr>
          <w:rFonts w:cs="Arial"/>
          <w:sz w:val="20"/>
        </w:rPr>
        <w:t xml:space="preserve"> </w:t>
      </w:r>
      <w:r w:rsidR="001E4A90">
        <w:rPr>
          <w:rFonts w:cs="Arial"/>
          <w:sz w:val="20"/>
        </w:rPr>
        <w:t>25</w:t>
      </w:r>
      <w:r w:rsidRPr="0065404E">
        <w:rPr>
          <w:rFonts w:cs="Arial"/>
          <w:sz w:val="20"/>
        </w:rPr>
        <w:t xml:space="preserve"> % ceny </w:t>
      </w:r>
      <w:r w:rsidR="00BD0462">
        <w:rPr>
          <w:rFonts w:cs="Arial"/>
          <w:sz w:val="20"/>
        </w:rPr>
        <w:t>Webu</w:t>
      </w:r>
      <w:r w:rsidRPr="0065404E">
        <w:rPr>
          <w:rFonts w:cs="Arial"/>
          <w:sz w:val="20"/>
        </w:rPr>
        <w:t xml:space="preserve"> dle bodu </w:t>
      </w:r>
      <w:r w:rsidR="004C6074">
        <w:rPr>
          <w:rFonts w:cs="Arial"/>
          <w:sz w:val="20"/>
        </w:rPr>
        <w:t>3</w:t>
      </w:r>
      <w:r w:rsidRPr="0065404E">
        <w:rPr>
          <w:rFonts w:cs="Arial"/>
          <w:sz w:val="20"/>
        </w:rPr>
        <w:t>.1. tohoto článku smlouvy</w:t>
      </w:r>
      <w:r w:rsidR="00B7541B">
        <w:rPr>
          <w:rFonts w:cs="Arial"/>
          <w:sz w:val="20"/>
        </w:rPr>
        <w:t>.</w:t>
      </w:r>
    </w:p>
    <w:p w14:paraId="1DBC9F97" w14:textId="3C1D9257" w:rsidR="00DD3459" w:rsidRPr="00DD3459" w:rsidRDefault="00E85B2E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 w:rsidR="0087085C">
        <w:rPr>
          <w:rFonts w:cs="Arial"/>
          <w:sz w:val="20"/>
          <w:szCs w:val="20"/>
        </w:rPr>
        <w:t>y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 w:rsidR="0087085C">
        <w:rPr>
          <w:rFonts w:cs="Arial"/>
          <w:sz w:val="20"/>
          <w:szCs w:val="20"/>
        </w:rPr>
        <w:t>ou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 xml:space="preserve">. V případě, že faktura nebude obsahovat správné údaje či bude neúplná, je objednatel oprávněn fakturu vrátit ve lhůtě do data její splatnosti </w:t>
      </w:r>
      <w:r w:rsidR="003D4299">
        <w:rPr>
          <w:rFonts w:cs="Arial"/>
          <w:sz w:val="20"/>
          <w:szCs w:val="20"/>
        </w:rPr>
        <w:t>poskytovatel</w:t>
      </w:r>
      <w:r w:rsidR="00023BCB" w:rsidRPr="00023BCB">
        <w:rPr>
          <w:rFonts w:cs="Arial"/>
          <w:sz w:val="20"/>
          <w:szCs w:val="20"/>
        </w:rPr>
        <w:t xml:space="preserve">i. </w:t>
      </w:r>
      <w:r w:rsidR="003D4299">
        <w:rPr>
          <w:rFonts w:cs="Arial"/>
          <w:sz w:val="20"/>
          <w:szCs w:val="20"/>
        </w:rPr>
        <w:t>Poskytovatel</w:t>
      </w:r>
      <w:r w:rsidR="00023BCB" w:rsidRPr="00023BCB">
        <w:rPr>
          <w:rFonts w:cs="Arial"/>
          <w:sz w:val="20"/>
          <w:szCs w:val="20"/>
        </w:rPr>
        <w:t xml:space="preserve"> je povinen takovou fakturu opravit, aby splňovala podmínky stanovené v tomto odstavci tohoto článku smlouvy. Lhůta splatnosti běží u opravené faktury od začátku.</w:t>
      </w:r>
    </w:p>
    <w:p w14:paraId="078033EE" w14:textId="5F70A257" w:rsidR="008725AA" w:rsidRPr="008725AA" w:rsidRDefault="00AD30EB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 15 dní po řádném protokolárním předání a přev</w:t>
      </w:r>
      <w:r w:rsidR="005E1BBA">
        <w:rPr>
          <w:rFonts w:cs="Arial"/>
          <w:sz w:val="20"/>
          <w:szCs w:val="20"/>
        </w:rPr>
        <w:t xml:space="preserve">zetí jednotlivé etapy předmětu díla bude poskytovatelem vystavena a objednateli předána faktura. Ve faktuře poskytovatel </w:t>
      </w:r>
      <w:r w:rsidR="005E1BBA" w:rsidRPr="005E1BBA">
        <w:rPr>
          <w:rFonts w:cs="Arial"/>
          <w:sz w:val="20"/>
          <w:szCs w:val="20"/>
        </w:rPr>
        <w:t>uvede fakturovanou část ceny díla bez DPH a s DPH stanovenou ve smyslu zákona č. 235/2004 Sb., o dani z přidané hodnoty, ve znění pozdějších předpisů. Faktura dle tohoto článku smlouvy bude obsahovat náležitosti daňového dokladu stanovené zákonem č. 235/2004 Sb., o dani z přidané hodnoty, ve znění pozdějších předpisů a zákonem č. 563/1991 Sb., o účetnictví, ve znění pozdějších předpisů. Splatnost faktury bude 30 dní ode dne doručení faktury objednateli.</w:t>
      </w:r>
    </w:p>
    <w:p w14:paraId="0E37D872" w14:textId="004BE72F" w:rsidR="00990B27" w:rsidRDefault="00023BCB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 xml:space="preserve">Smluvní strany této smlouvy se dohodly, že </w:t>
      </w:r>
      <w:r w:rsidR="003D4299">
        <w:rPr>
          <w:rFonts w:cs="Arial"/>
          <w:sz w:val="20"/>
          <w:szCs w:val="20"/>
        </w:rPr>
        <w:t>poskytovatel</w:t>
      </w:r>
      <w:r w:rsidRPr="00023BCB">
        <w:rPr>
          <w:rFonts w:cs="Arial"/>
          <w:sz w:val="20"/>
          <w:szCs w:val="20"/>
        </w:rPr>
        <w:t>, coby poskytovatel zdanitelného plnění, je povinen bez zbytečného prodlení písemně informovat objednatele o tom, že se stal nespolehlivým plátcem ve smyslu ustanovení § 106a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</w:t>
      </w:r>
      <w:r w:rsidR="003D4299">
        <w:rPr>
          <w:rFonts w:cs="Arial"/>
          <w:sz w:val="20"/>
          <w:szCs w:val="20"/>
        </w:rPr>
        <w:t>poskytovatel</w:t>
      </w:r>
      <w:r w:rsidRPr="00023BCB">
        <w:rPr>
          <w:rFonts w:cs="Arial"/>
          <w:sz w:val="20"/>
          <w:szCs w:val="20"/>
        </w:rPr>
        <w:t xml:space="preserve">e či na základě vlastního šetření zjistí, že se </w:t>
      </w:r>
      <w:r w:rsidR="003D4299">
        <w:rPr>
          <w:rFonts w:cs="Arial"/>
          <w:sz w:val="20"/>
          <w:szCs w:val="20"/>
        </w:rPr>
        <w:t>poskytovatel</w:t>
      </w:r>
      <w:r w:rsidRPr="00023BCB">
        <w:rPr>
          <w:rFonts w:cs="Arial"/>
          <w:sz w:val="20"/>
          <w:szCs w:val="20"/>
        </w:rPr>
        <w:t xml:space="preserve"> stal nespolehlivým plátcem ve smyslu § 106a ZDPH, souhlasí obě smluvní strany s tím, že objednatel uhradí za </w:t>
      </w:r>
      <w:r w:rsidR="003D4299">
        <w:rPr>
          <w:rFonts w:cs="Arial"/>
          <w:sz w:val="20"/>
          <w:szCs w:val="20"/>
        </w:rPr>
        <w:t>poskytovatel</w:t>
      </w:r>
      <w:r w:rsidRPr="00023BCB">
        <w:rPr>
          <w:rFonts w:cs="Arial"/>
          <w:sz w:val="20"/>
          <w:szCs w:val="20"/>
        </w:rPr>
        <w:t xml:space="preserve">e daň z přidané hodnoty z takového zdanitelného plnění dobrovolně správci daně dle § 109a citovaného právního předpisu.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</w:t>
      </w:r>
      <w:r w:rsidR="003D4299">
        <w:rPr>
          <w:rFonts w:cs="Arial"/>
          <w:sz w:val="20"/>
          <w:szCs w:val="20"/>
        </w:rPr>
        <w:t>Poskytovatel</w:t>
      </w:r>
      <w:r w:rsidRPr="00023BCB">
        <w:rPr>
          <w:rFonts w:cs="Arial"/>
          <w:sz w:val="20"/>
          <w:szCs w:val="20"/>
        </w:rPr>
        <w:t xml:space="preserve"> současně souhlasí s tím, že je povinen objednateli nahradit veškerou škodu vzniklou v důsledku </w:t>
      </w:r>
      <w:r w:rsidR="00C52FDE">
        <w:rPr>
          <w:rFonts w:cs="Arial"/>
          <w:sz w:val="20"/>
          <w:szCs w:val="20"/>
        </w:rPr>
        <w:t>portálu</w:t>
      </w:r>
      <w:r w:rsidRPr="00023BCB">
        <w:rPr>
          <w:rFonts w:cs="Arial"/>
          <w:sz w:val="20"/>
          <w:szCs w:val="20"/>
        </w:rPr>
        <w:t xml:space="preserve"> institutu ručení ze strany správce daně. Smluvní strany se dohodly, že objednatel bude hradit sjednanou cenu pouze na účet zaregistrovaný a zveřejněný ve smyslu § 96 odst. 1 ZDPH.</w:t>
      </w:r>
    </w:p>
    <w:p w14:paraId="7AF0ABA5" w14:textId="7D6FA67A" w:rsidR="005B7099" w:rsidRDefault="005B7099" w:rsidP="00553A30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nebude poskytovat před zahájením jednotlivých etap prací zálohy. </w:t>
      </w:r>
    </w:p>
    <w:p w14:paraId="5863A906" w14:textId="02581F7A" w:rsidR="00546999" w:rsidRDefault="00546999" w:rsidP="00546999">
      <w:pPr>
        <w:pStyle w:val="slovn2rove"/>
        <w:rPr>
          <w:rFonts w:cs="Arial"/>
          <w:sz w:val="20"/>
          <w:szCs w:val="20"/>
        </w:rPr>
      </w:pPr>
    </w:p>
    <w:p w14:paraId="0003F8C9" w14:textId="553EA8D6" w:rsidR="00F706D9" w:rsidRPr="0049166C" w:rsidRDefault="00F706D9" w:rsidP="00F706D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336BE3AE" w14:textId="6B1F0545" w:rsidR="00F706D9" w:rsidRPr="00F706D9" w:rsidRDefault="00F706D9" w:rsidP="007A2410">
      <w:pPr>
        <w:pStyle w:val="slovn2rove"/>
        <w:keepNext w:val="0"/>
        <w:numPr>
          <w:ilvl w:val="1"/>
          <w:numId w:val="9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má povinnost mlčenlivosti ohledně všech skutečností, s</w:t>
      </w:r>
      <w:r w:rsidR="00CE76FA">
        <w:rPr>
          <w:rFonts w:cs="Arial"/>
          <w:sz w:val="20"/>
          <w:szCs w:val="20"/>
        </w:rPr>
        <w:t xml:space="preserve"> nimiž se seznámil v souvislosti</w:t>
      </w:r>
      <w:r w:rsidRPr="00F706D9">
        <w:rPr>
          <w:rFonts w:cs="Arial"/>
          <w:sz w:val="20"/>
          <w:szCs w:val="20"/>
        </w:rPr>
        <w:t xml:space="preserve"> s plněním této smlouvy. </w:t>
      </w: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se zavazuje zajistit, aby veškeré osoby, jež se budou podílet na plnění </w:t>
      </w:r>
      <w:r>
        <w:rPr>
          <w:rFonts w:cs="Arial"/>
          <w:sz w:val="20"/>
          <w:szCs w:val="20"/>
        </w:rPr>
        <w:t>smlouvy</w:t>
      </w:r>
      <w:r w:rsidRPr="00F706D9">
        <w:rPr>
          <w:rFonts w:cs="Arial"/>
          <w:sz w:val="20"/>
          <w:szCs w:val="20"/>
        </w:rPr>
        <w:t>, byly zavázány mlčenlivostí.</w:t>
      </w:r>
    </w:p>
    <w:p w14:paraId="1E68D75D" w14:textId="2D72F911" w:rsidR="00F706D9" w:rsidRPr="00F706D9" w:rsidRDefault="00F706D9" w:rsidP="007A2410">
      <w:pPr>
        <w:pStyle w:val="slovn2rove"/>
        <w:keepNext w:val="0"/>
        <w:numPr>
          <w:ilvl w:val="1"/>
          <w:numId w:val="9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>Povinnost mlčenlivosti se nevztahuje na případy, kdy je zpřístupnění určitých informací vyžadováno právními předpisy.</w:t>
      </w:r>
    </w:p>
    <w:p w14:paraId="7E230758" w14:textId="5FDFF155" w:rsidR="00F706D9" w:rsidRDefault="00F706D9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511C76CC" w:rsidR="00DA3588" w:rsidRDefault="00F409B3" w:rsidP="007A2410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prodlení </w:t>
      </w:r>
      <w:r w:rsidR="00DA3588" w:rsidRPr="00950B1A">
        <w:rPr>
          <w:rFonts w:ascii="Arial" w:hAnsi="Arial" w:cs="Arial"/>
        </w:rPr>
        <w:t>poskytovatele</w:t>
      </w:r>
      <w:r w:rsidRPr="00950B1A">
        <w:rPr>
          <w:rFonts w:ascii="Arial" w:hAnsi="Arial" w:cs="Arial"/>
        </w:rPr>
        <w:t xml:space="preserve"> s </w:t>
      </w:r>
      <w:r w:rsidR="005E2912">
        <w:rPr>
          <w:rFonts w:ascii="Arial" w:hAnsi="Arial" w:cs="Arial"/>
        </w:rPr>
        <w:t>dodáním</w:t>
      </w:r>
      <w:r w:rsidRPr="00950B1A">
        <w:rPr>
          <w:rFonts w:ascii="Arial" w:hAnsi="Arial" w:cs="Arial"/>
        </w:rPr>
        <w:t xml:space="preserve"> </w:t>
      </w:r>
      <w:r w:rsidR="00F30CA5">
        <w:rPr>
          <w:rFonts w:ascii="Arial" w:hAnsi="Arial" w:cs="Arial"/>
        </w:rPr>
        <w:t>Webu</w:t>
      </w:r>
      <w:r w:rsidRPr="00950B1A">
        <w:rPr>
          <w:rFonts w:ascii="Arial" w:hAnsi="Arial" w:cs="Arial"/>
        </w:rPr>
        <w:t xml:space="preserve"> dle </w:t>
      </w:r>
      <w:r w:rsidR="00950B1A" w:rsidRPr="00950B1A">
        <w:rPr>
          <w:rFonts w:ascii="Arial" w:hAnsi="Arial" w:cs="Arial"/>
        </w:rPr>
        <w:t xml:space="preserve">této </w:t>
      </w:r>
      <w:r w:rsidRPr="00950B1A">
        <w:rPr>
          <w:rFonts w:ascii="Arial" w:hAnsi="Arial" w:cs="Arial"/>
        </w:rPr>
        <w:t>smlouvy, je objednatel vůči němu oprávněn uplatnit smluvní pokutu ve výši 0,</w:t>
      </w:r>
      <w:r w:rsidR="00C07B05">
        <w:rPr>
          <w:rFonts w:ascii="Arial" w:hAnsi="Arial" w:cs="Arial"/>
        </w:rPr>
        <w:t>05</w:t>
      </w:r>
      <w:r w:rsidR="00C07B05" w:rsidRPr="00950B1A">
        <w:rPr>
          <w:rFonts w:ascii="Arial" w:hAnsi="Arial" w:cs="Arial"/>
        </w:rPr>
        <w:t> </w:t>
      </w:r>
      <w:r w:rsidRPr="00950B1A">
        <w:rPr>
          <w:rFonts w:ascii="Arial" w:hAnsi="Arial" w:cs="Arial"/>
        </w:rPr>
        <w:t>% z </w:t>
      </w:r>
      <w:r w:rsidR="00737533">
        <w:rPr>
          <w:rFonts w:ascii="Arial" w:hAnsi="Arial" w:cs="Arial"/>
        </w:rPr>
        <w:t>c</w:t>
      </w:r>
      <w:r w:rsidRPr="00950B1A">
        <w:rPr>
          <w:rFonts w:ascii="Arial" w:hAnsi="Arial" w:cs="Arial"/>
        </w:rPr>
        <w:t xml:space="preserve">eny </w:t>
      </w:r>
      <w:r w:rsidR="00DA3588" w:rsidRPr="00950B1A">
        <w:rPr>
          <w:rFonts w:ascii="Arial" w:hAnsi="Arial" w:cs="Arial"/>
        </w:rPr>
        <w:t>dle čl. III. odst. 3.1 smlouvy</w:t>
      </w:r>
      <w:r w:rsidRPr="00950B1A">
        <w:rPr>
          <w:rFonts w:ascii="Arial" w:hAnsi="Arial" w:cs="Arial"/>
        </w:rPr>
        <w:t xml:space="preserve"> včetně DPH, a to za každý i započatý den prodlení</w:t>
      </w:r>
      <w:r w:rsidR="00950B1A">
        <w:rPr>
          <w:rFonts w:ascii="Arial" w:hAnsi="Arial" w:cs="Arial"/>
        </w:rPr>
        <w:t>.</w:t>
      </w:r>
    </w:p>
    <w:p w14:paraId="496DEE97" w14:textId="2C0891E0" w:rsidR="00F409B3" w:rsidRPr="00FC773A" w:rsidRDefault="00F409B3" w:rsidP="007A2410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FF30F2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FF30F2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 w:rsidR="003F51D9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1D15AF5F" w14:textId="5D5C33B0" w:rsidR="00F409B3" w:rsidRDefault="00F409B3" w:rsidP="007A2410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porušení mlčenlivosti dle čl. </w:t>
      </w:r>
      <w:r w:rsidR="00950B1A">
        <w:rPr>
          <w:rFonts w:ascii="Arial" w:hAnsi="Arial" w:cs="Arial"/>
        </w:rPr>
        <w:t>I</w:t>
      </w:r>
      <w:r w:rsidR="009E377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 </w:t>
      </w:r>
      <w:r w:rsidR="009E3771">
        <w:rPr>
          <w:rFonts w:ascii="Arial" w:hAnsi="Arial" w:cs="Arial"/>
        </w:rPr>
        <w:t>poskytovatelem</w:t>
      </w:r>
      <w:r w:rsidR="00950B1A">
        <w:rPr>
          <w:rFonts w:ascii="Arial" w:hAnsi="Arial" w:cs="Arial"/>
        </w:rPr>
        <w:t xml:space="preserve"> nebo třetí osobou</w:t>
      </w:r>
      <w:r>
        <w:rPr>
          <w:rFonts w:ascii="Arial" w:hAnsi="Arial" w:cs="Arial"/>
        </w:rPr>
        <w:t>, je objednatel oprávněn</w:t>
      </w:r>
      <w:r w:rsidR="009E3771">
        <w:rPr>
          <w:rFonts w:ascii="Arial" w:hAnsi="Arial" w:cs="Arial"/>
        </w:rPr>
        <w:t xml:space="preserve"> vůči němu </w:t>
      </w:r>
      <w:r>
        <w:rPr>
          <w:rFonts w:ascii="Arial" w:hAnsi="Arial" w:cs="Arial"/>
        </w:rPr>
        <w:t>uplatnit smluvní pokutu ve výši 10</w:t>
      </w:r>
      <w:r w:rsidR="00465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000,- Kč </w:t>
      </w:r>
      <w:r w:rsidR="00465A1D" w:rsidRPr="006F1CA1">
        <w:rPr>
          <w:rFonts w:ascii="Arial" w:hAnsi="Arial" w:cs="Arial"/>
        </w:rPr>
        <w:t xml:space="preserve">(slovy: </w:t>
      </w:r>
      <w:r w:rsidR="00465A1D">
        <w:rPr>
          <w:rFonts w:ascii="Arial" w:hAnsi="Arial" w:cs="Arial"/>
        </w:rPr>
        <w:t>deset</w:t>
      </w:r>
      <w:r w:rsidR="00E75F75">
        <w:rPr>
          <w:rFonts w:ascii="Arial" w:hAnsi="Arial" w:cs="Arial"/>
        </w:rPr>
        <w:t xml:space="preserve"> </w:t>
      </w:r>
      <w:r w:rsidR="00465A1D" w:rsidRPr="006F1CA1">
        <w:rPr>
          <w:rFonts w:ascii="Arial" w:hAnsi="Arial" w:cs="Arial"/>
        </w:rPr>
        <w:t xml:space="preserve">tisíc korun českých) </w:t>
      </w:r>
      <w:r>
        <w:rPr>
          <w:rFonts w:ascii="Arial" w:hAnsi="Arial" w:cs="Arial"/>
        </w:rPr>
        <w:t xml:space="preserve">za každé porušení. </w:t>
      </w:r>
    </w:p>
    <w:p w14:paraId="63F5A381" w14:textId="6C7CE716" w:rsidR="00F409B3" w:rsidRPr="00254504" w:rsidRDefault="00F409B3" w:rsidP="007A2410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</w:t>
      </w:r>
      <w:r w:rsidR="00EB5C95">
        <w:rPr>
          <w:rFonts w:ascii="Arial" w:hAnsi="Arial" w:cs="Arial"/>
        </w:rPr>
        <w:t xml:space="preserve">kalendářních </w:t>
      </w:r>
      <w:r w:rsidRPr="00254504">
        <w:rPr>
          <w:rFonts w:ascii="Arial" w:hAnsi="Arial" w:cs="Arial"/>
        </w:rPr>
        <w:t xml:space="preserve">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51AC7AE4" w:rsidR="00F409B3" w:rsidRDefault="00F409B3" w:rsidP="007A2410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lastRenderedPageBreak/>
        <w:t>Ustanovením o smluvní pokutě není dotčeno právo oprávněné strany na náhradu škody v plné výši.</w:t>
      </w:r>
    </w:p>
    <w:p w14:paraId="6AA20FA1" w14:textId="406EFFF2" w:rsidR="009E3771" w:rsidRPr="00254504" w:rsidRDefault="00912393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  <w:r w:rsidR="001374C4">
        <w:rPr>
          <w:rFonts w:ascii="Arial" w:hAnsi="Arial" w:cs="Arial"/>
          <w:b/>
          <w:sz w:val="20"/>
        </w:rPr>
        <w:t xml:space="preserve"> </w:t>
      </w:r>
    </w:p>
    <w:p w14:paraId="219C85B6" w14:textId="64F883AA" w:rsidR="009E3771" w:rsidRDefault="009E3771" w:rsidP="007A2410">
      <w:pPr>
        <w:pStyle w:val="StylZM"/>
        <w:numPr>
          <w:ilvl w:val="1"/>
          <w:numId w:val="11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>Smluvní strany se dohodly, že mohou od této smlouvy odstoupit v případech, kdy t</w:t>
      </w:r>
      <w:r w:rsidR="00912393">
        <w:rPr>
          <w:rFonts w:ascii="Arial" w:hAnsi="Arial" w:cs="Arial"/>
        </w:rPr>
        <w:t>ak</w:t>
      </w:r>
      <w:r w:rsidRPr="00DF1F21">
        <w:rPr>
          <w:rFonts w:ascii="Arial" w:hAnsi="Arial" w:cs="Arial"/>
        </w:rPr>
        <w:t xml:space="preserve"> stanoví zákon, jinak v případě podstatného porušení této smlouvy. Odstoupení od smlouvy musí být provedeno písemnou formou a je účinné okamžikem jeho doručení druhé smluvní straně. Odstoupením od smlouvy se tato smlouva </w:t>
      </w:r>
      <w:r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7A2410">
      <w:pPr>
        <w:pStyle w:val="StylZM"/>
        <w:numPr>
          <w:ilvl w:val="1"/>
          <w:numId w:val="11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7207C655" w14:textId="04E3D5D3" w:rsidR="00707F0D" w:rsidRDefault="00707F0D" w:rsidP="007A2410">
      <w:pPr>
        <w:pStyle w:val="slovn2rove"/>
        <w:numPr>
          <w:ilvl w:val="0"/>
          <w:numId w:val="6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prodlení poskytovatele s dodáním </w:t>
      </w:r>
      <w:r w:rsidR="00F30CA5">
        <w:rPr>
          <w:rFonts w:cs="Arial"/>
          <w:sz w:val="20"/>
          <w:szCs w:val="20"/>
        </w:rPr>
        <w:t>Webu</w:t>
      </w:r>
      <w:r w:rsidR="00DC66A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dle čl. II. odst. 2.1 </w:t>
      </w:r>
      <w:r w:rsidR="00EB5C95">
        <w:rPr>
          <w:rFonts w:cs="Arial"/>
          <w:sz w:val="20"/>
          <w:szCs w:val="20"/>
        </w:rPr>
        <w:t xml:space="preserve">a 2.2 </w:t>
      </w:r>
      <w:r>
        <w:rPr>
          <w:rFonts w:cs="Arial"/>
          <w:sz w:val="20"/>
          <w:szCs w:val="20"/>
        </w:rPr>
        <w:t>smlouvy o více než 15 kalendářních dní;</w:t>
      </w:r>
    </w:p>
    <w:p w14:paraId="3CAC759F" w14:textId="64ECF88B" w:rsidR="009E3771" w:rsidRDefault="002909DC" w:rsidP="007A2410">
      <w:pPr>
        <w:pStyle w:val="slovn2rove"/>
        <w:numPr>
          <w:ilvl w:val="0"/>
          <w:numId w:val="6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6A24743C" w14:textId="2A1DA52C" w:rsidR="002909DC" w:rsidRDefault="002909DC" w:rsidP="007A2410">
      <w:pPr>
        <w:pStyle w:val="slovn2rove"/>
        <w:numPr>
          <w:ilvl w:val="0"/>
          <w:numId w:val="6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</w:t>
      </w:r>
      <w:r w:rsidR="00AE39E2">
        <w:rPr>
          <w:rFonts w:cs="Arial"/>
          <w:sz w:val="20"/>
          <w:szCs w:val="20"/>
        </w:rPr>
        <w:t>.</w:t>
      </w:r>
    </w:p>
    <w:p w14:paraId="2E943DA8" w14:textId="3539E03E" w:rsidR="0093340C" w:rsidRPr="00B06CE1" w:rsidRDefault="002909DC" w:rsidP="00B06CE1">
      <w:pPr>
        <w:pStyle w:val="StylZM"/>
        <w:numPr>
          <w:ilvl w:val="1"/>
          <w:numId w:val="11"/>
        </w:numPr>
        <w:spacing w:after="120"/>
        <w:ind w:left="567" w:hanging="567"/>
        <w:rPr>
          <w:rFonts w:ascii="Arial" w:hAnsi="Arial" w:cs="Arial"/>
          <w:snapToGrid w:val="0"/>
        </w:rPr>
      </w:pPr>
      <w:r w:rsidRPr="00B06CE1">
        <w:rPr>
          <w:rFonts w:ascii="Arial" w:hAnsi="Arial" w:cs="Arial"/>
          <w:snapToGrid w:val="0"/>
        </w:rPr>
        <w:t>Za podstatné porušení smlouvy objednatelem se považuje</w:t>
      </w:r>
      <w:r w:rsidR="00B06CE1" w:rsidRPr="00B06CE1">
        <w:rPr>
          <w:rFonts w:ascii="Arial" w:hAnsi="Arial" w:cs="Arial"/>
          <w:snapToGrid w:val="0"/>
        </w:rPr>
        <w:t xml:space="preserve"> </w:t>
      </w:r>
      <w:r w:rsidRPr="00B06CE1">
        <w:rPr>
          <w:rFonts w:ascii="Arial" w:hAnsi="Arial" w:cs="Arial"/>
          <w:snapToGrid w:val="0"/>
        </w:rPr>
        <w:t xml:space="preserve">prodlení s úhradou ceny </w:t>
      </w:r>
      <w:r w:rsidR="00912393" w:rsidRPr="00B06CE1">
        <w:rPr>
          <w:rFonts w:ascii="Arial" w:hAnsi="Arial" w:cs="Arial"/>
          <w:snapToGrid w:val="0"/>
        </w:rPr>
        <w:t>plnění</w:t>
      </w:r>
      <w:r w:rsidRPr="00B06CE1">
        <w:rPr>
          <w:rFonts w:ascii="Arial" w:hAnsi="Arial" w:cs="Arial"/>
          <w:snapToGrid w:val="0"/>
        </w:rPr>
        <w:t xml:space="preserve"> po dobu delší než 30 kalendářních dnů, pokud objednatel neuhradí poskytovateli dlužnou částku ani v náhradní lhůtě poskytnuté poskytovate</w:t>
      </w:r>
      <w:r w:rsidR="0093340C" w:rsidRPr="00B06CE1">
        <w:rPr>
          <w:rFonts w:ascii="Arial" w:hAnsi="Arial" w:cs="Arial"/>
          <w:snapToGrid w:val="0"/>
        </w:rPr>
        <w:t>lem objednateli v písemné výzvě</w:t>
      </w:r>
      <w:r w:rsidR="00B06CE1" w:rsidRPr="00B06CE1">
        <w:rPr>
          <w:rFonts w:ascii="Arial" w:hAnsi="Arial" w:cs="Arial"/>
          <w:snapToGrid w:val="0"/>
        </w:rPr>
        <w:t>.</w:t>
      </w:r>
    </w:p>
    <w:p w14:paraId="0CBE660D" w14:textId="77777777" w:rsidR="007F3A69" w:rsidRDefault="007F3A69" w:rsidP="007F3A69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73E01ECA" w14:textId="77777777" w:rsidR="00427231" w:rsidRPr="001B7F13" w:rsidRDefault="00427231" w:rsidP="0042723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1B7F13">
        <w:rPr>
          <w:rFonts w:ascii="Arial" w:hAnsi="Arial" w:cs="Arial"/>
          <w:b/>
          <w:sz w:val="20"/>
        </w:rPr>
        <w:t>Licence a podmínky užití produktu</w:t>
      </w:r>
    </w:p>
    <w:p w14:paraId="780A0FA2" w14:textId="172A0A98" w:rsidR="00427231" w:rsidRPr="001B7F13" w:rsidRDefault="00DC66A3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427231" w:rsidRPr="001B7F13">
        <w:rPr>
          <w:rFonts w:ascii="Arial" w:hAnsi="Arial" w:cs="Arial"/>
        </w:rPr>
        <w:t>poskytuje touto smlouvou objednateli a objednatel touto smlouvou přijímá nevýhradní oprávnění k užití díla a každé jeho části včetně jeho aktualizací, a to všemi způsoby uvedenými v § 12 odst. 4 autorského zákona.</w:t>
      </w:r>
    </w:p>
    <w:p w14:paraId="3506BB8E" w14:textId="3928DFD9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 xml:space="preserve">Objednatel je oprávněn udělit právo užití licence i jiným </w:t>
      </w:r>
      <w:r w:rsidR="00DC66A3">
        <w:rPr>
          <w:rFonts w:ascii="Arial" w:hAnsi="Arial" w:cs="Arial"/>
        </w:rPr>
        <w:t xml:space="preserve">uživatelům </w:t>
      </w:r>
      <w:r w:rsidR="00780651">
        <w:rPr>
          <w:rFonts w:ascii="Arial" w:hAnsi="Arial" w:cs="Arial"/>
        </w:rPr>
        <w:t>Webu</w:t>
      </w:r>
      <w:r w:rsidRPr="001B7F13">
        <w:rPr>
          <w:rFonts w:ascii="Arial" w:hAnsi="Arial" w:cs="Arial"/>
        </w:rPr>
        <w:t>.</w:t>
      </w:r>
    </w:p>
    <w:p w14:paraId="5E55FA3F" w14:textId="7DF7280D" w:rsidR="00427231" w:rsidRPr="001B7F13" w:rsidRDefault="00DC66A3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27231" w:rsidRPr="001B7F13">
        <w:rPr>
          <w:rFonts w:ascii="Arial" w:hAnsi="Arial" w:cs="Arial"/>
        </w:rPr>
        <w:t xml:space="preserve"> poskytne objednateli veškeré potřebné licence pro řádné fungování a provoz částí díla a díla jako celku</w:t>
      </w:r>
      <w:r w:rsidR="00427231">
        <w:rPr>
          <w:rFonts w:ascii="Arial" w:hAnsi="Arial" w:cs="Arial"/>
        </w:rPr>
        <w:t xml:space="preserve"> v souladu se zadávacími podmínkami veřejné zakázky a nabídkou </w:t>
      </w:r>
      <w:r>
        <w:rPr>
          <w:rFonts w:ascii="Arial" w:hAnsi="Arial" w:cs="Arial"/>
        </w:rPr>
        <w:t>poskytovatele</w:t>
      </w:r>
      <w:r w:rsidR="00427231">
        <w:rPr>
          <w:rFonts w:ascii="Arial" w:hAnsi="Arial" w:cs="Arial"/>
        </w:rPr>
        <w:t xml:space="preserve"> na veřejnou zakázku</w:t>
      </w:r>
      <w:r w:rsidR="00427231" w:rsidRPr="001B7F13">
        <w:rPr>
          <w:rFonts w:ascii="Arial" w:hAnsi="Arial" w:cs="Arial"/>
        </w:rPr>
        <w:t xml:space="preserve">. </w:t>
      </w:r>
    </w:p>
    <w:p w14:paraId="236E1D8D" w14:textId="77777777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>Územní a časový rozsah licencí je neomezený.</w:t>
      </w:r>
    </w:p>
    <w:p w14:paraId="52707BD2" w14:textId="77777777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>Licence jsou neodvolatelné a jsou poskytnuty ode dne jejich dodání.</w:t>
      </w:r>
    </w:p>
    <w:p w14:paraId="404AF9B6" w14:textId="77777777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>Objednatel není povinen licence využít.</w:t>
      </w:r>
    </w:p>
    <w:p w14:paraId="175A8D77" w14:textId="77777777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 xml:space="preserve">V případě, že při plnění této smlouvy vznikne dílo, které je chráněno předpisy o duševním vlastnictví (např. dokumentace jako dílo autorské apod.), vzniká objednateli právo toto dílo užívat v rozsahu nezbytném pro naplnění účelu, ke kterému bylo vytvořeno, a to po dobu neomezenou (i po ukončení trvání smlouvy).  </w:t>
      </w:r>
    </w:p>
    <w:p w14:paraId="07F1D99D" w14:textId="22EF2F0F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 xml:space="preserve">V případě, že výsledkem činnosti </w:t>
      </w:r>
      <w:r w:rsidR="00DC66A3">
        <w:rPr>
          <w:rFonts w:ascii="Arial" w:hAnsi="Arial" w:cs="Arial"/>
        </w:rPr>
        <w:t>poskytovatele</w:t>
      </w:r>
      <w:r w:rsidRPr="001B7F13">
        <w:rPr>
          <w:rFonts w:ascii="Arial" w:hAnsi="Arial" w:cs="Arial"/>
        </w:rPr>
        <w:t xml:space="preserve"> nebude dílo chráněné předpisy o duševním vlastnictví, objednatel nabude vlastnické právo k předmětu plnění okamžikem jeho převzetí.</w:t>
      </w:r>
    </w:p>
    <w:p w14:paraId="6436052B" w14:textId="77777777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>Objednatel má právo realizovat rozhraní díla s jinými, jím provozovanými softwarovými produkty.</w:t>
      </w:r>
    </w:p>
    <w:p w14:paraId="0771381D" w14:textId="77777777" w:rsidR="00427231" w:rsidRPr="001B7F13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 w:rsidRPr="001B7F13">
        <w:rPr>
          <w:rFonts w:ascii="Arial" w:hAnsi="Arial" w:cs="Arial"/>
        </w:rPr>
        <w:t>Dojde-li v rámci plnění předmětu smlouvy k pořízení databáze, pak je objednatel od okamžiku pořízení databáze oprávněn databázi užívat.</w:t>
      </w:r>
    </w:p>
    <w:p w14:paraId="1D825CD2" w14:textId="627F8C15" w:rsidR="00427231" w:rsidRPr="001B7F13" w:rsidRDefault="00DC66A3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27231" w:rsidRPr="001B7F13">
        <w:rPr>
          <w:rFonts w:ascii="Arial" w:hAnsi="Arial" w:cs="Arial"/>
        </w:rPr>
        <w:t xml:space="preserve"> se zavazuje, že prováděním plnění dle této smlouvy nezasáhne neoprávněně do autorských práv třetí osoby. Odpovědnost za neoprávněný zásah do autorských i jiných práv třetích osob nese výlučně </w:t>
      </w:r>
      <w:r>
        <w:rPr>
          <w:rFonts w:ascii="Arial" w:hAnsi="Arial" w:cs="Arial"/>
        </w:rPr>
        <w:t>poskytovatel</w:t>
      </w:r>
      <w:r w:rsidR="00427231" w:rsidRPr="001B7F13">
        <w:rPr>
          <w:rFonts w:ascii="Arial" w:hAnsi="Arial" w:cs="Arial"/>
        </w:rPr>
        <w:t>.</w:t>
      </w:r>
    </w:p>
    <w:p w14:paraId="2D2FA52E" w14:textId="5741D73F" w:rsidR="00427231" w:rsidRPr="001B7F13" w:rsidRDefault="00DC66A3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27231" w:rsidRPr="001B7F13">
        <w:rPr>
          <w:rFonts w:ascii="Arial" w:hAnsi="Arial" w:cs="Arial"/>
        </w:rPr>
        <w:t xml:space="preserve"> výslovně prohlašuje, že je plně oprávněn disponovat právy k duševnímu vlastnictví, včetně práv autorských zahrnutých v předmětu díla, a zavazuje se za tímto účelem zajistit řádné a nerušené užívání díla objednatelem, včetně zajištění souhlasů s autory děl v souladu s autorským zákonem.</w:t>
      </w:r>
    </w:p>
    <w:p w14:paraId="17E094BA" w14:textId="1210B06F" w:rsidR="00427231" w:rsidRDefault="00DC66A3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27231" w:rsidRPr="001B7F13">
        <w:rPr>
          <w:rFonts w:ascii="Arial" w:hAnsi="Arial" w:cs="Arial"/>
        </w:rPr>
        <w:t xml:space="preserve"> je povinen </w:t>
      </w:r>
      <w:r w:rsidR="00427231">
        <w:rPr>
          <w:rFonts w:ascii="Arial" w:hAnsi="Arial" w:cs="Arial"/>
        </w:rPr>
        <w:t>s</w:t>
      </w:r>
      <w:r w:rsidR="00427231" w:rsidRPr="001B7F13">
        <w:rPr>
          <w:rFonts w:ascii="Arial" w:hAnsi="Arial" w:cs="Arial"/>
        </w:rPr>
        <w:t xml:space="preserve"> nositeli chráněných práv duševního vlastnictví vzniklých v souvislosti s realizací díla dle této smlouvy vždy smluvně zajistit možnost volného nakládání s těmito právy objednatelem.</w:t>
      </w:r>
    </w:p>
    <w:p w14:paraId="1DB67432" w14:textId="58E35698" w:rsidR="00427231" w:rsidRDefault="00427231" w:rsidP="00427231">
      <w:pPr>
        <w:pStyle w:val="StylZM"/>
        <w:numPr>
          <w:ilvl w:val="1"/>
          <w:numId w:val="18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Cena veškerých licencí dle tohoto článku smlouvy je zahrnuta v ceně </w:t>
      </w:r>
      <w:r w:rsidRPr="005B625F">
        <w:rPr>
          <w:rFonts w:ascii="Arial" w:hAnsi="Arial" w:cs="Arial"/>
        </w:rPr>
        <w:t xml:space="preserve">dodání </w:t>
      </w:r>
      <w:r w:rsidR="00F30CA5">
        <w:rPr>
          <w:rFonts w:ascii="Arial" w:hAnsi="Arial" w:cs="Arial"/>
        </w:rPr>
        <w:t>Webu</w:t>
      </w:r>
      <w:r>
        <w:rPr>
          <w:rFonts w:ascii="Arial" w:hAnsi="Arial" w:cs="Arial"/>
        </w:rPr>
        <w:t xml:space="preserve">. </w:t>
      </w:r>
    </w:p>
    <w:p w14:paraId="75C1B2A8" w14:textId="77777777" w:rsidR="00DC66A3" w:rsidRDefault="00DC66A3" w:rsidP="00A5460C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7F5DC49B" w14:textId="38955ABA" w:rsidR="007F3A69" w:rsidRPr="00DF1F21" w:rsidRDefault="007F3A69" w:rsidP="007F3A6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Komunikace smluvních stran</w:t>
      </w:r>
    </w:p>
    <w:p w14:paraId="4B4C5DE0" w14:textId="73540BAB" w:rsidR="007F3A69" w:rsidRPr="0078501E" w:rsidRDefault="007F3A69" w:rsidP="007A2410">
      <w:pPr>
        <w:pStyle w:val="StylZM"/>
        <w:numPr>
          <w:ilvl w:val="0"/>
          <w:numId w:val="16"/>
        </w:numPr>
        <w:spacing w:after="120"/>
        <w:ind w:left="567" w:hanging="567"/>
        <w:rPr>
          <w:rFonts w:ascii="Arial" w:hAnsi="Arial" w:cs="Arial"/>
        </w:rPr>
      </w:pPr>
      <w:r w:rsidRPr="0078501E">
        <w:rPr>
          <w:rFonts w:ascii="Arial" w:hAnsi="Arial" w:cs="Arial"/>
        </w:rPr>
        <w:t>Kontaktní osobou za objednatele ve věcech plnění předmětu smlouvy je:</w:t>
      </w:r>
    </w:p>
    <w:p w14:paraId="0A6B80A0" w14:textId="3DA6E936" w:rsidR="007F3A69" w:rsidRPr="0078501E" w:rsidRDefault="00EB5C95" w:rsidP="007A2410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785391">
        <w:rPr>
          <w:rFonts w:ascii="Arial" w:hAnsi="Arial" w:cs="Arial"/>
        </w:rPr>
        <w:t>Mgr. Veronika Vodičková</w:t>
      </w:r>
      <w:r w:rsidR="001A59F0">
        <w:rPr>
          <w:rFonts w:ascii="Arial" w:hAnsi="Arial" w:cs="Arial"/>
        </w:rPr>
        <w:t xml:space="preserve">, vedoucí oddělení </w:t>
      </w:r>
      <w:r w:rsidR="001A59F0" w:rsidRPr="001A59F0">
        <w:rPr>
          <w:rFonts w:ascii="Arial" w:hAnsi="Arial" w:cs="Arial"/>
        </w:rPr>
        <w:t>kultury, lázeňství a cestovního ruchu</w:t>
      </w:r>
      <w:r w:rsidR="001A59F0">
        <w:rPr>
          <w:rFonts w:ascii="Arial" w:hAnsi="Arial" w:cs="Arial"/>
        </w:rPr>
        <w:t xml:space="preserve">, e-mail: veronika.vodickova@kr-karlovarsky.cz, tel: </w:t>
      </w:r>
      <w:r w:rsidR="001A59F0" w:rsidRPr="001A59F0">
        <w:rPr>
          <w:rFonts w:ascii="Arial" w:hAnsi="Arial" w:cs="Arial"/>
        </w:rPr>
        <w:t>736 650 073</w:t>
      </w:r>
      <w:r w:rsidR="001A59F0">
        <w:rPr>
          <w:rFonts w:ascii="Segoe UI" w:hAnsi="Segoe UI" w:cs="Segoe UI"/>
          <w:color w:val="212529"/>
          <w:shd w:val="clear" w:color="auto" w:fill="F2F2F2"/>
        </w:rPr>
        <w:t xml:space="preserve">  </w:t>
      </w:r>
    </w:p>
    <w:p w14:paraId="4F25160C" w14:textId="18075FAA" w:rsidR="00DC66A3" w:rsidRPr="0078501E" w:rsidRDefault="00DC66A3" w:rsidP="00DC66A3">
      <w:pPr>
        <w:pStyle w:val="StylZM"/>
        <w:numPr>
          <w:ilvl w:val="0"/>
          <w:numId w:val="16"/>
        </w:numPr>
        <w:spacing w:after="120"/>
        <w:ind w:left="567" w:hanging="567"/>
        <w:rPr>
          <w:rFonts w:ascii="Arial" w:hAnsi="Arial" w:cs="Arial"/>
        </w:rPr>
      </w:pPr>
      <w:r w:rsidRPr="0078501E">
        <w:rPr>
          <w:rFonts w:ascii="Arial" w:hAnsi="Arial" w:cs="Arial"/>
        </w:rPr>
        <w:t xml:space="preserve">Kontaktní osobou za </w:t>
      </w:r>
      <w:r>
        <w:rPr>
          <w:rFonts w:ascii="Arial" w:hAnsi="Arial" w:cs="Arial"/>
        </w:rPr>
        <w:t>poskytovatele</w:t>
      </w:r>
      <w:r w:rsidRPr="0078501E">
        <w:rPr>
          <w:rFonts w:ascii="Arial" w:hAnsi="Arial" w:cs="Arial"/>
        </w:rPr>
        <w:t xml:space="preserve"> ve věcech plnění předmětu smlouvy je:</w:t>
      </w:r>
    </w:p>
    <w:p w14:paraId="5CCB986F" w14:textId="77777777" w:rsidR="00DC66A3" w:rsidRPr="0078501E" w:rsidRDefault="00DC66A3" w:rsidP="00DC66A3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A5460C">
        <w:rPr>
          <w:rFonts w:ascii="Arial" w:hAnsi="Arial" w:cs="Arial"/>
          <w:highlight w:val="yellow"/>
        </w:rPr>
        <w:t>…………………………</w:t>
      </w:r>
    </w:p>
    <w:p w14:paraId="27AC9C82" w14:textId="77777777" w:rsidR="007F3A69" w:rsidRPr="00A93A40" w:rsidRDefault="007F3A69" w:rsidP="007A2410">
      <w:pPr>
        <w:pStyle w:val="StylZM"/>
        <w:numPr>
          <w:ilvl w:val="0"/>
          <w:numId w:val="16"/>
        </w:numPr>
        <w:spacing w:after="120"/>
        <w:ind w:left="567" w:hanging="567"/>
        <w:rPr>
          <w:rFonts w:ascii="Arial" w:hAnsi="Arial" w:cs="Arial"/>
        </w:rPr>
      </w:pPr>
      <w:r w:rsidRPr="00A93A40">
        <w:rPr>
          <w:rFonts w:ascii="Arial" w:hAnsi="Arial" w:cs="Arial"/>
        </w:rPr>
        <w:t>Veškerá podání a jiná oznámení, která se doručují smluvním stranám, je třeba doručit osobně, nebo doporučenou listovní zásilkou s doručenkou nebo datovou schránkou</w:t>
      </w:r>
      <w:r>
        <w:rPr>
          <w:rFonts w:ascii="Arial" w:hAnsi="Arial" w:cs="Arial"/>
        </w:rPr>
        <w:t xml:space="preserve">, </w:t>
      </w:r>
      <w:r w:rsidRPr="00A93A40">
        <w:rPr>
          <w:rFonts w:ascii="Arial" w:hAnsi="Arial" w:cs="Arial"/>
        </w:rPr>
        <w:t>pokud není ve smlouvě stanoveno jinak.</w:t>
      </w:r>
    </w:p>
    <w:p w14:paraId="23FCF71A" w14:textId="77777777" w:rsidR="007F3A69" w:rsidRPr="0056713C" w:rsidRDefault="007F3A69" w:rsidP="007A2410">
      <w:pPr>
        <w:pStyle w:val="StylZM"/>
        <w:numPr>
          <w:ilvl w:val="0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Aniž by tím byly dotčeny další prostředky, kterými lze prokázat doručení, má se za to, že oznámení bylo řádně doručené:</w:t>
      </w:r>
    </w:p>
    <w:p w14:paraId="3AA06C0C" w14:textId="77777777" w:rsidR="007F3A69" w:rsidRPr="0056713C" w:rsidRDefault="007F3A69" w:rsidP="007A2410">
      <w:pPr>
        <w:pStyle w:val="Odstavecseseznamem"/>
        <w:numPr>
          <w:ilvl w:val="0"/>
          <w:numId w:val="15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osobně:</w:t>
      </w:r>
    </w:p>
    <w:p w14:paraId="375DECC4" w14:textId="77777777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faktického přijetí oznámení příjemcem; nebo</w:t>
      </w:r>
    </w:p>
    <w:p w14:paraId="2950DDF7" w14:textId="77777777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v němž bylo doručeno osobě na příjemcově adrese určené k přebírání listovních zásilek; nebo</w:t>
      </w:r>
    </w:p>
    <w:p w14:paraId="1E602081" w14:textId="77777777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kdy bylo doručováno osobě na příjemcově adrese určené k přebírání listovních zásilek, a tato osoba odmítla listovní zásilku převzít; nebo</w:t>
      </w:r>
    </w:p>
    <w:p w14:paraId="68CBAB2F" w14:textId="2275E86C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</w:t>
      </w:r>
      <w:r w:rsidR="00352A09">
        <w:rPr>
          <w:rFonts w:ascii="Arial" w:hAnsi="Arial" w:cs="Arial"/>
          <w:snapToGrid w:val="0"/>
        </w:rPr>
        <w:t>ze záhlaví</w:t>
      </w:r>
      <w:r w:rsidRPr="0056713C">
        <w:rPr>
          <w:rFonts w:ascii="Arial" w:hAnsi="Arial" w:cs="Arial"/>
          <w:snapToGrid w:val="0"/>
        </w:rPr>
        <w:t xml:space="preserve"> smlouvy.</w:t>
      </w:r>
    </w:p>
    <w:p w14:paraId="68731E5C" w14:textId="77777777" w:rsidR="007F3A69" w:rsidRPr="0056713C" w:rsidRDefault="007F3A69" w:rsidP="007A2410">
      <w:pPr>
        <w:pStyle w:val="Odstavecseseznamem"/>
        <w:numPr>
          <w:ilvl w:val="0"/>
          <w:numId w:val="15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prostřednictvím držitele poštovní licence:</w:t>
      </w:r>
    </w:p>
    <w:p w14:paraId="2360AC08" w14:textId="77777777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předání listovní zásilky příjemci; nebo</w:t>
      </w:r>
    </w:p>
    <w:p w14:paraId="4EB46501" w14:textId="18557CC9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</w:t>
      </w:r>
      <w:r w:rsidR="00352A09">
        <w:rPr>
          <w:rFonts w:ascii="Arial" w:hAnsi="Arial" w:cs="Arial"/>
          <w:snapToGrid w:val="0"/>
        </w:rPr>
        <w:t>pro doručování ze záhlaví</w:t>
      </w:r>
      <w:r w:rsidRPr="0056713C">
        <w:rPr>
          <w:rFonts w:ascii="Arial" w:hAnsi="Arial" w:cs="Arial"/>
          <w:snapToGrid w:val="0"/>
        </w:rPr>
        <w:t xml:space="preserve"> smlouvy.</w:t>
      </w:r>
    </w:p>
    <w:p w14:paraId="7993B6BE" w14:textId="77777777" w:rsidR="007F3A69" w:rsidRPr="0056713C" w:rsidRDefault="007F3A69" w:rsidP="007A2410">
      <w:pPr>
        <w:pStyle w:val="Odstavecseseznamem"/>
        <w:numPr>
          <w:ilvl w:val="0"/>
          <w:numId w:val="15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6713C">
        <w:rPr>
          <w:rFonts w:ascii="Arial" w:hAnsi="Arial" w:cs="Arial"/>
        </w:rPr>
        <w:t>ři doručování do datové schránky:</w:t>
      </w:r>
    </w:p>
    <w:p w14:paraId="32D69FFE" w14:textId="77777777" w:rsidR="007F3A69" w:rsidRPr="0056713C" w:rsidRDefault="007F3A69" w:rsidP="007A2410">
      <w:pPr>
        <w:widowControl w:val="0"/>
        <w:numPr>
          <w:ilvl w:val="1"/>
          <w:numId w:val="14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dle zákona č. 300/2008 Sb., o elektronických úkonech a autorizované konverzi dokumentů, ve znění pozdějších předpisů.</w:t>
      </w:r>
    </w:p>
    <w:p w14:paraId="57B05489" w14:textId="22A7EFA7" w:rsidR="000267A9" w:rsidRDefault="000267A9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399C7DE0" w:rsidR="002909DC" w:rsidRPr="0056713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 w:rsidR="003D4299">
        <w:rPr>
          <w:rFonts w:ascii="Arial" w:hAnsi="Arial" w:cs="Arial"/>
        </w:rPr>
        <w:t>poskytovatel</w:t>
      </w:r>
      <w:r>
        <w:rPr>
          <w:rFonts w:ascii="Arial" w:hAnsi="Arial" w:cs="Arial"/>
        </w:rPr>
        <w:t>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77777777" w:rsidR="002909DC" w:rsidRPr="0056713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7EB678E3" w14:textId="77777777" w:rsidR="002909DC" w:rsidRPr="0056713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56713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57FA9778" w:rsidR="002909DC" w:rsidRPr="0056713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Smluvní strany prohlašují, že skutečnosti uvedené v této smlouvě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151532C1" w:rsidR="002909D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C89FF55" w14:textId="75236ADC" w:rsidR="00EB5C95" w:rsidRPr="00995E98" w:rsidRDefault="00EB5C95" w:rsidP="00995E98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Tato smlouva je uzavřena elektronicky.</w:t>
      </w:r>
    </w:p>
    <w:p w14:paraId="50DAAA82" w14:textId="402F93F0" w:rsidR="002909D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3A8162C8" w14:textId="77777777" w:rsidR="006E7E68" w:rsidRPr="006F1CA1" w:rsidRDefault="006E7E68" w:rsidP="006E7E68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6F1CA1">
        <w:rPr>
          <w:rFonts w:ascii="Arial" w:hAnsi="Arial" w:cs="Arial"/>
        </w:rPr>
        <w:t xml:space="preserve">Nedílnou součást této smlouvy tvoří tato příloha: </w:t>
      </w:r>
    </w:p>
    <w:p w14:paraId="10B76455" w14:textId="7C86A071" w:rsidR="006E7E68" w:rsidRDefault="006E7E68" w:rsidP="003D4299">
      <w:pPr>
        <w:pStyle w:val="StylZM"/>
        <w:numPr>
          <w:ilvl w:val="0"/>
          <w:numId w:val="0"/>
        </w:numPr>
        <w:ind w:left="567"/>
        <w:rPr>
          <w:rFonts w:ascii="Arial" w:hAnsi="Arial" w:cs="Arial"/>
        </w:rPr>
      </w:pPr>
      <w:r w:rsidRPr="006F1CA1">
        <w:rPr>
          <w:rFonts w:ascii="Arial" w:hAnsi="Arial" w:cs="Arial"/>
        </w:rPr>
        <w:t xml:space="preserve">Příloha č. 1: </w:t>
      </w:r>
      <w:r w:rsidR="00995E98">
        <w:rPr>
          <w:rFonts w:ascii="Arial" w:hAnsi="Arial" w:cs="Arial"/>
        </w:rPr>
        <w:t>T</w:t>
      </w:r>
      <w:r w:rsidRPr="006F1CA1">
        <w:rPr>
          <w:rFonts w:ascii="Arial" w:hAnsi="Arial" w:cs="Arial"/>
        </w:rPr>
        <w:t>echnická specifikace</w:t>
      </w:r>
    </w:p>
    <w:p w14:paraId="720988B7" w14:textId="77777777" w:rsidR="00EB5C95" w:rsidRDefault="00EB5C95" w:rsidP="003D4299">
      <w:pPr>
        <w:pStyle w:val="StylZM"/>
        <w:numPr>
          <w:ilvl w:val="0"/>
          <w:numId w:val="0"/>
        </w:numPr>
        <w:ind w:left="567"/>
        <w:rPr>
          <w:rFonts w:ascii="Arial" w:hAnsi="Arial" w:cs="Arial"/>
        </w:rPr>
      </w:pPr>
    </w:p>
    <w:p w14:paraId="785B7F9E" w14:textId="0B5BFA1B" w:rsidR="002909DC" w:rsidRDefault="002909DC" w:rsidP="007A2410">
      <w:pPr>
        <w:pStyle w:val="StylZM"/>
        <w:numPr>
          <w:ilvl w:val="1"/>
          <w:numId w:val="12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3E560238" w14:textId="77777777" w:rsidR="0063762C" w:rsidRPr="000E4CD3" w:rsidRDefault="0063762C" w:rsidP="005C758A">
      <w:pPr>
        <w:jc w:val="both"/>
        <w:rPr>
          <w:rFonts w:ascii="Arial" w:hAnsi="Arial" w:cs="Arial"/>
          <w:b/>
        </w:rPr>
      </w:pPr>
    </w:p>
    <w:p w14:paraId="03D9910D" w14:textId="6E338CCA" w:rsidR="00411373" w:rsidRDefault="00465A1D" w:rsidP="00587698">
      <w:pPr>
        <w:pStyle w:val="BodyText21"/>
        <w:widowControl/>
        <w:tabs>
          <w:tab w:val="center" w:pos="2268"/>
          <w:tab w:val="center" w:pos="6804"/>
        </w:tabs>
        <w:spacing w:after="12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snapToGrid/>
          <w:sz w:val="20"/>
        </w:rPr>
        <w:tab/>
      </w:r>
      <w:r w:rsidR="005C758A" w:rsidRPr="000E4CD3">
        <w:rPr>
          <w:rFonts w:ascii="Arial" w:hAnsi="Arial" w:cs="Arial"/>
          <w:snapToGrid/>
          <w:sz w:val="20"/>
        </w:rPr>
        <w:t>____________________________</w:t>
      </w:r>
      <w:r w:rsidR="005C758A" w:rsidRPr="000E4CD3">
        <w:rPr>
          <w:rFonts w:ascii="Arial" w:hAnsi="Arial" w:cs="Arial"/>
          <w:snapToGrid/>
          <w:sz w:val="20"/>
        </w:rPr>
        <w:tab/>
        <w:t>____________________________</w:t>
      </w:r>
      <w:r w:rsidR="00FE0E6B" w:rsidRPr="00FE0E6B">
        <w:rPr>
          <w:rFonts w:ascii="Arial" w:eastAsia="Calibri" w:hAnsi="Arial" w:cs="Arial"/>
          <w:lang w:eastAsia="en-US"/>
        </w:rPr>
        <w:tab/>
      </w:r>
      <w:r w:rsidR="00FE0E6B">
        <w:rPr>
          <w:rFonts w:ascii="Arial" w:eastAsia="Calibri" w:hAnsi="Arial" w:cs="Arial"/>
          <w:lang w:eastAsia="en-US"/>
        </w:rPr>
        <w:tab/>
      </w:r>
    </w:p>
    <w:p w14:paraId="4AAD11DA" w14:textId="74BE6F94" w:rsidR="001B7A31" w:rsidRDefault="001B7A31" w:rsidP="00587698">
      <w:pPr>
        <w:pStyle w:val="BodyText21"/>
        <w:widowControl/>
        <w:tabs>
          <w:tab w:val="center" w:pos="2268"/>
          <w:tab w:val="center" w:pos="6804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B22D5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 xml:space="preserve">                               </w:t>
      </w:r>
      <w:r>
        <w:rPr>
          <w:rFonts w:ascii="Arial" w:hAnsi="Arial" w:cs="Arial"/>
          <w:sz w:val="20"/>
        </w:rPr>
        <w:tab/>
        <w:t>poskytovatel</w:t>
      </w:r>
    </w:p>
    <w:p w14:paraId="1A32C167" w14:textId="77777777" w:rsidR="001B7A31" w:rsidRPr="00587698" w:rsidRDefault="001B7A31" w:rsidP="00587698">
      <w:pPr>
        <w:pStyle w:val="BodyText21"/>
        <w:widowControl/>
        <w:tabs>
          <w:tab w:val="center" w:pos="2268"/>
          <w:tab w:val="center" w:pos="6804"/>
        </w:tabs>
        <w:spacing w:after="120"/>
        <w:rPr>
          <w:rFonts w:ascii="Arial" w:hAnsi="Arial" w:cs="Arial"/>
          <w:sz w:val="20"/>
        </w:rPr>
      </w:pPr>
    </w:p>
    <w:sectPr w:rsidR="001B7A31" w:rsidRPr="0058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593C24" w16cex:dateUtc="2025-11-05T16:3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A45D3D"/>
    <w:multiLevelType w:val="multilevel"/>
    <w:tmpl w:val="E0082EC2"/>
    <w:numStyleLink w:val="Styl1"/>
  </w:abstractNum>
  <w:abstractNum w:abstractNumId="4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D006F"/>
    <w:multiLevelType w:val="multilevel"/>
    <w:tmpl w:val="25FC7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5967AD"/>
    <w:multiLevelType w:val="hybridMultilevel"/>
    <w:tmpl w:val="81228EEC"/>
    <w:lvl w:ilvl="0" w:tplc="B96E4488">
      <w:start w:val="1"/>
      <w:numFmt w:val="decimal"/>
      <w:lvlText w:val="8.%1"/>
      <w:lvlJc w:val="left"/>
      <w:pPr>
        <w:ind w:left="851" w:hanging="284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2F7268"/>
    <w:multiLevelType w:val="hybridMultilevel"/>
    <w:tmpl w:val="A932592A"/>
    <w:lvl w:ilvl="0" w:tplc="91CCD7C8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FAC38A8"/>
    <w:multiLevelType w:val="multilevel"/>
    <w:tmpl w:val="4B707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93B50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7EF0779"/>
    <w:multiLevelType w:val="hybridMultilevel"/>
    <w:tmpl w:val="C2D86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2"/>
  </w:num>
  <w:num w:numId="5">
    <w:abstractNumId w:val="18"/>
  </w:num>
  <w:num w:numId="6">
    <w:abstractNumId w:val="1"/>
  </w:num>
  <w:num w:numId="7">
    <w:abstractNumId w:val="5"/>
  </w:num>
  <w:num w:numId="8">
    <w:abstractNumId w:val="7"/>
  </w:num>
  <w:num w:numId="9">
    <w:abstractNumId w:val="17"/>
  </w:num>
  <w:num w:numId="10">
    <w:abstractNumId w:val="4"/>
  </w:num>
  <w:num w:numId="11">
    <w:abstractNumId w:val="19"/>
  </w:num>
  <w:num w:numId="12">
    <w:abstractNumId w:val="10"/>
  </w:num>
  <w:num w:numId="13">
    <w:abstractNumId w:val="2"/>
  </w:num>
  <w:num w:numId="14">
    <w:abstractNumId w:val="0"/>
  </w:num>
  <w:num w:numId="15">
    <w:abstractNumId w:val="13"/>
  </w:num>
  <w:num w:numId="16">
    <w:abstractNumId w:val="8"/>
  </w:num>
  <w:num w:numId="17">
    <w:abstractNumId w:val="15"/>
  </w:num>
  <w:num w:numId="18">
    <w:abstractNumId w:val="6"/>
  </w:num>
  <w:num w:numId="19">
    <w:abstractNumId w:val="16"/>
  </w:num>
  <w:num w:numId="2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105D7"/>
    <w:rsid w:val="00023BCB"/>
    <w:rsid w:val="000267A9"/>
    <w:rsid w:val="000361C7"/>
    <w:rsid w:val="0004041B"/>
    <w:rsid w:val="00044DEE"/>
    <w:rsid w:val="00052D9A"/>
    <w:rsid w:val="00055152"/>
    <w:rsid w:val="00063CAD"/>
    <w:rsid w:val="00065A40"/>
    <w:rsid w:val="00083A12"/>
    <w:rsid w:val="00086FBF"/>
    <w:rsid w:val="000B4FB8"/>
    <w:rsid w:val="000D0BF7"/>
    <w:rsid w:val="000E3695"/>
    <w:rsid w:val="000E4DD1"/>
    <w:rsid w:val="000E52F4"/>
    <w:rsid w:val="0010423E"/>
    <w:rsid w:val="001112F9"/>
    <w:rsid w:val="00125BF0"/>
    <w:rsid w:val="001374C4"/>
    <w:rsid w:val="00144C86"/>
    <w:rsid w:val="00150E96"/>
    <w:rsid w:val="0015518F"/>
    <w:rsid w:val="001715F9"/>
    <w:rsid w:val="0017320B"/>
    <w:rsid w:val="0017687B"/>
    <w:rsid w:val="00197D7D"/>
    <w:rsid w:val="001A59F0"/>
    <w:rsid w:val="001B7A31"/>
    <w:rsid w:val="001E4A90"/>
    <w:rsid w:val="001E7107"/>
    <w:rsid w:val="001F2768"/>
    <w:rsid w:val="001F7505"/>
    <w:rsid w:val="0021315B"/>
    <w:rsid w:val="002141A8"/>
    <w:rsid w:val="00220283"/>
    <w:rsid w:val="00230146"/>
    <w:rsid w:val="002442F1"/>
    <w:rsid w:val="002909DC"/>
    <w:rsid w:val="002932A3"/>
    <w:rsid w:val="002B3A68"/>
    <w:rsid w:val="002B5F85"/>
    <w:rsid w:val="002B7DA5"/>
    <w:rsid w:val="002E4E25"/>
    <w:rsid w:val="002E61D9"/>
    <w:rsid w:val="00307D2F"/>
    <w:rsid w:val="00315B50"/>
    <w:rsid w:val="00336BCE"/>
    <w:rsid w:val="00352A09"/>
    <w:rsid w:val="00362C94"/>
    <w:rsid w:val="00371037"/>
    <w:rsid w:val="003A2DE8"/>
    <w:rsid w:val="003D4299"/>
    <w:rsid w:val="003F51D9"/>
    <w:rsid w:val="00411373"/>
    <w:rsid w:val="004148AF"/>
    <w:rsid w:val="00415583"/>
    <w:rsid w:val="00422AC1"/>
    <w:rsid w:val="0042359C"/>
    <w:rsid w:val="00427231"/>
    <w:rsid w:val="004431B3"/>
    <w:rsid w:val="00456CB4"/>
    <w:rsid w:val="00465A1D"/>
    <w:rsid w:val="00470039"/>
    <w:rsid w:val="004854A7"/>
    <w:rsid w:val="004A7D4D"/>
    <w:rsid w:val="004C6074"/>
    <w:rsid w:val="004D1340"/>
    <w:rsid w:val="004D44D5"/>
    <w:rsid w:val="004E123A"/>
    <w:rsid w:val="00507D60"/>
    <w:rsid w:val="00516E53"/>
    <w:rsid w:val="0052438E"/>
    <w:rsid w:val="005310AB"/>
    <w:rsid w:val="005372DA"/>
    <w:rsid w:val="00546999"/>
    <w:rsid w:val="0055266C"/>
    <w:rsid w:val="00553A30"/>
    <w:rsid w:val="00574385"/>
    <w:rsid w:val="00575EE1"/>
    <w:rsid w:val="00577FA2"/>
    <w:rsid w:val="00580554"/>
    <w:rsid w:val="00580E83"/>
    <w:rsid w:val="00587698"/>
    <w:rsid w:val="00590122"/>
    <w:rsid w:val="005B7099"/>
    <w:rsid w:val="005C2A01"/>
    <w:rsid w:val="005C758A"/>
    <w:rsid w:val="005D7ED5"/>
    <w:rsid w:val="005E1BBA"/>
    <w:rsid w:val="005E2912"/>
    <w:rsid w:val="00632078"/>
    <w:rsid w:val="0063762C"/>
    <w:rsid w:val="0064119E"/>
    <w:rsid w:val="0064491F"/>
    <w:rsid w:val="00656D4B"/>
    <w:rsid w:val="006704F5"/>
    <w:rsid w:val="00675D94"/>
    <w:rsid w:val="00682DEE"/>
    <w:rsid w:val="006914A4"/>
    <w:rsid w:val="006E46F4"/>
    <w:rsid w:val="006E4FB8"/>
    <w:rsid w:val="006E7E68"/>
    <w:rsid w:val="006F1CA1"/>
    <w:rsid w:val="00707F0D"/>
    <w:rsid w:val="00721D37"/>
    <w:rsid w:val="00725673"/>
    <w:rsid w:val="00737533"/>
    <w:rsid w:val="00751DE8"/>
    <w:rsid w:val="00760986"/>
    <w:rsid w:val="00764441"/>
    <w:rsid w:val="00767C8D"/>
    <w:rsid w:val="00780651"/>
    <w:rsid w:val="0078501E"/>
    <w:rsid w:val="00785391"/>
    <w:rsid w:val="00785A0A"/>
    <w:rsid w:val="007A2410"/>
    <w:rsid w:val="007B45C7"/>
    <w:rsid w:val="007C41FB"/>
    <w:rsid w:val="007D012D"/>
    <w:rsid w:val="007E397D"/>
    <w:rsid w:val="007F3A69"/>
    <w:rsid w:val="007F74E6"/>
    <w:rsid w:val="00823075"/>
    <w:rsid w:val="00823176"/>
    <w:rsid w:val="00835273"/>
    <w:rsid w:val="00835B83"/>
    <w:rsid w:val="00845F49"/>
    <w:rsid w:val="008560B1"/>
    <w:rsid w:val="008564D2"/>
    <w:rsid w:val="0087085C"/>
    <w:rsid w:val="008725AA"/>
    <w:rsid w:val="008870F2"/>
    <w:rsid w:val="008914B8"/>
    <w:rsid w:val="008948D4"/>
    <w:rsid w:val="008B0147"/>
    <w:rsid w:val="008C1A49"/>
    <w:rsid w:val="008E1094"/>
    <w:rsid w:val="00903B42"/>
    <w:rsid w:val="00912393"/>
    <w:rsid w:val="00920BAD"/>
    <w:rsid w:val="0092349E"/>
    <w:rsid w:val="0093340C"/>
    <w:rsid w:val="009419A9"/>
    <w:rsid w:val="00941E59"/>
    <w:rsid w:val="00950B1A"/>
    <w:rsid w:val="0098533A"/>
    <w:rsid w:val="009872A4"/>
    <w:rsid w:val="00990B27"/>
    <w:rsid w:val="00995E98"/>
    <w:rsid w:val="009B1D59"/>
    <w:rsid w:val="009B5169"/>
    <w:rsid w:val="009C2665"/>
    <w:rsid w:val="009C3F60"/>
    <w:rsid w:val="009E1FD8"/>
    <w:rsid w:val="009E3771"/>
    <w:rsid w:val="00A03004"/>
    <w:rsid w:val="00A12487"/>
    <w:rsid w:val="00A25E03"/>
    <w:rsid w:val="00A25E3E"/>
    <w:rsid w:val="00A30C37"/>
    <w:rsid w:val="00A43B39"/>
    <w:rsid w:val="00A44538"/>
    <w:rsid w:val="00A464B3"/>
    <w:rsid w:val="00A54591"/>
    <w:rsid w:val="00A5460C"/>
    <w:rsid w:val="00A563BB"/>
    <w:rsid w:val="00A57CCA"/>
    <w:rsid w:val="00A62067"/>
    <w:rsid w:val="00A87E26"/>
    <w:rsid w:val="00A91E34"/>
    <w:rsid w:val="00A928F5"/>
    <w:rsid w:val="00AA3E69"/>
    <w:rsid w:val="00AB2847"/>
    <w:rsid w:val="00AB41D0"/>
    <w:rsid w:val="00AD30EB"/>
    <w:rsid w:val="00AE39E2"/>
    <w:rsid w:val="00B06CE1"/>
    <w:rsid w:val="00B07518"/>
    <w:rsid w:val="00B37155"/>
    <w:rsid w:val="00B40503"/>
    <w:rsid w:val="00B40FAB"/>
    <w:rsid w:val="00B657B6"/>
    <w:rsid w:val="00B65A72"/>
    <w:rsid w:val="00B7541B"/>
    <w:rsid w:val="00B8466E"/>
    <w:rsid w:val="00B87FD0"/>
    <w:rsid w:val="00B91083"/>
    <w:rsid w:val="00B921F0"/>
    <w:rsid w:val="00BD0462"/>
    <w:rsid w:val="00BE7D20"/>
    <w:rsid w:val="00C07B05"/>
    <w:rsid w:val="00C125A1"/>
    <w:rsid w:val="00C23E27"/>
    <w:rsid w:val="00C37F2C"/>
    <w:rsid w:val="00C424D2"/>
    <w:rsid w:val="00C42849"/>
    <w:rsid w:val="00C52FDE"/>
    <w:rsid w:val="00C618F3"/>
    <w:rsid w:val="00C66935"/>
    <w:rsid w:val="00C81338"/>
    <w:rsid w:val="00C840AB"/>
    <w:rsid w:val="00C955DE"/>
    <w:rsid w:val="00CA0CCD"/>
    <w:rsid w:val="00CB16EE"/>
    <w:rsid w:val="00CB3E6A"/>
    <w:rsid w:val="00CE4163"/>
    <w:rsid w:val="00CE76FA"/>
    <w:rsid w:val="00D2169D"/>
    <w:rsid w:val="00D41D2E"/>
    <w:rsid w:val="00D44F5A"/>
    <w:rsid w:val="00D527C7"/>
    <w:rsid w:val="00D559E1"/>
    <w:rsid w:val="00D7606D"/>
    <w:rsid w:val="00D95383"/>
    <w:rsid w:val="00DA3588"/>
    <w:rsid w:val="00DC1AB4"/>
    <w:rsid w:val="00DC66A3"/>
    <w:rsid w:val="00DD3459"/>
    <w:rsid w:val="00DE0226"/>
    <w:rsid w:val="00DE77ED"/>
    <w:rsid w:val="00E07AA4"/>
    <w:rsid w:val="00E14727"/>
    <w:rsid w:val="00E56A30"/>
    <w:rsid w:val="00E66220"/>
    <w:rsid w:val="00E75F75"/>
    <w:rsid w:val="00E85B2E"/>
    <w:rsid w:val="00E95BF0"/>
    <w:rsid w:val="00E97616"/>
    <w:rsid w:val="00EB22D5"/>
    <w:rsid w:val="00EB5C95"/>
    <w:rsid w:val="00EF3F00"/>
    <w:rsid w:val="00F06407"/>
    <w:rsid w:val="00F268B8"/>
    <w:rsid w:val="00F30CA5"/>
    <w:rsid w:val="00F409B3"/>
    <w:rsid w:val="00F60885"/>
    <w:rsid w:val="00F662A1"/>
    <w:rsid w:val="00F706D9"/>
    <w:rsid w:val="00F9566B"/>
    <w:rsid w:val="00FA5142"/>
    <w:rsid w:val="00FB19B2"/>
    <w:rsid w:val="00FC724C"/>
    <w:rsid w:val="00FE0E6B"/>
    <w:rsid w:val="00FF30F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,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,Nad Char,List Paragraph Char,Odstavec cíl se seznamem Char,Odstavec se seznamem5 Char,Odstavec_muj Char,Odrážky Char,Odstavec se seznamem a odrážkou Char,1 úroveň Odstavec se seznamem Char,Reference List Char"/>
    <w:link w:val="Odstavecseseznamem"/>
    <w:uiPriority w:val="34"/>
    <w:qFormat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4"/>
      </w:numPr>
    </w:pPr>
  </w:style>
  <w:style w:type="numbering" w:customStyle="1" w:styleId="Styl2">
    <w:name w:val="Styl2"/>
    <w:uiPriority w:val="99"/>
    <w:rsid w:val="000D0BF7"/>
    <w:pPr>
      <w:numPr>
        <w:numId w:val="5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7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8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2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21F0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rove2">
    <w:name w:val="úroveň 2"/>
    <w:basedOn w:val="Normln"/>
    <w:rsid w:val="00150E96"/>
    <w:pPr>
      <w:spacing w:after="120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66935"/>
    <w:rPr>
      <w:color w:val="0563C1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620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6206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A0300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59F0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2D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2D9A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39BA-4FEE-4F87-BDD7-1ABF8D43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2390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Singer Andrea</cp:lastModifiedBy>
  <cp:revision>84</cp:revision>
  <dcterms:created xsi:type="dcterms:W3CDTF">2025-11-05T16:37:00Z</dcterms:created>
  <dcterms:modified xsi:type="dcterms:W3CDTF">2025-11-19T15:45:00Z</dcterms:modified>
</cp:coreProperties>
</file>