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793BD890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FD2CB4">
        <w:rPr>
          <w:rFonts w:ascii="Times New Roman" w:hAnsi="Times New Roman" w:cs="Times New Roman"/>
        </w:rPr>
        <w:t>KK/1490/OP/25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48331935" w14:textId="77777777" w:rsidR="008D7468" w:rsidRDefault="008D7468" w:rsidP="007F30DC">
      <w:pPr>
        <w:rPr>
          <w:rFonts w:ascii="Times New Roman" w:hAnsi="Times New Roman" w:cs="Times New Roman"/>
          <w:b/>
          <w:bCs/>
          <w:sz w:val="28"/>
        </w:rPr>
      </w:pPr>
    </w:p>
    <w:p w14:paraId="1305C9EA" w14:textId="4590344C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„Modernizace střediska praktického vyučování ISŠTE Sokolov - stavební část“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P25V00000790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2016182" w14:textId="3041D9BD" w:rsidR="00FD2CB4" w:rsidRPr="00FD2CB4" w:rsidRDefault="004146D9" w:rsidP="00FD2CB4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274EF705" w14:textId="59EC9E42" w:rsidR="00E02AE9" w:rsidRDefault="006E71D2" w:rsidP="00E02AE9">
      <w:pPr>
        <w:tabs>
          <w:tab w:val="left" w:pos="538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jsou stavební úpravy a optimalizace prostor pavilonu dílen, ve kterém probíhá výuka praktických předmětů v rámci moderní formy praktického vzdělávání Integrované střední školy technické a ekonomické Sokolov. Stavebními úpravami dojde mj. k výměně svítidel za úsporné LED osvětlení, výměně stavebních výplní a dveří, modernizaci zázemí pro výuku, včetně kabinetů, učeben a laboratoří. Budou provedeny rekonstrukce WC včetně osazení nových předmětů a rozvodů ZTI. Budou opraveny omítky stěn a povrchy podlah. Dojde k instalaci nového otopného systému s napojením na novou vzduchotechnickou jednotku a novou jednotku MaR. Bude osazen nový klimatizační systém. V rámci uvedených změn dojde k modernizaci silnoproudé elektroinstalace vč. zásuvkových rozvodů a rozvaděčů. V určených prostorách budou provedeny nové slaboproudé rozvody s napojením jak na stávající, tak na nový RACK s napojením do stávající sítě LAN. Dojde k rozšíření stávajícího systému EPS s napojením do nově osazené ústředny EPS. Bude provedeno osazení nových</w:t>
      </w:r>
    </w:p>
    <w:p w14:paraId="3A47A316" w14:textId="77777777" w:rsidR="00E02AE9" w:rsidRDefault="00E02AE9" w:rsidP="00E02AE9">
      <w:pPr>
        <w:tabs>
          <w:tab w:val="left" w:pos="538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SDK a kazetových podhledů.</w:t>
      </w:r>
    </w:p>
    <w:p w14:paraId="7597F371" w14:textId="09C3DED1" w:rsidR="006E71D2" w:rsidRDefault="006E71D2" w:rsidP="00E02AE9">
      <w:pPr>
        <w:tabs>
          <w:tab w:val="left" w:pos="538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V určených prostorách budou provedeny nové rozvody stlačeného vzduchu (z kompresorovny). Nově bude proveden rozvod potrubí s technickými plyny (kyslík, acetylen a oxid uhličitý) z tlakových lahví, umístěných v provozní místnosti.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2E5A497F" w:rsidR="00267FC8" w:rsidRPr="00267FC8" w:rsidRDefault="0049736F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ISSO – Inženýrské stavby</w:t>
            </w:r>
            <w:r w:rsidR="003255C7">
              <w:rPr>
                <w:sz w:val="22"/>
                <w:szCs w:val="22"/>
              </w:rPr>
              <w:t xml:space="preserve"> Sokolov,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7871A33F" w:rsidR="00267FC8" w:rsidRPr="00267FC8" w:rsidRDefault="003255C7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Pohraniční stráže 255, 357 03 Svatava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55A61FDB" w:rsidR="00267FC8" w:rsidRPr="00267FC8" w:rsidRDefault="003255C7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18248675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61B3229E" w:rsidR="00F15B05" w:rsidRPr="00F15B05" w:rsidRDefault="003255C7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35 824 259,75 Kč včetně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304402BB" w:rsidR="00953F54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12FF546E" w14:textId="77777777" w:rsidR="003255C7" w:rsidRPr="007E7225" w:rsidRDefault="003255C7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F3724B" w:rsidRPr="00F3724B" w14:paraId="088034E6" w14:textId="77777777" w:rsidTr="00F3724B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35E26B0A" w:rsidR="00F3724B" w:rsidRPr="00F3724B" w:rsidRDefault="003255C7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3724B" w:rsidRPr="00F3724B">
              <w:rPr>
                <w:sz w:val="22"/>
                <w:szCs w:val="22"/>
              </w:rPr>
              <w:t>Kč bez DPH</w:t>
            </w:r>
          </w:p>
        </w:tc>
      </w:tr>
      <w:tr w:rsidR="00F3724B" w:rsidRPr="00F3724B" w14:paraId="37C9FF69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ISSO - Inženýrské stavby Sokolov, s. r. o.</w:t>
            </w:r>
          </w:p>
        </w:tc>
        <w:tc>
          <w:tcPr>
            <w:tcW w:w="2410" w:type="dxa"/>
            <w:vAlign w:val="center"/>
          </w:tcPr>
          <w:p w14:paraId="39A19A9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Pohraniční stráže 255</w:t>
            </w:r>
            <w:r w:rsidRPr="00F3724B">
              <w:rPr>
                <w:sz w:val="22"/>
                <w:szCs w:val="22"/>
              </w:rPr>
              <w:br/>
              <w:t>35703 Svatava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18248675</w:t>
            </w:r>
          </w:p>
        </w:tc>
        <w:tc>
          <w:tcPr>
            <w:tcW w:w="1985" w:type="dxa"/>
            <w:vAlign w:val="center"/>
          </w:tcPr>
          <w:p w14:paraId="543CB3C9" w14:textId="4A31236B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35 824 259,75 </w:t>
            </w:r>
          </w:p>
        </w:tc>
      </w:tr>
      <w:tr w:rsidR="00F3724B" w:rsidRPr="00F3724B" w14:paraId="738ED3D4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351F1B6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56A3AC6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STAVBYT - Stavby Trubač s.r.o.</w:t>
            </w:r>
          </w:p>
        </w:tc>
        <w:tc>
          <w:tcPr>
            <w:tcW w:w="2410" w:type="dxa"/>
            <w:vAlign w:val="center"/>
          </w:tcPr>
          <w:p w14:paraId="575D6BE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Pohraniční stráže 136</w:t>
            </w:r>
            <w:r w:rsidRPr="00F3724B">
              <w:rPr>
                <w:sz w:val="22"/>
                <w:szCs w:val="22"/>
              </w:rPr>
              <w:br/>
              <w:t>35703 Svatava</w:t>
            </w:r>
          </w:p>
        </w:tc>
        <w:tc>
          <w:tcPr>
            <w:tcW w:w="1276" w:type="dxa"/>
            <w:vAlign w:val="center"/>
          </w:tcPr>
          <w:p w14:paraId="36029DE5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26395886</w:t>
            </w:r>
          </w:p>
        </w:tc>
        <w:tc>
          <w:tcPr>
            <w:tcW w:w="1985" w:type="dxa"/>
            <w:vAlign w:val="center"/>
          </w:tcPr>
          <w:p w14:paraId="1D702D84" w14:textId="5A288FF8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39 479 410,23 </w:t>
            </w:r>
          </w:p>
        </w:tc>
      </w:tr>
      <w:tr w:rsidR="00F3724B" w:rsidRPr="00F3724B" w14:paraId="3B20D47E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496152A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5AD3E44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STAVMAX Group s.r.o.</w:t>
            </w:r>
          </w:p>
        </w:tc>
        <w:tc>
          <w:tcPr>
            <w:tcW w:w="2410" w:type="dxa"/>
            <w:vAlign w:val="center"/>
          </w:tcPr>
          <w:p w14:paraId="523A8FDE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Husova 434</w:t>
            </w:r>
            <w:r w:rsidRPr="00F3724B">
              <w:rPr>
                <w:sz w:val="22"/>
                <w:szCs w:val="22"/>
              </w:rPr>
              <w:br/>
              <w:t>43151 Klášterec nad Ohří</w:t>
            </w:r>
          </w:p>
        </w:tc>
        <w:tc>
          <w:tcPr>
            <w:tcW w:w="1276" w:type="dxa"/>
            <w:vAlign w:val="center"/>
          </w:tcPr>
          <w:p w14:paraId="2BAE1755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06080090</w:t>
            </w:r>
          </w:p>
        </w:tc>
        <w:tc>
          <w:tcPr>
            <w:tcW w:w="1985" w:type="dxa"/>
            <w:vAlign w:val="center"/>
          </w:tcPr>
          <w:p w14:paraId="50C1EFFE" w14:textId="6127FD9A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39 156 416,51 </w:t>
            </w:r>
          </w:p>
        </w:tc>
      </w:tr>
      <w:tr w:rsidR="00F3724B" w:rsidRPr="00F3724B" w14:paraId="5A9AFA5C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7584AAD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D9B7F87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Mudicon</w:t>
            </w:r>
          </w:p>
        </w:tc>
        <w:tc>
          <w:tcPr>
            <w:tcW w:w="2410" w:type="dxa"/>
            <w:vAlign w:val="center"/>
          </w:tcPr>
          <w:p w14:paraId="5178548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U Koupaliště 914/5</w:t>
            </w:r>
            <w:r w:rsidRPr="00F3724B">
              <w:rPr>
                <w:sz w:val="22"/>
                <w:szCs w:val="22"/>
              </w:rPr>
              <w:br/>
              <w:t>36005 Karlovy Vary</w:t>
            </w:r>
          </w:p>
        </w:tc>
        <w:tc>
          <w:tcPr>
            <w:tcW w:w="1276" w:type="dxa"/>
            <w:vAlign w:val="center"/>
          </w:tcPr>
          <w:p w14:paraId="104EB97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04741111</w:t>
            </w:r>
          </w:p>
        </w:tc>
        <w:tc>
          <w:tcPr>
            <w:tcW w:w="1985" w:type="dxa"/>
            <w:vAlign w:val="center"/>
          </w:tcPr>
          <w:p w14:paraId="372D296D" w14:textId="5638D4FC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37 947 000,00 </w:t>
            </w:r>
          </w:p>
        </w:tc>
      </w:tr>
      <w:tr w:rsidR="00F3724B" w:rsidRPr="00F3724B" w14:paraId="138DD16F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06838B5E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F8656DB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BAU-STAV a.s.</w:t>
            </w:r>
          </w:p>
        </w:tc>
        <w:tc>
          <w:tcPr>
            <w:tcW w:w="2410" w:type="dxa"/>
            <w:vAlign w:val="center"/>
          </w:tcPr>
          <w:p w14:paraId="5FBF1B39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Loketská 344/12</w:t>
            </w:r>
            <w:r w:rsidRPr="00F3724B">
              <w:rPr>
                <w:sz w:val="22"/>
                <w:szCs w:val="22"/>
              </w:rPr>
              <w:br/>
              <w:t>36006 Karlovy Vary</w:t>
            </w:r>
          </w:p>
        </w:tc>
        <w:tc>
          <w:tcPr>
            <w:tcW w:w="1276" w:type="dxa"/>
            <w:vAlign w:val="center"/>
          </w:tcPr>
          <w:p w14:paraId="418449BA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14705877</w:t>
            </w:r>
          </w:p>
        </w:tc>
        <w:tc>
          <w:tcPr>
            <w:tcW w:w="1985" w:type="dxa"/>
            <w:vAlign w:val="center"/>
          </w:tcPr>
          <w:p w14:paraId="0B0D2D41" w14:textId="5D4FB1CB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39 651 596,10 </w:t>
            </w:r>
          </w:p>
        </w:tc>
      </w:tr>
      <w:tr w:rsidR="00F3724B" w:rsidRPr="00F3724B" w14:paraId="38C303A1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42A8595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4F78BD37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KV Realinvest s.r.o.</w:t>
            </w:r>
          </w:p>
        </w:tc>
        <w:tc>
          <w:tcPr>
            <w:tcW w:w="2410" w:type="dxa"/>
            <w:vAlign w:val="center"/>
          </w:tcPr>
          <w:p w14:paraId="65FFD9E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Chebská 204/71</w:t>
            </w:r>
            <w:r w:rsidRPr="00F3724B">
              <w:rPr>
                <w:sz w:val="22"/>
                <w:szCs w:val="22"/>
              </w:rPr>
              <w:br/>
              <w:t>36006 Karlovy Vary</w:t>
            </w:r>
          </w:p>
        </w:tc>
        <w:tc>
          <w:tcPr>
            <w:tcW w:w="1276" w:type="dxa"/>
            <w:vAlign w:val="center"/>
          </w:tcPr>
          <w:p w14:paraId="2357FEA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29113903</w:t>
            </w:r>
          </w:p>
        </w:tc>
        <w:tc>
          <w:tcPr>
            <w:tcW w:w="1985" w:type="dxa"/>
            <w:vAlign w:val="center"/>
          </w:tcPr>
          <w:p w14:paraId="01D08D22" w14:textId="5564A850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38 568 945,92 </w:t>
            </w:r>
          </w:p>
        </w:tc>
      </w:tr>
      <w:tr w:rsidR="00F3724B" w:rsidRPr="00F3724B" w14:paraId="5E8504C2" w14:textId="77777777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14:paraId="2C6F0CC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3B495414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STASKO plus, spol. s r.o.</w:t>
            </w:r>
          </w:p>
        </w:tc>
        <w:tc>
          <w:tcPr>
            <w:tcW w:w="2410" w:type="dxa"/>
            <w:vAlign w:val="center"/>
          </w:tcPr>
          <w:p w14:paraId="072B68C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Rolavská 590/10</w:t>
            </w:r>
            <w:r w:rsidRPr="00F3724B">
              <w:rPr>
                <w:sz w:val="22"/>
                <w:szCs w:val="22"/>
              </w:rPr>
              <w:br/>
              <w:t>36017 Karlovy Vary</w:t>
            </w:r>
          </w:p>
        </w:tc>
        <w:tc>
          <w:tcPr>
            <w:tcW w:w="1276" w:type="dxa"/>
            <w:vAlign w:val="center"/>
          </w:tcPr>
          <w:p w14:paraId="276012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14707551</w:t>
            </w:r>
          </w:p>
        </w:tc>
        <w:tc>
          <w:tcPr>
            <w:tcW w:w="1985" w:type="dxa"/>
            <w:vAlign w:val="center"/>
          </w:tcPr>
          <w:p w14:paraId="2BAB1D05" w14:textId="1199F0AA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38 964 652,04 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7EA821E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1328F169" w14:textId="77777777" w:rsidR="00EC6393" w:rsidRDefault="00EC6393" w:rsidP="002F6F46">
      <w:pPr>
        <w:spacing w:after="0"/>
        <w:rPr>
          <w:rFonts w:ascii="Times New Roman" w:hAnsi="Times New Roman" w:cs="Times New Roman"/>
        </w:rPr>
      </w:pPr>
    </w:p>
    <w:p w14:paraId="4FEB6400" w14:textId="78D7F976" w:rsidR="002F6F46" w:rsidRDefault="003255C7" w:rsidP="003255C7">
      <w:pPr>
        <w:pStyle w:val="Odstavecseseznamem"/>
        <w:numPr>
          <w:ilvl w:val="0"/>
          <w:numId w:val="3"/>
        </w:numPr>
      </w:pPr>
      <w:r>
        <w:t>ICS – systémy s.r.o., č.p. 106, 360 01 Hory</w:t>
      </w:r>
      <w:r w:rsidR="00EC6393">
        <w:t>, IČO: 25225049</w:t>
      </w:r>
    </w:p>
    <w:p w14:paraId="6A6C2578" w14:textId="18C0CF02" w:rsidR="003255C7" w:rsidRDefault="003255C7" w:rsidP="003255C7">
      <w:pPr>
        <w:pStyle w:val="Odstavecseseznamem"/>
        <w:numPr>
          <w:ilvl w:val="0"/>
          <w:numId w:val="3"/>
        </w:numPr>
      </w:pPr>
      <w:r>
        <w:t xml:space="preserve">MP – </w:t>
      </w:r>
      <w:proofErr w:type="spellStart"/>
      <w:r>
        <w:t>Vzduchotechnika</w:t>
      </w:r>
      <w:r w:rsidR="00EC6393">
        <w:t>.servis</w:t>
      </w:r>
      <w:proofErr w:type="spellEnd"/>
      <w:r w:rsidR="00EC6393">
        <w:t xml:space="preserve"> s.r.o., Závodu míru 638/23a, Stará Role, 360 17 Karlovy Vary, IČO: 22124471</w:t>
      </w:r>
    </w:p>
    <w:p w14:paraId="011A012C" w14:textId="108A2AF7" w:rsidR="00EC6393" w:rsidRDefault="00EC6393" w:rsidP="003255C7">
      <w:pPr>
        <w:pStyle w:val="Odstavecseseznamem"/>
        <w:numPr>
          <w:ilvl w:val="0"/>
          <w:numId w:val="3"/>
        </w:numPr>
      </w:pPr>
      <w:r>
        <w:t>TIRALA s.r.o., Stará Ovčárna 27, Vítkov, 356 01 Sokolov, IČO: 03890601</w:t>
      </w:r>
    </w:p>
    <w:p w14:paraId="1F9F0C64" w14:textId="77777777" w:rsidR="00EC6393" w:rsidRPr="003255C7" w:rsidRDefault="00EC6393" w:rsidP="00EC6393">
      <w:pPr>
        <w:pStyle w:val="Odstavecseseznamem"/>
      </w:pP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lastRenderedPageBreak/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55F8B58B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EC6393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158A88A0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EC6393">
        <w:rPr>
          <w:rFonts w:ascii="Times New Roman" w:eastAsia="Times New Roman" w:hAnsi="Times New Roman" w:cs="Times New Roman"/>
          <w:szCs w:val="24"/>
          <w:lang w:eastAsia="cs-CZ"/>
        </w:rPr>
        <w:t>05.11.2025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D02E9"/>
    <w:multiLevelType w:val="hybridMultilevel"/>
    <w:tmpl w:val="AE5C7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255C7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9736F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B7E60"/>
    <w:rsid w:val="008C0A25"/>
    <w:rsid w:val="008D7468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02AE9"/>
    <w:rsid w:val="00E53EF4"/>
    <w:rsid w:val="00E749F6"/>
    <w:rsid w:val="00E84C53"/>
    <w:rsid w:val="00E86565"/>
    <w:rsid w:val="00E911B5"/>
    <w:rsid w:val="00E91D9C"/>
    <w:rsid w:val="00EC214F"/>
    <w:rsid w:val="00EC519B"/>
    <w:rsid w:val="00EC6393"/>
    <w:rsid w:val="00EE796A"/>
    <w:rsid w:val="00F15B05"/>
    <w:rsid w:val="00F3724B"/>
    <w:rsid w:val="00F84596"/>
    <w:rsid w:val="00FD2CB4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40FF-8D14-451E-93D7-AF772824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7</cp:revision>
  <cp:lastPrinted>2019-12-09T08:24:00Z</cp:lastPrinted>
  <dcterms:created xsi:type="dcterms:W3CDTF">2025-09-24T07:22:00Z</dcterms:created>
  <dcterms:modified xsi:type="dcterms:W3CDTF">2025-11-05T11:48:00Z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