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1F12FDE1"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p>
    <w:p w14:paraId="6334293B" w14:textId="0D65B1CD" w:rsidR="00145684" w:rsidRPr="00A70305" w:rsidRDefault="00A70305" w:rsidP="00F7100E">
      <w:pPr>
        <w:jc w:val="center"/>
        <w:rPr>
          <w:rStyle w:val="Siln"/>
          <w:rFonts w:ascii="Arial" w:hAnsi="Arial" w:cs="Arial"/>
          <w:sz w:val="24"/>
          <w:szCs w:val="28"/>
        </w:rPr>
      </w:pPr>
      <w:r w:rsidRPr="00A70305">
        <w:rPr>
          <w:rStyle w:val="Siln"/>
          <w:rFonts w:ascii="Arial" w:hAnsi="Arial" w:cs="Arial"/>
          <w:sz w:val="24"/>
          <w:szCs w:val="28"/>
        </w:rPr>
        <w:t>o poskytování technické podpory a rozvoje pro informační systém DTM Karlovarského kraje</w:t>
      </w:r>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77777777" w:rsidR="007A06A2" w:rsidRPr="008434CA" w:rsidRDefault="007A06A2" w:rsidP="007A06A2">
      <w:pPr>
        <w:rPr>
          <w:rFonts w:ascii="Arial" w:hAnsi="Arial" w:cs="Arial"/>
          <w:b/>
          <w:i/>
        </w:rPr>
      </w:pPr>
      <w:r w:rsidRPr="008434CA">
        <w:rPr>
          <w:rFonts w:ascii="Arial" w:hAnsi="Arial" w:cs="Arial"/>
          <w:b/>
          <w:i/>
        </w:rPr>
        <w:t xml:space="preserve">Karlovarský kraj </w:t>
      </w:r>
    </w:p>
    <w:p w14:paraId="474CAAED" w14:textId="60A3AD79" w:rsidR="007A06A2" w:rsidRPr="00736E6F" w:rsidRDefault="007A06A2" w:rsidP="007A06A2">
      <w:pPr>
        <w:pStyle w:val="Odstavecseseznamem"/>
        <w:ind w:left="0"/>
        <w:rPr>
          <w:rFonts w:ascii="Arial" w:hAnsi="Arial" w:cs="Arial"/>
          <w:sz w:val="20"/>
          <w:szCs w:val="20"/>
        </w:rPr>
      </w:pPr>
      <w:r w:rsidRPr="00736E6F">
        <w:rPr>
          <w:rFonts w:ascii="Arial" w:hAnsi="Arial" w:cs="Arial"/>
          <w:sz w:val="20"/>
          <w:szCs w:val="20"/>
        </w:rPr>
        <w:t>Se sídlem:</w:t>
      </w:r>
      <w:r w:rsidR="00217442" w:rsidRPr="00736E6F">
        <w:rPr>
          <w:rFonts w:ascii="Arial" w:hAnsi="Arial" w:cs="Arial"/>
          <w:sz w:val="20"/>
          <w:szCs w:val="20"/>
        </w:rPr>
        <w:tab/>
      </w:r>
      <w:r w:rsidR="00217442" w:rsidRPr="00736E6F">
        <w:rPr>
          <w:rFonts w:ascii="Arial" w:hAnsi="Arial" w:cs="Arial"/>
          <w:sz w:val="20"/>
          <w:szCs w:val="20"/>
        </w:rPr>
        <w:tab/>
      </w:r>
      <w:r w:rsidRPr="00736E6F">
        <w:rPr>
          <w:rFonts w:ascii="Arial" w:hAnsi="Arial" w:cs="Arial"/>
          <w:sz w:val="20"/>
          <w:szCs w:val="20"/>
        </w:rPr>
        <w:t>Karlovy Vary, Závodní 353/88, PSČ 360 06</w:t>
      </w:r>
    </w:p>
    <w:p w14:paraId="5670A212"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IČO:</w:t>
      </w:r>
      <w:r w:rsidR="00217442" w:rsidRPr="00736E6F">
        <w:rPr>
          <w:rFonts w:ascii="Arial" w:hAnsi="Arial" w:cs="Arial"/>
          <w:sz w:val="20"/>
          <w:szCs w:val="20"/>
        </w:rPr>
        <w:tab/>
      </w:r>
      <w:r w:rsidR="00217442" w:rsidRPr="00736E6F">
        <w:rPr>
          <w:rFonts w:ascii="Arial" w:hAnsi="Arial" w:cs="Arial"/>
          <w:sz w:val="20"/>
          <w:szCs w:val="20"/>
        </w:rPr>
        <w:tab/>
      </w:r>
      <w:r w:rsidR="00217442" w:rsidRPr="00736E6F">
        <w:rPr>
          <w:rFonts w:ascii="Arial" w:hAnsi="Arial" w:cs="Arial"/>
          <w:sz w:val="20"/>
          <w:szCs w:val="20"/>
        </w:rPr>
        <w:tab/>
      </w:r>
      <w:r w:rsidRPr="00736E6F">
        <w:rPr>
          <w:rFonts w:ascii="Arial" w:hAnsi="Arial" w:cs="Arial"/>
          <w:sz w:val="20"/>
          <w:szCs w:val="20"/>
        </w:rPr>
        <w:t>70891168</w:t>
      </w:r>
    </w:p>
    <w:p w14:paraId="08779558"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 xml:space="preserve">DIČ: </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CZ70891168</w:t>
      </w:r>
    </w:p>
    <w:p w14:paraId="48033C2D" w14:textId="59184A38" w:rsidR="0041230C" w:rsidRPr="00736E6F" w:rsidRDefault="0041230C" w:rsidP="00B41EB9">
      <w:pPr>
        <w:pStyle w:val="Odstavecseseznamem"/>
        <w:ind w:left="2127" w:hanging="2127"/>
        <w:rPr>
          <w:rFonts w:ascii="Arial" w:hAnsi="Arial" w:cs="Arial"/>
          <w:sz w:val="20"/>
          <w:szCs w:val="20"/>
        </w:rPr>
      </w:pPr>
      <w:r w:rsidRPr="00736E6F">
        <w:rPr>
          <w:rFonts w:ascii="Arial" w:hAnsi="Arial" w:cs="Arial"/>
          <w:sz w:val="20"/>
          <w:szCs w:val="20"/>
        </w:rPr>
        <w:t>jednající:</w:t>
      </w:r>
      <w:r w:rsidRPr="00736E6F">
        <w:rPr>
          <w:rFonts w:ascii="Arial" w:hAnsi="Arial" w:cs="Arial"/>
          <w:sz w:val="20"/>
          <w:szCs w:val="20"/>
        </w:rPr>
        <w:tab/>
      </w:r>
      <w:r w:rsidR="00C0352E" w:rsidRPr="00C0352E">
        <w:rPr>
          <w:rFonts w:ascii="Arial" w:hAnsi="Arial" w:cs="Arial"/>
          <w:sz w:val="20"/>
          <w:szCs w:val="20"/>
        </w:rPr>
        <w:t>Martin Hurajčík</w:t>
      </w:r>
      <w:r w:rsidR="00616BB9" w:rsidRPr="00736E6F">
        <w:rPr>
          <w:rFonts w:ascii="Arial" w:hAnsi="Arial" w:cs="Arial"/>
          <w:sz w:val="20"/>
          <w:szCs w:val="20"/>
        </w:rPr>
        <w:t xml:space="preserve">, </w:t>
      </w:r>
      <w:r w:rsidR="00C0352E" w:rsidRPr="00C0352E">
        <w:rPr>
          <w:rFonts w:ascii="Arial" w:hAnsi="Arial" w:cs="Arial"/>
          <w:sz w:val="20"/>
          <w:szCs w:val="20"/>
        </w:rPr>
        <w:t>1. náměstek hejtmanky Karlovarského kraje</w:t>
      </w:r>
    </w:p>
    <w:p w14:paraId="4A44D1A6" w14:textId="63F1A2E6" w:rsidR="0041230C"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bankovní spojení: </w:t>
      </w:r>
      <w:r w:rsidRPr="00736E6F">
        <w:rPr>
          <w:rFonts w:ascii="Arial" w:hAnsi="Arial" w:cs="Arial"/>
          <w:sz w:val="20"/>
          <w:szCs w:val="20"/>
        </w:rPr>
        <w:tab/>
        <w:t>Česká národní banka</w:t>
      </w:r>
    </w:p>
    <w:p w14:paraId="5C59A289" w14:textId="633DC031" w:rsidR="008434CA"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číslo účtu: </w:t>
      </w:r>
      <w:r w:rsidRPr="00736E6F">
        <w:rPr>
          <w:rFonts w:ascii="Arial" w:hAnsi="Arial" w:cs="Arial"/>
          <w:sz w:val="20"/>
          <w:szCs w:val="20"/>
        </w:rPr>
        <w:tab/>
      </w:r>
      <w:bookmarkStart w:id="0" w:name="_Hlk148731155"/>
      <w:r w:rsidRPr="00736E6F">
        <w:rPr>
          <w:rFonts w:ascii="Arial" w:hAnsi="Arial" w:cs="Arial"/>
          <w:sz w:val="20"/>
          <w:szCs w:val="20"/>
        </w:rPr>
        <w:tab/>
      </w:r>
      <w:r w:rsidR="005C16E2" w:rsidRPr="00736E6F">
        <w:rPr>
          <w:rFonts w:ascii="Arial" w:hAnsi="Arial" w:cs="Arial"/>
          <w:sz w:val="20"/>
          <w:szCs w:val="20"/>
        </w:rPr>
        <w:t>470096-6716341/0710</w:t>
      </w:r>
      <w:bookmarkEnd w:id="0"/>
    </w:p>
    <w:p w14:paraId="15B2EFC3" w14:textId="0E52D7B0" w:rsidR="007A06A2" w:rsidRPr="00736E6F" w:rsidRDefault="008434CA" w:rsidP="008434CA">
      <w:pPr>
        <w:pStyle w:val="Odstavecseseznamem"/>
        <w:ind w:left="0"/>
        <w:rPr>
          <w:rFonts w:ascii="Arial" w:hAnsi="Arial" w:cs="Arial"/>
          <w:sz w:val="20"/>
          <w:szCs w:val="20"/>
        </w:rPr>
      </w:pPr>
      <w:r w:rsidRPr="00736E6F">
        <w:rPr>
          <w:rFonts w:ascii="Arial" w:hAnsi="Arial" w:cs="Arial"/>
          <w:sz w:val="20"/>
          <w:szCs w:val="20"/>
        </w:rPr>
        <w:t>ID DS:</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siqbxt2</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0D7B742E" w14:textId="77777777" w:rsidR="008434CA" w:rsidRPr="008434CA" w:rsidRDefault="008434CA" w:rsidP="008434CA">
      <w:pPr>
        <w:spacing w:after="0"/>
        <w:rPr>
          <w:rFonts w:ascii="Arial" w:eastAsia="Times New Roman" w:hAnsi="Arial" w:cs="Arial"/>
          <w:b/>
          <w:i/>
          <w:color w:val="0000FF"/>
          <w:lang w:eastAsia="cs-CZ"/>
        </w:rPr>
      </w:pPr>
      <w:r w:rsidRPr="00ED215D">
        <w:rPr>
          <w:rFonts w:ascii="Arial" w:eastAsia="Times New Roman" w:hAnsi="Arial" w:cs="Arial"/>
          <w:b/>
          <w:i/>
          <w:highlight w:val="yellow"/>
          <w:lang w:eastAsia="cs-CZ"/>
        </w:rPr>
        <w:t>……………………………………………………..</w:t>
      </w:r>
    </w:p>
    <w:p w14:paraId="5424BBEC"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se sídlem: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204A3F90"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IČO: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5B754BFB"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DIČ:</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3DF0BFC4" w14:textId="77777777" w:rsidR="008434CA" w:rsidRP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bankovní spojení</w:t>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57F9850A" w14:textId="0A15284D" w:rsid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číslo účtu</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68B7D6D4" w14:textId="6FB98071"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ID DS:</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ED215D">
        <w:rPr>
          <w:rFonts w:ascii="Arial" w:eastAsia="Times New Roman" w:hAnsi="Arial" w:cs="Arial"/>
          <w:sz w:val="20"/>
          <w:szCs w:val="20"/>
          <w:highlight w:val="yellow"/>
          <w:lang w:eastAsia="cs-CZ"/>
        </w:rPr>
        <w:t>………………………………</w:t>
      </w:r>
    </w:p>
    <w:p w14:paraId="15C83414" w14:textId="2961054D" w:rsidR="008434CA" w:rsidRPr="008434CA" w:rsidRDefault="008434CA" w:rsidP="008434CA">
      <w:pPr>
        <w:spacing w:after="0"/>
        <w:rPr>
          <w:rFonts w:ascii="Arial" w:eastAsia="Times New Roman" w:hAnsi="Arial" w:cs="Arial"/>
          <w:color w:val="000000"/>
          <w:sz w:val="19"/>
          <w:szCs w:val="19"/>
          <w:lang w:eastAsia="cs-CZ"/>
        </w:rPr>
      </w:pPr>
      <w:r w:rsidRPr="008434CA">
        <w:rPr>
          <w:rFonts w:ascii="Arial" w:eastAsia="Times New Roman" w:hAnsi="Arial" w:cs="Arial"/>
          <w:sz w:val="20"/>
          <w:szCs w:val="20"/>
          <w:lang w:eastAsia="cs-CZ"/>
        </w:rPr>
        <w:t xml:space="preserve">zastoupený: </w:t>
      </w:r>
      <w:r w:rsidRPr="008434CA">
        <w:rPr>
          <w:rFonts w:ascii="Arial" w:eastAsia="Times New Roman" w:hAnsi="Arial" w:cs="Arial"/>
          <w:color w:val="000000"/>
          <w:sz w:val="19"/>
          <w:szCs w:val="19"/>
          <w:lang w:eastAsia="cs-CZ"/>
        </w:rPr>
        <w:tab/>
      </w:r>
      <w:r w:rsidRPr="008434CA">
        <w:rPr>
          <w:rFonts w:ascii="Arial" w:eastAsia="Times New Roman" w:hAnsi="Arial" w:cs="Arial"/>
          <w:color w:val="000000"/>
          <w:sz w:val="19"/>
          <w:szCs w:val="19"/>
          <w:lang w:eastAsia="cs-CZ"/>
        </w:rPr>
        <w:tab/>
      </w:r>
      <w:r w:rsidRPr="00ED215D">
        <w:rPr>
          <w:rFonts w:ascii="Arial" w:eastAsia="Times New Roman" w:hAnsi="Arial" w:cs="Arial"/>
          <w:sz w:val="20"/>
          <w:szCs w:val="20"/>
          <w:highlight w:val="yellow"/>
          <w:lang w:eastAsia="cs-CZ"/>
        </w:rPr>
        <w:t>………………………………</w:t>
      </w:r>
    </w:p>
    <w:p w14:paraId="292E8F48" w14:textId="11360522" w:rsidR="007A06A2" w:rsidRPr="008434CA" w:rsidRDefault="008434CA" w:rsidP="008434CA">
      <w:pPr>
        <w:tabs>
          <w:tab w:val="left" w:pos="2126"/>
        </w:tabs>
        <w:rPr>
          <w:rFonts w:ascii="Arial" w:hAnsi="Arial" w:cs="Arial"/>
          <w:sz w:val="20"/>
        </w:rPr>
      </w:pPr>
      <w:r w:rsidRPr="008434CA">
        <w:rPr>
          <w:rFonts w:ascii="Arial" w:eastAsia="Times New Roman" w:hAnsi="Arial" w:cs="Arial"/>
          <w:sz w:val="20"/>
          <w:szCs w:val="20"/>
          <w:lang w:eastAsia="cs-CZ"/>
        </w:rPr>
        <w:t xml:space="preserve">zapsaný v obchodním rejstříku vedeném Krajským soudem v </w:t>
      </w:r>
      <w:r w:rsidRPr="00ED215D">
        <w:rPr>
          <w:rFonts w:ascii="Arial" w:eastAsia="Times New Roman" w:hAnsi="Arial" w:cs="Arial"/>
          <w:sz w:val="20"/>
          <w:szCs w:val="20"/>
          <w:highlight w:val="yellow"/>
          <w:lang w:eastAsia="cs-CZ"/>
        </w:rPr>
        <w:t>……………..</w:t>
      </w:r>
      <w:r w:rsidRPr="008434CA">
        <w:rPr>
          <w:rFonts w:ascii="Arial" w:eastAsia="Times New Roman" w:hAnsi="Arial" w:cs="Arial"/>
          <w:sz w:val="20"/>
          <w:szCs w:val="20"/>
          <w:lang w:eastAsia="cs-CZ"/>
        </w:rPr>
        <w:t xml:space="preserve"> oddíl </w:t>
      </w:r>
      <w:r w:rsidRPr="00ED215D">
        <w:rPr>
          <w:rFonts w:ascii="Arial" w:eastAsia="Times New Roman" w:hAnsi="Arial" w:cs="Arial"/>
          <w:sz w:val="20"/>
          <w:szCs w:val="20"/>
          <w:highlight w:val="yellow"/>
          <w:lang w:eastAsia="cs-CZ"/>
        </w:rPr>
        <w:t>……………..</w:t>
      </w:r>
      <w:r w:rsidRPr="008434CA">
        <w:rPr>
          <w:rFonts w:ascii="Arial" w:eastAsia="Times New Roman" w:hAnsi="Arial" w:cs="Arial"/>
          <w:sz w:val="20"/>
          <w:szCs w:val="20"/>
          <w:lang w:eastAsia="cs-CZ"/>
        </w:rPr>
        <w:t xml:space="preserve">  vložka </w:t>
      </w:r>
      <w:r w:rsidRPr="00ED215D">
        <w:rPr>
          <w:rFonts w:ascii="Arial" w:eastAsia="Times New Roman" w:hAnsi="Arial" w:cs="Arial"/>
          <w:sz w:val="20"/>
          <w:szCs w:val="20"/>
          <w:highlight w:val="yellow"/>
          <w:lang w:eastAsia="cs-CZ"/>
        </w:rPr>
        <w:t>……………..</w:t>
      </w:r>
    </w:p>
    <w:p w14:paraId="06FD08E4" w14:textId="3477E675"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na straně druhé jako</w:t>
      </w:r>
      <w:r w:rsidR="00BE0A64">
        <w:rPr>
          <w:rFonts w:ascii="Arial" w:hAnsi="Arial" w:cs="Arial"/>
          <w:i/>
          <w:sz w:val="20"/>
        </w:rPr>
        <w:t xml:space="preserve"> </w:t>
      </w:r>
      <w:r w:rsidR="00C73F68">
        <w:rPr>
          <w:rFonts w:ascii="Arial" w:hAnsi="Arial" w:cs="Arial"/>
          <w:i/>
          <w:sz w:val="20"/>
        </w:rPr>
        <w:t>poskytovatel</w:t>
      </w:r>
      <w:r w:rsidRPr="008434CA">
        <w:rPr>
          <w:rFonts w:ascii="Arial" w:hAnsi="Arial" w:cs="Arial"/>
          <w:i/>
          <w:sz w:val="20"/>
        </w:rPr>
        <w:t xml:space="preserve"> </w:t>
      </w:r>
      <w:r w:rsidR="00EF275F" w:rsidRPr="008434CA">
        <w:rPr>
          <w:rFonts w:ascii="Arial" w:hAnsi="Arial" w:cs="Arial"/>
          <w:i/>
          <w:color w:val="000000"/>
          <w:sz w:val="20"/>
          <w:szCs w:val="20"/>
        </w:rPr>
        <w:t>(dále jen „</w:t>
      </w:r>
      <w:r w:rsidR="00C73F68">
        <w:rPr>
          <w:rFonts w:ascii="Arial" w:hAnsi="Arial" w:cs="Arial"/>
          <w:b/>
          <w:i/>
          <w:color w:val="000000"/>
          <w:sz w:val="20"/>
          <w:szCs w:val="20"/>
        </w:rPr>
        <w:t>poskytovatel</w:t>
      </w:r>
      <w:r w:rsidR="00EF275F" w:rsidRPr="008434CA">
        <w:rPr>
          <w:rFonts w:ascii="Arial" w:hAnsi="Arial" w:cs="Arial"/>
          <w:i/>
          <w:color w:val="000000"/>
          <w:sz w:val="20"/>
          <w:szCs w:val="20"/>
        </w:rPr>
        <w:t>“)</w:t>
      </w:r>
      <w:r w:rsidR="00EF275F" w:rsidRPr="00F409FF">
        <w:rPr>
          <w:rFonts w:ascii="Arial" w:hAnsi="Arial" w:cs="Arial"/>
          <w:color w:val="000000"/>
          <w:sz w:val="20"/>
          <w:szCs w:val="20"/>
        </w:rPr>
        <w:t xml:space="preserve">   </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38D55F9C" w:rsidR="00A14ED3" w:rsidRPr="00F409FF" w:rsidRDefault="00C73F68" w:rsidP="003C05AF">
      <w:pPr>
        <w:numPr>
          <w:ilvl w:val="0"/>
          <w:numId w:val="4"/>
        </w:numPr>
        <w:spacing w:after="120" w:line="276" w:lineRule="auto"/>
        <w:jc w:val="both"/>
        <w:rPr>
          <w:rFonts w:ascii="Arial" w:hAnsi="Arial" w:cs="Arial"/>
          <w:sz w:val="20"/>
          <w:szCs w:val="20"/>
        </w:rPr>
      </w:pPr>
      <w:r>
        <w:rPr>
          <w:rFonts w:ascii="Arial" w:eastAsia="Times New Roman" w:hAnsi="Arial" w:cs="Arial"/>
          <w:sz w:val="20"/>
          <w:szCs w:val="20"/>
          <w:lang w:eastAsia="cs-CZ"/>
        </w:rPr>
        <w:t>poskytovatel</w:t>
      </w:r>
      <w:r w:rsidR="00315BA8" w:rsidRPr="00F409FF">
        <w:rPr>
          <w:rFonts w:ascii="Arial" w:eastAsia="Times New Roman" w:hAnsi="Arial" w:cs="Arial"/>
          <w:sz w:val="20"/>
          <w:szCs w:val="20"/>
          <w:lang w:eastAsia="cs-CZ"/>
        </w:rPr>
        <w:t xml:space="preserve">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232EC2">
        <w:rPr>
          <w:rFonts w:ascii="Arial" w:eastAsia="Times New Roman" w:hAnsi="Arial" w:cs="Arial"/>
          <w:sz w:val="20"/>
          <w:szCs w:val="20"/>
          <w:lang w:eastAsia="cs-CZ"/>
        </w:rPr>
        <w:t>„</w:t>
      </w:r>
      <w:r w:rsidR="009A03A4" w:rsidRPr="00232EC2">
        <w:rPr>
          <w:rFonts w:ascii="Arial" w:eastAsia="Times New Roman" w:hAnsi="Arial" w:cs="Arial"/>
          <w:bCs/>
          <w:sz w:val="20"/>
          <w:szCs w:val="20"/>
          <w:lang w:eastAsia="cs-CZ"/>
        </w:rPr>
        <w:t>TP a Rozvoj IS DTM</w:t>
      </w:r>
      <w:r w:rsidR="00315BA8" w:rsidRPr="00232EC2">
        <w:rPr>
          <w:rFonts w:ascii="Arial" w:eastAsia="Times New Roman" w:hAnsi="Arial" w:cs="Arial"/>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8434CA" w:rsidRPr="00982577">
        <w:rPr>
          <w:rFonts w:ascii="Arial" w:hAnsi="Arial" w:cs="Arial"/>
          <w:highlight w:val="green"/>
        </w:rPr>
        <w:t>………….</w:t>
      </w:r>
      <w:r w:rsidR="00315BA8" w:rsidRPr="00F409FF">
        <w:rPr>
          <w:rFonts w:ascii="Arial" w:eastAsia="Times New Roman" w:hAnsi="Arial" w:cs="Arial"/>
          <w:sz w:val="20"/>
          <w:szCs w:val="20"/>
          <w:lang w:eastAsia="cs-CZ"/>
        </w:rPr>
        <w:t xml:space="preserve"> objednatelem jako zadavatelem </w:t>
      </w:r>
      <w:r w:rsidR="00156B03">
        <w:rPr>
          <w:rFonts w:ascii="Arial" w:eastAsia="Times New Roman" w:hAnsi="Arial" w:cs="Arial"/>
          <w:sz w:val="20"/>
          <w:szCs w:val="20"/>
          <w:lang w:eastAsia="cs-CZ"/>
        </w:rPr>
        <w:t xml:space="preserve">nadlimitní </w:t>
      </w:r>
      <w:r w:rsidR="00315BA8" w:rsidRPr="00F409FF">
        <w:rPr>
          <w:rFonts w:ascii="Arial" w:eastAsia="Times New Roman" w:hAnsi="Arial" w:cs="Arial"/>
          <w:sz w:val="20"/>
          <w:szCs w:val="20"/>
          <w:lang w:eastAsia="cs-CZ"/>
        </w:rPr>
        <w:t>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w:t>
      </w:r>
      <w:r w:rsidR="00982577">
        <w:rPr>
          <w:rFonts w:ascii="Arial" w:hAnsi="Arial" w:cs="Arial"/>
          <w:sz w:val="20"/>
          <w:szCs w:val="20"/>
        </w:rPr>
        <w:t>otevřeného</w:t>
      </w:r>
      <w:r w:rsidR="003C05AF" w:rsidRPr="003C05AF">
        <w:rPr>
          <w:rFonts w:ascii="Arial" w:hAnsi="Arial" w:cs="Arial"/>
          <w:sz w:val="20"/>
          <w:szCs w:val="20"/>
        </w:rPr>
        <w:t xml:space="preserve"> řízení a výběr </w:t>
      </w:r>
      <w:r w:rsidR="00287471">
        <w:rPr>
          <w:rFonts w:ascii="Arial" w:hAnsi="Arial" w:cs="Arial"/>
          <w:sz w:val="20"/>
          <w:szCs w:val="20"/>
        </w:rPr>
        <w:t>dodavatele</w:t>
      </w:r>
      <w:r w:rsidR="003C05AF" w:rsidRPr="003C05AF">
        <w:rPr>
          <w:rFonts w:ascii="Arial" w:hAnsi="Arial" w:cs="Arial"/>
          <w:sz w:val="20"/>
          <w:szCs w:val="20"/>
        </w:rPr>
        <w:t xml:space="preserve"> a uzavření této smlouvy schválila Rada Karlovarského kraje dne </w:t>
      </w:r>
      <w:r w:rsidR="00A102FB" w:rsidRPr="00134193">
        <w:rPr>
          <w:rFonts w:ascii="Arial" w:hAnsi="Arial" w:cs="Arial"/>
          <w:highlight w:val="green"/>
        </w:rPr>
        <w:t>………….</w:t>
      </w:r>
      <w:r w:rsidR="003C05AF" w:rsidRPr="003C05AF">
        <w:rPr>
          <w:rFonts w:ascii="Arial" w:hAnsi="Arial" w:cs="Arial"/>
          <w:sz w:val="20"/>
          <w:szCs w:val="20"/>
        </w:rPr>
        <w:t xml:space="preserve"> usnesením č. </w:t>
      </w:r>
      <w:r w:rsidR="001A5B99" w:rsidRPr="00134193">
        <w:rPr>
          <w:rFonts w:ascii="Arial" w:hAnsi="Arial" w:cs="Arial"/>
          <w:highlight w:val="green"/>
        </w:rPr>
        <w:t>………….</w:t>
      </w:r>
      <w:r w:rsidR="003C05AF" w:rsidRPr="003C05AF">
        <w:rPr>
          <w:rFonts w:ascii="Arial" w:hAnsi="Arial" w:cs="Arial"/>
          <w:sz w:val="20"/>
          <w:szCs w:val="20"/>
        </w:rPr>
        <w:t>;</w:t>
      </w:r>
      <w:r w:rsidR="00A14ED3" w:rsidRPr="00F409FF">
        <w:rPr>
          <w:rFonts w:ascii="Arial" w:hAnsi="Arial" w:cs="Arial"/>
          <w:sz w:val="20"/>
          <w:szCs w:val="20"/>
        </w:rPr>
        <w:t xml:space="preserve"> a</w:t>
      </w:r>
    </w:p>
    <w:p w14:paraId="298A8A76" w14:textId="5FC999AC" w:rsidR="00315BA8" w:rsidRPr="00F409FF" w:rsidRDefault="00C73F68" w:rsidP="004110B2">
      <w:pPr>
        <w:numPr>
          <w:ilvl w:val="0"/>
          <w:numId w:val="4"/>
        </w:numPr>
        <w:spacing w:after="120" w:line="276" w:lineRule="auto"/>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315BA8" w:rsidRPr="00F409FF">
        <w:rPr>
          <w:rFonts w:ascii="Arial" w:eastAsia="Times New Roman" w:hAnsi="Arial" w:cs="Arial"/>
          <w:sz w:val="20"/>
          <w:szCs w:val="20"/>
          <w:lang w:eastAsia="cs-CZ"/>
        </w:rPr>
        <w:t xml:space="preserve"> prohlašuje, že je držitelem potřebného živnostenského oprávnění a </w:t>
      </w:r>
      <w:r w:rsidR="00315BA8"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00315BA8" w:rsidRPr="00F409FF">
        <w:rPr>
          <w:rFonts w:ascii="Arial" w:eastAsia="Times New Roman" w:hAnsi="Arial" w:cs="Arial"/>
          <w:color w:val="000000"/>
          <w:sz w:val="20"/>
          <w:szCs w:val="20"/>
          <w:lang w:eastAsia="cs-CZ"/>
        </w:rPr>
        <w:t xml:space="preserve">vybavení, zkušenosti a schopnosti, aby </w:t>
      </w:r>
      <w:r w:rsidR="00315BA8"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00315BA8" w:rsidRPr="00F409FF">
        <w:rPr>
          <w:rFonts w:ascii="Arial" w:eastAsia="Times New Roman" w:hAnsi="Arial" w:cs="Arial"/>
          <w:sz w:val="20"/>
          <w:szCs w:val="20"/>
          <w:lang w:eastAsia="cs-CZ"/>
        </w:rPr>
        <w:t xml:space="preserve">stanovené době a ve sjednané kvalitě,  </w:t>
      </w:r>
    </w:p>
    <w:p w14:paraId="3C835F42" w14:textId="77777777" w:rsidR="00092E61" w:rsidRPr="00F409FF" w:rsidRDefault="00092E61" w:rsidP="009045B0">
      <w:pPr>
        <w:spacing w:after="120" w:line="276" w:lineRule="auto"/>
        <w:ind w:firstLine="709"/>
        <w:jc w:val="both"/>
        <w:rPr>
          <w:rFonts w:ascii="Arial" w:eastAsia="Times New Roman" w:hAnsi="Arial" w:cs="Arial"/>
          <w:sz w:val="20"/>
          <w:szCs w:val="20"/>
          <w:lang w:eastAsia="cs-CZ"/>
        </w:rPr>
      </w:pPr>
    </w:p>
    <w:p w14:paraId="594B7119" w14:textId="634341A9"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se smluvní strany </w:t>
      </w:r>
      <w:r w:rsidR="0072166C">
        <w:rPr>
          <w:rFonts w:ascii="Arial" w:eastAsia="Times New Roman" w:hAnsi="Arial" w:cs="Arial"/>
          <w:sz w:val="20"/>
          <w:szCs w:val="20"/>
          <w:lang w:eastAsia="cs-CZ"/>
        </w:rPr>
        <w:t xml:space="preserve">dohodly </w:t>
      </w:r>
      <w:r w:rsidRPr="00F409FF">
        <w:rPr>
          <w:rFonts w:ascii="Arial" w:eastAsia="Times New Roman" w:hAnsi="Arial" w:cs="Arial"/>
          <w:sz w:val="20"/>
          <w:szCs w:val="20"/>
          <w:lang w:eastAsia="cs-CZ"/>
        </w:rPr>
        <w:t>na uzavření této</w:t>
      </w:r>
    </w:p>
    <w:p w14:paraId="55DEBF81" w14:textId="61EBED96" w:rsidR="00A102FB" w:rsidRDefault="00A102FB" w:rsidP="009045B0">
      <w:pPr>
        <w:spacing w:after="120" w:line="276" w:lineRule="auto"/>
        <w:ind w:firstLine="709"/>
        <w:jc w:val="both"/>
        <w:rPr>
          <w:rFonts w:ascii="Arial" w:eastAsia="Times New Roman" w:hAnsi="Arial" w:cs="Arial"/>
          <w:sz w:val="20"/>
          <w:szCs w:val="20"/>
          <w:lang w:eastAsia="cs-CZ"/>
        </w:rPr>
      </w:pPr>
    </w:p>
    <w:p w14:paraId="33066DEF" w14:textId="18B42685" w:rsidR="00134193" w:rsidRDefault="00134193" w:rsidP="009045B0">
      <w:pPr>
        <w:spacing w:after="120" w:line="276" w:lineRule="auto"/>
        <w:ind w:firstLine="709"/>
        <w:jc w:val="both"/>
        <w:rPr>
          <w:rFonts w:ascii="Arial" w:eastAsia="Times New Roman" w:hAnsi="Arial" w:cs="Arial"/>
          <w:sz w:val="20"/>
          <w:szCs w:val="20"/>
          <w:lang w:eastAsia="cs-CZ"/>
        </w:rPr>
      </w:pPr>
    </w:p>
    <w:p w14:paraId="523674BD" w14:textId="77777777" w:rsidR="00134193" w:rsidRPr="00F409FF" w:rsidRDefault="00134193" w:rsidP="009045B0">
      <w:pPr>
        <w:spacing w:after="120" w:line="276" w:lineRule="auto"/>
        <w:ind w:firstLine="709"/>
        <w:jc w:val="both"/>
        <w:rPr>
          <w:rFonts w:ascii="Arial" w:eastAsia="Times New Roman" w:hAnsi="Arial" w:cs="Arial"/>
          <w:sz w:val="20"/>
          <w:szCs w:val="20"/>
          <w:lang w:eastAsia="cs-CZ"/>
        </w:rPr>
      </w:pPr>
    </w:p>
    <w:p w14:paraId="04C09CCA" w14:textId="368B18BA"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lastRenderedPageBreak/>
        <w:t>Smlouvy</w:t>
      </w:r>
    </w:p>
    <w:p w14:paraId="003F0398" w14:textId="77777777" w:rsidR="002C1138" w:rsidRDefault="002C1138" w:rsidP="009045B0">
      <w:pPr>
        <w:pStyle w:val="Default"/>
        <w:spacing w:after="120" w:line="276" w:lineRule="auto"/>
        <w:jc w:val="center"/>
        <w:rPr>
          <w:rFonts w:ascii="Arial" w:hAnsi="Arial" w:cs="Arial"/>
          <w:sz w:val="20"/>
          <w:szCs w:val="20"/>
        </w:rPr>
      </w:pPr>
      <w:r w:rsidRPr="00A70305">
        <w:rPr>
          <w:rStyle w:val="Siln"/>
          <w:rFonts w:ascii="Arial" w:hAnsi="Arial" w:cs="Arial"/>
          <w:szCs w:val="28"/>
        </w:rPr>
        <w:t>o poskytování technické podpory a rozvoje pro informační systém DTM Karlovarského kraje</w:t>
      </w:r>
      <w:r w:rsidRPr="00F409FF">
        <w:rPr>
          <w:rFonts w:ascii="Arial" w:hAnsi="Arial" w:cs="Arial"/>
          <w:sz w:val="20"/>
          <w:szCs w:val="20"/>
        </w:rPr>
        <w:t xml:space="preserve"> </w:t>
      </w:r>
    </w:p>
    <w:p w14:paraId="335346B4" w14:textId="1B53FDD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D5DCC16" w14:textId="326B3685" w:rsidR="00CA6111" w:rsidRPr="00F409FF" w:rsidRDefault="0064054F" w:rsidP="00CA6111">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r w:rsidR="0072166C">
        <w:rPr>
          <w:rFonts w:ascii="Arial" w:hAnsi="Arial" w:cs="Arial"/>
          <w:sz w:val="20"/>
        </w:rPr>
        <w:t xml:space="preserve"> (dále jen „občanský zákoník“)</w:t>
      </w:r>
    </w:p>
    <w:p w14:paraId="0730CB88" w14:textId="71EE07DC" w:rsidR="00551E8B" w:rsidRDefault="00551E8B" w:rsidP="00551E8B">
      <w:pPr>
        <w:pStyle w:val="Odstavecseseznamem"/>
        <w:ind w:left="0"/>
        <w:rPr>
          <w:rFonts w:ascii="Arial" w:hAnsi="Arial" w:cs="Arial"/>
          <w:b/>
          <w:bCs/>
          <w:sz w:val="20"/>
          <w:szCs w:val="20"/>
        </w:rPr>
      </w:pPr>
    </w:p>
    <w:p w14:paraId="53B07FFA" w14:textId="77777777" w:rsidR="006D320F" w:rsidRPr="00F409FF" w:rsidRDefault="006D320F"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contextualSpacing w:val="0"/>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5D3D54E3" w:rsidR="009A204B" w:rsidRPr="00DE4BEF" w:rsidRDefault="00C73F68" w:rsidP="000C704A">
      <w:pPr>
        <w:pStyle w:val="Odstavecseseznamem"/>
        <w:numPr>
          <w:ilvl w:val="0"/>
          <w:numId w:val="8"/>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9B6B3B" w:rsidRPr="00DE4BEF">
        <w:rPr>
          <w:rFonts w:ascii="Arial" w:hAnsi="Arial" w:cs="Arial"/>
          <w:bCs/>
          <w:sz w:val="20"/>
          <w:szCs w:val="20"/>
        </w:rPr>
        <w:t xml:space="preserve"> se touto smlouvou zavazuje prov</w:t>
      </w:r>
      <w:r w:rsidR="002373C4">
        <w:rPr>
          <w:rFonts w:ascii="Arial" w:hAnsi="Arial" w:cs="Arial"/>
          <w:bCs/>
          <w:sz w:val="20"/>
          <w:szCs w:val="20"/>
        </w:rPr>
        <w:t>ádět</w:t>
      </w:r>
      <w:r w:rsidR="009B6B3B" w:rsidRPr="00DE4BEF">
        <w:rPr>
          <w:rFonts w:ascii="Arial" w:hAnsi="Arial" w:cs="Arial"/>
          <w:bCs/>
          <w:sz w:val="20"/>
          <w:szCs w:val="20"/>
        </w:rPr>
        <w:t xml:space="preserve"> na svůj náklad a na své nebezpečí pro objednatele </w:t>
      </w:r>
      <w:r w:rsidR="002373C4">
        <w:rPr>
          <w:rFonts w:ascii="Arial" w:hAnsi="Arial" w:cs="Arial"/>
          <w:bCs/>
          <w:sz w:val="20"/>
          <w:szCs w:val="20"/>
        </w:rPr>
        <w:t>služby uvedené v části II této smlouvy</w:t>
      </w:r>
      <w:r w:rsidR="009B6B3B" w:rsidRPr="00DE4BEF">
        <w:rPr>
          <w:rFonts w:ascii="Arial" w:hAnsi="Arial" w:cs="Arial"/>
          <w:bCs/>
          <w:sz w:val="20"/>
          <w:szCs w:val="20"/>
        </w:rPr>
        <w:t xml:space="preserve"> v rozsahu a za podmínek stanovených touto smlouvou a jejími přílohami. Pro účely této smlouvy se </w:t>
      </w:r>
      <w:r w:rsidR="002373C4">
        <w:rPr>
          <w:rFonts w:ascii="Arial" w:hAnsi="Arial" w:cs="Arial"/>
          <w:bCs/>
          <w:sz w:val="20"/>
          <w:szCs w:val="20"/>
        </w:rPr>
        <w:t>předmětem smlouvy</w:t>
      </w:r>
      <w:r w:rsidR="009B6B3B" w:rsidRPr="00DE4BEF">
        <w:rPr>
          <w:rFonts w:ascii="Arial" w:hAnsi="Arial" w:cs="Arial"/>
          <w:bCs/>
          <w:sz w:val="20"/>
          <w:szCs w:val="20"/>
        </w:rPr>
        <w:t xml:space="preserve"> rozumí </w:t>
      </w:r>
      <w:r w:rsidR="00DE4BEF" w:rsidRPr="00DE4BEF">
        <w:rPr>
          <w:rFonts w:ascii="Arial" w:hAnsi="Arial" w:cs="Arial"/>
          <w:bCs/>
          <w:sz w:val="20"/>
          <w:szCs w:val="20"/>
        </w:rPr>
        <w:t>zajištění služeb technické podpory a služeb souvisejících s rozvojem informačního systému digitální technické mapy Karlovarského kraje (IS DTM KVK)</w:t>
      </w:r>
      <w:r w:rsidR="009B6B3B" w:rsidRPr="00DE4BEF">
        <w:rPr>
          <w:rFonts w:ascii="Arial" w:hAnsi="Arial" w:cs="Arial"/>
          <w:bCs/>
          <w:sz w:val="20"/>
          <w:szCs w:val="20"/>
        </w:rPr>
        <w:t xml:space="preserve">, dle specifikace uvedené v příloze č. </w:t>
      </w:r>
      <w:r w:rsidR="005935E7" w:rsidRPr="005935E7">
        <w:rPr>
          <w:rFonts w:ascii="Arial" w:hAnsi="Arial" w:cs="Arial"/>
          <w:bCs/>
          <w:sz w:val="20"/>
          <w:szCs w:val="20"/>
        </w:rPr>
        <w:t>1</w:t>
      </w:r>
      <w:r w:rsidR="00616BB9" w:rsidRPr="00DE4BEF">
        <w:rPr>
          <w:rFonts w:ascii="Arial" w:hAnsi="Arial" w:cs="Arial"/>
          <w:bCs/>
          <w:sz w:val="20"/>
          <w:szCs w:val="20"/>
        </w:rPr>
        <w:t xml:space="preserve"> </w:t>
      </w:r>
      <w:r w:rsidR="009B6B3B" w:rsidRPr="00DE4BEF">
        <w:rPr>
          <w:rFonts w:ascii="Arial" w:hAnsi="Arial" w:cs="Arial"/>
          <w:bCs/>
          <w:sz w:val="20"/>
          <w:szCs w:val="20"/>
        </w:rPr>
        <w:t>smlouvy.</w:t>
      </w:r>
    </w:p>
    <w:p w14:paraId="343D1ECF" w14:textId="352A79CE" w:rsidR="00225079" w:rsidRDefault="00225079" w:rsidP="00E15027">
      <w:pPr>
        <w:spacing w:before="120" w:after="120"/>
        <w:jc w:val="both"/>
        <w:rPr>
          <w:rFonts w:ascii="Arial" w:hAnsi="Arial" w:cs="Arial"/>
          <w:bCs/>
          <w:sz w:val="20"/>
          <w:szCs w:val="20"/>
        </w:rPr>
      </w:pPr>
    </w:p>
    <w:p w14:paraId="398FA176" w14:textId="77777777" w:rsidR="006D320F" w:rsidRPr="00E15027" w:rsidRDefault="006D320F" w:rsidP="00E15027">
      <w:pPr>
        <w:spacing w:before="120" w:after="120"/>
        <w:jc w:val="both"/>
        <w:rPr>
          <w:rFonts w:ascii="Arial" w:hAnsi="Arial" w:cs="Arial"/>
          <w:bCs/>
          <w:sz w:val="20"/>
          <w:szCs w:val="20"/>
        </w:rPr>
      </w:pPr>
    </w:p>
    <w:p w14:paraId="432B8DF1" w14:textId="3CAAEC97" w:rsidR="0030621B" w:rsidRPr="00F409FF" w:rsidRDefault="0030621B" w:rsidP="005413C4">
      <w:pPr>
        <w:pStyle w:val="Odstavecseseznamem"/>
        <w:numPr>
          <w:ilvl w:val="0"/>
          <w:numId w:val="1"/>
        </w:numPr>
        <w:ind w:left="284" w:hanging="284"/>
        <w:contextualSpacing w:val="0"/>
        <w:jc w:val="center"/>
        <w:rPr>
          <w:rFonts w:ascii="Arial" w:hAnsi="Arial" w:cs="Arial"/>
          <w:b/>
          <w:bCs/>
          <w:sz w:val="20"/>
          <w:szCs w:val="20"/>
        </w:rPr>
      </w:pPr>
      <w:r w:rsidRPr="00F409FF">
        <w:rPr>
          <w:rFonts w:ascii="Arial" w:hAnsi="Arial" w:cs="Arial"/>
          <w:b/>
          <w:bCs/>
          <w:sz w:val="20"/>
          <w:szCs w:val="20"/>
        </w:rPr>
        <w:t xml:space="preserve">Specifikace </w:t>
      </w:r>
      <w:r w:rsidR="00121226">
        <w:rPr>
          <w:rFonts w:ascii="Arial" w:hAnsi="Arial" w:cs="Arial"/>
          <w:b/>
          <w:bCs/>
          <w:sz w:val="20"/>
          <w:szCs w:val="20"/>
        </w:rPr>
        <w:t>předmětu smlouvy</w:t>
      </w:r>
    </w:p>
    <w:p w14:paraId="57AABC6C" w14:textId="7A53A800" w:rsidR="00A40D62" w:rsidRDefault="00DF23F6" w:rsidP="00CA6111">
      <w:pPr>
        <w:pStyle w:val="Odstavecseseznamem"/>
        <w:numPr>
          <w:ilvl w:val="0"/>
          <w:numId w:val="14"/>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Předmětem této smlouvy je zajištění </w:t>
      </w:r>
      <w:r w:rsidRPr="00DF23F6">
        <w:rPr>
          <w:rFonts w:ascii="Arial" w:hAnsi="Arial" w:cs="Arial"/>
          <w:bCs/>
          <w:sz w:val="20"/>
          <w:szCs w:val="20"/>
        </w:rPr>
        <w:t>technick</w:t>
      </w:r>
      <w:r>
        <w:rPr>
          <w:rFonts w:ascii="Arial" w:hAnsi="Arial" w:cs="Arial"/>
          <w:bCs/>
          <w:sz w:val="20"/>
          <w:szCs w:val="20"/>
        </w:rPr>
        <w:t>é</w:t>
      </w:r>
      <w:r w:rsidRPr="00DF23F6">
        <w:rPr>
          <w:rFonts w:ascii="Arial" w:hAnsi="Arial" w:cs="Arial"/>
          <w:bCs/>
          <w:sz w:val="20"/>
          <w:szCs w:val="20"/>
        </w:rPr>
        <w:t xml:space="preserve"> podpor</w:t>
      </w:r>
      <w:r>
        <w:rPr>
          <w:rFonts w:ascii="Arial" w:hAnsi="Arial" w:cs="Arial"/>
          <w:bCs/>
          <w:sz w:val="20"/>
          <w:szCs w:val="20"/>
        </w:rPr>
        <w:t>y</w:t>
      </w:r>
      <w:r w:rsidRPr="00DF23F6">
        <w:rPr>
          <w:rFonts w:ascii="Arial" w:hAnsi="Arial" w:cs="Arial"/>
          <w:bCs/>
          <w:sz w:val="20"/>
          <w:szCs w:val="20"/>
        </w:rPr>
        <w:t xml:space="preserve"> a rozvoj informačního systému digitální technické mapy Karlovarského kraje. </w:t>
      </w:r>
      <w:r w:rsidR="0046021D" w:rsidRPr="0046021D">
        <w:rPr>
          <w:rFonts w:ascii="Arial" w:hAnsi="Arial" w:cs="Arial"/>
          <w:bCs/>
          <w:sz w:val="20"/>
          <w:szCs w:val="20"/>
        </w:rPr>
        <w:t xml:space="preserve">Podrobná specifikace </w:t>
      </w:r>
      <w:r w:rsidR="002431FF">
        <w:rPr>
          <w:rFonts w:ascii="Arial" w:hAnsi="Arial" w:cs="Arial"/>
          <w:bCs/>
          <w:sz w:val="20"/>
          <w:szCs w:val="20"/>
        </w:rPr>
        <w:t>předmětu plnění této smlouvy</w:t>
      </w:r>
      <w:r w:rsidR="0046021D" w:rsidRPr="0046021D">
        <w:rPr>
          <w:rFonts w:ascii="Arial" w:hAnsi="Arial" w:cs="Arial"/>
          <w:bCs/>
          <w:sz w:val="20"/>
          <w:szCs w:val="20"/>
        </w:rPr>
        <w:t xml:space="preserve"> (rozsah činností) je uvedena v příloze č. 1 této smlouvy.</w:t>
      </w:r>
    </w:p>
    <w:p w14:paraId="49B00433" w14:textId="4E691002" w:rsidR="004012B6" w:rsidRDefault="00C73F68" w:rsidP="00CA6111">
      <w:pPr>
        <w:pStyle w:val="Odstavecseseznamem"/>
        <w:numPr>
          <w:ilvl w:val="0"/>
          <w:numId w:val="14"/>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4012B6" w:rsidRPr="004012B6">
        <w:rPr>
          <w:rFonts w:ascii="Arial" w:hAnsi="Arial" w:cs="Arial"/>
          <w:bCs/>
          <w:sz w:val="20"/>
          <w:szCs w:val="20"/>
        </w:rPr>
        <w:t xml:space="preserve"> bude při realizaci předmětu této smlouvy postupovat podle pokynů objednatele, pokud jsou v souladu s touto smlouvou a v souladu s příslušnými obecně závaznými předpisy regulujícími poskytování daných služeb, zejména tak v souladu s právními předpisy, normami a </w:t>
      </w:r>
      <w:r w:rsidR="004012B6" w:rsidRPr="009F4A71">
        <w:rPr>
          <w:rFonts w:ascii="Arial" w:hAnsi="Arial" w:cs="Arial"/>
          <w:bCs/>
          <w:sz w:val="20"/>
          <w:szCs w:val="20"/>
        </w:rPr>
        <w:t>dokumenty přílohy č. 1 této smlouvy</w:t>
      </w:r>
      <w:r w:rsidR="004012B6" w:rsidRPr="004012B6">
        <w:rPr>
          <w:rFonts w:ascii="Arial" w:hAnsi="Arial" w:cs="Arial"/>
          <w:bCs/>
          <w:sz w:val="20"/>
          <w:szCs w:val="20"/>
        </w:rPr>
        <w:t xml:space="preserve">. Smluvní strany se dohodly, že </w:t>
      </w:r>
      <w:r>
        <w:rPr>
          <w:rFonts w:ascii="Arial" w:hAnsi="Arial" w:cs="Arial"/>
          <w:bCs/>
          <w:sz w:val="20"/>
          <w:szCs w:val="20"/>
        </w:rPr>
        <w:t>poskytovatel</w:t>
      </w:r>
      <w:r w:rsidR="004012B6" w:rsidRPr="004012B6">
        <w:rPr>
          <w:rFonts w:ascii="Arial" w:hAnsi="Arial" w:cs="Arial"/>
          <w:bCs/>
          <w:sz w:val="20"/>
          <w:szCs w:val="20"/>
        </w:rPr>
        <w:t xml:space="preserve"> je povinen na případnou žádost objednatele se dostavit k průběžným jednáním (např. v místě sídle objednatele) a zapracovat případné průběžné připomínky objednatele.</w:t>
      </w:r>
    </w:p>
    <w:p w14:paraId="1BFB0778" w14:textId="08BDAA86" w:rsidR="004012B6" w:rsidRPr="00CF2BE5"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CF2BE5">
        <w:rPr>
          <w:rFonts w:ascii="Arial" w:hAnsi="Arial" w:cs="Arial"/>
          <w:bCs/>
          <w:sz w:val="20"/>
          <w:szCs w:val="20"/>
        </w:rPr>
        <w:t xml:space="preserve">Objednatel poskytne </w:t>
      </w:r>
      <w:r w:rsidR="00C73F68">
        <w:rPr>
          <w:rFonts w:ascii="Arial" w:hAnsi="Arial" w:cs="Arial"/>
          <w:bCs/>
          <w:sz w:val="20"/>
          <w:szCs w:val="20"/>
        </w:rPr>
        <w:t>poskytovatel</w:t>
      </w:r>
      <w:r w:rsidRPr="00CF2BE5">
        <w:rPr>
          <w:rFonts w:ascii="Arial" w:hAnsi="Arial" w:cs="Arial"/>
          <w:bCs/>
          <w:sz w:val="20"/>
          <w:szCs w:val="20"/>
        </w:rPr>
        <w:t xml:space="preserve">i nezbytnou součinnost potřebnou pro provádění </w:t>
      </w:r>
      <w:r w:rsidR="00233954">
        <w:rPr>
          <w:rFonts w:ascii="Arial" w:hAnsi="Arial" w:cs="Arial"/>
          <w:bCs/>
          <w:sz w:val="20"/>
          <w:szCs w:val="20"/>
        </w:rPr>
        <w:t>předmětu smlouvy</w:t>
      </w:r>
      <w:r w:rsidRPr="00CF2BE5">
        <w:rPr>
          <w:rFonts w:ascii="Arial" w:hAnsi="Arial" w:cs="Arial"/>
          <w:bCs/>
          <w:sz w:val="20"/>
          <w:szCs w:val="20"/>
        </w:rPr>
        <w:t>, a to ve lhůtách přiměřených povaze a náročnosti požadované součinnosti.</w:t>
      </w:r>
      <w:r w:rsidR="009E6F07" w:rsidRPr="00CF2BE5">
        <w:rPr>
          <w:rFonts w:ascii="Arial" w:hAnsi="Arial" w:cs="Arial"/>
          <w:bCs/>
          <w:sz w:val="20"/>
          <w:szCs w:val="20"/>
        </w:rPr>
        <w:t xml:space="preserve"> </w:t>
      </w:r>
    </w:p>
    <w:p w14:paraId="5129CFCC" w14:textId="7B06DF99" w:rsidR="00147714"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Objednatel se zavazuje</w:t>
      </w:r>
      <w:r w:rsidR="00233954">
        <w:rPr>
          <w:rFonts w:ascii="Arial" w:hAnsi="Arial" w:cs="Arial"/>
          <w:bCs/>
          <w:sz w:val="20"/>
          <w:szCs w:val="20"/>
        </w:rPr>
        <w:t xml:space="preserve"> že poskytovateli</w:t>
      </w:r>
      <w:r w:rsidRPr="004012B6">
        <w:rPr>
          <w:rFonts w:ascii="Arial" w:hAnsi="Arial" w:cs="Arial"/>
          <w:bCs/>
          <w:sz w:val="20"/>
          <w:szCs w:val="20"/>
        </w:rPr>
        <w:t xml:space="preserve"> zaplatí dohodnutou cenu podle </w:t>
      </w:r>
      <w:r w:rsidRPr="00277256">
        <w:rPr>
          <w:rFonts w:ascii="Arial" w:hAnsi="Arial" w:cs="Arial"/>
          <w:bCs/>
          <w:sz w:val="20"/>
          <w:szCs w:val="20"/>
        </w:rPr>
        <w:t>čl. IV. této smlouvy.</w:t>
      </w:r>
    </w:p>
    <w:p w14:paraId="5708089F" w14:textId="56320C99" w:rsidR="00CA6111" w:rsidRDefault="00CA6111" w:rsidP="00D33068">
      <w:pPr>
        <w:spacing w:before="120"/>
        <w:jc w:val="both"/>
        <w:rPr>
          <w:rFonts w:ascii="Arial" w:hAnsi="Arial" w:cs="Arial"/>
          <w:bCs/>
          <w:sz w:val="20"/>
          <w:szCs w:val="20"/>
        </w:rPr>
      </w:pPr>
    </w:p>
    <w:p w14:paraId="591A3687" w14:textId="77777777" w:rsidR="006D320F" w:rsidRPr="00285ED9" w:rsidRDefault="006D320F" w:rsidP="00D33068">
      <w:pPr>
        <w:spacing w:before="12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contextualSpacing w:val="0"/>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74019754" w14:textId="1B93D4F3" w:rsidR="00E87047" w:rsidRPr="00CF2BE5" w:rsidRDefault="00C73F68" w:rsidP="00CF2BE5">
      <w:pPr>
        <w:pStyle w:val="Odstavecseseznamem"/>
        <w:numPr>
          <w:ilvl w:val="0"/>
          <w:numId w:val="15"/>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FC4968" w:rsidRPr="00837A10">
        <w:rPr>
          <w:rFonts w:ascii="Arial" w:hAnsi="Arial" w:cs="Arial"/>
          <w:bCs/>
          <w:sz w:val="20"/>
          <w:szCs w:val="20"/>
        </w:rPr>
        <w:t xml:space="preserve"> se zavazuje </w:t>
      </w:r>
      <w:r w:rsidR="002F73DD">
        <w:rPr>
          <w:rFonts w:ascii="Arial" w:hAnsi="Arial" w:cs="Arial"/>
          <w:bCs/>
          <w:sz w:val="20"/>
          <w:szCs w:val="20"/>
        </w:rPr>
        <w:t xml:space="preserve">provádět </w:t>
      </w:r>
      <w:r w:rsidR="002F73DD" w:rsidRPr="00BE686D">
        <w:rPr>
          <w:rFonts w:ascii="Arial" w:hAnsi="Arial" w:cs="Arial"/>
          <w:b/>
          <w:bCs/>
          <w:sz w:val="20"/>
          <w:szCs w:val="20"/>
        </w:rPr>
        <w:t>služby spojené s předmětem smlouvy dle přílohy č. 1</w:t>
      </w:r>
      <w:r w:rsidR="002F73DD">
        <w:rPr>
          <w:rFonts w:ascii="Arial" w:hAnsi="Arial" w:cs="Arial"/>
          <w:bCs/>
          <w:sz w:val="20"/>
          <w:szCs w:val="20"/>
        </w:rPr>
        <w:t xml:space="preserve"> </w:t>
      </w:r>
      <w:r w:rsidR="00C857E8">
        <w:rPr>
          <w:rFonts w:ascii="Arial" w:hAnsi="Arial" w:cs="Arial"/>
          <w:bCs/>
          <w:sz w:val="20"/>
          <w:szCs w:val="20"/>
        </w:rPr>
        <w:t>(dále jen „činnost</w:t>
      </w:r>
      <w:r w:rsidR="00275076">
        <w:rPr>
          <w:rFonts w:ascii="Arial" w:hAnsi="Arial" w:cs="Arial"/>
          <w:bCs/>
          <w:sz w:val="20"/>
          <w:szCs w:val="20"/>
        </w:rPr>
        <w:t>i</w:t>
      </w:r>
      <w:r w:rsidR="00C857E8">
        <w:rPr>
          <w:rFonts w:ascii="Arial" w:hAnsi="Arial" w:cs="Arial"/>
          <w:bCs/>
          <w:sz w:val="20"/>
          <w:szCs w:val="20"/>
        </w:rPr>
        <w:t xml:space="preserve">“) </w:t>
      </w:r>
      <w:r w:rsidR="002F73DD">
        <w:rPr>
          <w:rFonts w:ascii="Arial" w:hAnsi="Arial" w:cs="Arial"/>
          <w:bCs/>
          <w:sz w:val="20"/>
          <w:szCs w:val="20"/>
        </w:rPr>
        <w:t xml:space="preserve">po dobu </w:t>
      </w:r>
      <w:r w:rsidR="00CF2BE5" w:rsidRPr="00CF2BE5">
        <w:rPr>
          <w:rFonts w:ascii="Arial" w:hAnsi="Arial" w:cs="Arial"/>
          <w:b/>
          <w:bCs/>
          <w:sz w:val="20"/>
          <w:szCs w:val="20"/>
        </w:rPr>
        <w:t>39</w:t>
      </w:r>
      <w:r w:rsidR="005C16E2" w:rsidRPr="00CF2BE5">
        <w:rPr>
          <w:rFonts w:ascii="Arial" w:hAnsi="Arial" w:cs="Arial"/>
          <w:b/>
          <w:bCs/>
          <w:sz w:val="20"/>
          <w:szCs w:val="20"/>
        </w:rPr>
        <w:t xml:space="preserve"> </w:t>
      </w:r>
      <w:r w:rsidR="00CF2BE5" w:rsidRPr="00CF2BE5">
        <w:rPr>
          <w:rFonts w:ascii="Arial" w:hAnsi="Arial" w:cs="Arial"/>
          <w:b/>
          <w:bCs/>
          <w:sz w:val="20"/>
          <w:szCs w:val="20"/>
        </w:rPr>
        <w:t>měsíců</w:t>
      </w:r>
      <w:r w:rsidR="00CF2BE5" w:rsidRPr="00CF2BE5">
        <w:rPr>
          <w:rFonts w:ascii="Arial" w:hAnsi="Arial" w:cs="Arial"/>
          <w:bCs/>
          <w:sz w:val="20"/>
          <w:szCs w:val="20"/>
        </w:rPr>
        <w:t xml:space="preserve"> od účinnosti této smlouvy</w:t>
      </w:r>
      <w:r w:rsidR="00DF23F6">
        <w:rPr>
          <w:rFonts w:ascii="Arial" w:hAnsi="Arial" w:cs="Arial"/>
          <w:bCs/>
          <w:sz w:val="20"/>
          <w:szCs w:val="20"/>
        </w:rPr>
        <w:t xml:space="preserve"> /</w:t>
      </w:r>
      <w:r w:rsidR="00DF23F6" w:rsidRPr="00DF23F6">
        <w:rPr>
          <w:rFonts w:ascii="Arial" w:hAnsi="Arial" w:cs="Arial"/>
          <w:bCs/>
          <w:sz w:val="20"/>
          <w:szCs w:val="20"/>
        </w:rPr>
        <w:t xml:space="preserve"> </w:t>
      </w:r>
      <w:r w:rsidR="00DF23F6">
        <w:rPr>
          <w:rFonts w:ascii="Arial" w:hAnsi="Arial" w:cs="Arial"/>
          <w:bCs/>
          <w:sz w:val="20"/>
          <w:szCs w:val="20"/>
        </w:rPr>
        <w:t xml:space="preserve">od 1. ledna 2026 </w:t>
      </w:r>
      <w:r w:rsidR="00DF23F6" w:rsidRPr="008550A1">
        <w:rPr>
          <w:rFonts w:ascii="Arial" w:hAnsi="Arial" w:cs="Arial"/>
          <w:bCs/>
          <w:sz w:val="20"/>
          <w:szCs w:val="20"/>
          <w:highlight w:val="green"/>
        </w:rPr>
        <w:t>před podpisem smlouvy bude ponechána relevantní alternativa</w:t>
      </w:r>
      <w:r w:rsidR="00A07326" w:rsidRPr="00CF2BE5">
        <w:rPr>
          <w:rFonts w:ascii="Arial" w:hAnsi="Arial" w:cs="Arial"/>
          <w:bCs/>
          <w:sz w:val="20"/>
          <w:szCs w:val="20"/>
        </w:rPr>
        <w:t>.</w:t>
      </w:r>
    </w:p>
    <w:p w14:paraId="3B63F34A" w14:textId="4D004729" w:rsidR="00985F9A" w:rsidRDefault="00C73F68" w:rsidP="00CA6111">
      <w:pPr>
        <w:pStyle w:val="Odstavecseseznamem"/>
        <w:numPr>
          <w:ilvl w:val="0"/>
          <w:numId w:val="15"/>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w:t>
      </w:r>
      <w:r w:rsidR="00637B5D" w:rsidRPr="00C97FDF">
        <w:rPr>
          <w:rFonts w:ascii="Arial" w:hAnsi="Arial" w:cs="Arial"/>
          <w:bCs/>
          <w:sz w:val="20"/>
          <w:szCs w:val="20"/>
        </w:rPr>
        <w:t xml:space="preserve"> zahájí </w:t>
      </w:r>
      <w:r w:rsidR="00C857E8">
        <w:rPr>
          <w:rFonts w:ascii="Arial" w:hAnsi="Arial" w:cs="Arial"/>
          <w:bCs/>
          <w:sz w:val="20"/>
          <w:szCs w:val="20"/>
        </w:rPr>
        <w:t>činnost</w:t>
      </w:r>
      <w:r w:rsidR="00637B5D" w:rsidRPr="00C97FDF">
        <w:rPr>
          <w:rFonts w:ascii="Arial" w:hAnsi="Arial" w:cs="Arial"/>
          <w:bCs/>
          <w:sz w:val="20"/>
          <w:szCs w:val="20"/>
        </w:rPr>
        <w:t xml:space="preserve"> </w:t>
      </w:r>
      <w:r w:rsidR="00C97FDF">
        <w:rPr>
          <w:rFonts w:ascii="Arial" w:hAnsi="Arial" w:cs="Arial"/>
          <w:bCs/>
          <w:sz w:val="20"/>
          <w:szCs w:val="20"/>
        </w:rPr>
        <w:t>po účinnosti smlouvy, nejdříve však ode dne 1. ledna 2026.</w:t>
      </w:r>
      <w:r w:rsidR="000B0B7C" w:rsidRPr="00C97FDF">
        <w:rPr>
          <w:rFonts w:ascii="Arial" w:hAnsi="Arial" w:cs="Arial"/>
          <w:bCs/>
          <w:sz w:val="20"/>
          <w:szCs w:val="20"/>
        </w:rPr>
        <w:t xml:space="preserve"> </w:t>
      </w:r>
    </w:p>
    <w:p w14:paraId="1EB6D952" w14:textId="5C617FDC" w:rsidR="0005712F" w:rsidRPr="00C97FDF" w:rsidRDefault="0005712F" w:rsidP="00CA6111">
      <w:pPr>
        <w:pStyle w:val="Odstavecseseznamem"/>
        <w:numPr>
          <w:ilvl w:val="0"/>
          <w:numId w:val="15"/>
        </w:numPr>
        <w:spacing w:before="120" w:after="120"/>
        <w:ind w:left="284" w:hanging="284"/>
        <w:contextualSpacing w:val="0"/>
        <w:jc w:val="both"/>
        <w:rPr>
          <w:rFonts w:ascii="Arial" w:hAnsi="Arial" w:cs="Arial"/>
          <w:bCs/>
          <w:sz w:val="20"/>
          <w:szCs w:val="20"/>
        </w:rPr>
      </w:pPr>
      <w:r>
        <w:rPr>
          <w:rFonts w:ascii="Arial" w:hAnsi="Arial" w:cs="Arial"/>
          <w:bCs/>
          <w:sz w:val="20"/>
          <w:szCs w:val="20"/>
        </w:rPr>
        <w:t>Poskytovatel se zavazuje dodržovat termíny plnění činností stanovené v příloze č. 1.</w:t>
      </w:r>
    </w:p>
    <w:p w14:paraId="5A9959D3" w14:textId="5FE62710" w:rsidR="00806A83" w:rsidRDefault="00806A83"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806A83">
        <w:rPr>
          <w:rFonts w:ascii="Arial" w:hAnsi="Arial" w:cs="Arial"/>
          <w:bCs/>
          <w:sz w:val="20"/>
          <w:szCs w:val="20"/>
        </w:rPr>
        <w:t xml:space="preserve">Smluvní strany se dohodly, že celková doba </w:t>
      </w:r>
      <w:r w:rsidR="00275076">
        <w:rPr>
          <w:rFonts w:ascii="Arial" w:hAnsi="Arial" w:cs="Arial"/>
          <w:bCs/>
          <w:sz w:val="20"/>
          <w:szCs w:val="20"/>
        </w:rPr>
        <w:t>výkonu činností poskytovatelem</w:t>
      </w:r>
      <w:r w:rsidRPr="00806A83">
        <w:rPr>
          <w:rFonts w:ascii="Arial" w:hAnsi="Arial" w:cs="Arial"/>
          <w:bCs/>
          <w:sz w:val="20"/>
          <w:szCs w:val="20"/>
        </w:rPr>
        <w:t xml:space="preserve"> </w:t>
      </w:r>
      <w:r w:rsidRPr="00277256">
        <w:rPr>
          <w:rFonts w:ascii="Arial" w:hAnsi="Arial" w:cs="Arial"/>
          <w:bCs/>
          <w:sz w:val="20"/>
          <w:szCs w:val="20"/>
        </w:rPr>
        <w:t>stanoven</w:t>
      </w:r>
      <w:r w:rsidR="00277256" w:rsidRPr="00277256">
        <w:rPr>
          <w:rFonts w:ascii="Arial" w:hAnsi="Arial" w:cs="Arial"/>
          <w:bCs/>
          <w:sz w:val="20"/>
          <w:szCs w:val="20"/>
        </w:rPr>
        <w:t>á</w:t>
      </w:r>
      <w:r w:rsidRPr="00277256">
        <w:rPr>
          <w:rFonts w:ascii="Arial" w:hAnsi="Arial" w:cs="Arial"/>
          <w:bCs/>
          <w:sz w:val="20"/>
          <w:szCs w:val="20"/>
        </w:rPr>
        <w:t xml:space="preserve"> touto smlouvou</w:t>
      </w:r>
      <w:r w:rsidRPr="00806A83">
        <w:rPr>
          <w:rFonts w:ascii="Arial" w:hAnsi="Arial" w:cs="Arial"/>
          <w:bCs/>
          <w:sz w:val="20"/>
          <w:szCs w:val="20"/>
        </w:rPr>
        <w:t xml:space="preserve"> se prodlouží o dobu, po kterou </w:t>
      </w:r>
      <w:r w:rsidR="00275076">
        <w:rPr>
          <w:rFonts w:ascii="Arial" w:hAnsi="Arial" w:cs="Arial"/>
          <w:bCs/>
          <w:sz w:val="20"/>
          <w:szCs w:val="20"/>
        </w:rPr>
        <w:t>nemohl poskytovatel činnosti provádět</w:t>
      </w:r>
      <w:r w:rsidRPr="00806A83">
        <w:rPr>
          <w:rFonts w:ascii="Arial" w:hAnsi="Arial" w:cs="Arial"/>
          <w:bCs/>
          <w:sz w:val="20"/>
          <w:szCs w:val="20"/>
        </w:rPr>
        <w:t xml:space="preserve"> v důsledku okolností vylučujících odpovědnost ve</w:t>
      </w:r>
      <w:r w:rsidR="00277256">
        <w:rPr>
          <w:rFonts w:ascii="Arial" w:hAnsi="Arial" w:cs="Arial"/>
          <w:bCs/>
          <w:sz w:val="20"/>
          <w:szCs w:val="20"/>
        </w:rPr>
        <w:t> </w:t>
      </w:r>
      <w:r w:rsidRPr="00806A83">
        <w:rPr>
          <w:rFonts w:ascii="Arial" w:hAnsi="Arial" w:cs="Arial"/>
          <w:bCs/>
          <w:sz w:val="20"/>
          <w:szCs w:val="20"/>
        </w:rPr>
        <w:t xml:space="preserve">smyslu ustanovení § 2913 občanského zákoníku. Odpovědnost nevylučuje překážka, která vznikla v době, kdy již byl </w:t>
      </w:r>
      <w:r w:rsidR="00C73F68">
        <w:rPr>
          <w:rFonts w:ascii="Arial" w:hAnsi="Arial" w:cs="Arial"/>
          <w:bCs/>
          <w:sz w:val="20"/>
          <w:szCs w:val="20"/>
        </w:rPr>
        <w:t>poskytovatel</w:t>
      </w:r>
      <w:r w:rsidRPr="00806A83">
        <w:rPr>
          <w:rFonts w:ascii="Arial" w:hAnsi="Arial" w:cs="Arial"/>
          <w:bCs/>
          <w:sz w:val="20"/>
          <w:szCs w:val="20"/>
        </w:rPr>
        <w:t xml:space="preserve"> v prodlení s</w:t>
      </w:r>
      <w:r>
        <w:rPr>
          <w:rFonts w:ascii="Arial" w:hAnsi="Arial" w:cs="Arial"/>
          <w:bCs/>
          <w:sz w:val="20"/>
          <w:szCs w:val="20"/>
        </w:rPr>
        <w:t> </w:t>
      </w:r>
      <w:r w:rsidRPr="00806A83">
        <w:rPr>
          <w:rFonts w:ascii="Arial" w:hAnsi="Arial" w:cs="Arial"/>
          <w:bCs/>
          <w:sz w:val="20"/>
          <w:szCs w:val="20"/>
        </w:rPr>
        <w:t xml:space="preserve">plněním své povinnosti nebo vznikla v důsledku hospodářských či organizačních poměrů </w:t>
      </w:r>
      <w:r w:rsidR="00C73F68">
        <w:rPr>
          <w:rFonts w:ascii="Arial" w:hAnsi="Arial" w:cs="Arial"/>
          <w:bCs/>
          <w:sz w:val="20"/>
          <w:szCs w:val="20"/>
        </w:rPr>
        <w:t>poskytovatel</w:t>
      </w:r>
      <w:r w:rsidRPr="00806A83">
        <w:rPr>
          <w:rFonts w:ascii="Arial" w:hAnsi="Arial" w:cs="Arial"/>
          <w:bCs/>
          <w:sz w:val="20"/>
          <w:szCs w:val="20"/>
        </w:rPr>
        <w:t>e.</w:t>
      </w:r>
    </w:p>
    <w:p w14:paraId="4A862CD9" w14:textId="742C769F" w:rsidR="00FC4968"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FC4968">
        <w:rPr>
          <w:rFonts w:ascii="Arial" w:hAnsi="Arial" w:cs="Arial"/>
          <w:bCs/>
          <w:sz w:val="20"/>
          <w:szCs w:val="20"/>
        </w:rPr>
        <w:lastRenderedPageBreak/>
        <w:t xml:space="preserve">Zdrží-li se provádění </w:t>
      </w:r>
      <w:r w:rsidR="00026A38">
        <w:rPr>
          <w:rFonts w:ascii="Arial" w:hAnsi="Arial" w:cs="Arial"/>
          <w:bCs/>
          <w:sz w:val="20"/>
          <w:szCs w:val="20"/>
        </w:rPr>
        <w:t>činností</w:t>
      </w:r>
      <w:r w:rsidRPr="00FC4968">
        <w:rPr>
          <w:rFonts w:ascii="Arial" w:hAnsi="Arial" w:cs="Arial"/>
          <w:bCs/>
          <w:sz w:val="20"/>
          <w:szCs w:val="20"/>
        </w:rPr>
        <w:t xml:space="preserve"> v důsledku důvodů výlučně na straně objednatele, má </w:t>
      </w:r>
      <w:r w:rsidR="00C73F68">
        <w:rPr>
          <w:rFonts w:ascii="Arial" w:hAnsi="Arial" w:cs="Arial"/>
          <w:bCs/>
          <w:sz w:val="20"/>
          <w:szCs w:val="20"/>
        </w:rPr>
        <w:t>poskytovatel</w:t>
      </w:r>
      <w:r w:rsidRPr="00FC4968">
        <w:rPr>
          <w:rFonts w:ascii="Arial" w:hAnsi="Arial" w:cs="Arial"/>
          <w:bCs/>
          <w:sz w:val="20"/>
          <w:szCs w:val="20"/>
        </w:rPr>
        <w:t xml:space="preserve"> právo na</w:t>
      </w:r>
      <w:r w:rsidR="00806A83">
        <w:rPr>
          <w:rFonts w:ascii="Arial" w:hAnsi="Arial" w:cs="Arial"/>
          <w:bCs/>
          <w:sz w:val="20"/>
          <w:szCs w:val="20"/>
        </w:rPr>
        <w:t> </w:t>
      </w:r>
      <w:r w:rsidRPr="00FC4968">
        <w:rPr>
          <w:rFonts w:ascii="Arial" w:hAnsi="Arial" w:cs="Arial"/>
          <w:bCs/>
          <w:sz w:val="20"/>
          <w:szCs w:val="20"/>
        </w:rPr>
        <w:t xml:space="preserve">přiměřené prodloužení doby </w:t>
      </w:r>
      <w:r w:rsidR="00C01970">
        <w:rPr>
          <w:rFonts w:ascii="Arial" w:hAnsi="Arial" w:cs="Arial"/>
          <w:bCs/>
          <w:sz w:val="20"/>
          <w:szCs w:val="20"/>
        </w:rPr>
        <w:t>výkonu činností</w:t>
      </w:r>
      <w:r w:rsidRPr="00FC4968">
        <w:rPr>
          <w:rFonts w:ascii="Arial" w:hAnsi="Arial" w:cs="Arial"/>
          <w:bCs/>
          <w:sz w:val="20"/>
          <w:szCs w:val="20"/>
        </w:rPr>
        <w:t xml:space="preserve">, a to o dobu, o kterou bylo </w:t>
      </w:r>
      <w:r w:rsidR="00C01970">
        <w:rPr>
          <w:rFonts w:ascii="Arial" w:hAnsi="Arial" w:cs="Arial"/>
          <w:bCs/>
          <w:sz w:val="20"/>
          <w:szCs w:val="20"/>
        </w:rPr>
        <w:t>provádění činností</w:t>
      </w:r>
      <w:r w:rsidRPr="00FC4968">
        <w:rPr>
          <w:rFonts w:ascii="Arial" w:hAnsi="Arial" w:cs="Arial"/>
          <w:bCs/>
          <w:sz w:val="20"/>
          <w:szCs w:val="20"/>
        </w:rPr>
        <w:t xml:space="preserve"> takto prodlouženo</w:t>
      </w:r>
      <w:r w:rsidR="00C01970">
        <w:rPr>
          <w:rFonts w:ascii="Arial" w:hAnsi="Arial" w:cs="Arial"/>
          <w:bCs/>
          <w:sz w:val="20"/>
          <w:szCs w:val="20"/>
        </w:rPr>
        <w:t>.</w:t>
      </w:r>
    </w:p>
    <w:p w14:paraId="16C1D488" w14:textId="0D78F359" w:rsidR="002F4603" w:rsidRDefault="00FC4968" w:rsidP="007918E8">
      <w:pPr>
        <w:pStyle w:val="Odstavecseseznamem"/>
        <w:numPr>
          <w:ilvl w:val="0"/>
          <w:numId w:val="15"/>
        </w:numPr>
        <w:spacing w:before="120" w:after="120"/>
        <w:ind w:left="284" w:hanging="284"/>
        <w:jc w:val="both"/>
        <w:rPr>
          <w:rFonts w:ascii="Arial" w:hAnsi="Arial" w:cs="Arial"/>
          <w:bCs/>
          <w:sz w:val="20"/>
          <w:szCs w:val="20"/>
        </w:rPr>
      </w:pPr>
      <w:r w:rsidRPr="00FC4968">
        <w:rPr>
          <w:rFonts w:ascii="Arial" w:hAnsi="Arial" w:cs="Arial"/>
          <w:bCs/>
          <w:sz w:val="20"/>
          <w:szCs w:val="20"/>
        </w:rPr>
        <w:t>Místem plnění je Karlovarský kraj</w:t>
      </w:r>
      <w:r w:rsidR="00E06E00">
        <w:rPr>
          <w:rFonts w:ascii="Arial" w:hAnsi="Arial" w:cs="Arial"/>
          <w:bCs/>
          <w:sz w:val="20"/>
          <w:szCs w:val="20"/>
        </w:rPr>
        <w:t xml:space="preserve">, </w:t>
      </w:r>
      <w:r w:rsidRPr="00FC4968">
        <w:rPr>
          <w:rFonts w:ascii="Arial" w:hAnsi="Arial" w:cs="Arial"/>
          <w:bCs/>
          <w:sz w:val="20"/>
          <w:szCs w:val="20"/>
        </w:rPr>
        <w:t>Krajský úřad Karlovarského Kraje, Závodní 353/88, Karlovy Vary</w:t>
      </w:r>
      <w:r>
        <w:rPr>
          <w:rFonts w:ascii="Arial" w:hAnsi="Arial" w:cs="Arial"/>
          <w:bCs/>
          <w:sz w:val="20"/>
          <w:szCs w:val="20"/>
        </w:rPr>
        <w:t>.</w:t>
      </w:r>
    </w:p>
    <w:p w14:paraId="207EEF0C" w14:textId="77777777" w:rsidR="005507C5" w:rsidRDefault="005507C5" w:rsidP="00FC4968">
      <w:pPr>
        <w:spacing w:before="120" w:after="120"/>
        <w:jc w:val="both"/>
        <w:rPr>
          <w:rFonts w:ascii="Arial" w:hAnsi="Arial" w:cs="Arial"/>
          <w:bCs/>
          <w:sz w:val="20"/>
          <w:szCs w:val="20"/>
        </w:rPr>
      </w:pPr>
    </w:p>
    <w:p w14:paraId="793892C9" w14:textId="77777777" w:rsidR="006D320F" w:rsidRPr="00FC4968" w:rsidRDefault="006D320F" w:rsidP="00FC4968">
      <w:pPr>
        <w:spacing w:before="120" w:after="120"/>
        <w:jc w:val="both"/>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contextualSpacing w:val="0"/>
        <w:jc w:val="center"/>
        <w:rPr>
          <w:rFonts w:ascii="Arial" w:hAnsi="Arial" w:cs="Arial"/>
          <w:b/>
          <w:bCs/>
          <w:sz w:val="20"/>
          <w:szCs w:val="20"/>
        </w:rPr>
      </w:pPr>
      <w:r w:rsidRPr="00F409FF">
        <w:rPr>
          <w:rFonts w:ascii="Arial" w:hAnsi="Arial" w:cs="Arial"/>
          <w:b/>
          <w:bCs/>
          <w:sz w:val="20"/>
          <w:szCs w:val="20"/>
        </w:rPr>
        <w:t>Cena a platební podmínky</w:t>
      </w:r>
    </w:p>
    <w:p w14:paraId="40FCE1F9" w14:textId="3FFA6EC5" w:rsidR="00A87712" w:rsidRPr="00F409FF" w:rsidRDefault="00933757" w:rsidP="00B77B2E">
      <w:pPr>
        <w:pStyle w:val="Odstavecseseznamem"/>
        <w:numPr>
          <w:ilvl w:val="0"/>
          <w:numId w:val="2"/>
        </w:numPr>
        <w:spacing w:before="240" w:after="120"/>
        <w:ind w:left="284" w:hanging="284"/>
        <w:contextualSpacing w:val="0"/>
        <w:jc w:val="both"/>
        <w:rPr>
          <w:rFonts w:ascii="Arial" w:hAnsi="Arial" w:cs="Arial"/>
          <w:bCs/>
          <w:sz w:val="20"/>
          <w:szCs w:val="20"/>
        </w:rPr>
      </w:pPr>
      <w:r>
        <w:rPr>
          <w:rFonts w:ascii="Arial" w:hAnsi="Arial" w:cs="Arial"/>
          <w:bCs/>
          <w:sz w:val="20"/>
          <w:szCs w:val="20"/>
        </w:rPr>
        <w:t xml:space="preserve">Cena </w:t>
      </w:r>
      <w:r w:rsidR="002801DF">
        <w:rPr>
          <w:rFonts w:ascii="Arial" w:hAnsi="Arial" w:cs="Arial"/>
          <w:bCs/>
          <w:sz w:val="20"/>
          <w:szCs w:val="20"/>
        </w:rPr>
        <w:t xml:space="preserve">za poskytované </w:t>
      </w:r>
      <w:r w:rsidR="002E1D11">
        <w:rPr>
          <w:rFonts w:ascii="Arial" w:hAnsi="Arial" w:cs="Arial"/>
          <w:bCs/>
          <w:sz w:val="20"/>
          <w:szCs w:val="20"/>
        </w:rPr>
        <w:t>činnost</w:t>
      </w:r>
      <w:r w:rsidR="002801DF">
        <w:rPr>
          <w:rFonts w:ascii="Arial" w:hAnsi="Arial" w:cs="Arial"/>
          <w:bCs/>
          <w:sz w:val="20"/>
          <w:szCs w:val="20"/>
        </w:rPr>
        <w:t>i</w:t>
      </w:r>
      <w:r w:rsidR="002E1D11">
        <w:rPr>
          <w:rFonts w:ascii="Arial" w:hAnsi="Arial" w:cs="Arial"/>
          <w:bCs/>
          <w:sz w:val="20"/>
          <w:szCs w:val="20"/>
        </w:rPr>
        <w:t xml:space="preserve"> </w:t>
      </w:r>
      <w:r>
        <w:rPr>
          <w:rFonts w:ascii="Arial" w:hAnsi="Arial" w:cs="Arial"/>
          <w:bCs/>
          <w:sz w:val="20"/>
          <w:szCs w:val="20"/>
        </w:rPr>
        <w:t xml:space="preserve">je </w:t>
      </w:r>
      <w:r w:rsidRPr="00933757">
        <w:rPr>
          <w:rFonts w:ascii="Arial" w:hAnsi="Arial" w:cs="Arial"/>
          <w:bCs/>
          <w:sz w:val="20"/>
          <w:szCs w:val="20"/>
        </w:rPr>
        <w:t xml:space="preserve">stanovena cenovou nabídkou </w:t>
      </w:r>
      <w:r w:rsidR="00C73F68">
        <w:rPr>
          <w:rFonts w:ascii="Arial" w:hAnsi="Arial" w:cs="Arial"/>
          <w:bCs/>
          <w:sz w:val="20"/>
          <w:szCs w:val="20"/>
        </w:rPr>
        <w:t>poskytovatel</w:t>
      </w:r>
      <w:r w:rsidRPr="00933757">
        <w:rPr>
          <w:rFonts w:ascii="Arial" w:hAnsi="Arial" w:cs="Arial"/>
          <w:bCs/>
          <w:sz w:val="20"/>
          <w:szCs w:val="20"/>
        </w:rPr>
        <w:t>e na základě podkladů zadaných objednatelem v zadávací dokumentaci k veřejné zakázce</w:t>
      </w:r>
      <w:r w:rsidR="00254A43" w:rsidRPr="00254A43">
        <w:rPr>
          <w:rFonts w:ascii="Arial" w:hAnsi="Arial" w:cs="Arial"/>
          <w:bCs/>
          <w:sz w:val="20"/>
          <w:szCs w:val="20"/>
        </w:rPr>
        <w:t>:</w:t>
      </w:r>
    </w:p>
    <w:p w14:paraId="51D067C4" w14:textId="64E91554" w:rsidR="00B11048" w:rsidRPr="0092797D" w:rsidRDefault="0092797D" w:rsidP="00B77B2E">
      <w:pPr>
        <w:pStyle w:val="Odstavecseseznamem"/>
        <w:numPr>
          <w:ilvl w:val="0"/>
          <w:numId w:val="41"/>
        </w:numPr>
        <w:spacing w:before="120" w:after="120"/>
        <w:ind w:left="709" w:hanging="425"/>
        <w:contextualSpacing w:val="0"/>
        <w:rPr>
          <w:rFonts w:ascii="Arial" w:hAnsi="Arial" w:cs="Arial"/>
          <w:sz w:val="20"/>
          <w:szCs w:val="20"/>
        </w:rPr>
      </w:pPr>
      <w:r>
        <w:rPr>
          <w:rFonts w:ascii="Arial" w:hAnsi="Arial" w:cs="Arial"/>
          <w:sz w:val="20"/>
          <w:szCs w:val="20"/>
        </w:rPr>
        <w:t>Cena za technickou podporu</w:t>
      </w:r>
      <w:r w:rsidR="00DF23F6">
        <w:rPr>
          <w:rFonts w:ascii="Arial" w:hAnsi="Arial" w:cs="Arial"/>
          <w:sz w:val="20"/>
          <w:szCs w:val="20"/>
        </w:rPr>
        <w:t xml:space="preserve"> za 1 čtvrtletí</w:t>
      </w:r>
      <w:r w:rsidR="008E682D">
        <w:rPr>
          <w:rFonts w:ascii="Arial" w:hAnsi="Arial" w:cs="Arial"/>
          <w:sz w:val="20"/>
          <w:szCs w:val="20"/>
        </w:rPr>
        <w:t>:</w:t>
      </w:r>
    </w:p>
    <w:p w14:paraId="4329B341" w14:textId="267051A6" w:rsidR="00B11048" w:rsidRPr="00805335" w:rsidRDefault="00643E6E" w:rsidP="008550A1">
      <w:pPr>
        <w:spacing w:after="120"/>
        <w:ind w:firstLine="284"/>
        <w:rPr>
          <w:rFonts w:ascii="Arial" w:hAnsi="Arial" w:cs="Arial"/>
          <w:sz w:val="20"/>
          <w:szCs w:val="20"/>
        </w:rPr>
      </w:pPr>
      <w:r>
        <w:rPr>
          <w:rFonts w:ascii="Arial" w:hAnsi="Arial" w:cs="Arial"/>
          <w:sz w:val="20"/>
          <w:szCs w:val="20"/>
        </w:rPr>
        <w:t>Celková c</w:t>
      </w:r>
      <w:r w:rsidR="00B11048" w:rsidRPr="00805335">
        <w:rPr>
          <w:rFonts w:ascii="Arial" w:hAnsi="Arial" w:cs="Arial"/>
          <w:sz w:val="20"/>
          <w:szCs w:val="20"/>
        </w:rPr>
        <w:t xml:space="preserve">ena </w:t>
      </w:r>
      <w:r w:rsidR="00DE0F17">
        <w:rPr>
          <w:rFonts w:ascii="Arial" w:hAnsi="Arial" w:cs="Arial"/>
          <w:sz w:val="20"/>
          <w:szCs w:val="20"/>
        </w:rPr>
        <w:t>za technickou podporu</w:t>
      </w:r>
      <w:r w:rsidR="00B11048">
        <w:rPr>
          <w:rFonts w:ascii="Arial" w:hAnsi="Arial" w:cs="Arial"/>
          <w:sz w:val="20"/>
          <w:szCs w:val="20"/>
        </w:rPr>
        <w:t xml:space="preserve"> </w:t>
      </w:r>
      <w:r w:rsidR="00B808A4">
        <w:rPr>
          <w:rFonts w:ascii="Arial" w:hAnsi="Arial" w:cs="Arial"/>
          <w:sz w:val="20"/>
          <w:szCs w:val="20"/>
        </w:rPr>
        <w:t xml:space="preserve">za 1 čtvrtletí </w:t>
      </w:r>
      <w:r w:rsidR="00B11048" w:rsidRPr="00805335">
        <w:rPr>
          <w:rFonts w:ascii="Arial" w:hAnsi="Arial" w:cs="Arial"/>
          <w:sz w:val="20"/>
          <w:szCs w:val="20"/>
        </w:rPr>
        <w:t xml:space="preserve">bez DPH:                    </w:t>
      </w:r>
      <w:r w:rsidR="00B11048" w:rsidRPr="00F21473">
        <w:rPr>
          <w:rFonts w:ascii="Arial" w:hAnsi="Arial" w:cs="Arial"/>
          <w:sz w:val="20"/>
          <w:szCs w:val="20"/>
          <w:highlight w:val="yellow"/>
        </w:rPr>
        <w:t>............................ Kč</w:t>
      </w:r>
    </w:p>
    <w:p w14:paraId="3AB5B0BA" w14:textId="77777777" w:rsidR="00DF23F6" w:rsidRPr="00805335" w:rsidRDefault="00DF23F6" w:rsidP="00B11048">
      <w:pPr>
        <w:spacing w:after="120"/>
        <w:ind w:left="1134"/>
        <w:rPr>
          <w:rFonts w:ascii="Arial" w:hAnsi="Arial" w:cs="Arial"/>
          <w:sz w:val="20"/>
          <w:szCs w:val="20"/>
        </w:rPr>
      </w:pPr>
    </w:p>
    <w:p w14:paraId="1817CB8E" w14:textId="7F9C48FE" w:rsidR="00DE0F17" w:rsidRDefault="008E682D" w:rsidP="008E682D">
      <w:pPr>
        <w:pStyle w:val="Odstavecseseznamem"/>
        <w:numPr>
          <w:ilvl w:val="0"/>
          <w:numId w:val="41"/>
        </w:numPr>
        <w:spacing w:after="120"/>
        <w:ind w:left="709" w:hanging="425"/>
        <w:jc w:val="both"/>
        <w:rPr>
          <w:rFonts w:ascii="Arial" w:hAnsi="Arial" w:cs="Arial"/>
          <w:sz w:val="20"/>
          <w:szCs w:val="20"/>
        </w:rPr>
      </w:pPr>
      <w:r>
        <w:rPr>
          <w:rFonts w:ascii="Arial" w:hAnsi="Arial" w:cs="Arial"/>
          <w:sz w:val="20"/>
          <w:szCs w:val="20"/>
        </w:rPr>
        <w:t>Cena za rozvoj:</w:t>
      </w:r>
    </w:p>
    <w:p w14:paraId="29A92EE3" w14:textId="5DDE0FF3" w:rsidR="008E682D" w:rsidRDefault="008E682D" w:rsidP="008550A1">
      <w:pPr>
        <w:spacing w:after="120"/>
        <w:ind w:left="284" w:firstLine="425"/>
        <w:jc w:val="both"/>
        <w:rPr>
          <w:rFonts w:ascii="Arial" w:hAnsi="Arial" w:cs="Arial"/>
          <w:sz w:val="20"/>
          <w:szCs w:val="20"/>
          <w:highlight w:val="yellow"/>
        </w:rPr>
      </w:pPr>
      <w:r>
        <w:rPr>
          <w:rFonts w:ascii="Arial" w:hAnsi="Arial" w:cs="Arial"/>
          <w:sz w:val="20"/>
          <w:szCs w:val="20"/>
        </w:rPr>
        <w:t>Hodinová sazba v Kč bez DPH – pozice programátora:</w:t>
      </w:r>
      <w:r>
        <w:rPr>
          <w:rFonts w:ascii="Arial" w:hAnsi="Arial" w:cs="Arial"/>
          <w:sz w:val="20"/>
          <w:szCs w:val="20"/>
        </w:rPr>
        <w:tab/>
      </w:r>
      <w:r>
        <w:rPr>
          <w:rFonts w:ascii="Arial" w:hAnsi="Arial" w:cs="Arial"/>
          <w:sz w:val="20"/>
          <w:szCs w:val="20"/>
        </w:rPr>
        <w:tab/>
      </w:r>
      <w:r w:rsidRPr="00F21473">
        <w:rPr>
          <w:rFonts w:ascii="Arial" w:hAnsi="Arial" w:cs="Arial"/>
          <w:sz w:val="20"/>
          <w:szCs w:val="20"/>
          <w:highlight w:val="yellow"/>
        </w:rPr>
        <w:t>............................ Kč</w:t>
      </w:r>
    </w:p>
    <w:p w14:paraId="25DCD923" w14:textId="764CFA2A" w:rsidR="008E682D" w:rsidRPr="008E682D" w:rsidRDefault="008E682D" w:rsidP="008E682D">
      <w:pPr>
        <w:spacing w:after="120"/>
        <w:ind w:left="709"/>
        <w:jc w:val="both"/>
        <w:rPr>
          <w:rFonts w:ascii="Arial" w:hAnsi="Arial" w:cs="Arial"/>
          <w:sz w:val="20"/>
          <w:szCs w:val="20"/>
        </w:rPr>
      </w:pPr>
      <w:r>
        <w:rPr>
          <w:rFonts w:ascii="Arial" w:hAnsi="Arial" w:cs="Arial"/>
          <w:sz w:val="20"/>
          <w:szCs w:val="20"/>
        </w:rPr>
        <w:t>Hodinová sazba v Kč bez DPH – pozice konzultanta:</w:t>
      </w:r>
      <w:r>
        <w:rPr>
          <w:rFonts w:ascii="Arial" w:hAnsi="Arial" w:cs="Arial"/>
          <w:sz w:val="20"/>
          <w:szCs w:val="20"/>
        </w:rPr>
        <w:tab/>
      </w:r>
      <w:r>
        <w:rPr>
          <w:rFonts w:ascii="Arial" w:hAnsi="Arial" w:cs="Arial"/>
          <w:sz w:val="20"/>
          <w:szCs w:val="20"/>
        </w:rPr>
        <w:tab/>
      </w:r>
      <w:r w:rsidRPr="00F21473">
        <w:rPr>
          <w:rFonts w:ascii="Arial" w:hAnsi="Arial" w:cs="Arial"/>
          <w:sz w:val="20"/>
          <w:szCs w:val="20"/>
          <w:highlight w:val="yellow"/>
        </w:rPr>
        <w:t>............................ Kč</w:t>
      </w:r>
    </w:p>
    <w:p w14:paraId="2482CACA" w14:textId="022B402A" w:rsidR="008E682D" w:rsidRPr="008E682D" w:rsidRDefault="008E682D" w:rsidP="008E682D">
      <w:pPr>
        <w:spacing w:after="120"/>
        <w:ind w:left="709"/>
        <w:jc w:val="both"/>
        <w:rPr>
          <w:rFonts w:ascii="Arial" w:hAnsi="Arial" w:cs="Arial"/>
          <w:sz w:val="20"/>
          <w:szCs w:val="20"/>
        </w:rPr>
      </w:pPr>
      <w:r>
        <w:rPr>
          <w:rFonts w:ascii="Arial" w:hAnsi="Arial" w:cs="Arial"/>
          <w:sz w:val="20"/>
          <w:szCs w:val="20"/>
        </w:rPr>
        <w:t>Hodinová sazba v Kč bez DPH – pozice vedoucího projektu:</w:t>
      </w:r>
      <w:r>
        <w:rPr>
          <w:rFonts w:ascii="Arial" w:hAnsi="Arial" w:cs="Arial"/>
          <w:sz w:val="20"/>
          <w:szCs w:val="20"/>
        </w:rPr>
        <w:tab/>
      </w:r>
      <w:r w:rsidRPr="00F21473">
        <w:rPr>
          <w:rFonts w:ascii="Arial" w:hAnsi="Arial" w:cs="Arial"/>
          <w:sz w:val="20"/>
          <w:szCs w:val="20"/>
          <w:highlight w:val="yellow"/>
        </w:rPr>
        <w:t>............................ Kč</w:t>
      </w:r>
    </w:p>
    <w:p w14:paraId="2B16D457" w14:textId="273110DE" w:rsidR="008E682D" w:rsidRDefault="008E682D" w:rsidP="0068130D">
      <w:pPr>
        <w:spacing w:after="120"/>
        <w:jc w:val="both"/>
        <w:rPr>
          <w:rFonts w:ascii="Arial" w:hAnsi="Arial" w:cs="Arial"/>
          <w:sz w:val="20"/>
          <w:szCs w:val="20"/>
        </w:rPr>
      </w:pPr>
    </w:p>
    <w:p w14:paraId="2060D9F6" w14:textId="24EAFBD5" w:rsidR="0068130D" w:rsidRPr="008E682D" w:rsidRDefault="0068130D" w:rsidP="008550A1">
      <w:pPr>
        <w:spacing w:after="120"/>
        <w:ind w:left="284"/>
        <w:jc w:val="both"/>
        <w:rPr>
          <w:rFonts w:ascii="Arial" w:hAnsi="Arial" w:cs="Arial"/>
          <w:sz w:val="20"/>
          <w:szCs w:val="20"/>
        </w:rPr>
      </w:pPr>
      <w:r w:rsidRPr="0068130D">
        <w:rPr>
          <w:rFonts w:ascii="Arial" w:hAnsi="Arial" w:cs="Arial"/>
          <w:sz w:val="20"/>
          <w:szCs w:val="20"/>
        </w:rPr>
        <w:t>K uveden</w:t>
      </w:r>
      <w:r w:rsidR="001E62E2">
        <w:rPr>
          <w:rFonts w:ascii="Arial" w:hAnsi="Arial" w:cs="Arial"/>
          <w:sz w:val="20"/>
          <w:szCs w:val="20"/>
        </w:rPr>
        <w:t>ým</w:t>
      </w:r>
      <w:r w:rsidRPr="0068130D">
        <w:rPr>
          <w:rFonts w:ascii="Arial" w:hAnsi="Arial" w:cs="Arial"/>
          <w:sz w:val="20"/>
          <w:szCs w:val="20"/>
        </w:rPr>
        <w:t xml:space="preserve"> část</w:t>
      </w:r>
      <w:r w:rsidR="001E62E2">
        <w:rPr>
          <w:rFonts w:ascii="Arial" w:hAnsi="Arial" w:cs="Arial"/>
          <w:sz w:val="20"/>
          <w:szCs w:val="20"/>
        </w:rPr>
        <w:t>kám</w:t>
      </w:r>
      <w:r w:rsidRPr="0068130D">
        <w:rPr>
          <w:rFonts w:ascii="Arial" w:hAnsi="Arial" w:cs="Arial"/>
          <w:sz w:val="20"/>
          <w:szCs w:val="20"/>
        </w:rPr>
        <w:t xml:space="preserve"> bude </w:t>
      </w:r>
      <w:r w:rsidR="00A91B6E">
        <w:rPr>
          <w:rFonts w:ascii="Arial" w:hAnsi="Arial" w:cs="Arial"/>
          <w:sz w:val="20"/>
          <w:szCs w:val="20"/>
        </w:rPr>
        <w:t>při</w:t>
      </w:r>
      <w:r w:rsidRPr="0068130D">
        <w:rPr>
          <w:rFonts w:ascii="Arial" w:hAnsi="Arial" w:cs="Arial"/>
          <w:sz w:val="20"/>
          <w:szCs w:val="20"/>
        </w:rPr>
        <w:t>počtena DPH dle předpisů platných v době vzniku zdanitelného plnění.</w:t>
      </w:r>
    </w:p>
    <w:p w14:paraId="767B1856" w14:textId="27087F6D" w:rsidR="00DE0F17" w:rsidRDefault="008E682D" w:rsidP="00B11048">
      <w:pPr>
        <w:spacing w:after="120" w:line="276" w:lineRule="auto"/>
        <w:ind w:firstLine="284"/>
        <w:jc w:val="both"/>
        <w:rPr>
          <w:rFonts w:ascii="Arial" w:hAnsi="Arial" w:cs="Arial"/>
          <w:sz w:val="20"/>
          <w:szCs w:val="20"/>
        </w:rPr>
      </w:pPr>
      <w:r w:rsidRPr="00933757">
        <w:rPr>
          <w:rFonts w:ascii="Arial" w:hAnsi="Arial" w:cs="Arial"/>
          <w:sz w:val="20"/>
          <w:szCs w:val="20"/>
        </w:rPr>
        <w:t xml:space="preserve">Rozpis jednotkových cen tvoří přílohu č. </w:t>
      </w:r>
      <w:r>
        <w:rPr>
          <w:rFonts w:ascii="Arial" w:hAnsi="Arial" w:cs="Arial"/>
          <w:sz w:val="20"/>
          <w:szCs w:val="20"/>
        </w:rPr>
        <w:t>2</w:t>
      </w:r>
      <w:r w:rsidRPr="00933757">
        <w:rPr>
          <w:rFonts w:ascii="Arial" w:hAnsi="Arial" w:cs="Arial"/>
          <w:sz w:val="20"/>
          <w:szCs w:val="20"/>
        </w:rPr>
        <w:t xml:space="preserve"> smlouvy.</w:t>
      </w:r>
    </w:p>
    <w:p w14:paraId="2E396B46" w14:textId="1CB6652D" w:rsidR="00DB0291" w:rsidRDefault="00692617" w:rsidP="00692617">
      <w:pPr>
        <w:pStyle w:val="Odstavecseseznamem"/>
        <w:numPr>
          <w:ilvl w:val="0"/>
          <w:numId w:val="2"/>
        </w:numPr>
        <w:spacing w:before="120" w:after="120"/>
        <w:ind w:left="284" w:hanging="284"/>
        <w:contextualSpacing w:val="0"/>
        <w:jc w:val="both"/>
        <w:rPr>
          <w:rFonts w:ascii="Arial" w:hAnsi="Arial" w:cs="Arial"/>
          <w:bCs/>
          <w:sz w:val="20"/>
          <w:szCs w:val="20"/>
        </w:rPr>
      </w:pPr>
      <w:r w:rsidRPr="00692617">
        <w:rPr>
          <w:rFonts w:ascii="Arial" w:hAnsi="Arial" w:cs="Arial"/>
          <w:bCs/>
          <w:sz w:val="20"/>
          <w:szCs w:val="20"/>
        </w:rPr>
        <w:t xml:space="preserve">V ceně jsou zahrnuty veškeré náklady </w:t>
      </w:r>
      <w:r w:rsidR="00C73F68">
        <w:rPr>
          <w:rFonts w:ascii="Arial" w:hAnsi="Arial" w:cs="Arial"/>
          <w:bCs/>
          <w:sz w:val="20"/>
          <w:szCs w:val="20"/>
        </w:rPr>
        <w:t>poskytovatel</w:t>
      </w:r>
      <w:r w:rsidRPr="00692617">
        <w:rPr>
          <w:rFonts w:ascii="Arial" w:hAnsi="Arial" w:cs="Arial"/>
          <w:bCs/>
          <w:sz w:val="20"/>
          <w:szCs w:val="20"/>
        </w:rPr>
        <w:t>e, které při plnění svého závazku dle smlouvy vynaloží.</w:t>
      </w:r>
      <w:r w:rsidR="00E7125C">
        <w:rPr>
          <w:rFonts w:ascii="Arial" w:hAnsi="Arial" w:cs="Arial"/>
          <w:bCs/>
          <w:sz w:val="20"/>
          <w:szCs w:val="20"/>
        </w:rPr>
        <w:t xml:space="preserve"> </w:t>
      </w:r>
      <w:r w:rsidR="00C73F68">
        <w:rPr>
          <w:rFonts w:ascii="Arial" w:hAnsi="Arial" w:cs="Arial"/>
          <w:bCs/>
          <w:sz w:val="20"/>
          <w:szCs w:val="20"/>
        </w:rPr>
        <w:t>Poskytovatel</w:t>
      </w:r>
      <w:r w:rsidRPr="00692617">
        <w:rPr>
          <w:rFonts w:ascii="Arial" w:hAnsi="Arial" w:cs="Arial"/>
          <w:bCs/>
          <w:sz w:val="20"/>
          <w:szCs w:val="20"/>
        </w:rPr>
        <w:t xml:space="preserve"> prohlašuje, že všechny technické, finanční, věcné a ostatní podmínky </w:t>
      </w:r>
      <w:r w:rsidR="00847520">
        <w:rPr>
          <w:rFonts w:ascii="Arial" w:hAnsi="Arial" w:cs="Arial"/>
          <w:bCs/>
          <w:sz w:val="20"/>
          <w:szCs w:val="20"/>
        </w:rPr>
        <w:t>za výkon činností</w:t>
      </w:r>
      <w:r w:rsidRPr="00692617">
        <w:rPr>
          <w:rFonts w:ascii="Arial" w:hAnsi="Arial" w:cs="Arial"/>
          <w:bCs/>
          <w:sz w:val="20"/>
          <w:szCs w:val="20"/>
        </w:rPr>
        <w:t xml:space="preserve"> zahrnul do kalkulace ceny.</w:t>
      </w:r>
    </w:p>
    <w:p w14:paraId="2506549D" w14:textId="1EB3B3AF" w:rsidR="006911CD" w:rsidRDefault="00FF4458" w:rsidP="00254A43">
      <w:pPr>
        <w:pStyle w:val="Odstavecseseznamem"/>
        <w:numPr>
          <w:ilvl w:val="0"/>
          <w:numId w:val="2"/>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Smluvní strany se dohodly, že </w:t>
      </w:r>
      <w:r w:rsidR="0067172B">
        <w:rPr>
          <w:rFonts w:ascii="Arial" w:hAnsi="Arial" w:cs="Arial"/>
          <w:bCs/>
          <w:sz w:val="20"/>
          <w:szCs w:val="20"/>
        </w:rPr>
        <w:t>činnosti budou</w:t>
      </w:r>
      <w:r>
        <w:rPr>
          <w:rFonts w:ascii="Arial" w:hAnsi="Arial" w:cs="Arial"/>
          <w:bCs/>
          <w:sz w:val="20"/>
          <w:szCs w:val="20"/>
        </w:rPr>
        <w:t xml:space="preserve"> fakturován</w:t>
      </w:r>
      <w:r w:rsidR="0067172B">
        <w:rPr>
          <w:rFonts w:ascii="Arial" w:hAnsi="Arial" w:cs="Arial"/>
          <w:bCs/>
          <w:sz w:val="20"/>
          <w:szCs w:val="20"/>
        </w:rPr>
        <w:t>y</w:t>
      </w:r>
      <w:r>
        <w:rPr>
          <w:rFonts w:ascii="Arial" w:hAnsi="Arial" w:cs="Arial"/>
          <w:bCs/>
          <w:sz w:val="20"/>
          <w:szCs w:val="20"/>
        </w:rPr>
        <w:t xml:space="preserve"> čtvrtletně</w:t>
      </w:r>
      <w:r w:rsidR="009656AD">
        <w:rPr>
          <w:rFonts w:ascii="Arial" w:hAnsi="Arial" w:cs="Arial"/>
          <w:bCs/>
          <w:sz w:val="20"/>
          <w:szCs w:val="20"/>
        </w:rPr>
        <w:t xml:space="preserve">. Poskytovateli vzniká jednou za čtvrtletí nárok vystavit objednateli fakturu, ve které bude účtována cena za technickou podporu dle čl. IV odst. 1) písm. a). </w:t>
      </w:r>
      <w:r w:rsidR="009E227D">
        <w:rPr>
          <w:rFonts w:ascii="Arial" w:hAnsi="Arial" w:cs="Arial"/>
          <w:bCs/>
          <w:sz w:val="20"/>
          <w:szCs w:val="20"/>
        </w:rPr>
        <w:t xml:space="preserve">Dále bude ve faktuře účtována cena za rozvoj dle čl. IV odst. </w:t>
      </w:r>
      <w:r w:rsidR="00337D47">
        <w:rPr>
          <w:rFonts w:ascii="Arial" w:hAnsi="Arial" w:cs="Arial"/>
          <w:bCs/>
          <w:sz w:val="20"/>
          <w:szCs w:val="20"/>
        </w:rPr>
        <w:t>1</w:t>
      </w:r>
      <w:r w:rsidR="009E227D">
        <w:rPr>
          <w:rFonts w:ascii="Arial" w:hAnsi="Arial" w:cs="Arial"/>
          <w:bCs/>
          <w:sz w:val="20"/>
          <w:szCs w:val="20"/>
        </w:rPr>
        <w:t>) písm. b) a to na základě soupisu provedených činností jednotlivých pozic</w:t>
      </w:r>
      <w:r w:rsidR="00DE41C6">
        <w:rPr>
          <w:rFonts w:ascii="Arial" w:hAnsi="Arial" w:cs="Arial"/>
          <w:bCs/>
          <w:sz w:val="20"/>
          <w:szCs w:val="20"/>
        </w:rPr>
        <w:t xml:space="preserve"> </w:t>
      </w:r>
      <w:r w:rsidR="00DE41C6" w:rsidRPr="00DE41C6">
        <w:rPr>
          <w:rFonts w:ascii="Arial" w:hAnsi="Arial" w:cs="Arial"/>
          <w:bCs/>
          <w:sz w:val="20"/>
          <w:szCs w:val="20"/>
        </w:rPr>
        <w:t>za použití jednotkových cen z přílohy č. 2 smlouvy</w:t>
      </w:r>
      <w:r w:rsidR="009E227D">
        <w:rPr>
          <w:rFonts w:ascii="Arial" w:hAnsi="Arial" w:cs="Arial"/>
          <w:bCs/>
          <w:sz w:val="20"/>
          <w:szCs w:val="20"/>
        </w:rPr>
        <w:t>.</w:t>
      </w:r>
    </w:p>
    <w:p w14:paraId="546ADAF5" w14:textId="20395922" w:rsidR="00D64410" w:rsidRPr="008550A1" w:rsidRDefault="00D64410" w:rsidP="008550A1">
      <w:pPr>
        <w:pStyle w:val="Odstavecseseznamem"/>
        <w:numPr>
          <w:ilvl w:val="0"/>
          <w:numId w:val="2"/>
        </w:numPr>
        <w:spacing w:before="120" w:after="120"/>
        <w:ind w:left="284" w:hanging="284"/>
        <w:contextualSpacing w:val="0"/>
        <w:jc w:val="both"/>
        <w:rPr>
          <w:rFonts w:ascii="Arial" w:hAnsi="Arial" w:cs="Arial"/>
          <w:bCs/>
          <w:sz w:val="20"/>
          <w:szCs w:val="20"/>
        </w:rPr>
      </w:pPr>
      <w:r>
        <w:rPr>
          <w:rFonts w:ascii="Arial" w:hAnsi="Arial" w:cs="Arial"/>
          <w:bCs/>
          <w:sz w:val="20"/>
          <w:szCs w:val="20"/>
        </w:rPr>
        <w:t>Přílohou</w:t>
      </w:r>
      <w:r w:rsidR="00D54459">
        <w:rPr>
          <w:rFonts w:ascii="Arial" w:hAnsi="Arial" w:cs="Arial"/>
          <w:bCs/>
          <w:sz w:val="20"/>
          <w:szCs w:val="20"/>
        </w:rPr>
        <w:t xml:space="preserve"> každé vystavené faktury </w:t>
      </w:r>
      <w:r w:rsidR="00C73F68">
        <w:rPr>
          <w:rFonts w:ascii="Arial" w:hAnsi="Arial" w:cs="Arial"/>
          <w:bCs/>
          <w:sz w:val="20"/>
          <w:szCs w:val="20"/>
        </w:rPr>
        <w:t>poskytovatel</w:t>
      </w:r>
      <w:r w:rsidR="00D54459">
        <w:rPr>
          <w:rFonts w:ascii="Arial" w:hAnsi="Arial" w:cs="Arial"/>
          <w:bCs/>
          <w:sz w:val="20"/>
          <w:szCs w:val="20"/>
        </w:rPr>
        <w:t xml:space="preserve">em bude řádně vyplněná příloha č. 3 </w:t>
      </w:r>
      <w:r w:rsidR="00D74825">
        <w:rPr>
          <w:rFonts w:ascii="Arial" w:hAnsi="Arial" w:cs="Arial"/>
          <w:bCs/>
          <w:sz w:val="20"/>
          <w:szCs w:val="20"/>
        </w:rPr>
        <w:t xml:space="preserve">této </w:t>
      </w:r>
      <w:r w:rsidR="00D54459">
        <w:rPr>
          <w:rFonts w:ascii="Arial" w:hAnsi="Arial" w:cs="Arial"/>
          <w:bCs/>
          <w:sz w:val="20"/>
          <w:szCs w:val="20"/>
        </w:rPr>
        <w:t xml:space="preserve">smlouvy - </w:t>
      </w:r>
      <w:r w:rsidR="00D54459" w:rsidRPr="00D54459">
        <w:rPr>
          <w:rFonts w:ascii="Arial" w:hAnsi="Arial" w:cs="Arial"/>
          <w:bCs/>
          <w:sz w:val="20"/>
          <w:szCs w:val="20"/>
        </w:rPr>
        <w:t>Evidence technické podpory k provedenému rozvoji – nové funkcionality</w:t>
      </w:r>
      <w:r>
        <w:rPr>
          <w:rFonts w:ascii="Arial" w:hAnsi="Arial" w:cs="Arial"/>
          <w:bCs/>
          <w:sz w:val="20"/>
          <w:szCs w:val="20"/>
        </w:rPr>
        <w:t xml:space="preserve"> (dále jen „ETP“), obsahující</w:t>
      </w:r>
      <w:r w:rsidR="00D54459">
        <w:rPr>
          <w:rFonts w:ascii="Arial" w:hAnsi="Arial" w:cs="Arial"/>
          <w:bCs/>
          <w:sz w:val="20"/>
          <w:szCs w:val="20"/>
        </w:rPr>
        <w:t xml:space="preserve"> </w:t>
      </w:r>
      <w:r w:rsidRPr="00D64410">
        <w:rPr>
          <w:rFonts w:ascii="Arial" w:hAnsi="Arial" w:cs="Arial"/>
          <w:bCs/>
          <w:sz w:val="20"/>
          <w:szCs w:val="20"/>
        </w:rPr>
        <w:t xml:space="preserve">popis činností, které byly v daném měsíci ze strany </w:t>
      </w:r>
      <w:r>
        <w:rPr>
          <w:rFonts w:ascii="Arial" w:hAnsi="Arial" w:cs="Arial"/>
          <w:bCs/>
          <w:sz w:val="20"/>
          <w:szCs w:val="20"/>
        </w:rPr>
        <w:t>poskytovatele</w:t>
      </w:r>
      <w:r w:rsidRPr="00D64410">
        <w:rPr>
          <w:rFonts w:ascii="Arial" w:hAnsi="Arial" w:cs="Arial"/>
          <w:bCs/>
          <w:sz w:val="20"/>
          <w:szCs w:val="20"/>
        </w:rPr>
        <w:t xml:space="preserve"> provedeny. </w:t>
      </w:r>
      <w:r>
        <w:rPr>
          <w:rFonts w:ascii="Arial" w:hAnsi="Arial" w:cs="Arial"/>
          <w:bCs/>
          <w:sz w:val="20"/>
          <w:szCs w:val="20"/>
        </w:rPr>
        <w:t>ETP</w:t>
      </w:r>
      <w:r w:rsidRPr="00D64410">
        <w:rPr>
          <w:rFonts w:ascii="Arial" w:hAnsi="Arial" w:cs="Arial"/>
          <w:bCs/>
          <w:sz w:val="20"/>
          <w:szCs w:val="20"/>
        </w:rPr>
        <w:t xml:space="preserve"> bude odsouhlasena oprávněnou osobou </w:t>
      </w:r>
      <w:r w:rsidR="00DF0128">
        <w:rPr>
          <w:rFonts w:ascii="Arial" w:hAnsi="Arial" w:cs="Arial"/>
          <w:bCs/>
          <w:sz w:val="20"/>
          <w:szCs w:val="20"/>
        </w:rPr>
        <w:t>objednatele</w:t>
      </w:r>
      <w:r w:rsidRPr="00D64410">
        <w:rPr>
          <w:rFonts w:ascii="Arial" w:hAnsi="Arial" w:cs="Arial"/>
          <w:bCs/>
          <w:sz w:val="20"/>
          <w:szCs w:val="20"/>
        </w:rPr>
        <w:t xml:space="preserve">. Pokud </w:t>
      </w:r>
      <w:r>
        <w:rPr>
          <w:rFonts w:ascii="Arial" w:hAnsi="Arial" w:cs="Arial"/>
          <w:bCs/>
          <w:sz w:val="20"/>
          <w:szCs w:val="20"/>
        </w:rPr>
        <w:t>ETP</w:t>
      </w:r>
      <w:r w:rsidRPr="00D64410">
        <w:rPr>
          <w:rFonts w:ascii="Arial" w:hAnsi="Arial" w:cs="Arial"/>
          <w:bCs/>
          <w:sz w:val="20"/>
          <w:szCs w:val="20"/>
        </w:rPr>
        <w:t xml:space="preserve"> nebude odsouhlasena oprávněnou osobou </w:t>
      </w:r>
      <w:r w:rsidR="00DF0128">
        <w:rPr>
          <w:rFonts w:ascii="Arial" w:hAnsi="Arial" w:cs="Arial"/>
          <w:bCs/>
          <w:sz w:val="20"/>
          <w:szCs w:val="20"/>
        </w:rPr>
        <w:t>objednatele</w:t>
      </w:r>
      <w:r w:rsidRPr="00D64410">
        <w:rPr>
          <w:rFonts w:ascii="Arial" w:hAnsi="Arial" w:cs="Arial"/>
          <w:bCs/>
          <w:sz w:val="20"/>
          <w:szCs w:val="20"/>
        </w:rPr>
        <w:t xml:space="preserve">, je povinností </w:t>
      </w:r>
      <w:r w:rsidR="00DF0128">
        <w:rPr>
          <w:rFonts w:ascii="Arial" w:hAnsi="Arial" w:cs="Arial"/>
          <w:bCs/>
          <w:sz w:val="20"/>
          <w:szCs w:val="20"/>
        </w:rPr>
        <w:t>poskytovatele</w:t>
      </w:r>
      <w:r w:rsidRPr="00D64410">
        <w:rPr>
          <w:rFonts w:ascii="Arial" w:hAnsi="Arial" w:cs="Arial"/>
          <w:bCs/>
          <w:sz w:val="20"/>
          <w:szCs w:val="20"/>
        </w:rPr>
        <w:t xml:space="preserve"> doložit a tím prokázat svůj nárok.</w:t>
      </w:r>
    </w:p>
    <w:p w14:paraId="4C55FB3E" w14:textId="77777777" w:rsidR="0067172B" w:rsidRDefault="0051140E">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Splatnost faktury – daňového dokladu je dohodou smluvních stran stanovena na </w:t>
      </w:r>
      <w:r w:rsidR="005B52F4">
        <w:rPr>
          <w:rFonts w:ascii="Arial" w:hAnsi="Arial" w:cs="Arial"/>
          <w:bCs/>
          <w:sz w:val="20"/>
          <w:szCs w:val="20"/>
        </w:rPr>
        <w:t>30</w:t>
      </w:r>
      <w:r w:rsidR="005B52F4" w:rsidRPr="00F409FF">
        <w:rPr>
          <w:rFonts w:ascii="Arial" w:hAnsi="Arial" w:cs="Arial"/>
          <w:bCs/>
          <w:sz w:val="20"/>
          <w:szCs w:val="20"/>
        </w:rPr>
        <w:t xml:space="preserve"> </w:t>
      </w:r>
      <w:r w:rsidRPr="00F409FF">
        <w:rPr>
          <w:rFonts w:ascii="Arial" w:hAnsi="Arial" w:cs="Arial"/>
          <w:bCs/>
          <w:sz w:val="20"/>
          <w:szCs w:val="20"/>
        </w:rPr>
        <w:t xml:space="preserve">dnů ode dne jejího prokazatelného doručení objednateli. Zaplacením se pro účely této smlouvy rozumí odepsání příslušné částky z účtu objednatele ve prospěch účtu </w:t>
      </w:r>
      <w:r w:rsidR="00C73F68">
        <w:rPr>
          <w:rFonts w:ascii="Arial" w:hAnsi="Arial" w:cs="Arial"/>
          <w:bCs/>
          <w:sz w:val="20"/>
          <w:szCs w:val="20"/>
        </w:rPr>
        <w:t>poskytovatel</w:t>
      </w:r>
      <w:r w:rsidRPr="00F409FF">
        <w:rPr>
          <w:rFonts w:ascii="Arial" w:hAnsi="Arial" w:cs="Arial"/>
          <w:bCs/>
          <w:sz w:val="20"/>
          <w:szCs w:val="20"/>
        </w:rPr>
        <w:t>e. Faktura musí obsahovat veškeré náležitosti daňového dokladu podle zákona č. 563/1991 Sb., o účetnictví, ve znění pozdějších předpisů a zákona č. 235/2004 Sb., o dani z přidané hodnoty, ve znění pozdějších předpisů</w:t>
      </w:r>
      <w:r w:rsidR="00F6071E">
        <w:rPr>
          <w:rFonts w:ascii="Arial" w:hAnsi="Arial" w:cs="Arial"/>
          <w:bCs/>
          <w:sz w:val="20"/>
          <w:szCs w:val="20"/>
        </w:rPr>
        <w:t xml:space="preserve"> (dále jen „zákon o DPH“)</w:t>
      </w:r>
      <w:r w:rsidRPr="00F409FF">
        <w:rPr>
          <w:rFonts w:ascii="Arial" w:hAnsi="Arial" w:cs="Arial"/>
          <w:bCs/>
          <w:sz w:val="20"/>
          <w:szCs w:val="20"/>
        </w:rPr>
        <w:t>.</w:t>
      </w:r>
    </w:p>
    <w:p w14:paraId="28285C88" w14:textId="4AFFA47C" w:rsidR="006D3EFE" w:rsidRPr="0067172B" w:rsidRDefault="006D3EFE">
      <w:pPr>
        <w:pStyle w:val="Odstavecseseznamem"/>
        <w:numPr>
          <w:ilvl w:val="0"/>
          <w:numId w:val="2"/>
        </w:numPr>
        <w:spacing w:before="120" w:after="120"/>
        <w:ind w:left="284" w:hanging="284"/>
        <w:contextualSpacing w:val="0"/>
        <w:jc w:val="both"/>
        <w:rPr>
          <w:rFonts w:ascii="Arial" w:hAnsi="Arial" w:cs="Arial"/>
          <w:bCs/>
          <w:sz w:val="20"/>
          <w:szCs w:val="20"/>
        </w:rPr>
      </w:pPr>
      <w:r w:rsidRPr="0067172B">
        <w:rPr>
          <w:rFonts w:ascii="Arial" w:hAnsi="Arial" w:cs="Arial"/>
          <w:bCs/>
          <w:sz w:val="20"/>
          <w:szCs w:val="20"/>
        </w:rPr>
        <w:t xml:space="preserve">Objednatel je povinen přijmout elektronickou fakturu, v takovém případě upřednostňuje elektronickou fakturu ve formátu ISDOC zaslanou na </w:t>
      </w:r>
      <w:r w:rsidR="00B30422" w:rsidRPr="0067172B">
        <w:rPr>
          <w:rFonts w:ascii="Arial" w:hAnsi="Arial" w:cs="Arial"/>
          <w:bCs/>
          <w:sz w:val="20"/>
          <w:szCs w:val="20"/>
        </w:rPr>
        <w:t>epodatelna@kr-karlovarsky.cz</w:t>
      </w:r>
      <w:r w:rsidRPr="0067172B">
        <w:rPr>
          <w:rFonts w:ascii="Arial" w:hAnsi="Arial" w:cs="Arial"/>
          <w:bCs/>
          <w:sz w:val="20"/>
          <w:szCs w:val="20"/>
        </w:rPr>
        <w:t>, případně do</w:t>
      </w:r>
      <w:r w:rsidR="00CA46A6" w:rsidRPr="0067172B">
        <w:rPr>
          <w:rFonts w:ascii="Arial" w:hAnsi="Arial" w:cs="Arial"/>
          <w:bCs/>
          <w:sz w:val="20"/>
          <w:szCs w:val="20"/>
        </w:rPr>
        <w:t xml:space="preserve"> </w:t>
      </w:r>
      <w:r w:rsidRPr="0067172B">
        <w:rPr>
          <w:rFonts w:ascii="Arial" w:hAnsi="Arial" w:cs="Arial"/>
          <w:bCs/>
          <w:sz w:val="20"/>
          <w:szCs w:val="20"/>
        </w:rPr>
        <w:t>datové schránky siqbxt2.</w:t>
      </w:r>
    </w:p>
    <w:p w14:paraId="479EC15B" w14:textId="61A9BC94" w:rsidR="0051140E" w:rsidRDefault="0051140E">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4BB38DC4" w:rsidR="0051140E" w:rsidRPr="00E77D37" w:rsidRDefault="00E77D37">
      <w:pPr>
        <w:pStyle w:val="Odstavecseseznamem"/>
        <w:numPr>
          <w:ilvl w:val="0"/>
          <w:numId w:val="2"/>
        </w:numPr>
        <w:spacing w:before="120" w:after="120"/>
        <w:ind w:left="284" w:hanging="284"/>
        <w:contextualSpacing w:val="0"/>
        <w:jc w:val="both"/>
        <w:rPr>
          <w:rFonts w:ascii="Arial" w:hAnsi="Arial" w:cs="Arial"/>
          <w:bCs/>
          <w:sz w:val="20"/>
          <w:szCs w:val="20"/>
        </w:rPr>
      </w:pPr>
      <w:r w:rsidRPr="00E77D37">
        <w:rPr>
          <w:rFonts w:ascii="Arial" w:hAnsi="Arial" w:cs="Arial"/>
          <w:bCs/>
          <w:sz w:val="20"/>
          <w:szCs w:val="20"/>
        </w:rPr>
        <w:t xml:space="preserve">Objednatel si vyhrazuje právo neproplatit nevyžádané činnosti (služby nebo úkony) realizované </w:t>
      </w:r>
      <w:r w:rsidR="00C73F68">
        <w:rPr>
          <w:rFonts w:ascii="Arial" w:hAnsi="Arial" w:cs="Arial"/>
          <w:bCs/>
          <w:sz w:val="20"/>
          <w:szCs w:val="20"/>
        </w:rPr>
        <w:t>poskytovatel</w:t>
      </w:r>
      <w:r w:rsidRPr="00E77D37">
        <w:rPr>
          <w:rFonts w:ascii="Arial" w:hAnsi="Arial" w:cs="Arial"/>
          <w:bCs/>
          <w:sz w:val="20"/>
          <w:szCs w:val="20"/>
        </w:rPr>
        <w:t>em nad rámec rozsahu uvedeného v čl. II této smlouvy bez předchozího odsouhlasení objednatelem formou písemného dodatku k této smlouvě.</w:t>
      </w:r>
    </w:p>
    <w:p w14:paraId="52AC0EF7" w14:textId="531D3249" w:rsidR="0051140E" w:rsidRPr="00DD3561" w:rsidRDefault="00105662">
      <w:pPr>
        <w:pStyle w:val="Odstavecseseznamem"/>
        <w:numPr>
          <w:ilvl w:val="0"/>
          <w:numId w:val="2"/>
        </w:numPr>
        <w:spacing w:before="120" w:after="120"/>
        <w:ind w:left="284" w:hanging="284"/>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C73F68">
        <w:rPr>
          <w:rFonts w:ascii="Arial" w:eastAsia="Times New Roman" w:hAnsi="Arial" w:cs="Arial"/>
          <w:sz w:val="20"/>
          <w:szCs w:val="20"/>
          <w:lang w:eastAsia="cs-CZ"/>
        </w:rPr>
        <w:t>poskytovatel</w:t>
      </w:r>
      <w:r w:rsidRPr="00105662">
        <w:rPr>
          <w:rFonts w:ascii="Arial" w:hAnsi="Arial" w:cs="Arial"/>
          <w:bCs/>
          <w:sz w:val="20"/>
          <w:szCs w:val="20"/>
        </w:rPr>
        <w:t xml:space="preserve">,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základě informace od</w:t>
      </w:r>
      <w:r w:rsidR="00BE0A64">
        <w:rPr>
          <w:rFonts w:ascii="Arial" w:hAnsi="Arial" w:cs="Arial"/>
          <w:bCs/>
          <w:sz w:val="20"/>
          <w:szCs w:val="20"/>
        </w:rPr>
        <w:t> </w:t>
      </w:r>
      <w:r w:rsidR="00C73F68">
        <w:rPr>
          <w:rFonts w:ascii="Arial" w:hAnsi="Arial" w:cs="Arial"/>
          <w:bCs/>
          <w:sz w:val="20"/>
          <w:szCs w:val="20"/>
        </w:rPr>
        <w:t>poskytovatel</w:t>
      </w:r>
      <w:r w:rsidRPr="00105662">
        <w:rPr>
          <w:rFonts w:ascii="Arial" w:hAnsi="Arial" w:cs="Arial"/>
          <w:bCs/>
          <w:sz w:val="20"/>
          <w:szCs w:val="20"/>
        </w:rPr>
        <w:t xml:space="preserve">e či na základě vlastního šetření zjistí, že se </w:t>
      </w:r>
      <w:r w:rsidR="00C73F68">
        <w:rPr>
          <w:rFonts w:ascii="Arial" w:eastAsia="Times New Roman" w:hAnsi="Arial" w:cs="Arial"/>
          <w:sz w:val="20"/>
          <w:szCs w:val="20"/>
          <w:lang w:eastAsia="cs-CZ"/>
        </w:rPr>
        <w:t>poskytovatel</w:t>
      </w:r>
      <w:r w:rsidRPr="00105662">
        <w:rPr>
          <w:rFonts w:ascii="Arial" w:hAnsi="Arial" w:cs="Arial"/>
          <w:bCs/>
          <w:sz w:val="20"/>
          <w:szCs w:val="20"/>
        </w:rPr>
        <w:t xml:space="preserve"> stal nespolehlivým plátcem ve</w:t>
      </w:r>
      <w:r w:rsidR="00BE0A64">
        <w:rPr>
          <w:rFonts w:ascii="Arial" w:hAnsi="Arial" w:cs="Arial"/>
          <w:bCs/>
          <w:sz w:val="20"/>
          <w:szCs w:val="20"/>
        </w:rPr>
        <w:t> </w:t>
      </w:r>
      <w:r w:rsidRPr="00105662">
        <w:rPr>
          <w:rFonts w:ascii="Arial" w:hAnsi="Arial" w:cs="Arial"/>
          <w:bCs/>
          <w:sz w:val="20"/>
          <w:szCs w:val="20"/>
        </w:rPr>
        <w:t>smyslu § 106a zákona o DPH, souhlasí obě smluvní strany s tím, že objednatel uhradí za</w:t>
      </w:r>
      <w:r w:rsidR="00BE0A64">
        <w:rPr>
          <w:rFonts w:ascii="Arial" w:hAnsi="Arial" w:cs="Arial"/>
          <w:bCs/>
          <w:sz w:val="20"/>
          <w:szCs w:val="20"/>
        </w:rPr>
        <w:t> </w:t>
      </w:r>
      <w:r w:rsidR="00C73F68">
        <w:rPr>
          <w:rFonts w:ascii="Arial" w:hAnsi="Arial" w:cs="Arial"/>
          <w:bCs/>
          <w:sz w:val="20"/>
          <w:szCs w:val="20"/>
        </w:rPr>
        <w:t>poskytovatel</w:t>
      </w:r>
      <w:r w:rsidRPr="00105662">
        <w:rPr>
          <w:rFonts w:ascii="Arial" w:hAnsi="Arial" w:cs="Arial"/>
          <w:bCs/>
          <w:sz w:val="20"/>
          <w:szCs w:val="20"/>
        </w:rPr>
        <w:t xml:space="preserve">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C73F68">
        <w:rPr>
          <w:rFonts w:ascii="Arial" w:hAnsi="Arial" w:cs="Arial"/>
          <w:bCs/>
          <w:sz w:val="20"/>
          <w:szCs w:val="20"/>
        </w:rPr>
        <w:t>Poskytovatel</w:t>
      </w:r>
      <w:r w:rsidRPr="00105662">
        <w:rPr>
          <w:rFonts w:ascii="Arial" w:hAnsi="Arial" w:cs="Arial"/>
          <w:bCs/>
          <w:sz w:val="20"/>
          <w:szCs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w:t>
      </w:r>
      <w:r w:rsidRPr="00DD3561">
        <w:rPr>
          <w:rFonts w:ascii="Arial" w:hAnsi="Arial" w:cs="Arial"/>
          <w:bCs/>
          <w:sz w:val="20"/>
          <w:szCs w:val="20"/>
        </w:rPr>
        <w:t>odst. 1 zákona o DPH.</w:t>
      </w:r>
    </w:p>
    <w:p w14:paraId="010457AD" w14:textId="0A64306B" w:rsidR="00BB0F3D" w:rsidRDefault="00BB0F3D" w:rsidP="00097F7F">
      <w:pPr>
        <w:spacing w:before="120" w:after="120"/>
        <w:jc w:val="both"/>
        <w:rPr>
          <w:rFonts w:ascii="Arial" w:hAnsi="Arial" w:cs="Arial"/>
          <w:bCs/>
          <w:sz w:val="20"/>
          <w:szCs w:val="20"/>
        </w:rPr>
      </w:pPr>
    </w:p>
    <w:p w14:paraId="40A2350A" w14:textId="77777777" w:rsidR="006D320F" w:rsidRPr="00DD3561" w:rsidRDefault="006D320F" w:rsidP="00097F7F">
      <w:pPr>
        <w:spacing w:before="120" w:after="120"/>
        <w:jc w:val="both"/>
        <w:rPr>
          <w:rFonts w:ascii="Arial" w:hAnsi="Arial" w:cs="Arial"/>
          <w:bCs/>
          <w:sz w:val="20"/>
          <w:szCs w:val="20"/>
        </w:rPr>
      </w:pPr>
    </w:p>
    <w:p w14:paraId="705A35D9" w14:textId="6FE44DA5" w:rsidR="00E77D37" w:rsidRPr="009B07CA" w:rsidRDefault="00C16F4E" w:rsidP="00E77D37">
      <w:pPr>
        <w:pStyle w:val="Odstavecseseznamem"/>
        <w:numPr>
          <w:ilvl w:val="0"/>
          <w:numId w:val="1"/>
        </w:numPr>
        <w:spacing w:before="120" w:after="120"/>
        <w:ind w:left="0" w:firstLine="0"/>
        <w:contextualSpacing w:val="0"/>
        <w:jc w:val="center"/>
        <w:rPr>
          <w:rFonts w:ascii="Arial" w:hAnsi="Arial" w:cs="Arial"/>
          <w:b/>
          <w:bCs/>
          <w:sz w:val="20"/>
          <w:szCs w:val="20"/>
        </w:rPr>
      </w:pPr>
      <w:r>
        <w:rPr>
          <w:rFonts w:ascii="Arial" w:hAnsi="Arial" w:cs="Arial"/>
          <w:b/>
          <w:bCs/>
          <w:sz w:val="20"/>
          <w:szCs w:val="20"/>
        </w:rPr>
        <w:t>Č</w:t>
      </w:r>
      <w:r w:rsidR="00FE60A1">
        <w:rPr>
          <w:rFonts w:ascii="Arial" w:hAnsi="Arial" w:cs="Arial"/>
          <w:b/>
          <w:bCs/>
          <w:sz w:val="20"/>
          <w:szCs w:val="20"/>
        </w:rPr>
        <w:t>lenové týmu</w:t>
      </w:r>
    </w:p>
    <w:p w14:paraId="0357E0B3" w14:textId="4FC5FC92" w:rsidR="00630F58" w:rsidRPr="00CA6111" w:rsidRDefault="00C73F68" w:rsidP="00CA6111">
      <w:pPr>
        <w:pStyle w:val="Odstavecseseznamem"/>
        <w:numPr>
          <w:ilvl w:val="0"/>
          <w:numId w:val="6"/>
        </w:numPr>
        <w:spacing w:after="120"/>
        <w:ind w:left="284" w:hanging="284"/>
        <w:contextualSpacing w:val="0"/>
        <w:jc w:val="both"/>
        <w:rPr>
          <w:rFonts w:ascii="Arial" w:hAnsi="Arial" w:cs="Arial"/>
          <w:bCs/>
          <w:sz w:val="20"/>
          <w:szCs w:val="20"/>
        </w:rPr>
      </w:pPr>
      <w:r>
        <w:rPr>
          <w:rFonts w:ascii="Arial" w:hAnsi="Arial" w:cs="Arial"/>
          <w:bCs/>
          <w:sz w:val="20"/>
          <w:szCs w:val="20"/>
        </w:rPr>
        <w:t>Poskytovatel</w:t>
      </w:r>
      <w:r w:rsidR="00630F58" w:rsidRPr="00CA6111">
        <w:rPr>
          <w:rFonts w:ascii="Arial" w:hAnsi="Arial" w:cs="Arial"/>
          <w:bCs/>
          <w:sz w:val="20"/>
          <w:szCs w:val="20"/>
        </w:rPr>
        <w:t xml:space="preserve"> se zavazuje, že </w:t>
      </w:r>
      <w:r w:rsidR="00CD7F7F">
        <w:rPr>
          <w:rFonts w:ascii="Arial" w:hAnsi="Arial" w:cs="Arial"/>
          <w:bCs/>
          <w:sz w:val="20"/>
          <w:szCs w:val="20"/>
        </w:rPr>
        <w:t>činnosti</w:t>
      </w:r>
      <w:r w:rsidR="00630F58" w:rsidRPr="00CA6111">
        <w:rPr>
          <w:rFonts w:ascii="Arial" w:hAnsi="Arial" w:cs="Arial"/>
          <w:bCs/>
          <w:sz w:val="20"/>
          <w:szCs w:val="20"/>
        </w:rPr>
        <w:t xml:space="preserve"> budou na určených pozicích provádět tyto osoby:</w:t>
      </w:r>
    </w:p>
    <w:p w14:paraId="5D53D32C" w14:textId="2DEE816A" w:rsidR="00630F58" w:rsidRPr="00F04DDC"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Projektový manažer</w:t>
      </w:r>
      <w:r w:rsidRPr="00F04DD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90B54">
        <w:rPr>
          <w:rFonts w:ascii="Arial" w:hAnsi="Arial" w:cs="Arial"/>
          <w:sz w:val="20"/>
          <w:highlight w:val="yellow"/>
        </w:rPr>
        <w:t>…………………………</w:t>
      </w:r>
    </w:p>
    <w:p w14:paraId="73D915E6" w14:textId="410064B3" w:rsidR="00630F58" w:rsidRPr="00F04DDC"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Senior analytik informačních systémů</w:t>
      </w:r>
      <w:r w:rsidRPr="00F04DDC">
        <w:rPr>
          <w:rFonts w:ascii="Arial" w:hAnsi="Arial" w:cs="Arial"/>
          <w:sz w:val="20"/>
        </w:rPr>
        <w:t>:</w:t>
      </w:r>
      <w:r>
        <w:rPr>
          <w:rFonts w:ascii="Arial" w:hAnsi="Arial" w:cs="Arial"/>
          <w:sz w:val="20"/>
        </w:rPr>
        <w:tab/>
      </w:r>
      <w:r w:rsidRPr="00990B54">
        <w:rPr>
          <w:rFonts w:ascii="Arial" w:hAnsi="Arial" w:cs="Arial"/>
          <w:sz w:val="20"/>
          <w:highlight w:val="yellow"/>
        </w:rPr>
        <w:t>…………………………</w:t>
      </w:r>
    </w:p>
    <w:p w14:paraId="0CF9B39B" w14:textId="618D9D1C" w:rsidR="00630F58" w:rsidRP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Specialista GIS</w:t>
      </w:r>
      <w:r w:rsidRPr="00F04DD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90B54">
        <w:rPr>
          <w:rFonts w:ascii="Arial" w:hAnsi="Arial" w:cs="Arial"/>
          <w:sz w:val="20"/>
          <w:highlight w:val="yellow"/>
        </w:rPr>
        <w:t>…………………………</w:t>
      </w:r>
    </w:p>
    <w:p w14:paraId="209DACCA" w14:textId="1230E28C" w:rsidR="00630F58" w:rsidRP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Specialista prostorových databází:</w:t>
      </w:r>
      <w:r>
        <w:rPr>
          <w:rFonts w:ascii="Arial" w:hAnsi="Arial" w:cs="Arial"/>
          <w:sz w:val="20"/>
        </w:rPr>
        <w:tab/>
      </w:r>
      <w:r>
        <w:rPr>
          <w:rFonts w:ascii="Arial" w:hAnsi="Arial" w:cs="Arial"/>
          <w:sz w:val="20"/>
        </w:rPr>
        <w:tab/>
      </w:r>
      <w:r w:rsidRPr="00990B54">
        <w:rPr>
          <w:rFonts w:ascii="Arial" w:hAnsi="Arial" w:cs="Arial"/>
          <w:sz w:val="20"/>
          <w:highlight w:val="yellow"/>
        </w:rPr>
        <w:t>…………………………</w:t>
      </w:r>
    </w:p>
    <w:p w14:paraId="3D8074D8" w14:textId="4CC7F578" w:rsid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Servisní specialista</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90B54">
        <w:rPr>
          <w:rFonts w:ascii="Arial" w:hAnsi="Arial" w:cs="Arial"/>
          <w:sz w:val="20"/>
          <w:highlight w:val="yellow"/>
        </w:rPr>
        <w:t>…………………………</w:t>
      </w:r>
    </w:p>
    <w:p w14:paraId="14308553" w14:textId="523194DF" w:rsid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 xml:space="preserve">Vývojový pracovník – </w:t>
      </w:r>
      <w:proofErr w:type="spellStart"/>
      <w:r w:rsidRPr="00630F58">
        <w:rPr>
          <w:rFonts w:ascii="Arial" w:hAnsi="Arial" w:cs="Arial"/>
          <w:sz w:val="20"/>
        </w:rPr>
        <w:t>backend</w:t>
      </w:r>
      <w:proofErr w:type="spellEnd"/>
      <w:r>
        <w:rPr>
          <w:rFonts w:ascii="Arial" w:hAnsi="Arial" w:cs="Arial"/>
          <w:sz w:val="20"/>
        </w:rPr>
        <w:t>:</w:t>
      </w:r>
      <w:r>
        <w:rPr>
          <w:rFonts w:ascii="Arial" w:hAnsi="Arial" w:cs="Arial"/>
          <w:sz w:val="20"/>
        </w:rPr>
        <w:tab/>
      </w:r>
      <w:r>
        <w:rPr>
          <w:rFonts w:ascii="Arial" w:hAnsi="Arial" w:cs="Arial"/>
          <w:sz w:val="20"/>
        </w:rPr>
        <w:tab/>
      </w:r>
      <w:r w:rsidRPr="00990B54">
        <w:rPr>
          <w:rFonts w:ascii="Arial" w:hAnsi="Arial" w:cs="Arial"/>
          <w:sz w:val="20"/>
          <w:highlight w:val="yellow"/>
        </w:rPr>
        <w:t>…………………………</w:t>
      </w:r>
    </w:p>
    <w:p w14:paraId="058F8832" w14:textId="5CDBEC36" w:rsidR="00630F58" w:rsidRPr="00630F58" w:rsidRDefault="00630F58" w:rsidP="00CA6111">
      <w:pPr>
        <w:pStyle w:val="Zkladntextodsazen2"/>
        <w:numPr>
          <w:ilvl w:val="0"/>
          <w:numId w:val="31"/>
        </w:numPr>
        <w:spacing w:line="240" w:lineRule="auto"/>
        <w:ind w:left="924" w:hanging="357"/>
        <w:jc w:val="both"/>
        <w:rPr>
          <w:rFonts w:ascii="Arial" w:hAnsi="Arial" w:cs="Arial"/>
          <w:sz w:val="20"/>
        </w:rPr>
      </w:pPr>
      <w:r w:rsidRPr="00630F58">
        <w:rPr>
          <w:rFonts w:ascii="Arial" w:hAnsi="Arial" w:cs="Arial"/>
          <w:sz w:val="20"/>
        </w:rPr>
        <w:lastRenderedPageBreak/>
        <w:t xml:space="preserve">Vývojový pracovník – </w:t>
      </w:r>
      <w:proofErr w:type="spellStart"/>
      <w:r w:rsidRPr="00630F58">
        <w:rPr>
          <w:rFonts w:ascii="Arial" w:hAnsi="Arial" w:cs="Arial"/>
          <w:sz w:val="20"/>
        </w:rPr>
        <w:t>frontend</w:t>
      </w:r>
      <w:proofErr w:type="spellEnd"/>
      <w:r>
        <w:rPr>
          <w:rFonts w:ascii="Arial" w:hAnsi="Arial" w:cs="Arial"/>
          <w:sz w:val="20"/>
        </w:rPr>
        <w:t>:</w:t>
      </w:r>
      <w:r>
        <w:rPr>
          <w:rFonts w:ascii="Arial" w:hAnsi="Arial" w:cs="Arial"/>
          <w:sz w:val="20"/>
        </w:rPr>
        <w:tab/>
      </w:r>
      <w:r>
        <w:rPr>
          <w:rFonts w:ascii="Arial" w:hAnsi="Arial" w:cs="Arial"/>
          <w:sz w:val="20"/>
        </w:rPr>
        <w:tab/>
      </w:r>
      <w:r w:rsidRPr="00990B54">
        <w:rPr>
          <w:rFonts w:ascii="Arial" w:hAnsi="Arial" w:cs="Arial"/>
          <w:sz w:val="20"/>
          <w:highlight w:val="yellow"/>
        </w:rPr>
        <w:t>…………………………</w:t>
      </w:r>
    </w:p>
    <w:p w14:paraId="448572FF" w14:textId="5D7963E4" w:rsidR="00630F58" w:rsidRDefault="00C73F68" w:rsidP="00CA6111">
      <w:pPr>
        <w:pStyle w:val="Odstavecseseznamem"/>
        <w:numPr>
          <w:ilvl w:val="0"/>
          <w:numId w:val="6"/>
        </w:numPr>
        <w:spacing w:before="120" w:after="0"/>
        <w:ind w:left="284" w:hanging="284"/>
        <w:contextualSpacing w:val="0"/>
        <w:jc w:val="both"/>
        <w:rPr>
          <w:rFonts w:ascii="Arial" w:hAnsi="Arial" w:cs="Arial"/>
          <w:bCs/>
          <w:sz w:val="20"/>
          <w:szCs w:val="20"/>
        </w:rPr>
      </w:pPr>
      <w:r>
        <w:rPr>
          <w:rFonts w:ascii="Arial" w:hAnsi="Arial" w:cs="Arial"/>
          <w:bCs/>
          <w:sz w:val="20"/>
          <w:szCs w:val="20"/>
        </w:rPr>
        <w:t>Poskytovatel</w:t>
      </w:r>
      <w:r w:rsidR="00630F58" w:rsidRPr="00630F58">
        <w:rPr>
          <w:rFonts w:ascii="Arial" w:hAnsi="Arial" w:cs="Arial"/>
          <w:bCs/>
          <w:sz w:val="20"/>
          <w:szCs w:val="20"/>
        </w:rPr>
        <w:t xml:space="preserve"> se zavazuje, že osoby uvedené v předchozím odstavci nenahradí bez souhlasu objednatele. Souhlas objednatele mu bude udělen pouze v případě, že tyto osoby budou nahrazeny osobami se stejnou či vyšší odbornou kvalifikací a zkušenostmi, ve smyslu prokázané technické kvalifikace z nabídky </w:t>
      </w:r>
      <w:r>
        <w:rPr>
          <w:rFonts w:ascii="Arial" w:hAnsi="Arial" w:cs="Arial"/>
          <w:bCs/>
          <w:sz w:val="20"/>
          <w:szCs w:val="20"/>
        </w:rPr>
        <w:t>poskytovatel</w:t>
      </w:r>
      <w:r w:rsidR="00630F58" w:rsidRPr="00630F58">
        <w:rPr>
          <w:rFonts w:ascii="Arial" w:hAnsi="Arial" w:cs="Arial"/>
          <w:bCs/>
          <w:sz w:val="20"/>
          <w:szCs w:val="20"/>
        </w:rPr>
        <w:t>e na veřejnou zakázku.</w:t>
      </w:r>
    </w:p>
    <w:p w14:paraId="66A0E7E3" w14:textId="29D99501" w:rsidR="00E77D37" w:rsidRDefault="00E77D37" w:rsidP="00E77D37">
      <w:pPr>
        <w:spacing w:before="120" w:after="120"/>
        <w:jc w:val="both"/>
        <w:rPr>
          <w:rFonts w:ascii="Arial" w:hAnsi="Arial" w:cs="Arial"/>
          <w:bCs/>
          <w:sz w:val="20"/>
          <w:szCs w:val="20"/>
        </w:rPr>
      </w:pPr>
    </w:p>
    <w:p w14:paraId="1B360F12" w14:textId="77777777" w:rsidR="006D320F" w:rsidRPr="00E77D37" w:rsidRDefault="006D320F" w:rsidP="00E77D37">
      <w:pPr>
        <w:spacing w:before="120" w:after="120"/>
        <w:jc w:val="both"/>
        <w:rPr>
          <w:rFonts w:ascii="Arial" w:hAnsi="Arial" w:cs="Arial"/>
          <w:bCs/>
          <w:sz w:val="20"/>
          <w:szCs w:val="20"/>
        </w:rPr>
      </w:pPr>
    </w:p>
    <w:p w14:paraId="35ED2FAA" w14:textId="1A29A646" w:rsidR="006A4FA2" w:rsidRPr="00941386" w:rsidRDefault="006378E7" w:rsidP="00EE70B0">
      <w:pPr>
        <w:pStyle w:val="Odstavecseseznamem"/>
        <w:numPr>
          <w:ilvl w:val="0"/>
          <w:numId w:val="1"/>
        </w:numPr>
        <w:spacing w:before="120" w:after="120"/>
        <w:ind w:left="0" w:firstLine="0"/>
        <w:contextualSpacing w:val="0"/>
        <w:jc w:val="center"/>
        <w:rPr>
          <w:rFonts w:ascii="Arial" w:hAnsi="Arial" w:cs="Arial"/>
          <w:b/>
          <w:bCs/>
          <w:sz w:val="20"/>
          <w:szCs w:val="20"/>
        </w:rPr>
      </w:pPr>
      <w:r w:rsidRPr="00941386">
        <w:rPr>
          <w:rFonts w:ascii="Arial" w:hAnsi="Arial" w:cs="Arial"/>
          <w:b/>
          <w:bCs/>
          <w:sz w:val="20"/>
          <w:szCs w:val="20"/>
        </w:rPr>
        <w:t>Sankce</w:t>
      </w:r>
    </w:p>
    <w:p w14:paraId="23FC2F46" w14:textId="02332D70" w:rsidR="006378E7" w:rsidRPr="00F409FF" w:rsidRDefault="00D21866" w:rsidP="00CA6111">
      <w:pPr>
        <w:pStyle w:val="Odstavecseseznamem"/>
        <w:numPr>
          <w:ilvl w:val="0"/>
          <w:numId w:val="9"/>
        </w:numPr>
        <w:spacing w:before="120" w:after="120"/>
        <w:ind w:left="284" w:hanging="284"/>
        <w:contextualSpacing w:val="0"/>
        <w:jc w:val="both"/>
        <w:rPr>
          <w:rFonts w:ascii="Arial" w:hAnsi="Arial" w:cs="Arial"/>
          <w:bCs/>
          <w:sz w:val="20"/>
          <w:szCs w:val="20"/>
        </w:rPr>
      </w:pPr>
      <w:r>
        <w:rPr>
          <w:rFonts w:ascii="Arial" w:hAnsi="Arial" w:cs="Arial"/>
          <w:bCs/>
          <w:sz w:val="20"/>
          <w:szCs w:val="20"/>
        </w:rPr>
        <w:t>Bude-li</w:t>
      </w:r>
      <w:r w:rsidR="007648A8" w:rsidRPr="00941386">
        <w:rPr>
          <w:rFonts w:ascii="Arial" w:hAnsi="Arial" w:cs="Arial"/>
          <w:bCs/>
          <w:sz w:val="20"/>
          <w:szCs w:val="20"/>
        </w:rPr>
        <w:t xml:space="preserve"> </w:t>
      </w:r>
      <w:r w:rsidR="00C73F68">
        <w:rPr>
          <w:rFonts w:ascii="Arial" w:hAnsi="Arial" w:cs="Arial"/>
          <w:bCs/>
          <w:sz w:val="20"/>
          <w:szCs w:val="20"/>
        </w:rPr>
        <w:t>poskytovatel</w:t>
      </w:r>
      <w:r w:rsidR="007648A8" w:rsidRPr="00941386">
        <w:rPr>
          <w:rFonts w:ascii="Arial" w:hAnsi="Arial" w:cs="Arial"/>
          <w:bCs/>
          <w:sz w:val="20"/>
          <w:szCs w:val="20"/>
        </w:rPr>
        <w:t xml:space="preserve"> </w:t>
      </w:r>
      <w:r>
        <w:rPr>
          <w:rFonts w:ascii="Arial" w:hAnsi="Arial" w:cs="Arial"/>
          <w:bCs/>
          <w:sz w:val="20"/>
          <w:szCs w:val="20"/>
        </w:rPr>
        <w:t>v prodlení s</w:t>
      </w:r>
      <w:r w:rsidR="002801DF">
        <w:rPr>
          <w:rFonts w:ascii="Arial" w:hAnsi="Arial" w:cs="Arial"/>
          <w:bCs/>
          <w:sz w:val="20"/>
          <w:szCs w:val="20"/>
        </w:rPr>
        <w:t> prováděním činností</w:t>
      </w:r>
      <w:r>
        <w:rPr>
          <w:rFonts w:ascii="Arial" w:hAnsi="Arial" w:cs="Arial"/>
          <w:bCs/>
          <w:sz w:val="20"/>
          <w:szCs w:val="20"/>
        </w:rPr>
        <w:t xml:space="preserve"> dle termínů stanovených v příloze č. 1 smlouvy,</w:t>
      </w:r>
      <w:r w:rsidR="007648A8" w:rsidRPr="00941386">
        <w:rPr>
          <w:rFonts w:ascii="Arial" w:hAnsi="Arial" w:cs="Arial"/>
          <w:bCs/>
          <w:sz w:val="20"/>
          <w:szCs w:val="20"/>
        </w:rPr>
        <w:t xml:space="preserve"> je objednatel oprávněn požadovat</w:t>
      </w:r>
      <w:r w:rsidR="007648A8" w:rsidRPr="00B46C08">
        <w:rPr>
          <w:rFonts w:ascii="Arial" w:hAnsi="Arial" w:cs="Arial"/>
          <w:bCs/>
          <w:sz w:val="20"/>
          <w:szCs w:val="20"/>
        </w:rPr>
        <w:t xml:space="preserve"> po </w:t>
      </w:r>
      <w:r w:rsidR="00C73F68">
        <w:rPr>
          <w:rFonts w:ascii="Arial" w:hAnsi="Arial" w:cs="Arial"/>
          <w:bCs/>
          <w:sz w:val="20"/>
          <w:szCs w:val="20"/>
        </w:rPr>
        <w:t>poskytovatel</w:t>
      </w:r>
      <w:r w:rsidR="007648A8" w:rsidRPr="00B46C08">
        <w:rPr>
          <w:rFonts w:ascii="Arial" w:hAnsi="Arial" w:cs="Arial"/>
          <w:bCs/>
          <w:sz w:val="20"/>
          <w:szCs w:val="20"/>
        </w:rPr>
        <w:t>i zaplacení smluvní pokuty ve</w:t>
      </w:r>
      <w:r w:rsidR="005D656A">
        <w:rPr>
          <w:rFonts w:ascii="Arial" w:hAnsi="Arial" w:cs="Arial"/>
          <w:bCs/>
          <w:sz w:val="20"/>
          <w:szCs w:val="20"/>
        </w:rPr>
        <w:t> </w:t>
      </w:r>
      <w:r w:rsidR="007648A8" w:rsidRPr="00B46C08">
        <w:rPr>
          <w:rFonts w:ascii="Arial" w:hAnsi="Arial" w:cs="Arial"/>
          <w:bCs/>
          <w:sz w:val="20"/>
          <w:szCs w:val="20"/>
        </w:rPr>
        <w:t>výši 0,</w:t>
      </w:r>
      <w:r w:rsidR="005D656A">
        <w:rPr>
          <w:rFonts w:ascii="Arial" w:hAnsi="Arial" w:cs="Arial"/>
          <w:bCs/>
          <w:sz w:val="20"/>
          <w:szCs w:val="20"/>
        </w:rPr>
        <w:t>1</w:t>
      </w:r>
      <w:r w:rsidR="007648A8" w:rsidRPr="00B46C08">
        <w:rPr>
          <w:rFonts w:ascii="Arial" w:hAnsi="Arial" w:cs="Arial"/>
          <w:bCs/>
          <w:sz w:val="20"/>
          <w:szCs w:val="20"/>
        </w:rPr>
        <w:t xml:space="preserve"> % </w:t>
      </w:r>
      <w:r w:rsidR="005D656A" w:rsidRPr="00F04DDC">
        <w:rPr>
          <w:rFonts w:ascii="Arial" w:hAnsi="Arial" w:cs="Arial"/>
          <w:sz w:val="20"/>
        </w:rPr>
        <w:t>(slovy: jedna desetina procenta)</w:t>
      </w:r>
      <w:r w:rsidR="005D656A">
        <w:rPr>
          <w:rFonts w:ascii="Arial" w:hAnsi="Arial" w:cs="Arial"/>
          <w:sz w:val="20"/>
        </w:rPr>
        <w:t xml:space="preserve"> </w:t>
      </w:r>
      <w:r w:rsidR="007648A8" w:rsidRPr="00B46C08">
        <w:rPr>
          <w:rFonts w:ascii="Arial" w:hAnsi="Arial" w:cs="Arial"/>
          <w:bCs/>
          <w:sz w:val="20"/>
          <w:szCs w:val="20"/>
        </w:rPr>
        <w:t xml:space="preserve">z celkové </w:t>
      </w:r>
      <w:r w:rsidR="002236EB">
        <w:rPr>
          <w:rFonts w:ascii="Arial" w:hAnsi="Arial" w:cs="Arial"/>
          <w:bCs/>
          <w:sz w:val="20"/>
          <w:szCs w:val="20"/>
        </w:rPr>
        <w:t xml:space="preserve">nabídkové </w:t>
      </w:r>
      <w:r w:rsidR="007648A8" w:rsidRPr="00B46C08">
        <w:rPr>
          <w:rFonts w:ascii="Arial" w:hAnsi="Arial" w:cs="Arial"/>
          <w:bCs/>
          <w:sz w:val="20"/>
          <w:szCs w:val="20"/>
        </w:rPr>
        <w:t>ceny včetně DPH</w:t>
      </w:r>
      <w:r w:rsidR="002236EB">
        <w:rPr>
          <w:rFonts w:ascii="Arial" w:hAnsi="Arial" w:cs="Arial"/>
          <w:bCs/>
          <w:sz w:val="20"/>
          <w:szCs w:val="20"/>
        </w:rPr>
        <w:t xml:space="preserve"> (dle přílohy č. 2 smlouvy)</w:t>
      </w:r>
      <w:r w:rsidR="007648A8" w:rsidRPr="00B46C08">
        <w:rPr>
          <w:rFonts w:ascii="Arial" w:hAnsi="Arial" w:cs="Arial"/>
          <w:bCs/>
          <w:sz w:val="20"/>
          <w:szCs w:val="20"/>
        </w:rPr>
        <w:t>, a to za každý započatý kalendářní den p</w:t>
      </w:r>
      <w:r w:rsidR="007648A8">
        <w:rPr>
          <w:rFonts w:ascii="Arial" w:hAnsi="Arial" w:cs="Arial"/>
          <w:bCs/>
          <w:sz w:val="20"/>
          <w:szCs w:val="20"/>
        </w:rPr>
        <w:t>rodlení.</w:t>
      </w:r>
    </w:p>
    <w:p w14:paraId="2B28ED6C" w14:textId="233E9E6A" w:rsidR="001C1444" w:rsidRPr="00F91362" w:rsidRDefault="001C1444" w:rsidP="00CA6111">
      <w:pPr>
        <w:pStyle w:val="Odstavecseseznamem"/>
        <w:numPr>
          <w:ilvl w:val="0"/>
          <w:numId w:val="9"/>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Smluvní strany se dohodly, že </w:t>
      </w:r>
      <w:r w:rsidRPr="004D507B">
        <w:rPr>
          <w:rFonts w:ascii="Arial" w:hAnsi="Arial" w:cs="Arial"/>
          <w:bCs/>
          <w:sz w:val="20"/>
          <w:szCs w:val="20"/>
        </w:rPr>
        <w:t xml:space="preserve">v případě nesplnění povinnosti </w:t>
      </w:r>
      <w:r w:rsidR="00C73F68">
        <w:rPr>
          <w:rFonts w:ascii="Arial" w:hAnsi="Arial" w:cs="Arial"/>
          <w:bCs/>
          <w:sz w:val="20"/>
          <w:szCs w:val="20"/>
        </w:rPr>
        <w:t>poskytovatel</w:t>
      </w:r>
      <w:r>
        <w:rPr>
          <w:rFonts w:ascii="Arial" w:hAnsi="Arial" w:cs="Arial"/>
          <w:bCs/>
          <w:sz w:val="20"/>
          <w:szCs w:val="20"/>
        </w:rPr>
        <w:t>e</w:t>
      </w:r>
      <w:r w:rsidRPr="004D507B">
        <w:rPr>
          <w:rFonts w:ascii="Arial" w:hAnsi="Arial" w:cs="Arial"/>
          <w:bCs/>
          <w:sz w:val="20"/>
          <w:szCs w:val="20"/>
        </w:rPr>
        <w:t xml:space="preserve"> dle čl. </w:t>
      </w:r>
      <w:r>
        <w:rPr>
          <w:rFonts w:ascii="Arial" w:hAnsi="Arial" w:cs="Arial"/>
          <w:bCs/>
          <w:sz w:val="20"/>
          <w:szCs w:val="20"/>
        </w:rPr>
        <w:t>V</w:t>
      </w:r>
      <w:r w:rsidRPr="004D507B">
        <w:rPr>
          <w:rFonts w:ascii="Arial" w:hAnsi="Arial" w:cs="Arial"/>
          <w:bCs/>
          <w:sz w:val="20"/>
          <w:szCs w:val="20"/>
        </w:rPr>
        <w:t xml:space="preserve">. odst. </w:t>
      </w:r>
      <w:r w:rsidR="002229F8">
        <w:rPr>
          <w:rFonts w:ascii="Arial" w:hAnsi="Arial" w:cs="Arial"/>
          <w:bCs/>
          <w:sz w:val="20"/>
          <w:szCs w:val="20"/>
        </w:rPr>
        <w:t>2</w:t>
      </w:r>
      <w:r>
        <w:rPr>
          <w:rFonts w:ascii="Arial" w:hAnsi="Arial" w:cs="Arial"/>
          <w:bCs/>
          <w:sz w:val="20"/>
          <w:szCs w:val="20"/>
        </w:rPr>
        <w:t>)</w:t>
      </w:r>
      <w:r w:rsidRPr="004D507B">
        <w:rPr>
          <w:rFonts w:ascii="Arial" w:hAnsi="Arial" w:cs="Arial"/>
          <w:bCs/>
          <w:sz w:val="20"/>
          <w:szCs w:val="20"/>
        </w:rPr>
        <w:t xml:space="preserve"> smlouvy má objednatel vůči </w:t>
      </w:r>
      <w:r w:rsidR="00C73F68">
        <w:rPr>
          <w:rFonts w:ascii="Arial" w:hAnsi="Arial" w:cs="Arial"/>
          <w:bCs/>
          <w:sz w:val="20"/>
          <w:szCs w:val="20"/>
        </w:rPr>
        <w:t>poskytovatel</w:t>
      </w:r>
      <w:r w:rsidRPr="004D507B">
        <w:rPr>
          <w:rFonts w:ascii="Arial" w:hAnsi="Arial" w:cs="Arial"/>
          <w:bCs/>
          <w:sz w:val="20"/>
          <w:szCs w:val="20"/>
        </w:rPr>
        <w:t xml:space="preserve">i nárok na smluvní pokutu ve výši </w:t>
      </w:r>
      <w:r>
        <w:rPr>
          <w:rFonts w:ascii="Arial" w:hAnsi="Arial" w:cs="Arial"/>
          <w:bCs/>
          <w:sz w:val="20"/>
          <w:szCs w:val="20"/>
        </w:rPr>
        <w:t>2</w:t>
      </w:r>
      <w:r w:rsidRPr="004D507B">
        <w:rPr>
          <w:rFonts w:ascii="Arial" w:hAnsi="Arial" w:cs="Arial"/>
          <w:bCs/>
          <w:sz w:val="20"/>
          <w:szCs w:val="20"/>
        </w:rPr>
        <w:t>0.000 Kč</w:t>
      </w:r>
      <w:r>
        <w:rPr>
          <w:rFonts w:ascii="Arial" w:hAnsi="Arial" w:cs="Arial"/>
          <w:bCs/>
          <w:sz w:val="20"/>
          <w:szCs w:val="20"/>
        </w:rPr>
        <w:t xml:space="preserve">. </w:t>
      </w:r>
      <w:r w:rsidRPr="009668D5">
        <w:rPr>
          <w:rFonts w:ascii="Arial" w:hAnsi="Arial" w:cs="Arial"/>
          <w:bCs/>
          <w:sz w:val="20"/>
          <w:szCs w:val="20"/>
        </w:rPr>
        <w:t>Smluvní pokutu lze uložit opakovaně.</w:t>
      </w:r>
    </w:p>
    <w:p w14:paraId="4EB773A2" w14:textId="46309F3D" w:rsidR="00440BB3" w:rsidRPr="00440BB3" w:rsidRDefault="009668D5" w:rsidP="00440BB3">
      <w:pPr>
        <w:pStyle w:val="Odstavecseseznamem"/>
        <w:numPr>
          <w:ilvl w:val="0"/>
          <w:numId w:val="9"/>
        </w:numPr>
        <w:spacing w:before="120" w:after="120"/>
        <w:ind w:left="284" w:hanging="284"/>
        <w:contextualSpacing w:val="0"/>
        <w:jc w:val="both"/>
        <w:rPr>
          <w:rFonts w:ascii="Arial" w:hAnsi="Arial" w:cs="Arial"/>
          <w:bCs/>
          <w:sz w:val="20"/>
          <w:szCs w:val="20"/>
        </w:rPr>
      </w:pPr>
      <w:r w:rsidRPr="00440BB3">
        <w:rPr>
          <w:rFonts w:ascii="Arial" w:hAnsi="Arial" w:cs="Arial"/>
          <w:bCs/>
          <w:sz w:val="20"/>
          <w:szCs w:val="20"/>
        </w:rPr>
        <w:t>Smluvní strany se dohodly, že pokud kterákoliv ze smluvních stran poruší ustanovení uvedené v čl. X. smlouvy, má druhá smluvní strana ve smyslu ustanovení § 2048 a násl. zákona č.</w:t>
      </w:r>
      <w:r w:rsidRPr="00440BB3">
        <w:t> </w:t>
      </w:r>
      <w:r w:rsidRPr="00440BB3">
        <w:rPr>
          <w:rFonts w:ascii="Arial" w:hAnsi="Arial" w:cs="Arial"/>
          <w:bCs/>
          <w:sz w:val="20"/>
          <w:szCs w:val="20"/>
        </w:rPr>
        <w:t>89/2012 Sb., občanský zákoník nárok na smluvní pokutu ve výši 50.000 Kč. Smluvní pokutu lze uložit opakovaně.</w:t>
      </w:r>
    </w:p>
    <w:p w14:paraId="5CC292ED" w14:textId="1F23A56C" w:rsidR="00440BB3" w:rsidRPr="00440BB3" w:rsidRDefault="00440BB3" w:rsidP="00440BB3">
      <w:pPr>
        <w:pStyle w:val="Odstavecseseznamem"/>
        <w:numPr>
          <w:ilvl w:val="0"/>
          <w:numId w:val="9"/>
        </w:numPr>
        <w:spacing w:before="120" w:after="120"/>
        <w:ind w:left="284" w:hanging="284"/>
        <w:contextualSpacing w:val="0"/>
        <w:jc w:val="both"/>
        <w:rPr>
          <w:rFonts w:ascii="Arial" w:hAnsi="Arial" w:cs="Arial"/>
          <w:bCs/>
          <w:sz w:val="20"/>
          <w:szCs w:val="20"/>
        </w:rPr>
      </w:pPr>
      <w:r w:rsidRPr="00440BB3">
        <w:rPr>
          <w:rFonts w:ascii="Arial" w:hAnsi="Arial" w:cs="Arial"/>
          <w:bCs/>
          <w:sz w:val="20"/>
          <w:szCs w:val="20"/>
        </w:rPr>
        <w:t>Smluvní strany se dohodly, že v případě porušení ustanovení článku X</w:t>
      </w:r>
      <w:r>
        <w:rPr>
          <w:rFonts w:ascii="Arial" w:hAnsi="Arial" w:cs="Arial"/>
          <w:bCs/>
          <w:sz w:val="20"/>
          <w:szCs w:val="20"/>
        </w:rPr>
        <w:t>I</w:t>
      </w:r>
      <w:r w:rsidRPr="00440BB3">
        <w:rPr>
          <w:rFonts w:ascii="Arial" w:hAnsi="Arial" w:cs="Arial"/>
          <w:bCs/>
          <w:sz w:val="20"/>
          <w:szCs w:val="20"/>
        </w:rPr>
        <w:t xml:space="preserve">. smlouvy </w:t>
      </w:r>
      <w:r w:rsidR="00C73F68">
        <w:rPr>
          <w:rFonts w:ascii="Arial" w:hAnsi="Arial" w:cs="Arial"/>
          <w:bCs/>
          <w:sz w:val="20"/>
          <w:szCs w:val="20"/>
        </w:rPr>
        <w:t>poskytovatel</w:t>
      </w:r>
      <w:r>
        <w:rPr>
          <w:rFonts w:ascii="Arial" w:hAnsi="Arial" w:cs="Arial"/>
          <w:bCs/>
          <w:sz w:val="20"/>
          <w:szCs w:val="20"/>
        </w:rPr>
        <w:t>em</w:t>
      </w:r>
      <w:r w:rsidRPr="00440BB3">
        <w:rPr>
          <w:rFonts w:ascii="Arial" w:hAnsi="Arial" w:cs="Arial"/>
          <w:bCs/>
          <w:sz w:val="20"/>
          <w:szCs w:val="20"/>
        </w:rPr>
        <w:t xml:space="preserve"> je </w:t>
      </w:r>
      <w:r>
        <w:rPr>
          <w:rFonts w:ascii="Arial" w:hAnsi="Arial" w:cs="Arial"/>
          <w:bCs/>
          <w:sz w:val="20"/>
          <w:szCs w:val="20"/>
        </w:rPr>
        <w:t>objednatel</w:t>
      </w:r>
      <w:r w:rsidRPr="00440BB3">
        <w:rPr>
          <w:rFonts w:ascii="Arial" w:hAnsi="Arial" w:cs="Arial"/>
          <w:bCs/>
          <w:sz w:val="20"/>
          <w:szCs w:val="20"/>
        </w:rPr>
        <w:t xml:space="preserve"> oprávněn uplatnit vůči </w:t>
      </w:r>
      <w:r w:rsidR="00C73F68">
        <w:rPr>
          <w:rFonts w:ascii="Arial" w:hAnsi="Arial" w:cs="Arial"/>
          <w:bCs/>
          <w:sz w:val="20"/>
          <w:szCs w:val="20"/>
        </w:rPr>
        <w:t>poskytovatel</w:t>
      </w:r>
      <w:r>
        <w:rPr>
          <w:rFonts w:ascii="Arial" w:hAnsi="Arial" w:cs="Arial"/>
          <w:bCs/>
          <w:sz w:val="20"/>
          <w:szCs w:val="20"/>
        </w:rPr>
        <w:t>i</w:t>
      </w:r>
      <w:r w:rsidRPr="00440BB3">
        <w:rPr>
          <w:rFonts w:ascii="Arial" w:hAnsi="Arial" w:cs="Arial"/>
          <w:bCs/>
          <w:sz w:val="20"/>
          <w:szCs w:val="20"/>
        </w:rPr>
        <w:t xml:space="preserve"> ve smyslu ustanovení § 2048 a násl. občanského zákoníku, smluvní pokutu ve výši </w:t>
      </w:r>
      <w:r w:rsidR="008E2829">
        <w:rPr>
          <w:rFonts w:ascii="Arial" w:hAnsi="Arial" w:cs="Arial"/>
          <w:bCs/>
          <w:sz w:val="20"/>
          <w:szCs w:val="20"/>
        </w:rPr>
        <w:t>1.0</w:t>
      </w:r>
      <w:r w:rsidRPr="00440BB3">
        <w:rPr>
          <w:rFonts w:ascii="Arial" w:hAnsi="Arial" w:cs="Arial"/>
          <w:bCs/>
          <w:sz w:val="20"/>
          <w:szCs w:val="20"/>
        </w:rPr>
        <w:t>00 Kč, a to za každý započatý den prodlení. Smluvní pokutu lze uložit opakovaně.</w:t>
      </w:r>
    </w:p>
    <w:p w14:paraId="585F0889" w14:textId="0235C2D3" w:rsidR="003958F5" w:rsidRPr="00F409FF" w:rsidRDefault="003958F5"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w:t>
      </w:r>
      <w:r w:rsidR="00C73F68">
        <w:rPr>
          <w:rFonts w:ascii="Arial" w:hAnsi="Arial" w:cs="Arial"/>
          <w:bCs/>
          <w:sz w:val="20"/>
          <w:szCs w:val="20"/>
        </w:rPr>
        <w:t>poskytovatel</w:t>
      </w:r>
      <w:r w:rsidRPr="00F409FF">
        <w:rPr>
          <w:rFonts w:ascii="Arial" w:hAnsi="Arial" w:cs="Arial"/>
          <w:bCs/>
          <w:sz w:val="20"/>
          <w:szCs w:val="20"/>
        </w:rPr>
        <w:t xml:space="preserve">em, je objednatel oprávněn uplatnit vůči </w:t>
      </w:r>
      <w:r w:rsidR="00C73F68">
        <w:rPr>
          <w:rFonts w:ascii="Arial" w:hAnsi="Arial" w:cs="Arial"/>
          <w:bCs/>
          <w:sz w:val="20"/>
          <w:szCs w:val="20"/>
        </w:rPr>
        <w:t>poskytovatel</w:t>
      </w:r>
      <w:r w:rsidRPr="00F409FF">
        <w:rPr>
          <w:rFonts w:ascii="Arial" w:hAnsi="Arial" w:cs="Arial"/>
          <w:bCs/>
          <w:sz w:val="20"/>
          <w:szCs w:val="20"/>
        </w:rPr>
        <w:t xml:space="preserve">i smluvní pokutu ve výši </w:t>
      </w:r>
      <w:r w:rsidR="004B2192" w:rsidRPr="00F409FF">
        <w:rPr>
          <w:rFonts w:ascii="Arial" w:hAnsi="Arial" w:cs="Arial"/>
          <w:bCs/>
          <w:sz w:val="20"/>
          <w:szCs w:val="20"/>
        </w:rPr>
        <w:t>1.000</w:t>
      </w:r>
      <w:r w:rsidRPr="00F409FF">
        <w:rPr>
          <w:rFonts w:ascii="Arial" w:hAnsi="Arial" w:cs="Arial"/>
          <w:bCs/>
          <w:sz w:val="20"/>
          <w:szCs w:val="20"/>
        </w:rPr>
        <w:t xml:space="preserve"> Kč za každé takovéto porušení.</w:t>
      </w:r>
    </w:p>
    <w:p w14:paraId="1CCBCA4E" w14:textId="7ED60C2F" w:rsidR="006378E7" w:rsidRPr="00F409FF" w:rsidRDefault="009B532F"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Smluvní pokuta</w:t>
      </w:r>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1720531D" w14:textId="1A6DA569" w:rsidR="007607A2" w:rsidRPr="00F409FF" w:rsidRDefault="00437EA6" w:rsidP="007648A8">
      <w:pPr>
        <w:pStyle w:val="Odstavecseseznamem"/>
        <w:numPr>
          <w:ilvl w:val="0"/>
          <w:numId w:val="9"/>
        </w:numPr>
        <w:spacing w:before="120" w:after="120"/>
        <w:ind w:left="284" w:hanging="284"/>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4ABB8ED4" w14:textId="03ECF8DD" w:rsidR="009B532F" w:rsidRDefault="009B532F" w:rsidP="009B532F">
      <w:pPr>
        <w:spacing w:before="120" w:after="120"/>
        <w:ind w:left="720"/>
        <w:jc w:val="both"/>
        <w:rPr>
          <w:rFonts w:ascii="Arial" w:hAnsi="Arial" w:cs="Arial"/>
          <w:bCs/>
          <w:sz w:val="20"/>
          <w:szCs w:val="20"/>
        </w:rPr>
      </w:pPr>
    </w:p>
    <w:p w14:paraId="3513E92A" w14:textId="77777777" w:rsidR="006D320F" w:rsidRPr="00F409FF" w:rsidRDefault="006D320F" w:rsidP="009B532F">
      <w:pPr>
        <w:spacing w:before="120" w:after="120"/>
        <w:ind w:left="720"/>
        <w:jc w:val="both"/>
        <w:rPr>
          <w:rFonts w:ascii="Arial" w:hAnsi="Arial" w:cs="Arial"/>
          <w:bCs/>
          <w:sz w:val="20"/>
          <w:szCs w:val="20"/>
        </w:rPr>
      </w:pPr>
    </w:p>
    <w:p w14:paraId="42E80834" w14:textId="0A21D83F" w:rsidR="00A40D62" w:rsidRPr="00F409FF" w:rsidRDefault="00B14725" w:rsidP="00A40D62">
      <w:pPr>
        <w:pStyle w:val="Odstavecseseznamem"/>
        <w:numPr>
          <w:ilvl w:val="0"/>
          <w:numId w:val="1"/>
        </w:numPr>
        <w:spacing w:before="120" w:after="120"/>
        <w:ind w:left="0" w:firstLine="0"/>
        <w:contextualSpacing w:val="0"/>
        <w:jc w:val="center"/>
        <w:rPr>
          <w:rFonts w:ascii="Arial" w:hAnsi="Arial" w:cs="Arial"/>
          <w:b/>
          <w:bCs/>
          <w:sz w:val="20"/>
          <w:szCs w:val="20"/>
        </w:rPr>
      </w:pPr>
      <w:r w:rsidRPr="00F409FF">
        <w:rPr>
          <w:rFonts w:ascii="Arial" w:hAnsi="Arial" w:cs="Arial"/>
          <w:b/>
          <w:bCs/>
          <w:sz w:val="20"/>
          <w:szCs w:val="20"/>
        </w:rPr>
        <w:t>Odpovědnost za škodu</w:t>
      </w:r>
    </w:p>
    <w:p w14:paraId="35EE4C8B" w14:textId="442E9A3B" w:rsidR="0080640C" w:rsidRPr="00B87D36" w:rsidRDefault="0080640C"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3606B658" w:rsidR="00A40D62" w:rsidRPr="00F409FF" w:rsidRDefault="00C73F68"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Poskytovatel</w:t>
      </w:r>
      <w:r w:rsidR="00A40D62" w:rsidRPr="00F409FF">
        <w:rPr>
          <w:rFonts w:ascii="Arial" w:hAnsi="Arial" w:cs="Arial"/>
          <w:bCs/>
          <w:sz w:val="20"/>
          <w:szCs w:val="20"/>
        </w:rPr>
        <w:t xml:space="preserve"> odpovídá objednateli za škodu způsobenou zaviněným porušením povinností vyplývajících ze smlouvy nebo obecně závazného právního </w:t>
      </w:r>
      <w:bookmarkStart w:id="1" w:name="_GoBack"/>
      <w:bookmarkEnd w:id="1"/>
      <w:r w:rsidR="00A40D62" w:rsidRPr="00F409FF">
        <w:rPr>
          <w:rFonts w:ascii="Arial" w:hAnsi="Arial" w:cs="Arial"/>
          <w:bCs/>
          <w:sz w:val="20"/>
          <w:szCs w:val="20"/>
        </w:rPr>
        <w:t>předpisu, a to v plné výši</w:t>
      </w:r>
      <w:r w:rsidR="00B87D36">
        <w:rPr>
          <w:rFonts w:ascii="Arial" w:hAnsi="Arial" w:cs="Arial"/>
          <w:bCs/>
          <w:sz w:val="20"/>
          <w:szCs w:val="20"/>
        </w:rPr>
        <w:t>.</w:t>
      </w:r>
    </w:p>
    <w:p w14:paraId="00F59262" w14:textId="79DC4A67" w:rsidR="00B14725" w:rsidRPr="00F409FF" w:rsidRDefault="00C73F68"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Poskytovatel</w:t>
      </w:r>
      <w:r w:rsidR="00437EA6" w:rsidRPr="00F409FF">
        <w:rPr>
          <w:rFonts w:ascii="Arial" w:eastAsiaTheme="minorHAnsi" w:hAnsi="Arial" w:cs="Arial"/>
          <w:bCs/>
          <w:sz w:val="20"/>
          <w:szCs w:val="20"/>
        </w:rPr>
        <w:t xml:space="preserve"> se zavazuje písemně upozornit objednatele </w:t>
      </w:r>
      <w:r w:rsidR="00B14725" w:rsidRPr="00F409FF">
        <w:rPr>
          <w:rFonts w:ascii="Arial" w:eastAsiaTheme="minorHAnsi" w:hAnsi="Arial" w:cs="Arial"/>
          <w:bCs/>
          <w:sz w:val="20"/>
          <w:szCs w:val="20"/>
        </w:rPr>
        <w:t>na případné nesprávně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00437EA6"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00437EA6"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67FD7B89" w14:textId="55A3EE67" w:rsidR="00B14725" w:rsidRPr="00F409FF" w:rsidRDefault="00B14725" w:rsidP="00941386">
      <w:pPr>
        <w:pStyle w:val="Odstavecseseznamem"/>
        <w:numPr>
          <w:ilvl w:val="0"/>
          <w:numId w:val="3"/>
        </w:numPr>
        <w:tabs>
          <w:tab w:val="clear" w:pos="720"/>
          <w:tab w:val="num" w:pos="851"/>
        </w:tabs>
        <w:spacing w:before="120" w:after="120"/>
        <w:ind w:left="284" w:hanging="284"/>
        <w:jc w:val="both"/>
        <w:rPr>
          <w:rFonts w:ascii="Arial" w:eastAsiaTheme="minorHAnsi" w:hAnsi="Arial" w:cs="Arial"/>
          <w:bCs/>
          <w:sz w:val="20"/>
          <w:szCs w:val="20"/>
        </w:rPr>
      </w:pPr>
      <w:r w:rsidRPr="00F409FF">
        <w:rPr>
          <w:rFonts w:ascii="Arial" w:eastAsiaTheme="minorHAnsi" w:hAnsi="Arial" w:cs="Arial"/>
          <w:bCs/>
          <w:sz w:val="20"/>
          <w:szCs w:val="20"/>
        </w:rPr>
        <w:t>Smluvní strany se zavazují upozornit druhou smluvní stranu bez zbytečného odkladu na vzniklé okolnosti vylučující odpovědnost bránící řádnému plnění této Smlouvy. Smluvní strany se zavazují k</w:t>
      </w:r>
      <w:r w:rsidR="00941386">
        <w:rPr>
          <w:rFonts w:ascii="Arial" w:eastAsiaTheme="minorHAnsi" w:hAnsi="Arial" w:cs="Arial"/>
          <w:bCs/>
          <w:sz w:val="20"/>
          <w:szCs w:val="20"/>
        </w:rPr>
        <w:t> </w:t>
      </w:r>
      <w:r w:rsidRPr="00F409FF">
        <w:rPr>
          <w:rFonts w:ascii="Arial" w:eastAsiaTheme="minorHAnsi" w:hAnsi="Arial" w:cs="Arial"/>
          <w:bCs/>
          <w:sz w:val="20"/>
          <w:szCs w:val="20"/>
        </w:rPr>
        <w:t>vyvinutí maximálního úsilí k odvrácení a překonání okolností vylučujících odpovědnost.</w:t>
      </w:r>
    </w:p>
    <w:p w14:paraId="505A5705" w14:textId="57E4B08C" w:rsidR="00597A42" w:rsidRDefault="00597A42" w:rsidP="008C1161">
      <w:pPr>
        <w:pStyle w:val="Odstavecseseznamem"/>
        <w:spacing w:before="120" w:after="120"/>
        <w:ind w:left="567"/>
        <w:jc w:val="both"/>
        <w:rPr>
          <w:rFonts w:ascii="Arial" w:hAnsi="Arial" w:cs="Arial"/>
          <w:bCs/>
          <w:sz w:val="20"/>
          <w:szCs w:val="20"/>
        </w:rPr>
      </w:pPr>
    </w:p>
    <w:p w14:paraId="7B55BEDA" w14:textId="77777777" w:rsidR="006D320F" w:rsidRPr="00F409FF" w:rsidRDefault="006D320F" w:rsidP="008C1161">
      <w:pPr>
        <w:pStyle w:val="Odstavecseseznamem"/>
        <w:spacing w:before="120" w:after="120"/>
        <w:ind w:left="567"/>
        <w:jc w:val="both"/>
        <w:rPr>
          <w:rFonts w:ascii="Arial" w:hAnsi="Arial" w:cs="Arial"/>
          <w:bCs/>
          <w:sz w:val="20"/>
          <w:szCs w:val="20"/>
        </w:rPr>
      </w:pPr>
    </w:p>
    <w:p w14:paraId="1A1D91FA" w14:textId="77777777" w:rsidR="00F35968" w:rsidRPr="00F409FF" w:rsidRDefault="00F35968" w:rsidP="008C1161">
      <w:pPr>
        <w:pStyle w:val="Odstavecseseznamem"/>
        <w:spacing w:before="120" w:after="120"/>
        <w:ind w:left="567"/>
        <w:jc w:val="both"/>
        <w:rPr>
          <w:rFonts w:ascii="Arial" w:hAnsi="Arial" w:cs="Arial"/>
          <w:bCs/>
          <w:sz w:val="20"/>
          <w:szCs w:val="20"/>
        </w:rPr>
      </w:pPr>
    </w:p>
    <w:p w14:paraId="4C6B5B78" w14:textId="633A4180" w:rsidR="00482282" w:rsidRPr="004F0B9F" w:rsidRDefault="00FB11E0" w:rsidP="002E1313">
      <w:pPr>
        <w:pStyle w:val="Odstavecseseznamem"/>
        <w:numPr>
          <w:ilvl w:val="0"/>
          <w:numId w:val="1"/>
        </w:numPr>
        <w:spacing w:before="120" w:after="120"/>
        <w:ind w:left="0" w:firstLine="0"/>
        <w:contextualSpacing w:val="0"/>
        <w:jc w:val="center"/>
        <w:rPr>
          <w:rFonts w:ascii="Arial" w:hAnsi="Arial" w:cs="Arial"/>
          <w:b/>
          <w:bCs/>
          <w:sz w:val="20"/>
          <w:szCs w:val="20"/>
        </w:rPr>
      </w:pPr>
      <w:r>
        <w:rPr>
          <w:rFonts w:ascii="Arial" w:hAnsi="Arial" w:cs="Arial"/>
          <w:b/>
          <w:bCs/>
          <w:sz w:val="20"/>
          <w:szCs w:val="20"/>
        </w:rPr>
        <w:t>Odstoupení od</w:t>
      </w:r>
      <w:r w:rsidR="00637B5D" w:rsidRPr="004F0B9F">
        <w:rPr>
          <w:rFonts w:ascii="Arial" w:hAnsi="Arial" w:cs="Arial"/>
          <w:b/>
          <w:bCs/>
          <w:sz w:val="20"/>
          <w:szCs w:val="20"/>
        </w:rPr>
        <w:t xml:space="preserve"> smlouvy</w:t>
      </w:r>
    </w:p>
    <w:p w14:paraId="4DA0F5F7" w14:textId="5B20E541" w:rsidR="00637B5D" w:rsidRPr="00F409FF" w:rsidRDefault="00255D18" w:rsidP="00CA6111">
      <w:pPr>
        <w:pStyle w:val="Odstavecseseznamem"/>
        <w:numPr>
          <w:ilvl w:val="0"/>
          <w:numId w:val="10"/>
        </w:numPr>
        <w:spacing w:before="120" w:after="120"/>
        <w:ind w:left="284" w:hanging="284"/>
        <w:contextualSpacing w:val="0"/>
        <w:jc w:val="both"/>
        <w:rPr>
          <w:rFonts w:ascii="Arial" w:eastAsia="Times New Roman" w:hAnsi="Arial" w:cs="Arial"/>
          <w:sz w:val="20"/>
          <w:szCs w:val="20"/>
          <w:lang w:eastAsia="cs-CZ"/>
        </w:rPr>
      </w:pPr>
      <w:r w:rsidRPr="004F0B9F">
        <w:rPr>
          <w:rFonts w:ascii="Arial" w:eastAsia="Times New Roman" w:hAnsi="Arial" w:cs="Arial"/>
          <w:sz w:val="20"/>
          <w:szCs w:val="20"/>
          <w:lang w:eastAsia="cs-CZ"/>
        </w:rPr>
        <w:lastRenderedPageBreak/>
        <w:t>Smluvní strany se dohodly, že mohou od této smlouvy odstoupit</w:t>
      </w:r>
      <w:r w:rsidRPr="00255D18">
        <w:rPr>
          <w:rFonts w:ascii="Arial" w:eastAsia="Times New Roman" w:hAnsi="Arial" w:cs="Arial"/>
          <w:sz w:val="20"/>
          <w:szCs w:val="20"/>
          <w:lang w:eastAsia="cs-CZ"/>
        </w:rPr>
        <w:t xml:space="preserve"> v případech, kdy to stanoví zákon, jinak v případě podstatného porušení této smlouvy. Odstoupení od smlouvy musí být provedeno písemnou formou a je účinné okamžikem jeho doručení druhé smluvní straně. Odstoupením od</w:t>
      </w:r>
      <w:r w:rsidR="006868BD">
        <w:rPr>
          <w:rFonts w:ascii="Arial" w:eastAsia="Times New Roman" w:hAnsi="Arial" w:cs="Arial"/>
          <w:sz w:val="20"/>
          <w:szCs w:val="20"/>
          <w:lang w:eastAsia="cs-CZ"/>
        </w:rPr>
        <w:t> </w:t>
      </w:r>
      <w:r w:rsidRPr="00255D18">
        <w:rPr>
          <w:rFonts w:ascii="Arial" w:eastAsia="Times New Roman" w:hAnsi="Arial" w:cs="Arial"/>
          <w:sz w:val="20"/>
          <w:szCs w:val="20"/>
          <w:lang w:eastAsia="cs-CZ"/>
        </w:rPr>
        <w:t>smlouvy se tato smlouva ruší.</w:t>
      </w:r>
    </w:p>
    <w:p w14:paraId="77FBA570" w14:textId="7B1242FB" w:rsidR="00482282" w:rsidRPr="00F409FF" w:rsidRDefault="00B87B00" w:rsidP="00CA6111">
      <w:pPr>
        <w:pStyle w:val="Odstavecseseznamem"/>
        <w:numPr>
          <w:ilvl w:val="0"/>
          <w:numId w:val="10"/>
        </w:numPr>
        <w:spacing w:before="120" w:after="120"/>
        <w:ind w:left="284" w:hanging="284"/>
        <w:contextualSpacing w:val="0"/>
        <w:jc w:val="both"/>
        <w:rPr>
          <w:rFonts w:ascii="Arial" w:eastAsia="Times New Roman" w:hAnsi="Arial" w:cs="Arial"/>
          <w:sz w:val="20"/>
          <w:szCs w:val="20"/>
          <w:lang w:eastAsia="cs-CZ"/>
        </w:rPr>
      </w:pPr>
      <w:r w:rsidRPr="00B87B00">
        <w:rPr>
          <w:rFonts w:ascii="Arial" w:eastAsia="Times New Roman" w:hAnsi="Arial" w:cs="Arial"/>
          <w:sz w:val="20"/>
          <w:szCs w:val="20"/>
          <w:lang w:eastAsia="cs-CZ"/>
        </w:rPr>
        <w:t>Smluvní strany této smlouvy se dohodly, že podstatným porušením smlouvy se rozumí zejména:</w:t>
      </w:r>
    </w:p>
    <w:p w14:paraId="78FC52D0" w14:textId="59CDFDB5"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 xml:space="preserve">jestliže </w:t>
      </w:r>
      <w:r w:rsidR="00C73F68">
        <w:rPr>
          <w:rFonts w:ascii="Arial" w:hAnsi="Arial" w:cs="Arial"/>
          <w:bCs/>
          <w:sz w:val="20"/>
          <w:szCs w:val="20"/>
        </w:rPr>
        <w:t>poskytovatel</w:t>
      </w:r>
      <w:r w:rsidRPr="00B87B00">
        <w:rPr>
          <w:rFonts w:ascii="Arial" w:hAnsi="Arial" w:cs="Arial"/>
          <w:bCs/>
          <w:sz w:val="20"/>
          <w:szCs w:val="20"/>
        </w:rPr>
        <w:t xml:space="preserve"> opakovaně poruší shodným způsobem jakýkoli svůj závazek, který vyplývá ze</w:t>
      </w:r>
      <w:r w:rsidR="00A607AE">
        <w:rPr>
          <w:rFonts w:ascii="Arial" w:hAnsi="Arial" w:cs="Arial"/>
          <w:bCs/>
          <w:sz w:val="20"/>
          <w:szCs w:val="20"/>
        </w:rPr>
        <w:t> </w:t>
      </w:r>
      <w:r w:rsidRPr="00B87B00">
        <w:rPr>
          <w:rFonts w:ascii="Arial" w:hAnsi="Arial" w:cs="Arial"/>
          <w:bCs/>
          <w:sz w:val="20"/>
          <w:szCs w:val="20"/>
        </w:rPr>
        <w:t>smlouvy</w:t>
      </w:r>
      <w:r>
        <w:rPr>
          <w:rFonts w:ascii="Arial" w:hAnsi="Arial" w:cs="Arial"/>
          <w:bCs/>
          <w:sz w:val="20"/>
          <w:szCs w:val="20"/>
        </w:rPr>
        <w:t>;</w:t>
      </w:r>
    </w:p>
    <w:p w14:paraId="0301DB9E" w14:textId="47AD118B" w:rsidR="00482282"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 xml:space="preserve">jestliže bude </w:t>
      </w:r>
      <w:r w:rsidR="00C73F68">
        <w:rPr>
          <w:rFonts w:ascii="Arial" w:hAnsi="Arial" w:cs="Arial"/>
          <w:bCs/>
          <w:sz w:val="20"/>
          <w:szCs w:val="20"/>
        </w:rPr>
        <w:t>poskytovatel</w:t>
      </w:r>
      <w:r w:rsidRPr="00B87B00">
        <w:rPr>
          <w:rFonts w:ascii="Arial" w:hAnsi="Arial" w:cs="Arial"/>
          <w:bCs/>
          <w:sz w:val="20"/>
          <w:szCs w:val="20"/>
        </w:rPr>
        <w:t xml:space="preserve">em podán návrh na prohlášení konkurzu na svůj majetek ve smyslu ustanovení zákona č. 182/2006 Sb., o úpadku a způsobech jeho řešení (insolvenční zákon), nebo bude prohlášen konkurz na majetek </w:t>
      </w:r>
      <w:r w:rsidR="00C73F68">
        <w:rPr>
          <w:rFonts w:ascii="Arial" w:hAnsi="Arial" w:cs="Arial"/>
          <w:bCs/>
          <w:sz w:val="20"/>
          <w:szCs w:val="20"/>
        </w:rPr>
        <w:t>poskytovatel</w:t>
      </w:r>
      <w:r w:rsidRPr="00B87B00">
        <w:rPr>
          <w:rFonts w:ascii="Arial" w:hAnsi="Arial" w:cs="Arial"/>
          <w:bCs/>
          <w:sz w:val="20"/>
          <w:szCs w:val="20"/>
        </w:rPr>
        <w:t xml:space="preserve">e na základě návrhu věřitele </w:t>
      </w:r>
      <w:r w:rsidR="00C73F68">
        <w:rPr>
          <w:rFonts w:ascii="Arial" w:hAnsi="Arial" w:cs="Arial"/>
          <w:bCs/>
          <w:sz w:val="20"/>
          <w:szCs w:val="20"/>
        </w:rPr>
        <w:t>poskytovatel</w:t>
      </w:r>
      <w:r w:rsidRPr="00B87B00">
        <w:rPr>
          <w:rFonts w:ascii="Arial" w:hAnsi="Arial" w:cs="Arial"/>
          <w:bCs/>
          <w:sz w:val="20"/>
          <w:szCs w:val="20"/>
        </w:rPr>
        <w:t>e či bude na</w:t>
      </w:r>
      <w:r w:rsidR="006868BD">
        <w:rPr>
          <w:rFonts w:ascii="Arial" w:hAnsi="Arial" w:cs="Arial"/>
          <w:bCs/>
          <w:sz w:val="20"/>
          <w:szCs w:val="20"/>
        </w:rPr>
        <w:t> </w:t>
      </w:r>
      <w:r w:rsidRPr="00B87B00">
        <w:rPr>
          <w:rFonts w:ascii="Arial" w:hAnsi="Arial" w:cs="Arial"/>
          <w:bCs/>
          <w:sz w:val="20"/>
          <w:szCs w:val="20"/>
        </w:rPr>
        <w:t xml:space="preserve">základě rozhodnutí soudu ustanoven předběžný správce konkurzní podstaty pro </w:t>
      </w:r>
      <w:r w:rsidR="00C73F68">
        <w:rPr>
          <w:rFonts w:ascii="Arial" w:hAnsi="Arial" w:cs="Arial"/>
          <w:bCs/>
          <w:sz w:val="20"/>
          <w:szCs w:val="20"/>
        </w:rPr>
        <w:t>poskytovatel</w:t>
      </w:r>
      <w:r w:rsidRPr="00B87B00">
        <w:rPr>
          <w:rFonts w:ascii="Arial" w:hAnsi="Arial" w:cs="Arial"/>
          <w:bCs/>
          <w:sz w:val="20"/>
          <w:szCs w:val="20"/>
        </w:rPr>
        <w:t xml:space="preserve">e ve smyslu insolvenčního zákona, nebo bude </w:t>
      </w:r>
      <w:r w:rsidR="00C73F68">
        <w:rPr>
          <w:rFonts w:ascii="Arial" w:hAnsi="Arial" w:cs="Arial"/>
          <w:bCs/>
          <w:sz w:val="20"/>
          <w:szCs w:val="20"/>
        </w:rPr>
        <w:t>poskytovatel</w:t>
      </w:r>
      <w:r w:rsidRPr="00B87B00">
        <w:rPr>
          <w:rFonts w:ascii="Arial" w:hAnsi="Arial" w:cs="Arial"/>
          <w:bCs/>
          <w:sz w:val="20"/>
          <w:szCs w:val="20"/>
        </w:rPr>
        <w:t>em podán návrh na vyrovnání ve smyslu ustanovení insolvenčního zákona;</w:t>
      </w:r>
    </w:p>
    <w:p w14:paraId="1D277426" w14:textId="342B864D" w:rsidR="00B87B00"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00C73F68">
        <w:rPr>
          <w:rFonts w:ascii="Arial" w:hAnsi="Arial" w:cs="Arial"/>
          <w:bCs/>
          <w:sz w:val="20"/>
          <w:szCs w:val="20"/>
        </w:rPr>
        <w:t>poskytovatel</w:t>
      </w:r>
      <w:r w:rsidRPr="00B87B00">
        <w:rPr>
          <w:rFonts w:ascii="Arial" w:hAnsi="Arial" w:cs="Arial"/>
          <w:bCs/>
          <w:sz w:val="20"/>
          <w:szCs w:val="20"/>
        </w:rPr>
        <w:t xml:space="preserve"> vstoupil do likvidace;</w:t>
      </w:r>
    </w:p>
    <w:p w14:paraId="2BD63B68" w14:textId="205072B7" w:rsidR="00B87B00"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00C73F68">
        <w:rPr>
          <w:rFonts w:ascii="Arial" w:hAnsi="Arial" w:cs="Arial"/>
          <w:bCs/>
          <w:sz w:val="20"/>
          <w:szCs w:val="20"/>
        </w:rPr>
        <w:t>poskytovatel</w:t>
      </w:r>
      <w:r w:rsidRPr="00B87B00">
        <w:rPr>
          <w:rFonts w:ascii="Arial" w:hAnsi="Arial" w:cs="Arial"/>
          <w:bCs/>
          <w:sz w:val="20"/>
          <w:szCs w:val="20"/>
        </w:rPr>
        <w:t xml:space="preserve"> uzavřel smlouvu o prodeji či nájmu podniku či jeho části, na základě, které převedl, resp. pronajal, svůj podnik či tu jeho část, jejíž součástí jsou i práva a závazky z právního vztahu dle smlouvy, na třetí osobu;</w:t>
      </w:r>
    </w:p>
    <w:p w14:paraId="770B79EE" w14:textId="37294A06" w:rsidR="00DE7713"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je </w:t>
      </w:r>
      <w:r w:rsidRPr="00B87B00">
        <w:rPr>
          <w:rFonts w:ascii="Arial" w:hAnsi="Arial" w:cs="Arial"/>
          <w:bCs/>
          <w:sz w:val="20"/>
          <w:szCs w:val="20"/>
        </w:rPr>
        <w:t xml:space="preserve">objednatel v prodlení s úhradou faktur za </w:t>
      </w:r>
      <w:r w:rsidR="0062032A">
        <w:rPr>
          <w:rFonts w:ascii="Arial" w:hAnsi="Arial" w:cs="Arial"/>
          <w:bCs/>
          <w:sz w:val="20"/>
          <w:szCs w:val="20"/>
        </w:rPr>
        <w:t>poskytnuté činnosti</w:t>
      </w:r>
      <w:r w:rsidRPr="00B87B00">
        <w:rPr>
          <w:rFonts w:ascii="Arial" w:hAnsi="Arial" w:cs="Arial"/>
          <w:bCs/>
          <w:sz w:val="20"/>
          <w:szCs w:val="20"/>
        </w:rPr>
        <w:t xml:space="preserve"> dle této smlouvy o více než 30 dní</w:t>
      </w:r>
      <w:r w:rsidR="00DE7713">
        <w:rPr>
          <w:rFonts w:ascii="Arial" w:hAnsi="Arial" w:cs="Arial"/>
          <w:bCs/>
          <w:sz w:val="20"/>
          <w:szCs w:val="20"/>
        </w:rPr>
        <w:t>;</w:t>
      </w:r>
    </w:p>
    <w:p w14:paraId="2F6F1DE5" w14:textId="543824F4" w:rsidR="002A3C70" w:rsidRPr="00263445" w:rsidRDefault="002A3C7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263445">
        <w:rPr>
          <w:rFonts w:ascii="Arial" w:hAnsi="Arial" w:cs="Arial"/>
          <w:bCs/>
          <w:sz w:val="20"/>
          <w:szCs w:val="20"/>
        </w:rPr>
        <w:t xml:space="preserve">jestliže </w:t>
      </w:r>
      <w:r w:rsidR="00BF5C31" w:rsidRPr="00263445">
        <w:rPr>
          <w:rFonts w:ascii="Arial" w:hAnsi="Arial" w:cs="Arial"/>
          <w:bCs/>
          <w:sz w:val="20"/>
          <w:szCs w:val="20"/>
        </w:rPr>
        <w:t xml:space="preserve">dojde k opakovanému porušení </w:t>
      </w:r>
      <w:r w:rsidR="0038083A">
        <w:rPr>
          <w:rFonts w:ascii="Arial" w:hAnsi="Arial" w:cs="Arial"/>
          <w:bCs/>
          <w:sz w:val="20"/>
          <w:szCs w:val="20"/>
        </w:rPr>
        <w:t xml:space="preserve">ustanovení </w:t>
      </w:r>
      <w:r w:rsidR="00BF5C31" w:rsidRPr="00263445">
        <w:rPr>
          <w:rFonts w:ascii="Arial" w:hAnsi="Arial" w:cs="Arial"/>
          <w:bCs/>
          <w:sz w:val="20"/>
          <w:szCs w:val="20"/>
        </w:rPr>
        <w:t xml:space="preserve">čl. V odst. </w:t>
      </w:r>
      <w:r w:rsidR="009F0BDB">
        <w:rPr>
          <w:rFonts w:ascii="Arial" w:hAnsi="Arial" w:cs="Arial"/>
          <w:bCs/>
          <w:sz w:val="20"/>
          <w:szCs w:val="20"/>
        </w:rPr>
        <w:t>2</w:t>
      </w:r>
      <w:r w:rsidR="00BF5C31" w:rsidRPr="00263445">
        <w:rPr>
          <w:rFonts w:ascii="Arial" w:hAnsi="Arial" w:cs="Arial"/>
          <w:bCs/>
          <w:sz w:val="20"/>
          <w:szCs w:val="20"/>
        </w:rPr>
        <w:t xml:space="preserve">) ze strany </w:t>
      </w:r>
      <w:r w:rsidR="00C73F68">
        <w:rPr>
          <w:rFonts w:ascii="Arial" w:hAnsi="Arial" w:cs="Arial"/>
          <w:bCs/>
          <w:sz w:val="20"/>
          <w:szCs w:val="20"/>
        </w:rPr>
        <w:t>poskytovatel</w:t>
      </w:r>
      <w:r w:rsidR="00BF5C31" w:rsidRPr="00263445">
        <w:rPr>
          <w:rFonts w:ascii="Arial" w:hAnsi="Arial" w:cs="Arial"/>
          <w:bCs/>
          <w:sz w:val="20"/>
          <w:szCs w:val="20"/>
        </w:rPr>
        <w:t>e.</w:t>
      </w:r>
    </w:p>
    <w:p w14:paraId="64CD2243" w14:textId="785E60EF" w:rsidR="006F2509" w:rsidRDefault="00DE7713"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263445">
        <w:rPr>
          <w:rFonts w:ascii="Arial" w:hAnsi="Arial" w:cs="Arial"/>
          <w:bCs/>
          <w:sz w:val="20"/>
          <w:szCs w:val="20"/>
        </w:rPr>
        <w:t xml:space="preserve">jestliže objednatel </w:t>
      </w:r>
      <w:r w:rsidR="0038083A">
        <w:rPr>
          <w:rFonts w:ascii="Arial" w:hAnsi="Arial" w:cs="Arial"/>
          <w:bCs/>
          <w:sz w:val="20"/>
          <w:szCs w:val="20"/>
        </w:rPr>
        <w:t>poskytovateli bezdůvodně neudělí souhlas k</w:t>
      </w:r>
      <w:r w:rsidRPr="00263445">
        <w:rPr>
          <w:rFonts w:ascii="Arial" w:hAnsi="Arial" w:cs="Arial"/>
          <w:bCs/>
          <w:sz w:val="20"/>
          <w:szCs w:val="20"/>
        </w:rPr>
        <w:t xml:space="preserve"> nahrazení osoby na určené pozici dle čl. V odst. </w:t>
      </w:r>
      <w:r w:rsidR="009F0BDB">
        <w:rPr>
          <w:rFonts w:ascii="Arial" w:hAnsi="Arial" w:cs="Arial"/>
          <w:bCs/>
          <w:sz w:val="20"/>
          <w:szCs w:val="20"/>
        </w:rPr>
        <w:t>1</w:t>
      </w:r>
      <w:r w:rsidRPr="00263445">
        <w:rPr>
          <w:rFonts w:ascii="Arial" w:hAnsi="Arial" w:cs="Arial"/>
          <w:bCs/>
          <w:sz w:val="20"/>
          <w:szCs w:val="20"/>
        </w:rPr>
        <w:t xml:space="preserve">) i přes to, že se bude jednat o osobu se stejnou či vyšší odbornou kvalifikací, ve smyslu prokázané technické kvalifikace z nabídky </w:t>
      </w:r>
      <w:r w:rsidR="00C73F68">
        <w:rPr>
          <w:rFonts w:ascii="Arial" w:hAnsi="Arial" w:cs="Arial"/>
          <w:bCs/>
          <w:sz w:val="20"/>
          <w:szCs w:val="20"/>
        </w:rPr>
        <w:t>poskytovatel</w:t>
      </w:r>
      <w:r w:rsidRPr="00263445">
        <w:rPr>
          <w:rFonts w:ascii="Arial" w:hAnsi="Arial" w:cs="Arial"/>
          <w:bCs/>
          <w:sz w:val="20"/>
          <w:szCs w:val="20"/>
        </w:rPr>
        <w:t>e na veřejnou zakázku.</w:t>
      </w:r>
    </w:p>
    <w:p w14:paraId="08359D3F" w14:textId="709E003F" w:rsidR="00F27ECD" w:rsidRPr="00263445" w:rsidRDefault="006F2509"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00C870D4">
        <w:rPr>
          <w:rFonts w:ascii="Arial" w:hAnsi="Arial" w:cs="Arial"/>
          <w:bCs/>
          <w:sz w:val="20"/>
          <w:szCs w:val="20"/>
        </w:rPr>
        <w:t>poskytovatel</w:t>
      </w:r>
      <w:r w:rsidRPr="006F2509">
        <w:rPr>
          <w:rFonts w:ascii="Arial" w:hAnsi="Arial" w:cs="Arial"/>
          <w:bCs/>
          <w:sz w:val="20"/>
          <w:szCs w:val="20"/>
        </w:rPr>
        <w:t xml:space="preserve"> řádně a včas neprokáže trvání platné a účinné pojistné smlouvy dle článku X</w:t>
      </w:r>
      <w:r>
        <w:rPr>
          <w:rFonts w:ascii="Arial" w:hAnsi="Arial" w:cs="Arial"/>
          <w:bCs/>
          <w:sz w:val="20"/>
          <w:szCs w:val="20"/>
        </w:rPr>
        <w:t>I</w:t>
      </w:r>
      <w:r w:rsidRPr="006F2509">
        <w:rPr>
          <w:rFonts w:ascii="Arial" w:hAnsi="Arial" w:cs="Arial"/>
          <w:bCs/>
          <w:sz w:val="20"/>
          <w:szCs w:val="20"/>
        </w:rPr>
        <w:t>. odst. 1</w:t>
      </w:r>
      <w:r>
        <w:rPr>
          <w:rFonts w:ascii="Arial" w:hAnsi="Arial" w:cs="Arial"/>
          <w:bCs/>
          <w:sz w:val="20"/>
          <w:szCs w:val="20"/>
        </w:rPr>
        <w:t>1</w:t>
      </w:r>
      <w:r w:rsidRPr="006F2509">
        <w:rPr>
          <w:rFonts w:ascii="Arial" w:hAnsi="Arial" w:cs="Arial"/>
          <w:bCs/>
          <w:sz w:val="20"/>
          <w:szCs w:val="20"/>
        </w:rPr>
        <w:t>.1., 1</w:t>
      </w:r>
      <w:r>
        <w:rPr>
          <w:rFonts w:ascii="Arial" w:hAnsi="Arial" w:cs="Arial"/>
          <w:bCs/>
          <w:sz w:val="20"/>
          <w:szCs w:val="20"/>
        </w:rPr>
        <w:t>1</w:t>
      </w:r>
      <w:r w:rsidRPr="006F2509">
        <w:rPr>
          <w:rFonts w:ascii="Arial" w:hAnsi="Arial" w:cs="Arial"/>
          <w:bCs/>
          <w:sz w:val="20"/>
          <w:szCs w:val="20"/>
        </w:rPr>
        <w:t>.2. či jinak poruší ustanovení článku X</w:t>
      </w:r>
      <w:r>
        <w:rPr>
          <w:rFonts w:ascii="Arial" w:hAnsi="Arial" w:cs="Arial"/>
          <w:bCs/>
          <w:sz w:val="20"/>
          <w:szCs w:val="20"/>
        </w:rPr>
        <w:t>I</w:t>
      </w:r>
      <w:r w:rsidRPr="006F2509">
        <w:rPr>
          <w:rFonts w:ascii="Arial" w:hAnsi="Arial" w:cs="Arial"/>
          <w:bCs/>
          <w:sz w:val="20"/>
          <w:szCs w:val="20"/>
        </w:rPr>
        <w:t>. smlouvy</w:t>
      </w:r>
    </w:p>
    <w:p w14:paraId="0B47BC87" w14:textId="17BE22B7" w:rsidR="00482282" w:rsidRPr="00F409FF" w:rsidRDefault="004F0B9F" w:rsidP="002E77BC">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4F0B9F">
        <w:rPr>
          <w:rFonts w:ascii="Arial" w:eastAsia="Times New Roman" w:hAnsi="Arial" w:cs="Arial"/>
          <w:sz w:val="20"/>
          <w:szCs w:val="20"/>
          <w:lang w:eastAsia="cs-CZ"/>
        </w:rPr>
        <w:t xml:space="preserve">Odstoupí-li objednatel od smlouvy v důsledku podstatného porušení smlouvy </w:t>
      </w:r>
      <w:r w:rsidR="00C73F68">
        <w:rPr>
          <w:rFonts w:ascii="Arial" w:eastAsia="Times New Roman" w:hAnsi="Arial" w:cs="Arial"/>
          <w:sz w:val="20"/>
          <w:szCs w:val="20"/>
          <w:lang w:eastAsia="cs-CZ"/>
        </w:rPr>
        <w:t>poskytovatel</w:t>
      </w:r>
      <w:r w:rsidRPr="004F0B9F">
        <w:rPr>
          <w:rFonts w:ascii="Arial" w:eastAsia="Times New Roman" w:hAnsi="Arial" w:cs="Arial"/>
          <w:sz w:val="20"/>
          <w:szCs w:val="20"/>
          <w:lang w:eastAsia="cs-CZ"/>
        </w:rPr>
        <w:t xml:space="preserve">em, je oprávněn </w:t>
      </w:r>
      <w:r w:rsidR="00A26818">
        <w:rPr>
          <w:rFonts w:ascii="Arial" w:eastAsia="Times New Roman" w:hAnsi="Arial" w:cs="Arial"/>
          <w:sz w:val="20"/>
          <w:szCs w:val="20"/>
          <w:lang w:eastAsia="cs-CZ"/>
        </w:rPr>
        <w:t>pověřit výkonem činností</w:t>
      </w:r>
      <w:r w:rsidRPr="004F0B9F">
        <w:rPr>
          <w:rFonts w:ascii="Arial" w:eastAsia="Times New Roman" w:hAnsi="Arial" w:cs="Arial"/>
          <w:sz w:val="20"/>
          <w:szCs w:val="20"/>
          <w:lang w:eastAsia="cs-CZ"/>
        </w:rPr>
        <w:t xml:space="preserve"> třetí osob</w:t>
      </w:r>
      <w:r w:rsidR="00A26818">
        <w:rPr>
          <w:rFonts w:ascii="Arial" w:eastAsia="Times New Roman" w:hAnsi="Arial" w:cs="Arial"/>
          <w:sz w:val="20"/>
          <w:szCs w:val="20"/>
          <w:lang w:eastAsia="cs-CZ"/>
        </w:rPr>
        <w:t>u</w:t>
      </w:r>
      <w:r w:rsidRPr="004F0B9F">
        <w:rPr>
          <w:rFonts w:ascii="Arial" w:eastAsia="Times New Roman" w:hAnsi="Arial" w:cs="Arial"/>
          <w:sz w:val="20"/>
          <w:szCs w:val="20"/>
          <w:lang w:eastAsia="cs-CZ"/>
        </w:rPr>
        <w:t>. Pokud v důsledku toho dojde k</w:t>
      </w:r>
      <w:r>
        <w:rPr>
          <w:rFonts w:ascii="Arial" w:eastAsia="Times New Roman" w:hAnsi="Arial" w:cs="Arial"/>
          <w:sz w:val="20"/>
          <w:szCs w:val="20"/>
          <w:lang w:eastAsia="cs-CZ"/>
        </w:rPr>
        <w:t> </w:t>
      </w:r>
      <w:r w:rsidRPr="004F0B9F">
        <w:rPr>
          <w:rFonts w:ascii="Arial" w:eastAsia="Times New Roman" w:hAnsi="Arial" w:cs="Arial"/>
          <w:sz w:val="20"/>
          <w:szCs w:val="20"/>
          <w:lang w:eastAsia="cs-CZ"/>
        </w:rPr>
        <w:t xml:space="preserve">navýšení ceny </w:t>
      </w:r>
      <w:r w:rsidR="00A26818">
        <w:rPr>
          <w:rFonts w:ascii="Arial" w:eastAsia="Times New Roman" w:hAnsi="Arial" w:cs="Arial"/>
          <w:sz w:val="20"/>
          <w:szCs w:val="20"/>
          <w:lang w:eastAsia="cs-CZ"/>
        </w:rPr>
        <w:t>za výkon činností</w:t>
      </w:r>
      <w:r w:rsidRPr="004F0B9F">
        <w:rPr>
          <w:rFonts w:ascii="Arial" w:eastAsia="Times New Roman" w:hAnsi="Arial" w:cs="Arial"/>
          <w:sz w:val="20"/>
          <w:szCs w:val="20"/>
          <w:lang w:eastAsia="cs-CZ"/>
        </w:rPr>
        <w:t xml:space="preserve"> stanovené touto smlouvou, uhradí takto vzniklý rozdíl </w:t>
      </w:r>
      <w:r w:rsidR="00C73F68">
        <w:rPr>
          <w:rFonts w:ascii="Arial" w:eastAsia="Times New Roman" w:hAnsi="Arial" w:cs="Arial"/>
          <w:sz w:val="20"/>
          <w:szCs w:val="20"/>
          <w:lang w:eastAsia="cs-CZ"/>
        </w:rPr>
        <w:t>poskytovatel</w:t>
      </w:r>
      <w:r w:rsidRPr="004F0B9F">
        <w:rPr>
          <w:rFonts w:ascii="Arial" w:eastAsia="Times New Roman" w:hAnsi="Arial" w:cs="Arial"/>
          <w:sz w:val="20"/>
          <w:szCs w:val="20"/>
          <w:lang w:eastAsia="cs-CZ"/>
        </w:rPr>
        <w:t xml:space="preserve">. Objednateli rovněž vzniká nárok na náhradu škody způsobené nedodržením </w:t>
      </w:r>
      <w:r w:rsidR="00A26818">
        <w:rPr>
          <w:rFonts w:ascii="Arial" w:eastAsia="Times New Roman" w:hAnsi="Arial" w:cs="Arial"/>
          <w:sz w:val="20"/>
          <w:szCs w:val="20"/>
          <w:lang w:eastAsia="cs-CZ"/>
        </w:rPr>
        <w:t xml:space="preserve">celého </w:t>
      </w:r>
      <w:r w:rsidRPr="004F0B9F">
        <w:rPr>
          <w:rFonts w:ascii="Arial" w:eastAsia="Times New Roman" w:hAnsi="Arial" w:cs="Arial"/>
          <w:sz w:val="20"/>
          <w:szCs w:val="20"/>
          <w:lang w:eastAsia="cs-CZ"/>
        </w:rPr>
        <w:t xml:space="preserve">termínu </w:t>
      </w:r>
      <w:r w:rsidR="00A26818">
        <w:rPr>
          <w:rFonts w:ascii="Arial" w:eastAsia="Times New Roman" w:hAnsi="Arial" w:cs="Arial"/>
          <w:sz w:val="20"/>
          <w:szCs w:val="20"/>
          <w:lang w:eastAsia="cs-CZ"/>
        </w:rPr>
        <w:t xml:space="preserve">provádění činností. </w:t>
      </w:r>
      <w:r w:rsidRPr="004F0B9F">
        <w:rPr>
          <w:rFonts w:ascii="Arial" w:eastAsia="Times New Roman" w:hAnsi="Arial" w:cs="Arial"/>
          <w:sz w:val="20"/>
          <w:szCs w:val="20"/>
          <w:lang w:eastAsia="cs-CZ"/>
        </w:rPr>
        <w:t xml:space="preserve">Nárok objednatele účtovat </w:t>
      </w:r>
      <w:r w:rsidR="00C73F68">
        <w:rPr>
          <w:rFonts w:ascii="Arial" w:eastAsia="Times New Roman" w:hAnsi="Arial" w:cs="Arial"/>
          <w:sz w:val="20"/>
          <w:szCs w:val="20"/>
          <w:lang w:eastAsia="cs-CZ"/>
        </w:rPr>
        <w:t>poskytovatel</w:t>
      </w:r>
      <w:r w:rsidRPr="004F0B9F">
        <w:rPr>
          <w:rFonts w:ascii="Arial" w:eastAsia="Times New Roman" w:hAnsi="Arial" w:cs="Arial"/>
          <w:sz w:val="20"/>
          <w:szCs w:val="20"/>
          <w:lang w:eastAsia="cs-CZ"/>
        </w:rPr>
        <w:t>i smluvní pokutu tím nezaniká.</w:t>
      </w:r>
    </w:p>
    <w:p w14:paraId="2CE63729" w14:textId="2387A2CA" w:rsidR="00482282" w:rsidRDefault="00482282" w:rsidP="004B291E">
      <w:pPr>
        <w:spacing w:line="276" w:lineRule="auto"/>
        <w:rPr>
          <w:rFonts w:ascii="Arial" w:hAnsi="Arial" w:cs="Arial"/>
          <w:b/>
          <w:bCs/>
          <w:sz w:val="20"/>
          <w:szCs w:val="20"/>
        </w:rPr>
      </w:pPr>
    </w:p>
    <w:p w14:paraId="257CE0F2" w14:textId="77777777" w:rsidR="006D320F" w:rsidRPr="00F409FF" w:rsidRDefault="006D320F" w:rsidP="004B291E">
      <w:pPr>
        <w:spacing w:line="276" w:lineRule="auto"/>
        <w:rPr>
          <w:rFonts w:ascii="Arial" w:hAnsi="Arial" w:cs="Arial"/>
          <w:b/>
          <w:bCs/>
          <w:sz w:val="20"/>
          <w:szCs w:val="20"/>
        </w:rPr>
      </w:pPr>
    </w:p>
    <w:p w14:paraId="2F6DFF7C" w14:textId="17773B5B" w:rsidR="004B2192" w:rsidRPr="00F409FF" w:rsidRDefault="00336A2E"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336A2E">
        <w:rPr>
          <w:rFonts w:ascii="Arial" w:hAnsi="Arial" w:cs="Arial"/>
          <w:b/>
          <w:bCs/>
          <w:sz w:val="20"/>
          <w:szCs w:val="20"/>
        </w:rPr>
        <w:t>Oprávněné osoby</w:t>
      </w:r>
    </w:p>
    <w:p w14:paraId="723C64D5" w14:textId="26B02223" w:rsidR="004B2192"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Jednání mezi smluvními stranami při realizaci této smlouvy, s výjimkou uzavírání dodatků k</w:t>
      </w:r>
      <w:r>
        <w:rPr>
          <w:rFonts w:ascii="Arial" w:hAnsi="Arial" w:cs="Arial"/>
          <w:bCs/>
          <w:sz w:val="20"/>
          <w:szCs w:val="20"/>
        </w:rPr>
        <w:t> </w:t>
      </w:r>
      <w:r w:rsidRPr="00336A2E">
        <w:rPr>
          <w:rFonts w:ascii="Arial" w:hAnsi="Arial" w:cs="Arial"/>
          <w:bCs/>
          <w:sz w:val="20"/>
          <w:szCs w:val="20"/>
        </w:rPr>
        <w:t>této</w:t>
      </w:r>
      <w:r>
        <w:rPr>
          <w:rFonts w:ascii="Arial" w:hAnsi="Arial" w:cs="Arial"/>
          <w:bCs/>
          <w:sz w:val="20"/>
          <w:szCs w:val="20"/>
        </w:rPr>
        <w:t xml:space="preserve"> </w:t>
      </w:r>
      <w:r w:rsidRPr="00336A2E">
        <w:rPr>
          <w:rFonts w:ascii="Arial" w:hAnsi="Arial" w:cs="Arial"/>
          <w:bCs/>
          <w:sz w:val="20"/>
          <w:szCs w:val="20"/>
        </w:rPr>
        <w:t>smlouvě, budou probíhat prostřednictvím níže uvedených oprávněných osob. Kterákoliv</w:t>
      </w:r>
      <w:r>
        <w:rPr>
          <w:rFonts w:ascii="Arial" w:hAnsi="Arial" w:cs="Arial"/>
          <w:bCs/>
          <w:sz w:val="20"/>
          <w:szCs w:val="20"/>
        </w:rPr>
        <w:t xml:space="preserve"> </w:t>
      </w:r>
      <w:r w:rsidRPr="00336A2E">
        <w:rPr>
          <w:rFonts w:ascii="Arial" w:hAnsi="Arial" w:cs="Arial"/>
          <w:bCs/>
          <w:sz w:val="20"/>
          <w:szCs w:val="20"/>
        </w:rPr>
        <w:t>ze</w:t>
      </w:r>
      <w:r>
        <w:rPr>
          <w:rFonts w:ascii="Arial" w:hAnsi="Arial" w:cs="Arial"/>
          <w:bCs/>
          <w:sz w:val="20"/>
          <w:szCs w:val="20"/>
        </w:rPr>
        <w:t> </w:t>
      </w:r>
      <w:r w:rsidRPr="00336A2E">
        <w:rPr>
          <w:rFonts w:ascii="Arial" w:hAnsi="Arial" w:cs="Arial"/>
          <w:bCs/>
          <w:sz w:val="20"/>
          <w:szCs w:val="20"/>
        </w:rPr>
        <w:t>smluvních stran je oprávněna učinit změny týkající se oprávněných osob. Změny týkající se</w:t>
      </w:r>
      <w:r>
        <w:rPr>
          <w:rFonts w:ascii="Arial" w:hAnsi="Arial" w:cs="Arial"/>
          <w:bCs/>
          <w:sz w:val="20"/>
          <w:szCs w:val="20"/>
        </w:rPr>
        <w:t xml:space="preserve"> </w:t>
      </w:r>
      <w:r w:rsidRPr="00336A2E">
        <w:rPr>
          <w:rFonts w:ascii="Arial" w:hAnsi="Arial" w:cs="Arial"/>
          <w:bCs/>
          <w:sz w:val="20"/>
          <w:szCs w:val="20"/>
        </w:rPr>
        <w:t>oprávněných osob jsou účinné ode dne, kdy budou písemně oznámeny druhé smluvní straně. Uzavírat dodatky k této smlouvě mohou pouze oprávnění zástupci smluvních stran.</w:t>
      </w:r>
    </w:p>
    <w:p w14:paraId="4E1A70FB" w14:textId="640B18AD" w:rsidR="00336A2E"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Oprávněné osoby objednatele:</w:t>
      </w:r>
    </w:p>
    <w:p w14:paraId="1286445D" w14:textId="4E704434" w:rsidR="00A7400E" w:rsidRPr="00A7400E" w:rsidRDefault="006D3EFE" w:rsidP="00A7400E">
      <w:pPr>
        <w:pStyle w:val="Odstavecseseznamem"/>
        <w:numPr>
          <w:ilvl w:val="0"/>
          <w:numId w:val="7"/>
        </w:numPr>
        <w:spacing w:before="120" w:after="120"/>
        <w:ind w:left="567" w:hanging="283"/>
        <w:contextualSpacing w:val="0"/>
        <w:jc w:val="both"/>
        <w:rPr>
          <w:rFonts w:ascii="Arial" w:hAnsi="Arial" w:cs="Arial"/>
          <w:bCs/>
          <w:sz w:val="20"/>
          <w:szCs w:val="20"/>
        </w:rPr>
      </w:pPr>
      <w:r w:rsidRPr="006D3EFE">
        <w:rPr>
          <w:rFonts w:ascii="Arial" w:hAnsi="Arial" w:cs="Arial"/>
          <w:bCs/>
          <w:sz w:val="20"/>
        </w:rPr>
        <w:t>Ing. Tomáš Nováček, e-mail: tomas.novacek@kr-karlovarsky.cz, telefon 739 604</w:t>
      </w:r>
      <w:r w:rsidR="00A7400E">
        <w:rPr>
          <w:rFonts w:ascii="Arial" w:hAnsi="Arial" w:cs="Arial"/>
          <w:bCs/>
          <w:sz w:val="20"/>
        </w:rPr>
        <w:t> </w:t>
      </w:r>
      <w:r w:rsidRPr="006D3EFE">
        <w:rPr>
          <w:rFonts w:ascii="Arial" w:hAnsi="Arial" w:cs="Arial"/>
          <w:bCs/>
          <w:sz w:val="20"/>
        </w:rPr>
        <w:t>878</w:t>
      </w:r>
    </w:p>
    <w:p w14:paraId="1DC827B7" w14:textId="5C3258D1" w:rsidR="00A7400E" w:rsidRPr="00A7400E" w:rsidRDefault="006D3EFE" w:rsidP="00A7400E">
      <w:pPr>
        <w:pStyle w:val="Odstavecseseznamem"/>
        <w:numPr>
          <w:ilvl w:val="0"/>
          <w:numId w:val="7"/>
        </w:numPr>
        <w:spacing w:before="120" w:after="120"/>
        <w:ind w:left="567" w:hanging="283"/>
        <w:contextualSpacing w:val="0"/>
        <w:jc w:val="both"/>
        <w:rPr>
          <w:rFonts w:ascii="Arial" w:hAnsi="Arial" w:cs="Arial"/>
          <w:bCs/>
          <w:sz w:val="20"/>
          <w:szCs w:val="20"/>
        </w:rPr>
      </w:pPr>
      <w:r w:rsidRPr="00A7400E">
        <w:rPr>
          <w:rFonts w:ascii="Arial" w:hAnsi="Arial" w:cs="Arial"/>
          <w:bCs/>
          <w:sz w:val="20"/>
        </w:rPr>
        <w:t xml:space="preserve">Ing. Jiří Heliks, e-mail: </w:t>
      </w:r>
      <w:r w:rsidRPr="008550A1">
        <w:rPr>
          <w:rFonts w:ascii="Arial" w:hAnsi="Arial" w:cs="Arial"/>
          <w:bCs/>
          <w:sz w:val="20"/>
        </w:rPr>
        <w:t>jiri.heliks@kr-karlovarsky.cz, telefon 736 650</w:t>
      </w:r>
      <w:r w:rsidR="00A7400E" w:rsidRPr="008550A1">
        <w:rPr>
          <w:rFonts w:ascii="Arial" w:hAnsi="Arial" w:cs="Arial"/>
          <w:bCs/>
          <w:sz w:val="20"/>
        </w:rPr>
        <w:t> </w:t>
      </w:r>
      <w:r w:rsidRPr="008550A1">
        <w:rPr>
          <w:rFonts w:ascii="Arial" w:hAnsi="Arial" w:cs="Arial"/>
          <w:bCs/>
          <w:sz w:val="20"/>
        </w:rPr>
        <w:t>366</w:t>
      </w:r>
    </w:p>
    <w:p w14:paraId="2B378CB7" w14:textId="711096BF" w:rsidR="004B2192"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lastRenderedPageBreak/>
        <w:t xml:space="preserve">Oprávněné osoby </w:t>
      </w:r>
      <w:r w:rsidR="00C73F68">
        <w:rPr>
          <w:rFonts w:ascii="Arial" w:hAnsi="Arial" w:cs="Arial"/>
          <w:bCs/>
          <w:sz w:val="20"/>
          <w:szCs w:val="20"/>
        </w:rPr>
        <w:t>poskytovatel</w:t>
      </w:r>
      <w:r w:rsidRPr="00336A2E">
        <w:rPr>
          <w:rFonts w:ascii="Arial" w:hAnsi="Arial" w:cs="Arial"/>
          <w:bCs/>
          <w:sz w:val="20"/>
          <w:szCs w:val="20"/>
        </w:rPr>
        <w:t>e:</w:t>
      </w:r>
    </w:p>
    <w:p w14:paraId="0D1E00FB" w14:textId="00C6C9AC" w:rsidR="004B2192" w:rsidRPr="00F409FF" w:rsidRDefault="0080640C" w:rsidP="002E77BC">
      <w:pPr>
        <w:pStyle w:val="Zkladntext2"/>
        <w:numPr>
          <w:ilvl w:val="0"/>
          <w:numId w:val="13"/>
        </w:numPr>
        <w:tabs>
          <w:tab w:val="left" w:pos="5387"/>
        </w:tabs>
        <w:spacing w:line="259" w:lineRule="exact"/>
        <w:ind w:left="567" w:hanging="283"/>
        <w:jc w:val="both"/>
        <w:rPr>
          <w:rFonts w:ascii="Arial" w:hAnsi="Arial" w:cs="Arial"/>
          <w:sz w:val="20"/>
          <w:szCs w:val="20"/>
        </w:rPr>
      </w:pPr>
      <w:r w:rsidRPr="00EF632B">
        <w:rPr>
          <w:rFonts w:ascii="Arial" w:eastAsia="Calibri" w:hAnsi="Arial" w:cs="Arial"/>
          <w:bCs/>
          <w:sz w:val="20"/>
          <w:highlight w:val="yellow"/>
        </w:rPr>
        <w:t>……</w:t>
      </w:r>
      <w:r w:rsidRPr="00EF632B">
        <w:rPr>
          <w:rFonts w:ascii="Arial" w:eastAsia="Calibri" w:hAnsi="Arial" w:cs="Arial"/>
          <w:bCs/>
          <w:i/>
          <w:sz w:val="20"/>
          <w:highlight w:val="yellow"/>
        </w:rPr>
        <w:t>(jméno, příjmení,</w:t>
      </w:r>
      <w:r w:rsidR="00336A2E" w:rsidRPr="00EF632B">
        <w:rPr>
          <w:rFonts w:ascii="Arial" w:eastAsia="Calibri" w:hAnsi="Arial" w:cs="Arial"/>
          <w:bCs/>
          <w:i/>
          <w:sz w:val="20"/>
          <w:highlight w:val="yellow"/>
        </w:rPr>
        <w:t xml:space="preserve"> </w:t>
      </w:r>
      <w:r w:rsidRPr="00EF632B">
        <w:rPr>
          <w:rFonts w:ascii="Arial" w:eastAsia="Calibri" w:hAnsi="Arial" w:cs="Arial"/>
          <w:bCs/>
          <w:i/>
          <w:sz w:val="20"/>
          <w:highlight w:val="yellow"/>
        </w:rPr>
        <w:t>e-mail, telefon)</w:t>
      </w:r>
      <w:r w:rsidRPr="00EF632B">
        <w:rPr>
          <w:rFonts w:ascii="Arial" w:eastAsia="Calibri" w:hAnsi="Arial" w:cs="Arial"/>
          <w:bCs/>
          <w:sz w:val="20"/>
          <w:highlight w:val="yellow"/>
        </w:rPr>
        <w:t>……</w:t>
      </w:r>
    </w:p>
    <w:p w14:paraId="48500FDF" w14:textId="6FDE0780" w:rsidR="008776DB" w:rsidRPr="00BB51F5" w:rsidRDefault="0080640C" w:rsidP="002E77BC">
      <w:pPr>
        <w:pStyle w:val="Zkladntext2"/>
        <w:numPr>
          <w:ilvl w:val="0"/>
          <w:numId w:val="13"/>
        </w:numPr>
        <w:tabs>
          <w:tab w:val="left" w:pos="5387"/>
        </w:tabs>
        <w:spacing w:line="259" w:lineRule="exact"/>
        <w:ind w:left="567" w:hanging="283"/>
        <w:jc w:val="both"/>
        <w:rPr>
          <w:rFonts w:ascii="Arial" w:hAnsi="Arial" w:cs="Arial"/>
          <w:sz w:val="20"/>
          <w:szCs w:val="20"/>
        </w:rPr>
      </w:pPr>
      <w:r w:rsidRPr="00EF632B">
        <w:rPr>
          <w:rFonts w:ascii="Arial" w:eastAsia="Calibri" w:hAnsi="Arial" w:cs="Arial"/>
          <w:bCs/>
          <w:sz w:val="20"/>
          <w:highlight w:val="yellow"/>
        </w:rPr>
        <w:t>……</w:t>
      </w:r>
      <w:r w:rsidRPr="00EF632B">
        <w:rPr>
          <w:rFonts w:ascii="Arial" w:eastAsia="Calibri" w:hAnsi="Arial" w:cs="Arial"/>
          <w:bCs/>
          <w:i/>
          <w:sz w:val="20"/>
          <w:highlight w:val="yellow"/>
        </w:rPr>
        <w:t>(jméno, příjmení, e-mail, telefon)</w:t>
      </w:r>
      <w:r w:rsidRPr="00EF632B">
        <w:rPr>
          <w:rFonts w:ascii="Arial" w:eastAsia="Calibri" w:hAnsi="Arial" w:cs="Arial"/>
          <w:bCs/>
          <w:sz w:val="20"/>
          <w:highlight w:val="yellow"/>
        </w:rPr>
        <w:t>……</w:t>
      </w:r>
      <w:r w:rsidR="007F024C" w:rsidRPr="00F409FF">
        <w:rPr>
          <w:rFonts w:ascii="Arial" w:hAnsi="Arial" w:cs="Arial"/>
          <w:sz w:val="20"/>
          <w:szCs w:val="20"/>
        </w:rPr>
        <w:t xml:space="preserve"> </w:t>
      </w:r>
    </w:p>
    <w:p w14:paraId="5298C55F" w14:textId="42CE7B48" w:rsidR="004B2192" w:rsidRDefault="004B2192" w:rsidP="0015793E">
      <w:pPr>
        <w:pStyle w:val="Odstavecseseznamem"/>
        <w:spacing w:before="120" w:after="120"/>
        <w:ind w:left="3839"/>
        <w:contextualSpacing w:val="0"/>
        <w:rPr>
          <w:rFonts w:ascii="Arial" w:hAnsi="Arial" w:cs="Arial"/>
          <w:b/>
          <w:bCs/>
          <w:sz w:val="20"/>
          <w:szCs w:val="20"/>
        </w:rPr>
      </w:pPr>
    </w:p>
    <w:p w14:paraId="065C4B0F" w14:textId="77777777" w:rsidR="006D320F" w:rsidRPr="00F409FF" w:rsidRDefault="006D320F" w:rsidP="0015793E">
      <w:pPr>
        <w:pStyle w:val="Odstavecseseznamem"/>
        <w:spacing w:before="120" w:after="120"/>
        <w:ind w:left="3839"/>
        <w:contextualSpacing w:val="0"/>
        <w:rPr>
          <w:rFonts w:ascii="Arial" w:hAnsi="Arial" w:cs="Arial"/>
          <w:b/>
          <w:bCs/>
          <w:sz w:val="20"/>
          <w:szCs w:val="20"/>
        </w:rPr>
      </w:pPr>
    </w:p>
    <w:p w14:paraId="6257C3A0" w14:textId="5C6456C1" w:rsidR="00D70051" w:rsidRDefault="00417BD0" w:rsidP="00D70051">
      <w:pPr>
        <w:pStyle w:val="Odstavecseseznamem"/>
        <w:numPr>
          <w:ilvl w:val="0"/>
          <w:numId w:val="1"/>
        </w:numPr>
        <w:spacing w:before="120" w:after="120"/>
        <w:ind w:left="0" w:firstLine="0"/>
        <w:contextualSpacing w:val="0"/>
        <w:jc w:val="center"/>
        <w:rPr>
          <w:rFonts w:ascii="Arial" w:hAnsi="Arial" w:cs="Arial"/>
          <w:b/>
          <w:bCs/>
          <w:sz w:val="20"/>
          <w:szCs w:val="20"/>
        </w:rPr>
      </w:pPr>
      <w:r>
        <w:rPr>
          <w:rFonts w:ascii="Arial" w:hAnsi="Arial" w:cs="Arial"/>
          <w:b/>
          <w:sz w:val="20"/>
        </w:rPr>
        <w:t>Ochrana informací</w:t>
      </w:r>
    </w:p>
    <w:p w14:paraId="77424769" w14:textId="77777777" w:rsidR="00D70051" w:rsidRDefault="00D70051" w:rsidP="00D70051">
      <w:pPr>
        <w:pStyle w:val="Odstavecseseznamem"/>
        <w:numPr>
          <w:ilvl w:val="0"/>
          <w:numId w:val="29"/>
        </w:numPr>
        <w:spacing w:before="120" w:after="120"/>
        <w:ind w:left="284" w:hanging="284"/>
        <w:contextualSpacing w:val="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44BA6CAC"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w:t>
      </w:r>
      <w:r>
        <w:rPr>
          <w:rFonts w:ascii="Arial" w:hAnsi="Arial" w:cs="Arial"/>
          <w:bCs/>
          <w:sz w:val="20"/>
          <w:szCs w:val="20"/>
        </w:rPr>
        <w:t> </w:t>
      </w:r>
      <w:r w:rsidRPr="00417BD0">
        <w:rPr>
          <w:rFonts w:ascii="Arial" w:hAnsi="Arial" w:cs="Arial"/>
          <w:bCs/>
          <w:sz w:val="20"/>
          <w:szCs w:val="20"/>
        </w:rPr>
        <w:t>smlouvě;</w:t>
      </w:r>
    </w:p>
    <w:p w14:paraId="3EE7E11F"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60B4258C"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w:t>
      </w:r>
      <w:r>
        <w:rPr>
          <w:rFonts w:ascii="Arial" w:hAnsi="Arial" w:cs="Arial"/>
          <w:bCs/>
          <w:sz w:val="20"/>
          <w:szCs w:val="20"/>
        </w:rPr>
        <w:t> </w:t>
      </w:r>
      <w:r w:rsidRPr="00417BD0">
        <w:rPr>
          <w:rFonts w:ascii="Arial" w:hAnsi="Arial" w:cs="Arial"/>
          <w:bCs/>
          <w:sz w:val="20"/>
          <w:szCs w:val="20"/>
        </w:rPr>
        <w:t>základě uděleného předchozího písemného souhlasu druhou smluvní stranou;</w:t>
      </w:r>
    </w:p>
    <w:p w14:paraId="7A114A0B"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4526E34" w14:textId="77777777" w:rsidR="00D70051" w:rsidRDefault="00D70051" w:rsidP="00D7005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695A6B13" w14:textId="19D63BCD" w:rsidR="00D70051" w:rsidRPr="00417BD0" w:rsidRDefault="00C73F68" w:rsidP="00D70051">
      <w:pPr>
        <w:pStyle w:val="Odstavecseseznamem"/>
        <w:numPr>
          <w:ilvl w:val="0"/>
          <w:numId w:val="29"/>
        </w:numPr>
        <w:spacing w:before="120" w:after="120"/>
        <w:ind w:left="284" w:hanging="284"/>
        <w:jc w:val="both"/>
        <w:rPr>
          <w:rFonts w:ascii="Arial" w:hAnsi="Arial" w:cs="Arial"/>
          <w:bCs/>
          <w:sz w:val="20"/>
          <w:szCs w:val="20"/>
        </w:rPr>
      </w:pPr>
      <w:r>
        <w:rPr>
          <w:rFonts w:ascii="Arial" w:eastAsia="Times New Roman" w:hAnsi="Arial" w:cs="Arial"/>
          <w:sz w:val="20"/>
          <w:szCs w:val="20"/>
          <w:lang w:eastAsia="cs-CZ"/>
        </w:rPr>
        <w:t>Poskytovatel</w:t>
      </w:r>
      <w:r w:rsidR="00D70051" w:rsidRPr="00417BD0">
        <w:rPr>
          <w:rFonts w:ascii="Arial" w:hAnsi="Arial" w:cs="Arial"/>
          <w:bCs/>
          <w:sz w:val="20"/>
          <w:szCs w:val="20"/>
        </w:rPr>
        <w:t xml:space="preserve"> je povinen zajistit ochranu informací dle předchozího odstavce i u svých poddodavatelů. V případě porušení ochrany informací poddodavatelem </w:t>
      </w:r>
      <w:r>
        <w:rPr>
          <w:rFonts w:ascii="Arial" w:hAnsi="Arial" w:cs="Arial"/>
          <w:bCs/>
          <w:sz w:val="20"/>
          <w:szCs w:val="20"/>
        </w:rPr>
        <w:t>poskytovatel</w:t>
      </w:r>
      <w:r w:rsidR="00D70051" w:rsidRPr="00417BD0">
        <w:rPr>
          <w:rFonts w:ascii="Arial" w:hAnsi="Arial" w:cs="Arial"/>
          <w:bCs/>
          <w:sz w:val="20"/>
          <w:szCs w:val="20"/>
        </w:rPr>
        <w:t>e, nese za</w:t>
      </w:r>
      <w:r w:rsidR="00D70051">
        <w:rPr>
          <w:rFonts w:ascii="Arial" w:hAnsi="Arial" w:cs="Arial"/>
          <w:bCs/>
          <w:sz w:val="20"/>
          <w:szCs w:val="20"/>
        </w:rPr>
        <w:t> </w:t>
      </w:r>
      <w:r w:rsidR="00D70051" w:rsidRPr="00417BD0">
        <w:rPr>
          <w:rFonts w:ascii="Arial" w:hAnsi="Arial" w:cs="Arial"/>
          <w:bCs/>
          <w:sz w:val="20"/>
          <w:szCs w:val="20"/>
        </w:rPr>
        <w:t xml:space="preserve">toto porušení plnou odpovědnost </w:t>
      </w:r>
      <w:r>
        <w:rPr>
          <w:rFonts w:ascii="Arial" w:eastAsia="Times New Roman" w:hAnsi="Arial" w:cs="Arial"/>
          <w:sz w:val="20"/>
          <w:szCs w:val="20"/>
          <w:lang w:eastAsia="cs-CZ"/>
        </w:rPr>
        <w:t>poskytovatel</w:t>
      </w:r>
      <w:r w:rsidR="00D70051" w:rsidRPr="00417BD0">
        <w:rPr>
          <w:rFonts w:ascii="Arial" w:hAnsi="Arial" w:cs="Arial"/>
          <w:bCs/>
          <w:sz w:val="20"/>
          <w:szCs w:val="20"/>
        </w:rPr>
        <w:t>.</w:t>
      </w:r>
    </w:p>
    <w:p w14:paraId="37D4500E" w14:textId="670FFAD5" w:rsidR="00D70051" w:rsidRDefault="00D70051" w:rsidP="00D70051">
      <w:pPr>
        <w:pStyle w:val="Odstavecseseznamem"/>
        <w:spacing w:before="120" w:after="120"/>
        <w:ind w:left="0"/>
        <w:contextualSpacing w:val="0"/>
        <w:rPr>
          <w:rFonts w:ascii="Arial" w:hAnsi="Arial" w:cs="Arial"/>
          <w:b/>
          <w:bCs/>
          <w:sz w:val="20"/>
          <w:szCs w:val="20"/>
        </w:rPr>
      </w:pPr>
    </w:p>
    <w:p w14:paraId="6B169DBC" w14:textId="77777777" w:rsidR="00D70051" w:rsidRPr="00D70051" w:rsidRDefault="00D70051" w:rsidP="00D70051">
      <w:pPr>
        <w:pStyle w:val="Odstavecseseznamem"/>
        <w:spacing w:before="120" w:after="120"/>
        <w:ind w:left="0"/>
        <w:contextualSpacing w:val="0"/>
        <w:rPr>
          <w:rFonts w:ascii="Arial" w:hAnsi="Arial" w:cs="Arial"/>
          <w:b/>
          <w:bCs/>
          <w:sz w:val="20"/>
          <w:szCs w:val="20"/>
        </w:rPr>
      </w:pPr>
    </w:p>
    <w:p w14:paraId="006100B9" w14:textId="620E4574" w:rsidR="00D70051" w:rsidRPr="00417BD0" w:rsidRDefault="00D70051"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D70051">
        <w:rPr>
          <w:rFonts w:ascii="Arial" w:hAnsi="Arial" w:cs="Arial"/>
          <w:b/>
          <w:bCs/>
          <w:sz w:val="20"/>
          <w:szCs w:val="20"/>
        </w:rPr>
        <w:t>Pojištění</w:t>
      </w:r>
    </w:p>
    <w:p w14:paraId="2FA78596" w14:textId="4F0F7532" w:rsidR="00D70051" w:rsidRPr="00D70051" w:rsidRDefault="00C73F68" w:rsidP="00D70051">
      <w:pPr>
        <w:numPr>
          <w:ilvl w:val="0"/>
          <w:numId w:val="40"/>
        </w:numPr>
        <w:tabs>
          <w:tab w:val="clear" w:pos="624"/>
          <w:tab w:val="num" w:pos="284"/>
        </w:tabs>
        <w:spacing w:after="120" w:line="276"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je povinen mít uzavřenou pojistnou smlouvu pro případ pojistné události související s plněním smlouvy, a to zejména a minimálně v rozsahu: pojištění odpovědnosti za škody způsobené činností </w:t>
      </w:r>
      <w:r>
        <w:rPr>
          <w:rFonts w:ascii="Arial" w:eastAsia="Times New Roman" w:hAnsi="Arial" w:cs="Arial"/>
          <w:sz w:val="20"/>
          <w:szCs w:val="20"/>
          <w:lang w:eastAsia="cs-CZ"/>
        </w:rPr>
        <w:t>poskytovatel</w:t>
      </w:r>
      <w:r w:rsidR="00E86200">
        <w:rPr>
          <w:rFonts w:ascii="Arial" w:eastAsia="Times New Roman" w:hAnsi="Arial" w:cs="Arial"/>
          <w:sz w:val="20"/>
          <w:szCs w:val="20"/>
          <w:lang w:eastAsia="cs-CZ"/>
        </w:rPr>
        <w:t>e</w:t>
      </w:r>
      <w:r w:rsidR="00D70051" w:rsidRPr="00D70051">
        <w:rPr>
          <w:rFonts w:ascii="Arial" w:eastAsia="Times New Roman" w:hAnsi="Arial" w:cs="Arial"/>
          <w:sz w:val="20"/>
          <w:szCs w:val="20"/>
          <w:lang w:eastAsia="cs-CZ"/>
        </w:rPr>
        <w:t xml:space="preserve"> při výkonu své činnosti a činnosti jím pověřených osob v úhrnné výši minimálně </w:t>
      </w:r>
      <w:r w:rsidR="00345CBE">
        <w:rPr>
          <w:rFonts w:ascii="Arial" w:eastAsia="Times New Roman" w:hAnsi="Arial" w:cs="Arial"/>
          <w:sz w:val="20"/>
          <w:szCs w:val="20"/>
          <w:lang w:eastAsia="cs-CZ"/>
        </w:rPr>
        <w:t>1</w:t>
      </w:r>
      <w:r w:rsidR="00145F8F">
        <w:rPr>
          <w:rFonts w:ascii="Arial" w:eastAsia="Times New Roman" w:hAnsi="Arial" w:cs="Arial"/>
          <w:sz w:val="20"/>
          <w:szCs w:val="20"/>
          <w:lang w:eastAsia="cs-CZ"/>
        </w:rPr>
        <w:t>0</w:t>
      </w:r>
      <w:r w:rsidR="00D70051" w:rsidRPr="00D70051">
        <w:rPr>
          <w:rFonts w:ascii="Arial" w:eastAsia="Times New Roman" w:hAnsi="Arial" w:cs="Arial"/>
          <w:sz w:val="20"/>
          <w:szCs w:val="20"/>
          <w:lang w:eastAsia="cs-CZ"/>
        </w:rPr>
        <w:t xml:space="preserve">.000.000 Kč. Toto pojištění je </w:t>
      </w: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povinen udržovat v platnosti po celou dobu trvání závazku ze smlouvy. </w:t>
      </w:r>
    </w:p>
    <w:p w14:paraId="48BC893C" w14:textId="36C0073C" w:rsidR="00D70051" w:rsidRPr="00D70051" w:rsidRDefault="00C73F68" w:rsidP="00D70051">
      <w:pPr>
        <w:numPr>
          <w:ilvl w:val="0"/>
          <w:numId w:val="40"/>
        </w:numPr>
        <w:tabs>
          <w:tab w:val="clear" w:pos="624"/>
          <w:tab w:val="num" w:pos="284"/>
        </w:tabs>
        <w:spacing w:after="120" w:line="276"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předá </w:t>
      </w:r>
      <w:r w:rsidR="00B70A65">
        <w:rPr>
          <w:rFonts w:ascii="Arial" w:eastAsia="Times New Roman" w:hAnsi="Arial" w:cs="Arial"/>
          <w:sz w:val="20"/>
          <w:szCs w:val="20"/>
          <w:lang w:eastAsia="cs-CZ"/>
        </w:rPr>
        <w:t xml:space="preserve">objednateli </w:t>
      </w:r>
      <w:r w:rsidR="00D70051" w:rsidRPr="00D70051">
        <w:rPr>
          <w:rFonts w:ascii="Arial" w:eastAsia="Times New Roman" w:hAnsi="Arial" w:cs="Arial"/>
          <w:sz w:val="20"/>
          <w:szCs w:val="20"/>
          <w:lang w:eastAsia="cs-CZ"/>
        </w:rPr>
        <w:t xml:space="preserve">kopii platné a účinné pojistné smlouvy dle předchozího odstavce nejpozději do 7 kalendářních dnů po účinnosti této smlouvy, a to společně s dokladem prokazujícím zaplacení pojistného na období ode dne zahájení provádění </w:t>
      </w:r>
      <w:r w:rsidR="00F804F7">
        <w:rPr>
          <w:rFonts w:ascii="Arial" w:eastAsia="Times New Roman" w:hAnsi="Arial" w:cs="Arial"/>
          <w:sz w:val="20"/>
          <w:szCs w:val="20"/>
          <w:lang w:eastAsia="cs-CZ"/>
        </w:rPr>
        <w:t>činností</w:t>
      </w:r>
      <w:r w:rsidR="00D70051" w:rsidRPr="00D70051">
        <w:rPr>
          <w:rFonts w:ascii="Arial" w:eastAsia="Times New Roman" w:hAnsi="Arial" w:cs="Arial"/>
          <w:sz w:val="20"/>
          <w:szCs w:val="20"/>
          <w:lang w:eastAsia="cs-CZ"/>
        </w:rPr>
        <w:t xml:space="preserve"> do dne </w:t>
      </w:r>
      <w:r w:rsidR="00F804F7">
        <w:rPr>
          <w:rFonts w:ascii="Arial" w:eastAsia="Times New Roman" w:hAnsi="Arial" w:cs="Arial"/>
          <w:sz w:val="20"/>
          <w:szCs w:val="20"/>
          <w:lang w:eastAsia="cs-CZ"/>
        </w:rPr>
        <w:t>uplynutí lhůty pro provádění činností dle čl. III odst. 1 této smlouvy</w:t>
      </w:r>
      <w:r w:rsidR="00D70051" w:rsidRPr="00D70051">
        <w:rPr>
          <w:rFonts w:ascii="Arial" w:eastAsia="Times New Roman" w:hAnsi="Arial" w:cs="Arial"/>
          <w:sz w:val="20"/>
          <w:szCs w:val="20"/>
          <w:lang w:eastAsia="cs-CZ"/>
        </w:rPr>
        <w:t xml:space="preserve">, eventuálně potvrzením pojišťovacího ústavu o zaplaceném pojistném na toto období. </w:t>
      </w: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se dále zavazuje řádně a včas plnit veškeré závazky z této pojistné smlouvy pro něj plynoucí po celou dobu trvání této smlouvy. Kopie pojistné smlouvy může být nahrazena certifikátem či jiným dokladem prokazujícím, že je </w:t>
      </w:r>
      <w:r>
        <w:rPr>
          <w:rFonts w:ascii="Arial" w:eastAsia="Times New Roman" w:hAnsi="Arial" w:cs="Arial"/>
          <w:sz w:val="20"/>
          <w:szCs w:val="20"/>
          <w:lang w:eastAsia="cs-CZ"/>
        </w:rPr>
        <w:t>poskytovatel</w:t>
      </w:r>
      <w:r w:rsidR="00D70051" w:rsidRPr="00D70051">
        <w:rPr>
          <w:rFonts w:ascii="Arial" w:eastAsia="Times New Roman" w:hAnsi="Arial" w:cs="Arial"/>
          <w:sz w:val="20"/>
          <w:szCs w:val="20"/>
          <w:lang w:eastAsia="cs-CZ"/>
        </w:rPr>
        <w:t xml:space="preserve"> pojištěn v souladu s požadavky </w:t>
      </w:r>
      <w:r w:rsidR="00B70A65">
        <w:rPr>
          <w:rFonts w:ascii="Arial" w:eastAsia="Times New Roman" w:hAnsi="Arial" w:cs="Arial"/>
          <w:sz w:val="20"/>
          <w:szCs w:val="20"/>
          <w:lang w:eastAsia="cs-CZ"/>
        </w:rPr>
        <w:t>objednatele</w:t>
      </w:r>
      <w:r w:rsidR="00D70051" w:rsidRPr="00D70051">
        <w:rPr>
          <w:rFonts w:ascii="Arial" w:eastAsia="Times New Roman" w:hAnsi="Arial" w:cs="Arial"/>
          <w:sz w:val="20"/>
          <w:szCs w:val="20"/>
          <w:lang w:eastAsia="cs-CZ"/>
        </w:rPr>
        <w:t>.</w:t>
      </w:r>
    </w:p>
    <w:p w14:paraId="03E9900D" w14:textId="5F5097BA" w:rsidR="00D70051" w:rsidRPr="00D70051" w:rsidRDefault="00D70051" w:rsidP="00D70051">
      <w:pPr>
        <w:numPr>
          <w:ilvl w:val="0"/>
          <w:numId w:val="40"/>
        </w:numPr>
        <w:tabs>
          <w:tab w:val="clear" w:pos="624"/>
          <w:tab w:val="num" w:pos="284"/>
        </w:tabs>
        <w:spacing w:after="120" w:line="276" w:lineRule="auto"/>
        <w:ind w:left="284" w:hanging="284"/>
        <w:jc w:val="both"/>
        <w:rPr>
          <w:rFonts w:ascii="Arial" w:eastAsia="Times New Roman" w:hAnsi="Arial" w:cs="Arial"/>
          <w:bCs/>
          <w:sz w:val="20"/>
          <w:szCs w:val="20"/>
          <w:lang w:eastAsia="cs-CZ"/>
        </w:rPr>
      </w:pPr>
      <w:r w:rsidRPr="00D70051">
        <w:rPr>
          <w:rFonts w:ascii="Arial" w:eastAsia="Times New Roman" w:hAnsi="Arial" w:cs="Arial"/>
          <w:sz w:val="20"/>
          <w:szCs w:val="20"/>
          <w:lang w:eastAsia="cs-CZ"/>
        </w:rPr>
        <w:t xml:space="preserve">V případě změny pojistitele je </w:t>
      </w:r>
      <w:r w:rsidR="00C73F68">
        <w:rPr>
          <w:rFonts w:ascii="Arial" w:eastAsia="Times New Roman" w:hAnsi="Arial" w:cs="Arial"/>
          <w:sz w:val="20"/>
          <w:szCs w:val="20"/>
          <w:lang w:eastAsia="cs-CZ"/>
        </w:rPr>
        <w:t>poskytovatel</w:t>
      </w:r>
      <w:r w:rsidRPr="00D70051">
        <w:rPr>
          <w:rFonts w:ascii="Arial" w:eastAsia="Times New Roman" w:hAnsi="Arial" w:cs="Arial"/>
          <w:sz w:val="20"/>
          <w:szCs w:val="20"/>
          <w:lang w:eastAsia="cs-CZ"/>
        </w:rPr>
        <w:t xml:space="preserve"> povinen sjednat retroaktivní pojistné krytí s datem účinnosti shodným s podpisem této smlouvy.</w:t>
      </w:r>
    </w:p>
    <w:p w14:paraId="3BB121AE" w14:textId="24A40AAF" w:rsidR="006D320F" w:rsidRDefault="006D320F" w:rsidP="00417BD0">
      <w:pPr>
        <w:pStyle w:val="Odstavecseseznamem"/>
        <w:spacing w:before="120" w:after="120"/>
        <w:ind w:left="0"/>
        <w:rPr>
          <w:rFonts w:ascii="Arial" w:hAnsi="Arial" w:cs="Arial"/>
          <w:bCs/>
          <w:sz w:val="20"/>
          <w:szCs w:val="20"/>
        </w:rPr>
      </w:pPr>
    </w:p>
    <w:p w14:paraId="4C168873" w14:textId="77777777" w:rsidR="00C06BF5" w:rsidRPr="00417BD0" w:rsidRDefault="00C06BF5" w:rsidP="00417BD0">
      <w:pPr>
        <w:pStyle w:val="Odstavecseseznamem"/>
        <w:spacing w:before="120" w:after="120"/>
        <w:ind w:left="0"/>
        <w:rPr>
          <w:rFonts w:ascii="Arial" w:hAnsi="Arial" w:cs="Arial"/>
          <w:bCs/>
          <w:sz w:val="20"/>
          <w:szCs w:val="20"/>
        </w:rPr>
      </w:pPr>
    </w:p>
    <w:p w14:paraId="16DEDCF7" w14:textId="56BB84D4" w:rsidR="00482282" w:rsidRPr="00F409FF" w:rsidRDefault="00482282" w:rsidP="002E1313">
      <w:pPr>
        <w:pStyle w:val="Odstavecseseznamem"/>
        <w:numPr>
          <w:ilvl w:val="0"/>
          <w:numId w:val="1"/>
        </w:numPr>
        <w:spacing w:before="120" w:after="120"/>
        <w:ind w:left="0" w:firstLine="0"/>
        <w:contextualSpacing w:val="0"/>
        <w:jc w:val="center"/>
        <w:rPr>
          <w:rFonts w:ascii="Arial" w:hAnsi="Arial" w:cs="Arial"/>
          <w:b/>
          <w:bCs/>
          <w:sz w:val="20"/>
          <w:szCs w:val="20"/>
        </w:rPr>
      </w:pPr>
      <w:r w:rsidRPr="00F409FF">
        <w:rPr>
          <w:rFonts w:ascii="Arial" w:hAnsi="Arial" w:cs="Arial"/>
          <w:b/>
          <w:bCs/>
          <w:sz w:val="20"/>
          <w:szCs w:val="20"/>
        </w:rPr>
        <w:t>Závěrečná ustanovení</w:t>
      </w:r>
    </w:p>
    <w:p w14:paraId="7EEB9777" w14:textId="042F40E5" w:rsidR="00482282"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lastRenderedPageBreak/>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39085891" w:rsidR="0036619E" w:rsidRPr="00F409FF" w:rsidRDefault="0036619E"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C73F68">
        <w:rPr>
          <w:rStyle w:val="FontStyle29"/>
          <w:rFonts w:ascii="Arial" w:hAnsi="Arial" w:cs="Arial"/>
        </w:rPr>
        <w:t>poskytovatel</w:t>
      </w:r>
      <w:r w:rsidR="00F35DBF" w:rsidRPr="00F409FF">
        <w:rPr>
          <w:rStyle w:val="FontStyle29"/>
          <w:rFonts w:ascii="Arial" w:hAnsi="Arial" w:cs="Arial"/>
        </w:rPr>
        <w:t>e</w:t>
      </w:r>
      <w:r w:rsidRPr="00F409FF">
        <w:rPr>
          <w:rStyle w:val="FontStyle29"/>
          <w:rFonts w:ascii="Arial" w:hAnsi="Arial" w:cs="Arial"/>
        </w:rPr>
        <w:t xml:space="preserve"> o provedení registrace tak, že zašle </w:t>
      </w:r>
      <w:r w:rsidR="00C73F68">
        <w:rPr>
          <w:rStyle w:val="FontStyle29"/>
          <w:rFonts w:ascii="Arial" w:hAnsi="Arial" w:cs="Arial"/>
        </w:rPr>
        <w:t>poskytovatel</w:t>
      </w:r>
      <w:r w:rsidRPr="00F409FF">
        <w:rPr>
          <w:rStyle w:val="FontStyle29"/>
          <w:rFonts w:ascii="Arial" w:hAnsi="Arial" w:cs="Arial"/>
        </w:rPr>
        <w:t xml:space="preserve">i kopii potvrzení správce registru smluv o uveřejnění smlouvy bez zbytečného odkladu poté, kdy sám potvrzení obdrží, popř. již v průvodním formuláři vyplní příslušnou kolonku s ID datové schránky </w:t>
      </w:r>
      <w:r w:rsidR="00C73F68">
        <w:rPr>
          <w:rStyle w:val="FontStyle29"/>
          <w:rFonts w:ascii="Arial" w:hAnsi="Arial" w:cs="Arial"/>
        </w:rPr>
        <w:t>poskytovatel</w:t>
      </w:r>
      <w:r w:rsidRPr="00F409FF">
        <w:rPr>
          <w:rStyle w:val="FontStyle29"/>
          <w:rFonts w:ascii="Arial" w:hAnsi="Arial" w:cs="Arial"/>
        </w:rPr>
        <w:t>e (v takovém případě potvrzení od správce registru smluv o</w:t>
      </w:r>
      <w:r w:rsidR="00BE0A64">
        <w:rPr>
          <w:rStyle w:val="FontStyle29"/>
          <w:rFonts w:ascii="Arial" w:hAnsi="Arial" w:cs="Arial"/>
        </w:rPr>
        <w:t> </w:t>
      </w:r>
      <w:r w:rsidRPr="00F409FF">
        <w:rPr>
          <w:rStyle w:val="FontStyle29"/>
          <w:rFonts w:ascii="Arial" w:hAnsi="Arial" w:cs="Arial"/>
        </w:rPr>
        <w:t>provedení registrace smlouvy obdrží obě smluvní strany zároveň).</w:t>
      </w:r>
    </w:p>
    <w:p w14:paraId="11D43D54" w14:textId="39D669A2" w:rsidR="0036619E" w:rsidRPr="00952B1B" w:rsidRDefault="0036619E" w:rsidP="00CA6111">
      <w:pPr>
        <w:pStyle w:val="Odstavecseseznamem"/>
        <w:numPr>
          <w:ilvl w:val="0"/>
          <w:numId w:val="11"/>
        </w:numPr>
        <w:spacing w:before="120" w:after="120"/>
        <w:ind w:left="284" w:hanging="284"/>
        <w:contextualSpacing w:val="0"/>
        <w:jc w:val="both"/>
        <w:rPr>
          <w:rStyle w:val="FontStyle29"/>
          <w:rFonts w:ascii="Arial" w:eastAsia="Times New Roman" w:hAnsi="Arial" w:cs="Arial"/>
          <w:lang w:eastAsia="cs-CZ"/>
        </w:rPr>
      </w:pPr>
      <w:r w:rsidRPr="00F409FF">
        <w:rPr>
          <w:rStyle w:val="FontStyle29"/>
          <w:rFonts w:ascii="Arial" w:hAnsi="Arial" w:cs="Arial"/>
        </w:rPr>
        <w:t xml:space="preserve">Tato smlouva je vyhotovena ve čtyřech stejnopisech, z nichž </w:t>
      </w:r>
      <w:r w:rsidR="0015793E" w:rsidRPr="0015793E">
        <w:rPr>
          <w:rStyle w:val="FontStyle29"/>
          <w:rFonts w:ascii="Arial" w:hAnsi="Arial" w:cs="Arial"/>
        </w:rPr>
        <w:t xml:space="preserve">každý má platnost originálu, přičemž </w:t>
      </w:r>
      <w:r w:rsidRPr="00F409FF">
        <w:rPr>
          <w:rStyle w:val="FontStyle29"/>
          <w:rFonts w:ascii="Arial" w:hAnsi="Arial" w:cs="Arial"/>
        </w:rPr>
        <w:t xml:space="preserve">obě smluvní strany obdrží po dvou </w:t>
      </w:r>
      <w:r w:rsidR="0015793E">
        <w:rPr>
          <w:rStyle w:val="FontStyle29"/>
          <w:rFonts w:ascii="Arial" w:hAnsi="Arial" w:cs="Arial"/>
        </w:rPr>
        <w:t>vyhotoveních</w:t>
      </w:r>
      <w:r w:rsidRPr="00F409FF">
        <w:rPr>
          <w:rStyle w:val="FontStyle29"/>
          <w:rFonts w:ascii="Arial" w:hAnsi="Arial" w:cs="Arial"/>
        </w:rPr>
        <w:t>.</w:t>
      </w:r>
    </w:p>
    <w:p w14:paraId="6999BCAB" w14:textId="77777777" w:rsidR="00952B1B" w:rsidRPr="00D47258" w:rsidRDefault="00952B1B" w:rsidP="00CA6111">
      <w:pPr>
        <w:spacing w:before="120" w:after="120"/>
        <w:ind w:left="284"/>
        <w:jc w:val="both"/>
        <w:rPr>
          <w:rStyle w:val="FontStyle29"/>
          <w:rFonts w:ascii="Arial" w:eastAsia="Times New Roman" w:hAnsi="Arial" w:cs="Arial"/>
          <w:i/>
          <w:highlight w:val="green"/>
          <w:lang w:eastAsia="cs-CZ"/>
        </w:rPr>
      </w:pPr>
      <w:r w:rsidRPr="00D47258">
        <w:rPr>
          <w:rStyle w:val="FontStyle29"/>
          <w:rFonts w:ascii="Arial" w:eastAsia="Times New Roman" w:hAnsi="Arial" w:cs="Arial"/>
          <w:i/>
          <w:highlight w:val="green"/>
          <w:lang w:eastAsia="cs-CZ"/>
        </w:rPr>
        <w:t>alternativně (před podpisem smlouvy bude ponechána relevantní alternativa)</w:t>
      </w:r>
    </w:p>
    <w:p w14:paraId="472290C1" w14:textId="51849AA7" w:rsidR="00952B1B" w:rsidRPr="00F409FF" w:rsidRDefault="0015793E" w:rsidP="00CA6111">
      <w:pPr>
        <w:pStyle w:val="Odstavecseseznamem"/>
        <w:spacing w:before="120" w:after="120"/>
        <w:ind w:left="284"/>
        <w:contextualSpacing w:val="0"/>
        <w:jc w:val="both"/>
        <w:rPr>
          <w:rStyle w:val="FontStyle29"/>
          <w:rFonts w:ascii="Arial" w:eastAsia="Times New Roman" w:hAnsi="Arial" w:cs="Arial"/>
          <w:lang w:eastAsia="cs-CZ"/>
        </w:rPr>
      </w:pPr>
      <w:r w:rsidRPr="00D47258">
        <w:rPr>
          <w:rFonts w:ascii="Arial" w:hAnsi="Arial" w:cs="Arial"/>
          <w:sz w:val="20"/>
          <w:highlight w:val="green"/>
        </w:rPr>
        <w:t>Tato smlouva je uzavřena elektronicky.</w:t>
      </w:r>
    </w:p>
    <w:p w14:paraId="4718A76F" w14:textId="5026AFC5" w:rsidR="00482282" w:rsidRPr="00F409FF" w:rsidRDefault="00E9178F"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E9178F">
        <w:rPr>
          <w:rFonts w:ascii="Arial" w:eastAsia="Times New Roman" w:hAnsi="Arial" w:cs="Arial"/>
          <w:sz w:val="20"/>
          <w:szCs w:val="20"/>
          <w:lang w:eastAsia="cs-CZ"/>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71F7BAE" w14:textId="4671F80B" w:rsidR="006069B5"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204D8FCB" w:rsidR="006069B5" w:rsidRDefault="006069B5" w:rsidP="00CA6111">
      <w:pPr>
        <w:pStyle w:val="Odstavecseseznamem"/>
        <w:spacing w:before="120" w:after="120"/>
        <w:ind w:left="284"/>
        <w:contextualSpacing w:val="0"/>
        <w:jc w:val="both"/>
        <w:rPr>
          <w:rFonts w:ascii="Arial" w:hAnsi="Arial" w:cs="Arial"/>
          <w:sz w:val="20"/>
          <w:szCs w:val="20"/>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750328" w:rsidRPr="00750328">
        <w:rPr>
          <w:rFonts w:ascii="Arial" w:hAnsi="Arial" w:cs="Arial"/>
          <w:sz w:val="20"/>
          <w:szCs w:val="20"/>
        </w:rPr>
        <w:t xml:space="preserve">Technická specifikace </w:t>
      </w:r>
      <w:r w:rsidR="0042543E">
        <w:rPr>
          <w:rFonts w:ascii="Arial" w:hAnsi="Arial" w:cs="Arial"/>
          <w:sz w:val="20"/>
          <w:szCs w:val="20"/>
        </w:rPr>
        <w:t>TP a rozvoje</w:t>
      </w:r>
    </w:p>
    <w:p w14:paraId="4BFB5449" w14:textId="28F8CB3F" w:rsidR="006D3EFE"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2 – </w:t>
      </w:r>
      <w:r w:rsidR="00403802">
        <w:rPr>
          <w:rFonts w:ascii="Arial" w:eastAsia="Times New Roman" w:hAnsi="Arial" w:cs="Arial"/>
          <w:sz w:val="20"/>
          <w:szCs w:val="20"/>
          <w:lang w:eastAsia="cs-CZ"/>
        </w:rPr>
        <w:t>Nabídkový formulář</w:t>
      </w:r>
    </w:p>
    <w:p w14:paraId="54D6CBEC" w14:textId="3EC2DCBC" w:rsidR="006D3EFE" w:rsidRPr="00CA6111"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3 – </w:t>
      </w:r>
      <w:r w:rsidR="00403802" w:rsidRPr="00403802">
        <w:rPr>
          <w:rFonts w:ascii="Arial" w:eastAsia="Times New Roman" w:hAnsi="Arial" w:cs="Arial"/>
          <w:sz w:val="20"/>
          <w:szCs w:val="20"/>
          <w:lang w:eastAsia="cs-CZ"/>
        </w:rPr>
        <w:t>Evidence technické podpory k provedenému rozvoji – nové funkcionality</w:t>
      </w:r>
    </w:p>
    <w:p w14:paraId="73A0AA62" w14:textId="47063F2F" w:rsidR="00482282" w:rsidRPr="00F409FF" w:rsidRDefault="00482282" w:rsidP="00CA6111">
      <w:pPr>
        <w:pStyle w:val="Zkladntextodsazen"/>
        <w:numPr>
          <w:ilvl w:val="0"/>
          <w:numId w:val="11"/>
        </w:numPr>
        <w:spacing w:before="120" w:line="276" w:lineRule="auto"/>
        <w:ind w:left="284" w:hanging="284"/>
        <w:jc w:val="both"/>
        <w:rPr>
          <w:rFonts w:ascii="Arial" w:hAnsi="Arial" w:cs="Arial"/>
          <w:szCs w:val="20"/>
        </w:rPr>
      </w:pPr>
      <w:r w:rsidRPr="00F409FF">
        <w:rPr>
          <w:rFonts w:ascii="Arial" w:hAnsi="Arial" w:cs="Arial"/>
          <w:szCs w:val="20"/>
        </w:rPr>
        <w:t>Vztahy smluvních stran touto Smlouvou výslovně neupravené se řídí obecně závaznými právními předpisy ČR, zejména zákonem č. 89/2012 Sb</w:t>
      </w:r>
      <w:r w:rsidR="00E43B85">
        <w:rPr>
          <w:rFonts w:ascii="Arial" w:hAnsi="Arial" w:cs="Arial"/>
          <w:szCs w:val="20"/>
        </w:rPr>
        <w:t>.</w:t>
      </w:r>
      <w:r w:rsidRPr="00F409FF">
        <w:rPr>
          <w:rFonts w:ascii="Arial" w:hAnsi="Arial" w:cs="Arial"/>
          <w:szCs w:val="20"/>
        </w:rPr>
        <w:t>, občanský zákoník</w:t>
      </w:r>
      <w:r w:rsidR="0036619E" w:rsidRPr="00F409FF">
        <w:rPr>
          <w:rFonts w:ascii="Arial" w:hAnsi="Arial" w:cs="Arial"/>
          <w:szCs w:val="20"/>
        </w:rPr>
        <w:t>, ve znění pozdějších předpisů</w:t>
      </w:r>
      <w:r w:rsidRPr="00F409FF">
        <w:rPr>
          <w:rFonts w:ascii="Arial" w:hAnsi="Arial" w:cs="Arial"/>
          <w:szCs w:val="20"/>
        </w:rPr>
        <w:t xml:space="preserve">. </w:t>
      </w:r>
    </w:p>
    <w:p w14:paraId="4D06DBB8" w14:textId="2DF19ADF" w:rsidR="00482282" w:rsidRPr="00F409FF" w:rsidRDefault="00C73F68" w:rsidP="00CA6111">
      <w:pPr>
        <w:pStyle w:val="Zkladntextodsazen"/>
        <w:numPr>
          <w:ilvl w:val="0"/>
          <w:numId w:val="11"/>
        </w:numPr>
        <w:spacing w:before="120" w:line="276" w:lineRule="auto"/>
        <w:ind w:left="284" w:hanging="284"/>
        <w:jc w:val="both"/>
        <w:rPr>
          <w:rFonts w:ascii="Arial" w:hAnsi="Arial" w:cs="Arial"/>
          <w:szCs w:val="20"/>
        </w:rPr>
      </w:pPr>
      <w:r>
        <w:rPr>
          <w:rFonts w:ascii="Arial" w:hAnsi="Arial" w:cs="Arial"/>
          <w:szCs w:val="20"/>
        </w:rPr>
        <w:t>Poskytovatel</w:t>
      </w:r>
      <w:r w:rsidR="00482282" w:rsidRPr="00F409FF">
        <w:rPr>
          <w:rFonts w:ascii="Arial" w:hAnsi="Arial" w:cs="Arial"/>
          <w:szCs w:val="20"/>
        </w:rPr>
        <w:t xml:space="preserve"> je podle ustanovení § 2 písm. e) zákona č. 320/2001 Sb., o finanční kontrole ve</w:t>
      </w:r>
      <w:r w:rsidR="0015793E">
        <w:rPr>
          <w:rFonts w:ascii="Arial" w:hAnsi="Arial" w:cs="Arial"/>
          <w:szCs w:val="20"/>
        </w:rPr>
        <w:t> </w:t>
      </w:r>
      <w:r w:rsidR="00482282" w:rsidRPr="00F409FF">
        <w:rPr>
          <w:rFonts w:ascii="Arial" w:hAnsi="Arial" w:cs="Arial"/>
          <w:szCs w:val="20"/>
        </w:rPr>
        <w:t>veřejné správě a o změně některých zákonů (zákon o finanční kontrole), ve znění pozdějších předpisů, osobou povinnou spolupůsobit při výkonu finanční kontroly prováděné v souvislosti s</w:t>
      </w:r>
      <w:r w:rsidR="007B4AD7">
        <w:rPr>
          <w:rFonts w:ascii="Arial" w:hAnsi="Arial" w:cs="Arial"/>
          <w:szCs w:val="20"/>
        </w:rPr>
        <w:t> </w:t>
      </w:r>
      <w:r w:rsidR="00482282" w:rsidRPr="00F409FF">
        <w:rPr>
          <w:rFonts w:ascii="Arial" w:hAnsi="Arial" w:cs="Arial"/>
          <w:szCs w:val="20"/>
        </w:rPr>
        <w:t>úhradou zboží nebo služeb z veřejných výdajů.</w:t>
      </w:r>
    </w:p>
    <w:p w14:paraId="6673CB51" w14:textId="300ADFC8" w:rsidR="00482282" w:rsidRPr="00F409FF" w:rsidRDefault="00482282" w:rsidP="002E77BC">
      <w:pPr>
        <w:pStyle w:val="Zkladntextodsazen"/>
        <w:numPr>
          <w:ilvl w:val="0"/>
          <w:numId w:val="11"/>
        </w:numPr>
        <w:spacing w:before="120" w:line="276" w:lineRule="auto"/>
        <w:ind w:left="284" w:hanging="284"/>
        <w:contextualSpacing/>
        <w:jc w:val="both"/>
        <w:rPr>
          <w:rFonts w:ascii="Arial" w:hAnsi="Arial" w:cs="Arial"/>
          <w:szCs w:val="20"/>
        </w:rPr>
      </w:pPr>
      <w:r w:rsidRPr="00F409FF">
        <w:rPr>
          <w:rFonts w:ascii="Arial" w:hAnsi="Arial" w:cs="Arial"/>
          <w:szCs w:val="20"/>
        </w:rPr>
        <w:t xml:space="preserve">Objednatel a </w:t>
      </w:r>
      <w:r w:rsidR="00C73F68">
        <w:rPr>
          <w:rFonts w:ascii="Arial" w:hAnsi="Arial" w:cs="Arial"/>
          <w:szCs w:val="20"/>
        </w:rPr>
        <w:t>poskytovatel</w:t>
      </w:r>
      <w:r w:rsidRPr="00F409FF">
        <w:rPr>
          <w:rFonts w:ascii="Arial" w:hAnsi="Arial" w:cs="Arial"/>
          <w:szCs w:val="20"/>
        </w:rPr>
        <w:t xml:space="preserve"> shodně konstatují, že se s obsahem této smlouvy seznámili a prohlašují, že tato byla ujednána podle jejich pravé a svobodné vůle, což stvrzují podpisy oprávněných zástupců.</w:t>
      </w:r>
    </w:p>
    <w:p w14:paraId="6242E167" w14:textId="6A3F9E24" w:rsidR="00226F08" w:rsidRDefault="00226F08" w:rsidP="00ED7222">
      <w:pPr>
        <w:spacing w:before="120" w:after="120" w:line="276" w:lineRule="auto"/>
        <w:contextualSpacing/>
        <w:jc w:val="both"/>
        <w:rPr>
          <w:rFonts w:ascii="Arial" w:eastAsia="Times New Roman" w:hAnsi="Arial" w:cs="Arial"/>
          <w:sz w:val="20"/>
          <w:szCs w:val="20"/>
          <w:lang w:eastAsia="cs-CZ"/>
        </w:rPr>
      </w:pPr>
    </w:p>
    <w:p w14:paraId="25A2B7E0" w14:textId="6E74DC52"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14352EBA" w14:textId="574E4FA3"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725217A6" w14:textId="77777777" w:rsidR="00CA6111" w:rsidRPr="00F409FF" w:rsidRDefault="00CA6111"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 </w:t>
      </w:r>
      <w:r w:rsidR="006A4FA2" w:rsidRPr="00980637">
        <w:rPr>
          <w:rFonts w:ascii="Arial" w:eastAsia="Times New Roman" w:hAnsi="Arial" w:cs="Arial"/>
          <w:sz w:val="20"/>
          <w:szCs w:val="20"/>
          <w:highlight w:val="lightGray"/>
          <w:lang w:eastAsia="cs-CZ"/>
        </w:rPr>
        <w:t>………………………</w:t>
      </w:r>
      <w:r w:rsidR="006A4FA2" w:rsidRPr="00F409FF">
        <w:rPr>
          <w:rFonts w:ascii="Arial" w:eastAsia="Times New Roman" w:hAnsi="Arial" w:cs="Arial"/>
          <w:sz w:val="20"/>
          <w:szCs w:val="20"/>
          <w:lang w:eastAsia="cs-CZ"/>
        </w:rPr>
        <w:t xml:space="preserve"> </w:t>
      </w:r>
      <w:r w:rsidR="00F7100E" w:rsidRPr="00F409FF">
        <w:rPr>
          <w:rFonts w:ascii="Arial" w:eastAsia="Times New Roman" w:hAnsi="Arial" w:cs="Arial"/>
          <w:sz w:val="20"/>
          <w:szCs w:val="20"/>
          <w:lang w:eastAsia="cs-CZ"/>
        </w:rPr>
        <w:t>dne</w:t>
      </w:r>
      <w:r w:rsidR="00980637">
        <w:rPr>
          <w:rFonts w:ascii="Arial" w:eastAsia="Times New Roman" w:hAnsi="Arial" w:cs="Arial"/>
          <w:sz w:val="20"/>
          <w:szCs w:val="20"/>
          <w:lang w:eastAsia="cs-CZ"/>
        </w:rPr>
        <w:t xml:space="preserve"> </w:t>
      </w:r>
      <w:r w:rsidR="00980637" w:rsidRPr="007477F6">
        <w:rPr>
          <w:rFonts w:ascii="Arial" w:hAnsi="Arial" w:cs="Arial"/>
          <w:highlight w:val="lightGray"/>
        </w:rPr>
        <w:t>………….</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V</w:t>
      </w:r>
      <w:r w:rsidR="004B291E" w:rsidRPr="00F409FF">
        <w:rPr>
          <w:rFonts w:ascii="Arial" w:eastAsia="Times New Roman" w:hAnsi="Arial" w:cs="Arial"/>
          <w:sz w:val="20"/>
          <w:szCs w:val="20"/>
          <w:lang w:eastAsia="cs-CZ"/>
        </w:rPr>
        <w:t xml:space="preserve"> Karlových Varech </w:t>
      </w:r>
      <w:r w:rsidRPr="00F409FF">
        <w:rPr>
          <w:rFonts w:ascii="Arial" w:eastAsia="Times New Roman" w:hAnsi="Arial" w:cs="Arial"/>
          <w:sz w:val="20"/>
          <w:szCs w:val="20"/>
          <w:lang w:eastAsia="cs-CZ"/>
        </w:rPr>
        <w:t xml:space="preserve">dne </w:t>
      </w:r>
      <w:r w:rsidR="00980637" w:rsidRPr="007477F6">
        <w:rPr>
          <w:rFonts w:ascii="Arial" w:hAnsi="Arial" w:cs="Arial"/>
          <w:highlight w:val="lightGray"/>
        </w:rPr>
        <w:t>………….</w:t>
      </w:r>
    </w:p>
    <w:p w14:paraId="0D291939" w14:textId="656FCDDE" w:rsidR="006069B5" w:rsidRDefault="006069B5" w:rsidP="00D30168">
      <w:pPr>
        <w:spacing w:before="120" w:after="120" w:line="276" w:lineRule="auto"/>
        <w:contextualSpacing/>
        <w:jc w:val="both"/>
        <w:rPr>
          <w:rFonts w:ascii="Arial" w:eastAsia="Times New Roman" w:hAnsi="Arial" w:cs="Arial"/>
          <w:sz w:val="20"/>
          <w:szCs w:val="20"/>
          <w:lang w:eastAsia="cs-CZ"/>
        </w:rPr>
      </w:pPr>
    </w:p>
    <w:p w14:paraId="0D399E9C" w14:textId="77777777" w:rsidR="00CD070C" w:rsidRPr="00F409FF" w:rsidRDefault="00CD070C" w:rsidP="00D30168">
      <w:pPr>
        <w:spacing w:before="120" w:after="120" w:line="276" w:lineRule="auto"/>
        <w:contextualSpacing/>
        <w:jc w:val="both"/>
        <w:rPr>
          <w:rFonts w:ascii="Arial" w:eastAsia="Times New Roman" w:hAnsi="Arial" w:cs="Arial"/>
          <w:sz w:val="20"/>
          <w:szCs w:val="20"/>
          <w:lang w:eastAsia="cs-CZ"/>
        </w:rPr>
      </w:pPr>
    </w:p>
    <w:p w14:paraId="11E2D446" w14:textId="6756C95E" w:rsidR="00482282"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00482282" w:rsidRPr="00F409FF">
        <w:rPr>
          <w:rFonts w:ascii="Arial" w:eastAsia="Times New Roman" w:hAnsi="Arial" w:cs="Arial"/>
          <w:sz w:val="20"/>
          <w:szCs w:val="20"/>
          <w:lang w:eastAsia="cs-CZ"/>
        </w:rPr>
        <w:t>_______________________</w:t>
      </w:r>
      <w:r w:rsidR="006069B5" w:rsidRPr="00F409FF">
        <w:rPr>
          <w:rFonts w:ascii="Arial" w:eastAsia="Times New Roman" w:hAnsi="Arial" w:cs="Arial"/>
          <w:sz w:val="20"/>
          <w:szCs w:val="20"/>
          <w:lang w:eastAsia="cs-CZ"/>
        </w:rPr>
        <w:t>______</w:t>
      </w:r>
    </w:p>
    <w:p w14:paraId="465F43D8" w14:textId="756DB626" w:rsidR="00985F9A" w:rsidRPr="00F409FF" w:rsidRDefault="00C73F68"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00CD070C">
        <w:rPr>
          <w:rFonts w:ascii="Arial" w:eastAsia="Times New Roman" w:hAnsi="Arial" w:cs="Arial"/>
          <w:sz w:val="20"/>
          <w:szCs w:val="20"/>
          <w:lang w:eastAsia="cs-CZ"/>
        </w:rPr>
        <w:tab/>
      </w:r>
      <w:r w:rsidR="00CD070C">
        <w:rPr>
          <w:rFonts w:ascii="Arial" w:eastAsia="Times New Roman" w:hAnsi="Arial" w:cs="Arial"/>
          <w:sz w:val="20"/>
          <w:szCs w:val="20"/>
          <w:lang w:eastAsia="cs-CZ"/>
        </w:rPr>
        <w:tab/>
      </w:r>
      <w:r w:rsidR="004B291E" w:rsidRPr="00F409FF">
        <w:rPr>
          <w:rFonts w:ascii="Arial" w:eastAsia="Times New Roman" w:hAnsi="Arial" w:cs="Arial"/>
          <w:sz w:val="20"/>
          <w:szCs w:val="20"/>
          <w:lang w:eastAsia="cs-CZ"/>
        </w:rPr>
        <w:t>Karlovarský kraj</w:t>
      </w:r>
    </w:p>
    <w:p w14:paraId="21E53F9C" w14:textId="7BFBA99E" w:rsidR="0079765C" w:rsidRPr="00D34E1A" w:rsidRDefault="00C0352E" w:rsidP="00D34E1A">
      <w:pPr>
        <w:pStyle w:val="Odstavecseseznamem"/>
        <w:ind w:left="4963" w:firstLine="17"/>
        <w:rPr>
          <w:rFonts w:ascii="Arial" w:hAnsi="Arial" w:cs="Arial"/>
          <w:sz w:val="20"/>
          <w:szCs w:val="20"/>
        </w:rPr>
      </w:pPr>
      <w:r>
        <w:rPr>
          <w:rFonts w:ascii="Arial" w:eastAsia="Times New Roman" w:hAnsi="Arial" w:cs="Arial"/>
          <w:sz w:val="20"/>
          <w:szCs w:val="20"/>
          <w:lang w:eastAsia="cs-CZ"/>
        </w:rPr>
        <w:t xml:space="preserve">Martin Hurajčík, </w:t>
      </w:r>
      <w:r w:rsidRPr="00C0352E">
        <w:rPr>
          <w:rFonts w:ascii="Arial" w:eastAsia="Times New Roman" w:hAnsi="Arial" w:cs="Arial"/>
          <w:sz w:val="20"/>
          <w:szCs w:val="20"/>
          <w:lang w:eastAsia="cs-CZ"/>
        </w:rPr>
        <w:t xml:space="preserve">1. náměstek hejtmanky Karlovarského </w:t>
      </w:r>
      <w:r>
        <w:rPr>
          <w:rFonts w:ascii="Arial" w:eastAsia="Times New Roman" w:hAnsi="Arial" w:cs="Arial"/>
          <w:sz w:val="20"/>
          <w:szCs w:val="20"/>
          <w:lang w:eastAsia="cs-CZ"/>
        </w:rPr>
        <w:t>kraje</w:t>
      </w:r>
    </w:p>
    <w:sectPr w:rsidR="0079765C" w:rsidRPr="00D34E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037C" w14:textId="77777777" w:rsidR="009B0BF1" w:rsidRDefault="009B0BF1" w:rsidP="00C01816">
      <w:pPr>
        <w:spacing w:after="0"/>
      </w:pPr>
      <w:r>
        <w:separator/>
      </w:r>
    </w:p>
  </w:endnote>
  <w:endnote w:type="continuationSeparator" w:id="0">
    <w:p w14:paraId="4534A9B9" w14:textId="77777777" w:rsidR="009B0BF1" w:rsidRDefault="009B0BF1"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charset w:val="80"/>
    <w:family w:val="auto"/>
    <w:pitch w:val="variable"/>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39815"/>
      <w:docPartObj>
        <w:docPartGallery w:val="Page Numbers (Bottom of Page)"/>
        <w:docPartUnique/>
      </w:docPartObj>
    </w:sdtPr>
    <w:sdtEndPr/>
    <w:sdtContent>
      <w:p w14:paraId="564F3C43" w14:textId="257EF0CB" w:rsidR="007C58AB" w:rsidRDefault="007C58AB">
        <w:pPr>
          <w:pStyle w:val="Zpat"/>
          <w:jc w:val="center"/>
        </w:pPr>
        <w:r>
          <w:fldChar w:fldCharType="begin"/>
        </w:r>
        <w:r>
          <w:instrText>PAGE   \* MERGEFORMAT</w:instrText>
        </w:r>
        <w:r>
          <w:fldChar w:fldCharType="separate"/>
        </w:r>
        <w:r w:rsidR="007339DF">
          <w:rPr>
            <w:noProof/>
          </w:rPr>
          <w:t>5</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2298" w14:textId="77777777" w:rsidR="009B0BF1" w:rsidRDefault="009B0BF1" w:rsidP="00C01816">
      <w:pPr>
        <w:spacing w:after="0"/>
      </w:pPr>
      <w:r>
        <w:separator/>
      </w:r>
    </w:p>
  </w:footnote>
  <w:footnote w:type="continuationSeparator" w:id="0">
    <w:p w14:paraId="7B43FAB0" w14:textId="77777777" w:rsidR="009B0BF1" w:rsidRDefault="009B0BF1" w:rsidP="00C0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687831E6"/>
    <w:lvl w:ilvl="0" w:tplc="04050011">
      <w:start w:val="1"/>
      <w:numFmt w:val="decimal"/>
      <w:lvlText w:val="%1)"/>
      <w:lvlJc w:val="left"/>
      <w:pPr>
        <w:ind w:left="5966" w:hanging="360"/>
      </w:pPr>
    </w:lvl>
    <w:lvl w:ilvl="1" w:tplc="04050019" w:tentative="1">
      <w:start w:val="1"/>
      <w:numFmt w:val="lowerLetter"/>
      <w:lvlText w:val="%2."/>
      <w:lvlJc w:val="left"/>
      <w:pPr>
        <w:ind w:left="6686" w:hanging="360"/>
      </w:pPr>
    </w:lvl>
    <w:lvl w:ilvl="2" w:tplc="0405001B" w:tentative="1">
      <w:start w:val="1"/>
      <w:numFmt w:val="lowerRoman"/>
      <w:lvlText w:val="%3."/>
      <w:lvlJc w:val="right"/>
      <w:pPr>
        <w:ind w:left="7406" w:hanging="180"/>
      </w:pPr>
    </w:lvl>
    <w:lvl w:ilvl="3" w:tplc="0405000F" w:tentative="1">
      <w:start w:val="1"/>
      <w:numFmt w:val="decimal"/>
      <w:lvlText w:val="%4."/>
      <w:lvlJc w:val="left"/>
      <w:pPr>
        <w:ind w:left="8126" w:hanging="360"/>
      </w:pPr>
    </w:lvl>
    <w:lvl w:ilvl="4" w:tplc="04050019" w:tentative="1">
      <w:start w:val="1"/>
      <w:numFmt w:val="lowerLetter"/>
      <w:lvlText w:val="%5."/>
      <w:lvlJc w:val="left"/>
      <w:pPr>
        <w:ind w:left="8846" w:hanging="360"/>
      </w:pPr>
    </w:lvl>
    <w:lvl w:ilvl="5" w:tplc="0405001B" w:tentative="1">
      <w:start w:val="1"/>
      <w:numFmt w:val="lowerRoman"/>
      <w:lvlText w:val="%6."/>
      <w:lvlJc w:val="right"/>
      <w:pPr>
        <w:ind w:left="9566" w:hanging="180"/>
      </w:pPr>
    </w:lvl>
    <w:lvl w:ilvl="6" w:tplc="0405000F" w:tentative="1">
      <w:start w:val="1"/>
      <w:numFmt w:val="decimal"/>
      <w:lvlText w:val="%7."/>
      <w:lvlJc w:val="left"/>
      <w:pPr>
        <w:ind w:left="10286" w:hanging="360"/>
      </w:pPr>
    </w:lvl>
    <w:lvl w:ilvl="7" w:tplc="04050019" w:tentative="1">
      <w:start w:val="1"/>
      <w:numFmt w:val="lowerLetter"/>
      <w:lvlText w:val="%8."/>
      <w:lvlJc w:val="left"/>
      <w:pPr>
        <w:ind w:left="11006" w:hanging="360"/>
      </w:pPr>
    </w:lvl>
    <w:lvl w:ilvl="8" w:tplc="0405001B" w:tentative="1">
      <w:start w:val="1"/>
      <w:numFmt w:val="lowerRoman"/>
      <w:lvlText w:val="%9."/>
      <w:lvlJc w:val="right"/>
      <w:pPr>
        <w:ind w:left="11726" w:hanging="180"/>
      </w:pPr>
    </w:lvl>
  </w:abstractNum>
  <w:abstractNum w:abstractNumId="1" w15:restartNumberingAfterBreak="0">
    <w:nsid w:val="05E71AE3"/>
    <w:multiLevelType w:val="hybridMultilevel"/>
    <w:tmpl w:val="7A9E8A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B62625D"/>
    <w:multiLevelType w:val="hybridMultilevel"/>
    <w:tmpl w:val="EAF6A6E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4"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E732E"/>
    <w:multiLevelType w:val="hybridMultilevel"/>
    <w:tmpl w:val="DEB43B6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7"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9"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451372"/>
    <w:multiLevelType w:val="hybridMultilevel"/>
    <w:tmpl w:val="AB5ED85E"/>
    <w:lvl w:ilvl="0" w:tplc="64D8268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F295994"/>
    <w:multiLevelType w:val="hybridMultilevel"/>
    <w:tmpl w:val="B478F582"/>
    <w:lvl w:ilvl="0" w:tplc="04050011">
      <w:start w:val="1"/>
      <w:numFmt w:val="decimal"/>
      <w:lvlText w:val="%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44941D8A"/>
    <w:multiLevelType w:val="hybridMultilevel"/>
    <w:tmpl w:val="DFF2F882"/>
    <w:lvl w:ilvl="0" w:tplc="C6D0CB9A">
      <w:start w:val="3"/>
      <w:numFmt w:val="bullet"/>
      <w:lvlText w:val="-"/>
      <w:lvlJc w:val="left"/>
      <w:pPr>
        <w:ind w:left="2423" w:hanging="360"/>
      </w:pPr>
      <w:rPr>
        <w:rFonts w:ascii="Times New Roman" w:eastAsia="MS ??"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21"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3C1336"/>
    <w:multiLevelType w:val="hybridMultilevel"/>
    <w:tmpl w:val="7DFA7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F4F5B91"/>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529E4903"/>
    <w:multiLevelType w:val="hybridMultilevel"/>
    <w:tmpl w:val="668C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7"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AA7616"/>
    <w:multiLevelType w:val="hybridMultilevel"/>
    <w:tmpl w:val="E4EA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B5F0742"/>
    <w:multiLevelType w:val="hybridMultilevel"/>
    <w:tmpl w:val="21ECC81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1822B7"/>
    <w:multiLevelType w:val="hybridMultilevel"/>
    <w:tmpl w:val="FDB4A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34"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5E71FA"/>
    <w:multiLevelType w:val="hybridMultilevel"/>
    <w:tmpl w:val="A67A450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1" w15:restartNumberingAfterBreak="0">
    <w:nsid w:val="724474D6"/>
    <w:multiLevelType w:val="multilevel"/>
    <w:tmpl w:val="183273AC"/>
    <w:lvl w:ilvl="0">
      <w:start w:val="8"/>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222" w:hanging="720"/>
      </w:pPr>
      <w:rPr>
        <w:rFonts w:hint="default"/>
      </w:rPr>
    </w:lvl>
    <w:lvl w:ilvl="3">
      <w:start w:val="1"/>
      <w:numFmt w:val="decimal"/>
      <w:lvlText w:val="%1.%2.%3.%4"/>
      <w:lvlJc w:val="left"/>
      <w:pPr>
        <w:ind w:left="7473" w:hanging="720"/>
      </w:pPr>
      <w:rPr>
        <w:rFonts w:hint="default"/>
      </w:rPr>
    </w:lvl>
    <w:lvl w:ilvl="4">
      <w:start w:val="1"/>
      <w:numFmt w:val="decimal"/>
      <w:lvlText w:val="%1.%2.%3.%4.%5"/>
      <w:lvlJc w:val="left"/>
      <w:pPr>
        <w:ind w:left="10084" w:hanging="1080"/>
      </w:pPr>
      <w:rPr>
        <w:rFonts w:hint="default"/>
      </w:rPr>
    </w:lvl>
    <w:lvl w:ilvl="5">
      <w:start w:val="1"/>
      <w:numFmt w:val="decimal"/>
      <w:lvlText w:val="%1.%2.%3.%4.%5.%6"/>
      <w:lvlJc w:val="left"/>
      <w:pPr>
        <w:ind w:left="12335" w:hanging="1080"/>
      </w:pPr>
      <w:rPr>
        <w:rFonts w:hint="default"/>
      </w:rPr>
    </w:lvl>
    <w:lvl w:ilvl="6">
      <w:start w:val="1"/>
      <w:numFmt w:val="decimal"/>
      <w:lvlText w:val="%1.%2.%3.%4.%5.%6.%7"/>
      <w:lvlJc w:val="left"/>
      <w:pPr>
        <w:ind w:left="14946" w:hanging="1440"/>
      </w:pPr>
      <w:rPr>
        <w:rFonts w:hint="default"/>
      </w:rPr>
    </w:lvl>
    <w:lvl w:ilvl="7">
      <w:start w:val="1"/>
      <w:numFmt w:val="decimal"/>
      <w:lvlText w:val="%1.%2.%3.%4.%5.%6.%7.%8"/>
      <w:lvlJc w:val="left"/>
      <w:pPr>
        <w:ind w:left="17197" w:hanging="1440"/>
      </w:pPr>
      <w:rPr>
        <w:rFonts w:hint="default"/>
      </w:rPr>
    </w:lvl>
    <w:lvl w:ilvl="8">
      <w:start w:val="1"/>
      <w:numFmt w:val="decimal"/>
      <w:lvlText w:val="%1.%2.%3.%4.%5.%6.%7.%8.%9"/>
      <w:lvlJc w:val="left"/>
      <w:pPr>
        <w:ind w:left="19448" w:hanging="1440"/>
      </w:pPr>
      <w:rPr>
        <w:rFonts w:hint="default"/>
      </w:rPr>
    </w:lvl>
  </w:abstractNum>
  <w:abstractNum w:abstractNumId="42"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3"/>
  </w:num>
  <w:num w:numId="2">
    <w:abstractNumId w:val="2"/>
  </w:num>
  <w:num w:numId="3">
    <w:abstractNumId w:val="1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8"/>
  </w:num>
  <w:num w:numId="8">
    <w:abstractNumId w:val="4"/>
  </w:num>
  <w:num w:numId="9">
    <w:abstractNumId w:val="37"/>
  </w:num>
  <w:num w:numId="10">
    <w:abstractNumId w:val="0"/>
  </w:num>
  <w:num w:numId="11">
    <w:abstractNumId w:val="16"/>
  </w:num>
  <w:num w:numId="12">
    <w:abstractNumId w:val="20"/>
  </w:num>
  <w:num w:numId="13">
    <w:abstractNumId w:val="36"/>
  </w:num>
  <w:num w:numId="14">
    <w:abstractNumId w:val="14"/>
  </w:num>
  <w:num w:numId="15">
    <w:abstractNumId w:val="27"/>
  </w:num>
  <w:num w:numId="16">
    <w:abstractNumId w:val="35"/>
  </w:num>
  <w:num w:numId="17">
    <w:abstractNumId w:val="38"/>
  </w:num>
  <w:num w:numId="18">
    <w:abstractNumId w:val="18"/>
  </w:num>
  <w:num w:numId="19">
    <w:abstractNumId w:val="34"/>
  </w:num>
  <w:num w:numId="20">
    <w:abstractNumId w:val="24"/>
  </w:num>
  <w:num w:numId="21">
    <w:abstractNumId w:val="40"/>
  </w:num>
  <w:num w:numId="22">
    <w:abstractNumId w:val="26"/>
  </w:num>
  <w:num w:numId="23">
    <w:abstractNumId w:val="3"/>
  </w:num>
  <w:num w:numId="24">
    <w:abstractNumId w:val="32"/>
  </w:num>
  <w:num w:numId="25">
    <w:abstractNumId w:val="12"/>
  </w:num>
  <w:num w:numId="26">
    <w:abstractNumId w:val="29"/>
  </w:num>
  <w:num w:numId="27">
    <w:abstractNumId w:val="10"/>
  </w:num>
  <w:num w:numId="28">
    <w:abstractNumId w:val="42"/>
  </w:num>
  <w:num w:numId="29">
    <w:abstractNumId w:val="7"/>
  </w:num>
  <w:num w:numId="30">
    <w:abstractNumId w:val="9"/>
  </w:num>
  <w:num w:numId="31">
    <w:abstractNumId w:val="39"/>
  </w:num>
  <w:num w:numId="32">
    <w:abstractNumId w:val="5"/>
  </w:num>
  <w:num w:numId="33">
    <w:abstractNumId w:val="23"/>
  </w:num>
  <w:num w:numId="34">
    <w:abstractNumId w:val="28"/>
  </w:num>
  <w:num w:numId="35">
    <w:abstractNumId w:val="25"/>
  </w:num>
  <w:num w:numId="36">
    <w:abstractNumId w:val="22"/>
  </w:num>
  <w:num w:numId="37">
    <w:abstractNumId w:val="1"/>
  </w:num>
  <w:num w:numId="38">
    <w:abstractNumId w:val="31"/>
  </w:num>
  <w:num w:numId="39">
    <w:abstractNumId w:val="6"/>
  </w:num>
  <w:num w:numId="40">
    <w:abstractNumId w:val="19"/>
  </w:num>
  <w:num w:numId="41">
    <w:abstractNumId w:val="15"/>
  </w:num>
  <w:num w:numId="42">
    <w:abstractNumId w:val="30"/>
  </w:num>
  <w:num w:numId="43">
    <w:abstractNumId w:val="41"/>
  </w:num>
  <w:num w:numId="4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45C4"/>
    <w:rsid w:val="00023BAE"/>
    <w:rsid w:val="00026A38"/>
    <w:rsid w:val="0003349A"/>
    <w:rsid w:val="00035AC4"/>
    <w:rsid w:val="00036FC6"/>
    <w:rsid w:val="00040232"/>
    <w:rsid w:val="00044CDF"/>
    <w:rsid w:val="00046438"/>
    <w:rsid w:val="00056661"/>
    <w:rsid w:val="0005712F"/>
    <w:rsid w:val="00071F3E"/>
    <w:rsid w:val="00072935"/>
    <w:rsid w:val="00075855"/>
    <w:rsid w:val="00083437"/>
    <w:rsid w:val="00092E61"/>
    <w:rsid w:val="00097F7F"/>
    <w:rsid w:val="000A1016"/>
    <w:rsid w:val="000B0B7C"/>
    <w:rsid w:val="000B5080"/>
    <w:rsid w:val="000C1DC0"/>
    <w:rsid w:val="000D3CC4"/>
    <w:rsid w:val="000E79F8"/>
    <w:rsid w:val="000F60CC"/>
    <w:rsid w:val="000F6422"/>
    <w:rsid w:val="00102944"/>
    <w:rsid w:val="00105662"/>
    <w:rsid w:val="001060B4"/>
    <w:rsid w:val="00106C0C"/>
    <w:rsid w:val="00121226"/>
    <w:rsid w:val="00123A1A"/>
    <w:rsid w:val="00126728"/>
    <w:rsid w:val="00131F6B"/>
    <w:rsid w:val="001337E1"/>
    <w:rsid w:val="001338D1"/>
    <w:rsid w:val="00134193"/>
    <w:rsid w:val="00135B6E"/>
    <w:rsid w:val="00145684"/>
    <w:rsid w:val="00145F8F"/>
    <w:rsid w:val="00147714"/>
    <w:rsid w:val="00150E28"/>
    <w:rsid w:val="00156B03"/>
    <w:rsid w:val="0015793E"/>
    <w:rsid w:val="00162DC3"/>
    <w:rsid w:val="001677FA"/>
    <w:rsid w:val="001752B7"/>
    <w:rsid w:val="00186B60"/>
    <w:rsid w:val="001965CC"/>
    <w:rsid w:val="001A0EA2"/>
    <w:rsid w:val="001A2744"/>
    <w:rsid w:val="001A5B99"/>
    <w:rsid w:val="001A6565"/>
    <w:rsid w:val="001B6E11"/>
    <w:rsid w:val="001C1444"/>
    <w:rsid w:val="001C2A66"/>
    <w:rsid w:val="001C2C5A"/>
    <w:rsid w:val="001C7936"/>
    <w:rsid w:val="001D6DBF"/>
    <w:rsid w:val="001E273A"/>
    <w:rsid w:val="001E62E2"/>
    <w:rsid w:val="001E6BFD"/>
    <w:rsid w:val="001F2278"/>
    <w:rsid w:val="002016A4"/>
    <w:rsid w:val="00201E1D"/>
    <w:rsid w:val="002128C3"/>
    <w:rsid w:val="00214A71"/>
    <w:rsid w:val="00216DAA"/>
    <w:rsid w:val="00217442"/>
    <w:rsid w:val="002229F8"/>
    <w:rsid w:val="002236EB"/>
    <w:rsid w:val="00225079"/>
    <w:rsid w:val="00226F08"/>
    <w:rsid w:val="00232EC2"/>
    <w:rsid w:val="00233954"/>
    <w:rsid w:val="00236A25"/>
    <w:rsid w:val="002373C4"/>
    <w:rsid w:val="00237D5A"/>
    <w:rsid w:val="002431FF"/>
    <w:rsid w:val="00254A43"/>
    <w:rsid w:val="00255D18"/>
    <w:rsid w:val="00256F28"/>
    <w:rsid w:val="00257C7D"/>
    <w:rsid w:val="00263445"/>
    <w:rsid w:val="00273EA8"/>
    <w:rsid w:val="00274E01"/>
    <w:rsid w:val="00275076"/>
    <w:rsid w:val="00277256"/>
    <w:rsid w:val="0027799F"/>
    <w:rsid w:val="002801DF"/>
    <w:rsid w:val="00285ED9"/>
    <w:rsid w:val="002861A8"/>
    <w:rsid w:val="00287471"/>
    <w:rsid w:val="002915A1"/>
    <w:rsid w:val="002A3C70"/>
    <w:rsid w:val="002A64C9"/>
    <w:rsid w:val="002A6792"/>
    <w:rsid w:val="002B2BF9"/>
    <w:rsid w:val="002C1138"/>
    <w:rsid w:val="002C3E70"/>
    <w:rsid w:val="002C63AE"/>
    <w:rsid w:val="002C70E3"/>
    <w:rsid w:val="002C71F5"/>
    <w:rsid w:val="002D6C5C"/>
    <w:rsid w:val="002E1313"/>
    <w:rsid w:val="002E1D11"/>
    <w:rsid w:val="002E2A76"/>
    <w:rsid w:val="002E7181"/>
    <w:rsid w:val="002E77BC"/>
    <w:rsid w:val="002F014F"/>
    <w:rsid w:val="002F07B6"/>
    <w:rsid w:val="002F2DD2"/>
    <w:rsid w:val="002F4603"/>
    <w:rsid w:val="002F73DD"/>
    <w:rsid w:val="0030621B"/>
    <w:rsid w:val="0031249D"/>
    <w:rsid w:val="00315BA8"/>
    <w:rsid w:val="003202B1"/>
    <w:rsid w:val="00322C6D"/>
    <w:rsid w:val="00325EFB"/>
    <w:rsid w:val="00330437"/>
    <w:rsid w:val="00333956"/>
    <w:rsid w:val="003340D1"/>
    <w:rsid w:val="00336A2E"/>
    <w:rsid w:val="00337D47"/>
    <w:rsid w:val="00344515"/>
    <w:rsid w:val="00345CBE"/>
    <w:rsid w:val="003612EC"/>
    <w:rsid w:val="00364507"/>
    <w:rsid w:val="00365F37"/>
    <w:rsid w:val="0036619E"/>
    <w:rsid w:val="00367D50"/>
    <w:rsid w:val="003700F7"/>
    <w:rsid w:val="0038083A"/>
    <w:rsid w:val="0039432C"/>
    <w:rsid w:val="00394A90"/>
    <w:rsid w:val="003958F5"/>
    <w:rsid w:val="003C05AF"/>
    <w:rsid w:val="003C639E"/>
    <w:rsid w:val="003D0364"/>
    <w:rsid w:val="003F532B"/>
    <w:rsid w:val="004012B6"/>
    <w:rsid w:val="00402B08"/>
    <w:rsid w:val="00403802"/>
    <w:rsid w:val="0040569F"/>
    <w:rsid w:val="00407451"/>
    <w:rsid w:val="0041045F"/>
    <w:rsid w:val="004110B2"/>
    <w:rsid w:val="0041230C"/>
    <w:rsid w:val="00415513"/>
    <w:rsid w:val="00417785"/>
    <w:rsid w:val="00417BD0"/>
    <w:rsid w:val="0042204D"/>
    <w:rsid w:val="004237F6"/>
    <w:rsid w:val="0042543E"/>
    <w:rsid w:val="004343B4"/>
    <w:rsid w:val="004343BF"/>
    <w:rsid w:val="00437EA6"/>
    <w:rsid w:val="00440BB3"/>
    <w:rsid w:val="00444658"/>
    <w:rsid w:val="00455355"/>
    <w:rsid w:val="0046021D"/>
    <w:rsid w:val="004719D0"/>
    <w:rsid w:val="00473D55"/>
    <w:rsid w:val="00482282"/>
    <w:rsid w:val="00487008"/>
    <w:rsid w:val="0048769B"/>
    <w:rsid w:val="00495CF4"/>
    <w:rsid w:val="00496B4D"/>
    <w:rsid w:val="004A0492"/>
    <w:rsid w:val="004A78A8"/>
    <w:rsid w:val="004B2192"/>
    <w:rsid w:val="004B291E"/>
    <w:rsid w:val="004C04E7"/>
    <w:rsid w:val="004C2606"/>
    <w:rsid w:val="004C5FE9"/>
    <w:rsid w:val="004D507B"/>
    <w:rsid w:val="004E0470"/>
    <w:rsid w:val="004E12DC"/>
    <w:rsid w:val="004F0B9F"/>
    <w:rsid w:val="004F591C"/>
    <w:rsid w:val="00500F00"/>
    <w:rsid w:val="00501542"/>
    <w:rsid w:val="00506DB0"/>
    <w:rsid w:val="00510375"/>
    <w:rsid w:val="0051140E"/>
    <w:rsid w:val="00515659"/>
    <w:rsid w:val="00524AD4"/>
    <w:rsid w:val="005353F7"/>
    <w:rsid w:val="00535FF5"/>
    <w:rsid w:val="005413C4"/>
    <w:rsid w:val="00541E79"/>
    <w:rsid w:val="00541FFD"/>
    <w:rsid w:val="00547DB3"/>
    <w:rsid w:val="005507C5"/>
    <w:rsid w:val="00551E71"/>
    <w:rsid w:val="00551E8B"/>
    <w:rsid w:val="00555673"/>
    <w:rsid w:val="00570B6E"/>
    <w:rsid w:val="00571D99"/>
    <w:rsid w:val="00571D9E"/>
    <w:rsid w:val="005724D4"/>
    <w:rsid w:val="00577A96"/>
    <w:rsid w:val="005852C5"/>
    <w:rsid w:val="005935E7"/>
    <w:rsid w:val="00597A42"/>
    <w:rsid w:val="005A36F0"/>
    <w:rsid w:val="005A49E3"/>
    <w:rsid w:val="005B1D42"/>
    <w:rsid w:val="005B52F4"/>
    <w:rsid w:val="005C16E2"/>
    <w:rsid w:val="005D4ADC"/>
    <w:rsid w:val="005D656A"/>
    <w:rsid w:val="005E3640"/>
    <w:rsid w:val="005E72AF"/>
    <w:rsid w:val="00605D6D"/>
    <w:rsid w:val="00606666"/>
    <w:rsid w:val="006069B5"/>
    <w:rsid w:val="00616BB9"/>
    <w:rsid w:val="0062032A"/>
    <w:rsid w:val="006277B2"/>
    <w:rsid w:val="00630F58"/>
    <w:rsid w:val="00631001"/>
    <w:rsid w:val="00632BFF"/>
    <w:rsid w:val="006378E7"/>
    <w:rsid w:val="00637B5D"/>
    <w:rsid w:val="0064054F"/>
    <w:rsid w:val="00643E6E"/>
    <w:rsid w:val="006568B2"/>
    <w:rsid w:val="00662D4E"/>
    <w:rsid w:val="0066788A"/>
    <w:rsid w:val="0067172B"/>
    <w:rsid w:val="0067229E"/>
    <w:rsid w:val="00676111"/>
    <w:rsid w:val="0068130D"/>
    <w:rsid w:val="006868BD"/>
    <w:rsid w:val="006911CD"/>
    <w:rsid w:val="00692617"/>
    <w:rsid w:val="00697923"/>
    <w:rsid w:val="006A083C"/>
    <w:rsid w:val="006A0AB8"/>
    <w:rsid w:val="006A4FA2"/>
    <w:rsid w:val="006D320F"/>
    <w:rsid w:val="006D3EFE"/>
    <w:rsid w:val="006D592C"/>
    <w:rsid w:val="006D668D"/>
    <w:rsid w:val="006E0479"/>
    <w:rsid w:val="006F2271"/>
    <w:rsid w:val="006F2509"/>
    <w:rsid w:val="00720C39"/>
    <w:rsid w:val="0072166C"/>
    <w:rsid w:val="00731D8D"/>
    <w:rsid w:val="007339DF"/>
    <w:rsid w:val="00736E6F"/>
    <w:rsid w:val="007472F8"/>
    <w:rsid w:val="00747E9E"/>
    <w:rsid w:val="00750328"/>
    <w:rsid w:val="00751093"/>
    <w:rsid w:val="00754B38"/>
    <w:rsid w:val="007607A2"/>
    <w:rsid w:val="007646F0"/>
    <w:rsid w:val="007648A8"/>
    <w:rsid w:val="00765CC6"/>
    <w:rsid w:val="0077079F"/>
    <w:rsid w:val="00772C05"/>
    <w:rsid w:val="007740B3"/>
    <w:rsid w:val="00775B01"/>
    <w:rsid w:val="00782CD0"/>
    <w:rsid w:val="0078374E"/>
    <w:rsid w:val="00786089"/>
    <w:rsid w:val="007918E8"/>
    <w:rsid w:val="0079765C"/>
    <w:rsid w:val="007A06A2"/>
    <w:rsid w:val="007A0A01"/>
    <w:rsid w:val="007B0E49"/>
    <w:rsid w:val="007B4AD7"/>
    <w:rsid w:val="007B6311"/>
    <w:rsid w:val="007C1A74"/>
    <w:rsid w:val="007C58AB"/>
    <w:rsid w:val="007E1094"/>
    <w:rsid w:val="007F024C"/>
    <w:rsid w:val="007F1F3C"/>
    <w:rsid w:val="007F3C6A"/>
    <w:rsid w:val="00801A85"/>
    <w:rsid w:val="0080640C"/>
    <w:rsid w:val="00806A83"/>
    <w:rsid w:val="00821A14"/>
    <w:rsid w:val="008318FF"/>
    <w:rsid w:val="00837A10"/>
    <w:rsid w:val="00840106"/>
    <w:rsid w:val="008434CA"/>
    <w:rsid w:val="008442C4"/>
    <w:rsid w:val="00847520"/>
    <w:rsid w:val="00847AF4"/>
    <w:rsid w:val="008550A1"/>
    <w:rsid w:val="008721AB"/>
    <w:rsid w:val="008776DB"/>
    <w:rsid w:val="008936E8"/>
    <w:rsid w:val="00896959"/>
    <w:rsid w:val="008A2254"/>
    <w:rsid w:val="008B1D80"/>
    <w:rsid w:val="008B7ED2"/>
    <w:rsid w:val="008C1161"/>
    <w:rsid w:val="008C5712"/>
    <w:rsid w:val="008C6742"/>
    <w:rsid w:val="008D012E"/>
    <w:rsid w:val="008D0980"/>
    <w:rsid w:val="008D2F70"/>
    <w:rsid w:val="008E2829"/>
    <w:rsid w:val="008E2984"/>
    <w:rsid w:val="008E682D"/>
    <w:rsid w:val="00902C0A"/>
    <w:rsid w:val="009045B0"/>
    <w:rsid w:val="0091140A"/>
    <w:rsid w:val="0092797D"/>
    <w:rsid w:val="00933757"/>
    <w:rsid w:val="00941386"/>
    <w:rsid w:val="009472DC"/>
    <w:rsid w:val="00952B1B"/>
    <w:rsid w:val="009656AD"/>
    <w:rsid w:val="009668D5"/>
    <w:rsid w:val="00971DAF"/>
    <w:rsid w:val="00980637"/>
    <w:rsid w:val="009809A8"/>
    <w:rsid w:val="00981AEA"/>
    <w:rsid w:val="00982577"/>
    <w:rsid w:val="00985F9A"/>
    <w:rsid w:val="0098710B"/>
    <w:rsid w:val="00990B54"/>
    <w:rsid w:val="009911D4"/>
    <w:rsid w:val="009A03A4"/>
    <w:rsid w:val="009A13C7"/>
    <w:rsid w:val="009A204B"/>
    <w:rsid w:val="009B07CA"/>
    <w:rsid w:val="009B0BF1"/>
    <w:rsid w:val="009B2705"/>
    <w:rsid w:val="009B532F"/>
    <w:rsid w:val="009B6B3B"/>
    <w:rsid w:val="009B7864"/>
    <w:rsid w:val="009C1D76"/>
    <w:rsid w:val="009C56CE"/>
    <w:rsid w:val="009E227D"/>
    <w:rsid w:val="009E6F07"/>
    <w:rsid w:val="009F0BDB"/>
    <w:rsid w:val="009F4A71"/>
    <w:rsid w:val="00A0286F"/>
    <w:rsid w:val="00A02F25"/>
    <w:rsid w:val="00A07326"/>
    <w:rsid w:val="00A07438"/>
    <w:rsid w:val="00A07C7F"/>
    <w:rsid w:val="00A102FB"/>
    <w:rsid w:val="00A11F69"/>
    <w:rsid w:val="00A14ED3"/>
    <w:rsid w:val="00A17D6C"/>
    <w:rsid w:val="00A20BD9"/>
    <w:rsid w:val="00A25950"/>
    <w:rsid w:val="00A26818"/>
    <w:rsid w:val="00A26D80"/>
    <w:rsid w:val="00A31A1F"/>
    <w:rsid w:val="00A367FD"/>
    <w:rsid w:val="00A40D62"/>
    <w:rsid w:val="00A431C1"/>
    <w:rsid w:val="00A51EA6"/>
    <w:rsid w:val="00A607AE"/>
    <w:rsid w:val="00A61564"/>
    <w:rsid w:val="00A70305"/>
    <w:rsid w:val="00A7400E"/>
    <w:rsid w:val="00A76F9C"/>
    <w:rsid w:val="00A87712"/>
    <w:rsid w:val="00A91B6E"/>
    <w:rsid w:val="00A9269D"/>
    <w:rsid w:val="00AA1A73"/>
    <w:rsid w:val="00AA5193"/>
    <w:rsid w:val="00AC08DD"/>
    <w:rsid w:val="00AC4BED"/>
    <w:rsid w:val="00AF2DBE"/>
    <w:rsid w:val="00B020C3"/>
    <w:rsid w:val="00B02BD5"/>
    <w:rsid w:val="00B07B2E"/>
    <w:rsid w:val="00B11048"/>
    <w:rsid w:val="00B14725"/>
    <w:rsid w:val="00B153CC"/>
    <w:rsid w:val="00B248C3"/>
    <w:rsid w:val="00B259D2"/>
    <w:rsid w:val="00B30422"/>
    <w:rsid w:val="00B41EB9"/>
    <w:rsid w:val="00B46D8F"/>
    <w:rsid w:val="00B5413B"/>
    <w:rsid w:val="00B70A65"/>
    <w:rsid w:val="00B72EBA"/>
    <w:rsid w:val="00B77B2E"/>
    <w:rsid w:val="00B80588"/>
    <w:rsid w:val="00B808A4"/>
    <w:rsid w:val="00B85FE0"/>
    <w:rsid w:val="00B87B00"/>
    <w:rsid w:val="00B87D36"/>
    <w:rsid w:val="00BA37C0"/>
    <w:rsid w:val="00BB0F3D"/>
    <w:rsid w:val="00BB51F5"/>
    <w:rsid w:val="00BD5DC3"/>
    <w:rsid w:val="00BD62DA"/>
    <w:rsid w:val="00BE0A64"/>
    <w:rsid w:val="00BE5551"/>
    <w:rsid w:val="00BE686D"/>
    <w:rsid w:val="00BF5C31"/>
    <w:rsid w:val="00C01816"/>
    <w:rsid w:val="00C01970"/>
    <w:rsid w:val="00C0352E"/>
    <w:rsid w:val="00C066E6"/>
    <w:rsid w:val="00C06BF5"/>
    <w:rsid w:val="00C1225D"/>
    <w:rsid w:val="00C12BCA"/>
    <w:rsid w:val="00C149F5"/>
    <w:rsid w:val="00C16F4E"/>
    <w:rsid w:val="00C21B46"/>
    <w:rsid w:val="00C25022"/>
    <w:rsid w:val="00C2510A"/>
    <w:rsid w:val="00C56AE0"/>
    <w:rsid w:val="00C701E3"/>
    <w:rsid w:val="00C73DCA"/>
    <w:rsid w:val="00C73F68"/>
    <w:rsid w:val="00C8367E"/>
    <w:rsid w:val="00C857E8"/>
    <w:rsid w:val="00C870D4"/>
    <w:rsid w:val="00C9105F"/>
    <w:rsid w:val="00C97FDF"/>
    <w:rsid w:val="00CA1DC3"/>
    <w:rsid w:val="00CA3218"/>
    <w:rsid w:val="00CA46A6"/>
    <w:rsid w:val="00CA6111"/>
    <w:rsid w:val="00CA70FF"/>
    <w:rsid w:val="00CD070C"/>
    <w:rsid w:val="00CD47E6"/>
    <w:rsid w:val="00CD5932"/>
    <w:rsid w:val="00CD61B0"/>
    <w:rsid w:val="00CD7F7F"/>
    <w:rsid w:val="00CF2BE5"/>
    <w:rsid w:val="00CF5204"/>
    <w:rsid w:val="00D06C4C"/>
    <w:rsid w:val="00D07610"/>
    <w:rsid w:val="00D21866"/>
    <w:rsid w:val="00D30168"/>
    <w:rsid w:val="00D33068"/>
    <w:rsid w:val="00D34E1A"/>
    <w:rsid w:val="00D351E5"/>
    <w:rsid w:val="00D42E50"/>
    <w:rsid w:val="00D47258"/>
    <w:rsid w:val="00D54459"/>
    <w:rsid w:val="00D54D7E"/>
    <w:rsid w:val="00D61569"/>
    <w:rsid w:val="00D64410"/>
    <w:rsid w:val="00D70051"/>
    <w:rsid w:val="00D742C1"/>
    <w:rsid w:val="00D74825"/>
    <w:rsid w:val="00D76247"/>
    <w:rsid w:val="00D7675A"/>
    <w:rsid w:val="00D8594D"/>
    <w:rsid w:val="00D86027"/>
    <w:rsid w:val="00D91DB8"/>
    <w:rsid w:val="00DA2570"/>
    <w:rsid w:val="00DA3884"/>
    <w:rsid w:val="00DB0291"/>
    <w:rsid w:val="00DB1462"/>
    <w:rsid w:val="00DB16BF"/>
    <w:rsid w:val="00DB2BBE"/>
    <w:rsid w:val="00DC6981"/>
    <w:rsid w:val="00DD3561"/>
    <w:rsid w:val="00DD3FC7"/>
    <w:rsid w:val="00DE0F17"/>
    <w:rsid w:val="00DE27BF"/>
    <w:rsid w:val="00DE41C6"/>
    <w:rsid w:val="00DE4BEF"/>
    <w:rsid w:val="00DE7713"/>
    <w:rsid w:val="00DF0128"/>
    <w:rsid w:val="00DF10FF"/>
    <w:rsid w:val="00DF23F6"/>
    <w:rsid w:val="00E0242A"/>
    <w:rsid w:val="00E06E00"/>
    <w:rsid w:val="00E15027"/>
    <w:rsid w:val="00E16EF5"/>
    <w:rsid w:val="00E2383A"/>
    <w:rsid w:val="00E43B85"/>
    <w:rsid w:val="00E47326"/>
    <w:rsid w:val="00E629FC"/>
    <w:rsid w:val="00E7125C"/>
    <w:rsid w:val="00E75EAA"/>
    <w:rsid w:val="00E77D37"/>
    <w:rsid w:val="00E8423E"/>
    <w:rsid w:val="00E86200"/>
    <w:rsid w:val="00E86BF4"/>
    <w:rsid w:val="00E87047"/>
    <w:rsid w:val="00E9178F"/>
    <w:rsid w:val="00EA4523"/>
    <w:rsid w:val="00ED095D"/>
    <w:rsid w:val="00ED215D"/>
    <w:rsid w:val="00ED3707"/>
    <w:rsid w:val="00ED7222"/>
    <w:rsid w:val="00EE3CA2"/>
    <w:rsid w:val="00EE70B0"/>
    <w:rsid w:val="00EF275F"/>
    <w:rsid w:val="00EF59C6"/>
    <w:rsid w:val="00EF5B5B"/>
    <w:rsid w:val="00EF632B"/>
    <w:rsid w:val="00F068B9"/>
    <w:rsid w:val="00F105C3"/>
    <w:rsid w:val="00F11DCC"/>
    <w:rsid w:val="00F165E5"/>
    <w:rsid w:val="00F21448"/>
    <w:rsid w:val="00F232AF"/>
    <w:rsid w:val="00F24131"/>
    <w:rsid w:val="00F24FC3"/>
    <w:rsid w:val="00F264B3"/>
    <w:rsid w:val="00F27ECD"/>
    <w:rsid w:val="00F35968"/>
    <w:rsid w:val="00F35DBF"/>
    <w:rsid w:val="00F409FF"/>
    <w:rsid w:val="00F42737"/>
    <w:rsid w:val="00F4312A"/>
    <w:rsid w:val="00F46372"/>
    <w:rsid w:val="00F5442F"/>
    <w:rsid w:val="00F54A7C"/>
    <w:rsid w:val="00F6071E"/>
    <w:rsid w:val="00F61994"/>
    <w:rsid w:val="00F638AD"/>
    <w:rsid w:val="00F65F6C"/>
    <w:rsid w:val="00F7100E"/>
    <w:rsid w:val="00F804F7"/>
    <w:rsid w:val="00F877A9"/>
    <w:rsid w:val="00F91362"/>
    <w:rsid w:val="00F95586"/>
    <w:rsid w:val="00FA6CAA"/>
    <w:rsid w:val="00FB11E0"/>
    <w:rsid w:val="00FB7C52"/>
    <w:rsid w:val="00FC2088"/>
    <w:rsid w:val="00FC4968"/>
    <w:rsid w:val="00FE2EC8"/>
    <w:rsid w:val="00FE60A1"/>
    <w:rsid w:val="00FF2C35"/>
    <w:rsid w:val="00FF4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
    <w:semiHidden/>
    <w:unhideWhenUsed/>
    <w:qFormat/>
    <w:rsid w:val="00D7005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 w:type="paragraph" w:styleId="Zkladntextodsazen2">
    <w:name w:val="Body Text Indent 2"/>
    <w:basedOn w:val="Normln"/>
    <w:link w:val="Zkladntextodsazen2Char"/>
    <w:uiPriority w:val="99"/>
    <w:unhideWhenUsed/>
    <w:rsid w:val="00630F5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30F58"/>
  </w:style>
  <w:style w:type="character" w:styleId="Sledovanodkaz">
    <w:name w:val="FollowedHyperlink"/>
    <w:basedOn w:val="Standardnpsmoodstavce"/>
    <w:uiPriority w:val="99"/>
    <w:semiHidden/>
    <w:unhideWhenUsed/>
    <w:rsid w:val="00616BB9"/>
    <w:rPr>
      <w:color w:val="954F72" w:themeColor="followedHyperlink"/>
      <w:u w:val="single"/>
    </w:rPr>
  </w:style>
  <w:style w:type="character" w:styleId="Nevyeenzmnka">
    <w:name w:val="Unresolved Mention"/>
    <w:basedOn w:val="Standardnpsmoodstavce"/>
    <w:uiPriority w:val="99"/>
    <w:semiHidden/>
    <w:unhideWhenUsed/>
    <w:rsid w:val="00B30422"/>
    <w:rPr>
      <w:color w:val="605E5C"/>
      <w:shd w:val="clear" w:color="auto" w:fill="E1DFDD"/>
    </w:rPr>
  </w:style>
  <w:style w:type="character" w:customStyle="1" w:styleId="Nadpis6Char">
    <w:name w:val="Nadpis 6 Char"/>
    <w:basedOn w:val="Standardnpsmoodstavce"/>
    <w:link w:val="Nadpis6"/>
    <w:uiPriority w:val="9"/>
    <w:semiHidden/>
    <w:rsid w:val="00D70051"/>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2614143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92E7F-D015-4305-8380-DDF88180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2922</Words>
  <Characters>17241</Characters>
  <Application>Microsoft Office Word</Application>
  <DocSecurity>4</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Papík Miroslav</cp:lastModifiedBy>
  <cp:revision>2</cp:revision>
  <cp:lastPrinted>2019-01-30T11:12:00Z</cp:lastPrinted>
  <dcterms:created xsi:type="dcterms:W3CDTF">2025-10-29T09:45:00Z</dcterms:created>
  <dcterms:modified xsi:type="dcterms:W3CDTF">2025-10-29T09:45:00Z</dcterms:modified>
</cp:coreProperties>
</file>