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EE1C54" w:rsidRDefault="005375C1" w:rsidP="00EE1C54">
      <w:pPr>
        <w:spacing w:line="276" w:lineRule="auto"/>
        <w:jc w:val="center"/>
        <w:rPr>
          <w:sz w:val="22"/>
          <w:szCs w:val="22"/>
        </w:rPr>
      </w:pPr>
      <w:r w:rsidRPr="00EE1C54">
        <w:rPr>
          <w:sz w:val="22"/>
          <w:szCs w:val="22"/>
        </w:rPr>
        <w:t xml:space="preserve">Zadavatel </w:t>
      </w:r>
      <w:r w:rsidR="00787E05" w:rsidRPr="00EE1C54">
        <w:rPr>
          <w:sz w:val="22"/>
          <w:szCs w:val="22"/>
        </w:rPr>
        <w:t>v</w:t>
      </w:r>
      <w:r w:rsidR="000A7693" w:rsidRPr="00EE1C54">
        <w:rPr>
          <w:sz w:val="22"/>
          <w:szCs w:val="22"/>
        </w:rPr>
        <w:t>e smyslu</w:t>
      </w:r>
      <w:r w:rsidR="00DF2D60" w:rsidRPr="00EE1C54">
        <w:rPr>
          <w:sz w:val="22"/>
          <w:szCs w:val="22"/>
        </w:rPr>
        <w:t xml:space="preserve"> ustanovení</w:t>
      </w:r>
      <w:r w:rsidR="00232250" w:rsidRPr="00EE1C54">
        <w:rPr>
          <w:sz w:val="22"/>
          <w:szCs w:val="22"/>
        </w:rPr>
        <w:t xml:space="preserve"> § </w:t>
      </w:r>
      <w:r w:rsidR="00582E54" w:rsidRPr="00EE1C54">
        <w:rPr>
          <w:sz w:val="22"/>
          <w:szCs w:val="22"/>
        </w:rPr>
        <w:t>141</w:t>
      </w:r>
      <w:r w:rsidR="00BF150F" w:rsidRPr="00EE1C54">
        <w:rPr>
          <w:sz w:val="22"/>
          <w:szCs w:val="22"/>
        </w:rPr>
        <w:t xml:space="preserve"> zákona</w:t>
      </w:r>
      <w:r w:rsidR="00232250" w:rsidRPr="00EE1C54">
        <w:rPr>
          <w:sz w:val="22"/>
          <w:szCs w:val="22"/>
        </w:rPr>
        <w:t xml:space="preserve"> č. </w:t>
      </w:r>
      <w:r w:rsidR="00FC2F1A" w:rsidRPr="00EE1C54">
        <w:rPr>
          <w:sz w:val="22"/>
          <w:szCs w:val="22"/>
        </w:rPr>
        <w:t>13</w:t>
      </w:r>
      <w:r w:rsidR="00935F45" w:rsidRPr="00EE1C54">
        <w:rPr>
          <w:sz w:val="22"/>
          <w:szCs w:val="22"/>
        </w:rPr>
        <w:t>4</w:t>
      </w:r>
      <w:r w:rsidR="00FC2F1A" w:rsidRPr="00EE1C54">
        <w:rPr>
          <w:sz w:val="22"/>
          <w:szCs w:val="22"/>
        </w:rPr>
        <w:t>/20</w:t>
      </w:r>
      <w:r w:rsidR="00935F45" w:rsidRPr="00EE1C54">
        <w:rPr>
          <w:sz w:val="22"/>
          <w:szCs w:val="22"/>
        </w:rPr>
        <w:t>16</w:t>
      </w:r>
      <w:r w:rsidR="00232250" w:rsidRPr="00EE1C54">
        <w:rPr>
          <w:sz w:val="22"/>
          <w:szCs w:val="22"/>
        </w:rPr>
        <w:t xml:space="preserve"> Sb.</w:t>
      </w:r>
      <w:r w:rsidR="00DF2D60" w:rsidRPr="00EE1C54">
        <w:rPr>
          <w:sz w:val="22"/>
          <w:szCs w:val="22"/>
        </w:rPr>
        <w:t xml:space="preserve">, o zadávání veřejných zakázek, </w:t>
      </w:r>
      <w:r w:rsidR="00EC7485" w:rsidRPr="00EE1C54">
        <w:rPr>
          <w:sz w:val="22"/>
          <w:szCs w:val="22"/>
        </w:rPr>
        <w:t>ve znění pozdějších předpisů</w:t>
      </w:r>
      <w:r w:rsidR="000A7693" w:rsidRPr="00EE1C54">
        <w:rPr>
          <w:sz w:val="22"/>
          <w:szCs w:val="22"/>
        </w:rPr>
        <w:t xml:space="preserve"> (dále jen </w:t>
      </w:r>
      <w:r w:rsidR="00DF2D60" w:rsidRPr="00EE1C54">
        <w:rPr>
          <w:sz w:val="22"/>
          <w:szCs w:val="22"/>
        </w:rPr>
        <w:t>„ZZVZ“</w:t>
      </w:r>
      <w:r w:rsidR="000A7693" w:rsidRPr="00EE1C54">
        <w:rPr>
          <w:sz w:val="22"/>
          <w:szCs w:val="22"/>
        </w:rPr>
        <w:t>)</w:t>
      </w:r>
    </w:p>
    <w:p w14:paraId="26001A95" w14:textId="77777777" w:rsidR="000A7693" w:rsidRPr="00EE1C54" w:rsidRDefault="000A7693" w:rsidP="00EE1C54">
      <w:pPr>
        <w:spacing w:line="276" w:lineRule="auto"/>
        <w:jc w:val="center"/>
        <w:rPr>
          <w:color w:val="FF0000"/>
          <w:sz w:val="22"/>
          <w:szCs w:val="22"/>
        </w:rPr>
      </w:pPr>
    </w:p>
    <w:p w14:paraId="6D087A94" w14:textId="46E219A0" w:rsidR="00415806" w:rsidRPr="00EE1C54" w:rsidRDefault="00787E05" w:rsidP="00EE1C54">
      <w:pPr>
        <w:spacing w:line="276" w:lineRule="auto"/>
        <w:jc w:val="center"/>
        <w:rPr>
          <w:b/>
          <w:sz w:val="28"/>
          <w:szCs w:val="28"/>
        </w:rPr>
      </w:pPr>
      <w:r w:rsidRPr="00EE1C54">
        <w:rPr>
          <w:b/>
          <w:sz w:val="28"/>
          <w:szCs w:val="28"/>
        </w:rPr>
        <w:t>tímto vyzývá k podání nabídky na veřejnou zakázku</w:t>
      </w:r>
    </w:p>
    <w:p w14:paraId="31F394BD" w14:textId="77777777" w:rsidR="00C6164C" w:rsidRPr="00EE1C54" w:rsidRDefault="00A71F12" w:rsidP="00EE1C54">
      <w:pPr>
        <w:spacing w:line="276" w:lineRule="auto"/>
        <w:jc w:val="center"/>
        <w:rPr>
          <w:b/>
          <w:bCs/>
          <w:sz w:val="28"/>
          <w:szCs w:val="28"/>
        </w:rPr>
      </w:pPr>
      <w:r w:rsidRPr="00EE1C54">
        <w:rPr>
          <w:b/>
          <w:sz w:val="28"/>
          <w:szCs w:val="28"/>
        </w:rPr>
        <w:t>zadávanou v dynamickém nákupním systému</w:t>
      </w:r>
      <w:r w:rsidR="00C6164C" w:rsidRPr="00EE1C54">
        <w:rPr>
          <w:b/>
          <w:sz w:val="28"/>
          <w:szCs w:val="28"/>
        </w:rPr>
        <w:t xml:space="preserve"> </w:t>
      </w:r>
      <w:r w:rsidR="00C6164C" w:rsidRPr="00EE1C54">
        <w:rPr>
          <w:b/>
          <w:bCs/>
          <w:sz w:val="28"/>
          <w:szCs w:val="28"/>
        </w:rPr>
        <w:t xml:space="preserve">na zajištění výkonu </w:t>
      </w:r>
    </w:p>
    <w:p w14:paraId="357D6401" w14:textId="03D588F3" w:rsidR="00C6164C" w:rsidRPr="00EE1C54" w:rsidRDefault="00C6164C" w:rsidP="00EE1C54">
      <w:pPr>
        <w:spacing w:line="276" w:lineRule="auto"/>
        <w:jc w:val="center"/>
        <w:rPr>
          <w:b/>
          <w:bCs/>
          <w:sz w:val="28"/>
          <w:szCs w:val="28"/>
        </w:rPr>
      </w:pPr>
      <w:r w:rsidRPr="00EE1C54">
        <w:rPr>
          <w:b/>
          <w:bCs/>
          <w:sz w:val="28"/>
          <w:szCs w:val="28"/>
        </w:rPr>
        <w:t>inženýrsko-investorských služeb při přípravě a realizaci staveb</w:t>
      </w:r>
    </w:p>
    <w:p w14:paraId="5C7CD9EC" w14:textId="1AA23DA0" w:rsidR="00A71F12" w:rsidRPr="002B6598" w:rsidRDefault="00A71F12" w:rsidP="00EE1C54">
      <w:pPr>
        <w:spacing w:line="276" w:lineRule="auto"/>
        <w:jc w:val="both"/>
        <w:rPr>
          <w:bCs/>
          <w:i/>
          <w:iCs/>
          <w:color w:val="FF0000"/>
          <w:sz w:val="22"/>
          <w:szCs w:val="22"/>
        </w:rPr>
      </w:pPr>
    </w:p>
    <w:p w14:paraId="17A537EA" w14:textId="77777777" w:rsidR="00121E77" w:rsidRPr="00EE1C54" w:rsidRDefault="00121E77" w:rsidP="00EE1C54">
      <w:pPr>
        <w:spacing w:line="276" w:lineRule="auto"/>
        <w:jc w:val="both"/>
        <w:rPr>
          <w:b/>
          <w:bCs/>
          <w:sz w:val="22"/>
          <w:szCs w:val="22"/>
        </w:rPr>
      </w:pPr>
      <w:r w:rsidRPr="00EE1C54">
        <w:rPr>
          <w:b/>
          <w:bCs/>
          <w:sz w:val="22"/>
          <w:szCs w:val="22"/>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EE1C54" w:rsidRDefault="00121E77" w:rsidP="00EE1C54">
      <w:pPr>
        <w:spacing w:line="276" w:lineRule="auto"/>
        <w:jc w:val="both"/>
        <w:rPr>
          <w:b/>
          <w:bCs/>
          <w:sz w:val="22"/>
          <w:szCs w:val="22"/>
        </w:rPr>
      </w:pPr>
    </w:p>
    <w:p w14:paraId="28DBA794" w14:textId="77777777" w:rsidR="00121E77" w:rsidRPr="00EE1C54" w:rsidRDefault="00121E77" w:rsidP="00EE1C54">
      <w:pPr>
        <w:spacing w:line="276" w:lineRule="auto"/>
        <w:jc w:val="both"/>
        <w:rPr>
          <w:b/>
          <w:bCs/>
          <w:sz w:val="22"/>
          <w:szCs w:val="22"/>
        </w:rPr>
      </w:pPr>
      <w:r w:rsidRPr="00EE1C54">
        <w:rPr>
          <w:b/>
          <w:bCs/>
          <w:sz w:val="22"/>
          <w:szCs w:val="22"/>
        </w:rPr>
        <w:t>Zadavatel nevyžaduje elektronické podepsání podané nabídky.</w:t>
      </w:r>
    </w:p>
    <w:p w14:paraId="0DB8A45F" w14:textId="77777777" w:rsidR="00121E77" w:rsidRPr="00EE1C54" w:rsidRDefault="00121E77" w:rsidP="00EE1C54">
      <w:pPr>
        <w:spacing w:line="276" w:lineRule="auto"/>
        <w:jc w:val="both"/>
        <w:rPr>
          <w:color w:val="0000FF"/>
          <w:sz w:val="22"/>
          <w:szCs w:val="22"/>
          <w:u w:val="single"/>
        </w:rPr>
      </w:pPr>
    </w:p>
    <w:p w14:paraId="7F868E8C" w14:textId="77777777" w:rsidR="00121E77" w:rsidRPr="00EE1C54" w:rsidRDefault="00121E77" w:rsidP="00EE1C54">
      <w:pPr>
        <w:spacing w:line="276" w:lineRule="auto"/>
        <w:jc w:val="both"/>
        <w:rPr>
          <w:b/>
          <w:bCs/>
          <w:sz w:val="22"/>
          <w:szCs w:val="22"/>
        </w:rPr>
      </w:pPr>
      <w:r w:rsidRPr="00EE1C54">
        <w:rPr>
          <w:b/>
          <w:bCs/>
          <w:sz w:val="22"/>
          <w:szCs w:val="22"/>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EE1C54" w:rsidRDefault="00121E77" w:rsidP="00EE1C54">
      <w:pPr>
        <w:spacing w:line="276" w:lineRule="auto"/>
        <w:jc w:val="both"/>
        <w:rPr>
          <w:b/>
          <w:bCs/>
          <w:sz w:val="22"/>
          <w:szCs w:val="22"/>
        </w:rPr>
      </w:pPr>
    </w:p>
    <w:p w14:paraId="6D6F4A2D" w14:textId="77777777" w:rsidR="00121E77" w:rsidRPr="00EE1C54" w:rsidRDefault="00121E77" w:rsidP="00EE1C54">
      <w:pPr>
        <w:spacing w:line="276" w:lineRule="auto"/>
        <w:jc w:val="both"/>
        <w:rPr>
          <w:b/>
          <w:bCs/>
          <w:sz w:val="22"/>
          <w:szCs w:val="22"/>
        </w:rPr>
      </w:pPr>
      <w:r w:rsidRPr="00EE1C54">
        <w:rPr>
          <w:b/>
          <w:bCs/>
          <w:sz w:val="22"/>
          <w:szCs w:val="22"/>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2D7BAEE4" w14:textId="655E1FB6" w:rsidR="00035E10" w:rsidRDefault="00035E10" w:rsidP="00EE1C54">
      <w:pPr>
        <w:spacing w:line="276" w:lineRule="auto"/>
        <w:jc w:val="both"/>
        <w:rPr>
          <w:b/>
          <w:bCs/>
          <w:iCs/>
          <w:sz w:val="22"/>
          <w:szCs w:val="22"/>
        </w:rPr>
      </w:pPr>
    </w:p>
    <w:p w14:paraId="144164E2" w14:textId="6AFE5E90" w:rsidR="00CF5C81" w:rsidRDefault="00CF5C81" w:rsidP="00EE1C54">
      <w:pPr>
        <w:spacing w:line="276" w:lineRule="auto"/>
        <w:jc w:val="both"/>
        <w:rPr>
          <w:b/>
          <w:bCs/>
          <w:iCs/>
          <w:sz w:val="22"/>
          <w:szCs w:val="22"/>
        </w:rPr>
      </w:pPr>
    </w:p>
    <w:p w14:paraId="3B7EA563" w14:textId="77777777" w:rsidR="00A933DA" w:rsidRPr="00EE1C54" w:rsidRDefault="00A933DA" w:rsidP="00EE1C54">
      <w:pPr>
        <w:spacing w:line="276" w:lineRule="auto"/>
        <w:jc w:val="both"/>
        <w:rPr>
          <w:b/>
          <w:bCs/>
          <w:iCs/>
          <w:sz w:val="22"/>
          <w:szCs w:val="22"/>
        </w:rPr>
      </w:pPr>
    </w:p>
    <w:p w14:paraId="1AE4FD6F" w14:textId="64FEC11C" w:rsidR="00415806" w:rsidRPr="003D4306" w:rsidRDefault="008024B4" w:rsidP="00F67227">
      <w:pPr>
        <w:numPr>
          <w:ilvl w:val="0"/>
          <w:numId w:val="1"/>
        </w:numPr>
        <w:rPr>
          <w:b/>
          <w:sz w:val="28"/>
          <w:u w:val="single"/>
        </w:rPr>
      </w:pPr>
      <w:r w:rsidRPr="003D4306">
        <w:rPr>
          <w:b/>
          <w:sz w:val="28"/>
          <w:u w:val="single"/>
        </w:rPr>
        <w:t xml:space="preserve"> </w:t>
      </w:r>
      <w:r w:rsidR="00415806" w:rsidRPr="003D4306">
        <w:rPr>
          <w:b/>
          <w:sz w:val="28"/>
          <w:u w:val="single"/>
        </w:rPr>
        <w:t xml:space="preserve">Název </w:t>
      </w:r>
      <w:r w:rsidR="00A71F12" w:rsidRPr="003D4306">
        <w:rPr>
          <w:b/>
          <w:sz w:val="28"/>
          <w:u w:val="single"/>
        </w:rPr>
        <w:t xml:space="preserve">veřejné </w:t>
      </w:r>
      <w:r w:rsidR="00787E05" w:rsidRPr="003D4306">
        <w:rPr>
          <w:b/>
          <w:sz w:val="28"/>
          <w:u w:val="single"/>
        </w:rPr>
        <w:t>zakázky</w:t>
      </w:r>
    </w:p>
    <w:p w14:paraId="5DDB4697" w14:textId="77777777" w:rsidR="00415806" w:rsidRPr="003D4306" w:rsidRDefault="00415806">
      <w:pPr>
        <w:pStyle w:val="Zhlav"/>
        <w:tabs>
          <w:tab w:val="clear" w:pos="4536"/>
          <w:tab w:val="clear" w:pos="9072"/>
        </w:tabs>
        <w:rPr>
          <w:sz w:val="22"/>
          <w:szCs w:val="22"/>
        </w:rPr>
      </w:pPr>
    </w:p>
    <w:p w14:paraId="7BF1EDB3" w14:textId="1E056167" w:rsidR="00175EF3" w:rsidRDefault="0071733E" w:rsidP="0071733E">
      <w:pPr>
        <w:jc w:val="center"/>
        <w:rPr>
          <w:b/>
          <w:sz w:val="28"/>
          <w:szCs w:val="28"/>
        </w:rPr>
      </w:pPr>
      <w:bookmarkStart w:id="0" w:name="_Hlk205579945"/>
      <w:r w:rsidRPr="0071733E">
        <w:rPr>
          <w:b/>
          <w:sz w:val="28"/>
          <w:szCs w:val="28"/>
        </w:rPr>
        <w:t xml:space="preserve">Společné operační středisko integrovaného záchranného systému - SOS 112 </w:t>
      </w:r>
      <w:bookmarkEnd w:id="0"/>
      <w:r w:rsidRPr="0071733E">
        <w:rPr>
          <w:b/>
          <w:sz w:val="28"/>
          <w:szCs w:val="28"/>
        </w:rPr>
        <w:t>– správce stavby</w:t>
      </w:r>
    </w:p>
    <w:p w14:paraId="4F765C85" w14:textId="77777777" w:rsidR="0071733E" w:rsidRPr="00C6164C" w:rsidRDefault="0071733E" w:rsidP="0071733E">
      <w:pPr>
        <w:jc w:val="center"/>
        <w:rPr>
          <w:color w:val="FF0000"/>
          <w:sz w:val="28"/>
          <w:szCs w:val="28"/>
        </w:rPr>
      </w:pPr>
    </w:p>
    <w:p w14:paraId="40A136DC" w14:textId="0A1D320E" w:rsidR="00217B48" w:rsidRPr="00217B48" w:rsidRDefault="00217B48" w:rsidP="00F67227">
      <w:pPr>
        <w:numPr>
          <w:ilvl w:val="0"/>
          <w:numId w:val="1"/>
        </w:numPr>
        <w:rPr>
          <w:b/>
          <w:sz w:val="28"/>
          <w:u w:val="single"/>
        </w:rPr>
      </w:pPr>
      <w:r w:rsidRPr="00217B48">
        <w:rPr>
          <w:b/>
          <w:sz w:val="28"/>
          <w:u w:val="single"/>
        </w:rPr>
        <w:t>Druh veřejné zakázky</w:t>
      </w:r>
      <w:r w:rsidR="002B6598">
        <w:rPr>
          <w:b/>
          <w:sz w:val="28"/>
          <w:u w:val="single"/>
        </w:rPr>
        <w:t xml:space="preserve"> a předpokládaná hodnota</w:t>
      </w:r>
    </w:p>
    <w:p w14:paraId="03C27C94" w14:textId="77777777" w:rsidR="00217B48" w:rsidRPr="00217B48" w:rsidRDefault="00217B48" w:rsidP="00217B48">
      <w:pPr>
        <w:spacing w:line="276" w:lineRule="auto"/>
        <w:ind w:left="357"/>
        <w:rPr>
          <w:sz w:val="22"/>
          <w:szCs w:val="22"/>
        </w:rPr>
      </w:pPr>
    </w:p>
    <w:p w14:paraId="5731E765" w14:textId="4C3F05C9" w:rsidR="00217B48" w:rsidRPr="00217B48" w:rsidRDefault="00217B48" w:rsidP="00217B48">
      <w:pPr>
        <w:spacing w:line="276" w:lineRule="auto"/>
        <w:rPr>
          <w:sz w:val="22"/>
          <w:szCs w:val="22"/>
        </w:rPr>
      </w:pPr>
      <w:r w:rsidRPr="00217B48">
        <w:rPr>
          <w:sz w:val="22"/>
          <w:szCs w:val="22"/>
        </w:rPr>
        <w:t xml:space="preserve">Druh veřejné zakázky: </w:t>
      </w:r>
      <w:r w:rsidR="002B6598">
        <w:rPr>
          <w:sz w:val="22"/>
          <w:szCs w:val="22"/>
        </w:rPr>
        <w:tab/>
      </w:r>
      <w:r w:rsidR="002B6598">
        <w:rPr>
          <w:sz w:val="22"/>
          <w:szCs w:val="22"/>
        </w:rPr>
        <w:tab/>
      </w:r>
      <w:r w:rsidR="002B6598">
        <w:rPr>
          <w:sz w:val="22"/>
          <w:szCs w:val="22"/>
        </w:rPr>
        <w:tab/>
      </w:r>
      <w:r w:rsidR="002B6598">
        <w:rPr>
          <w:sz w:val="22"/>
          <w:szCs w:val="22"/>
        </w:rPr>
        <w:tab/>
      </w:r>
      <w:r>
        <w:rPr>
          <w:sz w:val="22"/>
          <w:szCs w:val="22"/>
        </w:rPr>
        <w:t>Služby</w:t>
      </w:r>
      <w:r w:rsidRPr="00217B48">
        <w:rPr>
          <w:sz w:val="22"/>
          <w:szCs w:val="22"/>
        </w:rPr>
        <w:t xml:space="preserve"> (§ 14 odst. </w:t>
      </w:r>
      <w:r>
        <w:rPr>
          <w:sz w:val="22"/>
          <w:szCs w:val="22"/>
        </w:rPr>
        <w:t>2</w:t>
      </w:r>
      <w:r w:rsidRPr="00217B48">
        <w:rPr>
          <w:sz w:val="22"/>
          <w:szCs w:val="22"/>
        </w:rPr>
        <w:t xml:space="preserve"> ZZVZ)</w:t>
      </w:r>
    </w:p>
    <w:p w14:paraId="695BE732" w14:textId="014C38D7" w:rsidR="00217B48" w:rsidRPr="00217B48" w:rsidRDefault="00217B48" w:rsidP="00217B48">
      <w:pPr>
        <w:spacing w:line="276" w:lineRule="auto"/>
        <w:rPr>
          <w:sz w:val="22"/>
          <w:szCs w:val="22"/>
        </w:rPr>
      </w:pPr>
      <w:r w:rsidRPr="00217B48">
        <w:rPr>
          <w:sz w:val="22"/>
          <w:szCs w:val="22"/>
        </w:rPr>
        <w:t>Předpokládaná hodnota veřejné zakázky:</w:t>
      </w:r>
      <w:r w:rsidRPr="00217B48">
        <w:rPr>
          <w:sz w:val="22"/>
          <w:szCs w:val="22"/>
        </w:rPr>
        <w:tab/>
      </w:r>
      <w:r w:rsidR="0071733E">
        <w:rPr>
          <w:sz w:val="22"/>
          <w:szCs w:val="22"/>
        </w:rPr>
        <w:t>11 100 000</w:t>
      </w:r>
      <w:r w:rsidR="00D72D13" w:rsidRPr="00D72D13">
        <w:rPr>
          <w:sz w:val="22"/>
          <w:szCs w:val="22"/>
        </w:rPr>
        <w:t xml:space="preserve"> </w:t>
      </w:r>
      <w:r w:rsidRPr="00217B48">
        <w:rPr>
          <w:sz w:val="22"/>
          <w:szCs w:val="22"/>
        </w:rPr>
        <w:t>Kč bez DPH</w:t>
      </w:r>
    </w:p>
    <w:p w14:paraId="3A9C7016" w14:textId="77777777" w:rsidR="00217B48" w:rsidRPr="00217B48" w:rsidRDefault="00217B48" w:rsidP="00217B48">
      <w:pPr>
        <w:rPr>
          <w:color w:val="FF0000"/>
          <w:sz w:val="28"/>
          <w:szCs w:val="28"/>
        </w:rPr>
      </w:pPr>
    </w:p>
    <w:p w14:paraId="2A7D32B2" w14:textId="70990D34" w:rsidR="00700A10" w:rsidRPr="003D4306" w:rsidRDefault="004A18AB" w:rsidP="00F67227">
      <w:pPr>
        <w:numPr>
          <w:ilvl w:val="0"/>
          <w:numId w:val="1"/>
        </w:numPr>
        <w:rPr>
          <w:b/>
          <w:sz w:val="28"/>
          <w:u w:val="single"/>
        </w:rPr>
      </w:pPr>
      <w:r w:rsidRPr="003D4306">
        <w:rPr>
          <w:b/>
          <w:sz w:val="28"/>
          <w:u w:val="single"/>
        </w:rPr>
        <w:t xml:space="preserve">Vymezení </w:t>
      </w:r>
      <w:r w:rsidR="00787E05" w:rsidRPr="003D4306">
        <w:rPr>
          <w:b/>
          <w:sz w:val="28"/>
          <w:u w:val="single"/>
        </w:rPr>
        <w:t xml:space="preserve">předmětu </w:t>
      </w:r>
      <w:r w:rsidRPr="003D4306">
        <w:rPr>
          <w:b/>
          <w:sz w:val="28"/>
          <w:u w:val="single"/>
        </w:rPr>
        <w:t>plnění veřejné zakázky</w:t>
      </w:r>
    </w:p>
    <w:p w14:paraId="6F2BD739" w14:textId="3AF6AA7B" w:rsidR="00700A10" w:rsidRPr="00FE63C0" w:rsidRDefault="00700A10" w:rsidP="00FE63C0">
      <w:pPr>
        <w:pStyle w:val="Zkladntextodsazen"/>
        <w:spacing w:line="276" w:lineRule="auto"/>
        <w:ind w:left="0"/>
        <w:rPr>
          <w:b/>
          <w:sz w:val="22"/>
          <w:szCs w:val="22"/>
        </w:rPr>
      </w:pPr>
    </w:p>
    <w:p w14:paraId="73816A27" w14:textId="71F609F4" w:rsidR="005311AA" w:rsidRDefault="00D72D13" w:rsidP="005311AA">
      <w:pPr>
        <w:pStyle w:val="Zkladntextodsazen"/>
        <w:spacing w:line="276" w:lineRule="auto"/>
        <w:ind w:left="0"/>
        <w:rPr>
          <w:sz w:val="22"/>
          <w:szCs w:val="22"/>
        </w:rPr>
      </w:pPr>
      <w:r w:rsidRPr="001A45D1">
        <w:rPr>
          <w:sz w:val="22"/>
          <w:szCs w:val="22"/>
        </w:rPr>
        <w:t xml:space="preserve">Předmětem plnění této veřejné zakázky je zajištění činnosti správce stavby, který provede pro zadavatele technickoekonomické poradenství v rámci přípravy (zejména v rámci zadávacího řízení na zhotovitele stavby), při realizaci a po dokončení (technické poradenství a konzultace po dobu platnosti záručních lhůt) stavby </w:t>
      </w:r>
      <w:r w:rsidR="00116328" w:rsidRPr="001A45D1">
        <w:rPr>
          <w:bCs/>
          <w:i/>
          <w:sz w:val="22"/>
          <w:szCs w:val="22"/>
        </w:rPr>
        <w:t>Společné operační středisko integrovaného záchranného systému - SOS 112</w:t>
      </w:r>
      <w:r w:rsidR="005311AA">
        <w:rPr>
          <w:sz w:val="22"/>
          <w:szCs w:val="22"/>
        </w:rPr>
        <w:t xml:space="preserve">. </w:t>
      </w:r>
      <w:bookmarkStart w:id="1" w:name="_Hlk205710844"/>
      <w:r w:rsidR="00F1627B">
        <w:rPr>
          <w:sz w:val="22"/>
          <w:szCs w:val="22"/>
        </w:rPr>
        <w:t>Součástí je i zajištění služeb projektového manažera BIM</w:t>
      </w:r>
      <w:r w:rsidR="00C81A08">
        <w:rPr>
          <w:sz w:val="22"/>
          <w:szCs w:val="22"/>
        </w:rPr>
        <w:t xml:space="preserve">, </w:t>
      </w:r>
      <w:r w:rsidR="008B37FE">
        <w:rPr>
          <w:sz w:val="22"/>
          <w:szCs w:val="22"/>
        </w:rPr>
        <w:t>č</w:t>
      </w:r>
      <w:r w:rsidR="00C81A08" w:rsidRPr="00D72D13">
        <w:rPr>
          <w:sz w:val="22"/>
          <w:szCs w:val="22"/>
        </w:rPr>
        <w:t>innost koordinátora bezpečnosti a ochrany zdraví při práci</w:t>
      </w:r>
      <w:r w:rsidR="00F1627B">
        <w:rPr>
          <w:sz w:val="22"/>
          <w:szCs w:val="22"/>
        </w:rPr>
        <w:t xml:space="preserve"> a hydrogeologa. </w:t>
      </w:r>
      <w:r w:rsidR="005311AA" w:rsidRPr="005311AA">
        <w:rPr>
          <w:sz w:val="22"/>
          <w:szCs w:val="22"/>
        </w:rPr>
        <w:t>Dále předmětem je poskytnutí</w:t>
      </w:r>
      <w:r w:rsidR="00B65074">
        <w:rPr>
          <w:sz w:val="22"/>
          <w:szCs w:val="22"/>
        </w:rPr>
        <w:t xml:space="preserve"> </w:t>
      </w:r>
      <w:r w:rsidR="00F1627B">
        <w:rPr>
          <w:sz w:val="22"/>
          <w:szCs w:val="22"/>
        </w:rPr>
        <w:t xml:space="preserve">a správa </w:t>
      </w:r>
      <w:r w:rsidR="005311AA" w:rsidRPr="005311AA">
        <w:rPr>
          <w:sz w:val="22"/>
          <w:szCs w:val="22"/>
        </w:rPr>
        <w:t>společného datového</w:t>
      </w:r>
      <w:r w:rsidR="005311AA">
        <w:rPr>
          <w:sz w:val="22"/>
          <w:szCs w:val="22"/>
        </w:rPr>
        <w:t xml:space="preserve"> </w:t>
      </w:r>
      <w:r w:rsidR="005311AA" w:rsidRPr="005311AA">
        <w:rPr>
          <w:sz w:val="22"/>
          <w:szCs w:val="22"/>
        </w:rPr>
        <w:t>prostředí (CDE) po celou dobu přípravy, realizace a dokončení prací a převodu dat z CDE na</w:t>
      </w:r>
      <w:r w:rsidR="005311AA">
        <w:rPr>
          <w:sz w:val="22"/>
          <w:szCs w:val="22"/>
        </w:rPr>
        <w:t xml:space="preserve"> </w:t>
      </w:r>
      <w:r w:rsidR="005311AA" w:rsidRPr="005311AA">
        <w:rPr>
          <w:sz w:val="22"/>
          <w:szCs w:val="22"/>
        </w:rPr>
        <w:t xml:space="preserve">interní uložiště a do </w:t>
      </w:r>
      <w:proofErr w:type="spellStart"/>
      <w:r w:rsidR="00B65074">
        <w:rPr>
          <w:sz w:val="22"/>
          <w:szCs w:val="22"/>
        </w:rPr>
        <w:t>f</w:t>
      </w:r>
      <w:r w:rsidR="005311AA" w:rsidRPr="005311AA">
        <w:rPr>
          <w:sz w:val="22"/>
          <w:szCs w:val="22"/>
        </w:rPr>
        <w:t>acility</w:t>
      </w:r>
      <w:proofErr w:type="spellEnd"/>
      <w:r w:rsidR="005311AA" w:rsidRPr="005311AA">
        <w:rPr>
          <w:sz w:val="22"/>
          <w:szCs w:val="22"/>
        </w:rPr>
        <w:t xml:space="preserve"> management</w:t>
      </w:r>
      <w:r w:rsidR="00B65074">
        <w:rPr>
          <w:sz w:val="22"/>
          <w:szCs w:val="22"/>
        </w:rPr>
        <w:t>u</w:t>
      </w:r>
      <w:r w:rsidR="005311AA" w:rsidRPr="005311AA">
        <w:rPr>
          <w:sz w:val="22"/>
          <w:szCs w:val="22"/>
        </w:rPr>
        <w:t xml:space="preserve"> systému </w:t>
      </w:r>
      <w:r w:rsidR="00B65074">
        <w:rPr>
          <w:sz w:val="22"/>
          <w:szCs w:val="22"/>
        </w:rPr>
        <w:t>zadavatele.</w:t>
      </w:r>
    </w:p>
    <w:bookmarkEnd w:id="1"/>
    <w:p w14:paraId="0B8646DB" w14:textId="77777777" w:rsidR="005311AA" w:rsidRDefault="005311AA" w:rsidP="005311AA">
      <w:pPr>
        <w:pStyle w:val="Zkladntextodsazen"/>
        <w:spacing w:line="276" w:lineRule="auto"/>
        <w:ind w:left="0"/>
        <w:rPr>
          <w:sz w:val="22"/>
          <w:szCs w:val="22"/>
        </w:rPr>
      </w:pPr>
    </w:p>
    <w:p w14:paraId="429A6A0F" w14:textId="54F92CC0" w:rsidR="00D72D13" w:rsidRPr="001A45D1" w:rsidRDefault="005311AA" w:rsidP="005311AA">
      <w:pPr>
        <w:pStyle w:val="Zkladntextodsazen"/>
        <w:spacing w:line="276" w:lineRule="auto"/>
        <w:ind w:left="0"/>
        <w:rPr>
          <w:sz w:val="22"/>
          <w:szCs w:val="22"/>
        </w:rPr>
      </w:pPr>
      <w:r>
        <w:rPr>
          <w:sz w:val="22"/>
          <w:szCs w:val="22"/>
        </w:rPr>
        <w:t>Předmět plnění</w:t>
      </w:r>
      <w:r w:rsidR="00D72D13" w:rsidRPr="001A45D1">
        <w:rPr>
          <w:sz w:val="22"/>
          <w:szCs w:val="22"/>
        </w:rPr>
        <w:t xml:space="preserve">: </w:t>
      </w:r>
    </w:p>
    <w:p w14:paraId="4E40F341" w14:textId="0EB26D8D" w:rsidR="00116328" w:rsidRPr="001A45D1" w:rsidRDefault="00116328" w:rsidP="001A45D1">
      <w:pPr>
        <w:autoSpaceDE w:val="0"/>
        <w:autoSpaceDN w:val="0"/>
        <w:adjustRightInd w:val="0"/>
        <w:spacing w:line="276" w:lineRule="auto"/>
        <w:rPr>
          <w:color w:val="000000"/>
          <w:sz w:val="22"/>
          <w:szCs w:val="22"/>
          <w:u w:val="single"/>
        </w:rPr>
      </w:pPr>
      <w:r w:rsidRPr="001A45D1">
        <w:rPr>
          <w:color w:val="000000"/>
          <w:sz w:val="22"/>
          <w:szCs w:val="22"/>
          <w:u w:val="single"/>
        </w:rPr>
        <w:t>V průběhu před realizací stavby</w:t>
      </w:r>
      <w:r w:rsidR="001A45D1">
        <w:rPr>
          <w:color w:val="000000"/>
          <w:sz w:val="22"/>
          <w:szCs w:val="22"/>
          <w:u w:val="single"/>
        </w:rPr>
        <w:t xml:space="preserve"> (přípravná fáze)</w:t>
      </w:r>
      <w:r w:rsidRPr="001A45D1">
        <w:rPr>
          <w:color w:val="000000"/>
          <w:sz w:val="22"/>
          <w:szCs w:val="22"/>
          <w:u w:val="single"/>
        </w:rPr>
        <w:t>:</w:t>
      </w:r>
    </w:p>
    <w:p w14:paraId="61346DB1" w14:textId="1EC74489" w:rsidR="00116328" w:rsidRPr="001A45D1" w:rsidRDefault="00116328" w:rsidP="001A45D1">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 xml:space="preserve">Revizní kontrola zpracované projektové dokumentace pro provádění stavby, včetně </w:t>
      </w:r>
      <w:proofErr w:type="spellStart"/>
      <w:r w:rsidRPr="001A45D1">
        <w:rPr>
          <w:color w:val="000000"/>
          <w:sz w:val="22"/>
          <w:szCs w:val="22"/>
        </w:rPr>
        <w:t>DiMS</w:t>
      </w:r>
      <w:proofErr w:type="spellEnd"/>
      <w:r w:rsidRPr="001A45D1">
        <w:rPr>
          <w:color w:val="000000"/>
          <w:sz w:val="22"/>
          <w:szCs w:val="22"/>
        </w:rPr>
        <w:t xml:space="preserve"> souborů, její úplnosti a </w:t>
      </w:r>
      <w:r w:rsidR="00815EF9">
        <w:rPr>
          <w:color w:val="000000"/>
          <w:sz w:val="22"/>
          <w:szCs w:val="22"/>
        </w:rPr>
        <w:t xml:space="preserve">v </w:t>
      </w:r>
      <w:r w:rsidRPr="001A45D1">
        <w:rPr>
          <w:color w:val="000000"/>
          <w:sz w:val="22"/>
          <w:szCs w:val="22"/>
        </w:rPr>
        <w:t>souladu s požadavky zadávací dokumentace na zhotovitele stavby.</w:t>
      </w:r>
    </w:p>
    <w:p w14:paraId="1EACE926" w14:textId="63F0B744" w:rsidR="00116328" w:rsidRPr="001A45D1" w:rsidRDefault="00116328" w:rsidP="001A45D1">
      <w:pPr>
        <w:pStyle w:val="Odstavecseseznamem"/>
        <w:numPr>
          <w:ilvl w:val="0"/>
          <w:numId w:val="31"/>
        </w:numPr>
        <w:autoSpaceDE w:val="0"/>
        <w:autoSpaceDN w:val="0"/>
        <w:adjustRightInd w:val="0"/>
        <w:spacing w:line="276" w:lineRule="auto"/>
        <w:jc w:val="both"/>
        <w:rPr>
          <w:color w:val="000000"/>
          <w:sz w:val="22"/>
          <w:szCs w:val="22"/>
        </w:rPr>
      </w:pPr>
      <w:r w:rsidRPr="001A45D1">
        <w:rPr>
          <w:color w:val="222222"/>
          <w:sz w:val="22"/>
          <w:szCs w:val="22"/>
        </w:rPr>
        <w:lastRenderedPageBreak/>
        <w:t>Poskytnutí odborných poradenských služeb při přípravě zadávací dokumentace a v průběhu zadávacího řízení.</w:t>
      </w:r>
    </w:p>
    <w:p w14:paraId="5EE4D6C4" w14:textId="326797A2" w:rsidR="00116328" w:rsidRPr="001A45D1" w:rsidRDefault="00116328" w:rsidP="001A45D1">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Poskytnutí společného datového prostředí (dále jen „CDE“) po celou dobu přípravy, prostřednictvím něhož bude probíhat komunikace, evidence a zpracování dat v elektronické podobě mezi zadavatelem, popřípadě dalšími osobami určenými zadavatelem a správcem stavby.</w:t>
      </w:r>
    </w:p>
    <w:p w14:paraId="313486F9" w14:textId="77777777" w:rsidR="00116328" w:rsidRPr="001A45D1" w:rsidRDefault="00116328" w:rsidP="001A45D1">
      <w:pPr>
        <w:autoSpaceDE w:val="0"/>
        <w:autoSpaceDN w:val="0"/>
        <w:adjustRightInd w:val="0"/>
        <w:spacing w:line="276" w:lineRule="auto"/>
        <w:rPr>
          <w:color w:val="000000"/>
          <w:sz w:val="22"/>
          <w:szCs w:val="22"/>
        </w:rPr>
      </w:pPr>
    </w:p>
    <w:p w14:paraId="0C1005F5" w14:textId="569CBC51" w:rsidR="00116328" w:rsidRPr="001A45D1" w:rsidRDefault="00116328" w:rsidP="001A45D1">
      <w:pPr>
        <w:autoSpaceDE w:val="0"/>
        <w:autoSpaceDN w:val="0"/>
        <w:adjustRightInd w:val="0"/>
        <w:spacing w:line="276" w:lineRule="auto"/>
        <w:rPr>
          <w:color w:val="000000"/>
          <w:sz w:val="22"/>
          <w:szCs w:val="22"/>
          <w:u w:val="single"/>
        </w:rPr>
      </w:pPr>
      <w:r w:rsidRPr="001A45D1">
        <w:rPr>
          <w:color w:val="000000"/>
          <w:sz w:val="22"/>
          <w:szCs w:val="22"/>
          <w:u w:val="single"/>
        </w:rPr>
        <w:t>V průběhu realizace stavby</w:t>
      </w:r>
      <w:r w:rsidR="001A45D1">
        <w:rPr>
          <w:color w:val="000000"/>
          <w:sz w:val="22"/>
          <w:szCs w:val="22"/>
          <w:u w:val="single"/>
        </w:rPr>
        <w:t xml:space="preserve"> (realizační fáze)</w:t>
      </w:r>
      <w:r w:rsidRPr="001A45D1">
        <w:rPr>
          <w:color w:val="000000"/>
          <w:sz w:val="22"/>
          <w:szCs w:val="22"/>
          <w:u w:val="single"/>
        </w:rPr>
        <w:t>:</w:t>
      </w:r>
    </w:p>
    <w:p w14:paraId="58B1F3C0" w14:textId="642D33B2" w:rsidR="00116328" w:rsidRPr="001A45D1" w:rsidRDefault="00116328" w:rsidP="001A45D1">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Zajištění výkonu technického dozoru stavebníka (dále jen „TDS“) v souladu s § 161 odst. 2 zákona č. 283/2021 Sb., stavební zákon, ve znění pozdějších předpisů.</w:t>
      </w:r>
      <w:r w:rsidR="00891240" w:rsidRPr="001A45D1">
        <w:rPr>
          <w:color w:val="000000"/>
          <w:sz w:val="22"/>
          <w:szCs w:val="22"/>
        </w:rPr>
        <w:t xml:space="preserve"> Technický dozor stavebníka v rozsahu dohledu stavby autorizovanými osobami pro obor pozemní stavby</w:t>
      </w:r>
      <w:r w:rsidR="00F1627B">
        <w:rPr>
          <w:color w:val="000000"/>
          <w:sz w:val="22"/>
          <w:szCs w:val="22"/>
        </w:rPr>
        <w:t xml:space="preserve"> – hlavní TDS</w:t>
      </w:r>
      <w:r w:rsidR="00891240" w:rsidRPr="001A45D1">
        <w:rPr>
          <w:color w:val="000000"/>
          <w:sz w:val="22"/>
          <w:szCs w:val="22"/>
        </w:rPr>
        <w:t>, technická zařízení budov (vytápění a vzduchotechnika, zdravotní technika, elektrotechnická zařízení)</w:t>
      </w:r>
      <w:r w:rsidR="00F1627B">
        <w:rPr>
          <w:color w:val="000000"/>
          <w:sz w:val="22"/>
          <w:szCs w:val="22"/>
        </w:rPr>
        <w:t xml:space="preserve"> a</w:t>
      </w:r>
      <w:r w:rsidR="00891240" w:rsidRPr="001A45D1">
        <w:rPr>
          <w:color w:val="000000"/>
          <w:sz w:val="22"/>
          <w:szCs w:val="22"/>
        </w:rPr>
        <w:t xml:space="preserve"> technologická zařízení staveb; </w:t>
      </w:r>
    </w:p>
    <w:p w14:paraId="12D67601" w14:textId="0E622B33" w:rsidR="00116328" w:rsidRPr="001A45D1" w:rsidRDefault="00116328" w:rsidP="001A45D1">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Zajištění výkonu veškerých činností koordinátora bezpečnosti a ochrany zdraví při práci na staveništi (dále jen „koordinátor BOZP“)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5348507F" w14:textId="776E89CB" w:rsidR="00116328" w:rsidRDefault="00116328" w:rsidP="001A45D1">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Zajištění výkonu projektového manažera BIM představující činnosti v zajištění expertní podpory zadavateli za využití metody BIM (</w:t>
      </w:r>
      <w:proofErr w:type="spellStart"/>
      <w:r w:rsidRPr="001A45D1">
        <w:rPr>
          <w:color w:val="000000"/>
          <w:sz w:val="22"/>
          <w:szCs w:val="22"/>
        </w:rPr>
        <w:t>Building</w:t>
      </w:r>
      <w:proofErr w:type="spellEnd"/>
      <w:r w:rsidRPr="001A45D1">
        <w:rPr>
          <w:color w:val="000000"/>
          <w:sz w:val="22"/>
          <w:szCs w:val="22"/>
        </w:rPr>
        <w:t xml:space="preserve"> </w:t>
      </w:r>
      <w:proofErr w:type="spellStart"/>
      <w:r w:rsidRPr="001A45D1">
        <w:rPr>
          <w:color w:val="000000"/>
          <w:sz w:val="22"/>
          <w:szCs w:val="22"/>
        </w:rPr>
        <w:t>Information</w:t>
      </w:r>
      <w:proofErr w:type="spellEnd"/>
      <w:r w:rsidRPr="001A45D1">
        <w:rPr>
          <w:color w:val="000000"/>
          <w:sz w:val="22"/>
          <w:szCs w:val="22"/>
        </w:rPr>
        <w:t xml:space="preserve"> Modeling). Činnost projektového manažera BIM bude směřovat k efektivnímu a bezproblémovému sdílení informací o projektu, kontrole a koordinaci projektových prací v rámci výstavby a CDE.</w:t>
      </w:r>
    </w:p>
    <w:p w14:paraId="66A916CC" w14:textId="4DCAC8DE" w:rsidR="004849B0" w:rsidRDefault="004849B0" w:rsidP="001A45D1">
      <w:pPr>
        <w:pStyle w:val="Odstavecseseznamem"/>
        <w:numPr>
          <w:ilvl w:val="0"/>
          <w:numId w:val="31"/>
        </w:numPr>
        <w:autoSpaceDE w:val="0"/>
        <w:autoSpaceDN w:val="0"/>
        <w:adjustRightInd w:val="0"/>
        <w:spacing w:line="276" w:lineRule="auto"/>
        <w:jc w:val="both"/>
        <w:rPr>
          <w:color w:val="000000"/>
          <w:sz w:val="22"/>
          <w:szCs w:val="22"/>
        </w:rPr>
      </w:pPr>
      <w:r>
        <w:rPr>
          <w:color w:val="000000"/>
          <w:sz w:val="22"/>
          <w:szCs w:val="22"/>
        </w:rPr>
        <w:t>Zajištění hydrogeologa, jehož r</w:t>
      </w:r>
      <w:r w:rsidRPr="004849B0">
        <w:rPr>
          <w:color w:val="000000"/>
          <w:sz w:val="22"/>
          <w:szCs w:val="22"/>
        </w:rPr>
        <w:t>ozsah činnost</w:t>
      </w:r>
      <w:r>
        <w:rPr>
          <w:color w:val="000000"/>
          <w:sz w:val="22"/>
          <w:szCs w:val="22"/>
        </w:rPr>
        <w:t>i</w:t>
      </w:r>
      <w:r w:rsidRPr="004849B0">
        <w:rPr>
          <w:color w:val="000000"/>
          <w:sz w:val="22"/>
          <w:szCs w:val="22"/>
        </w:rPr>
        <w:t xml:space="preserve"> je dán požadavky vydaných v rozhodnutí stavebního úřadu.</w:t>
      </w:r>
    </w:p>
    <w:p w14:paraId="793ABAD2" w14:textId="439ECE64" w:rsidR="00B65074" w:rsidRPr="001A45D1" w:rsidRDefault="00B65074" w:rsidP="001A45D1">
      <w:pPr>
        <w:pStyle w:val="Odstavecseseznamem"/>
        <w:numPr>
          <w:ilvl w:val="0"/>
          <w:numId w:val="31"/>
        </w:numPr>
        <w:autoSpaceDE w:val="0"/>
        <w:autoSpaceDN w:val="0"/>
        <w:adjustRightInd w:val="0"/>
        <w:spacing w:line="276" w:lineRule="auto"/>
        <w:jc w:val="both"/>
        <w:rPr>
          <w:color w:val="000000"/>
          <w:sz w:val="22"/>
          <w:szCs w:val="22"/>
        </w:rPr>
      </w:pPr>
      <w:r>
        <w:rPr>
          <w:color w:val="000000"/>
          <w:sz w:val="22"/>
          <w:szCs w:val="22"/>
        </w:rPr>
        <w:t>Zajištění kontrolních měření v rámci činnosti projektového manažera BIM.</w:t>
      </w:r>
    </w:p>
    <w:p w14:paraId="0A391011" w14:textId="2391F549" w:rsidR="00116328" w:rsidRDefault="00116328" w:rsidP="001A45D1">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Poskytnutí</w:t>
      </w:r>
      <w:r w:rsidR="00B65074">
        <w:rPr>
          <w:color w:val="000000"/>
          <w:sz w:val="22"/>
          <w:szCs w:val="22"/>
        </w:rPr>
        <w:t xml:space="preserve"> a správa</w:t>
      </w:r>
      <w:r w:rsidRPr="001A45D1">
        <w:rPr>
          <w:color w:val="000000"/>
          <w:sz w:val="22"/>
          <w:szCs w:val="22"/>
        </w:rPr>
        <w:t xml:space="preserve"> CDE po celou dobu realizace a dokončení prací, prostřednictvím něhož bude probíhat komunikace, evidence a zpracování dat v elektronické podobě mezi zadavatelem, popřípadě dalšími osobami určenými zadavatelem, správcem stavby, zhotovitelem stavby, autorským dozorem projektanta</w:t>
      </w:r>
      <w:r w:rsidR="00891240" w:rsidRPr="001A45D1">
        <w:rPr>
          <w:color w:val="000000"/>
          <w:sz w:val="22"/>
          <w:szCs w:val="22"/>
        </w:rPr>
        <w:t xml:space="preserve"> </w:t>
      </w:r>
      <w:r w:rsidRPr="001A45D1">
        <w:rPr>
          <w:color w:val="000000"/>
          <w:sz w:val="22"/>
          <w:szCs w:val="22"/>
        </w:rPr>
        <w:t>atd.</w:t>
      </w:r>
    </w:p>
    <w:p w14:paraId="0ABD4778" w14:textId="77777777" w:rsidR="0091564B" w:rsidRPr="001A45D1" w:rsidRDefault="0091564B" w:rsidP="0091564B">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Přípravu podkladů pro odevzdání a převzetí stavby nebo jejích částí a účast na jednání o odevzdání a převzetí.</w:t>
      </w:r>
    </w:p>
    <w:p w14:paraId="630F420E" w14:textId="77777777" w:rsidR="0091564B" w:rsidRPr="0091564B" w:rsidRDefault="0091564B" w:rsidP="0091564B">
      <w:pPr>
        <w:pStyle w:val="Odstavecseseznamem"/>
        <w:autoSpaceDE w:val="0"/>
        <w:autoSpaceDN w:val="0"/>
        <w:adjustRightInd w:val="0"/>
        <w:spacing w:line="276" w:lineRule="auto"/>
        <w:ind w:left="360"/>
        <w:jc w:val="both"/>
        <w:rPr>
          <w:color w:val="000000"/>
          <w:sz w:val="22"/>
          <w:szCs w:val="22"/>
        </w:rPr>
      </w:pPr>
    </w:p>
    <w:p w14:paraId="4A2A1D4A" w14:textId="3297035C" w:rsidR="00116328" w:rsidRPr="001A45D1" w:rsidRDefault="00116328" w:rsidP="001A45D1">
      <w:pPr>
        <w:autoSpaceDE w:val="0"/>
        <w:autoSpaceDN w:val="0"/>
        <w:adjustRightInd w:val="0"/>
        <w:spacing w:line="276" w:lineRule="auto"/>
        <w:jc w:val="both"/>
        <w:rPr>
          <w:color w:val="000000"/>
          <w:sz w:val="22"/>
          <w:szCs w:val="22"/>
          <w:u w:val="single"/>
        </w:rPr>
      </w:pPr>
      <w:r w:rsidRPr="001A45D1">
        <w:rPr>
          <w:color w:val="000000"/>
          <w:sz w:val="22"/>
          <w:szCs w:val="22"/>
          <w:u w:val="single"/>
        </w:rPr>
        <w:t>V průběhu po realizaci stavby</w:t>
      </w:r>
      <w:r w:rsidR="001A45D1">
        <w:rPr>
          <w:color w:val="000000"/>
          <w:sz w:val="22"/>
          <w:szCs w:val="22"/>
          <w:u w:val="single"/>
        </w:rPr>
        <w:t xml:space="preserve"> (po realizaci stavby)</w:t>
      </w:r>
      <w:r w:rsidRPr="001A45D1">
        <w:rPr>
          <w:color w:val="000000"/>
          <w:sz w:val="22"/>
          <w:szCs w:val="22"/>
          <w:u w:val="single"/>
        </w:rPr>
        <w:t>:</w:t>
      </w:r>
    </w:p>
    <w:p w14:paraId="66716227" w14:textId="77777777" w:rsidR="00BC373B" w:rsidRPr="001A45D1" w:rsidRDefault="00BC373B" w:rsidP="00BC373B">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Kontrolu odstraňování vad a nedodělků zjištěných při přebírání stavby.</w:t>
      </w:r>
    </w:p>
    <w:p w14:paraId="26CF5989" w14:textId="77777777" w:rsidR="00BC373B" w:rsidRPr="001A45D1" w:rsidRDefault="00BC373B" w:rsidP="00BC373B">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Přípravu a účast na kolaudačním řízení.</w:t>
      </w:r>
    </w:p>
    <w:p w14:paraId="7BAA9304" w14:textId="7F9219AD" w:rsidR="00BC373B" w:rsidRDefault="00BC373B" w:rsidP="00BC373B">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 xml:space="preserve">Poskytnutí CDE po celou dobu </w:t>
      </w:r>
      <w:r w:rsidR="00B65074">
        <w:rPr>
          <w:color w:val="000000"/>
          <w:sz w:val="22"/>
          <w:szCs w:val="22"/>
        </w:rPr>
        <w:t xml:space="preserve">až </w:t>
      </w:r>
      <w:r>
        <w:rPr>
          <w:color w:val="000000"/>
          <w:sz w:val="22"/>
          <w:szCs w:val="22"/>
        </w:rPr>
        <w:t xml:space="preserve">do </w:t>
      </w:r>
      <w:r w:rsidRPr="001A45D1">
        <w:rPr>
          <w:color w:val="000000"/>
          <w:sz w:val="22"/>
          <w:szCs w:val="22"/>
        </w:rPr>
        <w:t xml:space="preserve">převodu dat z CDE na interní uložiště, nebo CDE zadavatele a do </w:t>
      </w:r>
      <w:proofErr w:type="spellStart"/>
      <w:r w:rsidRPr="001A45D1">
        <w:rPr>
          <w:color w:val="000000"/>
          <w:sz w:val="22"/>
          <w:szCs w:val="22"/>
        </w:rPr>
        <w:t>Facility</w:t>
      </w:r>
      <w:proofErr w:type="spellEnd"/>
      <w:r w:rsidRPr="001A45D1">
        <w:rPr>
          <w:color w:val="000000"/>
          <w:sz w:val="22"/>
          <w:szCs w:val="22"/>
        </w:rPr>
        <w:t xml:space="preserve"> management systému zadavatele.</w:t>
      </w:r>
    </w:p>
    <w:p w14:paraId="0EBC3CB3" w14:textId="7E945699" w:rsidR="00BC373B" w:rsidRPr="00BC373B" w:rsidRDefault="00BC373B" w:rsidP="00BC373B">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 xml:space="preserve">Koordinaci (resp. kontrolu správnosti a úplnosti) převodu dat z CDE na interní úložiště zadavatele nebo CDE, a do </w:t>
      </w:r>
      <w:proofErr w:type="spellStart"/>
      <w:r w:rsidRPr="001A45D1">
        <w:rPr>
          <w:color w:val="000000"/>
          <w:sz w:val="22"/>
          <w:szCs w:val="22"/>
        </w:rPr>
        <w:t>Facility</w:t>
      </w:r>
      <w:proofErr w:type="spellEnd"/>
      <w:r w:rsidRPr="001A45D1">
        <w:rPr>
          <w:color w:val="000000"/>
          <w:sz w:val="22"/>
          <w:szCs w:val="22"/>
        </w:rPr>
        <w:t xml:space="preserve"> management systému zadavatele.</w:t>
      </w:r>
    </w:p>
    <w:p w14:paraId="44218C98" w14:textId="108C4B88" w:rsidR="00116328" w:rsidRPr="001A45D1" w:rsidRDefault="00116328" w:rsidP="001A45D1">
      <w:pPr>
        <w:pStyle w:val="Odstavecseseznamem"/>
        <w:numPr>
          <w:ilvl w:val="0"/>
          <w:numId w:val="31"/>
        </w:numPr>
        <w:autoSpaceDE w:val="0"/>
        <w:autoSpaceDN w:val="0"/>
        <w:adjustRightInd w:val="0"/>
        <w:spacing w:line="276" w:lineRule="auto"/>
        <w:jc w:val="both"/>
        <w:rPr>
          <w:color w:val="000000"/>
          <w:sz w:val="22"/>
          <w:szCs w:val="22"/>
        </w:rPr>
      </w:pPr>
      <w:r w:rsidRPr="001A45D1">
        <w:rPr>
          <w:color w:val="000000"/>
          <w:sz w:val="22"/>
          <w:szCs w:val="22"/>
        </w:rPr>
        <w:t xml:space="preserve">Zajistit a za </w:t>
      </w:r>
      <w:r w:rsidR="00B65074">
        <w:rPr>
          <w:color w:val="000000"/>
          <w:sz w:val="22"/>
          <w:szCs w:val="22"/>
        </w:rPr>
        <w:t>zadavatele</w:t>
      </w:r>
      <w:r w:rsidRPr="001A45D1">
        <w:rPr>
          <w:color w:val="000000"/>
          <w:sz w:val="22"/>
          <w:szCs w:val="22"/>
        </w:rPr>
        <w:t xml:space="preserve"> provádět kontrolu odstraňování vad v průběhu záručních lhůt</w:t>
      </w:r>
      <w:r w:rsidR="00891240" w:rsidRPr="001A45D1">
        <w:rPr>
          <w:color w:val="000000"/>
          <w:sz w:val="22"/>
          <w:szCs w:val="22"/>
        </w:rPr>
        <w:t xml:space="preserve"> </w:t>
      </w:r>
      <w:r w:rsidRPr="001A45D1">
        <w:rPr>
          <w:color w:val="000000"/>
          <w:sz w:val="22"/>
          <w:szCs w:val="22"/>
        </w:rPr>
        <w:t>v souladu s uzavřenou smlouvou se zhotovitelem stavby</w:t>
      </w:r>
      <w:r w:rsidR="00B65074">
        <w:rPr>
          <w:color w:val="000000"/>
          <w:sz w:val="22"/>
          <w:szCs w:val="22"/>
        </w:rPr>
        <w:t>,</w:t>
      </w:r>
      <w:r w:rsidRPr="001A45D1">
        <w:rPr>
          <w:color w:val="000000"/>
          <w:sz w:val="22"/>
          <w:szCs w:val="22"/>
        </w:rPr>
        <w:t xml:space="preserve"> vč. zajištění výstupní</w:t>
      </w:r>
      <w:r w:rsidR="00891240" w:rsidRPr="001A45D1">
        <w:rPr>
          <w:color w:val="000000"/>
          <w:sz w:val="22"/>
          <w:szCs w:val="22"/>
        </w:rPr>
        <w:t xml:space="preserve"> </w:t>
      </w:r>
      <w:r w:rsidRPr="001A45D1">
        <w:rPr>
          <w:color w:val="000000"/>
          <w:sz w:val="22"/>
          <w:szCs w:val="22"/>
        </w:rPr>
        <w:t>prohlídky 1 měsíc před ukončením záruky.</w:t>
      </w:r>
    </w:p>
    <w:p w14:paraId="1DAC1C2D" w14:textId="77777777" w:rsidR="00891240" w:rsidRPr="001A45D1" w:rsidRDefault="00891240" w:rsidP="001A45D1">
      <w:pPr>
        <w:autoSpaceDE w:val="0"/>
        <w:autoSpaceDN w:val="0"/>
        <w:adjustRightInd w:val="0"/>
        <w:spacing w:line="276" w:lineRule="auto"/>
        <w:jc w:val="both"/>
        <w:rPr>
          <w:color w:val="000000"/>
          <w:sz w:val="22"/>
          <w:szCs w:val="22"/>
        </w:rPr>
      </w:pPr>
    </w:p>
    <w:p w14:paraId="3159245B" w14:textId="1818AFD5" w:rsidR="00116328" w:rsidRPr="001A45D1" w:rsidRDefault="00116328" w:rsidP="001A45D1">
      <w:pPr>
        <w:autoSpaceDE w:val="0"/>
        <w:autoSpaceDN w:val="0"/>
        <w:adjustRightInd w:val="0"/>
        <w:spacing w:line="276" w:lineRule="auto"/>
        <w:jc w:val="both"/>
        <w:rPr>
          <w:color w:val="000000"/>
          <w:sz w:val="22"/>
          <w:szCs w:val="22"/>
        </w:rPr>
      </w:pPr>
      <w:r w:rsidRPr="001A45D1">
        <w:rPr>
          <w:color w:val="000000"/>
          <w:sz w:val="22"/>
          <w:szCs w:val="22"/>
        </w:rPr>
        <w:t>Cílem zadavatele veřejné zakázky je zajistit správcem stavby kvalifikovanou koordinaci</w:t>
      </w:r>
      <w:r w:rsidR="00891240" w:rsidRPr="001A45D1">
        <w:rPr>
          <w:color w:val="000000"/>
          <w:sz w:val="22"/>
          <w:szCs w:val="22"/>
        </w:rPr>
        <w:t xml:space="preserve"> </w:t>
      </w:r>
      <w:r w:rsidRPr="001A45D1">
        <w:rPr>
          <w:color w:val="000000"/>
          <w:sz w:val="22"/>
          <w:szCs w:val="22"/>
        </w:rPr>
        <w:t>stavebního projektu, předcházení a eliminaci případných sporů; zajištění hladkého průběhu</w:t>
      </w:r>
      <w:r w:rsidR="00891240" w:rsidRPr="001A45D1">
        <w:rPr>
          <w:color w:val="000000"/>
          <w:sz w:val="22"/>
          <w:szCs w:val="22"/>
        </w:rPr>
        <w:t xml:space="preserve"> </w:t>
      </w:r>
      <w:r w:rsidRPr="001A45D1">
        <w:rPr>
          <w:color w:val="000000"/>
          <w:sz w:val="22"/>
          <w:szCs w:val="22"/>
        </w:rPr>
        <w:t>stavby od jejího počátku (zadávání veřejné zakázky) až po její dokončení a po dobu záruční</w:t>
      </w:r>
      <w:r w:rsidR="00891240" w:rsidRPr="001A45D1">
        <w:rPr>
          <w:color w:val="000000"/>
          <w:sz w:val="22"/>
          <w:szCs w:val="22"/>
        </w:rPr>
        <w:t xml:space="preserve"> </w:t>
      </w:r>
      <w:r w:rsidRPr="001A45D1">
        <w:rPr>
          <w:color w:val="000000"/>
          <w:sz w:val="22"/>
          <w:szCs w:val="22"/>
        </w:rPr>
        <w:t>lhůty. Od správce stavby se očekává, že bude odborným dozorem kvality, bezpečnosti,</w:t>
      </w:r>
      <w:r w:rsidR="00891240" w:rsidRPr="001A45D1">
        <w:rPr>
          <w:color w:val="000000"/>
          <w:sz w:val="22"/>
          <w:szCs w:val="22"/>
        </w:rPr>
        <w:t xml:space="preserve"> </w:t>
      </w:r>
      <w:r w:rsidRPr="001A45D1">
        <w:rPr>
          <w:color w:val="000000"/>
          <w:sz w:val="22"/>
          <w:szCs w:val="22"/>
        </w:rPr>
        <w:t>realizace v souladu se smlouvou o dílo se zhotovitelem, projektovou dokumentací,</w:t>
      </w:r>
      <w:r w:rsidR="00891240" w:rsidRPr="001A45D1">
        <w:rPr>
          <w:color w:val="000000"/>
          <w:sz w:val="22"/>
          <w:szCs w:val="22"/>
        </w:rPr>
        <w:t xml:space="preserve"> </w:t>
      </w:r>
      <w:r w:rsidRPr="001A45D1">
        <w:rPr>
          <w:color w:val="000000"/>
          <w:sz w:val="22"/>
          <w:szCs w:val="22"/>
        </w:rPr>
        <w:t>podmínkami dotace a s vydaným povolením stavby.</w:t>
      </w:r>
    </w:p>
    <w:p w14:paraId="37166446" w14:textId="77777777" w:rsidR="00D72D13" w:rsidRPr="001A45D1" w:rsidRDefault="00D72D13" w:rsidP="001A45D1">
      <w:pPr>
        <w:pStyle w:val="Zkladntextodsazen"/>
        <w:spacing w:line="276" w:lineRule="auto"/>
        <w:ind w:left="0"/>
        <w:rPr>
          <w:sz w:val="22"/>
          <w:szCs w:val="22"/>
        </w:rPr>
      </w:pPr>
    </w:p>
    <w:p w14:paraId="7111B588" w14:textId="643B75A7" w:rsidR="00D72D13" w:rsidRPr="001A45D1" w:rsidRDefault="00D72D13" w:rsidP="001A45D1">
      <w:pPr>
        <w:pStyle w:val="Zkladntextodsazen"/>
        <w:spacing w:line="276" w:lineRule="auto"/>
        <w:ind w:left="0"/>
        <w:rPr>
          <w:sz w:val="22"/>
          <w:szCs w:val="22"/>
        </w:rPr>
      </w:pPr>
      <w:r w:rsidRPr="00B65074">
        <w:rPr>
          <w:sz w:val="22"/>
          <w:szCs w:val="22"/>
        </w:rPr>
        <w:t>Předmět plnění je dále blíže specifikován v rámci ostatních příloh zadávací dokumentace, zejména pak v závazném návrhu příkazní smlouvy</w:t>
      </w:r>
      <w:r w:rsidR="001A45D1" w:rsidRPr="00B65074">
        <w:rPr>
          <w:sz w:val="22"/>
          <w:szCs w:val="22"/>
        </w:rPr>
        <w:t xml:space="preserve"> (příloha č. </w:t>
      </w:r>
      <w:r w:rsidR="00B65074" w:rsidRPr="00B65074">
        <w:rPr>
          <w:sz w:val="22"/>
          <w:szCs w:val="22"/>
        </w:rPr>
        <w:t>1</w:t>
      </w:r>
      <w:r w:rsidR="001A45D1" w:rsidRPr="00B65074">
        <w:rPr>
          <w:sz w:val="22"/>
          <w:szCs w:val="22"/>
        </w:rPr>
        <w:t>)</w:t>
      </w:r>
      <w:r w:rsidRPr="00B65074">
        <w:rPr>
          <w:sz w:val="22"/>
          <w:szCs w:val="22"/>
        </w:rPr>
        <w:t>.</w:t>
      </w:r>
      <w:r w:rsidRPr="001A45D1">
        <w:rPr>
          <w:sz w:val="22"/>
          <w:szCs w:val="22"/>
        </w:rPr>
        <w:t xml:space="preserve"> </w:t>
      </w:r>
    </w:p>
    <w:p w14:paraId="3651A8AB" w14:textId="6977C0CC" w:rsidR="00FD129B" w:rsidRPr="001A45D1" w:rsidRDefault="00FD129B" w:rsidP="001A45D1">
      <w:pPr>
        <w:pStyle w:val="Zkladntextodsazen"/>
        <w:spacing w:line="276" w:lineRule="auto"/>
        <w:ind w:left="0"/>
        <w:rPr>
          <w:sz w:val="22"/>
          <w:szCs w:val="22"/>
        </w:rPr>
      </w:pPr>
    </w:p>
    <w:p w14:paraId="22EA4724" w14:textId="77777777" w:rsidR="003B7041" w:rsidRPr="001A45D1" w:rsidRDefault="003B7041" w:rsidP="003B7041">
      <w:pPr>
        <w:autoSpaceDE w:val="0"/>
        <w:autoSpaceDN w:val="0"/>
        <w:adjustRightInd w:val="0"/>
        <w:spacing w:line="276" w:lineRule="auto"/>
        <w:jc w:val="both"/>
        <w:rPr>
          <w:sz w:val="22"/>
          <w:szCs w:val="22"/>
        </w:rPr>
      </w:pPr>
      <w:r w:rsidRPr="001A45D1">
        <w:rPr>
          <w:sz w:val="22"/>
          <w:szCs w:val="22"/>
        </w:rPr>
        <w:t xml:space="preserve">Stavba </w:t>
      </w:r>
      <w:r w:rsidRPr="001A45D1">
        <w:rPr>
          <w:i/>
          <w:sz w:val="22"/>
          <w:szCs w:val="22"/>
        </w:rPr>
        <w:t xml:space="preserve">Společné operační středisko integrovaného záchranného systému - SOS </w:t>
      </w:r>
      <w:proofErr w:type="gramStart"/>
      <w:r w:rsidRPr="001A45D1">
        <w:rPr>
          <w:i/>
          <w:sz w:val="22"/>
          <w:szCs w:val="22"/>
        </w:rPr>
        <w:t xml:space="preserve">112 </w:t>
      </w:r>
      <w:r w:rsidRPr="001A45D1">
        <w:rPr>
          <w:b/>
          <w:i/>
          <w:sz w:val="22"/>
          <w:szCs w:val="22"/>
        </w:rPr>
        <w:t xml:space="preserve"> </w:t>
      </w:r>
      <w:r w:rsidRPr="001A45D1">
        <w:rPr>
          <w:sz w:val="22"/>
          <w:szCs w:val="22"/>
        </w:rPr>
        <w:t>Realizace</w:t>
      </w:r>
      <w:proofErr w:type="gramEnd"/>
      <w:r w:rsidRPr="001A45D1">
        <w:rPr>
          <w:sz w:val="22"/>
          <w:szCs w:val="22"/>
        </w:rPr>
        <w:t xml:space="preserve"> stavby se předpokládá </w:t>
      </w:r>
      <w:r>
        <w:rPr>
          <w:sz w:val="22"/>
          <w:szCs w:val="22"/>
        </w:rPr>
        <w:t>zadavatel spolu</w:t>
      </w:r>
      <w:r w:rsidRPr="001A45D1">
        <w:rPr>
          <w:sz w:val="22"/>
          <w:szCs w:val="22"/>
        </w:rPr>
        <w:t>financovat ze dvou zdrojů, a to:</w:t>
      </w:r>
    </w:p>
    <w:p w14:paraId="10B7F730" w14:textId="77777777" w:rsidR="003B7041" w:rsidRPr="001A45D1" w:rsidRDefault="003B7041" w:rsidP="003B7041">
      <w:pPr>
        <w:pStyle w:val="Odstavecseseznamem"/>
        <w:numPr>
          <w:ilvl w:val="0"/>
          <w:numId w:val="31"/>
        </w:numPr>
        <w:autoSpaceDE w:val="0"/>
        <w:autoSpaceDN w:val="0"/>
        <w:adjustRightInd w:val="0"/>
        <w:spacing w:line="276" w:lineRule="auto"/>
        <w:jc w:val="both"/>
        <w:rPr>
          <w:color w:val="000000"/>
          <w:sz w:val="22"/>
          <w:szCs w:val="22"/>
        </w:rPr>
      </w:pPr>
      <w:r>
        <w:rPr>
          <w:color w:val="000000"/>
          <w:sz w:val="22"/>
          <w:szCs w:val="22"/>
        </w:rPr>
        <w:t>z</w:t>
      </w:r>
      <w:r w:rsidRPr="001A45D1">
        <w:rPr>
          <w:color w:val="000000"/>
          <w:sz w:val="22"/>
          <w:szCs w:val="22"/>
        </w:rPr>
        <w:t xml:space="preserve"> tematické výzvy Operačního programu Spravedlivá transformace, vyhlášené Ministerstvem životního prostředí, prostřednictvím Státního fondu životního prostředí České republiky, na realizaci strategických projektů a </w:t>
      </w:r>
    </w:p>
    <w:p w14:paraId="7C92AE5F" w14:textId="77777777" w:rsidR="003B7041" w:rsidRPr="001A45D1" w:rsidRDefault="003B7041" w:rsidP="003B7041">
      <w:pPr>
        <w:pStyle w:val="Odstavecseseznamem"/>
        <w:numPr>
          <w:ilvl w:val="0"/>
          <w:numId w:val="31"/>
        </w:numPr>
        <w:autoSpaceDE w:val="0"/>
        <w:autoSpaceDN w:val="0"/>
        <w:adjustRightInd w:val="0"/>
        <w:spacing w:line="276" w:lineRule="auto"/>
        <w:jc w:val="both"/>
        <w:rPr>
          <w:color w:val="000000"/>
          <w:sz w:val="22"/>
          <w:szCs w:val="22"/>
        </w:rPr>
      </w:pPr>
      <w:r>
        <w:rPr>
          <w:color w:val="000000"/>
          <w:sz w:val="22"/>
          <w:szCs w:val="22"/>
        </w:rPr>
        <w:t>z</w:t>
      </w:r>
      <w:r w:rsidRPr="001A45D1">
        <w:rPr>
          <w:color w:val="000000"/>
          <w:sz w:val="22"/>
          <w:szCs w:val="22"/>
        </w:rPr>
        <w:t xml:space="preserve"> alokovaných zdrojů pro Hasičský záchranný sbor ČR (HZS) v Integrovaném regionálním operačním programu</w:t>
      </w:r>
      <w:r>
        <w:rPr>
          <w:color w:val="000000"/>
          <w:sz w:val="22"/>
          <w:szCs w:val="22"/>
        </w:rPr>
        <w:t xml:space="preserve">, </w:t>
      </w:r>
      <w:r>
        <w:t>12. výzvy IROP – Integrovaný záchranný systém – ZZS krajů – SC 2.1 (MRR)</w:t>
      </w:r>
    </w:p>
    <w:p w14:paraId="4031B264" w14:textId="77777777" w:rsidR="008F0C2C" w:rsidRPr="001A45D1" w:rsidRDefault="008F0C2C" w:rsidP="001A45D1">
      <w:pPr>
        <w:pStyle w:val="Odstavecseseznamem"/>
        <w:autoSpaceDE w:val="0"/>
        <w:autoSpaceDN w:val="0"/>
        <w:adjustRightInd w:val="0"/>
        <w:spacing w:line="276" w:lineRule="auto"/>
        <w:ind w:left="360"/>
        <w:jc w:val="both"/>
        <w:rPr>
          <w:color w:val="000000"/>
          <w:sz w:val="22"/>
          <w:szCs w:val="22"/>
        </w:rPr>
      </w:pPr>
    </w:p>
    <w:p w14:paraId="73783D4C" w14:textId="04F5F37A" w:rsidR="008F0C2C" w:rsidRPr="001A45D1" w:rsidRDefault="00891240" w:rsidP="001A45D1">
      <w:pPr>
        <w:autoSpaceDE w:val="0"/>
        <w:autoSpaceDN w:val="0"/>
        <w:adjustRightInd w:val="0"/>
        <w:spacing w:line="276" w:lineRule="auto"/>
        <w:jc w:val="both"/>
        <w:rPr>
          <w:sz w:val="22"/>
          <w:szCs w:val="22"/>
        </w:rPr>
      </w:pPr>
      <w:r w:rsidRPr="001A45D1">
        <w:rPr>
          <w:sz w:val="22"/>
          <w:szCs w:val="22"/>
        </w:rPr>
        <w:t>Výkon správce stavby bude prováděn v rámci výstavby</w:t>
      </w:r>
      <w:r w:rsidR="008F0C2C" w:rsidRPr="001A45D1">
        <w:rPr>
          <w:sz w:val="22"/>
          <w:szCs w:val="22"/>
        </w:rPr>
        <w:t xml:space="preserve"> i po dobu záruk již v provozu </w:t>
      </w:r>
      <w:r w:rsidRPr="001A45D1">
        <w:rPr>
          <w:sz w:val="22"/>
          <w:szCs w:val="22"/>
        </w:rPr>
        <w:t>administrativní</w:t>
      </w:r>
      <w:r w:rsidR="008F0C2C" w:rsidRPr="001A45D1">
        <w:rPr>
          <w:sz w:val="22"/>
          <w:szCs w:val="22"/>
        </w:rPr>
        <w:t xml:space="preserve"> </w:t>
      </w:r>
      <w:r w:rsidRPr="001A45D1">
        <w:rPr>
          <w:sz w:val="22"/>
          <w:szCs w:val="22"/>
        </w:rPr>
        <w:t xml:space="preserve">budovy pro provoz </w:t>
      </w:r>
      <w:r w:rsidR="008F0C2C" w:rsidRPr="001A45D1">
        <w:rPr>
          <w:sz w:val="22"/>
          <w:szCs w:val="22"/>
        </w:rPr>
        <w:t>integrovaného záchranného systému (dále jen „</w:t>
      </w:r>
      <w:r w:rsidRPr="001A45D1">
        <w:rPr>
          <w:sz w:val="22"/>
          <w:szCs w:val="22"/>
        </w:rPr>
        <w:t>IZS</w:t>
      </w:r>
      <w:r w:rsidR="008F0C2C" w:rsidRPr="001A45D1">
        <w:rPr>
          <w:sz w:val="22"/>
          <w:szCs w:val="22"/>
        </w:rPr>
        <w:t>“)</w:t>
      </w:r>
      <w:r w:rsidRPr="001A45D1">
        <w:rPr>
          <w:sz w:val="22"/>
          <w:szCs w:val="22"/>
        </w:rPr>
        <w:t xml:space="preserve">, který seskupuje činnost operačních středisek IZS </w:t>
      </w:r>
      <w:r w:rsidR="008F0C2C" w:rsidRPr="001A45D1">
        <w:rPr>
          <w:sz w:val="22"/>
          <w:szCs w:val="22"/>
        </w:rPr>
        <w:t>o</w:t>
      </w:r>
      <w:r w:rsidRPr="001A45D1">
        <w:rPr>
          <w:sz w:val="22"/>
          <w:szCs w:val="22"/>
        </w:rPr>
        <w:t>bsahující policii ČR (dále jen PČR), zdravotnickou</w:t>
      </w:r>
      <w:r w:rsidR="008F0C2C" w:rsidRPr="001A45D1">
        <w:rPr>
          <w:sz w:val="22"/>
          <w:szCs w:val="22"/>
        </w:rPr>
        <w:t xml:space="preserve"> </w:t>
      </w:r>
      <w:r w:rsidRPr="001A45D1">
        <w:rPr>
          <w:sz w:val="22"/>
          <w:szCs w:val="22"/>
        </w:rPr>
        <w:t>záchrannou službu (dále jen ZZS), hasičský záchranný sbor (dále jen HZS) a Městkou policii</w:t>
      </w:r>
      <w:r w:rsidR="008F0C2C" w:rsidRPr="001A45D1">
        <w:rPr>
          <w:sz w:val="22"/>
          <w:szCs w:val="22"/>
        </w:rPr>
        <w:t xml:space="preserve"> </w:t>
      </w:r>
      <w:r w:rsidRPr="001A45D1">
        <w:rPr>
          <w:sz w:val="22"/>
          <w:szCs w:val="22"/>
        </w:rPr>
        <w:t xml:space="preserve">Karlovy Vary (dále jen MP). </w:t>
      </w:r>
    </w:p>
    <w:p w14:paraId="055AD95E" w14:textId="5A009CFC" w:rsidR="008F0C2C" w:rsidRPr="001A45D1" w:rsidRDefault="00891240" w:rsidP="001A45D1">
      <w:pPr>
        <w:autoSpaceDE w:val="0"/>
        <w:autoSpaceDN w:val="0"/>
        <w:adjustRightInd w:val="0"/>
        <w:spacing w:line="276" w:lineRule="auto"/>
        <w:jc w:val="both"/>
        <w:rPr>
          <w:sz w:val="22"/>
          <w:szCs w:val="22"/>
        </w:rPr>
      </w:pPr>
      <w:r w:rsidRPr="001A45D1">
        <w:rPr>
          <w:sz w:val="22"/>
          <w:szCs w:val="22"/>
        </w:rPr>
        <w:t xml:space="preserve">Jedná se o trvalou novostavbu </w:t>
      </w:r>
      <w:r w:rsidR="008F0C2C" w:rsidRPr="001A45D1">
        <w:rPr>
          <w:sz w:val="22"/>
          <w:szCs w:val="22"/>
        </w:rPr>
        <w:t>a</w:t>
      </w:r>
      <w:r w:rsidRPr="001A45D1">
        <w:rPr>
          <w:sz w:val="22"/>
          <w:szCs w:val="22"/>
        </w:rPr>
        <w:t>dministrativní budovy s</w:t>
      </w:r>
      <w:r w:rsidR="008F0C2C" w:rsidRPr="001A45D1">
        <w:rPr>
          <w:sz w:val="22"/>
          <w:szCs w:val="22"/>
        </w:rPr>
        <w:t xml:space="preserve"> </w:t>
      </w:r>
      <w:r w:rsidRPr="001A45D1">
        <w:rPr>
          <w:sz w:val="22"/>
          <w:szCs w:val="22"/>
        </w:rPr>
        <w:t>příslušenstvím v</w:t>
      </w:r>
      <w:r w:rsidR="008F0C2C" w:rsidRPr="001A45D1">
        <w:rPr>
          <w:sz w:val="22"/>
          <w:szCs w:val="22"/>
        </w:rPr>
        <w:t> </w:t>
      </w:r>
      <w:r w:rsidRPr="001A45D1">
        <w:rPr>
          <w:sz w:val="22"/>
          <w:szCs w:val="22"/>
        </w:rPr>
        <w:t>částech</w:t>
      </w:r>
      <w:r w:rsidR="008F0C2C" w:rsidRPr="001A45D1">
        <w:rPr>
          <w:sz w:val="22"/>
          <w:szCs w:val="22"/>
        </w:rPr>
        <w:t>:</w:t>
      </w:r>
      <w:r w:rsidRPr="001A45D1">
        <w:rPr>
          <w:sz w:val="22"/>
          <w:szCs w:val="22"/>
        </w:rPr>
        <w:t xml:space="preserve"> </w:t>
      </w:r>
    </w:p>
    <w:p w14:paraId="7E1F054C" w14:textId="77777777" w:rsidR="007357D4" w:rsidRPr="007357D4" w:rsidRDefault="007357D4" w:rsidP="007357D4">
      <w:pPr>
        <w:autoSpaceDE w:val="0"/>
        <w:autoSpaceDN w:val="0"/>
        <w:adjustRightInd w:val="0"/>
        <w:spacing w:line="276" w:lineRule="auto"/>
        <w:jc w:val="both"/>
        <w:rPr>
          <w:b/>
          <w:sz w:val="22"/>
          <w:szCs w:val="22"/>
        </w:rPr>
      </w:pPr>
      <w:r w:rsidRPr="007357D4">
        <w:rPr>
          <w:b/>
          <w:sz w:val="22"/>
          <w:szCs w:val="22"/>
        </w:rPr>
        <w:t>D.1</w:t>
      </w:r>
    </w:p>
    <w:p w14:paraId="071B3112" w14:textId="77777777" w:rsidR="007357D4" w:rsidRPr="00210CC9" w:rsidRDefault="007357D4" w:rsidP="007357D4">
      <w:pPr>
        <w:autoSpaceDE w:val="0"/>
        <w:autoSpaceDN w:val="0"/>
        <w:adjustRightInd w:val="0"/>
        <w:spacing w:line="276" w:lineRule="auto"/>
        <w:jc w:val="both"/>
        <w:rPr>
          <w:sz w:val="22"/>
          <w:szCs w:val="22"/>
        </w:rPr>
      </w:pPr>
      <w:r w:rsidRPr="007357D4">
        <w:rPr>
          <w:b/>
          <w:sz w:val="22"/>
          <w:szCs w:val="22"/>
        </w:rPr>
        <w:t>SO 101 - Hlavní budova</w:t>
      </w:r>
      <w:r w:rsidRPr="00210CC9">
        <w:rPr>
          <w:sz w:val="22"/>
          <w:szCs w:val="22"/>
        </w:rPr>
        <w:t>, která je ve všech parametrech, i přes specifický provoz, projektově řešena a navržena jako budova s téměř nulovou spotřebou. Dokumentace pro provedení stavby řeší obecné využití rekuperací, obnovitelných zdrojů a systém jejich kombinací, ovládání, automatické řízení, ve vazbě na provozní režim.;</w:t>
      </w:r>
    </w:p>
    <w:p w14:paraId="393627C7" w14:textId="77777777" w:rsidR="007357D4" w:rsidRPr="00210CC9" w:rsidRDefault="007357D4" w:rsidP="007357D4">
      <w:pPr>
        <w:autoSpaceDE w:val="0"/>
        <w:autoSpaceDN w:val="0"/>
        <w:adjustRightInd w:val="0"/>
        <w:spacing w:line="276" w:lineRule="auto"/>
        <w:jc w:val="both"/>
        <w:rPr>
          <w:b/>
          <w:sz w:val="22"/>
          <w:szCs w:val="22"/>
        </w:rPr>
      </w:pPr>
      <w:r w:rsidRPr="00210CC9">
        <w:rPr>
          <w:b/>
          <w:sz w:val="22"/>
          <w:szCs w:val="22"/>
        </w:rPr>
        <w:t>SO 102 - Souhrn objektu pro odpadové hospodářství, skladu zahradního náčiní a vyhrazené části pro</w:t>
      </w:r>
    </w:p>
    <w:p w14:paraId="6DA0C585" w14:textId="77777777" w:rsidR="007357D4" w:rsidRPr="00210CC9" w:rsidRDefault="007357D4" w:rsidP="007357D4">
      <w:pPr>
        <w:autoSpaceDE w:val="0"/>
        <w:autoSpaceDN w:val="0"/>
        <w:adjustRightInd w:val="0"/>
        <w:spacing w:line="276" w:lineRule="auto"/>
        <w:jc w:val="both"/>
        <w:rPr>
          <w:sz w:val="22"/>
          <w:szCs w:val="22"/>
        </w:rPr>
      </w:pPr>
      <w:r w:rsidRPr="00210CC9">
        <w:rPr>
          <w:b/>
          <w:sz w:val="22"/>
          <w:szCs w:val="22"/>
        </w:rPr>
        <w:t>umístění diesel agregátu</w:t>
      </w:r>
      <w:r w:rsidRPr="00210CC9">
        <w:rPr>
          <w:sz w:val="22"/>
          <w:szCs w:val="22"/>
        </w:rPr>
        <w:t xml:space="preserve"> tvoří celek v půdorysném tvaru “L“, který obklopuje obratiště a je tím zpřístupněn pro obsluhu nejen povolaných osob, ale i techniky včetně nákladních vozů;</w:t>
      </w:r>
    </w:p>
    <w:p w14:paraId="4BC6836A" w14:textId="77777777" w:rsidR="007357D4" w:rsidRPr="00210CC9" w:rsidRDefault="007357D4" w:rsidP="007357D4">
      <w:pPr>
        <w:autoSpaceDE w:val="0"/>
        <w:autoSpaceDN w:val="0"/>
        <w:adjustRightInd w:val="0"/>
        <w:spacing w:line="276" w:lineRule="auto"/>
        <w:jc w:val="both"/>
        <w:rPr>
          <w:sz w:val="22"/>
          <w:szCs w:val="22"/>
        </w:rPr>
      </w:pPr>
      <w:r w:rsidRPr="00210CC9">
        <w:rPr>
          <w:sz w:val="22"/>
          <w:szCs w:val="22"/>
        </w:rPr>
        <w:t xml:space="preserve">a </w:t>
      </w:r>
      <w:r w:rsidRPr="00210CC9">
        <w:rPr>
          <w:b/>
          <w:sz w:val="22"/>
          <w:szCs w:val="22"/>
        </w:rPr>
        <w:t>SO 104 Oplocení plot</w:t>
      </w:r>
      <w:r w:rsidRPr="00210CC9">
        <w:rPr>
          <w:sz w:val="22"/>
          <w:szCs w:val="22"/>
        </w:rPr>
        <w:t xml:space="preserve"> - oplocení bude z pletiva osazený vjezdovou posuvnou bránou s elektropohonem a výjezdní závorou s ovládacími sloupky, vstupní brankou pro pěší.  </w:t>
      </w:r>
    </w:p>
    <w:p w14:paraId="19AC5C57" w14:textId="77777777" w:rsidR="007357D4" w:rsidRPr="00210CC9" w:rsidRDefault="007357D4" w:rsidP="007357D4">
      <w:pPr>
        <w:autoSpaceDE w:val="0"/>
        <w:autoSpaceDN w:val="0"/>
        <w:adjustRightInd w:val="0"/>
        <w:spacing w:line="276" w:lineRule="auto"/>
        <w:jc w:val="both"/>
        <w:rPr>
          <w:b/>
          <w:sz w:val="22"/>
          <w:szCs w:val="22"/>
        </w:rPr>
      </w:pPr>
      <w:r w:rsidRPr="00210CC9">
        <w:rPr>
          <w:b/>
          <w:sz w:val="22"/>
          <w:szCs w:val="22"/>
        </w:rPr>
        <w:t xml:space="preserve">D.2 </w:t>
      </w:r>
    </w:p>
    <w:p w14:paraId="2E29382B" w14:textId="22E13656" w:rsidR="008F0C2C" w:rsidRDefault="007357D4" w:rsidP="007357D4">
      <w:pPr>
        <w:autoSpaceDE w:val="0"/>
        <w:autoSpaceDN w:val="0"/>
        <w:adjustRightInd w:val="0"/>
        <w:spacing w:line="276" w:lineRule="auto"/>
        <w:jc w:val="both"/>
        <w:rPr>
          <w:sz w:val="22"/>
          <w:szCs w:val="22"/>
        </w:rPr>
      </w:pPr>
      <w:r w:rsidRPr="00210CC9">
        <w:rPr>
          <w:sz w:val="22"/>
          <w:szCs w:val="22"/>
        </w:rPr>
        <w:t>Stoka splaškové kanalizace, přípojka splaškové kanalizace, splašková, dešťová kanalizace, včetně RN, AN a zasakování, odvodnění komunikací, vodovodní přípojka, areálový vodovod, přípojka VN, areálové rozvody NN, venkovní areálové osvětlení, venkovní veřejné osvětlení, venkovní areálové osvětlení, venkovní veřejné osvětlení, areálové rozvody slaboproudu, přípojka plynovodu STL, areálový plynovod NTL, sadové a čisté terénní úpravy, chodníky, komunikace a zpevněné plochy, které budou sloužit jako areálové komunikace pro příjezd k novému objektu SO112 společného operačního střediska složek IZS Karlovarského kraje.</w:t>
      </w:r>
    </w:p>
    <w:p w14:paraId="226F4DE4" w14:textId="77777777" w:rsidR="00210CC9" w:rsidRPr="00210CC9" w:rsidRDefault="00210CC9" w:rsidP="007357D4">
      <w:pPr>
        <w:autoSpaceDE w:val="0"/>
        <w:autoSpaceDN w:val="0"/>
        <w:adjustRightInd w:val="0"/>
        <w:spacing w:line="276" w:lineRule="auto"/>
        <w:jc w:val="both"/>
        <w:rPr>
          <w:sz w:val="22"/>
          <w:szCs w:val="22"/>
        </w:rPr>
      </w:pPr>
    </w:p>
    <w:p w14:paraId="713D713E" w14:textId="77777777" w:rsidR="008F0C2C" w:rsidRPr="001A45D1" w:rsidRDefault="00891240" w:rsidP="001A45D1">
      <w:pPr>
        <w:autoSpaceDE w:val="0"/>
        <w:autoSpaceDN w:val="0"/>
        <w:adjustRightInd w:val="0"/>
        <w:spacing w:line="276" w:lineRule="auto"/>
        <w:jc w:val="both"/>
        <w:rPr>
          <w:sz w:val="22"/>
          <w:szCs w:val="22"/>
        </w:rPr>
      </w:pPr>
      <w:r w:rsidRPr="001A45D1">
        <w:rPr>
          <w:sz w:val="22"/>
          <w:szCs w:val="22"/>
        </w:rPr>
        <w:t>Budova SOS112 je</w:t>
      </w:r>
      <w:r w:rsidR="008F0C2C" w:rsidRPr="001A45D1">
        <w:rPr>
          <w:sz w:val="22"/>
          <w:szCs w:val="22"/>
        </w:rPr>
        <w:t xml:space="preserve"> </w:t>
      </w:r>
      <w:r w:rsidRPr="001A45D1">
        <w:rPr>
          <w:sz w:val="22"/>
          <w:szCs w:val="22"/>
        </w:rPr>
        <w:t>koncipována jako energeticky úsporná. Obálka budovy je navrhována pro pasivní domy/nízkoenergetické domy. Zařízení použitá v objektu jsou navrhována s nejvyšší možnou</w:t>
      </w:r>
      <w:r w:rsidR="008F0C2C" w:rsidRPr="001A45D1">
        <w:rPr>
          <w:sz w:val="22"/>
          <w:szCs w:val="22"/>
        </w:rPr>
        <w:t xml:space="preserve"> </w:t>
      </w:r>
      <w:r w:rsidRPr="001A45D1">
        <w:rPr>
          <w:sz w:val="22"/>
          <w:szCs w:val="22"/>
        </w:rPr>
        <w:t>účinností a nejmenší možnou spotřebou energie. Vše bylo podřízeno environmentálnímu</w:t>
      </w:r>
      <w:r w:rsidR="008F0C2C" w:rsidRPr="001A45D1">
        <w:rPr>
          <w:sz w:val="22"/>
          <w:szCs w:val="22"/>
        </w:rPr>
        <w:t xml:space="preserve"> </w:t>
      </w:r>
      <w:r w:rsidRPr="001A45D1">
        <w:rPr>
          <w:sz w:val="22"/>
          <w:szCs w:val="22"/>
        </w:rPr>
        <w:t xml:space="preserve">hodnocení budov </w:t>
      </w:r>
      <w:proofErr w:type="spellStart"/>
      <w:r w:rsidRPr="001A45D1">
        <w:rPr>
          <w:sz w:val="22"/>
          <w:szCs w:val="22"/>
        </w:rPr>
        <w:t>SBToolCZ</w:t>
      </w:r>
      <w:proofErr w:type="spellEnd"/>
      <w:r w:rsidRPr="001A45D1">
        <w:rPr>
          <w:sz w:val="22"/>
          <w:szCs w:val="22"/>
        </w:rPr>
        <w:t>.</w:t>
      </w:r>
      <w:r w:rsidR="008F0C2C" w:rsidRPr="001A45D1">
        <w:rPr>
          <w:sz w:val="22"/>
          <w:szCs w:val="22"/>
        </w:rPr>
        <w:t xml:space="preserve"> </w:t>
      </w:r>
      <w:r w:rsidRPr="001A45D1">
        <w:rPr>
          <w:sz w:val="22"/>
          <w:szCs w:val="22"/>
        </w:rPr>
        <w:t xml:space="preserve">Projekční fáze objektu SOS112 je řešena metodou BIM. </w:t>
      </w:r>
    </w:p>
    <w:p w14:paraId="48DBB924" w14:textId="49D480DE" w:rsidR="00891240" w:rsidRPr="001A45D1" w:rsidRDefault="00891240" w:rsidP="001A45D1">
      <w:pPr>
        <w:autoSpaceDE w:val="0"/>
        <w:autoSpaceDN w:val="0"/>
        <w:adjustRightInd w:val="0"/>
        <w:spacing w:line="276" w:lineRule="auto"/>
        <w:jc w:val="both"/>
        <w:rPr>
          <w:sz w:val="22"/>
          <w:szCs w:val="22"/>
        </w:rPr>
      </w:pPr>
      <w:r w:rsidRPr="001A45D1">
        <w:rPr>
          <w:sz w:val="22"/>
          <w:szCs w:val="22"/>
        </w:rPr>
        <w:t>Jedná</w:t>
      </w:r>
      <w:r w:rsidR="008F0C2C" w:rsidRPr="001A45D1">
        <w:rPr>
          <w:sz w:val="22"/>
          <w:szCs w:val="22"/>
        </w:rPr>
        <w:t xml:space="preserve"> </w:t>
      </w:r>
      <w:r w:rsidRPr="001A45D1">
        <w:rPr>
          <w:sz w:val="22"/>
          <w:szCs w:val="22"/>
        </w:rPr>
        <w:t>se o čtyřpodlažní nepodsklepený objekt obdélníkového půdorysu s plochou střechou o výšce</w:t>
      </w:r>
      <w:r w:rsidR="008F0C2C" w:rsidRPr="001A45D1">
        <w:rPr>
          <w:sz w:val="22"/>
          <w:szCs w:val="22"/>
        </w:rPr>
        <w:t xml:space="preserve"> </w:t>
      </w:r>
      <w:r w:rsidRPr="001A45D1">
        <w:rPr>
          <w:sz w:val="22"/>
          <w:szCs w:val="22"/>
        </w:rPr>
        <w:t xml:space="preserve">atiky </w:t>
      </w:r>
      <w:r w:rsidR="008F0C2C" w:rsidRPr="001A45D1">
        <w:rPr>
          <w:sz w:val="22"/>
          <w:szCs w:val="22"/>
        </w:rPr>
        <w:t>m</w:t>
      </w:r>
      <w:r w:rsidRPr="001A45D1">
        <w:rPr>
          <w:sz w:val="22"/>
          <w:szCs w:val="22"/>
        </w:rPr>
        <w:t xml:space="preserve">ax. 18 m, který bude seskupovat činnost středisek </w:t>
      </w:r>
      <w:r w:rsidR="008F0C2C" w:rsidRPr="001A45D1">
        <w:rPr>
          <w:sz w:val="22"/>
          <w:szCs w:val="22"/>
        </w:rPr>
        <w:t>IZS</w:t>
      </w:r>
      <w:r w:rsidR="00C929CF" w:rsidRPr="001A45D1">
        <w:rPr>
          <w:sz w:val="22"/>
          <w:szCs w:val="22"/>
        </w:rPr>
        <w:t xml:space="preserve"> </w:t>
      </w:r>
      <w:r w:rsidRPr="001A45D1">
        <w:rPr>
          <w:sz w:val="22"/>
          <w:szCs w:val="22"/>
        </w:rPr>
        <w:t>(1.NP - vstupní podlaží, 2.NP - technické a provozní podlaží, 3.NP podlaží operačních</w:t>
      </w:r>
      <w:r w:rsidR="00C929CF" w:rsidRPr="001A45D1">
        <w:rPr>
          <w:sz w:val="22"/>
          <w:szCs w:val="22"/>
        </w:rPr>
        <w:t xml:space="preserve"> </w:t>
      </w:r>
      <w:r w:rsidRPr="001A45D1">
        <w:rPr>
          <w:sz w:val="22"/>
          <w:szCs w:val="22"/>
        </w:rPr>
        <w:t xml:space="preserve">středisek, 4.NP - odpočinkové podlaží). Na střeše a na fasádě objektu </w:t>
      </w:r>
      <w:r w:rsidR="00C929CF" w:rsidRPr="001A45D1">
        <w:rPr>
          <w:sz w:val="22"/>
          <w:szCs w:val="22"/>
        </w:rPr>
        <w:t>b</w:t>
      </w:r>
      <w:r w:rsidRPr="001A45D1">
        <w:rPr>
          <w:sz w:val="22"/>
          <w:szCs w:val="22"/>
        </w:rPr>
        <w:t>udou osazeny</w:t>
      </w:r>
      <w:r w:rsidR="00C929CF" w:rsidRPr="001A45D1">
        <w:rPr>
          <w:sz w:val="22"/>
          <w:szCs w:val="22"/>
        </w:rPr>
        <w:t xml:space="preserve"> </w:t>
      </w:r>
      <w:proofErr w:type="spellStart"/>
      <w:r w:rsidRPr="001A45D1">
        <w:rPr>
          <w:sz w:val="22"/>
          <w:szCs w:val="22"/>
        </w:rPr>
        <w:t>fotovoltaické</w:t>
      </w:r>
      <w:proofErr w:type="spellEnd"/>
      <w:r w:rsidRPr="001A45D1">
        <w:rPr>
          <w:sz w:val="22"/>
          <w:szCs w:val="22"/>
        </w:rPr>
        <w:t xml:space="preserve"> panely. Doplňkovou stavbou bude objekt pro odpadové hospodářství, sklad</w:t>
      </w:r>
    </w:p>
    <w:p w14:paraId="26E7F4F4" w14:textId="66638C23" w:rsidR="00891240" w:rsidRPr="001A45D1" w:rsidRDefault="00891240" w:rsidP="001A45D1">
      <w:pPr>
        <w:autoSpaceDE w:val="0"/>
        <w:autoSpaceDN w:val="0"/>
        <w:adjustRightInd w:val="0"/>
        <w:spacing w:line="276" w:lineRule="auto"/>
        <w:jc w:val="both"/>
        <w:rPr>
          <w:sz w:val="22"/>
          <w:szCs w:val="22"/>
        </w:rPr>
      </w:pPr>
      <w:r w:rsidRPr="001A45D1">
        <w:rPr>
          <w:sz w:val="22"/>
          <w:szCs w:val="22"/>
        </w:rPr>
        <w:t>zahradního náčiní a vyhrazené části pro umístění diesel agregátu tvoří celek o půdorysném</w:t>
      </w:r>
      <w:r w:rsidR="00C929CF" w:rsidRPr="001A45D1">
        <w:rPr>
          <w:sz w:val="22"/>
          <w:szCs w:val="22"/>
        </w:rPr>
        <w:t xml:space="preserve"> </w:t>
      </w:r>
      <w:r w:rsidRPr="001A45D1">
        <w:rPr>
          <w:sz w:val="22"/>
          <w:szCs w:val="22"/>
        </w:rPr>
        <w:t>tvaru "L", který bude umístěn severovýchodně od hlavní budovy. Dále budou zřízena</w:t>
      </w:r>
      <w:r w:rsidR="00C929CF" w:rsidRPr="001A45D1">
        <w:rPr>
          <w:sz w:val="22"/>
          <w:szCs w:val="22"/>
        </w:rPr>
        <w:t xml:space="preserve"> </w:t>
      </w:r>
      <w:r w:rsidRPr="001A45D1">
        <w:rPr>
          <w:sz w:val="22"/>
          <w:szCs w:val="22"/>
        </w:rPr>
        <w:t xml:space="preserve">parkovací stání, komunikace a </w:t>
      </w:r>
      <w:r w:rsidR="00C929CF" w:rsidRPr="001A45D1">
        <w:rPr>
          <w:sz w:val="22"/>
          <w:szCs w:val="22"/>
        </w:rPr>
        <w:t>z</w:t>
      </w:r>
      <w:r w:rsidRPr="001A45D1">
        <w:rPr>
          <w:sz w:val="22"/>
          <w:szCs w:val="22"/>
        </w:rPr>
        <w:t>pevněné plochy, oplocení s vjezdovou bránou. Pro zajištění</w:t>
      </w:r>
      <w:r w:rsidR="00C929CF" w:rsidRPr="001A45D1">
        <w:rPr>
          <w:sz w:val="22"/>
          <w:szCs w:val="22"/>
        </w:rPr>
        <w:t xml:space="preserve"> </w:t>
      </w:r>
      <w:r w:rsidRPr="001A45D1">
        <w:rPr>
          <w:sz w:val="22"/>
          <w:szCs w:val="22"/>
        </w:rPr>
        <w:t>topné a chladící vody bude zřízena kaskáda tří tepelných čerpadel země - voda s</w:t>
      </w:r>
      <w:r w:rsidR="00C929CF" w:rsidRPr="001A45D1">
        <w:rPr>
          <w:sz w:val="22"/>
          <w:szCs w:val="22"/>
        </w:rPr>
        <w:t> </w:t>
      </w:r>
      <w:r w:rsidRPr="001A45D1">
        <w:rPr>
          <w:sz w:val="22"/>
          <w:szCs w:val="22"/>
        </w:rPr>
        <w:t>primárním</w:t>
      </w:r>
      <w:r w:rsidR="00C929CF" w:rsidRPr="001A45D1">
        <w:rPr>
          <w:sz w:val="22"/>
          <w:szCs w:val="22"/>
        </w:rPr>
        <w:t xml:space="preserve"> </w:t>
      </w:r>
      <w:r w:rsidRPr="001A45D1">
        <w:rPr>
          <w:sz w:val="22"/>
          <w:szCs w:val="22"/>
        </w:rPr>
        <w:t>okruhem zajištěným soustavou zemních geotermálních vrtů.</w:t>
      </w:r>
    </w:p>
    <w:p w14:paraId="2BACF648" w14:textId="77777777" w:rsidR="00891240" w:rsidRPr="001A45D1" w:rsidRDefault="00891240" w:rsidP="001A45D1">
      <w:pPr>
        <w:autoSpaceDE w:val="0"/>
        <w:autoSpaceDN w:val="0"/>
        <w:adjustRightInd w:val="0"/>
        <w:spacing w:line="276" w:lineRule="auto"/>
        <w:rPr>
          <w:sz w:val="22"/>
          <w:szCs w:val="22"/>
          <w:u w:val="single"/>
        </w:rPr>
      </w:pPr>
      <w:r w:rsidRPr="001A45D1">
        <w:rPr>
          <w:sz w:val="22"/>
          <w:szCs w:val="22"/>
          <w:u w:val="single"/>
        </w:rPr>
        <w:t>Objekt SOS112 – SO 101</w:t>
      </w:r>
    </w:p>
    <w:p w14:paraId="6DF66A82" w14:textId="6E608FAE" w:rsidR="00891240" w:rsidRPr="001A45D1" w:rsidRDefault="00891240" w:rsidP="001A45D1">
      <w:pPr>
        <w:autoSpaceDE w:val="0"/>
        <w:autoSpaceDN w:val="0"/>
        <w:adjustRightInd w:val="0"/>
        <w:spacing w:line="276" w:lineRule="auto"/>
        <w:jc w:val="both"/>
        <w:rPr>
          <w:sz w:val="22"/>
          <w:szCs w:val="22"/>
        </w:rPr>
      </w:pPr>
      <w:r w:rsidRPr="001A45D1">
        <w:rPr>
          <w:sz w:val="22"/>
          <w:szCs w:val="22"/>
        </w:rPr>
        <w:t>je rozdělen na prostory pro jednotlivé složky IZS – PČR, MP, HZS, ZZS. K tomuto se přidává</w:t>
      </w:r>
      <w:r w:rsidR="00C929CF" w:rsidRPr="001A45D1">
        <w:rPr>
          <w:sz w:val="22"/>
          <w:szCs w:val="22"/>
        </w:rPr>
        <w:t xml:space="preserve"> </w:t>
      </w:r>
      <w:r w:rsidRPr="001A45D1">
        <w:rPr>
          <w:sz w:val="22"/>
          <w:szCs w:val="22"/>
        </w:rPr>
        <w:t>oddíl pro odbor krizového řízení Karlovarského kraje (OBKŘ). Další prostory jsou podpůrné</w:t>
      </w:r>
      <w:r w:rsidR="00C929CF" w:rsidRPr="001A45D1">
        <w:rPr>
          <w:sz w:val="22"/>
          <w:szCs w:val="22"/>
        </w:rPr>
        <w:t xml:space="preserve"> </w:t>
      </w:r>
      <w:r w:rsidRPr="001A45D1">
        <w:rPr>
          <w:sz w:val="22"/>
          <w:szCs w:val="22"/>
        </w:rPr>
        <w:t>jako provozní zázemí:</w:t>
      </w:r>
    </w:p>
    <w:p w14:paraId="1CCB260B" w14:textId="6158C973" w:rsidR="00891240" w:rsidRPr="001A45D1" w:rsidRDefault="00891240" w:rsidP="001A45D1">
      <w:pPr>
        <w:pStyle w:val="Odstavecseseznamem"/>
        <w:numPr>
          <w:ilvl w:val="0"/>
          <w:numId w:val="32"/>
        </w:numPr>
        <w:autoSpaceDE w:val="0"/>
        <w:autoSpaceDN w:val="0"/>
        <w:adjustRightInd w:val="0"/>
        <w:spacing w:line="276" w:lineRule="auto"/>
        <w:jc w:val="both"/>
        <w:rPr>
          <w:sz w:val="22"/>
          <w:szCs w:val="22"/>
        </w:rPr>
      </w:pPr>
      <w:r w:rsidRPr="001A45D1">
        <w:rPr>
          <w:sz w:val="22"/>
          <w:szCs w:val="22"/>
        </w:rPr>
        <w:t>prostory PČR (</w:t>
      </w:r>
      <w:proofErr w:type="spellStart"/>
      <w:r w:rsidRPr="001A45D1">
        <w:rPr>
          <w:sz w:val="22"/>
          <w:szCs w:val="22"/>
        </w:rPr>
        <w:t>serverovna</w:t>
      </w:r>
      <w:proofErr w:type="spellEnd"/>
      <w:r w:rsidRPr="001A45D1">
        <w:rPr>
          <w:sz w:val="22"/>
          <w:szCs w:val="22"/>
        </w:rPr>
        <w:t>, šatny, hygienické zázemí, kanceláře, operační střediska,</w:t>
      </w:r>
      <w:r w:rsidR="00C929CF" w:rsidRPr="001A45D1">
        <w:rPr>
          <w:sz w:val="22"/>
          <w:szCs w:val="22"/>
        </w:rPr>
        <w:t xml:space="preserve"> </w:t>
      </w:r>
      <w:proofErr w:type="gramStart"/>
      <w:r w:rsidRPr="001A45D1">
        <w:rPr>
          <w:sz w:val="22"/>
          <w:szCs w:val="22"/>
        </w:rPr>
        <w:t>kuchyňka,…</w:t>
      </w:r>
      <w:proofErr w:type="gramEnd"/>
      <w:r w:rsidRPr="001A45D1">
        <w:rPr>
          <w:sz w:val="22"/>
          <w:szCs w:val="22"/>
        </w:rPr>
        <w:t>);</w:t>
      </w:r>
    </w:p>
    <w:p w14:paraId="03E5DE6E" w14:textId="0415362C" w:rsidR="00891240" w:rsidRPr="001A45D1" w:rsidRDefault="00891240" w:rsidP="001A45D1">
      <w:pPr>
        <w:pStyle w:val="Odstavecseseznamem"/>
        <w:numPr>
          <w:ilvl w:val="0"/>
          <w:numId w:val="32"/>
        </w:numPr>
        <w:autoSpaceDE w:val="0"/>
        <w:autoSpaceDN w:val="0"/>
        <w:adjustRightInd w:val="0"/>
        <w:spacing w:line="276" w:lineRule="auto"/>
        <w:jc w:val="both"/>
        <w:rPr>
          <w:sz w:val="22"/>
          <w:szCs w:val="22"/>
        </w:rPr>
      </w:pPr>
      <w:r w:rsidRPr="001A45D1">
        <w:rPr>
          <w:sz w:val="22"/>
          <w:szCs w:val="22"/>
        </w:rPr>
        <w:t xml:space="preserve">prostory </w:t>
      </w:r>
      <w:r w:rsidR="00C929CF" w:rsidRPr="001A45D1">
        <w:rPr>
          <w:sz w:val="22"/>
          <w:szCs w:val="22"/>
        </w:rPr>
        <w:t>HZS</w:t>
      </w:r>
      <w:r w:rsidRPr="001A45D1">
        <w:rPr>
          <w:sz w:val="22"/>
          <w:szCs w:val="22"/>
        </w:rPr>
        <w:t xml:space="preserve"> (</w:t>
      </w:r>
      <w:proofErr w:type="spellStart"/>
      <w:r w:rsidRPr="001A45D1">
        <w:rPr>
          <w:sz w:val="22"/>
          <w:szCs w:val="22"/>
        </w:rPr>
        <w:t>serverovna</w:t>
      </w:r>
      <w:proofErr w:type="spellEnd"/>
      <w:r w:rsidRPr="001A45D1">
        <w:rPr>
          <w:sz w:val="22"/>
          <w:szCs w:val="22"/>
        </w:rPr>
        <w:t>, šatny, hygienické zázemí, kanceláře,</w:t>
      </w:r>
      <w:r w:rsidR="00C929CF" w:rsidRPr="001A45D1">
        <w:rPr>
          <w:sz w:val="22"/>
          <w:szCs w:val="22"/>
        </w:rPr>
        <w:t xml:space="preserve"> </w:t>
      </w:r>
      <w:r w:rsidRPr="001A45D1">
        <w:rPr>
          <w:sz w:val="22"/>
          <w:szCs w:val="22"/>
        </w:rPr>
        <w:t xml:space="preserve">operační střediska, </w:t>
      </w:r>
      <w:proofErr w:type="gramStart"/>
      <w:r w:rsidRPr="001A45D1">
        <w:rPr>
          <w:sz w:val="22"/>
          <w:szCs w:val="22"/>
        </w:rPr>
        <w:t>kuchyňka,…</w:t>
      </w:r>
      <w:proofErr w:type="gramEnd"/>
      <w:r w:rsidRPr="001A45D1">
        <w:rPr>
          <w:sz w:val="22"/>
          <w:szCs w:val="22"/>
        </w:rPr>
        <w:t>);</w:t>
      </w:r>
    </w:p>
    <w:p w14:paraId="31748B74" w14:textId="272D745B" w:rsidR="00891240" w:rsidRPr="001A45D1" w:rsidRDefault="00891240" w:rsidP="001A45D1">
      <w:pPr>
        <w:pStyle w:val="Odstavecseseznamem"/>
        <w:numPr>
          <w:ilvl w:val="0"/>
          <w:numId w:val="32"/>
        </w:numPr>
        <w:autoSpaceDE w:val="0"/>
        <w:autoSpaceDN w:val="0"/>
        <w:adjustRightInd w:val="0"/>
        <w:spacing w:line="276" w:lineRule="auto"/>
        <w:jc w:val="both"/>
        <w:rPr>
          <w:sz w:val="22"/>
          <w:szCs w:val="22"/>
        </w:rPr>
      </w:pPr>
      <w:r w:rsidRPr="001A45D1">
        <w:rPr>
          <w:sz w:val="22"/>
          <w:szCs w:val="22"/>
        </w:rPr>
        <w:lastRenderedPageBreak/>
        <w:t xml:space="preserve">prostory </w:t>
      </w:r>
      <w:r w:rsidR="00C929CF" w:rsidRPr="001A45D1">
        <w:rPr>
          <w:sz w:val="22"/>
          <w:szCs w:val="22"/>
        </w:rPr>
        <w:t>ZZS</w:t>
      </w:r>
      <w:r w:rsidRPr="001A45D1">
        <w:rPr>
          <w:sz w:val="22"/>
          <w:szCs w:val="22"/>
        </w:rPr>
        <w:t xml:space="preserve"> (</w:t>
      </w:r>
      <w:proofErr w:type="spellStart"/>
      <w:r w:rsidRPr="001A45D1">
        <w:rPr>
          <w:sz w:val="22"/>
          <w:szCs w:val="22"/>
        </w:rPr>
        <w:t>serverovna</w:t>
      </w:r>
      <w:proofErr w:type="spellEnd"/>
      <w:r w:rsidRPr="001A45D1">
        <w:rPr>
          <w:sz w:val="22"/>
          <w:szCs w:val="22"/>
        </w:rPr>
        <w:t>, šatny, hygienické zázemí,</w:t>
      </w:r>
      <w:r w:rsidR="00C929CF" w:rsidRPr="001A45D1">
        <w:rPr>
          <w:sz w:val="22"/>
          <w:szCs w:val="22"/>
        </w:rPr>
        <w:t xml:space="preserve"> </w:t>
      </w:r>
      <w:r w:rsidRPr="001A45D1">
        <w:rPr>
          <w:sz w:val="22"/>
          <w:szCs w:val="22"/>
        </w:rPr>
        <w:t xml:space="preserve">kanceláře, operační střediska, </w:t>
      </w:r>
      <w:proofErr w:type="gramStart"/>
      <w:r w:rsidRPr="001A45D1">
        <w:rPr>
          <w:sz w:val="22"/>
          <w:szCs w:val="22"/>
        </w:rPr>
        <w:t>kuchyňka,…</w:t>
      </w:r>
      <w:proofErr w:type="gramEnd"/>
      <w:r w:rsidRPr="001A45D1">
        <w:rPr>
          <w:sz w:val="22"/>
          <w:szCs w:val="22"/>
        </w:rPr>
        <w:t>);</w:t>
      </w:r>
    </w:p>
    <w:p w14:paraId="04C56FBB" w14:textId="6DDB6946" w:rsidR="00891240" w:rsidRPr="001A45D1" w:rsidRDefault="00891240" w:rsidP="001A45D1">
      <w:pPr>
        <w:pStyle w:val="Odstavecseseznamem"/>
        <w:numPr>
          <w:ilvl w:val="0"/>
          <w:numId w:val="32"/>
        </w:numPr>
        <w:autoSpaceDE w:val="0"/>
        <w:autoSpaceDN w:val="0"/>
        <w:adjustRightInd w:val="0"/>
        <w:spacing w:line="276" w:lineRule="auto"/>
        <w:jc w:val="both"/>
        <w:rPr>
          <w:sz w:val="22"/>
          <w:szCs w:val="22"/>
        </w:rPr>
      </w:pPr>
      <w:r w:rsidRPr="001A45D1">
        <w:rPr>
          <w:sz w:val="22"/>
          <w:szCs w:val="22"/>
        </w:rPr>
        <w:t xml:space="preserve">prostory </w:t>
      </w:r>
      <w:r w:rsidR="00C929CF" w:rsidRPr="001A45D1">
        <w:rPr>
          <w:sz w:val="22"/>
          <w:szCs w:val="22"/>
        </w:rPr>
        <w:t>MP</w:t>
      </w:r>
      <w:r w:rsidRPr="001A45D1">
        <w:rPr>
          <w:sz w:val="22"/>
          <w:szCs w:val="22"/>
        </w:rPr>
        <w:t xml:space="preserve"> (</w:t>
      </w:r>
      <w:proofErr w:type="spellStart"/>
      <w:r w:rsidRPr="001A45D1">
        <w:rPr>
          <w:sz w:val="22"/>
          <w:szCs w:val="22"/>
        </w:rPr>
        <w:t>serverovna</w:t>
      </w:r>
      <w:proofErr w:type="spellEnd"/>
      <w:r w:rsidRPr="001A45D1">
        <w:rPr>
          <w:sz w:val="22"/>
          <w:szCs w:val="22"/>
        </w:rPr>
        <w:t>, šatny, hygienické zázemí, kanceláře, operační</w:t>
      </w:r>
      <w:r w:rsidR="00C929CF" w:rsidRPr="001A45D1">
        <w:rPr>
          <w:sz w:val="22"/>
          <w:szCs w:val="22"/>
        </w:rPr>
        <w:t xml:space="preserve"> </w:t>
      </w:r>
      <w:r w:rsidRPr="001A45D1">
        <w:rPr>
          <w:sz w:val="22"/>
          <w:szCs w:val="22"/>
        </w:rPr>
        <w:t xml:space="preserve">střediska, </w:t>
      </w:r>
      <w:proofErr w:type="gramStart"/>
      <w:r w:rsidRPr="001A45D1">
        <w:rPr>
          <w:sz w:val="22"/>
          <w:szCs w:val="22"/>
        </w:rPr>
        <w:t>kuchyňka,…</w:t>
      </w:r>
      <w:proofErr w:type="gramEnd"/>
      <w:r w:rsidRPr="001A45D1">
        <w:rPr>
          <w:sz w:val="22"/>
          <w:szCs w:val="22"/>
        </w:rPr>
        <w:t>);</w:t>
      </w:r>
    </w:p>
    <w:p w14:paraId="51BD332E" w14:textId="65A085C2" w:rsidR="00891240" w:rsidRPr="001A45D1" w:rsidRDefault="00891240" w:rsidP="001A45D1">
      <w:pPr>
        <w:pStyle w:val="Odstavecseseznamem"/>
        <w:numPr>
          <w:ilvl w:val="0"/>
          <w:numId w:val="32"/>
        </w:numPr>
        <w:autoSpaceDE w:val="0"/>
        <w:autoSpaceDN w:val="0"/>
        <w:adjustRightInd w:val="0"/>
        <w:spacing w:line="276" w:lineRule="auto"/>
        <w:jc w:val="both"/>
        <w:rPr>
          <w:sz w:val="22"/>
          <w:szCs w:val="22"/>
        </w:rPr>
      </w:pPr>
      <w:r w:rsidRPr="001A45D1">
        <w:rPr>
          <w:sz w:val="22"/>
          <w:szCs w:val="22"/>
        </w:rPr>
        <w:t>prostory Odboru krizového řízení Karlovarského kraje (</w:t>
      </w:r>
      <w:proofErr w:type="spellStart"/>
      <w:r w:rsidRPr="001A45D1">
        <w:rPr>
          <w:sz w:val="22"/>
          <w:szCs w:val="22"/>
        </w:rPr>
        <w:t>serverovna</w:t>
      </w:r>
      <w:proofErr w:type="spellEnd"/>
      <w:r w:rsidRPr="001A45D1">
        <w:rPr>
          <w:sz w:val="22"/>
          <w:szCs w:val="22"/>
        </w:rPr>
        <w:t>, šatny, hygienické</w:t>
      </w:r>
      <w:r w:rsidR="00C929CF" w:rsidRPr="001A45D1">
        <w:rPr>
          <w:sz w:val="22"/>
          <w:szCs w:val="22"/>
        </w:rPr>
        <w:t xml:space="preserve"> </w:t>
      </w:r>
      <w:r w:rsidRPr="001A45D1">
        <w:rPr>
          <w:sz w:val="22"/>
          <w:szCs w:val="22"/>
        </w:rPr>
        <w:t xml:space="preserve">zázemí, kancelář, </w:t>
      </w:r>
      <w:r w:rsidR="00C929CF" w:rsidRPr="001A45D1">
        <w:rPr>
          <w:sz w:val="22"/>
          <w:szCs w:val="22"/>
        </w:rPr>
        <w:t>ř</w:t>
      </w:r>
      <w:r w:rsidRPr="001A45D1">
        <w:rPr>
          <w:sz w:val="22"/>
          <w:szCs w:val="22"/>
        </w:rPr>
        <w:t xml:space="preserve">ídící místnosti, </w:t>
      </w:r>
      <w:proofErr w:type="gramStart"/>
      <w:r w:rsidRPr="001A45D1">
        <w:rPr>
          <w:sz w:val="22"/>
          <w:szCs w:val="22"/>
        </w:rPr>
        <w:t>kuchyňka,…</w:t>
      </w:r>
      <w:proofErr w:type="gramEnd"/>
      <w:r w:rsidRPr="001A45D1">
        <w:rPr>
          <w:sz w:val="22"/>
          <w:szCs w:val="22"/>
        </w:rPr>
        <w:t>);</w:t>
      </w:r>
    </w:p>
    <w:p w14:paraId="62615522" w14:textId="7AD9519B" w:rsidR="00891240" w:rsidRPr="001A45D1" w:rsidRDefault="00891240" w:rsidP="001A45D1">
      <w:pPr>
        <w:pStyle w:val="Odstavecseseznamem"/>
        <w:numPr>
          <w:ilvl w:val="0"/>
          <w:numId w:val="32"/>
        </w:numPr>
        <w:autoSpaceDE w:val="0"/>
        <w:autoSpaceDN w:val="0"/>
        <w:adjustRightInd w:val="0"/>
        <w:spacing w:line="276" w:lineRule="auto"/>
        <w:jc w:val="both"/>
        <w:rPr>
          <w:sz w:val="22"/>
          <w:szCs w:val="22"/>
        </w:rPr>
      </w:pPr>
      <w:r w:rsidRPr="001A45D1">
        <w:rPr>
          <w:sz w:val="22"/>
          <w:szCs w:val="22"/>
        </w:rPr>
        <w:t xml:space="preserve">pokoje pro občasné ubytování zaměstnanců v počtu 10ks (2ks pro každou jednotku 1 </w:t>
      </w:r>
      <w:r w:rsidR="00C929CF" w:rsidRPr="001A45D1">
        <w:rPr>
          <w:sz w:val="22"/>
          <w:szCs w:val="22"/>
        </w:rPr>
        <w:t>až</w:t>
      </w:r>
      <w:r w:rsidRPr="001A45D1">
        <w:rPr>
          <w:sz w:val="22"/>
          <w:szCs w:val="22"/>
        </w:rPr>
        <w:t xml:space="preserve"> 5);</w:t>
      </w:r>
    </w:p>
    <w:p w14:paraId="4B0BE8FF" w14:textId="7503D41D" w:rsidR="00891240" w:rsidRPr="001A45D1" w:rsidRDefault="00891240" w:rsidP="001A45D1">
      <w:pPr>
        <w:pStyle w:val="Odstavecseseznamem"/>
        <w:numPr>
          <w:ilvl w:val="0"/>
          <w:numId w:val="32"/>
        </w:numPr>
        <w:autoSpaceDE w:val="0"/>
        <w:autoSpaceDN w:val="0"/>
        <w:adjustRightInd w:val="0"/>
        <w:spacing w:line="276" w:lineRule="auto"/>
        <w:jc w:val="both"/>
        <w:rPr>
          <w:sz w:val="22"/>
          <w:szCs w:val="22"/>
        </w:rPr>
      </w:pPr>
      <w:r w:rsidRPr="001A45D1">
        <w:rPr>
          <w:sz w:val="22"/>
          <w:szCs w:val="22"/>
        </w:rPr>
        <w:t>prostory řízení objektu;</w:t>
      </w:r>
    </w:p>
    <w:p w14:paraId="22F64AD7" w14:textId="1AAC4B7A" w:rsidR="00891240" w:rsidRPr="001A45D1" w:rsidRDefault="00891240" w:rsidP="001A45D1">
      <w:pPr>
        <w:pStyle w:val="Odstavecseseznamem"/>
        <w:numPr>
          <w:ilvl w:val="0"/>
          <w:numId w:val="32"/>
        </w:numPr>
        <w:autoSpaceDE w:val="0"/>
        <w:autoSpaceDN w:val="0"/>
        <w:adjustRightInd w:val="0"/>
        <w:spacing w:line="276" w:lineRule="auto"/>
        <w:jc w:val="both"/>
        <w:rPr>
          <w:sz w:val="22"/>
          <w:szCs w:val="22"/>
        </w:rPr>
      </w:pPr>
      <w:r w:rsidRPr="001A45D1">
        <w:rPr>
          <w:sz w:val="22"/>
          <w:szCs w:val="22"/>
        </w:rPr>
        <w:t>posilovna;</w:t>
      </w:r>
    </w:p>
    <w:p w14:paraId="0D08343A" w14:textId="31CEE262" w:rsidR="00C929CF" w:rsidRPr="001A45D1" w:rsidRDefault="00891240" w:rsidP="001A45D1">
      <w:pPr>
        <w:pStyle w:val="Odstavecseseznamem"/>
        <w:numPr>
          <w:ilvl w:val="0"/>
          <w:numId w:val="32"/>
        </w:numPr>
        <w:autoSpaceDE w:val="0"/>
        <w:autoSpaceDN w:val="0"/>
        <w:adjustRightInd w:val="0"/>
        <w:spacing w:line="276" w:lineRule="auto"/>
        <w:jc w:val="both"/>
        <w:rPr>
          <w:sz w:val="22"/>
          <w:szCs w:val="22"/>
        </w:rPr>
      </w:pPr>
      <w:r w:rsidRPr="001A45D1">
        <w:rPr>
          <w:sz w:val="22"/>
          <w:szCs w:val="22"/>
        </w:rPr>
        <w:t>technické a technologické zázemí.</w:t>
      </w:r>
    </w:p>
    <w:p w14:paraId="2788CE90" w14:textId="77777777" w:rsidR="00891240" w:rsidRPr="001A45D1" w:rsidRDefault="00891240" w:rsidP="001A45D1">
      <w:pPr>
        <w:autoSpaceDE w:val="0"/>
        <w:autoSpaceDN w:val="0"/>
        <w:adjustRightInd w:val="0"/>
        <w:spacing w:line="276" w:lineRule="auto"/>
        <w:jc w:val="both"/>
        <w:rPr>
          <w:sz w:val="22"/>
          <w:szCs w:val="22"/>
          <w:u w:val="single"/>
        </w:rPr>
      </w:pPr>
      <w:r w:rsidRPr="001A45D1">
        <w:rPr>
          <w:sz w:val="22"/>
          <w:szCs w:val="22"/>
          <w:u w:val="single"/>
        </w:rPr>
        <w:t>Objekt SOS112 – SO 102</w:t>
      </w:r>
    </w:p>
    <w:p w14:paraId="46694114" w14:textId="36E6F9C3" w:rsidR="00891240" w:rsidRPr="001A45D1" w:rsidRDefault="00C929CF" w:rsidP="001A45D1">
      <w:pPr>
        <w:autoSpaceDE w:val="0"/>
        <w:autoSpaceDN w:val="0"/>
        <w:adjustRightInd w:val="0"/>
        <w:spacing w:line="276" w:lineRule="auto"/>
        <w:jc w:val="both"/>
        <w:rPr>
          <w:sz w:val="22"/>
          <w:szCs w:val="22"/>
        </w:rPr>
      </w:pPr>
      <w:r w:rsidRPr="001A45D1">
        <w:rPr>
          <w:sz w:val="22"/>
          <w:szCs w:val="22"/>
        </w:rPr>
        <w:t>o</w:t>
      </w:r>
      <w:r w:rsidR="00891240" w:rsidRPr="001A45D1">
        <w:rPr>
          <w:sz w:val="22"/>
          <w:szCs w:val="22"/>
        </w:rPr>
        <w:t>bsahuje:</w:t>
      </w:r>
    </w:p>
    <w:p w14:paraId="4EF28324" w14:textId="34808BE2" w:rsidR="00891240" w:rsidRPr="001A45D1" w:rsidRDefault="00891240" w:rsidP="001A45D1">
      <w:pPr>
        <w:pStyle w:val="Odstavecseseznamem"/>
        <w:numPr>
          <w:ilvl w:val="0"/>
          <w:numId w:val="34"/>
        </w:numPr>
        <w:autoSpaceDE w:val="0"/>
        <w:autoSpaceDN w:val="0"/>
        <w:adjustRightInd w:val="0"/>
        <w:spacing w:line="276" w:lineRule="auto"/>
        <w:jc w:val="both"/>
        <w:rPr>
          <w:sz w:val="22"/>
          <w:szCs w:val="22"/>
        </w:rPr>
      </w:pPr>
      <w:r w:rsidRPr="001A45D1">
        <w:rPr>
          <w:sz w:val="22"/>
          <w:szCs w:val="22"/>
        </w:rPr>
        <w:t>prostor pro odpadové hospodářství s lehkým pultovým zastřešením,</w:t>
      </w:r>
    </w:p>
    <w:p w14:paraId="489DE4FA" w14:textId="484CB98B" w:rsidR="00891240" w:rsidRPr="001A45D1" w:rsidRDefault="00891240" w:rsidP="001A45D1">
      <w:pPr>
        <w:pStyle w:val="Odstavecseseznamem"/>
        <w:numPr>
          <w:ilvl w:val="0"/>
          <w:numId w:val="34"/>
        </w:numPr>
        <w:autoSpaceDE w:val="0"/>
        <w:autoSpaceDN w:val="0"/>
        <w:adjustRightInd w:val="0"/>
        <w:spacing w:line="276" w:lineRule="auto"/>
        <w:jc w:val="both"/>
        <w:rPr>
          <w:sz w:val="22"/>
          <w:szCs w:val="22"/>
        </w:rPr>
      </w:pPr>
      <w:r w:rsidRPr="001A45D1">
        <w:rPr>
          <w:sz w:val="22"/>
          <w:szCs w:val="22"/>
        </w:rPr>
        <w:t>sklad zahradní techniky s plochou střechou a</w:t>
      </w:r>
    </w:p>
    <w:p w14:paraId="274E2569" w14:textId="5BEBCA70" w:rsidR="00891240" w:rsidRPr="001A45D1" w:rsidRDefault="00891240" w:rsidP="001A45D1">
      <w:pPr>
        <w:pStyle w:val="Odstavecseseznamem"/>
        <w:numPr>
          <w:ilvl w:val="0"/>
          <w:numId w:val="34"/>
        </w:numPr>
        <w:autoSpaceDE w:val="0"/>
        <w:autoSpaceDN w:val="0"/>
        <w:adjustRightInd w:val="0"/>
        <w:spacing w:line="276" w:lineRule="auto"/>
        <w:jc w:val="both"/>
        <w:rPr>
          <w:sz w:val="22"/>
          <w:szCs w:val="22"/>
        </w:rPr>
      </w:pPr>
      <w:r w:rsidRPr="001A45D1">
        <w:rPr>
          <w:sz w:val="22"/>
          <w:szCs w:val="22"/>
        </w:rPr>
        <w:t>prostor pro dieselagregát, který není zastřešený a svým</w:t>
      </w:r>
      <w:r w:rsidR="00C929CF" w:rsidRPr="001A45D1">
        <w:rPr>
          <w:sz w:val="22"/>
          <w:szCs w:val="22"/>
        </w:rPr>
        <w:t>a</w:t>
      </w:r>
      <w:r w:rsidRPr="001A45D1">
        <w:rPr>
          <w:sz w:val="22"/>
          <w:szCs w:val="22"/>
        </w:rPr>
        <w:t xml:space="preserve"> dvěm</w:t>
      </w:r>
      <w:r w:rsidR="00C929CF" w:rsidRPr="001A45D1">
        <w:rPr>
          <w:sz w:val="22"/>
          <w:szCs w:val="22"/>
        </w:rPr>
        <w:t>a</w:t>
      </w:r>
      <w:r w:rsidRPr="001A45D1">
        <w:rPr>
          <w:sz w:val="22"/>
          <w:szCs w:val="22"/>
        </w:rPr>
        <w:t xml:space="preserve"> stěnam</w:t>
      </w:r>
      <w:r w:rsidR="00C929CF" w:rsidRPr="001A45D1">
        <w:rPr>
          <w:sz w:val="22"/>
          <w:szCs w:val="22"/>
        </w:rPr>
        <w:t>i</w:t>
      </w:r>
      <w:r w:rsidRPr="001A45D1">
        <w:rPr>
          <w:sz w:val="22"/>
          <w:szCs w:val="22"/>
        </w:rPr>
        <w:t xml:space="preserve"> je otevřený do</w:t>
      </w:r>
      <w:r w:rsidR="00C929CF" w:rsidRPr="001A45D1">
        <w:rPr>
          <w:sz w:val="22"/>
          <w:szCs w:val="22"/>
        </w:rPr>
        <w:t xml:space="preserve"> </w:t>
      </w:r>
      <w:r w:rsidRPr="001A45D1">
        <w:rPr>
          <w:sz w:val="22"/>
          <w:szCs w:val="22"/>
        </w:rPr>
        <w:t>venkovního prostoru.</w:t>
      </w:r>
    </w:p>
    <w:p w14:paraId="514209AD" w14:textId="77777777" w:rsidR="002522D2" w:rsidRPr="001A45D1" w:rsidRDefault="002522D2" w:rsidP="001A45D1">
      <w:pPr>
        <w:autoSpaceDE w:val="0"/>
        <w:autoSpaceDN w:val="0"/>
        <w:adjustRightInd w:val="0"/>
        <w:spacing w:line="276" w:lineRule="auto"/>
        <w:rPr>
          <w:sz w:val="22"/>
          <w:szCs w:val="22"/>
        </w:rPr>
      </w:pPr>
    </w:p>
    <w:p w14:paraId="668CA96E" w14:textId="3A0AC482" w:rsidR="006F7AE8" w:rsidRPr="001A45D1" w:rsidRDefault="006F7AE8" w:rsidP="00B65074">
      <w:pPr>
        <w:autoSpaceDE w:val="0"/>
        <w:autoSpaceDN w:val="0"/>
        <w:adjustRightInd w:val="0"/>
        <w:spacing w:line="276" w:lineRule="auto"/>
        <w:jc w:val="both"/>
        <w:rPr>
          <w:sz w:val="22"/>
          <w:szCs w:val="22"/>
        </w:rPr>
      </w:pPr>
      <w:r w:rsidRPr="001A45D1">
        <w:rPr>
          <w:sz w:val="22"/>
          <w:szCs w:val="22"/>
        </w:rPr>
        <w:t>Doba trvání poskytování služeb správce stavby bude záviset, mj. na výběru zhotovitele</w:t>
      </w:r>
      <w:r w:rsidR="002522D2" w:rsidRPr="001A45D1">
        <w:rPr>
          <w:sz w:val="22"/>
          <w:szCs w:val="22"/>
        </w:rPr>
        <w:t xml:space="preserve"> </w:t>
      </w:r>
      <w:r w:rsidRPr="001A45D1">
        <w:rPr>
          <w:sz w:val="22"/>
          <w:szCs w:val="22"/>
        </w:rPr>
        <w:t>stavebních prací a realizaci stavebních prací.</w:t>
      </w:r>
    </w:p>
    <w:p w14:paraId="0426BC42" w14:textId="77777777" w:rsidR="002522D2" w:rsidRPr="001A45D1" w:rsidRDefault="002522D2" w:rsidP="001A45D1">
      <w:pPr>
        <w:spacing w:line="276" w:lineRule="auto"/>
        <w:jc w:val="both"/>
        <w:rPr>
          <w:sz w:val="22"/>
          <w:szCs w:val="22"/>
        </w:rPr>
      </w:pPr>
    </w:p>
    <w:p w14:paraId="6193210D" w14:textId="663BEE44" w:rsidR="00D72D13" w:rsidRPr="001A45D1" w:rsidRDefault="00D72D13" w:rsidP="001A45D1">
      <w:pPr>
        <w:spacing w:line="276" w:lineRule="auto"/>
        <w:jc w:val="both"/>
        <w:rPr>
          <w:sz w:val="22"/>
          <w:szCs w:val="22"/>
        </w:rPr>
      </w:pPr>
      <w:r w:rsidRPr="001A45D1">
        <w:rPr>
          <w:sz w:val="22"/>
          <w:szCs w:val="22"/>
        </w:rPr>
        <w:t>Předpokládaná doba výstavby:</w:t>
      </w:r>
      <w:r w:rsidR="00C929CF" w:rsidRPr="001A45D1">
        <w:rPr>
          <w:sz w:val="22"/>
          <w:szCs w:val="22"/>
        </w:rPr>
        <w:t xml:space="preserve"> od </w:t>
      </w:r>
      <w:r w:rsidR="00BC373B" w:rsidRPr="004378AD">
        <w:rPr>
          <w:sz w:val="22"/>
          <w:szCs w:val="22"/>
        </w:rPr>
        <w:t>04</w:t>
      </w:r>
      <w:r w:rsidRPr="004378AD">
        <w:rPr>
          <w:sz w:val="22"/>
          <w:szCs w:val="22"/>
        </w:rPr>
        <w:t>/202</w:t>
      </w:r>
      <w:r w:rsidR="00BC373B" w:rsidRPr="004378AD">
        <w:rPr>
          <w:sz w:val="22"/>
          <w:szCs w:val="22"/>
        </w:rPr>
        <w:t>6</w:t>
      </w:r>
      <w:r w:rsidRPr="004378AD">
        <w:rPr>
          <w:sz w:val="22"/>
          <w:szCs w:val="22"/>
        </w:rPr>
        <w:t xml:space="preserve"> až 0</w:t>
      </w:r>
      <w:r w:rsidR="004378AD" w:rsidRPr="004378AD">
        <w:rPr>
          <w:sz w:val="22"/>
          <w:szCs w:val="22"/>
        </w:rPr>
        <w:t>2/</w:t>
      </w:r>
      <w:r w:rsidRPr="004378AD">
        <w:rPr>
          <w:sz w:val="22"/>
          <w:szCs w:val="22"/>
        </w:rPr>
        <w:t>2028</w:t>
      </w:r>
    </w:p>
    <w:p w14:paraId="73D03638" w14:textId="77777777" w:rsidR="00D72D13" w:rsidRPr="001A45D1" w:rsidRDefault="00D72D13" w:rsidP="001A45D1">
      <w:pPr>
        <w:spacing w:line="276" w:lineRule="auto"/>
        <w:jc w:val="both"/>
        <w:rPr>
          <w:sz w:val="22"/>
          <w:szCs w:val="22"/>
        </w:rPr>
      </w:pPr>
    </w:p>
    <w:p w14:paraId="2CCAFADC" w14:textId="41958C04" w:rsidR="00D72D13" w:rsidRPr="001A45D1" w:rsidRDefault="00D72D13" w:rsidP="001A45D1">
      <w:pPr>
        <w:spacing w:line="276" w:lineRule="auto"/>
        <w:jc w:val="both"/>
        <w:rPr>
          <w:sz w:val="22"/>
          <w:szCs w:val="22"/>
        </w:rPr>
      </w:pPr>
      <w:r w:rsidRPr="001A45D1">
        <w:rPr>
          <w:sz w:val="22"/>
          <w:szCs w:val="22"/>
        </w:rPr>
        <w:t xml:space="preserve">Předpokládaná hodnota stavebních prací: </w:t>
      </w:r>
      <w:r w:rsidR="00C929CF" w:rsidRPr="004378AD">
        <w:rPr>
          <w:sz w:val="22"/>
          <w:szCs w:val="22"/>
        </w:rPr>
        <w:t>4</w:t>
      </w:r>
      <w:r w:rsidR="00E351AC" w:rsidRPr="004378AD">
        <w:rPr>
          <w:sz w:val="22"/>
          <w:szCs w:val="22"/>
        </w:rPr>
        <w:t>48 455 510</w:t>
      </w:r>
      <w:r w:rsidRPr="001A45D1">
        <w:rPr>
          <w:sz w:val="22"/>
          <w:szCs w:val="22"/>
        </w:rPr>
        <w:t xml:space="preserve"> Kč bez DPH.</w:t>
      </w:r>
    </w:p>
    <w:p w14:paraId="22D51BF6" w14:textId="67529D23" w:rsidR="00D72D13" w:rsidRPr="001A45D1" w:rsidRDefault="00D72D13" w:rsidP="001A45D1">
      <w:pPr>
        <w:spacing w:line="276" w:lineRule="auto"/>
        <w:jc w:val="both"/>
        <w:rPr>
          <w:sz w:val="22"/>
          <w:szCs w:val="22"/>
        </w:rPr>
      </w:pPr>
    </w:p>
    <w:p w14:paraId="1B44985F" w14:textId="4656880A" w:rsidR="006F7AE8" w:rsidRPr="001A45D1" w:rsidRDefault="006F7AE8" w:rsidP="001A45D1">
      <w:pPr>
        <w:spacing w:line="276" w:lineRule="auto"/>
        <w:jc w:val="both"/>
        <w:rPr>
          <w:sz w:val="22"/>
          <w:szCs w:val="22"/>
        </w:rPr>
      </w:pPr>
      <w:bookmarkStart w:id="2" w:name="_Hlk205621422"/>
      <w:r w:rsidRPr="001A45D1">
        <w:rPr>
          <w:sz w:val="22"/>
          <w:szCs w:val="22"/>
        </w:rPr>
        <w:t xml:space="preserve">Dokumentace pro provádění stavby zpracovaná společností </w:t>
      </w:r>
      <w:r w:rsidR="002522D2" w:rsidRPr="000E5AE3">
        <w:rPr>
          <w:sz w:val="22"/>
          <w:szCs w:val="22"/>
        </w:rPr>
        <w:t>INTAR a.s.,</w:t>
      </w:r>
      <w:r w:rsidR="002522D2" w:rsidRPr="001A45D1">
        <w:rPr>
          <w:sz w:val="22"/>
          <w:szCs w:val="22"/>
        </w:rPr>
        <w:t xml:space="preserve"> se sídlem </w:t>
      </w:r>
      <w:r w:rsidR="002522D2" w:rsidRPr="001A45D1">
        <w:rPr>
          <w:iCs/>
          <w:sz w:val="22"/>
          <w:szCs w:val="22"/>
        </w:rPr>
        <w:t xml:space="preserve">Bezručova 81/17a, 602 22 </w:t>
      </w:r>
      <w:r w:rsidR="002522D2" w:rsidRPr="00B65074">
        <w:rPr>
          <w:iCs/>
          <w:sz w:val="22"/>
          <w:szCs w:val="22"/>
        </w:rPr>
        <w:t xml:space="preserve">Brno, </w:t>
      </w:r>
      <w:r w:rsidR="002522D2" w:rsidRPr="00B65074">
        <w:rPr>
          <w:sz w:val="22"/>
          <w:szCs w:val="22"/>
        </w:rPr>
        <w:t>IČO:</w:t>
      </w:r>
      <w:r w:rsidR="002522D2" w:rsidRPr="00B65074">
        <w:rPr>
          <w:iCs/>
          <w:sz w:val="22"/>
          <w:szCs w:val="22"/>
        </w:rPr>
        <w:t xml:space="preserve"> 25594443 </w:t>
      </w:r>
      <w:bookmarkEnd w:id="2"/>
      <w:r w:rsidRPr="00B65074">
        <w:rPr>
          <w:sz w:val="22"/>
          <w:szCs w:val="22"/>
        </w:rPr>
        <w:t xml:space="preserve">(metodou BIM) a tvoří přílohu č. </w:t>
      </w:r>
      <w:r w:rsidR="00027174">
        <w:rPr>
          <w:sz w:val="22"/>
          <w:szCs w:val="22"/>
        </w:rPr>
        <w:t>8</w:t>
      </w:r>
      <w:r w:rsidRPr="00B65074">
        <w:rPr>
          <w:sz w:val="22"/>
          <w:szCs w:val="22"/>
        </w:rPr>
        <w:t xml:space="preserve"> této zadávací dokumentace. Na pozici projektového</w:t>
      </w:r>
      <w:r w:rsidRPr="001A45D1">
        <w:rPr>
          <w:sz w:val="22"/>
          <w:szCs w:val="22"/>
        </w:rPr>
        <w:t xml:space="preserve"> manažera BIM v rámci projektové činnosti působí společnost </w:t>
      </w:r>
      <w:r w:rsidR="002522D2" w:rsidRPr="001A45D1">
        <w:rPr>
          <w:sz w:val="22"/>
          <w:szCs w:val="22"/>
        </w:rPr>
        <w:t>BIM Consulting s.r.o., se sídlem Olšanská 2643/1a, 130 00 Praha 3, IČO: 07254253</w:t>
      </w:r>
      <w:r w:rsidR="00BC373B">
        <w:rPr>
          <w:sz w:val="22"/>
          <w:szCs w:val="22"/>
        </w:rPr>
        <w:t>, která dále zajistila i dokumentaci k</w:t>
      </w:r>
      <w:r w:rsidR="00B65074">
        <w:rPr>
          <w:sz w:val="22"/>
          <w:szCs w:val="22"/>
        </w:rPr>
        <w:t> </w:t>
      </w:r>
      <w:r w:rsidR="00BC373B">
        <w:rPr>
          <w:sz w:val="22"/>
          <w:szCs w:val="22"/>
        </w:rPr>
        <w:t>BIM</w:t>
      </w:r>
      <w:r w:rsidR="00B65074">
        <w:rPr>
          <w:sz w:val="22"/>
          <w:szCs w:val="22"/>
        </w:rPr>
        <w:t xml:space="preserve"> (příloha č. </w:t>
      </w:r>
      <w:r w:rsidR="00027174">
        <w:rPr>
          <w:sz w:val="22"/>
          <w:szCs w:val="22"/>
        </w:rPr>
        <w:t>9</w:t>
      </w:r>
      <w:r w:rsidR="00B65074">
        <w:rPr>
          <w:sz w:val="22"/>
          <w:szCs w:val="22"/>
        </w:rPr>
        <w:t>)</w:t>
      </w:r>
      <w:r w:rsidRPr="001A45D1">
        <w:rPr>
          <w:sz w:val="22"/>
          <w:szCs w:val="22"/>
        </w:rPr>
        <w:t xml:space="preserve">. </w:t>
      </w:r>
    </w:p>
    <w:p w14:paraId="67632F7D" w14:textId="77777777" w:rsidR="006F7AE8" w:rsidRPr="001A45D1" w:rsidRDefault="006F7AE8" w:rsidP="001A45D1">
      <w:pPr>
        <w:spacing w:line="276" w:lineRule="auto"/>
        <w:jc w:val="both"/>
        <w:rPr>
          <w:sz w:val="22"/>
          <w:szCs w:val="22"/>
        </w:rPr>
      </w:pPr>
    </w:p>
    <w:p w14:paraId="05FE2212" w14:textId="2C6E4B9B" w:rsidR="007D34FE" w:rsidRPr="001A45D1" w:rsidRDefault="002522D2" w:rsidP="001A45D1">
      <w:pPr>
        <w:spacing w:line="276" w:lineRule="auto"/>
        <w:jc w:val="both"/>
        <w:rPr>
          <w:sz w:val="22"/>
          <w:szCs w:val="22"/>
        </w:rPr>
      </w:pPr>
      <w:r w:rsidRPr="00B65074">
        <w:rPr>
          <w:sz w:val="22"/>
          <w:szCs w:val="22"/>
        </w:rPr>
        <w:t>Na stavbu byla vydána rozhodnutí Magistrátu města Karlovy Vary, odbor Úřad územního plánování a stavební úřad (dále jen „stavební úřad“), a to dne 17.04.2023 bylo vydané územní rozhodnutí pod č.j.: 4247/SÚ/23 a spis. zn.:14802/SÚ/22/</w:t>
      </w:r>
      <w:proofErr w:type="spellStart"/>
      <w:r w:rsidRPr="00B65074">
        <w:rPr>
          <w:sz w:val="22"/>
          <w:szCs w:val="22"/>
        </w:rPr>
        <w:t>Pos</w:t>
      </w:r>
      <w:proofErr w:type="spellEnd"/>
      <w:r w:rsidRPr="00B65074">
        <w:rPr>
          <w:sz w:val="22"/>
          <w:szCs w:val="22"/>
        </w:rPr>
        <w:t xml:space="preserve"> týkající se stavby „SOS 112 - Společné operační středisko složek IZS Karlovarského kraje Karlovy Vary, Dvory“.</w:t>
      </w:r>
      <w:r w:rsidR="00C944CC" w:rsidRPr="00B65074">
        <w:rPr>
          <w:sz w:val="22"/>
          <w:szCs w:val="22"/>
        </w:rPr>
        <w:t xml:space="preserve"> </w:t>
      </w:r>
      <w:r w:rsidRPr="00B65074">
        <w:rPr>
          <w:sz w:val="22"/>
          <w:szCs w:val="22"/>
        </w:rPr>
        <w:t>Rozhodnutí nabylo právní moci dne 10.05.2023. Dále dne 29.02.2024 bylo vydané na výše</w:t>
      </w:r>
      <w:r w:rsidR="00C944CC" w:rsidRPr="00B65074">
        <w:rPr>
          <w:sz w:val="22"/>
          <w:szCs w:val="22"/>
        </w:rPr>
        <w:t xml:space="preserve"> </w:t>
      </w:r>
      <w:r w:rsidRPr="00B65074">
        <w:rPr>
          <w:sz w:val="22"/>
          <w:szCs w:val="22"/>
        </w:rPr>
        <w:t>uvedenou stavbu stavební povolení pod č.j.: 2295/SÚ/24, spis. zn.: 12073/SÚ/23/</w:t>
      </w:r>
      <w:proofErr w:type="spellStart"/>
      <w:r w:rsidRPr="00B65074">
        <w:rPr>
          <w:sz w:val="22"/>
          <w:szCs w:val="22"/>
        </w:rPr>
        <w:t>Pos</w:t>
      </w:r>
      <w:proofErr w:type="spellEnd"/>
      <w:r w:rsidRPr="00B65074">
        <w:rPr>
          <w:sz w:val="22"/>
          <w:szCs w:val="22"/>
        </w:rPr>
        <w:t>.</w:t>
      </w:r>
      <w:r w:rsidR="00C944CC" w:rsidRPr="00B65074">
        <w:rPr>
          <w:sz w:val="22"/>
          <w:szCs w:val="22"/>
        </w:rPr>
        <w:t xml:space="preserve"> </w:t>
      </w:r>
      <w:r w:rsidRPr="00B65074">
        <w:rPr>
          <w:sz w:val="22"/>
          <w:szCs w:val="22"/>
        </w:rPr>
        <w:t>Rozhodnutí nabylo právní moci dne 21.03.2024.</w:t>
      </w:r>
      <w:r w:rsidR="00C944CC" w:rsidRPr="00B65074">
        <w:rPr>
          <w:sz w:val="22"/>
          <w:szCs w:val="22"/>
        </w:rPr>
        <w:t xml:space="preserve"> Tato rozhodnutí </w:t>
      </w:r>
      <w:r w:rsidR="00027174">
        <w:rPr>
          <w:sz w:val="22"/>
          <w:szCs w:val="22"/>
        </w:rPr>
        <w:t xml:space="preserve">jsou součástí projektové dokumentace - dokladová část, které </w:t>
      </w:r>
      <w:r w:rsidR="00C944CC" w:rsidRPr="00B65074">
        <w:rPr>
          <w:sz w:val="22"/>
          <w:szCs w:val="22"/>
        </w:rPr>
        <w:t xml:space="preserve">tvoří přílohu č. </w:t>
      </w:r>
      <w:r w:rsidR="00027174">
        <w:rPr>
          <w:sz w:val="22"/>
          <w:szCs w:val="22"/>
        </w:rPr>
        <w:t>8</w:t>
      </w:r>
      <w:r w:rsidR="00C944CC" w:rsidRPr="00B65074">
        <w:rPr>
          <w:sz w:val="22"/>
          <w:szCs w:val="22"/>
        </w:rPr>
        <w:t xml:space="preserve"> této zadávací dokumentace.</w:t>
      </w:r>
      <w:r w:rsidR="00C944CC" w:rsidRPr="001A45D1">
        <w:rPr>
          <w:sz w:val="22"/>
          <w:szCs w:val="22"/>
        </w:rPr>
        <w:t xml:space="preserve"> </w:t>
      </w:r>
    </w:p>
    <w:p w14:paraId="224D0D0D" w14:textId="77777777" w:rsidR="00C944CC" w:rsidRPr="001A45D1" w:rsidRDefault="00C944CC" w:rsidP="001A45D1">
      <w:pPr>
        <w:spacing w:line="276" w:lineRule="auto"/>
        <w:jc w:val="both"/>
        <w:rPr>
          <w:sz w:val="22"/>
          <w:szCs w:val="22"/>
        </w:rPr>
      </w:pPr>
    </w:p>
    <w:p w14:paraId="3B71ECA8" w14:textId="7D96EE9E" w:rsidR="00C45254" w:rsidRPr="001A45D1" w:rsidRDefault="00C45254" w:rsidP="001A45D1">
      <w:pPr>
        <w:spacing w:line="276" w:lineRule="auto"/>
        <w:jc w:val="both"/>
        <w:rPr>
          <w:sz w:val="22"/>
          <w:szCs w:val="22"/>
        </w:rPr>
      </w:pPr>
      <w:r w:rsidRPr="001A45D1">
        <w:rPr>
          <w:sz w:val="22"/>
          <w:szCs w:val="22"/>
        </w:rPr>
        <w:t xml:space="preserve">Zadavatel předpokládá, že </w:t>
      </w:r>
      <w:r w:rsidR="008A48EC" w:rsidRPr="001A45D1">
        <w:rPr>
          <w:sz w:val="22"/>
          <w:szCs w:val="22"/>
        </w:rPr>
        <w:t>správce stavby</w:t>
      </w:r>
      <w:r w:rsidRPr="001A45D1">
        <w:rPr>
          <w:sz w:val="22"/>
          <w:szCs w:val="22"/>
        </w:rPr>
        <w:t xml:space="preserve"> bude svou činnost vykonávat vždy ve snaze o co nejefektivnější řešení z hlediska úspěšné realizace projektu a pro plnění veřejné zakázky využije osoby s odpovídajícím vzděláním, zkušenostmi a manažerskými dovednostmi. </w:t>
      </w:r>
    </w:p>
    <w:p w14:paraId="2BBFBB55" w14:textId="77777777" w:rsidR="00CF5C81" w:rsidRPr="001A45D1" w:rsidRDefault="00CF5C81" w:rsidP="001A45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b/>
          <w:sz w:val="22"/>
          <w:szCs w:val="22"/>
          <w:lang w:val="cs-CZ"/>
        </w:rPr>
      </w:pPr>
    </w:p>
    <w:p w14:paraId="3D8563D9" w14:textId="03F366E9" w:rsidR="00E367F7" w:rsidRPr="001A45D1" w:rsidRDefault="006E420A" w:rsidP="001A45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b/>
          <w:sz w:val="22"/>
          <w:szCs w:val="22"/>
          <w:lang w:val="cs-CZ"/>
        </w:rPr>
      </w:pPr>
      <w:r w:rsidRPr="001A45D1">
        <w:rPr>
          <w:rFonts w:ascii="Times New Roman" w:hAnsi="Times New Roman" w:cs="Times New Roman"/>
          <w:b/>
          <w:sz w:val="22"/>
          <w:szCs w:val="22"/>
          <w:lang w:val="cs-CZ"/>
        </w:rPr>
        <w:t xml:space="preserve">Zadavatel stanovuje, že </w:t>
      </w:r>
      <w:r w:rsidR="00C73591" w:rsidRPr="001A45D1">
        <w:rPr>
          <w:rFonts w:ascii="Times New Roman" w:hAnsi="Times New Roman" w:cs="Times New Roman"/>
          <w:b/>
          <w:sz w:val="22"/>
          <w:szCs w:val="22"/>
          <w:lang w:val="cs-CZ"/>
        </w:rPr>
        <w:t>činnosti správce stavby</w:t>
      </w:r>
      <w:r w:rsidR="00401244" w:rsidRPr="001A45D1">
        <w:rPr>
          <w:rFonts w:ascii="Times New Roman" w:hAnsi="Times New Roman" w:cs="Times New Roman"/>
          <w:b/>
          <w:sz w:val="22"/>
          <w:szCs w:val="22"/>
          <w:lang w:val="cs-CZ"/>
        </w:rPr>
        <w:t xml:space="preserve"> (</w:t>
      </w:r>
      <w:r w:rsidR="000A01D8" w:rsidRPr="001A45D1">
        <w:rPr>
          <w:rFonts w:ascii="Times New Roman" w:hAnsi="Times New Roman" w:cs="Times New Roman"/>
          <w:b/>
          <w:sz w:val="22"/>
          <w:szCs w:val="22"/>
          <w:lang w:val="cs-CZ"/>
        </w:rPr>
        <w:t xml:space="preserve">rozuměno tím </w:t>
      </w:r>
      <w:r w:rsidR="00996F86" w:rsidRPr="001A45D1">
        <w:rPr>
          <w:rFonts w:ascii="Times New Roman" w:hAnsi="Times New Roman" w:cs="Times New Roman"/>
          <w:b/>
          <w:sz w:val="22"/>
          <w:szCs w:val="22"/>
          <w:lang w:val="cs-CZ"/>
        </w:rPr>
        <w:t xml:space="preserve">i </w:t>
      </w:r>
      <w:r w:rsidR="00401244" w:rsidRPr="001A45D1">
        <w:rPr>
          <w:rFonts w:ascii="Times New Roman" w:hAnsi="Times New Roman" w:cs="Times New Roman"/>
          <w:b/>
          <w:sz w:val="22"/>
          <w:szCs w:val="22"/>
          <w:lang w:val="cs-CZ"/>
        </w:rPr>
        <w:t>jednotliv</w:t>
      </w:r>
      <w:r w:rsidR="000A01D8" w:rsidRPr="001A45D1">
        <w:rPr>
          <w:rFonts w:ascii="Times New Roman" w:hAnsi="Times New Roman" w:cs="Times New Roman"/>
          <w:b/>
          <w:sz w:val="22"/>
          <w:szCs w:val="22"/>
          <w:lang w:val="cs-CZ"/>
        </w:rPr>
        <w:t>í</w:t>
      </w:r>
      <w:r w:rsidR="00401244" w:rsidRPr="001A45D1">
        <w:rPr>
          <w:rFonts w:ascii="Times New Roman" w:hAnsi="Times New Roman" w:cs="Times New Roman"/>
          <w:b/>
          <w:sz w:val="22"/>
          <w:szCs w:val="22"/>
          <w:lang w:val="cs-CZ"/>
        </w:rPr>
        <w:t xml:space="preserve"> člen</w:t>
      </w:r>
      <w:r w:rsidR="000A01D8" w:rsidRPr="001A45D1">
        <w:rPr>
          <w:rFonts w:ascii="Times New Roman" w:hAnsi="Times New Roman" w:cs="Times New Roman"/>
          <w:b/>
          <w:sz w:val="22"/>
          <w:szCs w:val="22"/>
          <w:lang w:val="cs-CZ"/>
        </w:rPr>
        <w:t>ové</w:t>
      </w:r>
      <w:r w:rsidR="00401244" w:rsidRPr="001A45D1">
        <w:rPr>
          <w:rFonts w:ascii="Times New Roman" w:hAnsi="Times New Roman" w:cs="Times New Roman"/>
          <w:b/>
          <w:sz w:val="22"/>
          <w:szCs w:val="22"/>
          <w:lang w:val="cs-CZ"/>
        </w:rPr>
        <w:t xml:space="preserve"> týmu)</w:t>
      </w:r>
      <w:r w:rsidR="00C73591" w:rsidRPr="001A45D1">
        <w:rPr>
          <w:rFonts w:ascii="Times New Roman" w:hAnsi="Times New Roman" w:cs="Times New Roman"/>
          <w:b/>
          <w:sz w:val="22"/>
          <w:szCs w:val="22"/>
          <w:lang w:val="cs-CZ"/>
        </w:rPr>
        <w:t xml:space="preserve"> </w:t>
      </w:r>
      <w:r w:rsidRPr="001A45D1">
        <w:rPr>
          <w:rFonts w:ascii="Times New Roman" w:hAnsi="Times New Roman" w:cs="Times New Roman"/>
          <w:b/>
          <w:sz w:val="22"/>
          <w:szCs w:val="22"/>
          <w:lang w:val="cs-CZ"/>
        </w:rPr>
        <w:t>nesmí provádět dodavatel stavby ani osoba s ním propojená.</w:t>
      </w:r>
    </w:p>
    <w:p w14:paraId="310342E1" w14:textId="3B8BD55F" w:rsidR="00FD129B" w:rsidRPr="001A45D1" w:rsidRDefault="00FD129B" w:rsidP="001A45D1">
      <w:pPr>
        <w:pStyle w:val="Zkladntextodsazen"/>
        <w:spacing w:line="276" w:lineRule="auto"/>
        <w:ind w:left="0"/>
        <w:rPr>
          <w:sz w:val="22"/>
          <w:szCs w:val="22"/>
        </w:rPr>
      </w:pPr>
    </w:p>
    <w:p w14:paraId="0483232D" w14:textId="77777777" w:rsidR="00207254" w:rsidRPr="00207254" w:rsidRDefault="00207254" w:rsidP="00207254">
      <w:pPr>
        <w:spacing w:line="276" w:lineRule="auto"/>
        <w:jc w:val="both"/>
        <w:rPr>
          <w:sz w:val="22"/>
          <w:szCs w:val="22"/>
        </w:rPr>
      </w:pPr>
      <w:r w:rsidRPr="00207254">
        <w:rPr>
          <w:sz w:val="22"/>
          <w:szCs w:val="22"/>
        </w:rPr>
        <w:t xml:space="preserve">NEROZDĚLENÍ VEŘEJNÉ ZAKÁZKY NA ČÁSTI: </w:t>
      </w:r>
    </w:p>
    <w:p w14:paraId="35E924A1" w14:textId="77777777" w:rsidR="00207254" w:rsidRPr="00207254" w:rsidRDefault="00207254" w:rsidP="00207254">
      <w:pPr>
        <w:spacing w:line="276" w:lineRule="auto"/>
        <w:jc w:val="both"/>
        <w:rPr>
          <w:sz w:val="22"/>
          <w:szCs w:val="22"/>
        </w:rPr>
      </w:pPr>
      <w:r w:rsidRPr="00207254">
        <w:rPr>
          <w:sz w:val="22"/>
          <w:szCs w:val="22"/>
        </w:rPr>
        <w:t xml:space="preserve">Tato veřejná zakázka není rozdělena na části ve smyslu § 35 ZZVZ, neboť se jedná o plnění, které spolu natolik věcně a technicky souvisí, že by jejím případným rozdělením vznikaly zadavateli další nedůvodné náklady při realizaci plnění předmětu veřejné zakázky a zajištění další koordinace. </w:t>
      </w:r>
    </w:p>
    <w:p w14:paraId="4C2EFF91" w14:textId="77777777" w:rsidR="00207254" w:rsidRPr="00207254" w:rsidRDefault="00207254" w:rsidP="00207254">
      <w:pPr>
        <w:spacing w:line="276" w:lineRule="auto"/>
        <w:jc w:val="both"/>
        <w:rPr>
          <w:sz w:val="22"/>
          <w:szCs w:val="22"/>
        </w:rPr>
      </w:pPr>
      <w:r w:rsidRPr="00207254">
        <w:rPr>
          <w:sz w:val="22"/>
          <w:szCs w:val="22"/>
        </w:rPr>
        <w:t xml:space="preserve">Zadavatel připravuje realizaci rozsáhlého projektu, proto zadává tuto veřejnou zakázku jako celek tak, aby získal kvalifikovaný profesionální realizační tým, který bude schopen zajistit přípravu a realizaci projektu ve </w:t>
      </w:r>
      <w:r w:rsidRPr="00207254">
        <w:rPr>
          <w:sz w:val="22"/>
          <w:szCs w:val="22"/>
        </w:rPr>
        <w:lastRenderedPageBreak/>
        <w:t>všech vzájemných souvislostech. Zadavatel považuje činnosti zadávané v rámci této veřejné zakázky za kompaktní a vzájemně související. Z pohledu odpovědnosti zadavatele za výsledek je nezbytné přenést komplexní odpovědnost za dohled na projektu na jednoho dodavatele. V opačném případě by bylo obtížné ze strany zadavatele flexibilně koordinovat postupy několika separátních dodavatelů. Z praktického hlediska by byla realizace takto nastavených (několika samostatných) zakázek neefektivní.</w:t>
      </w:r>
    </w:p>
    <w:p w14:paraId="3A579D6E" w14:textId="77777777" w:rsidR="00E351AC" w:rsidRPr="002B6598" w:rsidRDefault="00E351AC" w:rsidP="004D2264">
      <w:pPr>
        <w:pStyle w:val="Zkladntextodsazen"/>
        <w:ind w:left="0"/>
        <w:rPr>
          <w:sz w:val="28"/>
          <w:szCs w:val="28"/>
        </w:rPr>
      </w:pPr>
    </w:p>
    <w:p w14:paraId="408626BA" w14:textId="77777777" w:rsidR="00415806" w:rsidRPr="007960C4" w:rsidRDefault="00415806" w:rsidP="00F67227">
      <w:pPr>
        <w:numPr>
          <w:ilvl w:val="0"/>
          <w:numId w:val="1"/>
        </w:numPr>
        <w:rPr>
          <w:b/>
          <w:sz w:val="28"/>
          <w:u w:val="single"/>
        </w:rPr>
      </w:pPr>
      <w:r w:rsidRPr="007960C4">
        <w:rPr>
          <w:b/>
          <w:sz w:val="28"/>
          <w:u w:val="single"/>
        </w:rPr>
        <w:t xml:space="preserve">Doba </w:t>
      </w:r>
      <w:r w:rsidR="003C3E55" w:rsidRPr="007960C4">
        <w:rPr>
          <w:b/>
          <w:sz w:val="28"/>
          <w:u w:val="single"/>
        </w:rPr>
        <w:t xml:space="preserve">a místo </w:t>
      </w:r>
      <w:r w:rsidRPr="007960C4">
        <w:rPr>
          <w:b/>
          <w:sz w:val="28"/>
          <w:u w:val="single"/>
        </w:rPr>
        <w:t xml:space="preserve">plnění </w:t>
      </w:r>
      <w:r w:rsidR="002654EA" w:rsidRPr="007960C4">
        <w:rPr>
          <w:b/>
          <w:sz w:val="28"/>
          <w:u w:val="single"/>
        </w:rPr>
        <w:t xml:space="preserve">veřejné </w:t>
      </w:r>
      <w:r w:rsidRPr="007960C4">
        <w:rPr>
          <w:b/>
          <w:sz w:val="28"/>
          <w:u w:val="single"/>
        </w:rPr>
        <w:t>zakázky</w:t>
      </w:r>
    </w:p>
    <w:p w14:paraId="39C4C3B2" w14:textId="77777777" w:rsidR="0005464F" w:rsidRPr="001439B1" w:rsidRDefault="0005464F" w:rsidP="00A17904">
      <w:pPr>
        <w:spacing w:line="276" w:lineRule="auto"/>
        <w:jc w:val="both"/>
        <w:rPr>
          <w:sz w:val="22"/>
          <w:szCs w:val="22"/>
        </w:rPr>
      </w:pPr>
    </w:p>
    <w:p w14:paraId="3653B9C7" w14:textId="33CDD738" w:rsidR="001A45D1" w:rsidRPr="001A45D1" w:rsidRDefault="001A45D1" w:rsidP="00A17904">
      <w:pPr>
        <w:autoSpaceDE w:val="0"/>
        <w:autoSpaceDN w:val="0"/>
        <w:adjustRightInd w:val="0"/>
        <w:spacing w:line="276" w:lineRule="auto"/>
        <w:jc w:val="both"/>
        <w:rPr>
          <w:i/>
          <w:iCs/>
          <w:sz w:val="22"/>
          <w:szCs w:val="22"/>
        </w:rPr>
      </w:pPr>
      <w:bookmarkStart w:id="3" w:name="_Hlk205713135"/>
      <w:r w:rsidRPr="00DE10B9">
        <w:rPr>
          <w:sz w:val="22"/>
          <w:szCs w:val="22"/>
        </w:rPr>
        <w:t xml:space="preserve">Předpokládaný termín zahájení výkonu </w:t>
      </w:r>
      <w:r>
        <w:rPr>
          <w:sz w:val="22"/>
          <w:szCs w:val="22"/>
        </w:rPr>
        <w:t>správce stavby</w:t>
      </w:r>
      <w:r w:rsidRPr="001A45D1">
        <w:rPr>
          <w:sz w:val="22"/>
          <w:szCs w:val="22"/>
        </w:rPr>
        <w:t xml:space="preserve">: </w:t>
      </w:r>
      <w:r w:rsidRPr="001A45D1">
        <w:rPr>
          <w:iCs/>
          <w:sz w:val="22"/>
          <w:szCs w:val="22"/>
        </w:rPr>
        <w:t>účinností smlouvy, předpoklad září 2025</w:t>
      </w:r>
    </w:p>
    <w:p w14:paraId="450ACEED" w14:textId="23E117BB" w:rsidR="001A45D1" w:rsidRDefault="001A45D1" w:rsidP="00A17904">
      <w:pPr>
        <w:spacing w:line="276" w:lineRule="auto"/>
        <w:jc w:val="both"/>
        <w:rPr>
          <w:iCs/>
          <w:sz w:val="22"/>
          <w:szCs w:val="22"/>
        </w:rPr>
      </w:pPr>
      <w:r w:rsidRPr="00DE10B9">
        <w:rPr>
          <w:sz w:val="22"/>
          <w:szCs w:val="22"/>
        </w:rPr>
        <w:t xml:space="preserve">Předpokládaný termín ukončení výkonu </w:t>
      </w:r>
      <w:r>
        <w:rPr>
          <w:sz w:val="22"/>
          <w:szCs w:val="22"/>
        </w:rPr>
        <w:t>správce stavby</w:t>
      </w:r>
      <w:r w:rsidRPr="001A45D1">
        <w:rPr>
          <w:sz w:val="22"/>
          <w:szCs w:val="22"/>
        </w:rPr>
        <w:t xml:space="preserve">: </w:t>
      </w:r>
      <w:r w:rsidRPr="0014780F">
        <w:rPr>
          <w:sz w:val="22"/>
          <w:szCs w:val="22"/>
        </w:rPr>
        <w:t xml:space="preserve">ukončení veškerých činností po uplynutí záruční doby, která </w:t>
      </w:r>
      <w:r>
        <w:rPr>
          <w:sz w:val="22"/>
          <w:szCs w:val="22"/>
        </w:rPr>
        <w:t>se předpokládá po dobu 60 měsíců od převzetí stavby zadavatelem</w:t>
      </w:r>
      <w:r>
        <w:rPr>
          <w:iCs/>
          <w:sz w:val="22"/>
          <w:szCs w:val="22"/>
        </w:rPr>
        <w:t>.</w:t>
      </w:r>
    </w:p>
    <w:bookmarkEnd w:id="3"/>
    <w:p w14:paraId="423B10A9" w14:textId="723E2CC9" w:rsidR="00DE10B9" w:rsidRDefault="00DE10B9" w:rsidP="002B6598">
      <w:pPr>
        <w:spacing w:line="276" w:lineRule="auto"/>
        <w:jc w:val="both"/>
        <w:rPr>
          <w:b/>
          <w:sz w:val="22"/>
          <w:szCs w:val="22"/>
          <w:u w:val="single"/>
        </w:rPr>
      </w:pPr>
    </w:p>
    <w:p w14:paraId="246FCF62" w14:textId="7ABCCDC5" w:rsidR="00440D2F" w:rsidRDefault="004D07F0" w:rsidP="00440D2F">
      <w:pPr>
        <w:spacing w:line="276" w:lineRule="auto"/>
        <w:jc w:val="both"/>
        <w:rPr>
          <w:sz w:val="22"/>
          <w:szCs w:val="22"/>
        </w:rPr>
      </w:pPr>
      <w:r w:rsidRPr="004D07F0">
        <w:rPr>
          <w:b/>
          <w:sz w:val="22"/>
          <w:szCs w:val="22"/>
        </w:rPr>
        <w:t>Přípravná fáze</w:t>
      </w:r>
      <w:r w:rsidRPr="004D07F0">
        <w:rPr>
          <w:sz w:val="22"/>
          <w:szCs w:val="22"/>
        </w:rPr>
        <w:t xml:space="preserve">: </w:t>
      </w:r>
      <w:r w:rsidR="0083606A">
        <w:rPr>
          <w:sz w:val="22"/>
          <w:szCs w:val="22"/>
        </w:rPr>
        <w:t xml:space="preserve">od účinnosti smlouvy </w:t>
      </w:r>
      <w:r w:rsidR="0083606A" w:rsidRPr="0083606A">
        <w:rPr>
          <w:rFonts w:eastAsia="Calibri"/>
          <w:color w:val="000000"/>
          <w:sz w:val="22"/>
          <w:szCs w:val="22"/>
        </w:rPr>
        <w:t xml:space="preserve">až do převzetí staveniště </w:t>
      </w:r>
      <w:r w:rsidR="0083606A">
        <w:rPr>
          <w:rFonts w:eastAsia="Calibri"/>
          <w:color w:val="000000"/>
          <w:sz w:val="22"/>
          <w:szCs w:val="22"/>
        </w:rPr>
        <w:t xml:space="preserve">zhotovitelem stavby </w:t>
      </w:r>
      <w:r w:rsidR="0083606A" w:rsidRPr="0083606A">
        <w:rPr>
          <w:rFonts w:eastAsia="Calibri"/>
          <w:color w:val="000000"/>
          <w:sz w:val="22"/>
          <w:szCs w:val="22"/>
        </w:rPr>
        <w:t xml:space="preserve">včetně </w:t>
      </w:r>
      <w:r w:rsidR="00953C5D">
        <w:rPr>
          <w:sz w:val="22"/>
          <w:szCs w:val="22"/>
        </w:rPr>
        <w:t xml:space="preserve">– </w:t>
      </w:r>
      <w:r w:rsidR="00A17904" w:rsidRPr="001A45D1">
        <w:rPr>
          <w:iCs/>
          <w:sz w:val="22"/>
          <w:szCs w:val="22"/>
        </w:rPr>
        <w:t>účinností smlouvy</w:t>
      </w:r>
      <w:r w:rsidR="00A17904">
        <w:rPr>
          <w:iCs/>
          <w:sz w:val="22"/>
          <w:szCs w:val="22"/>
        </w:rPr>
        <w:t>,</w:t>
      </w:r>
      <w:r w:rsidR="00A17904">
        <w:rPr>
          <w:sz w:val="22"/>
          <w:szCs w:val="22"/>
        </w:rPr>
        <w:t xml:space="preserve"> </w:t>
      </w:r>
      <w:r w:rsidR="00953C5D">
        <w:rPr>
          <w:sz w:val="22"/>
          <w:szCs w:val="22"/>
        </w:rPr>
        <w:t xml:space="preserve">předpoklad </w:t>
      </w:r>
      <w:r w:rsidR="00A17904">
        <w:rPr>
          <w:sz w:val="22"/>
          <w:szCs w:val="22"/>
        </w:rPr>
        <w:t xml:space="preserve">zahájení v </w:t>
      </w:r>
      <w:r w:rsidR="00CF5C81" w:rsidRPr="00A17904">
        <w:rPr>
          <w:sz w:val="22"/>
          <w:szCs w:val="22"/>
        </w:rPr>
        <w:t>září</w:t>
      </w:r>
      <w:r w:rsidR="00953C5D" w:rsidRPr="00A17904">
        <w:rPr>
          <w:sz w:val="22"/>
          <w:szCs w:val="22"/>
        </w:rPr>
        <w:t xml:space="preserve"> 2025</w:t>
      </w:r>
      <w:r w:rsidR="00440D2F" w:rsidRPr="00A17904">
        <w:rPr>
          <w:sz w:val="22"/>
          <w:szCs w:val="22"/>
        </w:rPr>
        <w:t xml:space="preserve">. </w:t>
      </w:r>
    </w:p>
    <w:p w14:paraId="08436594" w14:textId="117BB56B" w:rsidR="009948BB" w:rsidRDefault="009948BB" w:rsidP="00440D2F">
      <w:pPr>
        <w:spacing w:line="276" w:lineRule="auto"/>
        <w:jc w:val="both"/>
        <w:rPr>
          <w:sz w:val="22"/>
          <w:szCs w:val="22"/>
        </w:rPr>
      </w:pPr>
      <w:r w:rsidRPr="004D07F0">
        <w:rPr>
          <w:sz w:val="22"/>
          <w:szCs w:val="22"/>
        </w:rPr>
        <w:t>Poskytování služeb vybraným dodavatelem bude prováděno průběžně v</w:t>
      </w:r>
      <w:r>
        <w:rPr>
          <w:sz w:val="22"/>
          <w:szCs w:val="22"/>
        </w:rPr>
        <w:t xml:space="preserve"> návaznosti na průběh přípravy a průběh zadávacího řízení na zhotovitele stavby </w:t>
      </w:r>
      <w:r w:rsidRPr="001A45D1">
        <w:rPr>
          <w:bCs/>
          <w:i/>
          <w:sz w:val="22"/>
          <w:szCs w:val="22"/>
        </w:rPr>
        <w:t>Společné operační středisko integrovaného záchranného systému - SOS 112</w:t>
      </w:r>
      <w:r>
        <w:rPr>
          <w:sz w:val="22"/>
          <w:szCs w:val="22"/>
        </w:rPr>
        <w:t xml:space="preserve">. </w:t>
      </w:r>
    </w:p>
    <w:p w14:paraId="1E002F0E" w14:textId="76DF56AB" w:rsidR="009948BB" w:rsidRDefault="00440D2F" w:rsidP="00440D2F">
      <w:pPr>
        <w:spacing w:line="276" w:lineRule="auto"/>
        <w:jc w:val="both"/>
        <w:rPr>
          <w:sz w:val="22"/>
          <w:szCs w:val="22"/>
        </w:rPr>
      </w:pPr>
      <w:r w:rsidRPr="00C652E0">
        <w:rPr>
          <w:sz w:val="22"/>
          <w:szCs w:val="22"/>
        </w:rPr>
        <w:t>Předpokládaná doba výkonu činností</w:t>
      </w:r>
      <w:r>
        <w:rPr>
          <w:sz w:val="22"/>
          <w:szCs w:val="22"/>
        </w:rPr>
        <w:t xml:space="preserve"> v přípravné fázi</w:t>
      </w:r>
      <w:r w:rsidRPr="00C652E0">
        <w:rPr>
          <w:sz w:val="22"/>
          <w:szCs w:val="22"/>
        </w:rPr>
        <w:t xml:space="preserve"> je </w:t>
      </w:r>
      <w:r>
        <w:rPr>
          <w:sz w:val="22"/>
          <w:szCs w:val="22"/>
        </w:rPr>
        <w:t>celkem 5 měsíců, z čehož 2 měsíc</w:t>
      </w:r>
      <w:r w:rsidR="00A17904">
        <w:rPr>
          <w:sz w:val="22"/>
          <w:szCs w:val="22"/>
        </w:rPr>
        <w:t>e při přípravě dotčených částí zadávací dokumentace na zhotovitele stavby (zde zejména činnost projektového manažera BIM) a 3 měsíce po dobu zadávacího řízení na zhotovitele stavby (konzultace k případným žádostem o vysvětlení zadávací dokumentace ze strany projektového manažera BIM)</w:t>
      </w:r>
      <w:r>
        <w:rPr>
          <w:sz w:val="22"/>
          <w:szCs w:val="22"/>
        </w:rPr>
        <w:t>.</w:t>
      </w:r>
      <w:r w:rsidR="009948BB">
        <w:rPr>
          <w:sz w:val="22"/>
          <w:szCs w:val="22"/>
        </w:rPr>
        <w:t xml:space="preserve"> </w:t>
      </w:r>
      <w:r w:rsidR="009948BB" w:rsidRPr="00DE10B9">
        <w:rPr>
          <w:sz w:val="22"/>
          <w:szCs w:val="22"/>
        </w:rPr>
        <w:t xml:space="preserve">Termíny mohou být upraveny v závislosti na průběhu </w:t>
      </w:r>
      <w:r w:rsidR="009948BB">
        <w:rPr>
          <w:sz w:val="22"/>
          <w:szCs w:val="22"/>
        </w:rPr>
        <w:t xml:space="preserve">výše uvedeného </w:t>
      </w:r>
      <w:r w:rsidR="009948BB" w:rsidRPr="00DE10B9">
        <w:rPr>
          <w:sz w:val="22"/>
          <w:szCs w:val="22"/>
        </w:rPr>
        <w:t>zadávacího řízení na stavební práce.</w:t>
      </w:r>
      <w:r w:rsidR="009948BB">
        <w:rPr>
          <w:sz w:val="22"/>
          <w:szCs w:val="22"/>
        </w:rPr>
        <w:t xml:space="preserve"> </w:t>
      </w:r>
    </w:p>
    <w:p w14:paraId="15E7FB46" w14:textId="2C44CE0D" w:rsidR="00440D2F" w:rsidRPr="00DE10B9" w:rsidRDefault="00A17904" w:rsidP="00440D2F">
      <w:pPr>
        <w:spacing w:line="276" w:lineRule="auto"/>
        <w:jc w:val="both"/>
        <w:rPr>
          <w:sz w:val="22"/>
          <w:szCs w:val="22"/>
        </w:rPr>
      </w:pPr>
      <w:r>
        <w:rPr>
          <w:sz w:val="22"/>
          <w:szCs w:val="22"/>
        </w:rPr>
        <w:t xml:space="preserve">Vzhledem k tomu, že rozsah a objem činnosti v této části nelze zcela predikovat, bude hrazena formou </w:t>
      </w:r>
      <w:r w:rsidR="006E30A8">
        <w:rPr>
          <w:sz w:val="22"/>
          <w:szCs w:val="22"/>
        </w:rPr>
        <w:t>odměny</w:t>
      </w:r>
      <w:r w:rsidRPr="00B71632">
        <w:rPr>
          <w:sz w:val="22"/>
          <w:szCs w:val="22"/>
        </w:rPr>
        <w:t xml:space="preserve"> za </w:t>
      </w:r>
      <w:r w:rsidR="009948BB">
        <w:rPr>
          <w:sz w:val="22"/>
          <w:szCs w:val="22"/>
        </w:rPr>
        <w:t>h</w:t>
      </w:r>
      <w:r w:rsidRPr="00B71632">
        <w:rPr>
          <w:sz w:val="22"/>
          <w:szCs w:val="22"/>
        </w:rPr>
        <w:t xml:space="preserve">odinu výkonu činnosti správce stavby </w:t>
      </w:r>
      <w:r>
        <w:rPr>
          <w:sz w:val="22"/>
          <w:szCs w:val="22"/>
        </w:rPr>
        <w:t>dle skutečně provedené</w:t>
      </w:r>
      <w:r w:rsidR="00BC373B">
        <w:rPr>
          <w:sz w:val="22"/>
          <w:szCs w:val="22"/>
        </w:rPr>
        <w:t>ho plnění</w:t>
      </w:r>
      <w:r>
        <w:rPr>
          <w:sz w:val="22"/>
          <w:szCs w:val="22"/>
        </w:rPr>
        <w:t xml:space="preserve">. </w:t>
      </w:r>
    </w:p>
    <w:p w14:paraId="5648FDC6" w14:textId="765E2CC2" w:rsidR="004D07F0" w:rsidRPr="00C0773E" w:rsidRDefault="004D07F0" w:rsidP="002B6598">
      <w:pPr>
        <w:spacing w:line="276" w:lineRule="auto"/>
        <w:jc w:val="both"/>
        <w:rPr>
          <w:sz w:val="22"/>
          <w:szCs w:val="22"/>
        </w:rPr>
      </w:pPr>
      <w:r w:rsidRPr="004D07F0">
        <w:rPr>
          <w:sz w:val="22"/>
          <w:szCs w:val="22"/>
        </w:rPr>
        <w:t xml:space="preserve"> </w:t>
      </w:r>
    </w:p>
    <w:p w14:paraId="54E3D463" w14:textId="22D0D29E" w:rsidR="006E30A8" w:rsidRDefault="004D07F0" w:rsidP="002B6598">
      <w:pPr>
        <w:spacing w:line="276" w:lineRule="auto"/>
        <w:jc w:val="both"/>
        <w:rPr>
          <w:rFonts w:eastAsia="Calibri"/>
          <w:color w:val="000000"/>
          <w:sz w:val="22"/>
          <w:szCs w:val="22"/>
        </w:rPr>
      </w:pPr>
      <w:r w:rsidRPr="00401244">
        <w:rPr>
          <w:b/>
          <w:sz w:val="22"/>
          <w:szCs w:val="22"/>
        </w:rPr>
        <w:t>Realizační fáze:</w:t>
      </w:r>
      <w:r>
        <w:rPr>
          <w:sz w:val="22"/>
          <w:szCs w:val="22"/>
        </w:rPr>
        <w:t xml:space="preserve"> </w:t>
      </w:r>
      <w:r w:rsidR="0083606A" w:rsidRPr="0083606A">
        <w:rPr>
          <w:rFonts w:eastAsia="Calibri"/>
          <w:color w:val="000000"/>
          <w:sz w:val="22"/>
          <w:szCs w:val="22"/>
        </w:rPr>
        <w:t>od okamžiku převzetí staveniště zhotovitelem</w:t>
      </w:r>
      <w:r w:rsidR="0083606A">
        <w:rPr>
          <w:rFonts w:eastAsia="Calibri"/>
          <w:color w:val="000000"/>
          <w:sz w:val="22"/>
          <w:szCs w:val="22"/>
        </w:rPr>
        <w:t xml:space="preserve"> stavby</w:t>
      </w:r>
      <w:r w:rsidR="0083606A" w:rsidRPr="0083606A">
        <w:rPr>
          <w:rFonts w:eastAsia="Calibri"/>
          <w:color w:val="000000"/>
          <w:sz w:val="22"/>
          <w:szCs w:val="22"/>
        </w:rPr>
        <w:t xml:space="preserve"> až </w:t>
      </w:r>
      <w:r w:rsidR="00BC373B" w:rsidRPr="0083606A">
        <w:rPr>
          <w:rFonts w:eastAsia="Calibri"/>
          <w:color w:val="000000"/>
          <w:sz w:val="22"/>
          <w:szCs w:val="22"/>
        </w:rPr>
        <w:t xml:space="preserve">po předání a převzetí dokončené </w:t>
      </w:r>
      <w:r w:rsidR="00BC373B">
        <w:rPr>
          <w:rFonts w:eastAsia="Calibri"/>
          <w:color w:val="000000"/>
          <w:sz w:val="22"/>
          <w:szCs w:val="22"/>
        </w:rPr>
        <w:t>stavby</w:t>
      </w:r>
      <w:r w:rsidR="00041A7D">
        <w:rPr>
          <w:rFonts w:eastAsia="Calibri"/>
          <w:color w:val="000000"/>
          <w:sz w:val="22"/>
          <w:szCs w:val="22"/>
        </w:rPr>
        <w:t xml:space="preserve"> (včetně)</w:t>
      </w:r>
      <w:r w:rsidR="006E30A8">
        <w:rPr>
          <w:rFonts w:eastAsia="Calibri"/>
          <w:color w:val="000000"/>
          <w:sz w:val="22"/>
          <w:szCs w:val="22"/>
        </w:rPr>
        <w:t>.</w:t>
      </w:r>
    </w:p>
    <w:p w14:paraId="7CF7DD8B" w14:textId="2E6ADE6D" w:rsidR="004D07F0" w:rsidRPr="004D07F0" w:rsidRDefault="00CF5C81" w:rsidP="002B6598">
      <w:pPr>
        <w:spacing w:line="276" w:lineRule="auto"/>
        <w:jc w:val="both"/>
        <w:rPr>
          <w:sz w:val="22"/>
          <w:szCs w:val="22"/>
        </w:rPr>
      </w:pPr>
      <w:r>
        <w:rPr>
          <w:sz w:val="22"/>
          <w:szCs w:val="22"/>
        </w:rPr>
        <w:t>P</w:t>
      </w:r>
      <w:r w:rsidR="00953C5D">
        <w:rPr>
          <w:sz w:val="22"/>
          <w:szCs w:val="22"/>
        </w:rPr>
        <w:t xml:space="preserve">ožadované termíny plnění stavby </w:t>
      </w:r>
      <w:r w:rsidR="001A45D1">
        <w:rPr>
          <w:sz w:val="22"/>
          <w:szCs w:val="22"/>
        </w:rPr>
        <w:t>budou</w:t>
      </w:r>
      <w:r w:rsidR="00953C5D">
        <w:rPr>
          <w:sz w:val="22"/>
          <w:szCs w:val="22"/>
        </w:rPr>
        <w:t xml:space="preserve"> součástí návrhu smlouvy</w:t>
      </w:r>
      <w:r>
        <w:rPr>
          <w:sz w:val="22"/>
          <w:szCs w:val="22"/>
        </w:rPr>
        <w:t xml:space="preserve"> o dílo se zhotovitelem stavby</w:t>
      </w:r>
      <w:r w:rsidR="001A45D1">
        <w:rPr>
          <w:sz w:val="22"/>
          <w:szCs w:val="22"/>
        </w:rPr>
        <w:t>.</w:t>
      </w:r>
    </w:p>
    <w:p w14:paraId="1ED5380A" w14:textId="77777777" w:rsidR="009948BB" w:rsidRDefault="00677151" w:rsidP="009948BB">
      <w:pPr>
        <w:spacing w:line="276" w:lineRule="auto"/>
        <w:jc w:val="both"/>
        <w:rPr>
          <w:sz w:val="22"/>
          <w:szCs w:val="22"/>
        </w:rPr>
      </w:pPr>
      <w:r w:rsidRPr="004D07F0">
        <w:rPr>
          <w:sz w:val="22"/>
          <w:szCs w:val="22"/>
        </w:rPr>
        <w:t>Poskytování služeb vybraným dodavatelem bude prováděno průběžně v</w:t>
      </w:r>
      <w:r w:rsidR="00E62A40">
        <w:rPr>
          <w:sz w:val="22"/>
          <w:szCs w:val="22"/>
        </w:rPr>
        <w:t xml:space="preserve"> návaznosti </w:t>
      </w:r>
      <w:r w:rsidR="0014780F">
        <w:rPr>
          <w:sz w:val="22"/>
          <w:szCs w:val="22"/>
        </w:rPr>
        <w:t xml:space="preserve">na </w:t>
      </w:r>
      <w:r w:rsidRPr="00677151">
        <w:rPr>
          <w:sz w:val="22"/>
          <w:szCs w:val="22"/>
        </w:rPr>
        <w:t xml:space="preserve">plnění smlouvy o dílo </w:t>
      </w:r>
      <w:r>
        <w:rPr>
          <w:sz w:val="22"/>
          <w:szCs w:val="22"/>
        </w:rPr>
        <w:t xml:space="preserve">na zhotovení </w:t>
      </w:r>
      <w:r w:rsidRPr="00677151">
        <w:rPr>
          <w:sz w:val="22"/>
          <w:szCs w:val="22"/>
        </w:rPr>
        <w:t>stavby</w:t>
      </w:r>
      <w:r w:rsidR="009948BB">
        <w:rPr>
          <w:sz w:val="22"/>
          <w:szCs w:val="22"/>
        </w:rPr>
        <w:t xml:space="preserve"> </w:t>
      </w:r>
      <w:bookmarkStart w:id="4" w:name="_Hlk205617311"/>
      <w:r w:rsidR="009948BB" w:rsidRPr="001A45D1">
        <w:rPr>
          <w:bCs/>
          <w:i/>
          <w:sz w:val="22"/>
          <w:szCs w:val="22"/>
        </w:rPr>
        <w:t>Společné operační středisko integrovaného záchranného systému - SOS 112</w:t>
      </w:r>
      <w:bookmarkEnd w:id="4"/>
      <w:r w:rsidR="009948BB" w:rsidRPr="00DE10B9">
        <w:rPr>
          <w:sz w:val="22"/>
          <w:szCs w:val="22"/>
        </w:rPr>
        <w:t>.</w:t>
      </w:r>
      <w:r w:rsidR="009948BB">
        <w:rPr>
          <w:sz w:val="22"/>
          <w:szCs w:val="22"/>
        </w:rPr>
        <w:t xml:space="preserve"> </w:t>
      </w:r>
    </w:p>
    <w:p w14:paraId="7E92ACA2" w14:textId="37D8EF54" w:rsidR="004F1C1D" w:rsidRDefault="00677151" w:rsidP="002B6598">
      <w:pPr>
        <w:spacing w:line="276" w:lineRule="auto"/>
        <w:jc w:val="both"/>
        <w:rPr>
          <w:sz w:val="22"/>
          <w:szCs w:val="22"/>
        </w:rPr>
      </w:pPr>
      <w:r w:rsidRPr="00677151">
        <w:rPr>
          <w:sz w:val="22"/>
          <w:szCs w:val="22"/>
        </w:rPr>
        <w:t>Konkrétní termíny předání staveniště zhotoviteli</w:t>
      </w:r>
      <w:r w:rsidR="00306D80">
        <w:rPr>
          <w:sz w:val="22"/>
          <w:szCs w:val="22"/>
        </w:rPr>
        <w:t xml:space="preserve"> </w:t>
      </w:r>
      <w:r w:rsidRPr="00677151">
        <w:rPr>
          <w:sz w:val="22"/>
          <w:szCs w:val="22"/>
        </w:rPr>
        <w:t xml:space="preserve">budou stanoveny po ukončení zadávacího řízení </w:t>
      </w:r>
      <w:bookmarkStart w:id="5" w:name="_Hlk162445955"/>
      <w:r>
        <w:rPr>
          <w:sz w:val="22"/>
          <w:szCs w:val="22"/>
        </w:rPr>
        <w:t>na zhotovitele stavby</w:t>
      </w:r>
      <w:bookmarkEnd w:id="5"/>
      <w:r>
        <w:rPr>
          <w:sz w:val="22"/>
          <w:szCs w:val="22"/>
        </w:rPr>
        <w:t>.</w:t>
      </w:r>
      <w:r w:rsidR="0014780F">
        <w:rPr>
          <w:sz w:val="22"/>
          <w:szCs w:val="22"/>
        </w:rPr>
        <w:t xml:space="preserve"> Stejně tak termíny týkající se záručních lhůt budou stanoveny s ohledem na termíny</w:t>
      </w:r>
      <w:r w:rsidR="0014780F" w:rsidRPr="00677151">
        <w:rPr>
          <w:sz w:val="22"/>
          <w:szCs w:val="22"/>
        </w:rPr>
        <w:t xml:space="preserve"> předání řádně provedeného díla</w:t>
      </w:r>
      <w:r w:rsidR="0014780F">
        <w:rPr>
          <w:sz w:val="22"/>
          <w:szCs w:val="22"/>
        </w:rPr>
        <w:t>.</w:t>
      </w:r>
      <w:r w:rsidR="009948BB">
        <w:rPr>
          <w:sz w:val="22"/>
          <w:szCs w:val="22"/>
        </w:rPr>
        <w:t xml:space="preserve"> </w:t>
      </w:r>
      <w:r w:rsidR="004F1C1D" w:rsidRPr="00DE10B9">
        <w:rPr>
          <w:sz w:val="22"/>
          <w:szCs w:val="22"/>
        </w:rPr>
        <w:t xml:space="preserve">Termíny mohou být upraveny v závislosti </w:t>
      </w:r>
      <w:r w:rsidR="00E80843">
        <w:rPr>
          <w:sz w:val="22"/>
          <w:szCs w:val="22"/>
        </w:rPr>
        <w:t xml:space="preserve">na realizaci </w:t>
      </w:r>
      <w:r w:rsidR="009948BB">
        <w:rPr>
          <w:sz w:val="22"/>
          <w:szCs w:val="22"/>
        </w:rPr>
        <w:t xml:space="preserve">výše uvedené </w:t>
      </w:r>
      <w:r w:rsidR="00E80843">
        <w:rPr>
          <w:sz w:val="22"/>
          <w:szCs w:val="22"/>
        </w:rPr>
        <w:t>stavb</w:t>
      </w:r>
      <w:r w:rsidR="009948BB">
        <w:rPr>
          <w:sz w:val="22"/>
          <w:szCs w:val="22"/>
        </w:rPr>
        <w:t>y.</w:t>
      </w:r>
    </w:p>
    <w:p w14:paraId="2D5934D3" w14:textId="7899EE4C" w:rsidR="00C652E0" w:rsidRPr="00DE10B9" w:rsidRDefault="00C652E0" w:rsidP="002B6598">
      <w:pPr>
        <w:spacing w:line="276" w:lineRule="auto"/>
        <w:jc w:val="both"/>
        <w:rPr>
          <w:sz w:val="22"/>
          <w:szCs w:val="22"/>
        </w:rPr>
      </w:pPr>
      <w:r w:rsidRPr="00C652E0">
        <w:rPr>
          <w:sz w:val="22"/>
          <w:szCs w:val="22"/>
        </w:rPr>
        <w:t>Předpokládaná doba výkonu činností</w:t>
      </w:r>
      <w:r w:rsidR="009B6D3A">
        <w:rPr>
          <w:sz w:val="22"/>
          <w:szCs w:val="22"/>
        </w:rPr>
        <w:t xml:space="preserve"> v realizační fázi</w:t>
      </w:r>
      <w:r w:rsidRPr="00C652E0">
        <w:rPr>
          <w:sz w:val="22"/>
          <w:szCs w:val="22"/>
        </w:rPr>
        <w:t xml:space="preserve"> je </w:t>
      </w:r>
      <w:r w:rsidR="00440D2F" w:rsidRPr="004378AD">
        <w:rPr>
          <w:sz w:val="22"/>
          <w:szCs w:val="22"/>
        </w:rPr>
        <w:t>celkem 2</w:t>
      </w:r>
      <w:r w:rsidR="004378AD" w:rsidRPr="004378AD">
        <w:rPr>
          <w:sz w:val="22"/>
          <w:szCs w:val="22"/>
        </w:rPr>
        <w:t>0</w:t>
      </w:r>
      <w:r w:rsidR="00440D2F" w:rsidRPr="004378AD">
        <w:rPr>
          <w:sz w:val="22"/>
          <w:szCs w:val="22"/>
        </w:rPr>
        <w:t xml:space="preserve"> měsíců</w:t>
      </w:r>
      <w:r w:rsidR="00F1627B">
        <w:rPr>
          <w:sz w:val="22"/>
          <w:szCs w:val="22"/>
        </w:rPr>
        <w:t xml:space="preserve"> - </w:t>
      </w:r>
      <w:r w:rsidR="00440D2F">
        <w:rPr>
          <w:sz w:val="22"/>
          <w:szCs w:val="22"/>
        </w:rPr>
        <w:t>realizace stavby</w:t>
      </w:r>
      <w:r w:rsidR="00F1627B">
        <w:rPr>
          <w:sz w:val="22"/>
          <w:szCs w:val="22"/>
        </w:rPr>
        <w:t>.</w:t>
      </w:r>
    </w:p>
    <w:p w14:paraId="12B1CAD2" w14:textId="75BEEE7C" w:rsidR="009948BB" w:rsidRPr="00DE10B9" w:rsidRDefault="009948BB" w:rsidP="009948BB">
      <w:pPr>
        <w:spacing w:line="276" w:lineRule="auto"/>
        <w:jc w:val="both"/>
        <w:rPr>
          <w:sz w:val="22"/>
          <w:szCs w:val="22"/>
        </w:rPr>
      </w:pPr>
      <w:r>
        <w:rPr>
          <w:sz w:val="22"/>
          <w:szCs w:val="22"/>
        </w:rPr>
        <w:t xml:space="preserve">Odměna za tuto fázi bude hrazena formou </w:t>
      </w:r>
      <w:r w:rsidR="006E30A8">
        <w:rPr>
          <w:sz w:val="22"/>
          <w:szCs w:val="22"/>
        </w:rPr>
        <w:t>odměny</w:t>
      </w:r>
      <w:r w:rsidRPr="00B71632">
        <w:rPr>
          <w:sz w:val="22"/>
          <w:szCs w:val="22"/>
        </w:rPr>
        <w:t xml:space="preserve"> za </w:t>
      </w:r>
      <w:r w:rsidR="00BC373B" w:rsidRPr="0065596B">
        <w:t>každý měsíc</w:t>
      </w:r>
      <w:r w:rsidR="00BC373B">
        <w:t xml:space="preserve"> výkonu činností</w:t>
      </w:r>
      <w:r w:rsidR="00BC373B" w:rsidRPr="00B71632">
        <w:rPr>
          <w:sz w:val="22"/>
          <w:szCs w:val="22"/>
        </w:rPr>
        <w:t xml:space="preserve"> </w:t>
      </w:r>
      <w:r>
        <w:rPr>
          <w:sz w:val="22"/>
          <w:szCs w:val="22"/>
        </w:rPr>
        <w:t>dle skutečn</w:t>
      </w:r>
      <w:r w:rsidR="00BC373B">
        <w:rPr>
          <w:sz w:val="22"/>
          <w:szCs w:val="22"/>
        </w:rPr>
        <w:t>é doby plnění</w:t>
      </w:r>
      <w:r>
        <w:rPr>
          <w:sz w:val="22"/>
          <w:szCs w:val="22"/>
        </w:rPr>
        <w:t xml:space="preserve">. </w:t>
      </w:r>
    </w:p>
    <w:p w14:paraId="14BD6B52" w14:textId="77777777" w:rsidR="009B6D3A" w:rsidRDefault="009B6D3A" w:rsidP="002B6598">
      <w:pPr>
        <w:spacing w:line="276" w:lineRule="auto"/>
        <w:jc w:val="both"/>
        <w:rPr>
          <w:b/>
          <w:sz w:val="22"/>
          <w:szCs w:val="22"/>
        </w:rPr>
      </w:pPr>
    </w:p>
    <w:p w14:paraId="5D9FC421" w14:textId="3A7B3680" w:rsidR="004F1C1D" w:rsidRDefault="00996F86" w:rsidP="002B6598">
      <w:pPr>
        <w:spacing w:line="276" w:lineRule="auto"/>
        <w:jc w:val="both"/>
        <w:rPr>
          <w:sz w:val="22"/>
          <w:szCs w:val="22"/>
        </w:rPr>
      </w:pPr>
      <w:r>
        <w:rPr>
          <w:b/>
          <w:sz w:val="22"/>
          <w:szCs w:val="22"/>
        </w:rPr>
        <w:t>Fáze po dokončení stavby</w:t>
      </w:r>
      <w:r w:rsidR="00401244" w:rsidRPr="00401244">
        <w:rPr>
          <w:b/>
          <w:sz w:val="22"/>
          <w:szCs w:val="22"/>
        </w:rPr>
        <w:t>:</w:t>
      </w:r>
      <w:r w:rsidR="00401244">
        <w:rPr>
          <w:sz w:val="22"/>
          <w:szCs w:val="22"/>
        </w:rPr>
        <w:t xml:space="preserve"> </w:t>
      </w:r>
      <w:r w:rsidR="006E30A8">
        <w:rPr>
          <w:sz w:val="22"/>
          <w:szCs w:val="22"/>
        </w:rPr>
        <w:t xml:space="preserve">od </w:t>
      </w:r>
      <w:r w:rsidR="006E30A8" w:rsidRPr="0083606A">
        <w:rPr>
          <w:rFonts w:eastAsia="Calibri"/>
          <w:color w:val="000000"/>
          <w:sz w:val="22"/>
          <w:szCs w:val="22"/>
        </w:rPr>
        <w:t xml:space="preserve">předání a převzetí dokončené </w:t>
      </w:r>
      <w:r w:rsidR="006E30A8">
        <w:rPr>
          <w:rFonts w:eastAsia="Calibri"/>
          <w:color w:val="000000"/>
          <w:sz w:val="22"/>
          <w:szCs w:val="22"/>
        </w:rPr>
        <w:t>stavby po odstranění</w:t>
      </w:r>
      <w:r w:rsidR="006E30A8" w:rsidRPr="0083606A">
        <w:rPr>
          <w:rFonts w:eastAsia="Calibri"/>
          <w:color w:val="000000"/>
          <w:sz w:val="22"/>
          <w:szCs w:val="22"/>
        </w:rPr>
        <w:t xml:space="preserve"> vad a nedodělků bránících užívání dle smlouvy o dílo</w:t>
      </w:r>
      <w:r w:rsidR="006E30A8">
        <w:rPr>
          <w:rFonts w:eastAsia="Calibri"/>
          <w:color w:val="000000"/>
          <w:sz w:val="22"/>
          <w:szCs w:val="22"/>
        </w:rPr>
        <w:t xml:space="preserve"> se zhotovitelem stavby,</w:t>
      </w:r>
      <w:r w:rsidR="006E30A8" w:rsidRPr="0083606A">
        <w:rPr>
          <w:rFonts w:eastAsia="Calibri"/>
          <w:color w:val="000000"/>
          <w:sz w:val="22"/>
          <w:szCs w:val="22"/>
        </w:rPr>
        <w:t xml:space="preserve"> </w:t>
      </w:r>
      <w:r w:rsidR="006E30A8">
        <w:rPr>
          <w:rFonts w:eastAsia="Calibri"/>
          <w:color w:val="000000"/>
          <w:sz w:val="22"/>
          <w:szCs w:val="22"/>
        </w:rPr>
        <w:t xml:space="preserve">po </w:t>
      </w:r>
      <w:r w:rsidR="006E30A8" w:rsidRPr="0083606A">
        <w:rPr>
          <w:rFonts w:eastAsia="Calibri"/>
          <w:color w:val="000000"/>
          <w:sz w:val="22"/>
          <w:szCs w:val="22"/>
        </w:rPr>
        <w:t>vydání kolaudačního rozhodnutí</w:t>
      </w:r>
      <w:r w:rsidR="006E30A8">
        <w:rPr>
          <w:rFonts w:eastAsia="Calibri"/>
          <w:color w:val="000000"/>
          <w:sz w:val="22"/>
          <w:szCs w:val="22"/>
        </w:rPr>
        <w:t xml:space="preserve"> </w:t>
      </w:r>
      <w:r w:rsidR="0083606A" w:rsidRPr="0083606A">
        <w:rPr>
          <w:rFonts w:eastAsia="Calibri"/>
          <w:color w:val="000000"/>
          <w:sz w:val="22"/>
          <w:szCs w:val="22"/>
        </w:rPr>
        <w:t>až do skončení nejdelší záruční doby dle uzavřené smlouvy o dílo</w:t>
      </w:r>
      <w:r w:rsidR="0083606A">
        <w:rPr>
          <w:rFonts w:eastAsia="Calibri"/>
          <w:color w:val="000000"/>
          <w:sz w:val="22"/>
          <w:szCs w:val="22"/>
        </w:rPr>
        <w:t xml:space="preserve"> se zhotovitelem stavby</w:t>
      </w:r>
      <w:r w:rsidR="00401244">
        <w:rPr>
          <w:sz w:val="22"/>
          <w:szCs w:val="22"/>
        </w:rPr>
        <w:t>.</w:t>
      </w:r>
    </w:p>
    <w:p w14:paraId="6FB85CAB" w14:textId="77777777" w:rsidR="00401244" w:rsidRDefault="00401244" w:rsidP="002B6598">
      <w:pPr>
        <w:spacing w:line="276" w:lineRule="auto"/>
        <w:jc w:val="both"/>
        <w:rPr>
          <w:sz w:val="22"/>
          <w:szCs w:val="22"/>
          <w:u w:val="single"/>
        </w:rPr>
      </w:pPr>
    </w:p>
    <w:p w14:paraId="0DC390EE" w14:textId="77777777" w:rsidR="00F1627B" w:rsidRDefault="000C7F9C" w:rsidP="009B6D3A">
      <w:pPr>
        <w:spacing w:line="276" w:lineRule="auto"/>
        <w:jc w:val="both"/>
        <w:rPr>
          <w:sz w:val="22"/>
          <w:szCs w:val="22"/>
        </w:rPr>
      </w:pPr>
      <w:r w:rsidRPr="000C7F9C">
        <w:rPr>
          <w:sz w:val="22"/>
          <w:szCs w:val="22"/>
        </w:rPr>
        <w:t xml:space="preserve">Místem plnění veřejné zakázky je </w:t>
      </w:r>
      <w:r w:rsidR="009B6D3A" w:rsidRPr="009B6D3A">
        <w:rPr>
          <w:sz w:val="22"/>
          <w:szCs w:val="22"/>
        </w:rPr>
        <w:t>Karlovarský kraj, Karlovy Vary</w:t>
      </w:r>
      <w:r w:rsidR="00F1627B">
        <w:rPr>
          <w:sz w:val="22"/>
          <w:szCs w:val="22"/>
        </w:rPr>
        <w:t>:</w:t>
      </w:r>
    </w:p>
    <w:p w14:paraId="550D8F0D" w14:textId="77777777" w:rsidR="004849B0" w:rsidRPr="004849B0" w:rsidRDefault="004849B0" w:rsidP="004849B0">
      <w:pPr>
        <w:spacing w:line="276" w:lineRule="auto"/>
        <w:jc w:val="both"/>
        <w:rPr>
          <w:sz w:val="22"/>
          <w:szCs w:val="22"/>
        </w:rPr>
      </w:pPr>
      <w:r w:rsidRPr="004849B0">
        <w:rPr>
          <w:sz w:val="22"/>
          <w:szCs w:val="22"/>
        </w:rPr>
        <w:t>Seznam pozemků, které jsou využity pro uvažovaný stavební záměr</w:t>
      </w:r>
    </w:p>
    <w:p w14:paraId="0435D25F" w14:textId="77777777" w:rsidR="004849B0" w:rsidRPr="004849B0" w:rsidRDefault="004849B0" w:rsidP="004849B0">
      <w:pPr>
        <w:spacing w:line="276" w:lineRule="auto"/>
        <w:jc w:val="both"/>
        <w:rPr>
          <w:sz w:val="22"/>
          <w:szCs w:val="22"/>
        </w:rPr>
      </w:pPr>
      <w:r w:rsidRPr="004849B0">
        <w:rPr>
          <w:sz w:val="22"/>
          <w:szCs w:val="22"/>
        </w:rPr>
        <w:t>p. č. st. 527/163 výměra v m2 5 798 katastrální území Dvory [663549]</w:t>
      </w:r>
    </w:p>
    <w:p w14:paraId="1FD44887" w14:textId="77777777" w:rsidR="004849B0" w:rsidRPr="004849B0" w:rsidRDefault="004849B0" w:rsidP="004849B0">
      <w:pPr>
        <w:spacing w:line="276" w:lineRule="auto"/>
        <w:jc w:val="both"/>
        <w:rPr>
          <w:sz w:val="22"/>
          <w:szCs w:val="22"/>
        </w:rPr>
      </w:pPr>
      <w:r w:rsidRPr="004849B0">
        <w:rPr>
          <w:sz w:val="22"/>
          <w:szCs w:val="22"/>
        </w:rPr>
        <w:t>Seznam pozemků, které budou využity pro napojení na dopravní a technickou infrastrukturu (IS-ZTI)</w:t>
      </w:r>
    </w:p>
    <w:p w14:paraId="2DEF177F" w14:textId="77777777" w:rsidR="004849B0" w:rsidRPr="004849B0" w:rsidRDefault="004849B0" w:rsidP="004849B0">
      <w:pPr>
        <w:spacing w:line="276" w:lineRule="auto"/>
        <w:jc w:val="both"/>
        <w:rPr>
          <w:sz w:val="22"/>
          <w:szCs w:val="22"/>
        </w:rPr>
      </w:pPr>
      <w:r w:rsidRPr="004849B0">
        <w:rPr>
          <w:sz w:val="22"/>
          <w:szCs w:val="22"/>
        </w:rPr>
        <w:t>p. č. st. 527/163 výměra v m2 5 798 katastrální území Dvory [663549]</w:t>
      </w:r>
    </w:p>
    <w:p w14:paraId="48651C4F" w14:textId="77777777" w:rsidR="004849B0" w:rsidRPr="004849B0" w:rsidRDefault="004849B0" w:rsidP="004849B0">
      <w:pPr>
        <w:spacing w:line="276" w:lineRule="auto"/>
        <w:jc w:val="both"/>
        <w:rPr>
          <w:sz w:val="22"/>
          <w:szCs w:val="22"/>
        </w:rPr>
      </w:pPr>
      <w:r w:rsidRPr="004849B0">
        <w:rPr>
          <w:sz w:val="22"/>
          <w:szCs w:val="22"/>
        </w:rPr>
        <w:t>p. č. st. 527/1 výměra v m2 9 703 katastrální území Dvory [663549]</w:t>
      </w:r>
    </w:p>
    <w:p w14:paraId="69FBCCE0" w14:textId="77777777" w:rsidR="004849B0" w:rsidRPr="004849B0" w:rsidRDefault="004849B0" w:rsidP="004849B0">
      <w:pPr>
        <w:spacing w:line="276" w:lineRule="auto"/>
        <w:jc w:val="both"/>
        <w:rPr>
          <w:sz w:val="22"/>
          <w:szCs w:val="22"/>
        </w:rPr>
      </w:pPr>
      <w:r w:rsidRPr="004849B0">
        <w:rPr>
          <w:sz w:val="22"/>
          <w:szCs w:val="22"/>
        </w:rPr>
        <w:t>p. č. st. 527/52 výměra v m2 13 946 katastrální území Dvory [663549]</w:t>
      </w:r>
    </w:p>
    <w:p w14:paraId="7BEFA6D5" w14:textId="77777777" w:rsidR="004849B0" w:rsidRPr="004849B0" w:rsidRDefault="004849B0" w:rsidP="004849B0">
      <w:pPr>
        <w:spacing w:line="276" w:lineRule="auto"/>
        <w:jc w:val="both"/>
        <w:rPr>
          <w:sz w:val="22"/>
          <w:szCs w:val="22"/>
        </w:rPr>
      </w:pPr>
      <w:r w:rsidRPr="004849B0">
        <w:rPr>
          <w:sz w:val="22"/>
          <w:szCs w:val="22"/>
        </w:rPr>
        <w:lastRenderedPageBreak/>
        <w:t>p. č. st. 527/101 výměra v m2 3 467 katastrální území Dvory [663549]</w:t>
      </w:r>
    </w:p>
    <w:p w14:paraId="33E02414" w14:textId="77777777" w:rsidR="004849B0" w:rsidRPr="004849B0" w:rsidRDefault="004849B0" w:rsidP="004849B0">
      <w:pPr>
        <w:spacing w:line="276" w:lineRule="auto"/>
        <w:jc w:val="both"/>
        <w:rPr>
          <w:sz w:val="22"/>
          <w:szCs w:val="22"/>
        </w:rPr>
      </w:pPr>
      <w:r w:rsidRPr="004849B0">
        <w:rPr>
          <w:sz w:val="22"/>
          <w:szCs w:val="22"/>
        </w:rPr>
        <w:t>p. č. st. 527/108 výměra v m2 11 955 katastrální území Dvory [663549]</w:t>
      </w:r>
    </w:p>
    <w:p w14:paraId="38D4DFEB" w14:textId="77777777" w:rsidR="004849B0" w:rsidRPr="004849B0" w:rsidRDefault="004849B0" w:rsidP="004849B0">
      <w:pPr>
        <w:spacing w:line="276" w:lineRule="auto"/>
        <w:jc w:val="both"/>
        <w:rPr>
          <w:sz w:val="22"/>
          <w:szCs w:val="22"/>
        </w:rPr>
      </w:pPr>
      <w:r w:rsidRPr="004849B0">
        <w:rPr>
          <w:sz w:val="22"/>
          <w:szCs w:val="22"/>
        </w:rPr>
        <w:t>p. č. st. 527/140 výměra v m2 1 004 katastrální území Dvory [663549]</w:t>
      </w:r>
    </w:p>
    <w:p w14:paraId="599F0D3E" w14:textId="77777777" w:rsidR="004849B0" w:rsidRPr="004849B0" w:rsidRDefault="004849B0" w:rsidP="004849B0">
      <w:pPr>
        <w:spacing w:line="276" w:lineRule="auto"/>
        <w:jc w:val="both"/>
        <w:rPr>
          <w:sz w:val="22"/>
          <w:szCs w:val="22"/>
        </w:rPr>
      </w:pPr>
      <w:r w:rsidRPr="004849B0">
        <w:rPr>
          <w:sz w:val="22"/>
          <w:szCs w:val="22"/>
        </w:rPr>
        <w:t>p. č. st. 527/143 výměra v m2 149 katastrální území Dvory [663549]</w:t>
      </w:r>
    </w:p>
    <w:p w14:paraId="45CBD951" w14:textId="77777777" w:rsidR="004849B0" w:rsidRPr="004849B0" w:rsidRDefault="004849B0" w:rsidP="004849B0">
      <w:pPr>
        <w:spacing w:line="276" w:lineRule="auto"/>
        <w:jc w:val="both"/>
        <w:rPr>
          <w:sz w:val="22"/>
          <w:szCs w:val="22"/>
        </w:rPr>
      </w:pPr>
      <w:r w:rsidRPr="004849B0">
        <w:rPr>
          <w:sz w:val="22"/>
          <w:szCs w:val="22"/>
        </w:rPr>
        <w:t>p. č. st. 527/162 výměra v m2 2 767 katastrální území Dvory [663549]</w:t>
      </w:r>
    </w:p>
    <w:p w14:paraId="385CD171" w14:textId="77777777" w:rsidR="004849B0" w:rsidRPr="004849B0" w:rsidRDefault="004849B0" w:rsidP="004849B0">
      <w:pPr>
        <w:spacing w:line="276" w:lineRule="auto"/>
        <w:jc w:val="both"/>
        <w:rPr>
          <w:sz w:val="22"/>
          <w:szCs w:val="22"/>
        </w:rPr>
      </w:pPr>
      <w:r w:rsidRPr="004849B0">
        <w:rPr>
          <w:sz w:val="22"/>
          <w:szCs w:val="22"/>
        </w:rPr>
        <w:t>p. č. st. 527/172 výměra v m2 131 katastrální území Dvory [663549]</w:t>
      </w:r>
    </w:p>
    <w:p w14:paraId="15A74B78" w14:textId="77777777" w:rsidR="004849B0" w:rsidRPr="004849B0" w:rsidRDefault="004849B0" w:rsidP="004849B0">
      <w:pPr>
        <w:spacing w:line="276" w:lineRule="auto"/>
        <w:jc w:val="both"/>
        <w:rPr>
          <w:sz w:val="22"/>
          <w:szCs w:val="22"/>
        </w:rPr>
      </w:pPr>
      <w:r w:rsidRPr="004849B0">
        <w:rPr>
          <w:sz w:val="22"/>
          <w:szCs w:val="22"/>
        </w:rPr>
        <w:t>Seznam pozemků, na kterých se provádí inženýrské sítě elektro – slaboproud, elektro NN a elektro VN</w:t>
      </w:r>
    </w:p>
    <w:p w14:paraId="4E0704B3" w14:textId="37CD9DD9" w:rsidR="004849B0" w:rsidRPr="004849B0" w:rsidRDefault="004849B0" w:rsidP="004849B0">
      <w:pPr>
        <w:spacing w:line="276" w:lineRule="auto"/>
        <w:jc w:val="both"/>
        <w:rPr>
          <w:sz w:val="22"/>
          <w:szCs w:val="22"/>
        </w:rPr>
      </w:pPr>
      <w:r w:rsidRPr="004849B0">
        <w:rPr>
          <w:sz w:val="22"/>
          <w:szCs w:val="22"/>
        </w:rPr>
        <w:t>p.</w:t>
      </w:r>
      <w:r>
        <w:rPr>
          <w:sz w:val="22"/>
          <w:szCs w:val="22"/>
        </w:rPr>
        <w:t xml:space="preserve"> </w:t>
      </w:r>
      <w:r w:rsidRPr="004849B0">
        <w:rPr>
          <w:sz w:val="22"/>
          <w:szCs w:val="22"/>
        </w:rPr>
        <w:t>č. 527/163, 527/18, 527/19, 527/22, 527/55, 527/82, 527/100, 527/113, 527/135, 527/136, 527/138, 527/141,</w:t>
      </w:r>
    </w:p>
    <w:p w14:paraId="49583A9A" w14:textId="58CD0D6C" w:rsidR="004849B0" w:rsidRPr="004849B0" w:rsidRDefault="004849B0" w:rsidP="004849B0">
      <w:pPr>
        <w:spacing w:line="276" w:lineRule="auto"/>
        <w:jc w:val="both"/>
        <w:rPr>
          <w:sz w:val="22"/>
          <w:szCs w:val="22"/>
        </w:rPr>
      </w:pPr>
      <w:r w:rsidRPr="004849B0">
        <w:rPr>
          <w:sz w:val="22"/>
          <w:szCs w:val="22"/>
        </w:rPr>
        <w:t>527/151 a 527/152</w:t>
      </w:r>
      <w:r>
        <w:rPr>
          <w:sz w:val="22"/>
          <w:szCs w:val="22"/>
        </w:rPr>
        <w:t xml:space="preserve">, </w:t>
      </w:r>
      <w:r w:rsidRPr="004378AD">
        <w:rPr>
          <w:sz w:val="22"/>
          <w:szCs w:val="22"/>
        </w:rPr>
        <w:t>vše katastrální území Dvory [663549].</w:t>
      </w:r>
    </w:p>
    <w:p w14:paraId="7E4C1327" w14:textId="1DBBD146" w:rsidR="004849B0" w:rsidRPr="004849B0" w:rsidRDefault="004849B0" w:rsidP="004849B0">
      <w:pPr>
        <w:spacing w:line="276" w:lineRule="auto"/>
        <w:jc w:val="both"/>
        <w:rPr>
          <w:sz w:val="22"/>
          <w:szCs w:val="22"/>
        </w:rPr>
      </w:pPr>
    </w:p>
    <w:p w14:paraId="40F77699" w14:textId="3CF539E3" w:rsidR="000C7F9C" w:rsidRPr="000C7F9C" w:rsidRDefault="009B6D3A" w:rsidP="009B6D3A">
      <w:pPr>
        <w:spacing w:line="276" w:lineRule="auto"/>
        <w:jc w:val="both"/>
        <w:rPr>
          <w:sz w:val="22"/>
          <w:szCs w:val="22"/>
        </w:rPr>
      </w:pPr>
      <w:r w:rsidRPr="009B6D3A">
        <w:rPr>
          <w:sz w:val="22"/>
          <w:szCs w:val="22"/>
        </w:rPr>
        <w:t xml:space="preserve">Místem plnění </w:t>
      </w:r>
      <w:r>
        <w:rPr>
          <w:sz w:val="22"/>
          <w:szCs w:val="22"/>
        </w:rPr>
        <w:t xml:space="preserve">(např. v rámci přípravné fáze) </w:t>
      </w:r>
      <w:r w:rsidRPr="009B6D3A">
        <w:rPr>
          <w:sz w:val="22"/>
          <w:szCs w:val="22"/>
        </w:rPr>
        <w:t xml:space="preserve">může být kromě </w:t>
      </w:r>
      <w:r>
        <w:rPr>
          <w:sz w:val="22"/>
          <w:szCs w:val="22"/>
        </w:rPr>
        <w:t xml:space="preserve">výše uvedeného pozemku </w:t>
      </w:r>
      <w:r w:rsidRPr="009B6D3A">
        <w:rPr>
          <w:sz w:val="22"/>
          <w:szCs w:val="22"/>
        </w:rPr>
        <w:t>i některý z objektů Krajského úřadu Karlovarského kraje, v ulici Závodní, 360 06 Karlovy Vary</w:t>
      </w:r>
      <w:r>
        <w:rPr>
          <w:sz w:val="22"/>
          <w:szCs w:val="22"/>
        </w:rPr>
        <w:t xml:space="preserve"> </w:t>
      </w:r>
      <w:r w:rsidRPr="009B6D3A">
        <w:rPr>
          <w:sz w:val="22"/>
          <w:szCs w:val="22"/>
        </w:rPr>
        <w:t>nebo sídlo zhotovitele stavby.</w:t>
      </w:r>
    </w:p>
    <w:p w14:paraId="12F9353A" w14:textId="15FADBE4" w:rsidR="00217B48" w:rsidRPr="002B6598" w:rsidRDefault="00217B48" w:rsidP="00E80843">
      <w:pPr>
        <w:spacing w:line="276" w:lineRule="auto"/>
        <w:jc w:val="both"/>
        <w:rPr>
          <w:sz w:val="28"/>
          <w:szCs w:val="28"/>
        </w:rPr>
      </w:pPr>
    </w:p>
    <w:p w14:paraId="5FC6F477" w14:textId="49502AB3" w:rsidR="00170974" w:rsidRDefault="00170974" w:rsidP="00F67227">
      <w:pPr>
        <w:numPr>
          <w:ilvl w:val="0"/>
          <w:numId w:val="1"/>
        </w:numPr>
        <w:rPr>
          <w:b/>
          <w:sz w:val="28"/>
          <w:u w:val="single"/>
        </w:rPr>
      </w:pPr>
      <w:r>
        <w:rPr>
          <w:b/>
          <w:sz w:val="28"/>
          <w:u w:val="single"/>
        </w:rPr>
        <w:t xml:space="preserve">Vyhrazená změna závazku </w:t>
      </w:r>
    </w:p>
    <w:p w14:paraId="66F3285A" w14:textId="77777777" w:rsidR="00041A7D" w:rsidRDefault="00041A7D" w:rsidP="00041A7D">
      <w:pPr>
        <w:spacing w:line="276" w:lineRule="auto"/>
        <w:jc w:val="both"/>
        <w:rPr>
          <w:sz w:val="22"/>
          <w:szCs w:val="22"/>
        </w:rPr>
      </w:pPr>
    </w:p>
    <w:p w14:paraId="3DF0007D" w14:textId="77777777" w:rsidR="004849B0" w:rsidRDefault="00041A7D" w:rsidP="00041A7D">
      <w:pPr>
        <w:spacing w:line="276" w:lineRule="auto"/>
        <w:jc w:val="both"/>
        <w:rPr>
          <w:sz w:val="22"/>
          <w:szCs w:val="22"/>
        </w:rPr>
      </w:pPr>
      <w:r w:rsidRPr="00041A7D">
        <w:rPr>
          <w:sz w:val="22"/>
          <w:szCs w:val="22"/>
        </w:rPr>
        <w:t>Zadavatel si vyhrazuje v souladu s § 100 odst. 1 ZZVZ možnost změny závazku ze smlouvy</w:t>
      </w:r>
      <w:r w:rsidR="004849B0">
        <w:rPr>
          <w:sz w:val="22"/>
          <w:szCs w:val="22"/>
        </w:rPr>
        <w:t>:</w:t>
      </w:r>
    </w:p>
    <w:p w14:paraId="27EDA7C4" w14:textId="78625B4E" w:rsidR="00041A7D" w:rsidRPr="00041A7D" w:rsidRDefault="004849B0" w:rsidP="00041A7D">
      <w:pPr>
        <w:spacing w:line="276" w:lineRule="auto"/>
        <w:jc w:val="both"/>
        <w:rPr>
          <w:sz w:val="22"/>
          <w:szCs w:val="22"/>
        </w:rPr>
      </w:pPr>
      <w:r>
        <w:rPr>
          <w:sz w:val="22"/>
          <w:szCs w:val="22"/>
        </w:rPr>
        <w:t>1/</w:t>
      </w:r>
      <w:r w:rsidR="00041A7D" w:rsidRPr="00041A7D">
        <w:rPr>
          <w:sz w:val="22"/>
          <w:szCs w:val="22"/>
        </w:rPr>
        <w:t xml:space="preserve"> spočívající </w:t>
      </w:r>
      <w:r w:rsidR="00041A7D">
        <w:rPr>
          <w:sz w:val="22"/>
          <w:szCs w:val="22"/>
        </w:rPr>
        <w:t>omezení plnění z</w:t>
      </w:r>
      <w:r w:rsidR="00041A7D" w:rsidRPr="00041A7D">
        <w:rPr>
          <w:sz w:val="22"/>
          <w:szCs w:val="22"/>
        </w:rPr>
        <w:t>a následujících podmínek:</w:t>
      </w:r>
    </w:p>
    <w:p w14:paraId="5C1187CE" w14:textId="58551FF9" w:rsidR="005F752D" w:rsidRPr="004849B0" w:rsidRDefault="00041A7D" w:rsidP="00041A7D">
      <w:pPr>
        <w:pStyle w:val="Odstavecseseznamem"/>
        <w:numPr>
          <w:ilvl w:val="0"/>
          <w:numId w:val="31"/>
        </w:numPr>
        <w:spacing w:line="276" w:lineRule="auto"/>
        <w:jc w:val="both"/>
        <w:rPr>
          <w:sz w:val="22"/>
          <w:szCs w:val="22"/>
        </w:rPr>
      </w:pPr>
      <w:r w:rsidRPr="005F752D">
        <w:rPr>
          <w:sz w:val="22"/>
          <w:szCs w:val="22"/>
        </w:rPr>
        <w:t>V případě, že nedojde k realizaci stavby z důvodu, že zadavatel nezíská dotaci na realizaci této stavby nebo jen její část nebo v případě odstoup</w:t>
      </w:r>
      <w:r w:rsidR="005F752D" w:rsidRPr="005F752D">
        <w:rPr>
          <w:sz w:val="22"/>
          <w:szCs w:val="22"/>
        </w:rPr>
        <w:t>ení zadavatele od záměru výstavby</w:t>
      </w:r>
      <w:r w:rsidRPr="005F752D">
        <w:rPr>
          <w:sz w:val="22"/>
          <w:szCs w:val="22"/>
        </w:rPr>
        <w:t xml:space="preserve"> z jiného důvodu, vyhrazuje si zadavatel předčasné ukončení plnění ze strany dodavatele a ukončení smluvního vztahu. </w:t>
      </w:r>
    </w:p>
    <w:p w14:paraId="5A0C2147" w14:textId="5DC00415" w:rsidR="005F752D" w:rsidRPr="005F752D" w:rsidRDefault="005F752D" w:rsidP="005F752D">
      <w:pPr>
        <w:pStyle w:val="Odstavecseseznamem"/>
        <w:numPr>
          <w:ilvl w:val="0"/>
          <w:numId w:val="31"/>
        </w:numPr>
        <w:spacing w:line="276" w:lineRule="auto"/>
        <w:jc w:val="both"/>
        <w:rPr>
          <w:sz w:val="22"/>
          <w:szCs w:val="22"/>
        </w:rPr>
      </w:pPr>
      <w:r w:rsidRPr="005F752D">
        <w:rPr>
          <w:sz w:val="22"/>
          <w:szCs w:val="22"/>
        </w:rPr>
        <w:t>Dále nedojde-li k uzavření smlouvy o dílo se zhotovitelem stavby nejpozději do 31.03.2027, vyhrazuje si zadavatel předčasné ukončení plnění ze strany dodavatele a ukončení smluvního vztahu, nebude-li dohodnuto jinak.</w:t>
      </w:r>
    </w:p>
    <w:p w14:paraId="5A9B962D" w14:textId="7055B9C4" w:rsidR="00170974" w:rsidRDefault="005F752D" w:rsidP="00041A7D">
      <w:pPr>
        <w:spacing w:line="276" w:lineRule="auto"/>
        <w:jc w:val="both"/>
        <w:rPr>
          <w:sz w:val="22"/>
          <w:szCs w:val="22"/>
        </w:rPr>
      </w:pPr>
      <w:r>
        <w:rPr>
          <w:sz w:val="22"/>
          <w:szCs w:val="22"/>
        </w:rPr>
        <w:t>Dodavatel v</w:t>
      </w:r>
      <w:r w:rsidRPr="005F752D">
        <w:rPr>
          <w:sz w:val="22"/>
          <w:szCs w:val="22"/>
        </w:rPr>
        <w:t xml:space="preserve"> takovém případě nemá nárok na jakoukoliv finanční kompenzaci ceny těch částí plnění, k jejichž poskytnutí již nadále </w:t>
      </w:r>
      <w:r>
        <w:rPr>
          <w:sz w:val="22"/>
          <w:szCs w:val="22"/>
        </w:rPr>
        <w:t>nebude</w:t>
      </w:r>
      <w:r w:rsidRPr="005F752D">
        <w:rPr>
          <w:sz w:val="22"/>
          <w:szCs w:val="22"/>
        </w:rPr>
        <w:t xml:space="preserve"> zavázán.</w:t>
      </w:r>
    </w:p>
    <w:p w14:paraId="23C48CEA" w14:textId="465EB876" w:rsidR="004849B0" w:rsidRDefault="004849B0" w:rsidP="00041A7D">
      <w:pPr>
        <w:spacing w:line="276" w:lineRule="auto"/>
        <w:jc w:val="both"/>
        <w:rPr>
          <w:sz w:val="22"/>
          <w:szCs w:val="22"/>
        </w:rPr>
      </w:pPr>
    </w:p>
    <w:p w14:paraId="09BDADD1" w14:textId="7772C872" w:rsidR="008B37FE" w:rsidRDefault="004849B0" w:rsidP="008B37FE">
      <w:pPr>
        <w:spacing w:line="276" w:lineRule="auto"/>
        <w:jc w:val="both"/>
        <w:rPr>
          <w:sz w:val="22"/>
          <w:szCs w:val="22"/>
        </w:rPr>
      </w:pPr>
      <w:r w:rsidRPr="004378AD">
        <w:rPr>
          <w:sz w:val="22"/>
          <w:szCs w:val="22"/>
        </w:rPr>
        <w:t>2/ vzhledem k tomu, že zadavatel předpokládá v rámci organizace zajistit v blízké budoucnosti vlastní CDE a je možné, že toto zajištění bude ještě v rámci trvání realizace této stavby, vyhrazuje si zadavatel právo ukončit předčasně část plnění týkající se poskytování</w:t>
      </w:r>
      <w:r w:rsidR="00411504" w:rsidRPr="004378AD">
        <w:rPr>
          <w:sz w:val="22"/>
          <w:szCs w:val="22"/>
        </w:rPr>
        <w:t xml:space="preserve"> a správy</w:t>
      </w:r>
      <w:r w:rsidRPr="004378AD">
        <w:rPr>
          <w:sz w:val="22"/>
          <w:szCs w:val="22"/>
        </w:rPr>
        <w:t xml:space="preserve"> CDE</w:t>
      </w:r>
      <w:r w:rsidR="008B37FE" w:rsidRPr="004378AD">
        <w:rPr>
          <w:sz w:val="22"/>
          <w:szCs w:val="22"/>
        </w:rPr>
        <w:t>. Ukončení požadavku na zajištění</w:t>
      </w:r>
      <w:r w:rsidR="00411504" w:rsidRPr="004378AD">
        <w:rPr>
          <w:sz w:val="22"/>
          <w:szCs w:val="22"/>
        </w:rPr>
        <w:t xml:space="preserve"> a správu</w:t>
      </w:r>
      <w:r w:rsidR="008B37FE" w:rsidRPr="004378AD">
        <w:rPr>
          <w:sz w:val="22"/>
          <w:szCs w:val="22"/>
        </w:rPr>
        <w:t xml:space="preserve"> CDE bude dodavateli sděleno v min. dvou měsíčním předstihu s tím, že</w:t>
      </w:r>
      <w:bookmarkStart w:id="6" w:name="_Hlk206058909"/>
      <w:r w:rsidR="008B37FE" w:rsidRPr="004378AD">
        <w:rPr>
          <w:sz w:val="22"/>
          <w:szCs w:val="22"/>
        </w:rPr>
        <w:t xml:space="preserve"> v této době dojde i k</w:t>
      </w:r>
      <w:r w:rsidR="008B37FE" w:rsidRPr="004378AD">
        <w:rPr>
          <w:color w:val="000000"/>
          <w:sz w:val="22"/>
          <w:szCs w:val="22"/>
        </w:rPr>
        <w:t xml:space="preserve"> převodu dat z CDE do CDE zadavatele</w:t>
      </w:r>
      <w:bookmarkEnd w:id="6"/>
      <w:r w:rsidR="008B37FE" w:rsidRPr="004378AD">
        <w:rPr>
          <w:color w:val="000000"/>
          <w:sz w:val="22"/>
          <w:szCs w:val="22"/>
        </w:rPr>
        <w:t xml:space="preserve">. </w:t>
      </w:r>
      <w:r w:rsidR="008B37FE" w:rsidRPr="004378AD">
        <w:rPr>
          <w:sz w:val="22"/>
          <w:szCs w:val="22"/>
        </w:rPr>
        <w:t>Dodavatel v takovém případě nemá nárok na jakoukoliv finanční kompenzaci ceny této části plnění, k jejichž poskytnutí již nadále nebude zavázán.</w:t>
      </w:r>
    </w:p>
    <w:p w14:paraId="3AD75D56" w14:textId="698E0E0B" w:rsidR="004849B0" w:rsidRDefault="008B37FE" w:rsidP="00041A7D">
      <w:pPr>
        <w:spacing w:line="276" w:lineRule="auto"/>
        <w:jc w:val="both"/>
        <w:rPr>
          <w:sz w:val="22"/>
          <w:szCs w:val="22"/>
        </w:rPr>
      </w:pPr>
      <w:r>
        <w:rPr>
          <w:sz w:val="22"/>
          <w:szCs w:val="22"/>
        </w:rPr>
        <w:t xml:space="preserve"> </w:t>
      </w:r>
      <w:r w:rsidR="004849B0">
        <w:rPr>
          <w:sz w:val="22"/>
          <w:szCs w:val="22"/>
        </w:rPr>
        <w:t xml:space="preserve"> </w:t>
      </w:r>
    </w:p>
    <w:p w14:paraId="6ADF9280" w14:textId="77777777" w:rsidR="005F752D" w:rsidRPr="00041A7D" w:rsidRDefault="005F752D" w:rsidP="00041A7D">
      <w:pPr>
        <w:spacing w:line="276" w:lineRule="auto"/>
        <w:jc w:val="both"/>
        <w:rPr>
          <w:sz w:val="22"/>
          <w:szCs w:val="22"/>
        </w:rPr>
      </w:pPr>
    </w:p>
    <w:p w14:paraId="1AC2F55D" w14:textId="60D4D39C" w:rsidR="000667AC" w:rsidRPr="007960C4" w:rsidRDefault="002654EA" w:rsidP="00F67227">
      <w:pPr>
        <w:numPr>
          <w:ilvl w:val="0"/>
          <w:numId w:val="1"/>
        </w:numPr>
        <w:rPr>
          <w:b/>
          <w:sz w:val="28"/>
          <w:u w:val="single"/>
        </w:rPr>
      </w:pPr>
      <w:r w:rsidRPr="007960C4">
        <w:rPr>
          <w:b/>
          <w:sz w:val="28"/>
          <w:u w:val="single"/>
        </w:rPr>
        <w:t>Obchodní podmínky</w:t>
      </w:r>
    </w:p>
    <w:p w14:paraId="3F20493C" w14:textId="77777777" w:rsidR="000667AC" w:rsidRPr="00D9468B" w:rsidRDefault="000667AC" w:rsidP="000667AC">
      <w:pPr>
        <w:ind w:left="360"/>
      </w:pPr>
    </w:p>
    <w:p w14:paraId="63FCB8B7" w14:textId="165B109D" w:rsidR="00D70C1D" w:rsidRPr="00D70C1D" w:rsidRDefault="00D70C1D" w:rsidP="00862BF5">
      <w:pPr>
        <w:widowControl w:val="0"/>
        <w:autoSpaceDE w:val="0"/>
        <w:autoSpaceDN w:val="0"/>
        <w:adjustRightInd w:val="0"/>
        <w:spacing w:line="276" w:lineRule="auto"/>
        <w:jc w:val="both"/>
        <w:rPr>
          <w:sz w:val="22"/>
          <w:szCs w:val="22"/>
        </w:rPr>
      </w:pPr>
      <w:r w:rsidRPr="00D70C1D">
        <w:rPr>
          <w:sz w:val="22"/>
          <w:szCs w:val="22"/>
        </w:rPr>
        <w:t xml:space="preserve">Zadavatel připouští pouze dále specifikované úpravy vzorové </w:t>
      </w:r>
      <w:r w:rsidR="00CF5C81">
        <w:rPr>
          <w:sz w:val="22"/>
          <w:szCs w:val="22"/>
        </w:rPr>
        <w:t xml:space="preserve">příkazní </w:t>
      </w:r>
      <w:r w:rsidRPr="00D70C1D">
        <w:rPr>
          <w:sz w:val="22"/>
          <w:szCs w:val="22"/>
        </w:rPr>
        <w:t xml:space="preserve">smlouvy </w:t>
      </w:r>
      <w:r w:rsidR="00CF5C81">
        <w:rPr>
          <w:sz w:val="22"/>
          <w:szCs w:val="22"/>
        </w:rPr>
        <w:t xml:space="preserve">(příloha č. 1 této </w:t>
      </w:r>
      <w:r w:rsidR="005B7639">
        <w:rPr>
          <w:sz w:val="22"/>
          <w:szCs w:val="22"/>
        </w:rPr>
        <w:t>zadávací dokumentace</w:t>
      </w:r>
      <w:r w:rsidR="00CF5C81">
        <w:rPr>
          <w:sz w:val="22"/>
          <w:szCs w:val="22"/>
        </w:rPr>
        <w:t xml:space="preserve">) </w:t>
      </w:r>
      <w:r w:rsidRPr="00D70C1D">
        <w:rPr>
          <w:sz w:val="22"/>
          <w:szCs w:val="22"/>
        </w:rPr>
        <w:t xml:space="preserve">účastníkem v rámci přípravy návrhu smlouvy, která musí být přílohou nabídky. Tento návrh smlouvy musí v plném rozsahu respektovat podmínky uvedené v této zadávací dokumentaci. </w:t>
      </w:r>
    </w:p>
    <w:p w14:paraId="040135BC" w14:textId="77777777" w:rsidR="00862BF5" w:rsidRDefault="00862BF5" w:rsidP="00862BF5">
      <w:pPr>
        <w:widowControl w:val="0"/>
        <w:autoSpaceDE w:val="0"/>
        <w:autoSpaceDN w:val="0"/>
        <w:adjustRightInd w:val="0"/>
        <w:spacing w:line="276" w:lineRule="auto"/>
        <w:jc w:val="both"/>
        <w:rPr>
          <w:sz w:val="22"/>
          <w:szCs w:val="22"/>
        </w:rPr>
      </w:pPr>
    </w:p>
    <w:p w14:paraId="7147212A" w14:textId="67A6C5DA" w:rsidR="00D70C1D" w:rsidRPr="00D70C1D" w:rsidRDefault="00D70C1D" w:rsidP="00862BF5">
      <w:pPr>
        <w:widowControl w:val="0"/>
        <w:autoSpaceDE w:val="0"/>
        <w:autoSpaceDN w:val="0"/>
        <w:adjustRightInd w:val="0"/>
        <w:spacing w:line="276" w:lineRule="auto"/>
        <w:jc w:val="both"/>
        <w:rPr>
          <w:sz w:val="22"/>
          <w:szCs w:val="22"/>
        </w:rPr>
      </w:pPr>
      <w:r w:rsidRPr="00D70C1D">
        <w:rPr>
          <w:sz w:val="22"/>
          <w:szCs w:val="22"/>
        </w:rPr>
        <w:t xml:space="preserve">Zadavatel připouští pouze následující úpravy vzorové smlouvy: </w:t>
      </w:r>
    </w:p>
    <w:p w14:paraId="50D03C8C" w14:textId="77777777" w:rsidR="00D70C1D" w:rsidRPr="00D70C1D" w:rsidRDefault="00D70C1D" w:rsidP="00862BF5">
      <w:pPr>
        <w:widowControl w:val="0"/>
        <w:autoSpaceDE w:val="0"/>
        <w:autoSpaceDN w:val="0"/>
        <w:adjustRightInd w:val="0"/>
        <w:spacing w:line="276" w:lineRule="auto"/>
        <w:jc w:val="both"/>
        <w:rPr>
          <w:sz w:val="22"/>
          <w:szCs w:val="22"/>
        </w:rPr>
      </w:pPr>
      <w:r w:rsidRPr="00D70C1D">
        <w:rPr>
          <w:sz w:val="22"/>
          <w:szCs w:val="22"/>
        </w:rPr>
        <w:t xml:space="preserve">- </w:t>
      </w:r>
      <w:r w:rsidRPr="00D70C1D">
        <w:rPr>
          <w:sz w:val="22"/>
          <w:szCs w:val="22"/>
        </w:rPr>
        <w:tab/>
        <w:t xml:space="preserve">doplnění identifikačních a kontaktních údajů účastníka; </w:t>
      </w:r>
    </w:p>
    <w:p w14:paraId="6F2ACAE7" w14:textId="0F807C67" w:rsidR="00D70C1D" w:rsidRPr="00D70C1D" w:rsidRDefault="00D70C1D" w:rsidP="00862BF5">
      <w:pPr>
        <w:widowControl w:val="0"/>
        <w:autoSpaceDE w:val="0"/>
        <w:autoSpaceDN w:val="0"/>
        <w:adjustRightInd w:val="0"/>
        <w:spacing w:line="276" w:lineRule="auto"/>
        <w:jc w:val="both"/>
        <w:rPr>
          <w:sz w:val="22"/>
          <w:szCs w:val="22"/>
        </w:rPr>
      </w:pPr>
      <w:r w:rsidRPr="00D70C1D">
        <w:rPr>
          <w:sz w:val="22"/>
          <w:szCs w:val="22"/>
        </w:rPr>
        <w:t xml:space="preserve">- </w:t>
      </w:r>
      <w:r w:rsidRPr="00D70C1D">
        <w:rPr>
          <w:sz w:val="22"/>
          <w:szCs w:val="22"/>
        </w:rPr>
        <w:tab/>
        <w:t>doplnění finančních částek smluvní ceny</w:t>
      </w:r>
      <w:r w:rsidR="0028169B">
        <w:rPr>
          <w:sz w:val="22"/>
          <w:szCs w:val="22"/>
        </w:rPr>
        <w:t xml:space="preserve"> a</w:t>
      </w:r>
      <w:r w:rsidRPr="00D70C1D">
        <w:rPr>
          <w:sz w:val="22"/>
          <w:szCs w:val="22"/>
        </w:rPr>
        <w:t xml:space="preserve"> </w:t>
      </w:r>
    </w:p>
    <w:p w14:paraId="57B705AA" w14:textId="7937DA43" w:rsidR="00D70C1D" w:rsidRPr="00D70C1D" w:rsidRDefault="00D70C1D" w:rsidP="00862BF5">
      <w:pPr>
        <w:widowControl w:val="0"/>
        <w:autoSpaceDE w:val="0"/>
        <w:autoSpaceDN w:val="0"/>
        <w:adjustRightInd w:val="0"/>
        <w:spacing w:line="276" w:lineRule="auto"/>
        <w:jc w:val="both"/>
        <w:rPr>
          <w:sz w:val="22"/>
          <w:szCs w:val="22"/>
        </w:rPr>
      </w:pPr>
      <w:r w:rsidRPr="00D70C1D">
        <w:rPr>
          <w:sz w:val="22"/>
          <w:szCs w:val="22"/>
        </w:rPr>
        <w:t xml:space="preserve">- </w:t>
      </w:r>
      <w:r w:rsidRPr="00D70C1D">
        <w:rPr>
          <w:sz w:val="22"/>
          <w:szCs w:val="22"/>
        </w:rPr>
        <w:tab/>
      </w:r>
      <w:r w:rsidRPr="00862BF5">
        <w:rPr>
          <w:sz w:val="22"/>
          <w:szCs w:val="22"/>
        </w:rPr>
        <w:t xml:space="preserve">identifikační údaje osoby </w:t>
      </w:r>
      <w:r w:rsidR="00CF5C81" w:rsidRPr="00862BF5">
        <w:rPr>
          <w:sz w:val="22"/>
          <w:szCs w:val="22"/>
        </w:rPr>
        <w:t xml:space="preserve">účastníka </w:t>
      </w:r>
      <w:r w:rsidRPr="00862BF5">
        <w:rPr>
          <w:sz w:val="22"/>
          <w:szCs w:val="22"/>
        </w:rPr>
        <w:t xml:space="preserve">s působností ve věcech technických </w:t>
      </w:r>
      <w:r w:rsidR="00F20A05">
        <w:rPr>
          <w:sz w:val="22"/>
          <w:szCs w:val="22"/>
        </w:rPr>
        <w:t xml:space="preserve">– tedy působící na pozici technický dozor stavebníka pro obor pozemní stavby </w:t>
      </w:r>
      <w:r w:rsidR="00CF5C81" w:rsidRPr="00862BF5">
        <w:rPr>
          <w:sz w:val="22"/>
          <w:szCs w:val="22"/>
        </w:rPr>
        <w:t>(k doplnění v</w:t>
      </w:r>
      <w:r w:rsidR="00862BF5" w:rsidRPr="00862BF5">
        <w:rPr>
          <w:sz w:val="22"/>
          <w:szCs w:val="22"/>
        </w:rPr>
        <w:t xml:space="preserve"> </w:t>
      </w:r>
      <w:r w:rsidRPr="00862BF5">
        <w:rPr>
          <w:sz w:val="22"/>
          <w:szCs w:val="22"/>
        </w:rPr>
        <w:t>čl. 7 odst. 7.6.</w:t>
      </w:r>
      <w:r w:rsidR="00CF5C81" w:rsidRPr="00862BF5">
        <w:rPr>
          <w:sz w:val="22"/>
          <w:szCs w:val="22"/>
        </w:rPr>
        <w:t xml:space="preserve"> </w:t>
      </w:r>
      <w:r w:rsidR="00F20A05">
        <w:rPr>
          <w:sz w:val="22"/>
          <w:szCs w:val="22"/>
        </w:rPr>
        <w:t xml:space="preserve">a v rámci příslušné pozice v příloze č. 2 </w:t>
      </w:r>
      <w:r w:rsidR="00650CDC">
        <w:rPr>
          <w:sz w:val="22"/>
          <w:szCs w:val="22"/>
        </w:rPr>
        <w:t xml:space="preserve">této </w:t>
      </w:r>
      <w:r w:rsidR="00CF5C81" w:rsidRPr="00862BF5">
        <w:rPr>
          <w:sz w:val="22"/>
          <w:szCs w:val="22"/>
        </w:rPr>
        <w:t>příkazní smlouvy).</w:t>
      </w:r>
      <w:r w:rsidRPr="00862BF5">
        <w:rPr>
          <w:sz w:val="22"/>
          <w:szCs w:val="22"/>
        </w:rPr>
        <w:t xml:space="preserve"> Tato osoba musí být totožná s osobou, </w:t>
      </w:r>
      <w:r w:rsidR="00862BF5">
        <w:rPr>
          <w:sz w:val="22"/>
          <w:szCs w:val="22"/>
        </w:rPr>
        <w:t>kterou</w:t>
      </w:r>
      <w:r w:rsidRPr="00862BF5">
        <w:rPr>
          <w:sz w:val="22"/>
          <w:szCs w:val="22"/>
        </w:rPr>
        <w:t xml:space="preserve"> účastník případně </w:t>
      </w:r>
      <w:r w:rsidR="00862BF5" w:rsidRPr="00862BF5">
        <w:rPr>
          <w:sz w:val="22"/>
          <w:szCs w:val="22"/>
        </w:rPr>
        <w:t>dokládá požadovan</w:t>
      </w:r>
      <w:r w:rsidR="00AF2042">
        <w:rPr>
          <w:sz w:val="22"/>
          <w:szCs w:val="22"/>
        </w:rPr>
        <w:t>é zkušenosti a</w:t>
      </w:r>
      <w:r w:rsidR="00862BF5" w:rsidRPr="00862BF5">
        <w:rPr>
          <w:sz w:val="22"/>
          <w:szCs w:val="22"/>
        </w:rPr>
        <w:t xml:space="preserve"> kvalifikaci</w:t>
      </w:r>
      <w:r w:rsidRPr="00862BF5">
        <w:rPr>
          <w:sz w:val="22"/>
          <w:szCs w:val="22"/>
        </w:rPr>
        <w:t xml:space="preserve"> </w:t>
      </w:r>
      <w:r w:rsidR="00862BF5" w:rsidRPr="00862BF5">
        <w:rPr>
          <w:sz w:val="22"/>
          <w:szCs w:val="22"/>
        </w:rPr>
        <w:t>v rámci hodnotícího kritéria č. 2</w:t>
      </w:r>
      <w:r w:rsidR="00AF2042">
        <w:rPr>
          <w:sz w:val="22"/>
          <w:szCs w:val="22"/>
        </w:rPr>
        <w:t xml:space="preserve"> </w:t>
      </w:r>
      <w:r w:rsidR="00862BF5" w:rsidRPr="00862BF5">
        <w:rPr>
          <w:sz w:val="22"/>
          <w:szCs w:val="22"/>
        </w:rPr>
        <w:t>této výzvy</w:t>
      </w:r>
      <w:r w:rsidR="00862BF5">
        <w:rPr>
          <w:sz w:val="22"/>
          <w:szCs w:val="22"/>
        </w:rPr>
        <w:t>,</w:t>
      </w:r>
    </w:p>
    <w:p w14:paraId="621903FE" w14:textId="77777777" w:rsidR="00D70C1D" w:rsidRPr="00D70C1D" w:rsidRDefault="00D70C1D" w:rsidP="00862BF5">
      <w:pPr>
        <w:widowControl w:val="0"/>
        <w:autoSpaceDE w:val="0"/>
        <w:autoSpaceDN w:val="0"/>
        <w:adjustRightInd w:val="0"/>
        <w:spacing w:line="276" w:lineRule="auto"/>
        <w:jc w:val="both"/>
        <w:rPr>
          <w:sz w:val="22"/>
          <w:szCs w:val="22"/>
        </w:rPr>
      </w:pPr>
      <w:r w:rsidRPr="00D70C1D">
        <w:rPr>
          <w:sz w:val="22"/>
          <w:szCs w:val="22"/>
        </w:rPr>
        <w:t xml:space="preserve">bez možnosti upravovat znění jednotlivých ustanovení smluv. Místa pro doplnění návrhů smluv jsou </w:t>
      </w:r>
      <w:r w:rsidRPr="00D70C1D">
        <w:rPr>
          <w:sz w:val="22"/>
          <w:szCs w:val="22"/>
        </w:rPr>
        <w:lastRenderedPageBreak/>
        <w:t xml:space="preserve">vyznačena </w:t>
      </w:r>
      <w:r w:rsidRPr="00862BF5">
        <w:rPr>
          <w:sz w:val="22"/>
          <w:szCs w:val="22"/>
          <w:highlight w:val="green"/>
        </w:rPr>
        <w:t>zeleným podbarvením</w:t>
      </w:r>
      <w:r w:rsidRPr="00D70C1D">
        <w:rPr>
          <w:sz w:val="22"/>
          <w:szCs w:val="22"/>
        </w:rPr>
        <w:t>.</w:t>
      </w:r>
    </w:p>
    <w:p w14:paraId="21E4D5C2" w14:textId="42A284C3" w:rsidR="00C8120F" w:rsidRDefault="00C8120F" w:rsidP="00862BF5">
      <w:pPr>
        <w:widowControl w:val="0"/>
        <w:autoSpaceDE w:val="0"/>
        <w:autoSpaceDN w:val="0"/>
        <w:adjustRightInd w:val="0"/>
        <w:spacing w:line="276" w:lineRule="auto"/>
        <w:jc w:val="both"/>
        <w:rPr>
          <w:rStyle w:val="FontStyle50"/>
          <w:sz w:val="28"/>
          <w:szCs w:val="28"/>
        </w:rPr>
      </w:pPr>
    </w:p>
    <w:p w14:paraId="023596F6" w14:textId="77777777" w:rsidR="00FC7210" w:rsidRPr="00217B48" w:rsidRDefault="00FC7210" w:rsidP="00F67227">
      <w:pPr>
        <w:numPr>
          <w:ilvl w:val="0"/>
          <w:numId w:val="1"/>
        </w:numPr>
        <w:rPr>
          <w:b/>
          <w:sz w:val="28"/>
          <w:u w:val="single"/>
        </w:rPr>
      </w:pPr>
      <w:r w:rsidRPr="003D4306">
        <w:rPr>
          <w:b/>
          <w:sz w:val="28"/>
          <w:u w:val="single"/>
        </w:rPr>
        <w:t>Pravidla pro hodnocení nabídek</w:t>
      </w:r>
    </w:p>
    <w:p w14:paraId="5CECFF2E" w14:textId="77777777" w:rsidR="00FC7210" w:rsidRPr="00F35920" w:rsidRDefault="00FC7210" w:rsidP="002B6598">
      <w:pPr>
        <w:numPr>
          <w:ilvl w:val="12"/>
          <w:numId w:val="0"/>
        </w:numPr>
        <w:spacing w:line="276" w:lineRule="auto"/>
        <w:jc w:val="both"/>
        <w:rPr>
          <w:b/>
          <w:color w:val="FF0000"/>
          <w:sz w:val="22"/>
          <w:szCs w:val="22"/>
        </w:rPr>
      </w:pPr>
    </w:p>
    <w:p w14:paraId="2BA55FD8" w14:textId="77777777" w:rsidR="00F35920" w:rsidRPr="00D11A1A" w:rsidRDefault="00F35920" w:rsidP="002B6598">
      <w:pPr>
        <w:spacing w:line="276" w:lineRule="auto"/>
        <w:jc w:val="both"/>
        <w:rPr>
          <w:sz w:val="22"/>
          <w:szCs w:val="22"/>
        </w:rPr>
      </w:pPr>
      <w:r w:rsidRPr="00D11A1A">
        <w:rPr>
          <w:sz w:val="22"/>
          <w:szCs w:val="22"/>
        </w:rPr>
        <w:t>Zadavatel provede hodnocení nabídek podle jejich ekonomické výhodnosti. Ekonomickou výhodnost nabídek bude zadavatel hodnotit na základě nejvýhodnějšího poměru nabídkové ceny a kvality.</w:t>
      </w:r>
    </w:p>
    <w:p w14:paraId="36132D84" w14:textId="77777777" w:rsidR="00F35920" w:rsidRPr="00F35920" w:rsidRDefault="00F35920" w:rsidP="002B6598">
      <w:pPr>
        <w:spacing w:line="276" w:lineRule="auto"/>
        <w:jc w:val="both"/>
        <w:rPr>
          <w:sz w:val="22"/>
          <w:szCs w:val="22"/>
        </w:rPr>
      </w:pPr>
    </w:p>
    <w:p w14:paraId="6AC35A1F" w14:textId="77777777" w:rsidR="008407FD" w:rsidRDefault="00862BF5" w:rsidP="008407FD">
      <w:pPr>
        <w:spacing w:line="276" w:lineRule="auto"/>
        <w:jc w:val="center"/>
        <w:rPr>
          <w:b/>
          <w:sz w:val="22"/>
          <w:szCs w:val="22"/>
          <w:u w:val="single"/>
        </w:rPr>
      </w:pPr>
      <w:r w:rsidRPr="00862BF5">
        <w:rPr>
          <w:b/>
          <w:sz w:val="22"/>
          <w:szCs w:val="22"/>
          <w:u w:val="single"/>
        </w:rPr>
        <w:t>KRITÉRIUM č. 1 – VÝŠE CELKOVÉ NABÍDKOVÉ CENY V KČ BEZ DPH</w:t>
      </w:r>
    </w:p>
    <w:p w14:paraId="7A3F3CF0" w14:textId="542706C6" w:rsidR="00F35920" w:rsidRPr="008407FD" w:rsidRDefault="00F35920" w:rsidP="002B6598">
      <w:pPr>
        <w:spacing w:line="276" w:lineRule="auto"/>
        <w:jc w:val="both"/>
        <w:rPr>
          <w:b/>
          <w:sz w:val="22"/>
          <w:szCs w:val="22"/>
        </w:rPr>
      </w:pPr>
      <w:r w:rsidRPr="008407FD">
        <w:rPr>
          <w:b/>
          <w:sz w:val="22"/>
          <w:szCs w:val="22"/>
        </w:rPr>
        <w:t xml:space="preserve">váha kritéria </w:t>
      </w:r>
      <w:r w:rsidR="001E6A61">
        <w:rPr>
          <w:b/>
          <w:sz w:val="22"/>
          <w:szCs w:val="22"/>
        </w:rPr>
        <w:t>8</w:t>
      </w:r>
      <w:r w:rsidR="0091564B">
        <w:rPr>
          <w:b/>
          <w:sz w:val="22"/>
          <w:szCs w:val="22"/>
        </w:rPr>
        <w:t>0</w:t>
      </w:r>
      <w:r w:rsidRPr="008407FD">
        <w:rPr>
          <w:b/>
          <w:sz w:val="22"/>
          <w:szCs w:val="22"/>
        </w:rPr>
        <w:t xml:space="preserve"> %</w:t>
      </w:r>
    </w:p>
    <w:p w14:paraId="6D926CEC" w14:textId="29E946E3" w:rsidR="00F07B2E" w:rsidRPr="00F07B2E" w:rsidRDefault="00F07B2E" w:rsidP="00862BF5">
      <w:pPr>
        <w:spacing w:line="276" w:lineRule="auto"/>
        <w:jc w:val="both"/>
        <w:rPr>
          <w:sz w:val="22"/>
          <w:szCs w:val="22"/>
        </w:rPr>
      </w:pPr>
      <w:r w:rsidRPr="00F07B2E">
        <w:rPr>
          <w:sz w:val="22"/>
          <w:szCs w:val="22"/>
        </w:rPr>
        <w:t xml:space="preserve">V tomto kritériu se vyhodnotí výše celkové nabídkové ceny v Kč bez DPH stanovená v souladu s podmínkami zadávací dokumentace, a to směrem od nejnižší hodnoty k nejvyšší hodnotě.  </w:t>
      </w:r>
    </w:p>
    <w:p w14:paraId="5F37DE73" w14:textId="12525512" w:rsidR="00F07B2E" w:rsidRPr="00F07B2E" w:rsidRDefault="00F07B2E" w:rsidP="00862BF5">
      <w:pPr>
        <w:spacing w:line="276" w:lineRule="auto"/>
        <w:jc w:val="both"/>
        <w:rPr>
          <w:sz w:val="22"/>
          <w:szCs w:val="22"/>
        </w:rPr>
      </w:pPr>
      <w:r w:rsidRPr="00F07B2E">
        <w:rPr>
          <w:sz w:val="22"/>
          <w:szCs w:val="22"/>
        </w:rPr>
        <w:t xml:space="preserve">Celkovou nabídkovou cenou se pro účely hodnocení nabídek rozumí částka vypočtená zadavatelem jako suma </w:t>
      </w:r>
      <w:r w:rsidRPr="00F310CF">
        <w:rPr>
          <w:sz w:val="22"/>
          <w:szCs w:val="22"/>
        </w:rPr>
        <w:t xml:space="preserve">součinů jednotkových cen uvedených účastníkem v </w:t>
      </w:r>
      <w:r w:rsidRPr="00F310CF">
        <w:rPr>
          <w:i/>
          <w:sz w:val="22"/>
          <w:szCs w:val="22"/>
        </w:rPr>
        <w:t>Kalkulaci nabídkové ceny pro hodnocení</w:t>
      </w:r>
      <w:r w:rsidRPr="00F310CF">
        <w:rPr>
          <w:sz w:val="22"/>
          <w:szCs w:val="22"/>
        </w:rPr>
        <w:t xml:space="preserve"> (příloha č. </w:t>
      </w:r>
      <w:r w:rsidR="00F310CF" w:rsidRPr="00F310CF">
        <w:rPr>
          <w:sz w:val="22"/>
          <w:szCs w:val="22"/>
        </w:rPr>
        <w:t>2</w:t>
      </w:r>
      <w:r w:rsidRPr="00F07B2E">
        <w:rPr>
          <w:sz w:val="22"/>
          <w:szCs w:val="22"/>
        </w:rPr>
        <w:t xml:space="preserve"> </w:t>
      </w:r>
      <w:r w:rsidR="005B7639">
        <w:rPr>
          <w:sz w:val="22"/>
          <w:szCs w:val="22"/>
        </w:rPr>
        <w:t>zadávací dokumentace</w:t>
      </w:r>
      <w:r w:rsidRPr="00F07B2E">
        <w:rPr>
          <w:sz w:val="22"/>
          <w:szCs w:val="22"/>
        </w:rPr>
        <w:t xml:space="preserve">) a předpokládaného počtu jednotek jednotlivých plnění předepsaných zadavatelem v této kalkulaci. </w:t>
      </w:r>
    </w:p>
    <w:p w14:paraId="508024A9" w14:textId="77777777" w:rsidR="00265F17" w:rsidRDefault="00F07B2E" w:rsidP="00862BF5">
      <w:pPr>
        <w:spacing w:line="276" w:lineRule="auto"/>
        <w:jc w:val="both"/>
        <w:rPr>
          <w:sz w:val="22"/>
          <w:szCs w:val="22"/>
        </w:rPr>
      </w:pPr>
      <w:r w:rsidRPr="00F07B2E">
        <w:rPr>
          <w:sz w:val="22"/>
          <w:szCs w:val="22"/>
        </w:rPr>
        <w:t xml:space="preserve">Celkovou nabídkovou cenu účastníka tak zadavatel vypočte podle vzorce: </w:t>
      </w:r>
    </w:p>
    <w:p w14:paraId="7D5DD29E" w14:textId="39C1CF57" w:rsidR="00F07B2E" w:rsidRPr="00F07B2E" w:rsidRDefault="00F07B2E" w:rsidP="00862BF5">
      <w:pPr>
        <w:spacing w:line="276" w:lineRule="auto"/>
        <w:jc w:val="both"/>
        <w:rPr>
          <w:sz w:val="22"/>
          <w:szCs w:val="22"/>
        </w:rPr>
      </w:pPr>
      <w:r w:rsidRPr="004378AD">
        <w:rPr>
          <w:sz w:val="22"/>
          <w:szCs w:val="22"/>
        </w:rPr>
        <w:t xml:space="preserve">CNC = (CI x </w:t>
      </w:r>
      <w:r w:rsidR="00265F17" w:rsidRPr="004378AD">
        <w:rPr>
          <w:sz w:val="22"/>
          <w:szCs w:val="22"/>
        </w:rPr>
        <w:t>30</w:t>
      </w:r>
      <w:r w:rsidR="0091564B" w:rsidRPr="004378AD">
        <w:rPr>
          <w:sz w:val="22"/>
          <w:szCs w:val="22"/>
        </w:rPr>
        <w:t>0</w:t>
      </w:r>
      <w:r w:rsidRPr="004378AD">
        <w:rPr>
          <w:sz w:val="22"/>
          <w:szCs w:val="22"/>
        </w:rPr>
        <w:t xml:space="preserve"> hodin) + (CII x </w:t>
      </w:r>
      <w:r w:rsidR="0091564B" w:rsidRPr="004378AD">
        <w:rPr>
          <w:sz w:val="22"/>
          <w:szCs w:val="22"/>
        </w:rPr>
        <w:t>2</w:t>
      </w:r>
      <w:r w:rsidR="004378AD" w:rsidRPr="004378AD">
        <w:rPr>
          <w:sz w:val="22"/>
          <w:szCs w:val="22"/>
        </w:rPr>
        <w:t>0</w:t>
      </w:r>
      <w:r w:rsidR="00C652E0" w:rsidRPr="004378AD">
        <w:rPr>
          <w:sz w:val="22"/>
          <w:szCs w:val="22"/>
        </w:rPr>
        <w:t xml:space="preserve"> </w:t>
      </w:r>
      <w:r w:rsidRPr="004378AD">
        <w:rPr>
          <w:sz w:val="22"/>
          <w:szCs w:val="22"/>
        </w:rPr>
        <w:t xml:space="preserve">měsíců) + (CIII x </w:t>
      </w:r>
      <w:r w:rsidR="00265F17" w:rsidRPr="004378AD">
        <w:rPr>
          <w:sz w:val="22"/>
          <w:szCs w:val="22"/>
        </w:rPr>
        <w:t>300</w:t>
      </w:r>
      <w:r w:rsidRPr="004378AD">
        <w:rPr>
          <w:sz w:val="22"/>
          <w:szCs w:val="22"/>
        </w:rPr>
        <w:t xml:space="preserve"> hodin)</w:t>
      </w:r>
      <w:r w:rsidR="0091564B" w:rsidRPr="004378AD">
        <w:rPr>
          <w:sz w:val="22"/>
          <w:szCs w:val="22"/>
        </w:rPr>
        <w:t xml:space="preserve"> + </w:t>
      </w:r>
      <w:r w:rsidR="00B84241" w:rsidRPr="004378AD">
        <w:rPr>
          <w:sz w:val="22"/>
          <w:szCs w:val="22"/>
        </w:rPr>
        <w:t xml:space="preserve">(CIV x </w:t>
      </w:r>
      <w:r w:rsidR="00E906E7">
        <w:rPr>
          <w:sz w:val="22"/>
          <w:szCs w:val="22"/>
        </w:rPr>
        <w:t>28</w:t>
      </w:r>
      <w:r w:rsidR="00B84241" w:rsidRPr="004378AD">
        <w:rPr>
          <w:sz w:val="22"/>
          <w:szCs w:val="22"/>
        </w:rPr>
        <w:t xml:space="preserve"> měsíců)</w:t>
      </w:r>
      <w:r w:rsidR="00265F17" w:rsidRPr="004378AD">
        <w:rPr>
          <w:sz w:val="22"/>
          <w:szCs w:val="22"/>
        </w:rPr>
        <w:t xml:space="preserve"> + </w:t>
      </w:r>
      <w:r w:rsidR="00B84241" w:rsidRPr="004378AD">
        <w:rPr>
          <w:sz w:val="22"/>
          <w:szCs w:val="22"/>
        </w:rPr>
        <w:t xml:space="preserve">(CV x 1 revizní kontrola) + </w:t>
      </w:r>
      <w:r w:rsidR="00265F17" w:rsidRPr="004378AD">
        <w:rPr>
          <w:sz w:val="22"/>
          <w:szCs w:val="22"/>
        </w:rPr>
        <w:t>(CV</w:t>
      </w:r>
      <w:r w:rsidR="00AF6555" w:rsidRPr="004378AD">
        <w:rPr>
          <w:sz w:val="22"/>
          <w:szCs w:val="22"/>
        </w:rPr>
        <w:t>I</w:t>
      </w:r>
      <w:r w:rsidR="00265F17" w:rsidRPr="004378AD">
        <w:rPr>
          <w:sz w:val="22"/>
          <w:szCs w:val="22"/>
        </w:rPr>
        <w:t xml:space="preserve"> x 3 kontrolní měření) + (CVI</w:t>
      </w:r>
      <w:r w:rsidR="00AF6555" w:rsidRPr="004378AD">
        <w:rPr>
          <w:sz w:val="22"/>
          <w:szCs w:val="22"/>
        </w:rPr>
        <w:t>I</w:t>
      </w:r>
      <w:r w:rsidR="00265F17" w:rsidRPr="004378AD">
        <w:rPr>
          <w:sz w:val="22"/>
          <w:szCs w:val="22"/>
        </w:rPr>
        <w:t xml:space="preserve"> x 1 převod) + (C</w:t>
      </w:r>
      <w:r w:rsidR="00677410" w:rsidRPr="004378AD">
        <w:rPr>
          <w:sz w:val="22"/>
          <w:szCs w:val="22"/>
        </w:rPr>
        <w:t>VIII</w:t>
      </w:r>
      <w:r w:rsidR="00265F17" w:rsidRPr="004378AD">
        <w:rPr>
          <w:sz w:val="22"/>
          <w:szCs w:val="22"/>
        </w:rPr>
        <w:t xml:space="preserve"> x 1 převod)</w:t>
      </w:r>
      <w:r w:rsidRPr="004378AD">
        <w:rPr>
          <w:sz w:val="22"/>
          <w:szCs w:val="22"/>
        </w:rPr>
        <w:t>, kde:</w:t>
      </w:r>
      <w:r w:rsidRPr="00F07B2E">
        <w:rPr>
          <w:sz w:val="22"/>
          <w:szCs w:val="22"/>
        </w:rPr>
        <w:t xml:space="preserve">  </w:t>
      </w:r>
    </w:p>
    <w:p w14:paraId="297EDCE0" w14:textId="77777777" w:rsidR="00B84241" w:rsidRDefault="00B84241" w:rsidP="00862BF5">
      <w:pPr>
        <w:spacing w:line="276" w:lineRule="auto"/>
        <w:jc w:val="both"/>
        <w:rPr>
          <w:sz w:val="22"/>
          <w:szCs w:val="22"/>
          <w:u w:val="single"/>
        </w:rPr>
      </w:pPr>
    </w:p>
    <w:p w14:paraId="2AACF946" w14:textId="0CC981A2" w:rsidR="006C7492" w:rsidRPr="00B84241" w:rsidRDefault="00F07B2E" w:rsidP="00862BF5">
      <w:pPr>
        <w:spacing w:line="276" w:lineRule="auto"/>
        <w:jc w:val="both"/>
        <w:rPr>
          <w:sz w:val="22"/>
          <w:szCs w:val="22"/>
          <w:u w:val="single"/>
        </w:rPr>
      </w:pPr>
      <w:r w:rsidRPr="00B84241">
        <w:rPr>
          <w:sz w:val="22"/>
          <w:szCs w:val="22"/>
          <w:u w:val="single"/>
        </w:rPr>
        <w:t>CNC je celková nabídková cena</w:t>
      </w:r>
      <w:r w:rsidR="006C7492" w:rsidRPr="00B84241">
        <w:rPr>
          <w:sz w:val="22"/>
          <w:szCs w:val="22"/>
          <w:u w:val="single"/>
        </w:rPr>
        <w:t>:</w:t>
      </w:r>
    </w:p>
    <w:p w14:paraId="47437E70" w14:textId="3D8CECD1" w:rsidR="00F07B2E" w:rsidRPr="00265F17" w:rsidRDefault="006C7492" w:rsidP="00862BF5">
      <w:pPr>
        <w:spacing w:line="276" w:lineRule="auto"/>
        <w:jc w:val="both"/>
        <w:rPr>
          <w:sz w:val="22"/>
          <w:szCs w:val="22"/>
        </w:rPr>
      </w:pPr>
      <w:r w:rsidRPr="00B84241">
        <w:rPr>
          <w:b/>
          <w:sz w:val="22"/>
          <w:szCs w:val="22"/>
        </w:rPr>
        <w:t>CI</w:t>
      </w:r>
      <w:r w:rsidRPr="00265F17">
        <w:rPr>
          <w:sz w:val="22"/>
          <w:szCs w:val="22"/>
        </w:rPr>
        <w:t xml:space="preserve"> </w:t>
      </w:r>
      <w:r w:rsidR="00F07B2E" w:rsidRPr="00265F17">
        <w:rPr>
          <w:sz w:val="22"/>
          <w:szCs w:val="22"/>
        </w:rPr>
        <w:t xml:space="preserve">je účastníkem nabízená cena za jednu hodinu výkonu činnosti </w:t>
      </w:r>
      <w:r w:rsidR="00E906E7" w:rsidRPr="00E906E7">
        <w:rPr>
          <w:sz w:val="22"/>
          <w:szCs w:val="22"/>
        </w:rPr>
        <w:t xml:space="preserve">kteréhokoli člena realizačního týmu </w:t>
      </w:r>
      <w:r w:rsidR="00E906E7" w:rsidRPr="00E906E7">
        <w:rPr>
          <w:sz w:val="22"/>
          <w:szCs w:val="22"/>
        </w:rPr>
        <w:br/>
        <w:t xml:space="preserve">v přípravné fázi </w:t>
      </w:r>
      <w:r w:rsidR="00F07B2E" w:rsidRPr="00265F17">
        <w:rPr>
          <w:sz w:val="22"/>
          <w:szCs w:val="22"/>
        </w:rPr>
        <w:t xml:space="preserve">(uvedená v rámci smlouvy v čl. 8, odst. 8.1 oddíl 8.1.1) </w:t>
      </w:r>
    </w:p>
    <w:p w14:paraId="035663CF" w14:textId="79FEB2E6" w:rsidR="00F07B2E" w:rsidRPr="00265F17" w:rsidRDefault="006C7492" w:rsidP="00862BF5">
      <w:pPr>
        <w:spacing w:line="276" w:lineRule="auto"/>
        <w:jc w:val="both"/>
        <w:rPr>
          <w:sz w:val="22"/>
          <w:szCs w:val="22"/>
        </w:rPr>
      </w:pPr>
      <w:r w:rsidRPr="00B84241">
        <w:rPr>
          <w:b/>
          <w:sz w:val="22"/>
          <w:szCs w:val="22"/>
        </w:rPr>
        <w:t>CII</w:t>
      </w:r>
      <w:r w:rsidRPr="00265F17">
        <w:rPr>
          <w:sz w:val="22"/>
          <w:szCs w:val="22"/>
        </w:rPr>
        <w:t xml:space="preserve"> </w:t>
      </w:r>
      <w:r w:rsidR="00F07B2E" w:rsidRPr="00265F17">
        <w:rPr>
          <w:sz w:val="22"/>
          <w:szCs w:val="22"/>
        </w:rPr>
        <w:t>je účastníkem nabízená cena za jeden měsíc výkonu činnost</w:t>
      </w:r>
      <w:r w:rsidR="00E906E7">
        <w:rPr>
          <w:sz w:val="22"/>
          <w:szCs w:val="22"/>
        </w:rPr>
        <w:t>í</w:t>
      </w:r>
      <w:r w:rsidR="00F07B2E" w:rsidRPr="00265F17">
        <w:rPr>
          <w:sz w:val="22"/>
          <w:szCs w:val="22"/>
        </w:rPr>
        <w:t xml:space="preserve"> v realizační fázi (uvedená v rámci smlouvy v čl. 8, odst. 8.1 oddíl 8.1.2) </w:t>
      </w:r>
    </w:p>
    <w:p w14:paraId="3C3D3AC2" w14:textId="4BC30586" w:rsidR="00F07B2E" w:rsidRDefault="006C7492" w:rsidP="00862BF5">
      <w:pPr>
        <w:spacing w:line="276" w:lineRule="auto"/>
        <w:jc w:val="both"/>
        <w:rPr>
          <w:sz w:val="22"/>
          <w:szCs w:val="22"/>
        </w:rPr>
      </w:pPr>
      <w:r w:rsidRPr="00B84241">
        <w:rPr>
          <w:b/>
          <w:sz w:val="22"/>
          <w:szCs w:val="22"/>
        </w:rPr>
        <w:t>CIII</w:t>
      </w:r>
      <w:r w:rsidRPr="00265F17">
        <w:rPr>
          <w:sz w:val="22"/>
          <w:szCs w:val="22"/>
        </w:rPr>
        <w:t xml:space="preserve"> </w:t>
      </w:r>
      <w:r w:rsidR="00F07B2E" w:rsidRPr="00265F17">
        <w:rPr>
          <w:sz w:val="22"/>
          <w:szCs w:val="22"/>
        </w:rPr>
        <w:t xml:space="preserve">je účastníkem nabízená cena za jednu hodinu výkonu činnosti </w:t>
      </w:r>
      <w:r w:rsidR="00E906E7" w:rsidRPr="00E906E7">
        <w:rPr>
          <w:rFonts w:eastAsia="Calibri"/>
          <w:color w:val="000000"/>
          <w:sz w:val="22"/>
          <w:szCs w:val="22"/>
        </w:rPr>
        <w:t>kteréhokoli člena realizačního týmu ve fázi po dokončení stavby</w:t>
      </w:r>
      <w:r w:rsidR="00E906E7" w:rsidRPr="00265F17">
        <w:rPr>
          <w:sz w:val="22"/>
          <w:szCs w:val="22"/>
        </w:rPr>
        <w:t xml:space="preserve"> </w:t>
      </w:r>
      <w:r w:rsidR="00F07B2E" w:rsidRPr="00265F17">
        <w:rPr>
          <w:sz w:val="22"/>
          <w:szCs w:val="22"/>
        </w:rPr>
        <w:t xml:space="preserve">(uvedená v rámci smlouvy v čl. 8, odst. 8.1 oddíl 8.1.3) </w:t>
      </w:r>
    </w:p>
    <w:p w14:paraId="4D05B43C" w14:textId="300BDE20" w:rsidR="0091564B" w:rsidRDefault="0091564B" w:rsidP="0091564B">
      <w:pPr>
        <w:spacing w:line="276" w:lineRule="auto"/>
        <w:jc w:val="both"/>
        <w:rPr>
          <w:sz w:val="22"/>
          <w:szCs w:val="22"/>
        </w:rPr>
      </w:pPr>
      <w:r w:rsidRPr="00B84241">
        <w:rPr>
          <w:b/>
          <w:sz w:val="22"/>
          <w:szCs w:val="22"/>
        </w:rPr>
        <w:t>C</w:t>
      </w:r>
      <w:r w:rsidR="00B60028">
        <w:rPr>
          <w:b/>
          <w:sz w:val="22"/>
          <w:szCs w:val="22"/>
        </w:rPr>
        <w:t>I</w:t>
      </w:r>
      <w:r w:rsidRPr="00B84241">
        <w:rPr>
          <w:b/>
          <w:sz w:val="22"/>
          <w:szCs w:val="22"/>
        </w:rPr>
        <w:t>V</w:t>
      </w:r>
      <w:r w:rsidRPr="00265F17">
        <w:rPr>
          <w:sz w:val="22"/>
          <w:szCs w:val="22"/>
        </w:rPr>
        <w:t xml:space="preserve"> je účastníkem nabízená cena za jeden měsíc zajištění </w:t>
      </w:r>
      <w:r w:rsidR="00B60028">
        <w:rPr>
          <w:sz w:val="22"/>
          <w:szCs w:val="22"/>
        </w:rPr>
        <w:t xml:space="preserve">a správu </w:t>
      </w:r>
      <w:r w:rsidRPr="00265F17">
        <w:rPr>
          <w:sz w:val="22"/>
          <w:szCs w:val="22"/>
        </w:rPr>
        <w:t>CDE</w:t>
      </w:r>
      <w:r w:rsidR="008008B2" w:rsidRPr="00265F17">
        <w:rPr>
          <w:sz w:val="22"/>
          <w:szCs w:val="22"/>
        </w:rPr>
        <w:t xml:space="preserve"> </w:t>
      </w:r>
      <w:r w:rsidRPr="00265F17">
        <w:rPr>
          <w:sz w:val="22"/>
          <w:szCs w:val="22"/>
        </w:rPr>
        <w:t>(uvedená v rámci smlouvy v čl. 8, odst. 8.1 oddíl 8.1.</w:t>
      </w:r>
      <w:r w:rsidR="00204861">
        <w:rPr>
          <w:sz w:val="22"/>
          <w:szCs w:val="22"/>
        </w:rPr>
        <w:t>4</w:t>
      </w:r>
      <w:r w:rsidRPr="00265F17">
        <w:rPr>
          <w:sz w:val="22"/>
          <w:szCs w:val="22"/>
        </w:rPr>
        <w:t xml:space="preserve">) </w:t>
      </w:r>
    </w:p>
    <w:p w14:paraId="3B6B3DBD" w14:textId="2BDE35AE" w:rsidR="00B84241" w:rsidRPr="00B84241" w:rsidRDefault="00B84241" w:rsidP="00B84241">
      <w:pPr>
        <w:autoSpaceDE w:val="0"/>
        <w:autoSpaceDN w:val="0"/>
        <w:adjustRightInd w:val="0"/>
        <w:spacing w:line="276" w:lineRule="auto"/>
        <w:jc w:val="both"/>
        <w:rPr>
          <w:color w:val="000000"/>
          <w:sz w:val="22"/>
          <w:szCs w:val="22"/>
        </w:rPr>
      </w:pPr>
      <w:r w:rsidRPr="004378AD">
        <w:rPr>
          <w:b/>
          <w:sz w:val="22"/>
          <w:szCs w:val="22"/>
        </w:rPr>
        <w:t>CV</w:t>
      </w:r>
      <w:r w:rsidRPr="004378AD">
        <w:rPr>
          <w:sz w:val="22"/>
          <w:szCs w:val="22"/>
        </w:rPr>
        <w:t xml:space="preserve"> je účastníkem nabízená cena za </w:t>
      </w:r>
      <w:bookmarkStart w:id="7" w:name="_Hlk206054657"/>
      <w:r w:rsidRPr="004378AD">
        <w:rPr>
          <w:sz w:val="22"/>
          <w:szCs w:val="22"/>
        </w:rPr>
        <w:t xml:space="preserve">zajištění </w:t>
      </w:r>
      <w:r w:rsidRPr="004378AD">
        <w:rPr>
          <w:color w:val="000000"/>
          <w:sz w:val="22"/>
          <w:szCs w:val="22"/>
        </w:rPr>
        <w:t xml:space="preserve">revizní kontroly zpracované projektové dokumentace pro provádění stavby, včetně </w:t>
      </w:r>
      <w:proofErr w:type="spellStart"/>
      <w:r w:rsidRPr="004378AD">
        <w:rPr>
          <w:color w:val="000000"/>
          <w:sz w:val="22"/>
          <w:szCs w:val="22"/>
        </w:rPr>
        <w:t>DiMS</w:t>
      </w:r>
      <w:proofErr w:type="spellEnd"/>
      <w:r w:rsidRPr="004378AD">
        <w:rPr>
          <w:color w:val="000000"/>
          <w:sz w:val="22"/>
          <w:szCs w:val="22"/>
        </w:rPr>
        <w:t xml:space="preserve"> souborů, její úplnosti a v souladu s požadavky zadávací dokumentace na zhotovitele stavby</w:t>
      </w:r>
      <w:bookmarkEnd w:id="7"/>
      <w:r w:rsidRPr="004378AD">
        <w:rPr>
          <w:color w:val="000000"/>
          <w:sz w:val="22"/>
          <w:szCs w:val="22"/>
        </w:rPr>
        <w:t xml:space="preserve"> </w:t>
      </w:r>
      <w:r w:rsidRPr="004378AD">
        <w:rPr>
          <w:sz w:val="22"/>
          <w:szCs w:val="22"/>
        </w:rPr>
        <w:t>(uvedená v rámci smlouvy v čl. 8, odst. 8.1 oddíl 8.1.</w:t>
      </w:r>
      <w:r w:rsidR="00204861" w:rsidRPr="004378AD">
        <w:rPr>
          <w:sz w:val="22"/>
          <w:szCs w:val="22"/>
        </w:rPr>
        <w:t>5</w:t>
      </w:r>
      <w:r w:rsidRPr="004378AD">
        <w:rPr>
          <w:sz w:val="22"/>
          <w:szCs w:val="22"/>
        </w:rPr>
        <w:t>)</w:t>
      </w:r>
      <w:r w:rsidRPr="00265F17">
        <w:rPr>
          <w:sz w:val="22"/>
          <w:szCs w:val="22"/>
        </w:rPr>
        <w:t xml:space="preserve"> </w:t>
      </w:r>
    </w:p>
    <w:p w14:paraId="5E9B70E9" w14:textId="49837430" w:rsidR="00265F17" w:rsidRPr="00265F17" w:rsidRDefault="00265F17" w:rsidP="00265F17">
      <w:pPr>
        <w:spacing w:line="276" w:lineRule="auto"/>
        <w:jc w:val="both"/>
        <w:rPr>
          <w:sz w:val="22"/>
          <w:szCs w:val="22"/>
        </w:rPr>
      </w:pPr>
      <w:r w:rsidRPr="00B84241">
        <w:rPr>
          <w:b/>
          <w:sz w:val="22"/>
          <w:szCs w:val="22"/>
        </w:rPr>
        <w:t>CV</w:t>
      </w:r>
      <w:r w:rsidR="00B84241" w:rsidRPr="00B84241">
        <w:rPr>
          <w:b/>
          <w:sz w:val="22"/>
          <w:szCs w:val="22"/>
        </w:rPr>
        <w:t>I</w:t>
      </w:r>
      <w:r w:rsidRPr="00B84241">
        <w:rPr>
          <w:b/>
          <w:sz w:val="22"/>
          <w:szCs w:val="22"/>
        </w:rPr>
        <w:t xml:space="preserve"> </w:t>
      </w:r>
      <w:r w:rsidRPr="00265F17">
        <w:rPr>
          <w:sz w:val="22"/>
          <w:szCs w:val="22"/>
        </w:rPr>
        <w:t xml:space="preserve">je účastníkem nabízená cena za jedno </w:t>
      </w:r>
      <w:bookmarkStart w:id="8" w:name="_Hlk206054717"/>
      <w:r w:rsidRPr="00265F17">
        <w:rPr>
          <w:sz w:val="22"/>
          <w:szCs w:val="22"/>
        </w:rPr>
        <w:t>zajištění kontrolního měření projektovým manažerem</w:t>
      </w:r>
      <w:bookmarkEnd w:id="8"/>
      <w:r w:rsidR="009146E0">
        <w:rPr>
          <w:sz w:val="22"/>
          <w:szCs w:val="22"/>
        </w:rPr>
        <w:t xml:space="preserve"> BIM</w:t>
      </w:r>
      <w:r w:rsidRPr="00265F17">
        <w:rPr>
          <w:sz w:val="22"/>
          <w:szCs w:val="22"/>
        </w:rPr>
        <w:t xml:space="preserve"> (uvedená v rámci smlouvy v čl. 8, odst. 8.1 oddíl 8.1.</w:t>
      </w:r>
      <w:r w:rsidR="00204861">
        <w:rPr>
          <w:sz w:val="22"/>
          <w:szCs w:val="22"/>
        </w:rPr>
        <w:t>6</w:t>
      </w:r>
      <w:r w:rsidRPr="00265F17">
        <w:rPr>
          <w:sz w:val="22"/>
          <w:szCs w:val="22"/>
        </w:rPr>
        <w:t xml:space="preserve">) </w:t>
      </w:r>
    </w:p>
    <w:p w14:paraId="2AEDDF28" w14:textId="3AE45396" w:rsidR="00265F17" w:rsidRPr="00265F17" w:rsidRDefault="00265F17" w:rsidP="00265F17">
      <w:pPr>
        <w:spacing w:line="276" w:lineRule="auto"/>
        <w:jc w:val="both"/>
        <w:rPr>
          <w:sz w:val="22"/>
          <w:szCs w:val="22"/>
        </w:rPr>
      </w:pPr>
      <w:r w:rsidRPr="00B84241">
        <w:rPr>
          <w:b/>
          <w:sz w:val="22"/>
          <w:szCs w:val="22"/>
        </w:rPr>
        <w:t>CVI</w:t>
      </w:r>
      <w:r w:rsidR="00B84241" w:rsidRPr="00B84241">
        <w:rPr>
          <w:b/>
          <w:sz w:val="22"/>
          <w:szCs w:val="22"/>
        </w:rPr>
        <w:t>I</w:t>
      </w:r>
      <w:r w:rsidRPr="00265F17">
        <w:rPr>
          <w:sz w:val="22"/>
          <w:szCs w:val="22"/>
        </w:rPr>
        <w:t xml:space="preserve"> je účastníkem nabízená cena za </w:t>
      </w:r>
      <w:bookmarkStart w:id="9" w:name="_Hlk206054112"/>
      <w:r w:rsidRPr="00265F17">
        <w:rPr>
          <w:sz w:val="22"/>
          <w:szCs w:val="22"/>
        </w:rPr>
        <w:t xml:space="preserve">koordinaci, kontrolu správnosti a úplnosti převodu dat z CDE na interní úložiště příkazce nebo CDE příkazce </w:t>
      </w:r>
      <w:bookmarkEnd w:id="9"/>
      <w:r w:rsidRPr="00265F17">
        <w:rPr>
          <w:sz w:val="22"/>
          <w:szCs w:val="22"/>
        </w:rPr>
        <w:t>(uvedená v rámci smlouvy v čl. 8, odst. 8.1 oddíl 8.1.</w:t>
      </w:r>
      <w:r w:rsidR="00204861">
        <w:rPr>
          <w:sz w:val="22"/>
          <w:szCs w:val="22"/>
        </w:rPr>
        <w:t>7</w:t>
      </w:r>
      <w:r w:rsidRPr="00265F17">
        <w:rPr>
          <w:sz w:val="22"/>
          <w:szCs w:val="22"/>
        </w:rPr>
        <w:t xml:space="preserve">) </w:t>
      </w:r>
    </w:p>
    <w:p w14:paraId="32A74E98" w14:textId="7240AE8C" w:rsidR="00265F17" w:rsidRDefault="00265F17" w:rsidP="00265F17">
      <w:pPr>
        <w:spacing w:line="276" w:lineRule="auto"/>
        <w:jc w:val="both"/>
        <w:rPr>
          <w:sz w:val="22"/>
          <w:szCs w:val="22"/>
        </w:rPr>
      </w:pPr>
      <w:r w:rsidRPr="00B84241">
        <w:rPr>
          <w:b/>
          <w:sz w:val="22"/>
          <w:szCs w:val="22"/>
        </w:rPr>
        <w:t>C</w:t>
      </w:r>
      <w:r w:rsidR="00B60028">
        <w:rPr>
          <w:b/>
          <w:sz w:val="22"/>
          <w:szCs w:val="22"/>
        </w:rPr>
        <w:t>VIII</w:t>
      </w:r>
      <w:r w:rsidRPr="00265F17">
        <w:rPr>
          <w:sz w:val="22"/>
          <w:szCs w:val="22"/>
        </w:rPr>
        <w:t xml:space="preserve"> je účastníkem nabízená cena za </w:t>
      </w:r>
      <w:bookmarkStart w:id="10" w:name="_Hlk206054346"/>
      <w:r w:rsidRPr="00265F17">
        <w:rPr>
          <w:sz w:val="22"/>
          <w:szCs w:val="22"/>
        </w:rPr>
        <w:t xml:space="preserve">koordinaci, kontrolu správnosti a úplnosti převodu dat z CDE do </w:t>
      </w:r>
      <w:proofErr w:type="spellStart"/>
      <w:r w:rsidRPr="00265F17">
        <w:rPr>
          <w:sz w:val="22"/>
          <w:szCs w:val="22"/>
        </w:rPr>
        <w:t>facility</w:t>
      </w:r>
      <w:proofErr w:type="spellEnd"/>
      <w:r w:rsidRPr="00265F17">
        <w:rPr>
          <w:sz w:val="22"/>
          <w:szCs w:val="22"/>
        </w:rPr>
        <w:t xml:space="preserve"> managementu systému příkazce </w:t>
      </w:r>
      <w:bookmarkEnd w:id="10"/>
      <w:r w:rsidRPr="00265F17">
        <w:rPr>
          <w:sz w:val="22"/>
          <w:szCs w:val="22"/>
        </w:rPr>
        <w:t>(uvedená v rámci smlouvy v čl. 8, odst. 8.1 oddíl 8.1.</w:t>
      </w:r>
      <w:r w:rsidR="00204861">
        <w:rPr>
          <w:sz w:val="22"/>
          <w:szCs w:val="22"/>
        </w:rPr>
        <w:t>8</w:t>
      </w:r>
      <w:r w:rsidRPr="00265F17">
        <w:rPr>
          <w:sz w:val="22"/>
          <w:szCs w:val="22"/>
        </w:rPr>
        <w:t>)</w:t>
      </w:r>
      <w:r w:rsidRPr="00F07B2E">
        <w:rPr>
          <w:sz w:val="22"/>
          <w:szCs w:val="22"/>
        </w:rPr>
        <w:t xml:space="preserve"> </w:t>
      </w:r>
    </w:p>
    <w:p w14:paraId="14040177" w14:textId="77777777" w:rsidR="00F07B2E" w:rsidRPr="00F07B2E" w:rsidRDefault="00F07B2E" w:rsidP="00862BF5">
      <w:pPr>
        <w:spacing w:line="276" w:lineRule="auto"/>
        <w:jc w:val="both"/>
        <w:rPr>
          <w:sz w:val="22"/>
          <w:szCs w:val="22"/>
        </w:rPr>
      </w:pPr>
    </w:p>
    <w:p w14:paraId="78B8F5AA" w14:textId="77777777" w:rsidR="00F07B2E" w:rsidRPr="00F07B2E" w:rsidRDefault="00F07B2E" w:rsidP="00862BF5">
      <w:pPr>
        <w:spacing w:line="276" w:lineRule="auto"/>
        <w:jc w:val="both"/>
        <w:rPr>
          <w:sz w:val="22"/>
          <w:szCs w:val="22"/>
        </w:rPr>
      </w:pPr>
      <w:r w:rsidRPr="00F07B2E">
        <w:rPr>
          <w:sz w:val="22"/>
          <w:szCs w:val="22"/>
        </w:rPr>
        <w:t xml:space="preserve">Pro stanovení neváženého bodového zisku v kritériu č. 1 - výše celkové nabídkové ceny v Kč bez DPH bude postupováno podle vzorce:  </w:t>
      </w:r>
    </w:p>
    <w:p w14:paraId="6AB566E1" w14:textId="77777777" w:rsidR="00F07B2E" w:rsidRPr="00F07B2E" w:rsidRDefault="00F07B2E" w:rsidP="00862BF5">
      <w:pPr>
        <w:spacing w:line="276" w:lineRule="auto"/>
        <w:jc w:val="both"/>
        <w:rPr>
          <w:sz w:val="22"/>
          <w:szCs w:val="22"/>
        </w:rPr>
      </w:pPr>
      <w:r w:rsidRPr="00F07B2E">
        <w:rPr>
          <w:sz w:val="22"/>
          <w:szCs w:val="22"/>
        </w:rPr>
        <w:t xml:space="preserve"> </w:t>
      </w:r>
    </w:p>
    <w:p w14:paraId="4C38A3C6" w14:textId="085341C5" w:rsidR="00F07B2E" w:rsidRPr="00F07B2E" w:rsidRDefault="00F07B2E" w:rsidP="00862BF5">
      <w:pPr>
        <w:spacing w:line="276" w:lineRule="auto"/>
        <w:jc w:val="both"/>
        <w:rPr>
          <w:i/>
          <w:sz w:val="22"/>
          <w:szCs w:val="22"/>
        </w:rPr>
      </w:pPr>
      <w:r w:rsidRPr="00F07B2E">
        <w:rPr>
          <w:i/>
          <w:sz w:val="32"/>
          <w:szCs w:val="32"/>
        </w:rPr>
        <w:t xml:space="preserve">( </w:t>
      </w:r>
      <w:r w:rsidRPr="00F07B2E">
        <w:rPr>
          <w:i/>
          <w:sz w:val="22"/>
          <w:szCs w:val="22"/>
        </w:rPr>
        <w:tab/>
      </w:r>
      <w:r w:rsidRPr="00F07B2E">
        <w:rPr>
          <w:i/>
          <w:sz w:val="22"/>
          <w:szCs w:val="22"/>
          <w:u w:val="single"/>
        </w:rPr>
        <w:t xml:space="preserve">nejnižší nabídková cena v Kč bez </w:t>
      </w:r>
      <w:proofErr w:type="gramStart"/>
      <w:r w:rsidRPr="00F07B2E">
        <w:rPr>
          <w:i/>
          <w:sz w:val="22"/>
          <w:szCs w:val="22"/>
          <w:u w:val="single"/>
        </w:rPr>
        <w:t>DPH</w:t>
      </w:r>
      <w:r w:rsidRPr="00F07B2E">
        <w:rPr>
          <w:i/>
          <w:sz w:val="22"/>
          <w:szCs w:val="22"/>
        </w:rPr>
        <w:t xml:space="preserve">  </w:t>
      </w:r>
      <w:r w:rsidRPr="00F07B2E">
        <w:rPr>
          <w:i/>
          <w:sz w:val="22"/>
          <w:szCs w:val="22"/>
        </w:rPr>
        <w:tab/>
      </w:r>
      <w:proofErr w:type="gramEnd"/>
      <w:r w:rsidR="00F310CF">
        <w:rPr>
          <w:i/>
          <w:sz w:val="22"/>
          <w:szCs w:val="22"/>
        </w:rPr>
        <w:t xml:space="preserve">       </w:t>
      </w:r>
      <w:r w:rsidRPr="00F310CF">
        <w:rPr>
          <w:i/>
          <w:sz w:val="32"/>
          <w:szCs w:val="32"/>
        </w:rPr>
        <w:t xml:space="preserve">) </w:t>
      </w:r>
      <w:r>
        <w:rPr>
          <w:i/>
          <w:sz w:val="22"/>
          <w:szCs w:val="22"/>
        </w:rPr>
        <w:t xml:space="preserve">   </w:t>
      </w:r>
      <w:r w:rsidRPr="00F07B2E">
        <w:rPr>
          <w:i/>
          <w:sz w:val="22"/>
          <w:szCs w:val="22"/>
        </w:rPr>
        <w:t xml:space="preserve">x </w:t>
      </w:r>
      <w:r w:rsidRPr="00F07B2E">
        <w:rPr>
          <w:i/>
          <w:sz w:val="22"/>
          <w:szCs w:val="22"/>
        </w:rPr>
        <w:tab/>
        <w:t>100</w:t>
      </w:r>
      <w:r>
        <w:rPr>
          <w:i/>
          <w:sz w:val="22"/>
          <w:szCs w:val="22"/>
        </w:rPr>
        <w:tab/>
      </w:r>
    </w:p>
    <w:p w14:paraId="33EFBB32" w14:textId="77777777" w:rsidR="00F07B2E" w:rsidRPr="00F07B2E" w:rsidRDefault="00F07B2E" w:rsidP="00862BF5">
      <w:pPr>
        <w:spacing w:line="276" w:lineRule="auto"/>
        <w:jc w:val="both"/>
        <w:rPr>
          <w:i/>
          <w:sz w:val="22"/>
          <w:szCs w:val="22"/>
        </w:rPr>
      </w:pPr>
      <w:r w:rsidRPr="00F07B2E">
        <w:rPr>
          <w:i/>
          <w:sz w:val="22"/>
          <w:szCs w:val="22"/>
        </w:rPr>
        <w:t xml:space="preserve">          hodnocená nabídková cena v Kč bez DPH  </w:t>
      </w:r>
      <w:r w:rsidRPr="00F07B2E">
        <w:rPr>
          <w:i/>
          <w:sz w:val="22"/>
          <w:szCs w:val="22"/>
        </w:rPr>
        <w:tab/>
        <w:t xml:space="preserve"> </w:t>
      </w:r>
    </w:p>
    <w:p w14:paraId="0EED45F5" w14:textId="77777777" w:rsidR="00F07B2E" w:rsidRPr="00F07B2E" w:rsidRDefault="00F07B2E" w:rsidP="00862BF5">
      <w:pPr>
        <w:spacing w:line="276" w:lineRule="auto"/>
        <w:jc w:val="both"/>
        <w:rPr>
          <w:i/>
          <w:sz w:val="22"/>
          <w:szCs w:val="22"/>
        </w:rPr>
      </w:pPr>
    </w:p>
    <w:p w14:paraId="32723F31" w14:textId="79B3FD74" w:rsidR="00F07B2E" w:rsidRPr="00F07B2E" w:rsidRDefault="00F07B2E" w:rsidP="00862BF5">
      <w:pPr>
        <w:spacing w:line="276" w:lineRule="auto"/>
        <w:jc w:val="both"/>
        <w:rPr>
          <w:b/>
          <w:sz w:val="22"/>
          <w:szCs w:val="22"/>
        </w:rPr>
      </w:pPr>
      <w:r w:rsidRPr="006C7492">
        <w:rPr>
          <w:b/>
          <w:sz w:val="22"/>
          <w:szCs w:val="22"/>
        </w:rPr>
        <w:t xml:space="preserve">Zadavatel stanovuje maximální možnou a nepřekročitelnou výši nabídkové ceny pro hodnocení (tedy CNC) na </w:t>
      </w:r>
      <w:r w:rsidR="00027174">
        <w:rPr>
          <w:b/>
          <w:sz w:val="22"/>
          <w:szCs w:val="22"/>
        </w:rPr>
        <w:t>16</w:t>
      </w:r>
      <w:r w:rsidRPr="006C7492">
        <w:rPr>
          <w:b/>
          <w:sz w:val="22"/>
          <w:szCs w:val="22"/>
        </w:rPr>
        <w:t xml:space="preserve"> 000 000,- Kč bez DPH. Překročení stanovené maximální možné a nepřekročitelné nabídkové ceny je důvodem pro vyloučení účastníka zadávacího řízení.</w:t>
      </w:r>
      <w:r w:rsidRPr="00F07B2E">
        <w:rPr>
          <w:b/>
          <w:sz w:val="22"/>
          <w:szCs w:val="22"/>
        </w:rPr>
        <w:t xml:space="preserve"> </w:t>
      </w:r>
    </w:p>
    <w:p w14:paraId="1DCCBE24" w14:textId="090F5563" w:rsidR="00F07B2E" w:rsidRDefault="00F07B2E" w:rsidP="00F07B2E">
      <w:pPr>
        <w:spacing w:line="276" w:lineRule="auto"/>
        <w:jc w:val="both"/>
        <w:rPr>
          <w:sz w:val="22"/>
          <w:szCs w:val="22"/>
        </w:rPr>
      </w:pPr>
    </w:p>
    <w:p w14:paraId="5816D961" w14:textId="77777777" w:rsidR="00027174" w:rsidRPr="00F07B2E" w:rsidRDefault="00027174" w:rsidP="00F07B2E">
      <w:pPr>
        <w:spacing w:line="276" w:lineRule="auto"/>
        <w:jc w:val="both"/>
        <w:rPr>
          <w:sz w:val="22"/>
          <w:szCs w:val="22"/>
        </w:rPr>
      </w:pPr>
    </w:p>
    <w:p w14:paraId="67710BC4" w14:textId="5199079F" w:rsidR="008407FD" w:rsidRDefault="00F310CF" w:rsidP="008407FD">
      <w:pPr>
        <w:spacing w:line="276" w:lineRule="auto"/>
        <w:jc w:val="center"/>
        <w:rPr>
          <w:b/>
          <w:sz w:val="22"/>
          <w:szCs w:val="22"/>
        </w:rPr>
      </w:pPr>
      <w:r w:rsidRPr="00F310CF">
        <w:rPr>
          <w:b/>
          <w:sz w:val="22"/>
          <w:szCs w:val="22"/>
          <w:u w:val="single"/>
        </w:rPr>
        <w:t>KRITÉRIUM Č. 2 – KVALIFIKACE</w:t>
      </w:r>
      <w:r w:rsidR="00FF66DC">
        <w:rPr>
          <w:b/>
          <w:sz w:val="22"/>
          <w:szCs w:val="22"/>
          <w:u w:val="single"/>
        </w:rPr>
        <w:t xml:space="preserve"> a ZKUŠENOST</w:t>
      </w:r>
      <w:r w:rsidRPr="00F310CF">
        <w:rPr>
          <w:b/>
          <w:sz w:val="22"/>
          <w:szCs w:val="22"/>
          <w:u w:val="single"/>
        </w:rPr>
        <w:t xml:space="preserve"> OSOBY VYKONÁVAJÍCÍ TECHNICKÝ DOZOR STAVEBNÍKA S AUTORIZACÍ POZEMNÍ STAVBY</w:t>
      </w:r>
    </w:p>
    <w:p w14:paraId="042AB0B5" w14:textId="2663AA1F" w:rsidR="00F35920" w:rsidRPr="00F310CF" w:rsidRDefault="00F35920" w:rsidP="00F35920">
      <w:pPr>
        <w:spacing w:line="276" w:lineRule="auto"/>
        <w:jc w:val="both"/>
        <w:rPr>
          <w:b/>
          <w:sz w:val="22"/>
          <w:szCs w:val="22"/>
          <w:u w:val="single"/>
        </w:rPr>
      </w:pPr>
      <w:r w:rsidRPr="008407FD">
        <w:rPr>
          <w:b/>
          <w:sz w:val="22"/>
          <w:szCs w:val="22"/>
        </w:rPr>
        <w:t xml:space="preserve">váha kritéria </w:t>
      </w:r>
      <w:r w:rsidR="001E6A61">
        <w:rPr>
          <w:b/>
          <w:sz w:val="22"/>
          <w:szCs w:val="22"/>
        </w:rPr>
        <w:t>2</w:t>
      </w:r>
      <w:r w:rsidR="00FF66DC">
        <w:rPr>
          <w:b/>
          <w:sz w:val="22"/>
          <w:szCs w:val="22"/>
        </w:rPr>
        <w:t>0</w:t>
      </w:r>
      <w:r w:rsidRPr="008407FD">
        <w:rPr>
          <w:b/>
          <w:sz w:val="22"/>
          <w:szCs w:val="22"/>
        </w:rPr>
        <w:t xml:space="preserve"> %</w:t>
      </w:r>
    </w:p>
    <w:p w14:paraId="647BAE47" w14:textId="4658989E" w:rsidR="001C646A" w:rsidRDefault="00A735AD" w:rsidP="00F35920">
      <w:pPr>
        <w:spacing w:line="276" w:lineRule="auto"/>
        <w:jc w:val="both"/>
        <w:rPr>
          <w:sz w:val="22"/>
          <w:szCs w:val="22"/>
        </w:rPr>
      </w:pPr>
      <w:r>
        <w:rPr>
          <w:sz w:val="22"/>
          <w:szCs w:val="22"/>
        </w:rPr>
        <w:t>O</w:t>
      </w:r>
      <w:r w:rsidR="00F35920" w:rsidRPr="002B6598">
        <w:rPr>
          <w:sz w:val="22"/>
          <w:szCs w:val="22"/>
        </w:rPr>
        <w:t>sob</w:t>
      </w:r>
      <w:r>
        <w:rPr>
          <w:sz w:val="22"/>
          <w:szCs w:val="22"/>
        </w:rPr>
        <w:t>a</w:t>
      </w:r>
      <w:r w:rsidR="00F35920" w:rsidRPr="002B6598">
        <w:rPr>
          <w:sz w:val="22"/>
          <w:szCs w:val="22"/>
        </w:rPr>
        <w:t xml:space="preserve"> </w:t>
      </w:r>
      <w:r w:rsidR="008407FD">
        <w:rPr>
          <w:sz w:val="22"/>
          <w:szCs w:val="22"/>
        </w:rPr>
        <w:t xml:space="preserve">dodavatele </w:t>
      </w:r>
      <w:r w:rsidR="008407FD" w:rsidRPr="008407FD">
        <w:rPr>
          <w:sz w:val="22"/>
          <w:szCs w:val="22"/>
        </w:rPr>
        <w:t>s působností ve věcech technických</w:t>
      </w:r>
      <w:r w:rsidR="008407FD">
        <w:rPr>
          <w:sz w:val="22"/>
          <w:szCs w:val="22"/>
        </w:rPr>
        <w:t xml:space="preserve">, tedy osoba </w:t>
      </w:r>
      <w:r w:rsidR="00F35920" w:rsidRPr="002B6598">
        <w:rPr>
          <w:sz w:val="22"/>
          <w:szCs w:val="22"/>
        </w:rPr>
        <w:t>na pozici technický dozor stavebníka</w:t>
      </w:r>
      <w:r w:rsidR="00B00773" w:rsidRPr="002B6598">
        <w:rPr>
          <w:sz w:val="22"/>
          <w:szCs w:val="22"/>
        </w:rPr>
        <w:t xml:space="preserve"> (dále </w:t>
      </w:r>
      <w:r w:rsidR="00F310CF">
        <w:rPr>
          <w:sz w:val="22"/>
          <w:szCs w:val="22"/>
        </w:rPr>
        <w:t xml:space="preserve">také </w:t>
      </w:r>
      <w:r w:rsidR="00B00773" w:rsidRPr="002B6598">
        <w:rPr>
          <w:sz w:val="22"/>
          <w:szCs w:val="22"/>
        </w:rPr>
        <w:t>jen „TDS“)</w:t>
      </w:r>
      <w:r w:rsidR="000A01D8">
        <w:rPr>
          <w:sz w:val="22"/>
          <w:szCs w:val="22"/>
        </w:rPr>
        <w:t xml:space="preserve"> s autorizací pozemní stavby</w:t>
      </w:r>
      <w:r w:rsidR="00F310CF">
        <w:rPr>
          <w:sz w:val="22"/>
          <w:szCs w:val="22"/>
        </w:rPr>
        <w:t xml:space="preserve"> </w:t>
      </w:r>
      <w:r w:rsidR="00F35920" w:rsidRPr="002B6598">
        <w:rPr>
          <w:sz w:val="22"/>
          <w:szCs w:val="22"/>
        </w:rPr>
        <w:t>m</w:t>
      </w:r>
      <w:r>
        <w:rPr>
          <w:sz w:val="22"/>
          <w:szCs w:val="22"/>
        </w:rPr>
        <w:t>ůže</w:t>
      </w:r>
      <w:r w:rsidR="00F35920" w:rsidRPr="002B6598">
        <w:rPr>
          <w:sz w:val="22"/>
          <w:szCs w:val="22"/>
        </w:rPr>
        <w:t xml:space="preserve"> značnou měrou přispět k dodržení veškerých požadavků, které jsou na projekt kladeny</w:t>
      </w:r>
      <w:r>
        <w:rPr>
          <w:sz w:val="22"/>
          <w:szCs w:val="22"/>
        </w:rPr>
        <w:t xml:space="preserve"> a významnou měrou přispět ke zdárnému průběhu stavby. </w:t>
      </w:r>
      <w:r w:rsidR="001C646A" w:rsidRPr="001C646A">
        <w:rPr>
          <w:sz w:val="22"/>
          <w:szCs w:val="22"/>
        </w:rPr>
        <w:t xml:space="preserve">Tím je myšleno, že tato osoba vykonává kontrolní a dozorovou činnost nad kvalitním, včasným a hospodárným prováděním prací a dodávek v souladu s ověřenou projektovou dokumentací stavby nebo její části a se smluvními podmínkami výstavby. </w:t>
      </w:r>
      <w:r w:rsidR="001C646A">
        <w:rPr>
          <w:sz w:val="22"/>
          <w:szCs w:val="22"/>
        </w:rPr>
        <w:t xml:space="preserve">Dále je osobou, která působí po celou dobu realizace stavby a je osobou, nutně spolupracující i s technickými dozory specializovaných oborů. Při dohledu stavby bude osobou „zastřešující“ </w:t>
      </w:r>
      <w:r w:rsidR="00D13E1A">
        <w:rPr>
          <w:sz w:val="22"/>
          <w:szCs w:val="22"/>
        </w:rPr>
        <w:t xml:space="preserve">i </w:t>
      </w:r>
      <w:r w:rsidR="001C646A">
        <w:rPr>
          <w:sz w:val="22"/>
          <w:szCs w:val="22"/>
        </w:rPr>
        <w:t xml:space="preserve">koordinaci </w:t>
      </w:r>
      <w:r w:rsidR="008407FD">
        <w:rPr>
          <w:sz w:val="22"/>
          <w:szCs w:val="22"/>
        </w:rPr>
        <w:t xml:space="preserve">dalších členů realizačního týmu </w:t>
      </w:r>
      <w:r w:rsidR="00D13E1A">
        <w:rPr>
          <w:sz w:val="22"/>
          <w:szCs w:val="22"/>
        </w:rPr>
        <w:t>a stavebních činností</w:t>
      </w:r>
      <w:r w:rsidR="001C646A">
        <w:rPr>
          <w:sz w:val="22"/>
          <w:szCs w:val="22"/>
        </w:rPr>
        <w:t xml:space="preserve">. </w:t>
      </w:r>
    </w:p>
    <w:p w14:paraId="3F03C7F9" w14:textId="2C024FB0" w:rsidR="00FF66DC" w:rsidRDefault="00D13E1A" w:rsidP="001643AD">
      <w:pPr>
        <w:spacing w:line="276" w:lineRule="auto"/>
        <w:jc w:val="both"/>
        <w:rPr>
          <w:sz w:val="22"/>
          <w:szCs w:val="22"/>
        </w:rPr>
      </w:pPr>
      <w:r>
        <w:rPr>
          <w:sz w:val="22"/>
          <w:szCs w:val="22"/>
        </w:rPr>
        <w:t>V</w:t>
      </w:r>
      <w:r w:rsidR="001C646A">
        <w:rPr>
          <w:sz w:val="22"/>
          <w:szCs w:val="22"/>
        </w:rPr>
        <w:t>ýkon p</w:t>
      </w:r>
      <w:r w:rsidR="001C646A" w:rsidRPr="001C646A">
        <w:rPr>
          <w:sz w:val="22"/>
          <w:szCs w:val="22"/>
        </w:rPr>
        <w:t xml:space="preserve">rovádět technický dozor stavebníka </w:t>
      </w:r>
      <w:r w:rsidR="008407FD">
        <w:rPr>
          <w:sz w:val="22"/>
          <w:szCs w:val="22"/>
        </w:rPr>
        <w:t xml:space="preserve">v daném oboru </w:t>
      </w:r>
      <w:r w:rsidR="001C646A" w:rsidRPr="001C646A">
        <w:rPr>
          <w:sz w:val="22"/>
          <w:szCs w:val="22"/>
        </w:rPr>
        <w:t>nad realizací stavby</w:t>
      </w:r>
      <w:r w:rsidR="001C646A">
        <w:rPr>
          <w:sz w:val="22"/>
          <w:szCs w:val="22"/>
        </w:rPr>
        <w:t xml:space="preserve"> je umožněn dle </w:t>
      </w:r>
      <w:r w:rsidR="001C646A" w:rsidRPr="002B6598">
        <w:rPr>
          <w:iCs/>
          <w:sz w:val="22"/>
          <w:szCs w:val="22"/>
        </w:rPr>
        <w:t>zákona č. 360/1992 Sb., o výkonu povolání autorizovaných architektů a o výkonu povolání autorizovaných inženýrů a techniků činných ve výstavbě, ve znění pozdějších předpisů</w:t>
      </w:r>
      <w:r>
        <w:rPr>
          <w:iCs/>
          <w:sz w:val="22"/>
          <w:szCs w:val="22"/>
        </w:rPr>
        <w:t xml:space="preserve"> (dále jen „</w:t>
      </w:r>
      <w:r w:rsidRPr="00D13E1A">
        <w:rPr>
          <w:sz w:val="22"/>
          <w:szCs w:val="22"/>
        </w:rPr>
        <w:t>autorizační zákon</w:t>
      </w:r>
      <w:r>
        <w:rPr>
          <w:sz w:val="22"/>
          <w:szCs w:val="22"/>
        </w:rPr>
        <w:t>“)</w:t>
      </w:r>
      <w:r w:rsidR="008407FD">
        <w:rPr>
          <w:sz w:val="22"/>
          <w:szCs w:val="22"/>
        </w:rPr>
        <w:t xml:space="preserve"> </w:t>
      </w:r>
      <w:r w:rsidR="001C646A">
        <w:rPr>
          <w:iCs/>
          <w:sz w:val="22"/>
          <w:szCs w:val="22"/>
        </w:rPr>
        <w:t xml:space="preserve">autorizovaným technikům, architektům a inženýrům. </w:t>
      </w:r>
      <w:r>
        <w:rPr>
          <w:iCs/>
          <w:sz w:val="22"/>
          <w:szCs w:val="22"/>
        </w:rPr>
        <w:t>Zadavatel si je vědom, že s</w:t>
      </w:r>
      <w:r>
        <w:rPr>
          <w:sz w:val="22"/>
          <w:szCs w:val="22"/>
        </w:rPr>
        <w:t>tavba</w:t>
      </w:r>
      <w:r w:rsidRPr="002B6598">
        <w:rPr>
          <w:sz w:val="22"/>
          <w:szCs w:val="22"/>
        </w:rPr>
        <w:t xml:space="preserve"> </w:t>
      </w:r>
      <w:bookmarkStart w:id="11" w:name="_Hlk205617647"/>
      <w:r w:rsidR="00335CE0" w:rsidRPr="00335CE0">
        <w:rPr>
          <w:bCs/>
          <w:i/>
          <w:sz w:val="22"/>
          <w:szCs w:val="22"/>
        </w:rPr>
        <w:t>Společné operační středisko integrovaného záchranného systému - SOS 112</w:t>
      </w:r>
      <w:bookmarkEnd w:id="11"/>
      <w:r w:rsidR="00335CE0">
        <w:rPr>
          <w:bCs/>
          <w:i/>
          <w:sz w:val="22"/>
          <w:szCs w:val="22"/>
        </w:rPr>
        <w:t xml:space="preserve"> </w:t>
      </w:r>
      <w:r>
        <w:rPr>
          <w:sz w:val="22"/>
          <w:szCs w:val="22"/>
        </w:rPr>
        <w:t>je stavbou specifickou, rozsáhlou a složitou, a to nejen po stránce technické, ale i s ohledem na průběh výstavby, koordinaci prací, ale i ve vztahu k dodržení dotačních</w:t>
      </w:r>
      <w:r w:rsidR="00335CE0">
        <w:rPr>
          <w:sz w:val="22"/>
          <w:szCs w:val="22"/>
        </w:rPr>
        <w:t>, certifikačních</w:t>
      </w:r>
      <w:r>
        <w:rPr>
          <w:sz w:val="22"/>
          <w:szCs w:val="22"/>
        </w:rPr>
        <w:t xml:space="preserve"> a smluvních podmínek. V rámci realizace je potřeba klást důraz</w:t>
      </w:r>
      <w:r w:rsidRPr="002B6598">
        <w:rPr>
          <w:sz w:val="22"/>
          <w:szCs w:val="22"/>
        </w:rPr>
        <w:t xml:space="preserve"> na kvalitu provádění stavebních</w:t>
      </w:r>
      <w:r>
        <w:rPr>
          <w:sz w:val="22"/>
          <w:szCs w:val="22"/>
        </w:rPr>
        <w:t xml:space="preserve"> prací </w:t>
      </w:r>
      <w:r w:rsidRPr="002B6598">
        <w:rPr>
          <w:sz w:val="22"/>
          <w:szCs w:val="22"/>
        </w:rPr>
        <w:t>a dále na koordinaci veškerých činností tak, aby byl dodržen harmonogram časový a finanční vybraným zhotovitelem</w:t>
      </w:r>
      <w:r>
        <w:rPr>
          <w:sz w:val="22"/>
          <w:szCs w:val="22"/>
        </w:rPr>
        <w:t xml:space="preserve"> stavby. V rámci posouzení rozsahu, druhu a technické náročnosti stavby pokládá zadavatel za důležité, aby tato osoba byla osobou co nejvíce kvalifikovanou</w:t>
      </w:r>
      <w:r w:rsidR="00FF66DC">
        <w:rPr>
          <w:sz w:val="22"/>
          <w:szCs w:val="22"/>
        </w:rPr>
        <w:t xml:space="preserve"> a zkušenou</w:t>
      </w:r>
      <w:r>
        <w:rPr>
          <w:sz w:val="22"/>
          <w:szCs w:val="22"/>
        </w:rPr>
        <w:t xml:space="preserve">, přičemž za tuto osobu pokládá </w:t>
      </w:r>
      <w:r w:rsidR="004B6F78">
        <w:rPr>
          <w:sz w:val="22"/>
          <w:szCs w:val="22"/>
        </w:rPr>
        <w:t>zadavatel</w:t>
      </w:r>
      <w:r w:rsidR="00FF66DC">
        <w:rPr>
          <w:sz w:val="22"/>
          <w:szCs w:val="22"/>
        </w:rPr>
        <w:t>:</w:t>
      </w:r>
    </w:p>
    <w:p w14:paraId="7222A62B" w14:textId="3E80121C" w:rsidR="00B00773" w:rsidRPr="00D13E1A" w:rsidRDefault="00FF66DC" w:rsidP="001643AD">
      <w:pPr>
        <w:spacing w:line="276" w:lineRule="auto"/>
        <w:jc w:val="both"/>
        <w:rPr>
          <w:iCs/>
          <w:sz w:val="22"/>
          <w:szCs w:val="22"/>
        </w:rPr>
      </w:pPr>
      <w:r w:rsidRPr="00FF66DC">
        <w:rPr>
          <w:b/>
          <w:sz w:val="22"/>
          <w:szCs w:val="22"/>
          <w:u w:val="single"/>
        </w:rPr>
        <w:t>Dílčí kritérium č. 1 – kvalifikace</w:t>
      </w:r>
      <w:r w:rsidR="00E351AC">
        <w:rPr>
          <w:b/>
          <w:sz w:val="22"/>
          <w:szCs w:val="22"/>
          <w:u w:val="single"/>
        </w:rPr>
        <w:t xml:space="preserve"> </w:t>
      </w:r>
      <w:r>
        <w:rPr>
          <w:sz w:val="22"/>
          <w:szCs w:val="22"/>
        </w:rPr>
        <w:t>-</w:t>
      </w:r>
      <w:r w:rsidR="004B6F78">
        <w:rPr>
          <w:sz w:val="22"/>
          <w:szCs w:val="22"/>
        </w:rPr>
        <w:t xml:space="preserve"> </w:t>
      </w:r>
      <w:r w:rsidR="008407FD">
        <w:rPr>
          <w:sz w:val="22"/>
          <w:szCs w:val="22"/>
        </w:rPr>
        <w:t xml:space="preserve">autorizovaného </w:t>
      </w:r>
      <w:r w:rsidR="00D13E1A">
        <w:rPr>
          <w:sz w:val="22"/>
          <w:szCs w:val="22"/>
        </w:rPr>
        <w:t>inženýra</w:t>
      </w:r>
      <w:r w:rsidR="008407FD">
        <w:rPr>
          <w:sz w:val="22"/>
          <w:szCs w:val="22"/>
        </w:rPr>
        <w:t>, a to</w:t>
      </w:r>
      <w:r w:rsidR="00D13E1A">
        <w:rPr>
          <w:sz w:val="22"/>
          <w:szCs w:val="22"/>
        </w:rPr>
        <w:t xml:space="preserve"> s ohledem na jeho </w:t>
      </w:r>
      <w:r w:rsidR="004B6F78">
        <w:rPr>
          <w:sz w:val="22"/>
          <w:szCs w:val="22"/>
        </w:rPr>
        <w:t xml:space="preserve">větší a obsáhlejší </w:t>
      </w:r>
      <w:r w:rsidR="00D13E1A">
        <w:rPr>
          <w:sz w:val="22"/>
          <w:szCs w:val="22"/>
        </w:rPr>
        <w:t xml:space="preserve">rozsah vzdělání oproti osobě </w:t>
      </w:r>
      <w:r w:rsidR="004B6F78">
        <w:rPr>
          <w:sz w:val="22"/>
          <w:szCs w:val="22"/>
        </w:rPr>
        <w:t xml:space="preserve">autorizovaného </w:t>
      </w:r>
      <w:r w:rsidR="00D13E1A">
        <w:rPr>
          <w:sz w:val="22"/>
          <w:szCs w:val="22"/>
        </w:rPr>
        <w:t>technika</w:t>
      </w:r>
      <w:r w:rsidR="00AD3D7B">
        <w:rPr>
          <w:sz w:val="22"/>
          <w:szCs w:val="22"/>
        </w:rPr>
        <w:t xml:space="preserve"> a </w:t>
      </w:r>
      <w:r w:rsidR="00D13E1A">
        <w:rPr>
          <w:sz w:val="22"/>
          <w:szCs w:val="22"/>
        </w:rPr>
        <w:t>stavitele a s ohledem na jeho technické a komplexnější</w:t>
      </w:r>
      <w:r w:rsidR="004B6F78">
        <w:rPr>
          <w:sz w:val="22"/>
          <w:szCs w:val="22"/>
        </w:rPr>
        <w:t xml:space="preserve"> odborné a technické zaměření vzdělání oproti osobě autorizovaného architekta. </w:t>
      </w:r>
      <w:r w:rsidR="00D13E1A">
        <w:rPr>
          <w:sz w:val="22"/>
          <w:szCs w:val="22"/>
        </w:rPr>
        <w:t xml:space="preserve"> </w:t>
      </w:r>
    </w:p>
    <w:p w14:paraId="628C6D7E" w14:textId="45D3ABA4" w:rsidR="00AD3D7B" w:rsidRDefault="00D13E1A" w:rsidP="001643AD">
      <w:pPr>
        <w:spacing w:line="276" w:lineRule="auto"/>
        <w:jc w:val="both"/>
        <w:rPr>
          <w:sz w:val="22"/>
          <w:szCs w:val="22"/>
        </w:rPr>
      </w:pPr>
      <w:r>
        <w:rPr>
          <w:sz w:val="22"/>
          <w:szCs w:val="22"/>
        </w:rPr>
        <w:t>Na základě výše uvedeného b</w:t>
      </w:r>
      <w:r w:rsidR="001643AD" w:rsidRPr="002B6598">
        <w:rPr>
          <w:sz w:val="22"/>
          <w:szCs w:val="22"/>
        </w:rPr>
        <w:t xml:space="preserve">ude jako výhodnější hodnocena nabídka toho dodavatele, </w:t>
      </w:r>
      <w:r w:rsidR="00AD3D7B">
        <w:rPr>
          <w:sz w:val="22"/>
          <w:szCs w:val="22"/>
        </w:rPr>
        <w:t xml:space="preserve">který na pozici technický dozor stavebníka bude </w:t>
      </w:r>
      <w:r w:rsidRPr="00D13E1A">
        <w:rPr>
          <w:sz w:val="22"/>
          <w:szCs w:val="22"/>
        </w:rPr>
        <w:t>dispon</w:t>
      </w:r>
      <w:r>
        <w:rPr>
          <w:sz w:val="22"/>
          <w:szCs w:val="22"/>
        </w:rPr>
        <w:t xml:space="preserve">ovat </w:t>
      </w:r>
      <w:r w:rsidRPr="00D13E1A">
        <w:rPr>
          <w:sz w:val="22"/>
          <w:szCs w:val="22"/>
        </w:rPr>
        <w:t xml:space="preserve">osvědčením o autorizaci inženýra </w:t>
      </w:r>
      <w:r w:rsidR="00AD3D7B">
        <w:rPr>
          <w:sz w:val="22"/>
          <w:szCs w:val="22"/>
        </w:rPr>
        <w:t>[</w:t>
      </w:r>
      <w:r w:rsidRPr="00D13E1A">
        <w:rPr>
          <w:sz w:val="22"/>
          <w:szCs w:val="22"/>
        </w:rPr>
        <w:t>IP00 pro obor Pozemní stavby dle § 5 odst. 1 a odst. 3 písm. a) autorizačního zákona</w:t>
      </w:r>
      <w:r w:rsidR="00AD3D7B">
        <w:rPr>
          <w:sz w:val="22"/>
          <w:szCs w:val="22"/>
        </w:rPr>
        <w:t>]</w:t>
      </w:r>
      <w:r w:rsidRPr="00D13E1A">
        <w:rPr>
          <w:sz w:val="22"/>
          <w:szCs w:val="22"/>
        </w:rPr>
        <w:t xml:space="preserve">. </w:t>
      </w:r>
    </w:p>
    <w:p w14:paraId="48776435" w14:textId="096E2BA1" w:rsidR="001643AD" w:rsidRPr="002B6598" w:rsidRDefault="00D13E1A" w:rsidP="001643AD">
      <w:pPr>
        <w:spacing w:line="276" w:lineRule="auto"/>
        <w:jc w:val="both"/>
        <w:rPr>
          <w:sz w:val="22"/>
          <w:szCs w:val="22"/>
        </w:rPr>
      </w:pPr>
      <w:r w:rsidRPr="00FA4321">
        <w:rPr>
          <w:b/>
          <w:sz w:val="22"/>
          <w:szCs w:val="22"/>
        </w:rPr>
        <w:t xml:space="preserve">K tomuto přiloží </w:t>
      </w:r>
      <w:r w:rsidR="004B6F78" w:rsidRPr="00FA4321">
        <w:rPr>
          <w:b/>
          <w:sz w:val="22"/>
          <w:szCs w:val="22"/>
        </w:rPr>
        <w:t xml:space="preserve">účastník v rámci své nabídky </w:t>
      </w:r>
      <w:r w:rsidRPr="00FA4321">
        <w:rPr>
          <w:b/>
          <w:sz w:val="22"/>
          <w:szCs w:val="22"/>
        </w:rPr>
        <w:t>kopii osvědčení o této autorizaci</w:t>
      </w:r>
      <w:r w:rsidR="004B6F78" w:rsidRPr="00FA4321">
        <w:rPr>
          <w:b/>
          <w:sz w:val="22"/>
          <w:szCs w:val="22"/>
        </w:rPr>
        <w:t xml:space="preserve"> osoby, kterou navrhuje na pozici technický dozor stavebníka pro obor pozemní stavby</w:t>
      </w:r>
      <w:r w:rsidR="004B6F78">
        <w:rPr>
          <w:sz w:val="22"/>
          <w:szCs w:val="22"/>
        </w:rPr>
        <w:t xml:space="preserve"> a která je jmenovitě uvedena na této pozici </w:t>
      </w:r>
      <w:r w:rsidR="004B6F78" w:rsidRPr="00E351AC">
        <w:rPr>
          <w:sz w:val="22"/>
          <w:szCs w:val="22"/>
        </w:rPr>
        <w:t>v návrhu smlouvy</w:t>
      </w:r>
      <w:r w:rsidR="00D74446" w:rsidRPr="00E351AC">
        <w:rPr>
          <w:sz w:val="22"/>
          <w:szCs w:val="22"/>
        </w:rPr>
        <w:t xml:space="preserve"> (čl. 7 odst. 7.6.</w:t>
      </w:r>
      <w:r w:rsidR="00FA4321" w:rsidRPr="00E351AC">
        <w:rPr>
          <w:sz w:val="22"/>
          <w:szCs w:val="22"/>
        </w:rPr>
        <w:t xml:space="preserve"> smlouvy</w:t>
      </w:r>
      <w:r w:rsidR="00D74446" w:rsidRPr="00E351AC">
        <w:rPr>
          <w:sz w:val="22"/>
          <w:szCs w:val="22"/>
        </w:rPr>
        <w:t xml:space="preserve"> a v rámci příslušné pozice v příloze č. 2 příkazní smlouvy)</w:t>
      </w:r>
      <w:r w:rsidR="004B6F78" w:rsidRPr="00E351AC">
        <w:rPr>
          <w:sz w:val="22"/>
          <w:szCs w:val="22"/>
        </w:rPr>
        <w:t>.</w:t>
      </w:r>
      <w:r w:rsidR="00FA4321" w:rsidRPr="00E351AC">
        <w:rPr>
          <w:sz w:val="22"/>
          <w:szCs w:val="22"/>
        </w:rPr>
        <w:t xml:space="preserve"> Kopii</w:t>
      </w:r>
      <w:r w:rsidR="00FA4321">
        <w:rPr>
          <w:sz w:val="22"/>
          <w:szCs w:val="22"/>
        </w:rPr>
        <w:t xml:space="preserve"> osvědčení o autorizaci lze nahradit platným a správným odkazem z veřejného rejstříku autorizovaných osob vedených Českou komorou autorizovaných inženýrů a techniků činných ve výstavbě (</w:t>
      </w:r>
      <w:hyperlink r:id="rId11" w:history="1">
        <w:r w:rsidR="00FA4321" w:rsidRPr="00FC39C6">
          <w:rPr>
            <w:rStyle w:val="Hypertextovodkaz"/>
            <w:sz w:val="22"/>
            <w:szCs w:val="22"/>
          </w:rPr>
          <w:t>Výběry ze seznamu autorizovaných inženýrů a techniků | ČKAIT</w:t>
        </w:r>
      </w:hyperlink>
      <w:r w:rsidR="00FA4321">
        <w:rPr>
          <w:rStyle w:val="Hypertextovodkaz"/>
          <w:sz w:val="22"/>
          <w:szCs w:val="22"/>
        </w:rPr>
        <w:t>)</w:t>
      </w:r>
      <w:r w:rsidR="00FA4321" w:rsidRPr="00FA4321">
        <w:rPr>
          <w:rStyle w:val="Hypertextovodkaz"/>
          <w:color w:val="auto"/>
          <w:sz w:val="22"/>
          <w:szCs w:val="22"/>
        </w:rPr>
        <w:t>.</w:t>
      </w:r>
    </w:p>
    <w:p w14:paraId="05ED7282" w14:textId="630C2E7E" w:rsidR="001643AD" w:rsidRDefault="001643AD" w:rsidP="001643AD">
      <w:pPr>
        <w:spacing w:line="276" w:lineRule="auto"/>
        <w:jc w:val="both"/>
        <w:rPr>
          <w:sz w:val="22"/>
          <w:szCs w:val="22"/>
          <w:u w:val="single"/>
        </w:rPr>
      </w:pPr>
    </w:p>
    <w:p w14:paraId="656073A2" w14:textId="2F3152EC" w:rsidR="005C3F73" w:rsidRDefault="005C3F73" w:rsidP="001643AD">
      <w:pPr>
        <w:spacing w:line="276" w:lineRule="auto"/>
        <w:jc w:val="both"/>
        <w:rPr>
          <w:sz w:val="22"/>
          <w:szCs w:val="22"/>
          <w:u w:val="single"/>
        </w:rPr>
      </w:pPr>
      <w:r w:rsidRPr="002B6598">
        <w:rPr>
          <w:sz w:val="22"/>
          <w:szCs w:val="22"/>
          <w:u w:val="single"/>
        </w:rPr>
        <w:t>Postup hodnocení:</w:t>
      </w:r>
    </w:p>
    <w:p w14:paraId="227F43EE" w14:textId="075DC31A" w:rsidR="00203317" w:rsidRPr="0015248A" w:rsidRDefault="0015248A" w:rsidP="001643AD">
      <w:pPr>
        <w:spacing w:line="276" w:lineRule="auto"/>
        <w:jc w:val="both"/>
        <w:rPr>
          <w:sz w:val="22"/>
          <w:szCs w:val="22"/>
        </w:rPr>
      </w:pPr>
      <w:r>
        <w:rPr>
          <w:sz w:val="22"/>
          <w:szCs w:val="22"/>
        </w:rPr>
        <w:t>Pro jednoznačnost zadavatel uvádí, že n</w:t>
      </w:r>
      <w:r w:rsidRPr="00E66799">
        <w:rPr>
          <w:sz w:val="22"/>
          <w:szCs w:val="22"/>
        </w:rPr>
        <w:t xml:space="preserve">ení povinností </w:t>
      </w:r>
      <w:r>
        <w:rPr>
          <w:sz w:val="22"/>
          <w:szCs w:val="22"/>
        </w:rPr>
        <w:t>účastníka</w:t>
      </w:r>
      <w:r w:rsidRPr="00E66799">
        <w:rPr>
          <w:sz w:val="22"/>
          <w:szCs w:val="22"/>
        </w:rPr>
        <w:t xml:space="preserve"> předložit </w:t>
      </w:r>
      <w:r>
        <w:rPr>
          <w:sz w:val="22"/>
          <w:szCs w:val="22"/>
        </w:rPr>
        <w:t xml:space="preserve">osobu </w:t>
      </w:r>
      <w:r w:rsidRPr="00D13E1A">
        <w:rPr>
          <w:sz w:val="22"/>
          <w:szCs w:val="22"/>
        </w:rPr>
        <w:t>navrhovan</w:t>
      </w:r>
      <w:r>
        <w:rPr>
          <w:sz w:val="22"/>
          <w:szCs w:val="22"/>
        </w:rPr>
        <w:t>ou</w:t>
      </w:r>
      <w:r w:rsidRPr="00D13E1A">
        <w:rPr>
          <w:sz w:val="22"/>
          <w:szCs w:val="22"/>
        </w:rPr>
        <w:t xml:space="preserve"> na pozici technický dozor stavebníka</w:t>
      </w:r>
      <w:r>
        <w:rPr>
          <w:sz w:val="22"/>
          <w:szCs w:val="22"/>
        </w:rPr>
        <w:t>, která</w:t>
      </w:r>
      <w:r w:rsidRPr="00D13E1A">
        <w:rPr>
          <w:sz w:val="22"/>
          <w:szCs w:val="22"/>
        </w:rPr>
        <w:t xml:space="preserve"> dispon</w:t>
      </w:r>
      <w:r>
        <w:rPr>
          <w:sz w:val="22"/>
          <w:szCs w:val="22"/>
        </w:rPr>
        <w:t xml:space="preserve">uje </w:t>
      </w:r>
      <w:r w:rsidRPr="00D13E1A">
        <w:rPr>
          <w:sz w:val="22"/>
          <w:szCs w:val="22"/>
        </w:rPr>
        <w:t xml:space="preserve">osvědčením o autorizaci inženýra – IP00 pro obor </w:t>
      </w:r>
      <w:r w:rsidR="00D74446">
        <w:rPr>
          <w:sz w:val="22"/>
          <w:szCs w:val="22"/>
        </w:rPr>
        <w:t>p</w:t>
      </w:r>
      <w:r w:rsidRPr="00D13E1A">
        <w:rPr>
          <w:sz w:val="22"/>
          <w:szCs w:val="22"/>
        </w:rPr>
        <w:t>ozemní stavby dle § 5 odst. 1 a odst. 3 písm. a) autorizačního zákona.</w:t>
      </w:r>
      <w:r>
        <w:rPr>
          <w:sz w:val="22"/>
          <w:szCs w:val="22"/>
        </w:rPr>
        <w:t xml:space="preserve"> Samozřejmě může doložit osobu na tuto pozici, která </w:t>
      </w:r>
      <w:r w:rsidR="0020551F">
        <w:rPr>
          <w:sz w:val="22"/>
          <w:szCs w:val="22"/>
        </w:rPr>
        <w:t>disponuje i</w:t>
      </w:r>
      <w:r>
        <w:rPr>
          <w:sz w:val="22"/>
          <w:szCs w:val="22"/>
        </w:rPr>
        <w:t xml:space="preserve"> autorizací,</w:t>
      </w:r>
      <w:r w:rsidR="0020551F">
        <w:rPr>
          <w:sz w:val="22"/>
          <w:szCs w:val="22"/>
        </w:rPr>
        <w:t xml:space="preserve"> která dle autorizačního zákona je možná,</w:t>
      </w:r>
      <w:r>
        <w:rPr>
          <w:sz w:val="22"/>
          <w:szCs w:val="22"/>
        </w:rPr>
        <w:t xml:space="preserve"> tj. </w:t>
      </w:r>
      <w:r w:rsidRPr="0015248A">
        <w:rPr>
          <w:sz w:val="22"/>
          <w:szCs w:val="22"/>
        </w:rPr>
        <w:t xml:space="preserve">osvědčení o autorizaci technika – </w:t>
      </w:r>
      <w:r w:rsidRPr="0015248A">
        <w:rPr>
          <w:bCs/>
          <w:sz w:val="22"/>
          <w:szCs w:val="22"/>
        </w:rPr>
        <w:t>TP00</w:t>
      </w:r>
      <w:r w:rsidRPr="0015248A">
        <w:rPr>
          <w:sz w:val="22"/>
          <w:szCs w:val="22"/>
        </w:rPr>
        <w:t xml:space="preserve"> pro obor Pozemní stavby [§ 5 odst. 2 a odst. 3 písm. a) autorizačního zákona],</w:t>
      </w:r>
      <w:r>
        <w:rPr>
          <w:sz w:val="22"/>
          <w:szCs w:val="22"/>
        </w:rPr>
        <w:t xml:space="preserve"> </w:t>
      </w:r>
      <w:r w:rsidRPr="0015248A">
        <w:rPr>
          <w:sz w:val="22"/>
          <w:szCs w:val="22"/>
        </w:rPr>
        <w:t>osvědčení o autorizaci stavitele – SP00 pro obor Pozemní stavby – SP00 [§ 17 odst. 1 autorizačního zákona], osvědčení o autorizaci architekta se všeobecnou působností (A.0) [§ 4 odst. 3 autorizačního zákona]</w:t>
      </w:r>
      <w:r>
        <w:rPr>
          <w:sz w:val="22"/>
          <w:szCs w:val="22"/>
        </w:rPr>
        <w:t xml:space="preserve"> a nebo </w:t>
      </w:r>
      <w:r w:rsidRPr="0015248A">
        <w:rPr>
          <w:sz w:val="22"/>
          <w:szCs w:val="22"/>
        </w:rPr>
        <w:t>osvědčení o autorizaci architekt s autorizací pro obor architektura (A.1) [§ 4 odst. 2 písm. a) autorizačního zákona].</w:t>
      </w:r>
      <w:r w:rsidRPr="00E66799">
        <w:rPr>
          <w:sz w:val="22"/>
          <w:szCs w:val="22"/>
        </w:rPr>
        <w:t xml:space="preserve"> </w:t>
      </w:r>
      <w:r w:rsidR="00FA4321">
        <w:rPr>
          <w:sz w:val="22"/>
          <w:szCs w:val="22"/>
        </w:rPr>
        <w:t>Ale p</w:t>
      </w:r>
      <w:r w:rsidRPr="00E66799">
        <w:rPr>
          <w:sz w:val="22"/>
          <w:szCs w:val="22"/>
        </w:rPr>
        <w:t xml:space="preserve">okud </w:t>
      </w:r>
      <w:r>
        <w:rPr>
          <w:sz w:val="22"/>
          <w:szCs w:val="22"/>
        </w:rPr>
        <w:t>účastník</w:t>
      </w:r>
      <w:r w:rsidRPr="00E66799">
        <w:rPr>
          <w:sz w:val="22"/>
          <w:szCs w:val="22"/>
        </w:rPr>
        <w:t xml:space="preserve"> doloží v nabídce </w:t>
      </w:r>
      <w:r>
        <w:rPr>
          <w:sz w:val="22"/>
          <w:szCs w:val="22"/>
        </w:rPr>
        <w:t>osobu, která nedisponuje autorizací IP00 pro obor pozemní stavby</w:t>
      </w:r>
      <w:r w:rsidRPr="00E66799">
        <w:rPr>
          <w:sz w:val="22"/>
          <w:szCs w:val="22"/>
        </w:rPr>
        <w:t xml:space="preserve"> nebo uvede v samostatném </w:t>
      </w:r>
      <w:r w:rsidRPr="00E66799">
        <w:rPr>
          <w:sz w:val="22"/>
          <w:szCs w:val="22"/>
        </w:rPr>
        <w:lastRenderedPageBreak/>
        <w:t xml:space="preserve">dokumentu svým prohlášením, že </w:t>
      </w:r>
      <w:r>
        <w:rPr>
          <w:sz w:val="22"/>
          <w:szCs w:val="22"/>
        </w:rPr>
        <w:t>touto osobou nedisponuje</w:t>
      </w:r>
      <w:r w:rsidRPr="00E66799">
        <w:rPr>
          <w:sz w:val="22"/>
          <w:szCs w:val="22"/>
        </w:rPr>
        <w:t xml:space="preserve">, nebude nabídka dodavatele v tomto kritériu hodnocena a automaticky obdrží v tomto kritériu 0 bodů.  </w:t>
      </w:r>
    </w:p>
    <w:p w14:paraId="1E274616" w14:textId="77777777" w:rsidR="00FA4321" w:rsidRDefault="00FA4321" w:rsidP="001643AD">
      <w:pPr>
        <w:spacing w:line="276" w:lineRule="auto"/>
        <w:jc w:val="both"/>
        <w:rPr>
          <w:sz w:val="22"/>
          <w:szCs w:val="22"/>
        </w:rPr>
      </w:pPr>
    </w:p>
    <w:p w14:paraId="74EA4C4D" w14:textId="57060CD6" w:rsidR="001643AD" w:rsidRDefault="001643AD" w:rsidP="001643AD">
      <w:pPr>
        <w:spacing w:line="276" w:lineRule="auto"/>
        <w:jc w:val="both"/>
        <w:rPr>
          <w:sz w:val="22"/>
          <w:szCs w:val="22"/>
        </w:rPr>
      </w:pPr>
      <w:r w:rsidRPr="002B6598">
        <w:rPr>
          <w:sz w:val="22"/>
          <w:szCs w:val="22"/>
        </w:rPr>
        <w:t>Pokud dodavatel nedolož</w:t>
      </w:r>
      <w:r w:rsidR="00CB1C9E">
        <w:rPr>
          <w:sz w:val="22"/>
          <w:szCs w:val="22"/>
        </w:rPr>
        <w:t>í</w:t>
      </w:r>
      <w:r w:rsidRPr="002B6598">
        <w:rPr>
          <w:sz w:val="22"/>
          <w:szCs w:val="22"/>
        </w:rPr>
        <w:t xml:space="preserve"> v nabídce </w:t>
      </w:r>
      <w:r w:rsidR="004B6F78" w:rsidRPr="00D13E1A">
        <w:rPr>
          <w:sz w:val="22"/>
          <w:szCs w:val="22"/>
        </w:rPr>
        <w:t>kopii osvědčení o autorizaci</w:t>
      </w:r>
      <w:r w:rsidR="004B6F78">
        <w:rPr>
          <w:sz w:val="22"/>
          <w:szCs w:val="22"/>
        </w:rPr>
        <w:t xml:space="preserve"> osoby navrhované na pozici technický dozor stavebníka pro obor pozemní stavby</w:t>
      </w:r>
      <w:r w:rsidR="00FA4321">
        <w:rPr>
          <w:sz w:val="22"/>
          <w:szCs w:val="22"/>
        </w:rPr>
        <w:t>, ani platný a správný odkaz z výše uvedeného rejstříku autorizovaných osob vedených Českou komorou autorizovaných inženýrů a techniků činných ve výstavbě</w:t>
      </w:r>
      <w:r w:rsidR="005C3F73">
        <w:rPr>
          <w:sz w:val="22"/>
          <w:szCs w:val="22"/>
        </w:rPr>
        <w:t>,</w:t>
      </w:r>
      <w:r w:rsidR="00FC39C6">
        <w:rPr>
          <w:sz w:val="22"/>
          <w:szCs w:val="22"/>
        </w:rPr>
        <w:t xml:space="preserve"> </w:t>
      </w:r>
      <w:r w:rsidR="005C3F73">
        <w:rPr>
          <w:sz w:val="22"/>
          <w:szCs w:val="22"/>
        </w:rPr>
        <w:t xml:space="preserve">nebude </w:t>
      </w:r>
      <w:r w:rsidRPr="002B6598">
        <w:rPr>
          <w:sz w:val="22"/>
          <w:szCs w:val="22"/>
        </w:rPr>
        <w:t xml:space="preserve">nabídka dodavatele v tomto kritériu hodnocena a automaticky obdrží 0 bodů. </w:t>
      </w:r>
    </w:p>
    <w:p w14:paraId="362F7C0D" w14:textId="77777777" w:rsidR="00FA4321" w:rsidRDefault="00FA4321" w:rsidP="001643AD">
      <w:pPr>
        <w:spacing w:line="276" w:lineRule="auto"/>
        <w:jc w:val="both"/>
        <w:rPr>
          <w:sz w:val="22"/>
          <w:szCs w:val="22"/>
        </w:rPr>
      </w:pPr>
    </w:p>
    <w:p w14:paraId="6608FAA5" w14:textId="19AECD8C" w:rsidR="00203317" w:rsidRPr="00931A90" w:rsidRDefault="00166F4A" w:rsidP="00203317">
      <w:pPr>
        <w:widowControl w:val="0"/>
        <w:autoSpaceDE w:val="0"/>
        <w:autoSpaceDN w:val="0"/>
        <w:adjustRightInd w:val="0"/>
        <w:spacing w:line="276" w:lineRule="auto"/>
        <w:jc w:val="both"/>
        <w:rPr>
          <w:sz w:val="22"/>
          <w:szCs w:val="22"/>
        </w:rPr>
      </w:pPr>
      <w:r>
        <w:rPr>
          <w:sz w:val="22"/>
          <w:szCs w:val="22"/>
        </w:rPr>
        <w:t>Hodnocená o</w:t>
      </w:r>
      <w:r w:rsidR="00203317" w:rsidRPr="00931A90">
        <w:rPr>
          <w:sz w:val="22"/>
          <w:szCs w:val="22"/>
        </w:rPr>
        <w:t xml:space="preserve">soba </w:t>
      </w:r>
      <w:r>
        <w:rPr>
          <w:sz w:val="22"/>
          <w:szCs w:val="22"/>
        </w:rPr>
        <w:t xml:space="preserve">autorizovaného inženýra </w:t>
      </w:r>
      <w:r w:rsidR="00203317" w:rsidRPr="00931A90">
        <w:rPr>
          <w:sz w:val="22"/>
          <w:szCs w:val="22"/>
        </w:rPr>
        <w:t>musí být totožná s osobou, v </w:t>
      </w:r>
      <w:r w:rsidR="00D117C7" w:rsidRPr="00931A90">
        <w:rPr>
          <w:sz w:val="22"/>
          <w:szCs w:val="22"/>
        </w:rPr>
        <w:t>rámci,</w:t>
      </w:r>
      <w:r w:rsidR="00203317" w:rsidRPr="00931A90">
        <w:rPr>
          <w:sz w:val="22"/>
          <w:szCs w:val="22"/>
        </w:rPr>
        <w:t xml:space="preserve"> které účastník prokazuje autorizaci inženýra (IP00 pro obor pozemní stavby) a bude totožná s osobou uvedenou v návrhu smlouvy za účastníka s působností ve věcech technických (čl. 7 odst. 7.6 smlouvy) i na pozici technický dozor stavebníka pro pozemní stavby (příloha č. 2 smlouvy).</w:t>
      </w:r>
    </w:p>
    <w:p w14:paraId="2A98D5F0" w14:textId="092A0F82" w:rsidR="00D74446" w:rsidRDefault="00203317" w:rsidP="001643AD">
      <w:pPr>
        <w:spacing w:line="276" w:lineRule="auto"/>
        <w:jc w:val="both"/>
        <w:rPr>
          <w:sz w:val="22"/>
          <w:szCs w:val="22"/>
        </w:rPr>
      </w:pPr>
      <w:r w:rsidRPr="00931A90">
        <w:rPr>
          <w:sz w:val="22"/>
          <w:szCs w:val="22"/>
        </w:rPr>
        <w:t>Vzhledem k tomu</w:t>
      </w:r>
      <w:r w:rsidR="00D74446" w:rsidRPr="00931A90">
        <w:rPr>
          <w:sz w:val="22"/>
          <w:szCs w:val="22"/>
        </w:rPr>
        <w:t xml:space="preserve">, </w:t>
      </w:r>
      <w:r w:rsidRPr="00931A90">
        <w:rPr>
          <w:sz w:val="22"/>
          <w:szCs w:val="22"/>
        </w:rPr>
        <w:t>když</w:t>
      </w:r>
      <w:r w:rsidR="00D74446" w:rsidRPr="00931A90">
        <w:rPr>
          <w:sz w:val="22"/>
          <w:szCs w:val="22"/>
        </w:rPr>
        <w:t xml:space="preserve"> dodavatel nedoplní </w:t>
      </w:r>
      <w:r w:rsidR="00FA4321" w:rsidRPr="00931A90">
        <w:rPr>
          <w:sz w:val="22"/>
          <w:szCs w:val="22"/>
        </w:rPr>
        <w:t>v návrhu smlouvy</w:t>
      </w:r>
      <w:r w:rsidR="00D74446" w:rsidRPr="00931A90">
        <w:rPr>
          <w:sz w:val="22"/>
          <w:szCs w:val="22"/>
        </w:rPr>
        <w:t xml:space="preserve"> jméno</w:t>
      </w:r>
      <w:r w:rsidR="00FA4321" w:rsidRPr="00931A90">
        <w:rPr>
          <w:sz w:val="22"/>
          <w:szCs w:val="22"/>
        </w:rPr>
        <w:t xml:space="preserve"> osoby s působností ve věcech technických (čl. 7 odst. 7.6 smlouvy</w:t>
      </w:r>
      <w:r w:rsidR="00712AC5" w:rsidRPr="00931A90">
        <w:rPr>
          <w:sz w:val="22"/>
          <w:szCs w:val="22"/>
        </w:rPr>
        <w:t xml:space="preserve">) </w:t>
      </w:r>
      <w:r w:rsidR="00FA4321" w:rsidRPr="00931A90">
        <w:rPr>
          <w:sz w:val="22"/>
          <w:szCs w:val="22"/>
        </w:rPr>
        <w:t xml:space="preserve">a stejně tak </w:t>
      </w:r>
      <w:r w:rsidR="00712AC5" w:rsidRPr="00931A90">
        <w:rPr>
          <w:sz w:val="22"/>
          <w:szCs w:val="22"/>
        </w:rPr>
        <w:t xml:space="preserve">v příloze č. 2 smlouvy (pozice </w:t>
      </w:r>
      <w:r w:rsidR="00FA4321" w:rsidRPr="00931A90">
        <w:rPr>
          <w:sz w:val="22"/>
          <w:szCs w:val="22"/>
        </w:rPr>
        <w:t>TDS</w:t>
      </w:r>
      <w:r w:rsidR="00712AC5" w:rsidRPr="00931A90">
        <w:rPr>
          <w:sz w:val="22"/>
          <w:szCs w:val="22"/>
        </w:rPr>
        <w:t>)</w:t>
      </w:r>
      <w:r w:rsidR="00FA4321" w:rsidRPr="00931A90">
        <w:rPr>
          <w:sz w:val="22"/>
          <w:szCs w:val="22"/>
        </w:rPr>
        <w:t>, popř. budou-li tyto jména vzájemně rozdíln</w:t>
      </w:r>
      <w:r w:rsidR="00712AC5" w:rsidRPr="00931A90">
        <w:rPr>
          <w:sz w:val="22"/>
          <w:szCs w:val="22"/>
        </w:rPr>
        <w:t>é</w:t>
      </w:r>
      <w:r w:rsidR="00FA4321" w:rsidRPr="00931A90">
        <w:rPr>
          <w:sz w:val="22"/>
          <w:szCs w:val="22"/>
        </w:rPr>
        <w:t xml:space="preserve"> nebo rozdíln</w:t>
      </w:r>
      <w:r w:rsidR="00712AC5" w:rsidRPr="00931A90">
        <w:rPr>
          <w:sz w:val="22"/>
          <w:szCs w:val="22"/>
        </w:rPr>
        <w:t xml:space="preserve">é </w:t>
      </w:r>
      <w:r w:rsidR="00FA4321" w:rsidRPr="00931A90">
        <w:rPr>
          <w:sz w:val="22"/>
          <w:szCs w:val="22"/>
        </w:rPr>
        <w:t xml:space="preserve">ve vztahu k předloženému osvědčení o autorizaci, </w:t>
      </w:r>
      <w:r w:rsidR="00D74446" w:rsidRPr="00931A90">
        <w:rPr>
          <w:sz w:val="22"/>
          <w:szCs w:val="22"/>
        </w:rPr>
        <w:t>nebude nabídka dodavatele v tomto kritériu hodnocena a automaticky obdrží 0 bodů.</w:t>
      </w:r>
    </w:p>
    <w:p w14:paraId="1755E9C4" w14:textId="470C3285" w:rsidR="00827585" w:rsidRDefault="00827585" w:rsidP="00827585">
      <w:pPr>
        <w:spacing w:line="276" w:lineRule="auto"/>
        <w:jc w:val="both"/>
        <w:rPr>
          <w:sz w:val="22"/>
          <w:szCs w:val="22"/>
        </w:rPr>
      </w:pPr>
    </w:p>
    <w:p w14:paraId="17C6C3CA" w14:textId="6A12BFAE" w:rsidR="00FF66DC" w:rsidRPr="00FF66DC" w:rsidRDefault="00FF66DC" w:rsidP="00FF66DC">
      <w:pPr>
        <w:spacing w:line="276" w:lineRule="auto"/>
        <w:jc w:val="both"/>
        <w:rPr>
          <w:b/>
          <w:sz w:val="22"/>
          <w:szCs w:val="22"/>
          <w:u w:val="single"/>
        </w:rPr>
      </w:pPr>
      <w:r w:rsidRPr="00FF66DC">
        <w:rPr>
          <w:b/>
          <w:sz w:val="22"/>
          <w:szCs w:val="22"/>
          <w:u w:val="single"/>
        </w:rPr>
        <w:t xml:space="preserve">Dílčí kritérium č. </w:t>
      </w:r>
      <w:r>
        <w:rPr>
          <w:b/>
          <w:sz w:val="22"/>
          <w:szCs w:val="22"/>
          <w:u w:val="single"/>
        </w:rPr>
        <w:t>2</w:t>
      </w:r>
      <w:r w:rsidRPr="00FF66DC">
        <w:rPr>
          <w:b/>
          <w:sz w:val="22"/>
          <w:szCs w:val="22"/>
          <w:u w:val="single"/>
        </w:rPr>
        <w:t xml:space="preserve"> – </w:t>
      </w:r>
      <w:r>
        <w:rPr>
          <w:b/>
          <w:sz w:val="22"/>
          <w:szCs w:val="22"/>
          <w:u w:val="single"/>
        </w:rPr>
        <w:t>zkušenosti</w:t>
      </w:r>
      <w:r w:rsidRPr="00FF66DC">
        <w:rPr>
          <w:b/>
          <w:sz w:val="22"/>
          <w:szCs w:val="22"/>
          <w:u w:val="single"/>
        </w:rPr>
        <w:t>:</w:t>
      </w:r>
    </w:p>
    <w:p w14:paraId="7F13F525" w14:textId="77777777" w:rsidR="00FF66DC" w:rsidRPr="00DF427D" w:rsidRDefault="00FF66DC" w:rsidP="00053006">
      <w:pPr>
        <w:spacing w:after="10" w:line="276" w:lineRule="auto"/>
        <w:rPr>
          <w:sz w:val="22"/>
          <w:szCs w:val="22"/>
        </w:rPr>
      </w:pPr>
      <w:r w:rsidRPr="00DF427D">
        <w:rPr>
          <w:sz w:val="22"/>
          <w:szCs w:val="22"/>
        </w:rPr>
        <w:t xml:space="preserve"> </w:t>
      </w:r>
    </w:p>
    <w:p w14:paraId="1D5FF8C3" w14:textId="6C505478" w:rsidR="00FF66DC" w:rsidRPr="00DF427D" w:rsidRDefault="00FF66DC" w:rsidP="00053006">
      <w:pPr>
        <w:spacing w:line="276" w:lineRule="auto"/>
        <w:jc w:val="both"/>
        <w:rPr>
          <w:sz w:val="22"/>
          <w:szCs w:val="22"/>
        </w:rPr>
      </w:pPr>
      <w:r w:rsidRPr="00DF427D">
        <w:rPr>
          <w:sz w:val="22"/>
          <w:szCs w:val="22"/>
        </w:rPr>
        <w:t>V rámci tohoto kritéria hodnocení bude jako výhodnější hodnocena nabídka toho dodavatele, jehož osoba vykonávající přímo činnost TDS s autorizací pozemní stavby</w:t>
      </w:r>
      <w:r w:rsidRPr="00DF427D">
        <w:rPr>
          <w:b/>
          <w:sz w:val="22"/>
          <w:szCs w:val="22"/>
        </w:rPr>
        <w:t xml:space="preserve"> </w:t>
      </w:r>
      <w:r w:rsidRPr="00DF427D">
        <w:rPr>
          <w:sz w:val="22"/>
          <w:szCs w:val="22"/>
        </w:rPr>
        <w:t xml:space="preserve">bude mít větší zkušenosti, co do počtu a rozsahu referenčních zakázek realizovaných jím v posledních 6 letech před zahájením tohoto zadávacího řízení, oproti zkušenostem osob TDS ostatních dodavatelů. </w:t>
      </w:r>
    </w:p>
    <w:p w14:paraId="05D71927" w14:textId="77777777" w:rsidR="00FF66DC" w:rsidRPr="00DF427D" w:rsidRDefault="00FF66DC" w:rsidP="00053006">
      <w:pPr>
        <w:spacing w:after="6" w:line="276" w:lineRule="auto"/>
        <w:jc w:val="both"/>
        <w:rPr>
          <w:sz w:val="22"/>
          <w:szCs w:val="22"/>
        </w:rPr>
      </w:pPr>
      <w:r w:rsidRPr="00DF427D">
        <w:rPr>
          <w:sz w:val="22"/>
          <w:szCs w:val="22"/>
        </w:rPr>
        <w:t xml:space="preserve"> </w:t>
      </w:r>
    </w:p>
    <w:p w14:paraId="27EC90A6" w14:textId="22F68763" w:rsidR="00FF66DC" w:rsidRPr="00DF427D" w:rsidRDefault="00FF66DC" w:rsidP="00053006">
      <w:pPr>
        <w:spacing w:line="276" w:lineRule="auto"/>
        <w:ind w:left="-5"/>
        <w:jc w:val="both"/>
        <w:rPr>
          <w:sz w:val="22"/>
          <w:szCs w:val="22"/>
        </w:rPr>
      </w:pPr>
      <w:r w:rsidRPr="00053006">
        <w:rPr>
          <w:sz w:val="22"/>
          <w:szCs w:val="22"/>
        </w:rPr>
        <w:t xml:space="preserve">Zadavatel bude hodnotit podle přílohy č. </w:t>
      </w:r>
      <w:r w:rsidR="00053006" w:rsidRPr="00053006">
        <w:rPr>
          <w:sz w:val="22"/>
          <w:szCs w:val="22"/>
        </w:rPr>
        <w:t>3</w:t>
      </w:r>
      <w:r w:rsidRPr="00053006">
        <w:rPr>
          <w:sz w:val="22"/>
          <w:szCs w:val="22"/>
        </w:rPr>
        <w:t xml:space="preserve"> </w:t>
      </w:r>
      <w:bookmarkStart w:id="12" w:name="_Hlk205621658"/>
      <w:r w:rsidRPr="00053006">
        <w:rPr>
          <w:sz w:val="22"/>
          <w:szCs w:val="22"/>
        </w:rPr>
        <w:t>Z</w:t>
      </w:r>
      <w:r w:rsidRPr="00053006">
        <w:rPr>
          <w:i/>
          <w:sz w:val="22"/>
          <w:szCs w:val="22"/>
        </w:rPr>
        <w:t>kušenosti a kvalifikace TDS pro hodnocení</w:t>
      </w:r>
      <w:bookmarkEnd w:id="12"/>
      <w:r w:rsidRPr="00053006">
        <w:rPr>
          <w:i/>
          <w:sz w:val="22"/>
          <w:szCs w:val="22"/>
        </w:rPr>
        <w:t xml:space="preserve">.  </w:t>
      </w:r>
      <w:r w:rsidRPr="00053006">
        <w:rPr>
          <w:sz w:val="22"/>
          <w:szCs w:val="22"/>
        </w:rPr>
        <w:t>S ohledem na to</w:t>
      </w:r>
      <w:r w:rsidRPr="00DF427D">
        <w:rPr>
          <w:sz w:val="22"/>
          <w:szCs w:val="22"/>
        </w:rPr>
        <w:t xml:space="preserve"> vydává tyto </w:t>
      </w:r>
      <w:r w:rsidRPr="00DF427D">
        <w:rPr>
          <w:sz w:val="22"/>
          <w:szCs w:val="22"/>
          <w:u w:val="single" w:color="000000"/>
        </w:rPr>
        <w:t>pokyny a požadavky pro vyplnění přílohy Z</w:t>
      </w:r>
      <w:r w:rsidRPr="00DF427D">
        <w:rPr>
          <w:i/>
          <w:sz w:val="22"/>
          <w:szCs w:val="22"/>
          <w:u w:val="single" w:color="000000"/>
        </w:rPr>
        <w:t>kušenosti a kvalifikace TDS pro hodnocení</w:t>
      </w:r>
      <w:r w:rsidRPr="00DF427D">
        <w:rPr>
          <w:sz w:val="22"/>
          <w:szCs w:val="22"/>
          <w:u w:val="single" w:color="000000"/>
        </w:rPr>
        <w:t>:</w:t>
      </w:r>
      <w:r w:rsidRPr="00DF427D">
        <w:rPr>
          <w:sz w:val="22"/>
          <w:szCs w:val="22"/>
        </w:rPr>
        <w:t xml:space="preserve"> </w:t>
      </w:r>
    </w:p>
    <w:p w14:paraId="3975F73A" w14:textId="77777777" w:rsidR="00FF66DC" w:rsidRPr="00DF427D" w:rsidRDefault="00FF66DC" w:rsidP="00053006">
      <w:pPr>
        <w:spacing w:after="12" w:line="276" w:lineRule="auto"/>
        <w:jc w:val="both"/>
        <w:rPr>
          <w:sz w:val="22"/>
          <w:szCs w:val="22"/>
        </w:rPr>
      </w:pPr>
      <w:r w:rsidRPr="00DF427D">
        <w:rPr>
          <w:sz w:val="22"/>
          <w:szCs w:val="22"/>
        </w:rPr>
        <w:t xml:space="preserve"> </w:t>
      </w:r>
    </w:p>
    <w:p w14:paraId="7D9A2FC4" w14:textId="19D0B555" w:rsidR="00FF66DC" w:rsidRPr="00DF427D" w:rsidRDefault="00FF66DC" w:rsidP="00053006">
      <w:pPr>
        <w:spacing w:line="276" w:lineRule="auto"/>
        <w:ind w:left="-5"/>
        <w:jc w:val="both"/>
        <w:rPr>
          <w:sz w:val="22"/>
          <w:szCs w:val="22"/>
        </w:rPr>
      </w:pPr>
      <w:r w:rsidRPr="00DF427D">
        <w:rPr>
          <w:sz w:val="22"/>
          <w:szCs w:val="22"/>
        </w:rPr>
        <w:t>Do přílohy Z</w:t>
      </w:r>
      <w:r w:rsidRPr="00DF427D">
        <w:rPr>
          <w:i/>
          <w:sz w:val="22"/>
          <w:szCs w:val="22"/>
        </w:rPr>
        <w:t>kušenosti a kvalifikace TDS pro hodnocení</w:t>
      </w:r>
      <w:r w:rsidRPr="00DF427D">
        <w:rPr>
          <w:sz w:val="22"/>
          <w:szCs w:val="22"/>
        </w:rPr>
        <w:t xml:space="preserve"> uvede dodavatel u člena realizačního týmu navrhovaného pro tuto veřejnou zakázku na pozici TDS s autorizací pozemní stavby: </w:t>
      </w:r>
    </w:p>
    <w:p w14:paraId="1F27637F" w14:textId="5FA078ED" w:rsidR="00FF66DC" w:rsidRPr="00DF427D" w:rsidRDefault="00FF66DC" w:rsidP="00053006">
      <w:pPr>
        <w:numPr>
          <w:ilvl w:val="0"/>
          <w:numId w:val="36"/>
        </w:numPr>
        <w:spacing w:after="5" w:line="276" w:lineRule="auto"/>
        <w:ind w:hanging="284"/>
        <w:jc w:val="both"/>
        <w:rPr>
          <w:sz w:val="22"/>
          <w:szCs w:val="22"/>
        </w:rPr>
      </w:pPr>
      <w:r w:rsidRPr="00DF427D">
        <w:rPr>
          <w:sz w:val="22"/>
          <w:szCs w:val="22"/>
        </w:rPr>
        <w:t xml:space="preserve">významné služby, které realizoval. Tato osoba při realizaci referenčních zkušeností, které dodavatel zadávacího řízení uvede v této příloze, vykonávala funkci na pozici </w:t>
      </w:r>
      <w:r>
        <w:rPr>
          <w:sz w:val="22"/>
          <w:szCs w:val="22"/>
        </w:rPr>
        <w:t xml:space="preserve">hlavní (vedoucí) </w:t>
      </w:r>
      <w:r w:rsidR="001E6341">
        <w:rPr>
          <w:sz w:val="22"/>
          <w:szCs w:val="22"/>
        </w:rPr>
        <w:t>nebo jediného</w:t>
      </w:r>
      <w:r w:rsidR="001E6341" w:rsidRPr="00BD4694">
        <w:rPr>
          <w:sz w:val="22"/>
          <w:szCs w:val="22"/>
        </w:rPr>
        <w:t xml:space="preserve"> </w:t>
      </w:r>
      <w:r w:rsidRPr="00DF427D">
        <w:rPr>
          <w:sz w:val="22"/>
          <w:szCs w:val="22"/>
        </w:rPr>
        <w:t>TDS nebo správce stavby nebo funkci obdobně nazvanou, v posledních 6 letech před zahájením tohoto zadávacího řízení. Tím je myšleno, že tato osoba vykonává kontrolní a dozorovou činnost nad kvalitním, včasným a hospodárným prováděním prací a dodávek v souladu s ověřenou projektovou dokumentací stavby nebo její části a se smluvními podmínkami výstavby</w:t>
      </w:r>
      <w:r>
        <w:rPr>
          <w:sz w:val="22"/>
          <w:szCs w:val="22"/>
        </w:rPr>
        <w:t xml:space="preserve"> a byla vedoucím (hlavním) TDS v případě účasti více TDS v rámci týmu</w:t>
      </w:r>
      <w:r w:rsidR="001E6341">
        <w:rPr>
          <w:sz w:val="22"/>
          <w:szCs w:val="22"/>
        </w:rPr>
        <w:t xml:space="preserve"> nebo jediným TDS pro obor pozemní stavby</w:t>
      </w:r>
      <w:r w:rsidR="00BD4694">
        <w:rPr>
          <w:sz w:val="22"/>
          <w:szCs w:val="22"/>
        </w:rPr>
        <w:t>.</w:t>
      </w:r>
      <w:r w:rsidRPr="00DF427D">
        <w:rPr>
          <w:sz w:val="22"/>
          <w:szCs w:val="22"/>
        </w:rPr>
        <w:t xml:space="preserve"> Kvalifikaci rovněž splní osoba v případě, že se jedná o zkušenost zahájenou dříve než v posledních 6 letech před zahájením zadávacího řízení, pokud byla v těchto posledních 6 letech dokončena, nebo pokud probíhala i po zahájení zadávacího řízení, nebo pokud stále probíhá, za předpokladu splnění požadovaných parametrů (tj. řádné dokončení příslušné části zkušenosti, která naplňuje požadavky zadavatele na prokázání zkušenosti); </w:t>
      </w:r>
    </w:p>
    <w:p w14:paraId="161FD84A" w14:textId="66AEAC72" w:rsidR="00FF66DC" w:rsidRPr="00DF427D" w:rsidRDefault="00FF66DC" w:rsidP="00053006">
      <w:pPr>
        <w:spacing w:after="14" w:line="276" w:lineRule="auto"/>
        <w:rPr>
          <w:sz w:val="22"/>
          <w:szCs w:val="22"/>
        </w:rPr>
      </w:pPr>
    </w:p>
    <w:p w14:paraId="5EB95F48" w14:textId="77777777" w:rsidR="00FF66DC" w:rsidRPr="00DF427D" w:rsidRDefault="00FF66DC" w:rsidP="00053006">
      <w:pPr>
        <w:spacing w:line="276" w:lineRule="auto"/>
        <w:ind w:left="-5"/>
        <w:rPr>
          <w:sz w:val="22"/>
          <w:szCs w:val="22"/>
        </w:rPr>
      </w:pPr>
      <w:r w:rsidRPr="00DF427D">
        <w:rPr>
          <w:sz w:val="22"/>
          <w:szCs w:val="22"/>
        </w:rPr>
        <w:t xml:space="preserve">Referenční zkušenost pro hodnocení musí splňovat tyto parametry: </w:t>
      </w:r>
    </w:p>
    <w:p w14:paraId="0889232D" w14:textId="3B60837F" w:rsidR="00FF66DC" w:rsidRPr="00BD4694" w:rsidRDefault="00FF66DC" w:rsidP="00053006">
      <w:pPr>
        <w:numPr>
          <w:ilvl w:val="0"/>
          <w:numId w:val="37"/>
        </w:numPr>
        <w:spacing w:after="5" w:line="276" w:lineRule="auto"/>
        <w:ind w:hanging="360"/>
        <w:jc w:val="both"/>
        <w:rPr>
          <w:sz w:val="22"/>
          <w:szCs w:val="22"/>
        </w:rPr>
      </w:pPr>
      <w:r w:rsidRPr="00BD4694">
        <w:rPr>
          <w:sz w:val="22"/>
          <w:szCs w:val="22"/>
        </w:rPr>
        <w:t xml:space="preserve">Předmětem referenční zakázky byl výkon činnosti technického dozoru stavebníka </w:t>
      </w:r>
      <w:r w:rsidR="001E6341">
        <w:rPr>
          <w:sz w:val="22"/>
          <w:szCs w:val="22"/>
        </w:rPr>
        <w:t xml:space="preserve">pro obor pozemní stavby </w:t>
      </w:r>
      <w:r w:rsidRPr="00BD4694">
        <w:rPr>
          <w:sz w:val="22"/>
          <w:szCs w:val="22"/>
        </w:rPr>
        <w:t xml:space="preserve">na </w:t>
      </w:r>
      <w:r w:rsidR="001E6341">
        <w:rPr>
          <w:sz w:val="22"/>
          <w:szCs w:val="22"/>
        </w:rPr>
        <w:t xml:space="preserve">výše uvedených </w:t>
      </w:r>
      <w:r w:rsidRPr="00BD4694">
        <w:rPr>
          <w:sz w:val="22"/>
          <w:szCs w:val="22"/>
        </w:rPr>
        <w:t>pozic</w:t>
      </w:r>
      <w:r w:rsidR="001E6341">
        <w:rPr>
          <w:sz w:val="22"/>
          <w:szCs w:val="22"/>
        </w:rPr>
        <w:t>ích</w:t>
      </w:r>
      <w:r w:rsidRPr="00BD4694">
        <w:rPr>
          <w:sz w:val="22"/>
          <w:szCs w:val="22"/>
        </w:rPr>
        <w:t xml:space="preserve"> při realizaci pozemní stavby, přičemž investiční náklady této stavby činily minimálně </w:t>
      </w:r>
      <w:r w:rsidR="00BD4694" w:rsidRPr="00BD4694">
        <w:rPr>
          <w:sz w:val="22"/>
          <w:szCs w:val="22"/>
        </w:rPr>
        <w:t>400</w:t>
      </w:r>
      <w:r w:rsidRPr="00BD4694">
        <w:rPr>
          <w:sz w:val="22"/>
          <w:szCs w:val="22"/>
        </w:rPr>
        <w:t xml:space="preserve"> 000 000 Kč bez DPH (podle smlouvy o dílo se zhotovitelem stavby, a to včetně všech platných dodatků); a  </w:t>
      </w:r>
    </w:p>
    <w:p w14:paraId="10173CE8" w14:textId="56161033" w:rsidR="00FF66DC" w:rsidRPr="00BD4694" w:rsidRDefault="00FF66DC" w:rsidP="00053006">
      <w:pPr>
        <w:numPr>
          <w:ilvl w:val="0"/>
          <w:numId w:val="37"/>
        </w:numPr>
        <w:spacing w:after="5" w:line="276" w:lineRule="auto"/>
        <w:ind w:hanging="360"/>
        <w:jc w:val="both"/>
        <w:rPr>
          <w:sz w:val="22"/>
          <w:szCs w:val="22"/>
        </w:rPr>
      </w:pPr>
      <w:r w:rsidRPr="00BD4694">
        <w:rPr>
          <w:sz w:val="22"/>
          <w:szCs w:val="22"/>
        </w:rPr>
        <w:t xml:space="preserve">Referenční zkušenost musí splňovat podmínku, že byla dokončena v posledních 6 letech před zahájením tohoto zadávacího řízení. Dokončenou službou se rozumí, že dodavatel vykonával </w:t>
      </w:r>
      <w:r w:rsidR="00BD4694" w:rsidRPr="00BD4694">
        <w:rPr>
          <w:sz w:val="22"/>
          <w:szCs w:val="22"/>
        </w:rPr>
        <w:t xml:space="preserve">požadovanou pozici </w:t>
      </w:r>
      <w:r w:rsidRPr="00BD4694">
        <w:rPr>
          <w:sz w:val="22"/>
          <w:szCs w:val="22"/>
        </w:rPr>
        <w:t xml:space="preserve">po </w:t>
      </w:r>
      <w:r w:rsidRPr="00BD4694">
        <w:rPr>
          <w:sz w:val="22"/>
          <w:szCs w:val="22"/>
        </w:rPr>
        <w:lastRenderedPageBreak/>
        <w:t xml:space="preserve">celou dobu realizace stavby a v této době došlo k dokončení stavby, přičemž dokončením je považována kolaudace stavby. V případě, že je stavba ve zkušebním provozu, popř. nepodléhá kolaudaci, je dokončením považováno převzetí stavby jejím objednatelem (současně je nutné doložit doklad, kterým se prokáže, že stavba je ve zkušebním provozu nebo nepodléhá kolaudaci). </w:t>
      </w:r>
    </w:p>
    <w:p w14:paraId="668855AA" w14:textId="77777777" w:rsidR="00FF66DC" w:rsidRPr="00BD4694" w:rsidRDefault="00FF66DC" w:rsidP="00053006">
      <w:pPr>
        <w:numPr>
          <w:ilvl w:val="0"/>
          <w:numId w:val="37"/>
        </w:numPr>
        <w:spacing w:after="5" w:line="276" w:lineRule="auto"/>
        <w:ind w:hanging="360"/>
        <w:jc w:val="both"/>
        <w:rPr>
          <w:sz w:val="22"/>
          <w:szCs w:val="22"/>
        </w:rPr>
      </w:pPr>
      <w:r w:rsidRPr="00BD4694">
        <w:rPr>
          <w:sz w:val="22"/>
          <w:szCs w:val="22"/>
        </w:rPr>
        <w:t xml:space="preserve">K ověření každé referenční zkušenosti, musí být všechny referenční zakázky doloženy: </w:t>
      </w:r>
    </w:p>
    <w:p w14:paraId="174B3C3E" w14:textId="110B7077" w:rsidR="00FF66DC" w:rsidRPr="00BD4694" w:rsidRDefault="00FF66DC" w:rsidP="00053006">
      <w:pPr>
        <w:numPr>
          <w:ilvl w:val="1"/>
          <w:numId w:val="37"/>
        </w:numPr>
        <w:spacing w:after="5" w:line="276" w:lineRule="auto"/>
        <w:ind w:hanging="360"/>
        <w:jc w:val="both"/>
        <w:rPr>
          <w:sz w:val="22"/>
          <w:szCs w:val="22"/>
        </w:rPr>
      </w:pPr>
      <w:r w:rsidRPr="00BD4694">
        <w:rPr>
          <w:sz w:val="22"/>
          <w:szCs w:val="22"/>
        </w:rPr>
        <w:t>Osvědčením objednatele, z něhož bude patrné, že osoba realizačního týmu navrhovaná na pozici TDS</w:t>
      </w:r>
      <w:r w:rsidR="00053006">
        <w:rPr>
          <w:sz w:val="22"/>
          <w:szCs w:val="22"/>
        </w:rPr>
        <w:t xml:space="preserve"> </w:t>
      </w:r>
      <w:r w:rsidRPr="00BD4694">
        <w:rPr>
          <w:sz w:val="22"/>
          <w:szCs w:val="22"/>
        </w:rPr>
        <w:t xml:space="preserve">se na realizaci referenční zakázky po celou dobu </w:t>
      </w:r>
      <w:r w:rsidRPr="00BD4694">
        <w:rPr>
          <w:sz w:val="22"/>
          <w:szCs w:val="22"/>
          <w:u w:val="single" w:color="000000"/>
        </w:rPr>
        <w:t>osobně</w:t>
      </w:r>
      <w:r w:rsidRPr="00BD4694">
        <w:rPr>
          <w:sz w:val="22"/>
          <w:szCs w:val="22"/>
        </w:rPr>
        <w:t xml:space="preserve"> podílela v</w:t>
      </w:r>
      <w:r w:rsidR="00821C6E">
        <w:rPr>
          <w:sz w:val="22"/>
          <w:szCs w:val="22"/>
        </w:rPr>
        <w:t xml:space="preserve"> požadované </w:t>
      </w:r>
      <w:r w:rsidRPr="00BD4694">
        <w:rPr>
          <w:sz w:val="22"/>
          <w:szCs w:val="22"/>
        </w:rPr>
        <w:t xml:space="preserve">funkci a v rámci které zajišťovala činnosti uvedené výše a zároveň, že zakázka splňovala požadavky podle bodu 1) a 2) uvedené výše; a  </w:t>
      </w:r>
    </w:p>
    <w:p w14:paraId="3C52D610" w14:textId="77777777" w:rsidR="00FF66DC" w:rsidRPr="00BD4694" w:rsidRDefault="00FF66DC" w:rsidP="00053006">
      <w:pPr>
        <w:numPr>
          <w:ilvl w:val="1"/>
          <w:numId w:val="37"/>
        </w:numPr>
        <w:spacing w:after="5" w:line="276" w:lineRule="auto"/>
        <w:ind w:hanging="360"/>
        <w:jc w:val="both"/>
        <w:rPr>
          <w:sz w:val="22"/>
          <w:szCs w:val="22"/>
        </w:rPr>
      </w:pPr>
      <w:r w:rsidRPr="00BD4694">
        <w:rPr>
          <w:sz w:val="22"/>
          <w:szCs w:val="22"/>
        </w:rPr>
        <w:t xml:space="preserve">Není-li možné osvědčení objednatele získat, nebo pokud osvědčení objednatele neobsahuje veškeré zadavatelem požadované údaje o referenční zakázce, musí účastník doložit jiné doklady, z nichž budou všechny požadované údaje o referenční zakázce vyplývat. Takovými doklady mohou být zejména: smlouva s objednatelem, odkazy na registr smluv, zápisy z výrobních výborů, fakturace, předávací protokoly, smlouva se zhotovitelem stavby, předávací protokol stavby, kolaudační rozhodnutí, protokol o zahájení zkušebního provozu, vyjádření stavebního úřadu, že stavba nepodléhá kolaudaci/povolení stavby, část projektové dokumentace apod.  </w:t>
      </w:r>
    </w:p>
    <w:p w14:paraId="623FBF45" w14:textId="613E7C7A" w:rsidR="00FF66DC" w:rsidRPr="00BD4694" w:rsidRDefault="00FF66DC" w:rsidP="00053006">
      <w:pPr>
        <w:spacing w:line="276" w:lineRule="auto"/>
        <w:ind w:left="730"/>
        <w:jc w:val="both"/>
        <w:rPr>
          <w:sz w:val="22"/>
          <w:szCs w:val="22"/>
        </w:rPr>
      </w:pPr>
      <w:r w:rsidRPr="00BD4694">
        <w:rPr>
          <w:sz w:val="22"/>
          <w:szCs w:val="22"/>
        </w:rPr>
        <w:t xml:space="preserve">Zadavatel připouští, aby jedním z dokladů (nikoliv však jediným) byl i vnitřní dokument účastníka (např. seznam dokumentů opatřených autorizačním razítkem nebo elektronickým autorizačním razítkem dle § 13 autorizačního zákona) nebo i třetí osoby (např. předchozího zaměstnavatele TDS). </w:t>
      </w:r>
    </w:p>
    <w:p w14:paraId="42999E3F" w14:textId="77777777" w:rsidR="00FF66DC" w:rsidRPr="00BD4694" w:rsidRDefault="00FF66DC" w:rsidP="00053006">
      <w:pPr>
        <w:spacing w:after="15" w:line="276" w:lineRule="auto"/>
        <w:jc w:val="both"/>
        <w:rPr>
          <w:sz w:val="22"/>
          <w:szCs w:val="22"/>
        </w:rPr>
      </w:pPr>
      <w:r w:rsidRPr="00BD4694">
        <w:rPr>
          <w:sz w:val="22"/>
          <w:szCs w:val="22"/>
        </w:rPr>
        <w:t xml:space="preserve"> </w:t>
      </w:r>
    </w:p>
    <w:p w14:paraId="1A58AB1C" w14:textId="77777777" w:rsidR="00FF66DC" w:rsidRPr="00BD4694" w:rsidRDefault="00FF66DC" w:rsidP="00053006">
      <w:pPr>
        <w:spacing w:line="276" w:lineRule="auto"/>
        <w:ind w:left="-5"/>
        <w:jc w:val="both"/>
        <w:rPr>
          <w:sz w:val="22"/>
          <w:szCs w:val="22"/>
        </w:rPr>
      </w:pPr>
      <w:r w:rsidRPr="00BD4694">
        <w:rPr>
          <w:sz w:val="22"/>
          <w:szCs w:val="22"/>
        </w:rPr>
        <w:t>U referenčních zakázek uvedených v příloze Z</w:t>
      </w:r>
      <w:r w:rsidRPr="00BD4694">
        <w:rPr>
          <w:i/>
          <w:sz w:val="22"/>
          <w:szCs w:val="22"/>
        </w:rPr>
        <w:t>kušenosti a kvalifikace TDS pro hodnocení</w:t>
      </w:r>
      <w:r w:rsidRPr="00BD4694">
        <w:rPr>
          <w:sz w:val="22"/>
          <w:szCs w:val="22"/>
        </w:rPr>
        <w:t xml:space="preserve"> bude předmětem hodnocení jejich počet, a to do max. počtu 4 referenčních zakázek, a to postupem uvedeným níže. </w:t>
      </w:r>
    </w:p>
    <w:p w14:paraId="56A90AF1" w14:textId="77777777" w:rsidR="00FF66DC" w:rsidRPr="00DF427D" w:rsidRDefault="00FF66DC" w:rsidP="00053006">
      <w:pPr>
        <w:spacing w:line="276" w:lineRule="auto"/>
        <w:rPr>
          <w:sz w:val="22"/>
          <w:szCs w:val="22"/>
        </w:rPr>
      </w:pPr>
      <w:r w:rsidRPr="00DF427D">
        <w:rPr>
          <w:sz w:val="22"/>
          <w:szCs w:val="22"/>
        </w:rPr>
        <w:t xml:space="preserve"> </w:t>
      </w:r>
    </w:p>
    <w:p w14:paraId="2E159B1D" w14:textId="77777777" w:rsidR="00FF66DC" w:rsidRPr="00DF427D" w:rsidRDefault="00FF66DC" w:rsidP="00053006">
      <w:pPr>
        <w:spacing w:after="4" w:line="276" w:lineRule="auto"/>
        <w:ind w:left="-5"/>
        <w:jc w:val="both"/>
        <w:rPr>
          <w:sz w:val="22"/>
          <w:szCs w:val="22"/>
        </w:rPr>
      </w:pPr>
      <w:r w:rsidRPr="00DF427D">
        <w:rPr>
          <w:b/>
          <w:sz w:val="22"/>
          <w:szCs w:val="22"/>
        </w:rPr>
        <w:t xml:space="preserve">Zadavatel upozorňuje účastníky, že po uplynutí lhůty pro podání nabídek nemůže být nabídka měněna ani doplněna o údaje, které budou hodnoceny podle kritérií hodnocení.  </w:t>
      </w:r>
    </w:p>
    <w:p w14:paraId="0DEC8007" w14:textId="77777777" w:rsidR="00FF66DC" w:rsidRPr="00DF427D" w:rsidRDefault="00FF66DC" w:rsidP="00053006">
      <w:pPr>
        <w:spacing w:after="18" w:line="276" w:lineRule="auto"/>
        <w:rPr>
          <w:sz w:val="22"/>
          <w:szCs w:val="22"/>
        </w:rPr>
      </w:pPr>
      <w:r w:rsidRPr="00DF427D">
        <w:rPr>
          <w:b/>
          <w:sz w:val="22"/>
          <w:szCs w:val="22"/>
        </w:rPr>
        <w:t xml:space="preserve"> </w:t>
      </w:r>
    </w:p>
    <w:p w14:paraId="44F853E0" w14:textId="4536746F" w:rsidR="00FF66DC" w:rsidRPr="00DF427D" w:rsidRDefault="00FF66DC" w:rsidP="00053006">
      <w:pPr>
        <w:spacing w:after="4" w:line="276" w:lineRule="auto"/>
        <w:ind w:left="-5"/>
        <w:jc w:val="both"/>
        <w:rPr>
          <w:sz w:val="22"/>
          <w:szCs w:val="22"/>
        </w:rPr>
      </w:pPr>
      <w:r w:rsidRPr="00DF427D">
        <w:rPr>
          <w:b/>
          <w:sz w:val="22"/>
          <w:szCs w:val="22"/>
        </w:rPr>
        <w:t xml:space="preserve">Důležité je, aby doklady obsahovaly jméno TDS, aby bylo zřejmé, že tuto činnost v rámci této referenční zakázky osobně vykonával (ve smlouvách, popř. zápisem z kontrolních dnů, stavebním deníkem, kde bude v požadované funkci uveden), a to po celou dobu realizace stavby. Dalším podstatným dokladem je doklad o době plnění, a to nejen činnosti TDS, ale i dokončení stavby (postačí uvedení období ve smlouvách, jestliže není uvedeno konkrétní datum, doložit doklad objasňující zejména dobu dokončení stavby - např. předávacím protokolem dokladů/stavby, kolaudačním rozhodnutím, protokolem o zkušebním provozu apod.).  </w:t>
      </w:r>
    </w:p>
    <w:p w14:paraId="05B68F39" w14:textId="77777777" w:rsidR="00FF66DC" w:rsidRPr="00DF427D" w:rsidRDefault="00FF66DC" w:rsidP="00FF66DC">
      <w:pPr>
        <w:spacing w:after="18" w:line="259" w:lineRule="auto"/>
        <w:rPr>
          <w:sz w:val="22"/>
          <w:szCs w:val="22"/>
        </w:rPr>
      </w:pPr>
      <w:r w:rsidRPr="00DF427D">
        <w:rPr>
          <w:sz w:val="22"/>
          <w:szCs w:val="22"/>
        </w:rPr>
        <w:t xml:space="preserve"> </w:t>
      </w:r>
    </w:p>
    <w:p w14:paraId="47A11ED3" w14:textId="77777777" w:rsidR="00FF66DC" w:rsidRPr="00DF427D" w:rsidRDefault="00FF66DC" w:rsidP="00821C6E">
      <w:pPr>
        <w:spacing w:after="1" w:line="256" w:lineRule="auto"/>
        <w:ind w:left="-5"/>
        <w:jc w:val="both"/>
        <w:rPr>
          <w:sz w:val="22"/>
          <w:szCs w:val="22"/>
        </w:rPr>
      </w:pPr>
      <w:r w:rsidRPr="00DF427D">
        <w:rPr>
          <w:sz w:val="22"/>
          <w:szCs w:val="22"/>
        </w:rPr>
        <w:t xml:space="preserve">Zadavatel má právo si v případě pochybností ověřovat pravdivost uvedených údajů např. u objednatelů či z veřejných zdrojů. </w:t>
      </w:r>
      <w:r w:rsidRPr="00DF427D">
        <w:rPr>
          <w:sz w:val="22"/>
          <w:szCs w:val="22"/>
          <w:u w:val="single" w:color="000000"/>
        </w:rPr>
        <w:t>Zadavatel upozorňuje účastníky, že pokud takovým ověřením zjistí, že údaje či doklady</w:t>
      </w:r>
      <w:r w:rsidRPr="00DF427D">
        <w:rPr>
          <w:sz w:val="22"/>
          <w:szCs w:val="22"/>
        </w:rPr>
        <w:t xml:space="preserve"> </w:t>
      </w:r>
      <w:r w:rsidRPr="00DF427D">
        <w:rPr>
          <w:sz w:val="22"/>
          <w:szCs w:val="22"/>
          <w:u w:val="single" w:color="000000"/>
        </w:rPr>
        <w:t>předložené účastníkem neodpovídají skutečnosti, bude postupovat v souladu s ustanovením § 48 odst. 8 ZZVZ.</w:t>
      </w:r>
      <w:r w:rsidRPr="00DF427D">
        <w:rPr>
          <w:sz w:val="22"/>
          <w:szCs w:val="22"/>
        </w:rPr>
        <w:t xml:space="preserve"> </w:t>
      </w:r>
    </w:p>
    <w:p w14:paraId="0B28696F" w14:textId="77777777" w:rsidR="00FF66DC" w:rsidRPr="00DF427D" w:rsidRDefault="00FF66DC" w:rsidP="00FF66DC">
      <w:pPr>
        <w:spacing w:line="259" w:lineRule="auto"/>
        <w:rPr>
          <w:sz w:val="22"/>
          <w:szCs w:val="22"/>
        </w:rPr>
      </w:pPr>
      <w:r w:rsidRPr="00DF427D">
        <w:rPr>
          <w:sz w:val="22"/>
          <w:szCs w:val="22"/>
        </w:rPr>
        <w:t xml:space="preserve"> </w:t>
      </w:r>
    </w:p>
    <w:p w14:paraId="28618691" w14:textId="77777777" w:rsidR="00FF66DC" w:rsidRPr="00DF427D" w:rsidRDefault="00FF66DC" w:rsidP="00821C6E">
      <w:pPr>
        <w:ind w:left="-5"/>
        <w:jc w:val="both"/>
        <w:rPr>
          <w:sz w:val="22"/>
          <w:szCs w:val="22"/>
        </w:rPr>
      </w:pPr>
      <w:r w:rsidRPr="00DF427D">
        <w:rPr>
          <w:sz w:val="22"/>
          <w:szCs w:val="22"/>
        </w:rPr>
        <w:t>Není povinností dodavatele předložit referenční zakázky pro hodnocení. Pokud dodavatel nedoloží v nabídce přílohu Z</w:t>
      </w:r>
      <w:r w:rsidRPr="00DF427D">
        <w:rPr>
          <w:i/>
          <w:sz w:val="22"/>
          <w:szCs w:val="22"/>
        </w:rPr>
        <w:t>kušenosti a kvalifikace TDS pro hodnocení</w:t>
      </w:r>
      <w:r w:rsidRPr="00DF427D">
        <w:rPr>
          <w:sz w:val="22"/>
          <w:szCs w:val="22"/>
        </w:rPr>
        <w:t>,</w:t>
      </w:r>
      <w:r w:rsidRPr="00DF427D">
        <w:rPr>
          <w:i/>
          <w:sz w:val="22"/>
          <w:szCs w:val="22"/>
        </w:rPr>
        <w:t xml:space="preserve"> </w:t>
      </w:r>
      <w:r w:rsidRPr="00DF427D">
        <w:rPr>
          <w:sz w:val="22"/>
          <w:szCs w:val="22"/>
        </w:rPr>
        <w:t xml:space="preserve">popř. jí doloží nevyplněnou nebo uvede v samostatném dokumentu svým prohlášením, že nedokládá žádné referenční zakázky, nebude nabídka dodavatele v tomto kritériu hodnocena a automaticky obdrží v tomto kritériu 0 bodů.  </w:t>
      </w:r>
    </w:p>
    <w:p w14:paraId="407427D7" w14:textId="77777777" w:rsidR="00FF66DC" w:rsidRPr="00DF427D" w:rsidRDefault="00FF66DC" w:rsidP="00821C6E">
      <w:pPr>
        <w:spacing w:line="259" w:lineRule="auto"/>
        <w:jc w:val="both"/>
        <w:rPr>
          <w:sz w:val="22"/>
          <w:szCs w:val="22"/>
        </w:rPr>
      </w:pPr>
      <w:r w:rsidRPr="00DF427D">
        <w:rPr>
          <w:sz w:val="22"/>
          <w:szCs w:val="22"/>
        </w:rPr>
        <w:t xml:space="preserve"> </w:t>
      </w:r>
    </w:p>
    <w:p w14:paraId="432941AA" w14:textId="6AEE2298" w:rsidR="00FF66DC" w:rsidRDefault="00FF66DC" w:rsidP="00FF66DC">
      <w:pPr>
        <w:spacing w:line="259" w:lineRule="auto"/>
        <w:rPr>
          <w:sz w:val="22"/>
          <w:szCs w:val="22"/>
        </w:rPr>
      </w:pPr>
      <w:r w:rsidRPr="00DF427D">
        <w:rPr>
          <w:sz w:val="22"/>
          <w:szCs w:val="22"/>
          <w:u w:val="single" w:color="000000"/>
        </w:rPr>
        <w:t>Postup hodnocení</w:t>
      </w:r>
      <w:r w:rsidR="00821C6E">
        <w:rPr>
          <w:sz w:val="22"/>
          <w:szCs w:val="22"/>
          <w:u w:val="single" w:color="000000"/>
        </w:rPr>
        <w:t xml:space="preserve"> dílčích kritérií</w:t>
      </w:r>
      <w:r w:rsidRPr="00DF427D">
        <w:rPr>
          <w:sz w:val="22"/>
          <w:szCs w:val="22"/>
          <w:u w:val="single" w:color="000000"/>
        </w:rPr>
        <w:t>:</w:t>
      </w:r>
      <w:r w:rsidRPr="00DF427D">
        <w:rPr>
          <w:sz w:val="22"/>
          <w:szCs w:val="22"/>
        </w:rPr>
        <w:t xml:space="preserve"> </w:t>
      </w:r>
    </w:p>
    <w:p w14:paraId="4C5B61FB" w14:textId="1C529A44" w:rsidR="00821C6E" w:rsidRPr="00821C6E" w:rsidRDefault="00821C6E" w:rsidP="00821C6E">
      <w:pPr>
        <w:pStyle w:val="Odstavecseseznamem"/>
        <w:numPr>
          <w:ilvl w:val="0"/>
          <w:numId w:val="38"/>
        </w:numPr>
        <w:spacing w:line="276" w:lineRule="auto"/>
        <w:ind w:left="284" w:hanging="284"/>
        <w:jc w:val="both"/>
        <w:rPr>
          <w:sz w:val="22"/>
          <w:szCs w:val="22"/>
        </w:rPr>
      </w:pPr>
      <w:r w:rsidRPr="00821C6E">
        <w:rPr>
          <w:sz w:val="22"/>
          <w:szCs w:val="22"/>
        </w:rPr>
        <w:t>Účastník, který disponuje osobou s požadovanou kvalifikací, tedy autorizovaným inženýrem pro obor pozemní stavby s osvědčením – IP00 pro obor pozemní stavby [§ 5 odst. 1 a odst. 3 písm. a) autorizačního zákona] na pozici technický dozor stavebníka a toto v nabídce správně doložil obdrží 1 bod. Účastník, který touto osobou nedisponuje, popř. nesprávně/nedostatečně/zmatečně doložil, získá 0 bodů.</w:t>
      </w:r>
    </w:p>
    <w:p w14:paraId="20C8F971" w14:textId="612170C8" w:rsidR="00FF66DC" w:rsidRPr="00821C6E" w:rsidRDefault="00FF66DC" w:rsidP="00821C6E">
      <w:pPr>
        <w:pStyle w:val="Odstavecseseznamem"/>
        <w:numPr>
          <w:ilvl w:val="0"/>
          <w:numId w:val="38"/>
        </w:numPr>
        <w:spacing w:line="259" w:lineRule="auto"/>
        <w:ind w:left="284" w:hanging="284"/>
        <w:rPr>
          <w:sz w:val="22"/>
          <w:szCs w:val="22"/>
        </w:rPr>
      </w:pPr>
      <w:r w:rsidRPr="00821C6E">
        <w:rPr>
          <w:sz w:val="22"/>
          <w:szCs w:val="22"/>
        </w:rPr>
        <w:lastRenderedPageBreak/>
        <w:t xml:space="preserve">Do hodnocení zkušeností postoupí pouze ty referenční zkušenosti, které budou splňovat zadavatelem výše uvedené </w:t>
      </w:r>
      <w:r w:rsidRPr="00821C6E">
        <w:rPr>
          <w:sz w:val="22"/>
          <w:szCs w:val="22"/>
          <w:u w:val="single"/>
        </w:rPr>
        <w:t>požadavky a u kterých budou předloženy doklady potvrzující uvedené údaje</w:t>
      </w:r>
      <w:r w:rsidRPr="00821C6E">
        <w:rPr>
          <w:sz w:val="22"/>
          <w:szCs w:val="22"/>
        </w:rPr>
        <w:t xml:space="preserve">, a to v max. počtu 4 zkušeností.  </w:t>
      </w:r>
    </w:p>
    <w:p w14:paraId="59161FFE" w14:textId="3BDFD166" w:rsidR="00FF66DC" w:rsidRPr="00821C6E" w:rsidRDefault="00FF66DC" w:rsidP="00821C6E">
      <w:pPr>
        <w:ind w:left="284"/>
        <w:jc w:val="both"/>
        <w:rPr>
          <w:sz w:val="22"/>
          <w:szCs w:val="22"/>
        </w:rPr>
      </w:pPr>
      <w:r w:rsidRPr="00821C6E">
        <w:rPr>
          <w:sz w:val="22"/>
          <w:szCs w:val="22"/>
        </w:rPr>
        <w:t>Pokud účastník uvede více než 4 zakázky, bude hodnocen maximální počet 4, a to v pořadí, jak jsou uvedeny v příloze Z</w:t>
      </w:r>
      <w:r w:rsidRPr="00821C6E">
        <w:rPr>
          <w:i/>
          <w:sz w:val="22"/>
          <w:szCs w:val="22"/>
        </w:rPr>
        <w:t>kušenosti a kvalifikace TDS pro hodnocení</w:t>
      </w:r>
      <w:r w:rsidRPr="00821C6E">
        <w:rPr>
          <w:sz w:val="22"/>
          <w:szCs w:val="22"/>
        </w:rPr>
        <w:t xml:space="preserve"> na pozicích (řádcích) č. 1 až 4 s tím, že na ostatní uvedené referenční zakázky nebude zadavatel brát zřetel, tj., v případě, že některé referenční zakázky na pozici č. 1 až 4 zadavatel neuzná k hodnocení, </w:t>
      </w:r>
      <w:r w:rsidRPr="00821C6E">
        <w:rPr>
          <w:b/>
          <w:sz w:val="22"/>
          <w:szCs w:val="22"/>
        </w:rPr>
        <w:t>nedojde</w:t>
      </w:r>
      <w:r w:rsidRPr="00821C6E">
        <w:rPr>
          <w:sz w:val="22"/>
          <w:szCs w:val="22"/>
        </w:rPr>
        <w:t xml:space="preserve"> k jejich nahrazení zakázkami uvedenými na pozici č. 5 a výše. </w:t>
      </w:r>
    </w:p>
    <w:p w14:paraId="40D6391A" w14:textId="77777777" w:rsidR="00FF66DC" w:rsidRPr="00821C6E" w:rsidRDefault="00FF66DC" w:rsidP="00821C6E">
      <w:pPr>
        <w:ind w:left="284"/>
        <w:jc w:val="both"/>
        <w:rPr>
          <w:sz w:val="22"/>
          <w:szCs w:val="22"/>
        </w:rPr>
      </w:pPr>
      <w:r w:rsidRPr="00821C6E">
        <w:rPr>
          <w:sz w:val="22"/>
          <w:szCs w:val="22"/>
        </w:rPr>
        <w:t xml:space="preserve">Každá z referenčních zkušeností, která vyhoví požadavkům, bude následně hodnocena 1 bodem. Součet takto získaných bodů za všechny referenční zkušenosti splňující požadavky a doložené požadovanými doklady, bude sloužit k hodnocení, a to do maximálního počtu 4 bodů.  </w:t>
      </w:r>
    </w:p>
    <w:p w14:paraId="39FAE7F7" w14:textId="77777777" w:rsidR="00FF66DC" w:rsidRPr="00827585" w:rsidRDefault="00FF66DC" w:rsidP="00827585">
      <w:pPr>
        <w:spacing w:line="276" w:lineRule="auto"/>
        <w:jc w:val="both"/>
        <w:rPr>
          <w:sz w:val="22"/>
          <w:szCs w:val="22"/>
        </w:rPr>
      </w:pPr>
    </w:p>
    <w:p w14:paraId="55F5BBE0" w14:textId="77777777" w:rsidR="00827585" w:rsidRPr="00827585" w:rsidRDefault="00827585" w:rsidP="00827585">
      <w:pPr>
        <w:spacing w:line="276" w:lineRule="auto"/>
        <w:jc w:val="both"/>
        <w:rPr>
          <w:sz w:val="22"/>
          <w:szCs w:val="22"/>
        </w:rPr>
      </w:pPr>
      <w:r w:rsidRPr="00827585">
        <w:rPr>
          <w:sz w:val="22"/>
          <w:szCs w:val="22"/>
        </w:rPr>
        <w:t xml:space="preserve">Při stanovení neváženého bodového zisku v tomto kritériu bude postupováno dle vzorce: </w:t>
      </w:r>
    </w:p>
    <w:p w14:paraId="4F3558A4" w14:textId="45FFC1AD" w:rsidR="00827585" w:rsidRPr="00827585" w:rsidRDefault="00827585" w:rsidP="00827585">
      <w:pPr>
        <w:spacing w:line="276" w:lineRule="auto"/>
        <w:jc w:val="both"/>
        <w:rPr>
          <w:sz w:val="22"/>
          <w:szCs w:val="22"/>
        </w:rPr>
      </w:pPr>
      <w:r w:rsidRPr="00E7242C">
        <w:rPr>
          <w:i/>
          <w:sz w:val="32"/>
          <w:szCs w:val="32"/>
        </w:rPr>
        <w:t xml:space="preserve">( </w:t>
      </w:r>
      <w:r w:rsidRPr="00827585">
        <w:rPr>
          <w:i/>
          <w:sz w:val="22"/>
          <w:szCs w:val="22"/>
        </w:rPr>
        <w:t xml:space="preserve">      </w:t>
      </w:r>
      <w:r w:rsidRPr="00827585">
        <w:rPr>
          <w:i/>
          <w:sz w:val="22"/>
          <w:szCs w:val="22"/>
          <w:u w:val="single"/>
        </w:rPr>
        <w:t xml:space="preserve">dosažený počet </w:t>
      </w:r>
      <w:proofErr w:type="gramStart"/>
      <w:r w:rsidRPr="00827585">
        <w:rPr>
          <w:i/>
          <w:sz w:val="22"/>
          <w:szCs w:val="22"/>
          <w:u w:val="single"/>
        </w:rPr>
        <w:t>bodů</w:t>
      </w:r>
      <w:r w:rsidRPr="00827585">
        <w:rPr>
          <w:i/>
          <w:sz w:val="22"/>
          <w:szCs w:val="22"/>
        </w:rPr>
        <w:t xml:space="preserve">  </w:t>
      </w:r>
      <w:r w:rsidRPr="00827585">
        <w:rPr>
          <w:i/>
          <w:sz w:val="22"/>
          <w:szCs w:val="22"/>
        </w:rPr>
        <w:tab/>
      </w:r>
      <w:proofErr w:type="gramEnd"/>
      <w:r w:rsidR="0028169B">
        <w:rPr>
          <w:i/>
          <w:sz w:val="22"/>
          <w:szCs w:val="22"/>
        </w:rPr>
        <w:t xml:space="preserve">   </w:t>
      </w:r>
      <w:r w:rsidRPr="00E7242C">
        <w:rPr>
          <w:i/>
          <w:sz w:val="32"/>
          <w:szCs w:val="32"/>
        </w:rPr>
        <w:t>)</w:t>
      </w:r>
      <w:r w:rsidRPr="00827585">
        <w:rPr>
          <w:i/>
          <w:sz w:val="22"/>
          <w:szCs w:val="22"/>
        </w:rPr>
        <w:t xml:space="preserve"> </w:t>
      </w:r>
      <w:r w:rsidRPr="00827585">
        <w:rPr>
          <w:i/>
          <w:sz w:val="22"/>
          <w:szCs w:val="22"/>
        </w:rPr>
        <w:tab/>
      </w:r>
      <w:r w:rsidR="00D74446">
        <w:rPr>
          <w:i/>
          <w:sz w:val="22"/>
          <w:szCs w:val="22"/>
        </w:rPr>
        <w:t xml:space="preserve">       </w:t>
      </w:r>
      <w:r w:rsidRPr="00827585">
        <w:rPr>
          <w:i/>
          <w:sz w:val="22"/>
          <w:szCs w:val="22"/>
        </w:rPr>
        <w:t xml:space="preserve">x </w:t>
      </w:r>
      <w:r w:rsidRPr="00827585">
        <w:rPr>
          <w:i/>
          <w:sz w:val="22"/>
          <w:szCs w:val="22"/>
        </w:rPr>
        <w:tab/>
      </w:r>
      <w:r w:rsidR="00D74446">
        <w:rPr>
          <w:i/>
          <w:sz w:val="22"/>
          <w:szCs w:val="22"/>
        </w:rPr>
        <w:t xml:space="preserve">    </w:t>
      </w:r>
      <w:r w:rsidRPr="00827585">
        <w:rPr>
          <w:i/>
          <w:sz w:val="22"/>
          <w:szCs w:val="22"/>
        </w:rPr>
        <w:t>100</w:t>
      </w:r>
      <w:r w:rsidRPr="00827585">
        <w:rPr>
          <w:sz w:val="22"/>
          <w:szCs w:val="22"/>
        </w:rPr>
        <w:t xml:space="preserve"> </w:t>
      </w:r>
    </w:p>
    <w:p w14:paraId="4C96645E" w14:textId="5BD75CF1" w:rsidR="00827585" w:rsidRPr="00827585" w:rsidRDefault="0028169B" w:rsidP="00827585">
      <w:pPr>
        <w:spacing w:line="276" w:lineRule="auto"/>
        <w:jc w:val="both"/>
        <w:rPr>
          <w:sz w:val="22"/>
          <w:szCs w:val="22"/>
        </w:rPr>
      </w:pPr>
      <w:r>
        <w:rPr>
          <w:i/>
          <w:sz w:val="22"/>
          <w:szCs w:val="22"/>
        </w:rPr>
        <w:t xml:space="preserve">    </w:t>
      </w:r>
      <w:r w:rsidR="00D74446">
        <w:rPr>
          <w:i/>
          <w:sz w:val="22"/>
          <w:szCs w:val="22"/>
        </w:rPr>
        <w:t>n</w:t>
      </w:r>
      <w:r w:rsidR="00827585" w:rsidRPr="00827585">
        <w:rPr>
          <w:i/>
          <w:sz w:val="22"/>
          <w:szCs w:val="22"/>
        </w:rPr>
        <w:t>ejvyšší dosažený počet bodů</w:t>
      </w:r>
      <w:r w:rsidR="00D74446">
        <w:rPr>
          <w:i/>
          <w:sz w:val="22"/>
          <w:szCs w:val="22"/>
        </w:rPr>
        <w:t xml:space="preserve"> </w:t>
      </w:r>
      <w:r w:rsidR="00827585" w:rsidRPr="00827585">
        <w:rPr>
          <w:i/>
          <w:sz w:val="22"/>
          <w:szCs w:val="22"/>
        </w:rPr>
        <w:t xml:space="preserve">     </w:t>
      </w:r>
    </w:p>
    <w:p w14:paraId="19851A5D" w14:textId="77777777" w:rsidR="00827585" w:rsidRPr="002B6598" w:rsidRDefault="00827585" w:rsidP="001643AD">
      <w:pPr>
        <w:spacing w:line="276" w:lineRule="auto"/>
        <w:jc w:val="both"/>
        <w:rPr>
          <w:sz w:val="22"/>
          <w:szCs w:val="22"/>
        </w:rPr>
      </w:pPr>
    </w:p>
    <w:p w14:paraId="6B102B92" w14:textId="686A3739" w:rsidR="001643AD" w:rsidRPr="002B6598" w:rsidRDefault="001643AD" w:rsidP="001643AD">
      <w:pPr>
        <w:spacing w:line="276" w:lineRule="auto"/>
        <w:jc w:val="both"/>
        <w:rPr>
          <w:sz w:val="22"/>
          <w:szCs w:val="22"/>
        </w:rPr>
      </w:pPr>
      <w:r w:rsidRPr="002B6598">
        <w:rPr>
          <w:sz w:val="22"/>
          <w:szCs w:val="22"/>
        </w:rPr>
        <w:t xml:space="preserve">Zadavatel nepřipouští prokázání </w:t>
      </w:r>
      <w:r w:rsidR="00821C6E">
        <w:rPr>
          <w:sz w:val="22"/>
          <w:szCs w:val="22"/>
        </w:rPr>
        <w:t xml:space="preserve">zkušeností a kvalifikace </w:t>
      </w:r>
      <w:r w:rsidR="00E7242C">
        <w:rPr>
          <w:sz w:val="22"/>
          <w:szCs w:val="22"/>
        </w:rPr>
        <w:t>technického dozoru stavebníka</w:t>
      </w:r>
      <w:r w:rsidR="0020551F">
        <w:rPr>
          <w:sz w:val="22"/>
          <w:szCs w:val="22"/>
        </w:rPr>
        <w:t xml:space="preserve"> pro obor pozemní stavby</w:t>
      </w:r>
      <w:r w:rsidRPr="002B6598">
        <w:rPr>
          <w:sz w:val="22"/>
          <w:szCs w:val="22"/>
        </w:rPr>
        <w:t xml:space="preserve"> více osobami.</w:t>
      </w:r>
    </w:p>
    <w:p w14:paraId="75AC5897" w14:textId="77777777" w:rsidR="00DF427D" w:rsidRPr="00DF427D" w:rsidRDefault="00DF427D" w:rsidP="00D74446">
      <w:pPr>
        <w:spacing w:line="276" w:lineRule="auto"/>
        <w:jc w:val="both"/>
        <w:rPr>
          <w:sz w:val="22"/>
          <w:szCs w:val="22"/>
          <w:u w:val="single"/>
        </w:rPr>
      </w:pPr>
    </w:p>
    <w:p w14:paraId="33B074DD" w14:textId="77777777" w:rsidR="001643AD" w:rsidRPr="002B6598" w:rsidRDefault="001643AD" w:rsidP="00D74446">
      <w:pPr>
        <w:spacing w:line="276" w:lineRule="auto"/>
        <w:jc w:val="both"/>
        <w:rPr>
          <w:b/>
          <w:sz w:val="22"/>
          <w:szCs w:val="22"/>
        </w:rPr>
      </w:pPr>
      <w:r w:rsidRPr="002B6598">
        <w:rPr>
          <w:b/>
          <w:sz w:val="22"/>
          <w:szCs w:val="22"/>
          <w:u w:val="single"/>
        </w:rPr>
        <w:t>Sestavení celkového pořadí</w:t>
      </w:r>
    </w:p>
    <w:p w14:paraId="13800114" w14:textId="127DD085" w:rsidR="001643AD" w:rsidRPr="002B6598" w:rsidRDefault="001643AD" w:rsidP="00D74446">
      <w:pPr>
        <w:spacing w:line="276" w:lineRule="auto"/>
        <w:jc w:val="both"/>
        <w:rPr>
          <w:sz w:val="22"/>
          <w:szCs w:val="22"/>
        </w:rPr>
      </w:pPr>
      <w:r w:rsidRPr="002B6598">
        <w:rPr>
          <w:sz w:val="22"/>
          <w:szCs w:val="22"/>
        </w:rPr>
        <w:t>Přidělené nevážené počty bodů v </w:t>
      </w:r>
      <w:r w:rsidR="00E7242C">
        <w:rPr>
          <w:sz w:val="22"/>
          <w:szCs w:val="22"/>
        </w:rPr>
        <w:t>obou</w:t>
      </w:r>
      <w:r w:rsidRPr="002B6598">
        <w:rPr>
          <w:sz w:val="22"/>
          <w:szCs w:val="22"/>
        </w:rPr>
        <w:t xml:space="preserve"> kritériích se vynásobí příslušnou váhou kritéria. Výsledné vážené bodové zisky jednotlivých nabídek ve stanovených kritériích budou sečteny. Součet takto získaných bodů za </w:t>
      </w:r>
      <w:r w:rsidR="00E7242C">
        <w:rPr>
          <w:sz w:val="22"/>
          <w:szCs w:val="22"/>
        </w:rPr>
        <w:t>obě</w:t>
      </w:r>
      <w:r w:rsidRPr="002B6598">
        <w:rPr>
          <w:sz w:val="22"/>
          <w:szCs w:val="22"/>
        </w:rPr>
        <w:t xml:space="preserve"> kritéria tvoří celkový bodový zisk nabídky. Nejvýhodnější nabídkou je nabídka s nejvyšším bodovým ziskem. </w:t>
      </w:r>
    </w:p>
    <w:p w14:paraId="30B617FC" w14:textId="77777777" w:rsidR="001643AD" w:rsidRPr="002B6598" w:rsidRDefault="001643AD" w:rsidP="00D74446">
      <w:pPr>
        <w:spacing w:line="276" w:lineRule="auto"/>
        <w:jc w:val="both"/>
        <w:rPr>
          <w:sz w:val="22"/>
          <w:szCs w:val="22"/>
        </w:rPr>
      </w:pPr>
    </w:p>
    <w:p w14:paraId="1B2F6F23" w14:textId="25B4D6D4" w:rsidR="00C06858" w:rsidRPr="002B6598" w:rsidRDefault="00242596" w:rsidP="00D74446">
      <w:pPr>
        <w:pStyle w:val="Textkomente"/>
        <w:spacing w:line="276" w:lineRule="auto"/>
        <w:jc w:val="both"/>
        <w:rPr>
          <w:sz w:val="22"/>
          <w:szCs w:val="22"/>
        </w:rPr>
      </w:pPr>
      <w:r w:rsidRPr="002B6598">
        <w:rPr>
          <w:sz w:val="22"/>
          <w:szCs w:val="22"/>
        </w:rPr>
        <w:t xml:space="preserve">Dojde-li ke shodnému bodovému ohodnocení, </w:t>
      </w:r>
      <w:r w:rsidR="00C06858" w:rsidRPr="002B6598">
        <w:rPr>
          <w:sz w:val="22"/>
          <w:szCs w:val="22"/>
        </w:rPr>
        <w:t xml:space="preserve">bude vybraný dodavatel určen na základě </w:t>
      </w:r>
      <w:r w:rsidRPr="002B6598">
        <w:rPr>
          <w:sz w:val="22"/>
          <w:szCs w:val="22"/>
        </w:rPr>
        <w:t>toho, kdo z těchto shodných nejvyšších bodových zisků bude mít nižší nabídkovou cenu</w:t>
      </w:r>
      <w:r w:rsidR="00A62BA2">
        <w:rPr>
          <w:sz w:val="22"/>
          <w:szCs w:val="22"/>
        </w:rPr>
        <w:t xml:space="preserve"> (kritérium č. 1)</w:t>
      </w:r>
      <w:r w:rsidRPr="002B6598">
        <w:rPr>
          <w:sz w:val="22"/>
          <w:szCs w:val="22"/>
        </w:rPr>
        <w:t xml:space="preserve">. V případě, že ani tak nebude možné určit nejvýhodnější nabídku, bude vybrán </w:t>
      </w:r>
      <w:r w:rsidR="00E7242C">
        <w:rPr>
          <w:sz w:val="22"/>
          <w:szCs w:val="22"/>
        </w:rPr>
        <w:t xml:space="preserve">z těchto shodných dodavatelů </w:t>
      </w:r>
      <w:r w:rsidRPr="002B6598">
        <w:rPr>
          <w:sz w:val="22"/>
          <w:szCs w:val="22"/>
        </w:rPr>
        <w:t xml:space="preserve">ten, </w:t>
      </w:r>
      <w:r w:rsidR="00E7242C">
        <w:rPr>
          <w:sz w:val="22"/>
          <w:szCs w:val="22"/>
        </w:rPr>
        <w:t>jehož</w:t>
      </w:r>
      <w:r w:rsidRPr="002B6598">
        <w:rPr>
          <w:sz w:val="22"/>
          <w:szCs w:val="22"/>
        </w:rPr>
        <w:t xml:space="preserve"> </w:t>
      </w:r>
      <w:r w:rsidR="00E7242C">
        <w:rPr>
          <w:sz w:val="22"/>
          <w:szCs w:val="22"/>
        </w:rPr>
        <w:t xml:space="preserve">technický dozor stavebníka v oboru pozemní stavby </w:t>
      </w:r>
      <w:r w:rsidR="0020551F">
        <w:rPr>
          <w:sz w:val="22"/>
          <w:szCs w:val="22"/>
        </w:rPr>
        <w:t xml:space="preserve">disponuje </w:t>
      </w:r>
      <w:r w:rsidR="00E7242C">
        <w:rPr>
          <w:sz w:val="22"/>
          <w:szCs w:val="22"/>
        </w:rPr>
        <w:t>autorizac</w:t>
      </w:r>
      <w:r w:rsidR="0020551F">
        <w:rPr>
          <w:sz w:val="22"/>
          <w:szCs w:val="22"/>
        </w:rPr>
        <w:t>í</w:t>
      </w:r>
      <w:r w:rsidR="00E7242C">
        <w:rPr>
          <w:sz w:val="22"/>
          <w:szCs w:val="22"/>
        </w:rPr>
        <w:t xml:space="preserve"> v oboru IP00</w:t>
      </w:r>
      <w:r w:rsidR="0020551F">
        <w:rPr>
          <w:sz w:val="22"/>
          <w:szCs w:val="22"/>
        </w:rPr>
        <w:t xml:space="preserve"> delší dobu (tedy dle data udělení autorizace v osvědčení o autorizaci pro obor pozemní stavby)</w:t>
      </w:r>
      <w:r w:rsidR="00E7242C">
        <w:rPr>
          <w:sz w:val="22"/>
          <w:szCs w:val="22"/>
        </w:rPr>
        <w:t xml:space="preserve">. </w:t>
      </w:r>
    </w:p>
    <w:p w14:paraId="4B6DB7EA" w14:textId="77777777" w:rsidR="00435CD4" w:rsidRPr="00FE3B0C" w:rsidRDefault="00435CD4">
      <w:pPr>
        <w:jc w:val="both"/>
        <w:rPr>
          <w:b/>
          <w:bCs/>
          <w:color w:val="FF0000"/>
          <w:sz w:val="28"/>
          <w:szCs w:val="22"/>
        </w:rPr>
      </w:pPr>
    </w:p>
    <w:p w14:paraId="4A9438D4" w14:textId="77777777" w:rsidR="00415806" w:rsidRPr="003D4306" w:rsidRDefault="00D33AEC" w:rsidP="00F67227">
      <w:pPr>
        <w:numPr>
          <w:ilvl w:val="0"/>
          <w:numId w:val="1"/>
        </w:numPr>
        <w:rPr>
          <w:b/>
          <w:sz w:val="28"/>
          <w:u w:val="single"/>
        </w:rPr>
      </w:pPr>
      <w:r w:rsidRPr="003D4306">
        <w:rPr>
          <w:b/>
          <w:sz w:val="28"/>
          <w:u w:val="single"/>
        </w:rPr>
        <w:t>Z</w:t>
      </w:r>
      <w:r w:rsidR="00415806" w:rsidRPr="003D4306">
        <w:rPr>
          <w:b/>
          <w:sz w:val="28"/>
          <w:u w:val="single"/>
        </w:rPr>
        <w:t xml:space="preserve">působ zpracování nabídkové ceny </w:t>
      </w:r>
    </w:p>
    <w:p w14:paraId="3354F655" w14:textId="77777777" w:rsidR="002E6CC5" w:rsidRPr="00242596" w:rsidRDefault="002E6CC5" w:rsidP="00242596">
      <w:pPr>
        <w:spacing w:line="276" w:lineRule="auto"/>
        <w:ind w:left="360"/>
        <w:rPr>
          <w:sz w:val="22"/>
          <w:szCs w:val="22"/>
        </w:rPr>
      </w:pPr>
    </w:p>
    <w:p w14:paraId="1A493A0A" w14:textId="77777777" w:rsidR="00FB569F" w:rsidRPr="00FB569F" w:rsidRDefault="00FB569F" w:rsidP="00FB569F">
      <w:pPr>
        <w:spacing w:line="276" w:lineRule="auto"/>
        <w:jc w:val="both"/>
        <w:rPr>
          <w:sz w:val="22"/>
          <w:szCs w:val="22"/>
        </w:rPr>
      </w:pPr>
      <w:r w:rsidRPr="00FB569F">
        <w:rPr>
          <w:sz w:val="22"/>
          <w:szCs w:val="22"/>
        </w:rPr>
        <w:t>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w:t>
      </w:r>
    </w:p>
    <w:p w14:paraId="06446269" w14:textId="77777777" w:rsidR="00FB569F" w:rsidRPr="00FB569F" w:rsidRDefault="00FB569F" w:rsidP="00FB569F">
      <w:pPr>
        <w:spacing w:line="276" w:lineRule="auto"/>
        <w:jc w:val="both"/>
        <w:rPr>
          <w:sz w:val="22"/>
          <w:szCs w:val="22"/>
        </w:rPr>
      </w:pPr>
      <w:r w:rsidRPr="00FB569F">
        <w:rPr>
          <w:sz w:val="22"/>
          <w:szCs w:val="22"/>
        </w:rPr>
        <w:t>DPH bude v nabídkách ve výši platné ke dni podání nabídky.</w:t>
      </w:r>
    </w:p>
    <w:p w14:paraId="3E764A9C" w14:textId="77777777" w:rsidR="00FB569F" w:rsidRDefault="00FB569F" w:rsidP="00FB569F">
      <w:pPr>
        <w:spacing w:line="276" w:lineRule="auto"/>
        <w:jc w:val="both"/>
        <w:rPr>
          <w:sz w:val="22"/>
          <w:szCs w:val="22"/>
          <w:u w:val="single"/>
        </w:rPr>
      </w:pPr>
    </w:p>
    <w:p w14:paraId="08800248" w14:textId="435567A7" w:rsidR="00FB569F" w:rsidRPr="00FB569F" w:rsidRDefault="00FB569F" w:rsidP="00FB569F">
      <w:pPr>
        <w:spacing w:line="276" w:lineRule="auto"/>
        <w:jc w:val="both"/>
        <w:rPr>
          <w:sz w:val="22"/>
          <w:szCs w:val="22"/>
          <w:u w:val="single"/>
        </w:rPr>
      </w:pPr>
      <w:r w:rsidRPr="00FB569F">
        <w:rPr>
          <w:sz w:val="22"/>
          <w:szCs w:val="22"/>
          <w:u w:val="single"/>
        </w:rPr>
        <w:t>Požadavky na jednotný způsob doložení nabídkové ceny:</w:t>
      </w:r>
    </w:p>
    <w:p w14:paraId="31E4371C" w14:textId="1E521E33" w:rsidR="00FB569F" w:rsidRPr="00FB569F" w:rsidRDefault="00FB569F" w:rsidP="00FB569F">
      <w:pPr>
        <w:spacing w:line="276" w:lineRule="auto"/>
        <w:jc w:val="both"/>
        <w:rPr>
          <w:sz w:val="22"/>
          <w:szCs w:val="22"/>
        </w:rPr>
      </w:pPr>
      <w:r w:rsidRPr="00261F41">
        <w:rPr>
          <w:sz w:val="22"/>
          <w:szCs w:val="22"/>
        </w:rPr>
        <w:t xml:space="preserve">Nabídková cena bude doložena vyplněním dílčích položek v Kč bez DPH v návrhu příkazní smlouvy (příloha č. </w:t>
      </w:r>
      <w:r w:rsidR="00261F41" w:rsidRPr="00261F41">
        <w:rPr>
          <w:sz w:val="22"/>
          <w:szCs w:val="22"/>
        </w:rPr>
        <w:t>1</w:t>
      </w:r>
      <w:r w:rsidRPr="00261F41">
        <w:rPr>
          <w:sz w:val="22"/>
          <w:szCs w:val="22"/>
        </w:rPr>
        <w:t xml:space="preserve"> </w:t>
      </w:r>
      <w:r w:rsidR="005B7639">
        <w:rPr>
          <w:sz w:val="22"/>
          <w:szCs w:val="22"/>
        </w:rPr>
        <w:t>zadávací dokumentace</w:t>
      </w:r>
      <w:r w:rsidRPr="00261F41">
        <w:rPr>
          <w:sz w:val="22"/>
          <w:szCs w:val="22"/>
        </w:rPr>
        <w:t xml:space="preserve">) a v dokumentu </w:t>
      </w:r>
      <w:r w:rsidRPr="00995921">
        <w:rPr>
          <w:i/>
          <w:sz w:val="22"/>
          <w:szCs w:val="22"/>
        </w:rPr>
        <w:t>Kalkulace nabídkové ceny pro hodnocení</w:t>
      </w:r>
      <w:r w:rsidRPr="00261F41">
        <w:rPr>
          <w:sz w:val="22"/>
          <w:szCs w:val="22"/>
        </w:rPr>
        <w:t xml:space="preserve"> (příloha č. </w:t>
      </w:r>
      <w:r w:rsidR="00261F41" w:rsidRPr="00261F41">
        <w:rPr>
          <w:sz w:val="22"/>
          <w:szCs w:val="22"/>
        </w:rPr>
        <w:t>2</w:t>
      </w:r>
      <w:r w:rsidRPr="00261F41">
        <w:rPr>
          <w:sz w:val="22"/>
          <w:szCs w:val="22"/>
        </w:rPr>
        <w:t xml:space="preserve"> této </w:t>
      </w:r>
      <w:r w:rsidR="005B7639">
        <w:rPr>
          <w:sz w:val="22"/>
          <w:szCs w:val="22"/>
        </w:rPr>
        <w:t>zadávací dokumentace</w:t>
      </w:r>
      <w:r w:rsidRPr="00261F41">
        <w:rPr>
          <w:sz w:val="22"/>
          <w:szCs w:val="22"/>
        </w:rPr>
        <w:t>).</w:t>
      </w:r>
    </w:p>
    <w:p w14:paraId="6B25D941" w14:textId="77777777" w:rsidR="00FB569F" w:rsidRDefault="00FB569F" w:rsidP="00FB569F">
      <w:pPr>
        <w:spacing w:line="276" w:lineRule="auto"/>
        <w:jc w:val="both"/>
        <w:rPr>
          <w:sz w:val="22"/>
          <w:szCs w:val="22"/>
        </w:rPr>
      </w:pPr>
    </w:p>
    <w:p w14:paraId="0E490A96" w14:textId="77777777" w:rsidR="00995921" w:rsidRDefault="00FB569F" w:rsidP="00FB569F">
      <w:pPr>
        <w:spacing w:line="276" w:lineRule="auto"/>
        <w:jc w:val="both"/>
        <w:rPr>
          <w:sz w:val="22"/>
          <w:szCs w:val="22"/>
        </w:rPr>
      </w:pPr>
      <w:r w:rsidRPr="005B7639">
        <w:rPr>
          <w:sz w:val="22"/>
          <w:szCs w:val="22"/>
        </w:rPr>
        <w:t xml:space="preserve">Pro vyloučení pochybností zadavatel doplňuje, že pro účely hodnocení nabídek je rozhodná a závazná celková nabídková cena v Kč bez DPH uvedená ve vyplněné </w:t>
      </w:r>
      <w:r w:rsidRPr="005B7639">
        <w:rPr>
          <w:i/>
          <w:sz w:val="22"/>
          <w:szCs w:val="22"/>
        </w:rPr>
        <w:t>Kalkulaci nabídkové ceny</w:t>
      </w:r>
      <w:r w:rsidRPr="005B7639">
        <w:rPr>
          <w:sz w:val="22"/>
          <w:szCs w:val="22"/>
        </w:rPr>
        <w:t xml:space="preserve"> příloha č. </w:t>
      </w:r>
      <w:r w:rsidR="005B7639" w:rsidRPr="005B7639">
        <w:rPr>
          <w:sz w:val="22"/>
          <w:szCs w:val="22"/>
        </w:rPr>
        <w:t>2</w:t>
      </w:r>
      <w:r w:rsidRPr="005B7639">
        <w:rPr>
          <w:sz w:val="22"/>
          <w:szCs w:val="22"/>
        </w:rPr>
        <w:t xml:space="preserve"> zadávací</w:t>
      </w:r>
      <w:r w:rsidRPr="00FB569F">
        <w:rPr>
          <w:sz w:val="22"/>
          <w:szCs w:val="22"/>
        </w:rPr>
        <w:t xml:space="preserve"> dokumentace. Požadavky na nabídkovou cenu stanovil zadavatel tak, aby byli účastníci schopni podat </w:t>
      </w:r>
      <w:r w:rsidRPr="00FB569F">
        <w:rPr>
          <w:sz w:val="22"/>
          <w:szCs w:val="22"/>
        </w:rPr>
        <w:lastRenderedPageBreak/>
        <w:t xml:space="preserve">vzájemně porovnatelné nabídky. V této kalkulaci bude uvedená </w:t>
      </w:r>
      <w:r w:rsidR="00995921">
        <w:rPr>
          <w:sz w:val="22"/>
          <w:szCs w:val="22"/>
        </w:rPr>
        <w:t>c</w:t>
      </w:r>
      <w:r w:rsidRPr="00FB569F">
        <w:rPr>
          <w:sz w:val="22"/>
          <w:szCs w:val="22"/>
        </w:rPr>
        <w:t>elková cena díla v Kč bez DPH</w:t>
      </w:r>
      <w:r w:rsidR="00995921">
        <w:rPr>
          <w:sz w:val="22"/>
          <w:szCs w:val="22"/>
        </w:rPr>
        <w:t xml:space="preserve"> </w:t>
      </w:r>
      <w:r w:rsidRPr="00FB569F">
        <w:rPr>
          <w:sz w:val="22"/>
          <w:szCs w:val="22"/>
        </w:rPr>
        <w:t xml:space="preserve">a celková cena díla včetně DPH. </w:t>
      </w:r>
    </w:p>
    <w:p w14:paraId="1B22F46E" w14:textId="59E3ABF7" w:rsidR="00FB569F" w:rsidRPr="00FB569F" w:rsidRDefault="00FB569F" w:rsidP="00FB569F">
      <w:pPr>
        <w:spacing w:line="276" w:lineRule="auto"/>
        <w:jc w:val="both"/>
        <w:rPr>
          <w:b/>
          <w:sz w:val="22"/>
          <w:szCs w:val="22"/>
        </w:rPr>
      </w:pPr>
      <w:r w:rsidRPr="00FB569F">
        <w:rPr>
          <w:b/>
          <w:sz w:val="22"/>
          <w:szCs w:val="22"/>
        </w:rPr>
        <w:t>Při zpracování kalkulace nabídkové ceny (pro hodnocení nabídek) je nutno dodržet výše stanovenou maximální nabídkovou cenu.</w:t>
      </w:r>
    </w:p>
    <w:p w14:paraId="65649AFA" w14:textId="77777777" w:rsidR="00FB569F" w:rsidRDefault="00FB569F" w:rsidP="00FB569F">
      <w:pPr>
        <w:spacing w:line="276" w:lineRule="auto"/>
        <w:jc w:val="both"/>
        <w:rPr>
          <w:sz w:val="22"/>
          <w:szCs w:val="22"/>
        </w:rPr>
      </w:pPr>
    </w:p>
    <w:p w14:paraId="2707EFD6" w14:textId="232F372E" w:rsidR="00FB569F" w:rsidRPr="00FB569F" w:rsidRDefault="00FB569F" w:rsidP="00FB569F">
      <w:pPr>
        <w:spacing w:line="276" w:lineRule="auto"/>
        <w:jc w:val="both"/>
        <w:rPr>
          <w:sz w:val="22"/>
          <w:szCs w:val="22"/>
        </w:rPr>
      </w:pPr>
      <w:r w:rsidRPr="00FB569F">
        <w:rPr>
          <w:sz w:val="22"/>
          <w:szCs w:val="22"/>
        </w:rPr>
        <w:t>Podkladem pro zpracování nabídkové ceny je tato zadávací dokumentace. Nabídková cena, pokud je uvedena na více místech nabídky včetně ceny zadávané na profil zadavatele, musí být vždy shodná, a to včetně haléřových položek.</w:t>
      </w:r>
    </w:p>
    <w:p w14:paraId="66A9F37B" w14:textId="77777777" w:rsidR="00BB7445" w:rsidRPr="006C7492" w:rsidRDefault="00BB7445" w:rsidP="008C7C02">
      <w:pPr>
        <w:rPr>
          <w:b/>
          <w:sz w:val="28"/>
          <w:szCs w:val="28"/>
          <w:highlight w:val="yellow"/>
          <w:u w:val="single"/>
        </w:rPr>
      </w:pPr>
    </w:p>
    <w:p w14:paraId="256605BC" w14:textId="6306E530" w:rsidR="004E3835" w:rsidRDefault="001036C8" w:rsidP="005B07FB">
      <w:pPr>
        <w:numPr>
          <w:ilvl w:val="0"/>
          <w:numId w:val="1"/>
        </w:numPr>
        <w:rPr>
          <w:b/>
          <w:sz w:val="28"/>
          <w:u w:val="single"/>
        </w:rPr>
      </w:pPr>
      <w:r>
        <w:rPr>
          <w:b/>
          <w:sz w:val="28"/>
          <w:u w:val="single"/>
        </w:rPr>
        <w:t xml:space="preserve">Další </w:t>
      </w:r>
      <w:r w:rsidRPr="001036C8">
        <w:rPr>
          <w:b/>
          <w:sz w:val="28"/>
          <w:u w:val="single"/>
        </w:rPr>
        <w:t>podmínka pro uzavření smlouvy podle § 104 ZZVZ</w:t>
      </w:r>
    </w:p>
    <w:p w14:paraId="32F9B1A9" w14:textId="77777777" w:rsidR="001036C8" w:rsidRPr="00242596" w:rsidRDefault="001036C8" w:rsidP="001036C8">
      <w:pPr>
        <w:spacing w:line="276" w:lineRule="auto"/>
        <w:jc w:val="both"/>
        <w:rPr>
          <w:b/>
          <w:sz w:val="22"/>
          <w:szCs w:val="22"/>
        </w:rPr>
      </w:pPr>
    </w:p>
    <w:p w14:paraId="26BB5204" w14:textId="0808EA7B" w:rsidR="001036C8" w:rsidRDefault="001036C8" w:rsidP="001036C8">
      <w:pPr>
        <w:pStyle w:val="Zkladntextodsazen"/>
        <w:spacing w:after="120" w:line="276" w:lineRule="auto"/>
        <w:ind w:left="0"/>
        <w:rPr>
          <w:sz w:val="22"/>
          <w:szCs w:val="22"/>
        </w:rPr>
      </w:pPr>
      <w:r w:rsidRPr="001036C8">
        <w:rPr>
          <w:sz w:val="22"/>
          <w:szCs w:val="22"/>
        </w:rPr>
        <w:t>Vybraný dodavatel před uzavřením smlouvy předloží</w:t>
      </w:r>
      <w:r w:rsidR="00A55F33">
        <w:rPr>
          <w:sz w:val="22"/>
          <w:szCs w:val="22"/>
        </w:rPr>
        <w:t xml:space="preserve"> zadavateli</w:t>
      </w:r>
      <w:r w:rsidRPr="001036C8">
        <w:rPr>
          <w:sz w:val="22"/>
          <w:szCs w:val="22"/>
        </w:rPr>
        <w:t>:</w:t>
      </w:r>
    </w:p>
    <w:p w14:paraId="3021676E" w14:textId="5874C29C" w:rsidR="001036C8" w:rsidRPr="009433FF" w:rsidRDefault="001036C8" w:rsidP="00053006">
      <w:pPr>
        <w:pStyle w:val="Zkladntextodsazen"/>
        <w:spacing w:line="276" w:lineRule="auto"/>
        <w:ind w:left="0"/>
        <w:rPr>
          <w:b/>
          <w:bCs/>
          <w:iCs/>
          <w:sz w:val="22"/>
          <w:szCs w:val="22"/>
        </w:rPr>
      </w:pPr>
      <w:r>
        <w:rPr>
          <w:sz w:val="22"/>
          <w:szCs w:val="22"/>
        </w:rPr>
        <w:t xml:space="preserve">Vyplněnou </w:t>
      </w:r>
      <w:r w:rsidRPr="00053006">
        <w:rPr>
          <w:b/>
          <w:sz w:val="22"/>
          <w:szCs w:val="22"/>
        </w:rPr>
        <w:t>přílohu č. 2 příkazní smlouvy</w:t>
      </w:r>
      <w:r>
        <w:rPr>
          <w:sz w:val="22"/>
          <w:szCs w:val="22"/>
        </w:rPr>
        <w:t xml:space="preserve">, kde </w:t>
      </w:r>
      <w:r w:rsidR="00A55F33">
        <w:rPr>
          <w:sz w:val="22"/>
          <w:szCs w:val="22"/>
        </w:rPr>
        <w:t>doplní všechny požadované</w:t>
      </w:r>
      <w:r>
        <w:rPr>
          <w:sz w:val="22"/>
          <w:szCs w:val="22"/>
        </w:rPr>
        <w:t xml:space="preserve"> členy týmu</w:t>
      </w:r>
      <w:r w:rsidR="00A55F33">
        <w:rPr>
          <w:sz w:val="22"/>
          <w:szCs w:val="22"/>
        </w:rPr>
        <w:t xml:space="preserve">, tzn. </w:t>
      </w:r>
      <w:r>
        <w:rPr>
          <w:sz w:val="22"/>
          <w:szCs w:val="22"/>
        </w:rPr>
        <w:t xml:space="preserve">jméno a příjmení </w:t>
      </w:r>
      <w:r w:rsidR="00A55F33">
        <w:rPr>
          <w:sz w:val="22"/>
          <w:szCs w:val="22"/>
        </w:rPr>
        <w:t>jednotlivých členů realizačního týmu</w:t>
      </w:r>
      <w:r w:rsidR="00C6288B">
        <w:rPr>
          <w:sz w:val="22"/>
          <w:szCs w:val="22"/>
        </w:rPr>
        <w:t xml:space="preserve">, </w:t>
      </w:r>
      <w:r>
        <w:rPr>
          <w:sz w:val="22"/>
          <w:szCs w:val="22"/>
        </w:rPr>
        <w:t xml:space="preserve">uvedení čísla </w:t>
      </w:r>
      <w:r w:rsidR="00A55F33">
        <w:rPr>
          <w:sz w:val="22"/>
          <w:szCs w:val="22"/>
        </w:rPr>
        <w:t xml:space="preserve">požadovaných </w:t>
      </w:r>
      <w:r>
        <w:rPr>
          <w:sz w:val="22"/>
          <w:szCs w:val="22"/>
        </w:rPr>
        <w:t>osvědčení nebo autorizací</w:t>
      </w:r>
      <w:r w:rsidR="00A55F33">
        <w:rPr>
          <w:sz w:val="22"/>
          <w:szCs w:val="22"/>
        </w:rPr>
        <w:t xml:space="preserve"> a kontaktní informace</w:t>
      </w:r>
      <w:r w:rsidR="00C6288B">
        <w:rPr>
          <w:sz w:val="22"/>
          <w:szCs w:val="22"/>
        </w:rPr>
        <w:t xml:space="preserve"> – telefonní a e-mailové spojení</w:t>
      </w:r>
      <w:r w:rsidR="00A55F33">
        <w:rPr>
          <w:sz w:val="22"/>
          <w:szCs w:val="22"/>
        </w:rPr>
        <w:t xml:space="preserve">. </w:t>
      </w:r>
      <w:r w:rsidR="00C6288B">
        <w:rPr>
          <w:sz w:val="22"/>
          <w:szCs w:val="22"/>
        </w:rPr>
        <w:t xml:space="preserve">Člen na pozici technický dozor stavebníka musí být totožný s tím, který byl dodavatelem uveden </w:t>
      </w:r>
      <w:r w:rsidR="00A933DA">
        <w:rPr>
          <w:sz w:val="22"/>
          <w:szCs w:val="22"/>
        </w:rPr>
        <w:t xml:space="preserve">již </w:t>
      </w:r>
      <w:r w:rsidR="00C6288B">
        <w:rPr>
          <w:sz w:val="22"/>
          <w:szCs w:val="22"/>
        </w:rPr>
        <w:t xml:space="preserve">v rámci nabídky. </w:t>
      </w:r>
      <w:r w:rsidR="00A55F33">
        <w:rPr>
          <w:sz w:val="22"/>
          <w:szCs w:val="22"/>
        </w:rPr>
        <w:t xml:space="preserve">  </w:t>
      </w:r>
    </w:p>
    <w:p w14:paraId="69A41410" w14:textId="77777777" w:rsidR="001036C8" w:rsidRPr="00C6288B" w:rsidRDefault="001036C8" w:rsidP="001036C8">
      <w:pPr>
        <w:rPr>
          <w:sz w:val="28"/>
          <w:szCs w:val="28"/>
        </w:rPr>
      </w:pPr>
    </w:p>
    <w:p w14:paraId="7F2989A0" w14:textId="70840C65" w:rsidR="00BB7445" w:rsidRPr="003D4306" w:rsidRDefault="001036C8" w:rsidP="005B07FB">
      <w:pPr>
        <w:numPr>
          <w:ilvl w:val="0"/>
          <w:numId w:val="1"/>
        </w:numPr>
        <w:rPr>
          <w:b/>
          <w:sz w:val="28"/>
          <w:u w:val="single"/>
        </w:rPr>
      </w:pPr>
      <w:r>
        <w:rPr>
          <w:b/>
          <w:sz w:val="28"/>
          <w:u w:val="single"/>
        </w:rPr>
        <w:t xml:space="preserve">Podání nabídek </w:t>
      </w:r>
    </w:p>
    <w:p w14:paraId="55F6CCCB" w14:textId="77777777" w:rsidR="004E3835" w:rsidRPr="00242596" w:rsidRDefault="004E3835" w:rsidP="00242596">
      <w:pPr>
        <w:spacing w:line="276" w:lineRule="auto"/>
        <w:jc w:val="both"/>
        <w:rPr>
          <w:b/>
          <w:sz w:val="22"/>
          <w:szCs w:val="22"/>
        </w:rPr>
      </w:pPr>
    </w:p>
    <w:p w14:paraId="35015730" w14:textId="6EE0AC54" w:rsidR="00AF534A" w:rsidRPr="009433FF" w:rsidRDefault="00A3737E" w:rsidP="009433FF">
      <w:pPr>
        <w:pStyle w:val="Zkladntextodsazen"/>
        <w:spacing w:after="120" w:line="276" w:lineRule="auto"/>
        <w:ind w:left="0"/>
        <w:rPr>
          <w:b/>
          <w:bCs/>
          <w:iCs/>
          <w:sz w:val="22"/>
          <w:szCs w:val="22"/>
        </w:rPr>
      </w:pPr>
      <w:r w:rsidRPr="00242596">
        <w:rPr>
          <w:sz w:val="22"/>
          <w:szCs w:val="22"/>
        </w:rPr>
        <w:t>Nabídky budou podávány výhradně prostřednictvím certifikovaného elektronického nástroje E-ZAK.</w:t>
      </w:r>
      <w:r w:rsidR="000C75BB" w:rsidRPr="00242596">
        <w:rPr>
          <w:sz w:val="22"/>
          <w:szCs w:val="22"/>
        </w:rPr>
        <w:t xml:space="preserve"> </w:t>
      </w:r>
    </w:p>
    <w:p w14:paraId="25CDF65D" w14:textId="00DD986F" w:rsidR="00AF534A" w:rsidRPr="00242596" w:rsidRDefault="00A3737E" w:rsidP="009433FF">
      <w:pPr>
        <w:widowControl w:val="0"/>
        <w:autoSpaceDE w:val="0"/>
        <w:autoSpaceDN w:val="0"/>
        <w:adjustRightInd w:val="0"/>
        <w:spacing w:after="120" w:line="276" w:lineRule="auto"/>
        <w:jc w:val="both"/>
        <w:rPr>
          <w:sz w:val="22"/>
          <w:szCs w:val="22"/>
        </w:rPr>
      </w:pPr>
      <w:r w:rsidRPr="00984D10">
        <w:rPr>
          <w:sz w:val="22"/>
          <w:szCs w:val="22"/>
        </w:rPr>
        <w:t xml:space="preserve">Nabídky musí být doručeny zadavateli do </w:t>
      </w:r>
      <w:r w:rsidR="00D17846" w:rsidRPr="00984D10">
        <w:rPr>
          <w:b/>
          <w:sz w:val="22"/>
          <w:szCs w:val="22"/>
        </w:rPr>
        <w:t>03</w:t>
      </w:r>
      <w:r w:rsidR="00203A35" w:rsidRPr="00984D10">
        <w:rPr>
          <w:b/>
          <w:sz w:val="22"/>
          <w:szCs w:val="22"/>
        </w:rPr>
        <w:t>.</w:t>
      </w:r>
      <w:r w:rsidR="00C30EE6" w:rsidRPr="00984D10">
        <w:rPr>
          <w:b/>
          <w:sz w:val="22"/>
          <w:szCs w:val="22"/>
        </w:rPr>
        <w:t>0</w:t>
      </w:r>
      <w:r w:rsidR="00D17846" w:rsidRPr="00984D10">
        <w:rPr>
          <w:b/>
          <w:sz w:val="22"/>
          <w:szCs w:val="22"/>
        </w:rPr>
        <w:t>9</w:t>
      </w:r>
      <w:r w:rsidR="004A39B6" w:rsidRPr="00984D10">
        <w:rPr>
          <w:b/>
          <w:sz w:val="22"/>
          <w:szCs w:val="22"/>
        </w:rPr>
        <w:t>.</w:t>
      </w:r>
      <w:r w:rsidR="00A0232B" w:rsidRPr="00984D10">
        <w:rPr>
          <w:b/>
          <w:sz w:val="22"/>
          <w:szCs w:val="22"/>
        </w:rPr>
        <w:t>202</w:t>
      </w:r>
      <w:r w:rsidR="006C7492" w:rsidRPr="00984D10">
        <w:rPr>
          <w:b/>
          <w:sz w:val="22"/>
          <w:szCs w:val="22"/>
        </w:rPr>
        <w:t>5</w:t>
      </w:r>
      <w:r w:rsidR="00AB05C6" w:rsidRPr="00984D10">
        <w:rPr>
          <w:b/>
          <w:sz w:val="22"/>
          <w:szCs w:val="22"/>
        </w:rPr>
        <w:t xml:space="preserve"> do </w:t>
      </w:r>
      <w:r w:rsidR="00923917" w:rsidRPr="00984D10">
        <w:rPr>
          <w:b/>
          <w:sz w:val="22"/>
          <w:szCs w:val="22"/>
        </w:rPr>
        <w:t>1</w:t>
      </w:r>
      <w:r w:rsidR="00D40405" w:rsidRPr="00984D10">
        <w:rPr>
          <w:b/>
          <w:sz w:val="22"/>
          <w:szCs w:val="22"/>
        </w:rPr>
        <w:t>0</w:t>
      </w:r>
      <w:r w:rsidR="004A39B6" w:rsidRPr="00984D10">
        <w:rPr>
          <w:b/>
          <w:sz w:val="22"/>
          <w:szCs w:val="22"/>
        </w:rPr>
        <w:t xml:space="preserve">:00 </w:t>
      </w:r>
      <w:r w:rsidRPr="00984D10">
        <w:rPr>
          <w:b/>
          <w:sz w:val="22"/>
          <w:szCs w:val="22"/>
        </w:rPr>
        <w:t>hod</w:t>
      </w:r>
      <w:r w:rsidRPr="00984D10">
        <w:rPr>
          <w:sz w:val="22"/>
          <w:szCs w:val="22"/>
        </w:rPr>
        <w:t>.</w:t>
      </w:r>
      <w:bookmarkStart w:id="13" w:name="_GoBack"/>
      <w:bookmarkEnd w:id="13"/>
      <w:r w:rsidR="00125633" w:rsidRPr="00242596">
        <w:rPr>
          <w:sz w:val="22"/>
          <w:szCs w:val="22"/>
        </w:rPr>
        <w:t xml:space="preserve"> </w:t>
      </w:r>
    </w:p>
    <w:p w14:paraId="6B53111D" w14:textId="7DE4D393" w:rsidR="00AF534A" w:rsidRPr="00242596" w:rsidRDefault="00BB6C10" w:rsidP="009433FF">
      <w:pPr>
        <w:spacing w:after="120" w:line="276" w:lineRule="auto"/>
        <w:jc w:val="both"/>
        <w:rPr>
          <w:sz w:val="22"/>
          <w:szCs w:val="22"/>
        </w:rPr>
      </w:pPr>
      <w:r w:rsidRPr="00242596">
        <w:rPr>
          <w:sz w:val="22"/>
          <w:szCs w:val="22"/>
        </w:rPr>
        <w:t xml:space="preserve">Jelikož nabídky mohou být doručeny výhradně prostřednictvím elektronického nástroje E-ZAK, otevírání </w:t>
      </w:r>
      <w:r w:rsidR="00AB05C6" w:rsidRPr="00242596">
        <w:rPr>
          <w:sz w:val="22"/>
          <w:szCs w:val="22"/>
        </w:rPr>
        <w:t>nabídek</w:t>
      </w:r>
      <w:r w:rsidRPr="00242596">
        <w:rPr>
          <w:sz w:val="22"/>
          <w:szCs w:val="22"/>
        </w:rPr>
        <w:t xml:space="preserve"> se nekoná za přítomnosti účastníků </w:t>
      </w:r>
      <w:r w:rsidR="00AD0C4C" w:rsidRPr="00242596">
        <w:rPr>
          <w:sz w:val="22"/>
          <w:szCs w:val="22"/>
        </w:rPr>
        <w:t>tohoto</w:t>
      </w:r>
      <w:r w:rsidRPr="00242596">
        <w:rPr>
          <w:sz w:val="22"/>
          <w:szCs w:val="22"/>
        </w:rPr>
        <w:t xml:space="preserve"> řízení.</w:t>
      </w:r>
    </w:p>
    <w:p w14:paraId="0CD638F3" w14:textId="77777777" w:rsidR="002C0C28" w:rsidRPr="002C0C28" w:rsidRDefault="002C0C28" w:rsidP="002C0C28">
      <w:pPr>
        <w:spacing w:line="276" w:lineRule="auto"/>
        <w:jc w:val="both"/>
        <w:rPr>
          <w:sz w:val="22"/>
          <w:szCs w:val="22"/>
        </w:rPr>
      </w:pPr>
      <w:r w:rsidRPr="002C0C28">
        <w:rPr>
          <w:sz w:val="22"/>
          <w:szCs w:val="22"/>
        </w:rPr>
        <w:t xml:space="preserve">K nabídce, která nebyla zadavateli doručena ve lhůtě nebo způsobem stanoveným v zadávací dokumentaci, se nepřihlíží. </w:t>
      </w:r>
    </w:p>
    <w:p w14:paraId="1153868A" w14:textId="77777777" w:rsidR="002C0C28" w:rsidRPr="002C0C28" w:rsidRDefault="002C0C28" w:rsidP="002C0C28">
      <w:pPr>
        <w:spacing w:line="276" w:lineRule="auto"/>
        <w:jc w:val="both"/>
        <w:rPr>
          <w:sz w:val="22"/>
          <w:szCs w:val="22"/>
        </w:rPr>
      </w:pPr>
      <w:r w:rsidRPr="002C0C28">
        <w:rPr>
          <w:sz w:val="22"/>
          <w:szCs w:val="22"/>
        </w:rPr>
        <w:t xml:space="preserve"> </w:t>
      </w:r>
    </w:p>
    <w:p w14:paraId="4C5D21D1" w14:textId="2327C687" w:rsidR="002C0C28" w:rsidRPr="002C0C28" w:rsidRDefault="002C0C28" w:rsidP="002C0C28">
      <w:pPr>
        <w:spacing w:line="276" w:lineRule="auto"/>
        <w:jc w:val="both"/>
        <w:rPr>
          <w:sz w:val="22"/>
          <w:szCs w:val="22"/>
        </w:rPr>
      </w:pPr>
      <w:r w:rsidRPr="002C0C28">
        <w:rPr>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w:t>
      </w:r>
      <w:r w:rsidR="00995921">
        <w:rPr>
          <w:sz w:val="22"/>
          <w:szCs w:val="22"/>
        </w:rPr>
        <w:t>-</w:t>
      </w:r>
      <w:r w:rsidRPr="002C0C28">
        <w:rPr>
          <w:sz w:val="22"/>
          <w:szCs w:val="22"/>
        </w:rPr>
        <w:t xml:space="preserve">mailem, datovou schránkou či v listinné podobě). </w:t>
      </w:r>
    </w:p>
    <w:p w14:paraId="2BE725EB" w14:textId="77777777" w:rsidR="002C0C28" w:rsidRPr="002C0C28" w:rsidRDefault="002C0C28" w:rsidP="002C0C28">
      <w:pPr>
        <w:spacing w:line="276" w:lineRule="auto"/>
        <w:jc w:val="both"/>
        <w:rPr>
          <w:sz w:val="22"/>
          <w:szCs w:val="22"/>
        </w:rPr>
      </w:pPr>
      <w:r w:rsidRPr="002C0C28">
        <w:rPr>
          <w:sz w:val="22"/>
          <w:szCs w:val="22"/>
        </w:rPr>
        <w:t xml:space="preserve"> </w:t>
      </w:r>
    </w:p>
    <w:p w14:paraId="5DA67DCA" w14:textId="77777777" w:rsidR="002C0C28" w:rsidRPr="002C0C28" w:rsidRDefault="002C0C28" w:rsidP="002C0C28">
      <w:pPr>
        <w:spacing w:line="276" w:lineRule="auto"/>
        <w:jc w:val="both"/>
        <w:rPr>
          <w:sz w:val="22"/>
          <w:szCs w:val="22"/>
        </w:rPr>
      </w:pPr>
      <w:r w:rsidRPr="002C0C28">
        <w:rPr>
          <w:sz w:val="22"/>
          <w:szCs w:val="22"/>
        </w:rPr>
        <w:t xml:space="preserve">Dodavatel je povinen do nabídky zapracovat všechny požadavky zadavatele vyplývající ze zadávacích podmínek a všechny skutečnosti vyplývající ze ZZVZ. </w:t>
      </w:r>
    </w:p>
    <w:p w14:paraId="57348AEB" w14:textId="77777777" w:rsidR="002C0C28" w:rsidRPr="002C0C28" w:rsidRDefault="002C0C28" w:rsidP="002C0C28">
      <w:pPr>
        <w:spacing w:line="276" w:lineRule="auto"/>
        <w:jc w:val="both"/>
        <w:rPr>
          <w:sz w:val="22"/>
          <w:szCs w:val="22"/>
        </w:rPr>
      </w:pPr>
      <w:r w:rsidRPr="002C0C28">
        <w:rPr>
          <w:sz w:val="22"/>
          <w:szCs w:val="22"/>
        </w:rPr>
        <w:t xml:space="preserve"> </w:t>
      </w:r>
    </w:p>
    <w:p w14:paraId="15C23FBA" w14:textId="77777777" w:rsidR="002C0C28" w:rsidRPr="002C0C28" w:rsidRDefault="002C0C28" w:rsidP="002C0C28">
      <w:pPr>
        <w:spacing w:line="276" w:lineRule="auto"/>
        <w:jc w:val="both"/>
        <w:rPr>
          <w:sz w:val="22"/>
          <w:szCs w:val="22"/>
        </w:rPr>
      </w:pPr>
      <w:r w:rsidRPr="002C0C28">
        <w:rPr>
          <w:sz w:val="22"/>
          <w:szCs w:val="22"/>
        </w:rPr>
        <w:t xml:space="preserve">Dodavatel může podat v zadávacím řízení pouze jednu nabídku. </w:t>
      </w:r>
    </w:p>
    <w:p w14:paraId="58137AB1" w14:textId="77777777" w:rsidR="002C0C28" w:rsidRPr="002C0C28" w:rsidRDefault="002C0C28" w:rsidP="002C0C28">
      <w:pPr>
        <w:spacing w:line="276" w:lineRule="auto"/>
        <w:jc w:val="both"/>
        <w:rPr>
          <w:sz w:val="22"/>
          <w:szCs w:val="22"/>
        </w:rPr>
      </w:pPr>
      <w:r w:rsidRPr="002C0C28">
        <w:rPr>
          <w:sz w:val="22"/>
          <w:szCs w:val="22"/>
        </w:rPr>
        <w:t xml:space="preserve"> </w:t>
      </w:r>
    </w:p>
    <w:p w14:paraId="7E56B402" w14:textId="411B1337" w:rsidR="002C0C28" w:rsidRPr="002C0C28" w:rsidRDefault="002C0C28" w:rsidP="002C0C28">
      <w:pPr>
        <w:spacing w:line="276" w:lineRule="auto"/>
        <w:jc w:val="both"/>
        <w:rPr>
          <w:sz w:val="22"/>
          <w:szCs w:val="22"/>
        </w:rPr>
      </w:pPr>
      <w:r w:rsidRPr="002C0C28">
        <w:rPr>
          <w:sz w:val="22"/>
          <w:szCs w:val="22"/>
        </w:rPr>
        <w:t>Zadavatel podle § 107 odst. 5 ZZVZ vyloučí ze zadávacího řízení účastníka zadávacího řízení, který podal v tomtéž zadávacím řízení více nabídek samostatně nebo společně s jinými dodavateli, nebo podal nabídku a současně je osobou, jejímž prostřednictvím jiný účastník zadávacího řízení v tomtéž zadávacím řízení prokazuje kvalifikaci</w:t>
      </w:r>
      <w:r w:rsidR="00785FAE">
        <w:rPr>
          <w:sz w:val="22"/>
          <w:szCs w:val="22"/>
        </w:rPr>
        <w:t xml:space="preserve"> a zkušenost</w:t>
      </w:r>
      <w:r w:rsidR="0028169B">
        <w:rPr>
          <w:sz w:val="22"/>
          <w:szCs w:val="22"/>
        </w:rPr>
        <w:t xml:space="preserve"> – kritérium č. 2 hodnocení</w:t>
      </w:r>
      <w:r w:rsidRPr="002C0C28">
        <w:rPr>
          <w:sz w:val="22"/>
          <w:szCs w:val="22"/>
        </w:rPr>
        <w:t xml:space="preserve">. </w:t>
      </w:r>
    </w:p>
    <w:p w14:paraId="5F44BD84" w14:textId="77777777" w:rsidR="002C0C28" w:rsidRPr="002C0C28" w:rsidRDefault="002C0C28" w:rsidP="002C0C28">
      <w:pPr>
        <w:spacing w:line="276" w:lineRule="auto"/>
        <w:jc w:val="both"/>
        <w:rPr>
          <w:sz w:val="22"/>
          <w:szCs w:val="22"/>
        </w:rPr>
      </w:pPr>
      <w:r w:rsidRPr="002C0C28">
        <w:rPr>
          <w:sz w:val="22"/>
          <w:szCs w:val="22"/>
        </w:rPr>
        <w:t xml:space="preserve"> </w:t>
      </w:r>
    </w:p>
    <w:p w14:paraId="6B27567B" w14:textId="77777777" w:rsidR="002C0C28" w:rsidRPr="002C0C28" w:rsidRDefault="002C0C28" w:rsidP="002C0C28">
      <w:pPr>
        <w:spacing w:line="276" w:lineRule="auto"/>
        <w:jc w:val="both"/>
        <w:rPr>
          <w:sz w:val="22"/>
          <w:szCs w:val="22"/>
        </w:rPr>
      </w:pPr>
      <w:r w:rsidRPr="002C0C28">
        <w:rPr>
          <w:sz w:val="22"/>
          <w:szCs w:val="22"/>
        </w:rPr>
        <w:t xml:space="preserve">Za včasnost podání nabídky a její čitelnost odpovídá dodavatel. </w:t>
      </w:r>
    </w:p>
    <w:p w14:paraId="5F2D8B3E" w14:textId="77777777" w:rsidR="002C0C28" w:rsidRPr="002C0C28" w:rsidRDefault="002C0C28" w:rsidP="002C0C28">
      <w:pPr>
        <w:spacing w:line="276" w:lineRule="auto"/>
        <w:jc w:val="both"/>
        <w:rPr>
          <w:sz w:val="22"/>
          <w:szCs w:val="22"/>
        </w:rPr>
      </w:pPr>
      <w:r w:rsidRPr="002C0C28">
        <w:rPr>
          <w:sz w:val="22"/>
          <w:szCs w:val="22"/>
        </w:rPr>
        <w:t xml:space="preserve"> </w:t>
      </w:r>
    </w:p>
    <w:p w14:paraId="7143AC5A" w14:textId="5FD857E9" w:rsidR="002C0C28" w:rsidRPr="00624454" w:rsidRDefault="002C0C28" w:rsidP="002C0C28">
      <w:pPr>
        <w:spacing w:line="276" w:lineRule="auto"/>
        <w:jc w:val="both"/>
        <w:rPr>
          <w:bCs/>
          <w:sz w:val="22"/>
          <w:szCs w:val="22"/>
        </w:rPr>
      </w:pPr>
      <w:r w:rsidRPr="00624454">
        <w:rPr>
          <w:sz w:val="22"/>
          <w:szCs w:val="22"/>
        </w:rPr>
        <w:lastRenderedPageBreak/>
        <w:t>Účastník v</w:t>
      </w:r>
      <w:r w:rsidR="00624454" w:rsidRPr="00624454">
        <w:rPr>
          <w:sz w:val="22"/>
          <w:szCs w:val="22"/>
        </w:rPr>
        <w:t xml:space="preserve"> </w:t>
      </w:r>
      <w:r w:rsidR="00624454" w:rsidRPr="00624454">
        <w:rPr>
          <w:bCs/>
          <w:i/>
          <w:sz w:val="22"/>
          <w:szCs w:val="22"/>
        </w:rPr>
        <w:t>Prohlášení k sociálně odpovědnému plnění veřejné zakázky a prohlášení k zadávací dokumentaci</w:t>
      </w:r>
      <w:r w:rsidRPr="002C0C28">
        <w:rPr>
          <w:sz w:val="22"/>
          <w:szCs w:val="22"/>
        </w:rPr>
        <w:t>, kter</w:t>
      </w:r>
      <w:r w:rsidR="00CF142E">
        <w:rPr>
          <w:sz w:val="22"/>
          <w:szCs w:val="22"/>
        </w:rPr>
        <w:t>é</w:t>
      </w:r>
      <w:r w:rsidRPr="002C0C28">
        <w:rPr>
          <w:sz w:val="22"/>
          <w:szCs w:val="22"/>
        </w:rPr>
        <w:t xml:space="preserve"> tvoří přílohu</w:t>
      </w:r>
      <w:r w:rsidR="00624454">
        <w:rPr>
          <w:sz w:val="22"/>
          <w:szCs w:val="22"/>
        </w:rPr>
        <w:t xml:space="preserve"> č. </w:t>
      </w:r>
      <w:r w:rsidR="00053006">
        <w:rPr>
          <w:sz w:val="22"/>
          <w:szCs w:val="22"/>
        </w:rPr>
        <w:t>6</w:t>
      </w:r>
      <w:r w:rsidRPr="002C0C28">
        <w:rPr>
          <w:sz w:val="22"/>
          <w:szCs w:val="22"/>
        </w:rPr>
        <w:t xml:space="preserve"> zadávací dokumentace, uvede kontaktní osobu ve věci veřejné zakázky, a to včetně telefonu a e-mailové adresy. </w:t>
      </w:r>
    </w:p>
    <w:p w14:paraId="0EBBFB61" w14:textId="77777777" w:rsidR="00A933DA" w:rsidRPr="00E550ED" w:rsidRDefault="00A933DA" w:rsidP="00777B03">
      <w:pPr>
        <w:jc w:val="both"/>
        <w:rPr>
          <w:sz w:val="28"/>
          <w:szCs w:val="28"/>
        </w:rPr>
      </w:pPr>
    </w:p>
    <w:p w14:paraId="710B71A8" w14:textId="083DC546" w:rsidR="00CA61A3" w:rsidRPr="00030B30" w:rsidRDefault="00CA61A3" w:rsidP="005B07FB">
      <w:pPr>
        <w:numPr>
          <w:ilvl w:val="0"/>
          <w:numId w:val="1"/>
        </w:numPr>
        <w:rPr>
          <w:b/>
          <w:sz w:val="28"/>
          <w:u w:val="single"/>
        </w:rPr>
      </w:pPr>
      <w:r w:rsidRPr="00030B30">
        <w:rPr>
          <w:b/>
          <w:sz w:val="28"/>
          <w:u w:val="single"/>
        </w:rPr>
        <w:t>Práva zadavatele</w:t>
      </w:r>
    </w:p>
    <w:p w14:paraId="5F141B49" w14:textId="77777777" w:rsidR="00CA61A3" w:rsidRPr="00D95A42" w:rsidRDefault="00CA61A3" w:rsidP="00D95A42">
      <w:pPr>
        <w:spacing w:line="276" w:lineRule="auto"/>
        <w:jc w:val="both"/>
        <w:rPr>
          <w:sz w:val="22"/>
          <w:szCs w:val="22"/>
        </w:rPr>
      </w:pPr>
    </w:p>
    <w:p w14:paraId="284F9155" w14:textId="3DF34905" w:rsidR="002C0C28" w:rsidRPr="009B5F35" w:rsidRDefault="002C0C28" w:rsidP="0028169B">
      <w:pPr>
        <w:pStyle w:val="Odstavecseseznamem"/>
        <w:numPr>
          <w:ilvl w:val="0"/>
          <w:numId w:val="7"/>
        </w:numPr>
        <w:spacing w:line="276" w:lineRule="auto"/>
        <w:rPr>
          <w:sz w:val="22"/>
          <w:szCs w:val="22"/>
        </w:rPr>
      </w:pPr>
      <w:r w:rsidRPr="009B5F35">
        <w:rPr>
          <w:sz w:val="22"/>
          <w:szCs w:val="22"/>
        </w:rPr>
        <w:t>Zadavatel si vyhrazuje následující práva při zadávání této zakázky:</w:t>
      </w:r>
    </w:p>
    <w:p w14:paraId="0F872A2C" w14:textId="097CDA3E" w:rsidR="002C0C28" w:rsidRPr="00EB2349" w:rsidRDefault="002C0C28" w:rsidP="0028169B">
      <w:pPr>
        <w:numPr>
          <w:ilvl w:val="1"/>
          <w:numId w:val="29"/>
        </w:numPr>
        <w:spacing w:line="276" w:lineRule="auto"/>
        <w:ind w:left="709" w:hanging="283"/>
        <w:rPr>
          <w:sz w:val="22"/>
          <w:szCs w:val="22"/>
        </w:rPr>
      </w:pPr>
      <w:r w:rsidRPr="00EB2349">
        <w:rPr>
          <w:sz w:val="22"/>
          <w:szCs w:val="22"/>
        </w:rPr>
        <w:t xml:space="preserve">postupovat dle </w:t>
      </w:r>
      <w:r w:rsidR="009B5F35">
        <w:rPr>
          <w:sz w:val="22"/>
          <w:szCs w:val="22"/>
        </w:rPr>
        <w:t xml:space="preserve">§ 46, </w:t>
      </w:r>
      <w:r w:rsidR="00A26EF3">
        <w:rPr>
          <w:sz w:val="22"/>
          <w:szCs w:val="22"/>
        </w:rPr>
        <w:t xml:space="preserve">§ 104, </w:t>
      </w:r>
      <w:r w:rsidRPr="00EB2349">
        <w:rPr>
          <w:sz w:val="22"/>
          <w:szCs w:val="22"/>
        </w:rPr>
        <w:t>§ 113</w:t>
      </w:r>
      <w:r w:rsidR="00A26EF3">
        <w:rPr>
          <w:sz w:val="22"/>
          <w:szCs w:val="22"/>
        </w:rPr>
        <w:t xml:space="preserve">, </w:t>
      </w:r>
      <w:r w:rsidRPr="00EB2349">
        <w:rPr>
          <w:sz w:val="22"/>
          <w:szCs w:val="22"/>
        </w:rPr>
        <w:t>§ 124</w:t>
      </w:r>
      <w:r w:rsidR="00777C39">
        <w:rPr>
          <w:sz w:val="22"/>
          <w:szCs w:val="22"/>
        </w:rPr>
        <w:t xml:space="preserve"> </w:t>
      </w:r>
      <w:r w:rsidRPr="00EB2349">
        <w:rPr>
          <w:sz w:val="22"/>
          <w:szCs w:val="22"/>
        </w:rPr>
        <w:t>ZZVZ</w:t>
      </w:r>
      <w:r>
        <w:rPr>
          <w:sz w:val="22"/>
          <w:szCs w:val="22"/>
        </w:rPr>
        <w:t>,</w:t>
      </w:r>
    </w:p>
    <w:p w14:paraId="4F69879D" w14:textId="77777777" w:rsidR="002C0C28" w:rsidRPr="00EB2349" w:rsidRDefault="002C0C28" w:rsidP="0028169B">
      <w:pPr>
        <w:numPr>
          <w:ilvl w:val="1"/>
          <w:numId w:val="29"/>
        </w:numPr>
        <w:spacing w:line="276" w:lineRule="auto"/>
        <w:ind w:left="709" w:hanging="283"/>
        <w:rPr>
          <w:bCs/>
          <w:iCs/>
          <w:sz w:val="22"/>
          <w:szCs w:val="22"/>
        </w:rPr>
      </w:pPr>
      <w:r w:rsidRPr="00EB2349">
        <w:rPr>
          <w:bCs/>
          <w:iCs/>
          <w:sz w:val="22"/>
          <w:szCs w:val="22"/>
        </w:rPr>
        <w:t>vyloučit účastníka řízení z důvodů uvedených v § 48 ZZVZ</w:t>
      </w:r>
      <w:r>
        <w:rPr>
          <w:bCs/>
          <w:iCs/>
          <w:sz w:val="22"/>
          <w:szCs w:val="22"/>
        </w:rPr>
        <w:t>,</w:t>
      </w:r>
    </w:p>
    <w:p w14:paraId="1E8483A1" w14:textId="77777777" w:rsidR="002C0C28" w:rsidRPr="00EB2349" w:rsidRDefault="002C0C28" w:rsidP="0028169B">
      <w:pPr>
        <w:numPr>
          <w:ilvl w:val="1"/>
          <w:numId w:val="29"/>
        </w:numPr>
        <w:spacing w:line="276" w:lineRule="auto"/>
        <w:ind w:left="709" w:hanging="283"/>
        <w:rPr>
          <w:bCs/>
          <w:iCs/>
          <w:sz w:val="22"/>
          <w:szCs w:val="22"/>
        </w:rPr>
      </w:pPr>
      <w:r w:rsidRPr="00EB2349">
        <w:rPr>
          <w:bCs/>
          <w:iCs/>
          <w:sz w:val="22"/>
          <w:szCs w:val="22"/>
        </w:rPr>
        <w:t>zrušit řízení.</w:t>
      </w:r>
    </w:p>
    <w:p w14:paraId="57DDEE2E" w14:textId="77777777" w:rsidR="009B5F35" w:rsidRDefault="009262E4" w:rsidP="001036C8">
      <w:pPr>
        <w:pStyle w:val="Odstavecseseznamem"/>
        <w:numPr>
          <w:ilvl w:val="0"/>
          <w:numId w:val="7"/>
        </w:numPr>
        <w:spacing w:line="276" w:lineRule="auto"/>
        <w:jc w:val="both"/>
        <w:rPr>
          <w:sz w:val="22"/>
          <w:szCs w:val="22"/>
        </w:rPr>
      </w:pPr>
      <w:r w:rsidRPr="009262E4">
        <w:rPr>
          <w:sz w:val="22"/>
          <w:szCs w:val="22"/>
        </w:rPr>
        <w:t xml:space="preserve">Veškeré náklady související s přípravou, podáním nabídky a účastí v tomto řízení nese účastník, nejsou však dotčeny povinnosti zadavatele dle § 40 odst. </w:t>
      </w:r>
      <w:r w:rsidR="00BE1099">
        <w:rPr>
          <w:sz w:val="22"/>
          <w:szCs w:val="22"/>
        </w:rPr>
        <w:t>7</w:t>
      </w:r>
      <w:r w:rsidRPr="009262E4">
        <w:rPr>
          <w:sz w:val="22"/>
          <w:szCs w:val="22"/>
        </w:rPr>
        <w:t xml:space="preserve"> ZZVZ; </w:t>
      </w:r>
    </w:p>
    <w:p w14:paraId="222B7707" w14:textId="77777777" w:rsidR="009B5F35" w:rsidRDefault="009262E4" w:rsidP="001036C8">
      <w:pPr>
        <w:pStyle w:val="Odstavecseseznamem"/>
        <w:numPr>
          <w:ilvl w:val="0"/>
          <w:numId w:val="7"/>
        </w:numPr>
        <w:spacing w:line="276" w:lineRule="auto"/>
        <w:jc w:val="both"/>
        <w:rPr>
          <w:sz w:val="22"/>
          <w:szCs w:val="22"/>
        </w:rPr>
      </w:pPr>
      <w:r w:rsidRPr="009B5F35">
        <w:rPr>
          <w:sz w:val="22"/>
          <w:szCs w:val="22"/>
        </w:rPr>
        <w:t xml:space="preserve">Vybraný dodavatel nesmí zakázku postoupit jinému subjektu, přičemž po uzavření smlouvy nesmí bez předchozího písemného souhlasu zadavatele postoupit práva a povinnosti plynoucí z uzavřené smlouvy třetí osobě. </w:t>
      </w:r>
    </w:p>
    <w:p w14:paraId="28142C26" w14:textId="034B56D7" w:rsidR="009262E4" w:rsidRPr="009B5F35" w:rsidRDefault="009262E4" w:rsidP="001036C8">
      <w:pPr>
        <w:pStyle w:val="Odstavecseseznamem"/>
        <w:numPr>
          <w:ilvl w:val="0"/>
          <w:numId w:val="7"/>
        </w:numPr>
        <w:spacing w:line="276" w:lineRule="auto"/>
        <w:jc w:val="both"/>
        <w:rPr>
          <w:sz w:val="22"/>
          <w:szCs w:val="22"/>
        </w:rPr>
      </w:pPr>
      <w:r w:rsidRPr="009B5F35">
        <w:rPr>
          <w:sz w:val="22"/>
          <w:szCs w:val="22"/>
        </w:rPr>
        <w:t>Uveřejnit na profilu zadavatele oznámení o zrušení zadávacího řízení, oznámení se považuje za doručené všem účastníkům zadávacího řízení okamžikem je</w:t>
      </w:r>
      <w:r w:rsidR="0028169B">
        <w:rPr>
          <w:sz w:val="22"/>
          <w:szCs w:val="22"/>
        </w:rPr>
        <w:t>ho</w:t>
      </w:r>
      <w:r w:rsidRPr="009B5F35">
        <w:rPr>
          <w:sz w:val="22"/>
          <w:szCs w:val="22"/>
        </w:rPr>
        <w:t xml:space="preserve"> uveřejnění. </w:t>
      </w:r>
    </w:p>
    <w:p w14:paraId="417AFD07" w14:textId="03383492" w:rsidR="006E1815" w:rsidRPr="005B07FB" w:rsidRDefault="006E1815" w:rsidP="005B07FB">
      <w:pPr>
        <w:rPr>
          <w:b/>
          <w:sz w:val="28"/>
          <w:u w:val="single"/>
        </w:rPr>
      </w:pPr>
    </w:p>
    <w:p w14:paraId="0D387B3B" w14:textId="68A235F6" w:rsidR="009A27F4" w:rsidRPr="009A27F4" w:rsidRDefault="009A27F4" w:rsidP="00CF5A38">
      <w:pPr>
        <w:numPr>
          <w:ilvl w:val="0"/>
          <w:numId w:val="1"/>
        </w:numPr>
        <w:rPr>
          <w:b/>
          <w:sz w:val="28"/>
          <w:u w:val="single"/>
        </w:rPr>
      </w:pPr>
      <w:r w:rsidRPr="009A27F4">
        <w:rPr>
          <w:b/>
          <w:sz w:val="28"/>
          <w:u w:val="single"/>
        </w:rPr>
        <w:t>Prohlídka místa plnění veřejné zakázky a kontaktní osoby</w:t>
      </w:r>
    </w:p>
    <w:p w14:paraId="4ADC3EB4" w14:textId="77777777" w:rsidR="009A27F4" w:rsidRPr="0028169B" w:rsidRDefault="009A27F4" w:rsidP="00C30EE6">
      <w:pPr>
        <w:spacing w:line="276" w:lineRule="auto"/>
        <w:rPr>
          <w:b/>
          <w:sz w:val="22"/>
          <w:szCs w:val="22"/>
          <w:u w:val="single"/>
        </w:rPr>
      </w:pPr>
    </w:p>
    <w:p w14:paraId="7E5E6909" w14:textId="77777777" w:rsidR="009A27F4" w:rsidRPr="009A27F4" w:rsidRDefault="009A27F4" w:rsidP="00C30EE6">
      <w:pPr>
        <w:spacing w:line="276" w:lineRule="auto"/>
        <w:jc w:val="both"/>
        <w:rPr>
          <w:sz w:val="22"/>
          <w:szCs w:val="22"/>
        </w:rPr>
      </w:pPr>
      <w:r w:rsidRPr="009A27F4">
        <w:rPr>
          <w:sz w:val="22"/>
          <w:szCs w:val="22"/>
        </w:rPr>
        <w:t>S ohledem na předmět plnění veřejné zakázky zadavatel prohlídku místa plnění neorganizuje.</w:t>
      </w:r>
    </w:p>
    <w:p w14:paraId="06F082D2" w14:textId="77777777" w:rsidR="009A27F4" w:rsidRPr="009A27F4" w:rsidRDefault="009A27F4" w:rsidP="00C30EE6">
      <w:pPr>
        <w:spacing w:line="276" w:lineRule="auto"/>
        <w:jc w:val="both"/>
        <w:rPr>
          <w:sz w:val="22"/>
          <w:szCs w:val="22"/>
          <w:u w:val="single"/>
        </w:rPr>
      </w:pPr>
      <w:r w:rsidRPr="009A27F4">
        <w:rPr>
          <w:sz w:val="22"/>
          <w:szCs w:val="22"/>
        </w:rPr>
        <w:t>Kontaktní osobou pro zadávací řízení je Monika Drobilová, e-mail:</w:t>
      </w:r>
      <w:r w:rsidRPr="009A27F4">
        <w:rPr>
          <w:sz w:val="22"/>
          <w:szCs w:val="22"/>
          <w:u w:val="single"/>
        </w:rPr>
        <w:t xml:space="preserve"> </w:t>
      </w:r>
      <w:hyperlink r:id="rId12" w:history="1">
        <w:r w:rsidRPr="009A27F4">
          <w:rPr>
            <w:rStyle w:val="Hypertextovodkaz"/>
            <w:sz w:val="22"/>
            <w:szCs w:val="22"/>
          </w:rPr>
          <w:t>monika.drobilova@kr-karlovarsky.cz</w:t>
        </w:r>
      </w:hyperlink>
    </w:p>
    <w:p w14:paraId="4A5F4695" w14:textId="5A474145" w:rsidR="00035E10" w:rsidRDefault="00035E10" w:rsidP="009A27F4">
      <w:pPr>
        <w:jc w:val="both"/>
        <w:rPr>
          <w:sz w:val="28"/>
          <w:szCs w:val="28"/>
        </w:rPr>
      </w:pPr>
    </w:p>
    <w:p w14:paraId="603508BE" w14:textId="77777777" w:rsidR="002C0C28" w:rsidRPr="00DF4F87" w:rsidRDefault="002C0C28" w:rsidP="002C0C28">
      <w:pPr>
        <w:numPr>
          <w:ilvl w:val="0"/>
          <w:numId w:val="1"/>
        </w:numPr>
        <w:ind w:left="284" w:hanging="284"/>
        <w:rPr>
          <w:b/>
          <w:sz w:val="28"/>
          <w:u w:val="single"/>
        </w:rPr>
      </w:pPr>
      <w:r w:rsidRPr="00DF4F87">
        <w:rPr>
          <w:b/>
          <w:sz w:val="28"/>
          <w:u w:val="single"/>
        </w:rPr>
        <w:t>Vysvětlení zadávací dokumentace</w:t>
      </w:r>
    </w:p>
    <w:p w14:paraId="6D9D5AEE" w14:textId="77777777" w:rsidR="002C0C28" w:rsidRPr="00DF4F87" w:rsidRDefault="002C0C28" w:rsidP="002C0C28">
      <w:pPr>
        <w:spacing w:line="276" w:lineRule="auto"/>
        <w:jc w:val="both"/>
        <w:rPr>
          <w:sz w:val="22"/>
          <w:szCs w:val="22"/>
        </w:rPr>
      </w:pPr>
    </w:p>
    <w:p w14:paraId="48B64A9B" w14:textId="77777777" w:rsidR="002C0C28" w:rsidRPr="006C1011" w:rsidRDefault="002C0C28" w:rsidP="002C0C28">
      <w:pPr>
        <w:spacing w:line="276" w:lineRule="auto"/>
        <w:jc w:val="both"/>
        <w:rPr>
          <w:sz w:val="22"/>
          <w:szCs w:val="22"/>
        </w:rPr>
      </w:pPr>
      <w:r>
        <w:rPr>
          <w:sz w:val="22"/>
          <w:szCs w:val="22"/>
        </w:rPr>
        <w:t>Z</w:t>
      </w:r>
      <w:r w:rsidRPr="006C1011">
        <w:rPr>
          <w:sz w:val="22"/>
          <w:szCs w:val="22"/>
        </w:rPr>
        <w:t>adavatel může poskytnout dodavatelům vysvětlení zadávací dokumentace i bez jejich předchozí žádosti, a to prostřednictvím profilu zadavatele.</w:t>
      </w:r>
    </w:p>
    <w:p w14:paraId="1458F6C0" w14:textId="77777777" w:rsidR="002C0C28" w:rsidRPr="00DF4F87" w:rsidRDefault="002C0C28" w:rsidP="002C0C28">
      <w:pPr>
        <w:spacing w:line="276" w:lineRule="auto"/>
        <w:jc w:val="both"/>
        <w:rPr>
          <w:sz w:val="22"/>
          <w:szCs w:val="22"/>
        </w:rPr>
      </w:pPr>
    </w:p>
    <w:p w14:paraId="33FEE071" w14:textId="77777777" w:rsidR="002C0C28" w:rsidRPr="00DF4F87" w:rsidRDefault="002C0C28" w:rsidP="002C0C28">
      <w:pPr>
        <w:spacing w:line="276" w:lineRule="auto"/>
        <w:jc w:val="both"/>
        <w:rPr>
          <w:sz w:val="22"/>
          <w:szCs w:val="22"/>
        </w:rPr>
      </w:pPr>
      <w:r w:rsidRPr="00DF4F87">
        <w:rPr>
          <w:sz w:val="22"/>
          <w:szCs w:val="22"/>
        </w:rPr>
        <w:t>Vysvětlení zadávací dokumentace zadavatel uveřejní u veřejné zakázky nejméně 2 pracovní dny před uplynutím lhůty pro podání nabídek na profilu zadavatele.</w:t>
      </w:r>
    </w:p>
    <w:p w14:paraId="53F52DD6" w14:textId="77777777" w:rsidR="002C0C28" w:rsidRDefault="002C0C28" w:rsidP="002C0C28">
      <w:pPr>
        <w:spacing w:line="276" w:lineRule="auto"/>
        <w:jc w:val="both"/>
        <w:rPr>
          <w:sz w:val="22"/>
          <w:szCs w:val="22"/>
        </w:rPr>
      </w:pPr>
      <w:r w:rsidRPr="00DF4F87">
        <w:rPr>
          <w:sz w:val="22"/>
          <w:szCs w:val="22"/>
        </w:rPr>
        <w:t xml:space="preserve">Dodavatel je oprávněn požadovat po zadavateli vysvětlení zadávací dokumentace. Žádost je nutno doručit v elektronické podobě nejpozději ve lhůtě 2 pracovních dnů před uplynutím lhůty, která je stanovena v předchozím odstavci.  </w:t>
      </w:r>
    </w:p>
    <w:p w14:paraId="7FEC3BF6" w14:textId="77777777" w:rsidR="002C0C28" w:rsidRDefault="002C0C28" w:rsidP="002C0C28">
      <w:pPr>
        <w:spacing w:line="276" w:lineRule="auto"/>
        <w:jc w:val="both"/>
        <w:rPr>
          <w:sz w:val="22"/>
          <w:szCs w:val="22"/>
        </w:rPr>
      </w:pPr>
    </w:p>
    <w:p w14:paraId="24C548AD" w14:textId="77777777" w:rsidR="002C0C28" w:rsidRPr="00A653D7" w:rsidRDefault="002C0C28" w:rsidP="002C0C28">
      <w:pPr>
        <w:spacing w:line="276" w:lineRule="auto"/>
        <w:jc w:val="both"/>
        <w:rPr>
          <w:sz w:val="22"/>
          <w:szCs w:val="22"/>
        </w:rPr>
      </w:pPr>
      <w:r w:rsidRPr="00A653D7">
        <w:rPr>
          <w:sz w:val="22"/>
          <w:szCs w:val="22"/>
        </w:rPr>
        <w:t>Pokud by spolu s vysvětlením zadávací dokumentace zadavatel provedl i změnu zadávacích podmínek zadávacího řízení, bude dále postupovat podle § 99 ZZVZ.</w:t>
      </w:r>
    </w:p>
    <w:p w14:paraId="7A9FD180" w14:textId="1082B87E" w:rsidR="002C0C28" w:rsidRDefault="002C0C28" w:rsidP="009A27F4">
      <w:pPr>
        <w:jc w:val="both"/>
        <w:rPr>
          <w:sz w:val="28"/>
          <w:szCs w:val="28"/>
        </w:rPr>
      </w:pPr>
    </w:p>
    <w:p w14:paraId="67501499" w14:textId="77777777" w:rsidR="008510FB" w:rsidRPr="008510FB" w:rsidRDefault="008510FB" w:rsidP="008510FB">
      <w:pPr>
        <w:numPr>
          <w:ilvl w:val="0"/>
          <w:numId w:val="1"/>
        </w:numPr>
        <w:ind w:left="284" w:hanging="284"/>
        <w:rPr>
          <w:b/>
          <w:sz w:val="28"/>
          <w:u w:val="single"/>
        </w:rPr>
      </w:pPr>
      <w:r w:rsidRPr="008510FB">
        <w:rPr>
          <w:b/>
          <w:sz w:val="28"/>
          <w:u w:val="single"/>
        </w:rPr>
        <w:t xml:space="preserve">Další podmínky zadávacího řízení na veřejnou zakázku </w:t>
      </w:r>
    </w:p>
    <w:p w14:paraId="06332EDE" w14:textId="77777777" w:rsidR="008510FB" w:rsidRPr="008510FB" w:rsidRDefault="008510FB" w:rsidP="008510FB">
      <w:pPr>
        <w:spacing w:line="276" w:lineRule="auto"/>
        <w:jc w:val="both"/>
        <w:rPr>
          <w:sz w:val="22"/>
          <w:szCs w:val="22"/>
        </w:rPr>
      </w:pPr>
      <w:r w:rsidRPr="008510FB">
        <w:rPr>
          <w:sz w:val="22"/>
          <w:szCs w:val="22"/>
        </w:rPr>
        <w:t xml:space="preserve"> </w:t>
      </w:r>
    </w:p>
    <w:p w14:paraId="7499B9BC" w14:textId="77777777" w:rsidR="008510FB" w:rsidRPr="008510FB" w:rsidRDefault="008510FB" w:rsidP="008510FB">
      <w:pPr>
        <w:spacing w:line="276" w:lineRule="auto"/>
        <w:jc w:val="both"/>
        <w:rPr>
          <w:sz w:val="22"/>
          <w:szCs w:val="22"/>
        </w:rPr>
      </w:pPr>
      <w:r w:rsidRPr="008510FB">
        <w:rPr>
          <w:sz w:val="22"/>
          <w:szCs w:val="22"/>
        </w:rPr>
        <w:t xml:space="preserve">Zadavatel nepřipouští dle § 102 ZZVZ variantní řešení.  </w:t>
      </w:r>
    </w:p>
    <w:p w14:paraId="48775F40" w14:textId="77777777" w:rsidR="008510FB" w:rsidRPr="008510FB" w:rsidRDefault="008510FB" w:rsidP="008510FB">
      <w:pPr>
        <w:spacing w:line="276" w:lineRule="auto"/>
        <w:jc w:val="both"/>
        <w:rPr>
          <w:sz w:val="22"/>
          <w:szCs w:val="22"/>
        </w:rPr>
      </w:pPr>
      <w:r w:rsidRPr="008510FB">
        <w:rPr>
          <w:sz w:val="22"/>
          <w:szCs w:val="22"/>
        </w:rPr>
        <w:t xml:space="preserve"> </w:t>
      </w:r>
    </w:p>
    <w:p w14:paraId="268E0121" w14:textId="77777777" w:rsidR="008510FB" w:rsidRPr="008510FB" w:rsidRDefault="008510FB" w:rsidP="008510FB">
      <w:pPr>
        <w:spacing w:line="276" w:lineRule="auto"/>
        <w:jc w:val="both"/>
        <w:rPr>
          <w:sz w:val="22"/>
          <w:szCs w:val="22"/>
        </w:rPr>
      </w:pPr>
      <w:r w:rsidRPr="008510FB">
        <w:rPr>
          <w:sz w:val="22"/>
          <w:szCs w:val="22"/>
        </w:rPr>
        <w:t xml:space="preserve">Zadavatel vyloučí dle § 48 odst. 7 ZZVZ vybraného dodavatele zadávacího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 </w:t>
      </w:r>
    </w:p>
    <w:p w14:paraId="30CE1187" w14:textId="77777777" w:rsidR="008510FB" w:rsidRPr="008510FB" w:rsidRDefault="008510FB" w:rsidP="008510FB">
      <w:pPr>
        <w:spacing w:line="276" w:lineRule="auto"/>
        <w:jc w:val="both"/>
        <w:rPr>
          <w:sz w:val="22"/>
          <w:szCs w:val="22"/>
        </w:rPr>
      </w:pPr>
      <w:r w:rsidRPr="008510FB">
        <w:rPr>
          <w:sz w:val="22"/>
          <w:szCs w:val="22"/>
        </w:rPr>
        <w:t xml:space="preserve"> </w:t>
      </w:r>
    </w:p>
    <w:p w14:paraId="6C8326E8" w14:textId="77777777" w:rsidR="008510FB" w:rsidRPr="008510FB" w:rsidRDefault="008510FB" w:rsidP="008510FB">
      <w:pPr>
        <w:spacing w:line="276" w:lineRule="auto"/>
        <w:jc w:val="both"/>
        <w:rPr>
          <w:sz w:val="22"/>
          <w:szCs w:val="22"/>
        </w:rPr>
      </w:pPr>
      <w:r w:rsidRPr="008510FB">
        <w:rPr>
          <w:sz w:val="22"/>
          <w:szCs w:val="22"/>
        </w:rPr>
        <w:lastRenderedPageBreak/>
        <w:t xml:space="preserve">U vybraného dodavatele, je-li právnickou osobou, zadavatel zjistí údaje o jeho skutečném majiteli, postupem podle § 122 ZZVZ.  </w:t>
      </w:r>
    </w:p>
    <w:p w14:paraId="7E787B54" w14:textId="77777777" w:rsidR="008510FB" w:rsidRPr="008510FB" w:rsidRDefault="008510FB" w:rsidP="008510FB">
      <w:pPr>
        <w:spacing w:line="276" w:lineRule="auto"/>
        <w:jc w:val="both"/>
        <w:rPr>
          <w:sz w:val="22"/>
          <w:szCs w:val="22"/>
        </w:rPr>
      </w:pPr>
      <w:r w:rsidRPr="008510FB">
        <w:rPr>
          <w:sz w:val="22"/>
          <w:szCs w:val="22"/>
        </w:rPr>
        <w:t xml:space="preserve"> </w:t>
      </w:r>
    </w:p>
    <w:p w14:paraId="6F2038D4" w14:textId="74CB682A" w:rsidR="008510FB" w:rsidRPr="008510FB" w:rsidRDefault="008510FB" w:rsidP="008510FB">
      <w:pPr>
        <w:spacing w:line="276" w:lineRule="auto"/>
        <w:jc w:val="both"/>
        <w:rPr>
          <w:sz w:val="22"/>
          <w:szCs w:val="22"/>
        </w:rPr>
      </w:pPr>
      <w:r w:rsidRPr="008510FB">
        <w:rPr>
          <w:sz w:val="22"/>
          <w:szCs w:val="22"/>
        </w:rPr>
        <w:t>Zadavatel požaduje ze strany dodavatelů a jejich poddodavatelů dodržení podmínek dle ustanovení § 4b zákona č. 159/2006 Sb., o střetu zájmů, ve znění pozdějších předpisů (</w:t>
      </w:r>
      <w:r w:rsidR="00BE1099">
        <w:rPr>
          <w:sz w:val="22"/>
          <w:szCs w:val="22"/>
        </w:rPr>
        <w:t>dále jen „</w:t>
      </w:r>
      <w:r w:rsidRPr="008510FB">
        <w:rPr>
          <w:sz w:val="22"/>
          <w:szCs w:val="22"/>
        </w:rPr>
        <w:t>ZSZ</w:t>
      </w:r>
      <w:r w:rsidR="00BE1099">
        <w:rPr>
          <w:sz w:val="22"/>
          <w:szCs w:val="22"/>
        </w:rPr>
        <w:t>“</w:t>
      </w:r>
      <w:r w:rsidRPr="008510FB">
        <w:rPr>
          <w:sz w:val="22"/>
          <w:szCs w:val="22"/>
        </w:rPr>
        <w:t xml:space="preserve">). Zadavatel vyloučí účastníka zadávacího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(příloha č. </w:t>
      </w:r>
      <w:r w:rsidR="00053006">
        <w:rPr>
          <w:sz w:val="22"/>
          <w:szCs w:val="22"/>
        </w:rPr>
        <w:t>4</w:t>
      </w:r>
      <w:r w:rsidRPr="008510FB">
        <w:rPr>
          <w:sz w:val="22"/>
          <w:szCs w:val="22"/>
        </w:rPr>
        <w:t xml:space="preserve">). </w:t>
      </w:r>
    </w:p>
    <w:p w14:paraId="42310BD6" w14:textId="77777777" w:rsidR="008510FB" w:rsidRPr="008510FB" w:rsidRDefault="008510FB" w:rsidP="008510FB">
      <w:pPr>
        <w:spacing w:line="276" w:lineRule="auto"/>
        <w:jc w:val="both"/>
        <w:rPr>
          <w:sz w:val="22"/>
          <w:szCs w:val="22"/>
        </w:rPr>
      </w:pPr>
      <w:r w:rsidRPr="008510FB">
        <w:rPr>
          <w:sz w:val="22"/>
          <w:szCs w:val="22"/>
        </w:rPr>
        <w:t xml:space="preserve"> </w:t>
      </w:r>
    </w:p>
    <w:p w14:paraId="6E9FDD17" w14:textId="4404BB88" w:rsidR="008510FB" w:rsidRPr="008510FB" w:rsidRDefault="008510FB" w:rsidP="008510FB">
      <w:pPr>
        <w:spacing w:line="276" w:lineRule="auto"/>
        <w:jc w:val="both"/>
        <w:rPr>
          <w:sz w:val="22"/>
          <w:szCs w:val="22"/>
        </w:rPr>
      </w:pPr>
      <w:r w:rsidRPr="008510FB">
        <w:rPr>
          <w:sz w:val="22"/>
          <w:szCs w:val="22"/>
        </w:rPr>
        <w:t xml:space="preserve">Účastník je povinen v nabídce podle § 105 odst. 1 ZZVZ určit části veřejné zakázky, které hodlá plnit prostřednictvím poddodavatelů, a předložit seznam poddodavatelů, pokud jsou účastníkovi zadávacího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k podání informace o poddodavatelích přílohu č. </w:t>
      </w:r>
      <w:r w:rsidR="00053006">
        <w:rPr>
          <w:sz w:val="22"/>
          <w:szCs w:val="22"/>
        </w:rPr>
        <w:t>7</w:t>
      </w:r>
      <w:r w:rsidRPr="008510FB">
        <w:rPr>
          <w:sz w:val="22"/>
          <w:szCs w:val="22"/>
        </w:rPr>
        <w:t xml:space="preserve"> této </w:t>
      </w:r>
      <w:r w:rsidR="005B7639">
        <w:rPr>
          <w:sz w:val="22"/>
          <w:szCs w:val="22"/>
        </w:rPr>
        <w:t>zadávací dokumentace</w:t>
      </w:r>
      <w:r w:rsidRPr="008510FB">
        <w:rPr>
          <w:sz w:val="22"/>
          <w:szCs w:val="22"/>
        </w:rPr>
        <w:t xml:space="preserve">.  </w:t>
      </w:r>
    </w:p>
    <w:p w14:paraId="05F1BF15" w14:textId="77777777" w:rsidR="008510FB" w:rsidRPr="008510FB" w:rsidRDefault="008510FB" w:rsidP="008510FB">
      <w:pPr>
        <w:spacing w:line="276" w:lineRule="auto"/>
        <w:jc w:val="both"/>
        <w:rPr>
          <w:sz w:val="22"/>
          <w:szCs w:val="22"/>
        </w:rPr>
      </w:pPr>
      <w:r w:rsidRPr="008510FB">
        <w:rPr>
          <w:sz w:val="22"/>
          <w:szCs w:val="22"/>
        </w:rPr>
        <w:t xml:space="preserve"> </w:t>
      </w:r>
    </w:p>
    <w:p w14:paraId="263C48B2" w14:textId="4E09F792" w:rsidR="008510FB" w:rsidRPr="008510FB" w:rsidRDefault="008510FB" w:rsidP="008510FB">
      <w:pPr>
        <w:spacing w:line="276" w:lineRule="auto"/>
        <w:jc w:val="both"/>
        <w:rPr>
          <w:sz w:val="22"/>
          <w:szCs w:val="22"/>
        </w:rPr>
      </w:pPr>
      <w:r w:rsidRPr="008510FB">
        <w:rPr>
          <w:sz w:val="22"/>
          <w:szCs w:val="22"/>
        </w:rPr>
        <w:t xml:space="preserve">Pokud se na účastníka zadávacího řízení nebo jeho poddodavatele vztahují mezinárodní sankce, bude zadavatel postupovat dle § 48a ZZVZ. Účastník v rámci nabídky potvrdí formou čestného prohlášení (příloha č. </w:t>
      </w:r>
      <w:r w:rsidR="00053006">
        <w:rPr>
          <w:sz w:val="22"/>
          <w:szCs w:val="22"/>
        </w:rPr>
        <w:t>5</w:t>
      </w:r>
      <w:r w:rsidRPr="008510FB">
        <w:rPr>
          <w:sz w:val="22"/>
          <w:szCs w:val="22"/>
        </w:rPr>
        <w:t xml:space="preserve">), že není ve vztahu k ruským/běloruským subjektům. </w:t>
      </w:r>
    </w:p>
    <w:p w14:paraId="10DA2AB5" w14:textId="3448727E" w:rsidR="008510FB" w:rsidRPr="008510FB" w:rsidRDefault="008510FB" w:rsidP="008510FB">
      <w:pPr>
        <w:spacing w:line="276" w:lineRule="auto"/>
        <w:jc w:val="both"/>
        <w:rPr>
          <w:sz w:val="22"/>
          <w:szCs w:val="22"/>
        </w:rPr>
      </w:pPr>
      <w:r w:rsidRPr="008510FB">
        <w:rPr>
          <w:sz w:val="22"/>
          <w:szCs w:val="22"/>
        </w:rP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w:t>
      </w:r>
      <w:r w:rsidR="00E550ED">
        <w:rPr>
          <w:sz w:val="22"/>
          <w:szCs w:val="22"/>
        </w:rPr>
        <w:t xml:space="preserve"> </w:t>
      </w:r>
      <w:r w:rsidRPr="008510FB">
        <w:rPr>
          <w:sz w:val="22"/>
          <w:szCs w:val="22"/>
        </w:rPr>
        <w:t xml:space="preserve">(podle výše nabídkové ceny v Kč bez DPH). </w:t>
      </w:r>
    </w:p>
    <w:p w14:paraId="1CA52245" w14:textId="77777777" w:rsidR="008510FB" w:rsidRPr="008510FB" w:rsidRDefault="008510FB" w:rsidP="008510FB">
      <w:pPr>
        <w:spacing w:line="276" w:lineRule="auto"/>
        <w:jc w:val="both"/>
        <w:rPr>
          <w:sz w:val="22"/>
          <w:szCs w:val="22"/>
        </w:rPr>
      </w:pPr>
      <w:r w:rsidRPr="008510FB">
        <w:rPr>
          <w:sz w:val="22"/>
          <w:szCs w:val="22"/>
        </w:rPr>
        <w:t xml:space="preserve"> </w:t>
      </w:r>
    </w:p>
    <w:p w14:paraId="0620739B" w14:textId="77777777" w:rsidR="008510FB" w:rsidRPr="008510FB" w:rsidRDefault="008510FB" w:rsidP="008510FB">
      <w:pPr>
        <w:spacing w:line="276" w:lineRule="auto"/>
        <w:jc w:val="both"/>
        <w:rPr>
          <w:sz w:val="22"/>
          <w:szCs w:val="22"/>
        </w:rPr>
      </w:pPr>
      <w:r w:rsidRPr="008510FB">
        <w:rPr>
          <w:sz w:val="22"/>
          <w:szCs w:val="22"/>
        </w:rPr>
        <w:t xml:space="preserve">Účastník podáním nabídky prohlašuje, že se on ani jeho zaměstnanec či člen statutárního orgánu, statutární orgán či osoba jinak blízká: nepodílela na přípravě nebo zadání veřejné zakázky, neměla nebo nemohla mít vliv na výsledek zadávacího řízení, není v pracovněprávním nebo obdobném poměru ve vztahu k zadavateli veřejné zakázky, a to ani samostatně, ani ve spojení s jiným (pod)dodavatelem.  </w:t>
      </w:r>
    </w:p>
    <w:p w14:paraId="25FFC02D" w14:textId="77777777" w:rsidR="008510FB" w:rsidRPr="008510FB" w:rsidRDefault="008510FB" w:rsidP="008510FB">
      <w:pPr>
        <w:spacing w:line="276" w:lineRule="auto"/>
        <w:jc w:val="both"/>
        <w:rPr>
          <w:sz w:val="22"/>
          <w:szCs w:val="22"/>
        </w:rPr>
      </w:pPr>
      <w:r w:rsidRPr="008510FB">
        <w:rPr>
          <w:sz w:val="22"/>
          <w:szCs w:val="22"/>
        </w:rPr>
        <w:t xml:space="preserve">V případě, že výše uvedené neplatí, uvede účastník v nabídce seznam osob, které naplňují některou z výše uvedených podmínek, včetně popisu všech souvisejících relevantních okolností. </w:t>
      </w:r>
    </w:p>
    <w:p w14:paraId="01EC74F9" w14:textId="77777777" w:rsidR="008510FB" w:rsidRPr="009A27F4" w:rsidRDefault="008510FB" w:rsidP="009A27F4">
      <w:pPr>
        <w:jc w:val="both"/>
        <w:rPr>
          <w:sz w:val="28"/>
          <w:szCs w:val="28"/>
        </w:rPr>
      </w:pPr>
    </w:p>
    <w:p w14:paraId="6750E985" w14:textId="255A7B97" w:rsidR="00397FA6" w:rsidRDefault="0011496A" w:rsidP="00785FAE">
      <w:pPr>
        <w:numPr>
          <w:ilvl w:val="0"/>
          <w:numId w:val="1"/>
        </w:numPr>
        <w:jc w:val="both"/>
        <w:rPr>
          <w:b/>
          <w:sz w:val="28"/>
          <w:u w:val="single"/>
        </w:rPr>
      </w:pPr>
      <w:r>
        <w:rPr>
          <w:b/>
          <w:sz w:val="28"/>
          <w:u w:val="single"/>
        </w:rPr>
        <w:t>Zohlednění zásady sociálně odpovědného zadávání, environmentálně odpovědného zadávání a inovací</w:t>
      </w:r>
    </w:p>
    <w:p w14:paraId="29B40D08" w14:textId="7B64BAE1" w:rsidR="0011496A" w:rsidRPr="00D95A42" w:rsidRDefault="0011496A" w:rsidP="00D95A42">
      <w:pPr>
        <w:spacing w:line="276" w:lineRule="auto"/>
        <w:rPr>
          <w:b/>
          <w:sz w:val="22"/>
          <w:szCs w:val="22"/>
          <w:u w:val="single"/>
        </w:rPr>
      </w:pPr>
    </w:p>
    <w:p w14:paraId="3F63CF51" w14:textId="4BD5B83B" w:rsidR="00F126C9" w:rsidRPr="00F126C9" w:rsidRDefault="00F126C9" w:rsidP="00F126C9">
      <w:pPr>
        <w:numPr>
          <w:ilvl w:val="12"/>
          <w:numId w:val="0"/>
        </w:numPr>
        <w:spacing w:line="276" w:lineRule="auto"/>
        <w:jc w:val="both"/>
        <w:rPr>
          <w:sz w:val="22"/>
          <w:szCs w:val="22"/>
        </w:rPr>
      </w:pPr>
      <w:r w:rsidRPr="00F126C9">
        <w:rPr>
          <w:sz w:val="22"/>
          <w:szCs w:val="22"/>
        </w:rPr>
        <w:t xml:space="preserve">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v rámci tzv. odpovědného veřejného zadávání. </w:t>
      </w:r>
    </w:p>
    <w:p w14:paraId="73152C84" w14:textId="77777777" w:rsidR="00F126C9" w:rsidRPr="00F126C9" w:rsidRDefault="00F126C9" w:rsidP="00F126C9">
      <w:pPr>
        <w:numPr>
          <w:ilvl w:val="12"/>
          <w:numId w:val="0"/>
        </w:numPr>
        <w:spacing w:line="276" w:lineRule="auto"/>
        <w:jc w:val="both"/>
        <w:rPr>
          <w:sz w:val="22"/>
          <w:szCs w:val="22"/>
        </w:rPr>
      </w:pPr>
    </w:p>
    <w:p w14:paraId="0E59B8D8" w14:textId="77777777" w:rsidR="00F126C9" w:rsidRPr="00F126C9" w:rsidRDefault="00F126C9" w:rsidP="00F126C9">
      <w:pPr>
        <w:numPr>
          <w:ilvl w:val="12"/>
          <w:numId w:val="0"/>
        </w:numPr>
        <w:spacing w:line="276" w:lineRule="auto"/>
        <w:jc w:val="both"/>
        <w:rPr>
          <w:sz w:val="22"/>
          <w:szCs w:val="22"/>
        </w:rPr>
      </w:pPr>
      <w:r w:rsidRPr="00F126C9">
        <w:rPr>
          <w:sz w:val="22"/>
          <w:szCs w:val="22"/>
        </w:rPr>
        <w:t xml:space="preserve">Sociálně odpovědné zadávání: </w:t>
      </w:r>
    </w:p>
    <w:p w14:paraId="59655708" w14:textId="5BCCA66F" w:rsidR="00F126C9" w:rsidRPr="00F126C9" w:rsidRDefault="00F126C9" w:rsidP="00F126C9">
      <w:pPr>
        <w:numPr>
          <w:ilvl w:val="12"/>
          <w:numId w:val="0"/>
        </w:numPr>
        <w:spacing w:line="276" w:lineRule="auto"/>
        <w:jc w:val="both"/>
        <w:rPr>
          <w:sz w:val="22"/>
          <w:szCs w:val="22"/>
        </w:rPr>
      </w:pPr>
      <w:r w:rsidRPr="00F126C9">
        <w:rPr>
          <w:sz w:val="22"/>
          <w:szCs w:val="22"/>
        </w:rPr>
        <w:t>Na základě údajů a informací o předmětu veřejné zakázky uvedeném v této zadávací dokumentaci a jejich přílohách vyhodnotil zadavatel aplikaci § 6 odst. 4 ZZVZ v rovině naplnění zásady sociálně odpovědného zadávání v rámci této veřejné zakázky</w:t>
      </w:r>
      <w:r w:rsidR="00027174">
        <w:rPr>
          <w:sz w:val="22"/>
          <w:szCs w:val="22"/>
        </w:rPr>
        <w:t xml:space="preserve"> ve</w:t>
      </w:r>
      <w:r w:rsidRPr="00F126C9">
        <w:rPr>
          <w:sz w:val="22"/>
          <w:szCs w:val="22"/>
        </w:rPr>
        <w:t xml:space="preserve"> vztahu k platebním podmínkám a poskytování služeb a požaduje po dodavatelích a jeho poddodavatelích povinnost zajistit řádné a včasné plnění finančních závazků svým poddodavatelům a dále zajistit dodržování pracovněprávních předpisů se zvláštním zřetelem na regulaci </w:t>
      </w:r>
      <w:r w:rsidRPr="00F126C9">
        <w:rPr>
          <w:sz w:val="22"/>
          <w:szCs w:val="22"/>
        </w:rPr>
        <w:lastRenderedPageBreak/>
        <w:t xml:space="preserve">odměňování, pracovní doby, doby odpočinku mezi směnami a se zvláštním zřetelem na regulaci zaměstnávání cizinců. </w:t>
      </w:r>
    </w:p>
    <w:p w14:paraId="1FC8C2B9" w14:textId="32D867BB" w:rsidR="00F126C9" w:rsidRPr="00F126C9" w:rsidRDefault="00F126C9" w:rsidP="00F126C9">
      <w:pPr>
        <w:numPr>
          <w:ilvl w:val="12"/>
          <w:numId w:val="0"/>
        </w:numPr>
        <w:spacing w:line="276" w:lineRule="auto"/>
        <w:jc w:val="both"/>
        <w:rPr>
          <w:sz w:val="22"/>
          <w:szCs w:val="22"/>
        </w:rPr>
      </w:pPr>
      <w:r w:rsidRPr="00F126C9">
        <w:rPr>
          <w:sz w:val="22"/>
          <w:szCs w:val="22"/>
        </w:rPr>
        <w:t xml:space="preserve">Další zásady uplatněné dle § 6 odst. 4 </w:t>
      </w:r>
      <w:r w:rsidR="00F06A00" w:rsidRPr="00F126C9">
        <w:rPr>
          <w:sz w:val="22"/>
          <w:szCs w:val="22"/>
        </w:rPr>
        <w:t>ZZVZ,</w:t>
      </w:r>
      <w:r w:rsidRPr="00F126C9">
        <w:rPr>
          <w:sz w:val="22"/>
          <w:szCs w:val="22"/>
        </w:rPr>
        <w:t xml:space="preserve"> než výše uvedené zásady v rámci této veřejné zakázky zadavatel pokládá za neúčelné a nepřinesly by relevantní efekt. </w:t>
      </w:r>
    </w:p>
    <w:p w14:paraId="73E2ED80" w14:textId="07513907" w:rsidR="00F126C9" w:rsidRPr="00F126C9" w:rsidRDefault="00F126C9" w:rsidP="00F126C9">
      <w:pPr>
        <w:numPr>
          <w:ilvl w:val="12"/>
          <w:numId w:val="0"/>
        </w:numPr>
        <w:spacing w:line="276" w:lineRule="auto"/>
        <w:jc w:val="both"/>
        <w:rPr>
          <w:sz w:val="22"/>
          <w:szCs w:val="22"/>
        </w:rPr>
      </w:pPr>
      <w:r w:rsidRPr="00905224">
        <w:rPr>
          <w:sz w:val="22"/>
          <w:szCs w:val="22"/>
        </w:rPr>
        <w:t>Dodavatel ve své nabídce doloží čestné prohlášení ke společensky odpovědnému plnění veřejné zakázky (</w:t>
      </w:r>
      <w:r w:rsidR="00633B33">
        <w:rPr>
          <w:sz w:val="22"/>
          <w:szCs w:val="22"/>
        </w:rPr>
        <w:t>příloha</w:t>
      </w:r>
      <w:r w:rsidRPr="00905224">
        <w:rPr>
          <w:sz w:val="22"/>
          <w:szCs w:val="22"/>
        </w:rPr>
        <w:t xml:space="preserve"> č. </w:t>
      </w:r>
      <w:r w:rsidR="00053006">
        <w:rPr>
          <w:sz w:val="22"/>
          <w:szCs w:val="22"/>
        </w:rPr>
        <w:t>6</w:t>
      </w:r>
      <w:r w:rsidRPr="00905224">
        <w:rPr>
          <w:sz w:val="22"/>
          <w:szCs w:val="22"/>
        </w:rPr>
        <w:t xml:space="preserve"> této </w:t>
      </w:r>
      <w:r w:rsidR="005B7639">
        <w:rPr>
          <w:sz w:val="22"/>
          <w:szCs w:val="22"/>
        </w:rPr>
        <w:t>zadávací dokumentace</w:t>
      </w:r>
      <w:r w:rsidRPr="00905224">
        <w:rPr>
          <w:sz w:val="22"/>
          <w:szCs w:val="22"/>
        </w:rPr>
        <w:t>).</w:t>
      </w:r>
    </w:p>
    <w:p w14:paraId="1C565013" w14:textId="77777777" w:rsidR="00397FA6" w:rsidRPr="00D95A42" w:rsidRDefault="00397FA6" w:rsidP="00D95A42">
      <w:pPr>
        <w:numPr>
          <w:ilvl w:val="12"/>
          <w:numId w:val="0"/>
        </w:numPr>
        <w:spacing w:line="276" w:lineRule="auto"/>
        <w:jc w:val="both"/>
        <w:rPr>
          <w:sz w:val="28"/>
          <w:szCs w:val="28"/>
        </w:rPr>
      </w:pPr>
    </w:p>
    <w:p w14:paraId="737D81E6" w14:textId="2BF135B5" w:rsidR="00DB5306" w:rsidRPr="003D4306" w:rsidRDefault="00DB5306" w:rsidP="00CF5A38">
      <w:pPr>
        <w:numPr>
          <w:ilvl w:val="0"/>
          <w:numId w:val="1"/>
        </w:numPr>
        <w:rPr>
          <w:b/>
          <w:sz w:val="28"/>
          <w:u w:val="single"/>
        </w:rPr>
      </w:pPr>
      <w:r w:rsidRPr="003D4306">
        <w:rPr>
          <w:b/>
          <w:sz w:val="28"/>
          <w:u w:val="single"/>
        </w:rPr>
        <w:t>Požadavek na formální úpravu, strukturu a obsah nabídky</w:t>
      </w:r>
    </w:p>
    <w:p w14:paraId="30ED4938" w14:textId="77777777" w:rsidR="00DB5306" w:rsidRPr="00D95A42" w:rsidRDefault="00DB5306" w:rsidP="00C30EE6">
      <w:pPr>
        <w:numPr>
          <w:ilvl w:val="12"/>
          <w:numId w:val="0"/>
        </w:numPr>
        <w:spacing w:line="276" w:lineRule="auto"/>
        <w:rPr>
          <w:b/>
          <w:sz w:val="22"/>
          <w:szCs w:val="22"/>
        </w:rPr>
      </w:pPr>
    </w:p>
    <w:p w14:paraId="5BD99174" w14:textId="5A223D0C" w:rsidR="008510FB" w:rsidRPr="001F103A" w:rsidRDefault="008510FB" w:rsidP="00E550ED">
      <w:pPr>
        <w:numPr>
          <w:ilvl w:val="12"/>
          <w:numId w:val="0"/>
        </w:numPr>
        <w:spacing w:line="276" w:lineRule="auto"/>
        <w:jc w:val="both"/>
        <w:rPr>
          <w:sz w:val="22"/>
          <w:szCs w:val="22"/>
        </w:rPr>
      </w:pPr>
      <w:r w:rsidRPr="001F103A">
        <w:rPr>
          <w:sz w:val="22"/>
          <w:szCs w:val="22"/>
        </w:rPr>
        <w:t xml:space="preserve">Nabídka bude zpracována v českém jazyce a podána výhradně v elektronické formě prostřednictvím </w:t>
      </w:r>
      <w:r w:rsidR="002C0C28" w:rsidRPr="001F103A">
        <w:rPr>
          <w:sz w:val="22"/>
          <w:szCs w:val="22"/>
        </w:rPr>
        <w:t xml:space="preserve">elektronického nástroje E-ZAK. Šifrování a zabezpečení nabídky obstarává systém elektronického nástroje. </w:t>
      </w:r>
    </w:p>
    <w:p w14:paraId="6903A89C" w14:textId="0E5E89CF" w:rsidR="002C0C28" w:rsidRPr="001F103A" w:rsidRDefault="002C0C28" w:rsidP="00E550ED">
      <w:pPr>
        <w:numPr>
          <w:ilvl w:val="12"/>
          <w:numId w:val="0"/>
        </w:numPr>
        <w:spacing w:line="276" w:lineRule="auto"/>
        <w:jc w:val="both"/>
        <w:rPr>
          <w:sz w:val="22"/>
          <w:szCs w:val="22"/>
        </w:rPr>
      </w:pPr>
      <w:r w:rsidRPr="001F103A">
        <w:rPr>
          <w:sz w:val="22"/>
          <w:szCs w:val="22"/>
        </w:rPr>
        <w:t>Zadavatel požaduje, aby účastník zadávacího řízení v nabídce:</w:t>
      </w:r>
    </w:p>
    <w:p w14:paraId="4C6867F9" w14:textId="2B9D7E36" w:rsidR="002C0C28" w:rsidRPr="001F103A" w:rsidRDefault="002C0C28" w:rsidP="000E5AE3">
      <w:pPr>
        <w:numPr>
          <w:ilvl w:val="0"/>
          <w:numId w:val="20"/>
        </w:numPr>
        <w:spacing w:line="276" w:lineRule="auto"/>
        <w:ind w:left="425" w:hanging="425"/>
        <w:jc w:val="both"/>
        <w:rPr>
          <w:sz w:val="22"/>
          <w:szCs w:val="22"/>
        </w:rPr>
      </w:pPr>
      <w:r w:rsidRPr="001F103A">
        <w:rPr>
          <w:sz w:val="22"/>
          <w:szCs w:val="22"/>
        </w:rPr>
        <w:t xml:space="preserve">předložil doplněný závazný </w:t>
      </w:r>
      <w:r w:rsidR="0028169B" w:rsidRPr="001F103A">
        <w:rPr>
          <w:sz w:val="22"/>
          <w:szCs w:val="22"/>
        </w:rPr>
        <w:t>návrh</w:t>
      </w:r>
      <w:r w:rsidRPr="001F103A">
        <w:rPr>
          <w:sz w:val="22"/>
          <w:szCs w:val="22"/>
        </w:rPr>
        <w:t xml:space="preserve"> smlouvy dle přílohy č. </w:t>
      </w:r>
      <w:r w:rsidR="00E550ED" w:rsidRPr="001F103A">
        <w:rPr>
          <w:sz w:val="22"/>
          <w:szCs w:val="22"/>
        </w:rPr>
        <w:t>1</w:t>
      </w:r>
      <w:r w:rsidRPr="001F103A">
        <w:rPr>
          <w:sz w:val="22"/>
          <w:szCs w:val="22"/>
        </w:rPr>
        <w:t>; a</w:t>
      </w:r>
    </w:p>
    <w:p w14:paraId="1DCAD1C6" w14:textId="2E10B4D2" w:rsidR="00E550ED" w:rsidRPr="001F103A" w:rsidRDefault="00E550ED" w:rsidP="000E5AE3">
      <w:pPr>
        <w:numPr>
          <w:ilvl w:val="0"/>
          <w:numId w:val="20"/>
        </w:numPr>
        <w:spacing w:line="276" w:lineRule="auto"/>
        <w:ind w:left="425" w:hanging="425"/>
        <w:jc w:val="both"/>
        <w:rPr>
          <w:sz w:val="22"/>
          <w:szCs w:val="22"/>
        </w:rPr>
      </w:pPr>
      <w:r w:rsidRPr="001F103A">
        <w:rPr>
          <w:sz w:val="22"/>
          <w:szCs w:val="22"/>
        </w:rPr>
        <w:t xml:space="preserve">předložil vyplněnou </w:t>
      </w:r>
      <w:r w:rsidRPr="001F103A">
        <w:rPr>
          <w:i/>
          <w:sz w:val="22"/>
          <w:szCs w:val="22"/>
        </w:rPr>
        <w:t>Kalkulaci nabídkové ceny pro hodnocení</w:t>
      </w:r>
      <w:r w:rsidRPr="001F103A">
        <w:rPr>
          <w:sz w:val="22"/>
          <w:szCs w:val="22"/>
        </w:rPr>
        <w:t xml:space="preserve"> dle přílohy č. 2; a</w:t>
      </w:r>
    </w:p>
    <w:p w14:paraId="5C69AC99" w14:textId="1E451E8E" w:rsidR="002C0C28" w:rsidRPr="001F103A" w:rsidRDefault="002C0C28" w:rsidP="000E5AE3">
      <w:pPr>
        <w:numPr>
          <w:ilvl w:val="0"/>
          <w:numId w:val="20"/>
        </w:numPr>
        <w:spacing w:line="276" w:lineRule="auto"/>
        <w:ind w:left="425" w:hanging="425"/>
        <w:jc w:val="both"/>
        <w:rPr>
          <w:sz w:val="22"/>
          <w:szCs w:val="22"/>
        </w:rPr>
      </w:pPr>
      <w:r w:rsidRPr="001F103A">
        <w:rPr>
          <w:sz w:val="22"/>
          <w:szCs w:val="22"/>
        </w:rPr>
        <w:t xml:space="preserve">předložil </w:t>
      </w:r>
      <w:r w:rsidR="00E550ED" w:rsidRPr="001F103A">
        <w:rPr>
          <w:sz w:val="22"/>
          <w:szCs w:val="22"/>
        </w:rPr>
        <w:t xml:space="preserve">případně osvědčení o autorizaci IP00 </w:t>
      </w:r>
      <w:r w:rsidRPr="001F103A">
        <w:rPr>
          <w:sz w:val="22"/>
          <w:szCs w:val="22"/>
        </w:rPr>
        <w:t>TDS</w:t>
      </w:r>
      <w:r w:rsidR="00E550ED" w:rsidRPr="001F103A">
        <w:rPr>
          <w:sz w:val="22"/>
          <w:szCs w:val="22"/>
        </w:rPr>
        <w:t xml:space="preserve"> pro pozemní stavby</w:t>
      </w:r>
      <w:r w:rsidR="0028169B" w:rsidRPr="001F103A">
        <w:rPr>
          <w:sz w:val="22"/>
          <w:szCs w:val="22"/>
        </w:rPr>
        <w:t>, popř. odkaz na výše uvedený rejstřík,</w:t>
      </w:r>
      <w:r w:rsidR="00E550ED" w:rsidRPr="001F103A">
        <w:rPr>
          <w:sz w:val="22"/>
          <w:szCs w:val="22"/>
        </w:rPr>
        <w:t xml:space="preserve"> </w:t>
      </w:r>
      <w:r w:rsidRPr="001F103A">
        <w:rPr>
          <w:sz w:val="22"/>
          <w:szCs w:val="22"/>
        </w:rPr>
        <w:t xml:space="preserve">pro hodnocení </w:t>
      </w:r>
      <w:r w:rsidR="00E550ED" w:rsidRPr="001F103A">
        <w:rPr>
          <w:sz w:val="22"/>
          <w:szCs w:val="22"/>
        </w:rPr>
        <w:t xml:space="preserve">dle </w:t>
      </w:r>
      <w:r w:rsidR="00785FAE" w:rsidRPr="001F103A">
        <w:rPr>
          <w:sz w:val="22"/>
          <w:szCs w:val="22"/>
        </w:rPr>
        <w:t xml:space="preserve">dílčího </w:t>
      </w:r>
      <w:r w:rsidR="00E550ED" w:rsidRPr="001F103A">
        <w:rPr>
          <w:sz w:val="22"/>
          <w:szCs w:val="22"/>
        </w:rPr>
        <w:t>kritéria č. 2</w:t>
      </w:r>
      <w:r w:rsidRPr="001F103A">
        <w:rPr>
          <w:sz w:val="22"/>
          <w:szCs w:val="22"/>
        </w:rPr>
        <w:t>; a</w:t>
      </w:r>
    </w:p>
    <w:p w14:paraId="7B973D48" w14:textId="3724C9F4" w:rsidR="001F103A" w:rsidRPr="001F103A" w:rsidRDefault="00785FAE" w:rsidP="000E5AE3">
      <w:pPr>
        <w:numPr>
          <w:ilvl w:val="0"/>
          <w:numId w:val="20"/>
        </w:numPr>
        <w:spacing w:line="276" w:lineRule="auto"/>
        <w:ind w:left="425" w:hanging="425"/>
        <w:jc w:val="both"/>
        <w:rPr>
          <w:sz w:val="22"/>
          <w:szCs w:val="22"/>
        </w:rPr>
      </w:pPr>
      <w:r w:rsidRPr="001F103A">
        <w:rPr>
          <w:sz w:val="22"/>
          <w:szCs w:val="22"/>
        </w:rPr>
        <w:t xml:space="preserve">předložil případně vyplněné </w:t>
      </w:r>
      <w:r w:rsidRPr="001F103A">
        <w:rPr>
          <w:i/>
          <w:sz w:val="22"/>
          <w:szCs w:val="22"/>
        </w:rPr>
        <w:t xml:space="preserve">Zkušenosti a kvalifikace TDS pro hodnocení </w:t>
      </w:r>
      <w:r w:rsidRPr="001F103A">
        <w:rPr>
          <w:sz w:val="22"/>
          <w:szCs w:val="22"/>
        </w:rPr>
        <w:t xml:space="preserve">viz vzorová příloha č. </w:t>
      </w:r>
      <w:r w:rsidR="00053006">
        <w:rPr>
          <w:sz w:val="22"/>
          <w:szCs w:val="22"/>
        </w:rPr>
        <w:t>3</w:t>
      </w:r>
      <w:r w:rsidRPr="001F103A">
        <w:rPr>
          <w:sz w:val="22"/>
          <w:szCs w:val="22"/>
        </w:rPr>
        <w:t xml:space="preserve"> včetně požadovaných příloh dle pokynů v čl. 6) této výzvy, </w:t>
      </w:r>
      <w:r w:rsidR="001F103A" w:rsidRPr="001F103A">
        <w:rPr>
          <w:sz w:val="22"/>
          <w:szCs w:val="22"/>
        </w:rPr>
        <w:t xml:space="preserve">pro hodnocení dle dílčího kritéria č. 2; a </w:t>
      </w:r>
    </w:p>
    <w:p w14:paraId="5D0F4E0F" w14:textId="3C801A15" w:rsidR="002C0C28" w:rsidRPr="001F103A" w:rsidRDefault="002C0C28" w:rsidP="000E5AE3">
      <w:pPr>
        <w:numPr>
          <w:ilvl w:val="0"/>
          <w:numId w:val="20"/>
        </w:numPr>
        <w:spacing w:line="276" w:lineRule="auto"/>
        <w:ind w:left="425" w:hanging="425"/>
        <w:jc w:val="both"/>
        <w:rPr>
          <w:sz w:val="22"/>
          <w:szCs w:val="22"/>
        </w:rPr>
      </w:pPr>
      <w:r w:rsidRPr="001F103A">
        <w:rPr>
          <w:sz w:val="22"/>
          <w:szCs w:val="22"/>
        </w:rPr>
        <w:t xml:space="preserve">předložil doplněné a potvrzené </w:t>
      </w:r>
      <w:r w:rsidRPr="001F103A">
        <w:rPr>
          <w:i/>
          <w:sz w:val="22"/>
          <w:szCs w:val="22"/>
        </w:rPr>
        <w:t>Čestné prohlášení k vyloučení střetu zájmů</w:t>
      </w:r>
      <w:r w:rsidRPr="001F103A">
        <w:rPr>
          <w:sz w:val="22"/>
          <w:szCs w:val="22"/>
        </w:rPr>
        <w:t xml:space="preserve"> na základě vzoru přílohy č. </w:t>
      </w:r>
      <w:r w:rsidR="00053006">
        <w:rPr>
          <w:sz w:val="22"/>
          <w:szCs w:val="22"/>
        </w:rPr>
        <w:t>4</w:t>
      </w:r>
      <w:r w:rsidRPr="001F103A">
        <w:rPr>
          <w:sz w:val="22"/>
          <w:szCs w:val="22"/>
        </w:rPr>
        <w:t>; a</w:t>
      </w:r>
    </w:p>
    <w:p w14:paraId="2F32858B" w14:textId="471C3675" w:rsidR="002C0C28" w:rsidRPr="001F103A" w:rsidRDefault="002C0C28" w:rsidP="000E5AE3">
      <w:pPr>
        <w:numPr>
          <w:ilvl w:val="0"/>
          <w:numId w:val="20"/>
        </w:numPr>
        <w:spacing w:line="276" w:lineRule="auto"/>
        <w:ind w:left="425" w:hanging="425"/>
        <w:jc w:val="both"/>
        <w:rPr>
          <w:sz w:val="22"/>
          <w:szCs w:val="22"/>
        </w:rPr>
      </w:pPr>
      <w:r w:rsidRPr="001F103A">
        <w:rPr>
          <w:sz w:val="22"/>
          <w:szCs w:val="22"/>
        </w:rPr>
        <w:t xml:space="preserve">předložil doplněné a potvrzené </w:t>
      </w:r>
      <w:r w:rsidRPr="001F103A">
        <w:rPr>
          <w:i/>
          <w:sz w:val="22"/>
          <w:szCs w:val="22"/>
        </w:rPr>
        <w:t>Čestné prohlášení ve vztahu k ruským/běloruským subjektům</w:t>
      </w:r>
      <w:r w:rsidRPr="001F103A">
        <w:rPr>
          <w:sz w:val="22"/>
          <w:szCs w:val="22"/>
        </w:rPr>
        <w:t xml:space="preserve"> na základě vzoru přílohy č. </w:t>
      </w:r>
      <w:r w:rsidR="00053006">
        <w:rPr>
          <w:sz w:val="22"/>
          <w:szCs w:val="22"/>
        </w:rPr>
        <w:t>5</w:t>
      </w:r>
      <w:r w:rsidRPr="001F103A">
        <w:rPr>
          <w:sz w:val="22"/>
          <w:szCs w:val="22"/>
        </w:rPr>
        <w:t>; a</w:t>
      </w:r>
    </w:p>
    <w:p w14:paraId="4039F525" w14:textId="6D09E6BD" w:rsidR="002C0C28" w:rsidRPr="001F103A" w:rsidRDefault="002C0C28" w:rsidP="000E5AE3">
      <w:pPr>
        <w:numPr>
          <w:ilvl w:val="0"/>
          <w:numId w:val="20"/>
        </w:numPr>
        <w:spacing w:line="276" w:lineRule="auto"/>
        <w:ind w:left="425" w:hanging="425"/>
        <w:jc w:val="both"/>
        <w:rPr>
          <w:sz w:val="22"/>
          <w:szCs w:val="22"/>
        </w:rPr>
      </w:pPr>
      <w:r w:rsidRPr="001F103A">
        <w:rPr>
          <w:sz w:val="22"/>
          <w:szCs w:val="22"/>
        </w:rPr>
        <w:t xml:space="preserve">předložil doplněné a potvrzené </w:t>
      </w:r>
      <w:r w:rsidRPr="001F103A">
        <w:rPr>
          <w:i/>
          <w:sz w:val="22"/>
          <w:szCs w:val="22"/>
        </w:rPr>
        <w:t>P</w:t>
      </w:r>
      <w:r w:rsidRPr="001F103A">
        <w:rPr>
          <w:bCs/>
          <w:i/>
          <w:sz w:val="22"/>
          <w:szCs w:val="22"/>
        </w:rPr>
        <w:t>rohlášení k sociálně odpovědnému plnění veřejné zakázky a prohlášení k zadávací dokumentaci</w:t>
      </w:r>
      <w:r w:rsidRPr="001F103A">
        <w:rPr>
          <w:sz w:val="22"/>
          <w:szCs w:val="22"/>
        </w:rPr>
        <w:t xml:space="preserve"> na základě vzoru přílohy č. </w:t>
      </w:r>
      <w:r w:rsidR="00053006">
        <w:rPr>
          <w:sz w:val="22"/>
          <w:szCs w:val="22"/>
        </w:rPr>
        <w:t>6</w:t>
      </w:r>
      <w:r w:rsidRPr="001F103A">
        <w:rPr>
          <w:sz w:val="22"/>
          <w:szCs w:val="22"/>
        </w:rPr>
        <w:t>; a</w:t>
      </w:r>
    </w:p>
    <w:p w14:paraId="0A7E6982" w14:textId="1EE52792" w:rsidR="002C0C28" w:rsidRDefault="002C0C28" w:rsidP="000E5AE3">
      <w:pPr>
        <w:numPr>
          <w:ilvl w:val="0"/>
          <w:numId w:val="20"/>
        </w:numPr>
        <w:spacing w:line="276" w:lineRule="auto"/>
        <w:ind w:left="425" w:hanging="425"/>
        <w:jc w:val="both"/>
        <w:rPr>
          <w:sz w:val="22"/>
          <w:szCs w:val="22"/>
        </w:rPr>
      </w:pPr>
      <w:r w:rsidRPr="001F103A">
        <w:rPr>
          <w:sz w:val="22"/>
          <w:szCs w:val="22"/>
        </w:rPr>
        <w:t>předložil informace o využití</w:t>
      </w:r>
      <w:r w:rsidR="0028169B" w:rsidRPr="001F103A">
        <w:rPr>
          <w:sz w:val="22"/>
          <w:szCs w:val="22"/>
        </w:rPr>
        <w:t>,</w:t>
      </w:r>
      <w:r w:rsidRPr="001F103A">
        <w:rPr>
          <w:sz w:val="22"/>
          <w:szCs w:val="22"/>
        </w:rPr>
        <w:t xml:space="preserve"> příp. o nevyužití poddodavatelů na základě vzoru přílohy č. </w:t>
      </w:r>
      <w:r w:rsidR="00053006">
        <w:rPr>
          <w:sz w:val="22"/>
          <w:szCs w:val="22"/>
        </w:rPr>
        <w:t>7</w:t>
      </w:r>
      <w:r w:rsidR="000E5AE3" w:rsidRPr="001F103A">
        <w:rPr>
          <w:sz w:val="22"/>
          <w:szCs w:val="22"/>
        </w:rPr>
        <w:t>; a</w:t>
      </w:r>
    </w:p>
    <w:p w14:paraId="4CD47987" w14:textId="178E4895" w:rsidR="000E5AE3" w:rsidRPr="000E5AE3" w:rsidRDefault="000E5AE3" w:rsidP="000E5AE3">
      <w:pPr>
        <w:pStyle w:val="Odstavecseseznamem"/>
        <w:numPr>
          <w:ilvl w:val="0"/>
          <w:numId w:val="20"/>
        </w:numPr>
        <w:ind w:left="426" w:hanging="426"/>
        <w:jc w:val="both"/>
        <w:rPr>
          <w:sz w:val="22"/>
          <w:szCs w:val="22"/>
        </w:rPr>
      </w:pPr>
      <w:r w:rsidRPr="000E5AE3">
        <w:rPr>
          <w:sz w:val="22"/>
          <w:szCs w:val="22"/>
        </w:rPr>
        <w:t xml:space="preserve">v případě společné nabídky předložil doklad (např. smlouvu), z něhož bude zřejmý závazek všech dodavatelů nést společnou a nerozdílnou odpovědnost za plnění veřejné zakázky. </w:t>
      </w:r>
    </w:p>
    <w:p w14:paraId="1FFE0FB6" w14:textId="349464B8" w:rsidR="009F2AA5" w:rsidRDefault="009F2AA5" w:rsidP="00B77A24">
      <w:pPr>
        <w:numPr>
          <w:ilvl w:val="12"/>
          <w:numId w:val="0"/>
        </w:numPr>
        <w:jc w:val="both"/>
        <w:rPr>
          <w:b/>
          <w:sz w:val="28"/>
          <w:szCs w:val="28"/>
        </w:rPr>
      </w:pPr>
    </w:p>
    <w:p w14:paraId="6BFE0231" w14:textId="77777777" w:rsidR="008510FB" w:rsidRPr="008510FB" w:rsidRDefault="008510FB" w:rsidP="008510FB">
      <w:pPr>
        <w:numPr>
          <w:ilvl w:val="0"/>
          <w:numId w:val="1"/>
        </w:numPr>
        <w:rPr>
          <w:b/>
          <w:sz w:val="28"/>
          <w:u w:val="single"/>
        </w:rPr>
      </w:pPr>
      <w:r w:rsidRPr="008510FB">
        <w:rPr>
          <w:b/>
          <w:sz w:val="28"/>
          <w:u w:val="single"/>
        </w:rPr>
        <w:t xml:space="preserve">Identifikace částí zadávací dokumentace, které vypracovala osoba odlišná od zadavatele </w:t>
      </w:r>
    </w:p>
    <w:p w14:paraId="0AA6FDA0" w14:textId="77777777" w:rsidR="008510FB" w:rsidRPr="008510FB" w:rsidRDefault="008510FB" w:rsidP="008510FB">
      <w:pPr>
        <w:numPr>
          <w:ilvl w:val="12"/>
          <w:numId w:val="0"/>
        </w:numPr>
        <w:jc w:val="both"/>
        <w:rPr>
          <w:sz w:val="22"/>
          <w:szCs w:val="22"/>
        </w:rPr>
      </w:pPr>
      <w:r w:rsidRPr="008510FB">
        <w:rPr>
          <w:sz w:val="22"/>
          <w:szCs w:val="22"/>
        </w:rPr>
        <w:t xml:space="preserve"> </w:t>
      </w:r>
    </w:p>
    <w:p w14:paraId="435CA549" w14:textId="77777777" w:rsidR="008510FB" w:rsidRPr="008510FB" w:rsidRDefault="008510FB" w:rsidP="0028169B">
      <w:pPr>
        <w:numPr>
          <w:ilvl w:val="12"/>
          <w:numId w:val="0"/>
        </w:numPr>
        <w:spacing w:line="276" w:lineRule="auto"/>
        <w:jc w:val="both"/>
        <w:rPr>
          <w:sz w:val="22"/>
          <w:szCs w:val="22"/>
        </w:rPr>
      </w:pPr>
      <w:r w:rsidRPr="008510FB">
        <w:rPr>
          <w:sz w:val="22"/>
          <w:szCs w:val="22"/>
        </w:rPr>
        <w:t xml:space="preserve">Níže uvedené části zadávací dokumentace vypracovala osoba odlišná od zadavatele, a to konkrétně: </w:t>
      </w:r>
    </w:p>
    <w:p w14:paraId="543DCA45" w14:textId="29382E5C" w:rsidR="008510FB" w:rsidRPr="00E550ED" w:rsidRDefault="008510FB" w:rsidP="000E5AE3">
      <w:pPr>
        <w:pStyle w:val="Odstavecseseznamem"/>
        <w:numPr>
          <w:ilvl w:val="0"/>
          <w:numId w:val="7"/>
        </w:numPr>
        <w:spacing w:line="276" w:lineRule="auto"/>
        <w:ind w:left="284" w:hanging="284"/>
        <w:jc w:val="both"/>
        <w:rPr>
          <w:sz w:val="22"/>
          <w:szCs w:val="22"/>
        </w:rPr>
      </w:pPr>
      <w:r w:rsidRPr="00E550ED">
        <w:rPr>
          <w:sz w:val="22"/>
          <w:szCs w:val="22"/>
        </w:rPr>
        <w:t xml:space="preserve">Projektová dokumentace </w:t>
      </w:r>
      <w:r w:rsidR="00E75129">
        <w:rPr>
          <w:sz w:val="22"/>
          <w:szCs w:val="22"/>
        </w:rPr>
        <w:t xml:space="preserve">zpracovaná </w:t>
      </w:r>
      <w:r w:rsidR="000E5AE3" w:rsidRPr="000E5AE3">
        <w:rPr>
          <w:sz w:val="22"/>
          <w:szCs w:val="22"/>
        </w:rPr>
        <w:t xml:space="preserve">společností INTAR a.s., se sídlem </w:t>
      </w:r>
      <w:r w:rsidR="000E5AE3" w:rsidRPr="000E5AE3">
        <w:rPr>
          <w:iCs/>
          <w:sz w:val="22"/>
          <w:szCs w:val="22"/>
        </w:rPr>
        <w:t xml:space="preserve">Bezručova 81/17a, 602 22 Brno, </w:t>
      </w:r>
      <w:r w:rsidR="000E5AE3" w:rsidRPr="000E5AE3">
        <w:rPr>
          <w:sz w:val="22"/>
          <w:szCs w:val="22"/>
        </w:rPr>
        <w:t>IČO:</w:t>
      </w:r>
      <w:r w:rsidR="000E5AE3" w:rsidRPr="000E5AE3">
        <w:rPr>
          <w:iCs/>
          <w:sz w:val="22"/>
          <w:szCs w:val="22"/>
        </w:rPr>
        <w:t xml:space="preserve"> 25594443</w:t>
      </w:r>
      <w:r w:rsidRPr="00E550ED">
        <w:rPr>
          <w:sz w:val="22"/>
          <w:szCs w:val="22"/>
        </w:rPr>
        <w:t xml:space="preserve">. </w:t>
      </w:r>
    </w:p>
    <w:p w14:paraId="6185905B" w14:textId="5DC35595" w:rsidR="008510FB" w:rsidRPr="00E550ED" w:rsidRDefault="000E5AE3" w:rsidP="000E5AE3">
      <w:pPr>
        <w:pStyle w:val="Odstavecseseznamem"/>
        <w:numPr>
          <w:ilvl w:val="0"/>
          <w:numId w:val="7"/>
        </w:numPr>
        <w:spacing w:line="276" w:lineRule="auto"/>
        <w:ind w:left="284" w:hanging="284"/>
        <w:jc w:val="both"/>
        <w:rPr>
          <w:sz w:val="22"/>
          <w:szCs w:val="22"/>
        </w:rPr>
      </w:pPr>
      <w:r>
        <w:rPr>
          <w:sz w:val="22"/>
          <w:szCs w:val="22"/>
        </w:rPr>
        <w:t xml:space="preserve">Dokumentace k BIM zpracovaná společností </w:t>
      </w:r>
      <w:r w:rsidRPr="001A45D1">
        <w:rPr>
          <w:sz w:val="22"/>
          <w:szCs w:val="22"/>
        </w:rPr>
        <w:t>BIM Consulting s.r.o., se sídlem Olšanská 2643/1a, 130 00 Praha 3, IČO: 07254253</w:t>
      </w:r>
      <w:r w:rsidR="008510FB" w:rsidRPr="00E550ED">
        <w:rPr>
          <w:sz w:val="22"/>
          <w:szCs w:val="22"/>
        </w:rPr>
        <w:t xml:space="preserve">. </w:t>
      </w:r>
    </w:p>
    <w:p w14:paraId="3BE8C5EE" w14:textId="77777777" w:rsidR="008510FB" w:rsidRPr="00C30EE6" w:rsidRDefault="008510FB" w:rsidP="00B77A24">
      <w:pPr>
        <w:numPr>
          <w:ilvl w:val="12"/>
          <w:numId w:val="0"/>
        </w:numPr>
        <w:jc w:val="both"/>
        <w:rPr>
          <w:b/>
          <w:sz w:val="28"/>
          <w:szCs w:val="28"/>
        </w:rPr>
      </w:pPr>
    </w:p>
    <w:p w14:paraId="2D613CD6" w14:textId="1725B14D" w:rsidR="00777B03" w:rsidRPr="00217B48" w:rsidRDefault="00F62D4E" w:rsidP="00CF5A38">
      <w:pPr>
        <w:numPr>
          <w:ilvl w:val="0"/>
          <w:numId w:val="1"/>
        </w:numPr>
        <w:rPr>
          <w:b/>
          <w:sz w:val="28"/>
          <w:u w:val="single"/>
        </w:rPr>
      </w:pPr>
      <w:r w:rsidRPr="003D4306">
        <w:rPr>
          <w:b/>
          <w:sz w:val="28"/>
          <w:u w:val="single"/>
        </w:rPr>
        <w:t>Identifikační údaje zadavatele</w:t>
      </w:r>
    </w:p>
    <w:p w14:paraId="5063A67D" w14:textId="77777777" w:rsidR="00217B48" w:rsidRDefault="00217B48" w:rsidP="00C30EE6">
      <w:pPr>
        <w:spacing w:line="276" w:lineRule="auto"/>
        <w:rPr>
          <w:b/>
          <w:sz w:val="22"/>
          <w:szCs w:val="22"/>
        </w:rPr>
      </w:pPr>
    </w:p>
    <w:p w14:paraId="26F34720" w14:textId="318181F7" w:rsidR="00D13535" w:rsidRPr="003538D7" w:rsidRDefault="00580701" w:rsidP="00C30EE6">
      <w:pPr>
        <w:spacing w:line="276" w:lineRule="auto"/>
        <w:rPr>
          <w:b/>
          <w:sz w:val="22"/>
          <w:szCs w:val="22"/>
        </w:rPr>
      </w:pPr>
      <w:r w:rsidRPr="003538D7">
        <w:rPr>
          <w:b/>
          <w:sz w:val="22"/>
          <w:szCs w:val="22"/>
        </w:rPr>
        <w:t>Za</w:t>
      </w:r>
      <w:r w:rsidR="00D13535" w:rsidRPr="003538D7">
        <w:rPr>
          <w:b/>
          <w:sz w:val="22"/>
          <w:szCs w:val="22"/>
        </w:rPr>
        <w:t>davatel:</w:t>
      </w:r>
    </w:p>
    <w:p w14:paraId="7A1ECB24" w14:textId="77777777" w:rsidR="008510FB" w:rsidRPr="008510FB" w:rsidRDefault="008510FB" w:rsidP="008510FB">
      <w:pPr>
        <w:spacing w:line="276" w:lineRule="auto"/>
        <w:rPr>
          <w:sz w:val="22"/>
          <w:szCs w:val="22"/>
        </w:rPr>
      </w:pPr>
      <w:r w:rsidRPr="008510FB">
        <w:rPr>
          <w:sz w:val="22"/>
          <w:szCs w:val="22"/>
        </w:rPr>
        <w:t xml:space="preserve">Název:  </w:t>
      </w:r>
      <w:r w:rsidRPr="008510FB">
        <w:rPr>
          <w:sz w:val="22"/>
          <w:szCs w:val="22"/>
        </w:rPr>
        <w:tab/>
        <w:t xml:space="preserve"> </w:t>
      </w:r>
      <w:r w:rsidRPr="008510FB">
        <w:rPr>
          <w:sz w:val="22"/>
          <w:szCs w:val="22"/>
        </w:rPr>
        <w:tab/>
      </w:r>
      <w:r w:rsidRPr="00E2172F">
        <w:rPr>
          <w:b/>
          <w:sz w:val="22"/>
          <w:szCs w:val="22"/>
        </w:rPr>
        <w:t>Karlovarský kraj</w:t>
      </w:r>
      <w:r w:rsidRPr="008510FB">
        <w:rPr>
          <w:sz w:val="22"/>
          <w:szCs w:val="22"/>
        </w:rPr>
        <w:t xml:space="preserve"> </w:t>
      </w:r>
    </w:p>
    <w:p w14:paraId="0A642C74" w14:textId="45306172" w:rsidR="008510FB" w:rsidRPr="008510FB" w:rsidRDefault="00E2172F" w:rsidP="008510FB">
      <w:pPr>
        <w:spacing w:line="276" w:lineRule="auto"/>
        <w:rPr>
          <w:sz w:val="22"/>
          <w:szCs w:val="22"/>
        </w:rPr>
      </w:pPr>
      <w:r>
        <w:rPr>
          <w:sz w:val="22"/>
          <w:szCs w:val="22"/>
        </w:rPr>
        <w:t>S</w:t>
      </w:r>
      <w:r w:rsidR="008510FB" w:rsidRPr="008510FB">
        <w:rPr>
          <w:sz w:val="22"/>
          <w:szCs w:val="22"/>
        </w:rPr>
        <w:t xml:space="preserve">ídlo:   </w:t>
      </w:r>
      <w:r w:rsidR="008510FB" w:rsidRPr="008510FB">
        <w:rPr>
          <w:sz w:val="22"/>
          <w:szCs w:val="22"/>
        </w:rPr>
        <w:tab/>
        <w:t xml:space="preserve"> </w:t>
      </w:r>
      <w:r w:rsidR="008510FB" w:rsidRPr="008510FB">
        <w:rPr>
          <w:sz w:val="22"/>
          <w:szCs w:val="22"/>
        </w:rPr>
        <w:tab/>
      </w:r>
      <w:r>
        <w:rPr>
          <w:sz w:val="22"/>
          <w:szCs w:val="22"/>
        </w:rPr>
        <w:tab/>
      </w:r>
      <w:r w:rsidR="008510FB" w:rsidRPr="008510FB">
        <w:rPr>
          <w:sz w:val="22"/>
          <w:szCs w:val="22"/>
        </w:rPr>
        <w:t xml:space="preserve">Závodní 353/88, 360 06 Karlovy Vary </w:t>
      </w:r>
    </w:p>
    <w:p w14:paraId="400A01BB" w14:textId="77777777" w:rsidR="008510FB" w:rsidRPr="008510FB" w:rsidRDefault="008510FB" w:rsidP="008510FB">
      <w:pPr>
        <w:spacing w:line="276" w:lineRule="auto"/>
        <w:rPr>
          <w:sz w:val="22"/>
          <w:szCs w:val="22"/>
        </w:rPr>
      </w:pPr>
      <w:r w:rsidRPr="008510FB">
        <w:rPr>
          <w:sz w:val="22"/>
          <w:szCs w:val="22"/>
        </w:rPr>
        <w:t xml:space="preserve">IČO:  </w:t>
      </w:r>
      <w:r w:rsidRPr="008510FB">
        <w:rPr>
          <w:sz w:val="22"/>
          <w:szCs w:val="22"/>
        </w:rPr>
        <w:tab/>
        <w:t xml:space="preserve"> </w:t>
      </w:r>
      <w:r w:rsidRPr="008510FB">
        <w:rPr>
          <w:sz w:val="22"/>
          <w:szCs w:val="22"/>
        </w:rPr>
        <w:tab/>
        <w:t xml:space="preserve"> </w:t>
      </w:r>
      <w:r w:rsidRPr="008510FB">
        <w:rPr>
          <w:sz w:val="22"/>
          <w:szCs w:val="22"/>
        </w:rPr>
        <w:tab/>
        <w:t xml:space="preserve">70891168 </w:t>
      </w:r>
    </w:p>
    <w:p w14:paraId="5AF1477C" w14:textId="77777777" w:rsidR="008510FB" w:rsidRPr="008510FB" w:rsidRDefault="008510FB" w:rsidP="008510FB">
      <w:pPr>
        <w:spacing w:line="276" w:lineRule="auto"/>
        <w:rPr>
          <w:sz w:val="22"/>
          <w:szCs w:val="22"/>
        </w:rPr>
      </w:pPr>
      <w:r w:rsidRPr="008510FB">
        <w:rPr>
          <w:sz w:val="22"/>
          <w:szCs w:val="22"/>
        </w:rPr>
        <w:t xml:space="preserve">DIČ:  </w:t>
      </w:r>
      <w:r w:rsidRPr="008510FB">
        <w:rPr>
          <w:sz w:val="22"/>
          <w:szCs w:val="22"/>
        </w:rPr>
        <w:tab/>
        <w:t xml:space="preserve"> </w:t>
      </w:r>
      <w:r w:rsidRPr="008510FB">
        <w:rPr>
          <w:sz w:val="22"/>
          <w:szCs w:val="22"/>
        </w:rPr>
        <w:tab/>
        <w:t xml:space="preserve"> </w:t>
      </w:r>
      <w:r w:rsidRPr="008510FB">
        <w:rPr>
          <w:sz w:val="22"/>
          <w:szCs w:val="22"/>
        </w:rPr>
        <w:tab/>
        <w:t xml:space="preserve">CZ70891168 </w:t>
      </w:r>
    </w:p>
    <w:p w14:paraId="7550571B" w14:textId="77777777" w:rsidR="008510FB" w:rsidRPr="008510FB" w:rsidRDefault="008510FB" w:rsidP="008510FB">
      <w:pPr>
        <w:spacing w:line="276" w:lineRule="auto"/>
        <w:rPr>
          <w:sz w:val="22"/>
          <w:szCs w:val="22"/>
        </w:rPr>
      </w:pPr>
      <w:r w:rsidRPr="008510FB">
        <w:rPr>
          <w:sz w:val="22"/>
          <w:szCs w:val="22"/>
        </w:rPr>
        <w:t xml:space="preserve">Zastoupený: </w:t>
      </w:r>
      <w:r w:rsidRPr="008510FB">
        <w:rPr>
          <w:sz w:val="22"/>
          <w:szCs w:val="22"/>
        </w:rPr>
        <w:tab/>
        <w:t xml:space="preserve"> </w:t>
      </w:r>
      <w:r w:rsidRPr="008510FB">
        <w:rPr>
          <w:sz w:val="22"/>
          <w:szCs w:val="22"/>
        </w:rPr>
        <w:tab/>
        <w:t xml:space="preserve">Mgr. Janou Mračkovou </w:t>
      </w:r>
      <w:proofErr w:type="spellStart"/>
      <w:r w:rsidRPr="008510FB">
        <w:rPr>
          <w:sz w:val="22"/>
          <w:szCs w:val="22"/>
        </w:rPr>
        <w:t>Vildumetzovou</w:t>
      </w:r>
      <w:proofErr w:type="spellEnd"/>
      <w:r w:rsidRPr="008510FB">
        <w:rPr>
          <w:sz w:val="22"/>
          <w:szCs w:val="22"/>
        </w:rPr>
        <w:t xml:space="preserve">, hejtmankou Karlovarského kraje </w:t>
      </w:r>
    </w:p>
    <w:p w14:paraId="2A382DAC" w14:textId="6D42FB69" w:rsidR="008510FB" w:rsidRDefault="008510FB" w:rsidP="008510FB">
      <w:pPr>
        <w:spacing w:line="276" w:lineRule="auto"/>
        <w:rPr>
          <w:sz w:val="22"/>
          <w:szCs w:val="22"/>
        </w:rPr>
      </w:pPr>
      <w:r w:rsidRPr="008510FB">
        <w:rPr>
          <w:sz w:val="22"/>
          <w:szCs w:val="22"/>
        </w:rPr>
        <w:t xml:space="preserve">Profil zadavatele:  </w:t>
      </w:r>
      <w:r w:rsidRPr="008510FB">
        <w:rPr>
          <w:sz w:val="22"/>
          <w:szCs w:val="22"/>
        </w:rPr>
        <w:tab/>
      </w:r>
      <w:hyperlink r:id="rId13" w:history="1">
        <w:r w:rsidRPr="004128FE">
          <w:rPr>
            <w:rStyle w:val="Hypertextovodkaz"/>
            <w:sz w:val="22"/>
            <w:szCs w:val="22"/>
          </w:rPr>
          <w:t>https://ezak.kr-karlovarsky.cz/profile_display_2.html</w:t>
        </w:r>
      </w:hyperlink>
    </w:p>
    <w:p w14:paraId="05901E7B" w14:textId="375EC96D" w:rsidR="003538D7" w:rsidRPr="003538D7" w:rsidRDefault="003538D7" w:rsidP="008510FB">
      <w:pPr>
        <w:spacing w:line="276" w:lineRule="auto"/>
        <w:rPr>
          <w:color w:val="FF0000"/>
          <w:sz w:val="28"/>
          <w:szCs w:val="28"/>
        </w:rPr>
      </w:pPr>
    </w:p>
    <w:p w14:paraId="31C0A7A5" w14:textId="26F64CA3" w:rsidR="00125633" w:rsidRPr="00217B48" w:rsidRDefault="00125633" w:rsidP="00CF5A38">
      <w:pPr>
        <w:numPr>
          <w:ilvl w:val="0"/>
          <w:numId w:val="1"/>
        </w:numPr>
        <w:rPr>
          <w:b/>
          <w:sz w:val="28"/>
          <w:u w:val="single"/>
        </w:rPr>
      </w:pPr>
      <w:r w:rsidRPr="003D4306">
        <w:rPr>
          <w:b/>
          <w:sz w:val="28"/>
          <w:u w:val="single"/>
        </w:rPr>
        <w:lastRenderedPageBreak/>
        <w:t>Přístup k zadávací dokumentaci</w:t>
      </w:r>
    </w:p>
    <w:p w14:paraId="7FDBE232" w14:textId="77777777" w:rsidR="00217B48" w:rsidRDefault="00217B48" w:rsidP="003538D7">
      <w:pPr>
        <w:spacing w:line="276" w:lineRule="auto"/>
        <w:jc w:val="both"/>
        <w:rPr>
          <w:sz w:val="22"/>
          <w:szCs w:val="22"/>
        </w:rPr>
      </w:pPr>
    </w:p>
    <w:p w14:paraId="10882899" w14:textId="48159AAE" w:rsidR="00511FD7" w:rsidRPr="00CF10C0" w:rsidRDefault="009B67BF" w:rsidP="003538D7">
      <w:pPr>
        <w:spacing w:line="276" w:lineRule="auto"/>
        <w:jc w:val="both"/>
        <w:rPr>
          <w:sz w:val="22"/>
          <w:szCs w:val="22"/>
        </w:rPr>
      </w:pPr>
      <w:r w:rsidRPr="00CF10C0">
        <w:rPr>
          <w:sz w:val="22"/>
          <w:szCs w:val="22"/>
        </w:rPr>
        <w:t>Zadávací dokumentace DNS je dostupná na profilu zadavatele na této adrese:</w:t>
      </w:r>
    </w:p>
    <w:p w14:paraId="2446F7A4" w14:textId="77777777" w:rsidR="00CF10C0" w:rsidRPr="00CF10C0" w:rsidRDefault="00984D10" w:rsidP="00217B48">
      <w:pPr>
        <w:spacing w:line="276" w:lineRule="auto"/>
        <w:jc w:val="both"/>
        <w:rPr>
          <w:sz w:val="22"/>
          <w:szCs w:val="22"/>
        </w:rPr>
      </w:pPr>
      <w:hyperlink r:id="rId14" w:history="1">
        <w:r w:rsidR="00CF10C0" w:rsidRPr="00CF10C0">
          <w:rPr>
            <w:rStyle w:val="Hypertextovodkaz"/>
            <w:sz w:val="22"/>
            <w:szCs w:val="22"/>
          </w:rPr>
          <w:t>https://ezak.kr-karlovarsky.cz/dns00000012</w:t>
        </w:r>
      </w:hyperlink>
    </w:p>
    <w:p w14:paraId="6EA42150" w14:textId="77777777" w:rsidR="0067320B" w:rsidRDefault="0067320B" w:rsidP="00217B48">
      <w:pPr>
        <w:spacing w:line="276" w:lineRule="auto"/>
        <w:jc w:val="both"/>
        <w:rPr>
          <w:rStyle w:val="Hypertextovodkaz"/>
          <w:color w:val="auto"/>
          <w:sz w:val="22"/>
          <w:szCs w:val="22"/>
          <w:u w:val="none"/>
        </w:rPr>
      </w:pPr>
    </w:p>
    <w:p w14:paraId="4BCE0A56" w14:textId="5D2C85B9" w:rsidR="00984D10" w:rsidRDefault="009B67BF" w:rsidP="00217B48">
      <w:pPr>
        <w:spacing w:line="276" w:lineRule="auto"/>
        <w:jc w:val="both"/>
        <w:rPr>
          <w:rStyle w:val="Hypertextovodkaz"/>
          <w:color w:val="auto"/>
          <w:sz w:val="22"/>
          <w:szCs w:val="22"/>
          <w:u w:val="none"/>
        </w:rPr>
      </w:pPr>
      <w:r w:rsidRPr="00CF10C0">
        <w:rPr>
          <w:rStyle w:val="Hypertextovodkaz"/>
          <w:color w:val="auto"/>
          <w:sz w:val="22"/>
          <w:szCs w:val="22"/>
          <w:u w:val="none"/>
        </w:rPr>
        <w:t xml:space="preserve">Zadávací dokumentace této veřejné zakázky včetně všech příloh je dostupná na profilu zadavatele na této </w:t>
      </w:r>
      <w:r w:rsidRPr="004C2684">
        <w:rPr>
          <w:rStyle w:val="Hypertextovodkaz"/>
          <w:color w:val="auto"/>
          <w:sz w:val="22"/>
          <w:szCs w:val="22"/>
          <w:u w:val="none"/>
        </w:rPr>
        <w:t xml:space="preserve">adrese: </w:t>
      </w:r>
      <w:hyperlink r:id="rId15" w:history="1">
        <w:r w:rsidR="00984D10" w:rsidRPr="00EE30C9">
          <w:rPr>
            <w:rStyle w:val="Hypertextovodkaz"/>
            <w:sz w:val="22"/>
            <w:szCs w:val="22"/>
          </w:rPr>
          <w:t>https://ezak.kr-karlovarsky.cz/vz00008969</w:t>
        </w:r>
      </w:hyperlink>
    </w:p>
    <w:p w14:paraId="684C6E71" w14:textId="77777777" w:rsidR="00984D10" w:rsidRDefault="00984D10" w:rsidP="00217B48">
      <w:pPr>
        <w:spacing w:line="276" w:lineRule="auto"/>
        <w:jc w:val="both"/>
        <w:rPr>
          <w:rStyle w:val="Hypertextovodkaz"/>
          <w:color w:val="auto"/>
          <w:sz w:val="22"/>
          <w:szCs w:val="22"/>
          <w:u w:val="none"/>
        </w:rPr>
      </w:pPr>
    </w:p>
    <w:p w14:paraId="50B5A79A" w14:textId="4C329E41" w:rsidR="006A145B" w:rsidRPr="003538D7" w:rsidRDefault="006A145B" w:rsidP="003538D7">
      <w:pPr>
        <w:spacing w:line="276" w:lineRule="auto"/>
        <w:jc w:val="both"/>
        <w:rPr>
          <w:rStyle w:val="Hypertextovodkaz"/>
          <w:color w:val="auto"/>
          <w:sz w:val="22"/>
          <w:szCs w:val="22"/>
          <w:u w:val="none"/>
        </w:rPr>
      </w:pPr>
    </w:p>
    <w:p w14:paraId="1E54D7B9" w14:textId="77777777" w:rsidR="00A933DA" w:rsidRDefault="00CC018B" w:rsidP="003538D7">
      <w:pPr>
        <w:pStyle w:val="Zkladntext2"/>
        <w:spacing w:line="276" w:lineRule="auto"/>
        <w:rPr>
          <w:sz w:val="22"/>
          <w:szCs w:val="22"/>
        </w:rPr>
      </w:pPr>
      <w:r w:rsidRPr="003538D7">
        <w:rPr>
          <w:sz w:val="22"/>
          <w:szCs w:val="22"/>
        </w:rPr>
        <w:t xml:space="preserve"> </w:t>
      </w:r>
    </w:p>
    <w:p w14:paraId="709F161C" w14:textId="3A00866B" w:rsidR="003F79C5" w:rsidRPr="00C30EE6" w:rsidRDefault="009055C5" w:rsidP="003538D7">
      <w:pPr>
        <w:pStyle w:val="Zkladntext2"/>
        <w:spacing w:line="276" w:lineRule="auto"/>
        <w:rPr>
          <w:sz w:val="22"/>
          <w:szCs w:val="22"/>
        </w:rPr>
      </w:pPr>
      <w:r w:rsidRPr="0067320B">
        <w:rPr>
          <w:sz w:val="22"/>
          <w:szCs w:val="22"/>
        </w:rPr>
        <w:t>Karlovy</w:t>
      </w:r>
      <w:r w:rsidR="00777B03" w:rsidRPr="0067320B">
        <w:rPr>
          <w:sz w:val="22"/>
          <w:szCs w:val="22"/>
        </w:rPr>
        <w:t xml:space="preserve"> Var</w:t>
      </w:r>
      <w:r w:rsidRPr="0067320B">
        <w:rPr>
          <w:sz w:val="22"/>
          <w:szCs w:val="22"/>
        </w:rPr>
        <w:t>y</w:t>
      </w:r>
      <w:r w:rsidR="006B7539" w:rsidRPr="0067320B">
        <w:rPr>
          <w:sz w:val="22"/>
          <w:szCs w:val="22"/>
        </w:rPr>
        <w:t>,</w:t>
      </w:r>
      <w:r w:rsidR="0065699F" w:rsidRPr="0067320B">
        <w:rPr>
          <w:sz w:val="22"/>
          <w:szCs w:val="22"/>
        </w:rPr>
        <w:t xml:space="preserve"> </w:t>
      </w:r>
      <w:r w:rsidR="00053006" w:rsidRPr="0067320B">
        <w:rPr>
          <w:sz w:val="22"/>
          <w:szCs w:val="22"/>
        </w:rPr>
        <w:t>1</w:t>
      </w:r>
      <w:r w:rsidR="00B5679B" w:rsidRPr="0067320B">
        <w:rPr>
          <w:sz w:val="22"/>
          <w:szCs w:val="22"/>
        </w:rPr>
        <w:t>9</w:t>
      </w:r>
      <w:r w:rsidR="00CF10C0" w:rsidRPr="0067320B">
        <w:rPr>
          <w:sz w:val="22"/>
          <w:szCs w:val="22"/>
        </w:rPr>
        <w:t>.0</w:t>
      </w:r>
      <w:r w:rsidR="004E1A5C" w:rsidRPr="0067320B">
        <w:rPr>
          <w:sz w:val="22"/>
          <w:szCs w:val="22"/>
        </w:rPr>
        <w:t>8</w:t>
      </w:r>
      <w:r w:rsidR="00CF10C0" w:rsidRPr="0067320B">
        <w:rPr>
          <w:sz w:val="22"/>
          <w:szCs w:val="22"/>
        </w:rPr>
        <w:t>.202</w:t>
      </w:r>
      <w:r w:rsidR="002A0F23" w:rsidRPr="0067320B">
        <w:rPr>
          <w:sz w:val="22"/>
          <w:szCs w:val="22"/>
        </w:rPr>
        <w:t>5</w:t>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FD5DF4" w:rsidRPr="003538D7">
        <w:rPr>
          <w:b/>
          <w:sz w:val="22"/>
          <w:szCs w:val="22"/>
        </w:rPr>
        <w:t xml:space="preserve">  </w:t>
      </w:r>
    </w:p>
    <w:p w14:paraId="3B7B09D7" w14:textId="37E499F7" w:rsidR="00AB3D79" w:rsidRDefault="00AB3D79" w:rsidP="003538D7">
      <w:pPr>
        <w:pStyle w:val="Zkladntext2"/>
        <w:spacing w:line="276" w:lineRule="auto"/>
        <w:rPr>
          <w:b/>
          <w:sz w:val="22"/>
          <w:szCs w:val="22"/>
        </w:rPr>
      </w:pPr>
    </w:p>
    <w:p w14:paraId="57F376B0" w14:textId="77777777" w:rsidR="00A933DA" w:rsidRPr="003538D7" w:rsidRDefault="00A933DA" w:rsidP="003538D7">
      <w:pPr>
        <w:pStyle w:val="Zkladntext2"/>
        <w:spacing w:line="276" w:lineRule="auto"/>
        <w:rPr>
          <w:b/>
          <w:sz w:val="22"/>
          <w:szCs w:val="22"/>
        </w:rPr>
      </w:pPr>
    </w:p>
    <w:p w14:paraId="5648D5A5" w14:textId="63831CF7" w:rsidR="00C3686E" w:rsidRPr="00C3686E" w:rsidRDefault="00C3686E" w:rsidP="00C3686E">
      <w:pPr>
        <w:pStyle w:val="Zkladntext2"/>
        <w:spacing w:line="276" w:lineRule="auto"/>
        <w:jc w:val="center"/>
        <w:rPr>
          <w:b/>
          <w:sz w:val="22"/>
          <w:szCs w:val="22"/>
        </w:rPr>
      </w:pPr>
      <w:r>
        <w:rPr>
          <w:b/>
          <w:sz w:val="22"/>
          <w:szCs w:val="22"/>
        </w:rPr>
        <w:t xml:space="preserve">                                                                           </w:t>
      </w:r>
      <w:r w:rsidRPr="00C3686E">
        <w:rPr>
          <w:b/>
          <w:sz w:val="22"/>
          <w:szCs w:val="22"/>
        </w:rPr>
        <w:t>Mgr. Roman Bělohlavý</w:t>
      </w:r>
    </w:p>
    <w:p w14:paraId="0F25F51C" w14:textId="43390245" w:rsidR="00CF10C0" w:rsidRPr="00C3686E" w:rsidRDefault="00C3686E" w:rsidP="00C3686E">
      <w:pPr>
        <w:pStyle w:val="Zkladntext2"/>
        <w:spacing w:line="276" w:lineRule="auto"/>
        <w:jc w:val="right"/>
        <w:rPr>
          <w:sz w:val="22"/>
          <w:szCs w:val="22"/>
        </w:rPr>
      </w:pPr>
      <w:r w:rsidRPr="00C3686E">
        <w:rPr>
          <w:sz w:val="22"/>
          <w:szCs w:val="22"/>
        </w:rPr>
        <w:t>pověřen výkonem úkolů jako vedoucí odboru právního</w:t>
      </w:r>
    </w:p>
    <w:p w14:paraId="2B39BA58" w14:textId="77777777" w:rsidR="00CF10C0" w:rsidRDefault="00CF10C0" w:rsidP="00C30EE6">
      <w:pPr>
        <w:pStyle w:val="Zkladntext2"/>
        <w:spacing w:line="276" w:lineRule="auto"/>
        <w:rPr>
          <w:sz w:val="22"/>
          <w:szCs w:val="22"/>
        </w:rPr>
      </w:pPr>
    </w:p>
    <w:p w14:paraId="259E0B7F" w14:textId="77777777" w:rsidR="00A933DA" w:rsidRDefault="00A933DA" w:rsidP="00862BF5">
      <w:pPr>
        <w:pStyle w:val="Zkladntext2"/>
        <w:spacing w:line="276" w:lineRule="auto"/>
        <w:rPr>
          <w:sz w:val="22"/>
          <w:szCs w:val="22"/>
        </w:rPr>
      </w:pPr>
    </w:p>
    <w:p w14:paraId="18FBDB31" w14:textId="77777777" w:rsidR="00A933DA" w:rsidRDefault="00A933DA" w:rsidP="00862BF5">
      <w:pPr>
        <w:pStyle w:val="Zkladntext2"/>
        <w:spacing w:line="276" w:lineRule="auto"/>
        <w:rPr>
          <w:sz w:val="22"/>
          <w:szCs w:val="22"/>
        </w:rPr>
      </w:pPr>
    </w:p>
    <w:p w14:paraId="428E1B44" w14:textId="3B2BC39B" w:rsidR="00A3737E" w:rsidRPr="00862BF5" w:rsidRDefault="008C6407" w:rsidP="00862BF5">
      <w:pPr>
        <w:pStyle w:val="Zkladntext2"/>
        <w:spacing w:line="276" w:lineRule="auto"/>
        <w:rPr>
          <w:sz w:val="22"/>
          <w:szCs w:val="22"/>
        </w:rPr>
      </w:pPr>
      <w:r w:rsidRPr="00862BF5">
        <w:rPr>
          <w:sz w:val="22"/>
          <w:szCs w:val="22"/>
        </w:rPr>
        <w:t>P</w:t>
      </w:r>
      <w:r w:rsidR="00415806" w:rsidRPr="00862BF5">
        <w:rPr>
          <w:sz w:val="22"/>
          <w:szCs w:val="22"/>
        </w:rPr>
        <w:t xml:space="preserve">řílohy: </w:t>
      </w:r>
    </w:p>
    <w:p w14:paraId="13D52386" w14:textId="61954844" w:rsidR="00862BF5" w:rsidRPr="000E5AE3" w:rsidRDefault="00862BF5" w:rsidP="004378AD">
      <w:pPr>
        <w:pStyle w:val="Odstavecseseznamem"/>
        <w:numPr>
          <w:ilvl w:val="0"/>
          <w:numId w:val="27"/>
        </w:numPr>
        <w:spacing w:after="120" w:line="276" w:lineRule="auto"/>
        <w:ind w:left="425" w:hanging="425"/>
        <w:jc w:val="both"/>
        <w:rPr>
          <w:rFonts w:eastAsia="Arial"/>
          <w:color w:val="000000"/>
          <w:sz w:val="22"/>
          <w:szCs w:val="22"/>
        </w:rPr>
      </w:pPr>
      <w:r w:rsidRPr="000E5AE3">
        <w:rPr>
          <w:rFonts w:eastAsia="Arial"/>
          <w:color w:val="000000"/>
          <w:sz w:val="22"/>
          <w:szCs w:val="22"/>
        </w:rPr>
        <w:t>Závazný návrh příkazní smlouvy</w:t>
      </w:r>
    </w:p>
    <w:p w14:paraId="37023F22" w14:textId="50331875" w:rsidR="00862BF5" w:rsidRPr="000E5AE3" w:rsidRDefault="00862BF5" w:rsidP="004378AD">
      <w:pPr>
        <w:pStyle w:val="Odstavecseseznamem"/>
        <w:numPr>
          <w:ilvl w:val="0"/>
          <w:numId w:val="27"/>
        </w:numPr>
        <w:spacing w:after="120" w:line="276" w:lineRule="auto"/>
        <w:ind w:left="425" w:hanging="425"/>
        <w:jc w:val="both"/>
        <w:rPr>
          <w:rFonts w:eastAsia="Arial"/>
          <w:color w:val="000000"/>
          <w:sz w:val="22"/>
          <w:szCs w:val="22"/>
        </w:rPr>
      </w:pPr>
      <w:r w:rsidRPr="000E5AE3">
        <w:rPr>
          <w:rFonts w:eastAsia="Arial"/>
          <w:color w:val="000000"/>
          <w:sz w:val="22"/>
          <w:szCs w:val="22"/>
        </w:rPr>
        <w:t xml:space="preserve">Kalkulace nabídkové ceny pro hodnocení </w:t>
      </w:r>
    </w:p>
    <w:p w14:paraId="51D72BFA" w14:textId="77777777" w:rsidR="000E5AE3" w:rsidRPr="000E5AE3" w:rsidRDefault="000E5AE3" w:rsidP="004378AD">
      <w:pPr>
        <w:pStyle w:val="Odstavecseseznamem"/>
        <w:numPr>
          <w:ilvl w:val="0"/>
          <w:numId w:val="27"/>
        </w:numPr>
        <w:spacing w:after="120" w:line="276" w:lineRule="auto"/>
        <w:ind w:left="425" w:hanging="425"/>
        <w:jc w:val="both"/>
        <w:rPr>
          <w:rFonts w:eastAsia="Arial"/>
          <w:color w:val="000000"/>
          <w:sz w:val="22"/>
          <w:szCs w:val="22"/>
        </w:rPr>
      </w:pPr>
      <w:r w:rsidRPr="000E5AE3">
        <w:rPr>
          <w:rFonts w:eastAsia="Arial"/>
          <w:color w:val="000000"/>
          <w:sz w:val="22"/>
          <w:szCs w:val="22"/>
        </w:rPr>
        <w:t xml:space="preserve">Zkušenosti a kvalifikace TDS pro hodnocení </w:t>
      </w:r>
    </w:p>
    <w:p w14:paraId="16F5E7A0" w14:textId="16B8FD39" w:rsidR="00862BF5" w:rsidRPr="00862BF5" w:rsidRDefault="00862BF5" w:rsidP="004378AD">
      <w:pPr>
        <w:pStyle w:val="Odstavecseseznamem"/>
        <w:numPr>
          <w:ilvl w:val="0"/>
          <w:numId w:val="27"/>
        </w:numPr>
        <w:spacing w:after="120" w:line="276" w:lineRule="auto"/>
        <w:ind w:left="425" w:hanging="425"/>
        <w:jc w:val="both"/>
        <w:rPr>
          <w:rFonts w:eastAsia="Arial"/>
          <w:color w:val="000000"/>
          <w:sz w:val="22"/>
          <w:szCs w:val="22"/>
        </w:rPr>
      </w:pPr>
      <w:r w:rsidRPr="00862BF5">
        <w:rPr>
          <w:rFonts w:eastAsia="Arial"/>
          <w:color w:val="000000"/>
          <w:sz w:val="22"/>
          <w:szCs w:val="22"/>
        </w:rPr>
        <w:t>Čestné prohlášení k vyloučení střetu zájmů</w:t>
      </w:r>
    </w:p>
    <w:p w14:paraId="72C3A449" w14:textId="6EB8C37C" w:rsidR="00862BF5" w:rsidRDefault="00862BF5" w:rsidP="004378AD">
      <w:pPr>
        <w:pStyle w:val="Odstavecseseznamem"/>
        <w:numPr>
          <w:ilvl w:val="0"/>
          <w:numId w:val="27"/>
        </w:numPr>
        <w:spacing w:after="120" w:line="276" w:lineRule="auto"/>
        <w:ind w:left="425" w:hanging="425"/>
        <w:jc w:val="both"/>
        <w:rPr>
          <w:rFonts w:eastAsia="Arial"/>
          <w:color w:val="000000"/>
          <w:sz w:val="22"/>
          <w:szCs w:val="22"/>
        </w:rPr>
      </w:pPr>
      <w:r w:rsidRPr="00862BF5">
        <w:rPr>
          <w:rFonts w:eastAsia="Arial"/>
          <w:color w:val="000000"/>
          <w:sz w:val="22"/>
          <w:szCs w:val="22"/>
        </w:rPr>
        <w:t xml:space="preserve">Čestné prohlášení ve vztahu k ruským/běloruským subjektům   </w:t>
      </w:r>
    </w:p>
    <w:p w14:paraId="41305852" w14:textId="4F08BEF9" w:rsidR="00862BF5" w:rsidRPr="00862BF5" w:rsidRDefault="00862BF5" w:rsidP="004378AD">
      <w:pPr>
        <w:pStyle w:val="Odstavecseseznamem"/>
        <w:numPr>
          <w:ilvl w:val="0"/>
          <w:numId w:val="27"/>
        </w:numPr>
        <w:spacing w:after="120" w:line="276" w:lineRule="auto"/>
        <w:ind w:left="425" w:hanging="425"/>
        <w:jc w:val="both"/>
        <w:rPr>
          <w:rFonts w:eastAsia="Arial"/>
          <w:color w:val="000000"/>
          <w:sz w:val="22"/>
          <w:szCs w:val="22"/>
        </w:rPr>
      </w:pPr>
      <w:r>
        <w:rPr>
          <w:rFonts w:eastAsia="Arial"/>
          <w:color w:val="000000"/>
          <w:sz w:val="22"/>
          <w:szCs w:val="22"/>
        </w:rPr>
        <w:t>Čestné prohlášení k odpovědnému zadávání a zadávacím podmínkám</w:t>
      </w:r>
    </w:p>
    <w:p w14:paraId="3B39EBC5" w14:textId="1289A0A4" w:rsidR="00862BF5" w:rsidRPr="00862BF5" w:rsidRDefault="00862BF5" w:rsidP="004378AD">
      <w:pPr>
        <w:pStyle w:val="Odstavecseseznamem"/>
        <w:numPr>
          <w:ilvl w:val="0"/>
          <w:numId w:val="27"/>
        </w:numPr>
        <w:spacing w:after="120" w:line="276" w:lineRule="auto"/>
        <w:ind w:left="425" w:hanging="425"/>
        <w:jc w:val="both"/>
        <w:rPr>
          <w:rFonts w:eastAsia="Arial"/>
          <w:color w:val="000000"/>
          <w:sz w:val="22"/>
          <w:szCs w:val="22"/>
        </w:rPr>
      </w:pPr>
      <w:r w:rsidRPr="00862BF5">
        <w:rPr>
          <w:rFonts w:eastAsia="Arial"/>
          <w:color w:val="000000"/>
          <w:sz w:val="22"/>
          <w:szCs w:val="22"/>
        </w:rPr>
        <w:t xml:space="preserve">Seznam poddodavatelů </w:t>
      </w:r>
    </w:p>
    <w:p w14:paraId="739B7943" w14:textId="77777777" w:rsidR="004378AD" w:rsidRPr="004378AD" w:rsidRDefault="004378AD" w:rsidP="004378AD">
      <w:pPr>
        <w:pStyle w:val="Odstavecseseznamem"/>
        <w:numPr>
          <w:ilvl w:val="0"/>
          <w:numId w:val="27"/>
        </w:numPr>
        <w:spacing w:after="120" w:line="276" w:lineRule="auto"/>
        <w:ind w:left="425" w:hanging="425"/>
        <w:rPr>
          <w:rFonts w:eastAsia="Arial"/>
          <w:color w:val="000000"/>
          <w:sz w:val="22"/>
          <w:szCs w:val="22"/>
        </w:rPr>
      </w:pPr>
      <w:r w:rsidRPr="004378AD">
        <w:rPr>
          <w:rFonts w:eastAsia="Arial"/>
          <w:color w:val="000000"/>
          <w:sz w:val="22"/>
          <w:szCs w:val="22"/>
        </w:rPr>
        <w:t>Projektová dokumentace pro provádění stavby, včetně dokladové části</w:t>
      </w:r>
    </w:p>
    <w:p w14:paraId="56C97E91" w14:textId="302AF395" w:rsidR="00EB4E2A" w:rsidRPr="004378AD" w:rsidRDefault="000E5AE3" w:rsidP="004378AD">
      <w:pPr>
        <w:pStyle w:val="Odstavecseseznamem"/>
        <w:numPr>
          <w:ilvl w:val="0"/>
          <w:numId w:val="27"/>
        </w:numPr>
        <w:spacing w:after="120" w:line="276" w:lineRule="auto"/>
        <w:ind w:left="425" w:hanging="425"/>
        <w:jc w:val="both"/>
        <w:rPr>
          <w:rFonts w:eastAsia="Arial"/>
          <w:color w:val="000000"/>
          <w:sz w:val="22"/>
          <w:szCs w:val="22"/>
        </w:rPr>
      </w:pPr>
      <w:r w:rsidRPr="004378AD">
        <w:rPr>
          <w:rFonts w:eastAsia="Arial"/>
          <w:color w:val="000000"/>
          <w:sz w:val="22"/>
          <w:szCs w:val="22"/>
        </w:rPr>
        <w:t>Dokumentace k BIM</w:t>
      </w:r>
      <w:r w:rsidR="00862BF5" w:rsidRPr="004378AD">
        <w:rPr>
          <w:rFonts w:eastAsia="Arial"/>
          <w:color w:val="000000"/>
          <w:sz w:val="22"/>
          <w:szCs w:val="22"/>
        </w:rPr>
        <w:t xml:space="preserve"> </w:t>
      </w:r>
    </w:p>
    <w:sectPr w:rsidR="00EB4E2A" w:rsidRPr="004378AD"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5F752D" w:rsidRDefault="005F752D">
      <w:r>
        <w:separator/>
      </w:r>
    </w:p>
  </w:endnote>
  <w:endnote w:type="continuationSeparator" w:id="0">
    <w:p w14:paraId="434ABE42" w14:textId="77777777" w:rsidR="005F752D" w:rsidRDefault="005F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95EE" w14:textId="77777777" w:rsidR="005F752D" w:rsidRDefault="005F752D" w:rsidP="0087392E">
    <w:pPr>
      <w:tabs>
        <w:tab w:val="left" w:pos="4140"/>
        <w:tab w:val="right" w:pos="9180"/>
      </w:tabs>
      <w:rPr>
        <w:sz w:val="18"/>
      </w:rPr>
    </w:pPr>
    <w:r>
      <w:rPr>
        <w:noProof/>
      </w:rPr>
      <mc:AlternateContent>
        <mc:Choice Requires="wps">
          <w:drawing>
            <wp:anchor distT="0" distB="0" distL="114300" distR="114300" simplePos="0" relativeHeight="251668480" behindDoc="0" locked="0" layoutInCell="1" allowOverlap="1" wp14:anchorId="02B02509" wp14:editId="3A897D12">
              <wp:simplePos x="0" y="0"/>
              <wp:positionH relativeFrom="column">
                <wp:posOffset>-36195</wp:posOffset>
              </wp:positionH>
              <wp:positionV relativeFrom="paragraph">
                <wp:posOffset>85090</wp:posOffset>
              </wp:positionV>
              <wp:extent cx="589978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29236"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8N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zASJEO&#10;JNoKxVEeOtMbV0BApXY21EbP6sVsNf3ukNJVS9SBR4avFwNpWchI3qSEjTOAv+8/awYx5Oh1bNO5&#10;sV2AhAagc1TjcleDnz2icDjLF4unfIYRHXwJKYZEY53/xHWHglFiCZwjMDltnQ9ESDGEhHuU3ggp&#10;o9hSoR6qnU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BbeU8N&#10;EgIAACgEAAAOAAAAAAAAAAAAAAAAAC4CAABkcnMvZTJvRG9jLnhtbFBLAQItABQABgAIAAAAIQCv&#10;y6q83AAAAAgBAAAPAAAAAAAAAAAAAAAAAGwEAABkcnMvZG93bnJldi54bWxQSwUGAAAAAAQABADz&#10;AAAAdQUAAAAA&#10;"/>
          </w:pict>
        </mc:Fallback>
      </mc:AlternateContent>
    </w:r>
  </w:p>
  <w:p w14:paraId="75BC8767" w14:textId="77777777" w:rsidR="005F752D" w:rsidRDefault="005F752D" w:rsidP="0087392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5CA3603E" w14:textId="609A2AF7" w:rsidR="005F752D" w:rsidRDefault="005F752D" w:rsidP="0087392E">
    <w:pPr>
      <w:tabs>
        <w:tab w:val="left" w:pos="4140"/>
        <w:tab w:val="right" w:pos="9180"/>
      </w:tabs>
      <w:jc w:val="center"/>
      <w:rPr>
        <w:sz w:val="16"/>
        <w:szCs w:val="16"/>
      </w:rPr>
    </w:pPr>
    <w:r w:rsidRPr="0087392E">
      <w:rPr>
        <w:b/>
        <w:sz w:val="16"/>
        <w:szCs w:val="16"/>
      </w:rPr>
      <w:t>tel.:</w:t>
    </w:r>
    <w:r>
      <w:rPr>
        <w:sz w:val="16"/>
        <w:szCs w:val="16"/>
      </w:rPr>
      <w:t xml:space="preserve"> +420 354 222 300, </w:t>
    </w:r>
    <w:hyperlink r:id="rId1" w:history="1">
      <w:r w:rsidRPr="004128FE">
        <w:rPr>
          <w:rStyle w:val="Hypertextovodkaz"/>
          <w:b/>
          <w:sz w:val="16"/>
          <w:szCs w:val="16"/>
        </w:rPr>
        <w:t>http://</w:t>
      </w:r>
      <w:r w:rsidRPr="004128FE">
        <w:rPr>
          <w:rStyle w:val="Hypertextovodkaz"/>
          <w:sz w:val="16"/>
          <w:szCs w:val="16"/>
        </w:rPr>
        <w:t>www.kr-karlovarsky.cz</w:t>
      </w:r>
    </w:hyperlink>
    <w:r>
      <w:rPr>
        <w:sz w:val="16"/>
        <w:szCs w:val="16"/>
      </w:rPr>
      <w:t xml:space="preserve">, </w:t>
    </w:r>
    <w:r>
      <w:rPr>
        <w:b/>
        <w:sz w:val="16"/>
        <w:szCs w:val="16"/>
      </w:rPr>
      <w:t>e-mail:</w:t>
    </w:r>
    <w:r>
      <w:rPr>
        <w:sz w:val="16"/>
        <w:szCs w:val="16"/>
      </w:rPr>
      <w:t xml:space="preserve"> </w:t>
    </w:r>
    <w:hyperlink r:id="rId2" w:history="1">
      <w:r w:rsidRPr="00084BDE">
        <w:rPr>
          <w:rStyle w:val="Hypertextovodkaz"/>
          <w:sz w:val="16"/>
          <w:szCs w:val="16"/>
        </w:rPr>
        <w:t>epodatelna@kr-karlovarsky.cz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1E6B" w14:textId="77777777" w:rsidR="005F752D" w:rsidRDefault="005F752D" w:rsidP="004D2264">
    <w:pPr>
      <w:tabs>
        <w:tab w:val="left" w:pos="4140"/>
        <w:tab w:val="right" w:pos="9180"/>
      </w:tabs>
      <w:rPr>
        <w:sz w:val="18"/>
      </w:rPr>
    </w:pPr>
    <w:r>
      <w:rPr>
        <w:noProof/>
      </w:rPr>
      <mc:AlternateContent>
        <mc:Choice Requires="wps">
          <w:drawing>
            <wp:anchor distT="0" distB="0" distL="114300" distR="114300" simplePos="0" relativeHeight="251666432" behindDoc="0" locked="0" layoutInCell="1" allowOverlap="1" wp14:anchorId="27D48D7C" wp14:editId="204487D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F5664"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0BEB2FC" w14:textId="77777777" w:rsidR="005F752D" w:rsidRDefault="005F752D" w:rsidP="004D2264">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2EE5254B" w14:textId="77777777" w:rsidR="005F752D" w:rsidRDefault="005F752D" w:rsidP="004D2264">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5F752D" w:rsidRDefault="005F752D">
      <w:r>
        <w:separator/>
      </w:r>
    </w:p>
  </w:footnote>
  <w:footnote w:type="continuationSeparator" w:id="0">
    <w:p w14:paraId="07BD8E44" w14:textId="77777777" w:rsidR="005F752D" w:rsidRDefault="005F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048B" w14:textId="77777777" w:rsidR="008D4DB8" w:rsidRPr="008D4DB8" w:rsidRDefault="005F752D" w:rsidP="008D4DB8">
    <w:pPr>
      <w:rPr>
        <w:b/>
        <w:sz w:val="18"/>
        <w:szCs w:val="18"/>
      </w:rPr>
    </w:pPr>
    <w:r w:rsidRPr="002B6598">
      <w:rPr>
        <w:sz w:val="18"/>
        <w:szCs w:val="18"/>
      </w:rPr>
      <w:t xml:space="preserve">Výzva – veřejná zakázka: </w:t>
    </w:r>
    <w:r w:rsidR="008D4DB8" w:rsidRPr="008D4DB8">
      <w:rPr>
        <w:i/>
        <w:sz w:val="18"/>
        <w:szCs w:val="18"/>
      </w:rPr>
      <w:t>Společné operační středisko integrovaného záchranného systému - SOS 112 – správce stavby</w:t>
    </w:r>
  </w:p>
  <w:p w14:paraId="3C1C6812" w14:textId="7D08D251" w:rsidR="005F752D" w:rsidRPr="002B6598" w:rsidRDefault="005F752D" w:rsidP="00054A88">
    <w:pPr>
      <w:rPr>
        <w:sz w:val="18"/>
        <w:szCs w:val="18"/>
      </w:rPr>
    </w:pPr>
    <w:r w:rsidRPr="002B6598">
      <w:rPr>
        <w:sz w:val="18"/>
        <w:szCs w:val="18"/>
      </w:rPr>
      <w:t>- zadávaná v rámci DNS</w:t>
    </w:r>
    <w:r w:rsidR="008D4DB8">
      <w:rPr>
        <w:sz w:val="18"/>
        <w:szCs w:val="18"/>
      </w:rPr>
      <w:t xml:space="preserve">                                                                </w:t>
    </w:r>
    <w:r>
      <w:rPr>
        <w:sz w:val="18"/>
        <w:szCs w:val="18"/>
      </w:rPr>
      <w:t xml:space="preserve">    </w:t>
    </w:r>
    <w:r w:rsidRPr="002B6598">
      <w:rPr>
        <w:sz w:val="18"/>
        <w:szCs w:val="18"/>
      </w:rPr>
      <w:t xml:space="preserve">    </w:t>
    </w:r>
    <w:r w:rsidRPr="002B6598">
      <w:rPr>
        <w:sz w:val="18"/>
        <w:szCs w:val="18"/>
      </w:rPr>
      <w:tab/>
      <w:t xml:space="preserve">               </w:t>
    </w:r>
    <w:r w:rsidRPr="002B6598">
      <w:rPr>
        <w:sz w:val="18"/>
        <w:szCs w:val="18"/>
      </w:rPr>
      <w:tab/>
    </w:r>
    <w:r w:rsidRPr="002B6598">
      <w:rPr>
        <w:sz w:val="18"/>
        <w:szCs w:val="18"/>
      </w:rPr>
      <w:tab/>
    </w:r>
    <w:r w:rsidRPr="002B6598">
      <w:rPr>
        <w:sz w:val="18"/>
        <w:szCs w:val="18"/>
      </w:rPr>
      <w:tab/>
    </w:r>
    <w:r w:rsidRPr="002B6598">
      <w:rPr>
        <w:sz w:val="18"/>
        <w:szCs w:val="18"/>
      </w:rPr>
      <w:tab/>
      <w:t xml:space="preserve">strana: </w:t>
    </w:r>
    <w:r w:rsidRPr="002B6598">
      <w:rPr>
        <w:rStyle w:val="slostrnky"/>
        <w:sz w:val="18"/>
        <w:szCs w:val="18"/>
      </w:rPr>
      <w:fldChar w:fldCharType="begin"/>
    </w:r>
    <w:r w:rsidRPr="002B6598">
      <w:rPr>
        <w:rStyle w:val="slostrnky"/>
        <w:sz w:val="18"/>
        <w:szCs w:val="18"/>
      </w:rPr>
      <w:instrText xml:space="preserve"> PAGE </w:instrText>
    </w:r>
    <w:r w:rsidRPr="002B6598">
      <w:rPr>
        <w:rStyle w:val="slostrnky"/>
        <w:sz w:val="18"/>
        <w:szCs w:val="18"/>
      </w:rPr>
      <w:fldChar w:fldCharType="separate"/>
    </w:r>
    <w:r>
      <w:rPr>
        <w:rStyle w:val="slostrnky"/>
        <w:noProof/>
        <w:sz w:val="18"/>
        <w:szCs w:val="18"/>
      </w:rPr>
      <w:t>7</w:t>
    </w:r>
    <w:r w:rsidRPr="002B6598">
      <w:rPr>
        <w:rStyle w:val="slostrnky"/>
        <w:sz w:val="18"/>
        <w:szCs w:val="18"/>
      </w:rPr>
      <w:fldChar w:fldCharType="end"/>
    </w:r>
  </w:p>
  <w:p w14:paraId="28D14E9C" w14:textId="77777777" w:rsidR="005F752D" w:rsidRDefault="005F752D">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5F752D" w:rsidRDefault="005F752D"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5F752D" w:rsidRDefault="005F752D" w:rsidP="007C77BB">
                          <w:r>
                            <w:rPr>
                              <w:noProof/>
                              <w:sz w:val="20"/>
                              <w:szCs w:val="20"/>
                            </w:rPr>
                            <w:drawing>
                              <wp:inline distT="0" distB="0" distL="0" distR="0" wp14:anchorId="412DDDA3" wp14:editId="660B193D">
                                <wp:extent cx="434937" cy="501279"/>
                                <wp:effectExtent l="0" t="0" r="3810"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5F752D" w:rsidRDefault="005F752D" w:rsidP="007C77BB">
                    <w:r>
                      <w:rPr>
                        <w:noProof/>
                        <w:sz w:val="20"/>
                        <w:szCs w:val="20"/>
                      </w:rPr>
                      <w:drawing>
                        <wp:inline distT="0" distB="0" distL="0" distR="0" wp14:anchorId="412DDDA3" wp14:editId="660B193D">
                          <wp:extent cx="434937" cy="501279"/>
                          <wp:effectExtent l="0" t="0" r="3810"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19F324B6" w:rsidR="005F752D" w:rsidRPr="000C309B" w:rsidRDefault="005F752D"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PRÁVNÍ </w:t>
    </w:r>
  </w:p>
  <w:p w14:paraId="34E80268" w14:textId="77777777" w:rsidR="005F752D" w:rsidRDefault="005F752D"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00000015"/>
    <w:name w:val="WWNum23"/>
    <w:lvl w:ilvl="0">
      <w:start w:val="1"/>
      <w:numFmt w:val="lowerLetter"/>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righ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righ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right"/>
      <w:pPr>
        <w:tabs>
          <w:tab w:val="num" w:pos="349"/>
        </w:tabs>
        <w:ind w:left="6829" w:hanging="180"/>
      </w:pPr>
    </w:lvl>
  </w:abstractNum>
  <w:abstractNum w:abstractNumId="1" w15:restartNumberingAfterBreak="0">
    <w:nsid w:val="00000016"/>
    <w:multiLevelType w:val="multilevel"/>
    <w:tmpl w:val="00000016"/>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544212D"/>
    <w:multiLevelType w:val="hybridMultilevel"/>
    <w:tmpl w:val="FA78536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72C615E"/>
    <w:multiLevelType w:val="hybridMultilevel"/>
    <w:tmpl w:val="5E80AB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BD09D9"/>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1C2D25"/>
    <w:multiLevelType w:val="hybridMultilevel"/>
    <w:tmpl w:val="2FC8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134C55"/>
    <w:multiLevelType w:val="hybridMultilevel"/>
    <w:tmpl w:val="B9B4A5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A11613"/>
    <w:multiLevelType w:val="hybridMultilevel"/>
    <w:tmpl w:val="2070D4F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073435C"/>
    <w:multiLevelType w:val="hybridMultilevel"/>
    <w:tmpl w:val="C47AF1A0"/>
    <w:lvl w:ilvl="0" w:tplc="167CFD24">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2EDD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E014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6022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6B5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E635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8EF9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D64F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4E3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33051AF"/>
    <w:multiLevelType w:val="multilevel"/>
    <w:tmpl w:val="FADEB48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7523F2"/>
    <w:multiLevelType w:val="hybridMultilevel"/>
    <w:tmpl w:val="41907D04"/>
    <w:lvl w:ilvl="0" w:tplc="8C9E1D12">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E079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E8AF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8CEE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AEBD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04AB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B6F8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F271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3248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3D05111"/>
    <w:multiLevelType w:val="hybridMultilevel"/>
    <w:tmpl w:val="CF4E6B2E"/>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D20A5E"/>
    <w:multiLevelType w:val="hybridMultilevel"/>
    <w:tmpl w:val="C91E15E8"/>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6346143"/>
    <w:multiLevelType w:val="hybridMultilevel"/>
    <w:tmpl w:val="FD44C6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F47ACA"/>
    <w:multiLevelType w:val="hybridMultilevel"/>
    <w:tmpl w:val="58EA79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754ED7"/>
    <w:multiLevelType w:val="hybridMultilevel"/>
    <w:tmpl w:val="A86E30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9526E9"/>
    <w:multiLevelType w:val="hybridMultilevel"/>
    <w:tmpl w:val="C818C1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5253"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19" w15:restartNumberingAfterBreak="0">
    <w:nsid w:val="3840412E"/>
    <w:multiLevelType w:val="hybridMultilevel"/>
    <w:tmpl w:val="D4BE2002"/>
    <w:lvl w:ilvl="0" w:tplc="1486A920">
      <w:start w:val="1"/>
      <w:numFmt w:val="bullet"/>
      <w:lvlText w:val=""/>
      <w:lvlJc w:val="left"/>
      <w:pPr>
        <w:ind w:left="1440" w:hanging="360"/>
      </w:pPr>
      <w:rPr>
        <w:rFonts w:ascii="Symbol" w:hAnsi="Symbol" w:hint="default"/>
      </w:rPr>
    </w:lvl>
    <w:lvl w:ilvl="1" w:tplc="4E6839BA">
      <w:numFmt w:val="bullet"/>
      <w:lvlText w:val="-"/>
      <w:lvlJc w:val="left"/>
      <w:pPr>
        <w:ind w:left="2505" w:hanging="705"/>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14A73AA"/>
    <w:multiLevelType w:val="hybridMultilevel"/>
    <w:tmpl w:val="A3FC643E"/>
    <w:lvl w:ilvl="0" w:tplc="009EE938">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2823BA6"/>
    <w:multiLevelType w:val="hybridMultilevel"/>
    <w:tmpl w:val="71BA56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2B5013"/>
    <w:multiLevelType w:val="hybridMultilevel"/>
    <w:tmpl w:val="799271BA"/>
    <w:lvl w:ilvl="0" w:tplc="AFC0E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D520F3"/>
    <w:multiLevelType w:val="hybridMultilevel"/>
    <w:tmpl w:val="9132BF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1A649A"/>
    <w:multiLevelType w:val="hybridMultilevel"/>
    <w:tmpl w:val="79C2705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F16563E"/>
    <w:multiLevelType w:val="hybridMultilevel"/>
    <w:tmpl w:val="83469C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D26979"/>
    <w:multiLevelType w:val="hybridMultilevel"/>
    <w:tmpl w:val="04B62E04"/>
    <w:lvl w:ilvl="0" w:tplc="DC46EF3E">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4EF2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9CB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4CE4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E02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38C0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3A24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3603F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22E1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23A3C68"/>
    <w:multiLevelType w:val="hybridMultilevel"/>
    <w:tmpl w:val="DF9020C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F5ECEBF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E17435"/>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1B4737"/>
    <w:multiLevelType w:val="hybridMultilevel"/>
    <w:tmpl w:val="AF0E424E"/>
    <w:lvl w:ilvl="0" w:tplc="12A4621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0E687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9046A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80D4F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85DD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7C14C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12EAA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6EA61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F4967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8270891"/>
    <w:multiLevelType w:val="hybridMultilevel"/>
    <w:tmpl w:val="9A10BF8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1">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562542"/>
    <w:multiLevelType w:val="hybridMultilevel"/>
    <w:tmpl w:val="3C2828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E87C66"/>
    <w:multiLevelType w:val="hybridMultilevel"/>
    <w:tmpl w:val="60D43A6C"/>
    <w:lvl w:ilvl="0" w:tplc="B366ED52">
      <w:start w:val="101"/>
      <w:numFmt w:val="upperRoman"/>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C1B7C">
      <w:start w:val="1"/>
      <w:numFmt w:val="lowerLetter"/>
      <w:lvlText w:val="%2"/>
      <w:lvlJc w:val="left"/>
      <w:pPr>
        <w:ind w:left="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B4FFBA">
      <w:start w:val="1"/>
      <w:numFmt w:val="lowerRoman"/>
      <w:lvlText w:val="%3"/>
      <w:lvlJc w:val="left"/>
      <w:pPr>
        <w:ind w:left="1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74CD74">
      <w:start w:val="1"/>
      <w:numFmt w:val="decimal"/>
      <w:lvlText w:val="%4"/>
      <w:lvlJc w:val="left"/>
      <w:pPr>
        <w:ind w:left="2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94107E">
      <w:start w:val="1"/>
      <w:numFmt w:val="lowerLetter"/>
      <w:lvlText w:val="%5"/>
      <w:lvlJc w:val="left"/>
      <w:pPr>
        <w:ind w:left="3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22C6B2">
      <w:start w:val="1"/>
      <w:numFmt w:val="lowerRoman"/>
      <w:lvlText w:val="%6"/>
      <w:lvlJc w:val="left"/>
      <w:pPr>
        <w:ind w:left="3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9C4114">
      <w:start w:val="1"/>
      <w:numFmt w:val="decimal"/>
      <w:lvlText w:val="%7"/>
      <w:lvlJc w:val="left"/>
      <w:pPr>
        <w:ind w:left="4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7CB442">
      <w:start w:val="1"/>
      <w:numFmt w:val="lowerLetter"/>
      <w:lvlText w:val="%8"/>
      <w:lvlJc w:val="left"/>
      <w:pPr>
        <w:ind w:left="5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6AAC04">
      <w:start w:val="1"/>
      <w:numFmt w:val="lowerRoman"/>
      <w:lvlText w:val="%9"/>
      <w:lvlJc w:val="left"/>
      <w:pPr>
        <w:ind w:left="5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E9E0C1D"/>
    <w:multiLevelType w:val="hybridMultilevel"/>
    <w:tmpl w:val="C1567A4C"/>
    <w:lvl w:ilvl="0" w:tplc="465CAFFC">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D2583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94C29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5CAFB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F6FF4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FE888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EE30B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6C32D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9CC83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05034A9"/>
    <w:multiLevelType w:val="hybridMultilevel"/>
    <w:tmpl w:val="02967A24"/>
    <w:lvl w:ilvl="0" w:tplc="AFC0E048">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F1F5D"/>
    <w:multiLevelType w:val="hybridMultilevel"/>
    <w:tmpl w:val="7E60C482"/>
    <w:lvl w:ilvl="0" w:tplc="B74EBDDE">
      <w:start w:val="8"/>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5BE64EC"/>
    <w:multiLevelType w:val="hybridMultilevel"/>
    <w:tmpl w:val="DD3A7736"/>
    <w:lvl w:ilvl="0" w:tplc="AFC0E048">
      <w:start w:val="2"/>
      <w:numFmt w:val="bullet"/>
      <w:lvlText w:val="-"/>
      <w:lvlJc w:val="left"/>
      <w:pPr>
        <w:ind w:left="360" w:hanging="360"/>
      </w:pPr>
      <w:rPr>
        <w:rFonts w:ascii="Times New Roman" w:eastAsia="Times New Roman" w:hAnsi="Times New Roman" w:cs="Times New Roman" w:hint="default"/>
      </w:rPr>
    </w:lvl>
    <w:lvl w:ilvl="1" w:tplc="2640B04C">
      <w:start w:val="49"/>
      <w:numFmt w:val="bullet"/>
      <w:lvlText w:val="-"/>
      <w:lvlJc w:val="left"/>
      <w:pPr>
        <w:ind w:left="1080" w:hanging="360"/>
      </w:pPr>
      <w:rPr>
        <w:rFonts w:ascii="Calibri" w:eastAsia="Times New Roman"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B7C521D"/>
    <w:multiLevelType w:val="hybridMultilevel"/>
    <w:tmpl w:val="B45805A6"/>
    <w:lvl w:ilvl="0" w:tplc="2F6EF904">
      <w:start w:val="1"/>
      <w:numFmt w:val="bullet"/>
      <w:lvlText w:val="-"/>
      <w:lvlJc w:val="left"/>
      <w:pPr>
        <w:ind w:left="3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CA48E4B6">
      <w:start w:val="1"/>
      <w:numFmt w:val="bullet"/>
      <w:lvlText w:val="o"/>
      <w:lvlJc w:val="left"/>
      <w:pPr>
        <w:ind w:left="10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BED69714">
      <w:start w:val="1"/>
      <w:numFmt w:val="bullet"/>
      <w:lvlText w:val="▪"/>
      <w:lvlJc w:val="left"/>
      <w:pPr>
        <w:ind w:left="18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47DAF026">
      <w:start w:val="1"/>
      <w:numFmt w:val="bullet"/>
      <w:lvlText w:val="•"/>
      <w:lvlJc w:val="left"/>
      <w:pPr>
        <w:ind w:left="25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99C23784">
      <w:start w:val="1"/>
      <w:numFmt w:val="bullet"/>
      <w:lvlText w:val="o"/>
      <w:lvlJc w:val="left"/>
      <w:pPr>
        <w:ind w:left="324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54D8367C">
      <w:start w:val="1"/>
      <w:numFmt w:val="bullet"/>
      <w:lvlText w:val="▪"/>
      <w:lvlJc w:val="left"/>
      <w:pPr>
        <w:ind w:left="39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83AE4E02">
      <w:start w:val="1"/>
      <w:numFmt w:val="bullet"/>
      <w:lvlText w:val="•"/>
      <w:lvlJc w:val="left"/>
      <w:pPr>
        <w:ind w:left="46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02421F4E">
      <w:start w:val="1"/>
      <w:numFmt w:val="bullet"/>
      <w:lvlText w:val="o"/>
      <w:lvlJc w:val="left"/>
      <w:pPr>
        <w:ind w:left="54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56E28A54">
      <w:start w:val="1"/>
      <w:numFmt w:val="bullet"/>
      <w:lvlText w:val="▪"/>
      <w:lvlJc w:val="left"/>
      <w:pPr>
        <w:ind w:left="61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39" w15:restartNumberingAfterBreak="0">
    <w:nsid w:val="722A0BDD"/>
    <w:multiLevelType w:val="multilevel"/>
    <w:tmpl w:val="BE3A2DE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0" w15:restartNumberingAfterBreak="0">
    <w:nsid w:val="7B971DBB"/>
    <w:multiLevelType w:val="hybridMultilevel"/>
    <w:tmpl w:val="7380936E"/>
    <w:lvl w:ilvl="0" w:tplc="04050017">
      <w:start w:val="1"/>
      <w:numFmt w:val="lowerLetter"/>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num w:numId="1">
    <w:abstractNumId w:val="2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0"/>
  </w:num>
  <w:num w:numId="5">
    <w:abstractNumId w:val="1"/>
  </w:num>
  <w:num w:numId="6">
    <w:abstractNumId w:val="11"/>
  </w:num>
  <w:num w:numId="7">
    <w:abstractNumId w:val="35"/>
  </w:num>
  <w:num w:numId="8">
    <w:abstractNumId w:val="22"/>
  </w:num>
  <w:num w:numId="9">
    <w:abstractNumId w:val="40"/>
  </w:num>
  <w:num w:numId="10">
    <w:abstractNumId w:val="39"/>
  </w:num>
  <w:num w:numId="11">
    <w:abstractNumId w:val="17"/>
  </w:num>
  <w:num w:numId="12">
    <w:abstractNumId w:val="4"/>
  </w:num>
  <w:num w:numId="13">
    <w:abstractNumId w:val="24"/>
  </w:num>
  <w:num w:numId="14">
    <w:abstractNumId w:val="28"/>
  </w:num>
  <w:num w:numId="15">
    <w:abstractNumId w:val="9"/>
  </w:num>
  <w:num w:numId="16">
    <w:abstractNumId w:val="26"/>
  </w:num>
  <w:num w:numId="17">
    <w:abstractNumId w:val="31"/>
  </w:num>
  <w:num w:numId="18">
    <w:abstractNumId w:val="33"/>
  </w:num>
  <w:num w:numId="19">
    <w:abstractNumId w:val="10"/>
  </w:num>
  <w:num w:numId="20">
    <w:abstractNumId w:val="29"/>
  </w:num>
  <w:num w:numId="21">
    <w:abstractNumId w:val="38"/>
  </w:num>
  <w:num w:numId="22">
    <w:abstractNumId w:val="7"/>
  </w:num>
  <w:num w:numId="23">
    <w:abstractNumId w:val="6"/>
  </w:num>
  <w:num w:numId="24">
    <w:abstractNumId w:val="8"/>
  </w:num>
  <w:num w:numId="25">
    <w:abstractNumId w:val="16"/>
  </w:num>
  <w:num w:numId="26">
    <w:abstractNumId w:val="2"/>
  </w:num>
  <w:num w:numId="27">
    <w:abstractNumId w:val="12"/>
  </w:num>
  <w:num w:numId="28">
    <w:abstractNumId w:val="13"/>
  </w:num>
  <w:num w:numId="29">
    <w:abstractNumId w:val="37"/>
  </w:num>
  <w:num w:numId="30">
    <w:abstractNumId w:val="36"/>
  </w:num>
  <w:num w:numId="31">
    <w:abstractNumId w:val="20"/>
  </w:num>
  <w:num w:numId="32">
    <w:abstractNumId w:val="23"/>
  </w:num>
  <w:num w:numId="33">
    <w:abstractNumId w:val="14"/>
  </w:num>
  <w:num w:numId="34">
    <w:abstractNumId w:val="3"/>
  </w:num>
  <w:num w:numId="35">
    <w:abstractNumId w:val="21"/>
  </w:num>
  <w:num w:numId="36">
    <w:abstractNumId w:val="34"/>
  </w:num>
  <w:num w:numId="37">
    <w:abstractNumId w:val="30"/>
  </w:num>
  <w:num w:numId="38">
    <w:abstractNumId w:val="32"/>
  </w:num>
  <w:num w:numId="39">
    <w:abstractNumId w:val="15"/>
  </w:num>
  <w:num w:numId="40">
    <w:abstractNumId w:val="27"/>
  </w:num>
  <w:num w:numId="4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2496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25B"/>
    <w:rsid w:val="00003CE8"/>
    <w:rsid w:val="00004910"/>
    <w:rsid w:val="0000554D"/>
    <w:rsid w:val="00007D5F"/>
    <w:rsid w:val="00010A2F"/>
    <w:rsid w:val="00010B7C"/>
    <w:rsid w:val="000146EC"/>
    <w:rsid w:val="00015A3C"/>
    <w:rsid w:val="00017FC2"/>
    <w:rsid w:val="00024B4D"/>
    <w:rsid w:val="00024F1D"/>
    <w:rsid w:val="00027174"/>
    <w:rsid w:val="00033583"/>
    <w:rsid w:val="00034DD4"/>
    <w:rsid w:val="00035E10"/>
    <w:rsid w:val="0003764C"/>
    <w:rsid w:val="00041A7D"/>
    <w:rsid w:val="00046ED5"/>
    <w:rsid w:val="0005095D"/>
    <w:rsid w:val="00051629"/>
    <w:rsid w:val="00053006"/>
    <w:rsid w:val="0005464F"/>
    <w:rsid w:val="00054A88"/>
    <w:rsid w:val="00055A51"/>
    <w:rsid w:val="00057D49"/>
    <w:rsid w:val="00060623"/>
    <w:rsid w:val="00061030"/>
    <w:rsid w:val="00062127"/>
    <w:rsid w:val="000642A6"/>
    <w:rsid w:val="00064524"/>
    <w:rsid w:val="000667AC"/>
    <w:rsid w:val="00070FE1"/>
    <w:rsid w:val="0007109F"/>
    <w:rsid w:val="000740F9"/>
    <w:rsid w:val="00074801"/>
    <w:rsid w:val="00074ACD"/>
    <w:rsid w:val="00077B74"/>
    <w:rsid w:val="0008014C"/>
    <w:rsid w:val="000817D1"/>
    <w:rsid w:val="000850F3"/>
    <w:rsid w:val="00093C93"/>
    <w:rsid w:val="000946A5"/>
    <w:rsid w:val="00095FEE"/>
    <w:rsid w:val="0009798B"/>
    <w:rsid w:val="000A01D8"/>
    <w:rsid w:val="000A499C"/>
    <w:rsid w:val="000A5E94"/>
    <w:rsid w:val="000A6624"/>
    <w:rsid w:val="000A66BB"/>
    <w:rsid w:val="000A68D2"/>
    <w:rsid w:val="000A7693"/>
    <w:rsid w:val="000A7FD5"/>
    <w:rsid w:val="000B5DE4"/>
    <w:rsid w:val="000B6B90"/>
    <w:rsid w:val="000C0386"/>
    <w:rsid w:val="000C3B04"/>
    <w:rsid w:val="000C75BB"/>
    <w:rsid w:val="000C7F9C"/>
    <w:rsid w:val="000D0D97"/>
    <w:rsid w:val="000D1D2D"/>
    <w:rsid w:val="000D429D"/>
    <w:rsid w:val="000E06A1"/>
    <w:rsid w:val="000E122E"/>
    <w:rsid w:val="000E1A90"/>
    <w:rsid w:val="000E2771"/>
    <w:rsid w:val="000E45B6"/>
    <w:rsid w:val="000E5AE3"/>
    <w:rsid w:val="000F17CF"/>
    <w:rsid w:val="000F2CEB"/>
    <w:rsid w:val="000F2E12"/>
    <w:rsid w:val="000F467C"/>
    <w:rsid w:val="000F57B5"/>
    <w:rsid w:val="000F5C46"/>
    <w:rsid w:val="001036C8"/>
    <w:rsid w:val="00104E33"/>
    <w:rsid w:val="00105FFD"/>
    <w:rsid w:val="00106F45"/>
    <w:rsid w:val="001076CB"/>
    <w:rsid w:val="001125A9"/>
    <w:rsid w:val="0011496A"/>
    <w:rsid w:val="00114A5B"/>
    <w:rsid w:val="00115A29"/>
    <w:rsid w:val="00116328"/>
    <w:rsid w:val="00116366"/>
    <w:rsid w:val="00116B6E"/>
    <w:rsid w:val="0011770D"/>
    <w:rsid w:val="00120CE5"/>
    <w:rsid w:val="00121E77"/>
    <w:rsid w:val="00122492"/>
    <w:rsid w:val="0012541A"/>
    <w:rsid w:val="00125633"/>
    <w:rsid w:val="00126530"/>
    <w:rsid w:val="00130663"/>
    <w:rsid w:val="00131754"/>
    <w:rsid w:val="001421AB"/>
    <w:rsid w:val="001439B1"/>
    <w:rsid w:val="001441E3"/>
    <w:rsid w:val="0014679C"/>
    <w:rsid w:val="0014780F"/>
    <w:rsid w:val="00151FD4"/>
    <w:rsid w:val="0015248A"/>
    <w:rsid w:val="0016194D"/>
    <w:rsid w:val="001636A0"/>
    <w:rsid w:val="001643AD"/>
    <w:rsid w:val="00166F4A"/>
    <w:rsid w:val="00170974"/>
    <w:rsid w:val="00171B86"/>
    <w:rsid w:val="00173125"/>
    <w:rsid w:val="00174045"/>
    <w:rsid w:val="00175501"/>
    <w:rsid w:val="00175A85"/>
    <w:rsid w:val="00175EF3"/>
    <w:rsid w:val="00181279"/>
    <w:rsid w:val="00182869"/>
    <w:rsid w:val="001849ED"/>
    <w:rsid w:val="00185D55"/>
    <w:rsid w:val="00190BEC"/>
    <w:rsid w:val="00192122"/>
    <w:rsid w:val="00192629"/>
    <w:rsid w:val="001931C8"/>
    <w:rsid w:val="00196491"/>
    <w:rsid w:val="0019667A"/>
    <w:rsid w:val="001A1196"/>
    <w:rsid w:val="001A2B82"/>
    <w:rsid w:val="001A3668"/>
    <w:rsid w:val="001A37B2"/>
    <w:rsid w:val="001A45D1"/>
    <w:rsid w:val="001A7A93"/>
    <w:rsid w:val="001B0C67"/>
    <w:rsid w:val="001B14C5"/>
    <w:rsid w:val="001B19F2"/>
    <w:rsid w:val="001B1F3F"/>
    <w:rsid w:val="001B2B34"/>
    <w:rsid w:val="001B3779"/>
    <w:rsid w:val="001B42C3"/>
    <w:rsid w:val="001B4678"/>
    <w:rsid w:val="001B706E"/>
    <w:rsid w:val="001C31FE"/>
    <w:rsid w:val="001C4ECD"/>
    <w:rsid w:val="001C646A"/>
    <w:rsid w:val="001D309B"/>
    <w:rsid w:val="001D4D88"/>
    <w:rsid w:val="001D762C"/>
    <w:rsid w:val="001E35D6"/>
    <w:rsid w:val="001E6341"/>
    <w:rsid w:val="001E6A61"/>
    <w:rsid w:val="001E777C"/>
    <w:rsid w:val="001F0F81"/>
    <w:rsid w:val="001F103A"/>
    <w:rsid w:val="001F2023"/>
    <w:rsid w:val="001F253F"/>
    <w:rsid w:val="001F460F"/>
    <w:rsid w:val="001F7C4F"/>
    <w:rsid w:val="001F7C69"/>
    <w:rsid w:val="00203317"/>
    <w:rsid w:val="00203A35"/>
    <w:rsid w:val="00204861"/>
    <w:rsid w:val="0020551F"/>
    <w:rsid w:val="00207254"/>
    <w:rsid w:val="00210CC9"/>
    <w:rsid w:val="002117D9"/>
    <w:rsid w:val="00214D97"/>
    <w:rsid w:val="0021503A"/>
    <w:rsid w:val="00217B48"/>
    <w:rsid w:val="0022222B"/>
    <w:rsid w:val="00224563"/>
    <w:rsid w:val="00224B4F"/>
    <w:rsid w:val="00226FEF"/>
    <w:rsid w:val="002274E2"/>
    <w:rsid w:val="00232250"/>
    <w:rsid w:val="00232DEA"/>
    <w:rsid w:val="002343D0"/>
    <w:rsid w:val="002344BA"/>
    <w:rsid w:val="00236CAD"/>
    <w:rsid w:val="00242596"/>
    <w:rsid w:val="00244B37"/>
    <w:rsid w:val="002517DE"/>
    <w:rsid w:val="002522D2"/>
    <w:rsid w:val="002606AA"/>
    <w:rsid w:val="00261F41"/>
    <w:rsid w:val="00263087"/>
    <w:rsid w:val="00264441"/>
    <w:rsid w:val="0026469F"/>
    <w:rsid w:val="002654EA"/>
    <w:rsid w:val="00265F17"/>
    <w:rsid w:val="002713A8"/>
    <w:rsid w:val="002727A5"/>
    <w:rsid w:val="00272A09"/>
    <w:rsid w:val="002753BB"/>
    <w:rsid w:val="0028169B"/>
    <w:rsid w:val="00282F64"/>
    <w:rsid w:val="00284ACB"/>
    <w:rsid w:val="00285865"/>
    <w:rsid w:val="0028754D"/>
    <w:rsid w:val="00287572"/>
    <w:rsid w:val="00290E9C"/>
    <w:rsid w:val="00291155"/>
    <w:rsid w:val="00292269"/>
    <w:rsid w:val="0029286F"/>
    <w:rsid w:val="00292A4B"/>
    <w:rsid w:val="00296588"/>
    <w:rsid w:val="002A0F01"/>
    <w:rsid w:val="002A0F23"/>
    <w:rsid w:val="002A1338"/>
    <w:rsid w:val="002A2BD2"/>
    <w:rsid w:val="002B239C"/>
    <w:rsid w:val="002B6598"/>
    <w:rsid w:val="002B7B59"/>
    <w:rsid w:val="002B7EBA"/>
    <w:rsid w:val="002C0287"/>
    <w:rsid w:val="002C0C28"/>
    <w:rsid w:val="002C12FA"/>
    <w:rsid w:val="002C4BC3"/>
    <w:rsid w:val="002C5688"/>
    <w:rsid w:val="002C5BBE"/>
    <w:rsid w:val="002C5CC8"/>
    <w:rsid w:val="002C7D50"/>
    <w:rsid w:val="002D1176"/>
    <w:rsid w:val="002D371D"/>
    <w:rsid w:val="002D3A35"/>
    <w:rsid w:val="002D771B"/>
    <w:rsid w:val="002E0EB6"/>
    <w:rsid w:val="002E463F"/>
    <w:rsid w:val="002E61A7"/>
    <w:rsid w:val="002E6968"/>
    <w:rsid w:val="002E6CC5"/>
    <w:rsid w:val="002F0ABA"/>
    <w:rsid w:val="002F51FB"/>
    <w:rsid w:val="002F7724"/>
    <w:rsid w:val="0030036F"/>
    <w:rsid w:val="00300834"/>
    <w:rsid w:val="00300D4A"/>
    <w:rsid w:val="0030121D"/>
    <w:rsid w:val="00302071"/>
    <w:rsid w:val="00302FD2"/>
    <w:rsid w:val="00303188"/>
    <w:rsid w:val="00306D80"/>
    <w:rsid w:val="00310C34"/>
    <w:rsid w:val="00313E62"/>
    <w:rsid w:val="00316718"/>
    <w:rsid w:val="00325CCB"/>
    <w:rsid w:val="003275C0"/>
    <w:rsid w:val="003306EF"/>
    <w:rsid w:val="0033154F"/>
    <w:rsid w:val="00332CD9"/>
    <w:rsid w:val="00333790"/>
    <w:rsid w:val="00333887"/>
    <w:rsid w:val="00335CE0"/>
    <w:rsid w:val="00336640"/>
    <w:rsid w:val="00342080"/>
    <w:rsid w:val="00342649"/>
    <w:rsid w:val="00344097"/>
    <w:rsid w:val="0034595A"/>
    <w:rsid w:val="00345E6C"/>
    <w:rsid w:val="003465BE"/>
    <w:rsid w:val="00346743"/>
    <w:rsid w:val="003537BE"/>
    <w:rsid w:val="003538D7"/>
    <w:rsid w:val="00354D89"/>
    <w:rsid w:val="003551E3"/>
    <w:rsid w:val="003552E7"/>
    <w:rsid w:val="00356F4F"/>
    <w:rsid w:val="003602CB"/>
    <w:rsid w:val="003603CF"/>
    <w:rsid w:val="0036202F"/>
    <w:rsid w:val="003640ED"/>
    <w:rsid w:val="00365F3A"/>
    <w:rsid w:val="00366975"/>
    <w:rsid w:val="0036710D"/>
    <w:rsid w:val="00371661"/>
    <w:rsid w:val="00372650"/>
    <w:rsid w:val="00377D1F"/>
    <w:rsid w:val="00381222"/>
    <w:rsid w:val="003847FC"/>
    <w:rsid w:val="003860CD"/>
    <w:rsid w:val="00387E00"/>
    <w:rsid w:val="003912F4"/>
    <w:rsid w:val="00394CD9"/>
    <w:rsid w:val="00394D92"/>
    <w:rsid w:val="00396E9C"/>
    <w:rsid w:val="00397C3F"/>
    <w:rsid w:val="00397FA6"/>
    <w:rsid w:val="003A0B1A"/>
    <w:rsid w:val="003A18BF"/>
    <w:rsid w:val="003A2182"/>
    <w:rsid w:val="003A285D"/>
    <w:rsid w:val="003A3DAA"/>
    <w:rsid w:val="003A5022"/>
    <w:rsid w:val="003A5AAC"/>
    <w:rsid w:val="003B0366"/>
    <w:rsid w:val="003B0AE3"/>
    <w:rsid w:val="003B64B3"/>
    <w:rsid w:val="003B7041"/>
    <w:rsid w:val="003C0862"/>
    <w:rsid w:val="003C34FE"/>
    <w:rsid w:val="003C3E55"/>
    <w:rsid w:val="003C4D9B"/>
    <w:rsid w:val="003C6D4A"/>
    <w:rsid w:val="003C710C"/>
    <w:rsid w:val="003D3E38"/>
    <w:rsid w:val="003D4306"/>
    <w:rsid w:val="003D5533"/>
    <w:rsid w:val="003E1B3E"/>
    <w:rsid w:val="003E21F6"/>
    <w:rsid w:val="003E2B55"/>
    <w:rsid w:val="003E2DA2"/>
    <w:rsid w:val="003E3738"/>
    <w:rsid w:val="003E3C80"/>
    <w:rsid w:val="003E41D8"/>
    <w:rsid w:val="003E4B8C"/>
    <w:rsid w:val="003E6D39"/>
    <w:rsid w:val="003E76EC"/>
    <w:rsid w:val="003F081F"/>
    <w:rsid w:val="003F310C"/>
    <w:rsid w:val="003F6881"/>
    <w:rsid w:val="003F79C5"/>
    <w:rsid w:val="00401244"/>
    <w:rsid w:val="004026FF"/>
    <w:rsid w:val="00403A7D"/>
    <w:rsid w:val="00404A87"/>
    <w:rsid w:val="0040665F"/>
    <w:rsid w:val="00410938"/>
    <w:rsid w:val="00411504"/>
    <w:rsid w:val="004133A2"/>
    <w:rsid w:val="00413FAC"/>
    <w:rsid w:val="004144CD"/>
    <w:rsid w:val="00415798"/>
    <w:rsid w:val="00415806"/>
    <w:rsid w:val="00416443"/>
    <w:rsid w:val="0042289A"/>
    <w:rsid w:val="00422C4A"/>
    <w:rsid w:val="0042457A"/>
    <w:rsid w:val="0042558C"/>
    <w:rsid w:val="00427DC6"/>
    <w:rsid w:val="00430EB9"/>
    <w:rsid w:val="004313D4"/>
    <w:rsid w:val="00431ED7"/>
    <w:rsid w:val="00434C0B"/>
    <w:rsid w:val="0043541C"/>
    <w:rsid w:val="004357DE"/>
    <w:rsid w:val="00435CD4"/>
    <w:rsid w:val="004375C5"/>
    <w:rsid w:val="004378AD"/>
    <w:rsid w:val="00437F6E"/>
    <w:rsid w:val="00440D2F"/>
    <w:rsid w:val="004457C8"/>
    <w:rsid w:val="004510EA"/>
    <w:rsid w:val="004515B9"/>
    <w:rsid w:val="004545D4"/>
    <w:rsid w:val="00454B8C"/>
    <w:rsid w:val="00456502"/>
    <w:rsid w:val="00456E46"/>
    <w:rsid w:val="0046104D"/>
    <w:rsid w:val="00461CFE"/>
    <w:rsid w:val="0046203A"/>
    <w:rsid w:val="00463302"/>
    <w:rsid w:val="004637FF"/>
    <w:rsid w:val="00465909"/>
    <w:rsid w:val="00466C53"/>
    <w:rsid w:val="00466FD6"/>
    <w:rsid w:val="00470775"/>
    <w:rsid w:val="00470A74"/>
    <w:rsid w:val="00473022"/>
    <w:rsid w:val="0047424D"/>
    <w:rsid w:val="00474B10"/>
    <w:rsid w:val="00477108"/>
    <w:rsid w:val="0048203C"/>
    <w:rsid w:val="00483156"/>
    <w:rsid w:val="00483893"/>
    <w:rsid w:val="004849B0"/>
    <w:rsid w:val="00484CF6"/>
    <w:rsid w:val="00485DC4"/>
    <w:rsid w:val="00490660"/>
    <w:rsid w:val="00493472"/>
    <w:rsid w:val="00495A76"/>
    <w:rsid w:val="004A0ED2"/>
    <w:rsid w:val="004A18AB"/>
    <w:rsid w:val="004A39B6"/>
    <w:rsid w:val="004A681E"/>
    <w:rsid w:val="004A7695"/>
    <w:rsid w:val="004B3AD1"/>
    <w:rsid w:val="004B5008"/>
    <w:rsid w:val="004B5C71"/>
    <w:rsid w:val="004B5F8D"/>
    <w:rsid w:val="004B69F9"/>
    <w:rsid w:val="004B6F78"/>
    <w:rsid w:val="004B7A59"/>
    <w:rsid w:val="004C1378"/>
    <w:rsid w:val="004C2684"/>
    <w:rsid w:val="004C30A5"/>
    <w:rsid w:val="004C3734"/>
    <w:rsid w:val="004C6409"/>
    <w:rsid w:val="004C77D3"/>
    <w:rsid w:val="004D03C8"/>
    <w:rsid w:val="004D07F0"/>
    <w:rsid w:val="004D2264"/>
    <w:rsid w:val="004D3C99"/>
    <w:rsid w:val="004D64AA"/>
    <w:rsid w:val="004D77F3"/>
    <w:rsid w:val="004E0BF2"/>
    <w:rsid w:val="004E1A5C"/>
    <w:rsid w:val="004E2269"/>
    <w:rsid w:val="004E2D39"/>
    <w:rsid w:val="004E3835"/>
    <w:rsid w:val="004E3D08"/>
    <w:rsid w:val="004E4D42"/>
    <w:rsid w:val="004E4DBC"/>
    <w:rsid w:val="004E5E5D"/>
    <w:rsid w:val="004F1C1D"/>
    <w:rsid w:val="004F1D2C"/>
    <w:rsid w:val="004F43CE"/>
    <w:rsid w:val="004F5A3E"/>
    <w:rsid w:val="004F67B2"/>
    <w:rsid w:val="004F768E"/>
    <w:rsid w:val="00500F36"/>
    <w:rsid w:val="0050218D"/>
    <w:rsid w:val="00505F5B"/>
    <w:rsid w:val="00506A95"/>
    <w:rsid w:val="0051056D"/>
    <w:rsid w:val="00511FD7"/>
    <w:rsid w:val="00514505"/>
    <w:rsid w:val="00514F67"/>
    <w:rsid w:val="00515F95"/>
    <w:rsid w:val="005173F8"/>
    <w:rsid w:val="00517ACE"/>
    <w:rsid w:val="00517E53"/>
    <w:rsid w:val="00521C3E"/>
    <w:rsid w:val="005220FC"/>
    <w:rsid w:val="00524B07"/>
    <w:rsid w:val="00524D1C"/>
    <w:rsid w:val="005311AA"/>
    <w:rsid w:val="005316C8"/>
    <w:rsid w:val="005327E3"/>
    <w:rsid w:val="00533C7F"/>
    <w:rsid w:val="00535A74"/>
    <w:rsid w:val="005375C1"/>
    <w:rsid w:val="00540DBA"/>
    <w:rsid w:val="00547810"/>
    <w:rsid w:val="00550820"/>
    <w:rsid w:val="00550D71"/>
    <w:rsid w:val="00551D2C"/>
    <w:rsid w:val="005550DB"/>
    <w:rsid w:val="005571B1"/>
    <w:rsid w:val="005629B1"/>
    <w:rsid w:val="00564F3B"/>
    <w:rsid w:val="00565EB2"/>
    <w:rsid w:val="00567EE6"/>
    <w:rsid w:val="00573DA5"/>
    <w:rsid w:val="00575BBE"/>
    <w:rsid w:val="005765A7"/>
    <w:rsid w:val="00576EF2"/>
    <w:rsid w:val="00580701"/>
    <w:rsid w:val="00580A09"/>
    <w:rsid w:val="005812A5"/>
    <w:rsid w:val="00581FD1"/>
    <w:rsid w:val="005824F3"/>
    <w:rsid w:val="00582E54"/>
    <w:rsid w:val="0058335E"/>
    <w:rsid w:val="00586FDA"/>
    <w:rsid w:val="00587441"/>
    <w:rsid w:val="00592820"/>
    <w:rsid w:val="005940D0"/>
    <w:rsid w:val="00594303"/>
    <w:rsid w:val="00594BD1"/>
    <w:rsid w:val="00596968"/>
    <w:rsid w:val="00596BE2"/>
    <w:rsid w:val="00597C9B"/>
    <w:rsid w:val="005A00F7"/>
    <w:rsid w:val="005A353E"/>
    <w:rsid w:val="005A71A5"/>
    <w:rsid w:val="005A7370"/>
    <w:rsid w:val="005B067D"/>
    <w:rsid w:val="005B07FB"/>
    <w:rsid w:val="005B1ABE"/>
    <w:rsid w:val="005B2B04"/>
    <w:rsid w:val="005B4F36"/>
    <w:rsid w:val="005B7639"/>
    <w:rsid w:val="005C0D68"/>
    <w:rsid w:val="005C32EE"/>
    <w:rsid w:val="005C3B52"/>
    <w:rsid w:val="005C3F73"/>
    <w:rsid w:val="005C45E0"/>
    <w:rsid w:val="005C52BD"/>
    <w:rsid w:val="005D08C3"/>
    <w:rsid w:val="005D1081"/>
    <w:rsid w:val="005D1CF0"/>
    <w:rsid w:val="005D1E1B"/>
    <w:rsid w:val="005D24FF"/>
    <w:rsid w:val="005D4132"/>
    <w:rsid w:val="005D4986"/>
    <w:rsid w:val="005D49FC"/>
    <w:rsid w:val="005D7881"/>
    <w:rsid w:val="005E01D9"/>
    <w:rsid w:val="005E0B07"/>
    <w:rsid w:val="005E2467"/>
    <w:rsid w:val="005E348F"/>
    <w:rsid w:val="005E4FA1"/>
    <w:rsid w:val="005E5C35"/>
    <w:rsid w:val="005E7B59"/>
    <w:rsid w:val="005F20CC"/>
    <w:rsid w:val="005F752D"/>
    <w:rsid w:val="006017AB"/>
    <w:rsid w:val="006051B2"/>
    <w:rsid w:val="00605B76"/>
    <w:rsid w:val="00610111"/>
    <w:rsid w:val="00610E47"/>
    <w:rsid w:val="006140EE"/>
    <w:rsid w:val="00614301"/>
    <w:rsid w:val="00616943"/>
    <w:rsid w:val="00617B13"/>
    <w:rsid w:val="0062120B"/>
    <w:rsid w:val="00623BE5"/>
    <w:rsid w:val="00624454"/>
    <w:rsid w:val="0062469D"/>
    <w:rsid w:val="00633B33"/>
    <w:rsid w:val="00637663"/>
    <w:rsid w:val="00642E21"/>
    <w:rsid w:val="0064451A"/>
    <w:rsid w:val="006454D3"/>
    <w:rsid w:val="00645C4C"/>
    <w:rsid w:val="0064657E"/>
    <w:rsid w:val="00646C4F"/>
    <w:rsid w:val="00650CDC"/>
    <w:rsid w:val="0065344D"/>
    <w:rsid w:val="00655448"/>
    <w:rsid w:val="006557DB"/>
    <w:rsid w:val="0065699F"/>
    <w:rsid w:val="006610D4"/>
    <w:rsid w:val="0066200E"/>
    <w:rsid w:val="006635C3"/>
    <w:rsid w:val="00666E20"/>
    <w:rsid w:val="00667B95"/>
    <w:rsid w:val="00670BB5"/>
    <w:rsid w:val="0067320B"/>
    <w:rsid w:val="0067371F"/>
    <w:rsid w:val="00676143"/>
    <w:rsid w:val="00677151"/>
    <w:rsid w:val="00677298"/>
    <w:rsid w:val="00677410"/>
    <w:rsid w:val="00681A92"/>
    <w:rsid w:val="006850A4"/>
    <w:rsid w:val="006865F6"/>
    <w:rsid w:val="00690CFE"/>
    <w:rsid w:val="00692274"/>
    <w:rsid w:val="00693348"/>
    <w:rsid w:val="00693C50"/>
    <w:rsid w:val="006A145B"/>
    <w:rsid w:val="006A27D5"/>
    <w:rsid w:val="006A364B"/>
    <w:rsid w:val="006B37B7"/>
    <w:rsid w:val="006B6A4C"/>
    <w:rsid w:val="006B7539"/>
    <w:rsid w:val="006C28E7"/>
    <w:rsid w:val="006C4597"/>
    <w:rsid w:val="006C45F8"/>
    <w:rsid w:val="006C552D"/>
    <w:rsid w:val="006C6EE4"/>
    <w:rsid w:val="006C7437"/>
    <w:rsid w:val="006C7492"/>
    <w:rsid w:val="006C7951"/>
    <w:rsid w:val="006C7968"/>
    <w:rsid w:val="006D0BB7"/>
    <w:rsid w:val="006D2AD5"/>
    <w:rsid w:val="006D4FA1"/>
    <w:rsid w:val="006D6F6D"/>
    <w:rsid w:val="006E0B72"/>
    <w:rsid w:val="006E1815"/>
    <w:rsid w:val="006E30A8"/>
    <w:rsid w:val="006E420A"/>
    <w:rsid w:val="006F0F5D"/>
    <w:rsid w:val="006F112F"/>
    <w:rsid w:val="006F270C"/>
    <w:rsid w:val="006F319F"/>
    <w:rsid w:val="006F37C2"/>
    <w:rsid w:val="006F381D"/>
    <w:rsid w:val="006F5CF9"/>
    <w:rsid w:val="006F7AE8"/>
    <w:rsid w:val="0070020B"/>
    <w:rsid w:val="00700A10"/>
    <w:rsid w:val="0070427F"/>
    <w:rsid w:val="00704B3D"/>
    <w:rsid w:val="007075C6"/>
    <w:rsid w:val="00710942"/>
    <w:rsid w:val="00712394"/>
    <w:rsid w:val="00712736"/>
    <w:rsid w:val="00712AC5"/>
    <w:rsid w:val="00712C54"/>
    <w:rsid w:val="00713CB7"/>
    <w:rsid w:val="0071581B"/>
    <w:rsid w:val="0071733E"/>
    <w:rsid w:val="00720DC9"/>
    <w:rsid w:val="00721053"/>
    <w:rsid w:val="007231EE"/>
    <w:rsid w:val="00723FFB"/>
    <w:rsid w:val="00724A51"/>
    <w:rsid w:val="00725EB3"/>
    <w:rsid w:val="0072794D"/>
    <w:rsid w:val="00732814"/>
    <w:rsid w:val="007330BB"/>
    <w:rsid w:val="007331DB"/>
    <w:rsid w:val="007334FD"/>
    <w:rsid w:val="007357D4"/>
    <w:rsid w:val="007371B1"/>
    <w:rsid w:val="0073727B"/>
    <w:rsid w:val="00740294"/>
    <w:rsid w:val="007402A4"/>
    <w:rsid w:val="00740616"/>
    <w:rsid w:val="00740A7E"/>
    <w:rsid w:val="00741519"/>
    <w:rsid w:val="0074357A"/>
    <w:rsid w:val="00743B9F"/>
    <w:rsid w:val="007461AA"/>
    <w:rsid w:val="00746321"/>
    <w:rsid w:val="00750DB3"/>
    <w:rsid w:val="00751A7E"/>
    <w:rsid w:val="00751BA6"/>
    <w:rsid w:val="007532BC"/>
    <w:rsid w:val="0075575F"/>
    <w:rsid w:val="00757E4A"/>
    <w:rsid w:val="00762819"/>
    <w:rsid w:val="0076358C"/>
    <w:rsid w:val="00767919"/>
    <w:rsid w:val="007763F9"/>
    <w:rsid w:val="0077782A"/>
    <w:rsid w:val="00777B03"/>
    <w:rsid w:val="00777C39"/>
    <w:rsid w:val="007800CB"/>
    <w:rsid w:val="00785FAE"/>
    <w:rsid w:val="00787E05"/>
    <w:rsid w:val="00790123"/>
    <w:rsid w:val="00790143"/>
    <w:rsid w:val="00790886"/>
    <w:rsid w:val="00791E88"/>
    <w:rsid w:val="0079467C"/>
    <w:rsid w:val="00794E18"/>
    <w:rsid w:val="007950D9"/>
    <w:rsid w:val="007960C4"/>
    <w:rsid w:val="0079660E"/>
    <w:rsid w:val="00796ADB"/>
    <w:rsid w:val="00796E8A"/>
    <w:rsid w:val="00797FB1"/>
    <w:rsid w:val="007A155B"/>
    <w:rsid w:val="007A179A"/>
    <w:rsid w:val="007C26CF"/>
    <w:rsid w:val="007C299C"/>
    <w:rsid w:val="007C3B7E"/>
    <w:rsid w:val="007C3DC5"/>
    <w:rsid w:val="007C4B5C"/>
    <w:rsid w:val="007C77BB"/>
    <w:rsid w:val="007D001A"/>
    <w:rsid w:val="007D333B"/>
    <w:rsid w:val="007D34FE"/>
    <w:rsid w:val="007D37B5"/>
    <w:rsid w:val="007D54E6"/>
    <w:rsid w:val="007D5857"/>
    <w:rsid w:val="007E01FA"/>
    <w:rsid w:val="007E11E4"/>
    <w:rsid w:val="007E290E"/>
    <w:rsid w:val="007E3BB4"/>
    <w:rsid w:val="007E5953"/>
    <w:rsid w:val="007E6FE0"/>
    <w:rsid w:val="007F1669"/>
    <w:rsid w:val="007F1C29"/>
    <w:rsid w:val="007F3960"/>
    <w:rsid w:val="007F3D6C"/>
    <w:rsid w:val="007F7441"/>
    <w:rsid w:val="008008B2"/>
    <w:rsid w:val="00801004"/>
    <w:rsid w:val="008016BA"/>
    <w:rsid w:val="008024B4"/>
    <w:rsid w:val="00804C3C"/>
    <w:rsid w:val="00806E05"/>
    <w:rsid w:val="0080769F"/>
    <w:rsid w:val="00807B84"/>
    <w:rsid w:val="00812F90"/>
    <w:rsid w:val="008132D1"/>
    <w:rsid w:val="00813F75"/>
    <w:rsid w:val="00815EF9"/>
    <w:rsid w:val="00821C6E"/>
    <w:rsid w:val="00821E06"/>
    <w:rsid w:val="008221D1"/>
    <w:rsid w:val="008223B3"/>
    <w:rsid w:val="0082683C"/>
    <w:rsid w:val="00827585"/>
    <w:rsid w:val="00830C23"/>
    <w:rsid w:val="00830DF1"/>
    <w:rsid w:val="008310DF"/>
    <w:rsid w:val="008325B1"/>
    <w:rsid w:val="008333B8"/>
    <w:rsid w:val="0083404A"/>
    <w:rsid w:val="008347EB"/>
    <w:rsid w:val="0083606A"/>
    <w:rsid w:val="008402F3"/>
    <w:rsid w:val="008407FD"/>
    <w:rsid w:val="00845344"/>
    <w:rsid w:val="00845D4E"/>
    <w:rsid w:val="00845F6C"/>
    <w:rsid w:val="00846591"/>
    <w:rsid w:val="00846CBA"/>
    <w:rsid w:val="00847117"/>
    <w:rsid w:val="008510FB"/>
    <w:rsid w:val="008537EA"/>
    <w:rsid w:val="0085751E"/>
    <w:rsid w:val="00862610"/>
    <w:rsid w:val="00862BF5"/>
    <w:rsid w:val="00864472"/>
    <w:rsid w:val="00865132"/>
    <w:rsid w:val="0086630F"/>
    <w:rsid w:val="00866A0C"/>
    <w:rsid w:val="0086782F"/>
    <w:rsid w:val="008714F4"/>
    <w:rsid w:val="008725C8"/>
    <w:rsid w:val="0087392E"/>
    <w:rsid w:val="00877FD5"/>
    <w:rsid w:val="00881E0D"/>
    <w:rsid w:val="008826DA"/>
    <w:rsid w:val="0088271A"/>
    <w:rsid w:val="00884E9D"/>
    <w:rsid w:val="00885BC7"/>
    <w:rsid w:val="008868BF"/>
    <w:rsid w:val="00891240"/>
    <w:rsid w:val="00891BFC"/>
    <w:rsid w:val="0089265D"/>
    <w:rsid w:val="00893C45"/>
    <w:rsid w:val="008944F2"/>
    <w:rsid w:val="00894774"/>
    <w:rsid w:val="00894C12"/>
    <w:rsid w:val="008957B6"/>
    <w:rsid w:val="00896F99"/>
    <w:rsid w:val="008A0A91"/>
    <w:rsid w:val="008A1877"/>
    <w:rsid w:val="008A30B4"/>
    <w:rsid w:val="008A48EC"/>
    <w:rsid w:val="008A50B1"/>
    <w:rsid w:val="008A5273"/>
    <w:rsid w:val="008A5474"/>
    <w:rsid w:val="008A5CD2"/>
    <w:rsid w:val="008A7375"/>
    <w:rsid w:val="008B0D98"/>
    <w:rsid w:val="008B1601"/>
    <w:rsid w:val="008B2545"/>
    <w:rsid w:val="008B37FE"/>
    <w:rsid w:val="008B4CAE"/>
    <w:rsid w:val="008B7F12"/>
    <w:rsid w:val="008C42FC"/>
    <w:rsid w:val="008C6407"/>
    <w:rsid w:val="008C676F"/>
    <w:rsid w:val="008C7C02"/>
    <w:rsid w:val="008D0A6C"/>
    <w:rsid w:val="008D1BD3"/>
    <w:rsid w:val="008D2C3A"/>
    <w:rsid w:val="008D3F93"/>
    <w:rsid w:val="008D466E"/>
    <w:rsid w:val="008D4DB8"/>
    <w:rsid w:val="008D5D62"/>
    <w:rsid w:val="008D5F18"/>
    <w:rsid w:val="008D6A75"/>
    <w:rsid w:val="008D7AE5"/>
    <w:rsid w:val="008D7B62"/>
    <w:rsid w:val="008E1707"/>
    <w:rsid w:val="008E1C2F"/>
    <w:rsid w:val="008E3985"/>
    <w:rsid w:val="008E3B93"/>
    <w:rsid w:val="008E3EFD"/>
    <w:rsid w:val="008E66F7"/>
    <w:rsid w:val="008F0C2C"/>
    <w:rsid w:val="008F1145"/>
    <w:rsid w:val="008F654D"/>
    <w:rsid w:val="008F6FB8"/>
    <w:rsid w:val="008F7AE5"/>
    <w:rsid w:val="00900562"/>
    <w:rsid w:val="00903DF2"/>
    <w:rsid w:val="00905111"/>
    <w:rsid w:val="00905224"/>
    <w:rsid w:val="009055C5"/>
    <w:rsid w:val="009064DE"/>
    <w:rsid w:val="00907885"/>
    <w:rsid w:val="009100AB"/>
    <w:rsid w:val="009113AC"/>
    <w:rsid w:val="00911822"/>
    <w:rsid w:val="00914254"/>
    <w:rsid w:val="009146E0"/>
    <w:rsid w:val="0091564B"/>
    <w:rsid w:val="00917333"/>
    <w:rsid w:val="0092178E"/>
    <w:rsid w:val="009219C8"/>
    <w:rsid w:val="009229DB"/>
    <w:rsid w:val="0092313D"/>
    <w:rsid w:val="00923917"/>
    <w:rsid w:val="0092449B"/>
    <w:rsid w:val="00925EC8"/>
    <w:rsid w:val="0092608B"/>
    <w:rsid w:val="009262E4"/>
    <w:rsid w:val="00926B59"/>
    <w:rsid w:val="00926CE8"/>
    <w:rsid w:val="00927D3D"/>
    <w:rsid w:val="00931A90"/>
    <w:rsid w:val="009325BD"/>
    <w:rsid w:val="0093326A"/>
    <w:rsid w:val="00933B5D"/>
    <w:rsid w:val="00933BE0"/>
    <w:rsid w:val="00934AE3"/>
    <w:rsid w:val="00935F45"/>
    <w:rsid w:val="00937C78"/>
    <w:rsid w:val="00937EBC"/>
    <w:rsid w:val="009433FF"/>
    <w:rsid w:val="0094461B"/>
    <w:rsid w:val="0094653F"/>
    <w:rsid w:val="00951855"/>
    <w:rsid w:val="00952AD6"/>
    <w:rsid w:val="00953C5D"/>
    <w:rsid w:val="00953D6F"/>
    <w:rsid w:val="00957227"/>
    <w:rsid w:val="009579BC"/>
    <w:rsid w:val="00960E9F"/>
    <w:rsid w:val="00963408"/>
    <w:rsid w:val="00971749"/>
    <w:rsid w:val="0097566C"/>
    <w:rsid w:val="0098282D"/>
    <w:rsid w:val="00984D10"/>
    <w:rsid w:val="009931DC"/>
    <w:rsid w:val="0099409D"/>
    <w:rsid w:val="009948BB"/>
    <w:rsid w:val="0099490E"/>
    <w:rsid w:val="00995921"/>
    <w:rsid w:val="00996F86"/>
    <w:rsid w:val="00997D05"/>
    <w:rsid w:val="009A090B"/>
    <w:rsid w:val="009A0A09"/>
    <w:rsid w:val="009A27F4"/>
    <w:rsid w:val="009A43CB"/>
    <w:rsid w:val="009A4BC6"/>
    <w:rsid w:val="009A7B9B"/>
    <w:rsid w:val="009B08F8"/>
    <w:rsid w:val="009B5F35"/>
    <w:rsid w:val="009B67BF"/>
    <w:rsid w:val="009B6D3A"/>
    <w:rsid w:val="009B7B1D"/>
    <w:rsid w:val="009C2DB5"/>
    <w:rsid w:val="009C57C5"/>
    <w:rsid w:val="009C6EE1"/>
    <w:rsid w:val="009D3BA6"/>
    <w:rsid w:val="009D566C"/>
    <w:rsid w:val="009D6BF9"/>
    <w:rsid w:val="009E0865"/>
    <w:rsid w:val="009E11B2"/>
    <w:rsid w:val="009E3554"/>
    <w:rsid w:val="009E43DB"/>
    <w:rsid w:val="009E587D"/>
    <w:rsid w:val="009E7561"/>
    <w:rsid w:val="009F1CC6"/>
    <w:rsid w:val="009F2AA5"/>
    <w:rsid w:val="009F49D9"/>
    <w:rsid w:val="009F50B3"/>
    <w:rsid w:val="009F62F1"/>
    <w:rsid w:val="009F7C0F"/>
    <w:rsid w:val="00A0232B"/>
    <w:rsid w:val="00A02DFC"/>
    <w:rsid w:val="00A031CA"/>
    <w:rsid w:val="00A03A50"/>
    <w:rsid w:val="00A03F19"/>
    <w:rsid w:val="00A0635D"/>
    <w:rsid w:val="00A10591"/>
    <w:rsid w:val="00A124B6"/>
    <w:rsid w:val="00A14209"/>
    <w:rsid w:val="00A15C96"/>
    <w:rsid w:val="00A167D1"/>
    <w:rsid w:val="00A17904"/>
    <w:rsid w:val="00A22EA5"/>
    <w:rsid w:val="00A24CD3"/>
    <w:rsid w:val="00A24D63"/>
    <w:rsid w:val="00A26EF3"/>
    <w:rsid w:val="00A36256"/>
    <w:rsid w:val="00A3737E"/>
    <w:rsid w:val="00A37F9A"/>
    <w:rsid w:val="00A46107"/>
    <w:rsid w:val="00A472E0"/>
    <w:rsid w:val="00A506A2"/>
    <w:rsid w:val="00A50D67"/>
    <w:rsid w:val="00A55F33"/>
    <w:rsid w:val="00A57F15"/>
    <w:rsid w:val="00A62BA2"/>
    <w:rsid w:val="00A6392F"/>
    <w:rsid w:val="00A64501"/>
    <w:rsid w:val="00A66037"/>
    <w:rsid w:val="00A6611B"/>
    <w:rsid w:val="00A71F12"/>
    <w:rsid w:val="00A73405"/>
    <w:rsid w:val="00A735AD"/>
    <w:rsid w:val="00A740CE"/>
    <w:rsid w:val="00A757CF"/>
    <w:rsid w:val="00A75E83"/>
    <w:rsid w:val="00A81EF7"/>
    <w:rsid w:val="00A874A7"/>
    <w:rsid w:val="00A92188"/>
    <w:rsid w:val="00A9223A"/>
    <w:rsid w:val="00A933DA"/>
    <w:rsid w:val="00A942F1"/>
    <w:rsid w:val="00A961C7"/>
    <w:rsid w:val="00AA4D63"/>
    <w:rsid w:val="00AA7299"/>
    <w:rsid w:val="00AB05C6"/>
    <w:rsid w:val="00AB1536"/>
    <w:rsid w:val="00AB2D96"/>
    <w:rsid w:val="00AB35F6"/>
    <w:rsid w:val="00AB3952"/>
    <w:rsid w:val="00AB3D79"/>
    <w:rsid w:val="00AB52BC"/>
    <w:rsid w:val="00AB7E35"/>
    <w:rsid w:val="00AC0512"/>
    <w:rsid w:val="00AC1A18"/>
    <w:rsid w:val="00AC3B87"/>
    <w:rsid w:val="00AC3C1A"/>
    <w:rsid w:val="00AC700A"/>
    <w:rsid w:val="00AC7A78"/>
    <w:rsid w:val="00AD0C4C"/>
    <w:rsid w:val="00AD0FF3"/>
    <w:rsid w:val="00AD1D31"/>
    <w:rsid w:val="00AD2274"/>
    <w:rsid w:val="00AD3D7B"/>
    <w:rsid w:val="00AD6D2D"/>
    <w:rsid w:val="00AE02FE"/>
    <w:rsid w:val="00AE0B62"/>
    <w:rsid w:val="00AE22EB"/>
    <w:rsid w:val="00AF0A65"/>
    <w:rsid w:val="00AF2042"/>
    <w:rsid w:val="00AF304A"/>
    <w:rsid w:val="00AF341A"/>
    <w:rsid w:val="00AF4925"/>
    <w:rsid w:val="00AF534A"/>
    <w:rsid w:val="00AF5F9C"/>
    <w:rsid w:val="00AF6555"/>
    <w:rsid w:val="00AF70CD"/>
    <w:rsid w:val="00AF70E4"/>
    <w:rsid w:val="00B00773"/>
    <w:rsid w:val="00B00A84"/>
    <w:rsid w:val="00B012B6"/>
    <w:rsid w:val="00B02BB5"/>
    <w:rsid w:val="00B04DEF"/>
    <w:rsid w:val="00B0501A"/>
    <w:rsid w:val="00B06EE9"/>
    <w:rsid w:val="00B10BFB"/>
    <w:rsid w:val="00B11DD2"/>
    <w:rsid w:val="00B15DD1"/>
    <w:rsid w:val="00B15E54"/>
    <w:rsid w:val="00B175DA"/>
    <w:rsid w:val="00B20EA7"/>
    <w:rsid w:val="00B223F6"/>
    <w:rsid w:val="00B26F5E"/>
    <w:rsid w:val="00B27AB8"/>
    <w:rsid w:val="00B35B43"/>
    <w:rsid w:val="00B36C55"/>
    <w:rsid w:val="00B4039B"/>
    <w:rsid w:val="00B424E7"/>
    <w:rsid w:val="00B427C3"/>
    <w:rsid w:val="00B43307"/>
    <w:rsid w:val="00B43DDE"/>
    <w:rsid w:val="00B47C80"/>
    <w:rsid w:val="00B47E92"/>
    <w:rsid w:val="00B5299F"/>
    <w:rsid w:val="00B5679B"/>
    <w:rsid w:val="00B60028"/>
    <w:rsid w:val="00B6228E"/>
    <w:rsid w:val="00B62AF7"/>
    <w:rsid w:val="00B63ABB"/>
    <w:rsid w:val="00B64125"/>
    <w:rsid w:val="00B65074"/>
    <w:rsid w:val="00B71632"/>
    <w:rsid w:val="00B7238E"/>
    <w:rsid w:val="00B73A23"/>
    <w:rsid w:val="00B73A28"/>
    <w:rsid w:val="00B73EA7"/>
    <w:rsid w:val="00B776FD"/>
    <w:rsid w:val="00B77705"/>
    <w:rsid w:val="00B77A24"/>
    <w:rsid w:val="00B816BD"/>
    <w:rsid w:val="00B81FD7"/>
    <w:rsid w:val="00B8387C"/>
    <w:rsid w:val="00B84241"/>
    <w:rsid w:val="00B85D2E"/>
    <w:rsid w:val="00B91DD7"/>
    <w:rsid w:val="00B9351C"/>
    <w:rsid w:val="00B93727"/>
    <w:rsid w:val="00B94696"/>
    <w:rsid w:val="00B954B9"/>
    <w:rsid w:val="00BA0D5B"/>
    <w:rsid w:val="00BA1C31"/>
    <w:rsid w:val="00BA3E55"/>
    <w:rsid w:val="00BA6431"/>
    <w:rsid w:val="00BB058B"/>
    <w:rsid w:val="00BB06EC"/>
    <w:rsid w:val="00BB207C"/>
    <w:rsid w:val="00BB45F2"/>
    <w:rsid w:val="00BB545F"/>
    <w:rsid w:val="00BB6C10"/>
    <w:rsid w:val="00BB7445"/>
    <w:rsid w:val="00BC2A92"/>
    <w:rsid w:val="00BC2C1A"/>
    <w:rsid w:val="00BC373B"/>
    <w:rsid w:val="00BC42A4"/>
    <w:rsid w:val="00BC6E42"/>
    <w:rsid w:val="00BD2189"/>
    <w:rsid w:val="00BD3BC1"/>
    <w:rsid w:val="00BD448E"/>
    <w:rsid w:val="00BD4694"/>
    <w:rsid w:val="00BE0918"/>
    <w:rsid w:val="00BE1099"/>
    <w:rsid w:val="00BE1588"/>
    <w:rsid w:val="00BE3DF7"/>
    <w:rsid w:val="00BE40EA"/>
    <w:rsid w:val="00BE560E"/>
    <w:rsid w:val="00BE57CB"/>
    <w:rsid w:val="00BE7E2C"/>
    <w:rsid w:val="00BF0C07"/>
    <w:rsid w:val="00BF150F"/>
    <w:rsid w:val="00BF1F9C"/>
    <w:rsid w:val="00BF5153"/>
    <w:rsid w:val="00BF566D"/>
    <w:rsid w:val="00BF6BF9"/>
    <w:rsid w:val="00C0248B"/>
    <w:rsid w:val="00C065A0"/>
    <w:rsid w:val="00C06858"/>
    <w:rsid w:val="00C070E8"/>
    <w:rsid w:val="00C0773E"/>
    <w:rsid w:val="00C16E8C"/>
    <w:rsid w:val="00C23B7A"/>
    <w:rsid w:val="00C275C2"/>
    <w:rsid w:val="00C30EE6"/>
    <w:rsid w:val="00C31F9C"/>
    <w:rsid w:val="00C3213A"/>
    <w:rsid w:val="00C335D5"/>
    <w:rsid w:val="00C3686E"/>
    <w:rsid w:val="00C36E5B"/>
    <w:rsid w:val="00C41D6C"/>
    <w:rsid w:val="00C45254"/>
    <w:rsid w:val="00C4641A"/>
    <w:rsid w:val="00C46A01"/>
    <w:rsid w:val="00C511E3"/>
    <w:rsid w:val="00C52AA9"/>
    <w:rsid w:val="00C5437E"/>
    <w:rsid w:val="00C55FB5"/>
    <w:rsid w:val="00C6164C"/>
    <w:rsid w:val="00C62034"/>
    <w:rsid w:val="00C6288B"/>
    <w:rsid w:val="00C62B67"/>
    <w:rsid w:val="00C652E0"/>
    <w:rsid w:val="00C65A75"/>
    <w:rsid w:val="00C716A4"/>
    <w:rsid w:val="00C72A8D"/>
    <w:rsid w:val="00C73591"/>
    <w:rsid w:val="00C750D7"/>
    <w:rsid w:val="00C7745F"/>
    <w:rsid w:val="00C7798B"/>
    <w:rsid w:val="00C8120F"/>
    <w:rsid w:val="00C81A08"/>
    <w:rsid w:val="00C83873"/>
    <w:rsid w:val="00C83B6E"/>
    <w:rsid w:val="00C8416C"/>
    <w:rsid w:val="00C8749C"/>
    <w:rsid w:val="00C929CF"/>
    <w:rsid w:val="00C93285"/>
    <w:rsid w:val="00C944CC"/>
    <w:rsid w:val="00C94537"/>
    <w:rsid w:val="00CA0DD0"/>
    <w:rsid w:val="00CA3199"/>
    <w:rsid w:val="00CA3500"/>
    <w:rsid w:val="00CA421D"/>
    <w:rsid w:val="00CA61A3"/>
    <w:rsid w:val="00CA6565"/>
    <w:rsid w:val="00CB1C9E"/>
    <w:rsid w:val="00CB3DC8"/>
    <w:rsid w:val="00CB5691"/>
    <w:rsid w:val="00CB7C6C"/>
    <w:rsid w:val="00CC018B"/>
    <w:rsid w:val="00CC6CF6"/>
    <w:rsid w:val="00CD3B82"/>
    <w:rsid w:val="00CD4A16"/>
    <w:rsid w:val="00CE027B"/>
    <w:rsid w:val="00CE2EFC"/>
    <w:rsid w:val="00CE55F0"/>
    <w:rsid w:val="00CF10C0"/>
    <w:rsid w:val="00CF142E"/>
    <w:rsid w:val="00CF30BB"/>
    <w:rsid w:val="00CF3F5B"/>
    <w:rsid w:val="00CF5A38"/>
    <w:rsid w:val="00CF5C81"/>
    <w:rsid w:val="00D0266B"/>
    <w:rsid w:val="00D03D79"/>
    <w:rsid w:val="00D0527E"/>
    <w:rsid w:val="00D117C7"/>
    <w:rsid w:val="00D11A1A"/>
    <w:rsid w:val="00D12DFA"/>
    <w:rsid w:val="00D13535"/>
    <w:rsid w:val="00D13E1A"/>
    <w:rsid w:val="00D15FD2"/>
    <w:rsid w:val="00D165FF"/>
    <w:rsid w:val="00D166C9"/>
    <w:rsid w:val="00D17846"/>
    <w:rsid w:val="00D17F26"/>
    <w:rsid w:val="00D22230"/>
    <w:rsid w:val="00D258F0"/>
    <w:rsid w:val="00D305EC"/>
    <w:rsid w:val="00D31E28"/>
    <w:rsid w:val="00D33115"/>
    <w:rsid w:val="00D33AEC"/>
    <w:rsid w:val="00D35BA0"/>
    <w:rsid w:val="00D37461"/>
    <w:rsid w:val="00D40405"/>
    <w:rsid w:val="00D52105"/>
    <w:rsid w:val="00D53667"/>
    <w:rsid w:val="00D54B1D"/>
    <w:rsid w:val="00D5565E"/>
    <w:rsid w:val="00D60512"/>
    <w:rsid w:val="00D6290A"/>
    <w:rsid w:val="00D6555E"/>
    <w:rsid w:val="00D6784B"/>
    <w:rsid w:val="00D67B61"/>
    <w:rsid w:val="00D7094C"/>
    <w:rsid w:val="00D70A56"/>
    <w:rsid w:val="00D70C1D"/>
    <w:rsid w:val="00D7132E"/>
    <w:rsid w:val="00D72C81"/>
    <w:rsid w:val="00D72D13"/>
    <w:rsid w:val="00D74446"/>
    <w:rsid w:val="00D7630D"/>
    <w:rsid w:val="00D80B2F"/>
    <w:rsid w:val="00D82DB4"/>
    <w:rsid w:val="00D84429"/>
    <w:rsid w:val="00D84A60"/>
    <w:rsid w:val="00D85856"/>
    <w:rsid w:val="00D86E0D"/>
    <w:rsid w:val="00D900CF"/>
    <w:rsid w:val="00D9468B"/>
    <w:rsid w:val="00D95A42"/>
    <w:rsid w:val="00DA1202"/>
    <w:rsid w:val="00DA18A3"/>
    <w:rsid w:val="00DA2097"/>
    <w:rsid w:val="00DB12D9"/>
    <w:rsid w:val="00DB17D3"/>
    <w:rsid w:val="00DB19E5"/>
    <w:rsid w:val="00DB4088"/>
    <w:rsid w:val="00DB41DA"/>
    <w:rsid w:val="00DB444C"/>
    <w:rsid w:val="00DB5306"/>
    <w:rsid w:val="00DB53B3"/>
    <w:rsid w:val="00DB6A48"/>
    <w:rsid w:val="00DC3AF3"/>
    <w:rsid w:val="00DC51ED"/>
    <w:rsid w:val="00DD0E99"/>
    <w:rsid w:val="00DD3D98"/>
    <w:rsid w:val="00DE0F28"/>
    <w:rsid w:val="00DE10B9"/>
    <w:rsid w:val="00DE173F"/>
    <w:rsid w:val="00DE17DF"/>
    <w:rsid w:val="00DE36F9"/>
    <w:rsid w:val="00DE4AA3"/>
    <w:rsid w:val="00DE5097"/>
    <w:rsid w:val="00DE58D0"/>
    <w:rsid w:val="00DF2D60"/>
    <w:rsid w:val="00DF427D"/>
    <w:rsid w:val="00E0398A"/>
    <w:rsid w:val="00E079EF"/>
    <w:rsid w:val="00E1504E"/>
    <w:rsid w:val="00E1792C"/>
    <w:rsid w:val="00E17ED1"/>
    <w:rsid w:val="00E20622"/>
    <w:rsid w:val="00E2172F"/>
    <w:rsid w:val="00E21CFF"/>
    <w:rsid w:val="00E22C02"/>
    <w:rsid w:val="00E244AA"/>
    <w:rsid w:val="00E2530B"/>
    <w:rsid w:val="00E26C7D"/>
    <w:rsid w:val="00E307C3"/>
    <w:rsid w:val="00E31ABC"/>
    <w:rsid w:val="00E337BE"/>
    <w:rsid w:val="00E351AC"/>
    <w:rsid w:val="00E354C0"/>
    <w:rsid w:val="00E35AA0"/>
    <w:rsid w:val="00E367F7"/>
    <w:rsid w:val="00E41ABF"/>
    <w:rsid w:val="00E44B25"/>
    <w:rsid w:val="00E45853"/>
    <w:rsid w:val="00E46FFA"/>
    <w:rsid w:val="00E511B1"/>
    <w:rsid w:val="00E53016"/>
    <w:rsid w:val="00E53E6D"/>
    <w:rsid w:val="00E550ED"/>
    <w:rsid w:val="00E56BF2"/>
    <w:rsid w:val="00E57CB0"/>
    <w:rsid w:val="00E61AAF"/>
    <w:rsid w:val="00E62A40"/>
    <w:rsid w:val="00E64E54"/>
    <w:rsid w:val="00E66799"/>
    <w:rsid w:val="00E70A73"/>
    <w:rsid w:val="00E71651"/>
    <w:rsid w:val="00E7242C"/>
    <w:rsid w:val="00E72D39"/>
    <w:rsid w:val="00E75129"/>
    <w:rsid w:val="00E755BE"/>
    <w:rsid w:val="00E75B39"/>
    <w:rsid w:val="00E775B8"/>
    <w:rsid w:val="00E77972"/>
    <w:rsid w:val="00E80843"/>
    <w:rsid w:val="00E80E17"/>
    <w:rsid w:val="00E8386F"/>
    <w:rsid w:val="00E83C4E"/>
    <w:rsid w:val="00E8451F"/>
    <w:rsid w:val="00E8544B"/>
    <w:rsid w:val="00E8663E"/>
    <w:rsid w:val="00E87B59"/>
    <w:rsid w:val="00E906E7"/>
    <w:rsid w:val="00E90B50"/>
    <w:rsid w:val="00E91B67"/>
    <w:rsid w:val="00E935E3"/>
    <w:rsid w:val="00E95FF4"/>
    <w:rsid w:val="00E963C6"/>
    <w:rsid w:val="00EA29F1"/>
    <w:rsid w:val="00EA3F94"/>
    <w:rsid w:val="00EA4961"/>
    <w:rsid w:val="00EA66CF"/>
    <w:rsid w:val="00EA68DE"/>
    <w:rsid w:val="00EA7427"/>
    <w:rsid w:val="00EB2601"/>
    <w:rsid w:val="00EB4E2A"/>
    <w:rsid w:val="00EB50E6"/>
    <w:rsid w:val="00EC028A"/>
    <w:rsid w:val="00EC5DD1"/>
    <w:rsid w:val="00EC6127"/>
    <w:rsid w:val="00EC7485"/>
    <w:rsid w:val="00ED0333"/>
    <w:rsid w:val="00ED2DE8"/>
    <w:rsid w:val="00EE04C1"/>
    <w:rsid w:val="00EE0C6C"/>
    <w:rsid w:val="00EE1AB4"/>
    <w:rsid w:val="00EE1C54"/>
    <w:rsid w:val="00EE4422"/>
    <w:rsid w:val="00EE7098"/>
    <w:rsid w:val="00EF29E9"/>
    <w:rsid w:val="00EF5EAF"/>
    <w:rsid w:val="00EF7F5F"/>
    <w:rsid w:val="00F02A15"/>
    <w:rsid w:val="00F032F0"/>
    <w:rsid w:val="00F0595D"/>
    <w:rsid w:val="00F06A00"/>
    <w:rsid w:val="00F07B2E"/>
    <w:rsid w:val="00F10798"/>
    <w:rsid w:val="00F126C9"/>
    <w:rsid w:val="00F13D15"/>
    <w:rsid w:val="00F1534F"/>
    <w:rsid w:val="00F1627B"/>
    <w:rsid w:val="00F17242"/>
    <w:rsid w:val="00F20A05"/>
    <w:rsid w:val="00F21513"/>
    <w:rsid w:val="00F23668"/>
    <w:rsid w:val="00F257E4"/>
    <w:rsid w:val="00F263A6"/>
    <w:rsid w:val="00F276C7"/>
    <w:rsid w:val="00F278D8"/>
    <w:rsid w:val="00F27F36"/>
    <w:rsid w:val="00F308F7"/>
    <w:rsid w:val="00F310CF"/>
    <w:rsid w:val="00F3204B"/>
    <w:rsid w:val="00F33534"/>
    <w:rsid w:val="00F34379"/>
    <w:rsid w:val="00F357DE"/>
    <w:rsid w:val="00F35920"/>
    <w:rsid w:val="00F37BF6"/>
    <w:rsid w:val="00F41A59"/>
    <w:rsid w:val="00F45C8A"/>
    <w:rsid w:val="00F46BD6"/>
    <w:rsid w:val="00F50AB7"/>
    <w:rsid w:val="00F50E14"/>
    <w:rsid w:val="00F552E3"/>
    <w:rsid w:val="00F553F1"/>
    <w:rsid w:val="00F55920"/>
    <w:rsid w:val="00F56C8C"/>
    <w:rsid w:val="00F60B9F"/>
    <w:rsid w:val="00F61513"/>
    <w:rsid w:val="00F62D4E"/>
    <w:rsid w:val="00F62FB1"/>
    <w:rsid w:val="00F6544B"/>
    <w:rsid w:val="00F655BD"/>
    <w:rsid w:val="00F67227"/>
    <w:rsid w:val="00F715DD"/>
    <w:rsid w:val="00F71E77"/>
    <w:rsid w:val="00F83DDA"/>
    <w:rsid w:val="00F84154"/>
    <w:rsid w:val="00F85646"/>
    <w:rsid w:val="00F9190A"/>
    <w:rsid w:val="00F97804"/>
    <w:rsid w:val="00FA14E6"/>
    <w:rsid w:val="00FA165A"/>
    <w:rsid w:val="00FA4321"/>
    <w:rsid w:val="00FA4F8C"/>
    <w:rsid w:val="00FA5149"/>
    <w:rsid w:val="00FB569F"/>
    <w:rsid w:val="00FB6501"/>
    <w:rsid w:val="00FB6E1A"/>
    <w:rsid w:val="00FB7138"/>
    <w:rsid w:val="00FC2EEC"/>
    <w:rsid w:val="00FC2F1A"/>
    <w:rsid w:val="00FC39C5"/>
    <w:rsid w:val="00FC39C6"/>
    <w:rsid w:val="00FC7210"/>
    <w:rsid w:val="00FC7566"/>
    <w:rsid w:val="00FD033D"/>
    <w:rsid w:val="00FD03C3"/>
    <w:rsid w:val="00FD129B"/>
    <w:rsid w:val="00FD57CD"/>
    <w:rsid w:val="00FD5A6C"/>
    <w:rsid w:val="00FD5DF4"/>
    <w:rsid w:val="00FD662A"/>
    <w:rsid w:val="00FD6B86"/>
    <w:rsid w:val="00FD710B"/>
    <w:rsid w:val="00FE25CA"/>
    <w:rsid w:val="00FE36C1"/>
    <w:rsid w:val="00FE3B0C"/>
    <w:rsid w:val="00FE4468"/>
    <w:rsid w:val="00FE5043"/>
    <w:rsid w:val="00FE63C0"/>
    <w:rsid w:val="00FF0F0E"/>
    <w:rsid w:val="00FF337D"/>
    <w:rsid w:val="00FF46AA"/>
    <w:rsid w:val="00FF4CDC"/>
    <w:rsid w:val="00FF5138"/>
    <w:rsid w:val="00FF66DC"/>
    <w:rsid w:val="00FF7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4961">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F30BB"/>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B6228E"/>
  </w:style>
  <w:style w:type="character" w:customStyle="1" w:styleId="fcup0c">
    <w:name w:val="fcup0c"/>
    <w:basedOn w:val="Standardnpsmoodstavce"/>
    <w:rsid w:val="00B6228E"/>
  </w:style>
  <w:style w:type="paragraph" w:customStyle="1" w:styleId="textbody">
    <w:name w:val="textbody"/>
    <w:basedOn w:val="Normln"/>
    <w:rsid w:val="00CA61A3"/>
    <w:pPr>
      <w:autoSpaceDN w:val="0"/>
      <w:jc w:val="both"/>
    </w:pPr>
    <w:rPr>
      <w:rFonts w:ascii="Arial" w:eastAsiaTheme="minorHAnsi" w:hAnsi="Arial" w:cs="Arial"/>
      <w:sz w:val="20"/>
      <w:szCs w:val="20"/>
    </w:rPr>
  </w:style>
  <w:style w:type="paragraph" w:customStyle="1" w:styleId="111-3rove">
    <w:name w:val="1.1.1-3 úroveň"/>
    <w:basedOn w:val="Normln"/>
    <w:rsid w:val="00D9468B"/>
    <w:pPr>
      <w:keepNext/>
      <w:numPr>
        <w:ilvl w:val="2"/>
        <w:numId w:val="2"/>
      </w:numPr>
      <w:snapToGrid w:val="0"/>
      <w:ind w:left="851" w:hanging="567"/>
      <w:jc w:val="both"/>
    </w:pPr>
    <w:rPr>
      <w:rFonts w:ascii="Arial" w:eastAsiaTheme="minorHAnsi" w:hAnsi="Arial" w:cs="Arial"/>
      <w:sz w:val="22"/>
      <w:szCs w:val="22"/>
    </w:rPr>
  </w:style>
  <w:style w:type="paragraph" w:customStyle="1" w:styleId="slovn1rove">
    <w:name w:val="číslování 1.úroveň"/>
    <w:basedOn w:val="Normln"/>
    <w:rsid w:val="00D9468B"/>
    <w:pPr>
      <w:keepNext/>
      <w:numPr>
        <w:numId w:val="2"/>
      </w:numPr>
      <w:spacing w:before="240" w:after="240"/>
      <w:ind w:left="0" w:firstLine="0"/>
      <w:jc w:val="center"/>
    </w:pPr>
    <w:rPr>
      <w:rFonts w:ascii="Arial" w:eastAsiaTheme="minorHAnsi" w:hAnsi="Arial" w:cs="Arial"/>
      <w:b/>
      <w:bCs/>
      <w:sz w:val="22"/>
      <w:szCs w:val="22"/>
      <w:u w:val="single"/>
    </w:rPr>
  </w:style>
  <w:style w:type="paragraph" w:customStyle="1" w:styleId="slovn2rove">
    <w:name w:val="číslování 2.úroveň"/>
    <w:basedOn w:val="Normln"/>
    <w:rsid w:val="00D9468B"/>
    <w:pPr>
      <w:keepNext/>
      <w:numPr>
        <w:ilvl w:val="1"/>
        <w:numId w:val="2"/>
      </w:numPr>
      <w:snapToGrid w:val="0"/>
      <w:spacing w:before="120" w:after="120"/>
      <w:ind w:left="567" w:hanging="567"/>
      <w:jc w:val="both"/>
    </w:pPr>
    <w:rPr>
      <w:rFonts w:ascii="Arial" w:eastAsiaTheme="minorHAnsi" w:hAnsi="Arial" w:cs="Arial"/>
      <w:sz w:val="22"/>
      <w:szCs w:val="22"/>
    </w:rPr>
  </w:style>
  <w:style w:type="character" w:customStyle="1" w:styleId="gmail-lrzxr">
    <w:name w:val="gmail-lrzxr"/>
    <w:basedOn w:val="Standardnpsmoodstavce"/>
    <w:rsid w:val="008E3985"/>
  </w:style>
  <w:style w:type="character" w:customStyle="1" w:styleId="Nevyeenzmnka1">
    <w:name w:val="Nevyřešená zmínka1"/>
    <w:basedOn w:val="Standardnpsmoodstavce"/>
    <w:uiPriority w:val="99"/>
    <w:semiHidden/>
    <w:unhideWhenUsed/>
    <w:rsid w:val="005940D0"/>
    <w:rPr>
      <w:color w:val="605E5C"/>
      <w:shd w:val="clear" w:color="auto" w:fill="E1DFDD"/>
    </w:rPr>
  </w:style>
  <w:style w:type="character" w:customStyle="1" w:styleId="Nevyeenzmnka2">
    <w:name w:val="Nevyřešená zmínka2"/>
    <w:basedOn w:val="Standardnpsmoodstavce"/>
    <w:uiPriority w:val="99"/>
    <w:semiHidden/>
    <w:unhideWhenUsed/>
    <w:rsid w:val="006A145B"/>
    <w:rPr>
      <w:color w:val="605E5C"/>
      <w:shd w:val="clear" w:color="auto" w:fill="E1DFDD"/>
    </w:rPr>
  </w:style>
  <w:style w:type="paragraph" w:customStyle="1" w:styleId="Titulnlist">
    <w:name w:val="Titulní list"/>
    <w:uiPriority w:val="99"/>
    <w:rsid w:val="00FE63C0"/>
    <w:pPr>
      <w:autoSpaceDE w:val="0"/>
      <w:autoSpaceDN w:val="0"/>
      <w:jc w:val="center"/>
    </w:pPr>
    <w:rPr>
      <w:rFonts w:ascii="Calibri" w:hAnsi="Calibri"/>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F2AA5"/>
    <w:rPr>
      <w:sz w:val="24"/>
      <w:szCs w:val="24"/>
    </w:rPr>
  </w:style>
  <w:style w:type="paragraph" w:customStyle="1" w:styleId="Normal">
    <w:name w:val="[Normal]"/>
    <w:rsid w:val="006E420A"/>
    <w:pPr>
      <w:widowControl w:val="0"/>
      <w:autoSpaceDE w:val="0"/>
      <w:autoSpaceDN w:val="0"/>
      <w:adjustRightInd w:val="0"/>
    </w:pPr>
    <w:rPr>
      <w:rFonts w:ascii="Arial" w:hAnsi="Arial" w:cs="Arial"/>
      <w:sz w:val="24"/>
      <w:szCs w:val="24"/>
      <w:lang w:val="x-none"/>
    </w:rPr>
  </w:style>
  <w:style w:type="character" w:styleId="Nevyeenzmnka">
    <w:name w:val="Unresolved Mention"/>
    <w:basedOn w:val="Standardnpsmoodstavce"/>
    <w:uiPriority w:val="99"/>
    <w:semiHidden/>
    <w:unhideWhenUsed/>
    <w:rsid w:val="00CF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373239185">
      <w:bodyDiv w:val="1"/>
      <w:marLeft w:val="0"/>
      <w:marRight w:val="0"/>
      <w:marTop w:val="0"/>
      <w:marBottom w:val="0"/>
      <w:divBdr>
        <w:top w:val="none" w:sz="0" w:space="0" w:color="auto"/>
        <w:left w:val="none" w:sz="0" w:space="0" w:color="auto"/>
        <w:bottom w:val="none" w:sz="0" w:space="0" w:color="auto"/>
        <w:right w:val="none" w:sz="0" w:space="0" w:color="auto"/>
      </w:divBdr>
    </w:div>
    <w:div w:id="379940659">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304773">
      <w:bodyDiv w:val="1"/>
      <w:marLeft w:val="0"/>
      <w:marRight w:val="0"/>
      <w:marTop w:val="0"/>
      <w:marBottom w:val="0"/>
      <w:divBdr>
        <w:top w:val="none" w:sz="0" w:space="0" w:color="auto"/>
        <w:left w:val="none" w:sz="0" w:space="0" w:color="auto"/>
        <w:bottom w:val="none" w:sz="0" w:space="0" w:color="auto"/>
        <w:right w:val="none" w:sz="0" w:space="0" w:color="auto"/>
      </w:divBdr>
    </w:div>
    <w:div w:id="789325320">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385718523">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28802606">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profile_display_2.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onika.drobilova@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kait.cz/autorizovane-osoby" TargetMode="External"/><Relationship Id="rId5" Type="http://schemas.openxmlformats.org/officeDocument/2006/relationships/numbering" Target="numbering.xml"/><Relationship Id="rId15" Type="http://schemas.openxmlformats.org/officeDocument/2006/relationships/hyperlink" Target="https://ezak.kr-karlovarsky.cz/vz00008969"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epodatelna@kr-karlovarsky.cz" TargetMode="External"/><Relationship Id="rId1" Type="http://schemas.openxmlformats.org/officeDocument/2006/relationships/hyperlink" Target="http://www.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69ce2b15-0efb-4f62-aca0-3c5cc41f3d5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BA0094F1-9001-4230-A4A2-EAF04331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Dopis_samostatná_působnost.dot</Template>
  <TotalTime>641</TotalTime>
  <Pages>16</Pages>
  <Words>7137</Words>
  <Characters>43173</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50210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monika.drobilova@kr-karlovarsky.cz</dc:creator>
  <cp:keywords/>
  <dc:description/>
  <cp:lastModifiedBy>Kuchař Martin</cp:lastModifiedBy>
  <cp:revision>54</cp:revision>
  <cp:lastPrinted>2025-08-06T12:55:00Z</cp:lastPrinted>
  <dcterms:created xsi:type="dcterms:W3CDTF">2025-07-29T11:27:00Z</dcterms:created>
  <dcterms:modified xsi:type="dcterms:W3CDTF">2025-08-19T09:43:00Z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