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>Seznam poddodavatelů</w:t>
      </w:r>
      <w:r w:rsidR="00647A9B">
        <w:rPr>
          <w:rFonts w:ascii="Arial" w:hAnsi="Arial" w:cs="Arial"/>
          <w:b/>
          <w:bCs/>
          <w:sz w:val="28"/>
          <w:szCs w:val="28"/>
        </w:rPr>
        <w:t xml:space="preserve"> </w:t>
      </w:r>
      <w:r w:rsidRPr="00A11AD7">
        <w:rPr>
          <w:rFonts w:ascii="Arial" w:hAnsi="Arial" w:cs="Arial"/>
          <w:b/>
          <w:caps/>
          <w:sz w:val="32"/>
          <w:szCs w:val="32"/>
        </w:rPr>
        <w:t xml:space="preserve"> </w:t>
      </w:r>
    </w:p>
    <w:p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:rsidTr="007500B0">
        <w:trPr>
          <w:trHeight w:hRule="exact" w:val="1456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A11AD7" w:rsidRDefault="002E2CA4" w:rsidP="007500B0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E2CA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Rekonstrukce a modernizace Střední uměleckoprůmyslové školy keramické a sklářské Karlovy Vary – správce stavby – </w:t>
            </w:r>
            <w:r w:rsidR="00947ED0" w:rsidRPr="00947ED0">
              <w:rPr>
                <w:rFonts w:ascii="Arial" w:hAnsi="Arial" w:cs="Arial"/>
                <w:b/>
                <w:bCs/>
                <w:sz w:val="28"/>
                <w:szCs w:val="28"/>
              </w:rPr>
              <w:t>opakované zadání</w:t>
            </w:r>
            <w:bookmarkStart w:id="0" w:name="_GoBack"/>
            <w:bookmarkEnd w:id="0"/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2DAD" w:rsidRDefault="002A2DAD">
      <w:pPr>
        <w:rPr>
          <w:rFonts w:ascii="Arial" w:hAnsi="Arial" w:cs="Arial"/>
          <w:sz w:val="20"/>
          <w:szCs w:val="20"/>
        </w:rPr>
      </w:pPr>
    </w:p>
    <w:p w:rsidR="000C4C84" w:rsidRDefault="000C4C84">
      <w:pPr>
        <w:rPr>
          <w:rFonts w:ascii="Arial" w:hAnsi="Arial" w:cs="Arial"/>
          <w:sz w:val="20"/>
          <w:szCs w:val="20"/>
        </w:rPr>
      </w:pPr>
    </w:p>
    <w:p w:rsidR="000C4C84" w:rsidRDefault="000C4C84">
      <w:pPr>
        <w:rPr>
          <w:rFonts w:ascii="Arial" w:hAnsi="Arial" w:cs="Arial"/>
          <w:sz w:val="20"/>
          <w:szCs w:val="20"/>
        </w:rPr>
      </w:pPr>
    </w:p>
    <w:p w:rsidR="000C4C84" w:rsidRDefault="000C4C84">
      <w:pPr>
        <w:rPr>
          <w:rFonts w:ascii="Arial" w:hAnsi="Arial" w:cs="Arial"/>
          <w:sz w:val="20"/>
          <w:szCs w:val="20"/>
        </w:rPr>
      </w:pPr>
    </w:p>
    <w:p w:rsidR="000C4C84" w:rsidRDefault="000C4C84">
      <w:pPr>
        <w:rPr>
          <w:rFonts w:ascii="Arial" w:hAnsi="Arial" w:cs="Arial"/>
          <w:sz w:val="20"/>
          <w:szCs w:val="20"/>
        </w:rPr>
      </w:pPr>
    </w:p>
    <w:p w:rsidR="00647A9B" w:rsidRDefault="00647A9B">
      <w:pPr>
        <w:rPr>
          <w:rFonts w:ascii="Arial" w:hAnsi="Arial" w:cs="Arial"/>
          <w:sz w:val="20"/>
          <w:szCs w:val="20"/>
        </w:rPr>
      </w:pPr>
    </w:p>
    <w:sectPr w:rsidR="00647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:rsidR="00BC66C8" w:rsidRPr="00BB15F7" w:rsidRDefault="001A4347" w:rsidP="00BC66C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  <w:rFonts w:ascii="Arial" w:hAnsi="Arial" w:cs="Arial"/>
          <w:b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>
        <w:rPr>
          <w:rStyle w:val="Znakypropoznmkupodarou"/>
          <w:rFonts w:ascii="Arial" w:hAnsi="Arial" w:cs="Arial"/>
          <w:b/>
          <w:color w:val="FF0000"/>
          <w:sz w:val="18"/>
          <w:szCs w:val="18"/>
          <w:vertAlign w:val="superscript"/>
        </w:rPr>
        <w:t>2</w:t>
      </w:r>
      <w:r w:rsidR="00BC66C8"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647A9B">
        <w:rPr>
          <w:rStyle w:val="Znakypropoznmkupodarou"/>
          <w:rFonts w:ascii="Arial" w:hAnsi="Arial" w:cs="Arial"/>
          <w:sz w:val="18"/>
          <w:szCs w:val="18"/>
        </w:rPr>
        <w:tab/>
      </w:r>
      <w:r w:rsidR="00BC66C8" w:rsidRPr="00BB15F7">
        <w:rPr>
          <w:rStyle w:val="Znakypropoznmkupodarou"/>
          <w:rFonts w:ascii="Arial" w:hAnsi="Arial" w:cs="Arial"/>
          <w:sz w:val="18"/>
          <w:szCs w:val="18"/>
        </w:rPr>
        <w:t>Uvést správnou možnost</w:t>
      </w:r>
      <w:r w:rsidR="00BC66C8" w:rsidRPr="00BB15F7">
        <w:rPr>
          <w:rFonts w:ascii="Arial" w:hAnsi="Arial" w:cs="Arial"/>
          <w:sz w:val="18"/>
          <w:szCs w:val="18"/>
        </w:rPr>
        <w:t>.</w:t>
      </w:r>
    </w:p>
  </w:footnote>
  <w:footnote w:id="2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:rsidR="002C5213" w:rsidRPr="001A4347" w:rsidRDefault="001A4347" w:rsidP="001A4347">
      <w:pPr>
        <w:pStyle w:val="Textpoznpodarou"/>
        <w:ind w:left="708" w:hanging="708"/>
        <w:rPr>
          <w:rFonts w:ascii="Arial" w:hAnsi="Arial" w:cs="Arial"/>
          <w:b/>
          <w:color w:val="FF0000"/>
          <w:sz w:val="18"/>
          <w:szCs w:val="18"/>
          <w:vertAlign w:val="superscript"/>
        </w:rPr>
      </w:pPr>
      <w:r>
        <w:rPr>
          <w:rStyle w:val="Znakypropoznmkupodarou"/>
          <w:rFonts w:ascii="Arial" w:hAnsi="Arial" w:cs="Arial"/>
          <w:b/>
          <w:color w:val="FF0000"/>
          <w:sz w:val="18"/>
          <w:szCs w:val="18"/>
          <w:vertAlign w:val="superscript"/>
        </w:rPr>
        <w:t>3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FD71BF">
        <w:rPr>
          <w:rStyle w:val="Znakypropoznmkupodarou"/>
          <w:rFonts w:ascii="Arial" w:hAnsi="Arial" w:cs="Arial"/>
          <w:sz w:val="18"/>
          <w:szCs w:val="18"/>
        </w:rPr>
        <w:tab/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0C4C84"/>
    <w:rsid w:val="001A4347"/>
    <w:rsid w:val="002A2DAD"/>
    <w:rsid w:val="002C5213"/>
    <w:rsid w:val="002E0DB2"/>
    <w:rsid w:val="002E2CA4"/>
    <w:rsid w:val="00525DBB"/>
    <w:rsid w:val="00647A9B"/>
    <w:rsid w:val="007500B0"/>
    <w:rsid w:val="007A4D32"/>
    <w:rsid w:val="008803BF"/>
    <w:rsid w:val="008846D7"/>
    <w:rsid w:val="00947ED0"/>
    <w:rsid w:val="00A11AD7"/>
    <w:rsid w:val="00BB15F7"/>
    <w:rsid w:val="00BC66C8"/>
    <w:rsid w:val="00DC4D84"/>
    <w:rsid w:val="00E66771"/>
    <w:rsid w:val="00F57762"/>
    <w:rsid w:val="00FD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4A758D"/>
    <w:rsid w:val="00C74D03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C74D03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  <w:style w:type="paragraph" w:customStyle="1" w:styleId="5B5BFA0F49234143B5F1201D30217F61">
    <w:name w:val="5B5BFA0F49234143B5F1201D30217F61"/>
    <w:rsid w:val="00C74D03"/>
  </w:style>
  <w:style w:type="paragraph" w:customStyle="1" w:styleId="0B86F693700643D9B1201086A2FB5397">
    <w:name w:val="0B86F693700643D9B1201086A2FB5397"/>
    <w:rsid w:val="00C74D03"/>
  </w:style>
  <w:style w:type="paragraph" w:customStyle="1" w:styleId="F4A609E734F3491DB5108F8516B544CD">
    <w:name w:val="F4A609E734F3491DB5108F8516B544CD"/>
    <w:rsid w:val="00C74D03"/>
  </w:style>
  <w:style w:type="paragraph" w:customStyle="1" w:styleId="DDDFE4265A894E7480CD8A56C948C7FC">
    <w:name w:val="DDDFE4265A894E7480CD8A56C948C7FC"/>
    <w:rsid w:val="00C74D03"/>
  </w:style>
  <w:style w:type="paragraph" w:customStyle="1" w:styleId="49B3BC07B248422783D69126078FD9E7">
    <w:name w:val="49B3BC07B248422783D69126078FD9E7"/>
    <w:rsid w:val="00C74D03"/>
  </w:style>
  <w:style w:type="paragraph" w:customStyle="1" w:styleId="DCDE7B9ABBD842A198572243DF7C8C1D">
    <w:name w:val="DCDE7B9ABBD842A198572243DF7C8C1D"/>
    <w:rsid w:val="00C74D03"/>
  </w:style>
  <w:style w:type="paragraph" w:customStyle="1" w:styleId="40E640E9C1764C94AFEF6B93F072FE77">
    <w:name w:val="40E640E9C1764C94AFEF6B93F072FE77"/>
    <w:rsid w:val="00C74D03"/>
  </w:style>
  <w:style w:type="paragraph" w:customStyle="1" w:styleId="12DE536558CC496AA9BDDFD584CCC694">
    <w:name w:val="12DE536558CC496AA9BDDFD584CCC694"/>
    <w:rsid w:val="00C74D03"/>
  </w:style>
  <w:style w:type="paragraph" w:customStyle="1" w:styleId="56C09CF9CE754A60BCA14A3E0CC94585">
    <w:name w:val="56C09CF9CE754A60BCA14A3E0CC94585"/>
    <w:rsid w:val="00C74D03"/>
  </w:style>
  <w:style w:type="paragraph" w:customStyle="1" w:styleId="592C3530179848628A3565B0C9296CD4">
    <w:name w:val="592C3530179848628A3565B0C9296CD4"/>
    <w:rsid w:val="00C74D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07E72-39A7-48DA-8E81-CB2FBF0B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8</cp:revision>
  <dcterms:created xsi:type="dcterms:W3CDTF">2024-05-14T10:41:00Z</dcterms:created>
  <dcterms:modified xsi:type="dcterms:W3CDTF">2025-07-29T16:40:00Z</dcterms:modified>
</cp:coreProperties>
</file>