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08D0E041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663AD6" w:rsidRPr="00663AD6">
        <w:rPr>
          <w:rFonts w:cs="Arial"/>
          <w:b/>
          <w:iCs/>
          <w:color w:val="000000"/>
        </w:rPr>
        <w:t>Objektivizace účinku komplexní lázeňské léčebně rehabilitační péče na léčbu ženské neplodnosti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4B94" w14:textId="77777777" w:rsidR="001120FE" w:rsidRDefault="001120FE" w:rsidP="00465F2E">
      <w:r>
        <w:separator/>
      </w:r>
    </w:p>
  </w:endnote>
  <w:endnote w:type="continuationSeparator" w:id="0">
    <w:p w14:paraId="0255B206" w14:textId="77777777" w:rsidR="001120FE" w:rsidRDefault="001120FE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3E988" w14:textId="77777777" w:rsidR="001120FE" w:rsidRDefault="001120FE" w:rsidP="00465F2E">
      <w:r>
        <w:separator/>
      </w:r>
    </w:p>
  </w:footnote>
  <w:footnote w:type="continuationSeparator" w:id="0">
    <w:p w14:paraId="16CF7962" w14:textId="77777777" w:rsidR="001120FE" w:rsidRDefault="001120FE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455E3"/>
    <w:rsid w:val="00052671"/>
    <w:rsid w:val="000F65B8"/>
    <w:rsid w:val="00107F86"/>
    <w:rsid w:val="001120FE"/>
    <w:rsid w:val="001552F3"/>
    <w:rsid w:val="001D5902"/>
    <w:rsid w:val="001E3570"/>
    <w:rsid w:val="00264AEF"/>
    <w:rsid w:val="002C7F82"/>
    <w:rsid w:val="00314496"/>
    <w:rsid w:val="0037217B"/>
    <w:rsid w:val="00465F2E"/>
    <w:rsid w:val="00491585"/>
    <w:rsid w:val="004D62E5"/>
    <w:rsid w:val="0051139D"/>
    <w:rsid w:val="00576FAD"/>
    <w:rsid w:val="00637118"/>
    <w:rsid w:val="00663AD6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91544E"/>
    <w:rsid w:val="00931596"/>
    <w:rsid w:val="00936355"/>
    <w:rsid w:val="009411D3"/>
    <w:rsid w:val="009C3ADB"/>
    <w:rsid w:val="00A650B1"/>
    <w:rsid w:val="00A73E26"/>
    <w:rsid w:val="00B968D3"/>
    <w:rsid w:val="00BB2AA3"/>
    <w:rsid w:val="00CE01B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F1EB0-D120-43C6-A13D-2D5AEBAEFAC7}"/>
</file>

<file path=customXml/itemProps2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13</cp:revision>
  <dcterms:created xsi:type="dcterms:W3CDTF">2022-02-04T08:30:00Z</dcterms:created>
  <dcterms:modified xsi:type="dcterms:W3CDTF">2025-07-24T18:49:00Z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