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4F74D" w14:textId="72FAF0A4" w:rsidR="000A7693" w:rsidRPr="003D4306" w:rsidRDefault="005375C1" w:rsidP="000A7693">
      <w:pPr>
        <w:jc w:val="center"/>
      </w:pPr>
      <w:r w:rsidRPr="003D4306">
        <w:t xml:space="preserve">Zadavatel </w:t>
      </w:r>
      <w:r w:rsidR="00787E05" w:rsidRPr="003D4306">
        <w:t>v</w:t>
      </w:r>
      <w:r w:rsidR="000A7693" w:rsidRPr="003D4306">
        <w:t>e smyslu</w:t>
      </w:r>
      <w:r w:rsidR="00DF2D60" w:rsidRPr="003D4306">
        <w:t xml:space="preserve"> ustanovení</w:t>
      </w:r>
      <w:r w:rsidR="00232250" w:rsidRPr="003D4306">
        <w:t xml:space="preserve"> § </w:t>
      </w:r>
      <w:r w:rsidR="00582E54" w:rsidRPr="003D4306">
        <w:t>141</w:t>
      </w:r>
      <w:r w:rsidR="00BF150F" w:rsidRPr="003D4306">
        <w:t xml:space="preserve"> zákona</w:t>
      </w:r>
      <w:r w:rsidR="00232250" w:rsidRPr="003D4306">
        <w:t xml:space="preserve"> č. </w:t>
      </w:r>
      <w:r w:rsidR="00FC2F1A" w:rsidRPr="003D4306">
        <w:t>13</w:t>
      </w:r>
      <w:r w:rsidR="00935F45" w:rsidRPr="003D4306">
        <w:t>4</w:t>
      </w:r>
      <w:r w:rsidR="00FC2F1A" w:rsidRPr="003D4306">
        <w:t>/20</w:t>
      </w:r>
      <w:r w:rsidR="00935F45" w:rsidRPr="003D4306">
        <w:t>16</w:t>
      </w:r>
      <w:r w:rsidR="00232250" w:rsidRPr="003D4306">
        <w:t xml:space="preserve"> Sb.</w:t>
      </w:r>
      <w:r w:rsidR="00DF2D60" w:rsidRPr="003D4306">
        <w:t xml:space="preserve">, o zadávání veřejných zakázek, </w:t>
      </w:r>
      <w:r w:rsidR="00EC7485" w:rsidRPr="003D4306">
        <w:t>ve znění pozdějších předpisů</w:t>
      </w:r>
      <w:r w:rsidR="000A7693" w:rsidRPr="003D4306">
        <w:t xml:space="preserve"> (dále jen </w:t>
      </w:r>
      <w:r w:rsidR="00DF2D60" w:rsidRPr="003D4306">
        <w:t>„ZZVZ“</w:t>
      </w:r>
      <w:r w:rsidR="000A7693" w:rsidRPr="003D4306">
        <w:t>)</w:t>
      </w:r>
    </w:p>
    <w:p w14:paraId="26001A95" w14:textId="77777777" w:rsidR="000A7693" w:rsidRPr="003D4306" w:rsidRDefault="000A7693" w:rsidP="000A7693">
      <w:pPr>
        <w:jc w:val="center"/>
        <w:rPr>
          <w:color w:val="FF0000"/>
        </w:rPr>
      </w:pPr>
    </w:p>
    <w:p w14:paraId="6D087A94" w14:textId="46E219A0" w:rsidR="00415806" w:rsidRPr="003D4306" w:rsidRDefault="00787E05">
      <w:pPr>
        <w:jc w:val="center"/>
        <w:rPr>
          <w:b/>
          <w:sz w:val="32"/>
          <w:u w:val="single"/>
        </w:rPr>
      </w:pPr>
      <w:r w:rsidRPr="003D4306">
        <w:rPr>
          <w:b/>
          <w:sz w:val="32"/>
          <w:u w:val="single"/>
        </w:rPr>
        <w:t>tímto vyzývá k podání nabídky na veřejnou zakázku</w:t>
      </w:r>
    </w:p>
    <w:p w14:paraId="6AFDF76C" w14:textId="3AC4930D" w:rsidR="00A71F12" w:rsidRPr="003D4306" w:rsidRDefault="00A71F12">
      <w:pPr>
        <w:jc w:val="center"/>
        <w:rPr>
          <w:b/>
          <w:sz w:val="32"/>
          <w:u w:val="single"/>
        </w:rPr>
      </w:pPr>
      <w:r w:rsidRPr="003D4306">
        <w:rPr>
          <w:b/>
          <w:sz w:val="32"/>
          <w:u w:val="single"/>
        </w:rPr>
        <w:t>zadávanou v dynamickém nákupním systému</w:t>
      </w:r>
    </w:p>
    <w:p w14:paraId="09E653CF" w14:textId="151DB4FE" w:rsidR="00A71F12" w:rsidRPr="003D4306" w:rsidRDefault="00A71F12">
      <w:pPr>
        <w:jc w:val="center"/>
        <w:rPr>
          <w:b/>
          <w:sz w:val="32"/>
          <w:u w:val="single"/>
        </w:rPr>
      </w:pPr>
    </w:p>
    <w:p w14:paraId="6FA31F9E" w14:textId="1B3E422F" w:rsidR="003A5022" w:rsidRPr="007643C4" w:rsidRDefault="003A5022" w:rsidP="003A5022">
      <w:pPr>
        <w:ind w:left="360"/>
        <w:jc w:val="center"/>
        <w:rPr>
          <w:b/>
          <w:sz w:val="28"/>
          <w:szCs w:val="28"/>
        </w:rPr>
      </w:pPr>
      <w:r w:rsidRPr="00FA4951">
        <w:rPr>
          <w:b/>
          <w:sz w:val="28"/>
          <w:szCs w:val="28"/>
        </w:rPr>
        <w:t xml:space="preserve">„Dynamický nákupní systém </w:t>
      </w:r>
      <w:r w:rsidRPr="007643C4">
        <w:rPr>
          <w:b/>
          <w:sz w:val="28"/>
          <w:szCs w:val="28"/>
        </w:rPr>
        <w:t>na marketingové služby, reklamní kampaně</w:t>
      </w:r>
    </w:p>
    <w:p w14:paraId="6000D6D3" w14:textId="77777777" w:rsidR="003A5022" w:rsidRPr="007643C4" w:rsidRDefault="003A5022" w:rsidP="003A5022">
      <w:pPr>
        <w:ind w:left="360"/>
        <w:jc w:val="center"/>
        <w:rPr>
          <w:b/>
          <w:sz w:val="28"/>
          <w:szCs w:val="28"/>
        </w:rPr>
      </w:pPr>
      <w:r w:rsidRPr="007643C4">
        <w:rPr>
          <w:b/>
          <w:sz w:val="28"/>
          <w:szCs w:val="28"/>
        </w:rPr>
        <w:t>a organizaci akcí“</w:t>
      </w:r>
    </w:p>
    <w:p w14:paraId="5C7CD9EC" w14:textId="1AA23DA0" w:rsidR="00A71F12" w:rsidRPr="003D4306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17A537EA" w14:textId="0D8BBD1F" w:rsidR="00121E77" w:rsidRPr="003D4306" w:rsidRDefault="00121E77" w:rsidP="00121E77">
      <w:pPr>
        <w:jc w:val="both"/>
        <w:rPr>
          <w:b/>
          <w:bCs/>
          <w:sz w:val="22"/>
          <w:szCs w:val="22"/>
        </w:rPr>
      </w:pPr>
      <w:r w:rsidRPr="003D4306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  <w:r w:rsidR="008B2F7D">
        <w:rPr>
          <w:b/>
          <w:bCs/>
        </w:rPr>
        <w:t xml:space="preserve"> </w:t>
      </w:r>
    </w:p>
    <w:p w14:paraId="385ED344" w14:textId="77777777" w:rsidR="00121E77" w:rsidRPr="003D4306" w:rsidRDefault="00121E77" w:rsidP="00121E77">
      <w:pPr>
        <w:jc w:val="both"/>
        <w:rPr>
          <w:b/>
          <w:bCs/>
        </w:rPr>
      </w:pPr>
    </w:p>
    <w:p w14:paraId="28DBA794" w14:textId="77777777" w:rsidR="00121E77" w:rsidRPr="003D4306" w:rsidRDefault="00121E77" w:rsidP="00121E77">
      <w:pPr>
        <w:jc w:val="both"/>
        <w:rPr>
          <w:b/>
          <w:bCs/>
        </w:rPr>
      </w:pPr>
      <w:r w:rsidRPr="003D4306">
        <w:rPr>
          <w:b/>
          <w:bCs/>
        </w:rPr>
        <w:t>Zadavatel nevyžaduje elektronické podepsání podané nabídky.</w:t>
      </w:r>
    </w:p>
    <w:p w14:paraId="0DB8A45F" w14:textId="77777777" w:rsidR="00121E77" w:rsidRPr="003D4306" w:rsidRDefault="00121E77" w:rsidP="00121E77">
      <w:pPr>
        <w:jc w:val="both"/>
        <w:rPr>
          <w:color w:val="0000FF"/>
          <w:u w:val="single"/>
        </w:rPr>
      </w:pPr>
    </w:p>
    <w:p w14:paraId="7F868E8C" w14:textId="77777777" w:rsidR="00121E77" w:rsidRPr="003D4306" w:rsidRDefault="00121E77" w:rsidP="00121E77">
      <w:pPr>
        <w:jc w:val="both"/>
        <w:rPr>
          <w:b/>
          <w:bCs/>
        </w:rPr>
      </w:pPr>
      <w:r w:rsidRPr="003D4306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817A058" w14:textId="77777777" w:rsidR="00121E77" w:rsidRPr="003D4306" w:rsidRDefault="00121E77" w:rsidP="00121E77">
      <w:pPr>
        <w:jc w:val="both"/>
        <w:rPr>
          <w:b/>
          <w:bCs/>
        </w:rPr>
      </w:pPr>
    </w:p>
    <w:p w14:paraId="6D6F4A2D" w14:textId="77777777" w:rsidR="00121E77" w:rsidRPr="003D4306" w:rsidRDefault="00121E77" w:rsidP="00121E77">
      <w:pPr>
        <w:jc w:val="both"/>
        <w:rPr>
          <w:b/>
          <w:bCs/>
        </w:rPr>
      </w:pPr>
      <w:r w:rsidRPr="003D4306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F2FE159" w14:textId="77777777" w:rsidR="003860CD" w:rsidRPr="00B53017" w:rsidRDefault="003860CD">
      <w:pPr>
        <w:jc w:val="both"/>
        <w:rPr>
          <w:b/>
          <w:bCs/>
          <w:iCs/>
          <w:sz w:val="28"/>
          <w:szCs w:val="28"/>
        </w:rPr>
      </w:pPr>
    </w:p>
    <w:p w14:paraId="1AE4FD6F" w14:textId="64FEC11C" w:rsidR="00415806" w:rsidRPr="003D43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3D4306">
        <w:rPr>
          <w:b/>
          <w:sz w:val="28"/>
          <w:u w:val="single"/>
        </w:rPr>
        <w:t xml:space="preserve"> </w:t>
      </w:r>
      <w:r w:rsidR="00415806" w:rsidRPr="003D4306">
        <w:rPr>
          <w:b/>
          <w:sz w:val="28"/>
          <w:u w:val="single"/>
        </w:rPr>
        <w:t xml:space="preserve">Název </w:t>
      </w:r>
      <w:r w:rsidR="00A71F12" w:rsidRPr="003D4306">
        <w:rPr>
          <w:b/>
          <w:sz w:val="28"/>
          <w:u w:val="single"/>
        </w:rPr>
        <w:t xml:space="preserve">veřejné </w:t>
      </w:r>
      <w:r w:rsidR="00787E05" w:rsidRPr="003D4306">
        <w:rPr>
          <w:b/>
          <w:sz w:val="28"/>
          <w:u w:val="single"/>
        </w:rPr>
        <w:t>zakázky</w:t>
      </w:r>
    </w:p>
    <w:p w14:paraId="5DDB4697" w14:textId="77777777" w:rsidR="00415806" w:rsidRPr="003D4306" w:rsidRDefault="00415806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68A39F39" w14:textId="19E8CE11" w:rsidR="0046104D" w:rsidRDefault="003154CF" w:rsidP="003154CF">
      <w:pPr>
        <w:rPr>
          <w:b/>
          <w:sz w:val="28"/>
          <w:szCs w:val="28"/>
        </w:rPr>
      </w:pPr>
      <w:r>
        <w:rPr>
          <w:b/>
          <w:sz w:val="28"/>
          <w:szCs w:val="28"/>
        </w:rPr>
        <w:t>Senior roku 202</w:t>
      </w:r>
      <w:r w:rsidR="00CB4194">
        <w:rPr>
          <w:b/>
          <w:sz w:val="28"/>
          <w:szCs w:val="28"/>
        </w:rPr>
        <w:t>5</w:t>
      </w:r>
    </w:p>
    <w:p w14:paraId="23CCEC5E" w14:textId="77777777" w:rsidR="00681A92" w:rsidRPr="003D4306" w:rsidRDefault="00681A92" w:rsidP="00794E18">
      <w:pPr>
        <w:rPr>
          <w:b/>
          <w:color w:val="FF0000"/>
          <w:sz w:val="28"/>
          <w:szCs w:val="28"/>
        </w:rPr>
      </w:pPr>
    </w:p>
    <w:p w14:paraId="2A7D32B2" w14:textId="77777777" w:rsidR="00700A10" w:rsidRPr="003D4306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3D4306">
        <w:rPr>
          <w:b/>
          <w:sz w:val="28"/>
          <w:u w:val="single"/>
        </w:rPr>
        <w:t xml:space="preserve">Vymezení </w:t>
      </w:r>
      <w:r w:rsidR="00787E05" w:rsidRPr="003D4306">
        <w:rPr>
          <w:b/>
          <w:sz w:val="28"/>
          <w:u w:val="single"/>
        </w:rPr>
        <w:t xml:space="preserve">předmětu </w:t>
      </w:r>
      <w:r w:rsidRPr="003D4306">
        <w:rPr>
          <w:b/>
          <w:sz w:val="28"/>
          <w:u w:val="single"/>
        </w:rPr>
        <w:t>plnění veřejné zakázky</w:t>
      </w:r>
    </w:p>
    <w:p w14:paraId="6F2BD739" w14:textId="3AF6AA7B" w:rsidR="00700A10" w:rsidRPr="008C676F" w:rsidRDefault="00700A10">
      <w:pPr>
        <w:pStyle w:val="Zkladntextodsazen"/>
        <w:ind w:left="0"/>
        <w:rPr>
          <w:b/>
        </w:rPr>
      </w:pPr>
    </w:p>
    <w:p w14:paraId="452D3D5C" w14:textId="54779C0D" w:rsidR="00CB4194" w:rsidRDefault="00CB4194" w:rsidP="00CB4194">
      <w:pPr>
        <w:jc w:val="both"/>
      </w:pPr>
      <w:r w:rsidRPr="009609BD">
        <w:t>K vyhlášení ankety Senior roku dochází od roku 2017. Akce je věnována seniorům jako poděkování</w:t>
      </w:r>
      <w:r>
        <w:t xml:space="preserve"> </w:t>
      </w:r>
      <w:r w:rsidRPr="009609BD">
        <w:t>za jejich celoživ</w:t>
      </w:r>
      <w:r>
        <w:t xml:space="preserve">otní práci a úsilí. V rámci ankety budou oceněni vítězové ceny Senior roku a několik seniorů obdrží Cenu hejtmanky Karlovarského kraje. Slavnostní předání </w:t>
      </w:r>
      <w:r>
        <w:tab/>
        <w:t>má daný harmonogram v trvání max. 3 hodin., součástí je slavnostní předávání cen a vhodně zvolený pódiový kulturní program pro seniory v trvání ca 2 hodin. Závěrem akce je pak hodinový volný program s možností tance.</w:t>
      </w:r>
      <w:r w:rsidRPr="00181BE7">
        <w:t xml:space="preserve"> Akce se koná v čase od 15:00 do</w:t>
      </w:r>
      <w:r>
        <w:t xml:space="preserve"> </w:t>
      </w:r>
      <w:r w:rsidRPr="00181BE7">
        <w:t>max. 18:00</w:t>
      </w:r>
      <w:r>
        <w:t xml:space="preserve"> </w:t>
      </w:r>
      <w:r w:rsidRPr="00181BE7">
        <w:t>hodin.</w:t>
      </w:r>
    </w:p>
    <w:p w14:paraId="38254B96" w14:textId="77777777" w:rsidR="00D80B33" w:rsidRDefault="00D80B33" w:rsidP="00D80B33">
      <w:pPr>
        <w:pStyle w:val="Zkladntextodsazen"/>
        <w:ind w:left="0"/>
        <w:rPr>
          <w:bCs/>
          <w:iCs/>
        </w:rPr>
      </w:pPr>
    </w:p>
    <w:p w14:paraId="6CEFFF23" w14:textId="28625609" w:rsidR="00D80B33" w:rsidRDefault="00D80B33" w:rsidP="00D80B33">
      <w:pPr>
        <w:ind w:left="2127" w:hanging="2127"/>
        <w:jc w:val="both"/>
        <w:rPr>
          <w:b/>
        </w:rPr>
      </w:pPr>
      <w:r w:rsidRPr="00AD4493">
        <w:rPr>
          <w:b/>
        </w:rPr>
        <w:t xml:space="preserve">Termín: </w:t>
      </w:r>
      <w:r>
        <w:rPr>
          <w:b/>
        </w:rPr>
        <w:tab/>
      </w:r>
      <w:r w:rsidR="00CB4194">
        <w:rPr>
          <w:b/>
        </w:rPr>
        <w:t>30. 9. 2025 (rezervace zajištěna)</w:t>
      </w:r>
    </w:p>
    <w:p w14:paraId="67B68A89" w14:textId="77777777" w:rsidR="00D80B33" w:rsidRDefault="00D80B33" w:rsidP="00D80B33">
      <w:pPr>
        <w:jc w:val="both"/>
        <w:rPr>
          <w:b/>
        </w:rPr>
      </w:pPr>
    </w:p>
    <w:p w14:paraId="1A053C2E" w14:textId="23CD9866" w:rsidR="00D80B33" w:rsidRDefault="00D80B33" w:rsidP="00A60C50">
      <w:pPr>
        <w:contextualSpacing/>
        <w:jc w:val="both"/>
        <w:rPr>
          <w:b/>
        </w:rPr>
      </w:pPr>
      <w:r w:rsidRPr="00AD4493">
        <w:rPr>
          <w:b/>
        </w:rPr>
        <w:t>Místo konání:</w:t>
      </w:r>
      <w:r>
        <w:rPr>
          <w:b/>
        </w:rPr>
        <w:t xml:space="preserve"> </w:t>
      </w:r>
      <w:r>
        <w:rPr>
          <w:b/>
        </w:rPr>
        <w:tab/>
      </w:r>
      <w:r w:rsidR="009A2E2E" w:rsidRPr="00A414EC">
        <w:rPr>
          <w:b/>
        </w:rPr>
        <w:t>Městský dům kultury Sokolov, 5. května 655</w:t>
      </w:r>
      <w:r w:rsidR="009A2E2E">
        <w:rPr>
          <w:b/>
        </w:rPr>
        <w:t xml:space="preserve">, </w:t>
      </w:r>
      <w:r w:rsidR="00EB2A95">
        <w:rPr>
          <w:b/>
        </w:rPr>
        <w:t xml:space="preserve">356 01 </w:t>
      </w:r>
      <w:r w:rsidR="009A2E2E" w:rsidRPr="00A414EC">
        <w:rPr>
          <w:b/>
        </w:rPr>
        <w:t>Sokolov</w:t>
      </w:r>
    </w:p>
    <w:p w14:paraId="2AEBA0FA" w14:textId="77777777" w:rsidR="004D2264" w:rsidRPr="008C676F" w:rsidRDefault="004D2264" w:rsidP="004D2264">
      <w:pPr>
        <w:pStyle w:val="Zkladntextodsazen"/>
        <w:ind w:left="0"/>
        <w:rPr>
          <w:bCs/>
          <w:iCs/>
        </w:rPr>
      </w:pPr>
    </w:p>
    <w:p w14:paraId="3560E038" w14:textId="77777777" w:rsidR="00D80B33" w:rsidRPr="00D80B33" w:rsidRDefault="00D80B33" w:rsidP="00D80B33">
      <w:pPr>
        <w:spacing w:after="160" w:line="259" w:lineRule="auto"/>
        <w:jc w:val="both"/>
        <w:rPr>
          <w:b/>
        </w:rPr>
      </w:pPr>
      <w:r w:rsidRPr="00D80B33">
        <w:rPr>
          <w:b/>
        </w:rPr>
        <w:t>Specifikace požadavků poptávkového řízení:</w:t>
      </w:r>
    </w:p>
    <w:p w14:paraId="60869723" w14:textId="77777777" w:rsidR="00D80B33" w:rsidRPr="00C04B07" w:rsidRDefault="00D80B33" w:rsidP="00D80B33">
      <w:pPr>
        <w:pStyle w:val="Odstavecseseznamem"/>
        <w:jc w:val="both"/>
        <w:rPr>
          <w:b/>
        </w:rPr>
      </w:pPr>
    </w:p>
    <w:p w14:paraId="26610EE8" w14:textId="77777777" w:rsidR="00D80B33" w:rsidRDefault="00D80B33" w:rsidP="00D80B33">
      <w:pPr>
        <w:pStyle w:val="Odstavecseseznamem"/>
        <w:numPr>
          <w:ilvl w:val="0"/>
          <w:numId w:val="38"/>
        </w:numPr>
        <w:spacing w:after="160" w:line="259" w:lineRule="auto"/>
        <w:jc w:val="both"/>
        <w:rPr>
          <w:b/>
        </w:rPr>
      </w:pPr>
      <w:r w:rsidRPr="00C04B07">
        <w:rPr>
          <w:b/>
        </w:rPr>
        <w:t>Zajištění prostoru pro akci</w:t>
      </w:r>
    </w:p>
    <w:p w14:paraId="351435EE" w14:textId="0B143012" w:rsidR="009A2E2E" w:rsidRPr="006539EC" w:rsidRDefault="009A2E2E" w:rsidP="009A2E2E">
      <w:pPr>
        <w:pStyle w:val="Odstavecseseznamem"/>
        <w:numPr>
          <w:ilvl w:val="0"/>
          <w:numId w:val="45"/>
        </w:numPr>
        <w:spacing w:after="160" w:line="259" w:lineRule="auto"/>
        <w:jc w:val="both"/>
      </w:pPr>
      <w:r>
        <w:t xml:space="preserve">zajištění krátkodobého pronájmu sálu pro </w:t>
      </w:r>
      <w:r w:rsidR="00185ED7">
        <w:t>250–300</w:t>
      </w:r>
      <w:r w:rsidRPr="00C04B07">
        <w:t xml:space="preserve"> os.</w:t>
      </w:r>
      <w:r>
        <w:t>, sezení u stolů, v rámci sálu vyhrazený prostor pro taneční parket, realizátor ve spolupráci s Městským domem kultury Sokolov zajistí pomoc hůře pohyblivým seniorům při vstupu do sálu</w:t>
      </w:r>
      <w:r w:rsidR="00377A7B">
        <w:t>,</w:t>
      </w:r>
    </w:p>
    <w:p w14:paraId="6365C3E0" w14:textId="23A8A267" w:rsidR="009A2E2E" w:rsidRDefault="009A2E2E" w:rsidP="009A2E2E">
      <w:pPr>
        <w:pStyle w:val="Odstavecseseznamem"/>
        <w:numPr>
          <w:ilvl w:val="0"/>
          <w:numId w:val="45"/>
        </w:numPr>
        <w:spacing w:after="160" w:line="259" w:lineRule="auto"/>
        <w:jc w:val="both"/>
      </w:pPr>
      <w:r>
        <w:lastRenderedPageBreak/>
        <w:t>z</w:t>
      </w:r>
      <w:r w:rsidRPr="00C04B07">
        <w:t xml:space="preserve">ajištění technického zázemí a </w:t>
      </w:r>
      <w:r>
        <w:t>pracovníka pro obsluhu techniky (osvětlení, ozvučení, plátno, technika pro promítání, samotné promítání prezentace apod.</w:t>
      </w:r>
      <w:r w:rsidRPr="00C04B07">
        <w:t>)</w:t>
      </w:r>
      <w:r w:rsidR="00377A7B">
        <w:t>,</w:t>
      </w:r>
    </w:p>
    <w:p w14:paraId="52184F1A" w14:textId="176B0C55" w:rsidR="009A2E2E" w:rsidRDefault="009A2E2E" w:rsidP="009A2E2E">
      <w:pPr>
        <w:pStyle w:val="Odstavecseseznamem"/>
        <w:numPr>
          <w:ilvl w:val="0"/>
          <w:numId w:val="45"/>
        </w:numPr>
        <w:spacing w:after="160" w:line="259" w:lineRule="auto"/>
        <w:jc w:val="both"/>
      </w:pPr>
      <w:r>
        <w:t>šatna pro hosty, zázemí pro účinkující atd. a ostatní služby spojené s pronájmem sálu</w:t>
      </w:r>
      <w:r w:rsidR="00377A7B">
        <w:t>,</w:t>
      </w:r>
    </w:p>
    <w:p w14:paraId="099F7369" w14:textId="00C4D43A" w:rsidR="009A2E2E" w:rsidRDefault="009A2E2E" w:rsidP="009A2E2E">
      <w:pPr>
        <w:pStyle w:val="Odstavecseseznamem"/>
        <w:numPr>
          <w:ilvl w:val="0"/>
          <w:numId w:val="45"/>
        </w:numPr>
        <w:spacing w:after="160" w:line="259" w:lineRule="auto"/>
        <w:jc w:val="both"/>
      </w:pPr>
      <w:r>
        <w:t>výzdoba sálu a následný úklid</w:t>
      </w:r>
      <w:r w:rsidR="00377A7B">
        <w:t>.</w:t>
      </w:r>
    </w:p>
    <w:p w14:paraId="652889B6" w14:textId="77777777" w:rsidR="00D80B33" w:rsidRDefault="00D80B33" w:rsidP="00D80B33">
      <w:pPr>
        <w:pStyle w:val="Odstavecseseznamem"/>
        <w:ind w:left="1080"/>
        <w:jc w:val="both"/>
      </w:pPr>
    </w:p>
    <w:p w14:paraId="5F37E960" w14:textId="77777777" w:rsidR="00D80B33" w:rsidRDefault="00D80B33" w:rsidP="00D80B33">
      <w:pPr>
        <w:pStyle w:val="Odstavecseseznamem"/>
        <w:numPr>
          <w:ilvl w:val="0"/>
          <w:numId w:val="38"/>
        </w:numPr>
        <w:spacing w:after="160" w:line="259" w:lineRule="auto"/>
        <w:jc w:val="both"/>
        <w:rPr>
          <w:b/>
        </w:rPr>
      </w:pPr>
      <w:r w:rsidRPr="00C04B07">
        <w:rPr>
          <w:b/>
        </w:rPr>
        <w:t>Doprovodný a pódiový program</w:t>
      </w:r>
    </w:p>
    <w:p w14:paraId="7F00F50B" w14:textId="77777777" w:rsidR="00D80B33" w:rsidRDefault="00D80B33" w:rsidP="00D80B33">
      <w:pPr>
        <w:pStyle w:val="Odstavecseseznamem"/>
        <w:jc w:val="both"/>
        <w:rPr>
          <w:b/>
        </w:rPr>
      </w:pPr>
    </w:p>
    <w:p w14:paraId="4C61417D" w14:textId="1A0E6327" w:rsidR="00A41D4A" w:rsidRPr="00C04B07" w:rsidRDefault="00A41D4A" w:rsidP="00A41D4A">
      <w:pPr>
        <w:pStyle w:val="Odstavecseseznamem"/>
        <w:numPr>
          <w:ilvl w:val="0"/>
          <w:numId w:val="39"/>
        </w:numPr>
        <w:spacing w:after="160" w:line="259" w:lineRule="auto"/>
        <w:jc w:val="both"/>
        <w:rPr>
          <w:b/>
        </w:rPr>
      </w:pPr>
      <w:r>
        <w:t xml:space="preserve">zajištění </w:t>
      </w:r>
      <w:r w:rsidRPr="00253422">
        <w:t xml:space="preserve">kulturního programu k danému typu akce: vystoupení </w:t>
      </w:r>
      <w:r>
        <w:t>jednoho umělce (zpěvačka/zpěvák)</w:t>
      </w:r>
      <w:r w:rsidRPr="00253422">
        <w:t xml:space="preserve"> na úvod</w:t>
      </w:r>
      <w:r>
        <w:t xml:space="preserve"> (1-2 skladby)</w:t>
      </w:r>
      <w:r w:rsidRPr="00253422">
        <w:t xml:space="preserve"> a po skončení vyhlášení oceněn</w:t>
      </w:r>
      <w:r>
        <w:t>í</w:t>
      </w:r>
      <w:r w:rsidRPr="00253422">
        <w:t xml:space="preserve"> </w:t>
      </w:r>
      <w:r>
        <w:t>zpívá stejný umělec skladby s</w:t>
      </w:r>
      <w:r w:rsidRPr="00253422">
        <w:t xml:space="preserve"> příležitostí k</w:t>
      </w:r>
      <w:r>
        <w:t> </w:t>
      </w:r>
      <w:r w:rsidRPr="00253422">
        <w:t>tanci</w:t>
      </w:r>
      <w:r>
        <w:t xml:space="preserve"> v trvání ca. 1 hodiny (v závěru akce)</w:t>
      </w:r>
      <w:r w:rsidR="00377A7B">
        <w:t>,</w:t>
      </w:r>
    </w:p>
    <w:p w14:paraId="4A1A23A3" w14:textId="34FE9DD8" w:rsidR="00A41D4A" w:rsidRPr="001B0465" w:rsidRDefault="00A41D4A" w:rsidP="00A41D4A">
      <w:pPr>
        <w:pStyle w:val="Odstavecseseznamem"/>
        <w:numPr>
          <w:ilvl w:val="0"/>
          <w:numId w:val="39"/>
        </w:numPr>
        <w:tabs>
          <w:tab w:val="left" w:pos="851"/>
        </w:tabs>
        <w:spacing w:after="160" w:line="259" w:lineRule="auto"/>
        <w:jc w:val="both"/>
      </w:pPr>
      <w:r>
        <w:t xml:space="preserve">    zajištění moderátora </w:t>
      </w:r>
      <w:r w:rsidRPr="00253422">
        <w:t>po celou dobu konání akce</w:t>
      </w:r>
      <w:r>
        <w:t xml:space="preserve"> (zpracovaný scénář včetně podkladů a informací o akci a vítězích dodá Odbor sociálních věcí)</w:t>
      </w:r>
      <w:r w:rsidR="00377A7B">
        <w:t>.</w:t>
      </w:r>
    </w:p>
    <w:p w14:paraId="7246707C" w14:textId="77777777" w:rsidR="00D80B33" w:rsidRPr="00DB5039" w:rsidRDefault="00D80B33" w:rsidP="00D80B33">
      <w:pPr>
        <w:pStyle w:val="Odstavecseseznamem"/>
        <w:ind w:left="1080"/>
        <w:jc w:val="both"/>
      </w:pPr>
    </w:p>
    <w:p w14:paraId="1356434E" w14:textId="77777777" w:rsidR="00D80B33" w:rsidRPr="00321B16" w:rsidRDefault="00D80B33" w:rsidP="00D80B33">
      <w:pPr>
        <w:pStyle w:val="Odstavecseseznamem"/>
        <w:numPr>
          <w:ilvl w:val="0"/>
          <w:numId w:val="38"/>
        </w:numPr>
        <w:spacing w:after="160" w:line="259" w:lineRule="auto"/>
        <w:jc w:val="both"/>
      </w:pPr>
      <w:r w:rsidRPr="008F206D">
        <w:rPr>
          <w:b/>
        </w:rPr>
        <w:t>Další podmínky a upřesňující informace</w:t>
      </w:r>
    </w:p>
    <w:p w14:paraId="6F60BD5B" w14:textId="77777777" w:rsidR="00D80B33" w:rsidRDefault="00D80B33" w:rsidP="00D80B33">
      <w:pPr>
        <w:pStyle w:val="Odstavecseseznamem"/>
        <w:jc w:val="both"/>
        <w:rPr>
          <w:b/>
        </w:rPr>
      </w:pPr>
    </w:p>
    <w:p w14:paraId="0BA79261" w14:textId="69C953E2" w:rsidR="00A41D4A" w:rsidRDefault="00A41D4A" w:rsidP="00A41D4A">
      <w:pPr>
        <w:pStyle w:val="Odstavecseseznamem"/>
        <w:numPr>
          <w:ilvl w:val="0"/>
          <w:numId w:val="39"/>
        </w:numPr>
        <w:spacing w:after="160" w:line="259" w:lineRule="auto"/>
        <w:jc w:val="both"/>
      </w:pPr>
      <w:r>
        <w:t>zajištění fotografa – focení</w:t>
      </w:r>
      <w:r w:rsidRPr="00253422">
        <w:t xml:space="preserve"> v průběhu akce, </w:t>
      </w:r>
      <w:r>
        <w:t xml:space="preserve">následné </w:t>
      </w:r>
      <w:r w:rsidRPr="00253422">
        <w:t>dodá</w:t>
      </w:r>
      <w:r>
        <w:t xml:space="preserve">ní </w:t>
      </w:r>
      <w:r w:rsidRPr="00253422">
        <w:t>fot</w:t>
      </w:r>
      <w:r>
        <w:t>ek</w:t>
      </w:r>
      <w:r w:rsidRPr="00253422">
        <w:t xml:space="preserve"> na krajský úřad.</w:t>
      </w:r>
      <w:r>
        <w:t xml:space="preserve"> Pro tiskové účely zaslání několika fotek (10 ks) hned po ukončení akce, zbytek do tří dnů</w:t>
      </w:r>
      <w:r w:rsidR="00377A7B">
        <w:t>,</w:t>
      </w:r>
    </w:p>
    <w:p w14:paraId="36A754CD" w14:textId="6BA3E8A4" w:rsidR="00A41D4A" w:rsidRPr="00253422" w:rsidRDefault="00A41D4A" w:rsidP="00A41D4A">
      <w:pPr>
        <w:pStyle w:val="Odstavecseseznamem"/>
        <w:numPr>
          <w:ilvl w:val="0"/>
          <w:numId w:val="39"/>
        </w:numPr>
        <w:spacing w:after="160" w:line="259" w:lineRule="auto"/>
        <w:jc w:val="both"/>
      </w:pPr>
      <w:r>
        <w:t>vytvoření prezentace s informacemi o vítězích – podklady dodá Odbor sociálních věcí, prezentace bude promítána během předávání ocenění</w:t>
      </w:r>
      <w:r w:rsidR="00377A7B">
        <w:t>,</w:t>
      </w:r>
    </w:p>
    <w:p w14:paraId="4C6D13D7" w14:textId="5700369E" w:rsidR="00A41D4A" w:rsidRDefault="00A41D4A" w:rsidP="00A41D4A">
      <w:pPr>
        <w:pStyle w:val="Odstavecseseznamem"/>
        <w:numPr>
          <w:ilvl w:val="0"/>
          <w:numId w:val="39"/>
        </w:numPr>
        <w:spacing w:after="160" w:line="259" w:lineRule="auto"/>
        <w:jc w:val="both"/>
      </w:pPr>
      <w:r>
        <w:t>z</w:t>
      </w:r>
      <w:r w:rsidRPr="00321B16">
        <w:t xml:space="preserve">ajištění občerstvení </w:t>
      </w:r>
      <w:r>
        <w:t xml:space="preserve">(chlebíčky/ kanapky a sladké občerstvení apod.) </w:t>
      </w:r>
      <w:r w:rsidRPr="00321B16">
        <w:t>vč. nápojů vody, kávy</w:t>
      </w:r>
      <w:r>
        <w:t xml:space="preserve">, </w:t>
      </w:r>
      <w:r w:rsidRPr="00321B16">
        <w:t>čaje</w:t>
      </w:r>
      <w:r>
        <w:t>, vína</w:t>
      </w:r>
      <w:r w:rsidRPr="00321B16">
        <w:t xml:space="preserve"> pro všechny účastníky včetně služeb s tím spojených (ubrusy, nádobí, obsluha atd.)</w:t>
      </w:r>
      <w:r>
        <w:t>. Občerstvení bude připraveno na stolech před příchodem hostů. Horké nápoje si nebudou senioři nosit sami, ale bude zajištěna adekvátní obsluha, případně budou nápoje připraveny na stolech v</w:t>
      </w:r>
      <w:r w:rsidR="00377A7B">
        <w:t> </w:t>
      </w:r>
      <w:r>
        <w:t>termoskách</w:t>
      </w:r>
      <w:r w:rsidR="00377A7B">
        <w:t>,</w:t>
      </w:r>
    </w:p>
    <w:p w14:paraId="0F9EF101" w14:textId="3E3C3A98" w:rsidR="00A41D4A" w:rsidRDefault="00A41D4A" w:rsidP="00A41D4A">
      <w:pPr>
        <w:pStyle w:val="Odstavecseseznamem"/>
        <w:numPr>
          <w:ilvl w:val="0"/>
          <w:numId w:val="39"/>
        </w:numPr>
        <w:spacing w:after="160" w:line="259" w:lineRule="auto"/>
        <w:jc w:val="both"/>
      </w:pPr>
      <w:r>
        <w:t>h</w:t>
      </w:r>
      <w:r w:rsidRPr="00321B16">
        <w:t>ostesky - 4 osoby pro doprovod hostů k místům sezení a podávání dárků při vyhlášení vítězů</w:t>
      </w:r>
      <w:r w:rsidR="00377A7B">
        <w:t>,</w:t>
      </w:r>
    </w:p>
    <w:p w14:paraId="5F907B4B" w14:textId="27A0A1FA" w:rsidR="00A41D4A" w:rsidRDefault="00A41D4A" w:rsidP="00A41D4A">
      <w:pPr>
        <w:pStyle w:val="Odstavecseseznamem"/>
        <w:numPr>
          <w:ilvl w:val="0"/>
          <w:numId w:val="39"/>
        </w:numPr>
        <w:spacing w:after="160" w:line="259" w:lineRule="auto"/>
        <w:jc w:val="both"/>
      </w:pPr>
      <w:r>
        <w:t>celý průběh příprav, občerstvení, umělec atd. bude po celou dobu konzultován a následně schválen zástupcem Odboru sociálních věcí</w:t>
      </w:r>
      <w:r w:rsidR="00377A7B">
        <w:t>.</w:t>
      </w:r>
    </w:p>
    <w:p w14:paraId="5879A833" w14:textId="2F8F1AD5" w:rsidR="00CC6CF6" w:rsidRDefault="00CC6CF6" w:rsidP="00CC3EFA">
      <w:r w:rsidRPr="00D81189">
        <w:t xml:space="preserve">Dodavatel akce zajistí na své náklady celý program včetně moderování akce. </w:t>
      </w:r>
    </w:p>
    <w:p w14:paraId="2C8CDB79" w14:textId="77777777" w:rsidR="004D2264" w:rsidRPr="008C676F" w:rsidRDefault="004D2264" w:rsidP="004D2264">
      <w:pPr>
        <w:spacing w:after="80"/>
        <w:contextualSpacing/>
        <w:jc w:val="both"/>
        <w:rPr>
          <w:rFonts w:ascii="Calibri" w:eastAsia="Calibri" w:hAnsi="Calibri"/>
        </w:rPr>
      </w:pPr>
    </w:p>
    <w:p w14:paraId="17A5E71B" w14:textId="77777777" w:rsidR="00CC6CF6" w:rsidRPr="008C676F" w:rsidRDefault="00CC6CF6" w:rsidP="00CC6CF6">
      <w:pPr>
        <w:spacing w:after="80"/>
        <w:rPr>
          <w:rFonts w:eastAsia="Calibri"/>
        </w:rPr>
      </w:pPr>
      <w:r w:rsidRPr="008C676F">
        <w:rPr>
          <w:rFonts w:eastAsia="Calibri"/>
          <w:b/>
        </w:rPr>
        <w:t>Účast zástupce realizátora akce</w:t>
      </w:r>
      <w:r w:rsidRPr="008C676F">
        <w:rPr>
          <w:rFonts w:eastAsia="Calibri"/>
        </w:rPr>
        <w:t>: Ano</w:t>
      </w:r>
    </w:p>
    <w:p w14:paraId="6DDB163B" w14:textId="77B7D6A7" w:rsidR="00CC6CF6" w:rsidRPr="006E499C" w:rsidRDefault="00CC6CF6" w:rsidP="00CC6CF6">
      <w:pPr>
        <w:spacing w:after="80"/>
        <w:jc w:val="both"/>
        <w:rPr>
          <w:rFonts w:eastAsia="Calibri"/>
        </w:rPr>
      </w:pPr>
      <w:r w:rsidRPr="006E499C">
        <w:rPr>
          <w:rFonts w:eastAsia="Calibri"/>
          <w:b/>
        </w:rPr>
        <w:t>Další požadavky:</w:t>
      </w:r>
      <w:r w:rsidRPr="006E499C">
        <w:rPr>
          <w:rFonts w:eastAsia="Calibri"/>
        </w:rPr>
        <w:t xml:space="preserve"> koordinace přípravy akce a programu se zástupcem objednatele, celkový úklid po akci</w:t>
      </w:r>
    </w:p>
    <w:p w14:paraId="7D3B64C6" w14:textId="77777777" w:rsidR="00B4709A" w:rsidRPr="008C676F" w:rsidRDefault="00B4709A" w:rsidP="004D2264">
      <w:pPr>
        <w:pStyle w:val="Zkladntextodsazen"/>
        <w:ind w:left="0"/>
      </w:pPr>
    </w:p>
    <w:p w14:paraId="408626BA" w14:textId="77777777" w:rsidR="00415806" w:rsidRPr="007960C4" w:rsidRDefault="00415806" w:rsidP="00061030">
      <w:pPr>
        <w:numPr>
          <w:ilvl w:val="0"/>
          <w:numId w:val="9"/>
        </w:numPr>
        <w:rPr>
          <w:b/>
          <w:sz w:val="28"/>
          <w:u w:val="single"/>
        </w:rPr>
      </w:pPr>
      <w:r w:rsidRPr="007960C4">
        <w:rPr>
          <w:b/>
          <w:sz w:val="28"/>
          <w:u w:val="single"/>
        </w:rPr>
        <w:t xml:space="preserve">Doba </w:t>
      </w:r>
      <w:r w:rsidR="003C3E55" w:rsidRPr="007960C4">
        <w:rPr>
          <w:b/>
          <w:sz w:val="28"/>
          <w:u w:val="single"/>
        </w:rPr>
        <w:t xml:space="preserve">a místo </w:t>
      </w:r>
      <w:r w:rsidRPr="007960C4">
        <w:rPr>
          <w:b/>
          <w:sz w:val="28"/>
          <w:u w:val="single"/>
        </w:rPr>
        <w:t xml:space="preserve">plnění </w:t>
      </w:r>
      <w:r w:rsidR="002654EA" w:rsidRPr="007960C4">
        <w:rPr>
          <w:b/>
          <w:sz w:val="28"/>
          <w:u w:val="single"/>
        </w:rPr>
        <w:t xml:space="preserve">veřejné </w:t>
      </w:r>
      <w:r w:rsidRPr="007960C4">
        <w:rPr>
          <w:b/>
          <w:sz w:val="28"/>
          <w:u w:val="single"/>
        </w:rPr>
        <w:t>zakázky</w:t>
      </w:r>
    </w:p>
    <w:p w14:paraId="39C4C3B2" w14:textId="77777777" w:rsidR="0005464F" w:rsidRPr="00D9468B" w:rsidRDefault="0005464F" w:rsidP="0005464F">
      <w:pPr>
        <w:jc w:val="both"/>
      </w:pPr>
    </w:p>
    <w:p w14:paraId="44A1CEC8" w14:textId="425172E4" w:rsidR="00A317EE" w:rsidRDefault="001F3E8E" w:rsidP="00A317EE">
      <w:pPr>
        <w:pStyle w:val="Zkladntextodsazen"/>
        <w:ind w:left="3540" w:hanging="3540"/>
      </w:pPr>
      <w:r>
        <w:t>T</w:t>
      </w:r>
      <w:r w:rsidR="0005464F" w:rsidRPr="00D9468B">
        <w:t>ermín plnění VZ:</w:t>
      </w:r>
      <w:r w:rsidR="002E37D5">
        <w:t xml:space="preserve"> </w:t>
      </w:r>
      <w:r w:rsidRPr="001F3E8E">
        <w:t xml:space="preserve">30. 9. 2025 </w:t>
      </w:r>
    </w:p>
    <w:p w14:paraId="600BF585" w14:textId="77777777" w:rsidR="00A317EE" w:rsidRDefault="00A317EE" w:rsidP="00A6611B">
      <w:pPr>
        <w:pStyle w:val="Zkladntextodsazen"/>
        <w:ind w:left="0"/>
        <w:rPr>
          <w:highlight w:val="yellow"/>
        </w:rPr>
      </w:pPr>
    </w:p>
    <w:p w14:paraId="33F53501" w14:textId="53AC1E7A" w:rsidR="001F3E8E" w:rsidRDefault="0005464F" w:rsidP="001F3E8E">
      <w:pPr>
        <w:contextualSpacing/>
        <w:jc w:val="both"/>
        <w:rPr>
          <w:b/>
        </w:rPr>
      </w:pPr>
      <w:r w:rsidRPr="00D9468B">
        <w:t>Místo plnění VZ:</w:t>
      </w:r>
      <w:r w:rsidR="002E37D5">
        <w:t xml:space="preserve"> </w:t>
      </w:r>
      <w:r w:rsidR="001F3E8E" w:rsidRPr="001F3E8E">
        <w:t xml:space="preserve">Městský dům kultury Sokolov, 5. května 655, </w:t>
      </w:r>
      <w:r w:rsidR="00ED1F81">
        <w:t xml:space="preserve">356 01 </w:t>
      </w:r>
      <w:r w:rsidR="001F3E8E" w:rsidRPr="001F3E8E">
        <w:t>Sokolov</w:t>
      </w:r>
    </w:p>
    <w:p w14:paraId="04168C8E" w14:textId="77777777" w:rsidR="001F3E8E" w:rsidRDefault="001F3E8E" w:rsidP="001F3E8E">
      <w:pPr>
        <w:jc w:val="both"/>
        <w:rPr>
          <w:b/>
        </w:rPr>
      </w:pPr>
    </w:p>
    <w:p w14:paraId="1AC2F55D" w14:textId="5872B59B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7960C4">
        <w:rPr>
          <w:b/>
          <w:sz w:val="28"/>
          <w:u w:val="single"/>
        </w:rPr>
        <w:t>Obchodní podmínky</w:t>
      </w:r>
    </w:p>
    <w:p w14:paraId="43ADE794" w14:textId="77777777" w:rsidR="00377A7B" w:rsidRPr="007960C4" w:rsidRDefault="00377A7B" w:rsidP="00377A7B">
      <w:pPr>
        <w:ind w:left="360"/>
        <w:rPr>
          <w:b/>
          <w:sz w:val="28"/>
          <w:u w:val="single"/>
        </w:rPr>
      </w:pPr>
    </w:p>
    <w:p w14:paraId="3F20493C" w14:textId="71BEC646" w:rsidR="000667AC" w:rsidRDefault="00E92364" w:rsidP="00E92364">
      <w:pPr>
        <w:jc w:val="both"/>
      </w:pPr>
      <w:r>
        <w:t xml:space="preserve">Přílohou č. 2 této výzvy je vzorová podoba smlouvy, která bude sloužit k uzavření smluvního vztahu s vybraným dodavatelem. Účastník nemusí přikládat vyplněný a podepsaný návrh smlouvy k nabídce. Podáním cenové nabídky účastník akceptuje znění smlouvy. </w:t>
      </w:r>
    </w:p>
    <w:p w14:paraId="1094FAAF" w14:textId="77777777" w:rsidR="00AA2051" w:rsidRPr="00B53017" w:rsidRDefault="00AA2051" w:rsidP="00926CE8">
      <w:pPr>
        <w:widowControl w:val="0"/>
        <w:autoSpaceDE w:val="0"/>
        <w:autoSpaceDN w:val="0"/>
        <w:adjustRightInd w:val="0"/>
        <w:jc w:val="both"/>
        <w:rPr>
          <w:rStyle w:val="FontStyle50"/>
          <w:sz w:val="28"/>
          <w:szCs w:val="28"/>
        </w:rPr>
      </w:pPr>
    </w:p>
    <w:p w14:paraId="023596F6" w14:textId="77777777" w:rsidR="00FC7210" w:rsidRPr="003D4306" w:rsidRDefault="00FC7210" w:rsidP="00FC7210">
      <w:pPr>
        <w:numPr>
          <w:ilvl w:val="0"/>
          <w:numId w:val="9"/>
        </w:numPr>
        <w:rPr>
          <w:b/>
          <w:sz w:val="28"/>
        </w:rPr>
      </w:pPr>
      <w:r w:rsidRPr="003D4306">
        <w:rPr>
          <w:b/>
          <w:sz w:val="28"/>
          <w:u w:val="single"/>
        </w:rPr>
        <w:t>Pravidla pro hodnocení nabídek</w:t>
      </w:r>
    </w:p>
    <w:p w14:paraId="5CECFF2E" w14:textId="77777777" w:rsidR="00FC7210" w:rsidRPr="00B53017" w:rsidRDefault="00FC7210" w:rsidP="00FC7210">
      <w:pPr>
        <w:numPr>
          <w:ilvl w:val="12"/>
          <w:numId w:val="0"/>
        </w:numPr>
        <w:jc w:val="both"/>
        <w:rPr>
          <w:b/>
          <w:color w:val="FF0000"/>
        </w:rPr>
      </w:pPr>
    </w:p>
    <w:p w14:paraId="79065DB0" w14:textId="009CDA1F" w:rsidR="004A0ED2" w:rsidRPr="0005464F" w:rsidRDefault="001636A0" w:rsidP="0065344D">
      <w:pPr>
        <w:pStyle w:val="Textkomente"/>
        <w:jc w:val="both"/>
        <w:rPr>
          <w:sz w:val="24"/>
        </w:rPr>
      </w:pPr>
      <w:r w:rsidRPr="0005464F">
        <w:rPr>
          <w:sz w:val="24"/>
        </w:rPr>
        <w:lastRenderedPageBreak/>
        <w:t xml:space="preserve">Nabídky budou hodnoceny podle jejich ekonomické výhodnosti. </w:t>
      </w:r>
      <w:r w:rsidR="002F7724" w:rsidRPr="0005464F">
        <w:rPr>
          <w:bCs/>
          <w:iCs/>
          <w:sz w:val="24"/>
          <w:szCs w:val="22"/>
        </w:rPr>
        <w:t>Základním hodnotícím kritériem bude</w:t>
      </w:r>
      <w:r w:rsidRPr="0005464F">
        <w:rPr>
          <w:sz w:val="24"/>
        </w:rPr>
        <w:t xml:space="preserve"> </w:t>
      </w:r>
      <w:r w:rsidR="002F7724" w:rsidRPr="0005464F">
        <w:rPr>
          <w:b/>
          <w:sz w:val="24"/>
        </w:rPr>
        <w:t>nejnižší nabídková cena</w:t>
      </w:r>
      <w:r w:rsidR="007800CB" w:rsidRPr="0005464F">
        <w:rPr>
          <w:b/>
          <w:sz w:val="24"/>
        </w:rPr>
        <w:t xml:space="preserve"> </w:t>
      </w:r>
      <w:r w:rsidR="003E641E">
        <w:rPr>
          <w:b/>
          <w:sz w:val="24"/>
        </w:rPr>
        <w:t>včetně</w:t>
      </w:r>
      <w:r w:rsidRPr="0005464F">
        <w:rPr>
          <w:b/>
          <w:sz w:val="24"/>
        </w:rPr>
        <w:t xml:space="preserve"> DPH</w:t>
      </w:r>
      <w:r w:rsidRPr="0005464F">
        <w:rPr>
          <w:sz w:val="24"/>
        </w:rPr>
        <w:t>. Pořadí nabídek bude stanoveno podle výše nabídkové ceny s tím, že nejnižší cena je nejlepší.</w:t>
      </w:r>
    </w:p>
    <w:p w14:paraId="285371B2" w14:textId="75755B5E" w:rsidR="00923917" w:rsidRPr="008C2D34" w:rsidRDefault="00923917">
      <w:pPr>
        <w:jc w:val="both"/>
        <w:rPr>
          <w:szCs w:val="20"/>
        </w:rPr>
      </w:pPr>
    </w:p>
    <w:p w14:paraId="323F19BD" w14:textId="11114A18" w:rsidR="00435CD4" w:rsidRDefault="00435CD4">
      <w:pPr>
        <w:jc w:val="both"/>
        <w:rPr>
          <w:b/>
          <w:szCs w:val="20"/>
        </w:rPr>
      </w:pPr>
      <w:r w:rsidRPr="00435CD4">
        <w:rPr>
          <w:szCs w:val="20"/>
        </w:rPr>
        <w:t>Zadavatel stanovuje maximální možnou a ne</w:t>
      </w:r>
      <w:r>
        <w:rPr>
          <w:szCs w:val="20"/>
        </w:rPr>
        <w:t>p</w:t>
      </w:r>
      <w:r w:rsidRPr="00435CD4">
        <w:rPr>
          <w:szCs w:val="20"/>
        </w:rPr>
        <w:t xml:space="preserve">řekročitelnou nabídkovou cenu na </w:t>
      </w:r>
      <w:r w:rsidR="00FF06AC">
        <w:rPr>
          <w:b/>
          <w:szCs w:val="20"/>
        </w:rPr>
        <w:t>250</w:t>
      </w:r>
      <w:r w:rsidRPr="00435CD4">
        <w:rPr>
          <w:b/>
          <w:szCs w:val="20"/>
        </w:rPr>
        <w:t xml:space="preserve">.000 Kč </w:t>
      </w:r>
      <w:r w:rsidR="00FF06AC">
        <w:rPr>
          <w:b/>
          <w:szCs w:val="20"/>
        </w:rPr>
        <w:t>včetně</w:t>
      </w:r>
      <w:r w:rsidRPr="00435CD4">
        <w:rPr>
          <w:b/>
          <w:szCs w:val="20"/>
        </w:rPr>
        <w:t xml:space="preserve"> DPH. </w:t>
      </w:r>
    </w:p>
    <w:p w14:paraId="5F54256D" w14:textId="3A2CB4F8" w:rsidR="009723DD" w:rsidRDefault="009723DD">
      <w:pPr>
        <w:jc w:val="both"/>
        <w:rPr>
          <w:b/>
          <w:szCs w:val="20"/>
        </w:rPr>
      </w:pPr>
    </w:p>
    <w:p w14:paraId="603E8ADA" w14:textId="77777777" w:rsidR="009723DD" w:rsidRPr="00532433" w:rsidRDefault="009723DD" w:rsidP="009723DD">
      <w:pPr>
        <w:pStyle w:val="Textkomente"/>
        <w:jc w:val="both"/>
        <w:rPr>
          <w:sz w:val="24"/>
          <w:szCs w:val="24"/>
        </w:rPr>
      </w:pPr>
      <w:r w:rsidRPr="00532433">
        <w:rPr>
          <w:sz w:val="24"/>
          <w:szCs w:val="24"/>
        </w:rPr>
        <w:t xml:space="preserve">Nebude-li možné takto určit nejvýhodnější nabídku, bude vybraný dodavatel určen na základě losu, a to tak, že nabídkám se shodnou nabídkovou cenou bude přiřazeno číslo vzestupně od čísla jedna 1 výše, a to podle pořadí ve kterém dodavatelé podali nabídky. Nejvýhodnější nabídkou bude vybrána ta nabídka, jejíž přidělené pořadové číslo se vyskytne při nejbližším slosování Šťastných 10 (SAZKA a.s.) po lhůtě k podání nabídek (a případně následujících losování, nepadne-li v předchozím losováním žádné shodné číslo), a to podle prvního výskytu přiřazené číslice nabídky shodné s taženým číslem ve slosování (vysvětlení - pokud mají účastníci shodných cenových nabídek zakázky přiřazená čísla 1, 2 a 3, nabídky se otevíraly v 10:00 hodin a ve slosování Šťastných 10 téhož dne ve 12:00 hodin budou vylosována čísla v tomto pořadí 48, 8, 21, 34,..,  bude vybrána nabídka dodavatele s přiřazeným číslem 2, jelikož z číslic 1, 2, 3 se vyskytla číslice 2 jako první). </w:t>
      </w:r>
    </w:p>
    <w:p w14:paraId="4B6DB7EA" w14:textId="77777777" w:rsidR="00435CD4" w:rsidRPr="00FE3B0C" w:rsidRDefault="00435CD4">
      <w:pPr>
        <w:jc w:val="both"/>
        <w:rPr>
          <w:b/>
          <w:bCs/>
          <w:color w:val="FF0000"/>
          <w:sz w:val="28"/>
          <w:szCs w:val="22"/>
        </w:rPr>
      </w:pPr>
    </w:p>
    <w:p w14:paraId="4A9438D4" w14:textId="77777777" w:rsidR="00415806" w:rsidRPr="003D43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 w:rsidRPr="003D4306">
        <w:rPr>
          <w:b/>
          <w:sz w:val="28"/>
          <w:u w:val="single"/>
        </w:rPr>
        <w:t>Z</w:t>
      </w:r>
      <w:r w:rsidR="00415806" w:rsidRPr="003D4306">
        <w:rPr>
          <w:b/>
          <w:sz w:val="28"/>
          <w:u w:val="single"/>
        </w:rPr>
        <w:t xml:space="preserve">působ zpracování nabídkové ceny </w:t>
      </w:r>
    </w:p>
    <w:p w14:paraId="3354F655" w14:textId="77777777" w:rsidR="002E6CC5" w:rsidRPr="00B53017" w:rsidRDefault="002E6CC5" w:rsidP="002E6CC5">
      <w:pPr>
        <w:ind w:left="360"/>
      </w:pPr>
    </w:p>
    <w:p w14:paraId="5D7AE222" w14:textId="4C6A0F83" w:rsidR="004E5E5D" w:rsidRPr="0005464F" w:rsidRDefault="004E5E5D" w:rsidP="004E5E5D">
      <w:pPr>
        <w:jc w:val="both"/>
      </w:pPr>
      <w:r w:rsidRPr="0005464F">
        <w:t>Nabídková cena bude stanovena pro danou dobu plnění jako cena nejvýše přípustná se započtením veškerých nákladů, rizik, zisku a f</w:t>
      </w:r>
      <w:r w:rsidR="005765A7" w:rsidRPr="0005464F">
        <w:t>inančních vlivů (např. inflace)</w:t>
      </w:r>
      <w:r w:rsidRPr="0005464F">
        <w:t xml:space="preserve"> po celou dobu realizace zakázky v souladu s podmínkami uvedenými v zadávací dokumentaci.</w:t>
      </w:r>
    </w:p>
    <w:p w14:paraId="1BE1E5D1" w14:textId="6485E349" w:rsidR="00957227" w:rsidRPr="0005464F" w:rsidRDefault="00957227" w:rsidP="004E5E5D">
      <w:pPr>
        <w:jc w:val="both"/>
      </w:pPr>
    </w:p>
    <w:p w14:paraId="5B1BF475" w14:textId="77777777" w:rsidR="00415806" w:rsidRPr="0005464F" w:rsidRDefault="00415806">
      <w:pPr>
        <w:jc w:val="both"/>
      </w:pPr>
      <w:r w:rsidRPr="0005464F">
        <w:rPr>
          <w:u w:val="single"/>
        </w:rPr>
        <w:t>Požadavky na jednotný způsob doložení nabídkové ceny</w:t>
      </w:r>
      <w:r w:rsidRPr="0005464F">
        <w:t>:</w:t>
      </w:r>
      <w:r w:rsidR="00465909" w:rsidRPr="0005464F">
        <w:t xml:space="preserve"> </w:t>
      </w:r>
    </w:p>
    <w:p w14:paraId="5A7E10E8" w14:textId="796C4458" w:rsidR="001B4678" w:rsidRPr="0005464F" w:rsidRDefault="00192629">
      <w:pPr>
        <w:jc w:val="both"/>
      </w:pPr>
      <w:r w:rsidRPr="0005464F">
        <w:t xml:space="preserve">Účastník doloží nabídkovou cenu vyplněním cenové nabídky, která je přílohou č. </w:t>
      </w:r>
      <w:r w:rsidR="00AD0C4C" w:rsidRPr="0005464F">
        <w:t>1</w:t>
      </w:r>
      <w:r w:rsidRPr="0005464F">
        <w:t xml:space="preserve"> této výzvy.</w:t>
      </w:r>
      <w:r w:rsidR="0065344D" w:rsidRPr="0005464F">
        <w:t xml:space="preserve"> </w:t>
      </w:r>
    </w:p>
    <w:p w14:paraId="45DE18C8" w14:textId="7D67F64B" w:rsidR="0092313D" w:rsidRPr="0005464F" w:rsidRDefault="0092313D" w:rsidP="005D08C3"/>
    <w:p w14:paraId="604E9629" w14:textId="3AB22E18" w:rsidR="008C7C02" w:rsidRPr="0005464F" w:rsidRDefault="008C7C02" w:rsidP="008C7C02">
      <w:pPr>
        <w:jc w:val="both"/>
        <w:rPr>
          <w:color w:val="000000" w:themeColor="text1"/>
        </w:rPr>
      </w:pPr>
      <w:r w:rsidRPr="0005464F">
        <w:rPr>
          <w:color w:val="000000" w:themeColor="text1"/>
        </w:rPr>
        <w:t>Podkladem pro zpracování cenové nabídky je tato zadávací dokumentace.</w:t>
      </w:r>
      <w:r w:rsidRPr="0005464F">
        <w:t xml:space="preserve"> Nabídková cena, pokud je uvedena na více místech nabídky včetně ceny zadávané na profil zadavatele, musí být vždy shodná </w:t>
      </w:r>
      <w:r w:rsidR="00C94D93">
        <w:br/>
      </w:r>
      <w:r w:rsidRPr="0005464F">
        <w:t xml:space="preserve">a to včetně haléřových položek. </w:t>
      </w:r>
    </w:p>
    <w:p w14:paraId="41E39B28" w14:textId="0CD52660" w:rsidR="008C7C02" w:rsidRDefault="008C7C02" w:rsidP="008C7C02">
      <w:pPr>
        <w:rPr>
          <w:b/>
          <w:sz w:val="28"/>
          <w:highlight w:val="yellow"/>
          <w:u w:val="single"/>
        </w:rPr>
      </w:pPr>
    </w:p>
    <w:p w14:paraId="256605BC" w14:textId="56CEDED8" w:rsidR="004E3835" w:rsidRPr="003D4306" w:rsidRDefault="0000554D" w:rsidP="0092313D">
      <w:pPr>
        <w:rPr>
          <w:b/>
          <w:sz w:val="28"/>
          <w:u w:val="single"/>
        </w:rPr>
      </w:pPr>
      <w:r w:rsidRPr="003D4306">
        <w:rPr>
          <w:b/>
          <w:sz w:val="28"/>
          <w:u w:val="single"/>
        </w:rPr>
        <w:t>7</w:t>
      </w:r>
      <w:r w:rsidR="00B8387C" w:rsidRPr="003D4306">
        <w:rPr>
          <w:b/>
          <w:sz w:val="28"/>
          <w:u w:val="single"/>
        </w:rPr>
        <w:t xml:space="preserve">) </w:t>
      </w:r>
      <w:r w:rsidR="002654EA" w:rsidRPr="003D4306">
        <w:rPr>
          <w:b/>
          <w:sz w:val="28"/>
          <w:u w:val="single"/>
        </w:rPr>
        <w:t>Podání nabídek</w:t>
      </w:r>
    </w:p>
    <w:p w14:paraId="55F6CCCB" w14:textId="77777777" w:rsidR="004E3835" w:rsidRPr="00B53017" w:rsidRDefault="004E3835" w:rsidP="004E3835">
      <w:pPr>
        <w:jc w:val="both"/>
        <w:rPr>
          <w:b/>
        </w:rPr>
      </w:pPr>
    </w:p>
    <w:p w14:paraId="51A03971" w14:textId="32E7CD9B" w:rsidR="00A3737E" w:rsidRDefault="00A3737E" w:rsidP="00594303">
      <w:pPr>
        <w:pStyle w:val="Zkladntextodsazen"/>
        <w:ind w:left="0"/>
      </w:pPr>
      <w:r w:rsidRPr="0005464F">
        <w:t>Nabídky budou podávány výhradně prostřednictvím certifikovaného elektronického nástroje E-ZAK.</w:t>
      </w:r>
      <w:r w:rsidR="000C75BB" w:rsidRPr="0005464F">
        <w:t xml:space="preserve"> </w:t>
      </w:r>
    </w:p>
    <w:p w14:paraId="01C77660" w14:textId="77777777" w:rsidR="003C5B4C" w:rsidRPr="0005464F" w:rsidRDefault="003C5B4C" w:rsidP="00594303">
      <w:pPr>
        <w:pStyle w:val="Zkladntextodsazen"/>
        <w:ind w:left="0"/>
        <w:rPr>
          <w:b/>
          <w:bCs/>
          <w:iCs/>
        </w:rPr>
      </w:pPr>
    </w:p>
    <w:p w14:paraId="5BBE52D9" w14:textId="09380BB8" w:rsidR="00A0232B" w:rsidRDefault="00A3737E" w:rsidP="00A3737E">
      <w:pPr>
        <w:widowControl w:val="0"/>
        <w:autoSpaceDE w:val="0"/>
        <w:autoSpaceDN w:val="0"/>
        <w:adjustRightInd w:val="0"/>
        <w:jc w:val="both"/>
      </w:pPr>
      <w:r w:rsidRPr="0005464F">
        <w:t xml:space="preserve">Nabídky musí být doručeny zadavateli do </w:t>
      </w:r>
      <w:r w:rsidR="00291730" w:rsidRPr="00291730">
        <w:rPr>
          <w:b/>
        </w:rPr>
        <w:t>1</w:t>
      </w:r>
      <w:r w:rsidR="00DE2B3E" w:rsidRPr="00291730">
        <w:rPr>
          <w:b/>
        </w:rPr>
        <w:t xml:space="preserve">. </w:t>
      </w:r>
      <w:r w:rsidR="00291730" w:rsidRPr="00291730">
        <w:rPr>
          <w:b/>
        </w:rPr>
        <w:t>7</w:t>
      </w:r>
      <w:r w:rsidR="004A39B6" w:rsidRPr="00291730">
        <w:rPr>
          <w:b/>
        </w:rPr>
        <w:t>.</w:t>
      </w:r>
      <w:r w:rsidR="008223B3" w:rsidRPr="006E0B72">
        <w:rPr>
          <w:b/>
        </w:rPr>
        <w:t xml:space="preserve"> </w:t>
      </w:r>
      <w:r w:rsidR="00A0232B" w:rsidRPr="006E0B72">
        <w:rPr>
          <w:b/>
        </w:rPr>
        <w:t>202</w:t>
      </w:r>
      <w:r w:rsidR="00210D99">
        <w:rPr>
          <w:b/>
        </w:rPr>
        <w:t>5</w:t>
      </w:r>
      <w:r w:rsidR="00AB05C6" w:rsidRPr="006E0B72">
        <w:rPr>
          <w:b/>
        </w:rPr>
        <w:t xml:space="preserve"> do </w:t>
      </w:r>
      <w:r w:rsidR="00923917" w:rsidRPr="006E0B72">
        <w:rPr>
          <w:b/>
        </w:rPr>
        <w:t>10</w:t>
      </w:r>
      <w:r w:rsidR="004A39B6" w:rsidRPr="006E0B72">
        <w:rPr>
          <w:b/>
        </w:rPr>
        <w:t xml:space="preserve">:00 </w:t>
      </w:r>
      <w:r w:rsidRPr="006E0B72">
        <w:rPr>
          <w:b/>
        </w:rPr>
        <w:t>hod</w:t>
      </w:r>
      <w:r w:rsidRPr="006E0B72">
        <w:t>.</w:t>
      </w:r>
      <w:r w:rsidR="00125633" w:rsidRPr="0005464F">
        <w:t xml:space="preserve"> </w:t>
      </w:r>
    </w:p>
    <w:p w14:paraId="0D4F2411" w14:textId="77777777" w:rsidR="00EC67DB" w:rsidRDefault="00EC67DB" w:rsidP="00A3737E">
      <w:pPr>
        <w:widowControl w:val="0"/>
        <w:autoSpaceDE w:val="0"/>
        <w:autoSpaceDN w:val="0"/>
        <w:adjustRightInd w:val="0"/>
        <w:jc w:val="both"/>
      </w:pPr>
    </w:p>
    <w:p w14:paraId="46F05E9B" w14:textId="00147168" w:rsidR="00CA61A3" w:rsidRPr="0005464F" w:rsidRDefault="00BB6C10" w:rsidP="00777B03">
      <w:pPr>
        <w:jc w:val="both"/>
      </w:pPr>
      <w:r w:rsidRPr="0005464F">
        <w:t xml:space="preserve">Jelikož nabídky mohou být doručeny výhradně prostřednictvím elektronického nástroje E-ZAK, otevírání </w:t>
      </w:r>
      <w:r w:rsidR="00AB05C6" w:rsidRPr="0005464F">
        <w:t>nabídek</w:t>
      </w:r>
      <w:r w:rsidRPr="0005464F">
        <w:t xml:space="preserve"> se nekoná za přítomnosti účastníků </w:t>
      </w:r>
      <w:r w:rsidR="00AD0C4C" w:rsidRPr="0005464F">
        <w:t>tohoto</w:t>
      </w:r>
      <w:r w:rsidRPr="0005464F">
        <w:t xml:space="preserve"> řízení.</w:t>
      </w:r>
    </w:p>
    <w:p w14:paraId="6EF4FF83" w14:textId="47FB4415" w:rsidR="00EC67DB" w:rsidRPr="0005464F" w:rsidRDefault="00CA61A3" w:rsidP="00CA61A3">
      <w:pPr>
        <w:pStyle w:val="textbody"/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05464F">
        <w:rPr>
          <w:rFonts w:ascii="Times New Roman" w:eastAsia="Times New Roman" w:hAnsi="Times New Roman" w:cs="Times New Roman"/>
          <w:sz w:val="24"/>
          <w:szCs w:val="24"/>
        </w:rPr>
        <w:t>Zadavatel upozorňuje, že nabídky musí být podány v systému E-ZAK do odpovídající sekce, prostřednictvím odpovídající funkcionality na detailu veřejné zakázky. K nabídkám podaným nesprávným způsobem, tj. vloženým např. do zpráv pro zadavatele, jiných dokumentů apod. nebude zadavatel z důvodu potřebného šifrování a zabezpečení dokumentů, přihlížet. Zadavatel rovněž nebude přihlížet k nabídkám podaným v zadávacím řízení jinak než elektronickým nástrojem (tedy například emailem, datovou schránkou či v listinné podobě).</w:t>
      </w:r>
    </w:p>
    <w:p w14:paraId="5E119666" w14:textId="77777777" w:rsidR="00CA61A3" w:rsidRPr="0005464F" w:rsidRDefault="00CA61A3" w:rsidP="00CA61A3">
      <w:pPr>
        <w:jc w:val="both"/>
      </w:pPr>
      <w:r w:rsidRPr="0005464F">
        <w:t>Zadavatel nenese odpovědnost za technické podmínky na straně účastníka zadávacího řízení. Zadavatel doporučuje účastníkům zadávacího řízení zohlednit zejména rychlost jejich připojení k internetu při podávání nabídky tak, aby tato byla podána ve lhůtě pro podání nabídek (podáním nabídky se rozumí finální odeslání nabídky do nástroje po nahrání veškerých příloh!).</w:t>
      </w:r>
    </w:p>
    <w:p w14:paraId="7F48946E" w14:textId="77777777" w:rsidR="009D6BF9" w:rsidRDefault="009D6BF9" w:rsidP="00777B03">
      <w:pPr>
        <w:jc w:val="both"/>
        <w:rPr>
          <w:sz w:val="28"/>
          <w:szCs w:val="28"/>
        </w:rPr>
      </w:pPr>
    </w:p>
    <w:p w14:paraId="710B71A8" w14:textId="77777777" w:rsidR="00CA61A3" w:rsidRPr="00030B30" w:rsidRDefault="00CA61A3" w:rsidP="00CA61A3">
      <w:pPr>
        <w:rPr>
          <w:b/>
          <w:sz w:val="28"/>
          <w:u w:val="single"/>
        </w:rPr>
      </w:pPr>
      <w:r w:rsidRPr="00030B30">
        <w:rPr>
          <w:b/>
          <w:sz w:val="28"/>
          <w:u w:val="single"/>
        </w:rPr>
        <w:lastRenderedPageBreak/>
        <w:t>8) Práva zadavatele</w:t>
      </w:r>
    </w:p>
    <w:p w14:paraId="5F141B49" w14:textId="77777777" w:rsidR="00CA61A3" w:rsidRPr="00B53017" w:rsidRDefault="00CA61A3" w:rsidP="00CA61A3">
      <w:pPr>
        <w:jc w:val="both"/>
      </w:pPr>
    </w:p>
    <w:p w14:paraId="465A301B" w14:textId="77777777" w:rsidR="0084621C" w:rsidRPr="005D3332" w:rsidRDefault="0084621C" w:rsidP="0084621C">
      <w:pPr>
        <w:jc w:val="both"/>
      </w:pPr>
      <w:r w:rsidRPr="005D3332">
        <w:t>Zadavatel si vyhrazuje následující práva při zadávání této zakázky:</w:t>
      </w:r>
    </w:p>
    <w:p w14:paraId="0CF45A00" w14:textId="77777777" w:rsidR="0084621C" w:rsidRPr="005D3332" w:rsidRDefault="0084621C" w:rsidP="0084621C">
      <w:pPr>
        <w:pStyle w:val="Odstavecseseznamem"/>
        <w:numPr>
          <w:ilvl w:val="0"/>
          <w:numId w:val="46"/>
        </w:numPr>
        <w:jc w:val="both"/>
      </w:pPr>
      <w:r w:rsidRPr="005D3332">
        <w:t>vyloučit účastníka řízení z důvodů uvedených v § 48 ZZVZ;</w:t>
      </w:r>
    </w:p>
    <w:p w14:paraId="152D627B" w14:textId="77777777" w:rsidR="0084621C" w:rsidRPr="005D3332" w:rsidRDefault="0084621C" w:rsidP="0084621C">
      <w:pPr>
        <w:pStyle w:val="Odstavecseseznamem"/>
        <w:numPr>
          <w:ilvl w:val="0"/>
          <w:numId w:val="46"/>
        </w:numPr>
        <w:jc w:val="both"/>
      </w:pPr>
      <w:r w:rsidRPr="005D3332">
        <w:t>zrušit řízení;</w:t>
      </w:r>
    </w:p>
    <w:p w14:paraId="0927D02B" w14:textId="77777777" w:rsidR="0084621C" w:rsidRPr="005D3332" w:rsidRDefault="0084621C" w:rsidP="0084621C">
      <w:pPr>
        <w:pStyle w:val="Odstavecseseznamem"/>
        <w:numPr>
          <w:ilvl w:val="0"/>
          <w:numId w:val="46"/>
        </w:numPr>
        <w:jc w:val="both"/>
      </w:pPr>
      <w:r w:rsidRPr="005D3332">
        <w:t>postupovat dle § 124 ZZVZ.</w:t>
      </w:r>
    </w:p>
    <w:p w14:paraId="417AFD07" w14:textId="77777777" w:rsidR="006E1815" w:rsidRPr="003D4306" w:rsidRDefault="006E1815" w:rsidP="00777B03">
      <w:pPr>
        <w:jc w:val="both"/>
        <w:rPr>
          <w:sz w:val="28"/>
          <w:szCs w:val="28"/>
        </w:rPr>
      </w:pPr>
    </w:p>
    <w:p w14:paraId="724AFC50" w14:textId="0A2FC9F2" w:rsidR="00777B03" w:rsidRPr="003D4306" w:rsidRDefault="00CA61A3" w:rsidP="0092313D">
      <w:pPr>
        <w:rPr>
          <w:b/>
          <w:sz w:val="28"/>
        </w:rPr>
      </w:pPr>
      <w:r>
        <w:rPr>
          <w:b/>
          <w:sz w:val="28"/>
          <w:u w:val="single"/>
        </w:rPr>
        <w:t>9</w:t>
      </w:r>
      <w:r w:rsidR="0092313D" w:rsidRPr="003D4306">
        <w:rPr>
          <w:b/>
          <w:sz w:val="28"/>
          <w:u w:val="single"/>
        </w:rPr>
        <w:t xml:space="preserve">) </w:t>
      </w:r>
      <w:r w:rsidR="00A71F12" w:rsidRPr="003D4306">
        <w:rPr>
          <w:b/>
          <w:sz w:val="28"/>
          <w:u w:val="single"/>
        </w:rPr>
        <w:t>K</w:t>
      </w:r>
      <w:r w:rsidR="00F62D4E" w:rsidRPr="003D4306">
        <w:rPr>
          <w:b/>
          <w:sz w:val="28"/>
          <w:u w:val="single"/>
        </w:rPr>
        <w:t>ontaktní osob</w:t>
      </w:r>
      <w:r w:rsidR="00A71F12" w:rsidRPr="003D4306">
        <w:rPr>
          <w:b/>
          <w:sz w:val="28"/>
          <w:u w:val="single"/>
        </w:rPr>
        <w:t>a</w:t>
      </w:r>
    </w:p>
    <w:p w14:paraId="6541F45E" w14:textId="222558F9" w:rsidR="00B954B9" w:rsidRPr="00B53017" w:rsidRDefault="00B954B9" w:rsidP="0036710D">
      <w:pPr>
        <w:numPr>
          <w:ilvl w:val="12"/>
          <w:numId w:val="0"/>
        </w:numPr>
        <w:jc w:val="both"/>
        <w:rPr>
          <w:highlight w:val="lightGray"/>
        </w:rPr>
      </w:pPr>
    </w:p>
    <w:p w14:paraId="7BE74497" w14:textId="0CB1B6D1" w:rsidR="0046104D" w:rsidRPr="0005464F" w:rsidRDefault="0036710D" w:rsidP="00777B03">
      <w:pPr>
        <w:numPr>
          <w:ilvl w:val="12"/>
          <w:numId w:val="0"/>
        </w:numPr>
        <w:jc w:val="both"/>
      </w:pPr>
      <w:r w:rsidRPr="0005464F">
        <w:t xml:space="preserve">Kontaktní osobou </w:t>
      </w:r>
      <w:r w:rsidR="00D166C9" w:rsidRPr="0005464F">
        <w:t xml:space="preserve">tohoto </w:t>
      </w:r>
      <w:r w:rsidRPr="0005464F">
        <w:t xml:space="preserve">řízení je </w:t>
      </w:r>
      <w:r w:rsidR="005940D0">
        <w:t xml:space="preserve">Ing. </w:t>
      </w:r>
      <w:r w:rsidR="00210D99">
        <w:t>Andrea Singer</w:t>
      </w:r>
      <w:r w:rsidR="00AD0C4C" w:rsidRPr="0005464F">
        <w:t>,</w:t>
      </w:r>
      <w:r w:rsidR="005D24FF" w:rsidRPr="0005464F">
        <w:t xml:space="preserve"> e-mail: </w:t>
      </w:r>
      <w:hyperlink r:id="rId11" w:history="1">
        <w:r w:rsidR="00210D99" w:rsidRPr="001633E7">
          <w:rPr>
            <w:rStyle w:val="Hypertextovodkaz"/>
          </w:rPr>
          <w:t>andrea.singer@kr-karlovarsky.cz</w:t>
        </w:r>
      </w:hyperlink>
      <w:r w:rsidR="00377A7B">
        <w:rPr>
          <w:rStyle w:val="Hypertextovodkaz"/>
        </w:rPr>
        <w:t xml:space="preserve">. </w:t>
      </w:r>
    </w:p>
    <w:p w14:paraId="2B2A8B6E" w14:textId="7A4AD42F" w:rsidR="0046104D" w:rsidRPr="00B53017" w:rsidRDefault="0046104D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8"/>
        </w:rPr>
      </w:pPr>
    </w:p>
    <w:p w14:paraId="737D81E6" w14:textId="6311EC74" w:rsidR="00DB5306" w:rsidRPr="003D4306" w:rsidRDefault="00CA61A3" w:rsidP="0092313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10</w:t>
      </w:r>
      <w:r w:rsidR="0092313D" w:rsidRPr="003D4306">
        <w:rPr>
          <w:b/>
          <w:sz w:val="28"/>
          <w:u w:val="single"/>
        </w:rPr>
        <w:t xml:space="preserve">) </w:t>
      </w:r>
      <w:r w:rsidR="00DB5306" w:rsidRPr="003D4306">
        <w:rPr>
          <w:b/>
          <w:sz w:val="28"/>
          <w:u w:val="single"/>
        </w:rPr>
        <w:t>Požadavek na formální úpravu, strukturu a obsah nabídky</w:t>
      </w:r>
    </w:p>
    <w:p w14:paraId="30ED4938" w14:textId="77777777" w:rsidR="00DB5306" w:rsidRPr="00B53017" w:rsidRDefault="00DB5306" w:rsidP="00DB5306">
      <w:pPr>
        <w:numPr>
          <w:ilvl w:val="12"/>
          <w:numId w:val="0"/>
        </w:numPr>
        <w:rPr>
          <w:b/>
        </w:rPr>
      </w:pPr>
    </w:p>
    <w:p w14:paraId="1A1EBC24" w14:textId="7129FA68" w:rsidR="00A3737E" w:rsidRDefault="00A3737E" w:rsidP="00B77A24">
      <w:pPr>
        <w:numPr>
          <w:ilvl w:val="12"/>
          <w:numId w:val="0"/>
        </w:numPr>
        <w:jc w:val="both"/>
        <w:rPr>
          <w:szCs w:val="22"/>
        </w:rPr>
      </w:pPr>
      <w:r w:rsidRPr="0005464F">
        <w:rPr>
          <w:szCs w:val="22"/>
        </w:rPr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72785FBD" w14:textId="77777777" w:rsidR="00B53017" w:rsidRPr="00B53017" w:rsidRDefault="00B53017" w:rsidP="00B77A24">
      <w:pPr>
        <w:numPr>
          <w:ilvl w:val="12"/>
          <w:numId w:val="0"/>
        </w:numPr>
        <w:jc w:val="both"/>
        <w:rPr>
          <w:sz w:val="28"/>
          <w:szCs w:val="28"/>
        </w:rPr>
      </w:pPr>
    </w:p>
    <w:p w14:paraId="70977118" w14:textId="126CD4A6" w:rsidR="006D7583" w:rsidRDefault="00616943" w:rsidP="006D7583">
      <w:pPr>
        <w:spacing w:before="150" w:after="22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1</w:t>
      </w:r>
      <w:r w:rsidR="00CA61A3">
        <w:rPr>
          <w:b/>
          <w:sz w:val="28"/>
          <w:u w:val="single"/>
        </w:rPr>
        <w:t>1</w:t>
      </w:r>
      <w:r w:rsidR="0062469D" w:rsidRPr="003D4306">
        <w:rPr>
          <w:b/>
          <w:sz w:val="28"/>
          <w:u w:val="single"/>
        </w:rPr>
        <w:t>)</w:t>
      </w:r>
      <w:r w:rsidR="0092313D" w:rsidRPr="003D4306">
        <w:rPr>
          <w:b/>
          <w:sz w:val="28"/>
          <w:u w:val="single"/>
        </w:rPr>
        <w:t xml:space="preserve"> </w:t>
      </w:r>
      <w:r w:rsidR="006D7583">
        <w:rPr>
          <w:b/>
          <w:sz w:val="28"/>
          <w:u w:val="single"/>
        </w:rPr>
        <w:t>Zohlednění zásady sociálně odpovědného zadávání, environmentálně odpovědného zadávání a inovací</w:t>
      </w:r>
    </w:p>
    <w:p w14:paraId="09C46C5F" w14:textId="2626F020" w:rsidR="006D7583" w:rsidRDefault="006D7583" w:rsidP="006D7583">
      <w:pPr>
        <w:autoSpaceDE w:val="0"/>
        <w:autoSpaceDN w:val="0"/>
        <w:adjustRightInd w:val="0"/>
        <w:jc w:val="both"/>
        <w:rPr>
          <w:highlight w:val="yellow"/>
        </w:rPr>
      </w:pPr>
      <w:r w:rsidRPr="002832C3">
        <w:t xml:space="preserve">Zadavatel má zájem podporovat ekologicky šetrná řešení, a proto v souladu s § 37 odst. 1 písm. d) ZZVZ stanovuje zvláštní podmínky plnění této veřejné zakázky. </w:t>
      </w:r>
    </w:p>
    <w:p w14:paraId="1EA32C7F" w14:textId="74EED655" w:rsidR="002832C3" w:rsidRDefault="002832C3" w:rsidP="006D7583">
      <w:pPr>
        <w:autoSpaceDE w:val="0"/>
        <w:autoSpaceDN w:val="0"/>
        <w:adjustRightInd w:val="0"/>
        <w:jc w:val="both"/>
      </w:pPr>
    </w:p>
    <w:p w14:paraId="0EBA3752" w14:textId="77777777" w:rsidR="002832C3" w:rsidRPr="00A41D4A" w:rsidRDefault="002832C3" w:rsidP="002832C3">
      <w:pPr>
        <w:pStyle w:val="Zkladntextodsazen"/>
        <w:ind w:left="0"/>
      </w:pPr>
      <w:r w:rsidRPr="00D81189">
        <w:t>V souvislosti s minimalizací odpadů nebudou nealkoholické nápoje podávány v malých plastových lahvích, budou k dispozici ve džbánech po celou dobu konání akce. Nápoje budou účastníkům poskytnuty zdarma. Dodavatel zajistí nádobí (</w:t>
      </w:r>
      <w:r w:rsidRPr="00377A7B">
        <w:t>zadavatel neakceptuje plastový program</w:t>
      </w:r>
      <w:r w:rsidRPr="00D81189">
        <w:t>), udržení čistoty a následný úklid.</w:t>
      </w:r>
    </w:p>
    <w:p w14:paraId="09A15EB0" w14:textId="77777777" w:rsidR="002832C3" w:rsidRPr="007E1C46" w:rsidRDefault="002832C3" w:rsidP="006D7583">
      <w:pPr>
        <w:autoSpaceDE w:val="0"/>
        <w:autoSpaceDN w:val="0"/>
        <w:adjustRightInd w:val="0"/>
        <w:jc w:val="both"/>
      </w:pPr>
    </w:p>
    <w:p w14:paraId="2D613CD6" w14:textId="462566F8" w:rsidR="00777B03" w:rsidRPr="003D4306" w:rsidRDefault="006D7583" w:rsidP="00580A09">
      <w:pPr>
        <w:spacing w:before="150" w:after="225"/>
        <w:rPr>
          <w:color w:val="000000"/>
          <w:sz w:val="19"/>
          <w:szCs w:val="19"/>
        </w:rPr>
      </w:pPr>
      <w:r>
        <w:rPr>
          <w:b/>
          <w:sz w:val="28"/>
          <w:u w:val="single"/>
        </w:rPr>
        <w:t xml:space="preserve">12) </w:t>
      </w:r>
      <w:r w:rsidR="00F62D4E" w:rsidRPr="003D4306">
        <w:rPr>
          <w:b/>
          <w:sz w:val="28"/>
          <w:u w:val="single"/>
        </w:rPr>
        <w:t>Identifikační údaje zadavatele</w:t>
      </w:r>
    </w:p>
    <w:p w14:paraId="26F34720" w14:textId="358FAE72" w:rsidR="00D13535" w:rsidRPr="0005464F" w:rsidRDefault="00D13535" w:rsidP="00DE5097">
      <w:pPr>
        <w:rPr>
          <w:szCs w:val="22"/>
        </w:rPr>
      </w:pPr>
      <w:r w:rsidRPr="0005464F">
        <w:rPr>
          <w:szCs w:val="22"/>
        </w:rPr>
        <w:t>Centrální zadavatel:</w:t>
      </w:r>
    </w:p>
    <w:p w14:paraId="5174264A" w14:textId="1D3FEF8D" w:rsidR="00B175DA" w:rsidRPr="0005464F" w:rsidRDefault="00B175DA" w:rsidP="00DE5097">
      <w:pPr>
        <w:rPr>
          <w:szCs w:val="22"/>
        </w:rPr>
      </w:pPr>
      <w:r w:rsidRPr="0005464F">
        <w:rPr>
          <w:szCs w:val="22"/>
        </w:rPr>
        <w:t xml:space="preserve">Název:      </w:t>
      </w:r>
      <w:r w:rsidR="00333887" w:rsidRPr="0005464F">
        <w:rPr>
          <w:szCs w:val="22"/>
        </w:rPr>
        <w:tab/>
      </w:r>
      <w:r w:rsidR="00333887" w:rsidRPr="0005464F">
        <w:rPr>
          <w:szCs w:val="22"/>
        </w:rPr>
        <w:tab/>
      </w:r>
      <w:r w:rsidRPr="0005464F">
        <w:rPr>
          <w:szCs w:val="22"/>
        </w:rPr>
        <w:t>Karlovarský kraj</w:t>
      </w:r>
    </w:p>
    <w:p w14:paraId="6FEDC4CA" w14:textId="3EDC1463" w:rsidR="00B175DA" w:rsidRPr="0005464F" w:rsidRDefault="00B175DA" w:rsidP="00B175DA">
      <w:pPr>
        <w:rPr>
          <w:szCs w:val="22"/>
        </w:rPr>
      </w:pPr>
      <w:r w:rsidRPr="0005464F">
        <w:rPr>
          <w:szCs w:val="22"/>
        </w:rPr>
        <w:t xml:space="preserve">Sídlo:        </w:t>
      </w:r>
      <w:r w:rsidR="00333887" w:rsidRPr="0005464F">
        <w:rPr>
          <w:szCs w:val="22"/>
        </w:rPr>
        <w:tab/>
      </w:r>
      <w:r w:rsidR="00333887" w:rsidRPr="0005464F">
        <w:rPr>
          <w:szCs w:val="22"/>
        </w:rPr>
        <w:tab/>
      </w:r>
      <w:r w:rsidRPr="0005464F">
        <w:rPr>
          <w:szCs w:val="22"/>
        </w:rPr>
        <w:t>Závodní 353/88, 360 06 Karlovy Vary</w:t>
      </w:r>
    </w:p>
    <w:p w14:paraId="0FA36668" w14:textId="71A2A236" w:rsidR="00B175DA" w:rsidRPr="0005464F" w:rsidRDefault="00B175DA" w:rsidP="00B175DA">
      <w:pPr>
        <w:rPr>
          <w:szCs w:val="22"/>
        </w:rPr>
      </w:pPr>
      <w:r w:rsidRPr="0005464F">
        <w:rPr>
          <w:szCs w:val="22"/>
        </w:rPr>
        <w:t xml:space="preserve">IČO:         </w:t>
      </w:r>
      <w:r w:rsidR="00333887" w:rsidRPr="0005464F">
        <w:rPr>
          <w:szCs w:val="22"/>
        </w:rPr>
        <w:tab/>
      </w:r>
      <w:r w:rsidR="00333887" w:rsidRPr="0005464F">
        <w:rPr>
          <w:szCs w:val="22"/>
        </w:rPr>
        <w:tab/>
      </w:r>
      <w:r w:rsidRPr="0005464F">
        <w:rPr>
          <w:szCs w:val="22"/>
        </w:rPr>
        <w:t>70891168</w:t>
      </w:r>
    </w:p>
    <w:p w14:paraId="0DD5621A" w14:textId="5C788303" w:rsidR="00511FD7" w:rsidRPr="0005464F" w:rsidRDefault="00B175DA" w:rsidP="00CD3B82">
      <w:pPr>
        <w:rPr>
          <w:color w:val="FF0000"/>
          <w:szCs w:val="22"/>
        </w:rPr>
      </w:pPr>
      <w:r w:rsidRPr="0005464F">
        <w:rPr>
          <w:szCs w:val="22"/>
        </w:rPr>
        <w:t xml:space="preserve">Zastoupený: </w:t>
      </w:r>
      <w:r w:rsidR="00333887" w:rsidRPr="0005464F">
        <w:rPr>
          <w:szCs w:val="22"/>
        </w:rPr>
        <w:tab/>
      </w:r>
      <w:r w:rsidR="00333887" w:rsidRPr="0005464F">
        <w:rPr>
          <w:szCs w:val="22"/>
        </w:rPr>
        <w:tab/>
      </w:r>
      <w:r w:rsidR="0064011E">
        <w:rPr>
          <w:szCs w:val="22"/>
        </w:rPr>
        <w:t>Mgr. Janou Mračkovou Vildumetzovou</w:t>
      </w:r>
      <w:r w:rsidRPr="0005464F">
        <w:rPr>
          <w:szCs w:val="22"/>
        </w:rPr>
        <w:t>, hejtman</w:t>
      </w:r>
      <w:r w:rsidR="0064011E">
        <w:rPr>
          <w:szCs w:val="22"/>
        </w:rPr>
        <w:t>kou</w:t>
      </w:r>
      <w:r w:rsidRPr="0005464F">
        <w:rPr>
          <w:szCs w:val="22"/>
        </w:rPr>
        <w:t xml:space="preserve"> Karlovarského kraje</w:t>
      </w:r>
    </w:p>
    <w:p w14:paraId="4782FCFF" w14:textId="0E88074D" w:rsidR="00125633" w:rsidRPr="00B53017" w:rsidRDefault="00125633" w:rsidP="00B26F5E">
      <w:pPr>
        <w:jc w:val="both"/>
        <w:rPr>
          <w:b/>
          <w:color w:val="424242"/>
          <w:sz w:val="28"/>
          <w:szCs w:val="28"/>
          <w:shd w:val="clear" w:color="auto" w:fill="FFFFFF"/>
        </w:rPr>
      </w:pPr>
    </w:p>
    <w:p w14:paraId="31C0A7A5" w14:textId="34B7B5A2" w:rsidR="00125633" w:rsidRPr="003D4306" w:rsidRDefault="0000554D" w:rsidP="00125633">
      <w:pPr>
        <w:spacing w:before="150" w:after="225"/>
        <w:rPr>
          <w:color w:val="000000"/>
          <w:sz w:val="19"/>
          <w:szCs w:val="19"/>
        </w:rPr>
      </w:pPr>
      <w:r w:rsidRPr="003D4306">
        <w:rPr>
          <w:b/>
          <w:sz w:val="28"/>
          <w:u w:val="single"/>
        </w:rPr>
        <w:t>1</w:t>
      </w:r>
      <w:r w:rsidR="006D7583">
        <w:rPr>
          <w:b/>
          <w:sz w:val="28"/>
          <w:u w:val="single"/>
        </w:rPr>
        <w:t>3</w:t>
      </w:r>
      <w:r w:rsidR="00125633" w:rsidRPr="003D4306">
        <w:rPr>
          <w:b/>
          <w:sz w:val="28"/>
          <w:u w:val="single"/>
        </w:rPr>
        <w:t xml:space="preserve">) </w:t>
      </w:r>
      <w:r w:rsidR="00125633" w:rsidRPr="00B53017">
        <w:rPr>
          <w:b/>
          <w:sz w:val="28"/>
          <w:szCs w:val="28"/>
          <w:u w:val="single"/>
        </w:rPr>
        <w:t>Přístup</w:t>
      </w:r>
      <w:r w:rsidR="00125633" w:rsidRPr="003D4306">
        <w:rPr>
          <w:b/>
          <w:sz w:val="28"/>
          <w:u w:val="single"/>
        </w:rPr>
        <w:t xml:space="preserve"> k zadávací dokumentaci</w:t>
      </w:r>
    </w:p>
    <w:p w14:paraId="10882899" w14:textId="28B8B3ED" w:rsidR="00511FD7" w:rsidRPr="0005464F" w:rsidRDefault="009B67BF" w:rsidP="00511FD7">
      <w:pPr>
        <w:jc w:val="both"/>
      </w:pPr>
      <w:r w:rsidRPr="0005464F">
        <w:t>Zadávací dokumentace DNS je dostupná na profilu zadavatele na této adrese:</w:t>
      </w:r>
    </w:p>
    <w:p w14:paraId="3157D760" w14:textId="4D825943" w:rsidR="0046104D" w:rsidRDefault="00C15C43" w:rsidP="00511FD7">
      <w:pPr>
        <w:jc w:val="both"/>
        <w:rPr>
          <w:rStyle w:val="Hypertextovodkaz"/>
        </w:rPr>
      </w:pPr>
      <w:hyperlink r:id="rId12" w:history="1">
        <w:r w:rsidR="002C7D50" w:rsidRPr="00B4709A">
          <w:rPr>
            <w:rStyle w:val="Hypertextovodkaz"/>
          </w:rPr>
          <w:t>https://ezak.kr-karlovarsky.cz/dns00000009</w:t>
        </w:r>
      </w:hyperlink>
    </w:p>
    <w:p w14:paraId="1CA73B5B" w14:textId="77777777" w:rsidR="00F00BF7" w:rsidRPr="0005464F" w:rsidRDefault="00F00BF7" w:rsidP="00511FD7">
      <w:pPr>
        <w:jc w:val="both"/>
        <w:rPr>
          <w:rStyle w:val="Hypertextovodkaz"/>
          <w:color w:val="auto"/>
          <w:u w:val="none"/>
        </w:rPr>
      </w:pPr>
    </w:p>
    <w:p w14:paraId="54E01337" w14:textId="1AD325A4" w:rsidR="009B67BF" w:rsidRPr="0005464F" w:rsidRDefault="009B67BF" w:rsidP="00511FD7">
      <w:pPr>
        <w:jc w:val="both"/>
        <w:rPr>
          <w:rStyle w:val="Hypertextovodkaz"/>
          <w:color w:val="auto"/>
          <w:u w:val="none"/>
        </w:rPr>
      </w:pPr>
      <w:r w:rsidRPr="0005464F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0EBFDF43" w14:textId="4C154EC5" w:rsidR="00702425" w:rsidRDefault="00EF0064" w:rsidP="00FD5DF4">
      <w:pPr>
        <w:pStyle w:val="Zkladntext2"/>
        <w:rPr>
          <w:rStyle w:val="Hypertextovodkaz"/>
        </w:rPr>
      </w:pPr>
      <w:hyperlink r:id="rId13" w:history="1">
        <w:r w:rsidRPr="00EF0064">
          <w:rPr>
            <w:rStyle w:val="Hypertextovodkaz"/>
          </w:rPr>
          <w:t>https://ezak.kr-karlovarsky.cz/vz00008774</w:t>
        </w:r>
      </w:hyperlink>
    </w:p>
    <w:p w14:paraId="6FB79B3F" w14:textId="253DE66C" w:rsidR="00702425" w:rsidRDefault="00702425" w:rsidP="00FD5DF4">
      <w:pPr>
        <w:pStyle w:val="Zkladntext2"/>
        <w:rPr>
          <w:rStyle w:val="Hypertextovodkaz"/>
        </w:rPr>
      </w:pPr>
    </w:p>
    <w:p w14:paraId="47C28018" w14:textId="50C0B36D" w:rsidR="00FD5DF4" w:rsidRPr="0005464F" w:rsidRDefault="009055C5" w:rsidP="00FD5DF4">
      <w:pPr>
        <w:pStyle w:val="Zkladntext2"/>
        <w:rPr>
          <w:color w:val="FF0000"/>
        </w:rPr>
      </w:pPr>
      <w:r w:rsidRPr="0005464F">
        <w:t>Karlovy</w:t>
      </w:r>
      <w:r w:rsidR="00777B03" w:rsidRPr="0005464F">
        <w:t xml:space="preserve"> Var</w:t>
      </w:r>
      <w:r w:rsidRPr="0005464F">
        <w:t>y</w:t>
      </w:r>
      <w:r w:rsidR="0064011E">
        <w:t>,</w:t>
      </w:r>
      <w:r w:rsidR="0065699F" w:rsidRPr="0005464F">
        <w:t xml:space="preserve"> </w:t>
      </w:r>
      <w:r w:rsidR="00C15C43" w:rsidRPr="00C15C43">
        <w:t>17</w:t>
      </w:r>
      <w:r w:rsidR="00232DEA" w:rsidRPr="007F589F">
        <w:t>.</w:t>
      </w:r>
      <w:r w:rsidR="00743B9F" w:rsidRPr="007F589F">
        <w:t xml:space="preserve"> </w:t>
      </w:r>
      <w:r w:rsidR="0064011E" w:rsidRPr="007F589F">
        <w:t>6</w:t>
      </w:r>
      <w:r w:rsidR="00232DEA" w:rsidRPr="007F589F">
        <w:t>.</w:t>
      </w:r>
      <w:r w:rsidR="00743B9F" w:rsidRPr="007F589F">
        <w:t xml:space="preserve"> </w:t>
      </w:r>
      <w:r w:rsidR="00232DEA" w:rsidRPr="007F589F">
        <w:t>202</w:t>
      </w:r>
      <w:r w:rsidR="0064011E" w:rsidRPr="007F589F">
        <w:t>5</w:t>
      </w:r>
      <w:r w:rsidR="00567EE6" w:rsidRPr="0005464F">
        <w:rPr>
          <w:color w:val="FF0000"/>
        </w:rPr>
        <w:tab/>
      </w:r>
      <w:r w:rsidR="00567EE6" w:rsidRPr="0005464F">
        <w:rPr>
          <w:color w:val="FF0000"/>
        </w:rPr>
        <w:tab/>
      </w:r>
      <w:r w:rsidR="00567EE6" w:rsidRPr="0005464F">
        <w:rPr>
          <w:color w:val="FF0000"/>
        </w:rPr>
        <w:tab/>
      </w:r>
      <w:r w:rsidR="00567EE6" w:rsidRPr="0005464F">
        <w:rPr>
          <w:color w:val="FF0000"/>
        </w:rPr>
        <w:tab/>
      </w:r>
      <w:r w:rsidR="00567EE6" w:rsidRPr="0005464F">
        <w:rPr>
          <w:color w:val="FF0000"/>
        </w:rPr>
        <w:tab/>
      </w:r>
      <w:r w:rsidR="00FD5DF4" w:rsidRPr="0005464F">
        <w:rPr>
          <w:b/>
        </w:rPr>
        <w:t xml:space="preserve">  </w:t>
      </w:r>
    </w:p>
    <w:p w14:paraId="3B7B09D7" w14:textId="77777777" w:rsidR="00AB3D79" w:rsidRPr="0005464F" w:rsidRDefault="00AB3D79" w:rsidP="00FD5DF4">
      <w:pPr>
        <w:pStyle w:val="Zkladntext2"/>
        <w:rPr>
          <w:b/>
        </w:rPr>
      </w:pPr>
      <w:bookmarkStart w:id="0" w:name="_GoBack"/>
      <w:bookmarkEnd w:id="0"/>
    </w:p>
    <w:p w14:paraId="33A3E487" w14:textId="47A3B851" w:rsidR="0064011E" w:rsidRDefault="0064011E" w:rsidP="0064011E">
      <w:pPr>
        <w:pStyle w:val="Zkladntext2"/>
        <w:jc w:val="left"/>
        <w:rPr>
          <w:b/>
        </w:rPr>
      </w:pPr>
    </w:p>
    <w:p w14:paraId="6EE2DD34" w14:textId="77777777" w:rsidR="00377A7B" w:rsidRDefault="00377A7B" w:rsidP="0064011E">
      <w:pPr>
        <w:pStyle w:val="Zkladntext2"/>
        <w:jc w:val="left"/>
        <w:rPr>
          <w:b/>
        </w:rPr>
      </w:pPr>
    </w:p>
    <w:p w14:paraId="0BB8F017" w14:textId="0D20853B" w:rsidR="00FD5DF4" w:rsidRPr="0005464F" w:rsidRDefault="0064011E" w:rsidP="0064011E">
      <w:pPr>
        <w:pStyle w:val="Zkladntext2"/>
        <w:jc w:val="left"/>
      </w:pPr>
      <w:r>
        <w:rPr>
          <w:b/>
        </w:rPr>
        <w:lastRenderedPageBreak/>
        <w:t>Mgr. Roman Bělohlavý</w:t>
      </w:r>
    </w:p>
    <w:p w14:paraId="696E4534" w14:textId="277D4DDB" w:rsidR="0064011E" w:rsidRPr="00A02EE0" w:rsidRDefault="0064011E" w:rsidP="0064011E">
      <w:pPr>
        <w:pStyle w:val="Zkladntext2"/>
      </w:pPr>
      <w:r w:rsidRPr="003B32F5">
        <w:t>pověřen výkonem úkolů jako vedoucí odboru právního</w:t>
      </w:r>
    </w:p>
    <w:p w14:paraId="1634B7FF" w14:textId="352BB93E" w:rsidR="000A5E94" w:rsidRPr="0005464F" w:rsidRDefault="00567EE6" w:rsidP="00AF0A65">
      <w:pPr>
        <w:pStyle w:val="Zkladntext2"/>
        <w:ind w:firstLine="4820"/>
      </w:pPr>
      <w:r w:rsidRPr="0005464F">
        <w:tab/>
      </w:r>
      <w:r w:rsidRPr="0005464F">
        <w:tab/>
      </w:r>
      <w:r w:rsidRPr="0005464F">
        <w:tab/>
      </w:r>
      <w:r w:rsidR="00C65A75" w:rsidRPr="0005464F">
        <w:t xml:space="preserve">  </w:t>
      </w:r>
    </w:p>
    <w:p w14:paraId="63A77B34" w14:textId="77777777" w:rsidR="00AB3D79" w:rsidRPr="0005464F" w:rsidRDefault="00AB3D79" w:rsidP="008C6407">
      <w:pPr>
        <w:pStyle w:val="Zkladntext2"/>
      </w:pPr>
    </w:p>
    <w:p w14:paraId="428E1B44" w14:textId="72D800E6" w:rsidR="00A3737E" w:rsidRPr="0005464F" w:rsidRDefault="008C6407" w:rsidP="008C6407">
      <w:pPr>
        <w:pStyle w:val="Zkladntext2"/>
      </w:pPr>
      <w:r w:rsidRPr="0005464F">
        <w:t>P</w:t>
      </w:r>
      <w:r w:rsidR="00415806" w:rsidRPr="0005464F">
        <w:rPr>
          <w:u w:val="single"/>
        </w:rPr>
        <w:t>řílohy</w:t>
      </w:r>
      <w:r w:rsidR="00415806" w:rsidRPr="0005464F">
        <w:t xml:space="preserve">: </w:t>
      </w:r>
    </w:p>
    <w:p w14:paraId="0A46873E" w14:textId="752991C1" w:rsidR="0088271A" w:rsidRDefault="00614301" w:rsidP="0088271A">
      <w:r w:rsidRPr="0005464F">
        <w:t>1</w:t>
      </w:r>
      <w:r w:rsidR="008C6407" w:rsidRPr="0005464F">
        <w:t>) Cenová nabídka</w:t>
      </w:r>
    </w:p>
    <w:p w14:paraId="56C97E91" w14:textId="574DBC32" w:rsidR="00EB4E2A" w:rsidRPr="00FE3B0C" w:rsidRDefault="00EB4E2A" w:rsidP="0088271A">
      <w:r>
        <w:t>2) Návrh smlouvy</w:t>
      </w:r>
    </w:p>
    <w:sectPr w:rsidR="00EB4E2A" w:rsidRPr="00FE3B0C" w:rsidSect="00AF0A6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79563" w14:textId="77777777" w:rsidR="00E61CFC" w:rsidRDefault="00E61CFC">
      <w:r>
        <w:separator/>
      </w:r>
    </w:p>
  </w:endnote>
  <w:endnote w:type="continuationSeparator" w:id="0">
    <w:p w14:paraId="054F31EA" w14:textId="77777777" w:rsidR="00E61CFC" w:rsidRDefault="00E6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6990725"/>
      <w:docPartObj>
        <w:docPartGallery w:val="Page Numbers (Bottom of Page)"/>
        <w:docPartUnique/>
      </w:docPartObj>
    </w:sdtPr>
    <w:sdtEndPr/>
    <w:sdtContent>
      <w:p w14:paraId="48E5ADDB" w14:textId="1BA1D182" w:rsidR="00245602" w:rsidRDefault="00245602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26529">
          <w:rPr>
            <w:noProof/>
          </w:rPr>
          <w:t>5</w:t>
        </w:r>
        <w:r>
          <w:fldChar w:fldCharType="end"/>
        </w:r>
        <w:r>
          <w:t xml:space="preserve"> </w:t>
        </w:r>
      </w:p>
    </w:sdtContent>
  </w:sdt>
  <w:p w14:paraId="5CA3603E" w14:textId="1BCE5300" w:rsidR="0087392E" w:rsidRDefault="0087392E" w:rsidP="0087392E">
    <w:pPr>
      <w:tabs>
        <w:tab w:val="left" w:pos="4140"/>
        <w:tab w:val="right" w:pos="9180"/>
      </w:tabs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F1E6B" w14:textId="77777777" w:rsidR="004D2264" w:rsidRDefault="004D2264" w:rsidP="004D2264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D48D7C" wp14:editId="204487DB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F5664"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00BEB2FC" w14:textId="77777777" w:rsidR="004D2264" w:rsidRDefault="004D2264" w:rsidP="004D2264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2EE5254B" w14:textId="77777777" w:rsidR="004D2264" w:rsidRDefault="004D2264" w:rsidP="004D2264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084BDE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35606" w14:textId="77777777" w:rsidR="00E61CFC" w:rsidRDefault="00E61CFC">
      <w:r>
        <w:separator/>
      </w:r>
    </w:p>
  </w:footnote>
  <w:footnote w:type="continuationSeparator" w:id="0">
    <w:p w14:paraId="146F5A14" w14:textId="77777777" w:rsidR="00E61CFC" w:rsidRDefault="00E61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C6812" w14:textId="1B37A92F" w:rsidR="008B4CAE" w:rsidRPr="00121E77" w:rsidRDefault="008B4CAE" w:rsidP="004D2264">
    <w:pPr>
      <w:ind w:left="1418" w:hanging="360"/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957227">
      <w:rPr>
        <w:sz w:val="18"/>
        <w:szCs w:val="22"/>
      </w:rPr>
      <w:t xml:space="preserve"> </w:t>
    </w:r>
    <w:r w:rsidR="006F0F5D" w:rsidRPr="00121E77">
      <w:rPr>
        <w:sz w:val="18"/>
        <w:szCs w:val="22"/>
      </w:rPr>
      <w:t>,,</w:t>
    </w:r>
    <w:r w:rsidR="003E641E">
      <w:rPr>
        <w:sz w:val="18"/>
        <w:szCs w:val="22"/>
      </w:rPr>
      <w:t>Senior roku 202</w:t>
    </w:r>
    <w:r w:rsidR="009A2E2E">
      <w:rPr>
        <w:sz w:val="18"/>
        <w:szCs w:val="22"/>
      </w:rPr>
      <w:t>5</w:t>
    </w:r>
    <w:r w:rsidR="006F0F5D" w:rsidRPr="00121E77">
      <w:rPr>
        <w:sz w:val="18"/>
        <w:szCs w:val="22"/>
      </w:rPr>
      <w:t>“</w:t>
    </w:r>
    <w:r w:rsidR="001421AB">
      <w:rPr>
        <w:sz w:val="18"/>
        <w:szCs w:val="22"/>
      </w:rPr>
      <w:t xml:space="preserve"> </w:t>
    </w:r>
    <w:r w:rsidR="006850A4" w:rsidRPr="00121E77">
      <w:rPr>
        <w:sz w:val="18"/>
        <w:szCs w:val="22"/>
      </w:rPr>
      <w:t>zadávaná v rámci DNS</w:t>
    </w:r>
    <w:r w:rsidR="00232DEA">
      <w:rPr>
        <w:sz w:val="18"/>
        <w:szCs w:val="22"/>
      </w:rPr>
      <w:tab/>
    </w:r>
    <w:r w:rsidR="000E45B6">
      <w:rPr>
        <w:sz w:val="18"/>
        <w:szCs w:val="22"/>
      </w:rPr>
      <w:tab/>
    </w:r>
    <w:r w:rsidR="00232DEA">
      <w:rPr>
        <w:sz w:val="18"/>
        <w:szCs w:val="22"/>
      </w:rPr>
      <w:tab/>
      <w:t xml:space="preserve">     </w:t>
    </w:r>
    <w:r w:rsidR="00616943">
      <w:rPr>
        <w:sz w:val="18"/>
        <w:szCs w:val="22"/>
      </w:rPr>
      <w:tab/>
    </w:r>
    <w:r w:rsidR="004D2264">
      <w:rPr>
        <w:sz w:val="18"/>
        <w:szCs w:val="22"/>
      </w:rPr>
      <w:t xml:space="preserve">                       </w:t>
    </w:r>
  </w:p>
  <w:p w14:paraId="28D14E9C" w14:textId="1E7A217C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0E3D610E" wp14:editId="63C103CA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735B44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1581B" w14:textId="77777777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C26CBCD" wp14:editId="376545E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7424A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12DDDA3" wp14:editId="179C8B7C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6CBC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587424A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12DDDA3" wp14:editId="179C8B7C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750DFE77" w14:textId="72C29AEB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</w:t>
    </w:r>
    <w:r w:rsidR="002F6A1B">
      <w:rPr>
        <w:rFonts w:ascii="Arial Black" w:hAnsi="Arial Black"/>
        <w:spacing w:val="-20"/>
        <w:position w:val="-6"/>
      </w:rPr>
      <w:t>ÚŘAD – ODBOR</w:t>
    </w:r>
    <w:r>
      <w:rPr>
        <w:rFonts w:ascii="Arial Black" w:hAnsi="Arial Black"/>
        <w:spacing w:val="-20"/>
        <w:position w:val="-6"/>
        <w:sz w:val="20"/>
      </w:rPr>
      <w:t xml:space="preserve"> </w:t>
    </w:r>
    <w:r w:rsidR="00CB4194" w:rsidRPr="00CD16FA">
      <w:rPr>
        <w:rFonts w:ascii="Arial Black" w:hAnsi="Arial Black"/>
        <w:spacing w:val="-20"/>
        <w:position w:val="-6"/>
      </w:rPr>
      <w:t>PRÁVNÍ</w:t>
    </w:r>
    <w:r w:rsidRPr="00CD16FA">
      <w:rPr>
        <w:rFonts w:ascii="Arial Black" w:hAnsi="Arial Black"/>
        <w:spacing w:val="-20"/>
        <w:position w:val="-6"/>
      </w:rPr>
      <w:t xml:space="preserve"> </w:t>
    </w:r>
  </w:p>
  <w:p w14:paraId="34E80268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3384F64" wp14:editId="624A954E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11DC67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00259"/>
    <w:multiLevelType w:val="hybridMultilevel"/>
    <w:tmpl w:val="DC02B382"/>
    <w:lvl w:ilvl="0" w:tplc="0B08A3A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3278B"/>
    <w:multiLevelType w:val="hybridMultilevel"/>
    <w:tmpl w:val="8C229870"/>
    <w:lvl w:ilvl="0" w:tplc="484262D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B51B1B"/>
    <w:multiLevelType w:val="hybridMultilevel"/>
    <w:tmpl w:val="44F8481E"/>
    <w:lvl w:ilvl="0" w:tplc="484262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5253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20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B1E3D"/>
    <w:multiLevelType w:val="hybridMultilevel"/>
    <w:tmpl w:val="A872BF86"/>
    <w:lvl w:ilvl="0" w:tplc="C18804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707D9B"/>
    <w:multiLevelType w:val="hybridMultilevel"/>
    <w:tmpl w:val="BBD6A7EE"/>
    <w:lvl w:ilvl="0" w:tplc="04DCEC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4A7A4D"/>
    <w:multiLevelType w:val="hybridMultilevel"/>
    <w:tmpl w:val="E44AAA70"/>
    <w:lvl w:ilvl="0" w:tplc="6E147876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0C3939"/>
    <w:multiLevelType w:val="hybridMultilevel"/>
    <w:tmpl w:val="A2763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6700B8"/>
    <w:multiLevelType w:val="hybridMultilevel"/>
    <w:tmpl w:val="FC387D4E"/>
    <w:lvl w:ilvl="0" w:tplc="2AE60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625D0"/>
    <w:multiLevelType w:val="hybridMultilevel"/>
    <w:tmpl w:val="C0F2A042"/>
    <w:lvl w:ilvl="0" w:tplc="484262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D187E"/>
    <w:multiLevelType w:val="hybridMultilevel"/>
    <w:tmpl w:val="9E303476"/>
    <w:lvl w:ilvl="0" w:tplc="484262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63D9E"/>
    <w:multiLevelType w:val="hybridMultilevel"/>
    <w:tmpl w:val="FCF87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F5D4C"/>
    <w:multiLevelType w:val="hybridMultilevel"/>
    <w:tmpl w:val="BBD6A7EE"/>
    <w:lvl w:ilvl="0" w:tplc="04DCEC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6"/>
  </w:num>
  <w:num w:numId="4">
    <w:abstractNumId w:val="30"/>
  </w:num>
  <w:num w:numId="5">
    <w:abstractNumId w:val="9"/>
  </w:num>
  <w:num w:numId="6">
    <w:abstractNumId w:val="32"/>
  </w:num>
  <w:num w:numId="7">
    <w:abstractNumId w:val="35"/>
  </w:num>
  <w:num w:numId="8">
    <w:abstractNumId w:val="18"/>
  </w:num>
  <w:num w:numId="9">
    <w:abstractNumId w:val="31"/>
  </w:num>
  <w:num w:numId="10">
    <w:abstractNumId w:val="2"/>
  </w:num>
  <w:num w:numId="11">
    <w:abstractNumId w:val="22"/>
  </w:num>
  <w:num w:numId="12">
    <w:abstractNumId w:val="12"/>
  </w:num>
  <w:num w:numId="13">
    <w:abstractNumId w:val="16"/>
  </w:num>
  <w:num w:numId="14">
    <w:abstractNumId w:val="38"/>
  </w:num>
  <w:num w:numId="15">
    <w:abstractNumId w:val="33"/>
  </w:num>
  <w:num w:numId="16">
    <w:abstractNumId w:val="28"/>
  </w:num>
  <w:num w:numId="17">
    <w:abstractNumId w:val="25"/>
  </w:num>
  <w:num w:numId="18">
    <w:abstractNumId w:val="24"/>
  </w:num>
  <w:num w:numId="19">
    <w:abstractNumId w:val="40"/>
  </w:num>
  <w:num w:numId="20">
    <w:abstractNumId w:val="8"/>
  </w:num>
  <w:num w:numId="21">
    <w:abstractNumId w:val="39"/>
  </w:num>
  <w:num w:numId="22">
    <w:abstractNumId w:val="7"/>
  </w:num>
  <w:num w:numId="23">
    <w:abstractNumId w:val="5"/>
  </w:num>
  <w:num w:numId="24">
    <w:abstractNumId w:val="45"/>
  </w:num>
  <w:num w:numId="25">
    <w:abstractNumId w:val="1"/>
  </w:num>
  <w:num w:numId="26">
    <w:abstractNumId w:val="36"/>
  </w:num>
  <w:num w:numId="27">
    <w:abstractNumId w:val="20"/>
  </w:num>
  <w:num w:numId="28">
    <w:abstractNumId w:val="6"/>
  </w:num>
  <w:num w:numId="29">
    <w:abstractNumId w:val="11"/>
  </w:num>
  <w:num w:numId="30">
    <w:abstractNumId w:val="10"/>
  </w:num>
  <w:num w:numId="31">
    <w:abstractNumId w:val="23"/>
  </w:num>
  <w:num w:numId="32">
    <w:abstractNumId w:val="14"/>
  </w:num>
  <w:num w:numId="33">
    <w:abstractNumId w:val="29"/>
  </w:num>
  <w:num w:numId="34">
    <w:abstractNumId w:val="43"/>
  </w:num>
  <w:num w:numId="35">
    <w:abstractNumId w:val="34"/>
  </w:num>
  <w:num w:numId="36">
    <w:abstractNumId w:val="4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</w:num>
  <w:num w:numId="39">
    <w:abstractNumId w:val="15"/>
  </w:num>
  <w:num w:numId="40">
    <w:abstractNumId w:val="37"/>
  </w:num>
  <w:num w:numId="41">
    <w:abstractNumId w:val="41"/>
  </w:num>
  <w:num w:numId="42">
    <w:abstractNumId w:val="17"/>
  </w:num>
  <w:num w:numId="43">
    <w:abstractNumId w:val="21"/>
  </w:num>
  <w:num w:numId="44">
    <w:abstractNumId w:val="27"/>
  </w:num>
  <w:num w:numId="45">
    <w:abstractNumId w:val="42"/>
  </w:num>
  <w:num w:numId="4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638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3CE8"/>
    <w:rsid w:val="00004910"/>
    <w:rsid w:val="0000554D"/>
    <w:rsid w:val="00007D5F"/>
    <w:rsid w:val="00010B7C"/>
    <w:rsid w:val="00015A3C"/>
    <w:rsid w:val="00024B4D"/>
    <w:rsid w:val="00024F1D"/>
    <w:rsid w:val="00034DD4"/>
    <w:rsid w:val="00040A54"/>
    <w:rsid w:val="00040F8C"/>
    <w:rsid w:val="000430D0"/>
    <w:rsid w:val="0005095D"/>
    <w:rsid w:val="00051629"/>
    <w:rsid w:val="0005464F"/>
    <w:rsid w:val="00055A51"/>
    <w:rsid w:val="00057D49"/>
    <w:rsid w:val="00060623"/>
    <w:rsid w:val="00061030"/>
    <w:rsid w:val="00062127"/>
    <w:rsid w:val="000642A6"/>
    <w:rsid w:val="00064524"/>
    <w:rsid w:val="000667AC"/>
    <w:rsid w:val="00070FE1"/>
    <w:rsid w:val="000740F9"/>
    <w:rsid w:val="00074801"/>
    <w:rsid w:val="00074ACD"/>
    <w:rsid w:val="0008014C"/>
    <w:rsid w:val="000817D1"/>
    <w:rsid w:val="000850F3"/>
    <w:rsid w:val="000946A5"/>
    <w:rsid w:val="00095FEE"/>
    <w:rsid w:val="000A499C"/>
    <w:rsid w:val="000A5405"/>
    <w:rsid w:val="000A5E94"/>
    <w:rsid w:val="000A6624"/>
    <w:rsid w:val="000A66BB"/>
    <w:rsid w:val="000A68D2"/>
    <w:rsid w:val="000A7693"/>
    <w:rsid w:val="000A7FD5"/>
    <w:rsid w:val="000B5DE4"/>
    <w:rsid w:val="000B6B90"/>
    <w:rsid w:val="000C0386"/>
    <w:rsid w:val="000C3B04"/>
    <w:rsid w:val="000C5F95"/>
    <w:rsid w:val="000C75BB"/>
    <w:rsid w:val="000D0D97"/>
    <w:rsid w:val="000D1370"/>
    <w:rsid w:val="000D429D"/>
    <w:rsid w:val="000E06A1"/>
    <w:rsid w:val="000E122E"/>
    <w:rsid w:val="000E1A90"/>
    <w:rsid w:val="000E45B6"/>
    <w:rsid w:val="000E7281"/>
    <w:rsid w:val="000F17CF"/>
    <w:rsid w:val="000F2639"/>
    <w:rsid w:val="000F2CEB"/>
    <w:rsid w:val="000F57B5"/>
    <w:rsid w:val="000F5C46"/>
    <w:rsid w:val="00104B67"/>
    <w:rsid w:val="00105FFD"/>
    <w:rsid w:val="00106F45"/>
    <w:rsid w:val="00113FEA"/>
    <w:rsid w:val="00114A5B"/>
    <w:rsid w:val="00115A29"/>
    <w:rsid w:val="00116366"/>
    <w:rsid w:val="00120CE5"/>
    <w:rsid w:val="00121E77"/>
    <w:rsid w:val="00125633"/>
    <w:rsid w:val="00126530"/>
    <w:rsid w:val="00130663"/>
    <w:rsid w:val="00133163"/>
    <w:rsid w:val="00134514"/>
    <w:rsid w:val="001421AB"/>
    <w:rsid w:val="001441E3"/>
    <w:rsid w:val="0014679C"/>
    <w:rsid w:val="00151FD4"/>
    <w:rsid w:val="0016194D"/>
    <w:rsid w:val="001636A0"/>
    <w:rsid w:val="0016701A"/>
    <w:rsid w:val="00173125"/>
    <w:rsid w:val="00174045"/>
    <w:rsid w:val="00175501"/>
    <w:rsid w:val="00175A85"/>
    <w:rsid w:val="00181279"/>
    <w:rsid w:val="001849ED"/>
    <w:rsid w:val="00185D55"/>
    <w:rsid w:val="00185ED7"/>
    <w:rsid w:val="00190BEC"/>
    <w:rsid w:val="00192629"/>
    <w:rsid w:val="00196491"/>
    <w:rsid w:val="001A1196"/>
    <w:rsid w:val="001A3668"/>
    <w:rsid w:val="001A37B2"/>
    <w:rsid w:val="001A7A93"/>
    <w:rsid w:val="001B0C67"/>
    <w:rsid w:val="001B19F2"/>
    <w:rsid w:val="001B1F3F"/>
    <w:rsid w:val="001B2B34"/>
    <w:rsid w:val="001B3779"/>
    <w:rsid w:val="001B42C3"/>
    <w:rsid w:val="001B4678"/>
    <w:rsid w:val="001C31FE"/>
    <w:rsid w:val="001D309B"/>
    <w:rsid w:val="001D762C"/>
    <w:rsid w:val="001F0F81"/>
    <w:rsid w:val="001F2023"/>
    <w:rsid w:val="001F253F"/>
    <w:rsid w:val="001F3E8E"/>
    <w:rsid w:val="001F460F"/>
    <w:rsid w:val="001F7C69"/>
    <w:rsid w:val="00203A35"/>
    <w:rsid w:val="00210D99"/>
    <w:rsid w:val="002117D9"/>
    <w:rsid w:val="00214D97"/>
    <w:rsid w:val="0022222B"/>
    <w:rsid w:val="00224563"/>
    <w:rsid w:val="00226FEF"/>
    <w:rsid w:val="00232250"/>
    <w:rsid w:val="00232DEA"/>
    <w:rsid w:val="002343D0"/>
    <w:rsid w:val="00236CAD"/>
    <w:rsid w:val="00244B37"/>
    <w:rsid w:val="00245602"/>
    <w:rsid w:val="002517DE"/>
    <w:rsid w:val="002606AA"/>
    <w:rsid w:val="00263087"/>
    <w:rsid w:val="00264441"/>
    <w:rsid w:val="0026469F"/>
    <w:rsid w:val="002654EA"/>
    <w:rsid w:val="002753BB"/>
    <w:rsid w:val="00280CB7"/>
    <w:rsid w:val="002832C3"/>
    <w:rsid w:val="00285865"/>
    <w:rsid w:val="0028754D"/>
    <w:rsid w:val="00287572"/>
    <w:rsid w:val="00290E9C"/>
    <w:rsid w:val="00291155"/>
    <w:rsid w:val="00291730"/>
    <w:rsid w:val="00292269"/>
    <w:rsid w:val="0029286F"/>
    <w:rsid w:val="00292A4B"/>
    <w:rsid w:val="00296588"/>
    <w:rsid w:val="002A0F01"/>
    <w:rsid w:val="002A2BD2"/>
    <w:rsid w:val="002B239C"/>
    <w:rsid w:val="002B7B59"/>
    <w:rsid w:val="002B7EBA"/>
    <w:rsid w:val="002C12FA"/>
    <w:rsid w:val="002C36F0"/>
    <w:rsid w:val="002C4BC3"/>
    <w:rsid w:val="002C5CC8"/>
    <w:rsid w:val="002C7D50"/>
    <w:rsid w:val="002D1176"/>
    <w:rsid w:val="002D371D"/>
    <w:rsid w:val="002D3A35"/>
    <w:rsid w:val="002D771B"/>
    <w:rsid w:val="002E37D5"/>
    <w:rsid w:val="002E463F"/>
    <w:rsid w:val="002E61A7"/>
    <w:rsid w:val="002E6968"/>
    <w:rsid w:val="002E6CC5"/>
    <w:rsid w:val="002F0ABA"/>
    <w:rsid w:val="002F6A1B"/>
    <w:rsid w:val="002F7724"/>
    <w:rsid w:val="00300834"/>
    <w:rsid w:val="00300D4A"/>
    <w:rsid w:val="00302071"/>
    <w:rsid w:val="00302FD2"/>
    <w:rsid w:val="003055E5"/>
    <w:rsid w:val="00310C34"/>
    <w:rsid w:val="00313E62"/>
    <w:rsid w:val="003154CF"/>
    <w:rsid w:val="00316718"/>
    <w:rsid w:val="00325CCB"/>
    <w:rsid w:val="003275C0"/>
    <w:rsid w:val="003306EF"/>
    <w:rsid w:val="0033154F"/>
    <w:rsid w:val="00332CD9"/>
    <w:rsid w:val="00333790"/>
    <w:rsid w:val="00333887"/>
    <w:rsid w:val="00336640"/>
    <w:rsid w:val="00342649"/>
    <w:rsid w:val="00344097"/>
    <w:rsid w:val="003442BD"/>
    <w:rsid w:val="0034595A"/>
    <w:rsid w:val="00345E6C"/>
    <w:rsid w:val="003465BE"/>
    <w:rsid w:val="00346743"/>
    <w:rsid w:val="00354D89"/>
    <w:rsid w:val="003551E3"/>
    <w:rsid w:val="003552E7"/>
    <w:rsid w:val="00356F4F"/>
    <w:rsid w:val="0035787B"/>
    <w:rsid w:val="003602CB"/>
    <w:rsid w:val="003603CF"/>
    <w:rsid w:val="0036202F"/>
    <w:rsid w:val="003640ED"/>
    <w:rsid w:val="00365F3A"/>
    <w:rsid w:val="00366D24"/>
    <w:rsid w:val="0036710D"/>
    <w:rsid w:val="0037002E"/>
    <w:rsid w:val="00377A7B"/>
    <w:rsid w:val="00377D1F"/>
    <w:rsid w:val="00381222"/>
    <w:rsid w:val="003847FC"/>
    <w:rsid w:val="003860CD"/>
    <w:rsid w:val="00387E00"/>
    <w:rsid w:val="003912F4"/>
    <w:rsid w:val="00394CD9"/>
    <w:rsid w:val="00394D92"/>
    <w:rsid w:val="00396E9C"/>
    <w:rsid w:val="00397C3F"/>
    <w:rsid w:val="003A18BF"/>
    <w:rsid w:val="003A285D"/>
    <w:rsid w:val="003A5022"/>
    <w:rsid w:val="003A5AAC"/>
    <w:rsid w:val="003B0366"/>
    <w:rsid w:val="003B0AE3"/>
    <w:rsid w:val="003B0C18"/>
    <w:rsid w:val="003B64B3"/>
    <w:rsid w:val="003C0D56"/>
    <w:rsid w:val="003C3E55"/>
    <w:rsid w:val="003C5B4C"/>
    <w:rsid w:val="003C6D4A"/>
    <w:rsid w:val="003C710C"/>
    <w:rsid w:val="003D2335"/>
    <w:rsid w:val="003D3896"/>
    <w:rsid w:val="003D3E38"/>
    <w:rsid w:val="003D4306"/>
    <w:rsid w:val="003D5533"/>
    <w:rsid w:val="003E1B3E"/>
    <w:rsid w:val="003E21F6"/>
    <w:rsid w:val="003E2B55"/>
    <w:rsid w:val="003E3738"/>
    <w:rsid w:val="003E3C80"/>
    <w:rsid w:val="003E40BF"/>
    <w:rsid w:val="003E41D8"/>
    <w:rsid w:val="003E4B8C"/>
    <w:rsid w:val="003E641E"/>
    <w:rsid w:val="003E6D39"/>
    <w:rsid w:val="003F081F"/>
    <w:rsid w:val="003F310C"/>
    <w:rsid w:val="003F6881"/>
    <w:rsid w:val="003F79C5"/>
    <w:rsid w:val="004026FF"/>
    <w:rsid w:val="00403A7D"/>
    <w:rsid w:val="0040665F"/>
    <w:rsid w:val="00410938"/>
    <w:rsid w:val="004133A2"/>
    <w:rsid w:val="00413FAC"/>
    <w:rsid w:val="004144CD"/>
    <w:rsid w:val="00415798"/>
    <w:rsid w:val="00415806"/>
    <w:rsid w:val="00416443"/>
    <w:rsid w:val="00421AA5"/>
    <w:rsid w:val="0042289A"/>
    <w:rsid w:val="00422C4A"/>
    <w:rsid w:val="0042457A"/>
    <w:rsid w:val="00427DC6"/>
    <w:rsid w:val="004313D4"/>
    <w:rsid w:val="00431ED7"/>
    <w:rsid w:val="0043541C"/>
    <w:rsid w:val="004357DE"/>
    <w:rsid w:val="00435CD4"/>
    <w:rsid w:val="00437F6E"/>
    <w:rsid w:val="00443C7D"/>
    <w:rsid w:val="004444AE"/>
    <w:rsid w:val="004457C8"/>
    <w:rsid w:val="004510EA"/>
    <w:rsid w:val="004515B9"/>
    <w:rsid w:val="00454B8C"/>
    <w:rsid w:val="00456502"/>
    <w:rsid w:val="00456E46"/>
    <w:rsid w:val="0046104D"/>
    <w:rsid w:val="0046203A"/>
    <w:rsid w:val="00463302"/>
    <w:rsid w:val="00465909"/>
    <w:rsid w:val="00466C53"/>
    <w:rsid w:val="00466FD6"/>
    <w:rsid w:val="00470775"/>
    <w:rsid w:val="00470A74"/>
    <w:rsid w:val="00473022"/>
    <w:rsid w:val="0047424D"/>
    <w:rsid w:val="00474B10"/>
    <w:rsid w:val="00477108"/>
    <w:rsid w:val="0048203C"/>
    <w:rsid w:val="00483156"/>
    <w:rsid w:val="00483893"/>
    <w:rsid w:val="00484CF6"/>
    <w:rsid w:val="00485DC4"/>
    <w:rsid w:val="00490660"/>
    <w:rsid w:val="00493472"/>
    <w:rsid w:val="00495A76"/>
    <w:rsid w:val="004A0ED2"/>
    <w:rsid w:val="004A18AB"/>
    <w:rsid w:val="004A39B6"/>
    <w:rsid w:val="004A681E"/>
    <w:rsid w:val="004A7695"/>
    <w:rsid w:val="004B3AD1"/>
    <w:rsid w:val="004B5008"/>
    <w:rsid w:val="004B5C71"/>
    <w:rsid w:val="004B5F8D"/>
    <w:rsid w:val="004B7A59"/>
    <w:rsid w:val="004C1378"/>
    <w:rsid w:val="004C3734"/>
    <w:rsid w:val="004C3CFC"/>
    <w:rsid w:val="004C6409"/>
    <w:rsid w:val="004C77D3"/>
    <w:rsid w:val="004D03C8"/>
    <w:rsid w:val="004D2264"/>
    <w:rsid w:val="004D3C99"/>
    <w:rsid w:val="004D64AA"/>
    <w:rsid w:val="004E0BF2"/>
    <w:rsid w:val="004E2269"/>
    <w:rsid w:val="004E2D39"/>
    <w:rsid w:val="004E3835"/>
    <w:rsid w:val="004E3D08"/>
    <w:rsid w:val="004E4DBC"/>
    <w:rsid w:val="004E5E5D"/>
    <w:rsid w:val="004F1D2C"/>
    <w:rsid w:val="004F5A3E"/>
    <w:rsid w:val="004F6182"/>
    <w:rsid w:val="004F67B2"/>
    <w:rsid w:val="004F768E"/>
    <w:rsid w:val="00500F36"/>
    <w:rsid w:val="00502336"/>
    <w:rsid w:val="005053EF"/>
    <w:rsid w:val="00505F5B"/>
    <w:rsid w:val="00511FD7"/>
    <w:rsid w:val="00514505"/>
    <w:rsid w:val="00514F67"/>
    <w:rsid w:val="00515F95"/>
    <w:rsid w:val="00517ACE"/>
    <w:rsid w:val="00517E53"/>
    <w:rsid w:val="00521C3E"/>
    <w:rsid w:val="00524B07"/>
    <w:rsid w:val="00526399"/>
    <w:rsid w:val="005327E3"/>
    <w:rsid w:val="00533C7F"/>
    <w:rsid w:val="00535A74"/>
    <w:rsid w:val="005375C1"/>
    <w:rsid w:val="00544E16"/>
    <w:rsid w:val="00547810"/>
    <w:rsid w:val="00550820"/>
    <w:rsid w:val="00550D71"/>
    <w:rsid w:val="005550DB"/>
    <w:rsid w:val="005629B1"/>
    <w:rsid w:val="00564F3B"/>
    <w:rsid w:val="00567EE6"/>
    <w:rsid w:val="00575BBE"/>
    <w:rsid w:val="005765A7"/>
    <w:rsid w:val="00580A09"/>
    <w:rsid w:val="005812A5"/>
    <w:rsid w:val="00581FD1"/>
    <w:rsid w:val="00582E54"/>
    <w:rsid w:val="0058335E"/>
    <w:rsid w:val="00586FDA"/>
    <w:rsid w:val="00587441"/>
    <w:rsid w:val="00592820"/>
    <w:rsid w:val="005940D0"/>
    <w:rsid w:val="00594303"/>
    <w:rsid w:val="00596968"/>
    <w:rsid w:val="00596BE2"/>
    <w:rsid w:val="00597C9B"/>
    <w:rsid w:val="005A00F7"/>
    <w:rsid w:val="005A71A5"/>
    <w:rsid w:val="005A7370"/>
    <w:rsid w:val="005B067D"/>
    <w:rsid w:val="005B1ABE"/>
    <w:rsid w:val="005B2B04"/>
    <w:rsid w:val="005B4F36"/>
    <w:rsid w:val="005C0D68"/>
    <w:rsid w:val="005C32EE"/>
    <w:rsid w:val="005C3B52"/>
    <w:rsid w:val="005C52BD"/>
    <w:rsid w:val="005D08C3"/>
    <w:rsid w:val="005D1081"/>
    <w:rsid w:val="005D1CF0"/>
    <w:rsid w:val="005D1E1B"/>
    <w:rsid w:val="005D24FF"/>
    <w:rsid w:val="005D3332"/>
    <w:rsid w:val="005D4986"/>
    <w:rsid w:val="005D49FC"/>
    <w:rsid w:val="005D7881"/>
    <w:rsid w:val="005E0B07"/>
    <w:rsid w:val="005E2467"/>
    <w:rsid w:val="005E348F"/>
    <w:rsid w:val="005E4FA1"/>
    <w:rsid w:val="005E7B59"/>
    <w:rsid w:val="005F20CC"/>
    <w:rsid w:val="006017AB"/>
    <w:rsid w:val="006051B2"/>
    <w:rsid w:val="00610111"/>
    <w:rsid w:val="00610E47"/>
    <w:rsid w:val="00614301"/>
    <w:rsid w:val="00616943"/>
    <w:rsid w:val="00623BE5"/>
    <w:rsid w:val="0062469D"/>
    <w:rsid w:val="00626529"/>
    <w:rsid w:val="0064011E"/>
    <w:rsid w:val="00642E21"/>
    <w:rsid w:val="0064451A"/>
    <w:rsid w:val="006454D3"/>
    <w:rsid w:val="0064657E"/>
    <w:rsid w:val="00646C4F"/>
    <w:rsid w:val="0065344D"/>
    <w:rsid w:val="00655448"/>
    <w:rsid w:val="0065699F"/>
    <w:rsid w:val="006610D4"/>
    <w:rsid w:val="0066200E"/>
    <w:rsid w:val="006635C3"/>
    <w:rsid w:val="00666E20"/>
    <w:rsid w:val="00670BB5"/>
    <w:rsid w:val="00674371"/>
    <w:rsid w:val="00677298"/>
    <w:rsid w:val="00681A92"/>
    <w:rsid w:val="006845B2"/>
    <w:rsid w:val="006850A4"/>
    <w:rsid w:val="006865F6"/>
    <w:rsid w:val="00690CFE"/>
    <w:rsid w:val="00692274"/>
    <w:rsid w:val="00693348"/>
    <w:rsid w:val="00693C50"/>
    <w:rsid w:val="00695EBF"/>
    <w:rsid w:val="006A27D5"/>
    <w:rsid w:val="006A364B"/>
    <w:rsid w:val="006B37B7"/>
    <w:rsid w:val="006B6A4C"/>
    <w:rsid w:val="006C28E7"/>
    <w:rsid w:val="006C4597"/>
    <w:rsid w:val="006C45F8"/>
    <w:rsid w:val="006C552D"/>
    <w:rsid w:val="006C6EE4"/>
    <w:rsid w:val="006C7437"/>
    <w:rsid w:val="006C7951"/>
    <w:rsid w:val="006C7968"/>
    <w:rsid w:val="006D0BB7"/>
    <w:rsid w:val="006D2AD5"/>
    <w:rsid w:val="006D6F6D"/>
    <w:rsid w:val="006D7583"/>
    <w:rsid w:val="006E0B72"/>
    <w:rsid w:val="006E1815"/>
    <w:rsid w:val="006E499C"/>
    <w:rsid w:val="006F0F5D"/>
    <w:rsid w:val="006F112F"/>
    <w:rsid w:val="006F319F"/>
    <w:rsid w:val="006F37C2"/>
    <w:rsid w:val="006F381D"/>
    <w:rsid w:val="006F5CF9"/>
    <w:rsid w:val="0070020B"/>
    <w:rsid w:val="00700A10"/>
    <w:rsid w:val="00702425"/>
    <w:rsid w:val="0070427F"/>
    <w:rsid w:val="00704B3D"/>
    <w:rsid w:val="007075C6"/>
    <w:rsid w:val="00710942"/>
    <w:rsid w:val="0071581B"/>
    <w:rsid w:val="00720DC9"/>
    <w:rsid w:val="00721053"/>
    <w:rsid w:val="007231EE"/>
    <w:rsid w:val="00723FFB"/>
    <w:rsid w:val="00724A51"/>
    <w:rsid w:val="00725EB3"/>
    <w:rsid w:val="0072794D"/>
    <w:rsid w:val="00732814"/>
    <w:rsid w:val="007330BB"/>
    <w:rsid w:val="007331DB"/>
    <w:rsid w:val="007334FD"/>
    <w:rsid w:val="00740294"/>
    <w:rsid w:val="007402A4"/>
    <w:rsid w:val="00740616"/>
    <w:rsid w:val="00740A7E"/>
    <w:rsid w:val="00741519"/>
    <w:rsid w:val="0074357A"/>
    <w:rsid w:val="00743B9F"/>
    <w:rsid w:val="007461AA"/>
    <w:rsid w:val="00750DB3"/>
    <w:rsid w:val="00751A7E"/>
    <w:rsid w:val="007532BC"/>
    <w:rsid w:val="0075575F"/>
    <w:rsid w:val="0075631C"/>
    <w:rsid w:val="00757E4A"/>
    <w:rsid w:val="00762819"/>
    <w:rsid w:val="0076358C"/>
    <w:rsid w:val="00767919"/>
    <w:rsid w:val="007763F9"/>
    <w:rsid w:val="0077782A"/>
    <w:rsid w:val="00777B03"/>
    <w:rsid w:val="007800CB"/>
    <w:rsid w:val="00787E05"/>
    <w:rsid w:val="00790123"/>
    <w:rsid w:val="00790143"/>
    <w:rsid w:val="00790886"/>
    <w:rsid w:val="00791E88"/>
    <w:rsid w:val="00794E18"/>
    <w:rsid w:val="007950D9"/>
    <w:rsid w:val="007960C4"/>
    <w:rsid w:val="0079660E"/>
    <w:rsid w:val="00796ADB"/>
    <w:rsid w:val="00797FB1"/>
    <w:rsid w:val="007A155B"/>
    <w:rsid w:val="007A179A"/>
    <w:rsid w:val="007C26CF"/>
    <w:rsid w:val="007C299C"/>
    <w:rsid w:val="007C3B7E"/>
    <w:rsid w:val="007C3DC5"/>
    <w:rsid w:val="007C4B5C"/>
    <w:rsid w:val="007C77BB"/>
    <w:rsid w:val="007D001A"/>
    <w:rsid w:val="007D333B"/>
    <w:rsid w:val="007D37B5"/>
    <w:rsid w:val="007D54E6"/>
    <w:rsid w:val="007D5857"/>
    <w:rsid w:val="007E01FA"/>
    <w:rsid w:val="007E11E4"/>
    <w:rsid w:val="007E290E"/>
    <w:rsid w:val="007E5953"/>
    <w:rsid w:val="007E6984"/>
    <w:rsid w:val="007E6FE0"/>
    <w:rsid w:val="007F1669"/>
    <w:rsid w:val="007F3960"/>
    <w:rsid w:val="007F3D6C"/>
    <w:rsid w:val="007F589F"/>
    <w:rsid w:val="007F7441"/>
    <w:rsid w:val="00801004"/>
    <w:rsid w:val="008016BA"/>
    <w:rsid w:val="008024B4"/>
    <w:rsid w:val="00804C3C"/>
    <w:rsid w:val="00806E05"/>
    <w:rsid w:val="0080769F"/>
    <w:rsid w:val="00807B84"/>
    <w:rsid w:val="00812F90"/>
    <w:rsid w:val="008132D1"/>
    <w:rsid w:val="00813F75"/>
    <w:rsid w:val="00821E06"/>
    <w:rsid w:val="008221D1"/>
    <w:rsid w:val="008223B3"/>
    <w:rsid w:val="0082683C"/>
    <w:rsid w:val="00830DF1"/>
    <w:rsid w:val="008310DF"/>
    <w:rsid w:val="0083257F"/>
    <w:rsid w:val="008325B1"/>
    <w:rsid w:val="0083404A"/>
    <w:rsid w:val="008347EB"/>
    <w:rsid w:val="00835698"/>
    <w:rsid w:val="00845344"/>
    <w:rsid w:val="00845D4E"/>
    <w:rsid w:val="00845F6C"/>
    <w:rsid w:val="0084621C"/>
    <w:rsid w:val="00846591"/>
    <w:rsid w:val="00846CBA"/>
    <w:rsid w:val="00847117"/>
    <w:rsid w:val="0085751E"/>
    <w:rsid w:val="00862610"/>
    <w:rsid w:val="00864472"/>
    <w:rsid w:val="00865132"/>
    <w:rsid w:val="00866A0C"/>
    <w:rsid w:val="008714F4"/>
    <w:rsid w:val="0087392E"/>
    <w:rsid w:val="00877FD5"/>
    <w:rsid w:val="008826DA"/>
    <w:rsid w:val="0088271A"/>
    <w:rsid w:val="00891BFC"/>
    <w:rsid w:val="0089265D"/>
    <w:rsid w:val="00893C45"/>
    <w:rsid w:val="008944F2"/>
    <w:rsid w:val="00894774"/>
    <w:rsid w:val="00894C12"/>
    <w:rsid w:val="00896F99"/>
    <w:rsid w:val="008A0A91"/>
    <w:rsid w:val="008A1877"/>
    <w:rsid w:val="008A30B4"/>
    <w:rsid w:val="008A50B1"/>
    <w:rsid w:val="008A5273"/>
    <w:rsid w:val="008A5474"/>
    <w:rsid w:val="008A5CD2"/>
    <w:rsid w:val="008A7375"/>
    <w:rsid w:val="008B1601"/>
    <w:rsid w:val="008B2545"/>
    <w:rsid w:val="008B2F7D"/>
    <w:rsid w:val="008B4CAE"/>
    <w:rsid w:val="008B7F12"/>
    <w:rsid w:val="008C2D34"/>
    <w:rsid w:val="008C6407"/>
    <w:rsid w:val="008C676F"/>
    <w:rsid w:val="008C7C02"/>
    <w:rsid w:val="008D0A6C"/>
    <w:rsid w:val="008D2C3A"/>
    <w:rsid w:val="008D466E"/>
    <w:rsid w:val="008D5D62"/>
    <w:rsid w:val="008D5F18"/>
    <w:rsid w:val="008D7AE5"/>
    <w:rsid w:val="008D7B62"/>
    <w:rsid w:val="008E1707"/>
    <w:rsid w:val="008E1C2F"/>
    <w:rsid w:val="008E3985"/>
    <w:rsid w:val="008E3B93"/>
    <w:rsid w:val="008E3EFD"/>
    <w:rsid w:val="008F1145"/>
    <w:rsid w:val="008F654D"/>
    <w:rsid w:val="008F6FB8"/>
    <w:rsid w:val="008F7AE5"/>
    <w:rsid w:val="00900562"/>
    <w:rsid w:val="00903DF2"/>
    <w:rsid w:val="00905111"/>
    <w:rsid w:val="009055C5"/>
    <w:rsid w:val="009064DE"/>
    <w:rsid w:val="00907630"/>
    <w:rsid w:val="00907885"/>
    <w:rsid w:val="009113AC"/>
    <w:rsid w:val="00911822"/>
    <w:rsid w:val="00914254"/>
    <w:rsid w:val="00917333"/>
    <w:rsid w:val="009219C8"/>
    <w:rsid w:val="00921A1B"/>
    <w:rsid w:val="00921F1D"/>
    <w:rsid w:val="009229DB"/>
    <w:rsid w:val="0092313D"/>
    <w:rsid w:val="00923917"/>
    <w:rsid w:val="0092449B"/>
    <w:rsid w:val="00925EC8"/>
    <w:rsid w:val="0092608B"/>
    <w:rsid w:val="00926B59"/>
    <w:rsid w:val="00926CE8"/>
    <w:rsid w:val="009325BD"/>
    <w:rsid w:val="0093326A"/>
    <w:rsid w:val="00933BE0"/>
    <w:rsid w:val="00934AE3"/>
    <w:rsid w:val="00935F45"/>
    <w:rsid w:val="00937C78"/>
    <w:rsid w:val="00937EBC"/>
    <w:rsid w:val="0094653F"/>
    <w:rsid w:val="009509D0"/>
    <w:rsid w:val="00952AD6"/>
    <w:rsid w:val="00953D6F"/>
    <w:rsid w:val="00957227"/>
    <w:rsid w:val="009579BC"/>
    <w:rsid w:val="00960E9F"/>
    <w:rsid w:val="00961EA5"/>
    <w:rsid w:val="00963408"/>
    <w:rsid w:val="00971749"/>
    <w:rsid w:val="009723DD"/>
    <w:rsid w:val="0098282D"/>
    <w:rsid w:val="009931DC"/>
    <w:rsid w:val="00993B96"/>
    <w:rsid w:val="0099409D"/>
    <w:rsid w:val="009952C0"/>
    <w:rsid w:val="00997D05"/>
    <w:rsid w:val="009A090B"/>
    <w:rsid w:val="009A2E2E"/>
    <w:rsid w:val="009A43CB"/>
    <w:rsid w:val="009A4BC6"/>
    <w:rsid w:val="009A7B9B"/>
    <w:rsid w:val="009B08F8"/>
    <w:rsid w:val="009B67BF"/>
    <w:rsid w:val="009B7B1D"/>
    <w:rsid w:val="009C2DB5"/>
    <w:rsid w:val="009C6EE1"/>
    <w:rsid w:val="009D3BA6"/>
    <w:rsid w:val="009D566C"/>
    <w:rsid w:val="009D6BF9"/>
    <w:rsid w:val="009E0865"/>
    <w:rsid w:val="009E11B2"/>
    <w:rsid w:val="009E3554"/>
    <w:rsid w:val="009E3F31"/>
    <w:rsid w:val="009E43DB"/>
    <w:rsid w:val="009E587D"/>
    <w:rsid w:val="009E7561"/>
    <w:rsid w:val="009F02A6"/>
    <w:rsid w:val="009F49D9"/>
    <w:rsid w:val="009F50B3"/>
    <w:rsid w:val="009F62F1"/>
    <w:rsid w:val="00A0232B"/>
    <w:rsid w:val="00A03A50"/>
    <w:rsid w:val="00A0635D"/>
    <w:rsid w:val="00A10591"/>
    <w:rsid w:val="00A14209"/>
    <w:rsid w:val="00A167D1"/>
    <w:rsid w:val="00A22EA5"/>
    <w:rsid w:val="00A241E5"/>
    <w:rsid w:val="00A24CD3"/>
    <w:rsid w:val="00A24D63"/>
    <w:rsid w:val="00A317EE"/>
    <w:rsid w:val="00A3737E"/>
    <w:rsid w:val="00A37F9A"/>
    <w:rsid w:val="00A41D4A"/>
    <w:rsid w:val="00A472E0"/>
    <w:rsid w:val="00A506A2"/>
    <w:rsid w:val="00A508FA"/>
    <w:rsid w:val="00A57F15"/>
    <w:rsid w:val="00A60C50"/>
    <w:rsid w:val="00A64501"/>
    <w:rsid w:val="00A6611B"/>
    <w:rsid w:val="00A66E4E"/>
    <w:rsid w:val="00A71F12"/>
    <w:rsid w:val="00A740CE"/>
    <w:rsid w:val="00A757CF"/>
    <w:rsid w:val="00A75E83"/>
    <w:rsid w:val="00A81EF7"/>
    <w:rsid w:val="00A874A7"/>
    <w:rsid w:val="00A9223A"/>
    <w:rsid w:val="00A93B50"/>
    <w:rsid w:val="00A942F1"/>
    <w:rsid w:val="00A961C7"/>
    <w:rsid w:val="00AA2051"/>
    <w:rsid w:val="00AA7299"/>
    <w:rsid w:val="00AB05C6"/>
    <w:rsid w:val="00AB2D96"/>
    <w:rsid w:val="00AB35F6"/>
    <w:rsid w:val="00AB3952"/>
    <w:rsid w:val="00AB3D79"/>
    <w:rsid w:val="00AB52BC"/>
    <w:rsid w:val="00AB7E35"/>
    <w:rsid w:val="00AC0512"/>
    <w:rsid w:val="00AC1A18"/>
    <w:rsid w:val="00AC3B87"/>
    <w:rsid w:val="00AC3C1A"/>
    <w:rsid w:val="00AC700A"/>
    <w:rsid w:val="00AC7A78"/>
    <w:rsid w:val="00AD0C4C"/>
    <w:rsid w:val="00AD0FF3"/>
    <w:rsid w:val="00AD1D31"/>
    <w:rsid w:val="00AD2274"/>
    <w:rsid w:val="00AD6D2D"/>
    <w:rsid w:val="00AE02FE"/>
    <w:rsid w:val="00AE22EB"/>
    <w:rsid w:val="00AF0A65"/>
    <w:rsid w:val="00AF341A"/>
    <w:rsid w:val="00AF4925"/>
    <w:rsid w:val="00AF5F9C"/>
    <w:rsid w:val="00AF70CD"/>
    <w:rsid w:val="00AF70E4"/>
    <w:rsid w:val="00B00A84"/>
    <w:rsid w:val="00B012B6"/>
    <w:rsid w:val="00B02BB5"/>
    <w:rsid w:val="00B0501A"/>
    <w:rsid w:val="00B06EE9"/>
    <w:rsid w:val="00B10BFB"/>
    <w:rsid w:val="00B11DD2"/>
    <w:rsid w:val="00B15E54"/>
    <w:rsid w:val="00B175DA"/>
    <w:rsid w:val="00B20EA7"/>
    <w:rsid w:val="00B223F6"/>
    <w:rsid w:val="00B26F5E"/>
    <w:rsid w:val="00B27AB8"/>
    <w:rsid w:val="00B36C55"/>
    <w:rsid w:val="00B424E7"/>
    <w:rsid w:val="00B427C3"/>
    <w:rsid w:val="00B43307"/>
    <w:rsid w:val="00B43DDE"/>
    <w:rsid w:val="00B4709A"/>
    <w:rsid w:val="00B47E92"/>
    <w:rsid w:val="00B5299F"/>
    <w:rsid w:val="00B53017"/>
    <w:rsid w:val="00B61A32"/>
    <w:rsid w:val="00B6228E"/>
    <w:rsid w:val="00B64125"/>
    <w:rsid w:val="00B658EF"/>
    <w:rsid w:val="00B7238E"/>
    <w:rsid w:val="00B73A23"/>
    <w:rsid w:val="00B73A28"/>
    <w:rsid w:val="00B73EA7"/>
    <w:rsid w:val="00B77A24"/>
    <w:rsid w:val="00B77A6B"/>
    <w:rsid w:val="00B816BD"/>
    <w:rsid w:val="00B81FD7"/>
    <w:rsid w:val="00B8387C"/>
    <w:rsid w:val="00B85D2E"/>
    <w:rsid w:val="00B91DD7"/>
    <w:rsid w:val="00B9351C"/>
    <w:rsid w:val="00B93727"/>
    <w:rsid w:val="00B954B9"/>
    <w:rsid w:val="00BA189E"/>
    <w:rsid w:val="00BA1C31"/>
    <w:rsid w:val="00BA3E55"/>
    <w:rsid w:val="00BA6431"/>
    <w:rsid w:val="00BB058B"/>
    <w:rsid w:val="00BB06EC"/>
    <w:rsid w:val="00BB45F2"/>
    <w:rsid w:val="00BB545F"/>
    <w:rsid w:val="00BB6C10"/>
    <w:rsid w:val="00BC2A92"/>
    <w:rsid w:val="00BC2C1A"/>
    <w:rsid w:val="00BC42A4"/>
    <w:rsid w:val="00BC6E42"/>
    <w:rsid w:val="00BD3BC1"/>
    <w:rsid w:val="00BD448E"/>
    <w:rsid w:val="00BE0918"/>
    <w:rsid w:val="00BE1588"/>
    <w:rsid w:val="00BE3DF7"/>
    <w:rsid w:val="00BE40EA"/>
    <w:rsid w:val="00BE560E"/>
    <w:rsid w:val="00BE7E2C"/>
    <w:rsid w:val="00BF0C07"/>
    <w:rsid w:val="00BF150F"/>
    <w:rsid w:val="00BF1F9C"/>
    <w:rsid w:val="00BF5153"/>
    <w:rsid w:val="00BF566D"/>
    <w:rsid w:val="00BF6BF9"/>
    <w:rsid w:val="00C0248B"/>
    <w:rsid w:val="00C065A0"/>
    <w:rsid w:val="00C070E8"/>
    <w:rsid w:val="00C15C43"/>
    <w:rsid w:val="00C16E8C"/>
    <w:rsid w:val="00C21181"/>
    <w:rsid w:val="00C23B7A"/>
    <w:rsid w:val="00C275C2"/>
    <w:rsid w:val="00C3213A"/>
    <w:rsid w:val="00C335D5"/>
    <w:rsid w:val="00C41D6C"/>
    <w:rsid w:val="00C4641A"/>
    <w:rsid w:val="00C46A01"/>
    <w:rsid w:val="00C46B59"/>
    <w:rsid w:val="00C511E3"/>
    <w:rsid w:val="00C5437E"/>
    <w:rsid w:val="00C55FB5"/>
    <w:rsid w:val="00C62034"/>
    <w:rsid w:val="00C62B67"/>
    <w:rsid w:val="00C65A75"/>
    <w:rsid w:val="00C716A4"/>
    <w:rsid w:val="00C72A8D"/>
    <w:rsid w:val="00C750D7"/>
    <w:rsid w:val="00C7798B"/>
    <w:rsid w:val="00C83873"/>
    <w:rsid w:val="00C8416C"/>
    <w:rsid w:val="00C8749C"/>
    <w:rsid w:val="00C94537"/>
    <w:rsid w:val="00C94D93"/>
    <w:rsid w:val="00CA0DD0"/>
    <w:rsid w:val="00CA3199"/>
    <w:rsid w:val="00CA61A3"/>
    <w:rsid w:val="00CA6565"/>
    <w:rsid w:val="00CB34A6"/>
    <w:rsid w:val="00CB4194"/>
    <w:rsid w:val="00CB5691"/>
    <w:rsid w:val="00CB7C6C"/>
    <w:rsid w:val="00CC3EFA"/>
    <w:rsid w:val="00CC5ABF"/>
    <w:rsid w:val="00CC6CF6"/>
    <w:rsid w:val="00CD16FA"/>
    <w:rsid w:val="00CD3B82"/>
    <w:rsid w:val="00CE027B"/>
    <w:rsid w:val="00CE2EFC"/>
    <w:rsid w:val="00CE55F0"/>
    <w:rsid w:val="00CF3F5B"/>
    <w:rsid w:val="00D0266B"/>
    <w:rsid w:val="00D0527E"/>
    <w:rsid w:val="00D12DFA"/>
    <w:rsid w:val="00D13535"/>
    <w:rsid w:val="00D15FD2"/>
    <w:rsid w:val="00D165FF"/>
    <w:rsid w:val="00D166C9"/>
    <w:rsid w:val="00D17F26"/>
    <w:rsid w:val="00D22230"/>
    <w:rsid w:val="00D258F0"/>
    <w:rsid w:val="00D31E28"/>
    <w:rsid w:val="00D33115"/>
    <w:rsid w:val="00D33AEC"/>
    <w:rsid w:val="00D35BA0"/>
    <w:rsid w:val="00D52105"/>
    <w:rsid w:val="00D52BE4"/>
    <w:rsid w:val="00D53667"/>
    <w:rsid w:val="00D54B1D"/>
    <w:rsid w:val="00D5565E"/>
    <w:rsid w:val="00D60512"/>
    <w:rsid w:val="00D6290A"/>
    <w:rsid w:val="00D64F4F"/>
    <w:rsid w:val="00D6555E"/>
    <w:rsid w:val="00D6784B"/>
    <w:rsid w:val="00D7094C"/>
    <w:rsid w:val="00D70A56"/>
    <w:rsid w:val="00D7132E"/>
    <w:rsid w:val="00D72C81"/>
    <w:rsid w:val="00D7630D"/>
    <w:rsid w:val="00D80B2F"/>
    <w:rsid w:val="00D80B33"/>
    <w:rsid w:val="00D81189"/>
    <w:rsid w:val="00D82DB4"/>
    <w:rsid w:val="00D84A60"/>
    <w:rsid w:val="00D85856"/>
    <w:rsid w:val="00D86E0D"/>
    <w:rsid w:val="00D900CF"/>
    <w:rsid w:val="00D93ED7"/>
    <w:rsid w:val="00D9468B"/>
    <w:rsid w:val="00D94F6C"/>
    <w:rsid w:val="00DA1202"/>
    <w:rsid w:val="00DA18A3"/>
    <w:rsid w:val="00DB12D9"/>
    <w:rsid w:val="00DB17D3"/>
    <w:rsid w:val="00DB4088"/>
    <w:rsid w:val="00DB41DA"/>
    <w:rsid w:val="00DB5306"/>
    <w:rsid w:val="00DB53B3"/>
    <w:rsid w:val="00DB6A48"/>
    <w:rsid w:val="00DC51ED"/>
    <w:rsid w:val="00DD0E99"/>
    <w:rsid w:val="00DD3D98"/>
    <w:rsid w:val="00DE0F28"/>
    <w:rsid w:val="00DE173F"/>
    <w:rsid w:val="00DE17DF"/>
    <w:rsid w:val="00DE2B3E"/>
    <w:rsid w:val="00DE36F9"/>
    <w:rsid w:val="00DE4AA3"/>
    <w:rsid w:val="00DE5097"/>
    <w:rsid w:val="00DE58D0"/>
    <w:rsid w:val="00DF2D60"/>
    <w:rsid w:val="00E0398A"/>
    <w:rsid w:val="00E079EF"/>
    <w:rsid w:val="00E1504E"/>
    <w:rsid w:val="00E1792C"/>
    <w:rsid w:val="00E17ED1"/>
    <w:rsid w:val="00E20622"/>
    <w:rsid w:val="00E21CFF"/>
    <w:rsid w:val="00E22C02"/>
    <w:rsid w:val="00E244AA"/>
    <w:rsid w:val="00E2530B"/>
    <w:rsid w:val="00E26C7D"/>
    <w:rsid w:val="00E307C3"/>
    <w:rsid w:val="00E31ABC"/>
    <w:rsid w:val="00E354C0"/>
    <w:rsid w:val="00E35AA0"/>
    <w:rsid w:val="00E41ABF"/>
    <w:rsid w:val="00E44B25"/>
    <w:rsid w:val="00E45853"/>
    <w:rsid w:val="00E46FFA"/>
    <w:rsid w:val="00E511B1"/>
    <w:rsid w:val="00E56BF2"/>
    <w:rsid w:val="00E57CB0"/>
    <w:rsid w:val="00E61AAF"/>
    <w:rsid w:val="00E61CFC"/>
    <w:rsid w:val="00E70A73"/>
    <w:rsid w:val="00E71651"/>
    <w:rsid w:val="00E72D39"/>
    <w:rsid w:val="00E755BE"/>
    <w:rsid w:val="00E75B39"/>
    <w:rsid w:val="00E775B8"/>
    <w:rsid w:val="00E77972"/>
    <w:rsid w:val="00E80E17"/>
    <w:rsid w:val="00E81142"/>
    <w:rsid w:val="00E83C4E"/>
    <w:rsid w:val="00E8451F"/>
    <w:rsid w:val="00E8544B"/>
    <w:rsid w:val="00E8663E"/>
    <w:rsid w:val="00E87B59"/>
    <w:rsid w:val="00E90B50"/>
    <w:rsid w:val="00E91B67"/>
    <w:rsid w:val="00E92364"/>
    <w:rsid w:val="00E935E3"/>
    <w:rsid w:val="00E95FF4"/>
    <w:rsid w:val="00E963C6"/>
    <w:rsid w:val="00EA29F1"/>
    <w:rsid w:val="00EA4961"/>
    <w:rsid w:val="00EA66CF"/>
    <w:rsid w:val="00EA68DE"/>
    <w:rsid w:val="00EA7427"/>
    <w:rsid w:val="00EB2601"/>
    <w:rsid w:val="00EB2A95"/>
    <w:rsid w:val="00EB31F3"/>
    <w:rsid w:val="00EB4E2A"/>
    <w:rsid w:val="00EB50E0"/>
    <w:rsid w:val="00EB50E6"/>
    <w:rsid w:val="00EB5405"/>
    <w:rsid w:val="00EC0215"/>
    <w:rsid w:val="00EC028A"/>
    <w:rsid w:val="00EC5DD1"/>
    <w:rsid w:val="00EC67DB"/>
    <w:rsid w:val="00EC7485"/>
    <w:rsid w:val="00ED0333"/>
    <w:rsid w:val="00ED1F81"/>
    <w:rsid w:val="00ED26CD"/>
    <w:rsid w:val="00ED2DE8"/>
    <w:rsid w:val="00EE04C1"/>
    <w:rsid w:val="00EE0C6C"/>
    <w:rsid w:val="00EE1AB4"/>
    <w:rsid w:val="00EE7098"/>
    <w:rsid w:val="00EF0064"/>
    <w:rsid w:val="00EF29E9"/>
    <w:rsid w:val="00EF5EAF"/>
    <w:rsid w:val="00EF7F5F"/>
    <w:rsid w:val="00F00BF7"/>
    <w:rsid w:val="00F02A15"/>
    <w:rsid w:val="00F032F0"/>
    <w:rsid w:val="00F0595D"/>
    <w:rsid w:val="00F10798"/>
    <w:rsid w:val="00F112D7"/>
    <w:rsid w:val="00F13D15"/>
    <w:rsid w:val="00F1534F"/>
    <w:rsid w:val="00F17242"/>
    <w:rsid w:val="00F23668"/>
    <w:rsid w:val="00F263A6"/>
    <w:rsid w:val="00F26A42"/>
    <w:rsid w:val="00F276C7"/>
    <w:rsid w:val="00F278D8"/>
    <w:rsid w:val="00F27F36"/>
    <w:rsid w:val="00F308F7"/>
    <w:rsid w:val="00F3204B"/>
    <w:rsid w:val="00F33534"/>
    <w:rsid w:val="00F357DE"/>
    <w:rsid w:val="00F37BF6"/>
    <w:rsid w:val="00F41A59"/>
    <w:rsid w:val="00F45C8A"/>
    <w:rsid w:val="00F46BD6"/>
    <w:rsid w:val="00F50AB7"/>
    <w:rsid w:val="00F50E14"/>
    <w:rsid w:val="00F53387"/>
    <w:rsid w:val="00F552E3"/>
    <w:rsid w:val="00F553F1"/>
    <w:rsid w:val="00F55CB8"/>
    <w:rsid w:val="00F56C8C"/>
    <w:rsid w:val="00F56F04"/>
    <w:rsid w:val="00F60B9F"/>
    <w:rsid w:val="00F61513"/>
    <w:rsid w:val="00F62D4E"/>
    <w:rsid w:val="00F62FB1"/>
    <w:rsid w:val="00F655BD"/>
    <w:rsid w:val="00F702EE"/>
    <w:rsid w:val="00F715DD"/>
    <w:rsid w:val="00F71E77"/>
    <w:rsid w:val="00F82F58"/>
    <w:rsid w:val="00F83DDA"/>
    <w:rsid w:val="00F84154"/>
    <w:rsid w:val="00F85646"/>
    <w:rsid w:val="00F87FB2"/>
    <w:rsid w:val="00F9190A"/>
    <w:rsid w:val="00F97804"/>
    <w:rsid w:val="00FA14E6"/>
    <w:rsid w:val="00FA165A"/>
    <w:rsid w:val="00FA4F8C"/>
    <w:rsid w:val="00FA5149"/>
    <w:rsid w:val="00FB6501"/>
    <w:rsid w:val="00FB6E1A"/>
    <w:rsid w:val="00FC2F1A"/>
    <w:rsid w:val="00FC39C5"/>
    <w:rsid w:val="00FC7210"/>
    <w:rsid w:val="00FD033D"/>
    <w:rsid w:val="00FD03C3"/>
    <w:rsid w:val="00FD0E8B"/>
    <w:rsid w:val="00FD57CD"/>
    <w:rsid w:val="00FD5DF4"/>
    <w:rsid w:val="00FD662A"/>
    <w:rsid w:val="00FD6B86"/>
    <w:rsid w:val="00FD710B"/>
    <w:rsid w:val="00FE25CA"/>
    <w:rsid w:val="00FE36C1"/>
    <w:rsid w:val="00FE3B0C"/>
    <w:rsid w:val="00FE4468"/>
    <w:rsid w:val="00FE5043"/>
    <w:rsid w:val="00FF06AC"/>
    <w:rsid w:val="00FF0F0E"/>
    <w:rsid w:val="00FF337D"/>
    <w:rsid w:val="00FF46AA"/>
    <w:rsid w:val="00FF4CDC"/>
    <w:rsid w:val="00FF5138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white"/>
    </o:shapedefaults>
    <o:shapelayout v:ext="edit">
      <o:idmap v:ext="edit" data="1"/>
    </o:shapelayout>
  </w:shapeDefaults>
  <w:decimalSymbol w:val=","/>
  <w:listSeparator w:val=";"/>
  <w14:docId w14:val="3721DF81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A-Odrážky1,Odstavec se seznamem1,Odstavec se seznamem a odrážkou,1 úroveň Odstavec se seznamem,List Paragraph (Czech Tourism),s odrážkami"/>
    <w:basedOn w:val="Normln"/>
    <w:link w:val="OdstavecseseznamemChar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bneawe">
    <w:name w:val="bneawe"/>
    <w:basedOn w:val="Standardnpsmoodstavce"/>
    <w:rsid w:val="00B6228E"/>
  </w:style>
  <w:style w:type="character" w:customStyle="1" w:styleId="fcup0c">
    <w:name w:val="fcup0c"/>
    <w:basedOn w:val="Standardnpsmoodstavce"/>
    <w:rsid w:val="00B6228E"/>
  </w:style>
  <w:style w:type="paragraph" w:customStyle="1" w:styleId="textbody">
    <w:name w:val="textbody"/>
    <w:basedOn w:val="Normln"/>
    <w:rsid w:val="00CA61A3"/>
    <w:pPr>
      <w:autoSpaceDN w:val="0"/>
      <w:jc w:val="both"/>
    </w:pPr>
    <w:rPr>
      <w:rFonts w:ascii="Arial" w:eastAsiaTheme="minorHAnsi" w:hAnsi="Arial" w:cs="Arial"/>
      <w:sz w:val="20"/>
      <w:szCs w:val="20"/>
    </w:rPr>
  </w:style>
  <w:style w:type="paragraph" w:customStyle="1" w:styleId="111-3rove">
    <w:name w:val="1.1.1-3 úroveň"/>
    <w:basedOn w:val="Normln"/>
    <w:rsid w:val="00D9468B"/>
    <w:pPr>
      <w:keepNext/>
      <w:numPr>
        <w:ilvl w:val="2"/>
        <w:numId w:val="37"/>
      </w:numPr>
      <w:snapToGrid w:val="0"/>
      <w:ind w:left="851" w:hanging="567"/>
      <w:jc w:val="both"/>
    </w:pPr>
    <w:rPr>
      <w:rFonts w:ascii="Arial" w:eastAsiaTheme="minorHAnsi" w:hAnsi="Arial" w:cs="Arial"/>
      <w:sz w:val="22"/>
      <w:szCs w:val="22"/>
    </w:rPr>
  </w:style>
  <w:style w:type="paragraph" w:customStyle="1" w:styleId="slovn1rove">
    <w:name w:val="číslování 1.úroveň"/>
    <w:basedOn w:val="Normln"/>
    <w:rsid w:val="00D9468B"/>
    <w:pPr>
      <w:keepNext/>
      <w:numPr>
        <w:numId w:val="37"/>
      </w:numPr>
      <w:spacing w:before="240" w:after="240"/>
      <w:ind w:left="0" w:firstLine="0"/>
      <w:jc w:val="center"/>
    </w:pPr>
    <w:rPr>
      <w:rFonts w:ascii="Arial" w:eastAsiaTheme="minorHAnsi" w:hAnsi="Arial" w:cs="Arial"/>
      <w:b/>
      <w:bCs/>
      <w:sz w:val="22"/>
      <w:szCs w:val="22"/>
      <w:u w:val="single"/>
    </w:rPr>
  </w:style>
  <w:style w:type="paragraph" w:customStyle="1" w:styleId="slovn2rove">
    <w:name w:val="číslování 2.úroveň"/>
    <w:basedOn w:val="Normln"/>
    <w:rsid w:val="00D9468B"/>
    <w:pPr>
      <w:keepNext/>
      <w:numPr>
        <w:ilvl w:val="1"/>
        <w:numId w:val="37"/>
      </w:numPr>
      <w:snapToGrid w:val="0"/>
      <w:spacing w:before="120" w:after="120"/>
      <w:ind w:left="567" w:hanging="567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gmail-lrzxr">
    <w:name w:val="gmail-lrzxr"/>
    <w:basedOn w:val="Standardnpsmoodstavce"/>
    <w:rsid w:val="008E3985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40D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80B33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E81142"/>
    <w:rPr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5787B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Odstavec se seznamem1 Char,Odstavec se seznamem a odrážkou Char,s odrážkami Char"/>
    <w:link w:val="Odstavecseseznamem"/>
    <w:uiPriority w:val="34"/>
    <w:qFormat/>
    <w:rsid w:val="00D52BE4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10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3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vz0000877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/dns00000009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ea.singer@kr-karlovarsk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5BF04A-B040-4DB3-9FB9-50B6049E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140</TotalTime>
  <Pages>5</Pages>
  <Words>1337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Singer Andrea</cp:lastModifiedBy>
  <cp:revision>86</cp:revision>
  <cp:lastPrinted>2020-07-02T06:23:00Z</cp:lastPrinted>
  <dcterms:created xsi:type="dcterms:W3CDTF">2024-05-14T06:14:00Z</dcterms:created>
  <dcterms:modified xsi:type="dcterms:W3CDTF">2025-06-17T10:30:00Z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