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1E58B34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3D7E7E">
        <w:rPr>
          <w:b/>
          <w:sz w:val="28"/>
          <w:szCs w:val="28"/>
        </w:rPr>
        <w:t>II</w:t>
      </w:r>
      <w:r w:rsidR="00AD6833">
        <w:rPr>
          <w:b/>
          <w:sz w:val="28"/>
          <w:szCs w:val="28"/>
        </w:rPr>
        <w:t>I/209 9 Silnice Sokolov, křižovatka ul. Tovární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25B0DD4D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3D7E7E">
      <w:rPr>
        <w:sz w:val="18"/>
        <w:szCs w:val="18"/>
      </w:rPr>
      <w:t>II</w:t>
    </w:r>
    <w:r w:rsidR="00AD6833">
      <w:rPr>
        <w:sz w:val="18"/>
        <w:szCs w:val="18"/>
      </w:rPr>
      <w:t>I/209 9 Silnice Sokolov, křižovatka ul. Tovární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458D3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D6833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2014-03-24T08:25:00Z</cp:lastPrinted>
  <dcterms:created xsi:type="dcterms:W3CDTF">2019-02-06T09:16:00Z</dcterms:created>
  <dcterms:modified xsi:type="dcterms:W3CDTF">2025-04-01T05:06:00Z</dcterms:modified>
</cp:coreProperties>
</file>