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8AB06" w14:textId="77777777" w:rsidR="001344ED" w:rsidRDefault="001344ED" w:rsidP="00DA6FC1">
      <w:pPr>
        <w:pStyle w:val="EBDozpat1"/>
        <w:jc w:val="center"/>
        <w:rPr>
          <w:sz w:val="48"/>
          <w:szCs w:val="48"/>
        </w:rPr>
      </w:pPr>
    </w:p>
    <w:p w14:paraId="2ECA7D11" w14:textId="77777777" w:rsidR="001344ED" w:rsidRDefault="001344ED" w:rsidP="00DA6FC1">
      <w:pPr>
        <w:pStyle w:val="EBDozpat1"/>
        <w:jc w:val="center"/>
        <w:rPr>
          <w:sz w:val="48"/>
          <w:szCs w:val="48"/>
        </w:rPr>
      </w:pPr>
    </w:p>
    <w:p w14:paraId="7703696E" w14:textId="3F760C81" w:rsidR="00DA6FC1" w:rsidRPr="00E52975" w:rsidRDefault="00DA6FC1" w:rsidP="00DA6FC1">
      <w:pPr>
        <w:pStyle w:val="EBDozpat1"/>
        <w:jc w:val="center"/>
        <w:rPr>
          <w:sz w:val="48"/>
          <w:szCs w:val="48"/>
        </w:rPr>
      </w:pPr>
      <w:r w:rsidRPr="00E52975">
        <w:rPr>
          <w:sz w:val="48"/>
          <w:szCs w:val="48"/>
        </w:rPr>
        <w:t>D.1.1 ARCHITEKTONICKO-STAVEBNÍ ŘEŠENÍ</w:t>
      </w:r>
      <w:r w:rsidR="00E73A4E" w:rsidRPr="00E52975">
        <w:rPr>
          <w:sz w:val="48"/>
          <w:szCs w:val="48"/>
        </w:rPr>
        <w:t xml:space="preserve"> </w:t>
      </w:r>
    </w:p>
    <w:p w14:paraId="41593FE6" w14:textId="77777777" w:rsidR="005B2755" w:rsidRPr="00E52975" w:rsidRDefault="005B2755" w:rsidP="005B2755">
      <w:pPr>
        <w:pStyle w:val="EBDozpat2"/>
        <w:jc w:val="center"/>
        <w:rPr>
          <w:sz w:val="22"/>
          <w:szCs w:val="22"/>
        </w:rPr>
      </w:pPr>
      <w:bookmarkStart w:id="0" w:name="_Hlk40424537"/>
    </w:p>
    <w:bookmarkEnd w:id="0"/>
    <w:p w14:paraId="4681CD83" w14:textId="77777777" w:rsidR="001344ED" w:rsidRPr="00E52975" w:rsidRDefault="001344ED" w:rsidP="001344ED">
      <w:pPr>
        <w:pStyle w:val="EBDozpat2"/>
        <w:jc w:val="center"/>
        <w:rPr>
          <w:color w:val="auto"/>
        </w:rPr>
      </w:pPr>
      <w:r w:rsidRPr="00E52975">
        <w:rPr>
          <w:color w:val="auto"/>
        </w:rPr>
        <w:t>Výstavba budovy</w:t>
      </w:r>
    </w:p>
    <w:p w14:paraId="7CB5F6F9" w14:textId="77777777" w:rsidR="001344ED" w:rsidRPr="00E52975" w:rsidRDefault="001344ED" w:rsidP="001344ED">
      <w:pPr>
        <w:pStyle w:val="EBDozpat2"/>
        <w:jc w:val="center"/>
        <w:rPr>
          <w:color w:val="auto"/>
        </w:rPr>
      </w:pPr>
      <w:r w:rsidRPr="00E52975">
        <w:rPr>
          <w:color w:val="auto"/>
        </w:rPr>
        <w:t xml:space="preserve">Střední uměleckoprůmyslová škola keramická a sklářská Karlovy Vary, </w:t>
      </w:r>
      <w:proofErr w:type="spellStart"/>
      <w:r w:rsidRPr="00E52975">
        <w:rPr>
          <w:color w:val="auto"/>
        </w:rPr>
        <w:t>p.o</w:t>
      </w:r>
      <w:proofErr w:type="spellEnd"/>
      <w:r w:rsidRPr="00E52975">
        <w:rPr>
          <w:color w:val="auto"/>
        </w:rPr>
        <w:t>.</w:t>
      </w:r>
    </w:p>
    <w:p w14:paraId="55F0424F" w14:textId="77777777" w:rsidR="00DD7B0A" w:rsidRPr="00E52975" w:rsidRDefault="00DD7B0A" w:rsidP="005B2755">
      <w:pPr>
        <w:jc w:val="center"/>
        <w:rPr>
          <w:rFonts w:ascii="Arial Narrow" w:hAnsi="Arial Narrow"/>
          <w:b/>
          <w:bCs/>
          <w:sz w:val="18"/>
          <w:szCs w:val="18"/>
        </w:rPr>
      </w:pPr>
    </w:p>
    <w:p w14:paraId="34B9DA6F" w14:textId="33BBC99F" w:rsidR="005B2755" w:rsidRPr="00E52975" w:rsidRDefault="006C24D1" w:rsidP="005B2755">
      <w:pPr>
        <w:tabs>
          <w:tab w:val="left" w:pos="2127"/>
        </w:tabs>
        <w:jc w:val="center"/>
      </w:pPr>
      <w:r w:rsidRPr="00E52975">
        <w:t xml:space="preserve">Nová </w:t>
      </w:r>
      <w:r w:rsidR="005F3B8B" w:rsidRPr="00E52975">
        <w:t xml:space="preserve">přístavba </w:t>
      </w:r>
      <w:r w:rsidR="001344ED" w:rsidRPr="00E52975">
        <w:t>SO 10</w:t>
      </w:r>
      <w:r w:rsidRPr="00E52975">
        <w:t>2</w:t>
      </w:r>
      <w:r w:rsidR="00541FEB">
        <w:t xml:space="preserve"> / Etapa 01</w:t>
      </w:r>
    </w:p>
    <w:p w14:paraId="2116EA36" w14:textId="77777777" w:rsidR="001344ED" w:rsidRPr="00E52975" w:rsidRDefault="001344ED" w:rsidP="005B2755">
      <w:pPr>
        <w:tabs>
          <w:tab w:val="left" w:pos="2127"/>
        </w:tabs>
        <w:jc w:val="center"/>
      </w:pPr>
    </w:p>
    <w:p w14:paraId="357F101A" w14:textId="77777777" w:rsidR="001344ED" w:rsidRPr="00E52975" w:rsidRDefault="001344ED" w:rsidP="005B2755">
      <w:pPr>
        <w:tabs>
          <w:tab w:val="left" w:pos="2127"/>
        </w:tabs>
        <w:jc w:val="center"/>
      </w:pPr>
    </w:p>
    <w:p w14:paraId="04269BE5" w14:textId="77777777" w:rsidR="001344ED" w:rsidRPr="00E52975" w:rsidRDefault="001344ED" w:rsidP="00F62250">
      <w:pPr>
        <w:tabs>
          <w:tab w:val="left" w:pos="2127"/>
        </w:tabs>
        <w:jc w:val="right"/>
        <w:rPr>
          <w:rFonts w:eastAsia="Calibri"/>
          <w:b/>
          <w:iCs/>
          <w:color w:val="7F7F7F"/>
          <w:sz w:val="18"/>
          <w:szCs w:val="18"/>
        </w:rPr>
      </w:pPr>
    </w:p>
    <w:p w14:paraId="4E994025" w14:textId="4B7863C2" w:rsidR="00DA6FC1" w:rsidRPr="00E52975" w:rsidRDefault="00DA6FC1" w:rsidP="00BD7154">
      <w:pPr>
        <w:pStyle w:val="Odstavecseseznamem"/>
        <w:numPr>
          <w:ilvl w:val="0"/>
          <w:numId w:val="9"/>
        </w:numPr>
        <w:jc w:val="center"/>
        <w:rPr>
          <w:rFonts w:ascii="Arial Narrow" w:eastAsia="Calibri" w:hAnsi="Arial Narrow"/>
          <w:b/>
          <w:bCs/>
          <w:sz w:val="36"/>
          <w:szCs w:val="36"/>
        </w:rPr>
      </w:pPr>
      <w:r w:rsidRPr="00E52975">
        <w:rPr>
          <w:rFonts w:ascii="Arial Narrow" w:eastAsia="Calibri" w:hAnsi="Arial Narrow"/>
          <w:b/>
          <w:bCs/>
          <w:sz w:val="36"/>
          <w:szCs w:val="36"/>
        </w:rPr>
        <w:t>Technická zpráva</w:t>
      </w:r>
      <w:r w:rsidR="001E2B47" w:rsidRPr="00E52975">
        <w:rPr>
          <w:rFonts w:ascii="Arial Narrow" w:eastAsia="Calibri" w:hAnsi="Arial Narrow"/>
          <w:b/>
          <w:bCs/>
          <w:sz w:val="36"/>
          <w:szCs w:val="36"/>
        </w:rPr>
        <w:t xml:space="preserve"> </w:t>
      </w:r>
    </w:p>
    <w:p w14:paraId="375DCC13" w14:textId="77777777" w:rsidR="00204431" w:rsidRPr="00E52975" w:rsidRDefault="00204431" w:rsidP="00204431">
      <w:pPr>
        <w:tabs>
          <w:tab w:val="left" w:pos="2127"/>
        </w:tabs>
        <w:rPr>
          <w:rFonts w:eastAsia="Calibri"/>
          <w:b/>
          <w:i/>
          <w:color w:val="7F7F7F"/>
          <w:szCs w:val="22"/>
        </w:rPr>
      </w:pPr>
    </w:p>
    <w:p w14:paraId="21F6CB18" w14:textId="77777777" w:rsidR="001344ED" w:rsidRPr="00E52975" w:rsidRDefault="001344ED" w:rsidP="001344ED">
      <w:pPr>
        <w:autoSpaceDE w:val="0"/>
        <w:ind w:left="2832" w:hanging="2832"/>
        <w:jc w:val="left"/>
        <w:rPr>
          <w:rFonts w:eastAsia="Calibri"/>
          <w:b/>
          <w:i/>
          <w:szCs w:val="22"/>
        </w:rPr>
      </w:pPr>
    </w:p>
    <w:p w14:paraId="31B80EA3" w14:textId="77777777" w:rsidR="001344ED" w:rsidRPr="00E52975" w:rsidRDefault="001344ED" w:rsidP="001344ED">
      <w:pPr>
        <w:autoSpaceDE w:val="0"/>
        <w:ind w:left="2832" w:hanging="2832"/>
        <w:jc w:val="left"/>
        <w:rPr>
          <w:rFonts w:eastAsia="Calibri"/>
          <w:b/>
          <w:i/>
          <w:szCs w:val="22"/>
        </w:rPr>
      </w:pPr>
    </w:p>
    <w:p w14:paraId="19924CED" w14:textId="13DA1DDB" w:rsidR="001344ED" w:rsidRPr="00E52975" w:rsidRDefault="001344ED" w:rsidP="001344ED">
      <w:pPr>
        <w:autoSpaceDE w:val="0"/>
        <w:ind w:left="2832" w:hanging="2832"/>
        <w:jc w:val="left"/>
        <w:rPr>
          <w:szCs w:val="22"/>
        </w:rPr>
      </w:pPr>
      <w:r w:rsidRPr="00E52975">
        <w:rPr>
          <w:rFonts w:eastAsia="Calibri"/>
          <w:b/>
          <w:i/>
          <w:szCs w:val="22"/>
        </w:rPr>
        <w:t>Stavebník:</w:t>
      </w:r>
      <w:r w:rsidRPr="00E52975">
        <w:rPr>
          <w:rFonts w:eastAsia="Calibri"/>
          <w:b/>
          <w:szCs w:val="22"/>
        </w:rPr>
        <w:tab/>
      </w:r>
      <w:bookmarkStart w:id="1" w:name="_Hlk106697735"/>
      <w:r w:rsidRPr="00E52975">
        <w:rPr>
          <w:szCs w:val="22"/>
        </w:rPr>
        <w:t>Karlovarský kraj</w:t>
      </w:r>
      <w:r w:rsidRPr="00E52975">
        <w:rPr>
          <w:szCs w:val="22"/>
        </w:rPr>
        <w:br/>
        <w:t xml:space="preserve">Závodní 353/88, </w:t>
      </w:r>
      <w:r w:rsidRPr="00E52975">
        <w:rPr>
          <w:bCs/>
          <w:szCs w:val="22"/>
        </w:rPr>
        <w:t>360 06 Karlovy Vary</w:t>
      </w:r>
    </w:p>
    <w:p w14:paraId="1C9DD201" w14:textId="77777777" w:rsidR="001344ED" w:rsidRPr="00E52975" w:rsidRDefault="001344ED" w:rsidP="001344ED">
      <w:pPr>
        <w:tabs>
          <w:tab w:val="left" w:pos="2127"/>
        </w:tabs>
        <w:jc w:val="left"/>
        <w:rPr>
          <w:szCs w:val="22"/>
        </w:rPr>
      </w:pPr>
      <w:r w:rsidRPr="00E52975">
        <w:rPr>
          <w:b/>
          <w:szCs w:val="22"/>
        </w:rPr>
        <w:tab/>
      </w:r>
      <w:r w:rsidRPr="00E52975">
        <w:rPr>
          <w:b/>
          <w:szCs w:val="22"/>
        </w:rPr>
        <w:tab/>
      </w:r>
      <w:r w:rsidRPr="00E52975">
        <w:rPr>
          <w:szCs w:val="22"/>
        </w:rPr>
        <w:t>IČ: 70891168</w:t>
      </w:r>
    </w:p>
    <w:bookmarkEnd w:id="1"/>
    <w:p w14:paraId="6D8E22CA" w14:textId="77777777" w:rsidR="001344ED" w:rsidRPr="00E52975" w:rsidRDefault="001344ED" w:rsidP="001344ED">
      <w:pPr>
        <w:tabs>
          <w:tab w:val="left" w:pos="2127"/>
        </w:tabs>
        <w:jc w:val="left"/>
        <w:rPr>
          <w:rFonts w:eastAsia="Lucida Sans Unicode"/>
          <w:kern w:val="1"/>
          <w:szCs w:val="22"/>
          <w:lang w:eastAsia="ar-SA"/>
        </w:rPr>
      </w:pPr>
    </w:p>
    <w:p w14:paraId="00D98298" w14:textId="77777777" w:rsidR="001344ED" w:rsidRPr="00E52975" w:rsidRDefault="001344ED" w:rsidP="001344ED">
      <w:pPr>
        <w:tabs>
          <w:tab w:val="left" w:pos="2835"/>
        </w:tabs>
        <w:jc w:val="left"/>
        <w:rPr>
          <w:rFonts w:eastAsia="Lucida Sans Unicode"/>
          <w:szCs w:val="22"/>
          <w:lang w:eastAsia="ar-SA"/>
        </w:rPr>
      </w:pPr>
      <w:r w:rsidRPr="00E52975">
        <w:rPr>
          <w:rFonts w:eastAsia="Lucida Sans Unicode"/>
          <w:b/>
          <w:i/>
          <w:szCs w:val="22"/>
          <w:lang w:eastAsia="ar-SA"/>
        </w:rPr>
        <w:t>Hlavní projektant:</w:t>
      </w:r>
      <w:r w:rsidRPr="00E52975">
        <w:rPr>
          <w:rFonts w:eastAsia="Lucida Sans Unicode"/>
          <w:szCs w:val="22"/>
          <w:lang w:eastAsia="ar-SA"/>
        </w:rPr>
        <w:tab/>
        <w:t xml:space="preserve">Energy Benefit Centre a.s. </w:t>
      </w:r>
    </w:p>
    <w:p w14:paraId="3373A137" w14:textId="77777777" w:rsidR="001344ED" w:rsidRPr="00E52975" w:rsidRDefault="001344ED" w:rsidP="001344ED">
      <w:pPr>
        <w:tabs>
          <w:tab w:val="left" w:pos="2835"/>
        </w:tabs>
        <w:jc w:val="left"/>
        <w:rPr>
          <w:rFonts w:eastAsia="Lucida Sans Unicode"/>
          <w:szCs w:val="22"/>
          <w:lang w:eastAsia="ar-SA"/>
        </w:rPr>
      </w:pPr>
      <w:r w:rsidRPr="00E52975">
        <w:rPr>
          <w:rFonts w:eastAsia="Lucida Sans Unicode"/>
          <w:szCs w:val="22"/>
          <w:lang w:eastAsia="ar-SA"/>
        </w:rPr>
        <w:tab/>
        <w:t>Křenova 438/3, 162 00 Praha 6</w:t>
      </w:r>
    </w:p>
    <w:p w14:paraId="75FC83F5" w14:textId="77777777" w:rsidR="001344ED" w:rsidRPr="00E52975" w:rsidRDefault="001344ED" w:rsidP="001344ED">
      <w:pPr>
        <w:tabs>
          <w:tab w:val="left" w:pos="2835"/>
        </w:tabs>
        <w:jc w:val="left"/>
        <w:rPr>
          <w:rFonts w:eastAsia="Lucida Sans Unicode"/>
          <w:szCs w:val="22"/>
          <w:lang w:eastAsia="ar-SA"/>
        </w:rPr>
      </w:pPr>
      <w:r w:rsidRPr="00E52975">
        <w:rPr>
          <w:rFonts w:eastAsia="Lucida Sans Unicode"/>
          <w:szCs w:val="22"/>
          <w:lang w:eastAsia="ar-SA"/>
        </w:rPr>
        <w:tab/>
        <w:t>IČ: 29029210, DIČ: CZ29029210</w:t>
      </w:r>
    </w:p>
    <w:p w14:paraId="3D1C8EB0" w14:textId="77777777" w:rsidR="00A62AFC" w:rsidRPr="00E52975" w:rsidRDefault="00A62AFC" w:rsidP="001344ED">
      <w:pPr>
        <w:tabs>
          <w:tab w:val="left" w:pos="2835"/>
        </w:tabs>
        <w:jc w:val="left"/>
        <w:rPr>
          <w:rFonts w:eastAsia="Lucida Sans Unicode"/>
          <w:szCs w:val="22"/>
          <w:lang w:eastAsia="ar-SA"/>
        </w:rPr>
      </w:pPr>
    </w:p>
    <w:p w14:paraId="0D99A1CE" w14:textId="34BF2039" w:rsidR="00A62AFC" w:rsidRPr="00E52975" w:rsidRDefault="00A62AFC" w:rsidP="00A62AFC">
      <w:pPr>
        <w:tabs>
          <w:tab w:val="left" w:pos="2835"/>
        </w:tabs>
        <w:jc w:val="left"/>
        <w:rPr>
          <w:rFonts w:eastAsia="Lucida Sans Unicode"/>
          <w:szCs w:val="22"/>
          <w:lang w:eastAsia="ar-SA"/>
        </w:rPr>
      </w:pPr>
      <w:r w:rsidRPr="00E52975">
        <w:rPr>
          <w:rFonts w:eastAsia="Lucida Sans Unicode"/>
          <w:b/>
          <w:i/>
          <w:szCs w:val="22"/>
          <w:lang w:eastAsia="ar-SA"/>
        </w:rPr>
        <w:t>Architekt:</w:t>
      </w:r>
      <w:r w:rsidRPr="00E52975">
        <w:rPr>
          <w:rFonts w:eastAsia="Lucida Sans Unicode"/>
          <w:szCs w:val="22"/>
          <w:lang w:eastAsia="ar-SA"/>
        </w:rPr>
        <w:tab/>
        <w:t>Petr Hájek ARCHITEKTI</w:t>
      </w:r>
      <w:r w:rsidR="005F3B8B" w:rsidRPr="00E52975">
        <w:rPr>
          <w:rFonts w:eastAsia="Lucida Sans Unicode"/>
          <w:szCs w:val="22"/>
          <w:lang w:eastAsia="ar-SA"/>
        </w:rPr>
        <w:t>, s.r.o.</w:t>
      </w:r>
    </w:p>
    <w:p w14:paraId="59E11D8C" w14:textId="5C5A17AC" w:rsidR="00A62AFC" w:rsidRPr="00E52975" w:rsidRDefault="00A62AFC" w:rsidP="00A62AFC">
      <w:pPr>
        <w:tabs>
          <w:tab w:val="left" w:pos="2835"/>
        </w:tabs>
        <w:jc w:val="left"/>
        <w:rPr>
          <w:rFonts w:eastAsia="Lucida Sans Unicode"/>
          <w:szCs w:val="22"/>
          <w:lang w:eastAsia="ar-SA"/>
        </w:rPr>
      </w:pPr>
      <w:r w:rsidRPr="00E52975">
        <w:rPr>
          <w:rFonts w:eastAsia="Lucida Sans Unicode"/>
          <w:szCs w:val="22"/>
          <w:lang w:eastAsia="ar-SA"/>
        </w:rPr>
        <w:tab/>
        <w:t>Grafická 20, 150 00 Praha 5</w:t>
      </w:r>
    </w:p>
    <w:p w14:paraId="2C37692A" w14:textId="23440D04" w:rsidR="00A62AFC" w:rsidRPr="00E52975" w:rsidRDefault="00A62AFC" w:rsidP="00A62AFC">
      <w:pPr>
        <w:tabs>
          <w:tab w:val="left" w:pos="2835"/>
        </w:tabs>
        <w:jc w:val="left"/>
        <w:rPr>
          <w:rFonts w:eastAsia="Lucida Sans Unicode"/>
          <w:szCs w:val="22"/>
          <w:lang w:eastAsia="ar-SA"/>
        </w:rPr>
      </w:pPr>
      <w:r w:rsidRPr="00E52975">
        <w:rPr>
          <w:rFonts w:eastAsia="Lucida Sans Unicode"/>
          <w:szCs w:val="22"/>
          <w:lang w:eastAsia="ar-SA"/>
        </w:rPr>
        <w:tab/>
        <w:t xml:space="preserve">Hlavní architekt: prof. Ing. Mgr. Akad. </w:t>
      </w:r>
      <w:r w:rsidR="005F3B8B" w:rsidRPr="00E52975">
        <w:rPr>
          <w:rFonts w:eastAsia="Lucida Sans Unicode"/>
          <w:szCs w:val="22"/>
          <w:lang w:eastAsia="ar-SA"/>
        </w:rPr>
        <w:t>arch</w:t>
      </w:r>
      <w:r w:rsidRPr="00E52975">
        <w:rPr>
          <w:rFonts w:eastAsia="Lucida Sans Unicode"/>
          <w:szCs w:val="22"/>
          <w:lang w:eastAsia="ar-SA"/>
        </w:rPr>
        <w:t>. Petr Hájek</w:t>
      </w:r>
    </w:p>
    <w:p w14:paraId="735F568F" w14:textId="77777777" w:rsidR="001344ED" w:rsidRPr="00E52975" w:rsidRDefault="001344ED" w:rsidP="001344ED">
      <w:pPr>
        <w:tabs>
          <w:tab w:val="left" w:pos="2127"/>
        </w:tabs>
        <w:jc w:val="left"/>
        <w:rPr>
          <w:rFonts w:eastAsia="Calibri"/>
          <w:b/>
          <w:i/>
          <w:szCs w:val="22"/>
        </w:rPr>
      </w:pPr>
    </w:p>
    <w:p w14:paraId="2B889A9F" w14:textId="77777777" w:rsidR="001344ED" w:rsidRPr="00E52975" w:rsidRDefault="001344ED" w:rsidP="001344ED">
      <w:pPr>
        <w:ind w:left="2124" w:hanging="2124"/>
        <w:jc w:val="left"/>
        <w:rPr>
          <w:bCs/>
          <w:szCs w:val="22"/>
        </w:rPr>
      </w:pPr>
      <w:r w:rsidRPr="00E52975">
        <w:rPr>
          <w:rFonts w:eastAsia="Calibri"/>
          <w:b/>
          <w:i/>
          <w:szCs w:val="22"/>
        </w:rPr>
        <w:t>Místo stavby:</w:t>
      </w:r>
      <w:r w:rsidRPr="00E52975">
        <w:rPr>
          <w:rFonts w:eastAsia="Calibri"/>
          <w:b/>
          <w:szCs w:val="22"/>
        </w:rPr>
        <w:tab/>
      </w:r>
      <w:r w:rsidRPr="00E52975">
        <w:rPr>
          <w:rFonts w:eastAsia="Calibri"/>
          <w:b/>
          <w:szCs w:val="22"/>
        </w:rPr>
        <w:tab/>
      </w:r>
      <w:r w:rsidRPr="00E52975">
        <w:rPr>
          <w:szCs w:val="22"/>
        </w:rPr>
        <w:t xml:space="preserve">stávající areál </w:t>
      </w:r>
      <w:r w:rsidRPr="00E52975">
        <w:rPr>
          <w:bCs/>
          <w:szCs w:val="22"/>
        </w:rPr>
        <w:t>Střední uměleckoprůmyslové školy keramické a sklářské,</w:t>
      </w:r>
    </w:p>
    <w:p w14:paraId="32A0842E" w14:textId="77777777" w:rsidR="001344ED" w:rsidRPr="00E52975" w:rsidRDefault="001344ED" w:rsidP="001344ED">
      <w:pPr>
        <w:ind w:left="2124" w:hanging="2124"/>
        <w:jc w:val="left"/>
        <w:rPr>
          <w:szCs w:val="22"/>
        </w:rPr>
      </w:pPr>
      <w:r w:rsidRPr="00E52975">
        <w:rPr>
          <w:b/>
          <w:szCs w:val="22"/>
        </w:rPr>
        <w:tab/>
      </w:r>
      <w:r w:rsidRPr="00E52975">
        <w:rPr>
          <w:b/>
          <w:szCs w:val="22"/>
        </w:rPr>
        <w:tab/>
      </w:r>
      <w:r w:rsidRPr="00E52975">
        <w:rPr>
          <w:bCs/>
          <w:szCs w:val="22"/>
        </w:rPr>
        <w:t>nám. 17. listopadu 710/12, Karlovy Vary – Rybáře</w:t>
      </w:r>
    </w:p>
    <w:p w14:paraId="52FB97F3" w14:textId="77777777" w:rsidR="001344ED" w:rsidRPr="00E52975" w:rsidRDefault="001344ED" w:rsidP="001344ED">
      <w:pPr>
        <w:ind w:left="2832" w:hanging="2124"/>
        <w:jc w:val="left"/>
        <w:rPr>
          <w:rFonts w:cs="Arial"/>
          <w:szCs w:val="22"/>
        </w:rPr>
      </w:pPr>
      <w:r w:rsidRPr="00E52975">
        <w:rPr>
          <w:b/>
          <w:szCs w:val="22"/>
        </w:rPr>
        <w:tab/>
      </w:r>
      <w:proofErr w:type="spellStart"/>
      <w:r w:rsidRPr="00E52975">
        <w:rPr>
          <w:szCs w:val="22"/>
        </w:rPr>
        <w:t>parc</w:t>
      </w:r>
      <w:proofErr w:type="spellEnd"/>
      <w:r w:rsidRPr="00E52975">
        <w:rPr>
          <w:szCs w:val="22"/>
        </w:rPr>
        <w:t xml:space="preserve">. č. pozemků: </w:t>
      </w:r>
      <w:r w:rsidRPr="00E52975">
        <w:rPr>
          <w:rFonts w:cs="Arial"/>
          <w:szCs w:val="22"/>
        </w:rPr>
        <w:t xml:space="preserve">394/1, 394/2, 394/3, 395/1 až 395/5, 396, 397, 398/3, 99/1 a 999/12, vše </w:t>
      </w:r>
      <w:r w:rsidRPr="00E52975">
        <w:rPr>
          <w:bCs/>
          <w:szCs w:val="22"/>
        </w:rPr>
        <w:t>k</w:t>
      </w:r>
      <w:r w:rsidRPr="00E52975">
        <w:rPr>
          <w:szCs w:val="22"/>
        </w:rPr>
        <w:t xml:space="preserve">. </w:t>
      </w:r>
      <w:proofErr w:type="spellStart"/>
      <w:r w:rsidRPr="00E52975">
        <w:rPr>
          <w:szCs w:val="22"/>
        </w:rPr>
        <w:t>ú.</w:t>
      </w:r>
      <w:proofErr w:type="spellEnd"/>
      <w:r w:rsidRPr="00E52975">
        <w:rPr>
          <w:szCs w:val="22"/>
        </w:rPr>
        <w:t xml:space="preserve"> Rybáře</w:t>
      </w:r>
    </w:p>
    <w:p w14:paraId="19012ACF" w14:textId="77777777" w:rsidR="001344ED" w:rsidRPr="00E52975" w:rsidRDefault="001344ED" w:rsidP="001344ED">
      <w:pPr>
        <w:ind w:left="2124" w:hanging="2124"/>
        <w:jc w:val="left"/>
        <w:rPr>
          <w:b/>
          <w:i/>
          <w:szCs w:val="22"/>
        </w:rPr>
      </w:pPr>
    </w:p>
    <w:p w14:paraId="5CD3FF65" w14:textId="0B203872" w:rsidR="001344ED" w:rsidRPr="00E52975" w:rsidRDefault="001344ED" w:rsidP="001344ED">
      <w:pPr>
        <w:tabs>
          <w:tab w:val="left" w:pos="2127"/>
        </w:tabs>
        <w:ind w:left="2832" w:hanging="2832"/>
        <w:jc w:val="left"/>
        <w:rPr>
          <w:szCs w:val="22"/>
        </w:rPr>
      </w:pPr>
      <w:r w:rsidRPr="00E52975">
        <w:rPr>
          <w:b/>
          <w:i/>
          <w:szCs w:val="22"/>
        </w:rPr>
        <w:t>Stupeň dokumentace:</w:t>
      </w:r>
      <w:r w:rsidRPr="00E52975">
        <w:rPr>
          <w:b/>
          <w:szCs w:val="22"/>
        </w:rPr>
        <w:tab/>
      </w:r>
      <w:r w:rsidRPr="00E52975">
        <w:rPr>
          <w:b/>
          <w:szCs w:val="22"/>
        </w:rPr>
        <w:tab/>
      </w:r>
      <w:bookmarkStart w:id="2" w:name="_Hlk41995151"/>
      <w:r w:rsidRPr="00E52975">
        <w:rPr>
          <w:szCs w:val="22"/>
        </w:rPr>
        <w:t xml:space="preserve">projektová dokumentace pro </w:t>
      </w:r>
      <w:bookmarkStart w:id="3" w:name="_Hlk41995219"/>
      <w:r w:rsidR="005F3B8B" w:rsidRPr="00E52975">
        <w:rPr>
          <w:szCs w:val="22"/>
        </w:rPr>
        <w:t>provedení stavby</w:t>
      </w:r>
      <w:r w:rsidRPr="00E52975">
        <w:rPr>
          <w:szCs w:val="22"/>
        </w:rPr>
        <w:t xml:space="preserve"> (DPS)</w:t>
      </w:r>
      <w:bookmarkEnd w:id="2"/>
      <w:bookmarkEnd w:id="3"/>
    </w:p>
    <w:p w14:paraId="4BF9A85F" w14:textId="77777777" w:rsidR="001344ED" w:rsidRPr="00E52975" w:rsidRDefault="001344ED" w:rsidP="001344ED">
      <w:pPr>
        <w:tabs>
          <w:tab w:val="left" w:pos="2127"/>
        </w:tabs>
        <w:jc w:val="left"/>
        <w:rPr>
          <w:b/>
          <w:i/>
          <w:szCs w:val="22"/>
        </w:rPr>
      </w:pPr>
    </w:p>
    <w:p w14:paraId="43BD26D1" w14:textId="77777777" w:rsidR="001344ED" w:rsidRPr="00E52975" w:rsidRDefault="001344ED" w:rsidP="001344ED">
      <w:pPr>
        <w:tabs>
          <w:tab w:val="left" w:pos="2127"/>
        </w:tabs>
        <w:jc w:val="left"/>
        <w:rPr>
          <w:b/>
          <w:i/>
          <w:szCs w:val="22"/>
        </w:rPr>
      </w:pPr>
      <w:r w:rsidRPr="00E52975">
        <w:rPr>
          <w:b/>
          <w:i/>
          <w:szCs w:val="22"/>
        </w:rPr>
        <w:t>Zakázkové číslo:</w:t>
      </w:r>
      <w:r w:rsidRPr="00E52975">
        <w:rPr>
          <w:b/>
          <w:i/>
          <w:szCs w:val="22"/>
        </w:rPr>
        <w:tab/>
      </w:r>
      <w:r w:rsidRPr="00E52975">
        <w:rPr>
          <w:b/>
          <w:i/>
          <w:szCs w:val="22"/>
        </w:rPr>
        <w:tab/>
      </w:r>
      <w:r w:rsidRPr="00E52975">
        <w:rPr>
          <w:szCs w:val="22"/>
        </w:rPr>
        <w:t>220055</w:t>
      </w:r>
      <w:r w:rsidRPr="00E52975">
        <w:rPr>
          <w:b/>
          <w:i/>
          <w:szCs w:val="22"/>
        </w:rPr>
        <w:tab/>
      </w:r>
    </w:p>
    <w:p w14:paraId="4A8705C1" w14:textId="77777777" w:rsidR="001344ED" w:rsidRPr="00E52975" w:rsidRDefault="001344ED" w:rsidP="001344ED">
      <w:pPr>
        <w:tabs>
          <w:tab w:val="left" w:pos="2127"/>
        </w:tabs>
        <w:jc w:val="left"/>
        <w:rPr>
          <w:b/>
          <w:i/>
          <w:szCs w:val="22"/>
        </w:rPr>
      </w:pPr>
    </w:p>
    <w:p w14:paraId="38F4912F" w14:textId="6410EEC1" w:rsidR="001344ED" w:rsidRPr="00E52975" w:rsidRDefault="001344ED" w:rsidP="001344ED">
      <w:pPr>
        <w:tabs>
          <w:tab w:val="left" w:pos="2127"/>
          <w:tab w:val="left" w:pos="2832"/>
          <w:tab w:val="left" w:pos="3540"/>
          <w:tab w:val="left" w:pos="7395"/>
        </w:tabs>
        <w:jc w:val="left"/>
        <w:rPr>
          <w:szCs w:val="22"/>
        </w:rPr>
      </w:pPr>
      <w:r w:rsidRPr="00E52975">
        <w:rPr>
          <w:b/>
          <w:i/>
          <w:szCs w:val="22"/>
        </w:rPr>
        <w:t>Datum:</w:t>
      </w:r>
      <w:r w:rsidRPr="00E52975">
        <w:rPr>
          <w:szCs w:val="22"/>
        </w:rPr>
        <w:tab/>
      </w:r>
      <w:r w:rsidRPr="00E52975">
        <w:rPr>
          <w:szCs w:val="22"/>
        </w:rPr>
        <w:tab/>
      </w:r>
      <w:r w:rsidR="003E530C" w:rsidRPr="00E52975">
        <w:rPr>
          <w:szCs w:val="22"/>
        </w:rPr>
        <w:t>27</w:t>
      </w:r>
      <w:r w:rsidRPr="00E52975">
        <w:rPr>
          <w:szCs w:val="22"/>
        </w:rPr>
        <w:t xml:space="preserve">. </w:t>
      </w:r>
      <w:r w:rsidR="005F3B8B" w:rsidRPr="00E52975">
        <w:rPr>
          <w:szCs w:val="22"/>
        </w:rPr>
        <w:t>08</w:t>
      </w:r>
      <w:r w:rsidRPr="00E52975">
        <w:rPr>
          <w:szCs w:val="22"/>
        </w:rPr>
        <w:t>. 2024</w:t>
      </w:r>
      <w:r w:rsidRPr="00E52975">
        <w:rPr>
          <w:szCs w:val="22"/>
        </w:rPr>
        <w:tab/>
      </w:r>
    </w:p>
    <w:p w14:paraId="19728A46" w14:textId="13A6107B" w:rsidR="001344ED" w:rsidRPr="00E52975" w:rsidRDefault="001344ED" w:rsidP="001344ED">
      <w:pPr>
        <w:tabs>
          <w:tab w:val="left" w:pos="2127"/>
        </w:tabs>
        <w:jc w:val="left"/>
        <w:rPr>
          <w:rFonts w:eastAsia="Lucida Sans Unicode"/>
          <w:kern w:val="1"/>
          <w:szCs w:val="22"/>
          <w:lang w:eastAsia="ar-SA"/>
        </w:rPr>
      </w:pPr>
      <w:r w:rsidRPr="00E52975">
        <w:rPr>
          <w:b/>
          <w:i/>
          <w:szCs w:val="22"/>
        </w:rPr>
        <w:t>Datum aktualizace (změny):</w:t>
      </w:r>
      <w:r w:rsidRPr="00E52975">
        <w:rPr>
          <w:szCs w:val="22"/>
        </w:rPr>
        <w:tab/>
      </w:r>
    </w:p>
    <w:p w14:paraId="5A2F5CDF" w14:textId="77777777" w:rsidR="001344ED" w:rsidRPr="00E52975" w:rsidRDefault="001344ED" w:rsidP="001344ED">
      <w:pPr>
        <w:jc w:val="left"/>
        <w:rPr>
          <w:lang w:val="x-none"/>
        </w:rPr>
      </w:pPr>
    </w:p>
    <w:p w14:paraId="7DBCC519" w14:textId="7BF19718" w:rsidR="001344ED" w:rsidRPr="00E52975" w:rsidRDefault="001344ED" w:rsidP="001344ED">
      <w:pPr>
        <w:pStyle w:val="Bezmezer"/>
        <w:rPr>
          <w:rFonts w:eastAsia="Lucida Sans Unicode"/>
          <w:sz w:val="22"/>
          <w:szCs w:val="22"/>
        </w:rPr>
      </w:pPr>
      <w:r w:rsidRPr="00E52975">
        <w:rPr>
          <w:b/>
          <w:bCs/>
          <w:i/>
          <w:sz w:val="22"/>
          <w:szCs w:val="22"/>
        </w:rPr>
        <w:t>Vypracoval:</w:t>
      </w:r>
      <w:r w:rsidRPr="00E52975">
        <w:rPr>
          <w:i/>
          <w:sz w:val="22"/>
          <w:szCs w:val="22"/>
        </w:rPr>
        <w:tab/>
      </w:r>
      <w:r w:rsidRPr="00E52975">
        <w:rPr>
          <w:i/>
          <w:sz w:val="22"/>
          <w:szCs w:val="22"/>
        </w:rPr>
        <w:tab/>
      </w:r>
      <w:r w:rsidRPr="00E52975">
        <w:rPr>
          <w:i/>
          <w:sz w:val="22"/>
          <w:szCs w:val="22"/>
        </w:rPr>
        <w:tab/>
      </w:r>
      <w:r w:rsidRPr="00E52975">
        <w:rPr>
          <w:rFonts w:eastAsia="Lucida Sans Unicode"/>
          <w:sz w:val="22"/>
          <w:szCs w:val="22"/>
        </w:rPr>
        <w:t>Ing. Miroslav Zyma</w:t>
      </w:r>
      <w:r w:rsidR="003E530C" w:rsidRPr="00E52975">
        <w:rPr>
          <w:rFonts w:eastAsia="Lucida Sans Unicode"/>
          <w:sz w:val="22"/>
          <w:szCs w:val="22"/>
        </w:rPr>
        <w:t>,</w:t>
      </w:r>
      <w:r w:rsidR="003E530C" w:rsidRPr="00E52975">
        <w:rPr>
          <w:iCs/>
          <w:sz w:val="22"/>
          <w:szCs w:val="22"/>
        </w:rPr>
        <w:t xml:space="preserve"> Kryštof Eckert</w:t>
      </w:r>
    </w:p>
    <w:p w14:paraId="4DE23A2E" w14:textId="77777777" w:rsidR="001344ED" w:rsidRPr="00E52975" w:rsidRDefault="001344ED" w:rsidP="001344ED">
      <w:pPr>
        <w:pStyle w:val="Bezmezer"/>
        <w:rPr>
          <w:b/>
          <w:bCs/>
          <w:iCs/>
        </w:rPr>
      </w:pPr>
    </w:p>
    <w:p w14:paraId="7ADED857" w14:textId="77777777" w:rsidR="001344ED" w:rsidRPr="00E52975" w:rsidRDefault="001344ED" w:rsidP="001344ED">
      <w:pPr>
        <w:tabs>
          <w:tab w:val="left" w:pos="2835"/>
        </w:tabs>
        <w:contextualSpacing/>
        <w:jc w:val="left"/>
        <w:rPr>
          <w:rFonts w:eastAsia="Lucida Sans Unicode"/>
          <w:szCs w:val="22"/>
          <w:lang w:eastAsia="ar-SA"/>
        </w:rPr>
      </w:pPr>
      <w:r w:rsidRPr="00E52975">
        <w:rPr>
          <w:b/>
          <w:bCs/>
          <w:i/>
          <w:szCs w:val="22"/>
        </w:rPr>
        <w:t>Zodpovědný projektant:</w:t>
      </w:r>
      <w:r w:rsidRPr="00E52975">
        <w:rPr>
          <w:i/>
          <w:szCs w:val="22"/>
        </w:rPr>
        <w:tab/>
      </w:r>
      <w:r w:rsidRPr="00E52975">
        <w:rPr>
          <w:rFonts w:eastAsia="Lucida Sans Unicode"/>
          <w:szCs w:val="22"/>
          <w:lang w:eastAsia="ar-SA"/>
        </w:rPr>
        <w:t>Ing. Libor Truhelka</w:t>
      </w:r>
      <w:r w:rsidRPr="00E52975">
        <w:rPr>
          <w:rFonts w:eastAsia="Lucida Sans Unicode"/>
          <w:szCs w:val="22"/>
          <w:lang w:eastAsia="ar-SA"/>
        </w:rPr>
        <w:tab/>
      </w:r>
      <w:r w:rsidRPr="00E52975">
        <w:rPr>
          <w:rFonts w:eastAsia="Lucida Sans Unicode"/>
          <w:szCs w:val="22"/>
          <w:lang w:eastAsia="ar-SA"/>
        </w:rPr>
        <w:tab/>
      </w:r>
      <w:r w:rsidRPr="00E52975">
        <w:rPr>
          <w:rFonts w:eastAsia="Lucida Sans Unicode"/>
          <w:szCs w:val="22"/>
          <w:lang w:eastAsia="ar-SA"/>
        </w:rPr>
        <w:tab/>
      </w:r>
    </w:p>
    <w:p w14:paraId="521E7572" w14:textId="77777777" w:rsidR="001344ED" w:rsidRPr="00E52975" w:rsidRDefault="001344ED" w:rsidP="001344ED">
      <w:pPr>
        <w:tabs>
          <w:tab w:val="left" w:pos="2835"/>
        </w:tabs>
        <w:contextualSpacing/>
        <w:jc w:val="left"/>
        <w:rPr>
          <w:rFonts w:eastAsia="Lucida Sans Unicode"/>
          <w:szCs w:val="22"/>
          <w:lang w:eastAsia="ar-SA"/>
        </w:rPr>
      </w:pPr>
    </w:p>
    <w:p w14:paraId="758C695B" w14:textId="77777777" w:rsidR="001344ED" w:rsidRPr="00E52975" w:rsidRDefault="001344ED" w:rsidP="001344ED">
      <w:pPr>
        <w:tabs>
          <w:tab w:val="left" w:pos="2835"/>
        </w:tabs>
        <w:contextualSpacing/>
        <w:jc w:val="left"/>
        <w:rPr>
          <w:b/>
          <w:bCs/>
          <w:i/>
          <w:szCs w:val="22"/>
        </w:rPr>
      </w:pPr>
      <w:proofErr w:type="spellStart"/>
      <w:r w:rsidRPr="00E52975">
        <w:rPr>
          <w:b/>
          <w:bCs/>
          <w:i/>
          <w:szCs w:val="22"/>
        </w:rPr>
        <w:t>Paré</w:t>
      </w:r>
      <w:proofErr w:type="spellEnd"/>
      <w:r w:rsidRPr="00E52975">
        <w:rPr>
          <w:b/>
          <w:bCs/>
          <w:i/>
          <w:szCs w:val="22"/>
        </w:rPr>
        <w:t>:</w:t>
      </w:r>
    </w:p>
    <w:p w14:paraId="04C56C97" w14:textId="54F0163F" w:rsidR="00403C4D" w:rsidRPr="00E52975" w:rsidRDefault="00403C4D" w:rsidP="00403C4D">
      <w:pPr>
        <w:tabs>
          <w:tab w:val="left" w:pos="2835"/>
        </w:tabs>
        <w:contextualSpacing/>
        <w:rPr>
          <w:rFonts w:eastAsia="Lucida Sans Unicode"/>
          <w:szCs w:val="22"/>
          <w:lang w:eastAsia="ar-SA"/>
        </w:rPr>
      </w:pPr>
      <w:r w:rsidRPr="00E52975">
        <w:rPr>
          <w:rFonts w:eastAsia="Lucida Sans Unicode"/>
          <w:szCs w:val="22"/>
          <w:lang w:eastAsia="ar-SA"/>
        </w:rPr>
        <w:tab/>
      </w:r>
    </w:p>
    <w:p w14:paraId="3C21839B" w14:textId="77777777" w:rsidR="007E0CAA" w:rsidRPr="00E52975" w:rsidRDefault="007E0CAA" w:rsidP="00DA6FC1">
      <w:pPr>
        <w:rPr>
          <w:rStyle w:val="Siln"/>
          <w:rFonts w:ascii="Arial Narrow" w:hAnsi="Arial Narrow"/>
          <w:b w:val="0"/>
          <w:bCs w:val="0"/>
          <w:szCs w:val="22"/>
        </w:rPr>
      </w:pPr>
    </w:p>
    <w:p w14:paraId="6C0A88D0" w14:textId="77777777" w:rsidR="00BF2E9A" w:rsidRPr="00E52975" w:rsidRDefault="00BF2E9A" w:rsidP="00DA6FC1">
      <w:pPr>
        <w:rPr>
          <w:rStyle w:val="Siln"/>
          <w:rFonts w:ascii="Arial Narrow" w:hAnsi="Arial Narrow"/>
          <w:b w:val="0"/>
          <w:bCs w:val="0"/>
          <w:szCs w:val="22"/>
        </w:rPr>
      </w:pPr>
    </w:p>
    <w:p w14:paraId="7C48FE21" w14:textId="77777777" w:rsidR="00BF2E9A" w:rsidRPr="00E52975" w:rsidRDefault="00BF2E9A" w:rsidP="00DA6FC1">
      <w:pPr>
        <w:rPr>
          <w:rStyle w:val="Siln"/>
          <w:rFonts w:ascii="Arial Narrow" w:hAnsi="Arial Narrow"/>
          <w:b w:val="0"/>
          <w:bCs w:val="0"/>
          <w:szCs w:val="22"/>
        </w:rPr>
        <w:sectPr w:rsidR="00BF2E9A" w:rsidRPr="00E52975" w:rsidSect="00F62250">
          <w:headerReference w:type="default" r:id="rId11"/>
          <w:footerReference w:type="default" r:id="rId12"/>
          <w:headerReference w:type="first" r:id="rId13"/>
          <w:footerReference w:type="first" r:id="rId14"/>
          <w:pgSz w:w="11906" w:h="16838" w:code="9"/>
          <w:pgMar w:top="1099" w:right="1134" w:bottom="1418" w:left="1134" w:header="567" w:footer="340" w:gutter="0"/>
          <w:cols w:space="708"/>
          <w:titlePg/>
          <w:docGrid w:linePitch="360"/>
        </w:sectPr>
      </w:pPr>
    </w:p>
    <w:sdt>
      <w:sdtPr>
        <w:rPr>
          <w:rFonts w:eastAsiaTheme="minorHAnsi"/>
          <w:b/>
          <w:bCs/>
          <w:caps/>
          <w:sz w:val="20"/>
        </w:rPr>
        <w:id w:val="-1065488117"/>
        <w:docPartObj>
          <w:docPartGallery w:val="Table of Contents"/>
          <w:docPartUnique/>
        </w:docPartObj>
      </w:sdtPr>
      <w:sdtEndPr>
        <w:rPr>
          <w:rFonts w:ascii="Arial Narrow" w:eastAsiaTheme="minorEastAsia" w:hAnsi="Arial Narrow"/>
          <w:caps w:val="0"/>
          <w:sz w:val="22"/>
        </w:rPr>
      </w:sdtEndPr>
      <w:sdtContent>
        <w:p w14:paraId="194001B0" w14:textId="77777777" w:rsidR="003E530C" w:rsidRPr="00E52975" w:rsidRDefault="007E0CAA" w:rsidP="005F7586">
          <w:pPr>
            <w:rPr>
              <w:b/>
              <w:bCs/>
            </w:rPr>
          </w:pPr>
          <w:r w:rsidRPr="00E52975">
            <w:rPr>
              <w:b/>
              <w:bCs/>
            </w:rPr>
            <w:t>Obsah</w:t>
          </w:r>
          <w:r w:rsidR="0027506F" w:rsidRPr="00E52975">
            <w:rPr>
              <w:b/>
              <w:bCs/>
            </w:rPr>
            <w:t>:</w:t>
          </w:r>
          <w:r w:rsidR="00F4386F" w:rsidRPr="00E52975">
            <w:rPr>
              <w:b/>
              <w:bCs/>
            </w:rPr>
            <w:t xml:space="preserve">       </w:t>
          </w:r>
        </w:p>
        <w:p w14:paraId="174A363F" w14:textId="7E763E46" w:rsidR="007E0CAA" w:rsidRPr="00E52975" w:rsidRDefault="00F4386F" w:rsidP="005F7586">
          <w:pPr>
            <w:rPr>
              <w:szCs w:val="22"/>
            </w:rPr>
          </w:pPr>
          <w:r w:rsidRPr="00E52975">
            <w:rPr>
              <w:b/>
              <w:bCs/>
            </w:rPr>
            <w:t xml:space="preserve">                                     </w:t>
          </w:r>
          <w:r w:rsidRPr="00E52975">
            <w:rPr>
              <w:szCs w:val="22"/>
            </w:rPr>
            <w:t xml:space="preserve">                                                                  </w:t>
          </w:r>
          <w:r w:rsidR="00322891" w:rsidRPr="00E52975">
            <w:rPr>
              <w:szCs w:val="22"/>
            </w:rPr>
            <w:t xml:space="preserve"> </w:t>
          </w:r>
        </w:p>
        <w:p w14:paraId="761BAE88" w14:textId="73BA72FC" w:rsidR="00C903DD" w:rsidRPr="00E52975" w:rsidRDefault="007E0CAA">
          <w:pPr>
            <w:pStyle w:val="Obsah1"/>
            <w:rPr>
              <w:noProof/>
              <w:kern w:val="2"/>
              <w:sz w:val="24"/>
              <w:szCs w:val="24"/>
              <w:lang w:eastAsia="cs-CZ"/>
              <w14:ligatures w14:val="standardContextual"/>
            </w:rPr>
          </w:pPr>
          <w:r w:rsidRPr="00E52975">
            <w:rPr>
              <w:szCs w:val="22"/>
            </w:rPr>
            <w:fldChar w:fldCharType="begin"/>
          </w:r>
          <w:r w:rsidRPr="00E52975">
            <w:rPr>
              <w:szCs w:val="22"/>
            </w:rPr>
            <w:instrText xml:space="preserve"> TOC \o "1-3" \h \z \u </w:instrText>
          </w:r>
          <w:r w:rsidRPr="00E52975">
            <w:rPr>
              <w:szCs w:val="22"/>
            </w:rPr>
            <w:fldChar w:fldCharType="separate"/>
          </w:r>
          <w:hyperlink w:anchor="_Toc183285438" w:history="1">
            <w:r w:rsidR="00C903DD" w:rsidRPr="00E52975">
              <w:rPr>
                <w:rStyle w:val="Hypertextovodkaz"/>
                <w:noProof/>
              </w:rPr>
              <w:t>1.</w:t>
            </w:r>
            <w:r w:rsidR="00C903DD" w:rsidRPr="00E52975">
              <w:rPr>
                <w:noProof/>
                <w:kern w:val="2"/>
                <w:sz w:val="24"/>
                <w:szCs w:val="24"/>
                <w:lang w:eastAsia="cs-CZ"/>
                <w14:ligatures w14:val="standardContextual"/>
              </w:rPr>
              <w:tab/>
            </w:r>
            <w:r w:rsidR="00C903DD" w:rsidRPr="00E52975">
              <w:rPr>
                <w:rStyle w:val="Hypertextovodkaz"/>
                <w:noProof/>
              </w:rPr>
              <w:t>Účel objektu, funkční náplň, kapacita údaje</w:t>
            </w:r>
            <w:r w:rsidR="00C903DD" w:rsidRPr="00E52975">
              <w:rPr>
                <w:noProof/>
                <w:webHidden/>
              </w:rPr>
              <w:tab/>
            </w:r>
            <w:r w:rsidR="00C903DD" w:rsidRPr="00E52975">
              <w:rPr>
                <w:noProof/>
                <w:webHidden/>
              </w:rPr>
              <w:fldChar w:fldCharType="begin"/>
            </w:r>
            <w:r w:rsidR="00C903DD" w:rsidRPr="00E52975">
              <w:rPr>
                <w:noProof/>
                <w:webHidden/>
              </w:rPr>
              <w:instrText xml:space="preserve"> PAGEREF _Toc183285438 \h </w:instrText>
            </w:r>
            <w:r w:rsidR="00C903DD" w:rsidRPr="00E52975">
              <w:rPr>
                <w:noProof/>
                <w:webHidden/>
              </w:rPr>
            </w:r>
            <w:r w:rsidR="00C903DD" w:rsidRPr="00E52975">
              <w:rPr>
                <w:noProof/>
                <w:webHidden/>
              </w:rPr>
              <w:fldChar w:fldCharType="separate"/>
            </w:r>
            <w:r w:rsidR="00E11735">
              <w:rPr>
                <w:noProof/>
                <w:webHidden/>
              </w:rPr>
              <w:t>4</w:t>
            </w:r>
            <w:r w:rsidR="00C903DD" w:rsidRPr="00E52975">
              <w:rPr>
                <w:noProof/>
                <w:webHidden/>
              </w:rPr>
              <w:fldChar w:fldCharType="end"/>
            </w:r>
          </w:hyperlink>
        </w:p>
        <w:p w14:paraId="1F03991C" w14:textId="155984AD" w:rsidR="00C903DD" w:rsidRPr="00E52975" w:rsidRDefault="00C903DD">
          <w:pPr>
            <w:pStyle w:val="Obsah1"/>
            <w:rPr>
              <w:noProof/>
              <w:kern w:val="2"/>
              <w:sz w:val="24"/>
              <w:szCs w:val="24"/>
              <w:lang w:eastAsia="cs-CZ"/>
              <w14:ligatures w14:val="standardContextual"/>
            </w:rPr>
          </w:pPr>
          <w:hyperlink w:anchor="_Toc183285439" w:history="1">
            <w:r w:rsidRPr="00E52975">
              <w:rPr>
                <w:rStyle w:val="Hypertextovodkaz"/>
                <w:noProof/>
              </w:rPr>
              <w:t>2.</w:t>
            </w:r>
            <w:r w:rsidRPr="00E52975">
              <w:rPr>
                <w:noProof/>
                <w:kern w:val="2"/>
                <w:sz w:val="24"/>
                <w:szCs w:val="24"/>
                <w:lang w:eastAsia="cs-CZ"/>
                <w14:ligatures w14:val="standardContextual"/>
              </w:rPr>
              <w:tab/>
            </w:r>
            <w:r w:rsidRPr="00E52975">
              <w:rPr>
                <w:rStyle w:val="Hypertextovodkaz"/>
                <w:noProof/>
              </w:rPr>
              <w:t>Architektonické, výtvarné, materiálové a dispoziční řešení, bezbariérové užívání stavby</w:t>
            </w:r>
            <w:r w:rsidRPr="00E52975">
              <w:rPr>
                <w:noProof/>
                <w:webHidden/>
              </w:rPr>
              <w:tab/>
            </w:r>
            <w:r w:rsidRPr="00E52975">
              <w:rPr>
                <w:noProof/>
                <w:webHidden/>
              </w:rPr>
              <w:fldChar w:fldCharType="begin"/>
            </w:r>
            <w:r w:rsidRPr="00E52975">
              <w:rPr>
                <w:noProof/>
                <w:webHidden/>
              </w:rPr>
              <w:instrText xml:space="preserve"> PAGEREF _Toc183285439 \h </w:instrText>
            </w:r>
            <w:r w:rsidRPr="00E52975">
              <w:rPr>
                <w:noProof/>
                <w:webHidden/>
              </w:rPr>
            </w:r>
            <w:r w:rsidRPr="00E52975">
              <w:rPr>
                <w:noProof/>
                <w:webHidden/>
              </w:rPr>
              <w:fldChar w:fldCharType="separate"/>
            </w:r>
            <w:r w:rsidR="00E11735">
              <w:rPr>
                <w:noProof/>
                <w:webHidden/>
              </w:rPr>
              <w:t>4</w:t>
            </w:r>
            <w:r w:rsidRPr="00E52975">
              <w:rPr>
                <w:noProof/>
                <w:webHidden/>
              </w:rPr>
              <w:fldChar w:fldCharType="end"/>
            </w:r>
          </w:hyperlink>
        </w:p>
        <w:p w14:paraId="68158AD4" w14:textId="0933AA9D" w:rsidR="00C903DD" w:rsidRPr="00E52975" w:rsidRDefault="00C903DD">
          <w:pPr>
            <w:pStyle w:val="Obsah1"/>
            <w:rPr>
              <w:noProof/>
              <w:kern w:val="2"/>
              <w:sz w:val="24"/>
              <w:szCs w:val="24"/>
              <w:lang w:eastAsia="cs-CZ"/>
              <w14:ligatures w14:val="standardContextual"/>
            </w:rPr>
          </w:pPr>
          <w:hyperlink w:anchor="_Toc183285446" w:history="1">
            <w:r w:rsidRPr="00E52975">
              <w:rPr>
                <w:rStyle w:val="Hypertextovodkaz"/>
                <w:noProof/>
              </w:rPr>
              <w:t>3.</w:t>
            </w:r>
            <w:r w:rsidRPr="00E52975">
              <w:rPr>
                <w:noProof/>
                <w:kern w:val="2"/>
                <w:sz w:val="24"/>
                <w:szCs w:val="24"/>
                <w:lang w:eastAsia="cs-CZ"/>
                <w14:ligatures w14:val="standardContextual"/>
              </w:rPr>
              <w:tab/>
            </w:r>
            <w:r w:rsidRPr="00E52975">
              <w:rPr>
                <w:rStyle w:val="Hypertextovodkaz"/>
                <w:noProof/>
              </w:rPr>
              <w:t>Celkové provozní řešení, technologie výroby</w:t>
            </w:r>
            <w:r w:rsidRPr="00E52975">
              <w:rPr>
                <w:noProof/>
                <w:webHidden/>
              </w:rPr>
              <w:tab/>
            </w:r>
            <w:r w:rsidRPr="00E52975">
              <w:rPr>
                <w:noProof/>
                <w:webHidden/>
              </w:rPr>
              <w:fldChar w:fldCharType="begin"/>
            </w:r>
            <w:r w:rsidRPr="00E52975">
              <w:rPr>
                <w:noProof/>
                <w:webHidden/>
              </w:rPr>
              <w:instrText xml:space="preserve"> PAGEREF _Toc183285446 \h </w:instrText>
            </w:r>
            <w:r w:rsidRPr="00E52975">
              <w:rPr>
                <w:noProof/>
                <w:webHidden/>
              </w:rPr>
            </w:r>
            <w:r w:rsidRPr="00E52975">
              <w:rPr>
                <w:noProof/>
                <w:webHidden/>
              </w:rPr>
              <w:fldChar w:fldCharType="separate"/>
            </w:r>
            <w:r w:rsidR="00E11735">
              <w:rPr>
                <w:noProof/>
                <w:webHidden/>
              </w:rPr>
              <w:t>6</w:t>
            </w:r>
            <w:r w:rsidRPr="00E52975">
              <w:rPr>
                <w:noProof/>
                <w:webHidden/>
              </w:rPr>
              <w:fldChar w:fldCharType="end"/>
            </w:r>
          </w:hyperlink>
        </w:p>
        <w:p w14:paraId="1D7BE80B" w14:textId="0BC161B9" w:rsidR="00C903DD" w:rsidRPr="00E52975" w:rsidRDefault="00C903DD">
          <w:pPr>
            <w:pStyle w:val="Obsah1"/>
            <w:rPr>
              <w:noProof/>
              <w:kern w:val="2"/>
              <w:sz w:val="24"/>
              <w:szCs w:val="24"/>
              <w:lang w:eastAsia="cs-CZ"/>
              <w14:ligatures w14:val="standardContextual"/>
            </w:rPr>
          </w:pPr>
          <w:hyperlink w:anchor="_Toc183285447" w:history="1">
            <w:r w:rsidRPr="00E52975">
              <w:rPr>
                <w:rStyle w:val="Hypertextovodkaz"/>
                <w:noProof/>
              </w:rPr>
              <w:t>4.</w:t>
            </w:r>
            <w:r w:rsidRPr="00E52975">
              <w:rPr>
                <w:noProof/>
                <w:kern w:val="2"/>
                <w:sz w:val="24"/>
                <w:szCs w:val="24"/>
                <w:lang w:eastAsia="cs-CZ"/>
                <w14:ligatures w14:val="standardContextual"/>
              </w:rPr>
              <w:tab/>
            </w:r>
            <w:r w:rsidRPr="00E52975">
              <w:rPr>
                <w:rStyle w:val="Hypertextovodkaz"/>
                <w:noProof/>
              </w:rPr>
              <w:t>Podklady a průzkumy pro projektovou činnost</w:t>
            </w:r>
            <w:r w:rsidRPr="00E52975">
              <w:rPr>
                <w:noProof/>
                <w:webHidden/>
              </w:rPr>
              <w:tab/>
            </w:r>
            <w:r w:rsidRPr="00E52975">
              <w:rPr>
                <w:noProof/>
                <w:webHidden/>
              </w:rPr>
              <w:fldChar w:fldCharType="begin"/>
            </w:r>
            <w:r w:rsidRPr="00E52975">
              <w:rPr>
                <w:noProof/>
                <w:webHidden/>
              </w:rPr>
              <w:instrText xml:space="preserve"> PAGEREF _Toc183285447 \h </w:instrText>
            </w:r>
            <w:r w:rsidRPr="00E52975">
              <w:rPr>
                <w:noProof/>
                <w:webHidden/>
              </w:rPr>
            </w:r>
            <w:r w:rsidRPr="00E52975">
              <w:rPr>
                <w:noProof/>
                <w:webHidden/>
              </w:rPr>
              <w:fldChar w:fldCharType="separate"/>
            </w:r>
            <w:r w:rsidR="00E11735">
              <w:rPr>
                <w:noProof/>
                <w:webHidden/>
              </w:rPr>
              <w:t>7</w:t>
            </w:r>
            <w:r w:rsidRPr="00E52975">
              <w:rPr>
                <w:noProof/>
                <w:webHidden/>
              </w:rPr>
              <w:fldChar w:fldCharType="end"/>
            </w:r>
          </w:hyperlink>
        </w:p>
        <w:p w14:paraId="3581BF98" w14:textId="577B8E4E" w:rsidR="00C903DD" w:rsidRPr="00E52975" w:rsidRDefault="00C903DD">
          <w:pPr>
            <w:pStyle w:val="Obsah1"/>
            <w:rPr>
              <w:noProof/>
              <w:kern w:val="2"/>
              <w:sz w:val="24"/>
              <w:szCs w:val="24"/>
              <w:lang w:eastAsia="cs-CZ"/>
              <w14:ligatures w14:val="standardContextual"/>
            </w:rPr>
          </w:pPr>
          <w:hyperlink w:anchor="_Toc183285448" w:history="1">
            <w:r w:rsidRPr="00E52975">
              <w:rPr>
                <w:rStyle w:val="Hypertextovodkaz"/>
                <w:noProof/>
              </w:rPr>
              <w:t>5.</w:t>
            </w:r>
            <w:r w:rsidRPr="00E52975">
              <w:rPr>
                <w:noProof/>
                <w:kern w:val="2"/>
                <w:sz w:val="24"/>
                <w:szCs w:val="24"/>
                <w:lang w:eastAsia="cs-CZ"/>
                <w14:ligatures w14:val="standardContextual"/>
              </w:rPr>
              <w:tab/>
            </w:r>
            <w:r w:rsidRPr="00E52975">
              <w:rPr>
                <w:rStyle w:val="Hypertextovodkaz"/>
                <w:noProof/>
              </w:rPr>
              <w:t>Konstrukční a stavebně technické řešení a technické vlastnosti stavby</w:t>
            </w:r>
            <w:r w:rsidRPr="00E52975">
              <w:rPr>
                <w:noProof/>
                <w:webHidden/>
              </w:rPr>
              <w:tab/>
            </w:r>
            <w:r w:rsidRPr="00E52975">
              <w:rPr>
                <w:noProof/>
                <w:webHidden/>
              </w:rPr>
              <w:fldChar w:fldCharType="begin"/>
            </w:r>
            <w:r w:rsidRPr="00E52975">
              <w:rPr>
                <w:noProof/>
                <w:webHidden/>
              </w:rPr>
              <w:instrText xml:space="preserve"> PAGEREF _Toc183285448 \h </w:instrText>
            </w:r>
            <w:r w:rsidRPr="00E52975">
              <w:rPr>
                <w:noProof/>
                <w:webHidden/>
              </w:rPr>
            </w:r>
            <w:r w:rsidRPr="00E52975">
              <w:rPr>
                <w:noProof/>
                <w:webHidden/>
              </w:rPr>
              <w:fldChar w:fldCharType="separate"/>
            </w:r>
            <w:r w:rsidR="00E11735">
              <w:rPr>
                <w:noProof/>
                <w:webHidden/>
              </w:rPr>
              <w:t>8</w:t>
            </w:r>
            <w:r w:rsidRPr="00E52975">
              <w:rPr>
                <w:noProof/>
                <w:webHidden/>
              </w:rPr>
              <w:fldChar w:fldCharType="end"/>
            </w:r>
          </w:hyperlink>
        </w:p>
        <w:p w14:paraId="4D9FFCA4" w14:textId="737CF70F" w:rsidR="00C903DD" w:rsidRPr="00E52975" w:rsidRDefault="00C903DD">
          <w:pPr>
            <w:pStyle w:val="Obsah1"/>
            <w:rPr>
              <w:noProof/>
              <w:kern w:val="2"/>
              <w:sz w:val="24"/>
              <w:szCs w:val="24"/>
              <w:lang w:eastAsia="cs-CZ"/>
              <w14:ligatures w14:val="standardContextual"/>
            </w:rPr>
          </w:pPr>
          <w:hyperlink w:anchor="_Toc183285449" w:history="1">
            <w:r w:rsidRPr="00E52975">
              <w:rPr>
                <w:rStyle w:val="Hypertextovodkaz"/>
                <w:noProof/>
              </w:rPr>
              <w:t>6.</w:t>
            </w:r>
            <w:r w:rsidRPr="00E52975">
              <w:rPr>
                <w:noProof/>
                <w:kern w:val="2"/>
                <w:sz w:val="24"/>
                <w:szCs w:val="24"/>
                <w:lang w:eastAsia="cs-CZ"/>
                <w14:ligatures w14:val="standardContextual"/>
              </w:rPr>
              <w:tab/>
            </w:r>
            <w:r w:rsidRPr="00E52975">
              <w:rPr>
                <w:rStyle w:val="Hypertextovodkaz"/>
                <w:bCs/>
                <w:noProof/>
              </w:rPr>
              <w:t>Zhodnocení staveniště</w:t>
            </w:r>
            <w:r w:rsidRPr="00E52975">
              <w:rPr>
                <w:noProof/>
                <w:webHidden/>
              </w:rPr>
              <w:tab/>
            </w:r>
            <w:r w:rsidRPr="00E52975">
              <w:rPr>
                <w:noProof/>
                <w:webHidden/>
              </w:rPr>
              <w:fldChar w:fldCharType="begin"/>
            </w:r>
            <w:r w:rsidRPr="00E52975">
              <w:rPr>
                <w:noProof/>
                <w:webHidden/>
              </w:rPr>
              <w:instrText xml:space="preserve"> PAGEREF _Toc183285449 \h </w:instrText>
            </w:r>
            <w:r w:rsidRPr="00E52975">
              <w:rPr>
                <w:noProof/>
                <w:webHidden/>
              </w:rPr>
            </w:r>
            <w:r w:rsidRPr="00E52975">
              <w:rPr>
                <w:noProof/>
                <w:webHidden/>
              </w:rPr>
              <w:fldChar w:fldCharType="separate"/>
            </w:r>
            <w:r w:rsidR="00E11735">
              <w:rPr>
                <w:noProof/>
                <w:webHidden/>
              </w:rPr>
              <w:t>9</w:t>
            </w:r>
            <w:r w:rsidRPr="00E52975">
              <w:rPr>
                <w:noProof/>
                <w:webHidden/>
              </w:rPr>
              <w:fldChar w:fldCharType="end"/>
            </w:r>
          </w:hyperlink>
        </w:p>
        <w:p w14:paraId="0DABF1ED" w14:textId="673B7BC3" w:rsidR="00C903DD" w:rsidRPr="00E52975" w:rsidRDefault="00C903DD">
          <w:pPr>
            <w:pStyle w:val="Obsah1"/>
            <w:rPr>
              <w:noProof/>
              <w:kern w:val="2"/>
              <w:sz w:val="24"/>
              <w:szCs w:val="24"/>
              <w:lang w:eastAsia="cs-CZ"/>
              <w14:ligatures w14:val="standardContextual"/>
            </w:rPr>
          </w:pPr>
          <w:hyperlink w:anchor="_Toc183285453" w:history="1">
            <w:r w:rsidRPr="00E52975">
              <w:rPr>
                <w:rStyle w:val="Hypertextovodkaz"/>
                <w:noProof/>
              </w:rPr>
              <w:t>7.</w:t>
            </w:r>
            <w:r w:rsidRPr="00E52975">
              <w:rPr>
                <w:noProof/>
                <w:kern w:val="2"/>
                <w:sz w:val="24"/>
                <w:szCs w:val="24"/>
                <w:lang w:eastAsia="cs-CZ"/>
                <w14:ligatures w14:val="standardContextual"/>
              </w:rPr>
              <w:tab/>
            </w:r>
            <w:r w:rsidRPr="00E52975">
              <w:rPr>
                <w:rStyle w:val="Hypertextovodkaz"/>
                <w:noProof/>
              </w:rPr>
              <w:t>Přípravné práce</w:t>
            </w:r>
            <w:r w:rsidRPr="00E52975">
              <w:rPr>
                <w:noProof/>
                <w:webHidden/>
              </w:rPr>
              <w:tab/>
            </w:r>
            <w:r w:rsidRPr="00E52975">
              <w:rPr>
                <w:noProof/>
                <w:webHidden/>
              </w:rPr>
              <w:fldChar w:fldCharType="begin"/>
            </w:r>
            <w:r w:rsidRPr="00E52975">
              <w:rPr>
                <w:noProof/>
                <w:webHidden/>
              </w:rPr>
              <w:instrText xml:space="preserve"> PAGEREF _Toc183285453 \h </w:instrText>
            </w:r>
            <w:r w:rsidRPr="00E52975">
              <w:rPr>
                <w:noProof/>
                <w:webHidden/>
              </w:rPr>
            </w:r>
            <w:r w:rsidRPr="00E52975">
              <w:rPr>
                <w:noProof/>
                <w:webHidden/>
              </w:rPr>
              <w:fldChar w:fldCharType="separate"/>
            </w:r>
            <w:r w:rsidR="00E11735">
              <w:rPr>
                <w:noProof/>
                <w:webHidden/>
              </w:rPr>
              <w:t>11</w:t>
            </w:r>
            <w:r w:rsidRPr="00E52975">
              <w:rPr>
                <w:noProof/>
                <w:webHidden/>
              </w:rPr>
              <w:fldChar w:fldCharType="end"/>
            </w:r>
          </w:hyperlink>
        </w:p>
        <w:p w14:paraId="186CDC7A" w14:textId="76390F63" w:rsidR="00C903DD" w:rsidRPr="00E52975" w:rsidRDefault="00C903DD">
          <w:pPr>
            <w:pStyle w:val="Obsah1"/>
            <w:rPr>
              <w:noProof/>
              <w:kern w:val="2"/>
              <w:sz w:val="24"/>
              <w:szCs w:val="24"/>
              <w:lang w:eastAsia="cs-CZ"/>
              <w14:ligatures w14:val="standardContextual"/>
            </w:rPr>
          </w:pPr>
          <w:hyperlink w:anchor="_Toc183285454" w:history="1">
            <w:r w:rsidRPr="00E52975">
              <w:rPr>
                <w:rStyle w:val="Hypertextovodkaz"/>
                <w:bCs/>
                <w:noProof/>
              </w:rPr>
              <w:t>8.</w:t>
            </w:r>
            <w:r w:rsidRPr="00E52975">
              <w:rPr>
                <w:noProof/>
                <w:kern w:val="2"/>
                <w:sz w:val="24"/>
                <w:szCs w:val="24"/>
                <w:lang w:eastAsia="cs-CZ"/>
                <w14:ligatures w14:val="standardContextual"/>
              </w:rPr>
              <w:tab/>
            </w:r>
            <w:r w:rsidRPr="00E52975">
              <w:rPr>
                <w:rStyle w:val="Hypertextovodkaz"/>
                <w:bCs/>
                <w:noProof/>
              </w:rPr>
              <w:t>Demolice, bourání</w:t>
            </w:r>
            <w:r w:rsidRPr="00E52975">
              <w:rPr>
                <w:noProof/>
                <w:webHidden/>
              </w:rPr>
              <w:tab/>
            </w:r>
            <w:r w:rsidRPr="00E52975">
              <w:rPr>
                <w:noProof/>
                <w:webHidden/>
              </w:rPr>
              <w:fldChar w:fldCharType="begin"/>
            </w:r>
            <w:r w:rsidRPr="00E52975">
              <w:rPr>
                <w:noProof/>
                <w:webHidden/>
              </w:rPr>
              <w:instrText xml:space="preserve"> PAGEREF _Toc183285454 \h </w:instrText>
            </w:r>
            <w:r w:rsidRPr="00E52975">
              <w:rPr>
                <w:noProof/>
                <w:webHidden/>
              </w:rPr>
            </w:r>
            <w:r w:rsidRPr="00E52975">
              <w:rPr>
                <w:noProof/>
                <w:webHidden/>
              </w:rPr>
              <w:fldChar w:fldCharType="separate"/>
            </w:r>
            <w:r w:rsidR="00E11735">
              <w:rPr>
                <w:noProof/>
                <w:webHidden/>
              </w:rPr>
              <w:t>12</w:t>
            </w:r>
            <w:r w:rsidRPr="00E52975">
              <w:rPr>
                <w:noProof/>
                <w:webHidden/>
              </w:rPr>
              <w:fldChar w:fldCharType="end"/>
            </w:r>
          </w:hyperlink>
        </w:p>
        <w:p w14:paraId="235303D2" w14:textId="37B1A0F1" w:rsidR="00C903DD" w:rsidRPr="00E52975" w:rsidRDefault="00C903DD">
          <w:pPr>
            <w:pStyle w:val="Obsah1"/>
            <w:rPr>
              <w:noProof/>
              <w:kern w:val="2"/>
              <w:sz w:val="24"/>
              <w:szCs w:val="24"/>
              <w:lang w:eastAsia="cs-CZ"/>
              <w14:ligatures w14:val="standardContextual"/>
            </w:rPr>
          </w:pPr>
          <w:hyperlink w:anchor="_Toc183285455" w:history="1">
            <w:r w:rsidRPr="00E52975">
              <w:rPr>
                <w:rStyle w:val="Hypertextovodkaz"/>
                <w:noProof/>
              </w:rPr>
              <w:t>9.</w:t>
            </w:r>
            <w:r w:rsidRPr="00E52975">
              <w:rPr>
                <w:noProof/>
                <w:kern w:val="2"/>
                <w:sz w:val="24"/>
                <w:szCs w:val="24"/>
                <w:lang w:eastAsia="cs-CZ"/>
                <w14:ligatures w14:val="standardContextual"/>
              </w:rPr>
              <w:tab/>
            </w:r>
            <w:r w:rsidRPr="00E52975">
              <w:rPr>
                <w:rStyle w:val="Hypertextovodkaz"/>
                <w:noProof/>
              </w:rPr>
              <w:t>Stavební jáma</w:t>
            </w:r>
            <w:r w:rsidRPr="00E52975">
              <w:rPr>
                <w:noProof/>
                <w:webHidden/>
              </w:rPr>
              <w:tab/>
            </w:r>
            <w:r w:rsidRPr="00E52975">
              <w:rPr>
                <w:noProof/>
                <w:webHidden/>
              </w:rPr>
              <w:fldChar w:fldCharType="begin"/>
            </w:r>
            <w:r w:rsidRPr="00E52975">
              <w:rPr>
                <w:noProof/>
                <w:webHidden/>
              </w:rPr>
              <w:instrText xml:space="preserve"> PAGEREF _Toc183285455 \h </w:instrText>
            </w:r>
            <w:r w:rsidRPr="00E52975">
              <w:rPr>
                <w:noProof/>
                <w:webHidden/>
              </w:rPr>
            </w:r>
            <w:r w:rsidRPr="00E52975">
              <w:rPr>
                <w:noProof/>
                <w:webHidden/>
              </w:rPr>
              <w:fldChar w:fldCharType="separate"/>
            </w:r>
            <w:r w:rsidR="00E11735">
              <w:rPr>
                <w:noProof/>
                <w:webHidden/>
              </w:rPr>
              <w:t>13</w:t>
            </w:r>
            <w:r w:rsidRPr="00E52975">
              <w:rPr>
                <w:noProof/>
                <w:webHidden/>
              </w:rPr>
              <w:fldChar w:fldCharType="end"/>
            </w:r>
          </w:hyperlink>
        </w:p>
        <w:p w14:paraId="42C65E6A" w14:textId="7BBC24CD" w:rsidR="00C903DD" w:rsidRPr="00E52975" w:rsidRDefault="00C903DD">
          <w:pPr>
            <w:pStyle w:val="Obsah1"/>
            <w:rPr>
              <w:noProof/>
              <w:kern w:val="2"/>
              <w:sz w:val="24"/>
              <w:szCs w:val="24"/>
              <w:lang w:eastAsia="cs-CZ"/>
              <w14:ligatures w14:val="standardContextual"/>
            </w:rPr>
          </w:pPr>
          <w:hyperlink w:anchor="_Toc183285456" w:history="1">
            <w:r w:rsidRPr="00E52975">
              <w:rPr>
                <w:rStyle w:val="Hypertextovodkaz"/>
                <w:noProof/>
              </w:rPr>
              <w:t>10.</w:t>
            </w:r>
            <w:r w:rsidRPr="00E52975">
              <w:rPr>
                <w:noProof/>
                <w:kern w:val="2"/>
                <w:sz w:val="24"/>
                <w:szCs w:val="24"/>
                <w:lang w:eastAsia="cs-CZ"/>
                <w14:ligatures w14:val="standardContextual"/>
              </w:rPr>
              <w:tab/>
            </w:r>
            <w:r w:rsidRPr="00E52975">
              <w:rPr>
                <w:rStyle w:val="Hypertextovodkaz"/>
                <w:noProof/>
              </w:rPr>
              <w:t>Základové konstrukce</w:t>
            </w:r>
            <w:r w:rsidRPr="00E52975">
              <w:rPr>
                <w:noProof/>
                <w:webHidden/>
              </w:rPr>
              <w:tab/>
            </w:r>
            <w:r w:rsidRPr="00E52975">
              <w:rPr>
                <w:noProof/>
                <w:webHidden/>
              </w:rPr>
              <w:fldChar w:fldCharType="begin"/>
            </w:r>
            <w:r w:rsidRPr="00E52975">
              <w:rPr>
                <w:noProof/>
                <w:webHidden/>
              </w:rPr>
              <w:instrText xml:space="preserve"> PAGEREF _Toc183285456 \h </w:instrText>
            </w:r>
            <w:r w:rsidRPr="00E52975">
              <w:rPr>
                <w:noProof/>
                <w:webHidden/>
              </w:rPr>
            </w:r>
            <w:r w:rsidRPr="00E52975">
              <w:rPr>
                <w:noProof/>
                <w:webHidden/>
              </w:rPr>
              <w:fldChar w:fldCharType="separate"/>
            </w:r>
            <w:r w:rsidR="00E11735">
              <w:rPr>
                <w:noProof/>
                <w:webHidden/>
              </w:rPr>
              <w:t>14</w:t>
            </w:r>
            <w:r w:rsidRPr="00E52975">
              <w:rPr>
                <w:noProof/>
                <w:webHidden/>
              </w:rPr>
              <w:fldChar w:fldCharType="end"/>
            </w:r>
          </w:hyperlink>
        </w:p>
        <w:p w14:paraId="4F20DB27" w14:textId="6120751B" w:rsidR="00C903DD" w:rsidRPr="00E52975" w:rsidRDefault="00C903DD">
          <w:pPr>
            <w:pStyle w:val="Obsah1"/>
            <w:rPr>
              <w:noProof/>
              <w:kern w:val="2"/>
              <w:sz w:val="24"/>
              <w:szCs w:val="24"/>
              <w:lang w:eastAsia="cs-CZ"/>
              <w14:ligatures w14:val="standardContextual"/>
            </w:rPr>
          </w:pPr>
          <w:hyperlink w:anchor="_Toc183285457" w:history="1">
            <w:r w:rsidRPr="00E52975">
              <w:rPr>
                <w:rStyle w:val="Hypertextovodkaz"/>
                <w:noProof/>
              </w:rPr>
              <w:t>11.</w:t>
            </w:r>
            <w:r w:rsidRPr="00E52975">
              <w:rPr>
                <w:noProof/>
                <w:kern w:val="2"/>
                <w:sz w:val="24"/>
                <w:szCs w:val="24"/>
                <w:lang w:eastAsia="cs-CZ"/>
                <w14:ligatures w14:val="standardContextual"/>
              </w:rPr>
              <w:tab/>
            </w:r>
            <w:r w:rsidRPr="00E52975">
              <w:rPr>
                <w:rStyle w:val="Hypertextovodkaz"/>
                <w:noProof/>
              </w:rPr>
              <w:t>Hydroizolace spodní stavby</w:t>
            </w:r>
            <w:r w:rsidRPr="00E52975">
              <w:rPr>
                <w:noProof/>
                <w:webHidden/>
              </w:rPr>
              <w:tab/>
            </w:r>
            <w:r w:rsidRPr="00E52975">
              <w:rPr>
                <w:noProof/>
                <w:webHidden/>
              </w:rPr>
              <w:fldChar w:fldCharType="begin"/>
            </w:r>
            <w:r w:rsidRPr="00E52975">
              <w:rPr>
                <w:noProof/>
                <w:webHidden/>
              </w:rPr>
              <w:instrText xml:space="preserve"> PAGEREF _Toc183285457 \h </w:instrText>
            </w:r>
            <w:r w:rsidRPr="00E52975">
              <w:rPr>
                <w:noProof/>
                <w:webHidden/>
              </w:rPr>
            </w:r>
            <w:r w:rsidRPr="00E52975">
              <w:rPr>
                <w:noProof/>
                <w:webHidden/>
              </w:rPr>
              <w:fldChar w:fldCharType="separate"/>
            </w:r>
            <w:r w:rsidR="00E11735">
              <w:rPr>
                <w:noProof/>
                <w:webHidden/>
              </w:rPr>
              <w:t>14</w:t>
            </w:r>
            <w:r w:rsidRPr="00E52975">
              <w:rPr>
                <w:noProof/>
                <w:webHidden/>
              </w:rPr>
              <w:fldChar w:fldCharType="end"/>
            </w:r>
          </w:hyperlink>
        </w:p>
        <w:p w14:paraId="3A844E6B" w14:textId="7A5C8F59" w:rsidR="00C903DD" w:rsidRPr="00E52975" w:rsidRDefault="00C903DD">
          <w:pPr>
            <w:pStyle w:val="Obsah1"/>
            <w:rPr>
              <w:noProof/>
              <w:kern w:val="2"/>
              <w:sz w:val="24"/>
              <w:szCs w:val="24"/>
              <w:lang w:eastAsia="cs-CZ"/>
              <w14:ligatures w14:val="standardContextual"/>
            </w:rPr>
          </w:pPr>
          <w:hyperlink w:anchor="_Toc183285458" w:history="1">
            <w:r w:rsidRPr="00E52975">
              <w:rPr>
                <w:rStyle w:val="Hypertextovodkaz"/>
                <w:noProof/>
              </w:rPr>
              <w:t>12.</w:t>
            </w:r>
            <w:r w:rsidRPr="00E52975">
              <w:rPr>
                <w:noProof/>
                <w:kern w:val="2"/>
                <w:sz w:val="24"/>
                <w:szCs w:val="24"/>
                <w:lang w:eastAsia="cs-CZ"/>
                <w14:ligatures w14:val="standardContextual"/>
              </w:rPr>
              <w:tab/>
            </w:r>
            <w:r w:rsidRPr="00E52975">
              <w:rPr>
                <w:rStyle w:val="Hypertextovodkaz"/>
                <w:noProof/>
              </w:rPr>
              <w:t>Vodorovné nosné konstrukce</w:t>
            </w:r>
            <w:r w:rsidRPr="00E52975">
              <w:rPr>
                <w:noProof/>
                <w:webHidden/>
              </w:rPr>
              <w:tab/>
            </w:r>
            <w:r w:rsidRPr="00E52975">
              <w:rPr>
                <w:noProof/>
                <w:webHidden/>
              </w:rPr>
              <w:fldChar w:fldCharType="begin"/>
            </w:r>
            <w:r w:rsidRPr="00E52975">
              <w:rPr>
                <w:noProof/>
                <w:webHidden/>
              </w:rPr>
              <w:instrText xml:space="preserve"> PAGEREF _Toc183285458 \h </w:instrText>
            </w:r>
            <w:r w:rsidRPr="00E52975">
              <w:rPr>
                <w:noProof/>
                <w:webHidden/>
              </w:rPr>
            </w:r>
            <w:r w:rsidRPr="00E52975">
              <w:rPr>
                <w:noProof/>
                <w:webHidden/>
              </w:rPr>
              <w:fldChar w:fldCharType="separate"/>
            </w:r>
            <w:r w:rsidR="00E11735">
              <w:rPr>
                <w:noProof/>
                <w:webHidden/>
              </w:rPr>
              <w:t>15</w:t>
            </w:r>
            <w:r w:rsidRPr="00E52975">
              <w:rPr>
                <w:noProof/>
                <w:webHidden/>
              </w:rPr>
              <w:fldChar w:fldCharType="end"/>
            </w:r>
          </w:hyperlink>
        </w:p>
        <w:p w14:paraId="00C14441" w14:textId="7365B928" w:rsidR="00C903DD" w:rsidRPr="00E52975" w:rsidRDefault="00C903DD">
          <w:pPr>
            <w:pStyle w:val="Obsah1"/>
            <w:rPr>
              <w:noProof/>
              <w:kern w:val="2"/>
              <w:sz w:val="24"/>
              <w:szCs w:val="24"/>
              <w:lang w:eastAsia="cs-CZ"/>
              <w14:ligatures w14:val="standardContextual"/>
            </w:rPr>
          </w:pPr>
          <w:hyperlink w:anchor="_Toc183285468" w:history="1">
            <w:r w:rsidRPr="00E52975">
              <w:rPr>
                <w:rStyle w:val="Hypertextovodkaz"/>
                <w:noProof/>
              </w:rPr>
              <w:t>13.</w:t>
            </w:r>
            <w:r w:rsidRPr="00E52975">
              <w:rPr>
                <w:noProof/>
                <w:kern w:val="2"/>
                <w:sz w:val="24"/>
                <w:szCs w:val="24"/>
                <w:lang w:eastAsia="cs-CZ"/>
                <w14:ligatures w14:val="standardContextual"/>
              </w:rPr>
              <w:tab/>
            </w:r>
            <w:r w:rsidRPr="00E52975">
              <w:rPr>
                <w:rStyle w:val="Hypertextovodkaz"/>
                <w:noProof/>
              </w:rPr>
              <w:t>Svislé nosné konstrukce</w:t>
            </w:r>
            <w:r w:rsidRPr="00E52975">
              <w:rPr>
                <w:noProof/>
                <w:webHidden/>
              </w:rPr>
              <w:tab/>
            </w:r>
            <w:r w:rsidRPr="00E52975">
              <w:rPr>
                <w:noProof/>
                <w:webHidden/>
              </w:rPr>
              <w:fldChar w:fldCharType="begin"/>
            </w:r>
            <w:r w:rsidRPr="00E52975">
              <w:rPr>
                <w:noProof/>
                <w:webHidden/>
              </w:rPr>
              <w:instrText xml:space="preserve"> PAGEREF _Toc183285468 \h </w:instrText>
            </w:r>
            <w:r w:rsidRPr="00E52975">
              <w:rPr>
                <w:noProof/>
                <w:webHidden/>
              </w:rPr>
            </w:r>
            <w:r w:rsidRPr="00E52975">
              <w:rPr>
                <w:noProof/>
                <w:webHidden/>
              </w:rPr>
              <w:fldChar w:fldCharType="separate"/>
            </w:r>
            <w:r w:rsidR="00E11735">
              <w:rPr>
                <w:noProof/>
                <w:webHidden/>
              </w:rPr>
              <w:t>15</w:t>
            </w:r>
            <w:r w:rsidRPr="00E52975">
              <w:rPr>
                <w:noProof/>
                <w:webHidden/>
              </w:rPr>
              <w:fldChar w:fldCharType="end"/>
            </w:r>
          </w:hyperlink>
        </w:p>
        <w:p w14:paraId="11641BE0" w14:textId="7A2E9365" w:rsidR="00C903DD" w:rsidRPr="00E52975" w:rsidRDefault="00C903DD">
          <w:pPr>
            <w:pStyle w:val="Obsah1"/>
            <w:rPr>
              <w:noProof/>
              <w:kern w:val="2"/>
              <w:sz w:val="24"/>
              <w:szCs w:val="24"/>
              <w:lang w:eastAsia="cs-CZ"/>
              <w14:ligatures w14:val="standardContextual"/>
            </w:rPr>
          </w:pPr>
          <w:hyperlink w:anchor="_Toc183285469" w:history="1">
            <w:r w:rsidRPr="00E52975">
              <w:rPr>
                <w:rStyle w:val="Hypertextovodkaz"/>
                <w:noProof/>
              </w:rPr>
              <w:t>14.</w:t>
            </w:r>
            <w:r w:rsidRPr="00E52975">
              <w:rPr>
                <w:noProof/>
                <w:kern w:val="2"/>
                <w:sz w:val="24"/>
                <w:szCs w:val="24"/>
                <w:lang w:eastAsia="cs-CZ"/>
                <w14:ligatures w14:val="standardContextual"/>
              </w:rPr>
              <w:tab/>
            </w:r>
            <w:r w:rsidRPr="00E52975">
              <w:rPr>
                <w:rStyle w:val="Hypertextovodkaz"/>
                <w:noProof/>
              </w:rPr>
              <w:t>Svislé nenosné konstrukce</w:t>
            </w:r>
            <w:r w:rsidRPr="00E52975">
              <w:rPr>
                <w:noProof/>
                <w:webHidden/>
              </w:rPr>
              <w:tab/>
            </w:r>
            <w:r w:rsidRPr="00E52975">
              <w:rPr>
                <w:noProof/>
                <w:webHidden/>
              </w:rPr>
              <w:fldChar w:fldCharType="begin"/>
            </w:r>
            <w:r w:rsidRPr="00E52975">
              <w:rPr>
                <w:noProof/>
                <w:webHidden/>
              </w:rPr>
              <w:instrText xml:space="preserve"> PAGEREF _Toc183285469 \h </w:instrText>
            </w:r>
            <w:r w:rsidRPr="00E52975">
              <w:rPr>
                <w:noProof/>
                <w:webHidden/>
              </w:rPr>
            </w:r>
            <w:r w:rsidRPr="00E52975">
              <w:rPr>
                <w:noProof/>
                <w:webHidden/>
              </w:rPr>
              <w:fldChar w:fldCharType="separate"/>
            </w:r>
            <w:r w:rsidR="00E11735">
              <w:rPr>
                <w:noProof/>
                <w:webHidden/>
              </w:rPr>
              <w:t>19</w:t>
            </w:r>
            <w:r w:rsidRPr="00E52975">
              <w:rPr>
                <w:noProof/>
                <w:webHidden/>
              </w:rPr>
              <w:fldChar w:fldCharType="end"/>
            </w:r>
          </w:hyperlink>
        </w:p>
        <w:p w14:paraId="488E24EF" w14:textId="1CF9A5A2" w:rsidR="00C903DD" w:rsidRPr="00E52975" w:rsidRDefault="00C903DD">
          <w:pPr>
            <w:pStyle w:val="Obsah1"/>
            <w:rPr>
              <w:noProof/>
              <w:kern w:val="2"/>
              <w:sz w:val="24"/>
              <w:szCs w:val="24"/>
              <w:lang w:eastAsia="cs-CZ"/>
              <w14:ligatures w14:val="standardContextual"/>
            </w:rPr>
          </w:pPr>
          <w:hyperlink w:anchor="_Toc183285470" w:history="1">
            <w:r w:rsidRPr="00E52975">
              <w:rPr>
                <w:rStyle w:val="Hypertextovodkaz"/>
                <w:noProof/>
              </w:rPr>
              <w:t>15.</w:t>
            </w:r>
            <w:r w:rsidRPr="00E52975">
              <w:rPr>
                <w:noProof/>
                <w:kern w:val="2"/>
                <w:sz w:val="24"/>
                <w:szCs w:val="24"/>
                <w:lang w:eastAsia="cs-CZ"/>
                <w14:ligatures w14:val="standardContextual"/>
              </w:rPr>
              <w:tab/>
            </w:r>
            <w:r w:rsidRPr="00E52975">
              <w:rPr>
                <w:rStyle w:val="Hypertextovodkaz"/>
                <w:noProof/>
              </w:rPr>
              <w:t>Podlahy</w:t>
            </w:r>
            <w:r w:rsidRPr="00E52975">
              <w:rPr>
                <w:noProof/>
                <w:webHidden/>
              </w:rPr>
              <w:tab/>
            </w:r>
            <w:r w:rsidRPr="00E52975">
              <w:rPr>
                <w:noProof/>
                <w:webHidden/>
              </w:rPr>
              <w:fldChar w:fldCharType="begin"/>
            </w:r>
            <w:r w:rsidRPr="00E52975">
              <w:rPr>
                <w:noProof/>
                <w:webHidden/>
              </w:rPr>
              <w:instrText xml:space="preserve"> PAGEREF _Toc183285470 \h </w:instrText>
            </w:r>
            <w:r w:rsidRPr="00E52975">
              <w:rPr>
                <w:noProof/>
                <w:webHidden/>
              </w:rPr>
            </w:r>
            <w:r w:rsidRPr="00E52975">
              <w:rPr>
                <w:noProof/>
                <w:webHidden/>
              </w:rPr>
              <w:fldChar w:fldCharType="separate"/>
            </w:r>
            <w:r w:rsidR="00E11735">
              <w:rPr>
                <w:noProof/>
                <w:webHidden/>
              </w:rPr>
              <w:t>22</w:t>
            </w:r>
            <w:r w:rsidRPr="00E52975">
              <w:rPr>
                <w:noProof/>
                <w:webHidden/>
              </w:rPr>
              <w:fldChar w:fldCharType="end"/>
            </w:r>
          </w:hyperlink>
        </w:p>
        <w:p w14:paraId="102BD1E3" w14:textId="1E2FEA6C" w:rsidR="00C903DD" w:rsidRPr="00E52975" w:rsidRDefault="00C903DD">
          <w:pPr>
            <w:pStyle w:val="Obsah1"/>
            <w:rPr>
              <w:noProof/>
              <w:kern w:val="2"/>
              <w:sz w:val="24"/>
              <w:szCs w:val="24"/>
              <w:lang w:eastAsia="cs-CZ"/>
              <w14:ligatures w14:val="standardContextual"/>
            </w:rPr>
          </w:pPr>
          <w:hyperlink w:anchor="_Toc183285471" w:history="1">
            <w:r w:rsidRPr="00E52975">
              <w:rPr>
                <w:rStyle w:val="Hypertextovodkaz"/>
                <w:noProof/>
              </w:rPr>
              <w:t>16.</w:t>
            </w:r>
            <w:r w:rsidRPr="00E52975">
              <w:rPr>
                <w:noProof/>
                <w:kern w:val="2"/>
                <w:sz w:val="24"/>
                <w:szCs w:val="24"/>
                <w:lang w:eastAsia="cs-CZ"/>
                <w14:ligatures w14:val="standardContextual"/>
              </w:rPr>
              <w:tab/>
            </w:r>
            <w:r w:rsidRPr="00E52975">
              <w:rPr>
                <w:rStyle w:val="Hypertextovodkaz"/>
                <w:noProof/>
              </w:rPr>
              <w:t>Podhledy</w:t>
            </w:r>
            <w:r w:rsidRPr="00E52975">
              <w:rPr>
                <w:noProof/>
                <w:webHidden/>
              </w:rPr>
              <w:tab/>
            </w:r>
            <w:r w:rsidRPr="00E52975">
              <w:rPr>
                <w:noProof/>
                <w:webHidden/>
              </w:rPr>
              <w:fldChar w:fldCharType="begin"/>
            </w:r>
            <w:r w:rsidRPr="00E52975">
              <w:rPr>
                <w:noProof/>
                <w:webHidden/>
              </w:rPr>
              <w:instrText xml:space="preserve"> PAGEREF _Toc183285471 \h </w:instrText>
            </w:r>
            <w:r w:rsidRPr="00E52975">
              <w:rPr>
                <w:noProof/>
                <w:webHidden/>
              </w:rPr>
            </w:r>
            <w:r w:rsidRPr="00E52975">
              <w:rPr>
                <w:noProof/>
                <w:webHidden/>
              </w:rPr>
              <w:fldChar w:fldCharType="separate"/>
            </w:r>
            <w:r w:rsidR="00E11735">
              <w:rPr>
                <w:noProof/>
                <w:webHidden/>
              </w:rPr>
              <w:t>23</w:t>
            </w:r>
            <w:r w:rsidRPr="00E52975">
              <w:rPr>
                <w:noProof/>
                <w:webHidden/>
              </w:rPr>
              <w:fldChar w:fldCharType="end"/>
            </w:r>
          </w:hyperlink>
        </w:p>
        <w:p w14:paraId="7C1FA037" w14:textId="6B729F2B" w:rsidR="00C903DD" w:rsidRPr="00E52975" w:rsidRDefault="00C903DD">
          <w:pPr>
            <w:pStyle w:val="Obsah1"/>
            <w:rPr>
              <w:noProof/>
              <w:kern w:val="2"/>
              <w:sz w:val="24"/>
              <w:szCs w:val="24"/>
              <w:lang w:eastAsia="cs-CZ"/>
              <w14:ligatures w14:val="standardContextual"/>
            </w:rPr>
          </w:pPr>
          <w:hyperlink w:anchor="_Toc183285472" w:history="1">
            <w:r w:rsidRPr="00E52975">
              <w:rPr>
                <w:rStyle w:val="Hypertextovodkaz"/>
                <w:noProof/>
              </w:rPr>
              <w:t>17.</w:t>
            </w:r>
            <w:r w:rsidRPr="00E52975">
              <w:rPr>
                <w:noProof/>
                <w:kern w:val="2"/>
                <w:sz w:val="24"/>
                <w:szCs w:val="24"/>
                <w:lang w:eastAsia="cs-CZ"/>
                <w14:ligatures w14:val="standardContextual"/>
              </w:rPr>
              <w:tab/>
            </w:r>
            <w:r w:rsidRPr="00E52975">
              <w:rPr>
                <w:rStyle w:val="Hypertextovodkaz"/>
                <w:noProof/>
              </w:rPr>
              <w:t>Střecha a terasy</w:t>
            </w:r>
            <w:r w:rsidRPr="00E52975">
              <w:rPr>
                <w:noProof/>
                <w:webHidden/>
              </w:rPr>
              <w:tab/>
            </w:r>
            <w:r w:rsidRPr="00E52975">
              <w:rPr>
                <w:noProof/>
                <w:webHidden/>
              </w:rPr>
              <w:fldChar w:fldCharType="begin"/>
            </w:r>
            <w:r w:rsidRPr="00E52975">
              <w:rPr>
                <w:noProof/>
                <w:webHidden/>
              </w:rPr>
              <w:instrText xml:space="preserve"> PAGEREF _Toc183285472 \h </w:instrText>
            </w:r>
            <w:r w:rsidRPr="00E52975">
              <w:rPr>
                <w:noProof/>
                <w:webHidden/>
              </w:rPr>
            </w:r>
            <w:r w:rsidRPr="00E52975">
              <w:rPr>
                <w:noProof/>
                <w:webHidden/>
              </w:rPr>
              <w:fldChar w:fldCharType="separate"/>
            </w:r>
            <w:r w:rsidR="00E11735">
              <w:rPr>
                <w:noProof/>
                <w:webHidden/>
              </w:rPr>
              <w:t>24</w:t>
            </w:r>
            <w:r w:rsidRPr="00E52975">
              <w:rPr>
                <w:noProof/>
                <w:webHidden/>
              </w:rPr>
              <w:fldChar w:fldCharType="end"/>
            </w:r>
          </w:hyperlink>
        </w:p>
        <w:p w14:paraId="64526B5E" w14:textId="70F9F942" w:rsidR="00C903DD" w:rsidRPr="00E52975" w:rsidRDefault="00C903DD">
          <w:pPr>
            <w:pStyle w:val="Obsah1"/>
            <w:rPr>
              <w:noProof/>
              <w:kern w:val="2"/>
              <w:sz w:val="24"/>
              <w:szCs w:val="24"/>
              <w:lang w:eastAsia="cs-CZ"/>
              <w14:ligatures w14:val="standardContextual"/>
            </w:rPr>
          </w:pPr>
          <w:hyperlink w:anchor="_Toc183285473" w:history="1">
            <w:r w:rsidRPr="00E52975">
              <w:rPr>
                <w:rStyle w:val="Hypertextovodkaz"/>
                <w:noProof/>
              </w:rPr>
              <w:t>18.</w:t>
            </w:r>
            <w:r w:rsidRPr="00E52975">
              <w:rPr>
                <w:noProof/>
                <w:kern w:val="2"/>
                <w:sz w:val="24"/>
                <w:szCs w:val="24"/>
                <w:lang w:eastAsia="cs-CZ"/>
                <w14:ligatures w14:val="standardContextual"/>
              </w:rPr>
              <w:tab/>
            </w:r>
            <w:r w:rsidRPr="00E52975">
              <w:rPr>
                <w:rStyle w:val="Hypertextovodkaz"/>
                <w:noProof/>
              </w:rPr>
              <w:t>Fasádní konstrukce</w:t>
            </w:r>
            <w:r w:rsidRPr="00E52975">
              <w:rPr>
                <w:noProof/>
                <w:webHidden/>
              </w:rPr>
              <w:tab/>
            </w:r>
            <w:r w:rsidRPr="00E52975">
              <w:rPr>
                <w:noProof/>
                <w:webHidden/>
              </w:rPr>
              <w:fldChar w:fldCharType="begin"/>
            </w:r>
            <w:r w:rsidRPr="00E52975">
              <w:rPr>
                <w:noProof/>
                <w:webHidden/>
              </w:rPr>
              <w:instrText xml:space="preserve"> PAGEREF _Toc183285473 \h </w:instrText>
            </w:r>
            <w:r w:rsidRPr="00E52975">
              <w:rPr>
                <w:noProof/>
                <w:webHidden/>
              </w:rPr>
            </w:r>
            <w:r w:rsidRPr="00E52975">
              <w:rPr>
                <w:noProof/>
                <w:webHidden/>
              </w:rPr>
              <w:fldChar w:fldCharType="separate"/>
            </w:r>
            <w:r w:rsidR="00E11735">
              <w:rPr>
                <w:noProof/>
                <w:webHidden/>
              </w:rPr>
              <w:t>25</w:t>
            </w:r>
            <w:r w:rsidRPr="00E52975">
              <w:rPr>
                <w:noProof/>
                <w:webHidden/>
              </w:rPr>
              <w:fldChar w:fldCharType="end"/>
            </w:r>
          </w:hyperlink>
        </w:p>
        <w:p w14:paraId="48EDEC0F" w14:textId="5C765826" w:rsidR="00C903DD" w:rsidRPr="00E52975" w:rsidRDefault="00C903DD">
          <w:pPr>
            <w:pStyle w:val="Obsah1"/>
            <w:rPr>
              <w:noProof/>
              <w:kern w:val="2"/>
              <w:sz w:val="24"/>
              <w:szCs w:val="24"/>
              <w:lang w:eastAsia="cs-CZ"/>
              <w14:ligatures w14:val="standardContextual"/>
            </w:rPr>
          </w:pPr>
          <w:hyperlink w:anchor="_Toc183285475" w:history="1">
            <w:r w:rsidRPr="00E52975">
              <w:rPr>
                <w:rStyle w:val="Hypertextovodkaz"/>
                <w:noProof/>
              </w:rPr>
              <w:t>19.</w:t>
            </w:r>
            <w:r w:rsidRPr="00E52975">
              <w:rPr>
                <w:noProof/>
                <w:kern w:val="2"/>
                <w:sz w:val="24"/>
                <w:szCs w:val="24"/>
                <w:lang w:eastAsia="cs-CZ"/>
                <w14:ligatures w14:val="standardContextual"/>
              </w:rPr>
              <w:tab/>
            </w:r>
            <w:r w:rsidRPr="00E52975">
              <w:rPr>
                <w:rStyle w:val="Hypertextovodkaz"/>
                <w:noProof/>
              </w:rPr>
              <w:t>Výplně otvorů</w:t>
            </w:r>
            <w:r w:rsidRPr="00E52975">
              <w:rPr>
                <w:noProof/>
                <w:webHidden/>
              </w:rPr>
              <w:tab/>
            </w:r>
            <w:r w:rsidRPr="00E52975">
              <w:rPr>
                <w:noProof/>
                <w:webHidden/>
              </w:rPr>
              <w:fldChar w:fldCharType="begin"/>
            </w:r>
            <w:r w:rsidRPr="00E52975">
              <w:rPr>
                <w:noProof/>
                <w:webHidden/>
              </w:rPr>
              <w:instrText xml:space="preserve"> PAGEREF _Toc183285475 \h </w:instrText>
            </w:r>
            <w:r w:rsidRPr="00E52975">
              <w:rPr>
                <w:noProof/>
                <w:webHidden/>
              </w:rPr>
            </w:r>
            <w:r w:rsidRPr="00E52975">
              <w:rPr>
                <w:noProof/>
                <w:webHidden/>
              </w:rPr>
              <w:fldChar w:fldCharType="separate"/>
            </w:r>
            <w:r w:rsidR="00E11735">
              <w:rPr>
                <w:noProof/>
                <w:webHidden/>
              </w:rPr>
              <w:t>32</w:t>
            </w:r>
            <w:r w:rsidRPr="00E52975">
              <w:rPr>
                <w:noProof/>
                <w:webHidden/>
              </w:rPr>
              <w:fldChar w:fldCharType="end"/>
            </w:r>
          </w:hyperlink>
        </w:p>
        <w:p w14:paraId="6A85DF67" w14:textId="53C5A753" w:rsidR="00C903DD" w:rsidRPr="00E52975" w:rsidRDefault="00C903DD">
          <w:pPr>
            <w:pStyle w:val="Obsah1"/>
            <w:rPr>
              <w:noProof/>
              <w:kern w:val="2"/>
              <w:sz w:val="24"/>
              <w:szCs w:val="24"/>
              <w:lang w:eastAsia="cs-CZ"/>
              <w14:ligatures w14:val="standardContextual"/>
            </w:rPr>
          </w:pPr>
          <w:hyperlink w:anchor="_Toc183285476" w:history="1">
            <w:r w:rsidRPr="00E52975">
              <w:rPr>
                <w:rStyle w:val="Hypertextovodkaz"/>
                <w:rFonts w:asciiTheme="majorHAnsi" w:hAnsiTheme="majorHAnsi"/>
                <w:noProof/>
              </w:rPr>
              <w:t>20.</w:t>
            </w:r>
            <w:r w:rsidRPr="00E52975">
              <w:rPr>
                <w:noProof/>
                <w:kern w:val="2"/>
                <w:sz w:val="24"/>
                <w:szCs w:val="24"/>
                <w:lang w:eastAsia="cs-CZ"/>
                <w14:ligatures w14:val="standardContextual"/>
              </w:rPr>
              <w:tab/>
            </w:r>
            <w:r w:rsidRPr="00E52975">
              <w:rPr>
                <w:rStyle w:val="Hypertextovodkaz"/>
                <w:rFonts w:asciiTheme="majorHAnsi" w:hAnsiTheme="majorHAnsi"/>
                <w:noProof/>
              </w:rPr>
              <w:t>Předsazený obvodový plášť</w:t>
            </w:r>
            <w:r w:rsidRPr="00E52975">
              <w:rPr>
                <w:noProof/>
                <w:webHidden/>
              </w:rPr>
              <w:tab/>
            </w:r>
            <w:r w:rsidRPr="00E52975">
              <w:rPr>
                <w:noProof/>
                <w:webHidden/>
              </w:rPr>
              <w:fldChar w:fldCharType="begin"/>
            </w:r>
            <w:r w:rsidRPr="00E52975">
              <w:rPr>
                <w:noProof/>
                <w:webHidden/>
              </w:rPr>
              <w:instrText xml:space="preserve"> PAGEREF _Toc183285476 \h </w:instrText>
            </w:r>
            <w:r w:rsidRPr="00E52975">
              <w:rPr>
                <w:noProof/>
                <w:webHidden/>
              </w:rPr>
            </w:r>
            <w:r w:rsidRPr="00E52975">
              <w:rPr>
                <w:noProof/>
                <w:webHidden/>
              </w:rPr>
              <w:fldChar w:fldCharType="separate"/>
            </w:r>
            <w:r w:rsidR="00E11735">
              <w:rPr>
                <w:noProof/>
                <w:webHidden/>
              </w:rPr>
              <w:t>36</w:t>
            </w:r>
            <w:r w:rsidRPr="00E52975">
              <w:rPr>
                <w:noProof/>
                <w:webHidden/>
              </w:rPr>
              <w:fldChar w:fldCharType="end"/>
            </w:r>
          </w:hyperlink>
        </w:p>
        <w:p w14:paraId="2CD85819" w14:textId="018DD09C" w:rsidR="00C903DD" w:rsidRPr="00E52975" w:rsidRDefault="00C903DD">
          <w:pPr>
            <w:pStyle w:val="Obsah1"/>
            <w:rPr>
              <w:noProof/>
              <w:kern w:val="2"/>
              <w:sz w:val="24"/>
              <w:szCs w:val="24"/>
              <w:lang w:eastAsia="cs-CZ"/>
              <w14:ligatures w14:val="standardContextual"/>
            </w:rPr>
          </w:pPr>
          <w:hyperlink w:anchor="_Toc183285477" w:history="1">
            <w:r w:rsidRPr="00E52975">
              <w:rPr>
                <w:rStyle w:val="Hypertextovodkaz"/>
                <w:noProof/>
              </w:rPr>
              <w:t>21.</w:t>
            </w:r>
            <w:r w:rsidRPr="00E52975">
              <w:rPr>
                <w:noProof/>
                <w:kern w:val="2"/>
                <w:sz w:val="24"/>
                <w:szCs w:val="24"/>
                <w:lang w:eastAsia="cs-CZ"/>
                <w14:ligatures w14:val="standardContextual"/>
              </w:rPr>
              <w:tab/>
            </w:r>
            <w:r w:rsidRPr="00E52975">
              <w:rPr>
                <w:rStyle w:val="Hypertextovodkaz"/>
                <w:noProof/>
              </w:rPr>
              <w:t>Zateplení obvodového pláště</w:t>
            </w:r>
            <w:r w:rsidRPr="00E52975">
              <w:rPr>
                <w:noProof/>
                <w:webHidden/>
              </w:rPr>
              <w:tab/>
            </w:r>
            <w:r w:rsidRPr="00E52975">
              <w:rPr>
                <w:noProof/>
                <w:webHidden/>
              </w:rPr>
              <w:fldChar w:fldCharType="begin"/>
            </w:r>
            <w:r w:rsidRPr="00E52975">
              <w:rPr>
                <w:noProof/>
                <w:webHidden/>
              </w:rPr>
              <w:instrText xml:space="preserve"> PAGEREF _Toc183285477 \h </w:instrText>
            </w:r>
            <w:r w:rsidRPr="00E52975">
              <w:rPr>
                <w:noProof/>
                <w:webHidden/>
              </w:rPr>
            </w:r>
            <w:r w:rsidRPr="00E52975">
              <w:rPr>
                <w:noProof/>
                <w:webHidden/>
              </w:rPr>
              <w:fldChar w:fldCharType="separate"/>
            </w:r>
            <w:r w:rsidR="00E11735">
              <w:rPr>
                <w:noProof/>
                <w:webHidden/>
              </w:rPr>
              <w:t>38</w:t>
            </w:r>
            <w:r w:rsidRPr="00E52975">
              <w:rPr>
                <w:noProof/>
                <w:webHidden/>
              </w:rPr>
              <w:fldChar w:fldCharType="end"/>
            </w:r>
          </w:hyperlink>
        </w:p>
        <w:p w14:paraId="02B87D38" w14:textId="6E922604" w:rsidR="00C903DD" w:rsidRPr="00E52975" w:rsidRDefault="00C903DD">
          <w:pPr>
            <w:pStyle w:val="Obsah1"/>
            <w:rPr>
              <w:noProof/>
              <w:kern w:val="2"/>
              <w:sz w:val="24"/>
              <w:szCs w:val="24"/>
              <w:lang w:eastAsia="cs-CZ"/>
              <w14:ligatures w14:val="standardContextual"/>
            </w:rPr>
          </w:pPr>
          <w:hyperlink w:anchor="_Toc183285478" w:history="1">
            <w:r w:rsidRPr="00E52975">
              <w:rPr>
                <w:rStyle w:val="Hypertextovodkaz"/>
                <w:noProof/>
              </w:rPr>
              <w:t>22.</w:t>
            </w:r>
            <w:r w:rsidRPr="00E52975">
              <w:rPr>
                <w:noProof/>
                <w:kern w:val="2"/>
                <w:sz w:val="24"/>
                <w:szCs w:val="24"/>
                <w:lang w:eastAsia="cs-CZ"/>
                <w14:ligatures w14:val="standardContextual"/>
              </w:rPr>
              <w:tab/>
            </w:r>
            <w:r w:rsidRPr="00E52975">
              <w:rPr>
                <w:rStyle w:val="Hypertextovodkaz"/>
                <w:noProof/>
              </w:rPr>
              <w:t>Nástřešní rošt</w:t>
            </w:r>
            <w:r w:rsidRPr="00E52975">
              <w:rPr>
                <w:noProof/>
                <w:webHidden/>
              </w:rPr>
              <w:tab/>
            </w:r>
            <w:r w:rsidRPr="00E52975">
              <w:rPr>
                <w:noProof/>
                <w:webHidden/>
              </w:rPr>
              <w:fldChar w:fldCharType="begin"/>
            </w:r>
            <w:r w:rsidRPr="00E52975">
              <w:rPr>
                <w:noProof/>
                <w:webHidden/>
              </w:rPr>
              <w:instrText xml:space="preserve"> PAGEREF _Toc183285478 \h </w:instrText>
            </w:r>
            <w:r w:rsidRPr="00E52975">
              <w:rPr>
                <w:noProof/>
                <w:webHidden/>
              </w:rPr>
            </w:r>
            <w:r w:rsidRPr="00E52975">
              <w:rPr>
                <w:noProof/>
                <w:webHidden/>
              </w:rPr>
              <w:fldChar w:fldCharType="separate"/>
            </w:r>
            <w:r w:rsidR="00E11735">
              <w:rPr>
                <w:noProof/>
                <w:webHidden/>
              </w:rPr>
              <w:t>39</w:t>
            </w:r>
            <w:r w:rsidRPr="00E52975">
              <w:rPr>
                <w:noProof/>
                <w:webHidden/>
              </w:rPr>
              <w:fldChar w:fldCharType="end"/>
            </w:r>
          </w:hyperlink>
        </w:p>
        <w:p w14:paraId="7AA8816A" w14:textId="035E3802" w:rsidR="00C903DD" w:rsidRPr="00E52975" w:rsidRDefault="00C903DD">
          <w:pPr>
            <w:pStyle w:val="Obsah1"/>
            <w:rPr>
              <w:noProof/>
              <w:kern w:val="2"/>
              <w:sz w:val="24"/>
              <w:szCs w:val="24"/>
              <w:lang w:eastAsia="cs-CZ"/>
              <w14:ligatures w14:val="standardContextual"/>
            </w:rPr>
          </w:pPr>
          <w:hyperlink w:anchor="_Toc183285479" w:history="1">
            <w:r w:rsidRPr="00E52975">
              <w:rPr>
                <w:rStyle w:val="Hypertextovodkaz"/>
                <w:noProof/>
              </w:rPr>
              <w:t>23.</w:t>
            </w:r>
            <w:r w:rsidRPr="00E52975">
              <w:rPr>
                <w:noProof/>
                <w:kern w:val="2"/>
                <w:sz w:val="24"/>
                <w:szCs w:val="24"/>
                <w:lang w:eastAsia="cs-CZ"/>
                <w14:ligatures w14:val="standardContextual"/>
              </w:rPr>
              <w:tab/>
            </w:r>
            <w:r w:rsidRPr="00E52975">
              <w:rPr>
                <w:rStyle w:val="Hypertextovodkaz"/>
                <w:noProof/>
              </w:rPr>
              <w:t>Zámečnické výrobky</w:t>
            </w:r>
            <w:r w:rsidRPr="00E52975">
              <w:rPr>
                <w:noProof/>
                <w:webHidden/>
              </w:rPr>
              <w:tab/>
            </w:r>
            <w:r w:rsidRPr="00E52975">
              <w:rPr>
                <w:noProof/>
                <w:webHidden/>
              </w:rPr>
              <w:fldChar w:fldCharType="begin"/>
            </w:r>
            <w:r w:rsidRPr="00E52975">
              <w:rPr>
                <w:noProof/>
                <w:webHidden/>
              </w:rPr>
              <w:instrText xml:space="preserve"> PAGEREF _Toc183285479 \h </w:instrText>
            </w:r>
            <w:r w:rsidRPr="00E52975">
              <w:rPr>
                <w:noProof/>
                <w:webHidden/>
              </w:rPr>
            </w:r>
            <w:r w:rsidRPr="00E52975">
              <w:rPr>
                <w:noProof/>
                <w:webHidden/>
              </w:rPr>
              <w:fldChar w:fldCharType="separate"/>
            </w:r>
            <w:r w:rsidR="00E11735">
              <w:rPr>
                <w:noProof/>
                <w:webHidden/>
              </w:rPr>
              <w:t>39</w:t>
            </w:r>
            <w:r w:rsidRPr="00E52975">
              <w:rPr>
                <w:noProof/>
                <w:webHidden/>
              </w:rPr>
              <w:fldChar w:fldCharType="end"/>
            </w:r>
          </w:hyperlink>
        </w:p>
        <w:p w14:paraId="2D79C8EE" w14:textId="590E5556" w:rsidR="00C903DD" w:rsidRPr="00E52975" w:rsidRDefault="00C903DD">
          <w:pPr>
            <w:pStyle w:val="Obsah1"/>
            <w:rPr>
              <w:noProof/>
              <w:kern w:val="2"/>
              <w:sz w:val="24"/>
              <w:szCs w:val="24"/>
              <w:lang w:eastAsia="cs-CZ"/>
              <w14:ligatures w14:val="standardContextual"/>
            </w:rPr>
          </w:pPr>
          <w:hyperlink w:anchor="_Toc183285480" w:history="1">
            <w:r w:rsidRPr="00E52975">
              <w:rPr>
                <w:rStyle w:val="Hypertextovodkaz"/>
                <w:noProof/>
              </w:rPr>
              <w:t>24.</w:t>
            </w:r>
            <w:r w:rsidRPr="00E52975">
              <w:rPr>
                <w:noProof/>
                <w:kern w:val="2"/>
                <w:sz w:val="24"/>
                <w:szCs w:val="24"/>
                <w:lang w:eastAsia="cs-CZ"/>
                <w14:ligatures w14:val="standardContextual"/>
              </w:rPr>
              <w:tab/>
            </w:r>
            <w:r w:rsidRPr="00E52975">
              <w:rPr>
                <w:rStyle w:val="Hypertextovodkaz"/>
                <w:noProof/>
              </w:rPr>
              <w:t>Klempířské výrobky</w:t>
            </w:r>
            <w:r w:rsidRPr="00E52975">
              <w:rPr>
                <w:noProof/>
                <w:webHidden/>
              </w:rPr>
              <w:tab/>
            </w:r>
            <w:r w:rsidRPr="00E52975">
              <w:rPr>
                <w:noProof/>
                <w:webHidden/>
              </w:rPr>
              <w:fldChar w:fldCharType="begin"/>
            </w:r>
            <w:r w:rsidRPr="00E52975">
              <w:rPr>
                <w:noProof/>
                <w:webHidden/>
              </w:rPr>
              <w:instrText xml:space="preserve"> PAGEREF _Toc183285480 \h </w:instrText>
            </w:r>
            <w:r w:rsidRPr="00E52975">
              <w:rPr>
                <w:noProof/>
                <w:webHidden/>
              </w:rPr>
            </w:r>
            <w:r w:rsidRPr="00E52975">
              <w:rPr>
                <w:noProof/>
                <w:webHidden/>
              </w:rPr>
              <w:fldChar w:fldCharType="separate"/>
            </w:r>
            <w:r w:rsidR="00E11735">
              <w:rPr>
                <w:noProof/>
                <w:webHidden/>
              </w:rPr>
              <w:t>40</w:t>
            </w:r>
            <w:r w:rsidRPr="00E52975">
              <w:rPr>
                <w:noProof/>
                <w:webHidden/>
              </w:rPr>
              <w:fldChar w:fldCharType="end"/>
            </w:r>
          </w:hyperlink>
        </w:p>
        <w:p w14:paraId="341E21F6" w14:textId="351CB366" w:rsidR="00C903DD" w:rsidRPr="00E52975" w:rsidRDefault="00C903DD">
          <w:pPr>
            <w:pStyle w:val="Obsah1"/>
            <w:rPr>
              <w:noProof/>
              <w:kern w:val="2"/>
              <w:sz w:val="24"/>
              <w:szCs w:val="24"/>
              <w:lang w:eastAsia="cs-CZ"/>
              <w14:ligatures w14:val="standardContextual"/>
            </w:rPr>
          </w:pPr>
          <w:hyperlink w:anchor="_Toc183285481" w:history="1">
            <w:r w:rsidRPr="00E52975">
              <w:rPr>
                <w:rStyle w:val="Hypertextovodkaz"/>
                <w:noProof/>
              </w:rPr>
              <w:t>25.</w:t>
            </w:r>
            <w:r w:rsidRPr="00E52975">
              <w:rPr>
                <w:noProof/>
                <w:kern w:val="2"/>
                <w:sz w:val="24"/>
                <w:szCs w:val="24"/>
                <w:lang w:eastAsia="cs-CZ"/>
                <w14:ligatures w14:val="standardContextual"/>
              </w:rPr>
              <w:tab/>
            </w:r>
            <w:r w:rsidRPr="00E52975">
              <w:rPr>
                <w:rStyle w:val="Hypertextovodkaz"/>
                <w:noProof/>
              </w:rPr>
              <w:t>Truhlářské výrobky</w:t>
            </w:r>
            <w:r w:rsidRPr="00E52975">
              <w:rPr>
                <w:noProof/>
                <w:webHidden/>
              </w:rPr>
              <w:tab/>
            </w:r>
            <w:r w:rsidRPr="00E52975">
              <w:rPr>
                <w:noProof/>
                <w:webHidden/>
              </w:rPr>
              <w:fldChar w:fldCharType="begin"/>
            </w:r>
            <w:r w:rsidRPr="00E52975">
              <w:rPr>
                <w:noProof/>
                <w:webHidden/>
              </w:rPr>
              <w:instrText xml:space="preserve"> PAGEREF _Toc183285481 \h </w:instrText>
            </w:r>
            <w:r w:rsidRPr="00E52975">
              <w:rPr>
                <w:noProof/>
                <w:webHidden/>
              </w:rPr>
            </w:r>
            <w:r w:rsidRPr="00E52975">
              <w:rPr>
                <w:noProof/>
                <w:webHidden/>
              </w:rPr>
              <w:fldChar w:fldCharType="separate"/>
            </w:r>
            <w:r w:rsidR="00E11735">
              <w:rPr>
                <w:noProof/>
                <w:webHidden/>
              </w:rPr>
              <w:t>40</w:t>
            </w:r>
            <w:r w:rsidRPr="00E52975">
              <w:rPr>
                <w:noProof/>
                <w:webHidden/>
              </w:rPr>
              <w:fldChar w:fldCharType="end"/>
            </w:r>
          </w:hyperlink>
        </w:p>
        <w:p w14:paraId="0309A97F" w14:textId="13313BB6" w:rsidR="00C903DD" w:rsidRPr="00E52975" w:rsidRDefault="00C903DD">
          <w:pPr>
            <w:pStyle w:val="Obsah1"/>
            <w:rPr>
              <w:noProof/>
              <w:kern w:val="2"/>
              <w:sz w:val="24"/>
              <w:szCs w:val="24"/>
              <w:lang w:eastAsia="cs-CZ"/>
              <w14:ligatures w14:val="standardContextual"/>
            </w:rPr>
          </w:pPr>
          <w:hyperlink w:anchor="_Toc183285482" w:history="1">
            <w:r w:rsidRPr="00E52975">
              <w:rPr>
                <w:rStyle w:val="Hypertextovodkaz"/>
                <w:noProof/>
              </w:rPr>
              <w:t>26.</w:t>
            </w:r>
            <w:r w:rsidRPr="00E52975">
              <w:rPr>
                <w:noProof/>
                <w:kern w:val="2"/>
                <w:sz w:val="24"/>
                <w:szCs w:val="24"/>
                <w:lang w:eastAsia="cs-CZ"/>
                <w14:ligatures w14:val="standardContextual"/>
              </w:rPr>
              <w:tab/>
            </w:r>
            <w:r w:rsidRPr="00E52975">
              <w:rPr>
                <w:rStyle w:val="Hypertextovodkaz"/>
                <w:noProof/>
              </w:rPr>
              <w:t>Omítky, malby a nátěry</w:t>
            </w:r>
            <w:r w:rsidRPr="00E52975">
              <w:rPr>
                <w:noProof/>
                <w:webHidden/>
              </w:rPr>
              <w:tab/>
            </w:r>
            <w:r w:rsidRPr="00E52975">
              <w:rPr>
                <w:noProof/>
                <w:webHidden/>
              </w:rPr>
              <w:fldChar w:fldCharType="begin"/>
            </w:r>
            <w:r w:rsidRPr="00E52975">
              <w:rPr>
                <w:noProof/>
                <w:webHidden/>
              </w:rPr>
              <w:instrText xml:space="preserve"> PAGEREF _Toc183285482 \h </w:instrText>
            </w:r>
            <w:r w:rsidRPr="00E52975">
              <w:rPr>
                <w:noProof/>
                <w:webHidden/>
              </w:rPr>
            </w:r>
            <w:r w:rsidRPr="00E52975">
              <w:rPr>
                <w:noProof/>
                <w:webHidden/>
              </w:rPr>
              <w:fldChar w:fldCharType="separate"/>
            </w:r>
            <w:r w:rsidR="00E11735">
              <w:rPr>
                <w:noProof/>
                <w:webHidden/>
              </w:rPr>
              <w:t>40</w:t>
            </w:r>
            <w:r w:rsidRPr="00E52975">
              <w:rPr>
                <w:noProof/>
                <w:webHidden/>
              </w:rPr>
              <w:fldChar w:fldCharType="end"/>
            </w:r>
          </w:hyperlink>
        </w:p>
        <w:p w14:paraId="24B8196C" w14:textId="56346822" w:rsidR="00C903DD" w:rsidRPr="00E52975" w:rsidRDefault="00C903DD">
          <w:pPr>
            <w:pStyle w:val="Obsah1"/>
            <w:rPr>
              <w:noProof/>
              <w:kern w:val="2"/>
              <w:sz w:val="24"/>
              <w:szCs w:val="24"/>
              <w:lang w:eastAsia="cs-CZ"/>
              <w14:ligatures w14:val="standardContextual"/>
            </w:rPr>
          </w:pPr>
          <w:hyperlink w:anchor="_Toc183285483" w:history="1">
            <w:r w:rsidRPr="00E52975">
              <w:rPr>
                <w:rStyle w:val="Hypertextovodkaz"/>
                <w:noProof/>
              </w:rPr>
              <w:t>27.</w:t>
            </w:r>
            <w:r w:rsidRPr="00E52975">
              <w:rPr>
                <w:noProof/>
                <w:kern w:val="2"/>
                <w:sz w:val="24"/>
                <w:szCs w:val="24"/>
                <w:lang w:eastAsia="cs-CZ"/>
                <w14:ligatures w14:val="standardContextual"/>
              </w:rPr>
              <w:tab/>
            </w:r>
            <w:r w:rsidRPr="00E52975">
              <w:rPr>
                <w:rStyle w:val="Hypertextovodkaz"/>
                <w:noProof/>
              </w:rPr>
              <w:t>Výtahy</w:t>
            </w:r>
            <w:r w:rsidRPr="00E52975">
              <w:rPr>
                <w:noProof/>
                <w:webHidden/>
              </w:rPr>
              <w:tab/>
            </w:r>
            <w:r w:rsidRPr="00E52975">
              <w:rPr>
                <w:noProof/>
                <w:webHidden/>
              </w:rPr>
              <w:fldChar w:fldCharType="begin"/>
            </w:r>
            <w:r w:rsidRPr="00E52975">
              <w:rPr>
                <w:noProof/>
                <w:webHidden/>
              </w:rPr>
              <w:instrText xml:space="preserve"> PAGEREF _Toc183285483 \h </w:instrText>
            </w:r>
            <w:r w:rsidRPr="00E52975">
              <w:rPr>
                <w:noProof/>
                <w:webHidden/>
              </w:rPr>
            </w:r>
            <w:r w:rsidRPr="00E52975">
              <w:rPr>
                <w:noProof/>
                <w:webHidden/>
              </w:rPr>
              <w:fldChar w:fldCharType="separate"/>
            </w:r>
            <w:r w:rsidR="00E11735">
              <w:rPr>
                <w:noProof/>
                <w:webHidden/>
              </w:rPr>
              <w:t>42</w:t>
            </w:r>
            <w:r w:rsidRPr="00E52975">
              <w:rPr>
                <w:noProof/>
                <w:webHidden/>
              </w:rPr>
              <w:fldChar w:fldCharType="end"/>
            </w:r>
          </w:hyperlink>
        </w:p>
        <w:p w14:paraId="45B40520" w14:textId="12787B38" w:rsidR="00C903DD" w:rsidRPr="00E52975" w:rsidRDefault="00C903DD">
          <w:pPr>
            <w:pStyle w:val="Obsah1"/>
            <w:rPr>
              <w:noProof/>
              <w:kern w:val="2"/>
              <w:sz w:val="24"/>
              <w:szCs w:val="24"/>
              <w:lang w:eastAsia="cs-CZ"/>
              <w14:ligatures w14:val="standardContextual"/>
            </w:rPr>
          </w:pPr>
          <w:hyperlink w:anchor="_Toc183285484" w:history="1">
            <w:r w:rsidRPr="00E52975">
              <w:rPr>
                <w:rStyle w:val="Hypertextovodkaz"/>
                <w:noProof/>
              </w:rPr>
              <w:t>28.</w:t>
            </w:r>
            <w:r w:rsidRPr="00E52975">
              <w:rPr>
                <w:noProof/>
                <w:kern w:val="2"/>
                <w:sz w:val="24"/>
                <w:szCs w:val="24"/>
                <w:lang w:eastAsia="cs-CZ"/>
                <w14:ligatures w14:val="standardContextual"/>
              </w:rPr>
              <w:tab/>
            </w:r>
            <w:r w:rsidRPr="00E52975">
              <w:rPr>
                <w:rStyle w:val="Hypertextovodkaz"/>
                <w:noProof/>
              </w:rPr>
              <w:t>Vnitřní dveře</w:t>
            </w:r>
            <w:r w:rsidRPr="00E52975">
              <w:rPr>
                <w:noProof/>
                <w:webHidden/>
              </w:rPr>
              <w:tab/>
            </w:r>
            <w:r w:rsidRPr="00E52975">
              <w:rPr>
                <w:noProof/>
                <w:webHidden/>
              </w:rPr>
              <w:fldChar w:fldCharType="begin"/>
            </w:r>
            <w:r w:rsidRPr="00E52975">
              <w:rPr>
                <w:noProof/>
                <w:webHidden/>
              </w:rPr>
              <w:instrText xml:space="preserve"> PAGEREF _Toc183285484 \h </w:instrText>
            </w:r>
            <w:r w:rsidRPr="00E52975">
              <w:rPr>
                <w:noProof/>
                <w:webHidden/>
              </w:rPr>
            </w:r>
            <w:r w:rsidRPr="00E52975">
              <w:rPr>
                <w:noProof/>
                <w:webHidden/>
              </w:rPr>
              <w:fldChar w:fldCharType="separate"/>
            </w:r>
            <w:r w:rsidR="00E11735">
              <w:rPr>
                <w:noProof/>
                <w:webHidden/>
              </w:rPr>
              <w:t>45</w:t>
            </w:r>
            <w:r w:rsidRPr="00E52975">
              <w:rPr>
                <w:noProof/>
                <w:webHidden/>
              </w:rPr>
              <w:fldChar w:fldCharType="end"/>
            </w:r>
          </w:hyperlink>
        </w:p>
        <w:p w14:paraId="263572A5" w14:textId="4A59C6F6" w:rsidR="00C903DD" w:rsidRPr="00E52975" w:rsidRDefault="00C903DD">
          <w:pPr>
            <w:pStyle w:val="Obsah1"/>
            <w:rPr>
              <w:noProof/>
              <w:kern w:val="2"/>
              <w:sz w:val="24"/>
              <w:szCs w:val="24"/>
              <w:lang w:eastAsia="cs-CZ"/>
              <w14:ligatures w14:val="standardContextual"/>
            </w:rPr>
          </w:pPr>
          <w:hyperlink w:anchor="_Toc183285485" w:history="1">
            <w:r w:rsidRPr="00E52975">
              <w:rPr>
                <w:rStyle w:val="Hypertextovodkaz"/>
                <w:noProof/>
              </w:rPr>
              <w:t>29.</w:t>
            </w:r>
            <w:r w:rsidRPr="00E52975">
              <w:rPr>
                <w:noProof/>
                <w:kern w:val="2"/>
                <w:sz w:val="24"/>
                <w:szCs w:val="24"/>
                <w:lang w:eastAsia="cs-CZ"/>
                <w14:ligatures w14:val="standardContextual"/>
              </w:rPr>
              <w:tab/>
            </w:r>
            <w:r w:rsidRPr="00E52975">
              <w:rPr>
                <w:rStyle w:val="Hypertextovodkaz"/>
                <w:noProof/>
              </w:rPr>
              <w:t>Zařizovací předměty</w:t>
            </w:r>
            <w:r w:rsidRPr="00E52975">
              <w:rPr>
                <w:noProof/>
                <w:webHidden/>
              </w:rPr>
              <w:tab/>
            </w:r>
            <w:r w:rsidRPr="00E52975">
              <w:rPr>
                <w:noProof/>
                <w:webHidden/>
              </w:rPr>
              <w:fldChar w:fldCharType="begin"/>
            </w:r>
            <w:r w:rsidRPr="00E52975">
              <w:rPr>
                <w:noProof/>
                <w:webHidden/>
              </w:rPr>
              <w:instrText xml:space="preserve"> PAGEREF _Toc183285485 \h </w:instrText>
            </w:r>
            <w:r w:rsidRPr="00E52975">
              <w:rPr>
                <w:noProof/>
                <w:webHidden/>
              </w:rPr>
            </w:r>
            <w:r w:rsidRPr="00E52975">
              <w:rPr>
                <w:noProof/>
                <w:webHidden/>
              </w:rPr>
              <w:fldChar w:fldCharType="separate"/>
            </w:r>
            <w:r w:rsidR="00E11735">
              <w:rPr>
                <w:noProof/>
                <w:webHidden/>
              </w:rPr>
              <w:t>45</w:t>
            </w:r>
            <w:r w:rsidRPr="00E52975">
              <w:rPr>
                <w:noProof/>
                <w:webHidden/>
              </w:rPr>
              <w:fldChar w:fldCharType="end"/>
            </w:r>
          </w:hyperlink>
        </w:p>
        <w:p w14:paraId="6B7BEB7F" w14:textId="418DD62E" w:rsidR="00C903DD" w:rsidRPr="00E52975" w:rsidRDefault="00C903DD">
          <w:pPr>
            <w:pStyle w:val="Obsah1"/>
            <w:rPr>
              <w:noProof/>
              <w:kern w:val="2"/>
              <w:sz w:val="24"/>
              <w:szCs w:val="24"/>
              <w:lang w:eastAsia="cs-CZ"/>
              <w14:ligatures w14:val="standardContextual"/>
            </w:rPr>
          </w:pPr>
          <w:hyperlink w:anchor="_Toc183285486" w:history="1">
            <w:r w:rsidRPr="00E52975">
              <w:rPr>
                <w:rStyle w:val="Hypertextovodkaz"/>
                <w:noProof/>
              </w:rPr>
              <w:t>30.</w:t>
            </w:r>
            <w:r w:rsidRPr="00E52975">
              <w:rPr>
                <w:noProof/>
                <w:kern w:val="2"/>
                <w:sz w:val="24"/>
                <w:szCs w:val="24"/>
                <w:lang w:eastAsia="cs-CZ"/>
                <w14:ligatures w14:val="standardContextual"/>
              </w:rPr>
              <w:tab/>
            </w:r>
            <w:r w:rsidRPr="00E52975">
              <w:rPr>
                <w:rStyle w:val="Hypertextovodkaz"/>
                <w:noProof/>
              </w:rPr>
              <w:t>Záchytný systém proti pádu osob</w:t>
            </w:r>
            <w:r w:rsidRPr="00E52975">
              <w:rPr>
                <w:noProof/>
                <w:webHidden/>
              </w:rPr>
              <w:tab/>
            </w:r>
            <w:r w:rsidRPr="00E52975">
              <w:rPr>
                <w:noProof/>
                <w:webHidden/>
              </w:rPr>
              <w:fldChar w:fldCharType="begin"/>
            </w:r>
            <w:r w:rsidRPr="00E52975">
              <w:rPr>
                <w:noProof/>
                <w:webHidden/>
              </w:rPr>
              <w:instrText xml:space="preserve"> PAGEREF _Toc183285486 \h </w:instrText>
            </w:r>
            <w:r w:rsidRPr="00E52975">
              <w:rPr>
                <w:noProof/>
                <w:webHidden/>
              </w:rPr>
            </w:r>
            <w:r w:rsidRPr="00E52975">
              <w:rPr>
                <w:noProof/>
                <w:webHidden/>
              </w:rPr>
              <w:fldChar w:fldCharType="separate"/>
            </w:r>
            <w:r w:rsidR="00E11735">
              <w:rPr>
                <w:noProof/>
                <w:webHidden/>
              </w:rPr>
              <w:t>45</w:t>
            </w:r>
            <w:r w:rsidRPr="00E52975">
              <w:rPr>
                <w:noProof/>
                <w:webHidden/>
              </w:rPr>
              <w:fldChar w:fldCharType="end"/>
            </w:r>
          </w:hyperlink>
        </w:p>
        <w:p w14:paraId="0C0652E3" w14:textId="3A7AEC46" w:rsidR="00C903DD" w:rsidRPr="00E52975" w:rsidRDefault="00C903DD">
          <w:pPr>
            <w:pStyle w:val="Obsah1"/>
            <w:rPr>
              <w:noProof/>
              <w:kern w:val="2"/>
              <w:sz w:val="24"/>
              <w:szCs w:val="24"/>
              <w:lang w:eastAsia="cs-CZ"/>
              <w14:ligatures w14:val="standardContextual"/>
            </w:rPr>
          </w:pPr>
          <w:hyperlink w:anchor="_Toc183285487" w:history="1">
            <w:r w:rsidRPr="00E52975">
              <w:rPr>
                <w:rStyle w:val="Hypertextovodkaz"/>
                <w:noProof/>
              </w:rPr>
              <w:t>31.</w:t>
            </w:r>
            <w:r w:rsidRPr="00E52975">
              <w:rPr>
                <w:noProof/>
                <w:kern w:val="2"/>
                <w:sz w:val="24"/>
                <w:szCs w:val="24"/>
                <w:lang w:eastAsia="cs-CZ"/>
                <w14:ligatures w14:val="standardContextual"/>
              </w:rPr>
              <w:tab/>
            </w:r>
            <w:r w:rsidRPr="00E52975">
              <w:rPr>
                <w:rStyle w:val="Hypertextovodkaz"/>
                <w:noProof/>
              </w:rPr>
              <w:t>Orientační a informační systém</w:t>
            </w:r>
            <w:r w:rsidRPr="00E52975">
              <w:rPr>
                <w:noProof/>
                <w:webHidden/>
              </w:rPr>
              <w:tab/>
            </w:r>
            <w:r w:rsidRPr="00E52975">
              <w:rPr>
                <w:noProof/>
                <w:webHidden/>
              </w:rPr>
              <w:fldChar w:fldCharType="begin"/>
            </w:r>
            <w:r w:rsidRPr="00E52975">
              <w:rPr>
                <w:noProof/>
                <w:webHidden/>
              </w:rPr>
              <w:instrText xml:space="preserve"> PAGEREF _Toc183285487 \h </w:instrText>
            </w:r>
            <w:r w:rsidRPr="00E52975">
              <w:rPr>
                <w:noProof/>
                <w:webHidden/>
              </w:rPr>
            </w:r>
            <w:r w:rsidRPr="00E52975">
              <w:rPr>
                <w:noProof/>
                <w:webHidden/>
              </w:rPr>
              <w:fldChar w:fldCharType="separate"/>
            </w:r>
            <w:r w:rsidR="00E11735">
              <w:rPr>
                <w:noProof/>
                <w:webHidden/>
              </w:rPr>
              <w:t>46</w:t>
            </w:r>
            <w:r w:rsidRPr="00E52975">
              <w:rPr>
                <w:noProof/>
                <w:webHidden/>
              </w:rPr>
              <w:fldChar w:fldCharType="end"/>
            </w:r>
          </w:hyperlink>
        </w:p>
        <w:p w14:paraId="69A689BB" w14:textId="257DAF4C" w:rsidR="00C903DD" w:rsidRPr="00E52975" w:rsidRDefault="00C903DD">
          <w:pPr>
            <w:pStyle w:val="Obsah1"/>
            <w:rPr>
              <w:noProof/>
              <w:kern w:val="2"/>
              <w:sz w:val="24"/>
              <w:szCs w:val="24"/>
              <w:lang w:eastAsia="cs-CZ"/>
              <w14:ligatures w14:val="standardContextual"/>
            </w:rPr>
          </w:pPr>
          <w:hyperlink w:anchor="_Toc183285488" w:history="1">
            <w:r w:rsidRPr="00E52975">
              <w:rPr>
                <w:rStyle w:val="Hypertextovodkaz"/>
                <w:noProof/>
              </w:rPr>
              <w:t>32.</w:t>
            </w:r>
            <w:r w:rsidRPr="00E52975">
              <w:rPr>
                <w:noProof/>
                <w:kern w:val="2"/>
                <w:sz w:val="24"/>
                <w:szCs w:val="24"/>
                <w:lang w:eastAsia="cs-CZ"/>
                <w14:ligatures w14:val="standardContextual"/>
              </w:rPr>
              <w:tab/>
            </w:r>
            <w:r w:rsidRPr="00E52975">
              <w:rPr>
                <w:rStyle w:val="Hypertextovodkaz"/>
                <w:noProof/>
              </w:rPr>
              <w:t>Mobiliář, interiér</w:t>
            </w:r>
            <w:r w:rsidRPr="00E52975">
              <w:rPr>
                <w:noProof/>
                <w:webHidden/>
              </w:rPr>
              <w:tab/>
            </w:r>
            <w:r w:rsidRPr="00E52975">
              <w:rPr>
                <w:noProof/>
                <w:webHidden/>
              </w:rPr>
              <w:fldChar w:fldCharType="begin"/>
            </w:r>
            <w:r w:rsidRPr="00E52975">
              <w:rPr>
                <w:noProof/>
                <w:webHidden/>
              </w:rPr>
              <w:instrText xml:space="preserve"> PAGEREF _Toc183285488 \h </w:instrText>
            </w:r>
            <w:r w:rsidRPr="00E52975">
              <w:rPr>
                <w:noProof/>
                <w:webHidden/>
              </w:rPr>
            </w:r>
            <w:r w:rsidRPr="00E52975">
              <w:rPr>
                <w:noProof/>
                <w:webHidden/>
              </w:rPr>
              <w:fldChar w:fldCharType="separate"/>
            </w:r>
            <w:r w:rsidR="00E11735">
              <w:rPr>
                <w:noProof/>
                <w:webHidden/>
              </w:rPr>
              <w:t>47</w:t>
            </w:r>
            <w:r w:rsidRPr="00E52975">
              <w:rPr>
                <w:noProof/>
                <w:webHidden/>
              </w:rPr>
              <w:fldChar w:fldCharType="end"/>
            </w:r>
          </w:hyperlink>
        </w:p>
        <w:p w14:paraId="34FEBEC6" w14:textId="52411279" w:rsidR="00C903DD" w:rsidRPr="00E52975" w:rsidRDefault="00C903DD">
          <w:pPr>
            <w:pStyle w:val="Obsah1"/>
            <w:rPr>
              <w:noProof/>
              <w:kern w:val="2"/>
              <w:sz w:val="24"/>
              <w:szCs w:val="24"/>
              <w:lang w:eastAsia="cs-CZ"/>
              <w14:ligatures w14:val="standardContextual"/>
            </w:rPr>
          </w:pPr>
          <w:hyperlink w:anchor="_Toc183285489" w:history="1">
            <w:r w:rsidRPr="00E52975">
              <w:rPr>
                <w:rStyle w:val="Hypertextovodkaz"/>
                <w:noProof/>
              </w:rPr>
              <w:t>33.</w:t>
            </w:r>
            <w:r w:rsidRPr="00E52975">
              <w:rPr>
                <w:noProof/>
                <w:kern w:val="2"/>
                <w:sz w:val="24"/>
                <w:szCs w:val="24"/>
                <w:lang w:eastAsia="cs-CZ"/>
                <w14:ligatures w14:val="standardContextual"/>
              </w:rPr>
              <w:tab/>
            </w:r>
            <w:r w:rsidRPr="00E52975">
              <w:rPr>
                <w:rStyle w:val="Hypertextovodkaz"/>
                <w:noProof/>
              </w:rPr>
              <w:t>Bezpečnost při užívání stavby, ochrana zdraví a pracovní prostředí</w:t>
            </w:r>
            <w:r w:rsidRPr="00E52975">
              <w:rPr>
                <w:noProof/>
                <w:webHidden/>
              </w:rPr>
              <w:tab/>
            </w:r>
            <w:r w:rsidRPr="00E52975">
              <w:rPr>
                <w:noProof/>
                <w:webHidden/>
              </w:rPr>
              <w:fldChar w:fldCharType="begin"/>
            </w:r>
            <w:r w:rsidRPr="00E52975">
              <w:rPr>
                <w:noProof/>
                <w:webHidden/>
              </w:rPr>
              <w:instrText xml:space="preserve"> PAGEREF _Toc183285489 \h </w:instrText>
            </w:r>
            <w:r w:rsidRPr="00E52975">
              <w:rPr>
                <w:noProof/>
                <w:webHidden/>
              </w:rPr>
            </w:r>
            <w:r w:rsidRPr="00E52975">
              <w:rPr>
                <w:noProof/>
                <w:webHidden/>
              </w:rPr>
              <w:fldChar w:fldCharType="separate"/>
            </w:r>
            <w:r w:rsidR="00E11735">
              <w:rPr>
                <w:noProof/>
                <w:webHidden/>
              </w:rPr>
              <w:t>47</w:t>
            </w:r>
            <w:r w:rsidRPr="00E52975">
              <w:rPr>
                <w:noProof/>
                <w:webHidden/>
              </w:rPr>
              <w:fldChar w:fldCharType="end"/>
            </w:r>
          </w:hyperlink>
        </w:p>
        <w:p w14:paraId="2BE984BA" w14:textId="1C3DB2B7" w:rsidR="00C903DD" w:rsidRPr="00E52975" w:rsidRDefault="00C903DD">
          <w:pPr>
            <w:pStyle w:val="Obsah1"/>
            <w:rPr>
              <w:noProof/>
              <w:kern w:val="2"/>
              <w:sz w:val="24"/>
              <w:szCs w:val="24"/>
              <w:lang w:eastAsia="cs-CZ"/>
              <w14:ligatures w14:val="standardContextual"/>
            </w:rPr>
          </w:pPr>
          <w:hyperlink w:anchor="_Toc183285490" w:history="1">
            <w:r w:rsidRPr="00E52975">
              <w:rPr>
                <w:rStyle w:val="Hypertextovodkaz"/>
                <w:noProof/>
              </w:rPr>
              <w:t>34.</w:t>
            </w:r>
            <w:r w:rsidRPr="00E52975">
              <w:rPr>
                <w:noProof/>
                <w:kern w:val="2"/>
                <w:sz w:val="24"/>
                <w:szCs w:val="24"/>
                <w:lang w:eastAsia="cs-CZ"/>
                <w14:ligatures w14:val="standardContextual"/>
              </w:rPr>
              <w:tab/>
            </w:r>
            <w:r w:rsidRPr="00E52975">
              <w:rPr>
                <w:rStyle w:val="Hypertextovodkaz"/>
                <w:noProof/>
              </w:rPr>
              <w:t>Stavební fyzika - tepelná technika, osvětlení, oslunění, akustika - hluk, vibrace - popis řešení, zásady hospodaření energiemi, ochrana stavby před negativními účinky vnějšího prostředí</w:t>
            </w:r>
            <w:r w:rsidRPr="00E52975">
              <w:rPr>
                <w:noProof/>
                <w:webHidden/>
              </w:rPr>
              <w:tab/>
            </w:r>
            <w:r w:rsidRPr="00E52975">
              <w:rPr>
                <w:noProof/>
                <w:webHidden/>
              </w:rPr>
              <w:fldChar w:fldCharType="begin"/>
            </w:r>
            <w:r w:rsidRPr="00E52975">
              <w:rPr>
                <w:noProof/>
                <w:webHidden/>
              </w:rPr>
              <w:instrText xml:space="preserve"> PAGEREF _Toc183285490 \h </w:instrText>
            </w:r>
            <w:r w:rsidRPr="00E52975">
              <w:rPr>
                <w:noProof/>
                <w:webHidden/>
              </w:rPr>
            </w:r>
            <w:r w:rsidRPr="00E52975">
              <w:rPr>
                <w:noProof/>
                <w:webHidden/>
              </w:rPr>
              <w:fldChar w:fldCharType="separate"/>
            </w:r>
            <w:r w:rsidR="00E11735">
              <w:rPr>
                <w:noProof/>
                <w:webHidden/>
              </w:rPr>
              <w:t>49</w:t>
            </w:r>
            <w:r w:rsidRPr="00E52975">
              <w:rPr>
                <w:noProof/>
                <w:webHidden/>
              </w:rPr>
              <w:fldChar w:fldCharType="end"/>
            </w:r>
          </w:hyperlink>
        </w:p>
        <w:p w14:paraId="3895A265" w14:textId="75C63BD3" w:rsidR="00C903DD" w:rsidRPr="00E52975" w:rsidRDefault="00C903DD">
          <w:pPr>
            <w:pStyle w:val="Obsah2"/>
            <w:rPr>
              <w:noProof/>
              <w:kern w:val="2"/>
              <w:sz w:val="24"/>
              <w:szCs w:val="24"/>
              <w:lang w:eastAsia="cs-CZ"/>
              <w14:ligatures w14:val="standardContextual"/>
            </w:rPr>
          </w:pPr>
          <w:hyperlink w:anchor="_Toc183285522" w:history="1">
            <w:r w:rsidRPr="00E52975">
              <w:rPr>
                <w:rStyle w:val="Hypertextovodkaz"/>
                <w:rFonts w:eastAsiaTheme="minorHAnsi"/>
                <w:noProof/>
              </w:rPr>
              <w:t>34.1.</w:t>
            </w:r>
            <w:r w:rsidRPr="00E52975">
              <w:rPr>
                <w:noProof/>
                <w:kern w:val="2"/>
                <w:sz w:val="24"/>
                <w:szCs w:val="24"/>
                <w:lang w:eastAsia="cs-CZ"/>
                <w14:ligatures w14:val="standardContextual"/>
              </w:rPr>
              <w:tab/>
            </w:r>
            <w:r w:rsidRPr="00E52975">
              <w:rPr>
                <w:rStyle w:val="Hypertextovodkaz"/>
                <w:rFonts w:eastAsiaTheme="minorHAnsi"/>
                <w:noProof/>
              </w:rPr>
              <w:t>Tepelně technické posouzení:</w:t>
            </w:r>
            <w:r w:rsidRPr="00E52975">
              <w:rPr>
                <w:noProof/>
                <w:webHidden/>
              </w:rPr>
              <w:tab/>
            </w:r>
            <w:r w:rsidRPr="00E52975">
              <w:rPr>
                <w:noProof/>
                <w:webHidden/>
              </w:rPr>
              <w:fldChar w:fldCharType="begin"/>
            </w:r>
            <w:r w:rsidRPr="00E52975">
              <w:rPr>
                <w:noProof/>
                <w:webHidden/>
              </w:rPr>
              <w:instrText xml:space="preserve"> PAGEREF _Toc183285522 \h </w:instrText>
            </w:r>
            <w:r w:rsidRPr="00E52975">
              <w:rPr>
                <w:noProof/>
                <w:webHidden/>
              </w:rPr>
            </w:r>
            <w:r w:rsidRPr="00E52975">
              <w:rPr>
                <w:noProof/>
                <w:webHidden/>
              </w:rPr>
              <w:fldChar w:fldCharType="separate"/>
            </w:r>
            <w:r w:rsidR="00E11735">
              <w:rPr>
                <w:noProof/>
                <w:webHidden/>
              </w:rPr>
              <w:t>49</w:t>
            </w:r>
            <w:r w:rsidRPr="00E52975">
              <w:rPr>
                <w:noProof/>
                <w:webHidden/>
              </w:rPr>
              <w:fldChar w:fldCharType="end"/>
            </w:r>
          </w:hyperlink>
        </w:p>
        <w:p w14:paraId="5F83D9D3" w14:textId="71FBD170" w:rsidR="00C903DD" w:rsidRPr="00E52975" w:rsidRDefault="00C903DD">
          <w:pPr>
            <w:pStyle w:val="Obsah2"/>
            <w:rPr>
              <w:noProof/>
              <w:kern w:val="2"/>
              <w:sz w:val="24"/>
              <w:szCs w:val="24"/>
              <w:lang w:eastAsia="cs-CZ"/>
              <w14:ligatures w14:val="standardContextual"/>
            </w:rPr>
          </w:pPr>
          <w:hyperlink w:anchor="_Toc183285523" w:history="1">
            <w:r w:rsidRPr="00E52975">
              <w:rPr>
                <w:rStyle w:val="Hypertextovodkaz"/>
                <w:noProof/>
              </w:rPr>
              <w:t>34.2.</w:t>
            </w:r>
            <w:r w:rsidRPr="00E52975">
              <w:rPr>
                <w:noProof/>
                <w:kern w:val="2"/>
                <w:sz w:val="24"/>
                <w:szCs w:val="24"/>
                <w:lang w:eastAsia="cs-CZ"/>
                <w14:ligatures w14:val="standardContextual"/>
              </w:rPr>
              <w:tab/>
            </w:r>
            <w:r w:rsidRPr="00E52975">
              <w:rPr>
                <w:rStyle w:val="Hypertextovodkaz"/>
                <w:rFonts w:eastAsia="Lucida Sans Unicode"/>
                <w:noProof/>
                <w:lang w:eastAsia="ar-SA"/>
              </w:rPr>
              <w:t>Osvětlení a oslunění</w:t>
            </w:r>
            <w:r w:rsidRPr="00E52975">
              <w:rPr>
                <w:noProof/>
                <w:webHidden/>
              </w:rPr>
              <w:tab/>
            </w:r>
            <w:r w:rsidRPr="00E52975">
              <w:rPr>
                <w:noProof/>
                <w:webHidden/>
              </w:rPr>
              <w:fldChar w:fldCharType="begin"/>
            </w:r>
            <w:r w:rsidRPr="00E52975">
              <w:rPr>
                <w:noProof/>
                <w:webHidden/>
              </w:rPr>
              <w:instrText xml:space="preserve"> PAGEREF _Toc183285523 \h </w:instrText>
            </w:r>
            <w:r w:rsidRPr="00E52975">
              <w:rPr>
                <w:noProof/>
                <w:webHidden/>
              </w:rPr>
            </w:r>
            <w:r w:rsidRPr="00E52975">
              <w:rPr>
                <w:noProof/>
                <w:webHidden/>
              </w:rPr>
              <w:fldChar w:fldCharType="separate"/>
            </w:r>
            <w:r w:rsidR="00E11735">
              <w:rPr>
                <w:noProof/>
                <w:webHidden/>
              </w:rPr>
              <w:t>49</w:t>
            </w:r>
            <w:r w:rsidRPr="00E52975">
              <w:rPr>
                <w:noProof/>
                <w:webHidden/>
              </w:rPr>
              <w:fldChar w:fldCharType="end"/>
            </w:r>
          </w:hyperlink>
        </w:p>
        <w:p w14:paraId="60486B63" w14:textId="388C53F3" w:rsidR="00C903DD" w:rsidRPr="00E52975" w:rsidRDefault="00C903DD">
          <w:pPr>
            <w:pStyle w:val="Obsah2"/>
            <w:rPr>
              <w:noProof/>
              <w:kern w:val="2"/>
              <w:sz w:val="24"/>
              <w:szCs w:val="24"/>
              <w:lang w:eastAsia="cs-CZ"/>
              <w14:ligatures w14:val="standardContextual"/>
            </w:rPr>
          </w:pPr>
          <w:hyperlink w:anchor="_Toc183285524" w:history="1">
            <w:r w:rsidRPr="00E52975">
              <w:rPr>
                <w:rStyle w:val="Hypertextovodkaz"/>
                <w:rFonts w:asciiTheme="majorHAnsi" w:hAnsiTheme="majorHAnsi"/>
                <w:noProof/>
              </w:rPr>
              <w:t>34.3.</w:t>
            </w:r>
            <w:r w:rsidRPr="00E52975">
              <w:rPr>
                <w:noProof/>
                <w:kern w:val="2"/>
                <w:sz w:val="24"/>
                <w:szCs w:val="24"/>
                <w:lang w:eastAsia="cs-CZ"/>
                <w14:ligatures w14:val="standardContextual"/>
              </w:rPr>
              <w:tab/>
            </w:r>
            <w:r w:rsidRPr="00E52975">
              <w:rPr>
                <w:rStyle w:val="Hypertextovodkaz"/>
                <w:rFonts w:asciiTheme="majorHAnsi" w:hAnsiTheme="majorHAnsi"/>
                <w:noProof/>
              </w:rPr>
              <w:t>Akustika, hluk, vibrace</w:t>
            </w:r>
            <w:r w:rsidRPr="00E52975">
              <w:rPr>
                <w:noProof/>
                <w:webHidden/>
              </w:rPr>
              <w:tab/>
            </w:r>
            <w:r w:rsidRPr="00E52975">
              <w:rPr>
                <w:noProof/>
                <w:webHidden/>
              </w:rPr>
              <w:fldChar w:fldCharType="begin"/>
            </w:r>
            <w:r w:rsidRPr="00E52975">
              <w:rPr>
                <w:noProof/>
                <w:webHidden/>
              </w:rPr>
              <w:instrText xml:space="preserve"> PAGEREF _Toc183285524 \h </w:instrText>
            </w:r>
            <w:r w:rsidRPr="00E52975">
              <w:rPr>
                <w:noProof/>
                <w:webHidden/>
              </w:rPr>
            </w:r>
            <w:r w:rsidRPr="00E52975">
              <w:rPr>
                <w:noProof/>
                <w:webHidden/>
              </w:rPr>
              <w:fldChar w:fldCharType="separate"/>
            </w:r>
            <w:r w:rsidR="00E11735">
              <w:rPr>
                <w:noProof/>
                <w:webHidden/>
              </w:rPr>
              <w:t>49</w:t>
            </w:r>
            <w:r w:rsidRPr="00E52975">
              <w:rPr>
                <w:noProof/>
                <w:webHidden/>
              </w:rPr>
              <w:fldChar w:fldCharType="end"/>
            </w:r>
          </w:hyperlink>
        </w:p>
        <w:p w14:paraId="554C98D8" w14:textId="3A353C0B" w:rsidR="00C903DD" w:rsidRPr="00E52975" w:rsidRDefault="00C903DD">
          <w:pPr>
            <w:pStyle w:val="Obsah2"/>
            <w:rPr>
              <w:noProof/>
              <w:kern w:val="2"/>
              <w:sz w:val="24"/>
              <w:szCs w:val="24"/>
              <w:lang w:eastAsia="cs-CZ"/>
              <w14:ligatures w14:val="standardContextual"/>
            </w:rPr>
          </w:pPr>
          <w:hyperlink w:anchor="_Toc183285525" w:history="1">
            <w:r w:rsidRPr="00E52975">
              <w:rPr>
                <w:rStyle w:val="Hypertextovodkaz"/>
                <w:noProof/>
              </w:rPr>
              <w:t>34.4.</w:t>
            </w:r>
            <w:r w:rsidRPr="00E52975">
              <w:rPr>
                <w:noProof/>
                <w:kern w:val="2"/>
                <w:sz w:val="24"/>
                <w:szCs w:val="24"/>
                <w:lang w:eastAsia="cs-CZ"/>
                <w14:ligatures w14:val="standardContextual"/>
              </w:rPr>
              <w:tab/>
            </w:r>
            <w:r w:rsidRPr="00E52975">
              <w:rPr>
                <w:rStyle w:val="Hypertextovodkaz"/>
                <w:noProof/>
              </w:rPr>
              <w:t>Zásady hospodaření energiemi, ochrana stavby před negativními účinky vnějšího prostředí</w:t>
            </w:r>
            <w:r w:rsidRPr="00E52975">
              <w:rPr>
                <w:noProof/>
                <w:webHidden/>
              </w:rPr>
              <w:tab/>
            </w:r>
            <w:r w:rsidRPr="00E52975">
              <w:rPr>
                <w:noProof/>
                <w:webHidden/>
              </w:rPr>
              <w:fldChar w:fldCharType="begin"/>
            </w:r>
            <w:r w:rsidRPr="00E52975">
              <w:rPr>
                <w:noProof/>
                <w:webHidden/>
              </w:rPr>
              <w:instrText xml:space="preserve"> PAGEREF _Toc183285525 \h </w:instrText>
            </w:r>
            <w:r w:rsidRPr="00E52975">
              <w:rPr>
                <w:noProof/>
                <w:webHidden/>
              </w:rPr>
            </w:r>
            <w:r w:rsidRPr="00E52975">
              <w:rPr>
                <w:noProof/>
                <w:webHidden/>
              </w:rPr>
              <w:fldChar w:fldCharType="separate"/>
            </w:r>
            <w:r w:rsidR="00E11735">
              <w:rPr>
                <w:noProof/>
                <w:webHidden/>
              </w:rPr>
              <w:t>50</w:t>
            </w:r>
            <w:r w:rsidRPr="00E52975">
              <w:rPr>
                <w:noProof/>
                <w:webHidden/>
              </w:rPr>
              <w:fldChar w:fldCharType="end"/>
            </w:r>
          </w:hyperlink>
        </w:p>
        <w:p w14:paraId="7690752D" w14:textId="5A0FF1AC" w:rsidR="00C903DD" w:rsidRPr="00E52975" w:rsidRDefault="00C903DD">
          <w:pPr>
            <w:pStyle w:val="Obsah1"/>
            <w:rPr>
              <w:noProof/>
              <w:kern w:val="2"/>
              <w:sz w:val="24"/>
              <w:szCs w:val="24"/>
              <w:lang w:eastAsia="cs-CZ"/>
              <w14:ligatures w14:val="standardContextual"/>
            </w:rPr>
          </w:pPr>
          <w:hyperlink w:anchor="_Toc183285526" w:history="1">
            <w:r w:rsidRPr="00E52975">
              <w:rPr>
                <w:rStyle w:val="Hypertextovodkaz"/>
                <w:noProof/>
              </w:rPr>
              <w:t>35.</w:t>
            </w:r>
            <w:r w:rsidRPr="00E52975">
              <w:rPr>
                <w:noProof/>
                <w:kern w:val="2"/>
                <w:sz w:val="24"/>
                <w:szCs w:val="24"/>
                <w:lang w:eastAsia="cs-CZ"/>
                <w14:ligatures w14:val="standardContextual"/>
              </w:rPr>
              <w:tab/>
            </w:r>
            <w:r w:rsidRPr="00E52975">
              <w:rPr>
                <w:rStyle w:val="Hypertextovodkaz"/>
                <w:noProof/>
              </w:rPr>
              <w:t>Požadavky na požární ochranu konstrukcí</w:t>
            </w:r>
            <w:r w:rsidRPr="00E52975">
              <w:rPr>
                <w:noProof/>
                <w:webHidden/>
              </w:rPr>
              <w:tab/>
            </w:r>
            <w:r w:rsidRPr="00E52975">
              <w:rPr>
                <w:noProof/>
                <w:webHidden/>
              </w:rPr>
              <w:fldChar w:fldCharType="begin"/>
            </w:r>
            <w:r w:rsidRPr="00E52975">
              <w:rPr>
                <w:noProof/>
                <w:webHidden/>
              </w:rPr>
              <w:instrText xml:space="preserve"> PAGEREF _Toc183285526 \h </w:instrText>
            </w:r>
            <w:r w:rsidRPr="00E52975">
              <w:rPr>
                <w:noProof/>
                <w:webHidden/>
              </w:rPr>
            </w:r>
            <w:r w:rsidRPr="00E52975">
              <w:rPr>
                <w:noProof/>
                <w:webHidden/>
              </w:rPr>
              <w:fldChar w:fldCharType="separate"/>
            </w:r>
            <w:r w:rsidR="00E11735">
              <w:rPr>
                <w:noProof/>
                <w:webHidden/>
              </w:rPr>
              <w:t>52</w:t>
            </w:r>
            <w:r w:rsidRPr="00E52975">
              <w:rPr>
                <w:noProof/>
                <w:webHidden/>
              </w:rPr>
              <w:fldChar w:fldCharType="end"/>
            </w:r>
          </w:hyperlink>
        </w:p>
        <w:p w14:paraId="1EEC2FF8" w14:textId="0223EEDC" w:rsidR="00C903DD" w:rsidRPr="00E52975" w:rsidRDefault="00C903DD">
          <w:pPr>
            <w:pStyle w:val="Obsah1"/>
            <w:rPr>
              <w:noProof/>
              <w:kern w:val="2"/>
              <w:sz w:val="24"/>
              <w:szCs w:val="24"/>
              <w:lang w:eastAsia="cs-CZ"/>
              <w14:ligatures w14:val="standardContextual"/>
            </w:rPr>
          </w:pPr>
          <w:hyperlink w:anchor="_Toc183285527" w:history="1">
            <w:r w:rsidRPr="00E52975">
              <w:rPr>
                <w:rStyle w:val="Hypertextovodkaz"/>
                <w:noProof/>
              </w:rPr>
              <w:t>36.</w:t>
            </w:r>
            <w:r w:rsidRPr="00E52975">
              <w:rPr>
                <w:noProof/>
                <w:kern w:val="2"/>
                <w:sz w:val="24"/>
                <w:szCs w:val="24"/>
                <w:lang w:eastAsia="cs-CZ"/>
                <w14:ligatures w14:val="standardContextual"/>
              </w:rPr>
              <w:tab/>
            </w:r>
            <w:r w:rsidRPr="00E52975">
              <w:rPr>
                <w:rStyle w:val="Hypertextovodkaz"/>
                <w:noProof/>
              </w:rPr>
              <w:t>Údaje o požadované jakosti navržených materiálů a o požadované jakosti provedení</w:t>
            </w:r>
            <w:r w:rsidRPr="00E52975">
              <w:rPr>
                <w:noProof/>
                <w:webHidden/>
              </w:rPr>
              <w:tab/>
            </w:r>
            <w:r w:rsidRPr="00E52975">
              <w:rPr>
                <w:noProof/>
                <w:webHidden/>
              </w:rPr>
              <w:fldChar w:fldCharType="begin"/>
            </w:r>
            <w:r w:rsidRPr="00E52975">
              <w:rPr>
                <w:noProof/>
                <w:webHidden/>
              </w:rPr>
              <w:instrText xml:space="preserve"> PAGEREF _Toc183285527 \h </w:instrText>
            </w:r>
            <w:r w:rsidRPr="00E52975">
              <w:rPr>
                <w:noProof/>
                <w:webHidden/>
              </w:rPr>
            </w:r>
            <w:r w:rsidRPr="00E52975">
              <w:rPr>
                <w:noProof/>
                <w:webHidden/>
              </w:rPr>
              <w:fldChar w:fldCharType="separate"/>
            </w:r>
            <w:r w:rsidR="00E11735">
              <w:rPr>
                <w:noProof/>
                <w:webHidden/>
              </w:rPr>
              <w:t>52</w:t>
            </w:r>
            <w:r w:rsidRPr="00E52975">
              <w:rPr>
                <w:noProof/>
                <w:webHidden/>
              </w:rPr>
              <w:fldChar w:fldCharType="end"/>
            </w:r>
          </w:hyperlink>
        </w:p>
        <w:p w14:paraId="65F8F0DE" w14:textId="05ED7B2B" w:rsidR="00C903DD" w:rsidRPr="00E52975" w:rsidRDefault="00C903DD">
          <w:pPr>
            <w:pStyle w:val="Obsah1"/>
            <w:rPr>
              <w:noProof/>
              <w:kern w:val="2"/>
              <w:sz w:val="24"/>
              <w:szCs w:val="24"/>
              <w:lang w:eastAsia="cs-CZ"/>
              <w14:ligatures w14:val="standardContextual"/>
            </w:rPr>
          </w:pPr>
          <w:hyperlink w:anchor="_Toc183285528" w:history="1">
            <w:r w:rsidRPr="00E52975">
              <w:rPr>
                <w:rStyle w:val="Hypertextovodkaz"/>
                <w:noProof/>
              </w:rPr>
              <w:t>37.</w:t>
            </w:r>
            <w:r w:rsidRPr="00E52975">
              <w:rPr>
                <w:noProof/>
                <w:kern w:val="2"/>
                <w:sz w:val="24"/>
                <w:szCs w:val="24"/>
                <w:lang w:eastAsia="cs-CZ"/>
                <w14:ligatures w14:val="standardContextual"/>
              </w:rPr>
              <w:tab/>
            </w:r>
            <w:r w:rsidRPr="00E52975">
              <w:rPr>
                <w:rStyle w:val="Hypertextovodkaz"/>
                <w:noProof/>
              </w:rPr>
              <w:t>Popis netradičních technologických postupů a zvláštních požadavků na provádění a jakost navržených konstrukcí</w:t>
            </w:r>
            <w:r w:rsidRPr="00E52975">
              <w:rPr>
                <w:noProof/>
                <w:webHidden/>
              </w:rPr>
              <w:tab/>
            </w:r>
            <w:r w:rsidRPr="00E52975">
              <w:rPr>
                <w:noProof/>
                <w:webHidden/>
              </w:rPr>
              <w:fldChar w:fldCharType="begin"/>
            </w:r>
            <w:r w:rsidRPr="00E52975">
              <w:rPr>
                <w:noProof/>
                <w:webHidden/>
              </w:rPr>
              <w:instrText xml:space="preserve"> PAGEREF _Toc183285528 \h </w:instrText>
            </w:r>
            <w:r w:rsidRPr="00E52975">
              <w:rPr>
                <w:noProof/>
                <w:webHidden/>
              </w:rPr>
            </w:r>
            <w:r w:rsidRPr="00E52975">
              <w:rPr>
                <w:noProof/>
                <w:webHidden/>
              </w:rPr>
              <w:fldChar w:fldCharType="separate"/>
            </w:r>
            <w:r w:rsidR="00E11735">
              <w:rPr>
                <w:noProof/>
                <w:webHidden/>
              </w:rPr>
              <w:t>54</w:t>
            </w:r>
            <w:r w:rsidRPr="00E52975">
              <w:rPr>
                <w:noProof/>
                <w:webHidden/>
              </w:rPr>
              <w:fldChar w:fldCharType="end"/>
            </w:r>
          </w:hyperlink>
        </w:p>
        <w:p w14:paraId="1A3D6232" w14:textId="08E73356" w:rsidR="00C903DD" w:rsidRPr="00E52975" w:rsidRDefault="00C903DD">
          <w:pPr>
            <w:pStyle w:val="Obsah1"/>
            <w:rPr>
              <w:noProof/>
              <w:kern w:val="2"/>
              <w:sz w:val="24"/>
              <w:szCs w:val="24"/>
              <w:lang w:eastAsia="cs-CZ"/>
              <w14:ligatures w14:val="standardContextual"/>
            </w:rPr>
          </w:pPr>
          <w:hyperlink w:anchor="_Toc183285529" w:history="1">
            <w:r w:rsidRPr="00E52975">
              <w:rPr>
                <w:rStyle w:val="Hypertextovodkaz"/>
                <w:noProof/>
              </w:rPr>
              <w:t>38.</w:t>
            </w:r>
            <w:r w:rsidRPr="00E52975">
              <w:rPr>
                <w:noProof/>
                <w:kern w:val="2"/>
                <w:sz w:val="24"/>
                <w:szCs w:val="24"/>
                <w:lang w:eastAsia="cs-CZ"/>
                <w14:ligatures w14:val="standardContextual"/>
              </w:rPr>
              <w:tab/>
            </w:r>
            <w:r w:rsidRPr="00E52975">
              <w:rPr>
                <w:rStyle w:val="Hypertextovodkaz"/>
                <w:noProof/>
              </w:rPr>
              <w:t>Požadavky na vypracování dokumentace zajišťované zhotovitelem stavby - obsah a rozsah výrobní a dílenské dokumentace zhotovitele</w:t>
            </w:r>
            <w:r w:rsidRPr="00E52975">
              <w:rPr>
                <w:noProof/>
                <w:webHidden/>
              </w:rPr>
              <w:tab/>
            </w:r>
            <w:r w:rsidRPr="00E52975">
              <w:rPr>
                <w:noProof/>
                <w:webHidden/>
              </w:rPr>
              <w:fldChar w:fldCharType="begin"/>
            </w:r>
            <w:r w:rsidRPr="00E52975">
              <w:rPr>
                <w:noProof/>
                <w:webHidden/>
              </w:rPr>
              <w:instrText xml:space="preserve"> PAGEREF _Toc183285529 \h </w:instrText>
            </w:r>
            <w:r w:rsidRPr="00E52975">
              <w:rPr>
                <w:noProof/>
                <w:webHidden/>
              </w:rPr>
            </w:r>
            <w:r w:rsidRPr="00E52975">
              <w:rPr>
                <w:noProof/>
                <w:webHidden/>
              </w:rPr>
              <w:fldChar w:fldCharType="separate"/>
            </w:r>
            <w:r w:rsidR="00E11735">
              <w:rPr>
                <w:noProof/>
                <w:webHidden/>
              </w:rPr>
              <w:t>54</w:t>
            </w:r>
            <w:r w:rsidRPr="00E52975">
              <w:rPr>
                <w:noProof/>
                <w:webHidden/>
              </w:rPr>
              <w:fldChar w:fldCharType="end"/>
            </w:r>
          </w:hyperlink>
        </w:p>
        <w:p w14:paraId="3FECE112" w14:textId="79C9714F" w:rsidR="00C903DD" w:rsidRPr="00E52975" w:rsidRDefault="00C903DD">
          <w:pPr>
            <w:pStyle w:val="Obsah1"/>
            <w:rPr>
              <w:noProof/>
              <w:kern w:val="2"/>
              <w:sz w:val="24"/>
              <w:szCs w:val="24"/>
              <w:lang w:eastAsia="cs-CZ"/>
              <w14:ligatures w14:val="standardContextual"/>
            </w:rPr>
          </w:pPr>
          <w:hyperlink w:anchor="_Toc183285530" w:history="1">
            <w:r w:rsidRPr="00E52975">
              <w:rPr>
                <w:rStyle w:val="Hypertextovodkaz"/>
                <w:noProof/>
              </w:rPr>
              <w:t>39.</w:t>
            </w:r>
            <w:r w:rsidRPr="00E52975">
              <w:rPr>
                <w:noProof/>
                <w:kern w:val="2"/>
                <w:sz w:val="24"/>
                <w:szCs w:val="24"/>
                <w:lang w:eastAsia="cs-CZ"/>
                <w14:ligatures w14:val="standardContextual"/>
              </w:rPr>
              <w:tab/>
            </w:r>
            <w:r w:rsidRPr="00E52975">
              <w:rPr>
                <w:rStyle w:val="Hypertextovodkaz"/>
                <w:noProof/>
              </w:rPr>
              <w:t>Stanovení požadovaných kontrol zakrývaných konstrukcí a případných kontrolních měření a zkoušek, pokud jsou požadovány nad rámec povinných - stanovených příslušnými technologickými předpisy a normami</w:t>
            </w:r>
            <w:r w:rsidRPr="00E52975">
              <w:rPr>
                <w:noProof/>
                <w:webHidden/>
              </w:rPr>
              <w:tab/>
            </w:r>
            <w:r w:rsidRPr="00E52975">
              <w:rPr>
                <w:noProof/>
                <w:webHidden/>
              </w:rPr>
              <w:fldChar w:fldCharType="begin"/>
            </w:r>
            <w:r w:rsidRPr="00E52975">
              <w:rPr>
                <w:noProof/>
                <w:webHidden/>
              </w:rPr>
              <w:instrText xml:space="preserve"> PAGEREF _Toc183285530 \h </w:instrText>
            </w:r>
            <w:r w:rsidRPr="00E52975">
              <w:rPr>
                <w:noProof/>
                <w:webHidden/>
              </w:rPr>
            </w:r>
            <w:r w:rsidRPr="00E52975">
              <w:rPr>
                <w:noProof/>
                <w:webHidden/>
              </w:rPr>
              <w:fldChar w:fldCharType="separate"/>
            </w:r>
            <w:r w:rsidR="00E11735">
              <w:rPr>
                <w:noProof/>
                <w:webHidden/>
              </w:rPr>
              <w:t>55</w:t>
            </w:r>
            <w:r w:rsidRPr="00E52975">
              <w:rPr>
                <w:noProof/>
                <w:webHidden/>
              </w:rPr>
              <w:fldChar w:fldCharType="end"/>
            </w:r>
          </w:hyperlink>
        </w:p>
        <w:p w14:paraId="7D833F42" w14:textId="49801757" w:rsidR="00C903DD" w:rsidRPr="00E52975" w:rsidRDefault="00C903DD">
          <w:pPr>
            <w:pStyle w:val="Obsah1"/>
            <w:rPr>
              <w:noProof/>
              <w:kern w:val="2"/>
              <w:sz w:val="24"/>
              <w:szCs w:val="24"/>
              <w:lang w:eastAsia="cs-CZ"/>
              <w14:ligatures w14:val="standardContextual"/>
            </w:rPr>
          </w:pPr>
          <w:hyperlink w:anchor="_Toc183285531" w:history="1">
            <w:r w:rsidRPr="00E52975">
              <w:rPr>
                <w:rStyle w:val="Hypertextovodkaz"/>
                <w:noProof/>
              </w:rPr>
              <w:t>40.</w:t>
            </w:r>
            <w:r w:rsidRPr="00E52975">
              <w:rPr>
                <w:noProof/>
                <w:kern w:val="2"/>
                <w:sz w:val="24"/>
                <w:szCs w:val="24"/>
                <w:lang w:eastAsia="cs-CZ"/>
                <w14:ligatures w14:val="standardContextual"/>
              </w:rPr>
              <w:tab/>
            </w:r>
            <w:r w:rsidRPr="00E52975">
              <w:rPr>
                <w:rStyle w:val="Hypertextovodkaz"/>
                <w:noProof/>
              </w:rPr>
              <w:t>Výpis použitých norem</w:t>
            </w:r>
            <w:r w:rsidRPr="00E52975">
              <w:rPr>
                <w:noProof/>
                <w:webHidden/>
              </w:rPr>
              <w:tab/>
            </w:r>
            <w:r w:rsidRPr="00E52975">
              <w:rPr>
                <w:noProof/>
                <w:webHidden/>
              </w:rPr>
              <w:fldChar w:fldCharType="begin"/>
            </w:r>
            <w:r w:rsidRPr="00E52975">
              <w:rPr>
                <w:noProof/>
                <w:webHidden/>
              </w:rPr>
              <w:instrText xml:space="preserve"> PAGEREF _Toc183285531 \h </w:instrText>
            </w:r>
            <w:r w:rsidRPr="00E52975">
              <w:rPr>
                <w:noProof/>
                <w:webHidden/>
              </w:rPr>
            </w:r>
            <w:r w:rsidRPr="00E52975">
              <w:rPr>
                <w:noProof/>
                <w:webHidden/>
              </w:rPr>
              <w:fldChar w:fldCharType="separate"/>
            </w:r>
            <w:r w:rsidR="00E11735">
              <w:rPr>
                <w:noProof/>
                <w:webHidden/>
              </w:rPr>
              <w:t>55</w:t>
            </w:r>
            <w:r w:rsidRPr="00E52975">
              <w:rPr>
                <w:noProof/>
                <w:webHidden/>
              </w:rPr>
              <w:fldChar w:fldCharType="end"/>
            </w:r>
          </w:hyperlink>
        </w:p>
        <w:p w14:paraId="2F1ED15F" w14:textId="38DEA2F1" w:rsidR="00C903DD" w:rsidRPr="00E52975" w:rsidRDefault="00C903DD">
          <w:pPr>
            <w:pStyle w:val="Obsah1"/>
            <w:rPr>
              <w:noProof/>
              <w:kern w:val="2"/>
              <w:sz w:val="24"/>
              <w:szCs w:val="24"/>
              <w:lang w:eastAsia="cs-CZ"/>
              <w14:ligatures w14:val="standardContextual"/>
            </w:rPr>
          </w:pPr>
          <w:hyperlink w:anchor="_Toc183285532" w:history="1">
            <w:r w:rsidRPr="00E52975">
              <w:rPr>
                <w:rStyle w:val="Hypertextovodkaz"/>
                <w:noProof/>
              </w:rPr>
              <w:t>41.</w:t>
            </w:r>
            <w:r w:rsidRPr="00E52975">
              <w:rPr>
                <w:noProof/>
                <w:kern w:val="2"/>
                <w:sz w:val="24"/>
                <w:szCs w:val="24"/>
                <w:lang w:eastAsia="cs-CZ"/>
                <w14:ligatures w14:val="standardContextual"/>
              </w:rPr>
              <w:tab/>
            </w:r>
            <w:r w:rsidRPr="00E52975">
              <w:rPr>
                <w:rStyle w:val="Hypertextovodkaz"/>
                <w:noProof/>
              </w:rPr>
              <w:t>Specifikace rizik a možných příčin navýšení rozsahu prací při realizaci stavby</w:t>
            </w:r>
            <w:r w:rsidRPr="00E52975">
              <w:rPr>
                <w:noProof/>
                <w:webHidden/>
              </w:rPr>
              <w:tab/>
            </w:r>
            <w:r w:rsidRPr="00E52975">
              <w:rPr>
                <w:noProof/>
                <w:webHidden/>
              </w:rPr>
              <w:fldChar w:fldCharType="begin"/>
            </w:r>
            <w:r w:rsidRPr="00E52975">
              <w:rPr>
                <w:noProof/>
                <w:webHidden/>
              </w:rPr>
              <w:instrText xml:space="preserve"> PAGEREF _Toc183285532 \h </w:instrText>
            </w:r>
            <w:r w:rsidRPr="00E52975">
              <w:rPr>
                <w:noProof/>
                <w:webHidden/>
              </w:rPr>
            </w:r>
            <w:r w:rsidRPr="00E52975">
              <w:rPr>
                <w:noProof/>
                <w:webHidden/>
              </w:rPr>
              <w:fldChar w:fldCharType="separate"/>
            </w:r>
            <w:r w:rsidR="00E11735">
              <w:rPr>
                <w:noProof/>
                <w:webHidden/>
              </w:rPr>
              <w:t>55</w:t>
            </w:r>
            <w:r w:rsidRPr="00E52975">
              <w:rPr>
                <w:noProof/>
                <w:webHidden/>
              </w:rPr>
              <w:fldChar w:fldCharType="end"/>
            </w:r>
          </w:hyperlink>
        </w:p>
        <w:p w14:paraId="4C52EFDE" w14:textId="23C89190" w:rsidR="00C903DD" w:rsidRPr="00E52975" w:rsidRDefault="00C903DD">
          <w:pPr>
            <w:pStyle w:val="Obsah1"/>
            <w:rPr>
              <w:noProof/>
              <w:kern w:val="2"/>
              <w:sz w:val="24"/>
              <w:szCs w:val="24"/>
              <w:lang w:eastAsia="cs-CZ"/>
              <w14:ligatures w14:val="standardContextual"/>
            </w:rPr>
          </w:pPr>
          <w:hyperlink w:anchor="_Toc183285533" w:history="1">
            <w:r w:rsidRPr="00E52975">
              <w:rPr>
                <w:rStyle w:val="Hypertextovodkaz"/>
                <w:noProof/>
              </w:rPr>
              <w:t>42.</w:t>
            </w:r>
            <w:r w:rsidRPr="00E52975">
              <w:rPr>
                <w:noProof/>
                <w:kern w:val="2"/>
                <w:sz w:val="24"/>
                <w:szCs w:val="24"/>
                <w:lang w:eastAsia="cs-CZ"/>
                <w14:ligatures w14:val="standardContextual"/>
              </w:rPr>
              <w:tab/>
            </w:r>
            <w:r w:rsidRPr="00E52975">
              <w:rPr>
                <w:rStyle w:val="Hypertextovodkaz"/>
                <w:noProof/>
              </w:rPr>
              <w:t>Závěr</w:t>
            </w:r>
            <w:r w:rsidRPr="00E52975">
              <w:rPr>
                <w:noProof/>
                <w:webHidden/>
              </w:rPr>
              <w:tab/>
            </w:r>
            <w:r w:rsidRPr="00E52975">
              <w:rPr>
                <w:noProof/>
                <w:webHidden/>
              </w:rPr>
              <w:fldChar w:fldCharType="begin"/>
            </w:r>
            <w:r w:rsidRPr="00E52975">
              <w:rPr>
                <w:noProof/>
                <w:webHidden/>
              </w:rPr>
              <w:instrText xml:space="preserve"> PAGEREF _Toc183285533 \h </w:instrText>
            </w:r>
            <w:r w:rsidRPr="00E52975">
              <w:rPr>
                <w:noProof/>
                <w:webHidden/>
              </w:rPr>
            </w:r>
            <w:r w:rsidRPr="00E52975">
              <w:rPr>
                <w:noProof/>
                <w:webHidden/>
              </w:rPr>
              <w:fldChar w:fldCharType="separate"/>
            </w:r>
            <w:r w:rsidR="00E11735">
              <w:rPr>
                <w:noProof/>
                <w:webHidden/>
              </w:rPr>
              <w:t>56</w:t>
            </w:r>
            <w:r w:rsidRPr="00E52975">
              <w:rPr>
                <w:noProof/>
                <w:webHidden/>
              </w:rPr>
              <w:fldChar w:fldCharType="end"/>
            </w:r>
          </w:hyperlink>
        </w:p>
        <w:p w14:paraId="036369D4" w14:textId="376D7446" w:rsidR="007E0CAA" w:rsidRPr="00E52975" w:rsidRDefault="007E0CAA" w:rsidP="000E13FC">
          <w:pPr>
            <w:tabs>
              <w:tab w:val="left" w:pos="-426"/>
            </w:tabs>
            <w:ind w:left="227" w:hanging="567"/>
            <w:rPr>
              <w:rFonts w:ascii="Arial Narrow" w:hAnsi="Arial Narrow"/>
            </w:rPr>
          </w:pPr>
          <w:r w:rsidRPr="00E52975">
            <w:rPr>
              <w:rFonts w:ascii="Arial Narrow" w:hAnsi="Arial Narrow"/>
              <w:b/>
              <w:bCs/>
              <w:szCs w:val="22"/>
            </w:rPr>
            <w:fldChar w:fldCharType="end"/>
          </w:r>
        </w:p>
      </w:sdtContent>
    </w:sdt>
    <w:p w14:paraId="17DFACC8" w14:textId="77777777" w:rsidR="007E0CAA" w:rsidRPr="00E52975" w:rsidRDefault="007E0CAA" w:rsidP="00DA6FC1">
      <w:pPr>
        <w:rPr>
          <w:rFonts w:ascii="Arial Narrow" w:hAnsi="Arial Narrow"/>
        </w:rPr>
      </w:pPr>
    </w:p>
    <w:p w14:paraId="7AF4220F" w14:textId="0CD048E3" w:rsidR="007E0CAA" w:rsidRPr="00E52975" w:rsidRDefault="007E0CAA" w:rsidP="00201FF0"/>
    <w:p w14:paraId="3F97F846" w14:textId="77777777" w:rsidR="00904C59" w:rsidRPr="00E52975" w:rsidRDefault="00904C59" w:rsidP="00201FF0">
      <w:pPr>
        <w:rPr>
          <w:b/>
          <w:bCs/>
          <w:szCs w:val="22"/>
        </w:rPr>
      </w:pPr>
      <w:bookmarkStart w:id="6" w:name="_Toc47448260"/>
    </w:p>
    <w:p w14:paraId="2F6A3B29" w14:textId="77777777" w:rsidR="000521BA" w:rsidRPr="00E52975" w:rsidRDefault="000521BA" w:rsidP="00201FF0">
      <w:pPr>
        <w:rPr>
          <w:b/>
          <w:bCs/>
          <w:szCs w:val="22"/>
        </w:rPr>
      </w:pPr>
    </w:p>
    <w:p w14:paraId="3423E2BB" w14:textId="77777777" w:rsidR="000521BA" w:rsidRPr="00E52975" w:rsidRDefault="000521BA" w:rsidP="00201FF0">
      <w:pPr>
        <w:rPr>
          <w:b/>
          <w:bCs/>
          <w:szCs w:val="22"/>
        </w:rPr>
      </w:pPr>
    </w:p>
    <w:p w14:paraId="1446C813" w14:textId="77777777" w:rsidR="000521BA" w:rsidRPr="00E52975" w:rsidRDefault="000521BA" w:rsidP="00201FF0">
      <w:pPr>
        <w:rPr>
          <w:b/>
          <w:bCs/>
          <w:szCs w:val="22"/>
        </w:rPr>
      </w:pPr>
    </w:p>
    <w:p w14:paraId="22BBCACF" w14:textId="5D3118D7" w:rsidR="000521BA" w:rsidRPr="00E52975" w:rsidRDefault="003E530C" w:rsidP="00F62250">
      <w:pPr>
        <w:tabs>
          <w:tab w:val="left" w:pos="6577"/>
        </w:tabs>
        <w:rPr>
          <w:b/>
          <w:bCs/>
          <w:szCs w:val="22"/>
        </w:rPr>
      </w:pPr>
      <w:r w:rsidRPr="00E52975">
        <w:rPr>
          <w:b/>
          <w:bCs/>
          <w:szCs w:val="22"/>
        </w:rPr>
        <w:tab/>
      </w:r>
    </w:p>
    <w:p w14:paraId="1BF3F696" w14:textId="7F046D37" w:rsidR="000521BA" w:rsidRPr="00E52975" w:rsidRDefault="00DC1093" w:rsidP="00E52975">
      <w:pPr>
        <w:tabs>
          <w:tab w:val="left" w:pos="7725"/>
        </w:tabs>
        <w:rPr>
          <w:b/>
          <w:bCs/>
          <w:szCs w:val="22"/>
        </w:rPr>
      </w:pPr>
      <w:r w:rsidRPr="00E52975">
        <w:rPr>
          <w:b/>
          <w:bCs/>
          <w:szCs w:val="22"/>
        </w:rPr>
        <w:tab/>
      </w:r>
    </w:p>
    <w:p w14:paraId="480843D1" w14:textId="77777777" w:rsidR="000521BA" w:rsidRPr="00E52975" w:rsidRDefault="000521BA" w:rsidP="00201FF0">
      <w:pPr>
        <w:rPr>
          <w:b/>
          <w:bCs/>
          <w:szCs w:val="22"/>
        </w:rPr>
      </w:pPr>
    </w:p>
    <w:p w14:paraId="3076C940" w14:textId="77777777" w:rsidR="000521BA" w:rsidRPr="00E52975" w:rsidRDefault="000521BA" w:rsidP="00201FF0">
      <w:pPr>
        <w:rPr>
          <w:b/>
          <w:bCs/>
          <w:szCs w:val="22"/>
        </w:rPr>
      </w:pPr>
    </w:p>
    <w:p w14:paraId="7DFC6C88" w14:textId="77777777" w:rsidR="000521BA" w:rsidRPr="00E52975" w:rsidRDefault="000521BA" w:rsidP="00201FF0">
      <w:pPr>
        <w:rPr>
          <w:b/>
          <w:bCs/>
          <w:szCs w:val="22"/>
        </w:rPr>
      </w:pPr>
    </w:p>
    <w:p w14:paraId="43865337" w14:textId="77777777" w:rsidR="000521BA" w:rsidRPr="00E52975" w:rsidRDefault="000521BA" w:rsidP="00201FF0">
      <w:pPr>
        <w:rPr>
          <w:b/>
          <w:bCs/>
          <w:szCs w:val="22"/>
        </w:rPr>
      </w:pPr>
    </w:p>
    <w:p w14:paraId="2F9EF43B" w14:textId="77777777" w:rsidR="000521BA" w:rsidRPr="00E52975" w:rsidRDefault="000521BA" w:rsidP="00201FF0">
      <w:pPr>
        <w:rPr>
          <w:b/>
          <w:bCs/>
          <w:szCs w:val="22"/>
        </w:rPr>
      </w:pPr>
    </w:p>
    <w:p w14:paraId="71812F02" w14:textId="77777777" w:rsidR="000521BA" w:rsidRPr="00E52975" w:rsidRDefault="000521BA" w:rsidP="00201FF0">
      <w:pPr>
        <w:rPr>
          <w:b/>
          <w:bCs/>
          <w:szCs w:val="22"/>
        </w:rPr>
      </w:pPr>
    </w:p>
    <w:p w14:paraId="757CC34A" w14:textId="77777777" w:rsidR="000521BA" w:rsidRPr="00E52975" w:rsidRDefault="000521BA" w:rsidP="00201FF0">
      <w:pPr>
        <w:rPr>
          <w:b/>
          <w:bCs/>
          <w:szCs w:val="22"/>
        </w:rPr>
      </w:pPr>
    </w:p>
    <w:p w14:paraId="5E1DF40D" w14:textId="77777777" w:rsidR="000521BA" w:rsidRPr="00E52975" w:rsidRDefault="000521BA" w:rsidP="00201FF0">
      <w:pPr>
        <w:rPr>
          <w:b/>
          <w:bCs/>
          <w:szCs w:val="22"/>
        </w:rPr>
      </w:pPr>
    </w:p>
    <w:p w14:paraId="323C216C" w14:textId="77777777" w:rsidR="000521BA" w:rsidRPr="00E52975" w:rsidRDefault="000521BA" w:rsidP="00201FF0">
      <w:pPr>
        <w:rPr>
          <w:b/>
          <w:bCs/>
          <w:szCs w:val="22"/>
        </w:rPr>
      </w:pPr>
    </w:p>
    <w:p w14:paraId="37FDBEA7" w14:textId="4DA6809C" w:rsidR="000521BA" w:rsidRPr="00E52975" w:rsidRDefault="003E530C" w:rsidP="00F62250">
      <w:pPr>
        <w:tabs>
          <w:tab w:val="left" w:pos="6587"/>
        </w:tabs>
        <w:rPr>
          <w:b/>
          <w:bCs/>
          <w:szCs w:val="22"/>
        </w:rPr>
      </w:pPr>
      <w:r w:rsidRPr="00E52975">
        <w:rPr>
          <w:b/>
          <w:bCs/>
          <w:szCs w:val="22"/>
        </w:rPr>
        <w:tab/>
      </w:r>
    </w:p>
    <w:p w14:paraId="24D97871" w14:textId="77777777" w:rsidR="000521BA" w:rsidRPr="00E52975" w:rsidRDefault="000521BA" w:rsidP="00201FF0">
      <w:pPr>
        <w:rPr>
          <w:b/>
          <w:bCs/>
          <w:szCs w:val="22"/>
        </w:rPr>
      </w:pPr>
    </w:p>
    <w:p w14:paraId="64BA3FFD" w14:textId="77777777" w:rsidR="000521BA" w:rsidRPr="00E52975" w:rsidRDefault="000521BA" w:rsidP="00201FF0">
      <w:pPr>
        <w:rPr>
          <w:b/>
          <w:bCs/>
          <w:szCs w:val="22"/>
        </w:rPr>
      </w:pPr>
    </w:p>
    <w:p w14:paraId="2266CA95" w14:textId="77777777" w:rsidR="000521BA" w:rsidRPr="00E52975" w:rsidRDefault="000521BA" w:rsidP="00201FF0">
      <w:pPr>
        <w:rPr>
          <w:b/>
          <w:bCs/>
          <w:szCs w:val="22"/>
        </w:rPr>
      </w:pPr>
    </w:p>
    <w:p w14:paraId="4662099C" w14:textId="77777777" w:rsidR="000521BA" w:rsidRPr="00E52975" w:rsidRDefault="000521BA" w:rsidP="00201FF0">
      <w:pPr>
        <w:rPr>
          <w:b/>
          <w:bCs/>
          <w:szCs w:val="22"/>
        </w:rPr>
      </w:pPr>
    </w:p>
    <w:p w14:paraId="31BD3F30" w14:textId="77777777" w:rsidR="000521BA" w:rsidRPr="00E52975" w:rsidRDefault="000521BA" w:rsidP="00201FF0">
      <w:pPr>
        <w:rPr>
          <w:b/>
          <w:bCs/>
          <w:szCs w:val="22"/>
        </w:rPr>
      </w:pPr>
    </w:p>
    <w:p w14:paraId="2DA8732B" w14:textId="77777777" w:rsidR="000521BA" w:rsidRPr="00E52975" w:rsidRDefault="000521BA" w:rsidP="00201FF0">
      <w:pPr>
        <w:rPr>
          <w:b/>
          <w:bCs/>
          <w:szCs w:val="22"/>
        </w:rPr>
      </w:pPr>
    </w:p>
    <w:p w14:paraId="513B2CBD" w14:textId="77777777" w:rsidR="000521BA" w:rsidRPr="00E52975" w:rsidRDefault="000521BA" w:rsidP="00201FF0">
      <w:pPr>
        <w:rPr>
          <w:b/>
          <w:bCs/>
          <w:szCs w:val="22"/>
        </w:rPr>
      </w:pPr>
    </w:p>
    <w:p w14:paraId="5F7D7475" w14:textId="77777777" w:rsidR="000521BA" w:rsidRPr="00E52975" w:rsidRDefault="000521BA" w:rsidP="00201FF0">
      <w:pPr>
        <w:rPr>
          <w:b/>
          <w:bCs/>
          <w:szCs w:val="22"/>
        </w:rPr>
      </w:pPr>
    </w:p>
    <w:p w14:paraId="1CF042D7" w14:textId="77777777" w:rsidR="000521BA" w:rsidRPr="00E52975" w:rsidRDefault="000521BA" w:rsidP="00201FF0">
      <w:pPr>
        <w:rPr>
          <w:b/>
          <w:bCs/>
          <w:szCs w:val="22"/>
        </w:rPr>
      </w:pPr>
    </w:p>
    <w:p w14:paraId="7EBF7F43" w14:textId="77777777" w:rsidR="000521BA" w:rsidRPr="00E52975" w:rsidRDefault="000521BA" w:rsidP="00201FF0">
      <w:pPr>
        <w:rPr>
          <w:b/>
          <w:bCs/>
          <w:szCs w:val="22"/>
        </w:rPr>
      </w:pPr>
    </w:p>
    <w:p w14:paraId="00DE247E" w14:textId="77777777" w:rsidR="000521BA" w:rsidRPr="00E52975" w:rsidRDefault="000521BA" w:rsidP="00201FF0">
      <w:pPr>
        <w:rPr>
          <w:b/>
          <w:bCs/>
          <w:szCs w:val="22"/>
        </w:rPr>
      </w:pPr>
    </w:p>
    <w:p w14:paraId="3149E6D0" w14:textId="77777777" w:rsidR="000521BA" w:rsidRPr="00E52975" w:rsidRDefault="000521BA" w:rsidP="00201FF0">
      <w:pPr>
        <w:rPr>
          <w:b/>
          <w:bCs/>
          <w:szCs w:val="22"/>
        </w:rPr>
      </w:pPr>
    </w:p>
    <w:p w14:paraId="5B199137" w14:textId="77777777" w:rsidR="000521BA" w:rsidRPr="00E52975" w:rsidRDefault="000521BA" w:rsidP="00201FF0">
      <w:pPr>
        <w:rPr>
          <w:b/>
          <w:bCs/>
          <w:szCs w:val="22"/>
        </w:rPr>
      </w:pPr>
    </w:p>
    <w:p w14:paraId="2A39F422" w14:textId="77777777" w:rsidR="000521BA" w:rsidRPr="00E52975" w:rsidRDefault="000521BA" w:rsidP="00201FF0">
      <w:pPr>
        <w:rPr>
          <w:b/>
          <w:bCs/>
          <w:szCs w:val="22"/>
        </w:rPr>
      </w:pPr>
    </w:p>
    <w:p w14:paraId="162CB2DB" w14:textId="77777777" w:rsidR="000521BA" w:rsidRPr="00E52975" w:rsidRDefault="000521BA" w:rsidP="00201FF0">
      <w:pPr>
        <w:rPr>
          <w:b/>
          <w:bCs/>
          <w:szCs w:val="22"/>
        </w:rPr>
      </w:pPr>
    </w:p>
    <w:p w14:paraId="7560E0B6" w14:textId="77777777" w:rsidR="000521BA" w:rsidRPr="00E52975" w:rsidRDefault="000521BA" w:rsidP="00201FF0">
      <w:pPr>
        <w:rPr>
          <w:b/>
          <w:bCs/>
          <w:szCs w:val="22"/>
        </w:rPr>
      </w:pPr>
    </w:p>
    <w:p w14:paraId="3FE4FCAD" w14:textId="61DF64F0" w:rsidR="00261FE0" w:rsidRPr="00E52975" w:rsidRDefault="00261FE0">
      <w:pPr>
        <w:spacing w:before="100" w:after="200" w:line="276" w:lineRule="auto"/>
        <w:jc w:val="left"/>
        <w:rPr>
          <w:bCs/>
          <w:spacing w:val="15"/>
          <w:szCs w:val="22"/>
        </w:rPr>
      </w:pPr>
      <w:bookmarkStart w:id="7" w:name="_Toc173765847"/>
      <w:bookmarkStart w:id="8" w:name="_Toc173770158"/>
      <w:bookmarkStart w:id="9" w:name="_Toc173770341"/>
      <w:bookmarkStart w:id="10" w:name="_Toc173770421"/>
      <w:bookmarkEnd w:id="7"/>
      <w:bookmarkEnd w:id="8"/>
      <w:bookmarkEnd w:id="9"/>
      <w:bookmarkEnd w:id="10"/>
      <w:r w:rsidRPr="00E52975">
        <w:rPr>
          <w:b/>
          <w:bCs/>
        </w:rPr>
        <w:br w:type="page"/>
      </w:r>
    </w:p>
    <w:p w14:paraId="76A88299" w14:textId="660AAFF2" w:rsidR="00C07EE2" w:rsidRPr="00E52975" w:rsidRDefault="00C07EE2" w:rsidP="00F62250">
      <w:pPr>
        <w:pStyle w:val="Nadpis1"/>
        <w:numPr>
          <w:ilvl w:val="0"/>
          <w:numId w:val="17"/>
        </w:numPr>
        <w:spacing w:after="100" w:afterAutospacing="1"/>
        <w:ind w:left="357" w:hanging="357"/>
      </w:pPr>
      <w:bookmarkStart w:id="11" w:name="_Toc175386112"/>
      <w:bookmarkStart w:id="12" w:name="_Toc175408173"/>
      <w:bookmarkStart w:id="13" w:name="_Toc180940062"/>
      <w:bookmarkStart w:id="14" w:name="_Toc183281402"/>
      <w:bookmarkStart w:id="15" w:name="_Toc183281698"/>
      <w:bookmarkStart w:id="16" w:name="_Toc183282235"/>
      <w:bookmarkStart w:id="17" w:name="_Toc183285429"/>
      <w:bookmarkStart w:id="18" w:name="_Toc173765848"/>
      <w:bookmarkStart w:id="19" w:name="_Toc173770159"/>
      <w:bookmarkStart w:id="20" w:name="_Toc173770342"/>
      <w:bookmarkStart w:id="21" w:name="_Toc173770422"/>
      <w:bookmarkStart w:id="22" w:name="_Toc175386113"/>
      <w:bookmarkStart w:id="23" w:name="_Toc175408174"/>
      <w:bookmarkStart w:id="24" w:name="_Toc180940063"/>
      <w:bookmarkStart w:id="25" w:name="_Toc183281403"/>
      <w:bookmarkStart w:id="26" w:name="_Toc183281699"/>
      <w:bookmarkStart w:id="27" w:name="_Toc183282236"/>
      <w:bookmarkStart w:id="28" w:name="_Toc183285430"/>
      <w:bookmarkStart w:id="29" w:name="_Toc173765849"/>
      <w:bookmarkStart w:id="30" w:name="_Toc173770160"/>
      <w:bookmarkStart w:id="31" w:name="_Toc173770343"/>
      <w:bookmarkStart w:id="32" w:name="_Toc173770423"/>
      <w:bookmarkStart w:id="33" w:name="_Toc175386114"/>
      <w:bookmarkStart w:id="34" w:name="_Toc175408175"/>
      <w:bookmarkStart w:id="35" w:name="_Toc180940064"/>
      <w:bookmarkStart w:id="36" w:name="_Toc183281404"/>
      <w:bookmarkStart w:id="37" w:name="_Toc183281700"/>
      <w:bookmarkStart w:id="38" w:name="_Toc183282237"/>
      <w:bookmarkStart w:id="39" w:name="_Toc183285431"/>
      <w:bookmarkStart w:id="40" w:name="_Toc173765850"/>
      <w:bookmarkStart w:id="41" w:name="_Toc173770161"/>
      <w:bookmarkStart w:id="42" w:name="_Toc173770344"/>
      <w:bookmarkStart w:id="43" w:name="_Toc173770424"/>
      <w:bookmarkStart w:id="44" w:name="_Toc175386115"/>
      <w:bookmarkStart w:id="45" w:name="_Toc175408176"/>
      <w:bookmarkStart w:id="46" w:name="_Toc180940065"/>
      <w:bookmarkStart w:id="47" w:name="_Toc183281405"/>
      <w:bookmarkStart w:id="48" w:name="_Toc183281701"/>
      <w:bookmarkStart w:id="49" w:name="_Toc183282238"/>
      <w:bookmarkStart w:id="50" w:name="_Toc183285432"/>
      <w:bookmarkStart w:id="51" w:name="_Toc173765851"/>
      <w:bookmarkStart w:id="52" w:name="_Toc173770162"/>
      <w:bookmarkStart w:id="53" w:name="_Toc173770345"/>
      <w:bookmarkStart w:id="54" w:name="_Toc173770425"/>
      <w:bookmarkStart w:id="55" w:name="_Toc175386116"/>
      <w:bookmarkStart w:id="56" w:name="_Toc175408177"/>
      <w:bookmarkStart w:id="57" w:name="_Toc180940066"/>
      <w:bookmarkStart w:id="58" w:name="_Toc183281406"/>
      <w:bookmarkStart w:id="59" w:name="_Toc183281702"/>
      <w:bookmarkStart w:id="60" w:name="_Toc183282239"/>
      <w:bookmarkStart w:id="61" w:name="_Toc183285433"/>
      <w:bookmarkStart w:id="62" w:name="_Toc173765852"/>
      <w:bookmarkStart w:id="63" w:name="_Toc173770163"/>
      <w:bookmarkStart w:id="64" w:name="_Toc173770346"/>
      <w:bookmarkStart w:id="65" w:name="_Toc173770426"/>
      <w:bookmarkStart w:id="66" w:name="_Toc175386117"/>
      <w:bookmarkStart w:id="67" w:name="_Toc175408178"/>
      <w:bookmarkStart w:id="68" w:name="_Toc180940067"/>
      <w:bookmarkStart w:id="69" w:name="_Toc183281407"/>
      <w:bookmarkStart w:id="70" w:name="_Toc183281703"/>
      <w:bookmarkStart w:id="71" w:name="_Toc183282240"/>
      <w:bookmarkStart w:id="72" w:name="_Toc183285434"/>
      <w:bookmarkStart w:id="73" w:name="_Toc173765853"/>
      <w:bookmarkStart w:id="74" w:name="_Toc173770164"/>
      <w:bookmarkStart w:id="75" w:name="_Toc173770347"/>
      <w:bookmarkStart w:id="76" w:name="_Toc173770427"/>
      <w:bookmarkStart w:id="77" w:name="_Toc175386118"/>
      <w:bookmarkStart w:id="78" w:name="_Toc175408179"/>
      <w:bookmarkStart w:id="79" w:name="_Toc180940068"/>
      <w:bookmarkStart w:id="80" w:name="_Toc183281408"/>
      <w:bookmarkStart w:id="81" w:name="_Toc183281704"/>
      <w:bookmarkStart w:id="82" w:name="_Toc183282241"/>
      <w:bookmarkStart w:id="83" w:name="_Toc183285435"/>
      <w:bookmarkStart w:id="84" w:name="_Toc173765854"/>
      <w:bookmarkStart w:id="85" w:name="_Toc173770165"/>
      <w:bookmarkStart w:id="86" w:name="_Toc173770348"/>
      <w:bookmarkStart w:id="87" w:name="_Toc173770428"/>
      <w:bookmarkStart w:id="88" w:name="_Toc175386119"/>
      <w:bookmarkStart w:id="89" w:name="_Toc175408180"/>
      <w:bookmarkStart w:id="90" w:name="_Toc180940069"/>
      <w:bookmarkStart w:id="91" w:name="_Toc183281409"/>
      <w:bookmarkStart w:id="92" w:name="_Toc183281705"/>
      <w:bookmarkStart w:id="93" w:name="_Toc183282242"/>
      <w:bookmarkStart w:id="94" w:name="_Toc183285436"/>
      <w:bookmarkStart w:id="95" w:name="_Toc173765855"/>
      <w:bookmarkStart w:id="96" w:name="_Toc173770166"/>
      <w:bookmarkStart w:id="97" w:name="_Toc173770349"/>
      <w:bookmarkStart w:id="98" w:name="_Toc173770429"/>
      <w:bookmarkStart w:id="99" w:name="_Toc175386120"/>
      <w:bookmarkStart w:id="100" w:name="_Toc175408181"/>
      <w:bookmarkStart w:id="101" w:name="_Toc180940070"/>
      <w:bookmarkStart w:id="102" w:name="_Toc183281410"/>
      <w:bookmarkStart w:id="103" w:name="_Toc183281706"/>
      <w:bookmarkStart w:id="104" w:name="_Toc183282243"/>
      <w:bookmarkStart w:id="105" w:name="_Toc183285437"/>
      <w:bookmarkStart w:id="106" w:name="_Toc183285438"/>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E52975">
        <w:lastRenderedPageBreak/>
        <w:t>Účel objektu</w:t>
      </w:r>
      <w:bookmarkEnd w:id="6"/>
      <w:r w:rsidR="000D24E4" w:rsidRPr="00E52975">
        <w:t xml:space="preserve">, </w:t>
      </w:r>
      <w:r w:rsidR="00B70993" w:rsidRPr="00E52975">
        <w:t>funkční náplň, kapacita údaje</w:t>
      </w:r>
      <w:bookmarkEnd w:id="106"/>
      <w:r w:rsidR="00B70993" w:rsidRPr="00E52975">
        <w:t xml:space="preserve"> </w:t>
      </w:r>
    </w:p>
    <w:p w14:paraId="78A63990" w14:textId="2E91D03E" w:rsidR="001344ED" w:rsidRPr="00E52975" w:rsidRDefault="00B770E9" w:rsidP="00891E31">
      <w:r w:rsidRPr="00E52975">
        <w:t>Předmětem projektu je</w:t>
      </w:r>
      <w:r w:rsidR="001344ED" w:rsidRPr="00E52975">
        <w:t xml:space="preserve"> </w:t>
      </w:r>
      <w:r w:rsidR="00BE7C84" w:rsidRPr="00E52975">
        <w:t>nová</w:t>
      </w:r>
      <w:r w:rsidRPr="00E52975">
        <w:t xml:space="preserve"> </w:t>
      </w:r>
      <w:r w:rsidR="001344ED" w:rsidRPr="00E52975">
        <w:t>budov</w:t>
      </w:r>
      <w:r w:rsidRPr="00E52975">
        <w:t>a</w:t>
      </w:r>
      <w:r w:rsidR="005F3B8B" w:rsidRPr="00E52975">
        <w:t xml:space="preserve"> ve formě přístavby</w:t>
      </w:r>
      <w:r w:rsidR="001344ED" w:rsidRPr="00E52975">
        <w:t xml:space="preserve"> Střední uměleckoprůmyslové školy </w:t>
      </w:r>
      <w:r w:rsidR="000573AE" w:rsidRPr="00E52975">
        <w:t xml:space="preserve">keramické a sklářské </w:t>
      </w:r>
      <w:r w:rsidR="001344ED" w:rsidRPr="00E52975">
        <w:t>v Karlových Varech</w:t>
      </w:r>
      <w:r w:rsidR="000C5BE1" w:rsidRPr="00E52975">
        <w:t xml:space="preserve"> (celý stavební záměr je dále označován zkratkou KVSUPŠ)</w:t>
      </w:r>
      <w:r w:rsidR="001344ED" w:rsidRPr="00E52975">
        <w:t xml:space="preserve">. </w:t>
      </w:r>
      <w:r w:rsidRPr="00E52975">
        <w:t>N</w:t>
      </w:r>
      <w:r w:rsidR="000C5BE1" w:rsidRPr="00E52975">
        <w:t xml:space="preserve">ová přístavba je v dalším textu </w:t>
      </w:r>
      <w:r w:rsidRPr="00E52975">
        <w:t>označována také jako SO 10</w:t>
      </w:r>
      <w:r w:rsidR="00BE7C84" w:rsidRPr="00E52975">
        <w:t>2</w:t>
      </w:r>
      <w:r w:rsidR="007D7410" w:rsidRPr="00E52975">
        <w:t xml:space="preserve">. Jedná se o rozšíření stavby sloužící </w:t>
      </w:r>
      <w:r w:rsidR="00FD22C8" w:rsidRPr="00E52975">
        <w:t xml:space="preserve">převážně </w:t>
      </w:r>
      <w:r w:rsidR="007D7410" w:rsidRPr="00E52975">
        <w:t>k</w:t>
      </w:r>
      <w:r w:rsidR="00FD22C8" w:rsidRPr="00E52975">
        <w:t> </w:t>
      </w:r>
      <w:r w:rsidR="007D7410" w:rsidRPr="00E52975">
        <w:t>výuce</w:t>
      </w:r>
      <w:r w:rsidR="00FD22C8" w:rsidRPr="00E52975">
        <w:t xml:space="preserve"> jak obecných, tak odborných předmětů. Součástí objektu jsou i </w:t>
      </w:r>
      <w:r w:rsidR="007D7410" w:rsidRPr="00E52975">
        <w:t xml:space="preserve">prostory </w:t>
      </w:r>
      <w:r w:rsidR="00FD22C8" w:rsidRPr="00E52975">
        <w:t xml:space="preserve">umožňující využívat, případně sdílet část budovy i s veřejností (kavárna, galerie, přednáškový sál, tělocvična). </w:t>
      </w:r>
    </w:p>
    <w:p w14:paraId="20F306B7" w14:textId="21D8D63D" w:rsidR="00B770E9" w:rsidRPr="00E52975" w:rsidRDefault="00B770E9" w:rsidP="00B770E9">
      <w:pPr>
        <w:autoSpaceDE w:val="0"/>
        <w:autoSpaceDN w:val="0"/>
        <w:adjustRightInd w:val="0"/>
        <w:contextualSpacing/>
        <w:rPr>
          <w:rFonts w:eastAsia="Lucida Sans Unicode"/>
          <w:kern w:val="1"/>
          <w:szCs w:val="22"/>
          <w:lang w:eastAsia="ar-SA"/>
        </w:rPr>
      </w:pPr>
      <w:r w:rsidRPr="00E52975">
        <w:rPr>
          <w:rFonts w:eastAsia="Lucida Sans Unicode"/>
          <w:kern w:val="1"/>
          <w:szCs w:val="22"/>
          <w:lang w:eastAsia="ar-SA"/>
        </w:rPr>
        <w:tab/>
      </w:r>
    </w:p>
    <w:p w14:paraId="4865FDD8" w14:textId="77777777" w:rsidR="00DF1C3E" w:rsidRPr="00E52975" w:rsidRDefault="00DF1C3E" w:rsidP="00DF1C3E">
      <w:pPr>
        <w:autoSpaceDE w:val="0"/>
        <w:autoSpaceDN w:val="0"/>
        <w:adjustRightInd w:val="0"/>
        <w:contextualSpacing/>
        <w:rPr>
          <w:rFonts w:eastAsia="Lucida Sans Unicode"/>
          <w:kern w:val="1"/>
          <w:szCs w:val="22"/>
        </w:rPr>
      </w:pPr>
      <w:r w:rsidRPr="00E52975">
        <w:rPr>
          <w:rFonts w:eastAsia="Lucida Sans Unicode"/>
          <w:kern w:val="1"/>
          <w:szCs w:val="22"/>
        </w:rPr>
        <w:t>Navrhovaná stavba bude i nadále primárně sloužit k výuce.</w:t>
      </w:r>
    </w:p>
    <w:p w14:paraId="0BC82642" w14:textId="77777777" w:rsidR="00DF1C3E" w:rsidRPr="00E52975" w:rsidRDefault="00DF1C3E" w:rsidP="00DF1C3E">
      <w:pPr>
        <w:autoSpaceDE w:val="0"/>
        <w:autoSpaceDN w:val="0"/>
        <w:adjustRightInd w:val="0"/>
        <w:contextualSpacing/>
        <w:rPr>
          <w:rFonts w:eastAsia="Lucida Sans Unicode"/>
          <w:kern w:val="1"/>
          <w:szCs w:val="22"/>
        </w:rPr>
      </w:pPr>
      <w:r w:rsidRPr="00E52975">
        <w:rPr>
          <w:rFonts w:eastAsia="Lucida Sans Unicode"/>
          <w:kern w:val="1"/>
          <w:szCs w:val="22"/>
        </w:rPr>
        <w:t xml:space="preserve">Jedná se o rozšíření stávající historické budovy střední uměleckoprůmyslové školy o 1. část nové přístavby. V rámci 1.etapy zůstane zachována stávající kapacita školy, tj. 370 žáků. V rámci 1.etapy bude umístěno 10 kmenových učeben, 2 kmenové učebny zároveň sloužící jako přírodovědné, 9 odborných učeben (1 jazyková učebna, 2 učebny výpočetní techniky, 4 grafické učebny, 2 chemické laboratoře), 10 odborných dílen pro manuální práci (sádrovna, hrnčířská dílna, přípravna hmot, </w:t>
      </w:r>
      <w:proofErr w:type="spellStart"/>
      <w:r w:rsidRPr="00E52975">
        <w:rPr>
          <w:rFonts w:eastAsia="Lucida Sans Unicode"/>
          <w:kern w:val="1"/>
          <w:szCs w:val="22"/>
        </w:rPr>
        <w:t>šablonárna</w:t>
      </w:r>
      <w:proofErr w:type="spellEnd"/>
      <w:r w:rsidRPr="00E52975">
        <w:rPr>
          <w:rFonts w:eastAsia="Lucida Sans Unicode"/>
          <w:kern w:val="1"/>
          <w:szCs w:val="22"/>
        </w:rPr>
        <w:t xml:space="preserve">, dílna vytváření, dílna poloprovozu, brusírna, dílna dekorace, </w:t>
      </w:r>
      <w:proofErr w:type="spellStart"/>
      <w:r w:rsidRPr="00E52975">
        <w:rPr>
          <w:rFonts w:eastAsia="Lucida Sans Unicode"/>
          <w:kern w:val="1"/>
          <w:szCs w:val="22"/>
        </w:rPr>
        <w:t>glazovna</w:t>
      </w:r>
      <w:proofErr w:type="spellEnd"/>
      <w:r w:rsidRPr="00E52975">
        <w:rPr>
          <w:rFonts w:eastAsia="Lucida Sans Unicode"/>
          <w:kern w:val="1"/>
          <w:szCs w:val="22"/>
        </w:rPr>
        <w:t xml:space="preserve">, šicí a střihačská dílna), sklady materiálů a výrobků, 3 fotoateliéry, 2 fotokomory, 3 multifunkční kreslírny a 2 modelářské ateliéry. V budově je též umístěna tělocvična, posilovna, jídelna s kapacitou 82 míst s výdejnou jídel (kapacita </w:t>
      </w:r>
      <w:r w:rsidRPr="00E52975">
        <w:rPr>
          <w:rFonts w:eastAsia="Lucida Sans Unicode"/>
          <w:kern w:val="1"/>
        </w:rPr>
        <w:t>250-320 jídel/den)</w:t>
      </w:r>
      <w:r w:rsidRPr="00E52975">
        <w:rPr>
          <w:rFonts w:eastAsia="Lucida Sans Unicode"/>
          <w:kern w:val="1"/>
          <w:szCs w:val="22"/>
        </w:rPr>
        <w:t>, 2 studovny a nástřešní hřiště. V rámci budovy je navržen i byt školníka velikostní kat. 3+kk.</w:t>
      </w:r>
    </w:p>
    <w:p w14:paraId="18705CD7" w14:textId="77777777" w:rsidR="00DF1C3E" w:rsidRPr="00E52975" w:rsidRDefault="00DF1C3E" w:rsidP="00DF1C3E">
      <w:pPr>
        <w:autoSpaceDE w:val="0"/>
        <w:autoSpaceDN w:val="0"/>
        <w:adjustRightInd w:val="0"/>
        <w:contextualSpacing/>
        <w:rPr>
          <w:rFonts w:eastAsia="Lucida Sans Unicode"/>
          <w:kern w:val="1"/>
          <w:szCs w:val="22"/>
          <w:lang w:eastAsia="ar-SA"/>
        </w:rPr>
      </w:pPr>
      <w:r w:rsidRPr="00E52975">
        <w:rPr>
          <w:rFonts w:eastAsia="Lucida Sans Unicode"/>
          <w:kern w:val="1"/>
          <w:szCs w:val="22"/>
          <w:lang w:eastAsia="ar-SA"/>
        </w:rPr>
        <w:t xml:space="preserve">Pro veřejnost bude ve škole zřízena kavárna, veřejná přednášková aula, výstavní galerie, střešní </w:t>
      </w:r>
      <w:proofErr w:type="gramStart"/>
      <w:r w:rsidRPr="00E52975">
        <w:rPr>
          <w:rFonts w:eastAsia="Lucida Sans Unicode"/>
          <w:kern w:val="1"/>
          <w:szCs w:val="22"/>
          <w:lang w:eastAsia="ar-SA"/>
        </w:rPr>
        <w:t>bar</w:t>
      </w:r>
      <w:proofErr w:type="gramEnd"/>
      <w:r w:rsidRPr="00E52975">
        <w:rPr>
          <w:rFonts w:eastAsia="Lucida Sans Unicode"/>
          <w:kern w:val="1"/>
          <w:szCs w:val="22"/>
          <w:lang w:eastAsia="ar-SA"/>
        </w:rPr>
        <w:t xml:space="preserve"> a i pro účely školy školní kaple. Tělocvična a posilovny budou moci být využívány i veřejností, a to mimo provozní dobu školy – je navržen samostatný bezbariérový vstup.</w:t>
      </w:r>
    </w:p>
    <w:p w14:paraId="29A653B0" w14:textId="77777777" w:rsidR="00DF1C3E" w:rsidRPr="00E52975" w:rsidRDefault="00DF1C3E" w:rsidP="00DF1C3E">
      <w:pPr>
        <w:autoSpaceDE w:val="0"/>
        <w:autoSpaceDN w:val="0"/>
        <w:adjustRightInd w:val="0"/>
        <w:contextualSpacing/>
        <w:rPr>
          <w:rFonts w:eastAsia="Lucida Sans Unicode"/>
          <w:kern w:val="1"/>
          <w:szCs w:val="22"/>
          <w:lang w:eastAsia="ar-SA"/>
        </w:rPr>
      </w:pPr>
      <w:r w:rsidRPr="00E52975">
        <w:rPr>
          <w:rFonts w:eastAsia="Lucida Sans Unicode"/>
          <w:kern w:val="1"/>
          <w:szCs w:val="22"/>
          <w:lang w:eastAsia="ar-SA"/>
        </w:rPr>
        <w:t xml:space="preserve">V rekonstruované historické budově budou </w:t>
      </w:r>
      <w:proofErr w:type="spellStart"/>
      <w:r w:rsidRPr="00E52975">
        <w:rPr>
          <w:rFonts w:eastAsia="Lucida Sans Unicode"/>
          <w:kern w:val="1"/>
          <w:szCs w:val="22"/>
          <w:lang w:eastAsia="ar-SA"/>
        </w:rPr>
        <w:t>znovuzprovozněny</w:t>
      </w:r>
      <w:proofErr w:type="spellEnd"/>
      <w:r w:rsidRPr="00E52975">
        <w:rPr>
          <w:rFonts w:eastAsia="Lucida Sans Unicode"/>
          <w:kern w:val="1"/>
          <w:szCs w:val="22"/>
          <w:lang w:eastAsia="ar-SA"/>
        </w:rPr>
        <w:t xml:space="preserve"> dílny přípravny hmot (1.PP) a keramické dílny (1.NP). Kompletní 2.NP obsahuje prostory pro obor chemie, 3.NP pak slouží pro administrativní zázemí školy – ředitelna, sekretariát, ekonomický úsek, psychologové, kabinety atp. 4.NP historické budovy (podkroví) je celé navrženo pro potřeby oděvní tvorby.</w:t>
      </w:r>
    </w:p>
    <w:p w14:paraId="6CE54786" w14:textId="77777777" w:rsidR="00DF1C3E" w:rsidRPr="00E52975" w:rsidRDefault="00DF1C3E" w:rsidP="00DF1C3E">
      <w:pPr>
        <w:autoSpaceDE w:val="0"/>
        <w:autoSpaceDN w:val="0"/>
        <w:adjustRightInd w:val="0"/>
        <w:contextualSpacing/>
        <w:rPr>
          <w:rFonts w:eastAsia="Lucida Sans Unicode"/>
          <w:kern w:val="1"/>
          <w:szCs w:val="22"/>
        </w:rPr>
      </w:pPr>
    </w:p>
    <w:p w14:paraId="32F5CF8C" w14:textId="77777777" w:rsidR="00DF1C3E" w:rsidRPr="00E52975" w:rsidRDefault="00DF1C3E" w:rsidP="00DF1C3E">
      <w:pPr>
        <w:autoSpaceDE w:val="0"/>
        <w:autoSpaceDN w:val="0"/>
        <w:adjustRightInd w:val="0"/>
        <w:contextualSpacing/>
        <w:rPr>
          <w:rFonts w:eastAsia="Lucida Sans Unicode"/>
          <w:kern w:val="1"/>
          <w:szCs w:val="22"/>
        </w:rPr>
      </w:pPr>
      <w:r w:rsidRPr="00E52975">
        <w:rPr>
          <w:rFonts w:eastAsia="Lucida Sans Unicode"/>
          <w:kern w:val="1"/>
          <w:szCs w:val="22"/>
        </w:rPr>
        <w:t xml:space="preserve">Po dokončení 2.etapy (řeší samostatná PD) pak dojde k navýšení kapacity na finálních 540 žáků a cca 60 pedagogů a hospodářských pracovníků. V budově bude po dokončení 2.etapy umístěno celkem: 18 kmenových učeben (z toho 1 speciální), 1 testovací místnost, 16 odborných učeben (4 jazykové učebny, 2 učebny výpočetní techniky, 2 přírodovědné učebny, 4 grafické učebny, 1 učebna 3D modelování, 2 chemické laboratoře, 1 učebna pro skláře), 13 odborných dílen pro manuální práci (sklářská dílna-ateliér, brusičská dílna, rytecká dílna, sádrovna, hrnčířská dílna, přípravna hmot, </w:t>
      </w:r>
      <w:proofErr w:type="spellStart"/>
      <w:r w:rsidRPr="00E52975">
        <w:rPr>
          <w:rFonts w:eastAsia="Lucida Sans Unicode"/>
          <w:kern w:val="1"/>
          <w:szCs w:val="22"/>
        </w:rPr>
        <w:t>šablonárna</w:t>
      </w:r>
      <w:proofErr w:type="spellEnd"/>
      <w:r w:rsidRPr="00E52975">
        <w:rPr>
          <w:rFonts w:eastAsia="Lucida Sans Unicode"/>
          <w:kern w:val="1"/>
          <w:szCs w:val="22"/>
        </w:rPr>
        <w:t xml:space="preserve">, dílna vytváření, dílna poloprovozu, brusírna, dílna dekorace, </w:t>
      </w:r>
      <w:proofErr w:type="spellStart"/>
      <w:r w:rsidRPr="00E52975">
        <w:rPr>
          <w:rFonts w:eastAsia="Lucida Sans Unicode"/>
          <w:kern w:val="1"/>
          <w:szCs w:val="22"/>
        </w:rPr>
        <w:t>glazovna</w:t>
      </w:r>
      <w:proofErr w:type="spellEnd"/>
      <w:r w:rsidRPr="00E52975">
        <w:rPr>
          <w:rFonts w:eastAsia="Lucida Sans Unicode"/>
          <w:kern w:val="1"/>
          <w:szCs w:val="22"/>
        </w:rPr>
        <w:t xml:space="preserve">, šicí a střihačská dílna), sklady materiálů a výrobků, 3 fotoateliéry, 2 fotokomory, 3 multifunkční kreslírny a 2 modelářské ateliéry. Tělocvična, posilovna, jídelna s kapacitou 82 míst s výdejnou jídel (kapacita </w:t>
      </w:r>
      <w:r w:rsidRPr="00E52975">
        <w:rPr>
          <w:rFonts w:eastAsia="Lucida Sans Unicode"/>
          <w:kern w:val="1"/>
        </w:rPr>
        <w:t>250-320 jídel/den)</w:t>
      </w:r>
      <w:r w:rsidRPr="00E52975">
        <w:rPr>
          <w:rFonts w:eastAsia="Lucida Sans Unicode"/>
          <w:kern w:val="1"/>
          <w:szCs w:val="22"/>
        </w:rPr>
        <w:t>, knihovna, 2 studovny a nástřešní hřiště. Součástí budovy je i byt školníka velikostní kat. 3+kk.</w:t>
      </w:r>
    </w:p>
    <w:p w14:paraId="25CFB32C" w14:textId="77777777" w:rsidR="00B770E9" w:rsidRPr="00E52975" w:rsidRDefault="00B770E9" w:rsidP="00B770E9">
      <w:pPr>
        <w:rPr>
          <w:color w:val="BFBFBF" w:themeColor="background1" w:themeShade="BF"/>
        </w:rPr>
      </w:pPr>
    </w:p>
    <w:p w14:paraId="7570002E" w14:textId="2AEEB377" w:rsidR="005526F1" w:rsidRPr="00E52975" w:rsidRDefault="00A9531F" w:rsidP="00891E31">
      <w:r w:rsidRPr="00E52975">
        <w:t xml:space="preserve">Zastavěná plocha budovy činí </w:t>
      </w:r>
      <w:r w:rsidR="000A1206" w:rsidRPr="00E52975">
        <w:t>3.634</w:t>
      </w:r>
      <w:r w:rsidR="00B770E9" w:rsidRPr="00E52975">
        <w:rPr>
          <w:rFonts w:eastAsia="Lucida Sans Unicode"/>
          <w:kern w:val="1"/>
          <w:szCs w:val="22"/>
          <w:lang w:eastAsia="ar-SA"/>
        </w:rPr>
        <w:t xml:space="preserve"> </w:t>
      </w:r>
      <w:r w:rsidRPr="00E52975">
        <w:t>m</w:t>
      </w:r>
      <w:r w:rsidRPr="00E52975">
        <w:rPr>
          <w:vertAlign w:val="superscript"/>
        </w:rPr>
        <w:t>2</w:t>
      </w:r>
      <w:r w:rsidR="00B770E9" w:rsidRPr="00E52975">
        <w:t>.</w:t>
      </w:r>
      <w:r w:rsidR="005F3B8B" w:rsidRPr="00E52975">
        <w:t xml:space="preserve"> Z toho v 1.etapě výstavby bude zastavěná plocha činit </w:t>
      </w:r>
      <w:r w:rsidR="000A1206" w:rsidRPr="00E52975">
        <w:t xml:space="preserve">2.680 </w:t>
      </w:r>
      <w:r w:rsidR="005F3B8B" w:rsidRPr="00E52975">
        <w:t>m</w:t>
      </w:r>
      <w:r w:rsidR="005F3B8B" w:rsidRPr="00E52975">
        <w:rPr>
          <w:vertAlign w:val="superscript"/>
        </w:rPr>
        <w:t>2</w:t>
      </w:r>
      <w:r w:rsidR="005F3B8B" w:rsidRPr="00E52975">
        <w:t>.</w:t>
      </w:r>
    </w:p>
    <w:p w14:paraId="3F93EF53" w14:textId="7D7EDC34" w:rsidR="005F3B8B" w:rsidRPr="00E52975" w:rsidRDefault="00A9531F" w:rsidP="005F3B8B">
      <w:r w:rsidRPr="00E52975">
        <w:t>Celková</w:t>
      </w:r>
      <w:r w:rsidR="00B770E9" w:rsidRPr="00E52975">
        <w:t xml:space="preserve"> užitná</w:t>
      </w:r>
      <w:r w:rsidRPr="00E52975">
        <w:t xml:space="preserve"> podlahová plocha činí cca </w:t>
      </w:r>
      <w:r w:rsidR="00B770E9" w:rsidRPr="00E52975">
        <w:rPr>
          <w:rFonts w:eastAsia="Lucida Sans Unicode"/>
          <w:kern w:val="1"/>
          <w:szCs w:val="22"/>
          <w:lang w:eastAsia="ar-SA"/>
        </w:rPr>
        <w:t xml:space="preserve">  </w:t>
      </w:r>
      <w:r w:rsidR="004F7B6E" w:rsidRPr="00E52975">
        <w:rPr>
          <w:rFonts w:eastAsia="Lucida Sans Unicode"/>
          <w:kern w:val="1"/>
          <w:szCs w:val="22"/>
          <w:lang w:eastAsia="ar-SA"/>
        </w:rPr>
        <w:t>1</w:t>
      </w:r>
      <w:r w:rsidR="00B770E9" w:rsidRPr="00E52975">
        <w:rPr>
          <w:rFonts w:eastAsia="Lucida Sans Unicode"/>
          <w:kern w:val="1"/>
          <w:szCs w:val="22"/>
          <w:lang w:eastAsia="ar-SA"/>
        </w:rPr>
        <w:t>2.</w:t>
      </w:r>
      <w:r w:rsidR="004F7B6E" w:rsidRPr="00E52975">
        <w:rPr>
          <w:rFonts w:eastAsia="Lucida Sans Unicode"/>
          <w:kern w:val="1"/>
          <w:szCs w:val="22"/>
          <w:lang w:eastAsia="ar-SA"/>
        </w:rPr>
        <w:t>55</w:t>
      </w:r>
      <w:r w:rsidR="00B770E9" w:rsidRPr="00E52975">
        <w:rPr>
          <w:rFonts w:eastAsia="Lucida Sans Unicode"/>
          <w:kern w:val="1"/>
          <w:szCs w:val="22"/>
          <w:lang w:eastAsia="ar-SA"/>
        </w:rPr>
        <w:t xml:space="preserve">3 </w:t>
      </w:r>
      <w:r w:rsidRPr="00E52975">
        <w:t>m</w:t>
      </w:r>
      <w:r w:rsidRPr="00E52975">
        <w:rPr>
          <w:vertAlign w:val="superscript"/>
        </w:rPr>
        <w:t>2</w:t>
      </w:r>
      <w:r w:rsidR="001344ED" w:rsidRPr="00E52975">
        <w:t>.</w:t>
      </w:r>
      <w:r w:rsidR="005F3B8B" w:rsidRPr="00E52975">
        <w:t xml:space="preserve"> Z toho v 1.etapě výstavby </w:t>
      </w:r>
      <w:r w:rsidR="000A1206" w:rsidRPr="00E52975">
        <w:t>9.3</w:t>
      </w:r>
      <w:r w:rsidR="004F7B6E" w:rsidRPr="00E52975">
        <w:t>85</w:t>
      </w:r>
      <w:r w:rsidR="000A1206" w:rsidRPr="00E52975">
        <w:t xml:space="preserve"> </w:t>
      </w:r>
      <w:r w:rsidR="005F3B8B" w:rsidRPr="00E52975">
        <w:t>m</w:t>
      </w:r>
      <w:r w:rsidR="005F3B8B" w:rsidRPr="00E52975">
        <w:rPr>
          <w:vertAlign w:val="superscript"/>
        </w:rPr>
        <w:t>2</w:t>
      </w:r>
      <w:r w:rsidR="005F3B8B" w:rsidRPr="00E52975">
        <w:t>.</w:t>
      </w:r>
    </w:p>
    <w:p w14:paraId="21809DBA" w14:textId="295120D0" w:rsidR="00A9531F" w:rsidRPr="00E52975" w:rsidRDefault="00A9531F" w:rsidP="00891E31">
      <w:pPr>
        <w:rPr>
          <w:color w:val="BFBFBF" w:themeColor="background1" w:themeShade="BF"/>
        </w:rPr>
      </w:pPr>
    </w:p>
    <w:p w14:paraId="332FCDC6" w14:textId="06D2A6FD" w:rsidR="00A9531F" w:rsidRPr="00E52975" w:rsidRDefault="00A9531F" w:rsidP="00891E31">
      <w:r w:rsidRPr="00E52975">
        <w:t xml:space="preserve">Obestavěný prostor budovy činí cca </w:t>
      </w:r>
      <w:r w:rsidR="000A1206" w:rsidRPr="00E52975">
        <w:t>61.560</w:t>
      </w:r>
      <w:r w:rsidR="00B770E9" w:rsidRPr="00E52975">
        <w:rPr>
          <w:rFonts w:eastAsia="Lucida Sans Unicode"/>
          <w:kern w:val="1"/>
          <w:szCs w:val="22"/>
          <w:lang w:eastAsia="ar-SA"/>
        </w:rPr>
        <w:t xml:space="preserve"> </w:t>
      </w:r>
      <w:r w:rsidRPr="00E52975">
        <w:t>m</w:t>
      </w:r>
      <w:r w:rsidRPr="00E52975">
        <w:rPr>
          <w:vertAlign w:val="superscript"/>
        </w:rPr>
        <w:t>3</w:t>
      </w:r>
      <w:r w:rsidRPr="00E52975">
        <w:t>.</w:t>
      </w:r>
      <w:r w:rsidR="005F3B8B" w:rsidRPr="00E52975">
        <w:t xml:space="preserve"> Z toho v 1.etapě výstavby </w:t>
      </w:r>
      <w:r w:rsidR="000A1206" w:rsidRPr="00E52975">
        <w:t>47.501</w:t>
      </w:r>
      <w:r w:rsidR="005F3B8B" w:rsidRPr="00E52975">
        <w:t xml:space="preserve"> m</w:t>
      </w:r>
      <w:r w:rsidR="005F3B8B" w:rsidRPr="00E52975">
        <w:rPr>
          <w:vertAlign w:val="superscript"/>
        </w:rPr>
        <w:t>3</w:t>
      </w:r>
      <w:r w:rsidR="005F3B8B" w:rsidRPr="00E52975">
        <w:t>.</w:t>
      </w:r>
    </w:p>
    <w:p w14:paraId="06C33A9D" w14:textId="77777777" w:rsidR="00D65C1B" w:rsidRPr="00E52975" w:rsidRDefault="00D65C1B" w:rsidP="00891E31">
      <w:pPr>
        <w:rPr>
          <w:color w:val="BFBFBF" w:themeColor="background1" w:themeShade="BF"/>
        </w:rPr>
      </w:pPr>
    </w:p>
    <w:p w14:paraId="05FBFDAC" w14:textId="346BCCC4" w:rsidR="00D65C1B" w:rsidRPr="00E52975" w:rsidRDefault="00D65C1B" w:rsidP="00891E31">
      <w:r w:rsidRPr="00E52975">
        <w:t>Upozornění:</w:t>
      </w:r>
    </w:p>
    <w:p w14:paraId="2394863C" w14:textId="03DCA0F2" w:rsidR="00D65C1B" w:rsidRPr="00E52975" w:rsidRDefault="00D65C1B" w:rsidP="00D65C1B">
      <w:r w:rsidRPr="00E52975">
        <w:t xml:space="preserve">Projekt usiluje o certifikaci trvale udržitelné budovy v certifikačním systému </w:t>
      </w:r>
      <w:proofErr w:type="spellStart"/>
      <w:r w:rsidRPr="00E52975">
        <w:t>SBToolCZ</w:t>
      </w:r>
      <w:proofErr w:type="spellEnd"/>
      <w:r w:rsidRPr="00E52975">
        <w:t xml:space="preserve"> pro školské budovy s cílovou úrovní certifikace minimálně BRONZE. Při provádění díla je proto zhotovitel povinen dodržet všechny požadavky nutné pro splnění této certifikace. </w:t>
      </w:r>
    </w:p>
    <w:p w14:paraId="6392D075" w14:textId="4D9EF735" w:rsidR="00D65C1B" w:rsidRPr="00E52975" w:rsidRDefault="00D65C1B" w:rsidP="00D65C1B">
      <w:r w:rsidRPr="00E52975">
        <w:t>Stavba je spolufinancována z dotačního titulu z Operačního programu Spravedlivá transformace pro období 2021-2027. Je bezpodmínečně nutné respektovat veškeré závazné požadavky definované v Pravidlech uvedených na oficiálních www stránkách opst.cz</w:t>
      </w:r>
      <w:r w:rsidR="00A53D84" w:rsidRPr="00E52975">
        <w:t xml:space="preserve">. Jedním z důležitých závazných požadavků je dodržování principů DNSH (do no </w:t>
      </w:r>
      <w:proofErr w:type="spellStart"/>
      <w:r w:rsidR="00A53D84" w:rsidRPr="00E52975">
        <w:t>significant</w:t>
      </w:r>
      <w:proofErr w:type="spellEnd"/>
      <w:r w:rsidR="00A53D84" w:rsidRPr="00E52975">
        <w:t xml:space="preserve"> </w:t>
      </w:r>
      <w:proofErr w:type="spellStart"/>
      <w:r w:rsidR="00A53D84" w:rsidRPr="00E52975">
        <w:t>harm</w:t>
      </w:r>
      <w:proofErr w:type="spellEnd"/>
      <w:r w:rsidR="00A53D84" w:rsidRPr="00E52975">
        <w:t xml:space="preserve">), vč. požadovaných forem dokladování jejich splnění. Předpokládá se, že </w:t>
      </w:r>
      <w:r w:rsidR="00916CA9" w:rsidRPr="00E52975">
        <w:t xml:space="preserve">účastník výběrového řízení na GD stavby je s těmito dokumenty seznámen. </w:t>
      </w:r>
    </w:p>
    <w:p w14:paraId="1B1424A7" w14:textId="77777777" w:rsidR="0062343C" w:rsidRPr="00E52975" w:rsidRDefault="0062343C" w:rsidP="00D65C1B"/>
    <w:p w14:paraId="1F3D75B0" w14:textId="41F9B23E" w:rsidR="00C07EE2" w:rsidRPr="00E52975" w:rsidRDefault="00591634" w:rsidP="008531BF">
      <w:pPr>
        <w:pStyle w:val="Nadpis1"/>
        <w:spacing w:before="100" w:beforeAutospacing="1" w:after="100" w:afterAutospacing="1"/>
        <w:ind w:left="357" w:hanging="357"/>
      </w:pPr>
      <w:bookmarkStart w:id="107" w:name="_Toc183285439"/>
      <w:bookmarkStart w:id="108" w:name="_Toc47448263"/>
      <w:r w:rsidRPr="00E52975">
        <w:t>Architektonické, výtvarné, materiálové a dispoziční řešení, bezbariérové užívání stavby</w:t>
      </w:r>
      <w:bookmarkEnd w:id="107"/>
      <w:r w:rsidRPr="00E52975">
        <w:t xml:space="preserve"> </w:t>
      </w:r>
      <w:bookmarkEnd w:id="108"/>
    </w:p>
    <w:p w14:paraId="6A02E87A" w14:textId="74F4743E" w:rsidR="000573AE" w:rsidRPr="00E52975" w:rsidRDefault="000573AE" w:rsidP="008531BF">
      <w:r w:rsidRPr="00E52975">
        <w:t xml:space="preserve">Stávající areál Střední uměleckoprůmyslové školy keramické a sklářské sestává z mnoha různorodých objektů odpovídajících době svého vzniku. Jádrem jsou nejstarší objekty situované při jižní hranici podél ul. Sokolovská </w:t>
      </w:r>
      <w:r w:rsidR="008B72C4" w:rsidRPr="00E52975">
        <w:t>–</w:t>
      </w:r>
      <w:r w:rsidRPr="00E52975">
        <w:t xml:space="preserve"> </w:t>
      </w:r>
      <w:r w:rsidR="008B72C4" w:rsidRPr="00E52975">
        <w:t xml:space="preserve">historická budovy školy sloužící k výuce (tato budova je nejcennější a bude rekonstruována), </w:t>
      </w:r>
      <w:r w:rsidR="007F144F" w:rsidRPr="00E52975">
        <w:t xml:space="preserve">a </w:t>
      </w:r>
      <w:r w:rsidR="008B72C4" w:rsidRPr="00E52975">
        <w:t xml:space="preserve">na ni ze západu navazující historická obytná budova, </w:t>
      </w:r>
      <w:r w:rsidR="008B72C4" w:rsidRPr="00E52975">
        <w:lastRenderedPageBreak/>
        <w:t>která sloužila k ubytování personálu školy. Ze severu, podél východní hranice areálu školy, pak bylo v 60.letech vybudováno nové výukové křídlo</w:t>
      </w:r>
      <w:r w:rsidR="007F144F" w:rsidRPr="00E52975">
        <w:t>, později doplněné o tělocvičnu,</w:t>
      </w:r>
      <w:r w:rsidR="008B72C4" w:rsidRPr="00E52975">
        <w:t xml:space="preserve"> umožňující zvýšit kapacitu školy včetně rozšíření o další obory. Ve vnitrobloku jsou pak další drobné stavby (garáže, sklad, trafostanice). Všechny budovy, kromě prvně zmiňované jsou určeny k demolici. Uvolní se tak prostor pro vybudování </w:t>
      </w:r>
      <w:r w:rsidR="007F144F" w:rsidRPr="00E52975">
        <w:t>nové přístavby, která bude schopna nahradit a zoptimalizovat provozy dnes již morálně i technicky nevyhovujících objektů.</w:t>
      </w:r>
      <w:r w:rsidR="005D4810" w:rsidRPr="00E52975">
        <w:t xml:space="preserve"> Demolice bude, vzhledem k požadavku na zachování výuky i v průběhu výstavby, probíhat po etapách – v 1.etapě dojde k demolici historické obytné budovy a objektů ve dvoře školy. Po dokončení 1.etapy výstavby a následném přestěhování výuky ze severního křídla dojde k jeho demolici, čímž dojde k uvolnění prostoru pro dostavbu 2.etapy.</w:t>
      </w:r>
    </w:p>
    <w:p w14:paraId="61D7541A" w14:textId="77777777" w:rsidR="000573AE" w:rsidRPr="00E52975" w:rsidRDefault="000573AE" w:rsidP="008531BF"/>
    <w:p w14:paraId="150C6844" w14:textId="2A8B1E50" w:rsidR="00FD22C8" w:rsidRPr="00E52975" w:rsidRDefault="00FD22C8" w:rsidP="008531BF">
      <w:r w:rsidRPr="00E52975">
        <w:t xml:space="preserve">Architektonické řešení </w:t>
      </w:r>
      <w:r w:rsidR="007F144F" w:rsidRPr="00E52975">
        <w:t>návrh</w:t>
      </w:r>
      <w:r w:rsidRPr="00E52975">
        <w:t>u je založeno na kontrastu výrazového pojetí původní historické budovy (SO 101) a nové přístavby (SO 102) která</w:t>
      </w:r>
      <w:r w:rsidR="000573AE" w:rsidRPr="00E52975">
        <w:t xml:space="preserve"> je,</w:t>
      </w:r>
      <w:r w:rsidRPr="00E52975">
        <w:t xml:space="preserve"> na rozdíl od historické budovy</w:t>
      </w:r>
      <w:r w:rsidR="000573AE" w:rsidRPr="00E52975">
        <w:t>,</w:t>
      </w:r>
      <w:r w:rsidRPr="00E52975">
        <w:t xml:space="preserve"> jak tvarově, tak i materiálově strohá a jednoznačně odlišitelná. Zároveň však tento kontrast vytváří </w:t>
      </w:r>
      <w:r w:rsidR="000573AE" w:rsidRPr="00E52975">
        <w:t xml:space="preserve">kompoziční harmonii, kdy nová budova „objímá“ historické jádro školy, které je reprezentantem kontinuity více než </w:t>
      </w:r>
      <w:proofErr w:type="gramStart"/>
      <w:r w:rsidR="000573AE" w:rsidRPr="00E52975">
        <w:t>100-leté</w:t>
      </w:r>
      <w:proofErr w:type="gramEnd"/>
      <w:r w:rsidR="000573AE" w:rsidRPr="00E52975">
        <w:t xml:space="preserve"> historie této instituce.</w:t>
      </w:r>
    </w:p>
    <w:p w14:paraId="09398E66" w14:textId="77777777" w:rsidR="00FD22C8" w:rsidRPr="00E52975" w:rsidRDefault="00FD22C8" w:rsidP="008531BF"/>
    <w:p w14:paraId="37047809" w14:textId="57FBD6CF" w:rsidR="007F144F" w:rsidRPr="00E52975" w:rsidRDefault="007F144F" w:rsidP="007F144F">
      <w:pPr>
        <w:rPr>
          <w:szCs w:val="22"/>
        </w:rPr>
      </w:pPr>
      <w:r w:rsidRPr="00E52975">
        <w:rPr>
          <w:szCs w:val="22"/>
        </w:rPr>
        <w:t xml:space="preserve">Historická budova </w:t>
      </w:r>
      <w:r w:rsidR="00DF1C3E" w:rsidRPr="00E52975">
        <w:rPr>
          <w:szCs w:val="22"/>
        </w:rPr>
        <w:t>(</w:t>
      </w:r>
      <w:r w:rsidR="000A72AC" w:rsidRPr="00E52975">
        <w:rPr>
          <w:szCs w:val="22"/>
        </w:rPr>
        <w:t>SO101</w:t>
      </w:r>
      <w:r w:rsidR="00DF1C3E" w:rsidRPr="00E52975">
        <w:rPr>
          <w:szCs w:val="22"/>
        </w:rPr>
        <w:t>, podrobněji řešena v samostatné dílčí části této DPS)</w:t>
      </w:r>
      <w:r w:rsidR="000A72AC" w:rsidRPr="00E52975">
        <w:rPr>
          <w:szCs w:val="22"/>
        </w:rPr>
        <w:t xml:space="preserve"> </w:t>
      </w:r>
      <w:r w:rsidRPr="00E52975">
        <w:rPr>
          <w:szCs w:val="22"/>
        </w:rPr>
        <w:t xml:space="preserve">ve tvaru U byla vybudována v roce 1923, budova se v současné době nevyužívá z důvodu havarijního stavu a provizorního statického zajištění. V budově se nacházely prostory pro výuku, vedení školy a odborné dílny. </w:t>
      </w:r>
    </w:p>
    <w:p w14:paraId="417DC5F0" w14:textId="77777777" w:rsidR="007F144F" w:rsidRPr="00E52975" w:rsidRDefault="007F144F" w:rsidP="007F144F">
      <w:pPr>
        <w:rPr>
          <w:rFonts w:eastAsia="Lucida Sans Unicode"/>
          <w:kern w:val="1"/>
          <w:lang w:eastAsia="ar-SA"/>
        </w:rPr>
      </w:pPr>
      <w:r w:rsidRPr="00E52975">
        <w:rPr>
          <w:rFonts w:eastAsia="Lucida Sans Unicode"/>
          <w:kern w:val="1"/>
          <w:lang w:eastAsia="ar-SA"/>
        </w:rPr>
        <w:t>Historická budova má jedno podzemní podlaží, tři nadzemní podlaží a jedno podkroví.</w:t>
      </w:r>
    </w:p>
    <w:p w14:paraId="111F6BC5" w14:textId="77777777" w:rsidR="007F144F" w:rsidRPr="00E52975" w:rsidRDefault="007F144F" w:rsidP="007F144F">
      <w:pPr>
        <w:rPr>
          <w:rFonts w:eastAsia="Lucida Sans Unicode"/>
          <w:kern w:val="1"/>
          <w:lang w:eastAsia="ar-SA"/>
        </w:rPr>
      </w:pPr>
      <w:proofErr w:type="gramStart"/>
      <w:r w:rsidRPr="00E52975">
        <w:rPr>
          <w:rFonts w:eastAsia="Lucida Sans Unicode"/>
          <w:kern w:val="1"/>
          <w:lang w:eastAsia="ar-SA"/>
        </w:rPr>
        <w:t>Střecha  je</w:t>
      </w:r>
      <w:proofErr w:type="gramEnd"/>
      <w:r w:rsidRPr="00E52975">
        <w:rPr>
          <w:rFonts w:eastAsia="Lucida Sans Unicode"/>
          <w:kern w:val="1"/>
          <w:lang w:eastAsia="ar-SA"/>
        </w:rPr>
        <w:t xml:space="preserve"> </w:t>
      </w:r>
      <w:proofErr w:type="gramStart"/>
      <w:r w:rsidRPr="00E52975">
        <w:rPr>
          <w:rFonts w:eastAsia="Lucida Sans Unicode"/>
          <w:kern w:val="1"/>
          <w:lang w:eastAsia="ar-SA"/>
        </w:rPr>
        <w:t>valbová  s</w:t>
      </w:r>
      <w:proofErr w:type="gramEnd"/>
      <w:r w:rsidRPr="00E52975">
        <w:rPr>
          <w:rFonts w:eastAsia="Lucida Sans Unicode"/>
          <w:kern w:val="1"/>
          <w:lang w:eastAsia="ar-SA"/>
        </w:rPr>
        <w:t xml:space="preserve"> pálenou střešní krytinou. </w:t>
      </w:r>
    </w:p>
    <w:p w14:paraId="7D762766" w14:textId="0D3AAF0E" w:rsidR="007F144F" w:rsidRPr="00E52975" w:rsidRDefault="007F144F" w:rsidP="007F144F">
      <w:pPr>
        <w:rPr>
          <w:rFonts w:eastAsia="Lucida Sans Unicode"/>
          <w:kern w:val="1"/>
          <w:lang w:eastAsia="ar-SA"/>
        </w:rPr>
      </w:pPr>
      <w:r w:rsidRPr="00E52975">
        <w:rPr>
          <w:rFonts w:eastAsia="Lucida Sans Unicode"/>
          <w:kern w:val="1"/>
          <w:lang w:eastAsia="ar-SA"/>
        </w:rPr>
        <w:t>Okenní výplně jsou převážně kastlové dřevěné.</w:t>
      </w:r>
    </w:p>
    <w:p w14:paraId="12418A1D" w14:textId="5942DEA3" w:rsidR="007F144F" w:rsidRPr="00E52975" w:rsidRDefault="007F144F" w:rsidP="008531BF">
      <w:pPr>
        <w:rPr>
          <w:szCs w:val="22"/>
        </w:rPr>
      </w:pPr>
      <w:r w:rsidRPr="00E52975">
        <w:rPr>
          <w:szCs w:val="22"/>
        </w:rPr>
        <w:t>Tato budova je předmětem rekonstrukce, v </w:t>
      </w:r>
      <w:proofErr w:type="gramStart"/>
      <w:r w:rsidRPr="00E52975">
        <w:rPr>
          <w:szCs w:val="22"/>
        </w:rPr>
        <w:t>rámci</w:t>
      </w:r>
      <w:proofErr w:type="gramEnd"/>
      <w:r w:rsidRPr="00E52975">
        <w:rPr>
          <w:szCs w:val="22"/>
        </w:rPr>
        <w:t xml:space="preserve"> které je snaha o zachování exponovaných architektonicky cenných prvků. </w:t>
      </w:r>
      <w:r w:rsidR="00485C23" w:rsidRPr="00E52975">
        <w:rPr>
          <w:szCs w:val="22"/>
        </w:rPr>
        <w:t xml:space="preserve">Zároveň je však nutné respektovat požadavky na funkčnost, bezpečnost, zdraví a snížení energetické náročnosti (požadavek dotačního titulu Spravedlivá transformace, ze kterého je stavební záměr spolufinancován). Dojde tak k zateplení suterénních stěn, střechy a nadzemních stěn orientovaných do vnitrobloku. Uliční fasády z důvodu zachování autentičnosti zatepleny nebudou. Stávající okna budou nahrazena replikami původních dřevěných kastlových oken, ale s výrazně lepšími tepelně-technickými vlastnostmi. Z důvodu problematického stavu nosných konstrukcí bude nutno nahradit téměř </w:t>
      </w:r>
      <w:proofErr w:type="gramStart"/>
      <w:r w:rsidR="00485C23" w:rsidRPr="00E52975">
        <w:rPr>
          <w:szCs w:val="22"/>
        </w:rPr>
        <w:t>75%</w:t>
      </w:r>
      <w:proofErr w:type="gramEnd"/>
      <w:r w:rsidR="00485C23" w:rsidRPr="00E52975">
        <w:rPr>
          <w:szCs w:val="22"/>
        </w:rPr>
        <w:t xml:space="preserve"> stropů a posílit většinu svislých nosných konstrukcí. Zachována bude schodišťová hala a na ní navazuj</w:t>
      </w:r>
      <w:r w:rsidR="00A54690" w:rsidRPr="00E52975">
        <w:rPr>
          <w:szCs w:val="22"/>
        </w:rPr>
        <w:t>í</w:t>
      </w:r>
      <w:r w:rsidR="00485C23" w:rsidRPr="00E52975">
        <w:rPr>
          <w:szCs w:val="22"/>
        </w:rPr>
        <w:t>c</w:t>
      </w:r>
      <w:r w:rsidR="00A54690" w:rsidRPr="00E52975">
        <w:rPr>
          <w:szCs w:val="22"/>
        </w:rPr>
        <w:t>í</w:t>
      </w:r>
      <w:r w:rsidR="00485C23" w:rsidRPr="00E52975">
        <w:rPr>
          <w:szCs w:val="22"/>
        </w:rPr>
        <w:t xml:space="preserve"> hlavní </w:t>
      </w:r>
      <w:r w:rsidR="00A54690" w:rsidRPr="00E52975">
        <w:rPr>
          <w:szCs w:val="22"/>
        </w:rPr>
        <w:t>chodby</w:t>
      </w:r>
      <w:r w:rsidR="00485C23" w:rsidRPr="00E52975">
        <w:rPr>
          <w:szCs w:val="22"/>
        </w:rPr>
        <w:t xml:space="preserve">. </w:t>
      </w:r>
      <w:r w:rsidR="00A54690" w:rsidRPr="00E52975">
        <w:rPr>
          <w:szCs w:val="22"/>
        </w:rPr>
        <w:t>Dojde též ke kompletní výměně veškerých rozvodů, včetně doplnění o VZT s rekuperací.</w:t>
      </w:r>
    </w:p>
    <w:p w14:paraId="55DAC35B" w14:textId="560DAD32" w:rsidR="00A54690" w:rsidRPr="00E52975" w:rsidRDefault="00A54690" w:rsidP="008531BF">
      <w:pPr>
        <w:rPr>
          <w:szCs w:val="22"/>
        </w:rPr>
      </w:pPr>
      <w:r w:rsidRPr="00E52975">
        <w:rPr>
          <w:szCs w:val="22"/>
        </w:rPr>
        <w:t xml:space="preserve">Architektonické, materiálové i dispoziční zůstává v převažující míře zachováno – jižní křídlo zůstává </w:t>
      </w:r>
      <w:proofErr w:type="gramStart"/>
      <w:r w:rsidRPr="00E52975">
        <w:rPr>
          <w:szCs w:val="22"/>
        </w:rPr>
        <w:t>2-trakt</w:t>
      </w:r>
      <w:proofErr w:type="gramEnd"/>
      <w:r w:rsidRPr="00E52975">
        <w:rPr>
          <w:szCs w:val="22"/>
        </w:rPr>
        <w:t xml:space="preserve">, východní </w:t>
      </w:r>
      <w:proofErr w:type="gramStart"/>
      <w:r w:rsidRPr="00E52975">
        <w:rPr>
          <w:szCs w:val="22"/>
        </w:rPr>
        <w:t>3-trakt</w:t>
      </w:r>
      <w:proofErr w:type="gramEnd"/>
      <w:r w:rsidRPr="00E52975">
        <w:rPr>
          <w:szCs w:val="22"/>
        </w:rPr>
        <w:t>. V suterénu a 1.NP zůstávají provozy dílen a odborných učeben keramiků, celé 2.NP bude sloužit odborným učebnám a zázemí oboru chemie. 3.NP je podlaží administrativy a vedení školy. Podkroví</w:t>
      </w:r>
      <w:r w:rsidR="000A72AC" w:rsidRPr="00E52975">
        <w:rPr>
          <w:szCs w:val="22"/>
        </w:rPr>
        <w:t xml:space="preserve"> / 4.NP</w:t>
      </w:r>
      <w:r w:rsidRPr="00E52975">
        <w:rPr>
          <w:szCs w:val="22"/>
        </w:rPr>
        <w:t xml:space="preserve"> bude upraveno pro potřeby odborné dílny </w:t>
      </w:r>
      <w:r w:rsidR="000A72AC" w:rsidRPr="00E52975">
        <w:rPr>
          <w:szCs w:val="22"/>
        </w:rPr>
        <w:t>oboru oděvní tvorby.</w:t>
      </w:r>
    </w:p>
    <w:p w14:paraId="6247B211" w14:textId="3447DE22" w:rsidR="0000668F" w:rsidRPr="00E52975" w:rsidRDefault="0000668F" w:rsidP="008531BF">
      <w:pPr>
        <w:rPr>
          <w:szCs w:val="22"/>
        </w:rPr>
      </w:pPr>
      <w:r w:rsidRPr="00E52975">
        <w:rPr>
          <w:szCs w:val="22"/>
        </w:rPr>
        <w:t xml:space="preserve">Materiálové řešení, tam, kde je to možné respektuje původní materiálové pojetí, doplněné o nezbytné nové statické a požárně-bezpečnostní prvky (železobetonové a ocelové konstrukční prvky, protipožární opláštění či nástřiky). </w:t>
      </w:r>
    </w:p>
    <w:p w14:paraId="238ED687" w14:textId="77777777" w:rsidR="00A54690" w:rsidRPr="00E52975" w:rsidRDefault="00A54690" w:rsidP="008531BF">
      <w:pPr>
        <w:rPr>
          <w:szCs w:val="22"/>
        </w:rPr>
      </w:pPr>
    </w:p>
    <w:p w14:paraId="46962920" w14:textId="2E4BC622" w:rsidR="000A72AC" w:rsidRPr="00E52975" w:rsidRDefault="00A54690" w:rsidP="008531BF">
      <w:pPr>
        <w:rPr>
          <w:szCs w:val="22"/>
        </w:rPr>
      </w:pPr>
      <w:r w:rsidRPr="00E52975">
        <w:rPr>
          <w:szCs w:val="22"/>
        </w:rPr>
        <w:t xml:space="preserve">Nově navrhovaná přístavba </w:t>
      </w:r>
      <w:r w:rsidR="000A72AC" w:rsidRPr="00E52975">
        <w:rPr>
          <w:szCs w:val="22"/>
        </w:rPr>
        <w:t xml:space="preserve">SO102 </w:t>
      </w:r>
      <w:r w:rsidRPr="00E52975">
        <w:rPr>
          <w:szCs w:val="22"/>
        </w:rPr>
        <w:t xml:space="preserve">je </w:t>
      </w:r>
      <w:proofErr w:type="gramStart"/>
      <w:r w:rsidRPr="00E52975">
        <w:rPr>
          <w:szCs w:val="22"/>
        </w:rPr>
        <w:t>6-ti</w:t>
      </w:r>
      <w:proofErr w:type="gramEnd"/>
      <w:r w:rsidRPr="00E52975">
        <w:rPr>
          <w:szCs w:val="22"/>
        </w:rPr>
        <w:t xml:space="preserve"> podlažní objekt tvaru L. Bude mít 2 suterény (2.PP je pouze lokální obsahující energetické centrum školy) a 4 nadzemní podlaží.</w:t>
      </w:r>
      <w:r w:rsidR="000A72AC" w:rsidRPr="00E52975">
        <w:rPr>
          <w:szCs w:val="22"/>
        </w:rPr>
        <w:t xml:space="preserve"> Dispozičně jde převážně o </w:t>
      </w:r>
      <w:proofErr w:type="gramStart"/>
      <w:r w:rsidR="00CA7F1E" w:rsidRPr="00E52975">
        <w:rPr>
          <w:szCs w:val="22"/>
        </w:rPr>
        <w:t>3</w:t>
      </w:r>
      <w:r w:rsidR="000A72AC" w:rsidRPr="00E52975">
        <w:rPr>
          <w:szCs w:val="22"/>
        </w:rPr>
        <w:t>-trakt</w:t>
      </w:r>
      <w:proofErr w:type="gramEnd"/>
      <w:r w:rsidR="000A72AC" w:rsidRPr="00E52975">
        <w:rPr>
          <w:szCs w:val="22"/>
        </w:rPr>
        <w:t xml:space="preserve">. </w:t>
      </w:r>
      <w:r w:rsidRPr="00E52975">
        <w:rPr>
          <w:szCs w:val="22"/>
        </w:rPr>
        <w:t xml:space="preserve"> </w:t>
      </w:r>
      <w:r w:rsidR="000A72AC" w:rsidRPr="00E52975">
        <w:rPr>
          <w:szCs w:val="22"/>
        </w:rPr>
        <w:t>Provozně lze budovu rozdělit na několik celků:</w:t>
      </w:r>
    </w:p>
    <w:p w14:paraId="734F6ADF" w14:textId="74A6B789" w:rsidR="000A72AC" w:rsidRPr="00E52975" w:rsidRDefault="000A72AC" w:rsidP="0000668F">
      <w:pPr>
        <w:pStyle w:val="Odstavecseseznamem"/>
        <w:numPr>
          <w:ilvl w:val="0"/>
          <w:numId w:val="45"/>
        </w:numPr>
        <w:rPr>
          <w:szCs w:val="22"/>
        </w:rPr>
      </w:pPr>
      <w:r w:rsidRPr="00E52975">
        <w:rPr>
          <w:szCs w:val="22"/>
        </w:rPr>
        <w:t xml:space="preserve"> v jižní části je sekce určená pro sdílení veřejností (v 1.PP posilovna, foyer tělocvičny, v 1.NP přednáškový sál, ve 2.NP kavárna, ve 3.+ 4. NP galerie). </w:t>
      </w:r>
    </w:p>
    <w:p w14:paraId="6EF3AA73" w14:textId="0CEB96E3" w:rsidR="00A54690" w:rsidRPr="00E52975" w:rsidRDefault="000A72AC" w:rsidP="000A72AC">
      <w:pPr>
        <w:pStyle w:val="Odstavecseseznamem"/>
        <w:numPr>
          <w:ilvl w:val="0"/>
          <w:numId w:val="45"/>
        </w:numPr>
      </w:pPr>
      <w:r w:rsidRPr="00E52975">
        <w:rPr>
          <w:szCs w:val="22"/>
        </w:rPr>
        <w:t xml:space="preserve">západní část s funkcí sportovní (tělocvična, nástřešní sportoviště). </w:t>
      </w:r>
    </w:p>
    <w:p w14:paraId="22CD698F" w14:textId="2F113959" w:rsidR="000A72AC" w:rsidRPr="00E52975" w:rsidRDefault="0000668F" w:rsidP="000A72AC">
      <w:pPr>
        <w:pStyle w:val="Odstavecseseznamem"/>
        <w:numPr>
          <w:ilvl w:val="0"/>
          <w:numId w:val="45"/>
        </w:numPr>
      </w:pPr>
      <w:r w:rsidRPr="00E52975">
        <w:t>východní polovina západní části je věnována společným provozům (centrální šatna, vstupní hala, jídelna, knihovna, pobytová vegetační střecha).</w:t>
      </w:r>
    </w:p>
    <w:p w14:paraId="75E1502D" w14:textId="24393EAA" w:rsidR="0000668F" w:rsidRPr="00E52975" w:rsidRDefault="0000668F" w:rsidP="0000668F">
      <w:pPr>
        <w:pStyle w:val="Odstavecseseznamem"/>
        <w:numPr>
          <w:ilvl w:val="0"/>
          <w:numId w:val="45"/>
        </w:numPr>
      </w:pPr>
      <w:r w:rsidRPr="00E52975">
        <w:t>Severní křídlo je kromě 1.PP, ve kterém je umístěna garáž</w:t>
      </w:r>
      <w:r w:rsidR="00420923" w:rsidRPr="00E52975">
        <w:t xml:space="preserve"> a sklady</w:t>
      </w:r>
      <w:r w:rsidRPr="00E52975">
        <w:t xml:space="preserve">, </w:t>
      </w:r>
      <w:r w:rsidR="00420923" w:rsidRPr="00E52975">
        <w:t xml:space="preserve">a 1.NP (byt školníka, odborné sklářské </w:t>
      </w:r>
      <w:proofErr w:type="gramStart"/>
      <w:r w:rsidR="00420923" w:rsidRPr="00E52975">
        <w:t xml:space="preserve">dílny)  </w:t>
      </w:r>
      <w:r w:rsidRPr="00E52975">
        <w:t>kompletně</w:t>
      </w:r>
      <w:proofErr w:type="gramEnd"/>
      <w:r w:rsidRPr="00E52975">
        <w:t xml:space="preserve"> věnováno </w:t>
      </w:r>
      <w:proofErr w:type="gramStart"/>
      <w:r w:rsidRPr="00E52975">
        <w:t>učebnám</w:t>
      </w:r>
      <w:proofErr w:type="gramEnd"/>
      <w:r w:rsidRPr="00E52975">
        <w:t xml:space="preserve"> a to jak kmenovým, tak i odborným a kabinetům.</w:t>
      </w:r>
    </w:p>
    <w:p w14:paraId="425D7786" w14:textId="23BFFC85" w:rsidR="007F144F" w:rsidRPr="00E52975" w:rsidRDefault="0000668F" w:rsidP="008531BF">
      <w:r w:rsidRPr="00E52975">
        <w:t>Fasáda je výrazným architektonickým prvkem a tvoř</w:t>
      </w:r>
      <w:r w:rsidR="00D37F26" w:rsidRPr="00E52975">
        <w:t>í ji</w:t>
      </w:r>
      <w:r w:rsidRPr="00E52975">
        <w:t xml:space="preserve"> předsazen</w:t>
      </w:r>
      <w:r w:rsidR="00D37F26" w:rsidRPr="00E52975">
        <w:t>á</w:t>
      </w:r>
      <w:r w:rsidRPr="00E52975">
        <w:t xml:space="preserve"> </w:t>
      </w:r>
      <w:r w:rsidR="00D37F26" w:rsidRPr="00E52975">
        <w:t xml:space="preserve">konstrukce z průsvitných skleněných šupin. Vlastní okna jsou osazena až v druhém plánu a je </w:t>
      </w:r>
      <w:r w:rsidR="00420923" w:rsidRPr="00E52975">
        <w:t xml:space="preserve">u nich </w:t>
      </w:r>
      <w:r w:rsidR="00D37F26" w:rsidRPr="00E52975">
        <w:t>kladen důraz na velké formáty skel s minimem členění. Plocha převážně ploché střechy je sjednocena do jediné roviny pomocí póroroštu a podtrhuje tak jednoduchost tvarového řešení</w:t>
      </w:r>
      <w:r w:rsidR="00420923" w:rsidRPr="00E52975">
        <w:t xml:space="preserve"> objektu</w:t>
      </w:r>
      <w:r w:rsidR="00D37F26" w:rsidRPr="00E52975">
        <w:t>.</w:t>
      </w:r>
    </w:p>
    <w:p w14:paraId="220779EE" w14:textId="77777777" w:rsidR="00D37F26" w:rsidRPr="00E52975" w:rsidRDefault="00D37F26" w:rsidP="008531BF"/>
    <w:p w14:paraId="4B509090" w14:textId="5E6714B8" w:rsidR="00DD1863" w:rsidRPr="00E52975" w:rsidRDefault="00DD1863" w:rsidP="00DD1863">
      <w:pPr>
        <w:rPr>
          <w:rFonts w:eastAsia="Lucida Sans Unicode"/>
          <w:kern w:val="1"/>
          <w:lang w:eastAsia="ar-SA"/>
        </w:rPr>
      </w:pPr>
      <w:r w:rsidRPr="00E52975">
        <w:rPr>
          <w:rFonts w:eastAsia="Lucida Sans Unicode"/>
          <w:kern w:val="1"/>
          <w:lang w:eastAsia="ar-SA"/>
        </w:rPr>
        <w:t xml:space="preserve">Bezbariérový pohyb osob po budově bude umožněn pomocí výtahů. Bezbariérový vstup do budovy je možný ze dvou směrů – vstup pro veřejnost (a zároveň jediný standardně využitelný bezbariérový vstup do doby dokončení </w:t>
      </w:r>
      <w:r w:rsidR="00AB3F74" w:rsidRPr="00E52975">
        <w:rPr>
          <w:rFonts w:eastAsia="Lucida Sans Unicode"/>
          <w:kern w:val="1"/>
          <w:lang w:eastAsia="ar-SA"/>
        </w:rPr>
        <w:t>2</w:t>
      </w:r>
      <w:r w:rsidRPr="00E52975">
        <w:rPr>
          <w:rFonts w:eastAsia="Lucida Sans Unicode"/>
          <w:kern w:val="1"/>
          <w:lang w:eastAsia="ar-SA"/>
        </w:rPr>
        <w:t xml:space="preserve">.etapy výstavby) je z ulice Sokolovské, rampou do 1.PP, situované vedle vstupu pro veřejnost. Po dokončení 2.etapy výstavby bude zpřístupněn hlavní vstup žactva do KVSUPŠ, a to z východní strany od nám. 17. listopadu. Jako bezbariérový lze případně využít též vjezd do garáže SO102, budovaný již v 1.etapě výstavby). </w:t>
      </w:r>
    </w:p>
    <w:p w14:paraId="030E26B1" w14:textId="77777777" w:rsidR="00DD1863" w:rsidRPr="00E52975" w:rsidRDefault="00DD1863" w:rsidP="008531BF">
      <w:pPr>
        <w:rPr>
          <w:rFonts w:eastAsia="Lucida Sans Unicode"/>
          <w:kern w:val="1"/>
          <w:lang w:eastAsia="ar-SA"/>
        </w:rPr>
      </w:pPr>
    </w:p>
    <w:p w14:paraId="57256A55" w14:textId="3C2AA3B5" w:rsidR="00510D1F" w:rsidRPr="00E52975" w:rsidRDefault="00510D1F" w:rsidP="008531BF">
      <w:pPr>
        <w:rPr>
          <w:rFonts w:eastAsia="Lucida Sans Unicode"/>
          <w:kern w:val="1"/>
          <w:lang w:eastAsia="ar-SA"/>
        </w:rPr>
      </w:pPr>
      <w:r w:rsidRPr="00E52975">
        <w:rPr>
          <w:rFonts w:eastAsia="Lucida Sans Unicode"/>
          <w:kern w:val="1"/>
          <w:lang w:eastAsia="ar-SA"/>
        </w:rPr>
        <w:lastRenderedPageBreak/>
        <w:t xml:space="preserve">Historická budova SO101 přímý bezbariérový vstup z přilehlého terénu neumožňuje, Budovy SO101 a SO102 jsou však v úrovních jednotlivých podlaží 1.PP-3.NP navzájem bezbariérově propojené. Následné přímé vertikální bezbariérové propojení mezi jednotlivými podlažími </w:t>
      </w:r>
      <w:r w:rsidR="00DD1863" w:rsidRPr="00E52975">
        <w:rPr>
          <w:rFonts w:eastAsia="Lucida Sans Unicode"/>
          <w:kern w:val="1"/>
          <w:lang w:eastAsia="ar-SA"/>
        </w:rPr>
        <w:t xml:space="preserve">v </w:t>
      </w:r>
      <w:r w:rsidRPr="00E52975">
        <w:rPr>
          <w:rFonts w:eastAsia="Lucida Sans Unicode"/>
          <w:kern w:val="1"/>
          <w:lang w:eastAsia="ar-SA"/>
        </w:rPr>
        <w:t>SO101 i SO102 je již umožněno pomocí nově zbudovaných výtahů.</w:t>
      </w:r>
    </w:p>
    <w:p w14:paraId="489BBDEB" w14:textId="77777777" w:rsidR="00510D1F" w:rsidRPr="00E52975" w:rsidRDefault="00510D1F" w:rsidP="008531BF"/>
    <w:p w14:paraId="25E9D262" w14:textId="7CE08652" w:rsidR="00CE562C" w:rsidRPr="00E52975" w:rsidRDefault="00B73031" w:rsidP="00B73031">
      <w:r w:rsidRPr="00E52975">
        <w:t xml:space="preserve">Ze Sokolovské ulice </w:t>
      </w:r>
      <w:r w:rsidR="00C8524D" w:rsidRPr="00E52975">
        <w:t>se</w:t>
      </w:r>
      <w:r w:rsidRPr="00E52975">
        <w:t xml:space="preserve"> vstupuje do tělocvičny, galerie, výstavních prostorů, kavárny a auly</w:t>
      </w:r>
      <w:r w:rsidR="00CE562C" w:rsidRPr="00E52975">
        <w:t xml:space="preserve">, </w:t>
      </w:r>
      <w:r w:rsidRPr="00E52975">
        <w:t xml:space="preserve">je možné využít i samostatný večerní </w:t>
      </w:r>
      <w:r w:rsidR="00D37F26" w:rsidRPr="00E52975">
        <w:t xml:space="preserve">bezbariérový </w:t>
      </w:r>
      <w:r w:rsidRPr="00E52975">
        <w:t xml:space="preserve">vstup. </w:t>
      </w:r>
    </w:p>
    <w:p w14:paraId="014C48B5" w14:textId="3325E402" w:rsidR="00B73031" w:rsidRPr="00E52975" w:rsidRDefault="00CE562C" w:rsidP="00B73031">
      <w:pPr>
        <w:rPr>
          <w:rFonts w:eastAsia="Lucida Sans Unicode"/>
          <w:kern w:val="1"/>
          <w:lang w:eastAsia="ar-SA"/>
        </w:rPr>
      </w:pPr>
      <w:r w:rsidRPr="00E52975">
        <w:t>Vjezd do objektu je z</w:t>
      </w:r>
      <w:r w:rsidR="00B73031" w:rsidRPr="00E52975">
        <w:t>e Sokolovské ulice</w:t>
      </w:r>
      <w:r w:rsidRPr="00E52975">
        <w:t xml:space="preserve">, jedná se o </w:t>
      </w:r>
      <w:r w:rsidR="00B73031" w:rsidRPr="00E52975">
        <w:t xml:space="preserve">hospodářský vjezd do garáží, </w:t>
      </w:r>
      <w:r w:rsidR="007D7410" w:rsidRPr="00E52975">
        <w:t xml:space="preserve">sloužící zároveň k zásobování </w:t>
      </w:r>
      <w:proofErr w:type="spellStart"/>
      <w:r w:rsidR="007D7410" w:rsidRPr="00E52975">
        <w:t>gastra</w:t>
      </w:r>
      <w:proofErr w:type="spellEnd"/>
      <w:r w:rsidR="007D7410" w:rsidRPr="00E52975">
        <w:t xml:space="preserve">, </w:t>
      </w:r>
      <w:r w:rsidR="00B73031" w:rsidRPr="00E52975">
        <w:t>skladů a k odpadovému hospodářství</w:t>
      </w:r>
      <w:r w:rsidR="007D7410" w:rsidRPr="00E52975">
        <w:t xml:space="preserve">. </w:t>
      </w:r>
      <w:r w:rsidR="00420923" w:rsidRPr="00E52975">
        <w:t xml:space="preserve">Vedle vjezdových vrat do garáže je též přímý vstup do bytu školníka. </w:t>
      </w:r>
      <w:r w:rsidR="007D7410" w:rsidRPr="00E52975">
        <w:t>Z</w:t>
      </w:r>
      <w:r w:rsidR="00B73031" w:rsidRPr="00E52975">
        <w:t xml:space="preserve"> ulice 17. listopadu </w:t>
      </w:r>
      <w:r w:rsidR="007D7410" w:rsidRPr="00E52975">
        <w:t>se kromě servisu s vjezdem</w:t>
      </w:r>
      <w:r w:rsidR="00B73031" w:rsidRPr="00E52975">
        <w:t xml:space="preserve"> na vnitřní</w:t>
      </w:r>
      <w:r w:rsidRPr="00E52975">
        <w:t xml:space="preserve"> </w:t>
      </w:r>
      <w:r w:rsidR="00B73031" w:rsidRPr="00E52975">
        <w:t>dvůr</w:t>
      </w:r>
      <w:r w:rsidR="007D7410" w:rsidRPr="00E52975">
        <w:t xml:space="preserve"> neuvažuje</w:t>
      </w:r>
      <w:r w:rsidR="00B73031" w:rsidRPr="00E52975">
        <w:t>.</w:t>
      </w:r>
    </w:p>
    <w:p w14:paraId="0D0AAEFD" w14:textId="77777777" w:rsidR="006C6208" w:rsidRPr="00E52975" w:rsidRDefault="006C6208" w:rsidP="00E3322E">
      <w:pPr>
        <w:rPr>
          <w:rFonts w:eastAsia="Lucida Sans Unicode"/>
          <w:color w:val="BFBFBF" w:themeColor="background1" w:themeShade="BF"/>
          <w:kern w:val="1"/>
          <w:lang w:eastAsia="ar-SA"/>
        </w:rPr>
      </w:pPr>
    </w:p>
    <w:p w14:paraId="10C2FC04" w14:textId="21AA326A" w:rsidR="00591634" w:rsidRPr="00E52975" w:rsidRDefault="00B662F8" w:rsidP="00E52975">
      <w:pPr>
        <w:pStyle w:val="Nadpis1"/>
        <w:spacing w:before="100" w:beforeAutospacing="1" w:after="100" w:afterAutospacing="1"/>
        <w:ind w:left="357" w:hanging="357"/>
      </w:pPr>
      <w:bookmarkStart w:id="109" w:name="_Toc183281413"/>
      <w:bookmarkStart w:id="110" w:name="_Toc183281709"/>
      <w:bookmarkStart w:id="111" w:name="_Toc183282246"/>
      <w:bookmarkStart w:id="112" w:name="_Toc183285440"/>
      <w:bookmarkStart w:id="113" w:name="_Toc183281414"/>
      <w:bookmarkStart w:id="114" w:name="_Toc183281710"/>
      <w:bookmarkStart w:id="115" w:name="_Toc183282247"/>
      <w:bookmarkStart w:id="116" w:name="_Toc183285441"/>
      <w:bookmarkStart w:id="117" w:name="_Toc183281415"/>
      <w:bookmarkStart w:id="118" w:name="_Toc183281711"/>
      <w:bookmarkStart w:id="119" w:name="_Toc183282248"/>
      <w:bookmarkStart w:id="120" w:name="_Toc183285442"/>
      <w:bookmarkStart w:id="121" w:name="_Toc183281416"/>
      <w:bookmarkStart w:id="122" w:name="_Toc183281712"/>
      <w:bookmarkStart w:id="123" w:name="_Toc183282249"/>
      <w:bookmarkStart w:id="124" w:name="_Toc183285443"/>
      <w:bookmarkStart w:id="125" w:name="_Toc183281417"/>
      <w:bookmarkStart w:id="126" w:name="_Toc183281713"/>
      <w:bookmarkStart w:id="127" w:name="_Toc183282250"/>
      <w:bookmarkStart w:id="128" w:name="_Toc183285444"/>
      <w:bookmarkStart w:id="129" w:name="_Toc183281418"/>
      <w:bookmarkStart w:id="130" w:name="_Toc183281714"/>
      <w:bookmarkStart w:id="131" w:name="_Toc183282251"/>
      <w:bookmarkStart w:id="132" w:name="_Toc183285445"/>
      <w:bookmarkStart w:id="133" w:name="_Toc183285446"/>
      <w:bookmarkStart w:id="134" w:name="_Toc47448265"/>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Pr="00E52975">
        <w:t>C</w:t>
      </w:r>
      <w:r w:rsidR="00591634" w:rsidRPr="00E52975">
        <w:t>elkové provozní řešení, technologie výroby</w:t>
      </w:r>
      <w:bookmarkEnd w:id="133"/>
      <w:r w:rsidR="00591634" w:rsidRPr="00E52975">
        <w:t xml:space="preserve"> </w:t>
      </w:r>
    </w:p>
    <w:p w14:paraId="7E761647" w14:textId="7EE60B58" w:rsidR="009B11BF" w:rsidRPr="00E52975" w:rsidRDefault="009B11BF" w:rsidP="008531BF">
      <w:pPr>
        <w:autoSpaceDE w:val="0"/>
        <w:autoSpaceDN w:val="0"/>
        <w:adjustRightInd w:val="0"/>
        <w:rPr>
          <w:rFonts w:cs="Arial"/>
          <w:szCs w:val="22"/>
        </w:rPr>
      </w:pPr>
      <w:bookmarkStart w:id="135" w:name="_Hlk148961419"/>
      <w:r w:rsidRPr="00E52975">
        <w:rPr>
          <w:rFonts w:cs="Arial"/>
          <w:szCs w:val="22"/>
        </w:rPr>
        <w:t xml:space="preserve">Provozní řešení navrhované přístavby </w:t>
      </w:r>
      <w:r w:rsidR="00030107" w:rsidRPr="00E52975">
        <w:rPr>
          <w:rFonts w:cs="Arial"/>
          <w:szCs w:val="22"/>
        </w:rPr>
        <w:t xml:space="preserve">SO102 </w:t>
      </w:r>
      <w:r w:rsidRPr="00E52975">
        <w:rPr>
          <w:rFonts w:cs="Arial"/>
          <w:szCs w:val="22"/>
        </w:rPr>
        <w:t>je následující:</w:t>
      </w:r>
    </w:p>
    <w:p w14:paraId="55DD41D7" w14:textId="1468A86B" w:rsidR="009B11BF" w:rsidRPr="00E52975" w:rsidRDefault="009B11BF" w:rsidP="008531BF">
      <w:pPr>
        <w:autoSpaceDE w:val="0"/>
        <w:autoSpaceDN w:val="0"/>
        <w:adjustRightInd w:val="0"/>
        <w:rPr>
          <w:rFonts w:cs="Arial"/>
          <w:szCs w:val="22"/>
        </w:rPr>
      </w:pPr>
      <w:r w:rsidRPr="00E52975">
        <w:rPr>
          <w:rFonts w:cs="Arial"/>
          <w:szCs w:val="22"/>
        </w:rPr>
        <w:t>Hlavní vstup</w:t>
      </w:r>
      <w:r w:rsidR="00030107" w:rsidRPr="00E52975">
        <w:rPr>
          <w:rFonts w:cs="Arial"/>
          <w:szCs w:val="22"/>
        </w:rPr>
        <w:t>ní hala</w:t>
      </w:r>
      <w:r w:rsidRPr="00E52975">
        <w:rPr>
          <w:rFonts w:cs="Arial"/>
          <w:szCs w:val="22"/>
        </w:rPr>
        <w:t xml:space="preserve"> je situován</w:t>
      </w:r>
      <w:r w:rsidR="00030107" w:rsidRPr="00E52975">
        <w:rPr>
          <w:rFonts w:cs="Arial"/>
          <w:szCs w:val="22"/>
        </w:rPr>
        <w:t>a</w:t>
      </w:r>
      <w:r w:rsidRPr="00E52975">
        <w:rPr>
          <w:rFonts w:cs="Arial"/>
          <w:szCs w:val="22"/>
        </w:rPr>
        <w:t xml:space="preserve"> do úrovně 1.</w:t>
      </w:r>
      <w:r w:rsidR="00030107" w:rsidRPr="00E52975">
        <w:rPr>
          <w:rFonts w:cs="Arial"/>
          <w:szCs w:val="22"/>
        </w:rPr>
        <w:t>N</w:t>
      </w:r>
      <w:r w:rsidRPr="00E52975">
        <w:rPr>
          <w:rFonts w:cs="Arial"/>
          <w:szCs w:val="22"/>
        </w:rPr>
        <w:t>P v úžlabí styku západního a severního křídla. Na n</w:t>
      </w:r>
      <w:r w:rsidR="00030107" w:rsidRPr="00E52975">
        <w:rPr>
          <w:rFonts w:cs="Arial"/>
          <w:szCs w:val="22"/>
        </w:rPr>
        <w:t>í</w:t>
      </w:r>
      <w:r w:rsidRPr="00E52975">
        <w:rPr>
          <w:rFonts w:cs="Arial"/>
          <w:szCs w:val="22"/>
        </w:rPr>
        <w:t xml:space="preserve"> navazuje vertikální komunikační jádro.</w:t>
      </w:r>
      <w:r w:rsidR="00030107" w:rsidRPr="00E52975">
        <w:rPr>
          <w:rFonts w:cs="Arial"/>
          <w:szCs w:val="22"/>
        </w:rPr>
        <w:t xml:space="preserve"> Přístup do haly je jak z jihu od ulice Sokolovské, tak po dokončení 2.etapy výstavby i z východu od nám. 17. listopadu. Pod vstupní halou se nachází centrální šatny žáků. Odtud se studenti přemisťují do dalších prostor budovy</w:t>
      </w:r>
      <w:r w:rsidR="00384B16" w:rsidRPr="00E52975">
        <w:rPr>
          <w:rFonts w:cs="Arial"/>
          <w:szCs w:val="22"/>
        </w:rPr>
        <w:t>:</w:t>
      </w:r>
    </w:p>
    <w:p w14:paraId="2C34DA81" w14:textId="48CF2E52" w:rsidR="00384B16" w:rsidRPr="00E52975" w:rsidRDefault="00384B16" w:rsidP="002272AB">
      <w:pPr>
        <w:autoSpaceDE w:val="0"/>
        <w:autoSpaceDN w:val="0"/>
        <w:adjustRightInd w:val="0"/>
        <w:rPr>
          <w:rFonts w:cs="Arial"/>
          <w:szCs w:val="22"/>
        </w:rPr>
      </w:pPr>
      <w:r w:rsidRPr="00E52975">
        <w:rPr>
          <w:rFonts w:cs="Arial"/>
          <w:szCs w:val="22"/>
        </w:rPr>
        <w:t>1.PP</w:t>
      </w:r>
    </w:p>
    <w:p w14:paraId="404E0451" w14:textId="24728F15" w:rsidR="00030107" w:rsidRPr="00E52975" w:rsidRDefault="002272AB" w:rsidP="00F62250">
      <w:pPr>
        <w:autoSpaceDE w:val="0"/>
        <w:autoSpaceDN w:val="0"/>
        <w:adjustRightInd w:val="0"/>
        <w:ind w:left="360"/>
        <w:rPr>
          <w:rFonts w:cs="Arial"/>
          <w:szCs w:val="22"/>
        </w:rPr>
      </w:pPr>
      <w:r w:rsidRPr="00E52975">
        <w:rPr>
          <w:rFonts w:cs="Arial"/>
          <w:szCs w:val="22"/>
        </w:rPr>
        <w:t>- z</w:t>
      </w:r>
      <w:r w:rsidR="00030107" w:rsidRPr="00E52975">
        <w:rPr>
          <w:rFonts w:cs="Arial"/>
          <w:szCs w:val="22"/>
        </w:rPr>
        <w:t xml:space="preserve">ápadně od centrální šatny </w:t>
      </w:r>
      <w:r w:rsidR="00384B16" w:rsidRPr="00E52975">
        <w:rPr>
          <w:rFonts w:cs="Arial"/>
          <w:szCs w:val="22"/>
        </w:rPr>
        <w:t xml:space="preserve">v úrovni 1.PP </w:t>
      </w:r>
      <w:r w:rsidR="00030107" w:rsidRPr="00E52975">
        <w:rPr>
          <w:rFonts w:cs="Arial"/>
          <w:szCs w:val="22"/>
        </w:rPr>
        <w:t>navazuje sportovní sekce (sportovní šatny, tělocvična, posilovna)</w:t>
      </w:r>
    </w:p>
    <w:p w14:paraId="59153811" w14:textId="143E204F" w:rsidR="00384B16" w:rsidRPr="00E52975" w:rsidRDefault="002272AB" w:rsidP="00F62250">
      <w:pPr>
        <w:autoSpaceDE w:val="0"/>
        <w:autoSpaceDN w:val="0"/>
        <w:adjustRightInd w:val="0"/>
        <w:ind w:left="360"/>
        <w:rPr>
          <w:rFonts w:cs="Arial"/>
          <w:szCs w:val="22"/>
        </w:rPr>
      </w:pPr>
      <w:r w:rsidRPr="00E52975">
        <w:rPr>
          <w:rFonts w:cs="Arial"/>
          <w:szCs w:val="22"/>
        </w:rPr>
        <w:t>- s</w:t>
      </w:r>
      <w:r w:rsidR="00384B16" w:rsidRPr="00E52975">
        <w:rPr>
          <w:rFonts w:cs="Arial"/>
          <w:szCs w:val="22"/>
        </w:rPr>
        <w:t xml:space="preserve">everně od šaten jsou umístěny hlavní vertikální komunikace (centrální schodiště a výtahy) </w:t>
      </w:r>
    </w:p>
    <w:p w14:paraId="2D631655" w14:textId="1204D936" w:rsidR="00384B16" w:rsidRPr="00E52975" w:rsidRDefault="002272AB" w:rsidP="00F62250">
      <w:pPr>
        <w:autoSpaceDE w:val="0"/>
        <w:autoSpaceDN w:val="0"/>
        <w:adjustRightInd w:val="0"/>
        <w:ind w:left="360"/>
        <w:rPr>
          <w:rFonts w:cs="Arial"/>
          <w:szCs w:val="22"/>
        </w:rPr>
      </w:pPr>
      <w:r w:rsidRPr="00E52975">
        <w:rPr>
          <w:rFonts w:cs="Arial"/>
          <w:szCs w:val="22"/>
        </w:rPr>
        <w:t>- s</w:t>
      </w:r>
      <w:r w:rsidR="00384B16" w:rsidRPr="00E52975">
        <w:rPr>
          <w:rFonts w:cs="Arial"/>
          <w:szCs w:val="22"/>
        </w:rPr>
        <w:t>everní křídlo 1.PP obsahuje v severním traktu hromadnou garáž,</w:t>
      </w:r>
    </w:p>
    <w:p w14:paraId="7F9E2655" w14:textId="0E92480B" w:rsidR="00384B16" w:rsidRPr="00E52975" w:rsidRDefault="002272AB" w:rsidP="00F62250">
      <w:pPr>
        <w:autoSpaceDE w:val="0"/>
        <w:autoSpaceDN w:val="0"/>
        <w:adjustRightInd w:val="0"/>
        <w:ind w:left="360"/>
        <w:rPr>
          <w:rFonts w:cs="Arial"/>
          <w:szCs w:val="22"/>
        </w:rPr>
      </w:pPr>
      <w:r w:rsidRPr="00E52975">
        <w:rPr>
          <w:rFonts w:cs="Arial"/>
          <w:szCs w:val="22"/>
        </w:rPr>
        <w:t>- v</w:t>
      </w:r>
      <w:r w:rsidR="00384B16" w:rsidRPr="00E52975">
        <w:rPr>
          <w:rFonts w:cs="Arial"/>
          <w:szCs w:val="22"/>
        </w:rPr>
        <w:t> jižním traktu severního křídla / 1.PP jsou umístěny strojovny, skladové a servisní prostory</w:t>
      </w:r>
    </w:p>
    <w:p w14:paraId="22502A91" w14:textId="2B26EE3A" w:rsidR="00384B16" w:rsidRPr="00E52975" w:rsidRDefault="002272AB" w:rsidP="00F62250">
      <w:pPr>
        <w:autoSpaceDE w:val="0"/>
        <w:autoSpaceDN w:val="0"/>
        <w:adjustRightInd w:val="0"/>
        <w:ind w:left="360"/>
        <w:rPr>
          <w:rFonts w:cs="Arial"/>
          <w:szCs w:val="22"/>
        </w:rPr>
      </w:pPr>
      <w:r w:rsidRPr="00E52975">
        <w:rPr>
          <w:rFonts w:cs="Arial"/>
          <w:szCs w:val="22"/>
        </w:rPr>
        <w:t>- j</w:t>
      </w:r>
      <w:r w:rsidR="00384B16" w:rsidRPr="00E52975">
        <w:rPr>
          <w:rFonts w:cs="Arial"/>
          <w:szCs w:val="22"/>
        </w:rPr>
        <w:t>ižně od centrální šatny se nachází sekce pro veřejnost – foyer tělocvičny s bezbariérovým přístupem z exteriéru.</w:t>
      </w:r>
    </w:p>
    <w:p w14:paraId="4EC74FEA" w14:textId="2348E9AF" w:rsidR="00384B16" w:rsidRPr="00E52975" w:rsidRDefault="00384B16" w:rsidP="002272AB">
      <w:pPr>
        <w:autoSpaceDE w:val="0"/>
        <w:autoSpaceDN w:val="0"/>
        <w:adjustRightInd w:val="0"/>
        <w:rPr>
          <w:rFonts w:cs="Arial"/>
          <w:szCs w:val="22"/>
        </w:rPr>
      </w:pPr>
      <w:r w:rsidRPr="00E52975">
        <w:rPr>
          <w:rFonts w:cs="Arial"/>
          <w:szCs w:val="22"/>
        </w:rPr>
        <w:t>1.NP</w:t>
      </w:r>
    </w:p>
    <w:p w14:paraId="247C93E7" w14:textId="6B793A1F" w:rsidR="009B11BF" w:rsidRPr="00E52975" w:rsidRDefault="002272AB" w:rsidP="00F62250">
      <w:pPr>
        <w:autoSpaceDE w:val="0"/>
        <w:autoSpaceDN w:val="0"/>
        <w:adjustRightInd w:val="0"/>
        <w:ind w:left="360"/>
        <w:rPr>
          <w:rFonts w:cs="Arial"/>
          <w:szCs w:val="22"/>
        </w:rPr>
      </w:pPr>
      <w:r w:rsidRPr="00E52975">
        <w:rPr>
          <w:rFonts w:cs="Arial"/>
          <w:szCs w:val="22"/>
        </w:rPr>
        <w:t xml:space="preserve">- </w:t>
      </w:r>
      <w:r w:rsidR="00384B16" w:rsidRPr="00E52975">
        <w:rPr>
          <w:rFonts w:cs="Arial"/>
          <w:szCs w:val="22"/>
        </w:rPr>
        <w:t>západně na vstupní halu navazuje hlediště tělocvičny</w:t>
      </w:r>
    </w:p>
    <w:p w14:paraId="627FDE9C" w14:textId="06293D55" w:rsidR="00384B16" w:rsidRPr="00E52975" w:rsidRDefault="002272AB" w:rsidP="00F62250">
      <w:pPr>
        <w:autoSpaceDE w:val="0"/>
        <w:autoSpaceDN w:val="0"/>
        <w:adjustRightInd w:val="0"/>
        <w:ind w:left="360"/>
        <w:rPr>
          <w:rFonts w:cs="Arial"/>
          <w:szCs w:val="22"/>
        </w:rPr>
      </w:pPr>
      <w:r w:rsidRPr="00E52975">
        <w:rPr>
          <w:rFonts w:cs="Arial"/>
          <w:szCs w:val="22"/>
        </w:rPr>
        <w:t xml:space="preserve">- </w:t>
      </w:r>
      <w:r w:rsidR="00384B16" w:rsidRPr="00E52975">
        <w:rPr>
          <w:rFonts w:cs="Arial"/>
          <w:szCs w:val="22"/>
        </w:rPr>
        <w:t xml:space="preserve">jižně od vstupní haly je sekce pro veřejnost zahrnující vstup od ul. Sokolovské a </w:t>
      </w:r>
      <w:proofErr w:type="gramStart"/>
      <w:r w:rsidR="00176580" w:rsidRPr="00E52975">
        <w:rPr>
          <w:rFonts w:cs="Arial"/>
          <w:szCs w:val="22"/>
        </w:rPr>
        <w:t>2-podlažní</w:t>
      </w:r>
      <w:proofErr w:type="gramEnd"/>
      <w:r w:rsidR="00176580" w:rsidRPr="00E52975">
        <w:rPr>
          <w:rFonts w:cs="Arial"/>
          <w:szCs w:val="22"/>
        </w:rPr>
        <w:t xml:space="preserve"> </w:t>
      </w:r>
      <w:r w:rsidR="00384B16" w:rsidRPr="00E52975">
        <w:rPr>
          <w:rFonts w:cs="Arial"/>
          <w:szCs w:val="22"/>
        </w:rPr>
        <w:t>přednáškový sál s</w:t>
      </w:r>
      <w:r w:rsidR="00267F07" w:rsidRPr="00E52975">
        <w:rPr>
          <w:rFonts w:cs="Arial"/>
          <w:szCs w:val="22"/>
        </w:rPr>
        <w:t> </w:t>
      </w:r>
      <w:r w:rsidR="00384B16" w:rsidRPr="00E52975">
        <w:rPr>
          <w:rFonts w:cs="Arial"/>
          <w:szCs w:val="22"/>
        </w:rPr>
        <w:t>předsálím</w:t>
      </w:r>
    </w:p>
    <w:p w14:paraId="0D9ED25D" w14:textId="6CFC143A" w:rsidR="00267F07" w:rsidRPr="00E52975" w:rsidRDefault="002272AB" w:rsidP="00F62250">
      <w:pPr>
        <w:autoSpaceDE w:val="0"/>
        <w:autoSpaceDN w:val="0"/>
        <w:adjustRightInd w:val="0"/>
        <w:ind w:left="360"/>
        <w:rPr>
          <w:rFonts w:cs="Arial"/>
          <w:szCs w:val="22"/>
        </w:rPr>
      </w:pPr>
      <w:r w:rsidRPr="00E52975">
        <w:rPr>
          <w:rFonts w:cs="Arial"/>
          <w:szCs w:val="22"/>
        </w:rPr>
        <w:t xml:space="preserve">- </w:t>
      </w:r>
      <w:r w:rsidR="00176580" w:rsidRPr="00E52975">
        <w:rPr>
          <w:rFonts w:cs="Arial"/>
          <w:szCs w:val="22"/>
        </w:rPr>
        <w:t>severní křídlo obsahuje v SZ nároží byt školníka (3+kk), dále pak fotoateliéry, fotokomory, odborné dílny a učebny sklářů.</w:t>
      </w:r>
    </w:p>
    <w:p w14:paraId="13B95768" w14:textId="70A73DD6" w:rsidR="00176580" w:rsidRPr="00E52975" w:rsidRDefault="00176580" w:rsidP="00F62250">
      <w:pPr>
        <w:autoSpaceDE w:val="0"/>
        <w:autoSpaceDN w:val="0"/>
        <w:adjustRightInd w:val="0"/>
        <w:rPr>
          <w:rFonts w:cs="Arial"/>
          <w:szCs w:val="22"/>
        </w:rPr>
      </w:pPr>
      <w:r w:rsidRPr="00E52975">
        <w:rPr>
          <w:rFonts w:cs="Arial"/>
          <w:szCs w:val="22"/>
        </w:rPr>
        <w:t>2.NP</w:t>
      </w:r>
    </w:p>
    <w:p w14:paraId="3EC53B66" w14:textId="755EF334" w:rsidR="00176580" w:rsidRPr="00E52975" w:rsidRDefault="00176580" w:rsidP="00176580">
      <w:pPr>
        <w:autoSpaceDE w:val="0"/>
        <w:autoSpaceDN w:val="0"/>
        <w:adjustRightInd w:val="0"/>
        <w:ind w:left="360"/>
        <w:rPr>
          <w:rFonts w:cs="Arial"/>
          <w:szCs w:val="22"/>
        </w:rPr>
      </w:pPr>
      <w:r w:rsidRPr="00E52975">
        <w:rPr>
          <w:rFonts w:cs="Arial"/>
          <w:szCs w:val="22"/>
        </w:rPr>
        <w:t>- jižní část 2.NP obsahuje kavárnu s balkonem, vč. zázemí a 2. vstup do přednáškového sálu (obojí součást sekce přístupné veřejnosti).</w:t>
      </w:r>
    </w:p>
    <w:p w14:paraId="28FD48E3" w14:textId="040646B9" w:rsidR="00176580" w:rsidRPr="00E52975" w:rsidRDefault="00176580" w:rsidP="00176580">
      <w:pPr>
        <w:autoSpaceDE w:val="0"/>
        <w:autoSpaceDN w:val="0"/>
        <w:adjustRightInd w:val="0"/>
        <w:ind w:left="360"/>
        <w:rPr>
          <w:rFonts w:cs="Arial"/>
          <w:szCs w:val="22"/>
        </w:rPr>
      </w:pPr>
      <w:r w:rsidRPr="00E52975">
        <w:rPr>
          <w:rFonts w:cs="Arial"/>
          <w:szCs w:val="22"/>
        </w:rPr>
        <w:t>- ve střední části je umístěna jídelna s výdejnou jídel</w:t>
      </w:r>
    </w:p>
    <w:p w14:paraId="5106063A" w14:textId="7977E0BE" w:rsidR="00176580" w:rsidRPr="00E52975" w:rsidRDefault="00176580" w:rsidP="00176580">
      <w:pPr>
        <w:autoSpaceDE w:val="0"/>
        <w:autoSpaceDN w:val="0"/>
        <w:adjustRightInd w:val="0"/>
        <w:ind w:left="360"/>
        <w:rPr>
          <w:rFonts w:cs="Arial"/>
          <w:szCs w:val="22"/>
        </w:rPr>
      </w:pPr>
      <w:r w:rsidRPr="00E52975">
        <w:rPr>
          <w:rFonts w:cs="Arial"/>
          <w:szCs w:val="22"/>
        </w:rPr>
        <w:t>- nad prostorem tělocvičny je v úrovni 2.NP umístěna hlavní strojovna</w:t>
      </w:r>
    </w:p>
    <w:p w14:paraId="6597B612" w14:textId="65D83C18" w:rsidR="00176580" w:rsidRPr="00E52975" w:rsidRDefault="00176580" w:rsidP="00176580">
      <w:pPr>
        <w:autoSpaceDE w:val="0"/>
        <w:autoSpaceDN w:val="0"/>
        <w:adjustRightInd w:val="0"/>
        <w:ind w:left="360"/>
        <w:rPr>
          <w:rFonts w:cs="Arial"/>
          <w:szCs w:val="22"/>
        </w:rPr>
      </w:pPr>
      <w:r w:rsidRPr="00E52975">
        <w:rPr>
          <w:rFonts w:cs="Arial"/>
          <w:szCs w:val="22"/>
        </w:rPr>
        <w:t>- severní křídlo obsahuje kmenové a jazykové učeny, a kabinety.</w:t>
      </w:r>
    </w:p>
    <w:p w14:paraId="5ADECCD6" w14:textId="04C47898" w:rsidR="00176580" w:rsidRPr="00E52975" w:rsidRDefault="00176580" w:rsidP="00F62250">
      <w:pPr>
        <w:autoSpaceDE w:val="0"/>
        <w:autoSpaceDN w:val="0"/>
        <w:adjustRightInd w:val="0"/>
        <w:rPr>
          <w:rFonts w:cs="Arial"/>
          <w:szCs w:val="22"/>
        </w:rPr>
      </w:pPr>
      <w:r w:rsidRPr="00E52975">
        <w:rPr>
          <w:rFonts w:cs="Arial"/>
          <w:szCs w:val="22"/>
        </w:rPr>
        <w:t>3.NP</w:t>
      </w:r>
    </w:p>
    <w:p w14:paraId="725C7175" w14:textId="6EB24AD1" w:rsidR="00176580" w:rsidRPr="00E52975" w:rsidRDefault="00176580" w:rsidP="00176580">
      <w:pPr>
        <w:autoSpaceDE w:val="0"/>
        <w:autoSpaceDN w:val="0"/>
        <w:adjustRightInd w:val="0"/>
        <w:ind w:left="360"/>
        <w:rPr>
          <w:rFonts w:cs="Arial"/>
          <w:szCs w:val="22"/>
        </w:rPr>
      </w:pPr>
      <w:r w:rsidRPr="00E52975">
        <w:rPr>
          <w:rFonts w:cs="Arial"/>
          <w:szCs w:val="22"/>
        </w:rPr>
        <w:t>- jižní část 3.NP obsahuje galerii</w:t>
      </w:r>
    </w:p>
    <w:p w14:paraId="241C0318" w14:textId="5F434159" w:rsidR="0006400E" w:rsidRPr="00E52975" w:rsidRDefault="0006400E" w:rsidP="00176580">
      <w:pPr>
        <w:autoSpaceDE w:val="0"/>
        <w:autoSpaceDN w:val="0"/>
        <w:adjustRightInd w:val="0"/>
        <w:ind w:left="360"/>
        <w:rPr>
          <w:rFonts w:cs="Arial"/>
          <w:szCs w:val="22"/>
        </w:rPr>
      </w:pPr>
      <w:r w:rsidRPr="00E52975">
        <w:rPr>
          <w:rFonts w:cs="Arial"/>
          <w:szCs w:val="22"/>
        </w:rPr>
        <w:t>- ve střední části je umístěna knihovna se studovnou.</w:t>
      </w:r>
    </w:p>
    <w:p w14:paraId="251E1F74" w14:textId="3B1C868A" w:rsidR="0006400E" w:rsidRPr="00E52975" w:rsidRDefault="0006400E" w:rsidP="00176580">
      <w:pPr>
        <w:autoSpaceDE w:val="0"/>
        <w:autoSpaceDN w:val="0"/>
        <w:adjustRightInd w:val="0"/>
        <w:ind w:left="360"/>
        <w:rPr>
          <w:rFonts w:cs="Arial"/>
          <w:szCs w:val="22"/>
        </w:rPr>
      </w:pPr>
      <w:r w:rsidRPr="00E52975">
        <w:rPr>
          <w:rFonts w:cs="Arial"/>
          <w:szCs w:val="22"/>
        </w:rPr>
        <w:t>- v průmětu nad tělocvičnou je umístěno venkovní nástřešní sportoviště</w:t>
      </w:r>
    </w:p>
    <w:p w14:paraId="3FFB2CF6" w14:textId="23C3DF22" w:rsidR="0006400E" w:rsidRPr="00E52975" w:rsidRDefault="0006400E" w:rsidP="00176580">
      <w:pPr>
        <w:autoSpaceDE w:val="0"/>
        <w:autoSpaceDN w:val="0"/>
        <w:adjustRightInd w:val="0"/>
        <w:ind w:left="360"/>
        <w:rPr>
          <w:rFonts w:cs="Arial"/>
          <w:szCs w:val="22"/>
        </w:rPr>
      </w:pPr>
      <w:r w:rsidRPr="00E52975">
        <w:rPr>
          <w:rFonts w:cs="Arial"/>
          <w:szCs w:val="22"/>
        </w:rPr>
        <w:t>- severní křídlo obsahuje kmenové a odborné učeny, a kabinety</w:t>
      </w:r>
    </w:p>
    <w:p w14:paraId="046D95F2" w14:textId="36045D72" w:rsidR="0006400E" w:rsidRPr="00E52975" w:rsidRDefault="002272AB" w:rsidP="00F62250">
      <w:pPr>
        <w:autoSpaceDE w:val="0"/>
        <w:autoSpaceDN w:val="0"/>
        <w:adjustRightInd w:val="0"/>
        <w:rPr>
          <w:rFonts w:cs="Arial"/>
          <w:szCs w:val="22"/>
        </w:rPr>
      </w:pPr>
      <w:r w:rsidRPr="00E52975">
        <w:rPr>
          <w:rFonts w:cs="Arial"/>
          <w:szCs w:val="22"/>
        </w:rPr>
        <w:t>4.NP</w:t>
      </w:r>
    </w:p>
    <w:p w14:paraId="34862429" w14:textId="0C529432" w:rsidR="002272AB" w:rsidRPr="00E52975" w:rsidRDefault="002272AB" w:rsidP="002272AB">
      <w:pPr>
        <w:autoSpaceDE w:val="0"/>
        <w:autoSpaceDN w:val="0"/>
        <w:adjustRightInd w:val="0"/>
        <w:ind w:left="360"/>
        <w:rPr>
          <w:rFonts w:cs="Arial"/>
          <w:szCs w:val="22"/>
        </w:rPr>
      </w:pPr>
      <w:r w:rsidRPr="00E52975">
        <w:rPr>
          <w:rFonts w:cs="Arial"/>
          <w:szCs w:val="22"/>
        </w:rPr>
        <w:t>- jižní část 4.NP obsahuje galerii</w:t>
      </w:r>
    </w:p>
    <w:p w14:paraId="4C80941C" w14:textId="507E1056" w:rsidR="002272AB" w:rsidRPr="00E52975" w:rsidRDefault="002272AB" w:rsidP="002272AB">
      <w:pPr>
        <w:autoSpaceDE w:val="0"/>
        <w:autoSpaceDN w:val="0"/>
        <w:adjustRightInd w:val="0"/>
        <w:ind w:left="360"/>
        <w:rPr>
          <w:rFonts w:cs="Arial"/>
          <w:szCs w:val="22"/>
        </w:rPr>
      </w:pPr>
      <w:r w:rsidRPr="00E52975">
        <w:rPr>
          <w:rFonts w:cs="Arial"/>
          <w:szCs w:val="22"/>
        </w:rPr>
        <w:t>- ve střední části je umístěna nástřešní terasa s vegetační plochou</w:t>
      </w:r>
    </w:p>
    <w:p w14:paraId="5299E49F" w14:textId="2EB9C179" w:rsidR="002272AB" w:rsidRPr="00E52975" w:rsidRDefault="002272AB" w:rsidP="002272AB">
      <w:pPr>
        <w:autoSpaceDE w:val="0"/>
        <w:autoSpaceDN w:val="0"/>
        <w:adjustRightInd w:val="0"/>
        <w:ind w:left="360"/>
        <w:rPr>
          <w:rFonts w:cs="Arial"/>
          <w:szCs w:val="22"/>
        </w:rPr>
      </w:pPr>
      <w:r w:rsidRPr="00E52975">
        <w:rPr>
          <w:rFonts w:cs="Arial"/>
          <w:szCs w:val="22"/>
        </w:rPr>
        <w:t>- severní křídlo obsahuje odborné učeny a kabinety. Podél severní fasády jsou pak situovány kreslírny s vyšší světlou výškou, vyžadující dostatečné nepřímé severní osvětlení.</w:t>
      </w:r>
    </w:p>
    <w:p w14:paraId="3EDA77C8" w14:textId="1925F716" w:rsidR="002272AB" w:rsidRPr="00E52975" w:rsidRDefault="002272AB" w:rsidP="00176580">
      <w:pPr>
        <w:autoSpaceDE w:val="0"/>
        <w:autoSpaceDN w:val="0"/>
        <w:adjustRightInd w:val="0"/>
        <w:ind w:left="360"/>
        <w:rPr>
          <w:rFonts w:cs="Arial"/>
          <w:szCs w:val="22"/>
        </w:rPr>
      </w:pPr>
    </w:p>
    <w:p w14:paraId="250D65E3" w14:textId="60059B85" w:rsidR="00176580" w:rsidRPr="00E52975" w:rsidRDefault="002272AB" w:rsidP="002272AB">
      <w:pPr>
        <w:autoSpaceDE w:val="0"/>
        <w:autoSpaceDN w:val="0"/>
        <w:adjustRightInd w:val="0"/>
        <w:rPr>
          <w:rFonts w:cs="Arial"/>
          <w:szCs w:val="22"/>
        </w:rPr>
      </w:pPr>
      <w:r w:rsidRPr="00E52975">
        <w:rPr>
          <w:rFonts w:cs="Arial"/>
          <w:szCs w:val="22"/>
        </w:rPr>
        <w:t>Zásobování a odvoz odpadů je řešen prostřednictvím navrhované komunikace podél západní fasády objektu. Menší dodávky mohou zavážet/vyvážet materiál až do prostoru garáže, kde je pro ně vyhrazen manipulační prostor.</w:t>
      </w:r>
    </w:p>
    <w:p w14:paraId="097E6E3C" w14:textId="38AB0ED9" w:rsidR="002272AB" w:rsidRPr="00E52975" w:rsidRDefault="002272AB" w:rsidP="002272AB">
      <w:pPr>
        <w:autoSpaceDE w:val="0"/>
        <w:autoSpaceDN w:val="0"/>
        <w:adjustRightInd w:val="0"/>
        <w:rPr>
          <w:rFonts w:cs="Arial"/>
          <w:szCs w:val="22"/>
        </w:rPr>
      </w:pPr>
      <w:r w:rsidRPr="00E52975">
        <w:rPr>
          <w:rFonts w:cs="Arial"/>
          <w:szCs w:val="22"/>
        </w:rPr>
        <w:t>Větší nákladní vozidla, např. svozové vozidlo popelářů využijí navrhované T-obratiště u SZ nároží budovy.</w:t>
      </w:r>
    </w:p>
    <w:p w14:paraId="5D745384" w14:textId="77777777" w:rsidR="002272AB" w:rsidRPr="00E52975" w:rsidRDefault="002272AB" w:rsidP="002272AB">
      <w:pPr>
        <w:autoSpaceDE w:val="0"/>
        <w:autoSpaceDN w:val="0"/>
        <w:adjustRightInd w:val="0"/>
        <w:rPr>
          <w:rFonts w:cs="Arial"/>
          <w:szCs w:val="22"/>
        </w:rPr>
      </w:pPr>
    </w:p>
    <w:p w14:paraId="52D7C035" w14:textId="056F2FA9" w:rsidR="002272AB" w:rsidRPr="00E52975" w:rsidRDefault="00A74358" w:rsidP="002272AB">
      <w:pPr>
        <w:autoSpaceDE w:val="0"/>
        <w:autoSpaceDN w:val="0"/>
        <w:adjustRightInd w:val="0"/>
        <w:rPr>
          <w:rFonts w:cs="Arial"/>
          <w:szCs w:val="22"/>
        </w:rPr>
      </w:pPr>
      <w:r w:rsidRPr="00E52975">
        <w:rPr>
          <w:rFonts w:cs="Arial"/>
          <w:szCs w:val="22"/>
        </w:rPr>
        <w:t>Ačkoli budova obsahuje odborné dílny, stále se jedná o objekt sloužící výuce</w:t>
      </w:r>
      <w:r w:rsidR="00385960" w:rsidRPr="00E52975">
        <w:rPr>
          <w:rFonts w:cs="Arial"/>
          <w:szCs w:val="22"/>
        </w:rPr>
        <w:t>,</w:t>
      </w:r>
      <w:r w:rsidRPr="00E52975">
        <w:rPr>
          <w:rFonts w:cs="Arial"/>
          <w:szCs w:val="22"/>
        </w:rPr>
        <w:t xml:space="preserve"> a tudíž se v pravém slova smyslu nejedná o objekt výrobní. Provozované činnosti (broušení skla, vyvolávání fotografií, modelování v hlíně atp. bude produkovat pouze omezené množství výrobků – experimentálních vzorků individuální produkce.</w:t>
      </w:r>
    </w:p>
    <w:p w14:paraId="03EF319C" w14:textId="353DA3A0" w:rsidR="005854A0" w:rsidRPr="00E52975" w:rsidRDefault="00A74358">
      <w:pPr>
        <w:autoSpaceDE w:val="0"/>
        <w:autoSpaceDN w:val="0"/>
        <w:adjustRightInd w:val="0"/>
        <w:rPr>
          <w:rFonts w:cs="Arial"/>
          <w:color w:val="BFBFBF" w:themeColor="background1" w:themeShade="BF"/>
          <w:szCs w:val="22"/>
        </w:rPr>
      </w:pPr>
      <w:r w:rsidRPr="00E52975">
        <w:rPr>
          <w:rFonts w:cs="Arial"/>
          <w:szCs w:val="22"/>
        </w:rPr>
        <w:lastRenderedPageBreak/>
        <w:t>V naprosté většině bude tyto „výroba“ produkovat pouze inertní odpad – skleněný a keramický střep, modelářskou hlínu. Případný potenciálně nebezpečný odpad bude likvidován smluvním partnerem, případně neutralizován v rámci oboru chemie. Navrhovaným produktům jsou uzpůsobena technologická zařízení v budově – usazovací nádrže, odtahy vzduchu s filtry atp.</w:t>
      </w:r>
    </w:p>
    <w:p w14:paraId="7B88D8D8" w14:textId="7A70CE3C" w:rsidR="0004397A" w:rsidRPr="00E52975" w:rsidRDefault="0004397A" w:rsidP="00F84481">
      <w:pPr>
        <w:spacing w:before="100" w:beforeAutospacing="1"/>
        <w:rPr>
          <w:color w:val="BFBFBF" w:themeColor="background1" w:themeShade="BF"/>
        </w:rPr>
      </w:pPr>
      <w:bookmarkStart w:id="136" w:name="_Hlk148993229"/>
      <w:bookmarkEnd w:id="134"/>
      <w:bookmarkEnd w:id="135"/>
    </w:p>
    <w:p w14:paraId="11B46591" w14:textId="44FE9EAF" w:rsidR="0004397A" w:rsidRPr="00E52975" w:rsidRDefault="0004397A" w:rsidP="00F62250">
      <w:pPr>
        <w:pStyle w:val="Nadpis1"/>
        <w:spacing w:before="100" w:beforeAutospacing="1" w:after="100" w:afterAutospacing="1"/>
        <w:ind w:left="357" w:hanging="357"/>
      </w:pPr>
      <w:bookmarkStart w:id="137" w:name="_Toc183285447"/>
      <w:bookmarkStart w:id="138" w:name="_Hlk183281373"/>
      <w:r w:rsidRPr="00E52975">
        <w:t>Podklady a průzkumy pro projektovou činnost</w:t>
      </w:r>
      <w:bookmarkEnd w:id="137"/>
    </w:p>
    <w:p w14:paraId="50A91722" w14:textId="77777777" w:rsidR="0004397A" w:rsidRPr="00E52975" w:rsidRDefault="0004397A" w:rsidP="0004397A">
      <w:r w:rsidRPr="00E52975">
        <w:t>Podkladem pro vypracování této PD byly:</w:t>
      </w:r>
    </w:p>
    <w:p w14:paraId="01E95AAF" w14:textId="77777777" w:rsidR="0004397A" w:rsidRPr="00E52975" w:rsidRDefault="0004397A" w:rsidP="0004397A">
      <w:pPr>
        <w:pStyle w:val="Odstavecseseznamem"/>
        <w:numPr>
          <w:ilvl w:val="0"/>
          <w:numId w:val="45"/>
        </w:numPr>
        <w:spacing w:after="240"/>
      </w:pPr>
      <w:r w:rsidRPr="00E52975">
        <w:t xml:space="preserve">PD předchozího stupně dokumentace pro společné povolení (DUSP) dat. 30.05.2023, na kterou bylo vydáno společné povolení s nabytím </w:t>
      </w:r>
      <w:proofErr w:type="spellStart"/>
      <w:proofErr w:type="gramStart"/>
      <w:r w:rsidRPr="00E52975">
        <w:t>práv.moci</w:t>
      </w:r>
      <w:proofErr w:type="spellEnd"/>
      <w:proofErr w:type="gramEnd"/>
      <w:r w:rsidRPr="00E52975">
        <w:t xml:space="preserve"> dne 06.02.2024</w:t>
      </w:r>
    </w:p>
    <w:p w14:paraId="70488B31" w14:textId="77777777" w:rsidR="0004397A" w:rsidRPr="00E52975" w:rsidRDefault="0004397A" w:rsidP="0004397A">
      <w:pPr>
        <w:pStyle w:val="Odstavecseseznamem"/>
        <w:numPr>
          <w:ilvl w:val="0"/>
          <w:numId w:val="45"/>
        </w:numPr>
        <w:spacing w:after="240"/>
      </w:pPr>
      <w:r w:rsidRPr="00E52975">
        <w:t>Průzkumy a měření – viz níže</w:t>
      </w:r>
    </w:p>
    <w:p w14:paraId="2A10C9AB" w14:textId="77777777" w:rsidR="0004397A" w:rsidRPr="00E52975" w:rsidRDefault="0004397A" w:rsidP="0004397A">
      <w:pPr>
        <w:pStyle w:val="Odstavecseseznamem"/>
        <w:numPr>
          <w:ilvl w:val="0"/>
          <w:numId w:val="45"/>
        </w:numPr>
        <w:spacing w:after="240"/>
      </w:pPr>
      <w:r w:rsidRPr="00E52975">
        <w:t>Geodetické podklady – viz níže</w:t>
      </w:r>
    </w:p>
    <w:p w14:paraId="1104F16C" w14:textId="77777777" w:rsidR="0004397A" w:rsidRPr="00E52975" w:rsidRDefault="0004397A" w:rsidP="0004397A">
      <w:pPr>
        <w:spacing w:before="100" w:beforeAutospacing="1"/>
        <w:rPr>
          <w:b/>
          <w:bCs/>
        </w:rPr>
      </w:pPr>
      <w:r w:rsidRPr="00E52975">
        <w:rPr>
          <w:b/>
          <w:bCs/>
        </w:rPr>
        <w:t>Průzkumy a měření</w:t>
      </w:r>
    </w:p>
    <w:p w14:paraId="05AE6EF7" w14:textId="32018DC3" w:rsidR="0004397A" w:rsidRPr="00E52975" w:rsidRDefault="0004397A" w:rsidP="00F62250">
      <w:r w:rsidRPr="00E52975">
        <w:t>V rámci přípravy byly provedeny následující průzkumy:</w:t>
      </w:r>
      <w:r w:rsidR="00796901" w:rsidRPr="00E52975">
        <w:t xml:space="preserve">   </w:t>
      </w:r>
    </w:p>
    <w:p w14:paraId="0FE3AC16" w14:textId="77777777" w:rsidR="0004397A" w:rsidRPr="00E52975" w:rsidRDefault="0004397A" w:rsidP="0004397A">
      <w:pPr>
        <w:rPr>
          <w:rFonts w:cs="Arial"/>
          <w:szCs w:val="22"/>
        </w:rPr>
      </w:pPr>
      <w:r w:rsidRPr="00E52975">
        <w:rPr>
          <w:rFonts w:cs="Arial"/>
          <w:szCs w:val="22"/>
        </w:rPr>
        <w:t>Stavebníkem byly v rámci zadání poskytnuty tyto podklady:</w:t>
      </w:r>
    </w:p>
    <w:p w14:paraId="2C4D7DDE"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ÚAP města Karlovy Vary</w:t>
      </w:r>
    </w:p>
    <w:p w14:paraId="33E27821"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Kopie historických stavebních plánů stávajících budov (historický bytový dům, historický výukový dům / arch. Hermann Schmidt 1923, přístavby z </w:t>
      </w:r>
      <w:proofErr w:type="gramStart"/>
      <w:r w:rsidRPr="00E52975">
        <w:rPr>
          <w:rFonts w:cs="Arial"/>
          <w:szCs w:val="22"/>
        </w:rPr>
        <w:t>60 – 70</w:t>
      </w:r>
      <w:proofErr w:type="gramEnd"/>
      <w:r w:rsidRPr="00E52975">
        <w:rPr>
          <w:rFonts w:cs="Arial"/>
          <w:szCs w:val="22"/>
        </w:rPr>
        <w:t>. let 20.stol / Ing. Bělecký 1959.)</w:t>
      </w:r>
    </w:p>
    <w:p w14:paraId="12275299"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Zjednodušená dokumentace stávajícího stavu (Petr Hradil, 09/2019)</w:t>
      </w:r>
    </w:p>
    <w:p w14:paraId="09986B70"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Podrobný stavebně-technický průzkum (Kancelář stavebního inženýrství, 07/2017).</w:t>
      </w:r>
    </w:p>
    <w:p w14:paraId="375E4F7A"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 xml:space="preserve">Expertní zpráva / stavebně-technický průzkum stavu nosných </w:t>
      </w:r>
      <w:proofErr w:type="spellStart"/>
      <w:r w:rsidRPr="00E52975">
        <w:rPr>
          <w:rFonts w:cs="Arial"/>
          <w:szCs w:val="22"/>
        </w:rPr>
        <w:t>želbet</w:t>
      </w:r>
      <w:proofErr w:type="spellEnd"/>
      <w:r w:rsidRPr="00E52975">
        <w:rPr>
          <w:rFonts w:cs="Arial"/>
          <w:szCs w:val="22"/>
        </w:rPr>
        <w:t xml:space="preserve">. konstrukcí v historických budovách (Ing. Štemberk, Ing. </w:t>
      </w:r>
      <w:proofErr w:type="gramStart"/>
      <w:r w:rsidRPr="00E52975">
        <w:rPr>
          <w:rFonts w:cs="Arial"/>
          <w:szCs w:val="22"/>
        </w:rPr>
        <w:t>Dobiáš - ČVUT</w:t>
      </w:r>
      <w:proofErr w:type="gramEnd"/>
      <w:r w:rsidRPr="00E52975">
        <w:rPr>
          <w:rFonts w:cs="Arial"/>
          <w:szCs w:val="22"/>
        </w:rPr>
        <w:t>/Kloknerův ústav, 11/2017).</w:t>
      </w:r>
    </w:p>
    <w:p w14:paraId="381BC01B"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 xml:space="preserve">Expertní zpráva / stavebně-technický průzkum stavu nosných </w:t>
      </w:r>
      <w:proofErr w:type="spellStart"/>
      <w:r w:rsidRPr="00E52975">
        <w:rPr>
          <w:rFonts w:cs="Arial"/>
          <w:szCs w:val="22"/>
        </w:rPr>
        <w:t>želbet</w:t>
      </w:r>
      <w:proofErr w:type="spellEnd"/>
      <w:r w:rsidRPr="00E52975">
        <w:rPr>
          <w:rFonts w:cs="Arial"/>
          <w:szCs w:val="22"/>
        </w:rPr>
        <w:t>. konstrukcí v historických budovách (Ing. Štemberk-ČVUT/Kloknerův ústav, 06/2018).</w:t>
      </w:r>
    </w:p>
    <w:p w14:paraId="4431C994" w14:textId="633D27EA" w:rsidR="009D516F" w:rsidRPr="00E52975" w:rsidRDefault="009D516F" w:rsidP="009D516F">
      <w:pPr>
        <w:pStyle w:val="Odstavecseseznamem"/>
        <w:numPr>
          <w:ilvl w:val="0"/>
          <w:numId w:val="45"/>
        </w:numPr>
        <w:contextualSpacing w:val="0"/>
        <w:rPr>
          <w:rFonts w:cs="Arial"/>
          <w:szCs w:val="22"/>
        </w:rPr>
      </w:pPr>
      <w:r w:rsidRPr="00E52975">
        <w:rPr>
          <w:rFonts w:cs="Arial"/>
          <w:szCs w:val="22"/>
        </w:rPr>
        <w:t>Geodetické zaměření terénu (Petr Hradil, 09/2019)</w:t>
      </w:r>
    </w:p>
    <w:p w14:paraId="1BA59BE9" w14:textId="77777777" w:rsidR="0004397A" w:rsidRPr="00E52975" w:rsidRDefault="0004397A" w:rsidP="0004397A">
      <w:pPr>
        <w:ind w:left="567"/>
        <w:rPr>
          <w:rFonts w:cs="Arial"/>
          <w:szCs w:val="22"/>
        </w:rPr>
      </w:pPr>
    </w:p>
    <w:p w14:paraId="3B5AF3CA" w14:textId="77777777" w:rsidR="0004397A" w:rsidRPr="00E52975" w:rsidRDefault="0004397A" w:rsidP="0004397A">
      <w:pPr>
        <w:rPr>
          <w:rFonts w:cs="Arial"/>
          <w:szCs w:val="22"/>
        </w:rPr>
      </w:pPr>
      <w:r w:rsidRPr="00E52975">
        <w:rPr>
          <w:rFonts w:cs="Arial"/>
          <w:szCs w:val="22"/>
        </w:rPr>
        <w:t>V místě stávající historické stavby střední školy byly, v rámci přípravy a realizace projekčních prací, provedeny další následující průzkumy:</w:t>
      </w:r>
    </w:p>
    <w:p w14:paraId="2B47646D"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Stavebně technický průzkum (Ing. Petr Procházka, Ing. Luboš Svátek 04-05/2022).</w:t>
      </w:r>
    </w:p>
    <w:p w14:paraId="6CE46D7B"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Doplňující průzkumné sondy (Ing. Radek Pálenkáš 04/2022 a 06/2022).</w:t>
      </w:r>
    </w:p>
    <w:p w14:paraId="3805F10A" w14:textId="76B9FED2" w:rsidR="009D516F" w:rsidRPr="00E52975" w:rsidRDefault="009D516F" w:rsidP="009D516F">
      <w:pPr>
        <w:pStyle w:val="Odstavecseseznamem"/>
        <w:numPr>
          <w:ilvl w:val="0"/>
          <w:numId w:val="45"/>
        </w:numPr>
        <w:contextualSpacing w:val="0"/>
        <w:rPr>
          <w:rFonts w:cs="Arial"/>
          <w:szCs w:val="22"/>
        </w:rPr>
      </w:pPr>
      <w:r w:rsidRPr="00E52975">
        <w:rPr>
          <w:rFonts w:cs="Arial"/>
          <w:szCs w:val="22"/>
        </w:rPr>
        <w:t xml:space="preserve">Protokol o komplexním stavu stavebních konstrukcí stávající historické budovy školy (HSD statika, s.r.o., 07/2024). </w:t>
      </w:r>
    </w:p>
    <w:p w14:paraId="1248F741"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Mykologický posudek krovu (Zdeněk Starý, 04/2022).</w:t>
      </w:r>
    </w:p>
    <w:p w14:paraId="13D3C527" w14:textId="75F768A6" w:rsidR="009D516F" w:rsidRPr="00E52975" w:rsidRDefault="009D516F" w:rsidP="0004397A">
      <w:pPr>
        <w:pStyle w:val="Odstavecseseznamem"/>
        <w:numPr>
          <w:ilvl w:val="0"/>
          <w:numId w:val="45"/>
        </w:numPr>
        <w:contextualSpacing w:val="0"/>
        <w:rPr>
          <w:rFonts w:cs="Arial"/>
          <w:szCs w:val="22"/>
        </w:rPr>
      </w:pPr>
      <w:r w:rsidRPr="00E52975">
        <w:rPr>
          <w:rFonts w:cs="Arial"/>
          <w:szCs w:val="22"/>
        </w:rPr>
        <w:t>Podrobný mykologický průzkum krovové konstrukce (Zdeněk Starý, 02/2024).</w:t>
      </w:r>
    </w:p>
    <w:p w14:paraId="14423DED"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Inženýrsko-geologický a hydrogeologický průzkum (AGUAS CF, 06/2022).</w:t>
      </w:r>
    </w:p>
    <w:p w14:paraId="4C4E613F"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Průzkum kontaminace horninového prostředí (AGUAS CF, 06/2022).</w:t>
      </w:r>
    </w:p>
    <w:p w14:paraId="7DEF3CA7" w14:textId="451071B6" w:rsidR="009D516F" w:rsidRPr="00E52975" w:rsidRDefault="009D516F" w:rsidP="0004397A">
      <w:pPr>
        <w:pStyle w:val="Odstavecseseznamem"/>
        <w:numPr>
          <w:ilvl w:val="0"/>
          <w:numId w:val="45"/>
        </w:numPr>
        <w:contextualSpacing w:val="0"/>
        <w:rPr>
          <w:rFonts w:cs="Arial"/>
          <w:szCs w:val="22"/>
        </w:rPr>
      </w:pPr>
      <w:r w:rsidRPr="00E52975">
        <w:rPr>
          <w:rFonts w:cs="Arial"/>
          <w:szCs w:val="22"/>
        </w:rPr>
        <w:t>Doplňující výluhové zkoušky kontaminace zemin (Monitoring, s.r.o., 11.04.2024).</w:t>
      </w:r>
    </w:p>
    <w:p w14:paraId="75F597E8"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Průzkum přítomnosti azbestu (Petr Balvín / REMOVAL, 06/2022).</w:t>
      </w:r>
    </w:p>
    <w:p w14:paraId="69D1A04E"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Hydrogeologický posudek vrtů pro tepelné čerpadlo (Stavební geologie-</w:t>
      </w:r>
      <w:proofErr w:type="spellStart"/>
      <w:r w:rsidRPr="00E52975">
        <w:rPr>
          <w:rFonts w:cs="Arial"/>
          <w:szCs w:val="22"/>
        </w:rPr>
        <w:t>Geosan</w:t>
      </w:r>
      <w:proofErr w:type="spellEnd"/>
      <w:r w:rsidRPr="00E52975">
        <w:rPr>
          <w:rFonts w:cs="Arial"/>
          <w:szCs w:val="22"/>
        </w:rPr>
        <w:t>, 07/2022)</w:t>
      </w:r>
    </w:p>
    <w:p w14:paraId="29FFC873"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 xml:space="preserve">Základní korozní </w:t>
      </w:r>
      <w:proofErr w:type="gramStart"/>
      <w:r w:rsidRPr="00E52975">
        <w:rPr>
          <w:rFonts w:cs="Arial"/>
          <w:szCs w:val="22"/>
        </w:rPr>
        <w:t>průzkum - bludné</w:t>
      </w:r>
      <w:proofErr w:type="gramEnd"/>
      <w:r w:rsidRPr="00E52975">
        <w:rPr>
          <w:rFonts w:cs="Arial"/>
          <w:szCs w:val="22"/>
        </w:rPr>
        <w:t xml:space="preserve"> proudy (SG Geotechnika, 05/2022).</w:t>
      </w:r>
    </w:p>
    <w:p w14:paraId="54B99DC5"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Radonový průzkum (Ing. Matěj Neznal / Radon v.o.s., 06/2022).</w:t>
      </w:r>
    </w:p>
    <w:p w14:paraId="6A2C061E" w14:textId="49E81881" w:rsidR="009D516F" w:rsidRPr="00E52975" w:rsidRDefault="009D516F" w:rsidP="0004397A">
      <w:pPr>
        <w:pStyle w:val="Odstavecseseznamem"/>
        <w:numPr>
          <w:ilvl w:val="0"/>
          <w:numId w:val="45"/>
        </w:numPr>
        <w:contextualSpacing w:val="0"/>
        <w:rPr>
          <w:rFonts w:cs="Arial"/>
          <w:szCs w:val="22"/>
        </w:rPr>
      </w:pPr>
      <w:r w:rsidRPr="00E52975">
        <w:rPr>
          <w:rFonts w:cs="Arial"/>
          <w:szCs w:val="22"/>
        </w:rPr>
        <w:t xml:space="preserve">Měření objemové aktivity </w:t>
      </w:r>
      <w:proofErr w:type="spellStart"/>
      <w:r w:rsidRPr="00E52975">
        <w:rPr>
          <w:rFonts w:cs="Arial"/>
          <w:szCs w:val="22"/>
        </w:rPr>
        <w:t>Rn</w:t>
      </w:r>
      <w:proofErr w:type="spellEnd"/>
      <w:r w:rsidRPr="00E52975">
        <w:rPr>
          <w:rFonts w:cs="Arial"/>
          <w:szCs w:val="22"/>
        </w:rPr>
        <w:t xml:space="preserve"> ve stávajícím objektu (</w:t>
      </w:r>
      <w:proofErr w:type="spellStart"/>
      <w:r w:rsidRPr="00E52975">
        <w:rPr>
          <w:rFonts w:cs="Arial"/>
          <w:szCs w:val="22"/>
        </w:rPr>
        <w:t>Radona</w:t>
      </w:r>
      <w:proofErr w:type="spellEnd"/>
      <w:r w:rsidRPr="00E52975">
        <w:rPr>
          <w:rFonts w:cs="Arial"/>
          <w:szCs w:val="22"/>
        </w:rPr>
        <w:t>, s.r.o., 18.04.2024).</w:t>
      </w:r>
    </w:p>
    <w:p w14:paraId="6FE67F08" w14:textId="77777777" w:rsidR="0004397A" w:rsidRPr="00E52975" w:rsidRDefault="0004397A" w:rsidP="0004397A">
      <w:pPr>
        <w:pStyle w:val="Odstavecseseznamem"/>
        <w:numPr>
          <w:ilvl w:val="0"/>
          <w:numId w:val="45"/>
        </w:numPr>
      </w:pPr>
      <w:bookmarkStart w:id="139" w:name="_Hlk173422071"/>
      <w:r w:rsidRPr="00E52975">
        <w:t xml:space="preserve">Kamerové zkoušky kanalizace (zpracovala fa </w:t>
      </w:r>
      <w:proofErr w:type="spellStart"/>
      <w:r w:rsidRPr="00E52975">
        <w:t>Gvoždík</w:t>
      </w:r>
      <w:proofErr w:type="spellEnd"/>
      <w:r w:rsidRPr="00E52975">
        <w:t>, 30/05/2024).</w:t>
      </w:r>
    </w:p>
    <w:bookmarkEnd w:id="139"/>
    <w:p w14:paraId="78A44865"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Dendrologický průzkum (Ing. Jan Šteflíček, 05/2022).</w:t>
      </w:r>
    </w:p>
    <w:p w14:paraId="517A3982" w14:textId="77777777" w:rsidR="0004397A" w:rsidRPr="00E52975" w:rsidRDefault="0004397A" w:rsidP="0004397A">
      <w:pPr>
        <w:pStyle w:val="Odstavecseseznamem"/>
        <w:numPr>
          <w:ilvl w:val="0"/>
          <w:numId w:val="45"/>
        </w:numPr>
      </w:pPr>
      <w:r w:rsidRPr="00E52975">
        <w:rPr>
          <w:rFonts w:cs="Arial"/>
          <w:szCs w:val="22"/>
        </w:rPr>
        <w:t>Odborný posudek z hlediska výskytu chráněných synantropních druhů živočichů (ČESON, 06/2022).</w:t>
      </w:r>
    </w:p>
    <w:p w14:paraId="58FD22F1" w14:textId="77777777" w:rsidR="0004397A" w:rsidRPr="00E52975" w:rsidRDefault="0004397A" w:rsidP="0004397A">
      <w:pPr>
        <w:pStyle w:val="Odstavecseseznamem"/>
        <w:numPr>
          <w:ilvl w:val="0"/>
          <w:numId w:val="45"/>
        </w:numPr>
      </w:pPr>
      <w:r w:rsidRPr="00E52975">
        <w:rPr>
          <w:rFonts w:cs="Arial"/>
          <w:szCs w:val="22"/>
        </w:rPr>
        <w:t xml:space="preserve">Zaměření stávajícího stavu objektu SO101 určeného k rekonstrukci laserovým </w:t>
      </w:r>
      <w:proofErr w:type="gramStart"/>
      <w:r w:rsidRPr="00E52975">
        <w:rPr>
          <w:rFonts w:cs="Arial"/>
          <w:szCs w:val="22"/>
        </w:rPr>
        <w:t>3D</w:t>
      </w:r>
      <w:proofErr w:type="gramEnd"/>
      <w:r w:rsidRPr="00E52975">
        <w:rPr>
          <w:rFonts w:cs="Arial"/>
          <w:szCs w:val="22"/>
        </w:rPr>
        <w:t xml:space="preserve"> skenerem (EBC, 05/2022)</w:t>
      </w:r>
    </w:p>
    <w:p w14:paraId="023254EA" w14:textId="77777777" w:rsidR="0004397A" w:rsidRPr="00E52975" w:rsidRDefault="0004397A" w:rsidP="0004397A">
      <w:pPr>
        <w:pStyle w:val="Odstavecseseznamem"/>
        <w:numPr>
          <w:ilvl w:val="0"/>
          <w:numId w:val="45"/>
        </w:numPr>
      </w:pPr>
      <w:r w:rsidRPr="00E52975">
        <w:rPr>
          <w:rFonts w:cs="Arial"/>
          <w:szCs w:val="22"/>
        </w:rPr>
        <w:t xml:space="preserve">Obhlídky stávajícího stavu in </w:t>
      </w:r>
      <w:proofErr w:type="spellStart"/>
      <w:r w:rsidRPr="00E52975">
        <w:rPr>
          <w:rFonts w:cs="Arial"/>
          <w:szCs w:val="22"/>
        </w:rPr>
        <w:t>situ</w:t>
      </w:r>
      <w:proofErr w:type="spellEnd"/>
      <w:r w:rsidRPr="00E52975">
        <w:rPr>
          <w:rFonts w:cs="Arial"/>
          <w:szCs w:val="22"/>
        </w:rPr>
        <w:t>, konzultace se zástupci provozovatele (EBC, průběžně)</w:t>
      </w:r>
    </w:p>
    <w:p w14:paraId="5FF054EC" w14:textId="77777777" w:rsidR="0004397A" w:rsidRPr="00E52975" w:rsidRDefault="0004397A" w:rsidP="0004397A">
      <w:pPr>
        <w:ind w:left="360"/>
      </w:pPr>
    </w:p>
    <w:p w14:paraId="21F6B941" w14:textId="30F6951D" w:rsidR="0004397A" w:rsidRPr="00E52975" w:rsidRDefault="0004397A" w:rsidP="0004397A">
      <w:pPr>
        <w:ind w:left="360"/>
      </w:pPr>
      <w:r w:rsidRPr="00E52975">
        <w:t>Podrobný popis podkladů, průzkumů a z nich vplývajících závěrů je podrobně uveden v souhrnné technické zprávě, která je součástí této PD.</w:t>
      </w:r>
    </w:p>
    <w:p w14:paraId="1CA5CE07" w14:textId="77777777" w:rsidR="00C903DD" w:rsidRPr="00E52975" w:rsidRDefault="00C903DD">
      <w:pPr>
        <w:spacing w:before="100" w:after="200" w:line="276" w:lineRule="auto"/>
        <w:jc w:val="left"/>
        <w:rPr>
          <w:b/>
          <w:bCs/>
        </w:rPr>
      </w:pPr>
      <w:r w:rsidRPr="00E52975">
        <w:rPr>
          <w:b/>
          <w:bCs/>
        </w:rPr>
        <w:br w:type="page"/>
      </w:r>
    </w:p>
    <w:p w14:paraId="23A1FFFB" w14:textId="5C935EB9" w:rsidR="0004397A" w:rsidRPr="00E52975" w:rsidRDefault="0004397A" w:rsidP="0004397A">
      <w:pPr>
        <w:spacing w:before="100" w:beforeAutospacing="1"/>
        <w:rPr>
          <w:b/>
          <w:bCs/>
        </w:rPr>
      </w:pPr>
      <w:r w:rsidRPr="00E52975">
        <w:rPr>
          <w:b/>
          <w:bCs/>
        </w:rPr>
        <w:lastRenderedPageBreak/>
        <w:t>Geodetické podklady</w:t>
      </w:r>
    </w:p>
    <w:p w14:paraId="18E6039F" w14:textId="77777777" w:rsidR="0004397A" w:rsidRPr="00E52975" w:rsidRDefault="0004397A" w:rsidP="00F62250">
      <w:r w:rsidRPr="00E52975">
        <w:t>Součástí zadání bylo předání zaměření stávajícího stavu stavebníkem (</w:t>
      </w:r>
      <w:proofErr w:type="spellStart"/>
      <w:r w:rsidRPr="00E52975">
        <w:t>polohopis+výškopis</w:t>
      </w:r>
      <w:proofErr w:type="spellEnd"/>
      <w:r w:rsidRPr="00E52975">
        <w:t>) v rozsahu pozemků stavby, které jsou v majetku stavebníka. Toto zaměření je datováno k IX/2019.</w:t>
      </w:r>
    </w:p>
    <w:p w14:paraId="4B25B085" w14:textId="77777777" w:rsidR="0004397A" w:rsidRPr="00E52975" w:rsidRDefault="0004397A" w:rsidP="0004397A">
      <w:pPr>
        <w:rPr>
          <w:rFonts w:cs="Arial"/>
          <w:szCs w:val="22"/>
        </w:rPr>
      </w:pPr>
      <w:r w:rsidRPr="00E52975">
        <w:t>V</w:t>
      </w:r>
      <w:r w:rsidRPr="00E52975">
        <w:rPr>
          <w:rFonts w:cs="Arial"/>
          <w:szCs w:val="22"/>
        </w:rPr>
        <w:t> období 31.01.-04.02.2024 provedeno doplnění původního geodetického zaměření území předaného stavebníkem. Měření zpracovala geodetická kancelář Ing. Tomáš Vilím. Jedná se především o rozšíření zaměření území na hranicích a vně hranic dotčeného území.</w:t>
      </w:r>
    </w:p>
    <w:p w14:paraId="1968AA9B" w14:textId="77777777" w:rsidR="005854A0" w:rsidRPr="00E52975" w:rsidRDefault="005854A0" w:rsidP="0004397A">
      <w:pPr>
        <w:rPr>
          <w:rFonts w:cs="Arial"/>
          <w:szCs w:val="22"/>
        </w:rPr>
      </w:pPr>
    </w:p>
    <w:p w14:paraId="4B27CA18" w14:textId="77777777" w:rsidR="005854A0" w:rsidRPr="00E52975" w:rsidRDefault="005854A0" w:rsidP="005854A0">
      <w:pPr>
        <w:pStyle w:val="Nadpis1"/>
        <w:spacing w:before="100" w:beforeAutospacing="1" w:after="100" w:afterAutospacing="1"/>
        <w:ind w:left="357" w:hanging="357"/>
      </w:pPr>
      <w:bookmarkStart w:id="140" w:name="_Toc183285448"/>
      <w:r w:rsidRPr="00E52975">
        <w:t>Konstrukční a stavebně technické řešení a technické vlastnosti stavby</w:t>
      </w:r>
      <w:bookmarkEnd w:id="140"/>
      <w:r w:rsidRPr="00E52975">
        <w:t xml:space="preserve"> </w:t>
      </w:r>
    </w:p>
    <w:p w14:paraId="5080CEF0" w14:textId="77777777" w:rsidR="005854A0" w:rsidRPr="00E52975" w:rsidRDefault="005854A0" w:rsidP="005854A0">
      <w:pPr>
        <w:spacing w:before="100" w:beforeAutospacing="1"/>
      </w:pPr>
      <w:r w:rsidRPr="00E52975">
        <w:t>Stavba bude provedena klasickou technologií – kombinace betonového skeletu a železobetonových nosných stěn. Stropy jsou železobetonové, vylehčené kazetovými vyjímatelnými šablonami vkládanými při betonáži do bednění.  Dispozičně se jedná o 3- trakt. Zastřešení je kombinací plochých a částečně šikmých střech, převážně s povlakovou krytinou z PVC-P fólie. V dílčích částech je zastřešení ve formě vegetační střechy (lokálně nad 3.NP), resp. ve formě skladby nástřešního sportoviště (lokálně nad 2.NP). Různé úrovně a tvary střech jsou v rovině obvodových atik sjednoceny pomocí roviny tvořené pororoštem na ocelové nosné podkonstrukci.</w:t>
      </w:r>
    </w:p>
    <w:p w14:paraId="788FAD51" w14:textId="77777777" w:rsidR="005854A0" w:rsidRPr="00E52975" w:rsidRDefault="005854A0" w:rsidP="005854A0">
      <w:pPr>
        <w:spacing w:before="100" w:beforeAutospacing="1"/>
      </w:pPr>
      <w:r w:rsidRPr="00E52975">
        <w:t xml:space="preserve">Obálku budovy tvoří obvodové železobetonové stěny opatřené ETICS, před nějž je předsazen pohledový plášť vytvořený ze skleněných šablon na ocelové podkonstrukci. Meziprostor mezi ETICS a pohledovým pláštěm je průchozí pro údržbu pomocí průběžných </w:t>
      </w:r>
      <w:proofErr w:type="spellStart"/>
      <w:r w:rsidRPr="00E52975">
        <w:t>póroroštových</w:t>
      </w:r>
      <w:proofErr w:type="spellEnd"/>
      <w:r w:rsidRPr="00E52975">
        <w:t xml:space="preserve"> lávek.</w:t>
      </w:r>
    </w:p>
    <w:p w14:paraId="3AF8FE5A" w14:textId="77777777" w:rsidR="005854A0" w:rsidRPr="00E52975" w:rsidRDefault="005854A0" w:rsidP="005854A0"/>
    <w:p w14:paraId="7D429B55" w14:textId="77777777" w:rsidR="005854A0" w:rsidRPr="00E52975" w:rsidRDefault="005854A0" w:rsidP="005854A0">
      <w:r w:rsidRPr="00E52975">
        <w:t xml:space="preserve">Jedná se o novostavbu, která je spolufinancována z dotačního programu EU (z dotačního titulu z Operačního programu Spravedlivá transformace pro období 2021-2027), a dále je stavebníkem požadována kvalitativní úroveň stavby odpovídající certifikaci v režimu </w:t>
      </w:r>
      <w:proofErr w:type="spellStart"/>
      <w:r w:rsidRPr="00E52975">
        <w:t>SBToolCZ</w:t>
      </w:r>
      <w:proofErr w:type="spellEnd"/>
      <w:r w:rsidRPr="00E52975">
        <w:t xml:space="preserve">, minimálně v úrovni bronze. Je bezpodmínečně nutné respektovat veškeré závazné požadavky definované v Pravidlech uvedených na oficiálních www stránkách opst.cz. a požadavky vyplývající z certifikace. Budova tak, kromě soudobých požadavků na estetickou a provozní kvalitu, musí splňovat i požadavky, co se týče technického a technologického řešení. Kromě nízké energetické náročnosti tak musí splňovat i požadavky bezpečnostní a vysoký standard technologického vybavení. Bude tak mimo jiné vybavena následujícími technologiemi – vzduchotechnikou s rekuperací, fotovoltaikou, tepelnými čerpadly, akumulací srážkových vod se zpětným využíváním, elektroinstalace bude včetně systémů EPS, PZTS, ACS, CCTV, SK, </w:t>
      </w:r>
      <w:proofErr w:type="gramStart"/>
      <w:r w:rsidRPr="00E52975">
        <w:t>CBS,</w:t>
      </w:r>
      <w:proofErr w:type="gramEnd"/>
      <w:r w:rsidRPr="00E52975">
        <w:t xml:space="preserve"> atp. V lokalitě je vysoký radonový index – v souladu s ČSN je navrženo odvětrání </w:t>
      </w:r>
      <w:proofErr w:type="spellStart"/>
      <w:r w:rsidRPr="00E52975">
        <w:t>Rn</w:t>
      </w:r>
      <w:proofErr w:type="spellEnd"/>
      <w:r w:rsidRPr="00E52975">
        <w:t xml:space="preserve"> z podzákladí.</w:t>
      </w:r>
    </w:p>
    <w:p w14:paraId="7F4E0782" w14:textId="77777777" w:rsidR="005854A0" w:rsidRPr="00E52975" w:rsidRDefault="005854A0" w:rsidP="005854A0">
      <w:pPr>
        <w:rPr>
          <w:rFonts w:cs="Arial"/>
          <w:szCs w:val="22"/>
        </w:rPr>
      </w:pPr>
    </w:p>
    <w:p w14:paraId="6F82FB56" w14:textId="77777777" w:rsidR="005854A0" w:rsidRPr="00E52975" w:rsidRDefault="005854A0" w:rsidP="005854A0">
      <w:hyperlink w:anchor="_Toc114483298" w:history="1">
        <w:r w:rsidRPr="00E52975">
          <w:t>Popis stavebně-konstrukčního řešení</w:t>
        </w:r>
      </w:hyperlink>
    </w:p>
    <w:p w14:paraId="0EF10EDA" w14:textId="77777777" w:rsidR="005854A0" w:rsidRPr="00E52975" w:rsidRDefault="005854A0" w:rsidP="005854A0">
      <w:r w:rsidRPr="00E52975">
        <w:t>Novostavba objektu školy je navrhována na místě stávajících bouraných objektů areálu školy a v prostoru stávajícího školního dvora. Výstavba se předpokládá ve 2 etapách rozdělených dilatační spárou, konstrukce na dilataci jsou zdvojené.</w:t>
      </w:r>
    </w:p>
    <w:p w14:paraId="50D3775E" w14:textId="77777777" w:rsidR="005854A0" w:rsidRPr="00E52975" w:rsidRDefault="005854A0" w:rsidP="005854A0">
      <w:r w:rsidRPr="00E52975">
        <w:t>Objekt má celkem 5 podlaží: suterénní a 4 nadzemní. Druhý technický suterén se nachází pouze pod velmi malou SZ částí objektu (rozvodny elektro) a pod základovou deskou je navrhována rovněž retenční nádrž, která je součástí monolitické konstrukce.</w:t>
      </w:r>
    </w:p>
    <w:p w14:paraId="5B973780" w14:textId="77777777" w:rsidR="005854A0" w:rsidRPr="00E52975" w:rsidRDefault="005854A0" w:rsidP="005854A0">
      <w:r w:rsidRPr="00E52975">
        <w:t>Objekt je půdorysně zalomený do písmene L. Severní křídlo drží v zásadě trojaktovou dispozici krajních učebnových traktů a středního komunikačního traktu s železobetonovými jádry schodišť, sociálních zařízeni a šachet. Uspořádání jižního křídla je determinované polohou tělocvičny a navazujícího historického objektu školy.</w:t>
      </w:r>
    </w:p>
    <w:p w14:paraId="533907FC" w14:textId="77777777" w:rsidR="005854A0" w:rsidRPr="00E52975" w:rsidRDefault="005854A0" w:rsidP="005854A0">
      <w:r w:rsidRPr="00E52975">
        <w:t xml:space="preserve">Nosné konstrukce jsou navrhovány z monolitického železobetonu. Z oceli jsou navrhovány konstrukce venkovního balkónu (strop nad 1NP) a nosné konstrukce zastřešeni kolem venkovního hřiště nad 2NP a nad 3NP. Svislé nosné konstrukce tvoří železobetonové sloupy (typicky 500x500mm) a železobetonové stěny. Stropní desky jsou navrhovány převážně v </w:t>
      </w:r>
      <w:proofErr w:type="spellStart"/>
      <w:r w:rsidRPr="00E52975">
        <w:t>tl</w:t>
      </w:r>
      <w:proofErr w:type="spellEnd"/>
      <w:r w:rsidRPr="00E52975">
        <w:t xml:space="preserve">. </w:t>
      </w:r>
      <w:proofErr w:type="gramStart"/>
      <w:r w:rsidRPr="00E52975">
        <w:t>430mm</w:t>
      </w:r>
      <w:proofErr w:type="gramEnd"/>
      <w:r w:rsidRPr="00E52975">
        <w:t xml:space="preserve"> s vylehčením kazetami (čočkami, „</w:t>
      </w:r>
      <w:proofErr w:type="spellStart"/>
      <w:r w:rsidRPr="00E52975">
        <w:t>toffifee</w:t>
      </w:r>
      <w:proofErr w:type="spellEnd"/>
      <w:r w:rsidRPr="00E52975">
        <w:t xml:space="preserve">“) ze spodního líce ve staticky přípustných polohách. Ve sloupových pruzích, kolem sloupů a podél stěn, tzn. v místech většího namáhání budou do bedněni vloženy kruhové šablony tvořící obtisky do hl. </w:t>
      </w:r>
      <w:proofErr w:type="gramStart"/>
      <w:r w:rsidRPr="00E52975">
        <w:t>20-25mm</w:t>
      </w:r>
      <w:proofErr w:type="gramEnd"/>
      <w:r w:rsidRPr="00E52975">
        <w:t xml:space="preserve"> k dosaženi vizuálního efektu kazetového stropu (vizuální analogie skutečných kazet).</w:t>
      </w:r>
    </w:p>
    <w:p w14:paraId="4DF42A42" w14:textId="77777777" w:rsidR="005854A0" w:rsidRPr="00E52975" w:rsidRDefault="005854A0" w:rsidP="005854A0">
      <w:proofErr w:type="spellStart"/>
      <w:r w:rsidRPr="00E52975">
        <w:t>I.etapa</w:t>
      </w:r>
      <w:proofErr w:type="spellEnd"/>
      <w:r w:rsidRPr="00E52975">
        <w:t xml:space="preserve"> prací tvoří jeden dilatační celek a od II. etapy je oddělena dilatační spárou se zdvojením nosných konstrukcí, objekty jsou tedy s výjimkou společných základů (pilot) konstrukčně oddělené.</w:t>
      </w:r>
    </w:p>
    <w:p w14:paraId="2B060C68" w14:textId="77777777" w:rsidR="005854A0" w:rsidRPr="00E52975" w:rsidRDefault="005854A0" w:rsidP="005854A0">
      <w:r w:rsidRPr="00E52975">
        <w:t>Založení je hlubinné a vychází z provedeného IG průzkumu.</w:t>
      </w:r>
    </w:p>
    <w:p w14:paraId="2216B0DF" w14:textId="77777777" w:rsidR="005854A0" w:rsidRPr="00E52975" w:rsidRDefault="005854A0" w:rsidP="005854A0">
      <w:pPr>
        <w:rPr>
          <w:szCs w:val="22"/>
        </w:rPr>
      </w:pPr>
    </w:p>
    <w:p w14:paraId="3D15C23D" w14:textId="77777777" w:rsidR="00C903DD" w:rsidRPr="00E52975" w:rsidRDefault="00C903DD">
      <w:pPr>
        <w:spacing w:before="100" w:after="200" w:line="276" w:lineRule="auto"/>
        <w:jc w:val="left"/>
        <w:rPr>
          <w:rFonts w:cs="Arial"/>
          <w:b/>
          <w:bCs/>
          <w:color w:val="000000"/>
          <w:szCs w:val="22"/>
        </w:rPr>
      </w:pPr>
      <w:r w:rsidRPr="00E52975">
        <w:rPr>
          <w:rFonts w:cs="Arial"/>
          <w:b/>
          <w:bCs/>
          <w:color w:val="000000"/>
          <w:szCs w:val="22"/>
        </w:rPr>
        <w:br w:type="page"/>
      </w:r>
    </w:p>
    <w:p w14:paraId="5B8C329A" w14:textId="4ADDE136" w:rsidR="005854A0" w:rsidRPr="00E52975" w:rsidRDefault="005854A0" w:rsidP="005854A0">
      <w:pPr>
        <w:autoSpaceDE w:val="0"/>
        <w:autoSpaceDN w:val="0"/>
        <w:adjustRightInd w:val="0"/>
        <w:jc w:val="left"/>
        <w:rPr>
          <w:rFonts w:cs="Arial"/>
          <w:b/>
          <w:bCs/>
          <w:color w:val="000000"/>
          <w:szCs w:val="22"/>
        </w:rPr>
      </w:pPr>
      <w:r w:rsidRPr="00E52975">
        <w:rPr>
          <w:rFonts w:cs="Arial"/>
          <w:b/>
          <w:bCs/>
          <w:color w:val="000000"/>
          <w:szCs w:val="22"/>
        </w:rPr>
        <w:lastRenderedPageBreak/>
        <w:t>Předpokládaný hrubý přehled postupu prací:</w:t>
      </w:r>
    </w:p>
    <w:p w14:paraId="2C7E24C0" w14:textId="77777777" w:rsidR="005854A0" w:rsidRPr="00E52975" w:rsidRDefault="005854A0" w:rsidP="005854A0">
      <w:pPr>
        <w:autoSpaceDE w:val="0"/>
        <w:autoSpaceDN w:val="0"/>
        <w:adjustRightInd w:val="0"/>
        <w:jc w:val="left"/>
        <w:rPr>
          <w:rFonts w:cs="Arial"/>
          <w:b/>
          <w:bCs/>
          <w:color w:val="000000"/>
          <w:szCs w:val="22"/>
        </w:rPr>
      </w:pPr>
      <w:proofErr w:type="spellStart"/>
      <w:r w:rsidRPr="00E52975">
        <w:rPr>
          <w:rFonts w:cs="Arial"/>
          <w:b/>
          <w:bCs/>
          <w:color w:val="000000"/>
          <w:szCs w:val="22"/>
        </w:rPr>
        <w:t>I.Etapa</w:t>
      </w:r>
      <w:proofErr w:type="spellEnd"/>
      <w:r w:rsidRPr="00E52975">
        <w:rPr>
          <w:rFonts w:cs="Arial"/>
          <w:b/>
          <w:bCs/>
          <w:color w:val="000000"/>
          <w:szCs w:val="22"/>
        </w:rPr>
        <w:t xml:space="preserve">: </w:t>
      </w:r>
    </w:p>
    <w:p w14:paraId="7E549551"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 xml:space="preserve">Označení stavby, zajištění záborů, přechodného dopravního značení, zajištění </w:t>
      </w:r>
      <w:proofErr w:type="spellStart"/>
      <w:r w:rsidRPr="00E52975">
        <w:rPr>
          <w:rFonts w:cs="Arial"/>
          <w:color w:val="000000"/>
          <w:szCs w:val="22"/>
        </w:rPr>
        <w:t>buňkoviště</w:t>
      </w:r>
      <w:proofErr w:type="spellEnd"/>
      <w:r w:rsidRPr="00E52975">
        <w:rPr>
          <w:rFonts w:cs="Arial"/>
          <w:color w:val="000000"/>
          <w:szCs w:val="22"/>
        </w:rPr>
        <w:t xml:space="preserve">. </w:t>
      </w:r>
    </w:p>
    <w:p w14:paraId="0DF12DC7"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 xml:space="preserve">Zajištění a ochrana zachovaných dřevin, </w:t>
      </w:r>
      <w:r w:rsidRPr="00E52975">
        <w:t>ostatních prvků (např. prvků oplocení, zábradlí)</w:t>
      </w:r>
      <w:r w:rsidRPr="00E52975">
        <w:rPr>
          <w:rFonts w:cs="Arial"/>
          <w:color w:val="000000"/>
          <w:szCs w:val="22"/>
        </w:rPr>
        <w:t xml:space="preserve">. </w:t>
      </w:r>
    </w:p>
    <w:p w14:paraId="7875EDC0"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 xml:space="preserve">Demolice východní přístavby. Odvoz suti na recyklaci – budoucí použití místo některých štěrkových loží. </w:t>
      </w:r>
    </w:p>
    <w:p w14:paraId="5F2EE35F"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Vyklizení a vyčištění pozemku.</w:t>
      </w:r>
    </w:p>
    <w:p w14:paraId="24D5A0D6" w14:textId="77777777" w:rsidR="005854A0" w:rsidRPr="00E52975" w:rsidRDefault="005854A0" w:rsidP="005854A0">
      <w:pPr>
        <w:numPr>
          <w:ilvl w:val="0"/>
          <w:numId w:val="18"/>
        </w:numPr>
        <w:autoSpaceDE w:val="0"/>
        <w:autoSpaceDN w:val="0"/>
        <w:adjustRightInd w:val="0"/>
        <w:spacing w:after="48"/>
        <w:jc w:val="left"/>
        <w:rPr>
          <w:rFonts w:cs="Arial"/>
          <w:szCs w:val="22"/>
        </w:rPr>
      </w:pPr>
      <w:r w:rsidRPr="00E52975">
        <w:rPr>
          <w:rFonts w:cs="Arial"/>
          <w:szCs w:val="22"/>
        </w:rPr>
        <w:t xml:space="preserve">Podchycení stávajících základů SO101 tryskovou injektáží </w:t>
      </w:r>
      <w:r w:rsidRPr="00E52975">
        <w:t xml:space="preserve">část D.1.2.a, </w:t>
      </w:r>
    </w:p>
    <w:p w14:paraId="3287E5BE"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 xml:space="preserve">Zajištění pažení, výkopů a stavební jámy. </w:t>
      </w:r>
    </w:p>
    <w:p w14:paraId="2285861D"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Zajištění stanoviště a stavební věžový jeřáb</w:t>
      </w:r>
    </w:p>
    <w:p w14:paraId="7776C313"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 xml:space="preserve">Zhotovení stavební jámy </w:t>
      </w:r>
    </w:p>
    <w:p w14:paraId="2226A71E"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 xml:space="preserve">Dokončení výkopů, uložení drenáží, provedení osnovy odvětrání </w:t>
      </w:r>
      <w:proofErr w:type="spellStart"/>
      <w:r w:rsidRPr="00E52975">
        <w:t>Rn</w:t>
      </w:r>
      <w:proofErr w:type="spellEnd"/>
      <w:r w:rsidRPr="00E52975">
        <w:t xml:space="preserve"> z podloží</w:t>
      </w:r>
    </w:p>
    <w:p w14:paraId="3FE5DD13"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Provedení podkladních betonů a hlavní hydroizolace spodní stavby</w:t>
      </w:r>
    </w:p>
    <w:p w14:paraId="705EFE10"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Zhotovení monolitické konstrukce spodní stavby</w:t>
      </w:r>
    </w:p>
    <w:p w14:paraId="074595B1"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Zbudování nadzemní části stavby</w:t>
      </w:r>
    </w:p>
    <w:p w14:paraId="138C4DBE"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Kompletační práce</w:t>
      </w:r>
    </w:p>
    <w:p w14:paraId="088F2C79"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Čisté terénní úpravy</w:t>
      </w:r>
    </w:p>
    <w:p w14:paraId="77A9C524"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Přestěhování vybavení ze stávajícího výukového severního křídla školy do nových prostor.</w:t>
      </w:r>
    </w:p>
    <w:p w14:paraId="46FCF635"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Dovybavení mobiliářem, dokončovací práce.</w:t>
      </w:r>
    </w:p>
    <w:p w14:paraId="717E1A1B" w14:textId="77777777" w:rsidR="005854A0" w:rsidRPr="00E52975" w:rsidRDefault="005854A0" w:rsidP="005854A0">
      <w:pPr>
        <w:autoSpaceDE w:val="0"/>
        <w:autoSpaceDN w:val="0"/>
        <w:adjustRightInd w:val="0"/>
        <w:jc w:val="left"/>
        <w:rPr>
          <w:rFonts w:cs="Arial"/>
          <w:color w:val="000000"/>
          <w:szCs w:val="22"/>
        </w:rPr>
      </w:pPr>
    </w:p>
    <w:p w14:paraId="0DBC6942" w14:textId="77777777" w:rsidR="005854A0" w:rsidRPr="00E52975" w:rsidRDefault="005854A0" w:rsidP="005854A0">
      <w:pPr>
        <w:autoSpaceDE w:val="0"/>
        <w:autoSpaceDN w:val="0"/>
        <w:adjustRightInd w:val="0"/>
        <w:jc w:val="left"/>
        <w:rPr>
          <w:rFonts w:cs="Arial"/>
          <w:b/>
          <w:bCs/>
          <w:color w:val="000000"/>
          <w:szCs w:val="22"/>
        </w:rPr>
      </w:pPr>
      <w:proofErr w:type="spellStart"/>
      <w:r w:rsidRPr="00E52975">
        <w:rPr>
          <w:rFonts w:cs="Arial"/>
          <w:b/>
          <w:bCs/>
          <w:color w:val="000000"/>
          <w:szCs w:val="22"/>
        </w:rPr>
        <w:t>II.Etapa</w:t>
      </w:r>
      <w:proofErr w:type="spellEnd"/>
      <w:r w:rsidRPr="00E52975">
        <w:rPr>
          <w:rFonts w:cs="Arial"/>
          <w:b/>
          <w:bCs/>
          <w:color w:val="000000"/>
          <w:szCs w:val="22"/>
        </w:rPr>
        <w:t xml:space="preserve"> </w:t>
      </w:r>
    </w:p>
    <w:p w14:paraId="101ECEBD"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 xml:space="preserve">Demolice uvolněného severního výukového křídla po předchozím, případném </w:t>
      </w:r>
      <w:proofErr w:type="spellStart"/>
      <w:r w:rsidRPr="00E52975">
        <w:rPr>
          <w:rFonts w:cs="Arial"/>
          <w:color w:val="000000"/>
          <w:szCs w:val="22"/>
        </w:rPr>
        <w:t>dozajištění</w:t>
      </w:r>
      <w:proofErr w:type="spellEnd"/>
      <w:r w:rsidRPr="00E52975">
        <w:rPr>
          <w:rFonts w:cs="Arial"/>
          <w:color w:val="000000"/>
          <w:szCs w:val="22"/>
        </w:rPr>
        <w:t xml:space="preserve"> nosné konstrukce SO101</w:t>
      </w:r>
    </w:p>
    <w:p w14:paraId="08EDE043"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Uvolnění severního pozemku pro potřeby stavby, případné přeuspořádání zařízení staveniště</w:t>
      </w:r>
    </w:p>
    <w:p w14:paraId="28C11547"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Zajištění pažení, výkopů a stavební jámy pro 2.etapu výstavby</w:t>
      </w:r>
    </w:p>
    <w:p w14:paraId="1259FB58"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Zhotovení stavební jámy pro 2.etapu výstavby</w:t>
      </w:r>
    </w:p>
    <w:p w14:paraId="210C1B70"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Stržení dočasného zateplení z východní štítové stěny.</w:t>
      </w:r>
    </w:p>
    <w:p w14:paraId="68856191"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 xml:space="preserve">Dokončení výkopů, uložení drenáží, provedení osnovy odvětrání </w:t>
      </w:r>
      <w:proofErr w:type="spellStart"/>
      <w:r w:rsidRPr="00E52975">
        <w:t>Rn</w:t>
      </w:r>
      <w:proofErr w:type="spellEnd"/>
      <w:r w:rsidRPr="00E52975">
        <w:t xml:space="preserve"> z podloží</w:t>
      </w:r>
    </w:p>
    <w:p w14:paraId="5FFCD542"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Provedení podkladních betonů a hlavní hydroizolace spodní stavby, včetně provedení dilatace</w:t>
      </w:r>
    </w:p>
    <w:p w14:paraId="018E402A"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Zhotovení monolitické konstrukce spodní stavby</w:t>
      </w:r>
    </w:p>
    <w:p w14:paraId="4940300C"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Zbudování nadzemní části stavby</w:t>
      </w:r>
    </w:p>
    <w:p w14:paraId="3E801D51"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Kompletační práce</w:t>
      </w:r>
    </w:p>
    <w:p w14:paraId="53F19360"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Čisté terénní úpravy</w:t>
      </w:r>
    </w:p>
    <w:p w14:paraId="75AFB9BD"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Dovybavení mobiliářem, dokončovací práce.</w:t>
      </w:r>
    </w:p>
    <w:p w14:paraId="74712460" w14:textId="77777777" w:rsidR="005854A0" w:rsidRPr="00E52975" w:rsidRDefault="005854A0" w:rsidP="0004397A"/>
    <w:p w14:paraId="5CBE7644" w14:textId="77777777" w:rsidR="005854A0" w:rsidRPr="00E52975" w:rsidRDefault="005854A0" w:rsidP="0004397A"/>
    <w:p w14:paraId="7DCB5242" w14:textId="77777777" w:rsidR="005854A0" w:rsidRPr="00E52975" w:rsidRDefault="005854A0" w:rsidP="005854A0">
      <w:pPr>
        <w:pStyle w:val="Nadpis1"/>
        <w:spacing w:before="100" w:beforeAutospacing="1" w:after="100" w:afterAutospacing="1"/>
        <w:ind w:left="357" w:hanging="357"/>
      </w:pPr>
      <w:bookmarkStart w:id="141" w:name="_Toc183285449"/>
      <w:bookmarkStart w:id="142" w:name="_Hlk183282336"/>
      <w:r w:rsidRPr="00E52975">
        <w:rPr>
          <w:bCs/>
        </w:rPr>
        <w:t>Zhodnocení staveniště</w:t>
      </w:r>
      <w:bookmarkEnd w:id="141"/>
    </w:p>
    <w:p w14:paraId="7C1FA050" w14:textId="77777777" w:rsidR="005854A0" w:rsidRPr="00E52975" w:rsidRDefault="005854A0" w:rsidP="005854A0">
      <w:r w:rsidRPr="00E52975">
        <w:t xml:space="preserve">Řešené území se nachází v původní zástavbě městské části Rybáře, která je součástí </w:t>
      </w:r>
      <w:proofErr w:type="spellStart"/>
      <w:r w:rsidRPr="00E52975">
        <w:t>K.Varů</w:t>
      </w:r>
      <w:proofErr w:type="spellEnd"/>
      <w:r w:rsidRPr="00E52975">
        <w:t xml:space="preserve">. Jižní hranici pozemku tvoří komunikace </w:t>
      </w:r>
      <w:proofErr w:type="spellStart"/>
      <w:r w:rsidRPr="00E52975">
        <w:t>ul.Sokolovská</w:t>
      </w:r>
      <w:proofErr w:type="spellEnd"/>
      <w:r w:rsidRPr="00E52975">
        <w:t xml:space="preserve">, ze které je předpokládána budoucí dopravní obsluha dokončené stavby a v průběhu realizace se počítá s těžkou staveništní dopravou z této strany. Z východní strany tvoří hranici zájmového území komunikace ul. Nám. 17. </w:t>
      </w:r>
      <w:proofErr w:type="spellStart"/>
      <w:r w:rsidRPr="00E52975">
        <w:t>llistopadu</w:t>
      </w:r>
      <w:proofErr w:type="spellEnd"/>
      <w:r w:rsidRPr="00E52975">
        <w:t>, ze severu ul. Požární, ze které lze dopravně obsloužit severní část pozemku, vzhledem k obytné zástavbě však pouze osobními vozidly. Západní hranice pozemku je ohraničena pozemkem záchranného sboru.</w:t>
      </w:r>
    </w:p>
    <w:p w14:paraId="64562475" w14:textId="77777777" w:rsidR="005854A0" w:rsidRPr="00E52975" w:rsidRDefault="005854A0" w:rsidP="005854A0">
      <w:r w:rsidRPr="00E52975">
        <w:t>Pozemek je mírně svažitý směrem k JZ. Jak je uvedeno výše jedná se o pozemek zastavěný – v rámci stavby bude nutné většinu stávajících staveb odstranit</w:t>
      </w:r>
      <w:proofErr w:type="gramStart"/>
      <w:r w:rsidRPr="00E52975">
        <w:t xml:space="preserve">. </w:t>
      </w:r>
      <w:r w:rsidRPr="00E52975">
        <w:rPr>
          <w:szCs w:val="22"/>
        </w:rPr>
        <w:t>.</w:t>
      </w:r>
      <w:proofErr w:type="gramEnd"/>
      <w:r w:rsidRPr="00E52975">
        <w:rPr>
          <w:szCs w:val="22"/>
        </w:rPr>
        <w:t xml:space="preserve"> Rozhodnutí odstranění stavby vydal úřad územního plánování a stavební úřad Karlovy Vary dne 14.12.2023 č.j. 15569/SÚ/23, nabytí </w:t>
      </w:r>
      <w:proofErr w:type="spellStart"/>
      <w:proofErr w:type="gramStart"/>
      <w:r w:rsidRPr="00E52975">
        <w:rPr>
          <w:szCs w:val="22"/>
        </w:rPr>
        <w:t>práv.moci</w:t>
      </w:r>
      <w:proofErr w:type="spellEnd"/>
      <w:proofErr w:type="gramEnd"/>
      <w:r w:rsidRPr="00E52975">
        <w:rPr>
          <w:szCs w:val="22"/>
        </w:rPr>
        <w:t xml:space="preserve"> 26.01.2024.</w:t>
      </w:r>
    </w:p>
    <w:p w14:paraId="57C17F09" w14:textId="77777777" w:rsidR="005854A0" w:rsidRPr="00E52975" w:rsidRDefault="005854A0" w:rsidP="005854A0">
      <w:r w:rsidRPr="00E52975">
        <w:t xml:space="preserve">Součástí vyčištění území pro budoucí výstavbu se týká i stávajících inženýrských sítí, které jsou v kolizní poloze. </w:t>
      </w:r>
    </w:p>
    <w:p w14:paraId="353350A4" w14:textId="77777777" w:rsidR="005854A0" w:rsidRPr="00E52975" w:rsidRDefault="005854A0" w:rsidP="005854A0">
      <w:pPr>
        <w:pStyle w:val="Odstavecseseznamem"/>
        <w:numPr>
          <w:ilvl w:val="0"/>
          <w:numId w:val="45"/>
        </w:numPr>
      </w:pPr>
      <w:r w:rsidRPr="00E52975">
        <w:t xml:space="preserve">V době zahájení stavby 1. etapy by již měla být zrealizována přeložka stávající trafostanice, včetně související kabeláže (samostatná investice </w:t>
      </w:r>
      <w:proofErr w:type="spellStart"/>
      <w:r w:rsidRPr="00E52975">
        <w:t>ČEZdi</w:t>
      </w:r>
      <w:proofErr w:type="spellEnd"/>
      <w:r w:rsidRPr="00E52975">
        <w:t xml:space="preserve">). </w:t>
      </w:r>
      <w:r w:rsidRPr="00E52975">
        <w:rPr>
          <w:szCs w:val="22"/>
        </w:rPr>
        <w:t>Souhlas s odstraněním stavby stávající trafostanice vydal SU MMKV dne 26.04.2024 č.j.: 5485/SÚ/24.</w:t>
      </w:r>
    </w:p>
    <w:p w14:paraId="0CA96B4A" w14:textId="77777777" w:rsidR="005854A0" w:rsidRPr="00E52975" w:rsidRDefault="005854A0" w:rsidP="005854A0">
      <w:pPr>
        <w:pStyle w:val="Odstavecseseznamem"/>
        <w:numPr>
          <w:ilvl w:val="0"/>
          <w:numId w:val="45"/>
        </w:numPr>
      </w:pPr>
      <w:r w:rsidRPr="00E52975">
        <w:lastRenderedPageBreak/>
        <w:t xml:space="preserve">Součástí přípravy území je odstranění stávajících NTL přípojek plynu ze strany ul. Sokolovské a zkrácení stávající přípojky STL, včetně vybudování podzemního dočasného uzávěru a ochrany ponechaného potrubí, které bude pojížděno TNV stavby. </w:t>
      </w:r>
    </w:p>
    <w:p w14:paraId="5A85A2D7" w14:textId="77777777" w:rsidR="005854A0" w:rsidRPr="00E52975" w:rsidRDefault="005854A0" w:rsidP="005854A0">
      <w:pPr>
        <w:pStyle w:val="Odstavecseseznamem"/>
        <w:numPr>
          <w:ilvl w:val="0"/>
          <w:numId w:val="45"/>
        </w:numPr>
      </w:pPr>
      <w:r w:rsidRPr="00E52975">
        <w:t>V ploše budoucí stavby se nachází další sítě – zejména areálové rozvody sloužící k odkanalizování stávajících objektů a odvodnění území. Pozice těchto sítí jsou v archivních podkladech nejednotné. Projekt počítá s pravděpodobnější variantou vedení těchto sítí – na základě sporadických povrchových znaků v území. Nicméně při vlastní realizaci může dojít ke zjištění odchylných tras od předpokladu. V takovýchto případech je nutné posoudit, a to zejména i s ohledem na etapizaci stavby, zda lze tyto sítě odstranit bez dalších opatření.</w:t>
      </w:r>
    </w:p>
    <w:p w14:paraId="53C4EB58" w14:textId="77777777" w:rsidR="005854A0" w:rsidRPr="00E52975" w:rsidRDefault="005854A0" w:rsidP="005854A0">
      <w:pPr>
        <w:spacing w:before="100" w:beforeAutospacing="1"/>
      </w:pPr>
      <w:r w:rsidRPr="00E52975">
        <w:t>Napojení na dopravní infrastrukturu</w:t>
      </w:r>
    </w:p>
    <w:p w14:paraId="4485759F" w14:textId="77777777" w:rsidR="005854A0" w:rsidRPr="00E52975" w:rsidRDefault="005854A0" w:rsidP="005854A0">
      <w:r w:rsidRPr="00E52975">
        <w:t>Objekt je dopravně obsloužen z jižní strany z ulice Sokolovská. Z tohoto směru je, po dobu realizace, uvažováno i s těžkou stavební dopravou, a to podél západní hranice pozemku stavby. Ze severní strany (ul. Požární) lze z uvažovat pouze s osobní dopravou pro příjezd k </w:t>
      </w:r>
      <w:proofErr w:type="spellStart"/>
      <w:r w:rsidRPr="00E52975">
        <w:t>buňkovišti</w:t>
      </w:r>
      <w:proofErr w:type="spellEnd"/>
      <w:r w:rsidRPr="00E52975">
        <w:t xml:space="preserve">. Důvodem je blízkost obytné zástavby a zdravotnického zařízení. </w:t>
      </w:r>
    </w:p>
    <w:p w14:paraId="4EFE28C1" w14:textId="77777777" w:rsidR="005854A0" w:rsidRPr="00E52975" w:rsidRDefault="005854A0" w:rsidP="005854A0">
      <w:r w:rsidRPr="00E52975">
        <w:t xml:space="preserve">Dokončená stavba bude dopravně obsloužena z jižní strany od </w:t>
      </w:r>
      <w:proofErr w:type="spellStart"/>
      <w:r w:rsidRPr="00E52975">
        <w:t>ul.Sokolovská</w:t>
      </w:r>
      <w:proofErr w:type="spellEnd"/>
      <w:r w:rsidRPr="00E52975">
        <w:t xml:space="preserve"> sdíleným sjezdem na parkoviště zaměstnanců HZS. Areálová komunikace je navržena jako jednopruhová s preferencí vjezdu. V místě vjezdu na pozemek školy bude osazena brána se světelně signalizačním zařízením (semaforem). Další semafor je navržen ze strany interiéru vjezdových vrat do garáže. Součástí navržené areálové komunikace je i koncové T-obratiště, umožňující obrátku svozových vozidel odpadu i vozidel HZS.</w:t>
      </w:r>
    </w:p>
    <w:p w14:paraId="076E65B5" w14:textId="77777777" w:rsidR="005854A0" w:rsidRPr="00E52975" w:rsidRDefault="005854A0" w:rsidP="005854A0"/>
    <w:p w14:paraId="31409251" w14:textId="77777777" w:rsidR="005854A0" w:rsidRPr="00E52975" w:rsidRDefault="005854A0" w:rsidP="005854A0">
      <w:r w:rsidRPr="00E52975">
        <w:t>Napojení na technickou infrastrukturu</w:t>
      </w:r>
    </w:p>
    <w:p w14:paraId="153A04CC" w14:textId="77777777" w:rsidR="005854A0" w:rsidRPr="00E52975" w:rsidRDefault="005854A0" w:rsidP="005854A0">
      <w:r w:rsidRPr="00E52975">
        <w:t xml:space="preserve">Objekty stavby budou, až na několik málo výjimek, napojeny novými přípojkami na stávající sítě infrastruktury. </w:t>
      </w:r>
    </w:p>
    <w:p w14:paraId="6DD6B1A4" w14:textId="77777777" w:rsidR="005854A0" w:rsidRPr="00E52975" w:rsidRDefault="005854A0" w:rsidP="005854A0">
      <w:pPr>
        <w:pStyle w:val="Odstavecseseznamem"/>
        <w:numPr>
          <w:ilvl w:val="0"/>
          <w:numId w:val="45"/>
        </w:numPr>
      </w:pPr>
      <w:r w:rsidRPr="00E52975">
        <w:t xml:space="preserve">Budova SO102 bude připojena novou přípojkou jednotné kanalizace KT DN300 do uličního řadu vedeného v ulici Sokolovská, a to přes spojnou šachtu spojující vnitřní oddílné kanalizace. (Systém odvodnění objektu je navržen tak, aby v případě zřízení oddílné kanalizace v lokalitě bylo možné objekt připojit pouhým doplněním přípojek dešťové kanalizace, stávající přípojka pak bude sloužit pouze pro splašky). Dále bude vytvořena nová uliční vpust před vjezdem do garáže, která bude, vzhledem k výškovým poměrům, připojena na stávající kanalizační přípojku vedenou podél západní hranice pozemku stavby, kterážto slouží k odvodnění stávajících objektů určených k demolici a která bude v rámci 2.etapy výstavby zkrácena. </w:t>
      </w:r>
    </w:p>
    <w:p w14:paraId="6069CEDF" w14:textId="77777777" w:rsidR="005854A0" w:rsidRPr="00E52975" w:rsidRDefault="005854A0" w:rsidP="005854A0">
      <w:pPr>
        <w:pStyle w:val="Odstavecseseznamem"/>
        <w:numPr>
          <w:ilvl w:val="0"/>
          <w:numId w:val="45"/>
        </w:numPr>
      </w:pPr>
      <w:r w:rsidRPr="00E52975">
        <w:t>Bude vybudována nová vodovodní přípojka HDPE DN80 z uličního řadu v ul. Sokolovská. Tato přípojka je zaústěna do vodoměrné místnosti sousedící místností tepelného výměníku.</w:t>
      </w:r>
    </w:p>
    <w:p w14:paraId="5632293C" w14:textId="77777777" w:rsidR="005854A0" w:rsidRPr="00E52975" w:rsidRDefault="005854A0" w:rsidP="005854A0">
      <w:pPr>
        <w:pStyle w:val="Odstavecseseznamem"/>
        <w:numPr>
          <w:ilvl w:val="0"/>
          <w:numId w:val="45"/>
        </w:numPr>
      </w:pPr>
      <w:r w:rsidRPr="00E52975">
        <w:t xml:space="preserve">Vzhledem k požadované etapizaci výstavby vyvolané potřebou nepřerušení výuky je nutné přemístit stávající výměníkovou stanici do nově navrhované přístavby SO102. Přemístění výměníkové stanice si vyžádá vybudování nové přípojky horkovodu 2xDN65 </w:t>
      </w:r>
      <w:proofErr w:type="spellStart"/>
      <w:r w:rsidRPr="00E52975">
        <w:t>předizol</w:t>
      </w:r>
      <w:proofErr w:type="spellEnd"/>
      <w:r w:rsidRPr="00E52975">
        <w:t xml:space="preserve">, která bude vysazena v místě křižovatky Sokolovská x Nám.17.listopadu a bude pokračovat směrem na západ podél </w:t>
      </w:r>
      <w:proofErr w:type="spellStart"/>
      <w:r w:rsidRPr="00E52975">
        <w:t>ul.Sokolovské</w:t>
      </w:r>
      <w:proofErr w:type="spellEnd"/>
      <w:r w:rsidRPr="00E52975">
        <w:t xml:space="preserve"> až do místa zaústění do nové výměníkové stanice. Vzhledem k velkému množství stávajících inženýrských sítí v ul. Sokolovská bude toto souběžné potrubí vedeno cca pod obrubníkem zálivu MHD BUS „Keramická škola“. Realizace horkovodní přípojky si tak vyžádá dočasné přemístění zastávky – předpokládá se využití stávající zastávky BUS dálkové dopravy v ulici Sokolovská u okresního archivu, tj. cca </w:t>
      </w:r>
      <w:proofErr w:type="gramStart"/>
      <w:r w:rsidRPr="00E52975">
        <w:t>150m</w:t>
      </w:r>
      <w:proofErr w:type="gramEnd"/>
      <w:r w:rsidRPr="00E52975">
        <w:t xml:space="preserve"> východně od dotčené zastávky BUS MHD.</w:t>
      </w:r>
    </w:p>
    <w:p w14:paraId="5D64D609" w14:textId="77777777" w:rsidR="005854A0" w:rsidRPr="00E52975" w:rsidRDefault="005854A0" w:rsidP="005854A0">
      <w:pPr>
        <w:pStyle w:val="Odstavecseseznamem"/>
        <w:numPr>
          <w:ilvl w:val="0"/>
          <w:numId w:val="45"/>
        </w:numPr>
      </w:pPr>
      <w:r w:rsidRPr="00E52975">
        <w:t>Na plyn bude areál školy připojen prostřednictvím stávající STL přípojky PE 110, vedené podél západní hranice pozemku stavby, která bude před zahájením realizace zkrácena o cca 50.</w:t>
      </w:r>
      <w:proofErr w:type="gramStart"/>
      <w:r w:rsidRPr="00E52975">
        <w:t>5m</w:t>
      </w:r>
      <w:proofErr w:type="gramEnd"/>
      <w:r w:rsidRPr="00E52975">
        <w:t>, opatřena zemním uzávěrem a po dobu stavby ochráněna proti poškození (ocelová chránička s </w:t>
      </w:r>
      <w:proofErr w:type="spellStart"/>
      <w:r w:rsidRPr="00E52975">
        <w:t>čichačkou</w:t>
      </w:r>
      <w:proofErr w:type="spellEnd"/>
      <w:r w:rsidRPr="00E52975">
        <w:t>). Po dokončení hrubé stavby 1.etapy SO102 bude vytvořen nový HUP obsahující regulátor plynu (</w:t>
      </w:r>
      <w:proofErr w:type="gramStart"/>
      <w:r w:rsidRPr="00E52975">
        <w:t>STL &gt;</w:t>
      </w:r>
      <w:proofErr w:type="gramEnd"/>
      <w:r w:rsidRPr="00E52975">
        <w:t xml:space="preserve"> NTL) na západní fasádě SO102 – do něj bude dočasně zaslepené potrubí zataženo, tzn. prodlouženo o + 3,6m HDPE 63.</w:t>
      </w:r>
    </w:p>
    <w:p w14:paraId="0073FF0D" w14:textId="77777777" w:rsidR="005854A0" w:rsidRPr="00E52975" w:rsidRDefault="005854A0" w:rsidP="005854A0">
      <w:pPr>
        <w:pStyle w:val="Odstavecseseznamem"/>
        <w:numPr>
          <w:ilvl w:val="0"/>
          <w:numId w:val="45"/>
        </w:numPr>
      </w:pPr>
      <w:r w:rsidRPr="00E52975">
        <w:t xml:space="preserve">Připojení objektu na elektřinu bude prostřednictvím nové přípojky 22kV zaústěné do nové objektové trafostanice umístěné v 1.PP SZ rohu objektu u vjezdu do garáže. Jedná se o samostatnou akci </w:t>
      </w:r>
      <w:proofErr w:type="spellStart"/>
      <w:r w:rsidRPr="00E52975">
        <w:t>ČEZdi</w:t>
      </w:r>
      <w:proofErr w:type="spellEnd"/>
      <w:r w:rsidRPr="00E52975">
        <w:t xml:space="preserve">. Projekt pro </w:t>
      </w:r>
      <w:proofErr w:type="spellStart"/>
      <w:r w:rsidRPr="00E52975">
        <w:t>ČEZdi</w:t>
      </w:r>
      <w:proofErr w:type="spellEnd"/>
      <w:r w:rsidRPr="00E52975">
        <w:t xml:space="preserve"> zpracovává fa </w:t>
      </w:r>
      <w:proofErr w:type="spellStart"/>
      <w:proofErr w:type="gramStart"/>
      <w:r w:rsidRPr="00E52975">
        <w:t>MARTIA,a.s</w:t>
      </w:r>
      <w:proofErr w:type="spellEnd"/>
      <w:r w:rsidRPr="00E52975">
        <w:t>.</w:t>
      </w:r>
      <w:proofErr w:type="gramEnd"/>
      <w:r w:rsidRPr="00E52975">
        <w:t xml:space="preserve">, kontaktní osoba </w:t>
      </w:r>
      <w:proofErr w:type="spellStart"/>
      <w:r w:rsidRPr="00E52975">
        <w:t>p.Adamec</w:t>
      </w:r>
      <w:proofErr w:type="spellEnd"/>
      <w:r w:rsidRPr="00E52975">
        <w:t xml:space="preserve"> 792 330 158, </w:t>
      </w:r>
      <w:hyperlink r:id="rId15" w:history="1">
        <w:r w:rsidRPr="00E52975">
          <w:rPr>
            <w:rStyle w:val="Hypertextovodkaz"/>
          </w:rPr>
          <w:t>adamec@martia.cz</w:t>
        </w:r>
      </w:hyperlink>
      <w:r w:rsidRPr="00E52975">
        <w:t>.</w:t>
      </w:r>
    </w:p>
    <w:p w14:paraId="7D0C38C9" w14:textId="77777777" w:rsidR="005854A0" w:rsidRPr="00E52975" w:rsidRDefault="005854A0" w:rsidP="005854A0">
      <w:pPr>
        <w:pStyle w:val="Odstavecseseznamem"/>
        <w:numPr>
          <w:ilvl w:val="0"/>
          <w:numId w:val="45"/>
        </w:numPr>
      </w:pPr>
      <w:r w:rsidRPr="00E52975">
        <w:t xml:space="preserve">Připojení na SEK je řešeno prostřednictvím přípravy trasy / osazení chráničky pro budoucí protažení optického kabelu vybraného poskytovatele datového připojení ze stávající kabelové komory u </w:t>
      </w:r>
      <w:proofErr w:type="spellStart"/>
      <w:r w:rsidRPr="00E52975">
        <w:t>ul.Sokolovská</w:t>
      </w:r>
      <w:proofErr w:type="spellEnd"/>
      <w:r w:rsidRPr="00E52975">
        <w:t xml:space="preserve">. V současné době je areál školy připojen pouze prostřednictvím </w:t>
      </w:r>
      <w:proofErr w:type="spellStart"/>
      <w:r w:rsidRPr="00E52975">
        <w:t>WiFi</w:t>
      </w:r>
      <w:proofErr w:type="spellEnd"/>
      <w:r w:rsidRPr="00E52975">
        <w:t>.</w:t>
      </w:r>
    </w:p>
    <w:p w14:paraId="58EB7786" w14:textId="77777777" w:rsidR="005854A0" w:rsidRPr="00E52975" w:rsidRDefault="005854A0" w:rsidP="005854A0">
      <w:pPr>
        <w:pStyle w:val="Odstavecseseznamem"/>
        <w:numPr>
          <w:ilvl w:val="0"/>
          <w:numId w:val="45"/>
        </w:numPr>
      </w:pPr>
      <w:r w:rsidRPr="00E52975">
        <w:t xml:space="preserve">Pro budoucí objekt budou zřízena napojovací místa pro suchovod a pro </w:t>
      </w:r>
      <w:proofErr w:type="spellStart"/>
      <w:r w:rsidRPr="00E52975">
        <w:t>polostabilní</w:t>
      </w:r>
      <w:proofErr w:type="spellEnd"/>
      <w:r w:rsidRPr="00E52975">
        <w:t xml:space="preserve"> hasicí zařízení obsluhující prostor garáže. Napojovací armatury jsou situovány u jižního oplocení pozemku, východně od stávající kašny. Potrubí jsou odtud vedena do objektu SO102.</w:t>
      </w:r>
    </w:p>
    <w:p w14:paraId="5C552279" w14:textId="77777777" w:rsidR="005854A0" w:rsidRPr="00E52975" w:rsidRDefault="005854A0" w:rsidP="005854A0"/>
    <w:p w14:paraId="49187125" w14:textId="77777777" w:rsidR="005854A0" w:rsidRPr="00E52975" w:rsidRDefault="005854A0" w:rsidP="005854A0">
      <w:r w:rsidRPr="00E52975">
        <w:t xml:space="preserve">Zařízení staveniště bude připojeno na elektrickou energii z nově přemístěné trafostanice situované jižně od ulice Sokolovská. Pro přechod kabelů přes komunikaci bude využita rezervní chránička, kterou v rámci podmiňující (časově předcházející) </w:t>
      </w:r>
      <w:r w:rsidRPr="00E52975">
        <w:lastRenderedPageBreak/>
        <w:t xml:space="preserve">investice osadí </w:t>
      </w:r>
      <w:proofErr w:type="spellStart"/>
      <w:r w:rsidRPr="00E52975">
        <w:t>ČEZdi</w:t>
      </w:r>
      <w:proofErr w:type="spellEnd"/>
      <w:r w:rsidRPr="00E52975">
        <w:t xml:space="preserve"> jako součást přeložky stávající trafostanice. Vybudování navazujících kabelových tras přípojky zařízení staveniště je již součástí dodávky stavby KVSUPŠ.</w:t>
      </w:r>
    </w:p>
    <w:p w14:paraId="49B97594" w14:textId="77777777" w:rsidR="005854A0" w:rsidRPr="00E52975" w:rsidRDefault="005854A0" w:rsidP="005854A0">
      <w:r w:rsidRPr="00E52975">
        <w:t>Napojení zařízení staveniště na veřejný vodovod se předpokládá pomocí dočasné staveništní přípojky napojené na stávající rozvod školy. Připojení na veřejnou kanalizaci se předpokládá na řad v ul. Požární. WC je uvažováno ve formě mobilních buněk s možností mytí rukou.</w:t>
      </w:r>
    </w:p>
    <w:p w14:paraId="6AE08023" w14:textId="77777777" w:rsidR="005854A0" w:rsidRPr="00E52975" w:rsidRDefault="005854A0" w:rsidP="005854A0">
      <w:pPr>
        <w:spacing w:before="100" w:beforeAutospacing="1"/>
      </w:pPr>
      <w:r w:rsidRPr="00E52975">
        <w:t xml:space="preserve">Staveniště bude předáno v souladu s harmonogramem prací. </w:t>
      </w:r>
    </w:p>
    <w:p w14:paraId="41A0A298" w14:textId="77777777" w:rsidR="005854A0" w:rsidRPr="00E52975" w:rsidRDefault="005854A0" w:rsidP="005854A0">
      <w:r w:rsidRPr="00E52975">
        <w:t>Před započetím stavby budou vytýčeny veškeré inženýrské sítě, které mohou být realizací stavby dotčeny.</w:t>
      </w:r>
    </w:p>
    <w:p w14:paraId="4A8A8001" w14:textId="77777777" w:rsidR="005854A0" w:rsidRPr="00E52975" w:rsidRDefault="005854A0" w:rsidP="005854A0">
      <w:r w:rsidRPr="00E52975">
        <w:t>Vzhledem k technologii podchytávání stávajícího objektu SO101 budou zkontrolovány případně zaslepeny všechny stávající i nepoužívané sítě kterými hrozí únik tryskové injektáže dále do systému – vznik škody třetím stranám.</w:t>
      </w:r>
    </w:p>
    <w:p w14:paraId="3E5D7796" w14:textId="77777777" w:rsidR="005854A0" w:rsidRPr="00E52975" w:rsidRDefault="005854A0" w:rsidP="005854A0"/>
    <w:p w14:paraId="22C18B70" w14:textId="77777777" w:rsidR="005854A0" w:rsidRPr="00E52975" w:rsidRDefault="005854A0" w:rsidP="005854A0">
      <w:r w:rsidRPr="00E52975">
        <w:t xml:space="preserve">Staveniště bude označeno a zabezpečeno proti vstupu nepovolaných osob. </w:t>
      </w:r>
    </w:p>
    <w:p w14:paraId="760F0846" w14:textId="77777777" w:rsidR="005854A0" w:rsidRPr="00E52975" w:rsidRDefault="005854A0" w:rsidP="005854A0">
      <w:r w:rsidRPr="00E52975">
        <w:t>Budou provedena veškerá opatření pro zajištění bezpečnosti jak pracovníků na staveništi, tak i dalších účastníků výstavby, resp. třetích osob:</w:t>
      </w:r>
    </w:p>
    <w:p w14:paraId="39BD554C" w14:textId="77777777" w:rsidR="005854A0" w:rsidRPr="00E52975" w:rsidRDefault="005854A0" w:rsidP="005854A0">
      <w:r w:rsidRPr="00E52975">
        <w:t xml:space="preserve">Zhotovitel umístí na staveništi přemístitelné buňky, případně další objekty zařízení staveniště, a to po dohodě se stavebníkem a uživatelem budovy a přilehlých pozemků. </w:t>
      </w:r>
    </w:p>
    <w:p w14:paraId="2F7E25CB" w14:textId="77777777" w:rsidR="005854A0" w:rsidRPr="00E52975" w:rsidRDefault="005854A0" w:rsidP="005854A0">
      <w:pPr>
        <w:spacing w:before="100" w:beforeAutospacing="1"/>
      </w:pPr>
      <w:r w:rsidRPr="00E52975">
        <w:t xml:space="preserve">Na staveništi budou pro 1. a 2. etapu dodavatelem stavby zajištěny věžové jeřáby včetně jejich založení.  </w:t>
      </w:r>
    </w:p>
    <w:p w14:paraId="157CA6C7" w14:textId="77777777" w:rsidR="005854A0" w:rsidRPr="00E52975" w:rsidRDefault="005854A0" w:rsidP="005854A0">
      <w:r w:rsidRPr="00E52975">
        <w:t>Zhotovitel zajistí přípojná místa pro odběr elektrické energie a vody a dohodne způsob měření odběru.</w:t>
      </w:r>
    </w:p>
    <w:p w14:paraId="6A16E573" w14:textId="77777777" w:rsidR="005854A0" w:rsidRPr="00E52975" w:rsidRDefault="005854A0" w:rsidP="005854A0">
      <w:r w:rsidRPr="00E52975">
        <w:t xml:space="preserve">Záležitosti týkající se přípojných míst, zařízení a oplocení staveniště budou řešeny při předání staveniště zhotoviteli. </w:t>
      </w:r>
    </w:p>
    <w:p w14:paraId="0B6D5FB9" w14:textId="77777777" w:rsidR="005854A0" w:rsidRPr="00E52975" w:rsidRDefault="005854A0" w:rsidP="005854A0">
      <w:pPr>
        <w:spacing w:before="100" w:beforeAutospacing="1"/>
      </w:pPr>
      <w:r w:rsidRPr="00E52975">
        <w:t xml:space="preserve">Zhotovitel zajistí ochranu dřevin a ostatních prvků (např. prvků oplocení, zábradlí), které nejsou předmětem odstranění. </w:t>
      </w:r>
    </w:p>
    <w:p w14:paraId="7DFDE1BE" w14:textId="77777777" w:rsidR="005854A0" w:rsidRPr="00E52975" w:rsidRDefault="005854A0" w:rsidP="005854A0"/>
    <w:p w14:paraId="0FCA364E" w14:textId="77777777" w:rsidR="005854A0" w:rsidRPr="00E52975" w:rsidRDefault="005854A0" w:rsidP="005854A0">
      <w:r w:rsidRPr="00E52975">
        <w:t>Podrobnější informace o zařízení staveniště a bezpečnosti práce a dalších podmínkách pro realizaci stavby jsou uvedeny v Plánu organizace výstavby viz část D.1.8.</w:t>
      </w:r>
    </w:p>
    <w:p w14:paraId="1840A2AC" w14:textId="77777777" w:rsidR="005854A0" w:rsidRPr="00E52975" w:rsidRDefault="005854A0" w:rsidP="0004397A"/>
    <w:bookmarkEnd w:id="142"/>
    <w:p w14:paraId="71F57E36" w14:textId="77777777" w:rsidR="005854A0" w:rsidRPr="00E52975" w:rsidRDefault="005854A0" w:rsidP="0004397A"/>
    <w:p w14:paraId="2B7F769B" w14:textId="77777777" w:rsidR="005F7586" w:rsidRPr="00E52975" w:rsidRDefault="005F7586" w:rsidP="00E52975">
      <w:pPr>
        <w:rPr>
          <w:caps/>
          <w:vanish/>
          <w:spacing w:val="15"/>
        </w:rPr>
      </w:pPr>
      <w:bookmarkStart w:id="143" w:name="_Toc180940074"/>
      <w:bookmarkStart w:id="144" w:name="_Toc183281421"/>
      <w:bookmarkStart w:id="145" w:name="_Toc183281718"/>
      <w:bookmarkStart w:id="146" w:name="_Toc169598467"/>
      <w:bookmarkStart w:id="147" w:name="_Toc169599608"/>
      <w:bookmarkStart w:id="148" w:name="_Toc169599654"/>
      <w:bookmarkStart w:id="149" w:name="_Toc169599730"/>
      <w:bookmarkStart w:id="150" w:name="_Toc169599776"/>
      <w:bookmarkStart w:id="151" w:name="_Toc169600226"/>
      <w:bookmarkStart w:id="152" w:name="_Toc170907782"/>
      <w:bookmarkStart w:id="153" w:name="_Toc170907930"/>
      <w:bookmarkStart w:id="154" w:name="_Toc173765859"/>
      <w:bookmarkStart w:id="155" w:name="_Toc173770170"/>
      <w:bookmarkStart w:id="156" w:name="_Toc173770353"/>
      <w:bookmarkStart w:id="157" w:name="_Toc173770433"/>
      <w:bookmarkStart w:id="158" w:name="_Toc175386124"/>
      <w:bookmarkStart w:id="159" w:name="_Toc175408185"/>
      <w:bookmarkStart w:id="160" w:name="_Toc180940075"/>
      <w:bookmarkStart w:id="161" w:name="_Toc183281422"/>
      <w:bookmarkStart w:id="162" w:name="_Toc183281719"/>
      <w:bookmarkEnd w:id="136"/>
      <w:bookmarkEnd w:id="138"/>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1CB674B9" w14:textId="77777777" w:rsidR="005F7586" w:rsidRPr="00E52975" w:rsidRDefault="005F7586" w:rsidP="00BD715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caps/>
          <w:vanish/>
          <w:spacing w:val="15"/>
        </w:rPr>
      </w:pPr>
      <w:bookmarkStart w:id="163" w:name="_Toc169598468"/>
      <w:bookmarkStart w:id="164" w:name="_Toc169599609"/>
      <w:bookmarkStart w:id="165" w:name="_Toc169599655"/>
      <w:bookmarkStart w:id="166" w:name="_Toc169599731"/>
      <w:bookmarkStart w:id="167" w:name="_Toc169599777"/>
      <w:bookmarkStart w:id="168" w:name="_Toc169600227"/>
      <w:bookmarkStart w:id="169" w:name="_Toc170907783"/>
      <w:bookmarkStart w:id="170" w:name="_Toc170907931"/>
      <w:bookmarkStart w:id="171" w:name="_Toc173765860"/>
      <w:bookmarkStart w:id="172" w:name="_Toc173770171"/>
      <w:bookmarkStart w:id="173" w:name="_Toc173770354"/>
      <w:bookmarkStart w:id="174" w:name="_Toc173770434"/>
      <w:bookmarkStart w:id="175" w:name="_Toc175386125"/>
      <w:bookmarkStart w:id="176" w:name="_Toc175408186"/>
      <w:bookmarkStart w:id="177" w:name="_Toc180940076"/>
      <w:bookmarkStart w:id="178" w:name="_Toc183281423"/>
      <w:bookmarkStart w:id="179" w:name="_Toc183281720"/>
      <w:bookmarkStart w:id="180" w:name="_Toc183282256"/>
      <w:bookmarkStart w:id="181" w:name="_Toc183285450"/>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43C91AFD" w14:textId="77777777" w:rsidR="005F7586" w:rsidRPr="00E52975" w:rsidRDefault="005F7586" w:rsidP="00BD715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caps/>
          <w:vanish/>
          <w:spacing w:val="15"/>
        </w:rPr>
      </w:pPr>
      <w:bookmarkStart w:id="182" w:name="_Toc169598469"/>
      <w:bookmarkStart w:id="183" w:name="_Toc169599610"/>
      <w:bookmarkStart w:id="184" w:name="_Toc169599656"/>
      <w:bookmarkStart w:id="185" w:name="_Toc169599732"/>
      <w:bookmarkStart w:id="186" w:name="_Toc169599778"/>
      <w:bookmarkStart w:id="187" w:name="_Toc169600228"/>
      <w:bookmarkStart w:id="188" w:name="_Toc170907784"/>
      <w:bookmarkStart w:id="189" w:name="_Toc170907932"/>
      <w:bookmarkStart w:id="190" w:name="_Toc173765861"/>
      <w:bookmarkStart w:id="191" w:name="_Toc173770172"/>
      <w:bookmarkStart w:id="192" w:name="_Toc173770355"/>
      <w:bookmarkStart w:id="193" w:name="_Toc173770435"/>
      <w:bookmarkStart w:id="194" w:name="_Toc175386126"/>
      <w:bookmarkStart w:id="195" w:name="_Toc175408187"/>
      <w:bookmarkStart w:id="196" w:name="_Toc180940077"/>
      <w:bookmarkStart w:id="197" w:name="_Toc183281424"/>
      <w:bookmarkStart w:id="198" w:name="_Toc183281721"/>
      <w:bookmarkStart w:id="199" w:name="_Toc183282257"/>
      <w:bookmarkStart w:id="200" w:name="_Toc18328545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1B56676D" w14:textId="77777777" w:rsidR="005F7586" w:rsidRPr="00E52975" w:rsidRDefault="005F7586" w:rsidP="00BD715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caps/>
          <w:vanish/>
          <w:spacing w:val="15"/>
        </w:rPr>
      </w:pPr>
      <w:bookmarkStart w:id="201" w:name="_Toc169598470"/>
      <w:bookmarkStart w:id="202" w:name="_Toc169599611"/>
      <w:bookmarkStart w:id="203" w:name="_Toc169599657"/>
      <w:bookmarkStart w:id="204" w:name="_Toc169599733"/>
      <w:bookmarkStart w:id="205" w:name="_Toc169599779"/>
      <w:bookmarkStart w:id="206" w:name="_Toc169600229"/>
      <w:bookmarkStart w:id="207" w:name="_Toc170907785"/>
      <w:bookmarkStart w:id="208" w:name="_Toc170907933"/>
      <w:bookmarkStart w:id="209" w:name="_Toc173765862"/>
      <w:bookmarkStart w:id="210" w:name="_Toc173770173"/>
      <w:bookmarkStart w:id="211" w:name="_Toc173770356"/>
      <w:bookmarkStart w:id="212" w:name="_Toc173770436"/>
      <w:bookmarkStart w:id="213" w:name="_Toc175386127"/>
      <w:bookmarkStart w:id="214" w:name="_Toc175408188"/>
      <w:bookmarkStart w:id="215" w:name="_Toc180940078"/>
      <w:bookmarkStart w:id="216" w:name="_Toc183281425"/>
      <w:bookmarkStart w:id="217" w:name="_Toc183281722"/>
      <w:bookmarkStart w:id="218" w:name="_Toc183282258"/>
      <w:bookmarkStart w:id="219" w:name="_Toc183285452"/>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6FDA563A" w14:textId="151D2D0F" w:rsidR="00A627C6" w:rsidRPr="00E52975" w:rsidRDefault="00A627C6" w:rsidP="00F62250">
      <w:pPr>
        <w:pStyle w:val="Nadpis1"/>
        <w:spacing w:before="100" w:beforeAutospacing="1" w:after="100" w:afterAutospacing="1"/>
        <w:ind w:left="357" w:hanging="357"/>
      </w:pPr>
      <w:hyperlink w:anchor="_Toc114483298" w:history="1">
        <w:bookmarkStart w:id="220" w:name="_Toc183285453"/>
        <w:r w:rsidRPr="00E52975">
          <w:t>Přípravné práce</w:t>
        </w:r>
        <w:bookmarkEnd w:id="220"/>
      </w:hyperlink>
    </w:p>
    <w:p w14:paraId="6A85F6CA" w14:textId="01B3FFF0" w:rsidR="00165B69" w:rsidRPr="00E52975" w:rsidRDefault="000C5BE1" w:rsidP="00F62250">
      <w:pPr>
        <w:rPr>
          <w:rFonts w:cs="Arial"/>
          <w:szCs w:val="22"/>
        </w:rPr>
      </w:pPr>
      <w:r w:rsidRPr="00E52975">
        <w:rPr>
          <w:rFonts w:cs="Arial"/>
          <w:szCs w:val="22"/>
        </w:rPr>
        <w:t>P</w:t>
      </w:r>
      <w:r w:rsidR="00165B69" w:rsidRPr="00E52975">
        <w:rPr>
          <w:rFonts w:cs="Arial"/>
          <w:szCs w:val="22"/>
        </w:rPr>
        <w:t>řed zahájením všech prací je nutno ověřit výskyt všech inženýrských sítí v zájmovém prostoru. Se sítěmi, které by případně byly v kolizi s realizací stavební jámy, bude nakládáno po vzájemné dohodě mezi GD a TDI+GP.</w:t>
      </w:r>
    </w:p>
    <w:p w14:paraId="30599A4C" w14:textId="5014AEE2" w:rsidR="00165B69" w:rsidRPr="00E52975" w:rsidRDefault="000C5BE1" w:rsidP="00F62250">
      <w:pPr>
        <w:rPr>
          <w:rFonts w:cs="Arial"/>
          <w:szCs w:val="22"/>
        </w:rPr>
      </w:pPr>
      <w:r w:rsidRPr="00E52975">
        <w:rPr>
          <w:rFonts w:cs="Arial"/>
          <w:szCs w:val="22"/>
        </w:rPr>
        <w:t>P</w:t>
      </w:r>
      <w:r w:rsidR="00165B69" w:rsidRPr="00E52975">
        <w:rPr>
          <w:rFonts w:cs="Arial"/>
          <w:szCs w:val="22"/>
        </w:rPr>
        <w:t>řesná poloha podzemních sítí v těsné blízkosti pažení bude ověřena ručními překopy.</w:t>
      </w:r>
    </w:p>
    <w:p w14:paraId="422EC446" w14:textId="4A5B40FD" w:rsidR="00165B69" w:rsidRPr="00E52975" w:rsidRDefault="000C5BE1" w:rsidP="00F62250">
      <w:pPr>
        <w:rPr>
          <w:rFonts w:cs="Arial"/>
          <w:szCs w:val="22"/>
        </w:rPr>
      </w:pPr>
      <w:r w:rsidRPr="00E52975">
        <w:rPr>
          <w:rFonts w:cs="Arial"/>
          <w:szCs w:val="22"/>
        </w:rPr>
        <w:t>P</w:t>
      </w:r>
      <w:r w:rsidR="00165B69" w:rsidRPr="00E52975">
        <w:rPr>
          <w:rFonts w:cs="Arial"/>
          <w:szCs w:val="22"/>
        </w:rPr>
        <w:t>ovrch pracovních plošin bude zpevněn tak, aby umožnoval pojezd vrtacích</w:t>
      </w:r>
      <w:r w:rsidR="008E5D6F" w:rsidRPr="00E52975">
        <w:rPr>
          <w:rFonts w:cs="Arial"/>
          <w:szCs w:val="22"/>
        </w:rPr>
        <w:t xml:space="preserve"> a injektážních</w:t>
      </w:r>
      <w:r w:rsidR="00165B69" w:rsidRPr="00E52975">
        <w:rPr>
          <w:rFonts w:cs="Arial"/>
          <w:szCs w:val="22"/>
        </w:rPr>
        <w:t xml:space="preserve"> souprav. Zároveň je nutno upozornit na fakt, že v bezprostředním okolí stavební jámy není</w:t>
      </w:r>
      <w:r w:rsidR="003B1E67" w:rsidRPr="00E52975">
        <w:rPr>
          <w:rFonts w:cs="Arial"/>
          <w:szCs w:val="22"/>
        </w:rPr>
        <w:t xml:space="preserve"> </w:t>
      </w:r>
      <w:r w:rsidR="00165B69" w:rsidRPr="00E52975">
        <w:rPr>
          <w:rFonts w:cs="Arial"/>
          <w:szCs w:val="22"/>
        </w:rPr>
        <w:t xml:space="preserve">možné </w:t>
      </w:r>
      <w:r w:rsidR="003B1E67" w:rsidRPr="00E52975">
        <w:rPr>
          <w:rFonts w:cs="Arial"/>
          <w:szCs w:val="22"/>
        </w:rPr>
        <w:t>zřídit</w:t>
      </w:r>
      <w:r w:rsidR="00165B69" w:rsidRPr="00E52975">
        <w:rPr>
          <w:rFonts w:cs="Arial"/>
          <w:szCs w:val="22"/>
        </w:rPr>
        <w:t xml:space="preserve"> skládku zemin ani jiného materiálu. </w:t>
      </w:r>
    </w:p>
    <w:p w14:paraId="73C3DB31" w14:textId="5213E752" w:rsidR="00482C51" w:rsidRPr="00E52975" w:rsidRDefault="000C5BE1" w:rsidP="00F62250">
      <w:pPr>
        <w:rPr>
          <w:rFonts w:cs="Arial"/>
          <w:szCs w:val="22"/>
        </w:rPr>
      </w:pPr>
      <w:r w:rsidRPr="00E52975">
        <w:rPr>
          <w:rFonts w:cs="Arial"/>
          <w:szCs w:val="22"/>
        </w:rPr>
        <w:t>V</w:t>
      </w:r>
      <w:r w:rsidR="00B75F01" w:rsidRPr="00E52975">
        <w:rPr>
          <w:rFonts w:cs="Arial"/>
          <w:szCs w:val="22"/>
        </w:rPr>
        <w:t>ěžové</w:t>
      </w:r>
      <w:r w:rsidR="00385960" w:rsidRPr="00E52975">
        <w:rPr>
          <w:rFonts w:cs="Arial"/>
          <w:szCs w:val="22"/>
        </w:rPr>
        <w:t xml:space="preserve"> </w:t>
      </w:r>
      <w:r w:rsidR="00B75F01" w:rsidRPr="00E52975">
        <w:rPr>
          <w:rFonts w:cs="Arial"/>
          <w:szCs w:val="22"/>
        </w:rPr>
        <w:t>jeřáby</w:t>
      </w:r>
      <w:r w:rsidR="00165B69" w:rsidRPr="00E52975">
        <w:rPr>
          <w:rFonts w:cs="Arial"/>
          <w:szCs w:val="22"/>
        </w:rPr>
        <w:t xml:space="preserve"> v blízkosti stavební jámy je nutné založit na pilotách.</w:t>
      </w:r>
    </w:p>
    <w:p w14:paraId="305FF26B" w14:textId="77777777" w:rsidR="000E3CB9" w:rsidRPr="00E52975" w:rsidRDefault="000E3CB9" w:rsidP="00F62250">
      <w:pPr>
        <w:pStyle w:val="Odstavecseseznamem"/>
        <w:contextualSpacing w:val="0"/>
        <w:rPr>
          <w:rFonts w:cs="Arial"/>
          <w:szCs w:val="22"/>
        </w:rPr>
      </w:pPr>
    </w:p>
    <w:p w14:paraId="1431C40D" w14:textId="11D063DB" w:rsidR="00482C51" w:rsidRPr="00E52975" w:rsidRDefault="000E3CB9" w:rsidP="00F62250">
      <w:r w:rsidRPr="00E52975">
        <w:t>Pasportizace, stavebně-technické a statické posouzení stávajících objekt</w:t>
      </w:r>
      <w:r w:rsidR="007D2FBC" w:rsidRPr="00E52975">
        <w:t>ů</w:t>
      </w:r>
      <w:r w:rsidRPr="00E52975">
        <w:t xml:space="preserve">, jejich sledování a </w:t>
      </w:r>
      <w:r w:rsidR="007D2FBC" w:rsidRPr="00E52975">
        <w:t xml:space="preserve">měření </w:t>
      </w:r>
      <w:r w:rsidRPr="00E52975">
        <w:t xml:space="preserve">po dobu stavby, ochrana a sledování inženýrských sítí se </w:t>
      </w:r>
      <w:r w:rsidR="007D2FBC" w:rsidRPr="00E52975">
        <w:t>předpokládají</w:t>
      </w:r>
      <w:r w:rsidRPr="00E52975">
        <w:t xml:space="preserve"> v tomto rozsahu:</w:t>
      </w:r>
    </w:p>
    <w:p w14:paraId="4730D0B4" w14:textId="157A29A2" w:rsidR="00482C51" w:rsidRPr="00E52975" w:rsidRDefault="008C107C" w:rsidP="00F62250">
      <w:pPr>
        <w:pStyle w:val="Odstavecseseznamem"/>
        <w:numPr>
          <w:ilvl w:val="0"/>
          <w:numId w:val="45"/>
        </w:numPr>
      </w:pPr>
      <w:r w:rsidRPr="00E52975">
        <w:t>vzhledem k</w:t>
      </w:r>
      <w:r w:rsidR="00920518" w:rsidRPr="00E52975">
        <w:t xml:space="preserve"> předpokladu realizace stavebních prací v historické budově určené k rekonstrukci (SO101) </w:t>
      </w:r>
      <w:r w:rsidR="00A56B2F" w:rsidRPr="00E52975">
        <w:t>dohodne</w:t>
      </w:r>
      <w:r w:rsidR="009A0079" w:rsidRPr="00E52975">
        <w:t xml:space="preserve"> konkrétní podmínky </w:t>
      </w:r>
      <w:r w:rsidR="00A56B2F" w:rsidRPr="00E52975">
        <w:t xml:space="preserve">a rozsah sledování stavu </w:t>
      </w:r>
      <w:r w:rsidR="00031553" w:rsidRPr="00E52975">
        <w:t>nosných konstrukcí GD se stavebníkem – dle podro</w:t>
      </w:r>
      <w:r w:rsidR="00156DE5" w:rsidRPr="00E52975">
        <w:t xml:space="preserve">bného harmonogramu realizace prací. Předpokládá se však </w:t>
      </w:r>
      <w:r w:rsidR="003349F5" w:rsidRPr="00E52975">
        <w:t>minimálně</w:t>
      </w:r>
      <w:r w:rsidR="00156DE5" w:rsidRPr="00E52975">
        <w:t xml:space="preserve"> pasportizace </w:t>
      </w:r>
      <w:r w:rsidR="00B94C7D" w:rsidRPr="00E52975">
        <w:t xml:space="preserve">stavu obvodových stěn </w:t>
      </w:r>
      <w:r w:rsidR="003349F5" w:rsidRPr="00E52975">
        <w:t>SO101 před zahájením jakékoli stavební činnosti.</w:t>
      </w:r>
      <w:r w:rsidR="007026C2" w:rsidRPr="00E52975">
        <w:t xml:space="preserve"> </w:t>
      </w:r>
    </w:p>
    <w:p w14:paraId="2E9E837F" w14:textId="63E9B96E" w:rsidR="00192576" w:rsidRPr="00E52975" w:rsidRDefault="00192576" w:rsidP="008C107C">
      <w:pPr>
        <w:pStyle w:val="Odstavecseseznamem"/>
        <w:numPr>
          <w:ilvl w:val="0"/>
          <w:numId w:val="45"/>
        </w:numPr>
        <w:spacing w:before="100" w:beforeAutospacing="1"/>
      </w:pPr>
      <w:r w:rsidRPr="00E52975">
        <w:t xml:space="preserve">Z důvodu realizace </w:t>
      </w:r>
      <w:r w:rsidR="00A60971" w:rsidRPr="00E52975">
        <w:t xml:space="preserve">stavby po etapách, </w:t>
      </w:r>
      <w:r w:rsidR="00D75437" w:rsidRPr="00E52975">
        <w:t xml:space="preserve">bez přerušení výuky je nutné monitorovat </w:t>
      </w:r>
      <w:r w:rsidR="005C2DD6" w:rsidRPr="00E52975">
        <w:t xml:space="preserve">statický </w:t>
      </w:r>
      <w:r w:rsidR="00D75437" w:rsidRPr="00E52975">
        <w:t xml:space="preserve">stav </w:t>
      </w:r>
      <w:r w:rsidR="005C2DD6" w:rsidRPr="00E52975">
        <w:t>severního výukového křídla</w:t>
      </w:r>
      <w:r w:rsidR="00836515" w:rsidRPr="00E52975">
        <w:t xml:space="preserve"> – partie bezprostředně navazující na SO101 a </w:t>
      </w:r>
      <w:r w:rsidR="00020DC8" w:rsidRPr="00E52975">
        <w:t>tělocvičnu.</w:t>
      </w:r>
    </w:p>
    <w:p w14:paraId="622A7DDE" w14:textId="65847E9F" w:rsidR="007026C2" w:rsidRPr="00E52975" w:rsidRDefault="002F1414" w:rsidP="008C107C">
      <w:pPr>
        <w:pStyle w:val="Odstavecseseznamem"/>
        <w:numPr>
          <w:ilvl w:val="0"/>
          <w:numId w:val="45"/>
        </w:numPr>
        <w:spacing w:before="100" w:beforeAutospacing="1"/>
      </w:pPr>
      <w:r w:rsidRPr="00E52975">
        <w:t>d</w:t>
      </w:r>
      <w:r w:rsidR="007026C2" w:rsidRPr="00E52975">
        <w:t xml:space="preserve">oporučuje se zdokumentovat stav </w:t>
      </w:r>
      <w:r w:rsidR="009B2631" w:rsidRPr="00E52975">
        <w:t xml:space="preserve">nejbližších </w:t>
      </w:r>
      <w:r w:rsidR="007026C2" w:rsidRPr="00E52975">
        <w:t xml:space="preserve">zpevněných ploch </w:t>
      </w:r>
      <w:r w:rsidR="009B2631" w:rsidRPr="00E52975">
        <w:t xml:space="preserve">a komunikací využívaných stavbou </w:t>
      </w:r>
      <w:r w:rsidR="008738CB" w:rsidRPr="00E52975">
        <w:t>(</w:t>
      </w:r>
      <w:proofErr w:type="spellStart"/>
      <w:r w:rsidR="008738CB" w:rsidRPr="00E52975">
        <w:t>ul.Sokolovská</w:t>
      </w:r>
      <w:proofErr w:type="spellEnd"/>
      <w:r w:rsidR="008738CB" w:rsidRPr="00E52975">
        <w:t xml:space="preserve">, cca v rozsahu mezi </w:t>
      </w:r>
      <w:r w:rsidR="00EF59F2" w:rsidRPr="00E52975">
        <w:t xml:space="preserve">okružními křižovatkami, </w:t>
      </w:r>
      <w:r w:rsidR="008738CB" w:rsidRPr="00E52975">
        <w:t>sjezd z ul. Sokolovské na staveniště, ul. Nám. 17.listopadu a část ulice Požární)</w:t>
      </w:r>
      <w:r w:rsidR="004E60AD" w:rsidRPr="00E52975">
        <w:t xml:space="preserve">. </w:t>
      </w:r>
      <w:r w:rsidR="004F2D84" w:rsidRPr="00E52975">
        <w:t xml:space="preserve">V této souvislosti je třeba upozornit na provedený kamerový průzkum kanalizace, kde v ul. Nám. 17. listopadu </w:t>
      </w:r>
      <w:r w:rsidR="00914597" w:rsidRPr="00E52975">
        <w:t>byla zjištěna porucha</w:t>
      </w:r>
      <w:r w:rsidR="00E273A4" w:rsidRPr="00E52975">
        <w:t xml:space="preserve"> s rizikem zřícení potrubí</w:t>
      </w:r>
      <w:r w:rsidR="00914597" w:rsidRPr="00E52975">
        <w:t xml:space="preserve">. </w:t>
      </w:r>
      <w:r w:rsidR="008F1F08" w:rsidRPr="00E52975">
        <w:t xml:space="preserve">GD před zahájením </w:t>
      </w:r>
      <w:r w:rsidR="00E273A4" w:rsidRPr="00E52975">
        <w:t xml:space="preserve">prací </w:t>
      </w:r>
      <w:r w:rsidR="008F1F08" w:rsidRPr="00E52975">
        <w:t>kontaktuje zástupce provozovatele (</w:t>
      </w:r>
      <w:proofErr w:type="spellStart"/>
      <w:r w:rsidR="008F1F08" w:rsidRPr="00E52975">
        <w:t>VaK</w:t>
      </w:r>
      <w:proofErr w:type="spellEnd"/>
      <w:r w:rsidR="008F1F08" w:rsidRPr="00E52975">
        <w:t>)</w:t>
      </w:r>
      <w:r w:rsidR="00E273A4" w:rsidRPr="00E52975">
        <w:t xml:space="preserve"> a přijmou opatření.</w:t>
      </w:r>
    </w:p>
    <w:p w14:paraId="728B5356" w14:textId="5586DE4E" w:rsidR="00E273A4" w:rsidRPr="00E52975" w:rsidRDefault="002F1414" w:rsidP="008C107C">
      <w:pPr>
        <w:pStyle w:val="Odstavecseseznamem"/>
        <w:numPr>
          <w:ilvl w:val="0"/>
          <w:numId w:val="45"/>
        </w:numPr>
        <w:spacing w:before="100" w:beforeAutospacing="1"/>
      </w:pPr>
      <w:r w:rsidRPr="00E52975">
        <w:t xml:space="preserve">Dále se doporučuje </w:t>
      </w:r>
      <w:r w:rsidR="00281BEC" w:rsidRPr="00E52975">
        <w:t>před zahájením stavebních prací zdokumentovat stav stávající okolní zástavby</w:t>
      </w:r>
      <w:r w:rsidR="00526B05" w:rsidRPr="00E52975">
        <w:t>, pro případné budoucí spory. V tomto případě j</w:t>
      </w:r>
      <w:r w:rsidR="00FA75A8" w:rsidRPr="00E52975">
        <w:t>e na zvážení GD, jaký rozsah a podrobnost zvolí.</w:t>
      </w:r>
    </w:p>
    <w:p w14:paraId="41DE83F2" w14:textId="7F0E4BDC" w:rsidR="00537C78" w:rsidRPr="00E52975" w:rsidRDefault="00CE6755" w:rsidP="0050633A">
      <w:pPr>
        <w:pStyle w:val="Odstavecseseznamem"/>
        <w:numPr>
          <w:ilvl w:val="0"/>
          <w:numId w:val="45"/>
        </w:numPr>
        <w:spacing w:before="100" w:beforeAutospacing="1"/>
      </w:pPr>
      <w:r w:rsidRPr="00E52975">
        <w:t>četnost</w:t>
      </w:r>
      <w:r w:rsidR="00360CF0" w:rsidRPr="00E52975">
        <w:t xml:space="preserve"> a doba provád</w:t>
      </w:r>
      <w:r w:rsidRPr="00E52975">
        <w:t>ě</w:t>
      </w:r>
      <w:r w:rsidR="00360CF0" w:rsidRPr="00E52975">
        <w:t xml:space="preserve">ní kontrolních </w:t>
      </w:r>
      <w:r w:rsidRPr="00E52975">
        <w:t>měření</w:t>
      </w:r>
      <w:r w:rsidR="00360CF0" w:rsidRPr="00E52975">
        <w:t xml:space="preserve"> je zcela v </w:t>
      </w:r>
      <w:r w:rsidRPr="00E52975">
        <w:t>zodpovědnosti</w:t>
      </w:r>
      <w:r w:rsidR="00360CF0" w:rsidRPr="00E52975">
        <w:t xml:space="preserve"> GD</w:t>
      </w:r>
      <w:r w:rsidRPr="00E52975">
        <w:t>. Kontrolní měření budou prováděna autorizovaným geodetem stavby/GD a jejich výsledky budou cyklicky předkládány</w:t>
      </w:r>
      <w:r w:rsidR="0050633A" w:rsidRPr="00E52975">
        <w:t xml:space="preserve"> </w:t>
      </w:r>
      <w:r w:rsidRPr="00E52975">
        <w:t xml:space="preserve">ve srozumitelné a unifikované </w:t>
      </w:r>
      <w:r w:rsidR="0050633A" w:rsidRPr="00E52975">
        <w:lastRenderedPageBreak/>
        <w:t>podobě</w:t>
      </w:r>
      <w:r w:rsidRPr="00E52975">
        <w:t xml:space="preserve"> k posouzení TDI a GP. O </w:t>
      </w:r>
      <w:r w:rsidR="0050633A" w:rsidRPr="00E52975">
        <w:t>ukončení</w:t>
      </w:r>
      <w:r w:rsidRPr="00E52975">
        <w:t xml:space="preserve"> </w:t>
      </w:r>
      <w:r w:rsidR="0050633A" w:rsidRPr="00E52975">
        <w:t>měření</w:t>
      </w:r>
      <w:r w:rsidRPr="00E52975">
        <w:t xml:space="preserve"> bude sepsán</w:t>
      </w:r>
      <w:r w:rsidR="0050633A" w:rsidRPr="00E52975">
        <w:t xml:space="preserve"> </w:t>
      </w:r>
      <w:r w:rsidRPr="00E52975">
        <w:t>písemný protokol, který bude odsouhlasen všemi stranami GD+TDI+GP.</w:t>
      </w:r>
    </w:p>
    <w:p w14:paraId="0735BA93" w14:textId="32167436" w:rsidR="00663636" w:rsidRPr="00E52975" w:rsidRDefault="00B75A91" w:rsidP="00F62250">
      <w:pPr>
        <w:pStyle w:val="Odstavecseseznamem"/>
        <w:numPr>
          <w:ilvl w:val="0"/>
          <w:numId w:val="45"/>
        </w:numPr>
        <w:spacing w:before="100" w:beforeAutospacing="1"/>
      </w:pPr>
      <w:r w:rsidRPr="00E52975">
        <w:t>Pasportizace a kontrolní měření jsou součástí nákladů GD na realizaci stavby</w:t>
      </w:r>
      <w:r w:rsidR="00A040E4" w:rsidRPr="00E52975">
        <w:t>.</w:t>
      </w:r>
    </w:p>
    <w:p w14:paraId="3DFCA6CA" w14:textId="6F9806EF" w:rsidR="00482C51" w:rsidRPr="00E52975" w:rsidRDefault="00816E11" w:rsidP="00816E11">
      <w:pPr>
        <w:spacing w:before="100" w:beforeAutospacing="1"/>
      </w:pPr>
      <w:r w:rsidRPr="00E52975">
        <w:t xml:space="preserve">Odstranění </w:t>
      </w:r>
      <w:r w:rsidR="00EB4573" w:rsidRPr="00E52975">
        <w:t xml:space="preserve">stávajících kolizních </w:t>
      </w:r>
      <w:r w:rsidRPr="00E52975">
        <w:t>dřevin</w:t>
      </w:r>
    </w:p>
    <w:p w14:paraId="218FE855" w14:textId="5012D021" w:rsidR="00052D95" w:rsidRPr="00E52975" w:rsidRDefault="00EB4573">
      <w:r w:rsidRPr="00E52975">
        <w:t>Stavebník předpokládá, že s ohledem na předpokládaný termín zahájení prací GD, bude v předstihu přistoupeno k odstranění kolizních dřevin, jejichž kácení musí proběhnout v období vegetačního klidu. Tzn. v okamžiku předání staveniště by již měly být tyto dřeviny odstraněny.</w:t>
      </w:r>
    </w:p>
    <w:p w14:paraId="7D460B1D" w14:textId="77777777" w:rsidR="00697AA5" w:rsidRPr="00E52975" w:rsidRDefault="00697AA5" w:rsidP="00805F07"/>
    <w:p w14:paraId="7D3B537B" w14:textId="5E6FC02F" w:rsidR="004E1B58" w:rsidRPr="00E52975" w:rsidRDefault="00030167" w:rsidP="00261FE0">
      <w:pPr>
        <w:pStyle w:val="Nadpis1"/>
        <w:spacing w:before="100" w:beforeAutospacing="1" w:after="100" w:afterAutospacing="1"/>
        <w:ind w:left="357" w:hanging="357"/>
        <w:rPr>
          <w:bCs/>
        </w:rPr>
      </w:pPr>
      <w:bookmarkStart w:id="221" w:name="_Toc183285454"/>
      <w:r w:rsidRPr="00E52975">
        <w:rPr>
          <w:bCs/>
        </w:rPr>
        <w:t>Demolice, b</w:t>
      </w:r>
      <w:hyperlink w:anchor="_Toc114483298" w:history="1">
        <w:r w:rsidR="00081C45" w:rsidRPr="00E52975">
          <w:rPr>
            <w:bCs/>
          </w:rPr>
          <w:t>ourání</w:t>
        </w:r>
        <w:bookmarkEnd w:id="221"/>
        <w:r w:rsidR="00081C45" w:rsidRPr="00E52975">
          <w:rPr>
            <w:bCs/>
            <w:webHidden/>
          </w:rPr>
          <w:tab/>
        </w:r>
      </w:hyperlink>
    </w:p>
    <w:p w14:paraId="798083CF" w14:textId="0E79015F" w:rsidR="00EF76A1" w:rsidRPr="00E52975" w:rsidRDefault="00EF76A1" w:rsidP="004E1B58">
      <w:r w:rsidRPr="00E52975">
        <w:t>Předmětem demolic jsou v 1. etapě následující objekty:</w:t>
      </w:r>
    </w:p>
    <w:p w14:paraId="38E70D5C" w14:textId="38D9E401" w:rsidR="00EF76A1" w:rsidRPr="00E52975" w:rsidRDefault="00EF76A1" w:rsidP="00EF76A1">
      <w:pPr>
        <w:pStyle w:val="Odstavecseseznamem"/>
        <w:numPr>
          <w:ilvl w:val="0"/>
          <w:numId w:val="45"/>
        </w:numPr>
      </w:pPr>
      <w:r w:rsidRPr="00E52975">
        <w:t>Historická budova bytového domu,</w:t>
      </w:r>
    </w:p>
    <w:p w14:paraId="670D4E47" w14:textId="3029854C" w:rsidR="00EF76A1" w:rsidRPr="00E52975" w:rsidRDefault="00EF76A1" w:rsidP="00EF76A1">
      <w:pPr>
        <w:pStyle w:val="Odstavecseseznamem"/>
        <w:numPr>
          <w:ilvl w:val="0"/>
          <w:numId w:val="45"/>
        </w:numPr>
      </w:pPr>
      <w:r w:rsidRPr="00E52975">
        <w:t>Garáž ve dvoře</w:t>
      </w:r>
    </w:p>
    <w:p w14:paraId="1F82FDE8" w14:textId="77777777" w:rsidR="00EF76A1" w:rsidRPr="00E52975" w:rsidRDefault="00EF76A1" w:rsidP="00EF76A1">
      <w:pPr>
        <w:pStyle w:val="Odstavecseseznamem"/>
        <w:numPr>
          <w:ilvl w:val="0"/>
          <w:numId w:val="45"/>
        </w:numPr>
      </w:pPr>
      <w:r w:rsidRPr="00E52975">
        <w:t>Sklad keramiky ve dvoře</w:t>
      </w:r>
    </w:p>
    <w:p w14:paraId="37457013" w14:textId="325BD0AA" w:rsidR="00EF76A1" w:rsidRPr="00E52975" w:rsidRDefault="00EF76A1" w:rsidP="00EF76A1">
      <w:pPr>
        <w:pStyle w:val="Odstavecseseznamem"/>
        <w:numPr>
          <w:ilvl w:val="0"/>
          <w:numId w:val="45"/>
        </w:numPr>
      </w:pPr>
      <w:r w:rsidRPr="00E52975">
        <w:t xml:space="preserve">Objekt trafostanice (podmínkou je předchozí přeložení trafostanice – akce ČEZ) </w:t>
      </w:r>
    </w:p>
    <w:p w14:paraId="4CABB344" w14:textId="52E05F06" w:rsidR="00EF76A1" w:rsidRPr="00E52975" w:rsidRDefault="00EF76A1" w:rsidP="00EF76A1">
      <w:pPr>
        <w:pStyle w:val="Odstavecseseznamem"/>
        <w:numPr>
          <w:ilvl w:val="0"/>
          <w:numId w:val="45"/>
        </w:numPr>
      </w:pPr>
      <w:r w:rsidRPr="00E52975">
        <w:t>Přístavba regulační stanice plynu.</w:t>
      </w:r>
    </w:p>
    <w:p w14:paraId="4105BADC" w14:textId="77777777" w:rsidR="00EF76A1" w:rsidRPr="00E52975" w:rsidRDefault="00EF76A1" w:rsidP="00EF76A1"/>
    <w:p w14:paraId="39DB57D3" w14:textId="57FAB463" w:rsidR="00D12ABB" w:rsidRPr="00E52975" w:rsidRDefault="00D12ABB" w:rsidP="00EF76A1">
      <w:pPr>
        <w:rPr>
          <w:szCs w:val="22"/>
        </w:rPr>
      </w:pPr>
      <w:r w:rsidRPr="00E52975">
        <w:rPr>
          <w:szCs w:val="22"/>
        </w:rPr>
        <w:t>Souhlas s odstraněním stavby stávající trafostanice vydal SU MMKV dne 26.04.2024 č.j.: 5485/SÚ/24.</w:t>
      </w:r>
    </w:p>
    <w:p w14:paraId="777A04CD" w14:textId="450A8DFF" w:rsidR="00D12ABB" w:rsidRPr="00E52975" w:rsidRDefault="00D12ABB" w:rsidP="00EF76A1">
      <w:pPr>
        <w:rPr>
          <w:szCs w:val="22"/>
        </w:rPr>
      </w:pPr>
      <w:r w:rsidRPr="00E52975">
        <w:rPr>
          <w:szCs w:val="22"/>
        </w:rPr>
        <w:t xml:space="preserve">Rozhodnutí odstranění ostatních staveb vydal úřad územního plánování a stavební úřad Karlovy Vary dne 14.12.2023 č.j. 15569/SÚ/23, nabytí </w:t>
      </w:r>
      <w:proofErr w:type="spellStart"/>
      <w:proofErr w:type="gramStart"/>
      <w:r w:rsidRPr="00E52975">
        <w:rPr>
          <w:szCs w:val="22"/>
        </w:rPr>
        <w:t>práv.moci</w:t>
      </w:r>
      <w:proofErr w:type="spellEnd"/>
      <w:proofErr w:type="gramEnd"/>
      <w:r w:rsidRPr="00E52975">
        <w:rPr>
          <w:szCs w:val="22"/>
        </w:rPr>
        <w:t xml:space="preserve"> 26.01.2024.</w:t>
      </w:r>
    </w:p>
    <w:p w14:paraId="61C3D3F4" w14:textId="77777777" w:rsidR="00D12ABB" w:rsidRPr="00E52975" w:rsidRDefault="00D12ABB" w:rsidP="00EF76A1"/>
    <w:p w14:paraId="6A31175F" w14:textId="6D13BD3E" w:rsidR="00EF76A1" w:rsidRPr="00E52975" w:rsidRDefault="00EF76A1" w:rsidP="00EF76A1">
      <w:r w:rsidRPr="00E52975">
        <w:t xml:space="preserve">Ve 2.etapě výstavby dojde ke kompletnímu odstranění SV přístavby z 60 a následujících let, tj. objektů, v nichž v současné době probíhá výuka. Demolice může proběhnout až poté, co bude dokončena 1.etapa výstavby, včetně přesunu vybavení a zprovoznění zrekonstruovaných + nově vybudovaných </w:t>
      </w:r>
      <w:proofErr w:type="spellStart"/>
      <w:r w:rsidRPr="00E52975">
        <w:t>obejktů</w:t>
      </w:r>
      <w:proofErr w:type="spellEnd"/>
      <w:r w:rsidRPr="00E52975">
        <w:t>.</w:t>
      </w:r>
    </w:p>
    <w:p w14:paraId="3C8ADB2D" w14:textId="77777777" w:rsidR="00EF76A1" w:rsidRPr="00E52975" w:rsidRDefault="00EF76A1" w:rsidP="00EF76A1"/>
    <w:p w14:paraId="540E5F0D" w14:textId="2429BBF4" w:rsidR="00EF76A1" w:rsidRPr="00E52975" w:rsidRDefault="00EF76A1" w:rsidP="00EF76A1">
      <w:r w:rsidRPr="00E52975">
        <w:t xml:space="preserve">V rámci stavby též dojde k rozsáhlým vnitřním bouracím </w:t>
      </w:r>
      <w:r w:rsidR="00385960" w:rsidRPr="00E52975">
        <w:t>pracím</w:t>
      </w:r>
      <w:r w:rsidRPr="00E52975">
        <w:t xml:space="preserve"> v objektu SO101, který bude rekonstruován.</w:t>
      </w:r>
    </w:p>
    <w:p w14:paraId="0C665E69" w14:textId="750292EA" w:rsidR="00237847" w:rsidRPr="00E52975" w:rsidRDefault="004E1B58" w:rsidP="004E1B58">
      <w:r w:rsidRPr="00E52975">
        <w:t>Historická budova školy je v současné době v</w:t>
      </w:r>
      <w:r w:rsidR="005B75CE" w:rsidRPr="00E52975">
        <w:t> havarijním stavu</w:t>
      </w:r>
      <w:r w:rsidRPr="00E52975">
        <w:t xml:space="preserve">. Z důvodu nutnosti náhrady / doplnění nedostatečně únosných konstrukcí je rozsah bouracích prací masivní. </w:t>
      </w:r>
      <w:r w:rsidR="00834868" w:rsidRPr="00E52975">
        <w:t>Podrobnější popis rozsahu odstraňovaných konstrukcí je uveden v technické zprávě k objektu SO101.</w:t>
      </w:r>
    </w:p>
    <w:p w14:paraId="0266BA3A" w14:textId="0BC36C93" w:rsidR="00F30C88" w:rsidRPr="00E52975" w:rsidRDefault="00F30C88" w:rsidP="00237847">
      <w:pPr>
        <w:spacing w:before="100" w:beforeAutospacing="1"/>
      </w:pPr>
      <w:r w:rsidRPr="00E52975">
        <w:t>Vybouraný materiál bude</w:t>
      </w:r>
      <w:r w:rsidR="00EF76A1" w:rsidRPr="00E52975">
        <w:t xml:space="preserve">, i s ohledem na co nejmenší ekologický dopad, </w:t>
      </w:r>
      <w:proofErr w:type="gramStart"/>
      <w:r w:rsidR="00EF76A1" w:rsidRPr="00E52975">
        <w:t xml:space="preserve">primárně </w:t>
      </w:r>
      <w:r w:rsidRPr="00E52975">
        <w:t xml:space="preserve"> recyklován</w:t>
      </w:r>
      <w:proofErr w:type="gramEnd"/>
      <w:r w:rsidRPr="00E52975">
        <w:t xml:space="preserve"> pro účely podsypů</w:t>
      </w:r>
      <w:r w:rsidR="0029299E" w:rsidRPr="00E52975">
        <w:t xml:space="preserve"> / zásypů</w:t>
      </w:r>
      <w:r w:rsidRPr="00E52975">
        <w:t>.</w:t>
      </w:r>
    </w:p>
    <w:p w14:paraId="1A1F0725" w14:textId="77777777" w:rsidR="00F84481" w:rsidRPr="00E52975" w:rsidRDefault="00F84481" w:rsidP="0029299E">
      <w:pPr>
        <w:rPr>
          <w:szCs w:val="22"/>
        </w:rPr>
      </w:pPr>
    </w:p>
    <w:p w14:paraId="4D46631B" w14:textId="337C08D2" w:rsidR="00F84481" w:rsidRPr="00E52975" w:rsidRDefault="00F84481" w:rsidP="0029299E">
      <w:pPr>
        <w:rPr>
          <w:szCs w:val="22"/>
        </w:rPr>
      </w:pPr>
      <w:r w:rsidRPr="00E52975">
        <w:rPr>
          <w:szCs w:val="22"/>
        </w:rPr>
        <w:t xml:space="preserve">Vzhledem k tryskové injektáži budou zemní práce v blízkosti injektovaných základů </w:t>
      </w:r>
      <w:r w:rsidR="00834868" w:rsidRPr="00E52975">
        <w:rPr>
          <w:szCs w:val="22"/>
        </w:rPr>
        <w:t xml:space="preserve">podél SO101 </w:t>
      </w:r>
      <w:r w:rsidR="00B14855" w:rsidRPr="00E52975">
        <w:rPr>
          <w:szCs w:val="22"/>
        </w:rPr>
        <w:t>spadat náročností do kategorie prací bouracích než klasických zemních prací.</w:t>
      </w:r>
      <w:r w:rsidRPr="00E52975">
        <w:rPr>
          <w:szCs w:val="22"/>
        </w:rPr>
        <w:t xml:space="preserve">  </w:t>
      </w:r>
    </w:p>
    <w:p w14:paraId="67A4A3C0" w14:textId="0BD7E3C1" w:rsidR="00D71DBB" w:rsidRPr="00E52975" w:rsidRDefault="004E1B58" w:rsidP="0029299E">
      <w:pPr>
        <w:spacing w:before="100" w:beforeAutospacing="1"/>
      </w:pPr>
      <w:r w:rsidRPr="00E52975">
        <w:t>Pro jakékoli bourací práce budou použity takové nástroje a nářadí a budou zvoleny takové způsoby a postupy provedení prací, které budou brát v úvahu co nejmenší porušení zachovávaných stávajících konstrukcí</w:t>
      </w:r>
      <w:r w:rsidR="00834868" w:rsidRPr="00E52975">
        <w:t xml:space="preserve"> a respektovat požadavek nepřerušení výuky během stavebních prací (minimalizace obtěžování okolí hlukem, vibracemi, prašností atp</w:t>
      </w:r>
      <w:r w:rsidRPr="00E52975">
        <w:t>.</w:t>
      </w:r>
      <w:r w:rsidR="00834868" w:rsidRPr="00E52975">
        <w:t>).</w:t>
      </w:r>
    </w:p>
    <w:p w14:paraId="4F1B1805" w14:textId="1DE58CF4" w:rsidR="00E0119A" w:rsidRPr="00E52975" w:rsidRDefault="00E0119A" w:rsidP="0029299E">
      <w:pPr>
        <w:spacing w:before="100" w:beforeAutospacing="1"/>
      </w:pPr>
      <w:r w:rsidRPr="00E52975">
        <w:t xml:space="preserve">Součástí podmínek dotačního programu Spravedlivá transformace, ze kterého je záměr spolufinancován je i </w:t>
      </w:r>
      <w:r w:rsidR="00412FD9" w:rsidRPr="00E52975">
        <w:t xml:space="preserve">následující </w:t>
      </w:r>
      <w:r w:rsidRPr="00E52975">
        <w:t>požadavek</w:t>
      </w:r>
      <w:r w:rsidR="00412FD9" w:rsidRPr="00E52975">
        <w:t xml:space="preserve">: </w:t>
      </w:r>
      <w:r w:rsidR="00412FD9" w:rsidRPr="00E52975">
        <w:rPr>
          <w:rFonts w:ascii="Arial Narrow" w:hAnsi="Arial Narrow" w:cs="SegoeUI"/>
        </w:rPr>
        <w:t>Nejméně 70 % (hmotnostních) stavebního a demoličního odpadu neklasifikovaného jako nebezpečný ( s výjimkou v přírodě se vyskytujících materiálů uvedených v kategorii 17 05 04 v Evropském seznamu odpadů stanoveném rozhodnutím 2000/532/ES) vzniklého na staveništi je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r w:rsidRPr="00E52975">
        <w:t xml:space="preserve">  </w:t>
      </w:r>
    </w:p>
    <w:p w14:paraId="44A43BCB" w14:textId="781B83FB" w:rsidR="00412FD9" w:rsidRPr="00E52975" w:rsidRDefault="00412FD9" w:rsidP="0029299E">
      <w:pPr>
        <w:spacing w:before="100" w:beforeAutospacing="1"/>
      </w:pPr>
      <w:r w:rsidRPr="00E52975">
        <w:t>Z toho důvodu jsou v rámci projektu navrhovány následující principy:</w:t>
      </w:r>
    </w:p>
    <w:p w14:paraId="59BE04C9" w14:textId="77777777" w:rsidR="00412FD9" w:rsidRPr="00E52975" w:rsidRDefault="00412FD9" w:rsidP="00E52975">
      <w:pPr>
        <w:pStyle w:val="Odstavecseseznamem"/>
        <w:numPr>
          <w:ilvl w:val="0"/>
          <w:numId w:val="45"/>
        </w:numPr>
      </w:pPr>
      <w:r w:rsidRPr="00E52975">
        <w:t>Vytěžená zemina (z výsledků výluhových zkoušek vyplývá že ji nelze využít pro zpětné zásypy) bude nahrazena odpovídajícím recyklátem, použitelným pro zpětné zásypy.</w:t>
      </w:r>
    </w:p>
    <w:p w14:paraId="72D51752" w14:textId="00DC365B" w:rsidR="00412FD9" w:rsidRPr="00E52975" w:rsidRDefault="00412FD9" w:rsidP="00412FD9">
      <w:pPr>
        <w:pStyle w:val="Odstavecseseznamem"/>
        <w:numPr>
          <w:ilvl w:val="0"/>
          <w:numId w:val="45"/>
        </w:numPr>
        <w:spacing w:before="100" w:beforeAutospacing="1"/>
      </w:pPr>
      <w:r w:rsidRPr="00E52975">
        <w:t>Betonový recyklát odpovídající frakce bude použit do ložní vrstvy drenážního systému pro uložení potrubí odtahu radonu z podzákladí.</w:t>
      </w:r>
    </w:p>
    <w:p w14:paraId="5923C8F7" w14:textId="6D287228" w:rsidR="00412FD9" w:rsidRPr="00E52975" w:rsidRDefault="00412FD9" w:rsidP="00E52975">
      <w:pPr>
        <w:pStyle w:val="Odstavecseseznamem"/>
        <w:numPr>
          <w:ilvl w:val="0"/>
          <w:numId w:val="45"/>
        </w:numPr>
        <w:spacing w:before="100" w:beforeAutospacing="1"/>
      </w:pPr>
      <w:r w:rsidRPr="00E52975">
        <w:t xml:space="preserve">Betonový recyklát odpovídající frakce bude použit do ložních vrstev komunikací.  </w:t>
      </w:r>
    </w:p>
    <w:p w14:paraId="30B409D6" w14:textId="082923CF" w:rsidR="00FA683D" w:rsidRPr="00E52975" w:rsidRDefault="00FA683D" w:rsidP="00984B28">
      <w:pPr>
        <w:pStyle w:val="Nadpis1"/>
        <w:spacing w:before="100" w:beforeAutospacing="1" w:after="100" w:afterAutospacing="1"/>
        <w:ind w:left="357" w:hanging="357"/>
      </w:pPr>
      <w:bookmarkStart w:id="222" w:name="_Toc183285455"/>
      <w:r w:rsidRPr="00E52975">
        <w:lastRenderedPageBreak/>
        <w:t>Stavební jáma</w:t>
      </w:r>
      <w:bookmarkEnd w:id="222"/>
    </w:p>
    <w:p w14:paraId="44B16EDE" w14:textId="2F886120" w:rsidR="00253B6C" w:rsidRPr="00E52975" w:rsidRDefault="00253B6C" w:rsidP="00FA683D">
      <w:pPr>
        <w:autoSpaceDE w:val="0"/>
        <w:autoSpaceDN w:val="0"/>
        <w:adjustRightInd w:val="0"/>
        <w:spacing w:after="48"/>
        <w:jc w:val="left"/>
        <w:rPr>
          <w:rFonts w:cs="Arial"/>
          <w:color w:val="000000"/>
          <w:szCs w:val="22"/>
        </w:rPr>
      </w:pPr>
      <w:r w:rsidRPr="00E52975">
        <w:rPr>
          <w:szCs w:val="22"/>
        </w:rPr>
        <w:t xml:space="preserve">Pro zhotovení vestavěného objektu bude provedeno </w:t>
      </w:r>
      <w:r w:rsidR="00D32F62" w:rsidRPr="00E52975">
        <w:rPr>
          <w:szCs w:val="22"/>
        </w:rPr>
        <w:t>p</w:t>
      </w:r>
      <w:r w:rsidRPr="00E52975">
        <w:rPr>
          <w:szCs w:val="22"/>
        </w:rPr>
        <w:t xml:space="preserve">ažení, které bude vytvořeno záporovým pažením, pilotovými stěnami, </w:t>
      </w:r>
      <w:proofErr w:type="spellStart"/>
      <w:r w:rsidRPr="00E52975">
        <w:rPr>
          <w:szCs w:val="22"/>
        </w:rPr>
        <w:t>mikrozáporovým</w:t>
      </w:r>
      <w:proofErr w:type="spellEnd"/>
      <w:r w:rsidRPr="00E52975">
        <w:rPr>
          <w:szCs w:val="22"/>
        </w:rPr>
        <w:t xml:space="preserve"> pažení a pažením ze sloupů tryskové injektáže.</w:t>
      </w:r>
    </w:p>
    <w:p w14:paraId="29121674" w14:textId="72B287D9" w:rsidR="00FA683D" w:rsidRPr="00E52975" w:rsidRDefault="00FA683D" w:rsidP="00FA683D">
      <w:pPr>
        <w:autoSpaceDE w:val="0"/>
        <w:autoSpaceDN w:val="0"/>
        <w:adjustRightInd w:val="0"/>
        <w:spacing w:after="48"/>
        <w:jc w:val="left"/>
        <w:rPr>
          <w:rFonts w:cs="Arial"/>
          <w:color w:val="000000"/>
          <w:szCs w:val="22"/>
        </w:rPr>
      </w:pPr>
      <w:r w:rsidRPr="00E52975">
        <w:rPr>
          <w:rFonts w:cs="Arial"/>
          <w:color w:val="000000"/>
          <w:szCs w:val="22"/>
        </w:rPr>
        <w:t xml:space="preserve">Objekt nové přístavby částečně zasahuje pod stabilní úroveň hladiny podzemní vody. Jedná se o partie 2.PP, který je navrhován pouze v dílčích částech průmětu stavby </w:t>
      </w:r>
      <w:r w:rsidR="002F2719" w:rsidRPr="00E52975">
        <w:rPr>
          <w:rFonts w:cs="Arial"/>
          <w:color w:val="000000"/>
          <w:szCs w:val="22"/>
        </w:rPr>
        <w:t>–</w:t>
      </w:r>
      <w:r w:rsidRPr="00E52975">
        <w:rPr>
          <w:rFonts w:cs="Arial"/>
          <w:color w:val="000000"/>
          <w:szCs w:val="22"/>
        </w:rPr>
        <w:t xml:space="preserve"> </w:t>
      </w:r>
      <w:r w:rsidR="002F2719" w:rsidRPr="00E52975">
        <w:rPr>
          <w:rFonts w:cs="Arial"/>
          <w:color w:val="000000"/>
          <w:szCs w:val="22"/>
        </w:rPr>
        <w:t>v SZ nároží objektu</w:t>
      </w:r>
      <w:r w:rsidRPr="00E52975">
        <w:rPr>
          <w:rFonts w:cs="Arial"/>
          <w:color w:val="000000"/>
          <w:szCs w:val="22"/>
        </w:rPr>
        <w:t xml:space="preserve"> (</w:t>
      </w:r>
      <w:r w:rsidR="002F2719" w:rsidRPr="00E52975">
        <w:rPr>
          <w:rFonts w:cs="Arial"/>
          <w:color w:val="000000"/>
          <w:szCs w:val="22"/>
        </w:rPr>
        <w:t xml:space="preserve">energetické centrum budovy pod místností trafostanice) a dále v jižní části (akumulační nádrž pro srážkové vody). Pod hladinou HPV je stavební jáma zajištěna pomocí převrtávaných pilotových </w:t>
      </w:r>
      <w:r w:rsidR="006B718D" w:rsidRPr="00E52975">
        <w:rPr>
          <w:rFonts w:cs="Arial"/>
          <w:color w:val="000000"/>
          <w:szCs w:val="22"/>
        </w:rPr>
        <w:t>pažících</w:t>
      </w:r>
      <w:r w:rsidR="002F2719" w:rsidRPr="00E52975">
        <w:rPr>
          <w:rFonts w:cs="Arial"/>
          <w:color w:val="000000"/>
          <w:szCs w:val="22"/>
        </w:rPr>
        <w:t xml:space="preserve"> stěn využívaných jako ztracené bednění pro monolitické obvodové konstrukce, které jsou v rozsahu 2.PP navrženy z </w:t>
      </w:r>
      <w:proofErr w:type="spellStart"/>
      <w:r w:rsidR="002F2719" w:rsidRPr="00E52975">
        <w:rPr>
          <w:rFonts w:cs="Arial"/>
          <w:color w:val="000000"/>
          <w:szCs w:val="22"/>
        </w:rPr>
        <w:t>vodostavebného</w:t>
      </w:r>
      <w:proofErr w:type="spellEnd"/>
      <w:r w:rsidR="002F2719" w:rsidRPr="00E52975">
        <w:rPr>
          <w:rFonts w:cs="Arial"/>
          <w:color w:val="000000"/>
          <w:szCs w:val="22"/>
        </w:rPr>
        <w:t xml:space="preserve"> betonu. </w:t>
      </w:r>
      <w:r w:rsidR="00253B6C" w:rsidRPr="00E52975">
        <w:rPr>
          <w:szCs w:val="22"/>
        </w:rPr>
        <w:t>Povrch pilotové stěny bude opatřen stříkaným betonem.</w:t>
      </w:r>
    </w:p>
    <w:p w14:paraId="47A42BBE" w14:textId="7E9256CB" w:rsidR="002F2719" w:rsidRPr="00E52975" w:rsidRDefault="002F2719" w:rsidP="00FA683D">
      <w:pPr>
        <w:autoSpaceDE w:val="0"/>
        <w:autoSpaceDN w:val="0"/>
        <w:adjustRightInd w:val="0"/>
        <w:spacing w:after="48"/>
        <w:jc w:val="left"/>
        <w:rPr>
          <w:rFonts w:cs="Arial"/>
          <w:color w:val="000000"/>
          <w:szCs w:val="22"/>
        </w:rPr>
      </w:pPr>
      <w:r w:rsidRPr="00E52975">
        <w:rPr>
          <w:rFonts w:cs="Arial"/>
          <w:color w:val="000000"/>
          <w:szCs w:val="22"/>
        </w:rPr>
        <w:t>Zajištění stavební jámy v rozsahu téměř celého obvodu 1.PP je navrženo pomocí kotvených záporových stěn</w:t>
      </w:r>
      <w:r w:rsidR="00E0416E" w:rsidRPr="00E52975">
        <w:rPr>
          <w:rFonts w:cs="Arial"/>
          <w:color w:val="000000"/>
          <w:szCs w:val="22"/>
        </w:rPr>
        <w:t>,</w:t>
      </w:r>
      <w:r w:rsidR="006B718D" w:rsidRPr="00E52975">
        <w:rPr>
          <w:rFonts w:cs="Arial"/>
          <w:color w:val="000000"/>
          <w:szCs w:val="22"/>
        </w:rPr>
        <w:t xml:space="preserve"> </w:t>
      </w:r>
      <w:proofErr w:type="spellStart"/>
      <w:r w:rsidR="006B718D" w:rsidRPr="00E52975">
        <w:rPr>
          <w:rFonts w:cs="Arial"/>
          <w:color w:val="000000"/>
          <w:szCs w:val="22"/>
        </w:rPr>
        <w:t>mikrozápor</w:t>
      </w:r>
      <w:proofErr w:type="spellEnd"/>
      <w:r w:rsidR="00E0416E" w:rsidRPr="00E52975">
        <w:rPr>
          <w:rFonts w:cs="Arial"/>
          <w:color w:val="000000"/>
          <w:szCs w:val="22"/>
        </w:rPr>
        <w:t xml:space="preserve">, </w:t>
      </w:r>
      <w:r w:rsidR="00E0416E" w:rsidRPr="00E52975">
        <w:rPr>
          <w:rFonts w:cs="Arial Narrow"/>
          <w:szCs w:val="22"/>
        </w:rPr>
        <w:t>pilotovými stěnami a pažením ze sloupů tryskové injektáže</w:t>
      </w:r>
      <w:r w:rsidRPr="00E52975">
        <w:rPr>
          <w:rFonts w:cs="Arial"/>
          <w:color w:val="000000"/>
          <w:szCs w:val="22"/>
        </w:rPr>
        <w:t xml:space="preserve">. </w:t>
      </w:r>
      <w:r w:rsidR="00253B6C" w:rsidRPr="00E52975">
        <w:rPr>
          <w:szCs w:val="22"/>
        </w:rPr>
        <w:t xml:space="preserve">Prostor mezi záporami bude zapažen výdřevou </w:t>
      </w:r>
      <w:proofErr w:type="spellStart"/>
      <w:r w:rsidR="00253B6C" w:rsidRPr="00E52975">
        <w:rPr>
          <w:szCs w:val="22"/>
        </w:rPr>
        <w:t>tl</w:t>
      </w:r>
      <w:proofErr w:type="spellEnd"/>
      <w:r w:rsidR="00253B6C" w:rsidRPr="00E52975">
        <w:rPr>
          <w:szCs w:val="22"/>
        </w:rPr>
        <w:t>. 100 mm</w:t>
      </w:r>
      <w:r w:rsidR="00F3165D" w:rsidRPr="00E52975">
        <w:rPr>
          <w:szCs w:val="22"/>
        </w:rPr>
        <w:t xml:space="preserve">, u </w:t>
      </w:r>
      <w:proofErr w:type="spellStart"/>
      <w:r w:rsidR="00F3165D" w:rsidRPr="00E52975">
        <w:rPr>
          <w:szCs w:val="22"/>
        </w:rPr>
        <w:t>mikrozápor</w:t>
      </w:r>
      <w:proofErr w:type="spellEnd"/>
      <w:r w:rsidR="00F3165D" w:rsidRPr="00E52975">
        <w:rPr>
          <w:szCs w:val="22"/>
        </w:rPr>
        <w:t xml:space="preserve"> bude výdřeva </w:t>
      </w:r>
      <w:proofErr w:type="spellStart"/>
      <w:r w:rsidR="00F3165D" w:rsidRPr="00E52975">
        <w:rPr>
          <w:szCs w:val="22"/>
        </w:rPr>
        <w:t>tl</w:t>
      </w:r>
      <w:proofErr w:type="spellEnd"/>
      <w:r w:rsidR="00F3165D" w:rsidRPr="00E52975">
        <w:rPr>
          <w:szCs w:val="22"/>
        </w:rPr>
        <w:t>. 80</w:t>
      </w:r>
      <w:r w:rsidR="00DC7AE9" w:rsidRPr="00E52975">
        <w:rPr>
          <w:szCs w:val="22"/>
        </w:rPr>
        <w:t xml:space="preserve"> </w:t>
      </w:r>
      <w:r w:rsidR="00F3165D" w:rsidRPr="00E52975">
        <w:rPr>
          <w:szCs w:val="22"/>
        </w:rPr>
        <w:t>mm</w:t>
      </w:r>
      <w:r w:rsidR="00253B6C" w:rsidRPr="00E52975">
        <w:rPr>
          <w:szCs w:val="22"/>
        </w:rPr>
        <w:t>.</w:t>
      </w:r>
      <w:r w:rsidR="00253B6C" w:rsidRPr="00E52975">
        <w:rPr>
          <w:rFonts w:cs="Arial"/>
          <w:color w:val="000000"/>
          <w:szCs w:val="22"/>
        </w:rPr>
        <w:t xml:space="preserve"> </w:t>
      </w:r>
      <w:r w:rsidR="006B718D" w:rsidRPr="00E52975">
        <w:rPr>
          <w:rFonts w:cs="Arial"/>
          <w:color w:val="000000"/>
          <w:szCs w:val="22"/>
        </w:rPr>
        <w:t xml:space="preserve">Pro zajištění </w:t>
      </w:r>
      <w:r w:rsidR="00F3165D" w:rsidRPr="00E52975">
        <w:rPr>
          <w:rFonts w:cs="Arial"/>
          <w:color w:val="000000"/>
          <w:szCs w:val="22"/>
        </w:rPr>
        <w:t xml:space="preserve">lokálních </w:t>
      </w:r>
      <w:r w:rsidR="006B718D" w:rsidRPr="00E52975">
        <w:rPr>
          <w:rFonts w:cs="Arial"/>
          <w:color w:val="000000"/>
          <w:szCs w:val="22"/>
        </w:rPr>
        <w:t xml:space="preserve">výkopů pro dojezdy výtahových šachet a </w:t>
      </w:r>
      <w:r w:rsidR="00F3165D" w:rsidRPr="00E52975">
        <w:rPr>
          <w:rFonts w:cs="Arial"/>
          <w:color w:val="000000"/>
          <w:szCs w:val="22"/>
        </w:rPr>
        <w:t xml:space="preserve">pro </w:t>
      </w:r>
      <w:r w:rsidR="006B718D" w:rsidRPr="00E52975">
        <w:rPr>
          <w:rFonts w:cs="Arial"/>
          <w:color w:val="000000"/>
          <w:szCs w:val="22"/>
        </w:rPr>
        <w:t>revizní šachty kanalizac</w:t>
      </w:r>
      <w:r w:rsidR="00F3165D" w:rsidRPr="00E52975">
        <w:rPr>
          <w:rFonts w:cs="Arial"/>
          <w:color w:val="000000"/>
          <w:szCs w:val="22"/>
        </w:rPr>
        <w:t>e</w:t>
      </w:r>
      <w:r w:rsidR="00253B6C" w:rsidRPr="00E52975">
        <w:rPr>
          <w:rFonts w:cs="Arial"/>
          <w:color w:val="000000"/>
          <w:szCs w:val="22"/>
        </w:rPr>
        <w:t xml:space="preserve"> je navrženo pažení pomocí sloupů tryskové injektáže. </w:t>
      </w:r>
      <w:r w:rsidR="0049491A" w:rsidRPr="00E52975">
        <w:rPr>
          <w:rFonts w:cs="Arial"/>
          <w:color w:val="000000"/>
          <w:szCs w:val="22"/>
        </w:rPr>
        <w:t>Záporové stěny budou zároveň využity jako ztracené bednění pro stavbu suterénních monolitických obvodových stěn. Zápory nebudou po dokončení betonáže odstraňovány.</w:t>
      </w:r>
    </w:p>
    <w:p w14:paraId="4179AAB7" w14:textId="44216A36" w:rsidR="00D32F62" w:rsidRPr="00E52975" w:rsidRDefault="00D32F62" w:rsidP="00D32F62">
      <w:pPr>
        <w:autoSpaceDE w:val="0"/>
        <w:autoSpaceDN w:val="0"/>
        <w:adjustRightInd w:val="0"/>
        <w:spacing w:after="48"/>
        <w:jc w:val="left"/>
        <w:rPr>
          <w:rFonts w:cs="Arial"/>
          <w:color w:val="000000"/>
          <w:szCs w:val="22"/>
        </w:rPr>
      </w:pPr>
      <w:r w:rsidRPr="00E52975">
        <w:rPr>
          <w:rFonts w:cs="Arial"/>
          <w:color w:val="000000"/>
          <w:szCs w:val="22"/>
        </w:rPr>
        <w:t>Před zahájením prací vypracuje dodavatel „Technologický předpis injektáže“ a bude průběžně konzultovat dosažené parametry injektáže kotvení záporových stěn s projektantem. Nestanoví-li TP jinak, nejdříve za 7 dní po ukončení injektáže je možno kotvy vyzkoušet a zakotvit na hodnoty stanovené projektem. Napínání a zkoušení kotev bude provedeno v souladu s ŠSN EN 1537 (73 1051) Provádění speciálních geotechnických prací – Injektované horninové kotvy.</w:t>
      </w:r>
    </w:p>
    <w:p w14:paraId="6A7A71CF" w14:textId="77777777" w:rsidR="00D32F62" w:rsidRPr="00E52975" w:rsidRDefault="00D32F62" w:rsidP="00D32F62">
      <w:pPr>
        <w:autoSpaceDE w:val="0"/>
        <w:autoSpaceDN w:val="0"/>
        <w:adjustRightInd w:val="0"/>
        <w:spacing w:after="48"/>
        <w:jc w:val="left"/>
        <w:rPr>
          <w:rFonts w:cs="Arial"/>
          <w:color w:val="000000"/>
          <w:szCs w:val="22"/>
        </w:rPr>
      </w:pPr>
    </w:p>
    <w:p w14:paraId="78B5A6FE" w14:textId="43D1140A" w:rsidR="00253B6C" w:rsidRPr="00E52975" w:rsidRDefault="00253B6C" w:rsidP="00FA683D">
      <w:pPr>
        <w:autoSpaceDE w:val="0"/>
        <w:autoSpaceDN w:val="0"/>
        <w:adjustRightInd w:val="0"/>
        <w:spacing w:after="48"/>
        <w:jc w:val="left"/>
        <w:rPr>
          <w:rFonts w:cs="Arial"/>
          <w:color w:val="000000"/>
          <w:szCs w:val="22"/>
        </w:rPr>
      </w:pPr>
      <w:r w:rsidRPr="00E52975">
        <w:rPr>
          <w:szCs w:val="22"/>
        </w:rPr>
        <w:t xml:space="preserve">Pro provedení navrhovaných prací je nutné v předstihu provést podchycení základových konstrukcí historického objektu </w:t>
      </w:r>
      <w:r w:rsidR="0067352B" w:rsidRPr="00E52975">
        <w:rPr>
          <w:szCs w:val="22"/>
        </w:rPr>
        <w:t xml:space="preserve">SO101 </w:t>
      </w:r>
      <w:r w:rsidRPr="00E52975">
        <w:rPr>
          <w:szCs w:val="22"/>
        </w:rPr>
        <w:t>pomocí sloupů tryskové injektáže.</w:t>
      </w:r>
    </w:p>
    <w:p w14:paraId="75AA92B8" w14:textId="43EE7582" w:rsidR="0049491A" w:rsidRPr="00E52975" w:rsidRDefault="0049491A" w:rsidP="00FA683D">
      <w:pPr>
        <w:autoSpaceDE w:val="0"/>
        <w:autoSpaceDN w:val="0"/>
        <w:adjustRightInd w:val="0"/>
        <w:spacing w:after="48"/>
        <w:jc w:val="left"/>
        <w:rPr>
          <w:rFonts w:cs="Arial"/>
          <w:color w:val="000000"/>
          <w:szCs w:val="22"/>
        </w:rPr>
      </w:pPr>
      <w:r w:rsidRPr="00E52975">
        <w:rPr>
          <w:rFonts w:cs="Arial"/>
          <w:color w:val="000000"/>
          <w:szCs w:val="22"/>
        </w:rPr>
        <w:t>Podrobný návrh je patrný ze samostatné části PD.</w:t>
      </w:r>
    </w:p>
    <w:p w14:paraId="6E28B3C9" w14:textId="77777777" w:rsidR="0049491A" w:rsidRPr="00E52975" w:rsidRDefault="0049491A" w:rsidP="00FA683D">
      <w:pPr>
        <w:autoSpaceDE w:val="0"/>
        <w:autoSpaceDN w:val="0"/>
        <w:adjustRightInd w:val="0"/>
        <w:spacing w:after="48"/>
        <w:jc w:val="left"/>
        <w:rPr>
          <w:rFonts w:cs="Arial"/>
          <w:color w:val="000000"/>
          <w:szCs w:val="22"/>
        </w:rPr>
      </w:pPr>
    </w:p>
    <w:p w14:paraId="7DDCD3FC" w14:textId="1E179291" w:rsidR="0049491A" w:rsidRPr="00E52975" w:rsidRDefault="0049491A" w:rsidP="00FA683D">
      <w:pPr>
        <w:autoSpaceDE w:val="0"/>
        <w:autoSpaceDN w:val="0"/>
        <w:adjustRightInd w:val="0"/>
        <w:spacing w:after="48"/>
        <w:jc w:val="left"/>
        <w:rPr>
          <w:rFonts w:cs="Arial"/>
          <w:b/>
          <w:bCs/>
          <w:color w:val="000000"/>
          <w:szCs w:val="22"/>
        </w:rPr>
      </w:pPr>
      <w:r w:rsidRPr="00E52975">
        <w:rPr>
          <w:rFonts w:cs="Arial"/>
          <w:b/>
          <w:bCs/>
          <w:color w:val="000000"/>
          <w:szCs w:val="22"/>
        </w:rPr>
        <w:t>Odvodnění dna stavební jámy</w:t>
      </w:r>
    </w:p>
    <w:p w14:paraId="116FFA65" w14:textId="06EB0DFC" w:rsidR="0049491A" w:rsidRPr="00E52975" w:rsidRDefault="0049491A" w:rsidP="005C5E66">
      <w:pPr>
        <w:autoSpaceDE w:val="0"/>
        <w:autoSpaceDN w:val="0"/>
        <w:adjustRightInd w:val="0"/>
        <w:spacing w:after="48"/>
        <w:jc w:val="left"/>
        <w:rPr>
          <w:rFonts w:cs="Arial"/>
          <w:color w:val="000000"/>
          <w:szCs w:val="22"/>
        </w:rPr>
      </w:pPr>
      <w:r w:rsidRPr="00E52975">
        <w:rPr>
          <w:rFonts w:cs="Arial"/>
          <w:color w:val="000000"/>
          <w:szCs w:val="22"/>
        </w:rPr>
        <w:t>Odvodnění dna stavební jámy vlivem předpokládaných přítoků spodní vody dle IGP a dotace srážkových vod bude prováděno odčerpáváním ze systému odvodnění dna stavebních jam, který je navržen jako kombinace liniových obvodových a propojujících příčných mezilehlých drenážních pér s čerpacími jímkami – viz. zakreslení ve výkresové části.</w:t>
      </w:r>
      <w:r w:rsidR="005C5E66" w:rsidRPr="00E52975">
        <w:rPr>
          <w:rFonts w:cs="Arial"/>
          <w:color w:val="000000"/>
          <w:szCs w:val="22"/>
        </w:rPr>
        <w:t xml:space="preserve"> Pro vlastní čerpání se předpokládá vystrojení běžným kalovým čerpadlem s patřičným výtlakem a výkonem. Čerpadla budou napojena na staveništní rozvod EL, pro vlastní napojení bude vyhotoven</w:t>
      </w:r>
      <w:r w:rsidR="00DC7AE9" w:rsidRPr="00E52975">
        <w:rPr>
          <w:rFonts w:cs="Arial"/>
          <w:color w:val="000000"/>
          <w:szCs w:val="22"/>
        </w:rPr>
        <w:t xml:space="preserve"> </w:t>
      </w:r>
      <w:r w:rsidR="005C5E66" w:rsidRPr="00E52975">
        <w:rPr>
          <w:rFonts w:cs="Arial"/>
          <w:color w:val="000000"/>
          <w:szCs w:val="22"/>
        </w:rPr>
        <w:t>revizní protokol. Budoucí využití systému se nepředpokládá.</w:t>
      </w:r>
    </w:p>
    <w:p w14:paraId="38E467DA" w14:textId="5E1531D1" w:rsidR="005C5E66" w:rsidRPr="00E52975" w:rsidRDefault="005C5E66" w:rsidP="005C5E66">
      <w:pPr>
        <w:autoSpaceDE w:val="0"/>
        <w:autoSpaceDN w:val="0"/>
        <w:adjustRightInd w:val="0"/>
        <w:spacing w:after="48"/>
        <w:jc w:val="left"/>
        <w:rPr>
          <w:rFonts w:cs="Arial"/>
          <w:color w:val="000000"/>
          <w:szCs w:val="22"/>
        </w:rPr>
      </w:pPr>
      <w:r w:rsidRPr="00E52975">
        <w:rPr>
          <w:rFonts w:cs="Arial"/>
          <w:color w:val="000000"/>
          <w:szCs w:val="22"/>
        </w:rPr>
        <w:t xml:space="preserve">Vzhledem k místním geologickým podmínkám, nevhodným pro zasakování bude nutné odčerpávané vody přepouštět do veřejné kanalizace po předchozím </w:t>
      </w:r>
      <w:r w:rsidR="009D2E93" w:rsidRPr="00E52975">
        <w:rPr>
          <w:rFonts w:cs="Arial"/>
          <w:color w:val="000000"/>
          <w:szCs w:val="22"/>
        </w:rPr>
        <w:t xml:space="preserve">usazení nečistot v retenční jímce. Konkrétní podmínky, včetně zpoplatnění vypouštění vod do veřejné kanalizace dohodne GD se správcem veřejné kanalizace. </w:t>
      </w:r>
    </w:p>
    <w:p w14:paraId="1F135153" w14:textId="36CC954C" w:rsidR="0049491A" w:rsidRPr="00E52975" w:rsidRDefault="00DC7AE9" w:rsidP="00E52975">
      <w:pPr>
        <w:autoSpaceDE w:val="0"/>
        <w:autoSpaceDN w:val="0"/>
        <w:adjustRightInd w:val="0"/>
        <w:jc w:val="left"/>
        <w:rPr>
          <w:rFonts w:cs="Arial"/>
          <w:color w:val="000000"/>
          <w:szCs w:val="22"/>
        </w:rPr>
      </w:pPr>
      <w:r w:rsidRPr="00E52975">
        <w:rPr>
          <w:rFonts w:cs="Arial"/>
          <w:color w:val="000000"/>
          <w:szCs w:val="22"/>
        </w:rPr>
        <w:t xml:space="preserve">Případné alternativní řešení čerpacích studní na základě zkušeností GD a jeho subdodavatele, např. s využitím plastových </w:t>
      </w:r>
      <w:proofErr w:type="spellStart"/>
      <w:r w:rsidRPr="00E52975">
        <w:rPr>
          <w:rFonts w:cs="Arial"/>
          <w:color w:val="000000"/>
          <w:szCs w:val="22"/>
        </w:rPr>
        <w:t>výpažnic</w:t>
      </w:r>
      <w:proofErr w:type="spellEnd"/>
      <w:r w:rsidRPr="00E52975">
        <w:rPr>
          <w:rFonts w:cs="Arial"/>
          <w:color w:val="000000"/>
          <w:szCs w:val="22"/>
        </w:rPr>
        <w:t xml:space="preserve">, nebo </w:t>
      </w:r>
      <w:proofErr w:type="spellStart"/>
      <w:r w:rsidRPr="00E52975">
        <w:rPr>
          <w:rFonts w:cs="Arial"/>
          <w:color w:val="000000"/>
          <w:szCs w:val="22"/>
        </w:rPr>
        <w:t>výpažnic</w:t>
      </w:r>
      <w:proofErr w:type="spellEnd"/>
      <w:r w:rsidRPr="00E52975">
        <w:rPr>
          <w:rFonts w:cs="Arial"/>
          <w:color w:val="000000"/>
          <w:szCs w:val="22"/>
        </w:rPr>
        <w:t xml:space="preserve"> menších průměrů je možné za předpokladu, že umožní </w:t>
      </w:r>
      <w:proofErr w:type="spellStart"/>
      <w:r w:rsidRPr="00E52975">
        <w:rPr>
          <w:rFonts w:cs="Arial"/>
          <w:color w:val="000000"/>
          <w:szCs w:val="22"/>
        </w:rPr>
        <w:t>garantovatelné</w:t>
      </w:r>
      <w:proofErr w:type="spellEnd"/>
      <w:r w:rsidRPr="00E52975">
        <w:rPr>
          <w:rFonts w:cs="Arial"/>
          <w:color w:val="000000"/>
          <w:szCs w:val="22"/>
        </w:rPr>
        <w:t xml:space="preserve"> bezpečné vodotěsné uzavření čerpacích studní vzhledem ke klimatickým podmínkám aktuálním v době výstavby a vzhledem ke skutečně dosaženým horizontům a výronům spodních vod a k bezproblémovému provozu objektu s ohledem na doživotní trvanlivost. V případě navrhované změny předloží GD navrhovanou alternativu v rámci realizační a dílenské PD dodavatele k odsouhlasení GP+TDI, např. v rámci procesu tvorby a odsouhlasení TP+KZP (včetně postupu uzavírání studní) v dostatečném předstihu před zahájením prací.</w:t>
      </w:r>
    </w:p>
    <w:p w14:paraId="690223D4" w14:textId="1C6F97E5" w:rsidR="00DC7AE9" w:rsidRPr="00E52975" w:rsidRDefault="00DC7AE9" w:rsidP="00E52975">
      <w:pPr>
        <w:autoSpaceDE w:val="0"/>
        <w:autoSpaceDN w:val="0"/>
        <w:adjustRightInd w:val="0"/>
        <w:jc w:val="left"/>
        <w:rPr>
          <w:rFonts w:cs="Arial"/>
          <w:color w:val="000000"/>
          <w:szCs w:val="22"/>
        </w:rPr>
      </w:pPr>
      <w:r w:rsidRPr="00E52975">
        <w:rPr>
          <w:rFonts w:cs="Arial"/>
          <w:color w:val="000000"/>
          <w:szCs w:val="22"/>
        </w:rPr>
        <w:t>Případné náhlé změny režimu spodních vod budou řešeny přímo na místě za účasti GD a TDI.</w:t>
      </w:r>
    </w:p>
    <w:p w14:paraId="44DED301" w14:textId="58DB48B6" w:rsidR="00DC7AE9" w:rsidRPr="00E52975" w:rsidRDefault="00DC7AE9" w:rsidP="00E52975">
      <w:pPr>
        <w:autoSpaceDE w:val="0"/>
        <w:autoSpaceDN w:val="0"/>
        <w:adjustRightInd w:val="0"/>
        <w:jc w:val="left"/>
        <w:rPr>
          <w:rFonts w:cs="Arial"/>
          <w:color w:val="000000"/>
          <w:szCs w:val="22"/>
        </w:rPr>
      </w:pPr>
      <w:r w:rsidRPr="00E52975">
        <w:rPr>
          <w:rFonts w:cs="Arial"/>
          <w:color w:val="000000"/>
          <w:szCs w:val="22"/>
        </w:rPr>
        <w:t>Po celou dobu čerpání bude prováděno kontrolní měření a sledování v kontrolních a měřících bodech jako v případě provádění výkopu stavební jámy.</w:t>
      </w:r>
    </w:p>
    <w:p w14:paraId="268FEF70" w14:textId="77777777" w:rsidR="00DC7AE9" w:rsidRPr="00E52975" w:rsidRDefault="00DC7AE9" w:rsidP="00DC7AE9">
      <w:pPr>
        <w:autoSpaceDE w:val="0"/>
        <w:autoSpaceDN w:val="0"/>
        <w:adjustRightInd w:val="0"/>
        <w:spacing w:after="48"/>
        <w:jc w:val="left"/>
        <w:rPr>
          <w:rFonts w:cs="Arial"/>
          <w:color w:val="000000"/>
          <w:szCs w:val="22"/>
        </w:rPr>
      </w:pPr>
    </w:p>
    <w:p w14:paraId="0DF3F0A1" w14:textId="07F3C481" w:rsidR="003A62D6" w:rsidRPr="00E52975" w:rsidRDefault="003A62D6">
      <w:pPr>
        <w:autoSpaceDE w:val="0"/>
        <w:autoSpaceDN w:val="0"/>
        <w:adjustRightInd w:val="0"/>
        <w:spacing w:after="48"/>
        <w:jc w:val="left"/>
        <w:rPr>
          <w:rFonts w:cs="Arial"/>
          <w:b/>
          <w:bCs/>
          <w:color w:val="000000"/>
          <w:szCs w:val="22"/>
        </w:rPr>
      </w:pPr>
      <w:r w:rsidRPr="00E52975">
        <w:rPr>
          <w:rFonts w:cs="Arial"/>
          <w:b/>
          <w:bCs/>
          <w:color w:val="000000"/>
          <w:szCs w:val="22"/>
        </w:rPr>
        <w:t>Zpětné zásypy</w:t>
      </w:r>
    </w:p>
    <w:p w14:paraId="161205E1" w14:textId="717BE442" w:rsidR="003A62D6" w:rsidRPr="00E52975" w:rsidRDefault="003A62D6" w:rsidP="003A62D6">
      <w:pPr>
        <w:autoSpaceDE w:val="0"/>
        <w:autoSpaceDN w:val="0"/>
        <w:adjustRightInd w:val="0"/>
        <w:spacing w:after="48"/>
        <w:jc w:val="left"/>
        <w:rPr>
          <w:rFonts w:cs="Arial"/>
          <w:color w:val="000000"/>
          <w:szCs w:val="22"/>
        </w:rPr>
      </w:pPr>
      <w:r w:rsidRPr="00E52975">
        <w:rPr>
          <w:rFonts w:cs="Arial"/>
          <w:color w:val="000000"/>
          <w:szCs w:val="22"/>
        </w:rPr>
        <w:t xml:space="preserve">Zpětné zásypy budou prováděny zásadně jako propustné hutněné zásypy (hutnění </w:t>
      </w:r>
      <w:proofErr w:type="gramStart"/>
      <w:r w:rsidRPr="00E52975">
        <w:rPr>
          <w:rFonts w:cs="Arial"/>
          <w:color w:val="000000"/>
          <w:szCs w:val="22"/>
        </w:rPr>
        <w:t>96%</w:t>
      </w:r>
      <w:proofErr w:type="gramEnd"/>
      <w:r w:rsidRPr="00E52975">
        <w:rPr>
          <w:rFonts w:cs="Arial"/>
          <w:color w:val="000000"/>
          <w:szCs w:val="22"/>
        </w:rPr>
        <w:t xml:space="preserve"> </w:t>
      </w:r>
      <w:proofErr w:type="spellStart"/>
      <w:r w:rsidRPr="00E52975">
        <w:rPr>
          <w:rFonts w:cs="Arial"/>
          <w:color w:val="000000"/>
          <w:szCs w:val="22"/>
        </w:rPr>
        <w:t>Proctor</w:t>
      </w:r>
      <w:proofErr w:type="spellEnd"/>
      <w:r w:rsidRPr="00E52975">
        <w:rPr>
          <w:rFonts w:cs="Arial"/>
          <w:color w:val="000000"/>
          <w:szCs w:val="22"/>
        </w:rPr>
        <w:t xml:space="preserve"> Standard) vhodným materiálem dle doporučení IGP a geologa. Předpokládá se využití betonového recyklátu z demolovaných objektů (požadavek dotačního titulu, ze kterého je záměr spolufinancován).</w:t>
      </w:r>
      <w:r w:rsidR="001A0482" w:rsidRPr="00E52975">
        <w:rPr>
          <w:rFonts w:cs="Arial"/>
          <w:color w:val="000000"/>
          <w:szCs w:val="22"/>
        </w:rPr>
        <w:t xml:space="preserve"> </w:t>
      </w:r>
      <w:r w:rsidRPr="00E52975">
        <w:rPr>
          <w:rFonts w:cs="Arial"/>
          <w:color w:val="000000"/>
          <w:szCs w:val="22"/>
        </w:rPr>
        <w:t>Okolo liniových vstup</w:t>
      </w:r>
      <w:r w:rsidR="001A0482" w:rsidRPr="00E52975">
        <w:rPr>
          <w:rFonts w:cs="Arial"/>
          <w:color w:val="000000"/>
          <w:szCs w:val="22"/>
        </w:rPr>
        <w:t>ů</w:t>
      </w:r>
      <w:r w:rsidRPr="00E52975">
        <w:rPr>
          <w:rFonts w:cs="Arial"/>
          <w:color w:val="000000"/>
          <w:szCs w:val="22"/>
        </w:rPr>
        <w:t xml:space="preserve"> přípojek speciálních profesí budou v rámci zpětných zásypů prováděny účinné deformační zóny, aby nedocházelo ke smykovému namáhání prostupujících vedení vlivem sedání objektu a dalšího postupu hutnění zpětných zásypů vyšších vrstev = nad přípojkami.</w:t>
      </w:r>
    </w:p>
    <w:p w14:paraId="1CABF15D" w14:textId="77777777" w:rsidR="003A62D6" w:rsidRPr="00E52975" w:rsidRDefault="003A62D6" w:rsidP="00F62250">
      <w:pPr>
        <w:autoSpaceDE w:val="0"/>
        <w:autoSpaceDN w:val="0"/>
        <w:adjustRightInd w:val="0"/>
        <w:spacing w:after="48"/>
        <w:jc w:val="left"/>
        <w:rPr>
          <w:rFonts w:cs="Arial"/>
          <w:color w:val="000000"/>
          <w:szCs w:val="22"/>
        </w:rPr>
      </w:pPr>
    </w:p>
    <w:p w14:paraId="7029E7BD" w14:textId="63F41365" w:rsidR="00CB34F4" w:rsidRPr="00E52975" w:rsidRDefault="005D6DF8" w:rsidP="00A3760D">
      <w:pPr>
        <w:pStyle w:val="Nadpis1"/>
        <w:spacing w:before="100" w:beforeAutospacing="1" w:after="100" w:afterAutospacing="1"/>
        <w:ind w:left="357" w:hanging="357"/>
      </w:pPr>
      <w:bookmarkStart w:id="223" w:name="_Toc169598474"/>
      <w:bookmarkStart w:id="224" w:name="_Toc169599615"/>
      <w:bookmarkStart w:id="225" w:name="_Toc169599661"/>
      <w:bookmarkStart w:id="226" w:name="_Toc169599737"/>
      <w:bookmarkStart w:id="227" w:name="_Toc169599783"/>
      <w:bookmarkStart w:id="228" w:name="_Toc169600233"/>
      <w:bookmarkStart w:id="229" w:name="_Toc169599619"/>
      <w:bookmarkStart w:id="230" w:name="_Toc169599665"/>
      <w:bookmarkStart w:id="231" w:name="_Toc169599741"/>
      <w:bookmarkStart w:id="232" w:name="_Toc169599787"/>
      <w:bookmarkStart w:id="233" w:name="_Toc169600237"/>
      <w:bookmarkEnd w:id="223"/>
      <w:bookmarkEnd w:id="224"/>
      <w:bookmarkEnd w:id="225"/>
      <w:bookmarkEnd w:id="226"/>
      <w:bookmarkEnd w:id="227"/>
      <w:bookmarkEnd w:id="228"/>
      <w:bookmarkEnd w:id="229"/>
      <w:bookmarkEnd w:id="230"/>
      <w:bookmarkEnd w:id="231"/>
      <w:bookmarkEnd w:id="232"/>
      <w:bookmarkEnd w:id="233"/>
      <w:r w:rsidRPr="00E52975">
        <w:br w:type="page"/>
      </w:r>
      <w:bookmarkStart w:id="234" w:name="_Toc183285456"/>
      <w:r w:rsidR="00B70993" w:rsidRPr="00E52975">
        <w:lastRenderedPageBreak/>
        <w:t>Základové konstrukce</w:t>
      </w:r>
      <w:bookmarkEnd w:id="234"/>
      <w:r w:rsidR="00B70993" w:rsidRPr="00E52975">
        <w:t xml:space="preserve"> </w:t>
      </w:r>
      <w:bookmarkStart w:id="235" w:name="_Hlk131327805"/>
      <w:bookmarkStart w:id="236" w:name="_Hlk148993469"/>
    </w:p>
    <w:p w14:paraId="1626B55A" w14:textId="15D7FC79" w:rsidR="00FB506A" w:rsidRPr="00E52975" w:rsidRDefault="00F32707" w:rsidP="00F62250">
      <w:pPr>
        <w:rPr>
          <w:rFonts w:cs="Arial"/>
          <w:szCs w:val="22"/>
        </w:rPr>
      </w:pPr>
      <w:r w:rsidRPr="00E52975">
        <w:t xml:space="preserve">Základové konstrukce </w:t>
      </w:r>
      <w:r w:rsidR="0067352B" w:rsidRPr="00E52975">
        <w:t xml:space="preserve">pro objekt SO102 </w:t>
      </w:r>
      <w:r w:rsidRPr="00E52975">
        <w:t>j</w:t>
      </w:r>
      <w:r w:rsidR="002F50A8" w:rsidRPr="00E52975">
        <w:t>sou</w:t>
      </w:r>
      <w:r w:rsidRPr="00E52975">
        <w:t xml:space="preserve"> </w:t>
      </w:r>
      <w:r w:rsidR="0067352B" w:rsidRPr="00E52975">
        <w:t xml:space="preserve">navrženy hlubinné, ve formě pažených pilot Ø </w:t>
      </w:r>
      <w:proofErr w:type="gramStart"/>
      <w:r w:rsidR="0067352B" w:rsidRPr="00E52975">
        <w:t>630-11500mm</w:t>
      </w:r>
      <w:proofErr w:type="gramEnd"/>
      <w:r w:rsidR="00944CE4" w:rsidRPr="00E52975">
        <w:t>, délky 5-22,3 m.</w:t>
      </w:r>
      <w:r w:rsidR="0067352B" w:rsidRPr="00E52975">
        <w:t xml:space="preserve"> </w:t>
      </w:r>
      <w:r w:rsidR="008D2633" w:rsidRPr="00E52975">
        <w:rPr>
          <w:rFonts w:cs="Arial"/>
          <w:szCs w:val="22"/>
        </w:rPr>
        <w:t xml:space="preserve"> </w:t>
      </w:r>
      <w:r w:rsidR="00944CE4" w:rsidRPr="00E52975">
        <w:t>Základové konstrukce jsou podrobně řešeny v samostatné části PD.</w:t>
      </w:r>
    </w:p>
    <w:p w14:paraId="7A6B59BC" w14:textId="3BE4DD07" w:rsidR="003D6DEF" w:rsidRPr="00E52975" w:rsidRDefault="003D6DEF" w:rsidP="003D6DEF">
      <w:pPr>
        <w:autoSpaceDE w:val="0"/>
        <w:autoSpaceDN w:val="0"/>
        <w:adjustRightInd w:val="0"/>
        <w:spacing w:before="100" w:beforeAutospacing="1"/>
        <w:jc w:val="left"/>
        <w:rPr>
          <w:rFonts w:cs="Arial"/>
          <w:color w:val="000000"/>
          <w:szCs w:val="22"/>
        </w:rPr>
      </w:pPr>
      <w:r w:rsidRPr="00E52975">
        <w:rPr>
          <w:rFonts w:cs="Arial"/>
          <w:color w:val="000000"/>
          <w:szCs w:val="22"/>
        </w:rPr>
        <w:t>Všechny zásypy a podsypy v rámci zakládání budou primárně z betonového recyklátu, recyklát bude mechanicky hutněný po vrstvách.</w:t>
      </w:r>
    </w:p>
    <w:p w14:paraId="64A3C938" w14:textId="0F61F5A4" w:rsidR="003D6DEF" w:rsidRPr="00E52975" w:rsidRDefault="00DF15F7" w:rsidP="003C48F0">
      <w:pPr>
        <w:autoSpaceDE w:val="0"/>
        <w:autoSpaceDN w:val="0"/>
        <w:adjustRightInd w:val="0"/>
        <w:spacing w:before="100" w:beforeAutospacing="1"/>
        <w:jc w:val="left"/>
        <w:rPr>
          <w:rFonts w:cs="Arial"/>
          <w:b/>
          <w:bCs/>
          <w:szCs w:val="22"/>
        </w:rPr>
      </w:pPr>
      <w:r w:rsidRPr="00E52975">
        <w:rPr>
          <w:rFonts w:cs="Arial"/>
          <w:b/>
          <w:bCs/>
          <w:szCs w:val="22"/>
        </w:rPr>
        <w:t>Podkladní betony:</w:t>
      </w:r>
    </w:p>
    <w:p w14:paraId="57E51A69" w14:textId="4530EE51" w:rsidR="002A3F09" w:rsidRPr="00E52975" w:rsidRDefault="00DF15F7" w:rsidP="003F1C09">
      <w:r w:rsidRPr="00E52975">
        <w:t xml:space="preserve">Podkladní beton C12/15 XA2 bude proveden v jednotné tloušťce </w:t>
      </w:r>
      <w:proofErr w:type="gramStart"/>
      <w:r w:rsidRPr="00E52975">
        <w:t>100mm</w:t>
      </w:r>
      <w:proofErr w:type="gramEnd"/>
      <w:r w:rsidRPr="00E52975">
        <w:t xml:space="preserve"> (není-li v detailech stav-arch části uvedeno jinak), a to v celé ploše dna stavební jámy včetně dokopávek pode dnem stavební jámy.</w:t>
      </w:r>
      <w:r w:rsidR="001A0482" w:rsidRPr="00E52975">
        <w:t xml:space="preserve"> Podkladní beton bude proveden i nad zhlavím pilot. </w:t>
      </w:r>
      <w:r w:rsidR="003F1C09" w:rsidRPr="00E52975">
        <w:t>V místech dílčích figur budou podkladní betony provedeny s přesahem. Přesahy podkladního betonu pres budoucí vnější líce žb sten budou následně využity jednak pro případné dozdívky z</w:t>
      </w:r>
      <w:r w:rsidR="003E530C" w:rsidRPr="00E52975">
        <w:t> </w:t>
      </w:r>
      <w:proofErr w:type="spellStart"/>
      <w:r w:rsidR="003F1C09" w:rsidRPr="00E52975">
        <w:t>vibrolisovaných</w:t>
      </w:r>
      <w:proofErr w:type="spellEnd"/>
      <w:r w:rsidR="003E530C" w:rsidRPr="00E52975">
        <w:t xml:space="preserve"> </w:t>
      </w:r>
      <w:r w:rsidR="003F1C09" w:rsidRPr="00E52975">
        <w:t>zalévaných tvárnic ztraceného bednění dle popisu viz. níže tvořící srovnaný vnitřní líc dílčí figury stavební jámy pro aplikaci tepelné izolace a hydroizolace spodní stavby a následně pro provedení žb monolitu den výtahových šachet,</w:t>
      </w:r>
      <w:r w:rsidR="003E530C" w:rsidRPr="00E52975">
        <w:t xml:space="preserve"> </w:t>
      </w:r>
      <w:r w:rsidR="003F1C09" w:rsidRPr="00E52975">
        <w:t>podlahových jímek a jiných výškových zlomů prováděných následně jednostranným bedněním – viz. příslušné detaily DP</w:t>
      </w:r>
      <w:r w:rsidR="00C03054" w:rsidRPr="00E52975">
        <w:t>S</w:t>
      </w:r>
      <w:r w:rsidR="003F1C09" w:rsidRPr="00E52975">
        <w:t xml:space="preserve"> stav-arch části a řezy na výkrese podkladního betonu.</w:t>
      </w:r>
      <w:r w:rsidR="001A0482" w:rsidRPr="00E52975">
        <w:t xml:space="preserve"> Podkladní beton musí respektovat objektovou dilataci. Vzhledem k etapizaci výstavby musí být hrana zakončení podkladního betonu v místě dilatace provedena takovým způsobem, aby bylo možno plynule navázat další etapou výstavby.</w:t>
      </w:r>
    </w:p>
    <w:p w14:paraId="2FEF9434" w14:textId="77777777" w:rsidR="001A0482" w:rsidRPr="00E52975" w:rsidRDefault="00F727F4" w:rsidP="00F727F4">
      <w:r w:rsidRPr="00E52975">
        <w:t xml:space="preserve">Podkladní beton bude proveden na geotextilii, překrývající vrstvu betonového recyklátu, která slouží pro uložení osnovy systému odvětrání radonu z podloží, v případě dočasného zaplavení pak jako drenážní vrstva odvádějící vodu z podzákladí. </w:t>
      </w:r>
    </w:p>
    <w:p w14:paraId="672C3C4B" w14:textId="77BB394F" w:rsidR="00F727F4" w:rsidRPr="00E52975" w:rsidRDefault="00F727F4" w:rsidP="00F727F4">
      <w:r w:rsidRPr="00E52975">
        <w:t>Konzistence betonové směsi bude umožnovat realizaci šikmých ploch, popř. vyrovnání šikmých ploch výkopu na výškových zlomech</w:t>
      </w:r>
      <w:r w:rsidR="00D5024B" w:rsidRPr="00E52975">
        <w:t xml:space="preserve"> </w:t>
      </w:r>
      <w:r w:rsidRPr="00E52975">
        <w:t xml:space="preserve">s použitím jednostranného </w:t>
      </w:r>
      <w:r w:rsidR="00D5024B" w:rsidRPr="00E52975">
        <w:t>bednění</w:t>
      </w:r>
      <w:r w:rsidRPr="00E52975">
        <w:t xml:space="preserve">. </w:t>
      </w:r>
      <w:r w:rsidR="00D5024B" w:rsidRPr="00E52975">
        <w:t xml:space="preserve">Dle zvolené konzistence dodavatel zváží, zda je nutné mezi podkladní beton a geotextilii vkládat nepropustnou separační vrstvu. </w:t>
      </w:r>
      <w:r w:rsidRPr="00E52975">
        <w:t>S ohledem na agresivitu podzemních vod bude použit beton</w:t>
      </w:r>
      <w:r w:rsidR="00D5024B" w:rsidRPr="00E52975">
        <w:t xml:space="preserve"> </w:t>
      </w:r>
      <w:r w:rsidRPr="00E52975">
        <w:t xml:space="preserve">vhodného složení – </w:t>
      </w:r>
      <w:proofErr w:type="spellStart"/>
      <w:r w:rsidRPr="00E52975">
        <w:t>síranovzdorný</w:t>
      </w:r>
      <w:proofErr w:type="spellEnd"/>
      <w:r w:rsidRPr="00E52975">
        <w:t>.</w:t>
      </w:r>
    </w:p>
    <w:p w14:paraId="480EAD82" w14:textId="6686CB7A" w:rsidR="00F727F4" w:rsidRPr="00E52975" w:rsidRDefault="00D5024B" w:rsidP="00D5024B">
      <w:r w:rsidRPr="00E52975">
        <w:t xml:space="preserve">Kvalitativní požadavky na vrstvu podkladního betonu musí splňovat požadavky dle TP výrobce zvoleného </w:t>
      </w:r>
      <w:r w:rsidR="00F727F4" w:rsidRPr="00E52975">
        <w:t>druhu systému</w:t>
      </w:r>
      <w:r w:rsidRPr="00E52975">
        <w:t xml:space="preserve"> hydroizolace. Není-li v TP hydroizolace uvedeno jinak, jako standard rovinnosti vodorovných ploch</w:t>
      </w:r>
      <w:r w:rsidRPr="00E52975">
        <w:rPr>
          <w:b/>
          <w:bCs/>
        </w:rPr>
        <w:t xml:space="preserve"> </w:t>
      </w:r>
      <w:r w:rsidRPr="00E52975">
        <w:t xml:space="preserve">(= rovinnost HH podkladního betonu) je navržen normový parametr tolerance vodorovnosti vodorovných kcí pro délku kce nad </w:t>
      </w:r>
      <w:proofErr w:type="gramStart"/>
      <w:r w:rsidRPr="00E52975">
        <w:t>16m</w:t>
      </w:r>
      <w:proofErr w:type="gramEnd"/>
      <w:r w:rsidRPr="00E52975">
        <w:t>, a to ±</w:t>
      </w:r>
      <w:proofErr w:type="gramStart"/>
      <w:r w:rsidRPr="00E52975">
        <w:t>20mm</w:t>
      </w:r>
      <w:proofErr w:type="gramEnd"/>
      <w:r w:rsidRPr="00E52975">
        <w:t xml:space="preserve"> (dle CSN 730205 Navrhování geometrické přesnosti).</w:t>
      </w:r>
    </w:p>
    <w:p w14:paraId="515220DD" w14:textId="0B728397" w:rsidR="00D5024B" w:rsidRPr="00E52975" w:rsidRDefault="00D5024B" w:rsidP="00D5024B">
      <w:r w:rsidRPr="00E52975">
        <w:t>V rámci převzetí staveniště subdodavatelem hydroizolace spodní stavby bude nutno místa, která neodpovídají technologickému postupu aplikace hydroizolace označit a náležitě upravit (např. stržením hran a přebroušením úhlovou bruskou, nebo u větších nerovností dobetonováním). Případné další nebo jiné požadavky na kvalitu a</w:t>
      </w:r>
    </w:p>
    <w:p w14:paraId="7A98FA7F" w14:textId="12D1AC18" w:rsidR="00D5024B" w:rsidRPr="00E52975" w:rsidRDefault="00D5024B" w:rsidP="00D5024B">
      <w:r w:rsidRPr="00E52975">
        <w:t>rovinnost povrchu budou předepsány v dílenské dokumentaci a technologickém předpisu subdodavatele hydroizolace spodní stavby a předloženy ke schválení GP a TDI.</w:t>
      </w:r>
    </w:p>
    <w:p w14:paraId="0FC9C542" w14:textId="0971315B" w:rsidR="00F55C2A" w:rsidRPr="00E52975" w:rsidRDefault="00F55C2A" w:rsidP="00D5024B">
      <w:r w:rsidRPr="00E52975">
        <w:t>Vyztužení podkladního betonu:</w:t>
      </w:r>
      <w:r w:rsidRPr="00E52975">
        <w:rPr>
          <w:b/>
          <w:bCs/>
        </w:rPr>
        <w:t xml:space="preserve"> </w:t>
      </w:r>
      <w:r w:rsidRPr="00E52975">
        <w:t>v DPS je navrženo vyztužení podkladního betonu – viz skladby konstrukcí spodní stavby.</w:t>
      </w:r>
    </w:p>
    <w:p w14:paraId="40D8A0C2" w14:textId="4C71EFDE" w:rsidR="00F55C2A" w:rsidRPr="00E52975" w:rsidRDefault="00F55C2A" w:rsidP="00F55C2A">
      <w:r w:rsidRPr="00E52975">
        <w:t>Vlastní základová spára bude převzata za účasti geologa, statika a TDI. O převzetí bude vypracován písemný protokol.</w:t>
      </w:r>
    </w:p>
    <w:p w14:paraId="5AB9105C" w14:textId="21E9D935" w:rsidR="002A3F09" w:rsidRPr="00E52975" w:rsidRDefault="000502AA" w:rsidP="00F55C2A">
      <w:r w:rsidRPr="00E52975">
        <w:t>Dokopávky ve dnech výtahových šachet:</w:t>
      </w:r>
      <w:r w:rsidR="00F55C2A" w:rsidRPr="00E52975">
        <w:rPr>
          <w:b/>
          <w:bCs/>
        </w:rPr>
        <w:t xml:space="preserve"> </w:t>
      </w:r>
      <w:r w:rsidR="00F55C2A" w:rsidRPr="00E52975">
        <w:t>geometrie výtahových šachet je navržena tak, aby geometrie výtahové šachty umožnila zabudování výtahu v technologii několika výrobců výtahů. POZOR! V dostatečném předstihu před zahájením prací musí být na základě podkladu konkrétního výrobce výtahu ze strany GD provedeno posouzení dopadu a případně náležitým způsobem změněny rozměry navrhované v této DPS.</w:t>
      </w:r>
    </w:p>
    <w:p w14:paraId="6A1B2BC5" w14:textId="7084C0B1" w:rsidR="00502880" w:rsidRPr="00E52975" w:rsidRDefault="00502880" w:rsidP="00F55C2A">
      <w:r w:rsidRPr="00E52975">
        <w:t>Zemnící soustava objektu</w:t>
      </w:r>
      <w:r w:rsidRPr="00E52975">
        <w:rPr>
          <w:b/>
          <w:bCs/>
        </w:rPr>
        <w:t xml:space="preserve"> </w:t>
      </w:r>
      <w:r w:rsidRPr="00E52975">
        <w:t xml:space="preserve">- viz. samostatná část předkládané DPS. </w:t>
      </w:r>
    </w:p>
    <w:p w14:paraId="45CAC98B" w14:textId="77777777" w:rsidR="00502880" w:rsidRPr="00E52975" w:rsidRDefault="00502880" w:rsidP="00F55C2A"/>
    <w:p w14:paraId="54832499" w14:textId="77777777" w:rsidR="005D6DF8" w:rsidRPr="00E52975" w:rsidRDefault="005D6DF8" w:rsidP="00F55C2A"/>
    <w:p w14:paraId="074541FE" w14:textId="08542469" w:rsidR="00F2623A" w:rsidRPr="00E52975" w:rsidRDefault="00F2623A" w:rsidP="00984B28">
      <w:pPr>
        <w:pStyle w:val="Nadpis1"/>
        <w:spacing w:before="100" w:beforeAutospacing="1" w:after="100" w:afterAutospacing="1"/>
        <w:ind w:left="357" w:hanging="357"/>
      </w:pPr>
      <w:bookmarkStart w:id="237" w:name="_Toc183285457"/>
      <w:r w:rsidRPr="00E52975">
        <w:t>Hydroizolace spodní stavby</w:t>
      </w:r>
      <w:bookmarkEnd w:id="237"/>
    </w:p>
    <w:p w14:paraId="56DB7FB4" w14:textId="6840B9C9" w:rsidR="00F2623A" w:rsidRPr="00E52975" w:rsidRDefault="00F2623A" w:rsidP="00F2623A">
      <w:r w:rsidRPr="00E52975">
        <w:t xml:space="preserve">Návrh hydroizolačního systému spodní stavby v úrovni 2.PP je založen na kombinaci konstrukce žb monolitu na bázi vodostavebního betonu s max. </w:t>
      </w:r>
      <w:proofErr w:type="spellStart"/>
      <w:r w:rsidRPr="00E52975">
        <w:t>tl</w:t>
      </w:r>
      <w:proofErr w:type="spellEnd"/>
      <w:r w:rsidRPr="00E52975">
        <w:t>. trhliny 0,2mm na návodní straně kce a povlakové hydroizolace ve formě izolační membrány z HDPE s lepivou vrstvou, která po betonáži vytvoří s betonem monolitický spoj. Celý systém doplňují kompletizační prvky kce žb monolitu – např. těsnění pracovních a dilatačních sp</w:t>
      </w:r>
      <w:r w:rsidR="003E530C" w:rsidRPr="00E52975">
        <w:t>á</w:t>
      </w:r>
      <w:r w:rsidRPr="00E52975">
        <w:t>r, trhací lišty, prostupky apod., které jsou součástí subdodávky žb monolitické kce.</w:t>
      </w:r>
    </w:p>
    <w:p w14:paraId="7F976A67" w14:textId="5029BCE0" w:rsidR="00F2623A" w:rsidRPr="00E52975" w:rsidRDefault="00F2623A" w:rsidP="00F2623A">
      <w:r w:rsidRPr="00E52975">
        <w:t>Rozsah detailů zpracovaných v této části DP</w:t>
      </w:r>
      <w:r w:rsidR="00C03054" w:rsidRPr="00E52975">
        <w:t>S</w:t>
      </w:r>
      <w:r w:rsidRPr="00E52975">
        <w:t xml:space="preserve"> je v reprezentativním výběrem </w:t>
      </w:r>
      <w:proofErr w:type="gramStart"/>
      <w:r w:rsidRPr="00E52975">
        <w:t>projektanta</w:t>
      </w:r>
      <w:proofErr w:type="gramEnd"/>
      <w:r w:rsidRPr="00E52975">
        <w:t xml:space="preserve"> co se týče typovosti pro danou geometrii stavebních konstrukcí a aplikaci těchto typových řešení v dalších expozicích. </w:t>
      </w:r>
      <w:r w:rsidR="008C3FD9" w:rsidRPr="00E52975">
        <w:t xml:space="preserve">Systémová řešení doplňují příslušné detaily, jejichž míra podrobnosti nepostihuje veškeré nuance (detaily nezobrazují např. všechny lišty, speciální nárožní a </w:t>
      </w:r>
      <w:r w:rsidR="008C3FD9" w:rsidRPr="00E52975">
        <w:lastRenderedPageBreak/>
        <w:t xml:space="preserve">zakončovací tvarovky atp., které již odpovídají podrobnosti dílenské dokumentaci). </w:t>
      </w:r>
      <w:r w:rsidRPr="00E52975">
        <w:t xml:space="preserve">Případné doplnění předložených detailů je možné, </w:t>
      </w:r>
      <w:proofErr w:type="spellStart"/>
      <w:r w:rsidRPr="00E52975">
        <w:t>principielně</w:t>
      </w:r>
      <w:proofErr w:type="spellEnd"/>
      <w:r w:rsidRPr="00E52975">
        <w:t xml:space="preserve"> se předpokládá, že subdodavatel – pokud usoudí, že rozsah detailů nepostačuje k řádnému provedení díla, zpracuje v koordinovaném postupu s GP případné doplňující či zpřesňující detaily v rámci své dílenské a montážní dokumentace, kterou předloží k odsouhlasení GP a TDI.</w:t>
      </w:r>
    </w:p>
    <w:p w14:paraId="6D925DD9" w14:textId="689EF1B4" w:rsidR="003A62D6" w:rsidRPr="00E52975" w:rsidRDefault="003A62D6" w:rsidP="003A62D6">
      <w:r w:rsidRPr="00E52975">
        <w:t>Hydroizolační vrstva bude provedena v souladu s technologickým předpisem výrobce materiálu, který bude stanoven technologickým postupem subdodavatele, předloženým k odsouhlasení GP a TDI.</w:t>
      </w:r>
    </w:p>
    <w:p w14:paraId="665785B7" w14:textId="77777777" w:rsidR="00F2623A" w:rsidRPr="00E52975" w:rsidRDefault="00F2623A" w:rsidP="00F2623A"/>
    <w:p w14:paraId="2A1FF72C" w14:textId="7AB96D3A" w:rsidR="00257FC8" w:rsidRPr="00E52975" w:rsidRDefault="00257FC8" w:rsidP="00F2623A">
      <w:r w:rsidRPr="00E52975">
        <w:t xml:space="preserve">Prostupy trubních </w:t>
      </w:r>
      <w:r w:rsidR="00B66245" w:rsidRPr="00E52975">
        <w:t xml:space="preserve">a kabelových </w:t>
      </w:r>
      <w:r w:rsidRPr="00E52975">
        <w:t>vedení</w:t>
      </w:r>
    </w:p>
    <w:p w14:paraId="6B2A607E" w14:textId="71EF0728" w:rsidR="00257FC8" w:rsidRPr="00E52975" w:rsidRDefault="00257FC8" w:rsidP="00257FC8">
      <w:r w:rsidRPr="00E52975">
        <w:t>budou provedeny systémově pomocí pevné a volné příruby tak, že v rámci provádění žb monolitu budou do obvodových stěn osazeny v příslušných místech (viz. zakreslení, popis a zakótování prostupek v půdorysech výkresové části) ocelové prostupky s pevnou a volnou přírubou. Hydroizolace bude sevřena mezi pevnou a volnou přírubu. Po vložení do bednění budou těla prostupek řádně rozepřena, aby nedošlo k jejich deformaci vlivem ukládání betonové směsi.</w:t>
      </w:r>
    </w:p>
    <w:p w14:paraId="29684511" w14:textId="0007FB3C" w:rsidR="00257FC8" w:rsidRPr="00E52975" w:rsidRDefault="00257FC8" w:rsidP="00257FC8">
      <w:r w:rsidRPr="00E52975">
        <w:t xml:space="preserve">- Při provádění svislých hydroizolací spodní stavby bude materiál hydroizolace dotažen na přírubu prostupky (co nejblíže otvoru prostupky), na límci bude provedeno celoplošné </w:t>
      </w:r>
      <w:proofErr w:type="spellStart"/>
      <w:r w:rsidRPr="00E52975">
        <w:t>podtmelení</w:t>
      </w:r>
      <w:proofErr w:type="spellEnd"/>
      <w:r w:rsidRPr="00E52975">
        <w:t xml:space="preserve"> tmelem kompatibilním ke zvolené povlakové hydroizolační vrstvě a sevření izolace volnou přírubou.</w:t>
      </w:r>
    </w:p>
    <w:p w14:paraId="6FAF86B1" w14:textId="626D3849" w:rsidR="00257FC8" w:rsidRPr="00E52975" w:rsidRDefault="00257FC8" w:rsidP="00257FC8">
      <w:r w:rsidRPr="00E52975">
        <w:t xml:space="preserve">Ochranné a separační souvrství bude jako celek (včetně případného </w:t>
      </w:r>
      <w:proofErr w:type="spellStart"/>
      <w:r w:rsidRPr="00E52975">
        <w:t>přiteplení</w:t>
      </w:r>
      <w:proofErr w:type="spellEnd"/>
      <w:r w:rsidRPr="00E52975">
        <w:t xml:space="preserve">, nachází-li se </w:t>
      </w:r>
      <w:proofErr w:type="spellStart"/>
      <w:r w:rsidRPr="00E52975">
        <w:t>prostupka</w:t>
      </w:r>
      <w:proofErr w:type="spellEnd"/>
      <w:r w:rsidRPr="00E52975">
        <w:t xml:space="preserve"> v zateplené ploše) dotažena co nejblíže k prostupujícímu potrubí.</w:t>
      </w:r>
    </w:p>
    <w:p w14:paraId="6B7B0218" w14:textId="135E73FA" w:rsidR="00257FC8" w:rsidRPr="00E52975" w:rsidRDefault="00257FC8" w:rsidP="00257FC8">
      <w:r w:rsidRPr="00E52975">
        <w:t>- Vlastní dotěsnění mezikruží mezi vnitřním lícem prostupky a vnějším lícem potrubí bude provedeno v rámci dodávky té profese, jíž prostupující potrubí náleží, a to vložením systémových těsnících kroužků v systémovém provedení.</w:t>
      </w:r>
    </w:p>
    <w:p w14:paraId="01279B15" w14:textId="19FD5E97" w:rsidR="00B66245" w:rsidRPr="00E52975" w:rsidRDefault="00257FC8" w:rsidP="00257FC8">
      <w:r w:rsidRPr="00E52975">
        <w:t>V rámci dodávky hydroizolace spodní stavby bude z vnější strany provedena ucpávka v systémovém provedení dle TP výrobce.</w:t>
      </w:r>
      <w:r w:rsidR="00082AF1" w:rsidRPr="00E52975">
        <w:t xml:space="preserve"> </w:t>
      </w:r>
      <w:r w:rsidR="00B66245" w:rsidRPr="00E52975">
        <w:t>Upozorňujeme na skutečnost, že kromě hydroizolační funkce</w:t>
      </w:r>
      <w:r w:rsidR="00ED2322" w:rsidRPr="00E52975">
        <w:t xml:space="preserve"> a funkce ochrany proti pronikání radonu z podloží,</w:t>
      </w:r>
      <w:r w:rsidR="00B66245" w:rsidRPr="00E52975">
        <w:t xml:space="preserve"> musí utěsnění veškerých prostupů splňovat i požadavky na hermetičnost – součástí kvalitativních požadavků na budovu je i prokázání těsnosti obálky budovy </w:t>
      </w:r>
      <w:proofErr w:type="spellStart"/>
      <w:r w:rsidR="00B66245" w:rsidRPr="00E52975">
        <w:t>Blower</w:t>
      </w:r>
      <w:proofErr w:type="spellEnd"/>
      <w:r w:rsidR="00B66245" w:rsidRPr="00E52975">
        <w:t xml:space="preserve"> </w:t>
      </w:r>
      <w:proofErr w:type="spellStart"/>
      <w:r w:rsidR="00B66245" w:rsidRPr="00E52975">
        <w:t>Door</w:t>
      </w:r>
      <w:proofErr w:type="spellEnd"/>
      <w:r w:rsidR="00B66245" w:rsidRPr="00E52975">
        <w:t xml:space="preserve"> Testem s max. limitem 0,6 /hod.</w:t>
      </w:r>
    </w:p>
    <w:p w14:paraId="4FFBC293" w14:textId="2780A990" w:rsidR="00257FC8" w:rsidRDefault="00257FC8" w:rsidP="00F62250">
      <w:pPr>
        <w:rPr>
          <w:color w:val="BFBFBF" w:themeColor="background1" w:themeShade="BF"/>
        </w:rPr>
      </w:pPr>
    </w:p>
    <w:p w14:paraId="6E145743" w14:textId="77777777" w:rsidR="00DE6166" w:rsidRPr="00E52975" w:rsidRDefault="00DE6166" w:rsidP="00F62250">
      <w:pPr>
        <w:rPr>
          <w:color w:val="BFBFBF" w:themeColor="background1" w:themeShade="BF"/>
        </w:rPr>
      </w:pPr>
    </w:p>
    <w:p w14:paraId="528C1204" w14:textId="3521B9EE" w:rsidR="00B70993" w:rsidRPr="00E52975" w:rsidRDefault="00B70993" w:rsidP="00984B28">
      <w:pPr>
        <w:pStyle w:val="Nadpis1"/>
        <w:spacing w:before="100" w:beforeAutospacing="1" w:after="100" w:afterAutospacing="1"/>
        <w:ind w:left="357" w:hanging="357"/>
      </w:pPr>
      <w:bookmarkStart w:id="238" w:name="_Toc183285458"/>
      <w:r w:rsidRPr="00E52975">
        <w:t>Vodorovné nosné konstrukce</w:t>
      </w:r>
      <w:bookmarkEnd w:id="238"/>
    </w:p>
    <w:p w14:paraId="39EDCAB4" w14:textId="282275EA" w:rsidR="0090020C" w:rsidRPr="00E52975" w:rsidRDefault="0090020C" w:rsidP="0082687E">
      <w:r w:rsidRPr="00E52975">
        <w:t xml:space="preserve">Tyto konstrukce jsou podrobně řešeny v samostatné části této DPS – </w:t>
      </w:r>
      <w:r w:rsidR="003E530C" w:rsidRPr="00E52975">
        <w:t>D.1.</w:t>
      </w:r>
      <w:proofErr w:type="gramStart"/>
      <w:r w:rsidR="003E530C" w:rsidRPr="00E52975">
        <w:t>2b</w:t>
      </w:r>
      <w:proofErr w:type="gramEnd"/>
      <w:r w:rsidR="003E530C" w:rsidRPr="00E52975">
        <w:t xml:space="preserve"> S</w:t>
      </w:r>
      <w:r w:rsidRPr="00E52975">
        <w:t>tavebně konstrukční řešení.</w:t>
      </w:r>
    </w:p>
    <w:p w14:paraId="50A61C23" w14:textId="77777777" w:rsidR="00082AF1" w:rsidRDefault="00082AF1" w:rsidP="0082687E"/>
    <w:p w14:paraId="7A8AF61F" w14:textId="77777777" w:rsidR="00DE6166" w:rsidRPr="00E52975" w:rsidRDefault="00DE6166" w:rsidP="0082687E"/>
    <w:p w14:paraId="119E052A" w14:textId="1C61277B" w:rsidR="00B70993" w:rsidRPr="00E52975" w:rsidRDefault="00B70993" w:rsidP="00984B28">
      <w:pPr>
        <w:pStyle w:val="Nadpis1"/>
        <w:spacing w:before="100" w:beforeAutospacing="1" w:after="100" w:afterAutospacing="1"/>
        <w:ind w:left="357" w:hanging="357"/>
      </w:pPr>
      <w:bookmarkStart w:id="239" w:name="_Toc173765870"/>
      <w:bookmarkStart w:id="240" w:name="_Toc173770182"/>
      <w:bookmarkStart w:id="241" w:name="_Toc173770364"/>
      <w:bookmarkStart w:id="242" w:name="_Toc173770445"/>
      <w:bookmarkStart w:id="243" w:name="_Toc175386136"/>
      <w:bookmarkStart w:id="244" w:name="_Toc175408197"/>
      <w:bookmarkStart w:id="245" w:name="_Toc180940087"/>
      <w:bookmarkStart w:id="246" w:name="_Toc183281434"/>
      <w:bookmarkStart w:id="247" w:name="_Toc183281730"/>
      <w:bookmarkStart w:id="248" w:name="_Toc183282265"/>
      <w:bookmarkStart w:id="249" w:name="_Toc183285459"/>
      <w:bookmarkStart w:id="250" w:name="_Toc173765871"/>
      <w:bookmarkStart w:id="251" w:name="_Toc173770183"/>
      <w:bookmarkStart w:id="252" w:name="_Toc173770365"/>
      <w:bookmarkStart w:id="253" w:name="_Toc173770446"/>
      <w:bookmarkStart w:id="254" w:name="_Toc175386137"/>
      <w:bookmarkStart w:id="255" w:name="_Toc175408198"/>
      <w:bookmarkStart w:id="256" w:name="_Toc180940088"/>
      <w:bookmarkStart w:id="257" w:name="_Toc183281435"/>
      <w:bookmarkStart w:id="258" w:name="_Toc183281731"/>
      <w:bookmarkStart w:id="259" w:name="_Toc183282266"/>
      <w:bookmarkStart w:id="260" w:name="_Toc183285460"/>
      <w:bookmarkStart w:id="261" w:name="_Toc173765872"/>
      <w:bookmarkStart w:id="262" w:name="_Toc173770184"/>
      <w:bookmarkStart w:id="263" w:name="_Toc173770366"/>
      <w:bookmarkStart w:id="264" w:name="_Toc173770447"/>
      <w:bookmarkStart w:id="265" w:name="_Toc175386138"/>
      <w:bookmarkStart w:id="266" w:name="_Toc175408199"/>
      <w:bookmarkStart w:id="267" w:name="_Toc180940089"/>
      <w:bookmarkStart w:id="268" w:name="_Toc183281436"/>
      <w:bookmarkStart w:id="269" w:name="_Toc183281732"/>
      <w:bookmarkStart w:id="270" w:name="_Toc183282267"/>
      <w:bookmarkStart w:id="271" w:name="_Toc183285461"/>
      <w:bookmarkStart w:id="272" w:name="_Toc173765873"/>
      <w:bookmarkStart w:id="273" w:name="_Toc173770185"/>
      <w:bookmarkStart w:id="274" w:name="_Toc173770367"/>
      <w:bookmarkStart w:id="275" w:name="_Toc173770448"/>
      <w:bookmarkStart w:id="276" w:name="_Toc175386139"/>
      <w:bookmarkStart w:id="277" w:name="_Toc175408200"/>
      <w:bookmarkStart w:id="278" w:name="_Toc180940090"/>
      <w:bookmarkStart w:id="279" w:name="_Toc183281437"/>
      <w:bookmarkStart w:id="280" w:name="_Toc183281733"/>
      <w:bookmarkStart w:id="281" w:name="_Toc183282268"/>
      <w:bookmarkStart w:id="282" w:name="_Toc183285462"/>
      <w:bookmarkStart w:id="283" w:name="_Toc173765874"/>
      <w:bookmarkStart w:id="284" w:name="_Toc173770186"/>
      <w:bookmarkStart w:id="285" w:name="_Toc173770368"/>
      <w:bookmarkStart w:id="286" w:name="_Toc173770449"/>
      <w:bookmarkStart w:id="287" w:name="_Toc175386140"/>
      <w:bookmarkStart w:id="288" w:name="_Toc175408201"/>
      <w:bookmarkStart w:id="289" w:name="_Toc180940091"/>
      <w:bookmarkStart w:id="290" w:name="_Toc183281438"/>
      <w:bookmarkStart w:id="291" w:name="_Toc183281734"/>
      <w:bookmarkStart w:id="292" w:name="_Toc183282269"/>
      <w:bookmarkStart w:id="293" w:name="_Toc183285463"/>
      <w:bookmarkStart w:id="294" w:name="_Toc173765875"/>
      <w:bookmarkStart w:id="295" w:name="_Toc173770187"/>
      <w:bookmarkStart w:id="296" w:name="_Toc173770369"/>
      <w:bookmarkStart w:id="297" w:name="_Toc173770450"/>
      <w:bookmarkStart w:id="298" w:name="_Toc175386141"/>
      <w:bookmarkStart w:id="299" w:name="_Toc175408202"/>
      <w:bookmarkStart w:id="300" w:name="_Toc180940092"/>
      <w:bookmarkStart w:id="301" w:name="_Toc183281439"/>
      <w:bookmarkStart w:id="302" w:name="_Toc183281735"/>
      <w:bookmarkStart w:id="303" w:name="_Toc183282270"/>
      <w:bookmarkStart w:id="304" w:name="_Toc183285464"/>
      <w:bookmarkStart w:id="305" w:name="_Toc173765876"/>
      <w:bookmarkStart w:id="306" w:name="_Toc173770188"/>
      <w:bookmarkStart w:id="307" w:name="_Toc173770370"/>
      <w:bookmarkStart w:id="308" w:name="_Toc173770451"/>
      <w:bookmarkStart w:id="309" w:name="_Toc175386142"/>
      <w:bookmarkStart w:id="310" w:name="_Toc175408203"/>
      <w:bookmarkStart w:id="311" w:name="_Toc180940093"/>
      <w:bookmarkStart w:id="312" w:name="_Toc183281440"/>
      <w:bookmarkStart w:id="313" w:name="_Toc183281736"/>
      <w:bookmarkStart w:id="314" w:name="_Toc183282271"/>
      <w:bookmarkStart w:id="315" w:name="_Toc183285465"/>
      <w:bookmarkStart w:id="316" w:name="_Toc173765877"/>
      <w:bookmarkStart w:id="317" w:name="_Toc173770189"/>
      <w:bookmarkStart w:id="318" w:name="_Toc173770371"/>
      <w:bookmarkStart w:id="319" w:name="_Toc173770452"/>
      <w:bookmarkStart w:id="320" w:name="_Toc175386143"/>
      <w:bookmarkStart w:id="321" w:name="_Toc175408204"/>
      <w:bookmarkStart w:id="322" w:name="_Toc180940094"/>
      <w:bookmarkStart w:id="323" w:name="_Toc183281441"/>
      <w:bookmarkStart w:id="324" w:name="_Toc183281737"/>
      <w:bookmarkStart w:id="325" w:name="_Toc183282272"/>
      <w:bookmarkStart w:id="326" w:name="_Toc183285466"/>
      <w:bookmarkStart w:id="327" w:name="_Toc173765878"/>
      <w:bookmarkStart w:id="328" w:name="_Toc173770190"/>
      <w:bookmarkStart w:id="329" w:name="_Toc173770372"/>
      <w:bookmarkStart w:id="330" w:name="_Toc173770453"/>
      <w:bookmarkStart w:id="331" w:name="_Toc175386144"/>
      <w:bookmarkStart w:id="332" w:name="_Toc175408205"/>
      <w:bookmarkStart w:id="333" w:name="_Toc180940095"/>
      <w:bookmarkStart w:id="334" w:name="_Toc183281442"/>
      <w:bookmarkStart w:id="335" w:name="_Toc183281738"/>
      <w:bookmarkStart w:id="336" w:name="_Toc183282273"/>
      <w:bookmarkStart w:id="337" w:name="_Toc183285467"/>
      <w:bookmarkStart w:id="338" w:name="_Toc18328546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Pr="00E52975">
        <w:t>Svislé nosné konstrukce</w:t>
      </w:r>
      <w:bookmarkEnd w:id="338"/>
    </w:p>
    <w:p w14:paraId="7BDDC9E2" w14:textId="467AF6CA" w:rsidR="0090020C" w:rsidRPr="00E52975" w:rsidRDefault="0090020C" w:rsidP="0090020C">
      <w:r w:rsidRPr="00E52975">
        <w:t xml:space="preserve">Tyto konstrukce jsou podrobně řešeny v samostatné části této DPS – </w:t>
      </w:r>
      <w:r w:rsidR="003E530C" w:rsidRPr="00E52975">
        <w:t>D.1.</w:t>
      </w:r>
      <w:proofErr w:type="gramStart"/>
      <w:r w:rsidR="003E530C" w:rsidRPr="00E52975">
        <w:t>2b</w:t>
      </w:r>
      <w:proofErr w:type="gramEnd"/>
      <w:r w:rsidR="003E530C" w:rsidRPr="00E52975">
        <w:t xml:space="preserve"> S</w:t>
      </w:r>
      <w:r w:rsidRPr="00E52975">
        <w:t>tavebně konstrukční řešení.</w:t>
      </w:r>
    </w:p>
    <w:p w14:paraId="5B6B5E47" w14:textId="77777777" w:rsidR="00F130B4" w:rsidRPr="00E52975" w:rsidRDefault="00F130B4" w:rsidP="00102B03">
      <w:pPr>
        <w:rPr>
          <w:color w:val="BFBFBF" w:themeColor="background1" w:themeShade="BF"/>
        </w:rPr>
      </w:pPr>
    </w:p>
    <w:p w14:paraId="03098DC9" w14:textId="0CA6D975" w:rsidR="00F130B4" w:rsidRPr="00E52975" w:rsidRDefault="0014518F" w:rsidP="0014518F">
      <w:pPr>
        <w:rPr>
          <w:rFonts w:ascii="Arial Narrow" w:eastAsia="Times New Roman" w:hAnsi="Arial Narrow" w:cs="Times New Roman"/>
          <w:b/>
          <w:bCs/>
          <w:szCs w:val="24"/>
          <w:lang w:eastAsia="cs-CZ"/>
        </w:rPr>
      </w:pPr>
      <w:r w:rsidRPr="00E52975">
        <w:rPr>
          <w:rFonts w:ascii="Arial Narrow" w:eastAsia="Times New Roman" w:hAnsi="Arial Narrow" w:cs="Times New Roman"/>
          <w:b/>
          <w:bCs/>
          <w:szCs w:val="24"/>
          <w:lang w:eastAsia="cs-CZ"/>
        </w:rPr>
        <w:t>Obecné podmínky pro provádění monolitických konstrukcí</w:t>
      </w:r>
    </w:p>
    <w:p w14:paraId="6D687BE8" w14:textId="77777777" w:rsidR="003B22DC" w:rsidRPr="00E52975" w:rsidRDefault="003B22DC" w:rsidP="00E52975">
      <w:pPr>
        <w:ind w:firstLine="708"/>
        <w:rPr>
          <w:rFonts w:ascii="Arial Narrow" w:eastAsia="Times New Roman" w:hAnsi="Arial Narrow" w:cs="Times New Roman"/>
          <w:szCs w:val="24"/>
          <w:lang w:eastAsia="cs-CZ"/>
        </w:rPr>
      </w:pPr>
      <w:bookmarkStart w:id="339" w:name="_Hlk182222488"/>
      <w:r w:rsidRPr="00E52975">
        <w:rPr>
          <w:rFonts w:ascii="Arial Narrow" w:eastAsia="Times New Roman" w:hAnsi="Arial Narrow" w:cs="Times New Roman"/>
          <w:szCs w:val="24"/>
          <w:lang w:eastAsia="cs-CZ"/>
        </w:rPr>
        <w:t xml:space="preserve">Základním standardem pro provádění železobetonových konstrukcí je ČSN EN 13670. Pokud není uvedeno jinak, bude dodavatel vycházet z hodnot uvedených v této normě. </w:t>
      </w:r>
    </w:p>
    <w:bookmarkEnd w:id="339"/>
    <w:p w14:paraId="5C6652F7" w14:textId="77777777" w:rsidR="003B22DC" w:rsidRPr="00E52975" w:rsidRDefault="003B22DC" w:rsidP="003B22DC">
      <w:pPr>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Nosné konstrukce budou realizovány betonáží na místě do systémového bednění, piloty budou prováděny s využitím pažnice.</w:t>
      </w:r>
    </w:p>
    <w:p w14:paraId="5C89A5EB" w14:textId="77777777" w:rsidR="003B22DC" w:rsidRPr="00E52975" w:rsidRDefault="003B22DC" w:rsidP="00E52975">
      <w:pPr>
        <w:ind w:firstLine="708"/>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Piloty – realizace pilot bude prováděna za přítomnosti geologa, který po vyvrtání prvních pilot (v každého záběru provádění) provede revizi skutečného geologického profilu k předpokladům uvedeným v IGP. Délka pilot bude upravena vzhledem ke skutečným geologickým poměrům a je tedy nutné počítat s možností úpravy délky pilot. Začištěná hlava pilot bude korespondovat se spodní hranou desky a horní hranou podkladního betonu.  Další požadavky viz projekt pilotového založení.</w:t>
      </w:r>
    </w:p>
    <w:p w14:paraId="27AF208F" w14:textId="58744BB6" w:rsidR="003B22DC" w:rsidRPr="00E52975" w:rsidRDefault="003B22DC" w:rsidP="00E52975">
      <w:pPr>
        <w:ind w:firstLine="708"/>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Podlahová deska bude provedena na podkladní betony a ochráněné hydroizolační souvrství dle projektu arch.-stavební části. Na srovnaný, geometricky správně provedený podkladní beton bude provedena armatura včetně startovací výztuže stěn a podlahová deska bude zabetonována.</w:t>
      </w:r>
    </w:p>
    <w:p w14:paraId="0480CEEA" w14:textId="77777777" w:rsidR="003B22DC" w:rsidRPr="00E52975" w:rsidRDefault="003B22DC" w:rsidP="00E52975">
      <w:pPr>
        <w:ind w:firstLine="708"/>
        <w:rPr>
          <w:rFonts w:ascii="Arial Narrow" w:eastAsia="Times New Roman" w:hAnsi="Arial Narrow" w:cs="Times New Roman"/>
          <w:szCs w:val="24"/>
          <w:lang w:eastAsia="cs-CZ"/>
        </w:rPr>
      </w:pPr>
      <w:bookmarkStart w:id="340" w:name="_Hlk182222570"/>
      <w:r w:rsidRPr="00E52975">
        <w:rPr>
          <w:rFonts w:ascii="Arial Narrow" w:eastAsia="Times New Roman" w:hAnsi="Arial Narrow" w:cs="Times New Roman"/>
          <w:szCs w:val="24"/>
          <w:lang w:eastAsia="cs-CZ"/>
        </w:rPr>
        <w:t>Stropní desky budou prováděny do překládaného systémového bednění. Stropní desky je možné odbednit po dosažení 70 % pevnosti betonu. Při odbedňování musí být ponechány stojky, není možné odbednit celé pole a potom stojky doplnit. Objemové změny nejsou zatěžovacím stavem a musí být postiženy a redukovány technologií betonáže a ošetřením betonu.</w:t>
      </w:r>
    </w:p>
    <w:p w14:paraId="5C8EACFD" w14:textId="77777777" w:rsidR="003B22DC" w:rsidRPr="00E52975" w:rsidRDefault="003B22DC" w:rsidP="003B22DC">
      <w:pPr>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Umístění pracovních spár a jejich úpravu je třeba dohodnout s projektantem, dle dodavatelem navrženého postupu betonáže. Při ošetřování betonu je nutné postupovat dle platných norem</w:t>
      </w:r>
      <w:bookmarkEnd w:id="340"/>
      <w:r w:rsidRPr="00E52975">
        <w:rPr>
          <w:rFonts w:ascii="Arial Narrow" w:eastAsia="Times New Roman" w:hAnsi="Arial Narrow" w:cs="Times New Roman"/>
          <w:szCs w:val="24"/>
          <w:lang w:eastAsia="cs-CZ"/>
        </w:rPr>
        <w:t>.</w:t>
      </w:r>
    </w:p>
    <w:p w14:paraId="688F58C6" w14:textId="77777777" w:rsidR="003B22DC" w:rsidRPr="00E52975" w:rsidRDefault="003B22DC" w:rsidP="00E52975">
      <w:pPr>
        <w:ind w:firstLine="708"/>
        <w:rPr>
          <w:rFonts w:ascii="Arial Narrow" w:eastAsia="Times New Roman" w:hAnsi="Arial Narrow" w:cs="Times New Roman"/>
          <w:szCs w:val="24"/>
          <w:lang w:eastAsia="cs-CZ"/>
        </w:rPr>
      </w:pPr>
      <w:bookmarkStart w:id="341" w:name="_Hlk182222624"/>
      <w:r w:rsidRPr="00E52975">
        <w:rPr>
          <w:rFonts w:ascii="Arial Narrow" w:eastAsia="Times New Roman" w:hAnsi="Arial Narrow" w:cs="Times New Roman"/>
          <w:szCs w:val="24"/>
          <w:lang w:eastAsia="cs-CZ"/>
        </w:rPr>
        <w:lastRenderedPageBreak/>
        <w:t>Armatury budou ohýbány za studena podle norem a předpisů (např. poloměry ohybů). Nutno dodržet umístění výztuže a délky přesahů podle projektu. Armatura musí být uložena před betonáží tak, aby se při pokládání betonu nemohla posunout.</w:t>
      </w:r>
      <w:bookmarkEnd w:id="341"/>
      <w:r w:rsidRPr="00E52975">
        <w:rPr>
          <w:rFonts w:ascii="Arial Narrow" w:eastAsia="Times New Roman" w:hAnsi="Arial Narrow" w:cs="Times New Roman"/>
          <w:szCs w:val="24"/>
          <w:lang w:eastAsia="cs-CZ"/>
        </w:rPr>
        <w:t xml:space="preserve"> Armatura desek bude ukládána na plastové distanční lišty, do stěn budou vloženy plastové </w:t>
      </w:r>
      <w:proofErr w:type="spellStart"/>
      <w:r w:rsidRPr="00E52975">
        <w:rPr>
          <w:rFonts w:ascii="Arial Narrow" w:eastAsia="Times New Roman" w:hAnsi="Arial Narrow" w:cs="Times New Roman"/>
          <w:szCs w:val="24"/>
          <w:lang w:eastAsia="cs-CZ"/>
        </w:rPr>
        <w:t>distančníky</w:t>
      </w:r>
      <w:proofErr w:type="spellEnd"/>
      <w:r w:rsidRPr="00E52975">
        <w:rPr>
          <w:rFonts w:ascii="Arial Narrow" w:eastAsia="Times New Roman" w:hAnsi="Arial Narrow" w:cs="Times New Roman"/>
          <w:szCs w:val="24"/>
          <w:lang w:eastAsia="cs-CZ"/>
        </w:rPr>
        <w:t xml:space="preserve">. V pohledových částech a v místě bílé vany budou použity </w:t>
      </w:r>
      <w:proofErr w:type="spellStart"/>
      <w:r w:rsidRPr="00E52975">
        <w:rPr>
          <w:rFonts w:ascii="Arial Narrow" w:eastAsia="Times New Roman" w:hAnsi="Arial Narrow" w:cs="Times New Roman"/>
          <w:szCs w:val="24"/>
          <w:lang w:eastAsia="cs-CZ"/>
        </w:rPr>
        <w:t>distančníky</w:t>
      </w:r>
      <w:proofErr w:type="spellEnd"/>
      <w:r w:rsidRPr="00E52975">
        <w:rPr>
          <w:rFonts w:ascii="Arial Narrow" w:eastAsia="Times New Roman" w:hAnsi="Arial Narrow" w:cs="Times New Roman"/>
          <w:szCs w:val="24"/>
          <w:lang w:eastAsia="cs-CZ"/>
        </w:rPr>
        <w:t xml:space="preserve"> z betonu. Výkaz výztuže slouží pouze jako podklad pro </w:t>
      </w:r>
      <w:proofErr w:type="spellStart"/>
      <w:r w:rsidRPr="00E52975">
        <w:rPr>
          <w:rFonts w:ascii="Arial Narrow" w:eastAsia="Times New Roman" w:hAnsi="Arial Narrow" w:cs="Times New Roman"/>
          <w:szCs w:val="24"/>
          <w:lang w:eastAsia="cs-CZ"/>
        </w:rPr>
        <w:t>armovnu</w:t>
      </w:r>
      <w:proofErr w:type="spellEnd"/>
      <w:r w:rsidRPr="00E52975">
        <w:rPr>
          <w:rFonts w:ascii="Arial Narrow" w:eastAsia="Times New Roman" w:hAnsi="Arial Narrow" w:cs="Times New Roman"/>
          <w:szCs w:val="24"/>
          <w:lang w:eastAsia="cs-CZ"/>
        </w:rPr>
        <w:t xml:space="preserve"> a pro výrobu výztuže. Tvar výtahu výztuže není v souladu se skutečným uložením výztuže.</w:t>
      </w:r>
    </w:p>
    <w:p w14:paraId="5E4D8F3A" w14:textId="77777777" w:rsidR="003B22DC" w:rsidRPr="00E52975" w:rsidRDefault="003B22DC" w:rsidP="00E52975">
      <w:pPr>
        <w:ind w:firstLine="708"/>
        <w:rPr>
          <w:rFonts w:ascii="Arial Narrow" w:hAnsi="Arial Narrow"/>
        </w:rPr>
      </w:pPr>
      <w:bookmarkStart w:id="342" w:name="_Hlk182222677"/>
      <w:r w:rsidRPr="00E52975">
        <w:rPr>
          <w:rFonts w:ascii="Arial Narrow" w:hAnsi="Arial Narrow"/>
        </w:rPr>
        <w:t>Monolitický beton bude zhutňován ponorným vibrováním. Jakmile se okolo vibrátoru či na povrchu betonu objeví cementové mléko, je nutno operaci přerušit. Frekvence vibrátoru bude odpovídat zrnitosti betonu a seřídí se podle zkoušek před vibrováním a podle konzistence betonu. Vibrování povrchovým vibrátorem (na kovovém a pevném bednění) je možno použít jen v případech, kde vibrování ponorným vibrátorem není možné.</w:t>
      </w:r>
    </w:p>
    <w:p w14:paraId="1DC697B2" w14:textId="286CCF2B" w:rsidR="003B22DC" w:rsidRPr="00E52975" w:rsidRDefault="003B22DC" w:rsidP="003B22DC">
      <w:pPr>
        <w:rPr>
          <w:rFonts w:ascii="Arial Narrow" w:hAnsi="Arial Narrow"/>
        </w:rPr>
      </w:pPr>
      <w:r w:rsidRPr="00E52975">
        <w:rPr>
          <w:rFonts w:ascii="Arial Narrow" w:eastAsia="Times New Roman" w:hAnsi="Arial Narrow" w:cs="Times New Roman"/>
          <w:szCs w:val="24"/>
          <w:lang w:eastAsia="cs-CZ"/>
        </w:rPr>
        <w:t xml:space="preserve">Návrh směsi, ukládání betonu a ošetřování v době zrání určí technolog dodavatele s ohledem na podmínky prostředí tak, aby byl vznik smršťovacích trhlin maximálně omezen. Pro doložení kvality betonových a maltových směsí budou prováděny pravidelné dokladové zkoušky (např. sednutí kužele, </w:t>
      </w:r>
      <w:proofErr w:type="spellStart"/>
      <w:r w:rsidRPr="00E52975">
        <w:rPr>
          <w:rFonts w:ascii="Arial Narrow" w:eastAsia="Times New Roman" w:hAnsi="Arial Narrow" w:cs="Times New Roman"/>
          <w:szCs w:val="24"/>
          <w:lang w:eastAsia="cs-CZ"/>
        </w:rPr>
        <w:t>Schmitovým</w:t>
      </w:r>
      <w:proofErr w:type="spellEnd"/>
      <w:r w:rsidRPr="00E52975">
        <w:rPr>
          <w:rFonts w:ascii="Arial Narrow" w:eastAsia="Times New Roman" w:hAnsi="Arial Narrow" w:cs="Times New Roman"/>
          <w:szCs w:val="24"/>
          <w:lang w:eastAsia="cs-CZ"/>
        </w:rPr>
        <w:t xml:space="preserve"> kladívkem, </w:t>
      </w:r>
      <w:proofErr w:type="spellStart"/>
      <w:r w:rsidRPr="00E52975">
        <w:rPr>
          <w:rFonts w:ascii="Arial Narrow" w:eastAsia="Times New Roman" w:hAnsi="Arial Narrow" w:cs="Times New Roman"/>
          <w:szCs w:val="24"/>
          <w:lang w:eastAsia="cs-CZ"/>
        </w:rPr>
        <w:t>krychelně</w:t>
      </w:r>
      <w:proofErr w:type="spellEnd"/>
      <w:r w:rsidRPr="00E52975">
        <w:rPr>
          <w:rFonts w:ascii="Arial Narrow" w:eastAsia="Times New Roman" w:hAnsi="Arial Narrow" w:cs="Times New Roman"/>
          <w:szCs w:val="24"/>
          <w:lang w:eastAsia="cs-CZ"/>
        </w:rPr>
        <w:t xml:space="preserve">). V místě více vyztužených konstrukcí je nutné tomuto přizpůsobit betonovou směs, aby došlo k řádnému </w:t>
      </w:r>
      <w:proofErr w:type="spellStart"/>
      <w:r w:rsidRPr="00E52975">
        <w:rPr>
          <w:rFonts w:ascii="Arial Narrow" w:eastAsia="Times New Roman" w:hAnsi="Arial Narrow" w:cs="Times New Roman"/>
          <w:szCs w:val="24"/>
          <w:lang w:eastAsia="cs-CZ"/>
        </w:rPr>
        <w:t>probetonování</w:t>
      </w:r>
      <w:proofErr w:type="spellEnd"/>
      <w:r w:rsidRPr="00E52975">
        <w:rPr>
          <w:rFonts w:ascii="Arial Narrow" w:eastAsia="Times New Roman" w:hAnsi="Arial Narrow" w:cs="Times New Roman"/>
          <w:szCs w:val="24"/>
          <w:lang w:eastAsia="cs-CZ"/>
        </w:rPr>
        <w:t xml:space="preserve">. </w:t>
      </w:r>
      <w:r w:rsidRPr="00E52975">
        <w:rPr>
          <w:rFonts w:ascii="Arial Narrow" w:hAnsi="Arial Narrow"/>
        </w:rPr>
        <w:t>Při ošetřování betonu je nutné postupovat dle ČSN EN 13670. Ošetřování čerstvého betonu – čerstvý beton je třeba ošetřovat především kropením, chránit před vysokými teplotami, které by vedly ke vzniku smršťovacích trhlin nad povolenou hodnotu apod.</w:t>
      </w:r>
    </w:p>
    <w:p w14:paraId="66B64481" w14:textId="77777777" w:rsidR="003B22DC" w:rsidRPr="00E52975" w:rsidRDefault="003B22DC" w:rsidP="00E52975">
      <w:pPr>
        <w:ind w:firstLine="708"/>
        <w:rPr>
          <w:rFonts w:ascii="Arial Narrow" w:hAnsi="Arial Narrow"/>
        </w:rPr>
      </w:pPr>
      <w:r w:rsidRPr="00E52975">
        <w:rPr>
          <w:rFonts w:ascii="Arial Narrow" w:hAnsi="Arial Narrow"/>
        </w:rPr>
        <w:t xml:space="preserve">Betonáž za nízkých teplot – je nutné přijmout veškerá opatření nutná při výrobě betonové směsi, při jejím transportu a veškerá opatření chránící beton před dosažením patřičné pevnosti. Bednění a výztuž musí být před betonáží očištěna od sněhu a námrazků. Povrch podkladu, na který se betonuje, musí mít teplotu minimálně 5 °C. Bednění bude před betonáží zakryto a bude vytápěno. Teplota čerstvého betonu nesmí klesnout před uložením do bednění pod +5 °C. Bude-li při betonování porušena část konstrukce mrazem, lze v betonáži pokračovat až po jejím odstranění, přičemž se musí zajistit dokonalé spojení betonu nového s betonem starším. Při tuhnutí a tvrdnutí betonu v podmínkách s nízkými a zápornými teplotami se musí dodržet normou dané požadavky na ochranu betonu. Konstrukce se musí neprodleně po ukončení betonáže přikrýt a ošetřovat tak, aby teplota povrchu betonu neklesla pod +5 °C po dobu 72 hodin (potvrdí technolog), nebo nebyla vystavena působení mrazu, dokud její pevnost nedosáhne předepsané hodnoty (minimálně 5 </w:t>
      </w:r>
      <w:proofErr w:type="spellStart"/>
      <w:r w:rsidRPr="00E52975">
        <w:rPr>
          <w:rFonts w:ascii="Arial Narrow" w:hAnsi="Arial Narrow"/>
        </w:rPr>
        <w:t>MPa</w:t>
      </w:r>
      <w:proofErr w:type="spellEnd"/>
      <w:r w:rsidRPr="00E52975">
        <w:rPr>
          <w:rFonts w:ascii="Arial Narrow" w:hAnsi="Arial Narrow"/>
        </w:rPr>
        <w:t>), při které může odolávat mrazu bez poškození. Při teplotě prostředí pod +5 °C se beton nesmí vodou kropit, vlhčit ani zaplavovat a je třeba zabránit působení deště a sněhu na povrch betonu. Veškerá opatření potvrdí a navrhne technolog vzhledem k jím navržené betonové směsi, povaze konstrukce a aktuálním klimatickým vlivům.</w:t>
      </w:r>
    </w:p>
    <w:p w14:paraId="796EF595" w14:textId="77777777" w:rsidR="003B22DC" w:rsidRPr="00E52975" w:rsidRDefault="003B22DC" w:rsidP="00E52975">
      <w:pPr>
        <w:ind w:firstLine="708"/>
        <w:rPr>
          <w:rFonts w:ascii="Arial Narrow" w:hAnsi="Arial Narrow"/>
        </w:rPr>
      </w:pPr>
      <w:bookmarkStart w:id="343" w:name="_Hlk182223024"/>
      <w:bookmarkEnd w:id="342"/>
      <w:r w:rsidRPr="00E52975">
        <w:rPr>
          <w:rFonts w:ascii="Arial Narrow" w:hAnsi="Arial Narrow"/>
        </w:rPr>
        <w:t>Betonáž za vysokých teplot – při vyšších teplotách dochází k rychlejšímu tuhnutí a tvrdnutí betonu, k intenzivnějšímu odpařování vody z povrchu betonu a mohou vznikat v betonu trhlinky. Doba zpracování betonu se výrazně zkracuje. Při betonování se uplatňují následující opatření, buď jednotlivě, nebo ve vzájemném spojení.  Cílem je, aby teplota betonu nepřekročila teplotu + 30 °C.</w:t>
      </w:r>
    </w:p>
    <w:p w14:paraId="30D04479" w14:textId="77777777" w:rsidR="003B22DC" w:rsidRPr="00E52975" w:rsidRDefault="003B22DC" w:rsidP="00E52975">
      <w:pPr>
        <w:ind w:firstLine="708"/>
      </w:pPr>
      <w:r w:rsidRPr="00E52975">
        <w:rPr>
          <w:rFonts w:ascii="Arial Narrow" w:hAnsi="Arial Narrow"/>
        </w:rPr>
        <w:t>-</w:t>
      </w:r>
      <w:r w:rsidRPr="00E52975">
        <w:t xml:space="preserve"> </w:t>
      </w:r>
      <w:r w:rsidRPr="00E52975">
        <w:rPr>
          <w:rFonts w:ascii="Arial Narrow" w:hAnsi="Arial Narrow"/>
        </w:rPr>
        <w:t xml:space="preserve">omezení působení přímých slunečních paprsků na kamenivo, strojní zařízení a beton, </w:t>
      </w:r>
    </w:p>
    <w:p w14:paraId="40DFACCD" w14:textId="77777777" w:rsidR="003B22DC" w:rsidRPr="00E52975" w:rsidRDefault="003B22DC" w:rsidP="00E52975">
      <w:pPr>
        <w:ind w:firstLine="708"/>
      </w:pPr>
      <w:r w:rsidRPr="00E52975">
        <w:t xml:space="preserve">- </w:t>
      </w:r>
      <w:r w:rsidRPr="00E52975">
        <w:rPr>
          <w:rFonts w:ascii="Arial Narrow" w:hAnsi="Arial Narrow"/>
        </w:rPr>
        <w:t xml:space="preserve">dávkovat do míchačky studené kamenivo (uložené ve stínu) a vodu, </w:t>
      </w:r>
    </w:p>
    <w:p w14:paraId="5FF4FBF4" w14:textId="77777777" w:rsidR="003B22DC" w:rsidRPr="00E52975" w:rsidRDefault="003B22DC" w:rsidP="00E52975">
      <w:pPr>
        <w:ind w:firstLine="708"/>
      </w:pPr>
      <w:r w:rsidRPr="00E52975">
        <w:t xml:space="preserve">- </w:t>
      </w:r>
      <w:r w:rsidRPr="00E52975">
        <w:rPr>
          <w:rFonts w:ascii="Arial Narrow" w:hAnsi="Arial Narrow"/>
        </w:rPr>
        <w:t xml:space="preserve">používat cementy s nižším hydratačním teplem (např. CEM II, III), </w:t>
      </w:r>
    </w:p>
    <w:p w14:paraId="5472A46B" w14:textId="77777777" w:rsidR="003B22DC" w:rsidRPr="00E52975" w:rsidRDefault="003B22DC" w:rsidP="00E52975">
      <w:pPr>
        <w:ind w:firstLine="708"/>
      </w:pPr>
      <w:r w:rsidRPr="00E52975">
        <w:t xml:space="preserve">- pro </w:t>
      </w:r>
      <w:r w:rsidRPr="00E52975">
        <w:rPr>
          <w:rFonts w:ascii="Arial Narrow" w:hAnsi="Arial Narrow"/>
        </w:rPr>
        <w:t xml:space="preserve">betony se zaručenou pevností po </w:t>
      </w:r>
      <w:proofErr w:type="gramStart"/>
      <w:r w:rsidRPr="00E52975">
        <w:rPr>
          <w:rFonts w:ascii="Arial Narrow" w:hAnsi="Arial Narrow"/>
        </w:rPr>
        <w:t>90-ti</w:t>
      </w:r>
      <w:proofErr w:type="gramEnd"/>
      <w:r w:rsidRPr="00E52975">
        <w:rPr>
          <w:rFonts w:ascii="Arial Narrow" w:hAnsi="Arial Narrow"/>
        </w:rPr>
        <w:t xml:space="preserve"> dnech, používat zpomalovací přísady (VZ), </w:t>
      </w:r>
    </w:p>
    <w:p w14:paraId="4D1A8279" w14:textId="77777777" w:rsidR="003B22DC" w:rsidRPr="00E52975" w:rsidRDefault="003B22DC" w:rsidP="00E52975">
      <w:pPr>
        <w:ind w:firstLine="708"/>
        <w:rPr>
          <w:rFonts w:ascii="Arial Narrow" w:hAnsi="Arial Narrow"/>
        </w:rPr>
      </w:pPr>
      <w:r w:rsidRPr="00E52975">
        <w:t xml:space="preserve">- </w:t>
      </w:r>
      <w:r w:rsidRPr="00E52975">
        <w:rPr>
          <w:rFonts w:ascii="Arial Narrow" w:hAnsi="Arial Narrow"/>
        </w:rPr>
        <w:t>v mimořádných situacích raději betonovat v noci</w:t>
      </w:r>
    </w:p>
    <w:p w14:paraId="0D0C417D" w14:textId="77777777" w:rsidR="003B22DC" w:rsidRPr="00E52975" w:rsidRDefault="003B22DC" w:rsidP="00E52975">
      <w:pPr>
        <w:ind w:firstLine="708"/>
        <w:rPr>
          <w:rFonts w:ascii="Arial Narrow" w:hAnsi="Arial Narrow"/>
        </w:rPr>
      </w:pPr>
      <w:r w:rsidRPr="00E52975">
        <w:rPr>
          <w:rFonts w:ascii="Arial Narrow" w:hAnsi="Arial Narrow"/>
        </w:rPr>
        <w:t>Veškerá opatření potvrdí a navrhne technolog vzhledem k jím navržené betonové směsi, povaze konstrukce a aktuálním klimatickým vlivům.</w:t>
      </w:r>
    </w:p>
    <w:bookmarkEnd w:id="343"/>
    <w:p w14:paraId="2A39109C" w14:textId="77777777" w:rsidR="003B22DC" w:rsidRPr="00E52975" w:rsidRDefault="003B22DC" w:rsidP="00E52975">
      <w:pPr>
        <w:ind w:firstLine="708"/>
        <w:rPr>
          <w:rFonts w:ascii="Arial Narrow" w:hAnsi="Arial Narrow"/>
        </w:rPr>
      </w:pPr>
      <w:proofErr w:type="spellStart"/>
      <w:r w:rsidRPr="00E52975">
        <w:rPr>
          <w:rFonts w:ascii="Arial Narrow" w:hAnsi="Arial Narrow"/>
        </w:rPr>
        <w:t>Trnování</w:t>
      </w:r>
      <w:proofErr w:type="spellEnd"/>
      <w:r w:rsidRPr="00E52975">
        <w:rPr>
          <w:rFonts w:ascii="Arial Narrow" w:hAnsi="Arial Narrow"/>
        </w:rPr>
        <w:t xml:space="preserve"> stěn ze stropních desek je nutné vždy provádět podle výkresu tvaru podlaží nad stropní deskou. V případě neshody výkresu výztuže s výkresem tvaru stěn kontaktujte projektanta. Prostupy lze přejímat pouze z výkresů tvaru a je nutné je ověřit v arch. stavební části projektu.</w:t>
      </w:r>
    </w:p>
    <w:p w14:paraId="6A3EECFD" w14:textId="77777777" w:rsidR="003B22DC" w:rsidRPr="00E52975" w:rsidRDefault="003B22DC" w:rsidP="003B22DC">
      <w:pPr>
        <w:rPr>
          <w:rFonts w:ascii="Arial Narrow" w:hAnsi="Arial Narrow"/>
        </w:rPr>
      </w:pPr>
      <w:r w:rsidRPr="00E52975">
        <w:rPr>
          <w:rFonts w:ascii="Arial Narrow" w:hAnsi="Arial Narrow"/>
        </w:rPr>
        <w:t>Všechny dodatečně prováděné prostupy v betonových konstrukcích budou konzultovány se statikem a budou provedeny po odsouhlasení.</w:t>
      </w:r>
    </w:p>
    <w:p w14:paraId="0B168838" w14:textId="77777777" w:rsidR="003B22DC" w:rsidRPr="00E52975" w:rsidRDefault="003B22DC" w:rsidP="00E52975">
      <w:pPr>
        <w:ind w:firstLine="708"/>
        <w:rPr>
          <w:rFonts w:ascii="Arial Narrow" w:hAnsi="Arial Narrow"/>
        </w:rPr>
      </w:pPr>
      <w:r w:rsidRPr="00E52975">
        <w:rPr>
          <w:rFonts w:ascii="Arial Narrow" w:hAnsi="Arial Narrow"/>
        </w:rPr>
        <w:t>V průběhu užívání objektu se mohou vyskytnout drobné poruchy železobetonových konstrukcí. Ty je nutné bezodkladně zasanovat, aby nedocházelo k dalšímu rozvoji těchto poruch.</w:t>
      </w:r>
    </w:p>
    <w:p w14:paraId="7A748BCE" w14:textId="77777777" w:rsidR="003B22DC" w:rsidRPr="00E52975" w:rsidRDefault="003B22DC" w:rsidP="00E52975">
      <w:pPr>
        <w:ind w:firstLine="708"/>
        <w:rPr>
          <w:rFonts w:ascii="Arial Narrow" w:hAnsi="Arial Narrow"/>
        </w:rPr>
      </w:pPr>
      <w:r w:rsidRPr="00E52975">
        <w:rPr>
          <w:rFonts w:ascii="Arial Narrow" w:hAnsi="Arial Narrow"/>
        </w:rPr>
        <w:t>Tvar výztuže na výkresech je určen pouze pro účely zhotovení správného tvaru výztuže v </w:t>
      </w:r>
      <w:proofErr w:type="spellStart"/>
      <w:r w:rsidRPr="00E52975">
        <w:rPr>
          <w:rFonts w:ascii="Arial Narrow" w:hAnsi="Arial Narrow"/>
        </w:rPr>
        <w:t>armovně</w:t>
      </w:r>
      <w:proofErr w:type="spellEnd"/>
      <w:r w:rsidRPr="00E52975">
        <w:rPr>
          <w:rFonts w:ascii="Arial Narrow" w:hAnsi="Arial Narrow"/>
        </w:rPr>
        <w:t>. Poloha (natočení) výztuže v žádném případě nesouvisí se způsobem uložení výztuže v konstrukci a při kladení výztuže nebude výtah výztuže brán v potaz. V případě nejistoty o poloze výztuže v konstrukci je nutné včas kontaktovat projektanta.</w:t>
      </w:r>
    </w:p>
    <w:p w14:paraId="64245844" w14:textId="77777777" w:rsidR="003B22DC" w:rsidRPr="00E52975" w:rsidRDefault="003B22DC" w:rsidP="00E52975">
      <w:pPr>
        <w:ind w:firstLine="708"/>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 xml:space="preserve">Provádění prostupů a trubkování je nutné bezpodmínečně koordinovat se stavební částí projektové dokumentace a taktéž s dokumentací profesí. </w:t>
      </w:r>
    </w:p>
    <w:p w14:paraId="615B2169" w14:textId="77777777" w:rsidR="003B22DC" w:rsidRPr="00E52975" w:rsidRDefault="003B22DC" w:rsidP="00E52975">
      <w:pPr>
        <w:ind w:firstLine="708"/>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 xml:space="preserve">Při dopravě a skladování zdících a jakýchkoliv jiných materiálů je nutno postupovat tak, aby nedošlo k přetížení nevyzrálé železobetonové konstrukce. Navážení materiálu je nutno řešit v závislosti na stáří betonu a způsobu </w:t>
      </w:r>
      <w:proofErr w:type="spellStart"/>
      <w:r w:rsidRPr="00E52975">
        <w:rPr>
          <w:rFonts w:ascii="Arial Narrow" w:eastAsia="Times New Roman" w:hAnsi="Arial Narrow" w:cs="Times New Roman"/>
          <w:szCs w:val="24"/>
          <w:lang w:eastAsia="cs-CZ"/>
        </w:rPr>
        <w:t>podstojkování</w:t>
      </w:r>
      <w:proofErr w:type="spellEnd"/>
      <w:r w:rsidRPr="00E52975">
        <w:rPr>
          <w:rFonts w:ascii="Arial Narrow" w:eastAsia="Times New Roman" w:hAnsi="Arial Narrow" w:cs="Times New Roman"/>
          <w:szCs w:val="24"/>
          <w:lang w:eastAsia="cs-CZ"/>
        </w:rPr>
        <w:t xml:space="preserve"> konstrukce.  Styčné spáry mezi nosnou a nenosnou konstrukcí je nutné řešit jako pružné spáry umožňující dotvarování a smršťování konstrukce. Styčnou spáru pod stropní deskou je nutné, s ohledem na dotvarování konstrukce, v tloušťce min. 20 mm pružně vyplnit, včetně povrchových úprav a zajistit tak možnost dotvarování stropní konstrukce bez zatížení příčky stropní </w:t>
      </w:r>
      <w:r w:rsidRPr="00E52975">
        <w:rPr>
          <w:rFonts w:ascii="Arial Narrow" w:eastAsia="Times New Roman" w:hAnsi="Arial Narrow" w:cs="Times New Roman"/>
          <w:szCs w:val="24"/>
          <w:lang w:eastAsia="cs-CZ"/>
        </w:rPr>
        <w:lastRenderedPageBreak/>
        <w:t xml:space="preserve">konstrukcí. Provádění zděných konstrukcí je nutné bezpodmínečně provést až po </w:t>
      </w:r>
      <w:proofErr w:type="spellStart"/>
      <w:r w:rsidRPr="00E52975">
        <w:rPr>
          <w:rFonts w:ascii="Arial Narrow" w:eastAsia="Times New Roman" w:hAnsi="Arial Narrow" w:cs="Times New Roman"/>
          <w:szCs w:val="24"/>
          <w:lang w:eastAsia="cs-CZ"/>
        </w:rPr>
        <w:t>odstojkování</w:t>
      </w:r>
      <w:proofErr w:type="spellEnd"/>
      <w:r w:rsidRPr="00E52975">
        <w:rPr>
          <w:rFonts w:ascii="Arial Narrow" w:eastAsia="Times New Roman" w:hAnsi="Arial Narrow" w:cs="Times New Roman"/>
          <w:szCs w:val="24"/>
          <w:lang w:eastAsia="cs-CZ"/>
        </w:rPr>
        <w:t xml:space="preserve"> stropních konstrukcí a po nabytí 100% pevnosti betonu ve stropních konstrukcích. Finální povrchové úpravy je nutno provádět vyztužené armovací síťovinou a s co možná největším časovým odstupem z důvodu minimalizace rizik poškození zdiva v důsledku dotvarování stropních konstrukcí. S ohledem na použité materiály a technologie (nenosné příčky s velmi omezenými přetvárnými vlastnostmi) nelze vznik trhlinek v příčkách od dotvarování stropních konstrukcí zcela vyloučit a je nutno počítat s jejich opravou.</w:t>
      </w:r>
    </w:p>
    <w:p w14:paraId="001DAAE4" w14:textId="77777777" w:rsidR="003B22DC" w:rsidRPr="00E52975" w:rsidRDefault="003B22DC" w:rsidP="00E52975">
      <w:pPr>
        <w:ind w:firstLine="708"/>
      </w:pPr>
      <w:r w:rsidRPr="00E52975">
        <w:rPr>
          <w:rFonts w:ascii="Arial Narrow" w:eastAsia="Times New Roman" w:hAnsi="Arial Narrow" w:cs="Times New Roman"/>
          <w:szCs w:val="24"/>
          <w:lang w:eastAsia="cs-CZ"/>
        </w:rPr>
        <w:t>Vhodným složením betonové směsi budou u všech dodávaných betonů dodrženy hodnoty modulu pružnosti betonu uvedených v normě ČSN EN 1991-1-1 a ČSN ISO 6784.</w:t>
      </w:r>
    </w:p>
    <w:p w14:paraId="50A2C8E7" w14:textId="77777777" w:rsidR="003B22DC" w:rsidRPr="00E52975" w:rsidRDefault="003B22DC" w:rsidP="003B22DC"/>
    <w:p w14:paraId="0D3195F8" w14:textId="378DA940" w:rsidR="003B22DC" w:rsidRPr="00E52975" w:rsidRDefault="003B22DC" w:rsidP="00E52975">
      <w:pPr>
        <w:ind w:firstLine="708"/>
      </w:pPr>
      <w:r w:rsidRPr="00E52975">
        <w:t>Bednění</w:t>
      </w:r>
    </w:p>
    <w:p w14:paraId="4252F3DB" w14:textId="77777777" w:rsidR="003B22DC" w:rsidRPr="00E52975" w:rsidRDefault="003B22DC" w:rsidP="00E52975">
      <w:pPr>
        <w:ind w:firstLine="708"/>
        <w:rPr>
          <w:rFonts w:ascii="Arial Narrow" w:eastAsia="Times New Roman" w:hAnsi="Arial Narrow"/>
          <w:szCs w:val="24"/>
          <w:lang w:eastAsia="cs-CZ"/>
        </w:rPr>
      </w:pPr>
      <w:r w:rsidRPr="00E52975">
        <w:rPr>
          <w:rFonts w:ascii="Arial Narrow" w:eastAsia="Times New Roman" w:hAnsi="Arial Narrow" w:cs="Times New Roman"/>
          <w:szCs w:val="24"/>
          <w:lang w:eastAsia="cs-CZ"/>
        </w:rPr>
        <w:t>Pro provedení bude použito kvalitního systémového bednění s příčnými ztracenými spojkami</w:t>
      </w:r>
      <w:r w:rsidRPr="00E52975">
        <w:rPr>
          <w:rFonts w:ascii="Arial Narrow" w:eastAsia="Times New Roman" w:hAnsi="Arial Narrow"/>
          <w:szCs w:val="24"/>
          <w:lang w:eastAsia="cs-CZ"/>
        </w:rPr>
        <w:t>.</w:t>
      </w:r>
    </w:p>
    <w:p w14:paraId="0361F996" w14:textId="77777777" w:rsidR="003B22DC" w:rsidRPr="00E52975" w:rsidRDefault="003B22DC" w:rsidP="00E52975">
      <w:pPr>
        <w:ind w:firstLine="708"/>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 xml:space="preserve">Zvlášť pečlivě je potřeba postupovat při odbedňování s ohledem na podmínky při betonáži a během procesu tuhnutí a tvrdnutí a dále dle typu konstrukce. Pro odbedňování lze používat pouze speciální oleje určené k odbedňování, které nesmějí zanechávat žádné stopy, ani způsobovat reakce na lícové straně betonu. Zůstanou-li na pohledové straně konstrukce stopy, nebude prvek převzat a musí být nahrazen. Používání motorové nafty k odbedňování je přísně zakázáno. </w:t>
      </w:r>
    </w:p>
    <w:p w14:paraId="60B09C4C" w14:textId="77777777" w:rsidR="003B22DC" w:rsidRPr="00E52975" w:rsidRDefault="003B22DC" w:rsidP="00E52975">
      <w:pPr>
        <w:ind w:firstLine="708"/>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 xml:space="preserve">Stropní desky je možné odbednit po dosažení 70 % pevnosti betonu. Lhůty odstraňování bednění musí počítat s pomalejším postupem tvrdnutí betonu v důsledku poklesu teplot nebo vystavení účinkům povětrnosti (zejména při použití cementů s vysokým obsahem strusek). Pokud budou podpěry odstraňovány postupně (během několika hodin nebo dnů), je pro tento postup nutno provést konstrukci bednění. </w:t>
      </w:r>
    </w:p>
    <w:p w14:paraId="72690146" w14:textId="77777777" w:rsidR="003B22DC" w:rsidRPr="00E52975" w:rsidRDefault="003B22DC" w:rsidP="00E52975">
      <w:pPr>
        <w:ind w:firstLine="708"/>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V žádném případě se nesmí provést odbednění a pak dávat vzpěry (sloupky, nosníky) zpět na místa! Při odbedňování velkých přesahů se postupuje od volného konce. Obecně se odbedňování provádí tak, aby nedocházelo k většímu nebo jinému namáhání konstrukce, než pro jaké je určena.</w:t>
      </w:r>
    </w:p>
    <w:p w14:paraId="4162C953" w14:textId="77777777" w:rsidR="003B22DC" w:rsidRPr="00E52975" w:rsidRDefault="003B22DC" w:rsidP="00E52975">
      <w:pPr>
        <w:ind w:firstLine="567"/>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 xml:space="preserve">Demontáž stojek bude probíhat na základě návrhu dodavatele stavby. Nesmí dojít k poškození stropní konstrukce tím, že bude deska zatížena větším zatížením, než je deska schopná přenést v době odstraňování stojek. Zatížení desky by nemělo být ani </w:t>
      </w:r>
      <w:proofErr w:type="gramStart"/>
      <w:r w:rsidRPr="00E52975">
        <w:rPr>
          <w:rFonts w:ascii="Arial Narrow" w:eastAsia="Times New Roman" w:hAnsi="Arial Narrow" w:cs="Times New Roman"/>
          <w:szCs w:val="24"/>
          <w:lang w:eastAsia="cs-CZ"/>
        </w:rPr>
        <w:t>větší</w:t>
      </w:r>
      <w:proofErr w:type="gramEnd"/>
      <w:r w:rsidRPr="00E52975">
        <w:rPr>
          <w:rFonts w:ascii="Arial Narrow" w:eastAsia="Times New Roman" w:hAnsi="Arial Narrow" w:cs="Times New Roman"/>
          <w:szCs w:val="24"/>
          <w:lang w:eastAsia="cs-CZ"/>
        </w:rPr>
        <w:t xml:space="preserve"> než je návrhové zatížení desky ve finálním stavu. </w:t>
      </w:r>
    </w:p>
    <w:p w14:paraId="05D24867" w14:textId="77777777" w:rsidR="003B22DC" w:rsidRPr="00E52975" w:rsidRDefault="003B22DC" w:rsidP="003B22DC">
      <w:pPr>
        <w:ind w:firstLine="567"/>
        <w:rPr>
          <w:rFonts w:ascii="Arial Narrow" w:eastAsia="Times New Roman" w:hAnsi="Arial Narrow"/>
          <w:szCs w:val="24"/>
        </w:rPr>
      </w:pPr>
      <w:r w:rsidRPr="00E52975">
        <w:rPr>
          <w:rFonts w:ascii="Arial Narrow" w:eastAsia="Times New Roman" w:hAnsi="Arial Narrow" w:cs="Times New Roman"/>
          <w:szCs w:val="24"/>
          <w:lang w:eastAsia="cs-CZ"/>
        </w:rPr>
        <w:t>Všechny přechodové stropní konstrukce, kde nad desk</w:t>
      </w:r>
      <w:r w:rsidRPr="00E52975">
        <w:rPr>
          <w:rFonts w:ascii="Arial Narrow" w:eastAsia="Times New Roman" w:hAnsi="Arial Narrow"/>
          <w:szCs w:val="24"/>
          <w:lang w:eastAsia="cs-CZ"/>
        </w:rPr>
        <w:t>o</w:t>
      </w:r>
      <w:r w:rsidRPr="00E52975">
        <w:rPr>
          <w:rFonts w:ascii="Arial Narrow" w:eastAsia="Times New Roman" w:hAnsi="Arial Narrow" w:cs="Times New Roman"/>
          <w:szCs w:val="24"/>
          <w:lang w:eastAsia="cs-CZ"/>
        </w:rPr>
        <w:t xml:space="preserve">u jsou umístěny žb stěny, jsou navrženy se spolupůsobením betonových stěn a stropů nad řešenou stropní deskou. Důvodem je ekonomické hledisko, kde snížíme dimenzi přechodové desky a celkové vyztužení objektu. Aby bylo toho docíleno, je nutné přechodové stropní konstrukce mít </w:t>
      </w:r>
      <w:proofErr w:type="spellStart"/>
      <w:r w:rsidRPr="00E52975">
        <w:rPr>
          <w:rFonts w:ascii="Arial Narrow" w:eastAsia="Times New Roman" w:hAnsi="Arial Narrow" w:cs="Times New Roman"/>
          <w:szCs w:val="24"/>
          <w:lang w:eastAsia="cs-CZ"/>
        </w:rPr>
        <w:t>podstojkované</w:t>
      </w:r>
      <w:proofErr w:type="spellEnd"/>
      <w:r w:rsidRPr="00E52975">
        <w:rPr>
          <w:rFonts w:ascii="Arial Narrow" w:eastAsia="Times New Roman" w:hAnsi="Arial Narrow" w:cs="Times New Roman"/>
          <w:szCs w:val="24"/>
          <w:lang w:eastAsia="cs-CZ"/>
        </w:rPr>
        <w:t xml:space="preserve"> až do doby, kdy jsou provedeny tyto spolupůsobící konstrukce. Pokud by nebylo zajištěno spolupůsobení, hrozí popraskání konstrukcí. Nutno počítat s </w:t>
      </w:r>
      <w:proofErr w:type="spellStart"/>
      <w:r w:rsidRPr="00E52975">
        <w:rPr>
          <w:rFonts w:ascii="Arial Narrow" w:eastAsia="Times New Roman" w:hAnsi="Arial Narrow" w:cs="Times New Roman"/>
          <w:szCs w:val="24"/>
          <w:lang w:eastAsia="cs-CZ"/>
        </w:rPr>
        <w:t>podstojkováním</w:t>
      </w:r>
      <w:proofErr w:type="spellEnd"/>
      <w:r w:rsidRPr="00E52975">
        <w:rPr>
          <w:rFonts w:ascii="Arial Narrow" w:eastAsia="Times New Roman" w:hAnsi="Arial Narrow" w:cs="Times New Roman"/>
          <w:szCs w:val="24"/>
          <w:lang w:eastAsia="cs-CZ"/>
        </w:rPr>
        <w:t xml:space="preserve"> přechodových trámů, stěn až na základovou </w:t>
      </w:r>
      <w:proofErr w:type="gramStart"/>
      <w:r w:rsidRPr="00E52975">
        <w:rPr>
          <w:rFonts w:ascii="Arial Narrow" w:eastAsia="Times New Roman" w:hAnsi="Arial Narrow" w:cs="Times New Roman"/>
          <w:szCs w:val="24"/>
          <w:lang w:eastAsia="cs-CZ"/>
        </w:rPr>
        <w:t>desku</w:t>
      </w:r>
      <w:proofErr w:type="gramEnd"/>
      <w:r w:rsidRPr="00E52975">
        <w:rPr>
          <w:rFonts w:ascii="Arial Narrow" w:eastAsia="Times New Roman" w:hAnsi="Arial Narrow" w:cs="Times New Roman"/>
          <w:szCs w:val="24"/>
          <w:lang w:eastAsia="cs-CZ"/>
        </w:rPr>
        <w:t xml:space="preserve"> a to do zhotovení a vyzrání 2.NP.</w:t>
      </w:r>
    </w:p>
    <w:p w14:paraId="6F304353" w14:textId="77777777" w:rsidR="003B22DC" w:rsidRPr="00E52975" w:rsidRDefault="003B22DC" w:rsidP="003B22DC">
      <w:pPr>
        <w:ind w:firstLine="567"/>
        <w:rPr>
          <w:rFonts w:eastAsia="Times New Roman"/>
          <w:szCs w:val="24"/>
        </w:rPr>
      </w:pPr>
    </w:p>
    <w:p w14:paraId="2993B1ED" w14:textId="77777777" w:rsidR="003B22DC" w:rsidRPr="00E52975" w:rsidRDefault="003B22DC" w:rsidP="003B22DC">
      <w:pPr>
        <w:ind w:firstLine="567"/>
        <w:rPr>
          <w:rFonts w:eastAsia="Times New Roman"/>
          <w:szCs w:val="24"/>
        </w:rPr>
      </w:pPr>
      <w:r w:rsidRPr="00E52975">
        <w:rPr>
          <w:rFonts w:eastAsia="Times New Roman"/>
          <w:szCs w:val="24"/>
        </w:rPr>
        <w:t>Sanace a vysprávky</w:t>
      </w:r>
    </w:p>
    <w:p w14:paraId="221DA4CB" w14:textId="77777777" w:rsidR="003B22DC" w:rsidRPr="00E52975" w:rsidRDefault="003B22DC" w:rsidP="00E52975">
      <w:pPr>
        <w:ind w:firstLine="567"/>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 xml:space="preserve">V případě špatně provedené konstrukce například vzniku hnízd, vystoupení holé výztuže atd. bude betonová konstrukce sanována </w:t>
      </w:r>
      <w:proofErr w:type="spellStart"/>
      <w:r w:rsidRPr="00E52975">
        <w:rPr>
          <w:rFonts w:ascii="Arial Narrow" w:eastAsia="Times New Roman" w:hAnsi="Arial Narrow" w:cs="Times New Roman"/>
          <w:szCs w:val="24"/>
          <w:lang w:eastAsia="cs-CZ"/>
        </w:rPr>
        <w:t>vysprávkovou</w:t>
      </w:r>
      <w:proofErr w:type="spellEnd"/>
      <w:r w:rsidRPr="00E52975">
        <w:rPr>
          <w:rFonts w:ascii="Arial Narrow" w:eastAsia="Times New Roman" w:hAnsi="Arial Narrow" w:cs="Times New Roman"/>
          <w:szCs w:val="24"/>
          <w:lang w:eastAsia="cs-CZ"/>
        </w:rPr>
        <w:t xml:space="preserve"> hmotou. Sanaci </w:t>
      </w:r>
      <w:proofErr w:type="spellStart"/>
      <w:r w:rsidRPr="00E52975">
        <w:rPr>
          <w:rFonts w:ascii="Arial Narrow" w:eastAsia="Times New Roman" w:hAnsi="Arial Narrow" w:cs="Times New Roman"/>
          <w:szCs w:val="24"/>
          <w:lang w:eastAsia="cs-CZ"/>
        </w:rPr>
        <w:t>vysprávkovou</w:t>
      </w:r>
      <w:proofErr w:type="spellEnd"/>
      <w:r w:rsidRPr="00E52975">
        <w:rPr>
          <w:rFonts w:ascii="Arial Narrow" w:eastAsia="Times New Roman" w:hAnsi="Arial Narrow" w:cs="Times New Roman"/>
          <w:szCs w:val="24"/>
          <w:lang w:eastAsia="cs-CZ"/>
        </w:rPr>
        <w:t xml:space="preserve"> hmotou je možné provést pouze v případě, že sanovaná konstrukce bude mít potřebné vlastnosti pro přenos zatížení a zajistí požadovanou trvanlivost. Pokud nebude možné tohoto docílit, možné řešení je konstrukci vybourat a provést nově.</w:t>
      </w:r>
    </w:p>
    <w:p w14:paraId="6647D576" w14:textId="77777777" w:rsidR="003B22DC" w:rsidRPr="00E52975" w:rsidRDefault="003B22DC" w:rsidP="00E52975">
      <w:pPr>
        <w:ind w:firstLine="567"/>
      </w:pPr>
      <w:r w:rsidRPr="00E52975">
        <w:rPr>
          <w:rFonts w:ascii="Arial Narrow" w:eastAsia="Times New Roman" w:hAnsi="Arial Narrow" w:cs="Times New Roman"/>
          <w:szCs w:val="24"/>
          <w:lang w:eastAsia="cs-CZ"/>
        </w:rPr>
        <w:t xml:space="preserve">Případná sanace betonu bude prováděna podle normy ČSN EN 1504 - Výrobky a systémy pro ochranu a opravy betonových </w:t>
      </w:r>
      <w:proofErr w:type="gramStart"/>
      <w:r w:rsidRPr="00E52975">
        <w:rPr>
          <w:rFonts w:ascii="Arial Narrow" w:eastAsia="Times New Roman" w:hAnsi="Arial Narrow" w:cs="Times New Roman"/>
          <w:szCs w:val="24"/>
          <w:lang w:eastAsia="cs-CZ"/>
        </w:rPr>
        <w:t>konstrukcí - Definice</w:t>
      </w:r>
      <w:proofErr w:type="gramEnd"/>
      <w:r w:rsidRPr="00E52975">
        <w:rPr>
          <w:rFonts w:ascii="Arial Narrow" w:eastAsia="Times New Roman" w:hAnsi="Arial Narrow" w:cs="Times New Roman"/>
          <w:szCs w:val="24"/>
          <w:lang w:eastAsia="cs-CZ"/>
        </w:rPr>
        <w:t>, požadavky, kontrola kvality a hodnocení shody. Budou použity prostředky určené pro sanaci betonových konstrukcí, které odpovídají výše uvedené normě. Oprava konstrukce bude provedena podle technologického postupu výrobce sanačního přípravku. Technologické postupy a přípravky budou vhodně zvolené podle stavu sanované konstrukce a podle vnějšího prostředí</w:t>
      </w:r>
      <w:r w:rsidRPr="00E52975">
        <w:t>.</w:t>
      </w:r>
    </w:p>
    <w:p w14:paraId="6CD50846" w14:textId="77777777" w:rsidR="003B22DC" w:rsidRPr="00E52975" w:rsidRDefault="003B22DC" w:rsidP="003B22DC"/>
    <w:p w14:paraId="43AB61A9" w14:textId="77777777" w:rsidR="003B22DC" w:rsidRPr="00E52975" w:rsidRDefault="003B22DC" w:rsidP="00E52975">
      <w:pPr>
        <w:ind w:firstLine="567"/>
      </w:pPr>
      <w:r w:rsidRPr="00E52975">
        <w:t>Svařování výztuže</w:t>
      </w:r>
    </w:p>
    <w:p w14:paraId="20CE7088" w14:textId="77777777" w:rsidR="003B22DC" w:rsidRPr="00E52975" w:rsidRDefault="003B22DC" w:rsidP="00E52975">
      <w:pPr>
        <w:ind w:firstLine="567"/>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 xml:space="preserve">Při svařování betonářské výztuže nosným svarem bude postupováno podle ČSN ISO 17660-1 (Svařování betonářské oceli – část 1: Nosné svarové spoje). Při svařování betonářské výztuže nenosným pomocným svarem bude postupováno podle ČSN ISO 17660-2 (Svařování betonářské oceli – část 1: Nenosné svarové spoje). Svařování betonářské výztuže mohou provádět pouze k tomu odborně způsobilí pracovníci podle ČSN EN 287-1 (Zkoušky </w:t>
      </w:r>
      <w:proofErr w:type="gramStart"/>
      <w:r w:rsidRPr="00E52975">
        <w:rPr>
          <w:rFonts w:ascii="Arial Narrow" w:eastAsia="Times New Roman" w:hAnsi="Arial Narrow" w:cs="Times New Roman"/>
          <w:szCs w:val="24"/>
          <w:lang w:eastAsia="cs-CZ"/>
        </w:rPr>
        <w:t>svářečů - Tavné</w:t>
      </w:r>
      <w:proofErr w:type="gramEnd"/>
      <w:r w:rsidRPr="00E52975">
        <w:rPr>
          <w:rFonts w:ascii="Arial Narrow" w:eastAsia="Times New Roman" w:hAnsi="Arial Narrow" w:cs="Times New Roman"/>
          <w:szCs w:val="24"/>
          <w:lang w:eastAsia="cs-CZ"/>
        </w:rPr>
        <w:t xml:space="preserve"> </w:t>
      </w:r>
      <w:proofErr w:type="gramStart"/>
      <w:r w:rsidRPr="00E52975">
        <w:rPr>
          <w:rFonts w:ascii="Arial Narrow" w:eastAsia="Times New Roman" w:hAnsi="Arial Narrow" w:cs="Times New Roman"/>
          <w:szCs w:val="24"/>
          <w:lang w:eastAsia="cs-CZ"/>
        </w:rPr>
        <w:t>svařování - Část</w:t>
      </w:r>
      <w:proofErr w:type="gramEnd"/>
      <w:r w:rsidRPr="00E52975">
        <w:rPr>
          <w:rFonts w:ascii="Arial Narrow" w:eastAsia="Times New Roman" w:hAnsi="Arial Narrow" w:cs="Times New Roman"/>
          <w:szCs w:val="24"/>
          <w:lang w:eastAsia="cs-CZ"/>
        </w:rPr>
        <w:t xml:space="preserve"> 1: Oceli).</w:t>
      </w:r>
    </w:p>
    <w:p w14:paraId="2ABFC69B" w14:textId="77777777" w:rsidR="003B22DC" w:rsidRPr="00E52975" w:rsidRDefault="003B22DC" w:rsidP="00E52975">
      <w:pPr>
        <w:ind w:firstLine="567"/>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 xml:space="preserve">Pro svařování je nutno postupovat podle technologického postupu WPS v souladu s WPQR. Bude postupováno podle instrukcí pro svařování dle řady norem ČSN EN ISO 15609 (Stanovení a </w:t>
      </w:r>
      <w:r w:rsidRPr="00E52975">
        <w:t>kvalifikace</w:t>
      </w:r>
      <w:r w:rsidRPr="00E52975">
        <w:rPr>
          <w:rFonts w:ascii="Arial Narrow" w:eastAsia="Times New Roman" w:hAnsi="Arial Narrow" w:cs="Times New Roman"/>
          <w:szCs w:val="24"/>
          <w:lang w:eastAsia="cs-CZ"/>
        </w:rPr>
        <w:t xml:space="preserve"> postupů svařování kovových </w:t>
      </w:r>
      <w:proofErr w:type="gramStart"/>
      <w:r w:rsidRPr="00E52975">
        <w:rPr>
          <w:rFonts w:ascii="Arial Narrow" w:eastAsia="Times New Roman" w:hAnsi="Arial Narrow" w:cs="Times New Roman"/>
          <w:szCs w:val="24"/>
          <w:lang w:eastAsia="cs-CZ"/>
        </w:rPr>
        <w:t>materiálů - Stanovení</w:t>
      </w:r>
      <w:proofErr w:type="gramEnd"/>
      <w:r w:rsidRPr="00E52975">
        <w:rPr>
          <w:rFonts w:ascii="Arial Narrow" w:eastAsia="Times New Roman" w:hAnsi="Arial Narrow" w:cs="Times New Roman"/>
          <w:szCs w:val="24"/>
          <w:lang w:eastAsia="cs-CZ"/>
        </w:rPr>
        <w:t xml:space="preserve"> postupu svařování). Provádění svařovacích prací betonářské výztuže musí splňovat požadavky uvedené v ČSN EN ISO 5817 (</w:t>
      </w:r>
      <w:proofErr w:type="gramStart"/>
      <w:r w:rsidRPr="00E52975">
        <w:rPr>
          <w:rFonts w:ascii="Arial Narrow" w:eastAsia="Times New Roman" w:hAnsi="Arial Narrow" w:cs="Times New Roman"/>
          <w:szCs w:val="24"/>
          <w:lang w:eastAsia="cs-CZ"/>
        </w:rPr>
        <w:t>Svařování - Svarové</w:t>
      </w:r>
      <w:proofErr w:type="gramEnd"/>
      <w:r w:rsidRPr="00E52975">
        <w:rPr>
          <w:rFonts w:ascii="Arial Narrow" w:eastAsia="Times New Roman" w:hAnsi="Arial Narrow" w:cs="Times New Roman"/>
          <w:szCs w:val="24"/>
          <w:lang w:eastAsia="cs-CZ"/>
        </w:rPr>
        <w:t xml:space="preserve"> spoje oceli, niklu, titanu a jejich slitin zhotovené tavným svařováním (kromě elektronového a laserového svařování) - Určování stupňů kvality).</w:t>
      </w:r>
    </w:p>
    <w:p w14:paraId="1A3300CD" w14:textId="77777777" w:rsidR="003B22DC" w:rsidRPr="00E52975" w:rsidRDefault="003B22DC" w:rsidP="00E52975">
      <w:pPr>
        <w:ind w:firstLine="567"/>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lastRenderedPageBreak/>
        <w:t>Pro nosné svary platí stupeň jakosti C podle ČSN EN ISO 5817. Je možné svařovat pouze svařitelné ocele. Při svařování ke stávající betonářské oceli je nutné ověřit svařitelnost stávající ocele. Při použití běžných betonářských výztuží je nutno omezovat tepelný příkon.</w:t>
      </w:r>
    </w:p>
    <w:p w14:paraId="31B27FCE" w14:textId="77777777" w:rsidR="003B22DC" w:rsidRPr="00E52975" w:rsidRDefault="003B22DC" w:rsidP="00E52975">
      <w:pPr>
        <w:ind w:firstLine="567"/>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Svářeč zvolí dle svařované konstrukce vhodnou metodu svařování a její postup. Svářeč a svařovaný spoj musí být chráněny proti přímým účinkům povětrnostních vlivů. Z povrchu v oblasti svařovaného spoje a v místě dotyku se musí odstranit veškerá špína, tuk, oleje, vlhkost, koroze, okuje, povlaky a nátěry a vše co může negativně ovlivnit kvalitu svaru. Svařované pruty v oblasti spoje musí být chráněny proti rychlému ochlazení. Každý svar musí být kontrolován.</w:t>
      </w:r>
    </w:p>
    <w:p w14:paraId="27DDD8AE" w14:textId="77777777" w:rsidR="003B22DC" w:rsidRPr="00E52975" w:rsidRDefault="003B22DC" w:rsidP="003B22DC">
      <w:r w:rsidRPr="00E52975">
        <w:rPr>
          <w:rFonts w:ascii="Arial Narrow" w:eastAsia="Times New Roman" w:hAnsi="Arial Narrow" w:cs="Times New Roman"/>
          <w:szCs w:val="24"/>
          <w:lang w:eastAsia="cs-CZ"/>
        </w:rPr>
        <w:t>Výška a délka svaru bude stanovena svářečem tak, aby únosnost svaru odpovídala plné únosnosti připojovaného prutu.  Při svařování dvou prutů nosným přeplátovaným spojem přesahem bude vždy použit oboustranný svar. Při svařování betonářské výztuže ke konstrukční oceli je nutné ověřit dostatečnou tloušťku ocelových součást. K ocelovým plochám vždy svařovat oboustranným spoje</w:t>
      </w:r>
      <w:r w:rsidRPr="00E52975">
        <w:t>m</w:t>
      </w:r>
      <w:r w:rsidRPr="00E52975">
        <w:rPr>
          <w:rFonts w:ascii="Arial Narrow" w:eastAsia="Times New Roman" w:hAnsi="Arial Narrow" w:cs="Times New Roman"/>
          <w:szCs w:val="24"/>
          <w:lang w:eastAsia="cs-CZ"/>
        </w:rPr>
        <w:t xml:space="preserve"> s bočním přeplátováním.</w:t>
      </w:r>
    </w:p>
    <w:p w14:paraId="04CE52B2" w14:textId="77777777" w:rsidR="003B22DC" w:rsidRPr="00E52975" w:rsidRDefault="003B22DC" w:rsidP="003B22DC"/>
    <w:p w14:paraId="7A473513" w14:textId="77777777" w:rsidR="003B22DC" w:rsidRPr="00E52975" w:rsidRDefault="003B22DC" w:rsidP="00E52975">
      <w:pPr>
        <w:ind w:firstLine="708"/>
      </w:pPr>
      <w:r w:rsidRPr="00E52975">
        <w:t>Dodatečné zásahy</w:t>
      </w:r>
    </w:p>
    <w:p w14:paraId="18CC25DF" w14:textId="77777777" w:rsidR="003B22DC" w:rsidRPr="00E52975" w:rsidRDefault="003B22DC" w:rsidP="00E52975">
      <w:pPr>
        <w:ind w:firstLine="708"/>
      </w:pPr>
      <w:r w:rsidRPr="00E52975">
        <w:rPr>
          <w:rFonts w:ascii="Arial Narrow" w:eastAsia="Times New Roman" w:hAnsi="Arial Narrow" w:cs="Times New Roman"/>
          <w:szCs w:val="24"/>
          <w:lang w:eastAsia="cs-CZ"/>
        </w:rPr>
        <w:t xml:space="preserve">Jakékoliv provádění drážek, prostupů a jiných oslabení do nosné konstrukce musí být vždy schváleno </w:t>
      </w:r>
      <w:proofErr w:type="gramStart"/>
      <w:r w:rsidRPr="00E52975">
        <w:rPr>
          <w:rFonts w:ascii="Arial Narrow" w:eastAsia="Times New Roman" w:hAnsi="Arial Narrow" w:cs="Times New Roman"/>
          <w:szCs w:val="24"/>
          <w:lang w:eastAsia="cs-CZ"/>
        </w:rPr>
        <w:t>statikem</w:t>
      </w:r>
      <w:proofErr w:type="gramEnd"/>
      <w:r w:rsidRPr="00E52975">
        <w:rPr>
          <w:rFonts w:ascii="Arial Narrow" w:eastAsia="Times New Roman" w:hAnsi="Arial Narrow" w:cs="Times New Roman"/>
          <w:szCs w:val="24"/>
          <w:lang w:eastAsia="cs-CZ"/>
        </w:rPr>
        <w:t xml:space="preserve"> a to jak v průběhu provádění tak posléze v průběhu užívání objektu. Jakýkoliv zásah je nutné posoudit s ohledem na celkovou stabilitu konstrukce a vše zanést do komplexní dokumentace tak, aby v případě dalšího zásahu bylo zřejmé, jaké úpravy již byly na objektu provedeny</w:t>
      </w:r>
      <w:r w:rsidRPr="00E52975">
        <w:t>.</w:t>
      </w:r>
    </w:p>
    <w:p w14:paraId="6AD59B2D" w14:textId="77777777" w:rsidR="003B22DC" w:rsidRPr="00E52975" w:rsidRDefault="003B22DC" w:rsidP="003B22DC"/>
    <w:p w14:paraId="1FAEEBE9" w14:textId="77777777" w:rsidR="003B22DC" w:rsidRPr="00E52975" w:rsidRDefault="003B22DC" w:rsidP="00E52975">
      <w:pPr>
        <w:ind w:firstLine="708"/>
      </w:pPr>
      <w:r w:rsidRPr="00E52975">
        <w:t>Požadavky na kontrolu konstrukcí</w:t>
      </w:r>
    </w:p>
    <w:p w14:paraId="149D061D" w14:textId="77777777" w:rsidR="003B22DC" w:rsidRPr="00E52975" w:rsidRDefault="003B22DC" w:rsidP="00E52975">
      <w:pPr>
        <w:ind w:firstLine="708"/>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 xml:space="preserve">Veškeré konstrukce budou prováděny v souladu s platnými normami ČSN EN. Je nutné zajistit, aby byla stavba prováděna podle platné a odsouhlasené projektové dokumentace pro provedení stavy, která byla oficiálně vydána GP. V případě změn proti projektové dokumentaci je nutno tyto změny konzultovat s projektantem a stavebním dozorem. Dále před betonáží je nutné provést kontrolu uložení výztuže včetně zhotovení fotodokumentace. </w:t>
      </w:r>
    </w:p>
    <w:p w14:paraId="6700506A" w14:textId="77777777" w:rsidR="003B22DC" w:rsidRPr="00E52975" w:rsidRDefault="003B22DC" w:rsidP="003B22DC"/>
    <w:p w14:paraId="1219D019" w14:textId="77777777" w:rsidR="003B22DC" w:rsidRPr="00E52975" w:rsidRDefault="003B22DC" w:rsidP="00E52975">
      <w:pPr>
        <w:ind w:firstLine="708"/>
      </w:pPr>
      <w:r w:rsidRPr="00E52975">
        <w:t>Výrobní tolerance</w:t>
      </w:r>
    </w:p>
    <w:p w14:paraId="0350FD8B" w14:textId="77777777" w:rsidR="003B22DC" w:rsidRPr="00E52975" w:rsidRDefault="003B22DC" w:rsidP="00E52975">
      <w:pPr>
        <w:ind w:firstLine="708"/>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Všechny prvky budou před provedením geodeticky vytýčeny. Dodavatel je povinen provádět v průběhu výstavby kontrolní měření výšek, os a rohových bodů a rovněž postaveného bednění všech železobetonových dílů. O kontrolních měřeních je nutno zpracovat protokoly a předložit je zadavateli.</w:t>
      </w:r>
    </w:p>
    <w:p w14:paraId="551B6249" w14:textId="77777777" w:rsidR="003B22DC" w:rsidRPr="00E52975" w:rsidRDefault="003B22DC" w:rsidP="003B22DC">
      <w:pPr>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 xml:space="preserve">GP obdrží výsledky měření kvality betonu a výztuže. Dodavatel ŽB konstrukcí dále zaměří svou pozornost především na kvalitu materiálu, způsob ukládání a hutnění, ochranu a ošetření čerstvých konstrukcí zvláště za extrémně nízkých a vysokých </w:t>
      </w:r>
      <w:proofErr w:type="gramStart"/>
      <w:r w:rsidRPr="00E52975">
        <w:rPr>
          <w:rFonts w:ascii="Arial Narrow" w:eastAsia="Times New Roman" w:hAnsi="Arial Narrow" w:cs="Times New Roman"/>
          <w:szCs w:val="24"/>
          <w:lang w:eastAsia="cs-CZ"/>
        </w:rPr>
        <w:t>teplot,</w:t>
      </w:r>
      <w:proofErr w:type="gramEnd"/>
      <w:r w:rsidRPr="00E52975">
        <w:rPr>
          <w:rFonts w:ascii="Arial Narrow" w:eastAsia="Times New Roman" w:hAnsi="Arial Narrow" w:cs="Times New Roman"/>
          <w:szCs w:val="24"/>
          <w:lang w:eastAsia="cs-CZ"/>
        </w:rPr>
        <w:t xml:space="preserve"> apod. Stavba musí být postavena podle všech platných norem, např:</w:t>
      </w:r>
    </w:p>
    <w:p w14:paraId="16966B7B" w14:textId="77777777" w:rsidR="003B22DC" w:rsidRPr="00E52975" w:rsidRDefault="003B22DC" w:rsidP="003B22DC">
      <w:pPr>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ČSN EN 206-1</w:t>
      </w:r>
      <w:r w:rsidRPr="00E52975">
        <w:rPr>
          <w:rFonts w:ascii="Arial Narrow" w:eastAsia="Times New Roman" w:hAnsi="Arial Narrow" w:cs="Times New Roman"/>
          <w:szCs w:val="24"/>
          <w:lang w:eastAsia="cs-CZ"/>
        </w:rPr>
        <w:tab/>
      </w:r>
      <w:proofErr w:type="gramStart"/>
      <w:r w:rsidRPr="00E52975">
        <w:rPr>
          <w:rFonts w:ascii="Arial Narrow" w:eastAsia="Times New Roman" w:hAnsi="Arial Narrow" w:cs="Times New Roman"/>
          <w:szCs w:val="24"/>
          <w:lang w:eastAsia="cs-CZ"/>
        </w:rPr>
        <w:t>Beton - Část</w:t>
      </w:r>
      <w:proofErr w:type="gramEnd"/>
      <w:r w:rsidRPr="00E52975">
        <w:rPr>
          <w:rFonts w:ascii="Arial Narrow" w:eastAsia="Times New Roman" w:hAnsi="Arial Narrow" w:cs="Times New Roman"/>
          <w:szCs w:val="24"/>
          <w:lang w:eastAsia="cs-CZ"/>
        </w:rPr>
        <w:t xml:space="preserve"> 1: Specifikace, vlastnosti, výroba a shoda</w:t>
      </w:r>
    </w:p>
    <w:p w14:paraId="23A619D0" w14:textId="77777777" w:rsidR="003B22DC" w:rsidRPr="00E52975" w:rsidRDefault="003B22DC" w:rsidP="003B22DC">
      <w:pPr>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ČSN EN 1536</w:t>
      </w:r>
      <w:r w:rsidRPr="00E52975">
        <w:rPr>
          <w:rFonts w:ascii="Arial Narrow" w:eastAsia="Times New Roman" w:hAnsi="Arial Narrow" w:cs="Times New Roman"/>
          <w:szCs w:val="24"/>
          <w:lang w:eastAsia="cs-CZ"/>
        </w:rPr>
        <w:tab/>
        <w:t xml:space="preserve">Provádění speciálních geotechnických </w:t>
      </w:r>
      <w:proofErr w:type="gramStart"/>
      <w:r w:rsidRPr="00E52975">
        <w:rPr>
          <w:rFonts w:ascii="Arial Narrow" w:eastAsia="Times New Roman" w:hAnsi="Arial Narrow" w:cs="Times New Roman"/>
          <w:szCs w:val="24"/>
          <w:lang w:eastAsia="cs-CZ"/>
        </w:rPr>
        <w:t>prací - Vrtané</w:t>
      </w:r>
      <w:proofErr w:type="gramEnd"/>
      <w:r w:rsidRPr="00E52975">
        <w:rPr>
          <w:rFonts w:ascii="Arial Narrow" w:eastAsia="Times New Roman" w:hAnsi="Arial Narrow" w:cs="Times New Roman"/>
          <w:szCs w:val="24"/>
          <w:lang w:eastAsia="cs-CZ"/>
        </w:rPr>
        <w:t xml:space="preserve"> piloty</w:t>
      </w:r>
    </w:p>
    <w:p w14:paraId="36390905" w14:textId="77777777" w:rsidR="003B22DC" w:rsidRPr="00E52975" w:rsidRDefault="003B22DC" w:rsidP="003B22DC">
      <w:r w:rsidRPr="00E52975">
        <w:rPr>
          <w:rFonts w:ascii="Arial Narrow" w:eastAsia="Times New Roman" w:hAnsi="Arial Narrow" w:cs="Times New Roman"/>
          <w:szCs w:val="24"/>
          <w:lang w:eastAsia="cs-CZ"/>
        </w:rPr>
        <w:t>ČSN EN 13670</w:t>
      </w:r>
      <w:r w:rsidRPr="00E52975">
        <w:rPr>
          <w:rFonts w:ascii="Arial Narrow" w:eastAsia="Times New Roman" w:hAnsi="Arial Narrow" w:cs="Times New Roman"/>
          <w:szCs w:val="24"/>
          <w:lang w:eastAsia="cs-CZ"/>
        </w:rPr>
        <w:tab/>
        <w:t>Provádění betonových konstrukcí</w:t>
      </w:r>
    </w:p>
    <w:p w14:paraId="451BD118" w14:textId="77777777" w:rsidR="003B22DC" w:rsidRPr="00E52975" w:rsidRDefault="003B22DC" w:rsidP="003B22DC"/>
    <w:p w14:paraId="57315C1C" w14:textId="77777777" w:rsidR="003B22DC" w:rsidRPr="00E52975" w:rsidRDefault="003B22DC" w:rsidP="00E52975">
      <w:pPr>
        <w:ind w:firstLine="708"/>
      </w:pPr>
      <w:r w:rsidRPr="00E52975">
        <w:t>Kvalita povrchů monolitických konstrukcí</w:t>
      </w:r>
    </w:p>
    <w:p w14:paraId="1BA78893" w14:textId="77777777" w:rsidR="003B22DC" w:rsidRPr="00E52975" w:rsidRDefault="003B22DC" w:rsidP="00E52975">
      <w:pPr>
        <w:ind w:firstLine="708"/>
        <w:rPr>
          <w:rFonts w:eastAsia="Times New Roman"/>
        </w:rPr>
      </w:pPr>
      <w:r w:rsidRPr="00E52975">
        <w:rPr>
          <w:rFonts w:eastAsia="Times New Roman"/>
        </w:rPr>
        <w:t>Vzhledem k atypičnosti stavby je nutno vždy konzultovat s architektem, dále jsou uvedeny některé standardní požadavky (které se však mohou odlišovat – nutno potvrdit).</w:t>
      </w:r>
    </w:p>
    <w:p w14:paraId="052F202F" w14:textId="77777777" w:rsidR="003B22DC" w:rsidRPr="00E52975" w:rsidRDefault="003B22DC" w:rsidP="00E52975">
      <w:pPr>
        <w:ind w:firstLine="708"/>
      </w:pPr>
      <w:r w:rsidRPr="00E52975">
        <w:t>Konstrukce tvořící finální povrchovou úpravu prostor bez mimořádných nároků na povrchovou kvalitu:</w:t>
      </w:r>
    </w:p>
    <w:p w14:paraId="7BF26810" w14:textId="4231C9B4" w:rsidR="003B22DC" w:rsidRPr="00E52975" w:rsidRDefault="003B22DC" w:rsidP="00E52975">
      <w:pPr>
        <w:ind w:firstLine="708"/>
      </w:pPr>
      <w:r w:rsidRPr="00E52975">
        <w:t xml:space="preserve">Povrch musí být takový, aby ho nebylo nutné dále </w:t>
      </w:r>
      <w:proofErr w:type="spellStart"/>
      <w:r w:rsidRPr="00E52975">
        <w:t>stěrkovat</w:t>
      </w:r>
      <w:proofErr w:type="spellEnd"/>
      <w:r w:rsidRPr="00E52975">
        <w:t xml:space="preserve"> či omítat. Povrch betonu musí být hladký, uzavřený. Kvalitu povrchu </w:t>
      </w:r>
      <w:r w:rsidRPr="00BE7F73">
        <w:rPr>
          <w:color w:val="FF0000"/>
        </w:rPr>
        <w:t>pohledov</w:t>
      </w:r>
      <w:r w:rsidR="00D52760" w:rsidRPr="00BE7F73">
        <w:rPr>
          <w:color w:val="FF0000"/>
        </w:rPr>
        <w:t>ě exponovan</w:t>
      </w:r>
      <w:r w:rsidRPr="00BE7F73">
        <w:rPr>
          <w:color w:val="FF0000"/>
        </w:rPr>
        <w:t xml:space="preserve">ých </w:t>
      </w:r>
      <w:r w:rsidRPr="00E52975">
        <w:t xml:space="preserve">betonových konstrukcí určí při převzetí vzorové plochy investor a technický dozor investora. </w:t>
      </w:r>
      <w:r w:rsidR="00D52760" w:rsidRPr="00BE7F73">
        <w:rPr>
          <w:color w:val="FF0000"/>
        </w:rPr>
        <w:t xml:space="preserve">Autor architektonického řešení netrvá na použití pohledových betonů, resp. konkrétní třídy </w:t>
      </w:r>
      <w:proofErr w:type="spellStart"/>
      <w:r w:rsidR="00D52760" w:rsidRPr="00BE7F73">
        <w:rPr>
          <w:color w:val="FF0000"/>
        </w:rPr>
        <w:t>pohledovosti</w:t>
      </w:r>
      <w:proofErr w:type="spellEnd"/>
      <w:r w:rsidR="00D52760" w:rsidRPr="00BE7F73">
        <w:rPr>
          <w:color w:val="FF0000"/>
        </w:rPr>
        <w:t xml:space="preserve">. Nicméně je neakceptovatelné do již hotových pohledově exponovaných ploch zasahovat - např. drážkováním apod. </w:t>
      </w:r>
      <w:r w:rsidRPr="00E52975">
        <w:t>Spáry sousedních prvků bednění musí být tak těsné, aby nemohla unikat prakticky žádná cementová kaše, nebo jemná malta. Ostřiny (výstupky) nejsou přípustné. Řádným hutněním betonové směsi se musí v maximální možné míře předejít vzniku dutin (hnízd a pórů).</w:t>
      </w:r>
    </w:p>
    <w:p w14:paraId="1D8F2879" w14:textId="77777777" w:rsidR="003B22DC" w:rsidRPr="00E52975" w:rsidRDefault="003B22DC" w:rsidP="00E52975">
      <w:pPr>
        <w:ind w:firstLine="708"/>
      </w:pPr>
      <w:r w:rsidRPr="00E52975">
        <w:t>Dodatečné práce při výrobě betonu pro konstrukce mající finální povrchovou úpravu v prostorách bez mimořádných nároků na povrchovou kvalitu:</w:t>
      </w:r>
    </w:p>
    <w:p w14:paraId="18106AC6" w14:textId="45A17428" w:rsidR="003B22DC" w:rsidRPr="00E52975" w:rsidRDefault="003B22DC" w:rsidP="00E52975">
      <w:pPr>
        <w:ind w:firstLine="708"/>
      </w:pPr>
      <w:r w:rsidRPr="00E52975">
        <w:t xml:space="preserve">Druh a počet potřebných stavebních spár (pracovních) stanoví dodavatel. Pracovní a optické spáry je nutno před provedením včas odsouhlasit s GP. Po odbednění </w:t>
      </w:r>
      <w:r w:rsidRPr="00BE7F73">
        <w:rPr>
          <w:color w:val="FF0000"/>
        </w:rPr>
        <w:t>pohledov</w:t>
      </w:r>
      <w:r w:rsidR="00D52760" w:rsidRPr="00BE7F73">
        <w:rPr>
          <w:color w:val="FF0000"/>
        </w:rPr>
        <w:t>ě exponovan</w:t>
      </w:r>
      <w:r w:rsidRPr="00BE7F73">
        <w:rPr>
          <w:color w:val="FF0000"/>
        </w:rPr>
        <w:t xml:space="preserve">ých </w:t>
      </w:r>
      <w:r w:rsidRPr="00E52975">
        <w:t xml:space="preserve">betonových ploch je nutno tyto plochy až do kolaudace hrubé stavby vhodným způsobem chránit na náklady dodavatele. Sražení </w:t>
      </w:r>
      <w:proofErr w:type="gramStart"/>
      <w:r w:rsidRPr="00E52975">
        <w:t>hran - bude</w:t>
      </w:r>
      <w:proofErr w:type="gramEnd"/>
      <w:r w:rsidRPr="00E52975">
        <w:t xml:space="preserve"> provedeno v monolitických a prefabrikovaných prvcích vložením trojúhelníkových plastových lišt 20 x 20 mm, součástí je rovněž zabudování okapních nosů, osekání a úprava bednících výstupků a dutin.</w:t>
      </w:r>
    </w:p>
    <w:p w14:paraId="48DCE5FA" w14:textId="02843903" w:rsidR="003B22DC" w:rsidRPr="00E52975" w:rsidRDefault="003B22DC" w:rsidP="00E52975">
      <w:pPr>
        <w:ind w:firstLine="708"/>
      </w:pPr>
      <w:r w:rsidRPr="00E52975">
        <w:t>Otvory po bednících tyčí ve stěnách a sloupech – všechny prostupy spodní stavby budou vyplněny cementovou maltou a uzavřeny betonovou kónickou zátkou. Nadzemní část stavby bude řešena ve vrstvách</w:t>
      </w:r>
      <w:r w:rsidR="00E11735">
        <w:t>:</w:t>
      </w:r>
      <w:r w:rsidRPr="00E52975">
        <w:t xml:space="preserve"> </w:t>
      </w:r>
    </w:p>
    <w:p w14:paraId="5D6F7C90" w14:textId="77777777" w:rsidR="003B22DC" w:rsidRPr="00E52975" w:rsidRDefault="003B22DC" w:rsidP="00E52975">
      <w:pPr>
        <w:ind w:firstLine="708"/>
      </w:pPr>
      <w:r w:rsidRPr="00E52975">
        <w:t xml:space="preserve">- </w:t>
      </w:r>
      <w:proofErr w:type="gramStart"/>
      <w:r w:rsidRPr="00E52975">
        <w:t>50mm</w:t>
      </w:r>
      <w:proofErr w:type="gramEnd"/>
      <w:r w:rsidRPr="00E52975">
        <w:t> </w:t>
      </w:r>
      <w:proofErr w:type="spellStart"/>
      <w:r w:rsidRPr="00E52975">
        <w:t>vysprávková</w:t>
      </w:r>
      <w:proofErr w:type="spellEnd"/>
      <w:r w:rsidRPr="00E52975">
        <w:t xml:space="preserve"> hmota, </w:t>
      </w:r>
    </w:p>
    <w:p w14:paraId="190A8ADD" w14:textId="77777777" w:rsidR="003B22DC" w:rsidRPr="00E52975" w:rsidRDefault="003B22DC" w:rsidP="00E52975">
      <w:pPr>
        <w:ind w:firstLine="708"/>
      </w:pPr>
      <w:r w:rsidRPr="00E52975">
        <w:lastRenderedPageBreak/>
        <w:t xml:space="preserve">- 100mm vata, </w:t>
      </w:r>
    </w:p>
    <w:p w14:paraId="447DFF00" w14:textId="77777777" w:rsidR="003B22DC" w:rsidRPr="00E52975" w:rsidRDefault="003B22DC" w:rsidP="00E52975">
      <w:pPr>
        <w:ind w:firstLine="708"/>
      </w:pPr>
      <w:r w:rsidRPr="00E52975">
        <w:t xml:space="preserve">- </w:t>
      </w:r>
      <w:proofErr w:type="gramStart"/>
      <w:r w:rsidRPr="00E52975">
        <w:t>50mm</w:t>
      </w:r>
      <w:proofErr w:type="gramEnd"/>
      <w:r w:rsidRPr="00E52975">
        <w:t xml:space="preserve"> </w:t>
      </w:r>
      <w:proofErr w:type="spellStart"/>
      <w:r w:rsidRPr="00E52975">
        <w:t>vysprávková</w:t>
      </w:r>
      <w:proofErr w:type="spellEnd"/>
      <w:r w:rsidRPr="00E52975">
        <w:t xml:space="preserve"> hmota.</w:t>
      </w:r>
    </w:p>
    <w:p w14:paraId="30AC7E1D" w14:textId="77777777" w:rsidR="003B22DC" w:rsidRPr="00E52975" w:rsidRDefault="003B22DC" w:rsidP="00E52975">
      <w:pPr>
        <w:ind w:firstLine="708"/>
      </w:pPr>
      <w:r w:rsidRPr="00E52975">
        <w:t xml:space="preserve">Další požadavky na pohledové plochy specifikuje generální </w:t>
      </w:r>
      <w:proofErr w:type="gramStart"/>
      <w:r w:rsidRPr="00E52975">
        <w:t>projektant - v</w:t>
      </w:r>
      <w:proofErr w:type="gramEnd"/>
      <w:r w:rsidRPr="00E52975">
        <w:t xml:space="preserve"> rámci 2PP požadavek na PB1.</w:t>
      </w:r>
    </w:p>
    <w:p w14:paraId="0F8354D4" w14:textId="7F81DE71" w:rsidR="003B22DC" w:rsidRPr="00E52975" w:rsidRDefault="003B22DC" w:rsidP="00E52975">
      <w:pPr>
        <w:ind w:firstLine="708"/>
      </w:pPr>
      <w:r w:rsidRPr="00E52975">
        <w:t>Povrchová kvalita ŽB konstrukcí bez zvláštních nároků:</w:t>
      </w:r>
    </w:p>
    <w:p w14:paraId="3C59F73F" w14:textId="77777777" w:rsidR="003B22DC" w:rsidRPr="00E52975" w:rsidRDefault="003B22DC" w:rsidP="00E52975">
      <w:pPr>
        <w:ind w:firstLine="708"/>
      </w:pPr>
      <w:r w:rsidRPr="00E52975">
        <w:t>Jde o všechny konstrukce, které netvoří finální povrchy prostorů objektu a jsou vizuálně nevnímatelné a nepřichází do kontaktu s lidmi. Jsou to zasypané, obložené, či obestavěné konstrukce. Na jejich povrchovou kvalitu jsou kladeny nároky pouze technické, bezpečnostní a bezkolizní pro návaznosti ostatních konstrukcí. Povrchy určené pod omítky a obklady budou očištěny po odbednění, bez větších výstupků tak, aby na nich povrchová úprava pevně držela, neodlupovala se a neoprýskávala; vystupující části je nutno odstranit a chybějící místa vyplnit.</w:t>
      </w:r>
    </w:p>
    <w:p w14:paraId="626F087F" w14:textId="77777777" w:rsidR="003B22DC" w:rsidRPr="00E52975" w:rsidRDefault="003B22DC" w:rsidP="003B22DC"/>
    <w:p w14:paraId="58A5DD75" w14:textId="77777777" w:rsidR="003B22DC" w:rsidRPr="00E52975" w:rsidRDefault="003B22DC" w:rsidP="00E52975">
      <w:pPr>
        <w:ind w:firstLine="708"/>
      </w:pPr>
      <w:r w:rsidRPr="00E52975">
        <w:t xml:space="preserve">Konstrukce nesoucí podlahové vrstvy: </w:t>
      </w:r>
    </w:p>
    <w:p w14:paraId="6E2DABDD" w14:textId="77777777" w:rsidR="003B22DC" w:rsidRPr="00E52975" w:rsidRDefault="003B22DC" w:rsidP="00E52975">
      <w:pPr>
        <w:ind w:firstLine="708"/>
      </w:pPr>
      <w:r w:rsidRPr="00E52975">
        <w:t xml:space="preserve">Horní plochy železobetonových stropních desek je nutno při betonáži stáhnout do roviny a tolerance musí odpovídat platným normám. Povrch betonových konstrukcí musí být v takové </w:t>
      </w:r>
      <w:proofErr w:type="gramStart"/>
      <w:r w:rsidRPr="00E52975">
        <w:t>kvalitě</w:t>
      </w:r>
      <w:proofErr w:type="gramEnd"/>
      <w:r w:rsidRPr="00E52975">
        <w:t xml:space="preserve"> aby pozdější mazaniny, protihlukové plovoucí podlahy nebo jiné podlahy mohly být pokládány přímo na nosnou konstrukci. Jestliže nebude povrch těmto požadavkům odpovídat, musí dodavatel na vlastní náklady vhodným postupem vyrovnat nerovnosti, díry apod., respektive zdrsnit povrch. </w:t>
      </w:r>
    </w:p>
    <w:p w14:paraId="69273FBC" w14:textId="77777777" w:rsidR="003B22DC" w:rsidRPr="00E52975" w:rsidRDefault="003B22DC" w:rsidP="003B22DC"/>
    <w:p w14:paraId="21C4F248" w14:textId="77777777" w:rsidR="003B22DC" w:rsidRPr="00E52975" w:rsidRDefault="003B22DC" w:rsidP="00E52975">
      <w:pPr>
        <w:ind w:firstLine="708"/>
      </w:pPr>
      <w:r w:rsidRPr="00E52975">
        <w:t xml:space="preserve">Obecně k železobetonovým konstrukcím: </w:t>
      </w:r>
    </w:p>
    <w:p w14:paraId="1B8F659D" w14:textId="77777777" w:rsidR="003B22DC" w:rsidRPr="00E52975" w:rsidRDefault="003B22DC" w:rsidP="00E52975">
      <w:pPr>
        <w:ind w:firstLine="708"/>
      </w:pPr>
      <w:r w:rsidRPr="00E52975">
        <w:t xml:space="preserve">Jednotlivé prvky železobetonového skeletu jsou navrženy tak, aby jejich deformace umožňovala provedení a bezproblémové užívání navazujících nenosných konstrukcí, a to jak ve stádiu výstavby, tak v konečné fázi užívání.  Tento typ konstrukce připouští vznik smršťovacích a ohybových trhlin ve stropních deskách do velikosti </w:t>
      </w:r>
      <w:proofErr w:type="spellStart"/>
      <w:r w:rsidRPr="00E52975">
        <w:t>wlim</w:t>
      </w:r>
      <w:proofErr w:type="spellEnd"/>
      <w:r w:rsidRPr="00E52975">
        <w:t xml:space="preserve"> = 0,3 - 0,4 mm. Z tohoto pohledu je nutné posuzovat stav konstrukce v konečném stádiu užívání. V případě příček z křehkých tvarovek (na tenkou spáru) nelze vyloučit vznik trhlinek od dotvarování stropů a nutnost dodatečné opravy.</w:t>
      </w:r>
    </w:p>
    <w:p w14:paraId="289F3EFB" w14:textId="77777777" w:rsidR="003B22DC" w:rsidRPr="00E52975" w:rsidRDefault="003B22DC" w:rsidP="00685F3E">
      <w:pPr>
        <w:rPr>
          <w:color w:val="BFBFBF" w:themeColor="background1" w:themeShade="BF"/>
        </w:rPr>
      </w:pPr>
    </w:p>
    <w:p w14:paraId="547387E3" w14:textId="77777777" w:rsidR="00102B03" w:rsidRPr="00E52975" w:rsidRDefault="00102B03" w:rsidP="00102B03"/>
    <w:p w14:paraId="3155ECD7" w14:textId="67EE6F6F" w:rsidR="00B70993" w:rsidRPr="00E52975" w:rsidRDefault="00B70993" w:rsidP="00984B28">
      <w:pPr>
        <w:pStyle w:val="Nadpis1"/>
        <w:spacing w:before="100" w:beforeAutospacing="1" w:after="100" w:afterAutospacing="1"/>
        <w:ind w:left="357" w:hanging="357"/>
      </w:pPr>
      <w:bookmarkStart w:id="344" w:name="_Toc183285469"/>
      <w:bookmarkEnd w:id="235"/>
      <w:bookmarkEnd w:id="236"/>
      <w:r w:rsidRPr="00E52975">
        <w:t>Svislé nenosné konstrukce</w:t>
      </w:r>
      <w:bookmarkEnd w:id="344"/>
    </w:p>
    <w:p w14:paraId="0DFD37F3" w14:textId="77777777" w:rsidR="00077AFE" w:rsidRPr="00E52975" w:rsidRDefault="00077AFE" w:rsidP="00077AFE">
      <w:pPr>
        <w:spacing w:before="100" w:beforeAutospacing="1"/>
      </w:pPr>
      <w:r w:rsidRPr="00E52975">
        <w:t>Dělící příčky budou provedeny především ze sádrokartonu nebo jako prosklené (kombinace dřeva a dvojitého zasklení). Provedení nenosných konstrukcí příček je navržené v souvislosti s možností snadné variability členění prostoru podle potřeb provozu školy a zároveň jako co nejméně zatěžující vodorovné nosné konstrukce budovy.</w:t>
      </w:r>
    </w:p>
    <w:p w14:paraId="46582BC9" w14:textId="77777777" w:rsidR="00077AFE" w:rsidRPr="00E52975" w:rsidRDefault="00077AFE" w:rsidP="00077AFE">
      <w:pPr>
        <w:spacing w:before="100" w:beforeAutospacing="1"/>
      </w:pPr>
      <w:r w:rsidRPr="00E52975">
        <w:rPr>
          <w:b/>
          <w:bCs/>
        </w:rPr>
        <w:t>Zděné konstrukce</w:t>
      </w:r>
      <w:r w:rsidRPr="00E52975">
        <w:t xml:space="preserve"> jsou navrženy v několika materiálových provedeních</w:t>
      </w:r>
    </w:p>
    <w:p w14:paraId="3F9494F0" w14:textId="77777777" w:rsidR="00077AFE" w:rsidRPr="00E52975" w:rsidRDefault="00077AFE" w:rsidP="00077AFE">
      <w:pPr>
        <w:pStyle w:val="Odstavecseseznamem"/>
        <w:numPr>
          <w:ilvl w:val="0"/>
          <w:numId w:val="45"/>
        </w:numPr>
      </w:pPr>
      <w:r w:rsidRPr="00E52975">
        <w:t>keramické zdivo pálené</w:t>
      </w:r>
    </w:p>
    <w:p w14:paraId="422289A3" w14:textId="77777777" w:rsidR="00077AFE" w:rsidRPr="00E52975" w:rsidRDefault="00077AFE" w:rsidP="00077AFE">
      <w:pPr>
        <w:pStyle w:val="Odstavecseseznamem"/>
        <w:numPr>
          <w:ilvl w:val="0"/>
          <w:numId w:val="45"/>
        </w:numPr>
      </w:pPr>
      <w:r w:rsidRPr="00E52975">
        <w:t>zdivo z plynosilikátu</w:t>
      </w:r>
    </w:p>
    <w:p w14:paraId="420712DF" w14:textId="77777777" w:rsidR="00077AFE" w:rsidRPr="00E52975" w:rsidRDefault="00077AFE" w:rsidP="00077AFE">
      <w:pPr>
        <w:pStyle w:val="Odstavecseseznamem"/>
        <w:numPr>
          <w:ilvl w:val="0"/>
          <w:numId w:val="45"/>
        </w:numPr>
      </w:pPr>
      <w:r w:rsidRPr="00E52975">
        <w:t>zdivo z betonových tvárnic ztraceného bednění</w:t>
      </w:r>
    </w:p>
    <w:p w14:paraId="246BDAFE" w14:textId="77777777" w:rsidR="00077AFE" w:rsidRPr="00E52975" w:rsidRDefault="00077AFE" w:rsidP="00077AFE">
      <w:pPr>
        <w:spacing w:before="100" w:beforeAutospacing="1"/>
      </w:pPr>
      <w:r w:rsidRPr="00E52975">
        <w:t xml:space="preserve">Ve vybraných pozicích je kladen architektonický požadavek na </w:t>
      </w:r>
      <w:proofErr w:type="spellStart"/>
      <w:r w:rsidRPr="00E52975">
        <w:t>pohledovost</w:t>
      </w:r>
      <w:proofErr w:type="spellEnd"/>
      <w:r w:rsidRPr="00E52975">
        <w:t xml:space="preserve"> neomítaného zdiva – např. vyzdívaná stěna oddělující byt školníka od chodby – neomítané zdivo ze strany chodby. Tzn. vybrané líce zděných konstrukcí nebudou opatřeny omítkou. V ostatních případech je uvažováno se standardní povrchovou úpravou ve formě: oboustranně omítané zdivo + 2x bezprašný nestíratelný akrylátový nátěr bílý + penetrace.</w:t>
      </w:r>
    </w:p>
    <w:p w14:paraId="58BCFDEA" w14:textId="77777777" w:rsidR="00077AFE" w:rsidRPr="00E52975" w:rsidRDefault="00077AFE" w:rsidP="00077AFE">
      <w:pPr>
        <w:spacing w:before="100" w:beforeAutospacing="1"/>
      </w:pPr>
      <w:r w:rsidRPr="00E52975">
        <w:t>Překlady otvoru jsou navrženy obecně v systémovém provedení odpovídajícímu konkrétnímu zdivu (viz. tabulka překladů na každém půdorysu stav-arch části, platná pro dané zobrazované podlaží), nebo je v atypických případech umožněno řešení pomocí ocelových válcovaných profilů.</w:t>
      </w:r>
    </w:p>
    <w:p w14:paraId="6565EA53" w14:textId="77777777" w:rsidR="00077AFE" w:rsidRPr="00E52975" w:rsidRDefault="00077AFE" w:rsidP="00077AFE">
      <w:r w:rsidRPr="00E52975">
        <w:t>Pro provádění zděných konstrukcí platí obecně závazné normové předpisy a technologické postupy výrobců jak vlastních zdících materiálů, tak navazujících povrchových úprav, a to samostatně i ve vzájemné kombinaci. Každou konstrukci je nutno uvažovat jako jeden agregovaný celek, složený z jednotlivých vrstev různého charakteru, tzn., že pro vlastní hrubé zdivo jsou limitující parametry a omezující požadavky nejen z pozice hrubého zdiva, ale i z pozice dalších vrstev, např. povrchových úprav. Výsledné hodnoty konstrukce jako celku z pohledu stavební fyziky, statiky a architektonického vzhledu se důsledně vztahují ke konstrukci jako celku.</w:t>
      </w:r>
    </w:p>
    <w:p w14:paraId="11DB56B6" w14:textId="77777777" w:rsidR="00077AFE" w:rsidRPr="00E52975" w:rsidRDefault="00077AFE" w:rsidP="00077AFE">
      <w:pPr>
        <w:spacing w:before="100" w:beforeAutospacing="1"/>
      </w:pPr>
      <w:r w:rsidRPr="00E52975">
        <w:t xml:space="preserve">Součástí stěn budou i případná systémová revizní dvířka pro přístup k jednotlivým zařízením profesí (vyplývá-li jejich osazení z potřeb DPS specielních profesí a jejich koordinace), rozměr a funkčnost budou upřesněny po osazení vnitřní výbavy, v požárně-dělících kcí potom dvířka s náležitou PO odolností (tato revizní dvířka jsou v DPS zakreslena do půdorysu stav-arch </w:t>
      </w:r>
      <w:r w:rsidRPr="00E52975">
        <w:lastRenderedPageBreak/>
        <w:t>části a jsou atypicky vykázána v Tabulce zámečnických výrobku, byť se nejedná o zámečnické výrobky v klasickém slova smyslu).</w:t>
      </w:r>
    </w:p>
    <w:p w14:paraId="269A2E74" w14:textId="77777777" w:rsidR="00077AFE" w:rsidRPr="00E52975" w:rsidRDefault="00077AFE" w:rsidP="00077AFE">
      <w:r w:rsidRPr="00E52975">
        <w:t xml:space="preserve">Obecně platná zásada provádění prostupů požárně dělící konstrukcí (hranice požárních úseků jsou zakresleny do výkresové dokumentace dle znalosti odpovídající obsahu PBŘ) je, že vlastní hrubý prostup a stavební začištění prostupu po protažení instalací provádí stavba, vlastní požární ucpávku provádí speciální profese, která prostupem prochází. Každá ucpávka musí být náležitě </w:t>
      </w:r>
      <w:proofErr w:type="spellStart"/>
      <w:r w:rsidRPr="00E52975">
        <w:t>oštítkována</w:t>
      </w:r>
      <w:proofErr w:type="spellEnd"/>
      <w:r w:rsidRPr="00E52975">
        <w:t>, očíslována a písemně archivována spolu s deklarovanou požární odolností doloženou příslušným certifikátem.</w:t>
      </w:r>
    </w:p>
    <w:p w14:paraId="03F4E3AC" w14:textId="77777777" w:rsidR="00077AFE" w:rsidRPr="00E52975" w:rsidRDefault="00077AFE" w:rsidP="00077AFE">
      <w:r w:rsidRPr="00E52975">
        <w:t xml:space="preserve">Tvoří – </w:t>
      </w:r>
      <w:proofErr w:type="spellStart"/>
      <w:r w:rsidRPr="00E52975">
        <w:t>li</w:t>
      </w:r>
      <w:proofErr w:type="spellEnd"/>
      <w:r w:rsidRPr="00E52975">
        <w:t xml:space="preserve"> zděná konstrukce požárně dělící konstrukci určité hodnoty požární odolnosti, platí obecná zásada, že je vyzděna na celou světlou výšku mezi HH žb kce hrubé podlahy a SH žb kce stropu daného podlaží.</w:t>
      </w:r>
    </w:p>
    <w:p w14:paraId="64CEF48E" w14:textId="77777777" w:rsidR="00077AFE" w:rsidRPr="00E52975" w:rsidRDefault="00077AFE" w:rsidP="00077AFE">
      <w:r w:rsidRPr="00E52975">
        <w:t>Obecně platné zásady provádění zděných kcí ve vztahu k instalacím:</w:t>
      </w:r>
    </w:p>
    <w:p w14:paraId="7288D8D4" w14:textId="77777777" w:rsidR="00077AFE" w:rsidRPr="00E52975" w:rsidRDefault="00077AFE" w:rsidP="00077AFE">
      <w:r w:rsidRPr="00E52975">
        <w:t>- v půdorysech stav-arch části jsou vyznačeny stěny, nebo jejich části (půdorysně i výškově), které je nutno provést až po provedení instalací</w:t>
      </w:r>
    </w:p>
    <w:p w14:paraId="06F336C7" w14:textId="77777777" w:rsidR="00077AFE" w:rsidRPr="00E52975" w:rsidRDefault="00077AFE" w:rsidP="00077AFE">
      <w:r w:rsidRPr="00E52975">
        <w:t>- v půdorysech stav-arch části jsou vyznačeny stěny, nebo jejich části (půdorysně i výškově), které slouží jako transportní otvory pro technologii</w:t>
      </w:r>
    </w:p>
    <w:p w14:paraId="3B892A37" w14:textId="77777777" w:rsidR="00077AFE" w:rsidRPr="00E52975" w:rsidRDefault="00077AFE" w:rsidP="00077AFE">
      <w:r w:rsidRPr="00E52975">
        <w:t xml:space="preserve">- nedílnou součástí výkresu stav-arch části je část PD Koordinační </w:t>
      </w:r>
      <w:proofErr w:type="gramStart"/>
      <w:r w:rsidRPr="00E52975">
        <w:t>výkresy</w:t>
      </w:r>
      <w:proofErr w:type="gramEnd"/>
      <w:r w:rsidRPr="00E52975">
        <w:t xml:space="preserve"> která zobrazuje vedení instalací v půdorysných trasách, detailech a řezech.</w:t>
      </w:r>
    </w:p>
    <w:p w14:paraId="1825431E" w14:textId="77777777" w:rsidR="00077AFE" w:rsidRPr="00E52975" w:rsidRDefault="00077AFE" w:rsidP="00077AFE"/>
    <w:p w14:paraId="688CA625" w14:textId="77777777" w:rsidR="00077AFE" w:rsidRPr="00E52975" w:rsidRDefault="00077AFE" w:rsidP="00077AFE">
      <w:r w:rsidRPr="00E52975">
        <w:t>Na zděné konstrukce jsou kladeny především tyto požadavky:</w:t>
      </w:r>
    </w:p>
    <w:p w14:paraId="76CEC7E2" w14:textId="782C25D7" w:rsidR="00077AFE" w:rsidRPr="00E52975" w:rsidRDefault="00077AFE" w:rsidP="00077AFE">
      <w:r w:rsidRPr="00E52975">
        <w:t>a/ statické působení vlastní stě</w:t>
      </w:r>
      <w:r w:rsidR="000502AA" w:rsidRPr="00E52975">
        <w:t>ny</w:t>
      </w:r>
      <w:r w:rsidRPr="00E52975">
        <w:rPr>
          <w:b/>
          <w:bCs/>
        </w:rPr>
        <w:t xml:space="preserve"> </w:t>
      </w:r>
      <w:r w:rsidRPr="00E52975">
        <w:t>vzhledem k žb nosné konstrukci – schopnost bezpečně převzít deformace žb nosné konstrukce bez poruch jak v ploše stěny, tak ve stycích mezi zdivem a žb kcí.</w:t>
      </w:r>
    </w:p>
    <w:p w14:paraId="75D71F43" w14:textId="77777777" w:rsidR="00077AFE" w:rsidRPr="00E52975" w:rsidRDefault="00077AFE" w:rsidP="00077AFE">
      <w:r w:rsidRPr="00E52975">
        <w:t>b/ pevnostní a vlhkostní charakteristiky a rovinnost hrubého zdiva</w:t>
      </w:r>
      <w:r w:rsidRPr="00E52975">
        <w:rPr>
          <w:b/>
          <w:bCs/>
        </w:rPr>
        <w:t xml:space="preserve"> </w:t>
      </w:r>
      <w:r w:rsidRPr="00E52975">
        <w:t>buď obecně platné dle příslušných norem a technologických předpisů, nebo zpřesněné v projektové dokumentaci. Hrubé zdivo musí vykazovat takové vlastnosti, aby bylo možno povrchové úpravy a případné další vrstvy aplikovat bez dalších mezivrstev.</w:t>
      </w:r>
    </w:p>
    <w:p w14:paraId="58D73869" w14:textId="77777777" w:rsidR="00077AFE" w:rsidRPr="00E52975" w:rsidRDefault="00077AFE" w:rsidP="00077AFE">
      <w:r w:rsidRPr="00E52975">
        <w:t>c/ stavebně – fyzikální požadavky z pohledu tepelné techniky a akustiky a požární bezpečnosti</w:t>
      </w:r>
    </w:p>
    <w:p w14:paraId="539C03B6" w14:textId="77777777" w:rsidR="00077AFE" w:rsidRPr="00E52975" w:rsidRDefault="00077AFE" w:rsidP="00077AFE">
      <w:r w:rsidRPr="00E52975">
        <w:t xml:space="preserve">dle platných samostatných částí Akustická studie DPS a Požárně-bezpečnostní řešení DPS, vztahující se vždy na vícevrstvou konstrukci jako celek, tedy ne odděleně pro každou vrstvu zvlášť. S ohledem na jejich splnění pro konstrukci jako celek je však nutné důsledně dodržovat technologické postupy a pracovní kázeň s důslednou kontrolou v průběhu práce, a to především důkladné </w:t>
      </w:r>
      <w:proofErr w:type="spellStart"/>
      <w:r w:rsidRPr="00E52975">
        <w:t>promaltování</w:t>
      </w:r>
      <w:proofErr w:type="spellEnd"/>
      <w:r w:rsidRPr="00E52975">
        <w:t xml:space="preserve"> spár, dodržování pravidel vazby zdiva, zabudování pouze kvalitních zdících prvků (celistvost, vlhkost, v zimním období bez povrchové námrazy, apod.), dělení prvků provádět dle technologického předpisu výrobce (řezání pilou), používání zdících malt vhodných značek vzhledem k objemové hmotnosti hrubých zdících prvků, zvolení vhodného postupu zdění s ohledem na průběh smršťování a dotvarování nosných žb kcí a jejich postupné přitěžování, ochranu hrubého zdiva před účinky</w:t>
      </w:r>
    </w:p>
    <w:p w14:paraId="234748B7" w14:textId="77777777" w:rsidR="00077AFE" w:rsidRPr="00E52975" w:rsidRDefault="00077AFE" w:rsidP="00077AFE">
      <w:r w:rsidRPr="00E52975">
        <w:t>povětrnosti (ať v ploše zdiva, nebo jeho zhlaví), atd. Nedodržení zásad technologického postupu výrobce může mít za následek vytvoření tepelných nebo akustických mostů, či statických poruch hrubého zdiva, které mohou výrazným způsobem snižovat stavebně – fyzikální parametry konstrukce jako celku.</w:t>
      </w:r>
    </w:p>
    <w:p w14:paraId="00BD6808" w14:textId="77777777" w:rsidR="00077AFE" w:rsidRPr="00E52975" w:rsidRDefault="00077AFE" w:rsidP="00077AFE">
      <w:r w:rsidRPr="00E52975">
        <w:t xml:space="preserve">Z výše uvedených důvodů se jedná o vyzdívky žb skeletu ve statickém schématu desky na dolním a svislých okrajích proste uložené, s horním okrajem volným. Způsob kotvení stěny k nosné </w:t>
      </w:r>
      <w:proofErr w:type="spellStart"/>
      <w:r w:rsidRPr="00E52975">
        <w:t>kci</w:t>
      </w:r>
      <w:proofErr w:type="spellEnd"/>
      <w:r w:rsidRPr="00E52975">
        <w:t xml:space="preserve"> musí umožnovat pohyb vyvolaný změnou teploty bez vnesení přídavného napětí do plochy stěny. </w:t>
      </w:r>
    </w:p>
    <w:p w14:paraId="7D4C9C52" w14:textId="77777777" w:rsidR="00077AFE" w:rsidRPr="00E52975" w:rsidRDefault="00077AFE" w:rsidP="00077AFE">
      <w:r w:rsidRPr="00E52975">
        <w:t>Kotvení zdiva ke svislým ŽB konstrukcím se</w:t>
      </w:r>
      <w:r w:rsidRPr="00E52975">
        <w:rPr>
          <w:b/>
          <w:bCs/>
        </w:rPr>
        <w:t xml:space="preserve"> </w:t>
      </w:r>
      <w:r w:rsidRPr="00E52975">
        <w:t xml:space="preserve">provádí pomocí stěnových spon v každé druhé ložné spáře. Nestanoví-li TP výrobce zdiva jinak. Materiálem spojovacích prvků kluzného připojení mezi hrubým zdivem a žb kcí je ocelový pozinkovaný plech. </w:t>
      </w:r>
    </w:p>
    <w:p w14:paraId="7F15F670" w14:textId="77777777" w:rsidR="00077AFE" w:rsidRPr="00E52975" w:rsidRDefault="00077AFE" w:rsidP="00077AFE">
      <w:pPr>
        <w:ind w:firstLine="708"/>
      </w:pPr>
      <w:r w:rsidRPr="00E52975">
        <w:t xml:space="preserve">Pro pružné vyplnění mezi zhlavím hrubého zdiva a spodní hranou žb desky, nebo ve svislé spáře styku zdiva a žb kce platí zásada, že v případě, že stěna není požárně dělící kcí, je spára vypěněna PUR pěnou. V případě, že se jedná o požárně dělící konstrukci, je spára celoplošně vyplněna izolací na bázi minerálních vláken, nebo požární pěnou. Tloušťka spáry pod SH žb stropní desky je dána jednotně </w:t>
      </w:r>
      <w:proofErr w:type="gramStart"/>
      <w:r w:rsidRPr="00E52975">
        <w:t>20-25mm</w:t>
      </w:r>
      <w:proofErr w:type="gramEnd"/>
      <w:r w:rsidRPr="00E52975">
        <w:t>.</w:t>
      </w:r>
    </w:p>
    <w:p w14:paraId="089C2DC9" w14:textId="77777777" w:rsidR="00077AFE" w:rsidRPr="00E52975" w:rsidRDefault="00077AFE" w:rsidP="00077AFE">
      <w:r w:rsidRPr="00E52975">
        <w:t>Zohlednění postupu výstavby vzhledem k montáži rozvodu instalací např. nerozedním příček až pod strop před provedením instalací je na volbě zhotovitele, pokud PD nepředepisuje jinak – např. transportní cesty, montážní otvory a dozdívky instalačních jader.</w:t>
      </w:r>
    </w:p>
    <w:p w14:paraId="6A953EAD" w14:textId="77777777" w:rsidR="00077AFE" w:rsidRPr="00E52975" w:rsidRDefault="00077AFE" w:rsidP="00077AFE">
      <w:pPr>
        <w:ind w:firstLine="708"/>
      </w:pPr>
      <w:r w:rsidRPr="00E52975">
        <w:t>Pro dodržení kvality konstrukce je důležitý i dobře zvolený postup montáže případných instalací v něm se nacházejících (provádění prostupů, frézování drážek, mechanické kotvení a volba kotvících prostředků dle druhu hrubého zdícího prvku) a dodržení technologických způsobů provádění povrchových úprav ať ve vztahu k vlastní povrchové úpravě, tak ve vztahu k hrubému zdivu.</w:t>
      </w:r>
    </w:p>
    <w:p w14:paraId="7A9257B3" w14:textId="77777777" w:rsidR="00077AFE" w:rsidRPr="00E52975" w:rsidRDefault="00077AFE" w:rsidP="00077AFE"/>
    <w:p w14:paraId="5B3B5A99" w14:textId="77777777" w:rsidR="00077AFE" w:rsidRPr="00E52975" w:rsidRDefault="00077AFE" w:rsidP="00077AFE"/>
    <w:p w14:paraId="47709E78" w14:textId="77777777" w:rsidR="00852A72" w:rsidRPr="00E52975" w:rsidRDefault="00852A72">
      <w:pPr>
        <w:spacing w:before="100" w:after="200" w:line="276" w:lineRule="auto"/>
        <w:jc w:val="left"/>
        <w:rPr>
          <w:b/>
          <w:bCs/>
        </w:rPr>
      </w:pPr>
      <w:r w:rsidRPr="00E52975">
        <w:rPr>
          <w:b/>
          <w:bCs/>
        </w:rPr>
        <w:br w:type="page"/>
      </w:r>
    </w:p>
    <w:p w14:paraId="0F0F8111" w14:textId="70D21B5C" w:rsidR="00077AFE" w:rsidRPr="00E52975" w:rsidRDefault="00077AFE" w:rsidP="00077AFE">
      <w:pPr>
        <w:rPr>
          <w:b/>
          <w:bCs/>
        </w:rPr>
      </w:pPr>
      <w:r w:rsidRPr="00E52975">
        <w:rPr>
          <w:b/>
          <w:bCs/>
        </w:rPr>
        <w:lastRenderedPageBreak/>
        <w:t>SDK kce</w:t>
      </w:r>
    </w:p>
    <w:p w14:paraId="60D728B7" w14:textId="77777777" w:rsidR="00077AFE" w:rsidRPr="00E52975" w:rsidRDefault="00077AFE" w:rsidP="00077AFE">
      <w:pPr>
        <w:ind w:firstLine="708"/>
      </w:pPr>
      <w:r w:rsidRPr="00E52975">
        <w:t>Není-li výslovně uvedeno jinak, budou všechny SDK příčky vybudovány na celou světlou výšku stavby od HH hrubé podlahy (nikoli HH žb stropní desky!) pod SH žb stropní desky.</w:t>
      </w:r>
    </w:p>
    <w:p w14:paraId="3941CF85" w14:textId="77777777" w:rsidR="00077AFE" w:rsidRPr="00E52975" w:rsidRDefault="00077AFE" w:rsidP="00077AFE">
      <w:r w:rsidRPr="00E52975">
        <w:t xml:space="preserve">Součástí dodávky SDK příček jsou i kapotáže instalací dle projektové dokumentace, či případného </w:t>
      </w:r>
      <w:proofErr w:type="spellStart"/>
      <w:r w:rsidRPr="00E52975">
        <w:t>dopřesnění</w:t>
      </w:r>
      <w:proofErr w:type="spellEnd"/>
      <w:r w:rsidRPr="00E52975">
        <w:t xml:space="preserve"> rozsahu na stavbě po provedení instalací. Veškeré sádrokartonové konstrukce budou provedeny v systémovém provedení dle technologických předpisů výrobce. Pro kvalitu materiálů a provedení jsou rozhodující ustanovení příslušných ČSN a prováděcí směrnice a technologické postupy výrobců prvotních materiálů.</w:t>
      </w:r>
    </w:p>
    <w:p w14:paraId="2CC2EF65" w14:textId="77777777" w:rsidR="00077AFE" w:rsidRPr="00E52975" w:rsidRDefault="00077AFE" w:rsidP="00077AFE">
      <w:r w:rsidRPr="00E52975">
        <w:t>Příčky s požadovanou požární odolností budou opláštěny protipožárními deskami v systémovém provedení dle</w:t>
      </w:r>
    </w:p>
    <w:p w14:paraId="4D66B382" w14:textId="77777777" w:rsidR="00077AFE" w:rsidRPr="00E52975" w:rsidRDefault="00077AFE" w:rsidP="00077AFE">
      <w:r w:rsidRPr="00E52975">
        <w:t>technologického předpisu výrobce. Na danou požární odolnost bude doložen atest.</w:t>
      </w:r>
    </w:p>
    <w:p w14:paraId="78015671" w14:textId="77777777" w:rsidR="00077AFE" w:rsidRPr="00E52975" w:rsidRDefault="00077AFE" w:rsidP="00077AFE">
      <w:r w:rsidRPr="00E52975">
        <w:t>Rozsah požárně odolných konstrukcí je definován projektem požární ochrany a vyznačením požárních úseků v hlavních výkresech stav-arch části.</w:t>
      </w:r>
    </w:p>
    <w:p w14:paraId="665E338C" w14:textId="77777777" w:rsidR="00077AFE" w:rsidRPr="00E52975" w:rsidRDefault="00077AFE" w:rsidP="00077AFE">
      <w:r w:rsidRPr="00E52975">
        <w:t>V místnostech s vyšší vlhkostí (dle provozních a normových požadavků) budou používány impregnované desky.</w:t>
      </w:r>
    </w:p>
    <w:p w14:paraId="46EC5D7F" w14:textId="77777777" w:rsidR="00077AFE" w:rsidRPr="00E52975" w:rsidRDefault="00077AFE" w:rsidP="00077AFE">
      <w:pPr>
        <w:ind w:firstLine="708"/>
      </w:pPr>
      <w:r w:rsidRPr="00E52975">
        <w:t>Instalační stěny a předstěny budou provedeny, pokud možno, s dvojitým roštem, mezi rošty budou provedeny instalace, nebo bude např. proveden rošt jednoduchý, ve kterém budou otvory prostřižené pro jednotlivé instalace. Příčka pro dvě závěsná WC, či umývadla orientované proti sobě bude min. o takové šířce a se zdvojenými rošty a akustickým předělem z minerální vaty, aby bylo možno provést osazení nosných prvku pro zavěšení zařizovacích předmětů a jejich napojení na vedení ZTI-K a ZTI-V bez nutnosti porušení systémového provedení kce příčky dle TP výrobce SDK. Vlastní kce pro zavěšení zařizovacích předmětů jsou součástí subdodávky profese ZTI, jejich osazování bude prováděno v koordinovaném postupu se subdodavatelem SDK kcí. Z tohoto důvodu je nutno před</w:t>
      </w:r>
    </w:p>
    <w:p w14:paraId="74CBB098" w14:textId="77777777" w:rsidR="00077AFE" w:rsidRPr="00E52975" w:rsidRDefault="00077AFE" w:rsidP="00077AFE">
      <w:r w:rsidRPr="00E52975">
        <w:t>plošným zahájením nosných roštů SDK příček provést koordinaci jednotlivých subdodavatelů tak, aby byly zcela jasné komponenty určené k zabudování do SDK příček a z toho vyplývající jejich rastrování a případné další možné konstrukční úpravy. Konstrukce SDK musí též obsahovat veškeré konstrukční a výztužné prvky, včetně profilů pro kotvení výtoků a baterií, nosníků pro osazení mobiliáře sociálního zařízení, umyvadel, pisoárů, ovládání splachování apod. Tato pravidla platí i pro případné další komponenty i mimo sociální zařízení. V konstrukci příček je tak nutno zohlednit trasy specielních profesí v koordinovaném postupu s jednotlivými subdodavateli specielních profesí na základě PD těchto profesí. To se týká zejména kabelových rozvodů a pozice podkonstrukcí pro budoucí komponenty osazované na SDK konstrukce (např. školní tabule, LCD monitory, promítací plátna, reproduktory atp.).</w:t>
      </w:r>
    </w:p>
    <w:p w14:paraId="4542A0CB" w14:textId="7004FB28" w:rsidR="00077AFE" w:rsidRPr="00E52975" w:rsidRDefault="00077AFE" w:rsidP="00077AFE">
      <w:pPr>
        <w:ind w:firstLine="708"/>
      </w:pPr>
      <w:bookmarkStart w:id="345" w:name="_Hlk181628179"/>
      <w:r w:rsidRPr="00E52975">
        <w:t>Kolmé stykování SDK příček s okolními stavebními konstrukcemi (železobetonové kce., zdivo atp.) je provedeno přetmelením bandážované spáry bílým akrylátovým tmelem s následným přemalováním. Upozorňujeme na skutečnost, že rozsah přemalování podléhá schválení architektem. Ten si totiž vymiňuje některé partie SDK neopatřovat finálním nátěrem. Konkrétní rozsah však bude stanovena až v průběhu realizace.</w:t>
      </w:r>
      <w:r w:rsidR="00A07DD2" w:rsidRPr="00E52975">
        <w:t xml:space="preserve"> Do nacenění je tak nutné uvažovat s finální sjednocující výmalbou v celém rozsahu.</w:t>
      </w:r>
      <w:bookmarkEnd w:id="345"/>
    </w:p>
    <w:p w14:paraId="281F630A" w14:textId="77777777" w:rsidR="00077AFE" w:rsidRPr="00E52975" w:rsidRDefault="00077AFE" w:rsidP="00077AFE">
      <w:pPr>
        <w:ind w:firstLine="708"/>
      </w:pPr>
      <w:r w:rsidRPr="00E52975">
        <w:t>V SDK stěnách ve dveřních otvorech budou jako podklad pro osazení zárubní použita typová ukončení SDK steny pro dveřní otvory dle technologického předpisu výrobce SDK systému. Velikosti hrubých stavebních otvorů budou odpovídat GD skutečně zvolenému typu dodatečně osazovaných zárubní.</w:t>
      </w:r>
    </w:p>
    <w:p w14:paraId="5727418F" w14:textId="77777777" w:rsidR="00077AFE" w:rsidRPr="00E52975" w:rsidRDefault="00077AFE" w:rsidP="00077AFE">
      <w:r w:rsidRPr="00E52975">
        <w:t xml:space="preserve">Součástí SDK stěny budou i systémová revizní dvířka pro přístup k jednotlivým zařízením profesí, rozměr a funkčnost budou upřesněny po osazení vnitřní výbavy, v požárně-dělících </w:t>
      </w:r>
      <w:proofErr w:type="spellStart"/>
      <w:r w:rsidRPr="00E52975">
        <w:t>kcích</w:t>
      </w:r>
      <w:proofErr w:type="spellEnd"/>
      <w:r w:rsidRPr="00E52975">
        <w:t xml:space="preserve"> potom dvířka s náležitou PO odolností (tato revizní dvířka jsou v DPS zakreslena do půdorysu stav-arch části a jsou atypicky vykázána v Tabulce zámečnických výrobků, byť se nejedná o zámečnické výrobky v klasickém slova smyslu).</w:t>
      </w:r>
    </w:p>
    <w:p w14:paraId="180AFD5E" w14:textId="77777777" w:rsidR="00077AFE" w:rsidRPr="00E52975" w:rsidRDefault="00077AFE" w:rsidP="00077AFE">
      <w:r w:rsidRPr="00E52975">
        <w:t>Přechodové moduly SDK příčka x ALU sloupek fasády/okna:</w:t>
      </w:r>
      <w:r w:rsidRPr="00E52975">
        <w:rPr>
          <w:b/>
          <w:bCs/>
        </w:rPr>
        <w:t xml:space="preserve"> </w:t>
      </w:r>
      <w:r w:rsidRPr="00E52975">
        <w:t>v místech návazností SDK příček na ALU</w:t>
      </w:r>
    </w:p>
    <w:p w14:paraId="3038FD9D" w14:textId="518AC500" w:rsidR="00077AFE" w:rsidRPr="00E52975" w:rsidRDefault="00077AFE" w:rsidP="00077AFE">
      <w:r w:rsidRPr="00E52975">
        <w:t xml:space="preserve">sloupky fasád, resp. ALU sloupky pásových oken je zvolen </w:t>
      </w:r>
      <w:proofErr w:type="spellStart"/>
      <w:r w:rsidRPr="00E52975">
        <w:t>kční</w:t>
      </w:r>
      <w:proofErr w:type="spellEnd"/>
      <w:r w:rsidRPr="00E52975">
        <w:t xml:space="preserve"> princip</w:t>
      </w:r>
      <w:r w:rsidR="00385960" w:rsidRPr="00E52975">
        <w:t>,</w:t>
      </w:r>
      <w:r w:rsidRPr="00E52975">
        <w:t xml:space="preserve"> kdy je mezi SDK </w:t>
      </w:r>
      <w:proofErr w:type="spellStart"/>
      <w:r w:rsidRPr="00E52975">
        <w:t>dvouroštovou</w:t>
      </w:r>
      <w:proofErr w:type="spellEnd"/>
      <w:r w:rsidR="003E530C" w:rsidRPr="00E52975">
        <w:t xml:space="preserve"> </w:t>
      </w:r>
      <w:r w:rsidRPr="00E52975">
        <w:t xml:space="preserve">příčkou nebo </w:t>
      </w:r>
      <w:proofErr w:type="spellStart"/>
      <w:r w:rsidRPr="00E52975">
        <w:t>jednoroštovou</w:t>
      </w:r>
      <w:proofErr w:type="spellEnd"/>
      <w:r w:rsidRPr="00E52975">
        <w:t xml:space="preserve"> SDK příčkou a ALU sloupkem fasády/pásového okna vytvořen přechodový modul max. tl.</w:t>
      </w:r>
      <w:proofErr w:type="gramStart"/>
      <w:r w:rsidRPr="00E52975">
        <w:t>80mm</w:t>
      </w:r>
      <w:proofErr w:type="gramEnd"/>
      <w:r w:rsidRPr="00E52975">
        <w:t xml:space="preserve"> při splnění akustických parametrů kladených na SDK příčku jako celek – viz příslušný detail. Kotvení k ALU sloupku fasády/pásového okna bude provedeno ve vzájemné koordinaci s dodavatelem fasády.</w:t>
      </w:r>
    </w:p>
    <w:p w14:paraId="0F9D2E84" w14:textId="5ABE3469" w:rsidR="00077AFE" w:rsidRPr="00E52975" w:rsidRDefault="00077AFE" w:rsidP="00077AFE">
      <w:r w:rsidRPr="00E52975">
        <w:t xml:space="preserve">Veškeré příčky musí splňovat požadavky požárně-bezpečnostní, akustické, případně tepelně technické, jsou-li na ně kladeny. </w:t>
      </w:r>
    </w:p>
    <w:p w14:paraId="35DA543F" w14:textId="77777777" w:rsidR="006A21C0" w:rsidRPr="00E52975" w:rsidRDefault="006A21C0" w:rsidP="00077AFE">
      <w:pPr>
        <w:rPr>
          <w:b/>
          <w:bCs/>
        </w:rPr>
      </w:pPr>
    </w:p>
    <w:p w14:paraId="1C0E3F38" w14:textId="4716196D" w:rsidR="00077AFE" w:rsidRPr="00E52975" w:rsidRDefault="00077AFE" w:rsidP="00077AFE">
      <w:pPr>
        <w:rPr>
          <w:b/>
          <w:bCs/>
        </w:rPr>
      </w:pPr>
      <w:r w:rsidRPr="00E52975">
        <w:rPr>
          <w:b/>
          <w:bCs/>
        </w:rPr>
        <w:t>Systémové MDF sanitární pří</w:t>
      </w:r>
      <w:r w:rsidRPr="00E52975">
        <w:t>č</w:t>
      </w:r>
      <w:r w:rsidRPr="00E52975">
        <w:rPr>
          <w:b/>
          <w:bCs/>
        </w:rPr>
        <w:t>ky</w:t>
      </w:r>
    </w:p>
    <w:p w14:paraId="699C02D6" w14:textId="77777777" w:rsidR="00077AFE" w:rsidRPr="00E52975" w:rsidRDefault="00077AFE" w:rsidP="00077AFE">
      <w:pPr>
        <w:ind w:firstLine="708"/>
      </w:pPr>
      <w:r w:rsidRPr="00E52975">
        <w:t>Jedná se zejména o čelní a dělící příčky kabin WC bloků sociálních zařízení. Tyto příčky budou osazeny do hotových bloků sociálních zařízení v systémovém provedení dle TP výrobce, a to na základě vzorového provedení předloženého k odsouhlasení GP a TDI. Součástí dodávky jsou i dveře do jednotlivých kabin, opatřené WC zámky klika-klika s ukazatelem volno/obsazeno a dalším mobiliářem (např. háčky na oděvy), který vyplývá z výkresů interiérů DPS. POZOR! Před zadáním do výroby je nutno provést zaměření skutečných rozměrů prostorů určených k zabudování!</w:t>
      </w:r>
    </w:p>
    <w:p w14:paraId="2125AE20" w14:textId="77777777" w:rsidR="00077AFE" w:rsidRPr="00E52975" w:rsidRDefault="00077AFE" w:rsidP="00077AFE">
      <w:pPr>
        <w:ind w:firstLine="708"/>
      </w:pPr>
    </w:p>
    <w:p w14:paraId="59E3073D" w14:textId="77777777" w:rsidR="00852A72" w:rsidRPr="00E52975" w:rsidRDefault="00852A72">
      <w:pPr>
        <w:spacing w:before="100" w:after="200" w:line="276" w:lineRule="auto"/>
        <w:jc w:val="left"/>
        <w:rPr>
          <w:b/>
          <w:bCs/>
        </w:rPr>
      </w:pPr>
      <w:r w:rsidRPr="00E52975">
        <w:rPr>
          <w:b/>
          <w:bCs/>
        </w:rPr>
        <w:br w:type="page"/>
      </w:r>
    </w:p>
    <w:p w14:paraId="3D95C80F" w14:textId="27AE042D" w:rsidR="00077AFE" w:rsidRPr="00E52975" w:rsidRDefault="00077AFE" w:rsidP="00077AFE">
      <w:pPr>
        <w:rPr>
          <w:b/>
          <w:bCs/>
        </w:rPr>
      </w:pPr>
      <w:r w:rsidRPr="00E52975">
        <w:rPr>
          <w:b/>
          <w:bCs/>
        </w:rPr>
        <w:lastRenderedPageBreak/>
        <w:t>Systémové prosklené modulové rámové p</w:t>
      </w:r>
      <w:r w:rsidRPr="00E52975">
        <w:t>ř</w:t>
      </w:r>
      <w:r w:rsidRPr="00E52975">
        <w:rPr>
          <w:b/>
          <w:bCs/>
        </w:rPr>
        <w:t>í</w:t>
      </w:r>
      <w:r w:rsidRPr="00E52975">
        <w:t>č</w:t>
      </w:r>
      <w:r w:rsidRPr="00E52975">
        <w:rPr>
          <w:b/>
          <w:bCs/>
        </w:rPr>
        <w:t>ky</w:t>
      </w:r>
    </w:p>
    <w:p w14:paraId="3628B766" w14:textId="77777777" w:rsidR="00077AFE" w:rsidRPr="00E52975" w:rsidRDefault="00077AFE" w:rsidP="00077AFE">
      <w:pPr>
        <w:ind w:firstLine="708"/>
      </w:pPr>
      <w:r w:rsidRPr="00E52975">
        <w:t>Jsou navrženy ve standardu systémového provedení technologie prosklených modulových příček s doplňkovými plnými panely. Příčky jsou uvažovány ve dvojím provedení:</w:t>
      </w:r>
    </w:p>
    <w:p w14:paraId="531096A0" w14:textId="77777777" w:rsidR="00077AFE" w:rsidRPr="00E52975" w:rsidRDefault="00077AFE" w:rsidP="00077AFE">
      <w:pPr>
        <w:pStyle w:val="Odstavecseseznamem"/>
        <w:numPr>
          <w:ilvl w:val="0"/>
          <w:numId w:val="45"/>
        </w:numPr>
      </w:pPr>
      <w:r w:rsidRPr="00E52975">
        <w:t xml:space="preserve">příčky oddělující zejména učebny a kabinety od chodeb. Ty mají nosnou konstrukci provedenu z dřevěných hranolů, mají plný parapet z protipožární překližky, jehož součástí je i průběžná lavice z překližky. Součástí těchto příček jsou i plné dřevěné vstupní dveře do jednotlivých místností, dveřní plné </w:t>
      </w:r>
      <w:proofErr w:type="spellStart"/>
      <w:r w:rsidRPr="00E52975">
        <w:t>nadpanely</w:t>
      </w:r>
      <w:proofErr w:type="spellEnd"/>
      <w:r w:rsidRPr="00E52975">
        <w:t xml:space="preserve"> z protipožární překližky ve stejném </w:t>
      </w:r>
      <w:proofErr w:type="gramStart"/>
      <w:r w:rsidRPr="00E52975">
        <w:t>dezénu</w:t>
      </w:r>
      <w:proofErr w:type="gramEnd"/>
      <w:r w:rsidRPr="00E52975">
        <w:t xml:space="preserve"> povrchu a další případné plné panely umožňující prostupy instalací. Tyto příčky musí splňovat požadavky akustické a v dílčích pozicích i požadavky požárně-bezpečnostní (viz příslušné části této DPS). Provedení příček podléhá vzorkování.</w:t>
      </w:r>
    </w:p>
    <w:p w14:paraId="3E6F5869" w14:textId="77777777" w:rsidR="00077AFE" w:rsidRPr="00E52975" w:rsidRDefault="00077AFE" w:rsidP="00077AFE">
      <w:pPr>
        <w:pStyle w:val="Odstavecseseznamem"/>
        <w:numPr>
          <w:ilvl w:val="0"/>
          <w:numId w:val="45"/>
        </w:numPr>
      </w:pPr>
      <w:r w:rsidRPr="00E52975">
        <w:t>ostatní prosklené příčky s ocelovou nosnou kcí z tenkostěnných ocelových pozinkovaných profilu a viditelnými ALU profily s povrchovou úpravou bezbarvým transparentním lakováním, dle požadavku architekta (podléhá vzorkování).</w:t>
      </w:r>
    </w:p>
    <w:p w14:paraId="509F7748" w14:textId="77777777" w:rsidR="00077AFE" w:rsidRPr="00E52975" w:rsidRDefault="00077AFE" w:rsidP="00077AFE">
      <w:r w:rsidRPr="00E52975">
        <w:t>Prosklené příčky budou, dle požadavku provozovatele školy opatřeny neprůhlednými, průsvitnými fóliemi.</w:t>
      </w:r>
    </w:p>
    <w:p w14:paraId="10AFD568" w14:textId="5CB2D840" w:rsidR="00077AFE" w:rsidRPr="00E52975" w:rsidRDefault="00077AFE" w:rsidP="00077AFE">
      <w:r w:rsidRPr="00E52975">
        <w:t xml:space="preserve">Provedení jednotlivých příček, včetně rastrování je patrné z příslušné části DPS – </w:t>
      </w:r>
      <w:r w:rsidR="003E530C" w:rsidRPr="00E52975">
        <w:t>D.1.1 A</w:t>
      </w:r>
      <w:r w:rsidRPr="00E52975">
        <w:t>rc</w:t>
      </w:r>
      <w:r w:rsidR="003E530C" w:rsidRPr="00E52975">
        <w:t>h</w:t>
      </w:r>
      <w:r w:rsidRPr="00E52975">
        <w:t>-stav.</w:t>
      </w:r>
      <w:r w:rsidR="003E530C" w:rsidRPr="00E52975">
        <w:t xml:space="preserve"> </w:t>
      </w:r>
      <w:r w:rsidRPr="00E52975">
        <w:t>řešení.</w:t>
      </w:r>
    </w:p>
    <w:p w14:paraId="449ABEDD" w14:textId="77777777" w:rsidR="00077AFE" w:rsidRPr="00E52975" w:rsidRDefault="00077AFE" w:rsidP="00077AFE">
      <w:r w:rsidRPr="00E52975">
        <w:t>Konstrukce musí umožnovat horizontální a vertikální rektifikaci pro vyrovnání nepřesností/deformací stavby, a to jak v okamžiku montáže příčky, tak po celou dobu užívání.</w:t>
      </w:r>
    </w:p>
    <w:p w14:paraId="7F98F415" w14:textId="77777777" w:rsidR="00077AFE" w:rsidRPr="00E52975" w:rsidRDefault="00077AFE" w:rsidP="00077AFE">
      <w:r w:rsidRPr="00E52975">
        <w:t>Kce příčky musí umožnovat provedení elektrifikace (ESI, ESB, MAR), s možností osazení vypínačů a tlačítek ve vertikálních komponentech.</w:t>
      </w:r>
    </w:p>
    <w:p w14:paraId="29D8B4A1" w14:textId="77777777" w:rsidR="00077AFE" w:rsidRPr="00E52975" w:rsidRDefault="00077AFE" w:rsidP="00077AFE">
      <w:r w:rsidRPr="00E52975">
        <w:t xml:space="preserve">Návaznosti na ostatní navazující stavební kce (žb monolit hrubé stavby, SDK příčky, popř. zděné kce) – detaily a vzorová provedení budou v systémovém provedení zvoleného </w:t>
      </w:r>
      <w:proofErr w:type="spellStart"/>
      <w:r w:rsidRPr="00E52975">
        <w:t>kčního</w:t>
      </w:r>
      <w:proofErr w:type="spellEnd"/>
      <w:r w:rsidRPr="00E52975">
        <w:t xml:space="preserve"> systému modulových příček a budou předloženy subdodavatelem v rámci zpracování dílenské dokumentace k odsouhlasení GP a TDI.</w:t>
      </w:r>
    </w:p>
    <w:p w14:paraId="799646A6" w14:textId="77777777" w:rsidR="00077AFE" w:rsidRPr="00E52975" w:rsidRDefault="00077AFE" w:rsidP="00077AFE">
      <w:r w:rsidRPr="00E52975">
        <w:t>Vlastní realizace bude probíhat dle realizační a dílenské PD dodavatele, která zohlední skutečnou modulaci zvoleného systému včetně z toho vyplývající polohy dveří a návaznosti na okolní stavební kce jak v půdorysech a řezech, tak i v typových detailech.</w:t>
      </w:r>
    </w:p>
    <w:p w14:paraId="137C6F35" w14:textId="77777777" w:rsidR="00D03CF1" w:rsidRDefault="00D03CF1" w:rsidP="00D03CF1"/>
    <w:p w14:paraId="27546AF2" w14:textId="77777777" w:rsidR="00DE6166" w:rsidRPr="00E52975" w:rsidRDefault="00DE6166" w:rsidP="00D03CF1"/>
    <w:p w14:paraId="638EFF8C" w14:textId="090916BF" w:rsidR="00B70993" w:rsidRPr="00E52975" w:rsidRDefault="00B70993" w:rsidP="00984B28">
      <w:pPr>
        <w:pStyle w:val="Nadpis1"/>
        <w:spacing w:before="100" w:beforeAutospacing="1" w:after="100" w:afterAutospacing="1"/>
        <w:ind w:left="357" w:hanging="357"/>
      </w:pPr>
      <w:bookmarkStart w:id="346" w:name="_Toc183285470"/>
      <w:r w:rsidRPr="00E52975">
        <w:t>Podlahy</w:t>
      </w:r>
      <w:bookmarkEnd w:id="346"/>
      <w:r w:rsidRPr="00E52975">
        <w:t xml:space="preserve"> </w:t>
      </w:r>
    </w:p>
    <w:p w14:paraId="7A80D747" w14:textId="77777777" w:rsidR="00077AFE" w:rsidRPr="00E52975" w:rsidRDefault="00077AFE" w:rsidP="00077AFE">
      <w:r w:rsidRPr="00E52975">
        <w:t>Podlahy v interiérech budou s vloženou kročejovou izolací a na terénu s izolací tepelnou.</w:t>
      </w:r>
    </w:p>
    <w:p w14:paraId="3BCFB87A" w14:textId="3B800BC9" w:rsidR="00077AFE" w:rsidRPr="00E52975" w:rsidRDefault="00077AFE" w:rsidP="00077AFE">
      <w:r w:rsidRPr="00E52975">
        <w:t>Jednotlivé provozy se budou lišit typem nášlapné vrstvy – v učebnách a kabinetech bude nášlapnou vrstvu tvořit dřevěná podlaha (</w:t>
      </w:r>
      <w:proofErr w:type="spellStart"/>
      <w:r w:rsidRPr="00E52975">
        <w:t>kantovka</w:t>
      </w:r>
      <w:proofErr w:type="spellEnd"/>
      <w:r w:rsidRPr="00E52975">
        <w:t xml:space="preserve">), v garáži, strojovnách apod bude podlaha pouze ve formě stěrky, </w:t>
      </w:r>
      <w:proofErr w:type="spellStart"/>
      <w:r w:rsidRPr="00E52975">
        <w:t>resp</w:t>
      </w:r>
      <w:proofErr w:type="spellEnd"/>
      <w:r w:rsidRPr="00E52975">
        <w:t xml:space="preserve"> bezprašného </w:t>
      </w:r>
      <w:r w:rsidR="00965789" w:rsidRPr="00E52975">
        <w:t xml:space="preserve">transparentního </w:t>
      </w:r>
      <w:r w:rsidRPr="00E52975">
        <w:t xml:space="preserve">nátěru na cementovém potěru. V ostatních prostorech, jako jsou komunikační prostory, dílny galerie, kavárna atp. bude podlaha ve formě </w:t>
      </w:r>
      <w:proofErr w:type="spellStart"/>
      <w:r w:rsidR="007975D2" w:rsidRPr="00E52975">
        <w:t>k</w:t>
      </w:r>
      <w:r w:rsidRPr="00E52975">
        <w:t>letovaného</w:t>
      </w:r>
      <w:proofErr w:type="spellEnd"/>
      <w:r w:rsidRPr="00E52975">
        <w:t xml:space="preserve"> betonu.</w:t>
      </w:r>
    </w:p>
    <w:p w14:paraId="2AE4F990" w14:textId="77777777" w:rsidR="00077AFE" w:rsidRPr="00E52975" w:rsidRDefault="00077AFE" w:rsidP="00077AFE">
      <w:r w:rsidRPr="00E52975">
        <w:t xml:space="preserve">Tělocvična má podlahu tvořenou dřevěnými vlýskami, gastro </w:t>
      </w:r>
      <w:proofErr w:type="spellStart"/>
      <w:r w:rsidRPr="00E52975">
        <w:t>výdejna+zázemí</w:t>
      </w:r>
      <w:proofErr w:type="spellEnd"/>
      <w:r w:rsidRPr="00E52975">
        <w:t xml:space="preserve"> má podlahovou krytinu z PVC. </w:t>
      </w:r>
    </w:p>
    <w:p w14:paraId="0D241D87" w14:textId="340CC571" w:rsidR="0082674F" w:rsidRPr="00E52975" w:rsidRDefault="00077AFE" w:rsidP="00077AFE">
      <w:r w:rsidRPr="00E52975">
        <w:t>U betonových podlah bude provedená dilatace. Spárořez pohledových dilatací je patrný z příslušné části této DPS. Podrobné řešení podlah, včetně řešení soklů a čist</w:t>
      </w:r>
      <w:r w:rsidR="00F76BF5" w:rsidRPr="00E52975">
        <w:t>í</w:t>
      </w:r>
      <w:r w:rsidRPr="00E52975">
        <w:t xml:space="preserve">cích </w:t>
      </w:r>
      <w:proofErr w:type="gramStart"/>
      <w:r w:rsidRPr="00E52975">
        <w:t>zón - viz</w:t>
      </w:r>
      <w:proofErr w:type="gramEnd"/>
      <w:r w:rsidRPr="00E52975">
        <w:t xml:space="preserve"> Tabulka skladeb</w:t>
      </w:r>
      <w:r w:rsidR="00567F8D" w:rsidRPr="00E52975">
        <w:t>.</w:t>
      </w:r>
    </w:p>
    <w:p w14:paraId="1F6DC5C1" w14:textId="77777777" w:rsidR="00F76BF5" w:rsidRPr="00E52975" w:rsidRDefault="00F76BF5" w:rsidP="00077AFE"/>
    <w:p w14:paraId="0C58A3FA" w14:textId="47FA9AA9" w:rsidR="00F76BF5" w:rsidRPr="00E52975" w:rsidRDefault="00F76BF5" w:rsidP="00F76BF5">
      <w:r w:rsidRPr="00E52975">
        <w:t>Dodavatel podkladních konstrukcí (HH žb podlahových desek) provede podkladní konstrukci v souladu s technologickými podmínkami (včetně rovinnosti) podlahových konstrukcí a platných CSN. Podklad bude řádně vyčištěn a bude tvořit jednolitou plochu, v rovinnosti dle provádění železobetonových konstrukcí (ČSN 730205, ČSN 730210-1, ČSN 730212-6).</w:t>
      </w:r>
    </w:p>
    <w:p w14:paraId="66DD7E70" w14:textId="707E0022" w:rsidR="00F76BF5" w:rsidRPr="00E52975" w:rsidRDefault="00F76BF5" w:rsidP="00F76BF5">
      <w:r w:rsidRPr="00E52975">
        <w:t>Dodavatel podlahových konstrukcí před zahájením protokolárně převezme podkladní konstrukce, na základě geodetického přeměření rovinnosti podkladních konstrukcí. Na rovinnost podlahových konstrukcí je kladena zvláštní pozornost a musí odpovídat příslušným normám a předpisům. Navíc je nutné vytvořit takovou rovinnost, odpovídající použité krytině tak, aby nebyla nutná žádná další vyrovnávací opatření při kladení nášlapných vrstev podlahové krytiny</w:t>
      </w:r>
      <w:r w:rsidR="00181E6D" w:rsidRPr="00E52975">
        <w:t>,</w:t>
      </w:r>
      <w:r w:rsidRPr="00E52975">
        <w:t xml:space="preserve"> které jsou dodávkou následujících souboru stavebních prací.</w:t>
      </w:r>
    </w:p>
    <w:p w14:paraId="3A4C2E71" w14:textId="4C1E6778" w:rsidR="00F76BF5" w:rsidRPr="00E52975" w:rsidRDefault="00F76BF5" w:rsidP="00F76BF5">
      <w:r w:rsidRPr="00E52975">
        <w:t xml:space="preserve">Jednotlivá souvrství je nutné volit tak, aby mezi sousedními místnostmi nevznikl žádný rozdíl v úrovni hotových podlah. Spoje a pracovní spáry budou provedeny cistě, hrany rohu budou ostré, budou tvořit pravý úhel, na hrany budou případně používány výztužné hranové profily. </w:t>
      </w:r>
    </w:p>
    <w:p w14:paraId="62853A2B" w14:textId="6C532E97" w:rsidR="00F76BF5" w:rsidRPr="00E52975" w:rsidRDefault="00F76BF5" w:rsidP="00DB7457">
      <w:r w:rsidRPr="00E52975">
        <w:t>Součástí dodávek podlah je i dodávka a montáž dilatačních lišt v plochách podlah dotčených dilatací mezi objekty</w:t>
      </w:r>
      <w:r w:rsidR="00DB7457" w:rsidRPr="00E52975">
        <w:t xml:space="preserve">, či na rozhraní etap výstavby v systémovém provedení odpovídajícím materiálu a </w:t>
      </w:r>
      <w:proofErr w:type="spellStart"/>
      <w:r w:rsidR="00DB7457" w:rsidRPr="00E52975">
        <w:t>tl</w:t>
      </w:r>
      <w:proofErr w:type="spellEnd"/>
      <w:r w:rsidR="00DB7457" w:rsidRPr="00E52975">
        <w:t xml:space="preserve">. podlahy a podmínkám v místnostech, ve kterých jsou osazeny. Provedení dilatace musí odpovídat obecně platným podmínkám vyplývajícím z obecných částí DPP (PBŘ, </w:t>
      </w:r>
      <w:proofErr w:type="gramStart"/>
      <w:r w:rsidR="00DB7457" w:rsidRPr="00E52975">
        <w:t>Akustika,</w:t>
      </w:r>
      <w:proofErr w:type="gramEnd"/>
      <w:r w:rsidR="00DB7457" w:rsidRPr="00E52975">
        <w:t xml:space="preserve"> apod.), statiky (kompenzace dilatačních pohybů) a musí zajistit trvalé garantované utěsnění dilatačních spár proti pronikání vlhkosti a vody i v místnostech bez mokrých provozů (z důvodu </w:t>
      </w:r>
      <w:proofErr w:type="gramStart"/>
      <w:r w:rsidR="00DB7457" w:rsidRPr="00E52975">
        <w:t>úklidu,</w:t>
      </w:r>
      <w:proofErr w:type="gramEnd"/>
      <w:r w:rsidR="00DB7457" w:rsidRPr="00E52975">
        <w:t xml:space="preserve"> apod.). Materiálové provedení dilatačních </w:t>
      </w:r>
      <w:r w:rsidR="00DB7457" w:rsidRPr="00E52975">
        <w:lastRenderedPageBreak/>
        <w:t>lišt je preferováno v provedení nerez a podléhá vzorkování v rámci předložení vzorového řešení v reálné pozici zabudování k odsouhlasení GP a TDI.</w:t>
      </w:r>
    </w:p>
    <w:p w14:paraId="05AF6C4C" w14:textId="1977A93C" w:rsidR="00DB7457" w:rsidRPr="00E52975" w:rsidRDefault="00DB7457" w:rsidP="00DB7457">
      <w:r w:rsidRPr="00E52975">
        <w:t>Nášlapné vrstvy tvoří svrchní vrstvy, které specifikují povrch podlahy místností. Pro kvalitu materiálů jsou rozhodující ustanovení příslušných ČSN a prováděcí směrnice a technologické postupy výrobců prvotních materiálů. Průkaz o tom, zda použité materiály vyhovují výše uvedeným předpisům, musí dodavatel předložit na vyzvání a bez zvláštní úhrady.</w:t>
      </w:r>
    </w:p>
    <w:p w14:paraId="367157A9" w14:textId="77777777" w:rsidR="00F76BF5" w:rsidRPr="00E52975" w:rsidRDefault="00F76BF5" w:rsidP="00077AFE"/>
    <w:p w14:paraId="38170485" w14:textId="77777777" w:rsidR="006A21C0" w:rsidRPr="00E52975" w:rsidRDefault="006A21C0" w:rsidP="00DB7457">
      <w:pPr>
        <w:rPr>
          <w:b/>
          <w:bCs/>
        </w:rPr>
      </w:pPr>
    </w:p>
    <w:p w14:paraId="5872ED58" w14:textId="6ACC3B97" w:rsidR="00DB7457" w:rsidRPr="00E52975" w:rsidRDefault="00DB7457" w:rsidP="00DB7457">
      <w:pPr>
        <w:rPr>
          <w:b/>
          <w:bCs/>
        </w:rPr>
      </w:pPr>
      <w:r w:rsidRPr="00E52975">
        <w:rPr>
          <w:b/>
          <w:bCs/>
        </w:rPr>
        <w:t>Obecné požadavky na povrch podlah:</w:t>
      </w:r>
    </w:p>
    <w:p w14:paraId="4C08383D" w14:textId="289FCA00" w:rsidR="00DB7457" w:rsidRPr="00E52975" w:rsidRDefault="00DB7457" w:rsidP="00DB7457">
      <w:r w:rsidRPr="00E52975">
        <w:t>- možnost strojního čištění všech povrchů</w:t>
      </w:r>
    </w:p>
    <w:p w14:paraId="40060122" w14:textId="3BF3148C" w:rsidR="00DB7457" w:rsidRPr="00E52975" w:rsidRDefault="00DB7457" w:rsidP="00DB7457">
      <w:r w:rsidRPr="00E52975">
        <w:t>- zaručená protiskluznost dle příslušných požadavků na jednotlivé provozy, tj. odzkoušená podle českých předpisů,</w:t>
      </w:r>
    </w:p>
    <w:p w14:paraId="41663BB6" w14:textId="7F35AAFF" w:rsidR="00DB7457" w:rsidRPr="00E52975" w:rsidRDefault="00DB7457" w:rsidP="00DB7457">
      <w:r w:rsidRPr="00E52975">
        <w:t>- hygienická nezávadnost a nehořlavost</w:t>
      </w:r>
    </w:p>
    <w:p w14:paraId="42AB5BC6" w14:textId="09190F40" w:rsidR="00DB7457" w:rsidRPr="00E52975" w:rsidRDefault="00DB7457" w:rsidP="00DB7457">
      <w:r w:rsidRPr="00E52975">
        <w:t>- podlahová krytina musí splňovat požadovaný index šíření plamene dle samostatné části PD – viz Požárně-bezpečnostní řešení.</w:t>
      </w:r>
    </w:p>
    <w:p w14:paraId="2DBA8EAB" w14:textId="77777777" w:rsidR="00E939B9" w:rsidRPr="00E52975" w:rsidRDefault="00E939B9" w:rsidP="00E939B9">
      <w:r w:rsidRPr="00E52975">
        <w:t>Obecně</w:t>
      </w:r>
      <w:r w:rsidR="00DB7457" w:rsidRPr="00E52975">
        <w:t xml:space="preserve"> platí zásada, že pro kladení jsou závazné požadavky architekta na spáro</w:t>
      </w:r>
      <w:r w:rsidRPr="00E52975">
        <w:t>ř</w:t>
      </w:r>
      <w:r w:rsidR="00DB7457" w:rsidRPr="00E52975">
        <w:t xml:space="preserve">ez a </w:t>
      </w:r>
      <w:r w:rsidRPr="00E52975">
        <w:t>směry</w:t>
      </w:r>
      <w:r w:rsidR="00DB7457" w:rsidRPr="00E52975">
        <w:t xml:space="preserve"> kladení. </w:t>
      </w:r>
    </w:p>
    <w:p w14:paraId="0AE5E06F" w14:textId="6D5C7412" w:rsidR="00DB7457" w:rsidRPr="00E52975" w:rsidRDefault="00E939B9" w:rsidP="00DB7457">
      <w:r w:rsidRPr="00E52975">
        <w:t xml:space="preserve">Součástí </w:t>
      </w:r>
      <w:r w:rsidR="00DB7457" w:rsidRPr="00E52975">
        <w:t xml:space="preserve">dodávky podlah je vždy náležité </w:t>
      </w:r>
      <w:r w:rsidRPr="00E52975">
        <w:t>zakončení</w:t>
      </w:r>
      <w:r w:rsidR="00DB7457" w:rsidRPr="00E52975">
        <w:t xml:space="preserve"> dilatací a styk dvou odlišných druh</w:t>
      </w:r>
      <w:r w:rsidRPr="00E52975">
        <w:t>ů</w:t>
      </w:r>
      <w:r w:rsidR="00DB7457" w:rsidRPr="00E52975">
        <w:t xml:space="preserve"> podlah </w:t>
      </w:r>
      <w:r w:rsidRPr="00E52975">
        <w:t>dilatačními</w:t>
      </w:r>
      <w:r w:rsidR="00DB7457" w:rsidRPr="00E52975">
        <w:t xml:space="preserve"> a</w:t>
      </w:r>
      <w:r w:rsidRPr="00E52975">
        <w:t xml:space="preserve"> přechodovými</w:t>
      </w:r>
      <w:r w:rsidR="00DB7457" w:rsidRPr="00E52975">
        <w:t xml:space="preserve"> lištami. Osa spáry v </w:t>
      </w:r>
      <w:r w:rsidRPr="00E52975">
        <w:t>místě</w:t>
      </w:r>
      <w:r w:rsidR="00DB7457" w:rsidRPr="00E52975">
        <w:t xml:space="preserve"> </w:t>
      </w:r>
      <w:r w:rsidRPr="00E52975">
        <w:t>dveří</w:t>
      </w:r>
      <w:r w:rsidR="00DB7457" w:rsidRPr="00E52975">
        <w:t xml:space="preserve"> bude </w:t>
      </w:r>
      <w:r w:rsidRPr="00E52975">
        <w:t>umístěna</w:t>
      </w:r>
      <w:r w:rsidR="00DB7457" w:rsidRPr="00E52975">
        <w:t xml:space="preserve"> ve </w:t>
      </w:r>
      <w:r w:rsidRPr="00E52975">
        <w:t>středu</w:t>
      </w:r>
      <w:r w:rsidR="00DB7457" w:rsidRPr="00E52975">
        <w:t xml:space="preserve"> </w:t>
      </w:r>
      <w:r w:rsidRPr="00E52975">
        <w:t>dveřního</w:t>
      </w:r>
      <w:r w:rsidR="00DB7457" w:rsidRPr="00E52975">
        <w:t xml:space="preserve"> </w:t>
      </w:r>
      <w:r w:rsidRPr="00E52975">
        <w:t>zavřeného křídla</w:t>
      </w:r>
      <w:r w:rsidR="00DB7457" w:rsidRPr="00E52975">
        <w:t xml:space="preserve">, lišta nebude </w:t>
      </w:r>
      <w:r w:rsidRPr="00E52975">
        <w:t>při</w:t>
      </w:r>
      <w:r w:rsidR="00DB7457" w:rsidRPr="00E52975">
        <w:t xml:space="preserve"> </w:t>
      </w:r>
      <w:r w:rsidRPr="00E52975">
        <w:t>zavřených</w:t>
      </w:r>
      <w:r w:rsidR="00DB7457" w:rsidRPr="00E52975">
        <w:t xml:space="preserve"> </w:t>
      </w:r>
      <w:r w:rsidRPr="00E52975">
        <w:t>dveřích</w:t>
      </w:r>
      <w:r w:rsidR="00DB7457" w:rsidRPr="00E52975">
        <w:t xml:space="preserve"> </w:t>
      </w:r>
      <w:r w:rsidRPr="00E52975">
        <w:t>vidět</w:t>
      </w:r>
      <w:r w:rsidR="00DB7457" w:rsidRPr="00E52975">
        <w:t>.</w:t>
      </w:r>
    </w:p>
    <w:p w14:paraId="1B01E54A" w14:textId="416B8CC9" w:rsidR="00DB7457" w:rsidRPr="00E52975" w:rsidRDefault="00DB7457" w:rsidP="00DB7457">
      <w:r w:rsidRPr="00E52975">
        <w:t>Všechny typy</w:t>
      </w:r>
      <w:r w:rsidR="00E939B9" w:rsidRPr="00E52975">
        <w:t xml:space="preserve"> </w:t>
      </w:r>
      <w:r w:rsidRPr="00E52975">
        <w:t xml:space="preserve">nášlapných vrstev budou </w:t>
      </w:r>
      <w:r w:rsidR="00E939B9" w:rsidRPr="00E52975">
        <w:t>předkládány</w:t>
      </w:r>
      <w:r w:rsidRPr="00E52975">
        <w:t xml:space="preserve"> ve vzorcích odpovídající velikosti k odsouhlasení GP a TDI. Ve vybraných </w:t>
      </w:r>
      <w:r w:rsidR="00E939B9" w:rsidRPr="00E52975">
        <w:t>případech</w:t>
      </w:r>
      <w:r w:rsidRPr="00E52975">
        <w:t xml:space="preserve"> m</w:t>
      </w:r>
      <w:r w:rsidR="00E939B9" w:rsidRPr="00E52975">
        <w:t>ů</w:t>
      </w:r>
      <w:r w:rsidRPr="00E52975">
        <w:t>že být na</w:t>
      </w:r>
      <w:r w:rsidR="00E939B9" w:rsidRPr="00E52975">
        <w:t xml:space="preserve"> </w:t>
      </w:r>
      <w:r w:rsidRPr="00E52975">
        <w:t>základ</w:t>
      </w:r>
      <w:r w:rsidR="00E939B9" w:rsidRPr="00E52975">
        <w:t>ě</w:t>
      </w:r>
      <w:r w:rsidRPr="00E52975">
        <w:t xml:space="preserve"> odsouhlaseného vzorku požadováno </w:t>
      </w:r>
      <w:r w:rsidR="00E939B9" w:rsidRPr="00E52975">
        <w:t>předložení</w:t>
      </w:r>
      <w:r w:rsidRPr="00E52975">
        <w:t xml:space="preserve"> vzorového </w:t>
      </w:r>
      <w:r w:rsidR="00E939B9" w:rsidRPr="00E52975">
        <w:t>řešení</w:t>
      </w:r>
      <w:r w:rsidRPr="00E52975">
        <w:t xml:space="preserve"> k</w:t>
      </w:r>
      <w:r w:rsidR="005E554B" w:rsidRPr="00E52975">
        <w:t> </w:t>
      </w:r>
      <w:r w:rsidRPr="00E52975">
        <w:t>odsouhlasení</w:t>
      </w:r>
      <w:r w:rsidR="005E554B" w:rsidRPr="00E52975">
        <w:t xml:space="preserve"> </w:t>
      </w:r>
      <w:r w:rsidRPr="00E52975">
        <w:t>v reálné pozici</w:t>
      </w:r>
      <w:r w:rsidR="005E554B" w:rsidRPr="00E52975">
        <w:t xml:space="preserve"> </w:t>
      </w:r>
      <w:r w:rsidRPr="00E52975">
        <w:t>zabudování,</w:t>
      </w:r>
      <w:r w:rsidR="005E554B" w:rsidRPr="00E52975">
        <w:t xml:space="preserve"> včetně lemovacích lišt,</w:t>
      </w:r>
      <w:r w:rsidRPr="00E52975">
        <w:t xml:space="preserve"> aby bylo možno </w:t>
      </w:r>
      <w:r w:rsidR="005E554B" w:rsidRPr="00E52975">
        <w:t>řešit</w:t>
      </w:r>
      <w:r w:rsidRPr="00E52975">
        <w:t xml:space="preserve"> návaznosti na okolní stavební kce </w:t>
      </w:r>
      <w:r w:rsidR="005E554B" w:rsidRPr="00E52975">
        <w:t>či</w:t>
      </w:r>
      <w:r w:rsidRPr="00E52975">
        <w:t xml:space="preserve"> prvky.</w:t>
      </w:r>
    </w:p>
    <w:p w14:paraId="420AAB64" w14:textId="77777777" w:rsidR="005E554B" w:rsidRPr="00E52975" w:rsidRDefault="005E554B" w:rsidP="00DB7457"/>
    <w:p w14:paraId="458750F2" w14:textId="26DD98C8" w:rsidR="00AC4A8A" w:rsidRPr="00E52975" w:rsidRDefault="00AC4A8A" w:rsidP="00DB7457">
      <w:r w:rsidRPr="00E52975">
        <w:t>Rozvodny VN</w:t>
      </w:r>
    </w:p>
    <w:p w14:paraId="614EE5C0" w14:textId="1793777C" w:rsidR="007975D2" w:rsidRPr="00E52975" w:rsidRDefault="007975D2" w:rsidP="00DB7457">
      <w:r w:rsidRPr="00E52975">
        <w:t xml:space="preserve">V prostoru rozvoden VN ve 2.PP bude provedena zdvojená podlaha s výškou dutiny min. </w:t>
      </w:r>
      <w:proofErr w:type="gramStart"/>
      <w:r w:rsidRPr="00E52975">
        <w:t>700mm</w:t>
      </w:r>
      <w:proofErr w:type="gramEnd"/>
      <w:r w:rsidRPr="00E52975">
        <w:t xml:space="preserve">. Podlaha je navržena jako ocelová </w:t>
      </w:r>
      <w:proofErr w:type="spellStart"/>
      <w:r w:rsidRPr="00E52975">
        <w:t>póroroštov</w:t>
      </w:r>
      <w:r w:rsidR="001618CB" w:rsidRPr="00E52975">
        <w:t>á</w:t>
      </w:r>
      <w:proofErr w:type="spellEnd"/>
      <w:r w:rsidR="001618CB" w:rsidRPr="00E52975">
        <w:t>. B</w:t>
      </w:r>
      <w:r w:rsidRPr="00E52975">
        <w:t>ude konstruována tak, aby umožňovala prostup najížděcích kabelů ČEZ 22kV</w:t>
      </w:r>
      <w:r w:rsidR="00AC4A8A" w:rsidRPr="00E52975">
        <w:t>, resp. kabelů přípojky 22kV</w:t>
      </w:r>
      <w:r w:rsidRPr="00E52975">
        <w:t xml:space="preserve"> pod zdvojenou podlahu a jejich následné zavedení do rozváděčů 22kV. V místě pohybu osob nesmí být podlaha perforovaná – k póroroštu bude</w:t>
      </w:r>
      <w:r w:rsidR="00AC4A8A" w:rsidRPr="00E52975">
        <w:t>, kromě míst pro prostup kabelů a otvoru za rozváděči,</w:t>
      </w:r>
      <w:r w:rsidRPr="00E52975">
        <w:t xml:space="preserve"> </w:t>
      </w:r>
      <w:r w:rsidR="001618CB" w:rsidRPr="00E52975">
        <w:t xml:space="preserve">fixně </w:t>
      </w:r>
      <w:r w:rsidRPr="00E52975">
        <w:t xml:space="preserve">připevněn </w:t>
      </w:r>
      <w:proofErr w:type="spellStart"/>
      <w:r w:rsidRPr="00E52975">
        <w:t>oc</w:t>
      </w:r>
      <w:proofErr w:type="spellEnd"/>
      <w:r w:rsidRPr="00E52975">
        <w:t xml:space="preserve">. plech. </w:t>
      </w:r>
    </w:p>
    <w:p w14:paraId="177C2170" w14:textId="77777777" w:rsidR="00181E6D" w:rsidRDefault="00181E6D" w:rsidP="00DB7457"/>
    <w:p w14:paraId="0391E411" w14:textId="77777777" w:rsidR="00DE6166" w:rsidRPr="00E52975" w:rsidRDefault="00DE6166" w:rsidP="00DB7457"/>
    <w:p w14:paraId="7E2DF470" w14:textId="164DD67B" w:rsidR="00181E6D" w:rsidRPr="00E52975" w:rsidRDefault="00181E6D" w:rsidP="00F62250">
      <w:pPr>
        <w:pStyle w:val="Nadpis1"/>
        <w:spacing w:before="100" w:beforeAutospacing="1" w:after="100" w:afterAutospacing="1"/>
        <w:ind w:left="357" w:hanging="357"/>
      </w:pPr>
      <w:bookmarkStart w:id="347" w:name="_Toc183285471"/>
      <w:r w:rsidRPr="00E52975">
        <w:t>Podhledy</w:t>
      </w:r>
      <w:bookmarkEnd w:id="347"/>
    </w:p>
    <w:p w14:paraId="386862D8" w14:textId="77777777" w:rsidR="00F414BA" w:rsidRPr="00E52975" w:rsidRDefault="00181E6D" w:rsidP="00DB7457">
      <w:r w:rsidRPr="00E52975">
        <w:t xml:space="preserve">Podhledy v navrhované stavbě jsou uvažovány ve dvojí expozici – jako exteriérové, které jsou součástí fasád a podhledy vnitřní. </w:t>
      </w:r>
    </w:p>
    <w:p w14:paraId="19689A81" w14:textId="3122D8A5" w:rsidR="00181E6D" w:rsidRPr="00E52975" w:rsidRDefault="00F414BA" w:rsidP="00DB7457">
      <w:r w:rsidRPr="00E52975">
        <w:t xml:space="preserve">Vnější podhledy jsou navrženy ve formě </w:t>
      </w:r>
      <w:proofErr w:type="spellStart"/>
      <w:r w:rsidR="00E00F09" w:rsidRPr="00E52975">
        <w:t>tahokov</w:t>
      </w:r>
      <w:r w:rsidRPr="00E52975">
        <w:t>ů</w:t>
      </w:r>
      <w:proofErr w:type="spellEnd"/>
      <w:r w:rsidRPr="00E52975">
        <w:t>, které jsou podvěšeny pod zateplenou konstrukci hrubé stavby. Vnitřní podhledy jsou navrhovány v několika různých provedeních dle svého účelu. Tam, kde mají funkci pohledového „zakrytí“ instalací</w:t>
      </w:r>
      <w:r w:rsidR="002201BD" w:rsidRPr="00E52975">
        <w:t xml:space="preserve"> vedených pod stropem, při zachování pocitu vyšší světlé výšky,</w:t>
      </w:r>
      <w:r w:rsidRPr="00E52975">
        <w:t xml:space="preserve"> budou provedeny též ve formě </w:t>
      </w:r>
      <w:proofErr w:type="spellStart"/>
      <w:r w:rsidR="00E00F09" w:rsidRPr="00E52975">
        <w:t>tahokov</w:t>
      </w:r>
      <w:r w:rsidRPr="00E52975">
        <w:t>ů</w:t>
      </w:r>
      <w:proofErr w:type="spellEnd"/>
      <w:r w:rsidRPr="00E52975">
        <w:t>.</w:t>
      </w:r>
      <w:r w:rsidR="002201BD" w:rsidRPr="00E52975">
        <w:t xml:space="preserve"> V prostorách, na které jsou kladeny akustické požadavky budou podhledy provedeny jako akustické – viz Prostorová akustika. V prostoru garáže a odpadového hospodářství je podhled tvořen pomocí kontaktního zateplení spodního líce stropní desky MW. Ve vybraných provozní</w:t>
      </w:r>
      <w:r w:rsidR="00A07DD2" w:rsidRPr="00E52975">
        <w:t>ch</w:t>
      </w:r>
      <w:r w:rsidR="002201BD" w:rsidRPr="00E52975">
        <w:t xml:space="preserve"> místnostech je pak uvažováno s celoplošným SDK podhledem. Použití jednotlivých podhledů je patrné z výkresové dokumentace </w:t>
      </w:r>
      <w:proofErr w:type="spellStart"/>
      <w:r w:rsidR="002201BD" w:rsidRPr="00E52975">
        <w:t>arc</w:t>
      </w:r>
      <w:proofErr w:type="spellEnd"/>
      <w:r w:rsidR="002201BD" w:rsidRPr="00E52975">
        <w:t>-stav části. Konkrétní skladby jsou pak patrné z Tabulky skladeb.</w:t>
      </w:r>
    </w:p>
    <w:p w14:paraId="0952F086" w14:textId="77777777" w:rsidR="000F4FDA" w:rsidRPr="00E52975" w:rsidRDefault="000F4FDA" w:rsidP="00DB7457"/>
    <w:p w14:paraId="16F98079" w14:textId="6BEF4C1C" w:rsidR="000F4FDA" w:rsidRPr="00E52975" w:rsidRDefault="000F4FDA" w:rsidP="00DB7457">
      <w:r w:rsidRPr="00E52975">
        <w:t>Obecně:</w:t>
      </w:r>
    </w:p>
    <w:p w14:paraId="1A09C8F7" w14:textId="3E9E5C35" w:rsidR="000F4FDA" w:rsidRPr="00E52975" w:rsidRDefault="000F4FDA" w:rsidP="000F4FDA">
      <w:r w:rsidRPr="00E52975">
        <w:t>Veškeré konstrukce podhledů budou provedeny v rovinnosti odpovídající příslušným normovým požadavkům a případně požadavkům vyplývajícím ze systémového řešení jednotlivých typů podhledů dle TP výrobců, specifikovaným pro všechny druhy podhledů ze strany dodavatele v TP a KZP, který bude předložen k odsouhlasení GP a TDI v dostatečném předstihu před zahájením prací. V rámci dodávky bude zahrnuto veškeré lištování po obvod</w:t>
      </w:r>
      <w:r w:rsidR="00DB3CD1" w:rsidRPr="00E52975">
        <w:t>ě</w:t>
      </w:r>
      <w:r w:rsidRPr="00E52975">
        <w:t xml:space="preserve"> konstrukcí, veškerá nezbytná atypická ukončení, </w:t>
      </w:r>
      <w:proofErr w:type="spellStart"/>
      <w:r w:rsidRPr="00E52975">
        <w:t>dořezy</w:t>
      </w:r>
      <w:proofErr w:type="spellEnd"/>
      <w:r w:rsidRPr="00E52975">
        <w:t xml:space="preserve"> a přechodové prvky. Součástí podhledů jsou všechny vynášecí konstrukce a výměny v konstrukčních rastrech, prostupy a osazení světel, vyústek a dalších prvků, jsou-li do podhledů přímo zakomponovány. Zhotovitel těchto konstrukcí provede dle výkresu spárořezu podhledu a koordinačních výkresů specielních profesí koordinaci s dodávkou a montáží jednotlivých subdodavatelů rozvodů a periferií TZB a s dodavateli veškerých navazujících konstrukcí – zejména pak obvodového pláště a jiných případných interiérových prvků.</w:t>
      </w:r>
    </w:p>
    <w:p w14:paraId="0680EEC9" w14:textId="4AA28E35" w:rsidR="000F4FDA" w:rsidRPr="00E52975" w:rsidRDefault="000F4FDA" w:rsidP="000F4FDA">
      <w:r w:rsidRPr="00E52975">
        <w:t>Konstrukce musí splňovat požadavky Požárně-bezpečnostního řešení a požadavky akustické, jsou-li na ni kladeny.</w:t>
      </w:r>
    </w:p>
    <w:p w14:paraId="3B62D6D8" w14:textId="7EF5FC61" w:rsidR="000F4FDA" w:rsidRPr="00E52975" w:rsidRDefault="000F4FDA" w:rsidP="000F4FDA">
      <w:r w:rsidRPr="00E52975">
        <w:rPr>
          <w:b/>
          <w:bCs/>
        </w:rPr>
        <w:t xml:space="preserve">Revizní otvory: </w:t>
      </w:r>
      <w:r w:rsidRPr="00E52975">
        <w:t xml:space="preserve">pro vstupy do prostoru nad podhledem u nerozebíratelných podhledových konstrukcí budou osazena systémová revizní dvířka s náležitým označením dle vzorku předloženému k odsouhlasení, a to v typových rozměrech, nebo v rozměrech atypických, pokud si to jejich pozice vyžádá. Pro přesné umístění těchto dvířek budou řídící výkresy spárořezu </w:t>
      </w:r>
      <w:r w:rsidRPr="00E52975">
        <w:lastRenderedPageBreak/>
        <w:t>podhledu, koordinační výkresy a výkresy speciálních profesí. Pro stanovení technických parametru jsou řídící požadavky části Požární ochrana. Osazení dvířek musí být realizováno v rovinnosti s lícem okolní plochy podhledu.</w:t>
      </w:r>
    </w:p>
    <w:p w14:paraId="5D9C401C" w14:textId="77777777" w:rsidR="00C903DD" w:rsidRPr="00E52975" w:rsidRDefault="00C903DD" w:rsidP="000F4FDA">
      <w:pPr>
        <w:rPr>
          <w:b/>
          <w:bCs/>
        </w:rPr>
      </w:pPr>
    </w:p>
    <w:p w14:paraId="789E8561" w14:textId="2EE68C2C" w:rsidR="000F4FDA" w:rsidRPr="00E52975" w:rsidRDefault="000F4FDA" w:rsidP="000F4FDA">
      <w:r w:rsidRPr="00E52975">
        <w:rPr>
          <w:b/>
          <w:bCs/>
        </w:rPr>
        <w:t xml:space="preserve">Rozebíratelné podhledy: </w:t>
      </w:r>
      <w:r w:rsidRPr="00E52975">
        <w:t xml:space="preserve">u podhledových konstrukcí, umožňující </w:t>
      </w:r>
      <w:proofErr w:type="spellStart"/>
      <w:r w:rsidRPr="00E52975">
        <w:t>rozebíratelnost</w:t>
      </w:r>
      <w:proofErr w:type="spellEnd"/>
      <w:r w:rsidRPr="00E52975">
        <w:t xml:space="preserve"> nebudou revizní dvířka osazována. Míra </w:t>
      </w:r>
      <w:proofErr w:type="spellStart"/>
      <w:r w:rsidRPr="00E52975">
        <w:t>rozebíratelnosti</w:t>
      </w:r>
      <w:proofErr w:type="spellEnd"/>
      <w:r w:rsidRPr="00E52975">
        <w:t xml:space="preserve"> musí zohlednit: vlastní systémové </w:t>
      </w:r>
      <w:proofErr w:type="spellStart"/>
      <w:r w:rsidRPr="00E52975">
        <w:t>kční</w:t>
      </w:r>
      <w:proofErr w:type="spellEnd"/>
      <w:r w:rsidRPr="00E52975">
        <w:t xml:space="preserve"> řešení podhledu, veškeré zabudované koncové prvky v rovině, č dutině podhledu a vedení tras technologií v dutině podhledu, a to tak, aby byl zajištěn přístup ke všem technologiím pro účel revizí, údržby a případné výměny jejich funkčních částí bez nutnosti destrukce kce podhledu jako celku.</w:t>
      </w:r>
    </w:p>
    <w:p w14:paraId="01E56392" w14:textId="73CF6C4C" w:rsidR="000F4FDA" w:rsidRPr="00E52975" w:rsidRDefault="000F4FDA" w:rsidP="000F4FDA">
      <w:r w:rsidRPr="00E52975">
        <w:t xml:space="preserve">V rámci dodávky bude provedena koordinace pro osazení jednotlivých elementu </w:t>
      </w:r>
      <w:r w:rsidR="005126ED" w:rsidRPr="00E52975">
        <w:t>části</w:t>
      </w:r>
      <w:r w:rsidRPr="00E52975">
        <w:t xml:space="preserve"> TZB.</w:t>
      </w:r>
    </w:p>
    <w:p w14:paraId="70D66599" w14:textId="074CB574" w:rsidR="000F4FDA" w:rsidRPr="00E52975" w:rsidRDefault="005126ED" w:rsidP="009E4F85">
      <w:r w:rsidRPr="00E52975">
        <w:t>Součást</w:t>
      </w:r>
      <w:r w:rsidR="000F4FDA" w:rsidRPr="00E52975">
        <w:t xml:space="preserve"> dodávky podhled</w:t>
      </w:r>
      <w:r w:rsidRPr="00E52975">
        <w:t>ů</w:t>
      </w:r>
      <w:r w:rsidR="000F4FDA" w:rsidRPr="00E52975">
        <w:t xml:space="preserve"> jsou pak veškeré ztužující a nosné profily v rámci konstrukce podhledu pro</w:t>
      </w:r>
      <w:r w:rsidRPr="00E52975">
        <w:t xml:space="preserve"> </w:t>
      </w:r>
      <w:r w:rsidR="000F4FDA" w:rsidRPr="00E52975">
        <w:t>následné ukotvení nutných komponent</w:t>
      </w:r>
      <w:r w:rsidRPr="00E52975">
        <w:t>ů</w:t>
      </w:r>
      <w:r w:rsidR="000F4FDA" w:rsidRPr="00E52975">
        <w:t xml:space="preserve"> TZB, vyžaduje-li to jejich </w:t>
      </w:r>
      <w:r w:rsidRPr="00E52975">
        <w:t>způsob</w:t>
      </w:r>
      <w:r w:rsidR="000F4FDA" w:rsidRPr="00E52975">
        <w:t xml:space="preserve"> zabudování, revizní otvory</w:t>
      </w:r>
      <w:r w:rsidRPr="00E52975">
        <w:t xml:space="preserve"> </w:t>
      </w:r>
      <w:r w:rsidR="000F4FDA" w:rsidRPr="00E52975">
        <w:t xml:space="preserve">pro </w:t>
      </w:r>
      <w:r w:rsidRPr="00E52975">
        <w:t>přístup</w:t>
      </w:r>
      <w:r w:rsidR="000F4FDA" w:rsidRPr="00E52975">
        <w:t xml:space="preserve"> k jednotlivými instalacím a </w:t>
      </w:r>
      <w:r w:rsidRPr="00E52975">
        <w:t>vyřezání</w:t>
      </w:r>
      <w:r w:rsidR="000F4FDA" w:rsidRPr="00E52975">
        <w:t xml:space="preserve"> všech otvor</w:t>
      </w:r>
      <w:r w:rsidRPr="00E52975">
        <w:t>ů</w:t>
      </w:r>
      <w:r w:rsidR="000F4FDA" w:rsidRPr="00E52975">
        <w:t xml:space="preserve">, </w:t>
      </w:r>
      <w:r w:rsidRPr="00E52975">
        <w:t>včetně</w:t>
      </w:r>
      <w:r w:rsidR="000F4FDA" w:rsidRPr="00E52975">
        <w:t xml:space="preserve"> </w:t>
      </w:r>
      <w:r w:rsidRPr="00E52975">
        <w:t>potřebného</w:t>
      </w:r>
      <w:r w:rsidR="000F4FDA" w:rsidRPr="00E52975">
        <w:t xml:space="preserve"> ztužení konstrukcí</w:t>
      </w:r>
      <w:r w:rsidRPr="00E52975">
        <w:t xml:space="preserve"> </w:t>
      </w:r>
      <w:r w:rsidR="000F4FDA" w:rsidRPr="00E52975">
        <w:t xml:space="preserve">podhledu a provedení </w:t>
      </w:r>
      <w:r w:rsidRPr="00E52975">
        <w:t>výměn</w:t>
      </w:r>
      <w:r w:rsidR="000F4FDA" w:rsidRPr="00E52975">
        <w:t xml:space="preserve"> v nosné konstrukce podhledu pro veškeré viditelné prvky (</w:t>
      </w:r>
      <w:r w:rsidR="009E4F85" w:rsidRPr="00E52975">
        <w:t>světla</w:t>
      </w:r>
      <w:r w:rsidR="000F4FDA" w:rsidRPr="00E52975">
        <w:t xml:space="preserve">, </w:t>
      </w:r>
      <w:proofErr w:type="gramStart"/>
      <w:r w:rsidR="009E4F85" w:rsidRPr="00E52975">
        <w:t>čidla</w:t>
      </w:r>
      <w:r w:rsidR="000F4FDA" w:rsidRPr="00E52975">
        <w:t>,</w:t>
      </w:r>
      <w:proofErr w:type="gramEnd"/>
      <w:r w:rsidR="009E4F85" w:rsidRPr="00E52975">
        <w:t xml:space="preserve"> </w:t>
      </w:r>
      <w:r w:rsidR="000F4FDA" w:rsidRPr="00E52975">
        <w:t xml:space="preserve">apod.). Tyto výztuhy a </w:t>
      </w:r>
      <w:r w:rsidR="009E4F85" w:rsidRPr="00E52975">
        <w:t>výměny</w:t>
      </w:r>
      <w:r w:rsidR="000F4FDA" w:rsidRPr="00E52975">
        <w:t xml:space="preserve"> navrhne zhotovitel dle vlastního uvážení tak, aby</w:t>
      </w:r>
      <w:r w:rsidR="009E4F85" w:rsidRPr="00E52975">
        <w:t xml:space="preserve"> byla splněna požadovaná geometrie konstrukcí a rozmístění periferií TZB a dalších prvků dle dokumentace.</w:t>
      </w:r>
    </w:p>
    <w:p w14:paraId="22C54D87" w14:textId="7CE8EFD0" w:rsidR="00181E6D" w:rsidRPr="00E52975" w:rsidRDefault="009E4F85" w:rsidP="009E4F85">
      <w:r w:rsidRPr="00E52975">
        <w:t xml:space="preserve">Součást dodávky SDK podhledů jsou i kapotáže instalací vedených mimo instalační jádra a kapotáže instalací nutné s dodržením předepsané požární odolnosti shora/zdola dle PBŘ. </w:t>
      </w:r>
    </w:p>
    <w:p w14:paraId="2FB77B8E" w14:textId="77777777" w:rsidR="005E554B" w:rsidRDefault="005E554B" w:rsidP="00DB7457"/>
    <w:p w14:paraId="489D0DD1" w14:textId="77777777" w:rsidR="00DE6166" w:rsidRPr="00E52975" w:rsidRDefault="00DE6166" w:rsidP="00DB7457"/>
    <w:p w14:paraId="1D9E6CDB" w14:textId="66D889AA" w:rsidR="00C40F31" w:rsidRPr="00E52975" w:rsidRDefault="00B70993" w:rsidP="00984B28">
      <w:pPr>
        <w:pStyle w:val="Nadpis1"/>
        <w:spacing w:before="100" w:beforeAutospacing="1" w:after="100" w:afterAutospacing="1"/>
        <w:ind w:left="357" w:hanging="357"/>
      </w:pPr>
      <w:bookmarkStart w:id="348" w:name="_Toc183285472"/>
      <w:r w:rsidRPr="00E52975">
        <w:t>Střecha</w:t>
      </w:r>
      <w:r w:rsidR="00EE57C0" w:rsidRPr="00E52975">
        <w:t xml:space="preserve"> a terasy</w:t>
      </w:r>
      <w:bookmarkEnd w:id="348"/>
    </w:p>
    <w:p w14:paraId="5B45B348" w14:textId="77777777" w:rsidR="00077AFE" w:rsidRPr="00E52975" w:rsidRDefault="00077AFE" w:rsidP="00077AFE">
      <w:r w:rsidRPr="00E52975">
        <w:t xml:space="preserve">Střechy jsou navrženy jako klasické jednoplášťové střechy, buď s hydroizolací na bázi PVC-P fólie (hlavní střecha nad 4.NP, střecha nástřešního sportoviště nad 2.NP), resp. s hydroizolací na bázi pásů z SBS modifikovaného bitumenu (vegetační střecha nad 3.NP, pojížděná střecha dvora nad 1.PP, střecha zádveří a propojovacího můstku), resp. Izolační membrány z HDPE (vstupní schodiště a podesta nad tepelným výměníkem). Ve skladbách – viz. Tabulka skladeb </w:t>
      </w:r>
      <w:proofErr w:type="gramStart"/>
      <w:r w:rsidRPr="00E52975">
        <w:t>střech - jsou</w:t>
      </w:r>
      <w:proofErr w:type="gramEnd"/>
      <w:r w:rsidRPr="00E52975">
        <w:t xml:space="preserve"> popsány limitní vlastnosti a materiálové charakteristiky hydroizolací, které popisují standard jejich použitelnosti a příp. rozhraní dodávek.</w:t>
      </w:r>
    </w:p>
    <w:p w14:paraId="1BFBB962" w14:textId="628CB937" w:rsidR="00077AFE" w:rsidRPr="00E52975" w:rsidRDefault="00077AFE" w:rsidP="00077AFE">
      <w:r w:rsidRPr="00E52975">
        <w:t xml:space="preserve">Vlastní konstrukce střešních plášťů bude provedena dle technologických předpisů a prováděcích pokynů výrobce konkrétně zvoleného systému hydroizolací, včetně řešení všech detailů, a to vždy v komplexním systémovém řešení. </w:t>
      </w:r>
      <w:r w:rsidR="006D7F78" w:rsidRPr="00E52975">
        <w:t>Systémová řešení doplňují příslušné detaily, jejichž míra podrobnosti nepostihuje veškeré nuance (detaily nezobrazují např. všechny lišty, speciální nárožní a zakončovací tvarovky atp., které již odpovídají podrobnosti dílenské dokumentac</w:t>
      </w:r>
      <w:r w:rsidR="005B4348" w:rsidRPr="00E52975">
        <w:t>i</w:t>
      </w:r>
      <w:r w:rsidR="006D7F78" w:rsidRPr="00E52975">
        <w:t xml:space="preserve">). </w:t>
      </w:r>
      <w:r w:rsidRPr="00E52975">
        <w:t>Pro provádění a navrhování střešních plášťů jsou řídící převážné příslušné předpisy a ČSN:</w:t>
      </w:r>
    </w:p>
    <w:p w14:paraId="2303B17B" w14:textId="77777777" w:rsidR="00077AFE" w:rsidRPr="00E52975" w:rsidRDefault="00077AFE" w:rsidP="00077AFE">
      <w:r w:rsidRPr="00E52975">
        <w:t xml:space="preserve">- ČSN 73 05 </w:t>
      </w:r>
      <w:proofErr w:type="gramStart"/>
      <w:r w:rsidRPr="00E52975">
        <w:t>40 – 2</w:t>
      </w:r>
      <w:proofErr w:type="gramEnd"/>
      <w:r w:rsidRPr="00E52975">
        <w:t xml:space="preserve"> Tepelná ochrana budov – část 2: Požadavky </w:t>
      </w:r>
    </w:p>
    <w:p w14:paraId="5FBC7D18" w14:textId="7282DAED" w:rsidR="00077AFE" w:rsidRPr="00E52975" w:rsidRDefault="00077AFE" w:rsidP="00077AFE">
      <w:r w:rsidRPr="00E52975">
        <w:t>- ČSN 73 19 01</w:t>
      </w:r>
      <w:r w:rsidR="005E554B" w:rsidRPr="00E52975">
        <w:t>-1</w:t>
      </w:r>
      <w:r w:rsidRPr="00E52975">
        <w:t xml:space="preserve"> Navrhování střech – Základní ustanovení</w:t>
      </w:r>
    </w:p>
    <w:p w14:paraId="23EF5B89" w14:textId="26814ED4" w:rsidR="005E554B" w:rsidRPr="00E52975" w:rsidRDefault="005E554B" w:rsidP="005E554B">
      <w:r w:rsidRPr="00E52975">
        <w:t>- ČSN 73 19 01-3 Navrhování střech – Střechy s povlakovými hydroizolacemi</w:t>
      </w:r>
    </w:p>
    <w:p w14:paraId="6191536F" w14:textId="3971B466" w:rsidR="005E554B" w:rsidRPr="00E52975" w:rsidRDefault="005E554B" w:rsidP="00077AFE">
      <w:r w:rsidRPr="00E52975">
        <w:t>- ČSN 73 19 01-4 Navrhování střech – Vegetační střechy</w:t>
      </w:r>
    </w:p>
    <w:p w14:paraId="5D17F183" w14:textId="77777777" w:rsidR="00077AFE" w:rsidRPr="00E52975" w:rsidRDefault="00077AFE" w:rsidP="00077AFE">
      <w:r w:rsidRPr="00E52975">
        <w:t>- ČSN P 73 06 00 Hydroizolace staveb – Základní ustanovení</w:t>
      </w:r>
    </w:p>
    <w:p w14:paraId="7A9908BA" w14:textId="45FA904E" w:rsidR="00077AFE" w:rsidRPr="00E52975" w:rsidRDefault="00077AFE" w:rsidP="00077AFE">
      <w:r w:rsidRPr="00E52975">
        <w:t xml:space="preserve">- ČSN P 73 06 06 Hydroizolace staveb – </w:t>
      </w:r>
      <w:r w:rsidR="005E554B" w:rsidRPr="00E52975">
        <w:t>P</w:t>
      </w:r>
      <w:r w:rsidRPr="00E52975">
        <w:t>ovlakové hydroizolace – základní ustanovení</w:t>
      </w:r>
    </w:p>
    <w:p w14:paraId="5BF0B51D" w14:textId="77777777" w:rsidR="00077AFE" w:rsidRPr="00E52975" w:rsidRDefault="00077AFE" w:rsidP="00077AFE">
      <w:r w:rsidRPr="00E52975">
        <w:t xml:space="preserve">- Technologické předpisy výrobců </w:t>
      </w:r>
    </w:p>
    <w:p w14:paraId="3C6108F4" w14:textId="77777777" w:rsidR="00077AFE" w:rsidRPr="00E52975" w:rsidRDefault="00077AFE" w:rsidP="00077AFE"/>
    <w:p w14:paraId="71A1564C" w14:textId="77777777" w:rsidR="00077AFE" w:rsidRPr="00E52975" w:rsidRDefault="00077AFE" w:rsidP="00077AFE">
      <w:r w:rsidRPr="00E52975">
        <w:t>Součástí subdodávky střešního pláště je i prokázání funkčnosti zátopovou zkouškou střešního pláště v kompletním a dokončeném stavu, provedenou ve spolupráci s TDI a zpracování TP+KZP, jejichž součástí budou vzorové detaily, a jejich předložení k odsouhlasení GP a TDI. V rámci zpracování dílenské dokumentace musí subdodavatel prokázat použitelnost navrhovaných materiálu předložením příslušných certifikátů a atestů.</w:t>
      </w:r>
    </w:p>
    <w:p w14:paraId="5578A3C2" w14:textId="77777777" w:rsidR="00077AFE" w:rsidRPr="00E52975" w:rsidRDefault="00077AFE" w:rsidP="00077AFE">
      <w:r w:rsidRPr="00E52975">
        <w:t>Součástí dodávky střešního pláště je opracování vytápěných vpustí gravitační a podtlakové kanalizace, které jsou</w:t>
      </w:r>
    </w:p>
    <w:p w14:paraId="102F36F3" w14:textId="77777777" w:rsidR="00077AFE" w:rsidRPr="00E52975" w:rsidRDefault="00077AFE" w:rsidP="00077AFE">
      <w:r w:rsidRPr="00E52975">
        <w:t>součástí dodávky ZTI-K, součástí dodávky ELSIL je EL přívod pro vyhřívání a jeho zapojení.</w:t>
      </w:r>
    </w:p>
    <w:p w14:paraId="7E5BCA36" w14:textId="77777777" w:rsidR="00077AFE" w:rsidRPr="00E52975" w:rsidRDefault="00077AFE" w:rsidP="00077AFE">
      <w:r w:rsidRPr="00E52975">
        <w:t xml:space="preserve">V případě teras je těleso vpusti doplněno terasovým nerezovým </w:t>
      </w:r>
      <w:proofErr w:type="spellStart"/>
      <w:r w:rsidRPr="00E52975">
        <w:t>rektifikovatelným</w:t>
      </w:r>
      <w:proofErr w:type="spellEnd"/>
      <w:r w:rsidRPr="00E52975">
        <w:t xml:space="preserve"> nástavcem s krycí mřížkou. </w:t>
      </w:r>
    </w:p>
    <w:p w14:paraId="226973D4" w14:textId="77777777" w:rsidR="00077AFE" w:rsidRPr="00E52975" w:rsidRDefault="00077AFE" w:rsidP="00077AFE">
      <w:r w:rsidRPr="00E52975">
        <w:t xml:space="preserve">V případě zelených střech je součástí dodávky vpusti také ochranný koš na celou výšku vegetační vpusti, umožňující revizní přístup k vpusti bez nutnosti demontáže vegetační vrstvy. Tento koš bude po celém svém vnějším obvodu v celé výšce ošetřen filtrační a separační geotextilií </w:t>
      </w:r>
      <w:proofErr w:type="gramStart"/>
      <w:r w:rsidRPr="00E52975">
        <w:t>300g</w:t>
      </w:r>
      <w:proofErr w:type="gramEnd"/>
      <w:r w:rsidRPr="00E52975">
        <w:t>/m2. V případě zelených střech bude v rámci dodávky střešního pláště pro posílení odtoku z pěstebního souvrství a z HH provozní vrstvy střechy proveden po celém obvodě ochranného koše obsyp z kačírku fr.16-32 celkové šířky min.</w:t>
      </w:r>
      <w:proofErr w:type="gramStart"/>
      <w:r w:rsidRPr="00E52975">
        <w:t>150mm</w:t>
      </w:r>
      <w:proofErr w:type="gramEnd"/>
      <w:r w:rsidRPr="00E52975">
        <w:t xml:space="preserve">, oddělený od zbývajícího souvrství geotextilií </w:t>
      </w:r>
      <w:proofErr w:type="gramStart"/>
      <w:r w:rsidRPr="00E52975">
        <w:t>300g</w:t>
      </w:r>
      <w:proofErr w:type="gramEnd"/>
      <w:r w:rsidRPr="00E52975">
        <w:t>/m2. Pro osazení vpustí platí zásada, že každá vpust musí být přístupná shora pro případ revize či opravy. Vpusti osazené v ploše teras a zelených střech jsou požadovány se zápachovou uzavírkou – mechanickou, nikoliv vodní (nebezpečí vysychání v letním období). Pozn:</w:t>
      </w:r>
      <w:r w:rsidRPr="00E52975">
        <w:rPr>
          <w:b/>
          <w:bCs/>
        </w:rPr>
        <w:t xml:space="preserve"> </w:t>
      </w:r>
      <w:r w:rsidRPr="00E52975">
        <w:t xml:space="preserve">GP upozorňuje, že rozhraní dodávek jednotlivých subdodavatelů (střešního pláště x ZTI-K x EL x CTÚ a sadových úprav) v případě vpustí a jejich </w:t>
      </w:r>
      <w:r w:rsidRPr="00E52975">
        <w:lastRenderedPageBreak/>
        <w:t xml:space="preserve">opracování a kompletace je zcela v koordinaci GD a musí být ve vzájemné kompatibilitě k daným střešním plášťům (typ hydroizolace x límec vpusti, příslušenství vpustí x provozní vrstvy střech, vyhřívací tělísko x napětí </w:t>
      </w:r>
      <w:proofErr w:type="gramStart"/>
      <w:r w:rsidRPr="00E52975">
        <w:t>EL,</w:t>
      </w:r>
      <w:proofErr w:type="gramEnd"/>
      <w:r w:rsidRPr="00E52975">
        <w:t xml:space="preserve"> apod.).</w:t>
      </w:r>
    </w:p>
    <w:p w14:paraId="428D4962" w14:textId="77777777" w:rsidR="00077AFE" w:rsidRPr="00E52975" w:rsidRDefault="00077AFE" w:rsidP="00077AFE">
      <w:r w:rsidRPr="00E52975">
        <w:t>V případě, že hydroizolace nebude žádným způsobem ochráněna (např. oplechováním, nebo přetažením obkladu či jiné konstrukce obvodového pláště), je požadována její odolnost proti UV záření. V případě střech vegetačních, které jsou deklarovány jako „zelené střechy“, je požadována odolnost vrchního pásu hydroizolačního souvrství proti prorůstání kořínků.</w:t>
      </w:r>
    </w:p>
    <w:p w14:paraId="41450560" w14:textId="77777777" w:rsidR="00077AFE" w:rsidRPr="00E52975" w:rsidRDefault="00077AFE" w:rsidP="00077AFE">
      <w:r w:rsidRPr="00E52975">
        <w:t>Součástí dodávky střešního pláště je i zateplení a kompletace svislých obvodových konstrukcí vystupujících ze střešního pláště, zateplení vnitřní strany atik a řešení návazností na montované částí fasád.</w:t>
      </w:r>
    </w:p>
    <w:p w14:paraId="0FEC0660" w14:textId="77777777" w:rsidR="00077AFE" w:rsidRPr="00E52975" w:rsidRDefault="00077AFE" w:rsidP="00077AFE">
      <w:r w:rsidRPr="00E52975">
        <w:rPr>
          <w:b/>
          <w:bCs/>
        </w:rPr>
        <w:t xml:space="preserve">Pozn.: </w:t>
      </w:r>
      <w:r w:rsidRPr="00E52975">
        <w:t>rozsah detailů, zpracovaných v příslušné částí této DPP, je v reprezentativním rozsahu typovosti pro</w:t>
      </w:r>
    </w:p>
    <w:p w14:paraId="039DEBDA" w14:textId="6CBD43D3" w:rsidR="00A2230F" w:rsidRPr="00E52975" w:rsidRDefault="00077AFE" w:rsidP="00077AFE">
      <w:r w:rsidRPr="00E52975">
        <w:t>danou geometrii stavebních konstrukcí dotčených rozsahem DPP. Jejich případné doplnění se předpokládá v rámci realizační a dílenské PD dodavatele (např. formou přílohy TP+KZP, který bude předložen GP+TDI ke schválení v dostatečném předstihu před zahájením prací</w:t>
      </w:r>
      <w:r w:rsidR="00A2230F" w:rsidRPr="00E52975">
        <w:t>).</w:t>
      </w:r>
    </w:p>
    <w:p w14:paraId="7874911B" w14:textId="42AE3A54" w:rsidR="008D7B04" w:rsidRPr="00E52975" w:rsidRDefault="008D7B04" w:rsidP="008D7B04">
      <w:r w:rsidRPr="00E52975">
        <w:t>Podrobně skladby viz Tabulka skladeb.</w:t>
      </w:r>
    </w:p>
    <w:p w14:paraId="6E990B9E" w14:textId="77777777" w:rsidR="0037483F" w:rsidRDefault="0037483F" w:rsidP="008D7B04"/>
    <w:p w14:paraId="14776DBF" w14:textId="77777777" w:rsidR="00DE6166" w:rsidRPr="00E52975" w:rsidRDefault="00DE6166" w:rsidP="008D7B04"/>
    <w:p w14:paraId="211ABD12" w14:textId="4D5CC881" w:rsidR="0037483F" w:rsidRPr="00E52975" w:rsidRDefault="00265F94" w:rsidP="0037483F">
      <w:pPr>
        <w:pStyle w:val="Nadpis1"/>
        <w:spacing w:before="100" w:beforeAutospacing="1" w:after="100" w:afterAutospacing="1"/>
        <w:ind w:left="357" w:hanging="357"/>
      </w:pPr>
      <w:bookmarkStart w:id="349" w:name="_Toc183285473"/>
      <w:r w:rsidRPr="00E52975">
        <w:t>Fasádní konstrukce</w:t>
      </w:r>
      <w:bookmarkEnd w:id="349"/>
    </w:p>
    <w:p w14:paraId="19D4311C" w14:textId="774B16BC" w:rsidR="0037483F" w:rsidRPr="00E52975" w:rsidRDefault="0037483F" w:rsidP="0037483F">
      <w:pPr>
        <w:rPr>
          <w:rFonts w:asciiTheme="majorHAnsi" w:hAnsiTheme="majorHAnsi"/>
          <w:szCs w:val="22"/>
          <w:u w:val="single"/>
        </w:rPr>
      </w:pPr>
      <w:r w:rsidRPr="00E52975">
        <w:rPr>
          <w:rFonts w:asciiTheme="majorHAnsi" w:hAnsiTheme="majorHAnsi"/>
          <w:szCs w:val="22"/>
          <w:u w:val="single"/>
        </w:rPr>
        <w:t>Základní informace</w:t>
      </w:r>
    </w:p>
    <w:p w14:paraId="154E1221" w14:textId="639F0C77" w:rsidR="0037483F" w:rsidRPr="00E52975" w:rsidRDefault="0037483F" w:rsidP="0037483F">
      <w:pPr>
        <w:ind w:firstLine="708"/>
        <w:rPr>
          <w:rFonts w:asciiTheme="majorHAnsi" w:hAnsiTheme="majorHAnsi"/>
          <w:szCs w:val="22"/>
        </w:rPr>
      </w:pPr>
      <w:r w:rsidRPr="00E52975">
        <w:rPr>
          <w:rFonts w:asciiTheme="majorHAnsi" w:hAnsiTheme="majorHAnsi"/>
          <w:szCs w:val="22"/>
        </w:rPr>
        <w:t>Konstrukční údaje obsažené v této dokumentaci jsou dimenzovány na obecný statický profil a nepředstavují konečné řešení, které je včetně autorizovaného statického výpočtu všech nosných konstrukcí, podkonstrukcí, kotvení a výplní obvodového pláště očekáváno od zpracovatele realizačního projektu a výrobní dokumentace stavby.</w:t>
      </w:r>
    </w:p>
    <w:p w14:paraId="6F1A324F" w14:textId="77777777" w:rsidR="0037483F" w:rsidRPr="00E52975" w:rsidRDefault="0037483F" w:rsidP="0037483F">
      <w:pPr>
        <w:ind w:firstLine="708"/>
        <w:rPr>
          <w:rFonts w:asciiTheme="majorHAnsi" w:hAnsiTheme="majorHAnsi"/>
          <w:szCs w:val="22"/>
        </w:rPr>
      </w:pPr>
      <w:r w:rsidRPr="00E52975">
        <w:rPr>
          <w:rFonts w:asciiTheme="majorHAnsi" w:hAnsiTheme="majorHAnsi"/>
          <w:szCs w:val="22"/>
        </w:rPr>
        <w:t xml:space="preserve">K výkonu zhotovitele daných konstrukcí v rámci montáže obvodového pláště patří i doplnění, instalace a montáž příslušných tepelných izolací, vodotěsné, parotěsné a kouřotěsné utěsnění fasád, oken a dveří k hrubé stavbě či mezi pozicemi navzájem, zemnění </w:t>
      </w:r>
      <w:proofErr w:type="spellStart"/>
      <w:r w:rsidRPr="00E52975">
        <w:rPr>
          <w:rFonts w:asciiTheme="majorHAnsi" w:hAnsiTheme="majorHAnsi"/>
          <w:szCs w:val="22"/>
        </w:rPr>
        <w:t>atp</w:t>
      </w:r>
      <w:proofErr w:type="spellEnd"/>
      <w:r w:rsidRPr="00E52975">
        <w:rPr>
          <w:rFonts w:asciiTheme="majorHAnsi" w:hAnsiTheme="majorHAnsi"/>
          <w:szCs w:val="22"/>
        </w:rPr>
        <w:t>, a to i v případech, kde to popis výkonů zvlášť neuvádí nebo detaily neřeší.</w:t>
      </w:r>
    </w:p>
    <w:p w14:paraId="5B08F4FD" w14:textId="77777777" w:rsidR="0037483F" w:rsidRPr="00E52975" w:rsidRDefault="0037483F" w:rsidP="0037483F">
      <w:pPr>
        <w:ind w:firstLine="708"/>
        <w:rPr>
          <w:rFonts w:asciiTheme="majorHAnsi" w:hAnsiTheme="majorHAnsi"/>
          <w:szCs w:val="22"/>
        </w:rPr>
      </w:pPr>
      <w:r w:rsidRPr="00E52975">
        <w:rPr>
          <w:rFonts w:asciiTheme="majorHAnsi" w:hAnsiTheme="majorHAnsi"/>
          <w:szCs w:val="22"/>
        </w:rPr>
        <w:t>Zároveň se dodavatel vyzývá k upozornění na možné problémy jemu známé v dodávkách např. u nadlimitních rozměrů skel, profilů, tabulového materiálu. Je však nutné počítat s tím, že v navrhované stavbě je uvažováno s nadstandardními rozměry těchto prvků (jejichž vyrobitelnost byla s výrobci v rámci tvorby PD konzultována) a toto zohlednit v rámci nabídky.</w:t>
      </w:r>
    </w:p>
    <w:p w14:paraId="01AB6428" w14:textId="77777777" w:rsidR="0037483F" w:rsidRPr="00E52975" w:rsidRDefault="0037483F" w:rsidP="0037483F">
      <w:pPr>
        <w:rPr>
          <w:rFonts w:asciiTheme="majorHAnsi" w:hAnsiTheme="majorHAnsi"/>
          <w:szCs w:val="22"/>
        </w:rPr>
      </w:pPr>
      <w:r w:rsidRPr="00E52975">
        <w:rPr>
          <w:rFonts w:asciiTheme="majorHAnsi" w:hAnsiTheme="majorHAnsi"/>
          <w:color w:val="FF0000"/>
          <w:szCs w:val="22"/>
        </w:rPr>
        <w:tab/>
      </w:r>
      <w:r w:rsidRPr="00E52975">
        <w:rPr>
          <w:rFonts w:asciiTheme="majorHAnsi" w:hAnsiTheme="majorHAnsi"/>
          <w:szCs w:val="22"/>
        </w:rPr>
        <w:t>V oblasti obvodového pláště musí všechny výrobky splňovat platné ČSN a další legislativu v tomto oboru. Převážná část ocelových výrobků a konstrukcí je zatříděna do skupiny B (podkonstrukce a kotvení prosklených fasád, podkonstrukce atik apod.) ostatní ocelové konstrukce (jako jsou plechová lemování, nepohledové zaplechování) jsou zatříděny do skupiny C.</w:t>
      </w:r>
    </w:p>
    <w:p w14:paraId="1FBBBF0F" w14:textId="272E08A2" w:rsidR="0037483F" w:rsidRPr="00E52975" w:rsidRDefault="0037483F" w:rsidP="0037483F">
      <w:pPr>
        <w:rPr>
          <w:rFonts w:asciiTheme="majorHAnsi" w:hAnsiTheme="majorHAnsi"/>
          <w:szCs w:val="22"/>
        </w:rPr>
      </w:pPr>
      <w:r w:rsidRPr="00E52975">
        <w:rPr>
          <w:rFonts w:asciiTheme="majorHAnsi" w:hAnsiTheme="majorHAnsi"/>
          <w:szCs w:val="22"/>
        </w:rPr>
        <w:t>Veškeré barevné úpravy al. konstrukcí budou provedeny práškovou technologií, včetně atikových plechů, pokud není v dokumentaci uvedeno jinak. Barevné řešení, co se týče odstínu podléhá po předložení referenčních vzorků odsouhlasení architektem.</w:t>
      </w:r>
    </w:p>
    <w:p w14:paraId="387545A6" w14:textId="77777777" w:rsidR="003E530C" w:rsidRPr="00E52975" w:rsidRDefault="003E530C" w:rsidP="0037483F">
      <w:pPr>
        <w:rPr>
          <w:rFonts w:asciiTheme="majorHAnsi" w:hAnsiTheme="majorHAnsi"/>
          <w:szCs w:val="22"/>
        </w:rPr>
      </w:pPr>
    </w:p>
    <w:p w14:paraId="3B446797" w14:textId="77777777" w:rsidR="003E530C" w:rsidRPr="00E52975" w:rsidRDefault="003E530C" w:rsidP="003E530C">
      <w:pPr>
        <w:rPr>
          <w:rFonts w:asciiTheme="majorHAnsi" w:hAnsiTheme="majorHAnsi"/>
          <w:szCs w:val="22"/>
        </w:rPr>
      </w:pPr>
      <w:r w:rsidRPr="00E52975">
        <w:rPr>
          <w:rFonts w:asciiTheme="majorHAnsi" w:hAnsiTheme="majorHAnsi"/>
          <w:szCs w:val="22"/>
        </w:rPr>
        <w:t xml:space="preserve">Typ konstrukce, způsob jejího provedení včetně spojů, těsnění a přerušení tepelných mostů musí být z ověřeného a vyzkoušeného stavebního systému a jeho konstrukční popis a katalogové výkresy (dle požadovaných typů) dodá dodavatel jako součást nabídky. Některé rozměry navržených výplní nemají běžné rozměry a systém musí umožnit provedení všech výplní (rozměrově) při splnění požadavků na výplně kladených. </w:t>
      </w:r>
    </w:p>
    <w:p w14:paraId="596F280E" w14:textId="276DD300" w:rsidR="003E530C" w:rsidRPr="00E52975" w:rsidRDefault="003E530C" w:rsidP="003E530C">
      <w:pPr>
        <w:rPr>
          <w:rFonts w:asciiTheme="majorHAnsi" w:hAnsiTheme="majorHAnsi"/>
          <w:szCs w:val="22"/>
        </w:rPr>
      </w:pPr>
      <w:r w:rsidRPr="00E52975">
        <w:rPr>
          <w:rFonts w:asciiTheme="majorHAnsi" w:hAnsiTheme="majorHAnsi"/>
          <w:szCs w:val="22"/>
        </w:rPr>
        <w:t>Vertikální i horizontální rámové i zasklívací profily nesmí být na konstrukci nastavovány a vždy musí být pouze z jednoho kusu na celou délku nebo výšku konstrukce.</w:t>
      </w:r>
    </w:p>
    <w:p w14:paraId="39E356BE" w14:textId="77777777" w:rsidR="0037483F" w:rsidRPr="00E52975" w:rsidRDefault="0037483F" w:rsidP="0037483F">
      <w:pPr>
        <w:rPr>
          <w:rFonts w:asciiTheme="majorHAnsi" w:hAnsiTheme="majorHAnsi"/>
          <w:szCs w:val="22"/>
        </w:rPr>
      </w:pPr>
    </w:p>
    <w:p w14:paraId="66FA1DF5" w14:textId="77777777" w:rsidR="00265F94" w:rsidRPr="00E52975" w:rsidRDefault="00265F94" w:rsidP="00265F94">
      <w:pPr>
        <w:rPr>
          <w:rFonts w:asciiTheme="majorHAnsi" w:hAnsiTheme="majorHAnsi"/>
          <w:szCs w:val="22"/>
        </w:rPr>
      </w:pPr>
      <w:r w:rsidRPr="00E52975">
        <w:rPr>
          <w:rFonts w:asciiTheme="majorHAnsi" w:hAnsiTheme="majorHAnsi"/>
          <w:szCs w:val="22"/>
        </w:rPr>
        <w:t>K dodávce a řešení fasádních konstrukcí mimo jiné patří:</w:t>
      </w:r>
    </w:p>
    <w:p w14:paraId="245C3D49" w14:textId="76CA30A9" w:rsidR="00265F94" w:rsidRPr="00E52975" w:rsidRDefault="00265F94" w:rsidP="00265F94">
      <w:pPr>
        <w:ind w:firstLine="142"/>
        <w:rPr>
          <w:rFonts w:asciiTheme="majorHAnsi" w:hAnsiTheme="majorHAnsi"/>
          <w:szCs w:val="22"/>
        </w:rPr>
      </w:pPr>
      <w:r w:rsidRPr="00E52975">
        <w:rPr>
          <w:rFonts w:asciiTheme="majorHAnsi" w:hAnsiTheme="majorHAnsi"/>
          <w:szCs w:val="22"/>
        </w:rPr>
        <w:t>- realizační dodavatelská dokumentace, která bude předložena ke schválení GP a TD (bude obsahovat mj.: výkresy sestav, všechny detaily, textovou zprávu popisu konstrukcí a jejich montáže, technologické předpisy, zkušební plány atp.)</w:t>
      </w:r>
    </w:p>
    <w:p w14:paraId="01A7E7F9" w14:textId="77777777" w:rsidR="00265F94" w:rsidRPr="00E52975" w:rsidRDefault="00265F94" w:rsidP="00265F94">
      <w:pPr>
        <w:ind w:firstLine="142"/>
        <w:rPr>
          <w:rFonts w:asciiTheme="majorHAnsi" w:hAnsiTheme="majorHAnsi"/>
          <w:szCs w:val="22"/>
        </w:rPr>
      </w:pPr>
      <w:r w:rsidRPr="00E52975">
        <w:rPr>
          <w:rFonts w:asciiTheme="majorHAnsi" w:hAnsiTheme="majorHAnsi"/>
          <w:szCs w:val="22"/>
        </w:rPr>
        <w:t xml:space="preserve">- výrobní (dílenská) a montážní dokumentace </w:t>
      </w:r>
    </w:p>
    <w:p w14:paraId="217AF5C1" w14:textId="77777777" w:rsidR="00265F94" w:rsidRPr="00E52975" w:rsidRDefault="00265F94" w:rsidP="00265F94">
      <w:pPr>
        <w:ind w:firstLine="142"/>
        <w:rPr>
          <w:rFonts w:asciiTheme="majorHAnsi" w:hAnsiTheme="majorHAnsi"/>
          <w:szCs w:val="22"/>
        </w:rPr>
      </w:pPr>
      <w:r w:rsidRPr="00E52975">
        <w:rPr>
          <w:rFonts w:asciiTheme="majorHAnsi" w:hAnsiTheme="majorHAnsi"/>
          <w:szCs w:val="22"/>
        </w:rPr>
        <w:t>- výroba a prezentace vzorků</w:t>
      </w:r>
    </w:p>
    <w:p w14:paraId="0532ACBC" w14:textId="77777777" w:rsidR="00265F94" w:rsidRPr="00E52975" w:rsidRDefault="00265F94" w:rsidP="00265F94">
      <w:pPr>
        <w:ind w:firstLine="142"/>
        <w:rPr>
          <w:rFonts w:asciiTheme="majorHAnsi" w:hAnsiTheme="majorHAnsi"/>
          <w:szCs w:val="22"/>
        </w:rPr>
      </w:pPr>
      <w:r w:rsidRPr="00E52975">
        <w:rPr>
          <w:rFonts w:asciiTheme="majorHAnsi" w:hAnsiTheme="majorHAnsi"/>
          <w:szCs w:val="22"/>
        </w:rPr>
        <w:t>- tepelně technické, statické a jiné výpočty nutné k prokázání splnění závazných a požadovaných parametrů</w:t>
      </w:r>
    </w:p>
    <w:p w14:paraId="04194915" w14:textId="77777777" w:rsidR="00265F94" w:rsidRPr="00E52975" w:rsidRDefault="00265F94" w:rsidP="00265F94">
      <w:pPr>
        <w:ind w:firstLine="142"/>
        <w:rPr>
          <w:rFonts w:asciiTheme="majorHAnsi" w:hAnsiTheme="majorHAnsi"/>
          <w:szCs w:val="22"/>
        </w:rPr>
      </w:pPr>
      <w:r w:rsidRPr="00E52975">
        <w:rPr>
          <w:rFonts w:asciiTheme="majorHAnsi" w:hAnsiTheme="majorHAnsi"/>
          <w:szCs w:val="22"/>
        </w:rPr>
        <w:t>- případné protipožární konstrukce a protipožární zakončení</w:t>
      </w:r>
    </w:p>
    <w:p w14:paraId="59155CDE" w14:textId="77777777" w:rsidR="00265F94" w:rsidRPr="00E52975" w:rsidRDefault="00265F94" w:rsidP="00265F94">
      <w:pPr>
        <w:ind w:firstLine="142"/>
        <w:rPr>
          <w:rFonts w:asciiTheme="majorHAnsi" w:hAnsiTheme="majorHAnsi"/>
          <w:szCs w:val="22"/>
        </w:rPr>
      </w:pPr>
      <w:r w:rsidRPr="00E52975">
        <w:rPr>
          <w:rFonts w:asciiTheme="majorHAnsi" w:hAnsiTheme="majorHAnsi"/>
          <w:szCs w:val="22"/>
        </w:rPr>
        <w:t>- osazení čidel EZS, EPS, ACS a kotvících konstrukcí pro zabezpečovací prvky</w:t>
      </w:r>
    </w:p>
    <w:p w14:paraId="2398959E" w14:textId="77777777" w:rsidR="00265F94" w:rsidRPr="00E52975" w:rsidRDefault="00265F94" w:rsidP="00265F94">
      <w:pPr>
        <w:ind w:firstLine="142"/>
        <w:rPr>
          <w:rFonts w:asciiTheme="majorHAnsi" w:hAnsiTheme="majorHAnsi"/>
          <w:szCs w:val="22"/>
        </w:rPr>
      </w:pPr>
      <w:r w:rsidRPr="00E52975">
        <w:rPr>
          <w:rFonts w:asciiTheme="majorHAnsi" w:hAnsiTheme="majorHAnsi"/>
          <w:szCs w:val="22"/>
        </w:rPr>
        <w:t>- oplechování atik a parapetů</w:t>
      </w:r>
    </w:p>
    <w:p w14:paraId="2FB08BD7" w14:textId="77777777" w:rsidR="00265F94" w:rsidRPr="00E52975" w:rsidRDefault="00265F94" w:rsidP="00265F94">
      <w:pPr>
        <w:ind w:firstLine="142"/>
        <w:rPr>
          <w:rFonts w:asciiTheme="majorHAnsi" w:hAnsiTheme="majorHAnsi"/>
          <w:szCs w:val="22"/>
        </w:rPr>
      </w:pPr>
      <w:r w:rsidRPr="00E52975">
        <w:rPr>
          <w:rFonts w:asciiTheme="majorHAnsi" w:hAnsiTheme="majorHAnsi"/>
          <w:szCs w:val="22"/>
        </w:rPr>
        <w:t>- zemnění u požadovaných prvků a vyrovnání potenciálů mezi nimi, pokud je požadováno</w:t>
      </w:r>
    </w:p>
    <w:p w14:paraId="22F18ED9" w14:textId="77777777" w:rsidR="00265F94" w:rsidRPr="00E52975" w:rsidRDefault="00265F94" w:rsidP="00265F94">
      <w:pPr>
        <w:ind w:firstLine="142"/>
        <w:rPr>
          <w:rFonts w:asciiTheme="majorHAnsi" w:hAnsiTheme="majorHAnsi"/>
          <w:szCs w:val="22"/>
        </w:rPr>
      </w:pPr>
      <w:r w:rsidRPr="00E52975">
        <w:rPr>
          <w:rFonts w:asciiTheme="majorHAnsi" w:hAnsiTheme="majorHAnsi"/>
          <w:szCs w:val="22"/>
        </w:rPr>
        <w:t>- vnitřní a vnější návaznosti parapetů, nadpraží, podhledů a ostění</w:t>
      </w:r>
    </w:p>
    <w:p w14:paraId="2801E935" w14:textId="77777777" w:rsidR="00265F94" w:rsidRPr="00E52975" w:rsidRDefault="00265F94" w:rsidP="00265F94">
      <w:pPr>
        <w:ind w:firstLine="142"/>
        <w:rPr>
          <w:rFonts w:asciiTheme="majorHAnsi" w:hAnsiTheme="majorHAnsi"/>
          <w:szCs w:val="22"/>
        </w:rPr>
      </w:pPr>
      <w:r w:rsidRPr="00E52975">
        <w:rPr>
          <w:rFonts w:asciiTheme="majorHAnsi" w:hAnsiTheme="majorHAnsi"/>
          <w:szCs w:val="22"/>
        </w:rPr>
        <w:lastRenderedPageBreak/>
        <w:t>- veškerá zakončení k HS a oplechování</w:t>
      </w:r>
    </w:p>
    <w:p w14:paraId="6C5C6FF1" w14:textId="06BC9485" w:rsidR="00265F94" w:rsidRPr="00E52975" w:rsidRDefault="00265F94" w:rsidP="00265F94">
      <w:pPr>
        <w:ind w:firstLine="142"/>
        <w:rPr>
          <w:rFonts w:asciiTheme="majorHAnsi" w:hAnsiTheme="majorHAnsi"/>
          <w:szCs w:val="22"/>
        </w:rPr>
      </w:pPr>
      <w:r w:rsidRPr="00E52975">
        <w:rPr>
          <w:rFonts w:asciiTheme="majorHAnsi" w:hAnsiTheme="majorHAnsi"/>
          <w:szCs w:val="22"/>
        </w:rPr>
        <w:t>- vnější stínění (žaluzie</w:t>
      </w:r>
      <w:r w:rsidR="00740E78" w:rsidRPr="00E52975">
        <w:rPr>
          <w:rFonts w:asciiTheme="majorHAnsi" w:hAnsiTheme="majorHAnsi"/>
          <w:szCs w:val="22"/>
        </w:rPr>
        <w:t>, rolety</w:t>
      </w:r>
      <w:r w:rsidRPr="00E52975">
        <w:rPr>
          <w:rFonts w:asciiTheme="majorHAnsi" w:hAnsiTheme="majorHAnsi"/>
          <w:szCs w:val="22"/>
        </w:rPr>
        <w:t>)</w:t>
      </w:r>
      <w:r w:rsidR="00740E78" w:rsidRPr="00E52975">
        <w:rPr>
          <w:rFonts w:asciiTheme="majorHAnsi" w:hAnsiTheme="majorHAnsi"/>
          <w:szCs w:val="22"/>
        </w:rPr>
        <w:t>, případně vnitřní stínění (rolety, závěsy, žaluzie…)</w:t>
      </w:r>
    </w:p>
    <w:p w14:paraId="313F5AA7" w14:textId="77777777" w:rsidR="00265F94" w:rsidRPr="00E52975" w:rsidRDefault="00265F94" w:rsidP="00265F94">
      <w:pPr>
        <w:ind w:firstLine="142"/>
        <w:rPr>
          <w:rFonts w:asciiTheme="majorHAnsi" w:hAnsiTheme="majorHAnsi"/>
          <w:szCs w:val="22"/>
        </w:rPr>
      </w:pPr>
      <w:r w:rsidRPr="00E52975">
        <w:rPr>
          <w:rFonts w:asciiTheme="majorHAnsi" w:hAnsiTheme="majorHAnsi"/>
          <w:szCs w:val="22"/>
        </w:rPr>
        <w:t>- systém čištění fasád</w:t>
      </w:r>
    </w:p>
    <w:p w14:paraId="4B2BE543" w14:textId="77777777" w:rsidR="00740E78" w:rsidRPr="00E52975" w:rsidRDefault="00740E78" w:rsidP="00265F94">
      <w:pPr>
        <w:ind w:firstLine="142"/>
        <w:rPr>
          <w:rFonts w:asciiTheme="majorHAnsi" w:hAnsiTheme="majorHAnsi"/>
          <w:szCs w:val="22"/>
        </w:rPr>
      </w:pPr>
    </w:p>
    <w:p w14:paraId="668573EF" w14:textId="77777777" w:rsidR="00265F94" w:rsidRPr="00E52975" w:rsidRDefault="00265F94" w:rsidP="00265F94">
      <w:pPr>
        <w:rPr>
          <w:rFonts w:asciiTheme="majorHAnsi" w:hAnsiTheme="majorHAnsi"/>
          <w:szCs w:val="22"/>
        </w:rPr>
      </w:pPr>
      <w:r w:rsidRPr="00E52975">
        <w:rPr>
          <w:rFonts w:asciiTheme="majorHAnsi" w:hAnsiTheme="majorHAnsi"/>
          <w:szCs w:val="22"/>
        </w:rPr>
        <w:t xml:space="preserve">Součástí dodávky fasádních konstrukcí je i kompletní zařízení staveniště, potřebné lešenářské práce či transportní zařízení pro dopravu lidí a materiálu nutných pro realizaci tohoto stavebního záměru. Veškeré doplňkové práce, jako jsou prostupy fasádou např. pro </w:t>
      </w:r>
      <w:proofErr w:type="spellStart"/>
      <w:r w:rsidRPr="00E52975">
        <w:rPr>
          <w:rFonts w:asciiTheme="majorHAnsi" w:hAnsiTheme="majorHAnsi"/>
          <w:szCs w:val="22"/>
        </w:rPr>
        <w:t>elektrokabeláž</w:t>
      </w:r>
      <w:proofErr w:type="spellEnd"/>
      <w:r w:rsidRPr="00E52975">
        <w:rPr>
          <w:rFonts w:asciiTheme="majorHAnsi" w:hAnsiTheme="majorHAnsi"/>
          <w:szCs w:val="22"/>
        </w:rPr>
        <w:t>, nebo prostupy nosných prvků jiných konstrukcí jsou prováděny zhotovitelem fasádních konstrukcí, nebo jím pověřenými subdodavateli, a do ceny dodávky fasády musí být započítány u příslušných dotčených konstrukcí jako vícenáklady na koordinaci a vlastní realizaci, a to včetně všech souvisejících úprav spojených s prostupy. Dodavatel fasády pak přebírá veškeré záruky za práce svých subdodavatelů. Pozdější pochyby ohledně provedení, požadavků a rozsahu dodávky nemohou být akceptovány.</w:t>
      </w:r>
    </w:p>
    <w:p w14:paraId="28BD8BAA" w14:textId="77777777" w:rsidR="00265F94" w:rsidRPr="00E52975" w:rsidRDefault="00265F94" w:rsidP="00265F94">
      <w:pPr>
        <w:rPr>
          <w:rFonts w:asciiTheme="majorHAnsi" w:hAnsiTheme="majorHAnsi"/>
          <w:szCs w:val="22"/>
        </w:rPr>
      </w:pPr>
    </w:p>
    <w:p w14:paraId="0AA3CB8F" w14:textId="39646975" w:rsidR="00265F94" w:rsidRPr="00E52975" w:rsidRDefault="00265F94" w:rsidP="00265F94">
      <w:pPr>
        <w:rPr>
          <w:rFonts w:asciiTheme="majorHAnsi" w:hAnsiTheme="majorHAnsi"/>
          <w:szCs w:val="22"/>
        </w:rPr>
      </w:pPr>
      <w:r w:rsidRPr="00E52975">
        <w:rPr>
          <w:rFonts w:asciiTheme="majorHAnsi" w:hAnsiTheme="majorHAnsi"/>
          <w:szCs w:val="22"/>
        </w:rPr>
        <w:t>Na závěr stavby předá zhotovitel za účelem archivace aktualizovanou dokumentaci skutečného provedení ve formátu *.</w:t>
      </w:r>
      <w:proofErr w:type="spellStart"/>
      <w:r w:rsidRPr="00E52975">
        <w:rPr>
          <w:rFonts w:asciiTheme="majorHAnsi" w:hAnsiTheme="majorHAnsi"/>
          <w:szCs w:val="22"/>
        </w:rPr>
        <w:t>dwg</w:t>
      </w:r>
      <w:proofErr w:type="spellEnd"/>
      <w:r w:rsidRPr="00E52975">
        <w:rPr>
          <w:rFonts w:asciiTheme="majorHAnsi" w:hAnsiTheme="majorHAnsi"/>
          <w:szCs w:val="22"/>
        </w:rPr>
        <w:t xml:space="preserve"> a *.</w:t>
      </w:r>
      <w:proofErr w:type="spellStart"/>
      <w:r w:rsidRPr="00E52975">
        <w:rPr>
          <w:rFonts w:asciiTheme="majorHAnsi" w:hAnsiTheme="majorHAnsi"/>
          <w:szCs w:val="22"/>
        </w:rPr>
        <w:t>pdf</w:t>
      </w:r>
      <w:proofErr w:type="spellEnd"/>
      <w:r w:rsidRPr="00E52975">
        <w:rPr>
          <w:rFonts w:asciiTheme="majorHAnsi" w:hAnsiTheme="majorHAnsi"/>
          <w:szCs w:val="22"/>
        </w:rPr>
        <w:t xml:space="preserve"> a v papírové formě složené po jednotlivých konstrukčních celcích do desek A4 dle dohodnutého počtu </w:t>
      </w:r>
      <w:proofErr w:type="spellStart"/>
      <w:r w:rsidRPr="00E52975">
        <w:rPr>
          <w:rFonts w:asciiTheme="majorHAnsi" w:hAnsiTheme="majorHAnsi"/>
          <w:szCs w:val="22"/>
        </w:rPr>
        <w:t>paré</w:t>
      </w:r>
      <w:proofErr w:type="spellEnd"/>
      <w:r w:rsidRPr="00E52975">
        <w:rPr>
          <w:rFonts w:asciiTheme="majorHAnsi" w:hAnsiTheme="majorHAnsi"/>
          <w:szCs w:val="22"/>
        </w:rPr>
        <w:t xml:space="preserve"> ve smlouvě s objednatelem.</w:t>
      </w:r>
    </w:p>
    <w:p w14:paraId="52F0056A" w14:textId="77777777" w:rsidR="0037483F" w:rsidRPr="00E52975" w:rsidRDefault="0037483F" w:rsidP="0037483F">
      <w:pPr>
        <w:rPr>
          <w:rFonts w:asciiTheme="majorHAnsi" w:hAnsiTheme="majorHAnsi"/>
          <w:szCs w:val="22"/>
        </w:rPr>
      </w:pPr>
    </w:p>
    <w:p w14:paraId="6137A3BF" w14:textId="466E3BAC" w:rsidR="00265F94" w:rsidRPr="00E52975" w:rsidRDefault="00265F94" w:rsidP="0037483F">
      <w:pPr>
        <w:rPr>
          <w:rFonts w:asciiTheme="majorHAnsi" w:hAnsiTheme="majorHAnsi"/>
          <w:szCs w:val="22"/>
        </w:rPr>
      </w:pPr>
      <w:r w:rsidRPr="00E52975">
        <w:rPr>
          <w:rFonts w:asciiTheme="majorHAnsi" w:hAnsiTheme="majorHAnsi"/>
          <w:szCs w:val="22"/>
        </w:rPr>
        <w:t>Tolerance hrubé stavby a nosných konstrukcí</w:t>
      </w:r>
    </w:p>
    <w:p w14:paraId="21095D75" w14:textId="4630BD5E" w:rsidR="00265F94" w:rsidRPr="00E52975" w:rsidRDefault="00265F94" w:rsidP="00265F94">
      <w:pPr>
        <w:rPr>
          <w:rFonts w:asciiTheme="majorHAnsi" w:hAnsiTheme="majorHAnsi"/>
          <w:szCs w:val="22"/>
        </w:rPr>
      </w:pPr>
      <w:r w:rsidRPr="00E52975">
        <w:rPr>
          <w:rFonts w:asciiTheme="majorHAnsi" w:hAnsiTheme="majorHAnsi"/>
          <w:szCs w:val="22"/>
        </w:rPr>
        <w:t>Tolerance hrubé stavby je, není-li uvedeno jinak ± 20 mm. Všechny kotevní prvky opláštění budou řešeny s min. rektifikací ±20 mm.</w:t>
      </w:r>
    </w:p>
    <w:p w14:paraId="7DD0A863" w14:textId="77777777" w:rsidR="00265F94" w:rsidRPr="00E52975" w:rsidRDefault="00265F94" w:rsidP="0037483F">
      <w:pPr>
        <w:rPr>
          <w:rFonts w:asciiTheme="majorHAnsi" w:hAnsiTheme="majorHAnsi"/>
          <w:szCs w:val="22"/>
        </w:rPr>
      </w:pPr>
    </w:p>
    <w:p w14:paraId="3BE098E8" w14:textId="64D0522C" w:rsidR="00265F94" w:rsidRPr="00E52975" w:rsidRDefault="00265F94" w:rsidP="0037483F">
      <w:pPr>
        <w:rPr>
          <w:rFonts w:asciiTheme="majorHAnsi" w:hAnsiTheme="majorHAnsi"/>
          <w:szCs w:val="22"/>
          <w:u w:val="single"/>
        </w:rPr>
      </w:pPr>
      <w:r w:rsidRPr="00E52975">
        <w:rPr>
          <w:rFonts w:asciiTheme="majorHAnsi" w:hAnsiTheme="majorHAnsi"/>
          <w:szCs w:val="22"/>
          <w:u w:val="single"/>
        </w:rPr>
        <w:t>Předpisy, normy, směrnice</w:t>
      </w:r>
    </w:p>
    <w:p w14:paraId="40B8BA38" w14:textId="77777777" w:rsidR="00265F94" w:rsidRPr="00E52975" w:rsidRDefault="00265F94" w:rsidP="00F62250">
      <w:pPr>
        <w:ind w:firstLine="708"/>
        <w:rPr>
          <w:rFonts w:asciiTheme="majorHAnsi" w:hAnsiTheme="majorHAnsi"/>
          <w:szCs w:val="22"/>
        </w:rPr>
      </w:pPr>
      <w:r w:rsidRPr="00E52975">
        <w:rPr>
          <w:rFonts w:asciiTheme="majorHAnsi" w:hAnsiTheme="majorHAnsi"/>
          <w:szCs w:val="22"/>
        </w:rPr>
        <w:t xml:space="preserve">V dokumentaci jsou navrženy konstrukce a materiály umožňující splnění příslušných platných ČSN v znění platnému k 31.8.2024. Pokud pro některé typy konstrukcí a prací nejsou zpracovány relevantní ČSN platí normy EN či DIN. Kromě všeobecných normativních a zákonných ustanovení je navrženo využití technických směrnic a doporučených detailních řešení, dále budou dodržovány předpisy výrobce konstrukcí a fasádních, či okenních systémů. Mimo níže zdůrazněné se jedná o všechny platné normy k datu získání stavebního povolení.  </w:t>
      </w:r>
    </w:p>
    <w:p w14:paraId="09CCBB35" w14:textId="77777777" w:rsidR="00265F94" w:rsidRPr="00E52975" w:rsidRDefault="00265F94" w:rsidP="00265F94">
      <w:pPr>
        <w:rPr>
          <w:rFonts w:asciiTheme="majorHAnsi" w:hAnsiTheme="majorHAnsi"/>
          <w:color w:val="FF0000"/>
          <w:szCs w:val="22"/>
        </w:rPr>
      </w:pPr>
    </w:p>
    <w:p w14:paraId="0E3690F6" w14:textId="77777777" w:rsidR="00265F94" w:rsidRPr="00E52975" w:rsidRDefault="00265F94" w:rsidP="00265F94">
      <w:pPr>
        <w:rPr>
          <w:rFonts w:asciiTheme="majorHAnsi" w:hAnsiTheme="majorHAnsi"/>
          <w:szCs w:val="22"/>
        </w:rPr>
      </w:pPr>
      <w:r w:rsidRPr="00E52975">
        <w:rPr>
          <w:rFonts w:asciiTheme="majorHAnsi" w:hAnsiTheme="majorHAnsi"/>
          <w:szCs w:val="22"/>
        </w:rPr>
        <w:t xml:space="preserve">ČSN EN 1990 (730002) Eurokód: Zásady navrhování konstrukcí.;  </w:t>
      </w:r>
    </w:p>
    <w:p w14:paraId="5E63E364" w14:textId="77777777" w:rsidR="00265F94" w:rsidRPr="00E52975" w:rsidRDefault="00265F94" w:rsidP="00265F94">
      <w:pPr>
        <w:rPr>
          <w:rFonts w:asciiTheme="majorHAnsi" w:hAnsiTheme="majorHAnsi"/>
          <w:szCs w:val="22"/>
        </w:rPr>
      </w:pPr>
      <w:r w:rsidRPr="00E52975">
        <w:rPr>
          <w:rFonts w:asciiTheme="majorHAnsi" w:hAnsiTheme="majorHAnsi"/>
          <w:szCs w:val="22"/>
        </w:rPr>
        <w:t xml:space="preserve">ČSN EN 1991-1-1 (730035) Eurokód 1: Zatížení konstrukcí </w:t>
      </w:r>
    </w:p>
    <w:p w14:paraId="39174BBF" w14:textId="77777777" w:rsidR="00265F94" w:rsidRPr="00E52975" w:rsidRDefault="00265F94" w:rsidP="00265F94">
      <w:pPr>
        <w:ind w:left="1836"/>
        <w:rPr>
          <w:rFonts w:asciiTheme="majorHAnsi" w:hAnsiTheme="majorHAnsi"/>
          <w:szCs w:val="22"/>
        </w:rPr>
      </w:pPr>
      <w:r w:rsidRPr="00E52975">
        <w:rPr>
          <w:rFonts w:asciiTheme="majorHAnsi" w:hAnsiTheme="majorHAnsi"/>
          <w:szCs w:val="22"/>
        </w:rPr>
        <w:t xml:space="preserve">Část1-1: Obecná zatížení – Objemové tíhy, vlastní tíha a užitná zatížení staveb;   </w:t>
      </w:r>
    </w:p>
    <w:p w14:paraId="4DC19EC0" w14:textId="77777777" w:rsidR="00265F94" w:rsidRPr="00E52975" w:rsidRDefault="00265F94" w:rsidP="00265F94">
      <w:pPr>
        <w:rPr>
          <w:rFonts w:asciiTheme="majorHAnsi" w:hAnsiTheme="majorHAnsi"/>
          <w:szCs w:val="22"/>
        </w:rPr>
      </w:pPr>
      <w:r w:rsidRPr="00E52975">
        <w:rPr>
          <w:rFonts w:asciiTheme="majorHAnsi" w:hAnsiTheme="majorHAnsi"/>
          <w:szCs w:val="22"/>
        </w:rPr>
        <w:t xml:space="preserve">ČSN EN 1991-1-3 (730035) Eurokód 1: Zatížení konstrukcí </w:t>
      </w:r>
    </w:p>
    <w:p w14:paraId="17F406B7" w14:textId="77777777" w:rsidR="00265F94" w:rsidRPr="00E52975" w:rsidRDefault="00265F94" w:rsidP="00265F94">
      <w:pPr>
        <w:ind w:left="708" w:firstLine="708"/>
        <w:rPr>
          <w:rFonts w:asciiTheme="majorHAnsi" w:hAnsiTheme="majorHAnsi"/>
          <w:szCs w:val="22"/>
        </w:rPr>
      </w:pPr>
      <w:r w:rsidRPr="00E52975">
        <w:rPr>
          <w:rFonts w:asciiTheme="majorHAnsi" w:hAnsiTheme="majorHAnsi"/>
          <w:szCs w:val="22"/>
        </w:rPr>
        <w:t xml:space="preserve">       Část1-3: Obecná zatížení – Zatížení sněhem;   </w:t>
      </w:r>
    </w:p>
    <w:p w14:paraId="07B26197" w14:textId="77777777" w:rsidR="00265F94" w:rsidRPr="00E52975" w:rsidRDefault="00265F94" w:rsidP="00265F94">
      <w:pPr>
        <w:rPr>
          <w:rFonts w:asciiTheme="majorHAnsi" w:hAnsiTheme="majorHAnsi"/>
          <w:szCs w:val="22"/>
        </w:rPr>
      </w:pPr>
      <w:r w:rsidRPr="00E52975">
        <w:rPr>
          <w:rFonts w:asciiTheme="majorHAnsi" w:hAnsiTheme="majorHAnsi"/>
          <w:szCs w:val="22"/>
        </w:rPr>
        <w:t xml:space="preserve">ČSN EN 1991-1-4 (730035) Eurokód 1: Zatížení konstrukcí </w:t>
      </w:r>
    </w:p>
    <w:p w14:paraId="61569FCA" w14:textId="77777777" w:rsidR="00265F94" w:rsidRPr="00E52975" w:rsidRDefault="00265F94" w:rsidP="00265F94">
      <w:pPr>
        <w:ind w:left="708" w:firstLine="708"/>
        <w:rPr>
          <w:rFonts w:asciiTheme="majorHAnsi" w:hAnsiTheme="majorHAnsi"/>
          <w:szCs w:val="22"/>
        </w:rPr>
      </w:pPr>
      <w:r w:rsidRPr="00E52975">
        <w:rPr>
          <w:rFonts w:asciiTheme="majorHAnsi" w:hAnsiTheme="majorHAnsi"/>
          <w:szCs w:val="22"/>
        </w:rPr>
        <w:t xml:space="preserve">       Část1-4: Obecná zatížení – Zatížení větrem</w:t>
      </w:r>
    </w:p>
    <w:p w14:paraId="533D0297" w14:textId="77777777" w:rsidR="00265F94" w:rsidRPr="00E52975" w:rsidRDefault="00265F94" w:rsidP="00265F94">
      <w:pPr>
        <w:rPr>
          <w:rFonts w:asciiTheme="majorHAnsi" w:hAnsiTheme="majorHAnsi"/>
          <w:szCs w:val="22"/>
        </w:rPr>
      </w:pPr>
      <w:r w:rsidRPr="00E52975">
        <w:rPr>
          <w:rFonts w:asciiTheme="majorHAnsi" w:hAnsiTheme="majorHAnsi"/>
          <w:szCs w:val="22"/>
        </w:rPr>
        <w:t xml:space="preserve">ČSN EN 1991-1-1 (73 1590) Eurokód 9: Navrhování hliníkových konstrukcí </w:t>
      </w:r>
    </w:p>
    <w:p w14:paraId="66993E82" w14:textId="77777777" w:rsidR="00265F94" w:rsidRPr="00E52975" w:rsidRDefault="00265F94" w:rsidP="00265F94">
      <w:pPr>
        <w:ind w:left="708" w:firstLine="708"/>
        <w:rPr>
          <w:rFonts w:asciiTheme="majorHAnsi" w:hAnsiTheme="majorHAnsi"/>
          <w:szCs w:val="22"/>
        </w:rPr>
      </w:pPr>
      <w:r w:rsidRPr="00E52975">
        <w:rPr>
          <w:rFonts w:asciiTheme="majorHAnsi" w:hAnsiTheme="majorHAnsi"/>
          <w:szCs w:val="22"/>
        </w:rPr>
        <w:t xml:space="preserve">       Část 1-1: Obecná pravidla pro konstrukce</w:t>
      </w:r>
    </w:p>
    <w:p w14:paraId="1FFFF166" w14:textId="77777777" w:rsidR="00265F94" w:rsidRPr="00E52975" w:rsidRDefault="00265F94" w:rsidP="00265F94">
      <w:pPr>
        <w:rPr>
          <w:rFonts w:asciiTheme="majorHAnsi" w:hAnsiTheme="majorHAnsi"/>
          <w:szCs w:val="22"/>
        </w:rPr>
      </w:pPr>
      <w:r w:rsidRPr="00E52975">
        <w:rPr>
          <w:rFonts w:asciiTheme="majorHAnsi" w:hAnsiTheme="majorHAnsi"/>
          <w:szCs w:val="22"/>
        </w:rPr>
        <w:t>ČSN 73 0081 Ochrana stavebních konstrukcí proti korozi.</w:t>
      </w:r>
    </w:p>
    <w:p w14:paraId="7F195DA3" w14:textId="71897B0B" w:rsidR="00265F94" w:rsidRPr="00E52975" w:rsidRDefault="00265F94" w:rsidP="00265F94">
      <w:pPr>
        <w:rPr>
          <w:rFonts w:asciiTheme="majorHAnsi" w:hAnsiTheme="majorHAnsi"/>
          <w:szCs w:val="22"/>
        </w:rPr>
      </w:pPr>
      <w:r w:rsidRPr="00E52975">
        <w:rPr>
          <w:rFonts w:asciiTheme="majorHAnsi" w:hAnsiTheme="majorHAnsi"/>
          <w:szCs w:val="22"/>
        </w:rPr>
        <w:t>ČSN 73 0202 Geometrická přesnost ve výstavbě. Základní</w:t>
      </w:r>
      <w:r w:rsidR="000502AA" w:rsidRPr="00E52975">
        <w:rPr>
          <w:rFonts w:asciiTheme="majorHAnsi" w:hAnsiTheme="majorHAnsi"/>
          <w:szCs w:val="22"/>
        </w:rPr>
        <w:t xml:space="preserve"> ust</w:t>
      </w:r>
      <w:r w:rsidRPr="00E52975">
        <w:rPr>
          <w:rFonts w:asciiTheme="majorHAnsi" w:hAnsiTheme="majorHAnsi"/>
          <w:szCs w:val="22"/>
        </w:rPr>
        <w:t>anovení.</w:t>
      </w:r>
    </w:p>
    <w:p w14:paraId="6B34B2AF" w14:textId="5EA00BA3" w:rsidR="00265F94" w:rsidRPr="00E52975" w:rsidRDefault="00265F94" w:rsidP="00265F94">
      <w:pPr>
        <w:rPr>
          <w:rFonts w:asciiTheme="majorHAnsi" w:hAnsiTheme="majorHAnsi"/>
          <w:szCs w:val="22"/>
        </w:rPr>
      </w:pPr>
      <w:r w:rsidRPr="00E52975">
        <w:rPr>
          <w:rFonts w:asciiTheme="majorHAnsi" w:hAnsiTheme="majorHAnsi"/>
          <w:szCs w:val="22"/>
        </w:rPr>
        <w:t>ČSN 73 0205 Geometrická přesnost ve výstavbě.</w:t>
      </w:r>
      <w:r w:rsidR="000502AA" w:rsidRPr="00E52975">
        <w:rPr>
          <w:rFonts w:asciiTheme="majorHAnsi" w:hAnsiTheme="majorHAnsi"/>
          <w:szCs w:val="22"/>
        </w:rPr>
        <w:t xml:space="preserve"> </w:t>
      </w:r>
      <w:r w:rsidRPr="00E52975">
        <w:rPr>
          <w:rFonts w:asciiTheme="majorHAnsi" w:hAnsiTheme="majorHAnsi"/>
          <w:szCs w:val="22"/>
        </w:rPr>
        <w:t>Navrhování geometrické přesnosti.</w:t>
      </w:r>
    </w:p>
    <w:p w14:paraId="5FB7E19A" w14:textId="77777777" w:rsidR="00265F94" w:rsidRPr="00E52975" w:rsidRDefault="00265F94" w:rsidP="00265F94">
      <w:pPr>
        <w:rPr>
          <w:rFonts w:asciiTheme="majorHAnsi" w:hAnsiTheme="majorHAnsi"/>
          <w:szCs w:val="22"/>
        </w:rPr>
      </w:pPr>
      <w:r w:rsidRPr="00E52975">
        <w:rPr>
          <w:rFonts w:asciiTheme="majorHAnsi" w:hAnsiTheme="majorHAnsi"/>
          <w:szCs w:val="22"/>
        </w:rPr>
        <w:t>ČSN 73 0210 Geometrická přesnost ve výstavbě. Podmínky provádění. Části 1-2.</w:t>
      </w:r>
    </w:p>
    <w:p w14:paraId="2C56BEDE" w14:textId="77777777" w:rsidR="00265F94" w:rsidRPr="00E52975" w:rsidRDefault="00265F94" w:rsidP="00265F94">
      <w:pPr>
        <w:rPr>
          <w:rFonts w:asciiTheme="majorHAnsi" w:hAnsiTheme="majorHAnsi"/>
          <w:szCs w:val="22"/>
        </w:rPr>
      </w:pPr>
      <w:r w:rsidRPr="00E52975">
        <w:rPr>
          <w:rFonts w:asciiTheme="majorHAnsi" w:hAnsiTheme="majorHAnsi"/>
          <w:szCs w:val="22"/>
        </w:rPr>
        <w:t>ČSN 73 0532 Akustika. Hodnocení zvukové izolace stavebních konstrukcí a v budovách. Požadavky.</w:t>
      </w:r>
    </w:p>
    <w:p w14:paraId="16E51009" w14:textId="77777777" w:rsidR="00265F94" w:rsidRPr="00E52975" w:rsidRDefault="00265F94" w:rsidP="00265F94">
      <w:pPr>
        <w:rPr>
          <w:rFonts w:asciiTheme="majorHAnsi" w:hAnsiTheme="majorHAnsi"/>
          <w:szCs w:val="22"/>
        </w:rPr>
      </w:pPr>
      <w:r w:rsidRPr="00E52975">
        <w:rPr>
          <w:rFonts w:asciiTheme="majorHAnsi" w:hAnsiTheme="majorHAnsi"/>
          <w:szCs w:val="22"/>
        </w:rPr>
        <w:t>ČSN 73 0540 Tepelná ochrana budov. Část 1-4.</w:t>
      </w:r>
    </w:p>
    <w:p w14:paraId="079C24D4" w14:textId="77777777" w:rsidR="000502AA" w:rsidRPr="00E52975" w:rsidRDefault="00265F94" w:rsidP="00265F94">
      <w:pPr>
        <w:rPr>
          <w:rFonts w:asciiTheme="majorHAnsi" w:hAnsiTheme="majorHAnsi"/>
          <w:szCs w:val="22"/>
        </w:rPr>
      </w:pPr>
      <w:r w:rsidRPr="00E52975">
        <w:rPr>
          <w:rFonts w:asciiTheme="majorHAnsi" w:hAnsiTheme="majorHAnsi"/>
          <w:szCs w:val="22"/>
        </w:rPr>
        <w:t>ČSN ISO 717-3 (ČSN 730531) Akustika. Hodnocení zvukově izolačních vlastností staveb a</w:t>
      </w:r>
      <w:r w:rsidR="000502AA" w:rsidRPr="00E52975">
        <w:rPr>
          <w:rFonts w:asciiTheme="majorHAnsi" w:hAnsiTheme="majorHAnsi"/>
          <w:szCs w:val="22"/>
        </w:rPr>
        <w:t xml:space="preserve"> </w:t>
      </w:r>
      <w:r w:rsidRPr="00E52975">
        <w:rPr>
          <w:rFonts w:asciiTheme="majorHAnsi" w:hAnsiTheme="majorHAnsi"/>
          <w:szCs w:val="22"/>
        </w:rPr>
        <w:t xml:space="preserve">stavebních konstrukcí. </w:t>
      </w:r>
    </w:p>
    <w:p w14:paraId="0CDA8FDF" w14:textId="48267D27" w:rsidR="00265F94" w:rsidRPr="00E52975" w:rsidRDefault="00265F94" w:rsidP="000502AA">
      <w:pPr>
        <w:ind w:left="708" w:firstLine="708"/>
        <w:rPr>
          <w:rFonts w:asciiTheme="majorHAnsi" w:hAnsiTheme="majorHAnsi"/>
          <w:szCs w:val="22"/>
        </w:rPr>
      </w:pPr>
      <w:r w:rsidRPr="00E52975">
        <w:rPr>
          <w:rFonts w:asciiTheme="majorHAnsi" w:hAnsiTheme="majorHAnsi"/>
          <w:szCs w:val="22"/>
        </w:rPr>
        <w:t>Část 3: Vzduchová neprůzvučnost plášťů a jejich částí.</w:t>
      </w:r>
    </w:p>
    <w:p w14:paraId="37CE12B0" w14:textId="77777777" w:rsidR="00265F94" w:rsidRPr="00E52975" w:rsidRDefault="00265F94" w:rsidP="00265F94">
      <w:pPr>
        <w:rPr>
          <w:rFonts w:asciiTheme="majorHAnsi" w:hAnsiTheme="majorHAnsi"/>
          <w:szCs w:val="22"/>
        </w:rPr>
      </w:pPr>
      <w:r w:rsidRPr="00E52975">
        <w:rPr>
          <w:rFonts w:asciiTheme="majorHAnsi" w:hAnsiTheme="majorHAnsi"/>
          <w:szCs w:val="22"/>
        </w:rPr>
        <w:t>ČSN 73 0802 Požární bezpečnost staveb. Nevýrobní objekty.</w:t>
      </w:r>
    </w:p>
    <w:p w14:paraId="77AFB802" w14:textId="77777777" w:rsidR="00265F94" w:rsidRPr="00E52975" w:rsidRDefault="00265F94" w:rsidP="00265F94">
      <w:pPr>
        <w:rPr>
          <w:rFonts w:asciiTheme="majorHAnsi" w:hAnsiTheme="majorHAnsi"/>
          <w:szCs w:val="22"/>
        </w:rPr>
      </w:pPr>
      <w:r w:rsidRPr="00E52975">
        <w:rPr>
          <w:rFonts w:asciiTheme="majorHAnsi" w:hAnsiTheme="majorHAnsi"/>
          <w:szCs w:val="22"/>
        </w:rPr>
        <w:t>ČSN EN 13501-1 +A1 Požární klasifikace stavebních výrobků a konstrukcí staveb</w:t>
      </w:r>
    </w:p>
    <w:p w14:paraId="2B332F45" w14:textId="77777777" w:rsidR="00265F94" w:rsidRPr="00E52975" w:rsidRDefault="00265F94" w:rsidP="00265F94">
      <w:pPr>
        <w:rPr>
          <w:rFonts w:asciiTheme="majorHAnsi" w:hAnsiTheme="majorHAnsi"/>
          <w:szCs w:val="22"/>
        </w:rPr>
      </w:pPr>
      <w:r w:rsidRPr="00E52975">
        <w:rPr>
          <w:rFonts w:asciiTheme="majorHAnsi" w:hAnsiTheme="majorHAnsi"/>
          <w:szCs w:val="22"/>
        </w:rPr>
        <w:t>ČSN 73 3440 Stavební práce. Sklenářské práce stavební. Základní ustanovení.</w:t>
      </w:r>
    </w:p>
    <w:p w14:paraId="65A93E5C" w14:textId="77777777" w:rsidR="00265F94" w:rsidRPr="00E52975" w:rsidRDefault="00265F94" w:rsidP="00265F94">
      <w:pPr>
        <w:rPr>
          <w:rFonts w:asciiTheme="majorHAnsi" w:hAnsiTheme="majorHAnsi"/>
          <w:szCs w:val="22"/>
        </w:rPr>
      </w:pPr>
      <w:r w:rsidRPr="00E52975">
        <w:rPr>
          <w:rFonts w:asciiTheme="majorHAnsi" w:hAnsiTheme="majorHAnsi"/>
          <w:szCs w:val="22"/>
        </w:rPr>
        <w:t>ČSN 34 1390 Zemnění</w:t>
      </w:r>
    </w:p>
    <w:p w14:paraId="28CA3686" w14:textId="77777777" w:rsidR="00265F94" w:rsidRPr="00E52975" w:rsidRDefault="00265F94" w:rsidP="00265F94">
      <w:pPr>
        <w:rPr>
          <w:rFonts w:asciiTheme="majorHAnsi" w:hAnsiTheme="majorHAnsi"/>
          <w:szCs w:val="22"/>
        </w:rPr>
      </w:pPr>
      <w:r w:rsidRPr="00E52975">
        <w:rPr>
          <w:rFonts w:asciiTheme="majorHAnsi" w:hAnsiTheme="majorHAnsi"/>
          <w:szCs w:val="22"/>
        </w:rPr>
        <w:t>ČSN EN 356 Stavební sklo-Odolnost proti ručně vedenému útoku</w:t>
      </w:r>
    </w:p>
    <w:p w14:paraId="709A8A1E" w14:textId="77777777" w:rsidR="00265F94" w:rsidRPr="00E52975" w:rsidRDefault="00265F94" w:rsidP="00265F94">
      <w:pPr>
        <w:rPr>
          <w:rFonts w:asciiTheme="majorHAnsi" w:hAnsiTheme="majorHAnsi"/>
          <w:szCs w:val="22"/>
        </w:rPr>
      </w:pPr>
      <w:r w:rsidRPr="00E52975">
        <w:rPr>
          <w:rFonts w:asciiTheme="majorHAnsi" w:hAnsiTheme="majorHAnsi"/>
          <w:szCs w:val="22"/>
        </w:rPr>
        <w:t>ČSN EN 12600 Stavební sklo-Kyvadlová zkouška.</w:t>
      </w:r>
    </w:p>
    <w:p w14:paraId="73B1A020" w14:textId="77777777" w:rsidR="00265F94" w:rsidRPr="00E52975" w:rsidRDefault="00265F94" w:rsidP="00265F94">
      <w:pPr>
        <w:rPr>
          <w:rFonts w:asciiTheme="majorHAnsi" w:hAnsiTheme="majorHAnsi"/>
          <w:szCs w:val="22"/>
        </w:rPr>
      </w:pPr>
      <w:r w:rsidRPr="00E52975">
        <w:rPr>
          <w:rFonts w:asciiTheme="majorHAnsi" w:hAnsiTheme="majorHAnsi"/>
          <w:szCs w:val="22"/>
        </w:rPr>
        <w:t>ČSN EN 13022-2 Sklo ve stavebnictví – Zasklení s konstrukčním tmelem – Pravidla montáže</w:t>
      </w:r>
    </w:p>
    <w:p w14:paraId="0058D5F4" w14:textId="77777777" w:rsidR="00265F94" w:rsidRPr="00E52975" w:rsidRDefault="00265F94" w:rsidP="00265F94">
      <w:pPr>
        <w:rPr>
          <w:rFonts w:asciiTheme="majorHAnsi" w:hAnsiTheme="majorHAnsi"/>
          <w:szCs w:val="22"/>
        </w:rPr>
      </w:pPr>
      <w:r w:rsidRPr="00E52975">
        <w:rPr>
          <w:rFonts w:asciiTheme="majorHAnsi" w:hAnsiTheme="majorHAnsi"/>
          <w:szCs w:val="22"/>
        </w:rPr>
        <w:t>ČSN EN 13830 Lehké obvodové pláště – norma výrobku</w:t>
      </w:r>
    </w:p>
    <w:p w14:paraId="6B149B86" w14:textId="77777777" w:rsidR="00265F94" w:rsidRPr="00E52975" w:rsidRDefault="00265F94" w:rsidP="00265F94">
      <w:pPr>
        <w:rPr>
          <w:rFonts w:asciiTheme="majorHAnsi" w:hAnsiTheme="majorHAnsi"/>
          <w:szCs w:val="22"/>
        </w:rPr>
      </w:pPr>
      <w:r w:rsidRPr="00E52975">
        <w:rPr>
          <w:rFonts w:asciiTheme="majorHAnsi" w:hAnsiTheme="majorHAnsi"/>
          <w:szCs w:val="22"/>
        </w:rPr>
        <w:t>ČSN EN ISO Tepelně vlhkostní chování stavebních dílců a stavebních prvků</w:t>
      </w:r>
    </w:p>
    <w:p w14:paraId="109F5221" w14:textId="77777777" w:rsidR="00265F94" w:rsidRPr="00E52975" w:rsidRDefault="00265F94" w:rsidP="00265F94">
      <w:pPr>
        <w:rPr>
          <w:rFonts w:asciiTheme="majorHAnsi" w:hAnsiTheme="majorHAnsi"/>
          <w:szCs w:val="22"/>
        </w:rPr>
      </w:pPr>
      <w:r w:rsidRPr="00E52975">
        <w:rPr>
          <w:rFonts w:asciiTheme="majorHAnsi" w:hAnsiTheme="majorHAnsi"/>
          <w:szCs w:val="22"/>
        </w:rPr>
        <w:t>ČSN EN 12 944 Nátěrové hmoty – Protikorozní ochrana oceli nátěrovými systémy</w:t>
      </w:r>
    </w:p>
    <w:p w14:paraId="6A4DB266" w14:textId="5E8257B5" w:rsidR="00265F94" w:rsidRPr="00E52975" w:rsidRDefault="00265F94" w:rsidP="00265F94">
      <w:pPr>
        <w:rPr>
          <w:rFonts w:asciiTheme="majorHAnsi" w:hAnsiTheme="majorHAnsi"/>
          <w:szCs w:val="22"/>
        </w:rPr>
      </w:pPr>
      <w:r w:rsidRPr="00E52975">
        <w:rPr>
          <w:rFonts w:asciiTheme="majorHAnsi" w:hAnsiTheme="majorHAnsi"/>
          <w:szCs w:val="22"/>
        </w:rPr>
        <w:lastRenderedPageBreak/>
        <w:t>ČSN EN 179 Stavební kování – Nouzové dveřní uzávěry ovládané klikou nebo zařízením s tlačnou plochou pro používání na únikových cestách</w:t>
      </w:r>
    </w:p>
    <w:p w14:paraId="41C1E9F7" w14:textId="77777777" w:rsidR="00265F94" w:rsidRPr="00E52975" w:rsidRDefault="00265F94" w:rsidP="00265F94">
      <w:pPr>
        <w:rPr>
          <w:rFonts w:asciiTheme="majorHAnsi" w:hAnsiTheme="majorHAnsi"/>
          <w:szCs w:val="22"/>
        </w:rPr>
      </w:pPr>
      <w:r w:rsidRPr="00E52975">
        <w:rPr>
          <w:rFonts w:asciiTheme="majorHAnsi" w:hAnsiTheme="majorHAnsi"/>
          <w:szCs w:val="22"/>
        </w:rPr>
        <w:t>ČSN EN ISO 13788 Tepelně vlhkostní chování stavebních dílců a stavebních prvků</w:t>
      </w:r>
    </w:p>
    <w:p w14:paraId="47398CAF" w14:textId="77777777" w:rsidR="00265F94" w:rsidRPr="00E52975" w:rsidRDefault="00265F94" w:rsidP="00265F94">
      <w:pPr>
        <w:rPr>
          <w:rFonts w:asciiTheme="majorHAnsi" w:hAnsiTheme="majorHAnsi"/>
          <w:szCs w:val="22"/>
        </w:rPr>
      </w:pPr>
      <w:r w:rsidRPr="00E52975">
        <w:rPr>
          <w:rFonts w:asciiTheme="majorHAnsi" w:hAnsiTheme="majorHAnsi"/>
          <w:szCs w:val="22"/>
        </w:rPr>
        <w:t>ČSN 74 3282 Ocelové žebříky</w:t>
      </w:r>
    </w:p>
    <w:p w14:paraId="05D6FB41" w14:textId="77777777" w:rsidR="00265F94" w:rsidRPr="00E52975" w:rsidRDefault="00265F94" w:rsidP="00265F94">
      <w:pPr>
        <w:rPr>
          <w:rFonts w:asciiTheme="majorHAnsi" w:hAnsiTheme="majorHAnsi"/>
          <w:szCs w:val="22"/>
        </w:rPr>
      </w:pPr>
      <w:r w:rsidRPr="00E52975">
        <w:rPr>
          <w:rFonts w:asciiTheme="majorHAnsi" w:hAnsiTheme="majorHAnsi"/>
          <w:szCs w:val="22"/>
        </w:rPr>
        <w:t>ČSN 73 1901 navrhování střech</w:t>
      </w:r>
    </w:p>
    <w:p w14:paraId="2371B2C0" w14:textId="77777777" w:rsidR="00265F94" w:rsidRPr="00E52975" w:rsidRDefault="00265F94" w:rsidP="00265F94">
      <w:pPr>
        <w:rPr>
          <w:rFonts w:asciiTheme="majorHAnsi" w:hAnsiTheme="majorHAnsi"/>
          <w:szCs w:val="22"/>
        </w:rPr>
      </w:pPr>
      <w:r w:rsidRPr="00E52975">
        <w:rPr>
          <w:rFonts w:asciiTheme="majorHAnsi" w:hAnsiTheme="majorHAnsi"/>
          <w:szCs w:val="22"/>
        </w:rPr>
        <w:t>ČSN 73 0581 Oslunění budov a venkovních prostor</w:t>
      </w:r>
    </w:p>
    <w:p w14:paraId="5BE323D3" w14:textId="77777777" w:rsidR="00265F94" w:rsidRPr="00E52975" w:rsidRDefault="00265F94" w:rsidP="00265F94">
      <w:pPr>
        <w:rPr>
          <w:rFonts w:asciiTheme="majorHAnsi" w:hAnsiTheme="majorHAnsi"/>
          <w:szCs w:val="22"/>
        </w:rPr>
      </w:pPr>
      <w:r w:rsidRPr="00E52975">
        <w:rPr>
          <w:rFonts w:asciiTheme="majorHAnsi" w:hAnsiTheme="majorHAnsi"/>
          <w:szCs w:val="22"/>
        </w:rPr>
        <w:t>ČSN EN 12500 Ochrana kovových materiálů proti korozi</w:t>
      </w:r>
    </w:p>
    <w:p w14:paraId="33E238B5" w14:textId="77777777" w:rsidR="00265F94" w:rsidRPr="00E52975" w:rsidRDefault="00265F94" w:rsidP="00265F94">
      <w:pPr>
        <w:rPr>
          <w:rFonts w:asciiTheme="majorHAnsi" w:hAnsiTheme="majorHAnsi"/>
          <w:szCs w:val="22"/>
        </w:rPr>
      </w:pPr>
      <w:r w:rsidRPr="00E52975">
        <w:rPr>
          <w:rFonts w:asciiTheme="majorHAnsi" w:hAnsiTheme="majorHAnsi"/>
          <w:szCs w:val="22"/>
        </w:rPr>
        <w:t xml:space="preserve">ČSN EN 12210 Okna a dveře – Odolnost proti zatížení větrem </w:t>
      </w:r>
    </w:p>
    <w:p w14:paraId="08A6568B" w14:textId="77777777" w:rsidR="00265F94" w:rsidRPr="00E52975" w:rsidRDefault="00265F94" w:rsidP="00265F94">
      <w:pPr>
        <w:rPr>
          <w:rFonts w:asciiTheme="majorHAnsi" w:hAnsiTheme="majorHAnsi"/>
          <w:szCs w:val="22"/>
        </w:rPr>
      </w:pPr>
      <w:r w:rsidRPr="00E52975">
        <w:rPr>
          <w:rFonts w:asciiTheme="majorHAnsi" w:hAnsiTheme="majorHAnsi"/>
          <w:szCs w:val="22"/>
        </w:rPr>
        <w:t>ČSN EN 795 Ochrana proti pádům z výšky – Kotvící zařízení</w:t>
      </w:r>
    </w:p>
    <w:p w14:paraId="7052BD5A" w14:textId="77777777" w:rsidR="00265F94" w:rsidRPr="00E52975" w:rsidRDefault="00265F94" w:rsidP="00265F94">
      <w:pPr>
        <w:rPr>
          <w:rFonts w:asciiTheme="majorHAnsi" w:hAnsiTheme="majorHAnsi"/>
          <w:szCs w:val="22"/>
        </w:rPr>
      </w:pPr>
      <w:r w:rsidRPr="00E52975">
        <w:rPr>
          <w:rFonts w:asciiTheme="majorHAnsi" w:hAnsiTheme="majorHAnsi"/>
          <w:szCs w:val="22"/>
        </w:rPr>
        <w:t>ČSN EN 1125 Stavební kování – Panikové dveřní uzávěry ovládané dveřním madlem</w:t>
      </w:r>
    </w:p>
    <w:p w14:paraId="31372201" w14:textId="77777777" w:rsidR="00265F94" w:rsidRPr="00E52975" w:rsidRDefault="00265F94" w:rsidP="00265F94">
      <w:pPr>
        <w:rPr>
          <w:rFonts w:asciiTheme="majorHAnsi" w:hAnsiTheme="majorHAnsi"/>
          <w:szCs w:val="22"/>
        </w:rPr>
      </w:pPr>
      <w:r w:rsidRPr="00E52975">
        <w:rPr>
          <w:rFonts w:asciiTheme="majorHAnsi" w:hAnsiTheme="majorHAnsi"/>
          <w:szCs w:val="22"/>
        </w:rPr>
        <w:t>ČSN EN 12543 Sklo ve stavebnictví – Vrstvené sklo a vrstvené bezpečnostní sklo</w:t>
      </w:r>
    </w:p>
    <w:p w14:paraId="2B204107" w14:textId="77777777" w:rsidR="00265F94" w:rsidRPr="00E52975" w:rsidRDefault="00265F94" w:rsidP="00265F94">
      <w:pPr>
        <w:rPr>
          <w:rFonts w:asciiTheme="majorHAnsi" w:hAnsiTheme="majorHAnsi"/>
          <w:szCs w:val="22"/>
        </w:rPr>
      </w:pPr>
      <w:r w:rsidRPr="00E52975">
        <w:rPr>
          <w:rFonts w:asciiTheme="majorHAnsi" w:hAnsiTheme="majorHAnsi"/>
          <w:szCs w:val="22"/>
        </w:rPr>
        <w:t>ČSN EN 14351-1 a dveře-Norma výrobku</w:t>
      </w:r>
    </w:p>
    <w:p w14:paraId="0F6B7A05" w14:textId="77777777" w:rsidR="00265F94" w:rsidRPr="00E52975" w:rsidRDefault="00265F94" w:rsidP="00265F94">
      <w:pPr>
        <w:rPr>
          <w:rFonts w:asciiTheme="majorHAnsi" w:hAnsiTheme="majorHAnsi"/>
          <w:szCs w:val="22"/>
        </w:rPr>
      </w:pPr>
      <w:r w:rsidRPr="00E52975">
        <w:rPr>
          <w:rFonts w:asciiTheme="majorHAnsi" w:hAnsiTheme="majorHAnsi"/>
          <w:szCs w:val="22"/>
        </w:rPr>
        <w:t xml:space="preserve">ČSN EN ISO 10077 Tepelné chování oken, dveří a okenic </w:t>
      </w:r>
    </w:p>
    <w:p w14:paraId="2934C871" w14:textId="77777777" w:rsidR="00265F94" w:rsidRPr="00E52975" w:rsidRDefault="00265F94" w:rsidP="00265F94">
      <w:pPr>
        <w:rPr>
          <w:rFonts w:asciiTheme="majorHAnsi" w:hAnsiTheme="majorHAnsi"/>
          <w:szCs w:val="22"/>
        </w:rPr>
      </w:pPr>
      <w:r w:rsidRPr="00E52975">
        <w:rPr>
          <w:rFonts w:asciiTheme="majorHAnsi" w:hAnsiTheme="majorHAnsi"/>
          <w:szCs w:val="22"/>
        </w:rPr>
        <w:t>ČSN EN ISO 12631 Tepelné chování lehkých obvodových plášťů, Výpočet součinitele prostupu tepla</w:t>
      </w:r>
    </w:p>
    <w:p w14:paraId="68FA5A7C" w14:textId="77777777" w:rsidR="00265F94" w:rsidRPr="00E52975" w:rsidRDefault="00265F94" w:rsidP="00265F94">
      <w:pPr>
        <w:rPr>
          <w:rFonts w:asciiTheme="majorHAnsi" w:hAnsiTheme="majorHAnsi"/>
          <w:szCs w:val="22"/>
        </w:rPr>
      </w:pPr>
      <w:r w:rsidRPr="00E52975">
        <w:rPr>
          <w:rFonts w:asciiTheme="majorHAnsi" w:hAnsiTheme="majorHAnsi"/>
          <w:szCs w:val="22"/>
        </w:rPr>
        <w:t>ČSN 74 3305 Ochranná zábradlí</w:t>
      </w:r>
    </w:p>
    <w:p w14:paraId="676E332B" w14:textId="77777777" w:rsidR="00265F94" w:rsidRPr="00E52975" w:rsidRDefault="00265F94" w:rsidP="00265F94">
      <w:pPr>
        <w:rPr>
          <w:rFonts w:asciiTheme="majorHAnsi" w:hAnsiTheme="majorHAnsi"/>
          <w:szCs w:val="22"/>
        </w:rPr>
      </w:pPr>
      <w:r w:rsidRPr="00E52975">
        <w:rPr>
          <w:rFonts w:asciiTheme="majorHAnsi" w:hAnsiTheme="majorHAnsi"/>
          <w:szCs w:val="22"/>
        </w:rPr>
        <w:t>ČSN 74 7250 Lehké obvodové pláště, Požadavky na zabudování</w:t>
      </w:r>
    </w:p>
    <w:p w14:paraId="09ADD696" w14:textId="77777777" w:rsidR="00265F94" w:rsidRPr="00E52975" w:rsidRDefault="00265F94" w:rsidP="00265F94">
      <w:pPr>
        <w:rPr>
          <w:rFonts w:asciiTheme="majorHAnsi" w:hAnsiTheme="majorHAnsi"/>
          <w:szCs w:val="22"/>
        </w:rPr>
      </w:pPr>
      <w:r w:rsidRPr="00E52975">
        <w:rPr>
          <w:rFonts w:asciiTheme="majorHAnsi" w:hAnsiTheme="majorHAnsi"/>
          <w:szCs w:val="22"/>
        </w:rPr>
        <w:t>ČSN 74 6077 Okna a vnější dveře, Požadavky na zabudování</w:t>
      </w:r>
    </w:p>
    <w:p w14:paraId="401C138F" w14:textId="77777777" w:rsidR="00265F94" w:rsidRPr="00E52975" w:rsidRDefault="00265F94" w:rsidP="0037483F">
      <w:pPr>
        <w:rPr>
          <w:rFonts w:asciiTheme="majorHAnsi" w:hAnsiTheme="majorHAnsi"/>
          <w:szCs w:val="22"/>
        </w:rPr>
      </w:pPr>
    </w:p>
    <w:p w14:paraId="56D94763" w14:textId="3C4EE795" w:rsidR="00265F94" w:rsidRPr="00E52975" w:rsidRDefault="00265F94" w:rsidP="0037483F">
      <w:pPr>
        <w:rPr>
          <w:rFonts w:asciiTheme="majorHAnsi" w:hAnsiTheme="majorHAnsi"/>
          <w:szCs w:val="22"/>
          <w:u w:val="single"/>
        </w:rPr>
      </w:pPr>
      <w:r w:rsidRPr="00E52975">
        <w:rPr>
          <w:rFonts w:asciiTheme="majorHAnsi" w:hAnsiTheme="majorHAnsi"/>
          <w:szCs w:val="22"/>
          <w:u w:val="single"/>
        </w:rPr>
        <w:t>Statika</w:t>
      </w:r>
    </w:p>
    <w:p w14:paraId="7851B05F" w14:textId="77777777" w:rsidR="00265F94" w:rsidRPr="00E52975" w:rsidRDefault="00265F94" w:rsidP="00F62250">
      <w:pPr>
        <w:ind w:firstLine="708"/>
        <w:rPr>
          <w:rFonts w:asciiTheme="majorHAnsi" w:hAnsiTheme="majorHAnsi"/>
          <w:szCs w:val="22"/>
        </w:rPr>
      </w:pPr>
      <w:r w:rsidRPr="00E52975">
        <w:rPr>
          <w:rFonts w:asciiTheme="majorHAnsi" w:hAnsiTheme="majorHAnsi"/>
          <w:szCs w:val="22"/>
        </w:rPr>
        <w:t>V případě změny projektu nebo použitého systému je nezbytné pro všechny staticky namáhané stavební a fasádní díly provést statické výpočty, které jsou součástí konkrétního návrhu systémových i atypických částí obvodového pláště a provádí je statik obvodového pláště, který předá hodnoty přenášející se do stavebních konstrukcí statikovi odpovědnému za jejich správné dimenzování, který ověří únosnost, např. ŽB skeletu.</w:t>
      </w:r>
      <w:r w:rsidRPr="00E52975">
        <w:rPr>
          <w:rFonts w:asciiTheme="majorHAnsi" w:hAnsiTheme="majorHAnsi"/>
          <w:color w:val="FF0000"/>
          <w:szCs w:val="22"/>
        </w:rPr>
        <w:t xml:space="preserve"> </w:t>
      </w:r>
      <w:r w:rsidRPr="00E52975">
        <w:rPr>
          <w:rFonts w:asciiTheme="majorHAnsi" w:hAnsiTheme="majorHAnsi"/>
          <w:szCs w:val="22"/>
        </w:rPr>
        <w:t>Povinnost posouzení statikem se týká i veškerého kotvení, spojů a jiných staticky namáhaných částí v případě změn oproti tomu, jak byly specifikovány v této dokumentaci.</w:t>
      </w:r>
    </w:p>
    <w:p w14:paraId="70E814BC" w14:textId="77777777" w:rsidR="00265F94" w:rsidRPr="00E52975" w:rsidRDefault="00265F94" w:rsidP="00265F94">
      <w:pPr>
        <w:ind w:firstLine="708"/>
        <w:rPr>
          <w:rFonts w:asciiTheme="majorHAnsi" w:hAnsiTheme="majorHAnsi"/>
          <w:szCs w:val="22"/>
        </w:rPr>
      </w:pPr>
      <w:r w:rsidRPr="00E52975">
        <w:rPr>
          <w:rFonts w:asciiTheme="majorHAnsi" w:hAnsiTheme="majorHAnsi"/>
          <w:szCs w:val="22"/>
        </w:rPr>
        <w:t xml:space="preserve">Všechny nosné profily rámových a fasádních elementů budou statikem dimenzovány na max. průhyb 1/200 rozpětí. Při deklarovaných zatíženích větrem nesmí maximální čelní průhyb rámových nosných prvků měřený mezi body upevnění nebo ukotvení, překročit menší z hodnot 1/200 nebo 15 mm, přičemž průhyb jednotlivých tabulí skla nesmí překročit menší z hodnot 1/300, nebo 8 mm. Maximální průhyb každého hlavního vodorovného nosníku nesmí překročit menší z hodnot 1/500, nebo 3 mm. Při statickém posuzování konstrukcí je nutno uvažovat nejen se zatížením větrem a sněhem, případně námrazou, ale i s případným zatížením spojeným s čištěním a údržbou fasády. </w:t>
      </w:r>
    </w:p>
    <w:p w14:paraId="1270639D" w14:textId="05B1FF1F" w:rsidR="00265F94" w:rsidRPr="00E52975" w:rsidRDefault="00265F94" w:rsidP="00265F94">
      <w:pPr>
        <w:ind w:firstLine="708"/>
        <w:rPr>
          <w:rFonts w:asciiTheme="majorHAnsi" w:hAnsiTheme="majorHAnsi"/>
          <w:szCs w:val="22"/>
        </w:rPr>
      </w:pPr>
      <w:r w:rsidRPr="00E52975">
        <w:rPr>
          <w:rFonts w:asciiTheme="majorHAnsi" w:hAnsiTheme="majorHAnsi"/>
          <w:szCs w:val="22"/>
        </w:rPr>
        <w:t>Obkladové panely obecně</w:t>
      </w:r>
      <w:r w:rsidR="003E530C" w:rsidRPr="00E52975">
        <w:rPr>
          <w:rFonts w:asciiTheme="majorHAnsi" w:hAnsiTheme="majorHAnsi"/>
          <w:szCs w:val="22"/>
        </w:rPr>
        <w:t xml:space="preserve">, </w:t>
      </w:r>
      <w:r w:rsidRPr="00E52975">
        <w:rPr>
          <w:rFonts w:asciiTheme="majorHAnsi" w:hAnsiTheme="majorHAnsi"/>
          <w:szCs w:val="22"/>
        </w:rPr>
        <w:t xml:space="preserve">jestliže jsou vystaveny maximálnímu návrhovému zatížení (pozitivnímu i negativnímu), nesmí maximální horizontální deformace přesahovat 1/300 z největší vzdálenosti mezi kotvícími body k budově, nebo 8 mm, platí menší hodnota. Dílenskou dokumentaci je nutno doložit výpočtem uvažujícím nepružné kotvící body. </w:t>
      </w:r>
    </w:p>
    <w:p w14:paraId="7CAA467D" w14:textId="4371181C" w:rsidR="00265F94" w:rsidRPr="00E52975" w:rsidRDefault="00265F94" w:rsidP="00265F94">
      <w:pPr>
        <w:ind w:firstLine="708"/>
        <w:rPr>
          <w:rFonts w:asciiTheme="majorHAnsi" w:hAnsiTheme="majorHAnsi"/>
          <w:szCs w:val="22"/>
        </w:rPr>
      </w:pPr>
      <w:r w:rsidRPr="00E52975">
        <w:rPr>
          <w:rFonts w:asciiTheme="majorHAnsi" w:hAnsiTheme="majorHAnsi"/>
          <w:szCs w:val="22"/>
        </w:rPr>
        <w:t>Obkladové panely obecně</w:t>
      </w:r>
      <w:r w:rsidR="003E530C" w:rsidRPr="00E52975">
        <w:rPr>
          <w:rFonts w:asciiTheme="majorHAnsi" w:hAnsiTheme="majorHAnsi"/>
          <w:szCs w:val="22"/>
        </w:rPr>
        <w:t xml:space="preserve"> p</w:t>
      </w:r>
      <w:r w:rsidRPr="00E52975">
        <w:rPr>
          <w:rFonts w:asciiTheme="majorHAnsi" w:hAnsiTheme="majorHAnsi"/>
          <w:szCs w:val="22"/>
        </w:rPr>
        <w:t>ři působení vlastní hmotnosti nesmí maximální vertikální deformace přesahovat 1/350 z největší vzdálenosti mezi kotvícími body k budově. Nutno doložit měřením nebo výpočtem.</w:t>
      </w:r>
    </w:p>
    <w:p w14:paraId="0E8AA326" w14:textId="77777777" w:rsidR="00265F94" w:rsidRPr="00E52975" w:rsidRDefault="00265F94" w:rsidP="0037483F">
      <w:pPr>
        <w:rPr>
          <w:rFonts w:asciiTheme="majorHAnsi" w:hAnsiTheme="majorHAnsi"/>
          <w:szCs w:val="22"/>
        </w:rPr>
      </w:pPr>
    </w:p>
    <w:p w14:paraId="6240A5E7" w14:textId="3B130AAF" w:rsidR="00265F94" w:rsidRPr="00E52975" w:rsidRDefault="00265F94" w:rsidP="0037483F">
      <w:pPr>
        <w:rPr>
          <w:rFonts w:asciiTheme="majorHAnsi" w:hAnsiTheme="majorHAnsi"/>
          <w:szCs w:val="22"/>
        </w:rPr>
      </w:pPr>
      <w:r w:rsidRPr="00E52975">
        <w:rPr>
          <w:rFonts w:asciiTheme="majorHAnsi" w:hAnsiTheme="majorHAnsi"/>
          <w:szCs w:val="22"/>
        </w:rPr>
        <w:t>Kotevní a spojovací prvky</w:t>
      </w:r>
    </w:p>
    <w:p w14:paraId="331448FE" w14:textId="566A4CB2" w:rsidR="00265F94" w:rsidRPr="00E52975" w:rsidRDefault="00265F94" w:rsidP="00F62250">
      <w:pPr>
        <w:autoSpaceDE w:val="0"/>
        <w:autoSpaceDN w:val="0"/>
        <w:adjustRightInd w:val="0"/>
        <w:ind w:firstLine="708"/>
        <w:rPr>
          <w:rFonts w:asciiTheme="majorHAnsi" w:hAnsiTheme="majorHAnsi"/>
          <w:szCs w:val="22"/>
        </w:rPr>
      </w:pPr>
      <w:r w:rsidRPr="00E52975">
        <w:rPr>
          <w:rFonts w:asciiTheme="majorHAnsi" w:hAnsiTheme="majorHAnsi"/>
          <w:szCs w:val="22"/>
        </w:rPr>
        <w:t>Kotevní prvky rámových a fasádních elementů musí umožňovat vyrovnání reálné tolerance hrubé stavby, uvedené výše, montážní tolerance a možné pohyby prvků z hlediska délkové roztažnosti, zatížením větrem a sněhem.</w:t>
      </w:r>
      <w:r w:rsidRPr="00E52975">
        <w:rPr>
          <w:rFonts w:asciiTheme="majorHAnsi" w:hAnsiTheme="majorHAnsi"/>
          <w:color w:val="FF0000"/>
          <w:szCs w:val="22"/>
        </w:rPr>
        <w:t xml:space="preserve"> </w:t>
      </w:r>
      <w:r w:rsidRPr="00E52975">
        <w:rPr>
          <w:rFonts w:asciiTheme="majorHAnsi" w:hAnsiTheme="majorHAnsi"/>
          <w:szCs w:val="22"/>
        </w:rPr>
        <w:t xml:space="preserve">Kotvy a jiné ocelové konstrukce s povrchovou úpravou (žárové zinkování, galvanické zinkování, lakování ...) nesmí být na stavbě svařovány ani jinak dodatečně upravovány (např. vrtáním, </w:t>
      </w:r>
      <w:proofErr w:type="gramStart"/>
      <w:r w:rsidRPr="00E52975">
        <w:rPr>
          <w:rFonts w:asciiTheme="majorHAnsi" w:hAnsiTheme="majorHAnsi"/>
          <w:szCs w:val="22"/>
        </w:rPr>
        <w:t>řezáním,</w:t>
      </w:r>
      <w:proofErr w:type="gramEnd"/>
      <w:r w:rsidRPr="00E52975">
        <w:rPr>
          <w:rFonts w:asciiTheme="majorHAnsi" w:hAnsiTheme="majorHAnsi"/>
          <w:szCs w:val="22"/>
        </w:rPr>
        <w:t xml:space="preserve"> apod.) z důvodu poškození povrchové úpravy.</w:t>
      </w:r>
      <w:r w:rsidRPr="00E52975">
        <w:rPr>
          <w:rFonts w:asciiTheme="majorHAnsi" w:hAnsiTheme="majorHAnsi" w:cs="Verdana"/>
          <w:szCs w:val="22"/>
          <w:lang w:eastAsia="cs-CZ"/>
        </w:rPr>
        <w:t xml:space="preserve"> </w:t>
      </w:r>
      <w:r w:rsidRPr="00E52975">
        <w:rPr>
          <w:rFonts w:asciiTheme="majorHAnsi" w:hAnsiTheme="majorHAnsi"/>
          <w:szCs w:val="22"/>
        </w:rPr>
        <w:t>Všechny kotevní prvky, vystavené přímé povětrnosti, musí být opatřeny žárovým zinkováním o min. tloušťce 120µm. Prvky</w:t>
      </w:r>
      <w:r w:rsidR="00291BD1" w:rsidRPr="00E52975">
        <w:rPr>
          <w:rFonts w:asciiTheme="majorHAnsi" w:hAnsiTheme="majorHAnsi"/>
          <w:szCs w:val="22"/>
        </w:rPr>
        <w:t>,</w:t>
      </w:r>
      <w:r w:rsidRPr="00E52975">
        <w:rPr>
          <w:rFonts w:asciiTheme="majorHAnsi" w:hAnsiTheme="majorHAnsi"/>
          <w:szCs w:val="22"/>
        </w:rPr>
        <w:t xml:space="preserve"> které nejsou vystavené přímé povětrnosti a jsou kryté další konstrukcí min. 80µm, nebo s předchozím souhlasem TDI, opatřeny vícevrstvým certifikovaným nátěrem</w:t>
      </w:r>
      <w:r w:rsidR="00291BD1" w:rsidRPr="00E52975">
        <w:rPr>
          <w:rFonts w:asciiTheme="majorHAnsi" w:hAnsiTheme="majorHAnsi"/>
          <w:szCs w:val="22"/>
        </w:rPr>
        <w:t>,</w:t>
      </w:r>
      <w:r w:rsidRPr="00E52975">
        <w:rPr>
          <w:rFonts w:asciiTheme="majorHAnsi" w:hAnsiTheme="majorHAnsi"/>
          <w:szCs w:val="22"/>
        </w:rPr>
        <w:t xml:space="preserve"> pokud není v dokumentaci uvedeno jinak. Kotevní prvky musí být schválené pro jednotlivé konstrukce příslušných systémů.</w:t>
      </w:r>
    </w:p>
    <w:p w14:paraId="2C40FF4F" w14:textId="77777777" w:rsidR="00265F94" w:rsidRPr="00E52975" w:rsidRDefault="00265F94" w:rsidP="00F62250">
      <w:pPr>
        <w:ind w:firstLine="708"/>
        <w:rPr>
          <w:rFonts w:asciiTheme="majorHAnsi" w:hAnsiTheme="majorHAnsi"/>
          <w:szCs w:val="22"/>
        </w:rPr>
      </w:pPr>
      <w:r w:rsidRPr="00E52975">
        <w:rPr>
          <w:rFonts w:asciiTheme="majorHAnsi" w:hAnsiTheme="majorHAnsi"/>
          <w:szCs w:val="22"/>
        </w:rPr>
        <w:t xml:space="preserve">Při spojování materiálů o různém elektrochemickém potenciálu (např. hliníku a oceli), stejně jako místa styku hliníku s betonem, musí být tyto materiály navzájem odděleny plastovými pouzdry, podložkami, separačními foliemi či nenasákavými páskami o min. </w:t>
      </w:r>
      <w:proofErr w:type="spellStart"/>
      <w:r w:rsidRPr="00E52975">
        <w:rPr>
          <w:rFonts w:asciiTheme="majorHAnsi" w:hAnsiTheme="majorHAnsi"/>
          <w:szCs w:val="22"/>
        </w:rPr>
        <w:t>tl</w:t>
      </w:r>
      <w:proofErr w:type="spellEnd"/>
      <w:r w:rsidRPr="00E52975">
        <w:rPr>
          <w:rFonts w:asciiTheme="majorHAnsi" w:hAnsiTheme="majorHAnsi"/>
          <w:szCs w:val="22"/>
        </w:rPr>
        <w:t xml:space="preserve">. 0,5mm, aby nedošlo k elektrochemické korozi, nátěr nenahrazuje tuto separační folii. U silových spojů musí být použito izolačních hmot s dostatečnou pevností. </w:t>
      </w:r>
    </w:p>
    <w:p w14:paraId="14E45C17" w14:textId="6281178C" w:rsidR="00265F94" w:rsidRPr="00E52975" w:rsidRDefault="00265F94" w:rsidP="00F62250">
      <w:pPr>
        <w:ind w:firstLine="708"/>
        <w:rPr>
          <w:rFonts w:asciiTheme="majorHAnsi" w:hAnsiTheme="majorHAnsi"/>
          <w:szCs w:val="22"/>
        </w:rPr>
      </w:pPr>
      <w:r w:rsidRPr="00E52975">
        <w:rPr>
          <w:rFonts w:asciiTheme="majorHAnsi" w:hAnsiTheme="majorHAnsi"/>
          <w:szCs w:val="22"/>
        </w:rPr>
        <w:t>Spojovací materiál, který zůstane pohledový je požadován v kvalitě nerezové oceli A4, ostatní v kvalitě A2.</w:t>
      </w:r>
      <w:r w:rsidR="00291BD1" w:rsidRPr="00E52975">
        <w:rPr>
          <w:rFonts w:asciiTheme="majorHAnsi" w:hAnsiTheme="majorHAnsi"/>
          <w:szCs w:val="22"/>
        </w:rPr>
        <w:t xml:space="preserve"> </w:t>
      </w:r>
      <w:r w:rsidRPr="00E52975">
        <w:rPr>
          <w:rFonts w:asciiTheme="majorHAnsi" w:hAnsiTheme="majorHAnsi"/>
          <w:szCs w:val="22"/>
        </w:rPr>
        <w:t>Obecně nejen spojovací materiál, ale i kotvy, které zůstanou pohledové musí být opatřeny nástřikem v barvě dle výběru architekta.</w:t>
      </w:r>
    </w:p>
    <w:p w14:paraId="17AD9B46" w14:textId="77777777" w:rsidR="00265F94" w:rsidRPr="00E52975" w:rsidRDefault="00265F94" w:rsidP="00F62250">
      <w:pPr>
        <w:ind w:firstLine="708"/>
        <w:rPr>
          <w:rFonts w:asciiTheme="majorHAnsi" w:hAnsiTheme="majorHAnsi"/>
          <w:szCs w:val="22"/>
        </w:rPr>
      </w:pPr>
      <w:r w:rsidRPr="00E52975">
        <w:rPr>
          <w:rFonts w:asciiTheme="majorHAnsi" w:hAnsiTheme="majorHAnsi"/>
          <w:szCs w:val="22"/>
        </w:rPr>
        <w:t xml:space="preserve">Specializovaný subdodavatel bude odpovědný za kontrolu, záznam a udržování kompletní sady informací týkající se všech na díle použitých upevňovacích prostředků, včetně (avšak bez omezení na) následujícího: typ upevňovacího prostředku, umístění, stanovení minimálního/maximálního utahovacího momentu, požadavky na pružné podložky, pojistné podložky, lepidla aplikovaná na závity, vroubkované desky, podložky, kombinace pevnostních skupin pro šroubované </w:t>
      </w:r>
      <w:r w:rsidRPr="00E52975">
        <w:rPr>
          <w:rFonts w:asciiTheme="majorHAnsi" w:hAnsiTheme="majorHAnsi"/>
          <w:szCs w:val="22"/>
        </w:rPr>
        <w:lastRenderedPageBreak/>
        <w:t>komponenty, izolační požadavky (materiály), izolační požadavky (vibrace a akustika), požadavky na testy, procedury, a výsledky testů.</w:t>
      </w:r>
    </w:p>
    <w:p w14:paraId="32D452D2" w14:textId="7A2A99C1" w:rsidR="00265F94" w:rsidRPr="00E52975" w:rsidRDefault="00265F94" w:rsidP="00F62250">
      <w:pPr>
        <w:ind w:firstLine="357"/>
        <w:rPr>
          <w:rFonts w:asciiTheme="majorHAnsi" w:hAnsiTheme="majorHAnsi"/>
          <w:szCs w:val="22"/>
        </w:rPr>
      </w:pPr>
      <w:r w:rsidRPr="00E52975">
        <w:rPr>
          <w:rFonts w:asciiTheme="majorHAnsi" w:hAnsiTheme="majorHAnsi"/>
          <w:szCs w:val="22"/>
        </w:rPr>
        <w:t>Stavební dílo musí zvládat pohyby tak, jak je stanoveno v projektové dokumentaci bez jakéhokoliv negativního dopadu na požadované parametry a vlastnosti konstrukce.</w:t>
      </w:r>
    </w:p>
    <w:p w14:paraId="40D77DE6" w14:textId="431DB114" w:rsidR="00291BD1" w:rsidRPr="00E52975" w:rsidRDefault="00291BD1" w:rsidP="0037483F">
      <w:pPr>
        <w:rPr>
          <w:rFonts w:asciiTheme="majorHAnsi" w:hAnsiTheme="majorHAnsi"/>
          <w:szCs w:val="22"/>
          <w:u w:val="single"/>
        </w:rPr>
      </w:pPr>
      <w:r w:rsidRPr="00E52975">
        <w:rPr>
          <w:rFonts w:asciiTheme="majorHAnsi" w:hAnsiTheme="majorHAnsi"/>
          <w:szCs w:val="22"/>
          <w:u w:val="single"/>
        </w:rPr>
        <w:t>Dilatace</w:t>
      </w:r>
    </w:p>
    <w:p w14:paraId="76CF772A" w14:textId="77777777" w:rsidR="00291BD1" w:rsidRPr="00E52975" w:rsidRDefault="00291BD1" w:rsidP="00F62250">
      <w:pPr>
        <w:ind w:firstLine="708"/>
        <w:rPr>
          <w:rFonts w:asciiTheme="majorHAnsi" w:hAnsiTheme="majorHAnsi"/>
          <w:szCs w:val="22"/>
        </w:rPr>
      </w:pPr>
      <w:r w:rsidRPr="00E52975">
        <w:rPr>
          <w:rFonts w:asciiTheme="majorHAnsi" w:hAnsiTheme="majorHAnsi"/>
          <w:szCs w:val="22"/>
        </w:rPr>
        <w:t>Dodavatel v závislosti na nabídnutých fasádních systémech vyřeší a při realizaci zajistí splnění požadavků konstrukcí obvodového pláště z hlediska dilatování, ať už vlivem zatížení či tepelné roztažnosti, tak aby nedocházelo k deformacím, které by mohly porušit nejen vlastní konstrukci a zasklení, ale i její ukotvení, napojení a utěsnění.</w:t>
      </w:r>
    </w:p>
    <w:p w14:paraId="101B8171" w14:textId="77777777" w:rsidR="00291BD1" w:rsidRPr="00E52975" w:rsidRDefault="00291BD1" w:rsidP="00291BD1">
      <w:pPr>
        <w:rPr>
          <w:rFonts w:asciiTheme="majorHAnsi" w:hAnsiTheme="majorHAnsi"/>
          <w:szCs w:val="22"/>
        </w:rPr>
      </w:pPr>
      <w:r w:rsidRPr="00E52975">
        <w:rPr>
          <w:rFonts w:asciiTheme="majorHAnsi" w:hAnsiTheme="majorHAnsi"/>
          <w:szCs w:val="22"/>
        </w:rPr>
        <w:t>Lehký obvodový plášť musí respektovat případnou objektovou dilataci železobetonového skeletu budovy a musí být v tomto místě přizpůsoben tak, aby přenesl všechny možné pohyby vzniklé při pohybu jednotlivých konstrukcí.</w:t>
      </w:r>
    </w:p>
    <w:p w14:paraId="2724336C" w14:textId="77777777" w:rsidR="00291BD1" w:rsidRPr="00E52975" w:rsidRDefault="00291BD1" w:rsidP="0037483F">
      <w:pPr>
        <w:rPr>
          <w:rFonts w:asciiTheme="majorHAnsi" w:hAnsiTheme="majorHAnsi"/>
          <w:szCs w:val="22"/>
        </w:rPr>
      </w:pPr>
    </w:p>
    <w:p w14:paraId="385D97AB" w14:textId="77777777" w:rsidR="006A21C0" w:rsidRPr="00E52975" w:rsidRDefault="006A21C0" w:rsidP="0037483F">
      <w:pPr>
        <w:rPr>
          <w:rFonts w:asciiTheme="majorHAnsi" w:hAnsiTheme="majorHAnsi"/>
          <w:szCs w:val="22"/>
          <w:u w:val="single"/>
        </w:rPr>
      </w:pPr>
    </w:p>
    <w:p w14:paraId="5DC9E93E" w14:textId="53EFFA2E" w:rsidR="00291BD1" w:rsidRPr="00E52975" w:rsidRDefault="00291BD1" w:rsidP="0037483F">
      <w:pPr>
        <w:rPr>
          <w:rFonts w:asciiTheme="majorHAnsi" w:hAnsiTheme="majorHAnsi"/>
          <w:szCs w:val="22"/>
          <w:u w:val="single"/>
        </w:rPr>
      </w:pPr>
      <w:r w:rsidRPr="00E52975">
        <w:rPr>
          <w:rFonts w:asciiTheme="majorHAnsi" w:hAnsiTheme="majorHAnsi"/>
          <w:szCs w:val="22"/>
          <w:u w:val="single"/>
        </w:rPr>
        <w:t>Požárně-technické požadavky</w:t>
      </w:r>
    </w:p>
    <w:p w14:paraId="7CA947F6" w14:textId="3F24DBE5" w:rsidR="00291BD1" w:rsidRPr="00E52975" w:rsidRDefault="00291BD1" w:rsidP="00F62250">
      <w:pPr>
        <w:ind w:firstLine="708"/>
        <w:rPr>
          <w:rFonts w:asciiTheme="majorHAnsi" w:hAnsiTheme="majorHAnsi"/>
          <w:szCs w:val="22"/>
        </w:rPr>
      </w:pPr>
      <w:r w:rsidRPr="00E52975">
        <w:rPr>
          <w:rFonts w:asciiTheme="majorHAnsi" w:hAnsiTheme="majorHAnsi"/>
          <w:szCs w:val="22"/>
        </w:rPr>
        <w:t>Požadavky stanovené v platné technické zprávě požární ochrany musí být plně respektovány, a to i v případech, kde to popis výkonů zvlášť neuvádí, nebo detaily neřeší. Jedná se jak o požární odolnost jednotlivých konstrukcí a jejich materiálové provedení, tak o jejich vybavení všemi potřebnými doplňky (např. nouzová a paniková kování, samo-zavírače, pořadače křídel, napojení zámků na EPS, napojení elektromotorů otvíračů větracích křídel a klapek na OTK apod.). Požární požadavky jsou nadřazeny tepelně technickým požadavkům.</w:t>
      </w:r>
    </w:p>
    <w:p w14:paraId="50D4AC0D" w14:textId="053AA13B" w:rsidR="00291BD1" w:rsidRPr="00E52975" w:rsidRDefault="00291BD1" w:rsidP="00F62250">
      <w:pPr>
        <w:ind w:firstLine="357"/>
        <w:rPr>
          <w:rFonts w:asciiTheme="majorHAnsi" w:hAnsiTheme="majorHAnsi"/>
          <w:szCs w:val="22"/>
        </w:rPr>
      </w:pPr>
      <w:r w:rsidRPr="00E52975">
        <w:rPr>
          <w:rFonts w:asciiTheme="majorHAnsi" w:hAnsiTheme="majorHAnsi"/>
          <w:szCs w:val="22"/>
        </w:rPr>
        <w:t>Vzhledem k tomu, že se v objektu předpokládá vznik shromažďovacího prostoru, musí být v souladu s článkem 5.2.5 ČSN 73 0831 vnější zateplení po celé výšce objektu ucelené sestavy vnějšího zateplení třídy reakce na oheň A1, nebo A2. Toto platí pro zateplení nadzemních částí objektu, tepelnou izolací, která musí být z</w:t>
      </w:r>
      <w:r w:rsidRPr="00E52975">
        <w:rPr>
          <w:rFonts w:asciiTheme="majorHAnsi" w:hAnsiTheme="majorHAnsi"/>
          <w:color w:val="FF0000"/>
          <w:szCs w:val="22"/>
        </w:rPr>
        <w:t xml:space="preserve"> </w:t>
      </w:r>
      <w:r w:rsidRPr="00E52975">
        <w:rPr>
          <w:rFonts w:asciiTheme="majorHAnsi" w:hAnsiTheme="majorHAnsi"/>
          <w:szCs w:val="22"/>
        </w:rPr>
        <w:t>minerálních vláken ve třídě odolnosti A.</w:t>
      </w:r>
    </w:p>
    <w:p w14:paraId="5BA7D6EC" w14:textId="77777777" w:rsidR="00291BD1" w:rsidRPr="00E52975" w:rsidRDefault="00291BD1" w:rsidP="0037483F">
      <w:pPr>
        <w:rPr>
          <w:rFonts w:asciiTheme="majorHAnsi" w:hAnsiTheme="majorHAnsi"/>
          <w:szCs w:val="22"/>
        </w:rPr>
      </w:pPr>
    </w:p>
    <w:p w14:paraId="017CC73C" w14:textId="73423432" w:rsidR="00291BD1" w:rsidRPr="00E52975" w:rsidRDefault="00291BD1" w:rsidP="0037483F">
      <w:pPr>
        <w:rPr>
          <w:rFonts w:asciiTheme="majorHAnsi" w:hAnsiTheme="majorHAnsi"/>
          <w:szCs w:val="22"/>
          <w:u w:val="single"/>
        </w:rPr>
      </w:pPr>
      <w:r w:rsidRPr="00E52975">
        <w:rPr>
          <w:rFonts w:asciiTheme="majorHAnsi" w:hAnsiTheme="majorHAnsi"/>
          <w:szCs w:val="22"/>
          <w:u w:val="single"/>
        </w:rPr>
        <w:t>Zemnění</w:t>
      </w:r>
    </w:p>
    <w:p w14:paraId="7635AD93" w14:textId="77777777" w:rsidR="00291BD1" w:rsidRPr="00E52975" w:rsidRDefault="00291BD1" w:rsidP="00F62250">
      <w:pPr>
        <w:ind w:firstLine="708"/>
        <w:rPr>
          <w:rFonts w:asciiTheme="majorHAnsi" w:hAnsiTheme="majorHAnsi"/>
          <w:szCs w:val="22"/>
        </w:rPr>
      </w:pPr>
      <w:r w:rsidRPr="00E52975">
        <w:rPr>
          <w:rFonts w:asciiTheme="majorHAnsi" w:hAnsiTheme="majorHAnsi"/>
          <w:szCs w:val="22"/>
        </w:rPr>
        <w:t>Jednotlivé hliníkové a ocelové části fasády musí být vodivě propojeny a napojeny na uzemněné části stavby ve smyslu ČSN P IEC/TS 61312-2 (341393) Ochrana před elektromagnetickým impulsem vyvolaným bleskem-Část 2: Stínění staveb, pospojování uvnitř staveb a uzemňování. Tato propojení nejsou v detailech ani technickém popisu dále uváděna. Budou však zahrnuta v cenách jednotlivých pozic. Rozmístění zemnících připojovacích bodů je obsaženo v OS 7001.</w:t>
      </w:r>
    </w:p>
    <w:p w14:paraId="0450CD47" w14:textId="77777777" w:rsidR="00291BD1" w:rsidRPr="00E52975" w:rsidRDefault="00291BD1" w:rsidP="00F62250">
      <w:pPr>
        <w:ind w:left="142" w:hanging="142"/>
        <w:rPr>
          <w:rFonts w:asciiTheme="majorHAnsi" w:hAnsiTheme="majorHAnsi"/>
          <w:szCs w:val="22"/>
        </w:rPr>
      </w:pPr>
      <w:r w:rsidRPr="00E52975">
        <w:rPr>
          <w:rFonts w:asciiTheme="majorHAnsi" w:hAnsiTheme="majorHAnsi"/>
          <w:szCs w:val="22"/>
        </w:rPr>
        <w:t>a) Stavební dílo musí obsahovat nepohledové, nepřerušené pásy, které musí zajistit jeho shodný elektrický potenciál a uzemnění stavebního díla.</w:t>
      </w:r>
    </w:p>
    <w:p w14:paraId="2ADFCD6C" w14:textId="77777777" w:rsidR="00291BD1" w:rsidRPr="00E52975" w:rsidRDefault="00291BD1" w:rsidP="00291BD1">
      <w:pPr>
        <w:rPr>
          <w:rFonts w:asciiTheme="majorHAnsi" w:hAnsiTheme="majorHAnsi"/>
          <w:szCs w:val="22"/>
        </w:rPr>
      </w:pPr>
      <w:r w:rsidRPr="00E52975">
        <w:rPr>
          <w:rFonts w:asciiTheme="majorHAnsi" w:hAnsiTheme="majorHAnsi"/>
          <w:szCs w:val="22"/>
        </w:rPr>
        <w:t>b) Nejsou přípustné žádné externí pásy nebo viditelné spojovací pásy.</w:t>
      </w:r>
    </w:p>
    <w:p w14:paraId="7A50A8A6" w14:textId="7946CC51" w:rsidR="00291BD1" w:rsidRPr="00E52975" w:rsidRDefault="00291BD1" w:rsidP="00F62250">
      <w:pPr>
        <w:ind w:left="142" w:hanging="142"/>
        <w:rPr>
          <w:rFonts w:asciiTheme="majorHAnsi" w:hAnsiTheme="majorHAnsi"/>
          <w:szCs w:val="22"/>
        </w:rPr>
      </w:pPr>
      <w:r w:rsidRPr="00E52975">
        <w:rPr>
          <w:rFonts w:asciiTheme="majorHAnsi" w:hAnsiTheme="majorHAnsi"/>
          <w:szCs w:val="22"/>
        </w:rPr>
        <w:t>c) Specializovaný subdodavatel odpovídá za koordinaci svého „elektrotechnického“ návrhu stavebního díla s dodavatelem elektrotechnických prvků.</w:t>
      </w:r>
    </w:p>
    <w:p w14:paraId="40C37E07" w14:textId="77777777" w:rsidR="00265F94" w:rsidRPr="00E52975" w:rsidRDefault="00265F94" w:rsidP="0037483F">
      <w:pPr>
        <w:rPr>
          <w:rFonts w:asciiTheme="majorHAnsi" w:hAnsiTheme="majorHAnsi"/>
          <w:szCs w:val="22"/>
        </w:rPr>
      </w:pPr>
    </w:p>
    <w:p w14:paraId="33731AE0" w14:textId="0548CE7A" w:rsidR="00291BD1" w:rsidRPr="00E52975" w:rsidRDefault="00291BD1" w:rsidP="0037483F">
      <w:pPr>
        <w:rPr>
          <w:rFonts w:asciiTheme="majorHAnsi" w:hAnsiTheme="majorHAnsi"/>
          <w:szCs w:val="22"/>
          <w:u w:val="single"/>
        </w:rPr>
      </w:pPr>
      <w:r w:rsidRPr="00E52975">
        <w:rPr>
          <w:rFonts w:asciiTheme="majorHAnsi" w:hAnsiTheme="majorHAnsi"/>
          <w:szCs w:val="22"/>
          <w:u w:val="single"/>
        </w:rPr>
        <w:t>Stavebně-fyzikální požadavky</w:t>
      </w:r>
    </w:p>
    <w:p w14:paraId="438C90C8" w14:textId="77777777" w:rsidR="00291BD1" w:rsidRPr="00E52975" w:rsidRDefault="00291BD1" w:rsidP="00F62250">
      <w:pPr>
        <w:ind w:firstLine="708"/>
        <w:rPr>
          <w:rFonts w:asciiTheme="majorHAnsi" w:hAnsiTheme="majorHAnsi"/>
          <w:szCs w:val="22"/>
        </w:rPr>
      </w:pPr>
      <w:r w:rsidRPr="00E52975">
        <w:rPr>
          <w:rFonts w:asciiTheme="majorHAnsi" w:hAnsiTheme="majorHAnsi"/>
          <w:szCs w:val="22"/>
        </w:rPr>
        <w:t xml:space="preserve">Fasádní konstrukce a všechny prvky budou splňovat požadavky stavební fyziky. Vlastnosti jednotlivých výrobků budou doloženy certifikáty. Všechny potřebné výpočty a měření zajistí generální dodavatel. </w:t>
      </w:r>
    </w:p>
    <w:p w14:paraId="029B2C51" w14:textId="77777777" w:rsidR="00291BD1" w:rsidRPr="00E52975" w:rsidRDefault="00291BD1" w:rsidP="00F62250">
      <w:pPr>
        <w:ind w:firstLine="708"/>
        <w:rPr>
          <w:rFonts w:asciiTheme="majorHAnsi" w:hAnsiTheme="majorHAnsi"/>
          <w:szCs w:val="22"/>
        </w:rPr>
      </w:pPr>
      <w:r w:rsidRPr="00E52975">
        <w:rPr>
          <w:rFonts w:asciiTheme="majorHAnsi" w:hAnsiTheme="majorHAnsi"/>
          <w:szCs w:val="22"/>
        </w:rPr>
        <w:t>Stavebně-fyzikální vlastnosti konstrukcí, skladeb a zejména kritických detailů obvodového pláště budou na požádání prokázány na základě zkoušek autorizované zkušebny, jim odpovídajících tabulkových přepočtů nebo posudkem obsahujícím ucelený protokol o posouzení výpočtovými metodami relevantními pro daný typ konstrukcí či detailů. Ceny zkoušek, výpočtů či posudků je zapotřebí započítat do ceny příslušných částí.</w:t>
      </w:r>
    </w:p>
    <w:p w14:paraId="15FFC2DF" w14:textId="77777777" w:rsidR="00291BD1" w:rsidRPr="00E52975" w:rsidRDefault="00291BD1" w:rsidP="00291BD1">
      <w:pPr>
        <w:rPr>
          <w:rFonts w:asciiTheme="majorHAnsi" w:hAnsiTheme="majorHAnsi"/>
          <w:color w:val="FF0000"/>
          <w:szCs w:val="22"/>
        </w:rPr>
      </w:pPr>
    </w:p>
    <w:p w14:paraId="0FE39545" w14:textId="77777777" w:rsidR="00291BD1" w:rsidRPr="00E52975" w:rsidRDefault="00291BD1" w:rsidP="00291BD1">
      <w:pPr>
        <w:rPr>
          <w:rFonts w:asciiTheme="majorHAnsi" w:hAnsiTheme="majorHAnsi"/>
          <w:szCs w:val="22"/>
        </w:rPr>
      </w:pPr>
      <w:r w:rsidRPr="00E52975">
        <w:rPr>
          <w:rFonts w:asciiTheme="majorHAnsi" w:hAnsiTheme="majorHAnsi"/>
          <w:i/>
          <w:color w:val="FF0000"/>
          <w:szCs w:val="22"/>
        </w:rPr>
        <w:tab/>
      </w:r>
      <w:r w:rsidRPr="00E52975">
        <w:rPr>
          <w:rFonts w:asciiTheme="majorHAnsi" w:hAnsiTheme="majorHAnsi"/>
          <w:i/>
          <w:szCs w:val="22"/>
        </w:rPr>
        <w:t>Požadavky na tepelně izolační schopnosti</w:t>
      </w:r>
    </w:p>
    <w:p w14:paraId="0AFD3F05" w14:textId="2DE4B8A2" w:rsidR="00291BD1" w:rsidRPr="00E52975" w:rsidRDefault="00291BD1" w:rsidP="00F62250">
      <w:pPr>
        <w:ind w:firstLine="708"/>
        <w:rPr>
          <w:rFonts w:asciiTheme="majorHAnsi" w:hAnsiTheme="majorHAnsi"/>
          <w:szCs w:val="22"/>
        </w:rPr>
      </w:pPr>
      <w:r w:rsidRPr="00E52975">
        <w:rPr>
          <w:rFonts w:asciiTheme="majorHAnsi" w:hAnsiTheme="majorHAnsi"/>
          <w:szCs w:val="22"/>
        </w:rPr>
        <w:t xml:space="preserve">Všechny tepelně izolační systémy prosklené výplně musí odpovídat platným ustanovením ČSN 73 0540 a zohledňovat přílohu této normy. Pro hodnoty prostupu tepla </w:t>
      </w:r>
      <w:proofErr w:type="spellStart"/>
      <w:r w:rsidRPr="00E52975">
        <w:rPr>
          <w:rFonts w:asciiTheme="majorHAnsi" w:hAnsiTheme="majorHAnsi"/>
          <w:szCs w:val="22"/>
        </w:rPr>
        <w:t>U</w:t>
      </w:r>
      <w:r w:rsidRPr="00E52975">
        <w:rPr>
          <w:rFonts w:asciiTheme="majorHAnsi" w:hAnsiTheme="majorHAnsi"/>
          <w:szCs w:val="22"/>
          <w:vertAlign w:val="subscript"/>
        </w:rPr>
        <w:t>n</w:t>
      </w:r>
      <w:proofErr w:type="spellEnd"/>
      <w:r w:rsidRPr="00E52975">
        <w:rPr>
          <w:rFonts w:asciiTheme="majorHAnsi" w:hAnsiTheme="majorHAnsi"/>
          <w:szCs w:val="22"/>
        </w:rPr>
        <w:t xml:space="preserve"> dle ČSN 73 0540-2 je pro tento projekt zadáno a požadováno dosažení hodnot stanovených Průkazem energetické náročnosti budovy. Zároveň je nutné plnit parametry dotačního titulu Spravedlivá transformace 2021-2027.</w:t>
      </w:r>
    </w:p>
    <w:p w14:paraId="091E1922" w14:textId="77777777" w:rsidR="00291BD1" w:rsidRPr="00E52975" w:rsidRDefault="00291BD1" w:rsidP="00291BD1">
      <w:pPr>
        <w:ind w:left="708"/>
        <w:rPr>
          <w:rFonts w:asciiTheme="majorHAnsi" w:hAnsiTheme="majorHAnsi"/>
          <w:szCs w:val="22"/>
        </w:rPr>
      </w:pPr>
    </w:p>
    <w:p w14:paraId="62B6F608" w14:textId="77777777" w:rsidR="00291BD1" w:rsidRPr="00E52975" w:rsidRDefault="00291BD1" w:rsidP="00291BD1">
      <w:pPr>
        <w:ind w:left="708"/>
        <w:rPr>
          <w:rFonts w:asciiTheme="majorHAnsi" w:hAnsiTheme="majorHAnsi"/>
          <w:szCs w:val="22"/>
        </w:rPr>
      </w:pPr>
      <w:r w:rsidRPr="00E52975">
        <w:rPr>
          <w:rFonts w:asciiTheme="majorHAnsi" w:hAnsiTheme="majorHAnsi"/>
          <w:szCs w:val="22"/>
        </w:rPr>
        <w:t>Obvodové neprůhledné stěny vytápěné …………………</w:t>
      </w:r>
      <w:proofErr w:type="gramStart"/>
      <w:r w:rsidRPr="00E52975">
        <w:rPr>
          <w:rFonts w:asciiTheme="majorHAnsi" w:hAnsiTheme="majorHAnsi"/>
          <w:szCs w:val="22"/>
        </w:rPr>
        <w:t>…….</w:t>
      </w:r>
      <w:proofErr w:type="gramEnd"/>
      <w:r w:rsidRPr="00E52975">
        <w:rPr>
          <w:rFonts w:asciiTheme="majorHAnsi" w:hAnsiTheme="majorHAnsi"/>
          <w:szCs w:val="22"/>
        </w:rPr>
        <w:t>. 0,12 W/(m</w:t>
      </w:r>
      <w:r w:rsidRPr="00E52975">
        <w:rPr>
          <w:rFonts w:asciiTheme="majorHAnsi" w:hAnsiTheme="majorHAnsi"/>
          <w:szCs w:val="22"/>
          <w:vertAlign w:val="superscript"/>
        </w:rPr>
        <w:t>2</w:t>
      </w:r>
      <w:r w:rsidRPr="00E52975">
        <w:rPr>
          <w:rFonts w:asciiTheme="majorHAnsi" w:hAnsiTheme="majorHAnsi"/>
          <w:szCs w:val="22"/>
        </w:rPr>
        <w:t>K)</w:t>
      </w:r>
    </w:p>
    <w:p w14:paraId="20097217" w14:textId="0716DB46" w:rsidR="00291BD1" w:rsidRPr="00E52975" w:rsidRDefault="00291BD1" w:rsidP="00291BD1">
      <w:pPr>
        <w:ind w:left="708"/>
        <w:rPr>
          <w:rFonts w:asciiTheme="majorHAnsi" w:hAnsiTheme="majorHAnsi"/>
          <w:szCs w:val="22"/>
        </w:rPr>
      </w:pPr>
      <w:r w:rsidRPr="00E52975">
        <w:rPr>
          <w:rFonts w:asciiTheme="majorHAnsi" w:hAnsiTheme="majorHAnsi"/>
          <w:szCs w:val="22"/>
        </w:rPr>
        <w:t>Obvodové neprůhledné stěny temperované</w:t>
      </w:r>
      <w:proofErr w:type="gramStart"/>
      <w:r w:rsidRPr="00E52975">
        <w:rPr>
          <w:rFonts w:asciiTheme="majorHAnsi" w:hAnsiTheme="majorHAnsi"/>
          <w:szCs w:val="22"/>
        </w:rPr>
        <w:t xml:space="preserve"> ..</w:t>
      </w:r>
      <w:proofErr w:type="gramEnd"/>
      <w:r w:rsidRPr="00E52975">
        <w:rPr>
          <w:rFonts w:asciiTheme="majorHAnsi" w:hAnsiTheme="majorHAnsi"/>
          <w:szCs w:val="22"/>
        </w:rPr>
        <w:t>…………………. 0,17 W/(m</w:t>
      </w:r>
      <w:r w:rsidRPr="00E52975">
        <w:rPr>
          <w:rFonts w:asciiTheme="majorHAnsi" w:hAnsiTheme="majorHAnsi"/>
          <w:szCs w:val="22"/>
          <w:vertAlign w:val="superscript"/>
        </w:rPr>
        <w:t>2</w:t>
      </w:r>
      <w:r w:rsidRPr="00E52975">
        <w:rPr>
          <w:rFonts w:asciiTheme="majorHAnsi" w:hAnsiTheme="majorHAnsi"/>
          <w:szCs w:val="22"/>
        </w:rPr>
        <w:t>K)</w:t>
      </w:r>
    </w:p>
    <w:p w14:paraId="256AA663" w14:textId="35FDD1D7" w:rsidR="00291BD1" w:rsidRPr="00E52975" w:rsidRDefault="00291BD1" w:rsidP="00291BD1">
      <w:pPr>
        <w:ind w:left="708"/>
        <w:rPr>
          <w:rFonts w:asciiTheme="majorHAnsi" w:hAnsiTheme="majorHAnsi"/>
          <w:szCs w:val="22"/>
        </w:rPr>
      </w:pPr>
      <w:r w:rsidRPr="00E52975">
        <w:rPr>
          <w:rFonts w:asciiTheme="majorHAnsi" w:hAnsiTheme="majorHAnsi"/>
          <w:szCs w:val="22"/>
        </w:rPr>
        <w:t>Obvodové stěny suterénu pod terénem .........…………………. 0,11W/(m</w:t>
      </w:r>
      <w:r w:rsidRPr="00E52975">
        <w:rPr>
          <w:rFonts w:asciiTheme="majorHAnsi" w:hAnsiTheme="majorHAnsi"/>
          <w:szCs w:val="22"/>
          <w:vertAlign w:val="superscript"/>
        </w:rPr>
        <w:t>2</w:t>
      </w:r>
      <w:r w:rsidRPr="00E52975">
        <w:rPr>
          <w:rFonts w:asciiTheme="majorHAnsi" w:hAnsiTheme="majorHAnsi"/>
          <w:szCs w:val="22"/>
        </w:rPr>
        <w:t>K)</w:t>
      </w:r>
    </w:p>
    <w:p w14:paraId="077DE921" w14:textId="6F676ADC" w:rsidR="00291BD1" w:rsidRPr="00E52975" w:rsidRDefault="00291BD1" w:rsidP="00291BD1">
      <w:pPr>
        <w:ind w:left="708"/>
        <w:rPr>
          <w:rFonts w:asciiTheme="majorHAnsi" w:hAnsiTheme="majorHAnsi"/>
          <w:szCs w:val="22"/>
        </w:rPr>
      </w:pPr>
      <w:r w:rsidRPr="00E52975">
        <w:rPr>
          <w:rFonts w:asciiTheme="majorHAnsi" w:hAnsiTheme="majorHAnsi"/>
          <w:szCs w:val="22"/>
        </w:rPr>
        <w:t>Ploché střechy standardní ……………………………</w:t>
      </w:r>
      <w:proofErr w:type="gramStart"/>
      <w:r w:rsidRPr="00E52975">
        <w:rPr>
          <w:rFonts w:asciiTheme="majorHAnsi" w:hAnsiTheme="majorHAnsi"/>
          <w:szCs w:val="22"/>
        </w:rPr>
        <w:t>…….</w:t>
      </w:r>
      <w:proofErr w:type="gramEnd"/>
      <w:r w:rsidRPr="00E52975">
        <w:rPr>
          <w:rFonts w:asciiTheme="majorHAnsi" w:hAnsiTheme="majorHAnsi"/>
          <w:szCs w:val="22"/>
        </w:rPr>
        <w:t>……  0,09 W/(m</w:t>
      </w:r>
      <w:r w:rsidRPr="00E52975">
        <w:rPr>
          <w:rFonts w:asciiTheme="majorHAnsi" w:hAnsiTheme="majorHAnsi"/>
          <w:szCs w:val="22"/>
          <w:vertAlign w:val="superscript"/>
        </w:rPr>
        <w:t>2</w:t>
      </w:r>
      <w:r w:rsidRPr="00E52975">
        <w:rPr>
          <w:rFonts w:asciiTheme="majorHAnsi" w:hAnsiTheme="majorHAnsi"/>
          <w:szCs w:val="22"/>
        </w:rPr>
        <w:t>K)</w:t>
      </w:r>
    </w:p>
    <w:p w14:paraId="04653D35" w14:textId="52C3939A" w:rsidR="00291BD1" w:rsidRPr="00E52975" w:rsidRDefault="00291BD1" w:rsidP="00291BD1">
      <w:pPr>
        <w:ind w:left="708"/>
        <w:rPr>
          <w:rFonts w:asciiTheme="majorHAnsi" w:hAnsiTheme="majorHAnsi"/>
          <w:szCs w:val="22"/>
        </w:rPr>
      </w:pPr>
      <w:r w:rsidRPr="00E52975">
        <w:rPr>
          <w:rFonts w:asciiTheme="majorHAnsi" w:hAnsiTheme="majorHAnsi"/>
          <w:szCs w:val="22"/>
        </w:rPr>
        <w:t>Prosklené okenní konstrukce ……………….............</w:t>
      </w:r>
      <w:proofErr w:type="gramStart"/>
      <w:r w:rsidRPr="00E52975">
        <w:rPr>
          <w:rFonts w:asciiTheme="majorHAnsi" w:hAnsiTheme="majorHAnsi"/>
          <w:szCs w:val="22"/>
        </w:rPr>
        <w:t>…….</w:t>
      </w:r>
      <w:proofErr w:type="gramEnd"/>
      <w:r w:rsidRPr="00E52975">
        <w:rPr>
          <w:rFonts w:asciiTheme="majorHAnsi" w:hAnsiTheme="majorHAnsi"/>
          <w:szCs w:val="22"/>
        </w:rPr>
        <w:t>.…...  0,85 W/(m</w:t>
      </w:r>
      <w:r w:rsidRPr="00E52975">
        <w:rPr>
          <w:rFonts w:asciiTheme="majorHAnsi" w:hAnsiTheme="majorHAnsi"/>
          <w:szCs w:val="22"/>
          <w:vertAlign w:val="superscript"/>
        </w:rPr>
        <w:t>2</w:t>
      </w:r>
      <w:r w:rsidRPr="00E52975">
        <w:rPr>
          <w:rFonts w:asciiTheme="majorHAnsi" w:hAnsiTheme="majorHAnsi"/>
          <w:szCs w:val="22"/>
        </w:rPr>
        <w:t>K)</w:t>
      </w:r>
    </w:p>
    <w:p w14:paraId="3AE9BFCB" w14:textId="67F380A6" w:rsidR="00291BD1" w:rsidRPr="00E52975" w:rsidRDefault="00291BD1" w:rsidP="00291BD1">
      <w:pPr>
        <w:ind w:left="708"/>
        <w:rPr>
          <w:rFonts w:asciiTheme="majorHAnsi" w:hAnsiTheme="majorHAnsi"/>
          <w:szCs w:val="22"/>
        </w:rPr>
      </w:pPr>
      <w:r w:rsidRPr="00E52975">
        <w:rPr>
          <w:rFonts w:asciiTheme="majorHAnsi" w:hAnsiTheme="majorHAnsi"/>
          <w:szCs w:val="22"/>
        </w:rPr>
        <w:t>Prosklené dveřní konstrukce ………………………...............…  1,20 W/(m</w:t>
      </w:r>
      <w:r w:rsidRPr="00E52975">
        <w:rPr>
          <w:rFonts w:asciiTheme="majorHAnsi" w:hAnsiTheme="majorHAnsi"/>
          <w:szCs w:val="22"/>
          <w:vertAlign w:val="superscript"/>
        </w:rPr>
        <w:t>2</w:t>
      </w:r>
      <w:r w:rsidRPr="00E52975">
        <w:rPr>
          <w:rFonts w:asciiTheme="majorHAnsi" w:hAnsiTheme="majorHAnsi"/>
          <w:szCs w:val="22"/>
        </w:rPr>
        <w:t>K)</w:t>
      </w:r>
    </w:p>
    <w:p w14:paraId="346FA8A9" w14:textId="26DA8D52" w:rsidR="00291BD1" w:rsidRPr="00E52975" w:rsidRDefault="00291BD1" w:rsidP="00291BD1">
      <w:pPr>
        <w:ind w:left="708"/>
        <w:rPr>
          <w:rFonts w:asciiTheme="majorHAnsi" w:hAnsiTheme="majorHAnsi"/>
          <w:szCs w:val="22"/>
        </w:rPr>
      </w:pPr>
      <w:r w:rsidRPr="00E52975">
        <w:rPr>
          <w:rFonts w:asciiTheme="majorHAnsi" w:hAnsiTheme="majorHAnsi"/>
          <w:szCs w:val="22"/>
        </w:rPr>
        <w:t>Fasádní prosklené konstrukce …………..............……</w:t>
      </w:r>
      <w:proofErr w:type="gramStart"/>
      <w:r w:rsidRPr="00E52975">
        <w:rPr>
          <w:rFonts w:asciiTheme="majorHAnsi" w:hAnsiTheme="majorHAnsi"/>
          <w:szCs w:val="22"/>
        </w:rPr>
        <w:t>…….</w:t>
      </w:r>
      <w:proofErr w:type="gramEnd"/>
      <w:r w:rsidRPr="00E52975">
        <w:rPr>
          <w:rFonts w:asciiTheme="majorHAnsi" w:hAnsiTheme="majorHAnsi"/>
          <w:szCs w:val="22"/>
        </w:rPr>
        <w:t>….  1,2 W/(m</w:t>
      </w:r>
      <w:r w:rsidRPr="00E52975">
        <w:rPr>
          <w:rFonts w:asciiTheme="majorHAnsi" w:hAnsiTheme="majorHAnsi"/>
          <w:szCs w:val="22"/>
          <w:vertAlign w:val="superscript"/>
        </w:rPr>
        <w:t>2</w:t>
      </w:r>
      <w:r w:rsidRPr="00E52975">
        <w:rPr>
          <w:rFonts w:asciiTheme="majorHAnsi" w:hAnsiTheme="majorHAnsi"/>
          <w:szCs w:val="22"/>
        </w:rPr>
        <w:t>K)</w:t>
      </w:r>
    </w:p>
    <w:p w14:paraId="3AA63409" w14:textId="77777777" w:rsidR="00291BD1" w:rsidRPr="00E52975" w:rsidRDefault="00291BD1" w:rsidP="00291BD1">
      <w:pPr>
        <w:ind w:left="708"/>
        <w:rPr>
          <w:rFonts w:asciiTheme="majorHAnsi" w:hAnsiTheme="majorHAnsi"/>
          <w:szCs w:val="22"/>
        </w:rPr>
      </w:pPr>
    </w:p>
    <w:p w14:paraId="587C3E08" w14:textId="6827B2A3" w:rsidR="003E530C" w:rsidRPr="00E52975" w:rsidRDefault="003E530C" w:rsidP="00291BD1">
      <w:pPr>
        <w:ind w:firstLine="705"/>
        <w:rPr>
          <w:rFonts w:asciiTheme="majorHAnsi" w:hAnsiTheme="majorHAnsi"/>
          <w:szCs w:val="22"/>
        </w:rPr>
      </w:pPr>
      <w:r w:rsidRPr="00E52975">
        <w:rPr>
          <w:rFonts w:asciiTheme="majorHAnsi" w:hAnsiTheme="majorHAnsi"/>
          <w:szCs w:val="22"/>
        </w:rPr>
        <w:lastRenderedPageBreak/>
        <w:t>Současně musí být splněny požadavky na min. vnitřní povrchovou teplotu.</w:t>
      </w:r>
    </w:p>
    <w:p w14:paraId="1527128A" w14:textId="303410FB" w:rsidR="00291BD1" w:rsidRPr="00E52975" w:rsidRDefault="00291BD1" w:rsidP="00291BD1">
      <w:pPr>
        <w:ind w:firstLine="705"/>
        <w:rPr>
          <w:rFonts w:asciiTheme="majorHAnsi" w:hAnsiTheme="majorHAnsi"/>
          <w:szCs w:val="22"/>
        </w:rPr>
      </w:pPr>
      <w:r w:rsidRPr="00E52975">
        <w:rPr>
          <w:rFonts w:asciiTheme="majorHAnsi" w:hAnsiTheme="majorHAnsi"/>
          <w:szCs w:val="22"/>
        </w:rPr>
        <w:t>Požadavek na vzduchovou propustnost spár musí být splněn dle ČSN 74 6101.</w:t>
      </w:r>
    </w:p>
    <w:p w14:paraId="16FF06BC" w14:textId="77777777" w:rsidR="00291BD1" w:rsidRPr="00E52975" w:rsidRDefault="00291BD1" w:rsidP="00291BD1">
      <w:pPr>
        <w:rPr>
          <w:rFonts w:asciiTheme="majorHAnsi" w:hAnsiTheme="majorHAnsi"/>
          <w:color w:val="008000"/>
          <w:szCs w:val="22"/>
        </w:rPr>
      </w:pPr>
    </w:p>
    <w:p w14:paraId="038DF21E" w14:textId="77777777" w:rsidR="00852A72" w:rsidRPr="00E52975" w:rsidRDefault="00291BD1" w:rsidP="00291BD1">
      <w:pPr>
        <w:rPr>
          <w:rFonts w:asciiTheme="majorHAnsi" w:hAnsiTheme="majorHAnsi"/>
          <w:color w:val="FF0000"/>
          <w:szCs w:val="22"/>
        </w:rPr>
      </w:pPr>
      <w:r w:rsidRPr="00E52975">
        <w:rPr>
          <w:rFonts w:asciiTheme="majorHAnsi" w:hAnsiTheme="majorHAnsi"/>
          <w:color w:val="FF0000"/>
          <w:szCs w:val="22"/>
        </w:rPr>
        <w:tab/>
      </w:r>
    </w:p>
    <w:p w14:paraId="50B22287" w14:textId="26E03CEC" w:rsidR="00291BD1" w:rsidRPr="00E52975" w:rsidRDefault="00291BD1" w:rsidP="00E52975">
      <w:pPr>
        <w:ind w:firstLine="705"/>
        <w:rPr>
          <w:rFonts w:asciiTheme="majorHAnsi" w:hAnsiTheme="majorHAnsi"/>
          <w:szCs w:val="22"/>
        </w:rPr>
      </w:pPr>
      <w:r w:rsidRPr="00E52975">
        <w:rPr>
          <w:rFonts w:asciiTheme="majorHAnsi" w:hAnsiTheme="majorHAnsi"/>
          <w:i/>
          <w:szCs w:val="22"/>
        </w:rPr>
        <w:t>Ochrana proti vlhkosti</w:t>
      </w:r>
    </w:p>
    <w:p w14:paraId="1CB71F0D" w14:textId="09393CBB" w:rsidR="00291BD1" w:rsidRPr="00E52975" w:rsidRDefault="00291BD1" w:rsidP="00291BD1">
      <w:pPr>
        <w:ind w:firstLine="708"/>
        <w:rPr>
          <w:rFonts w:asciiTheme="majorHAnsi" w:hAnsiTheme="majorHAnsi"/>
          <w:szCs w:val="22"/>
        </w:rPr>
      </w:pPr>
      <w:r w:rsidRPr="00E52975">
        <w:rPr>
          <w:rFonts w:asciiTheme="majorHAnsi" w:hAnsiTheme="majorHAnsi"/>
          <w:szCs w:val="22"/>
        </w:rPr>
        <w:t xml:space="preserve">U konstrukcí a skladeb bez parozábrany bude muset být výpočtem prokázáno zamezení tvorby kondenzátu na místech ohrožujících řádnou funkci souvrství či systému. Kondenzát, který se případně za nepříznivých podmínek vytvoří, musí být z rámových i fasádních systémů řádně odveden příslušným počtem otvorů či prokázáno jeho odvětrání ze skládaných a provětrávaných plášťů. </w:t>
      </w:r>
    </w:p>
    <w:p w14:paraId="382EF8A2" w14:textId="77777777" w:rsidR="00291BD1" w:rsidRPr="00E52975" w:rsidRDefault="00291BD1" w:rsidP="00291BD1">
      <w:pPr>
        <w:ind w:firstLine="708"/>
        <w:rPr>
          <w:rFonts w:asciiTheme="majorHAnsi" w:hAnsiTheme="majorHAnsi"/>
          <w:szCs w:val="22"/>
        </w:rPr>
      </w:pPr>
      <w:r w:rsidRPr="00E52975">
        <w:rPr>
          <w:rFonts w:asciiTheme="majorHAnsi" w:hAnsiTheme="majorHAnsi"/>
          <w:szCs w:val="22"/>
        </w:rPr>
        <w:t xml:space="preserve">Vnitřní parotěsné a vnější vodotěsné vrstvy skladeb musí být řádným způsobem napojeny na příslušné vrstvy a izolace spodní stavby. V místech, kde dochází k napojení stavbou prováděných hydroizolačních fólií na fasádu, resp. v místě provádění fóliových těsnících lemů či oplechování fasády bude povinností zhotovitele umožnit potřebnou koordinaci a návaznost prací. V zájmu řádného provedení těchto detailů. Požadavek na </w:t>
      </w:r>
      <w:proofErr w:type="spellStart"/>
      <w:r w:rsidRPr="00E52975">
        <w:rPr>
          <w:rFonts w:asciiTheme="majorHAnsi" w:hAnsiTheme="majorHAnsi"/>
          <w:szCs w:val="22"/>
        </w:rPr>
        <w:t>zatékavost</w:t>
      </w:r>
      <w:proofErr w:type="spellEnd"/>
      <w:r w:rsidRPr="00E52975">
        <w:rPr>
          <w:rFonts w:asciiTheme="majorHAnsi" w:hAnsiTheme="majorHAnsi"/>
          <w:szCs w:val="22"/>
        </w:rPr>
        <w:t xml:space="preserve"> musí být splněn dle ČSN 74 6210.</w:t>
      </w:r>
    </w:p>
    <w:p w14:paraId="7D05408E" w14:textId="77777777" w:rsidR="00291BD1" w:rsidRPr="00E52975" w:rsidRDefault="00291BD1" w:rsidP="00291BD1">
      <w:pPr>
        <w:ind w:left="705"/>
        <w:rPr>
          <w:rFonts w:asciiTheme="majorHAnsi" w:hAnsiTheme="majorHAnsi"/>
          <w:i/>
          <w:color w:val="FF0000"/>
          <w:szCs w:val="22"/>
        </w:rPr>
      </w:pPr>
    </w:p>
    <w:p w14:paraId="4D8A8265" w14:textId="77777777" w:rsidR="00291BD1" w:rsidRPr="00E52975" w:rsidRDefault="00291BD1" w:rsidP="00291BD1">
      <w:pPr>
        <w:ind w:firstLine="708"/>
        <w:rPr>
          <w:rFonts w:asciiTheme="majorHAnsi" w:hAnsiTheme="majorHAnsi"/>
          <w:szCs w:val="22"/>
        </w:rPr>
      </w:pPr>
      <w:r w:rsidRPr="00E52975">
        <w:rPr>
          <w:rFonts w:asciiTheme="majorHAnsi" w:hAnsiTheme="majorHAnsi"/>
          <w:i/>
          <w:szCs w:val="22"/>
        </w:rPr>
        <w:t>Zvuková izolace</w:t>
      </w:r>
    </w:p>
    <w:p w14:paraId="3BC46438" w14:textId="77777777" w:rsidR="00291BD1" w:rsidRPr="00E52975" w:rsidRDefault="00291BD1" w:rsidP="00291BD1">
      <w:pPr>
        <w:ind w:firstLine="708"/>
        <w:rPr>
          <w:rFonts w:asciiTheme="majorHAnsi" w:hAnsiTheme="majorHAnsi"/>
          <w:szCs w:val="22"/>
        </w:rPr>
      </w:pPr>
      <w:r w:rsidRPr="00E52975">
        <w:rPr>
          <w:rFonts w:asciiTheme="majorHAnsi" w:hAnsiTheme="majorHAnsi"/>
          <w:szCs w:val="22"/>
        </w:rPr>
        <w:t>Konstrukce a skladby musí splňovat požadavky odpovídající jejich poloze a umístění v hodnotách stanovených v ČSN 73 0532, pokud není v dokumentaci uvedeno jinak. Hodnoty požadovaných útlumů uvedené u jednotlivých položek, jsou pouze orientační. Pro stanovení konkrétních vlastností dané konstrukce v daném místě objektu je nutné vycházet z Akustické studie, která byla pro tuto etapu zpracována.</w:t>
      </w:r>
    </w:p>
    <w:p w14:paraId="78458DD5" w14:textId="77777777" w:rsidR="00291BD1" w:rsidRPr="00E52975" w:rsidRDefault="00291BD1" w:rsidP="00291BD1">
      <w:pPr>
        <w:ind w:firstLine="708"/>
        <w:rPr>
          <w:rFonts w:asciiTheme="majorHAnsi" w:hAnsiTheme="majorHAnsi"/>
          <w:szCs w:val="22"/>
        </w:rPr>
      </w:pPr>
      <w:r w:rsidRPr="00E52975">
        <w:rPr>
          <w:rFonts w:asciiTheme="majorHAnsi" w:hAnsiTheme="majorHAnsi"/>
          <w:szCs w:val="22"/>
        </w:rPr>
        <w:t>Připojovací spára fasády k deskám (stropům) jednotlivých podlaží musí splňovat akustické požadavky a musí tomu odpovídat i použité materiály v této spáře, aby daných hodnot bylo dosaženo.</w:t>
      </w:r>
    </w:p>
    <w:p w14:paraId="5EF38497" w14:textId="1F5F2E40" w:rsidR="00291BD1" w:rsidRPr="00E52975" w:rsidRDefault="00291BD1" w:rsidP="00291BD1">
      <w:pPr>
        <w:ind w:firstLine="708"/>
        <w:rPr>
          <w:rFonts w:asciiTheme="majorHAnsi" w:hAnsiTheme="majorHAnsi"/>
          <w:szCs w:val="22"/>
        </w:rPr>
      </w:pPr>
      <w:r w:rsidRPr="00E52975">
        <w:rPr>
          <w:rFonts w:asciiTheme="majorHAnsi" w:hAnsiTheme="majorHAnsi"/>
          <w:szCs w:val="22"/>
        </w:rPr>
        <w:t>Specializovaný subdodavatel musí předložit certifikáty podložené reprezentativními výsledky testů provedených podle norem řady ČSN EN ISO 10140 Akustika nezávislou akreditovanou zkušebnou nebo od nezávislého akustického konzultanta, kde bude potvrzeno, že dodavatelem navržené stavební dílo splňuje požadavky uvedené v dokumentaci od akustického konzultanta. Parametry je nutno podložit existujícími testy systému, pokud jsou k dispozici a jsou charakteristické pro daný projekt a realizované konstrukce. Možnost aplikace stávajících testování posoudí a vyhodnotí TDI na základě předloženého uceleného setu předmětné dokumentace specializovaným subdodavatelem. Potenciálním odsouhlasením využití stávajících zkoušek není dodavatel zproštěn povinnosti provedení dalších zkoušek, které vyžaduje legislativa, klient či jiný smluvní či odborný dokument, který tvoří nedílnou součást zadávací dokumentace. Předložením a odsouhlasením existujících výsledků testů dříve realizovaných konstrukcí není dodavatel zproštěn požadavku testování zabudované konstrukce na stavbě.</w:t>
      </w:r>
    </w:p>
    <w:p w14:paraId="158C9586" w14:textId="77777777" w:rsidR="00291BD1" w:rsidRPr="00E52975" w:rsidRDefault="00291BD1" w:rsidP="0037483F">
      <w:pPr>
        <w:rPr>
          <w:rFonts w:asciiTheme="majorHAnsi" w:hAnsiTheme="majorHAnsi"/>
          <w:szCs w:val="22"/>
        </w:rPr>
      </w:pPr>
    </w:p>
    <w:p w14:paraId="3EADB53C" w14:textId="7B2A6CE7" w:rsidR="00291BD1" w:rsidRPr="00E52975" w:rsidRDefault="00291BD1" w:rsidP="0037483F">
      <w:pPr>
        <w:rPr>
          <w:rFonts w:asciiTheme="majorHAnsi" w:hAnsiTheme="majorHAnsi"/>
          <w:szCs w:val="22"/>
          <w:u w:val="single"/>
        </w:rPr>
      </w:pPr>
      <w:r w:rsidRPr="00E52975">
        <w:rPr>
          <w:rFonts w:asciiTheme="majorHAnsi" w:hAnsiTheme="majorHAnsi"/>
          <w:szCs w:val="22"/>
          <w:u w:val="single"/>
        </w:rPr>
        <w:t>Materiály, provádění, povrchové úpravy</w:t>
      </w:r>
    </w:p>
    <w:p w14:paraId="70175FD0" w14:textId="77777777" w:rsidR="00291BD1" w:rsidRPr="00E52975" w:rsidRDefault="00291BD1" w:rsidP="0037483F">
      <w:pPr>
        <w:rPr>
          <w:rFonts w:asciiTheme="majorHAnsi" w:hAnsiTheme="majorHAnsi"/>
          <w:szCs w:val="22"/>
        </w:rPr>
      </w:pPr>
    </w:p>
    <w:p w14:paraId="5F2AA88E" w14:textId="1C5D240A" w:rsidR="00291BD1" w:rsidRPr="00E52975" w:rsidRDefault="00291BD1" w:rsidP="0037483F">
      <w:pPr>
        <w:rPr>
          <w:rFonts w:asciiTheme="majorHAnsi" w:hAnsiTheme="majorHAnsi"/>
          <w:szCs w:val="22"/>
        </w:rPr>
      </w:pPr>
      <w:r w:rsidRPr="00E52975">
        <w:rPr>
          <w:rFonts w:asciiTheme="majorHAnsi" w:hAnsiTheme="majorHAnsi"/>
          <w:szCs w:val="22"/>
        </w:rPr>
        <w:t>Ocel</w:t>
      </w:r>
    </w:p>
    <w:p w14:paraId="0C86DB26" w14:textId="77777777" w:rsidR="00291BD1" w:rsidRPr="00E52975" w:rsidRDefault="00291BD1" w:rsidP="00F62250">
      <w:pPr>
        <w:ind w:firstLine="708"/>
        <w:rPr>
          <w:rFonts w:asciiTheme="majorHAnsi" w:hAnsiTheme="majorHAnsi"/>
          <w:szCs w:val="22"/>
        </w:rPr>
      </w:pPr>
      <w:r w:rsidRPr="00E52975">
        <w:rPr>
          <w:rFonts w:asciiTheme="majorHAnsi" w:hAnsiTheme="majorHAnsi"/>
          <w:szCs w:val="22"/>
        </w:rPr>
        <w:t>Na podkonstrukce jsou uvažovány profily z běžných uhlíkových a nízkolegovaných ocelí řady 37 a 52 se zaručenou svařitelností.</w:t>
      </w:r>
      <w:r w:rsidRPr="00E52975">
        <w:rPr>
          <w:rFonts w:asciiTheme="majorHAnsi" w:hAnsiTheme="majorHAnsi"/>
          <w:color w:val="FF0000"/>
          <w:szCs w:val="22"/>
        </w:rPr>
        <w:t xml:space="preserve"> </w:t>
      </w:r>
      <w:r w:rsidRPr="00E52975">
        <w:rPr>
          <w:rFonts w:asciiTheme="majorHAnsi" w:hAnsiTheme="majorHAnsi"/>
          <w:szCs w:val="22"/>
        </w:rPr>
        <w:t>Ocelové profily a plechy podkonstrukcí u kterých je to výslovně uvedeno budou žárově pozinkovány v minimální tloušťce 100µm. pokud není v dokumentaci uvedeno jinak.</w:t>
      </w:r>
      <w:r w:rsidRPr="00E52975">
        <w:rPr>
          <w:rFonts w:asciiTheme="majorHAnsi" w:hAnsiTheme="majorHAnsi"/>
          <w:color w:val="FF0000"/>
          <w:szCs w:val="22"/>
        </w:rPr>
        <w:t xml:space="preserve"> </w:t>
      </w:r>
      <w:r w:rsidRPr="00E52975">
        <w:rPr>
          <w:rFonts w:asciiTheme="majorHAnsi" w:hAnsiTheme="majorHAnsi"/>
          <w:szCs w:val="22"/>
        </w:rPr>
        <w:t xml:space="preserve">Nosné ocelové prvky fasády umístěné v interiéru budou opatřeny vícevrstvým certifikovaným nátěrem. Fasádní a okenní kotvy vystavené přímé povětrnosti, budou žárově zinkovány ve všech případech. Veškeré ocelové plechy je potřeba dodat v pozinkovaném provedení. </w:t>
      </w:r>
    </w:p>
    <w:p w14:paraId="2C91EFC9" w14:textId="77777777" w:rsidR="00291BD1" w:rsidRPr="00E52975" w:rsidRDefault="00291BD1" w:rsidP="00F62250">
      <w:pPr>
        <w:ind w:left="142" w:hanging="142"/>
        <w:rPr>
          <w:rFonts w:asciiTheme="majorHAnsi" w:hAnsiTheme="majorHAnsi"/>
          <w:szCs w:val="22"/>
        </w:rPr>
      </w:pPr>
      <w:r w:rsidRPr="00E52975">
        <w:rPr>
          <w:rFonts w:asciiTheme="majorHAnsi" w:hAnsiTheme="majorHAnsi"/>
          <w:szCs w:val="22"/>
        </w:rPr>
        <w:t xml:space="preserve">a) Všechny konstrukce z měkké oceli navržené pro a použité ve stavebním díle musí být žárově pozinkovány ponorem dle normy ČSN EN ISO 1461. Další obecné ochrany měkké oceli-včetně zinkového spreje, </w:t>
      </w:r>
      <w:proofErr w:type="spellStart"/>
      <w:r w:rsidRPr="00E52975">
        <w:rPr>
          <w:rFonts w:asciiTheme="majorHAnsi" w:hAnsiTheme="majorHAnsi"/>
          <w:szCs w:val="22"/>
        </w:rPr>
        <w:t>šerardování</w:t>
      </w:r>
      <w:proofErr w:type="spellEnd"/>
      <w:r w:rsidRPr="00E52975">
        <w:rPr>
          <w:rFonts w:asciiTheme="majorHAnsi" w:hAnsiTheme="majorHAnsi"/>
          <w:szCs w:val="22"/>
        </w:rPr>
        <w:t xml:space="preserve"> atd. nejsou přípustné, ledaže by byly písemně schváleny architektem/generálním projektantem.</w:t>
      </w:r>
    </w:p>
    <w:p w14:paraId="75A8C796" w14:textId="77777777" w:rsidR="00291BD1" w:rsidRPr="00E52975" w:rsidRDefault="00291BD1" w:rsidP="00F62250">
      <w:pPr>
        <w:ind w:left="142" w:hanging="142"/>
        <w:rPr>
          <w:rFonts w:asciiTheme="majorHAnsi" w:hAnsiTheme="majorHAnsi"/>
          <w:szCs w:val="22"/>
        </w:rPr>
      </w:pPr>
      <w:r w:rsidRPr="00E52975">
        <w:rPr>
          <w:rFonts w:asciiTheme="majorHAnsi" w:hAnsiTheme="majorHAnsi"/>
          <w:szCs w:val="22"/>
        </w:rPr>
        <w:t xml:space="preserve">b) Před žárovým zinkováním ponorem musí být plochy měkké oceli vyčištěny a připraveny dle požadavků normy ISO 27831. </w:t>
      </w:r>
    </w:p>
    <w:p w14:paraId="66FDAFF7" w14:textId="77777777" w:rsidR="00291BD1" w:rsidRPr="00E52975" w:rsidRDefault="00291BD1" w:rsidP="00F62250">
      <w:pPr>
        <w:ind w:left="142" w:hanging="142"/>
        <w:rPr>
          <w:rFonts w:asciiTheme="majorHAnsi" w:hAnsiTheme="majorHAnsi"/>
          <w:szCs w:val="22"/>
        </w:rPr>
      </w:pPr>
      <w:r w:rsidRPr="00E52975">
        <w:rPr>
          <w:rFonts w:asciiTheme="majorHAnsi" w:hAnsiTheme="majorHAnsi"/>
          <w:szCs w:val="22"/>
        </w:rPr>
        <w:t xml:space="preserve">c) Po žárovém pozinkování měkké oceli ani po galvanizaci nesmí být prováděny žádné obráběcí operace, řezání, vrtání (v továrně ani na staveništi), ani svařování.  </w:t>
      </w:r>
    </w:p>
    <w:p w14:paraId="2D5474EB" w14:textId="55AC3928" w:rsidR="00291BD1" w:rsidRPr="00E52975" w:rsidRDefault="00291BD1" w:rsidP="00F62250">
      <w:pPr>
        <w:ind w:firstLine="708"/>
        <w:rPr>
          <w:rFonts w:asciiTheme="majorHAnsi" w:hAnsiTheme="majorHAnsi"/>
          <w:szCs w:val="22"/>
        </w:rPr>
      </w:pPr>
      <w:r w:rsidRPr="00E52975">
        <w:rPr>
          <w:rFonts w:asciiTheme="majorHAnsi" w:hAnsiTheme="majorHAnsi"/>
          <w:szCs w:val="22"/>
        </w:rPr>
        <w:t>Na ostatních ocelových částech, pro které není výslovně předepsáno žárové zinkování je zapotřebí provést protikorozní ochranu pomocí ochranných nátěrových systémů navržených podle ČSN EN ISO 12944 minimálně pro korozní prostředí C3.Všechny pohledové svary řešit jako pohledově upravené (např. přebroušené)</w:t>
      </w:r>
      <w:r w:rsidR="0084423C" w:rsidRPr="00E52975">
        <w:rPr>
          <w:rFonts w:asciiTheme="majorHAnsi" w:hAnsiTheme="majorHAnsi"/>
          <w:szCs w:val="22"/>
        </w:rPr>
        <w:t>.</w:t>
      </w:r>
      <w:r w:rsidRPr="00E52975">
        <w:rPr>
          <w:rFonts w:asciiTheme="majorHAnsi" w:hAnsiTheme="majorHAnsi"/>
          <w:szCs w:val="22"/>
        </w:rPr>
        <w:t xml:space="preserve"> </w:t>
      </w:r>
    </w:p>
    <w:p w14:paraId="1C161B36" w14:textId="77777777" w:rsidR="00291BD1" w:rsidRPr="00E52975" w:rsidRDefault="00291BD1" w:rsidP="00F62250">
      <w:pPr>
        <w:rPr>
          <w:rFonts w:asciiTheme="majorHAnsi" w:hAnsiTheme="majorHAnsi"/>
          <w:szCs w:val="22"/>
        </w:rPr>
      </w:pPr>
      <w:r w:rsidRPr="00E52975">
        <w:rPr>
          <w:rFonts w:asciiTheme="majorHAnsi" w:hAnsiTheme="majorHAnsi"/>
          <w:szCs w:val="22"/>
        </w:rPr>
        <w:t>Nerezové ocelové profily a plechy nejméně v kvalitě oceli 17 248.</w:t>
      </w:r>
    </w:p>
    <w:p w14:paraId="5EB7FEC1" w14:textId="77777777" w:rsidR="00291BD1" w:rsidRPr="00E52975" w:rsidRDefault="00291BD1" w:rsidP="0037483F">
      <w:pPr>
        <w:rPr>
          <w:rFonts w:asciiTheme="majorHAnsi" w:hAnsiTheme="majorHAnsi"/>
          <w:szCs w:val="22"/>
        </w:rPr>
      </w:pPr>
    </w:p>
    <w:p w14:paraId="67BC109F" w14:textId="506CF2FE" w:rsidR="00291BD1" w:rsidRPr="00E52975" w:rsidRDefault="0084423C" w:rsidP="0037483F">
      <w:pPr>
        <w:rPr>
          <w:rFonts w:asciiTheme="majorHAnsi" w:hAnsiTheme="majorHAnsi"/>
          <w:szCs w:val="22"/>
        </w:rPr>
      </w:pPr>
      <w:r w:rsidRPr="00E52975">
        <w:rPr>
          <w:rFonts w:asciiTheme="majorHAnsi" w:hAnsiTheme="majorHAnsi"/>
          <w:szCs w:val="22"/>
        </w:rPr>
        <w:t>Hliníkové profily a plechy</w:t>
      </w:r>
    </w:p>
    <w:p w14:paraId="0DCACD19" w14:textId="77777777" w:rsidR="0084423C" w:rsidRPr="00E52975" w:rsidRDefault="0084423C" w:rsidP="00F62250">
      <w:pPr>
        <w:rPr>
          <w:rFonts w:asciiTheme="majorHAnsi" w:hAnsiTheme="majorHAnsi"/>
          <w:szCs w:val="22"/>
        </w:rPr>
      </w:pPr>
      <w:r w:rsidRPr="00E52975">
        <w:rPr>
          <w:rFonts w:asciiTheme="majorHAnsi" w:hAnsiTheme="majorHAnsi"/>
          <w:szCs w:val="22"/>
        </w:rPr>
        <w:t>Použity budou výhradně výrobky z legovaných AL slitin:</w:t>
      </w:r>
    </w:p>
    <w:p w14:paraId="382AE27E" w14:textId="77777777" w:rsidR="0084423C" w:rsidRPr="00E52975" w:rsidRDefault="0084423C" w:rsidP="00F62250">
      <w:pPr>
        <w:rPr>
          <w:rFonts w:asciiTheme="majorHAnsi" w:hAnsiTheme="majorHAnsi"/>
          <w:szCs w:val="22"/>
        </w:rPr>
      </w:pPr>
      <w:r w:rsidRPr="00E52975">
        <w:rPr>
          <w:rFonts w:asciiTheme="majorHAnsi" w:hAnsiTheme="majorHAnsi"/>
          <w:szCs w:val="22"/>
        </w:rPr>
        <w:t xml:space="preserve">Profily minimálně </w:t>
      </w:r>
      <w:proofErr w:type="spellStart"/>
      <w:r w:rsidRPr="00E52975">
        <w:rPr>
          <w:rFonts w:asciiTheme="majorHAnsi" w:hAnsiTheme="majorHAnsi"/>
          <w:szCs w:val="22"/>
        </w:rPr>
        <w:t>ALMgSi</w:t>
      </w:r>
      <w:proofErr w:type="spellEnd"/>
      <w:r w:rsidRPr="00E52975">
        <w:rPr>
          <w:rFonts w:asciiTheme="majorHAnsi" w:hAnsiTheme="majorHAnsi"/>
          <w:szCs w:val="22"/>
        </w:rPr>
        <w:t xml:space="preserve"> 0,5 - F22.</w:t>
      </w:r>
    </w:p>
    <w:p w14:paraId="603FCE45" w14:textId="77777777" w:rsidR="0084423C" w:rsidRPr="00E52975" w:rsidRDefault="0084423C" w:rsidP="00F62250">
      <w:pPr>
        <w:rPr>
          <w:rFonts w:asciiTheme="majorHAnsi" w:hAnsiTheme="majorHAnsi"/>
          <w:szCs w:val="22"/>
        </w:rPr>
      </w:pPr>
      <w:r w:rsidRPr="00E52975">
        <w:rPr>
          <w:rFonts w:asciiTheme="majorHAnsi" w:hAnsiTheme="majorHAnsi"/>
          <w:szCs w:val="22"/>
        </w:rPr>
        <w:t xml:space="preserve">Plechy minimálně </w:t>
      </w:r>
      <w:proofErr w:type="spellStart"/>
      <w:r w:rsidRPr="00E52975">
        <w:rPr>
          <w:rFonts w:asciiTheme="majorHAnsi" w:hAnsiTheme="majorHAnsi"/>
          <w:szCs w:val="22"/>
        </w:rPr>
        <w:t>ALMg</w:t>
      </w:r>
      <w:proofErr w:type="spellEnd"/>
      <w:r w:rsidRPr="00E52975">
        <w:rPr>
          <w:rFonts w:asciiTheme="majorHAnsi" w:hAnsiTheme="majorHAnsi"/>
          <w:szCs w:val="22"/>
        </w:rPr>
        <w:t xml:space="preserve"> 1 - F18.</w:t>
      </w:r>
    </w:p>
    <w:p w14:paraId="0AD90662" w14:textId="77777777" w:rsidR="0084423C" w:rsidRPr="00E52975" w:rsidRDefault="0084423C" w:rsidP="00F62250">
      <w:pPr>
        <w:ind w:firstLine="708"/>
        <w:rPr>
          <w:rFonts w:asciiTheme="majorHAnsi" w:hAnsiTheme="majorHAnsi"/>
          <w:szCs w:val="22"/>
        </w:rPr>
      </w:pPr>
      <w:r w:rsidRPr="00E52975">
        <w:rPr>
          <w:rFonts w:asciiTheme="majorHAnsi" w:hAnsiTheme="majorHAnsi"/>
          <w:szCs w:val="22"/>
        </w:rPr>
        <w:lastRenderedPageBreak/>
        <w:t xml:space="preserve">Veškerý hliník v extrudované formě musí být vyroben přinejmenším ze slitiny </w:t>
      </w:r>
      <w:proofErr w:type="gramStart"/>
      <w:r w:rsidRPr="00E52975">
        <w:rPr>
          <w:rFonts w:asciiTheme="majorHAnsi" w:hAnsiTheme="majorHAnsi"/>
          <w:szCs w:val="22"/>
        </w:rPr>
        <w:t>6060-T5</w:t>
      </w:r>
      <w:proofErr w:type="gramEnd"/>
      <w:r w:rsidRPr="00E52975">
        <w:rPr>
          <w:rFonts w:asciiTheme="majorHAnsi" w:hAnsiTheme="majorHAnsi"/>
          <w:szCs w:val="22"/>
        </w:rPr>
        <w:t xml:space="preserve"> nebo </w:t>
      </w:r>
      <w:proofErr w:type="gramStart"/>
      <w:r w:rsidRPr="00E52975">
        <w:rPr>
          <w:rFonts w:asciiTheme="majorHAnsi" w:hAnsiTheme="majorHAnsi"/>
          <w:szCs w:val="22"/>
        </w:rPr>
        <w:t>6063-T5</w:t>
      </w:r>
      <w:proofErr w:type="gramEnd"/>
      <w:r w:rsidRPr="00E52975">
        <w:rPr>
          <w:rFonts w:asciiTheme="majorHAnsi" w:hAnsiTheme="majorHAnsi"/>
          <w:szCs w:val="22"/>
        </w:rPr>
        <w:t>. Specializovaný subdodavatel má volit slitiny podle finálního použití a úpravy v rámci stavebního díla.</w:t>
      </w:r>
    </w:p>
    <w:p w14:paraId="42D6A4DC" w14:textId="77777777" w:rsidR="0084423C" w:rsidRPr="00E52975" w:rsidRDefault="0084423C" w:rsidP="00F62250">
      <w:pPr>
        <w:rPr>
          <w:rFonts w:asciiTheme="majorHAnsi" w:hAnsiTheme="majorHAnsi"/>
          <w:szCs w:val="22"/>
        </w:rPr>
      </w:pPr>
      <w:r w:rsidRPr="00E52975">
        <w:rPr>
          <w:rFonts w:asciiTheme="majorHAnsi" w:hAnsiTheme="majorHAnsi"/>
          <w:szCs w:val="22"/>
        </w:rPr>
        <w:t>Skryté extrudované prvky, spojky atd. mají mít tloušťku přinejmenším 1,5 mm, zatímco profily, spojky, atiky, žlaby, podhledy, desky atd. ve vnějším prostoru a na viditelných místech interiéru musí mít tloušťku minimálně 2,0 mm, při zachování rovinnosti.</w:t>
      </w:r>
    </w:p>
    <w:p w14:paraId="3F7F5BCC" w14:textId="77777777" w:rsidR="0084423C" w:rsidRPr="00E52975" w:rsidRDefault="0084423C" w:rsidP="00F62250">
      <w:pPr>
        <w:rPr>
          <w:rFonts w:asciiTheme="majorHAnsi" w:hAnsiTheme="majorHAnsi"/>
          <w:szCs w:val="22"/>
        </w:rPr>
      </w:pPr>
      <w:r w:rsidRPr="00E52975">
        <w:rPr>
          <w:rFonts w:asciiTheme="majorHAnsi" w:hAnsiTheme="majorHAnsi"/>
          <w:szCs w:val="22"/>
        </w:rPr>
        <w:t xml:space="preserve">Všechny plechy mají vykazovat slitinové složení a teplotní třídu přiměřenou k jejich určenému účelu a musí být vyrobeny v souladu s normami ČSN EN 485 (1-4 včetně), ČSN EN 573 (1-4 včetně) a ČSN EN 515. </w:t>
      </w:r>
    </w:p>
    <w:p w14:paraId="13F16CB7" w14:textId="77777777" w:rsidR="0084423C" w:rsidRPr="00E52975" w:rsidRDefault="0084423C" w:rsidP="00F62250">
      <w:pPr>
        <w:rPr>
          <w:rFonts w:asciiTheme="majorHAnsi" w:hAnsiTheme="majorHAnsi"/>
          <w:szCs w:val="22"/>
        </w:rPr>
      </w:pPr>
      <w:r w:rsidRPr="00E52975">
        <w:rPr>
          <w:rFonts w:asciiTheme="majorHAnsi" w:hAnsiTheme="majorHAnsi"/>
          <w:szCs w:val="22"/>
        </w:rPr>
        <w:t xml:space="preserve">Všechny plechy, které musí být opatřeny </w:t>
      </w:r>
      <w:proofErr w:type="spellStart"/>
      <w:r w:rsidRPr="00E52975">
        <w:rPr>
          <w:rFonts w:asciiTheme="majorHAnsi" w:hAnsiTheme="majorHAnsi"/>
          <w:szCs w:val="22"/>
        </w:rPr>
        <w:t>anodizační</w:t>
      </w:r>
      <w:proofErr w:type="spellEnd"/>
      <w:r w:rsidRPr="00E52975">
        <w:rPr>
          <w:rFonts w:asciiTheme="majorHAnsi" w:hAnsiTheme="majorHAnsi"/>
          <w:szCs w:val="22"/>
        </w:rPr>
        <w:t xml:space="preserve"> povrchovou úpravou, mají být ze slitiny J57S, a musí být vyrobeny podle norem ČSN EN 485 (1-4 včetně), ČSN EN 573 (1-4 včetně) a ČSN EN 515.</w:t>
      </w:r>
    </w:p>
    <w:p w14:paraId="2FE46686" w14:textId="77777777" w:rsidR="0084423C" w:rsidRPr="00E52975" w:rsidRDefault="0084423C" w:rsidP="00F62250">
      <w:pPr>
        <w:rPr>
          <w:rFonts w:asciiTheme="majorHAnsi" w:hAnsiTheme="majorHAnsi"/>
          <w:szCs w:val="22"/>
        </w:rPr>
      </w:pPr>
      <w:r w:rsidRPr="00E52975">
        <w:rPr>
          <w:rFonts w:asciiTheme="majorHAnsi" w:hAnsiTheme="majorHAnsi"/>
          <w:szCs w:val="22"/>
        </w:rPr>
        <w:t>Legování a kvalita povrchu profilů musí splňovat předpisy pro požadované povrchové úpravy. Tvary lemování a ohyby je zapotřebí vytvořit před provedením povrchových úprav, plechy ohýbat s co možno nejmenším poloměrem bez tvoření trhlin.</w:t>
      </w:r>
    </w:p>
    <w:p w14:paraId="683DE570" w14:textId="77777777" w:rsidR="0084423C" w:rsidRPr="00E52975" w:rsidRDefault="0084423C" w:rsidP="00F62250">
      <w:pPr>
        <w:rPr>
          <w:rFonts w:asciiTheme="majorHAnsi" w:hAnsiTheme="majorHAnsi"/>
          <w:szCs w:val="22"/>
        </w:rPr>
      </w:pPr>
      <w:r w:rsidRPr="00E52975">
        <w:rPr>
          <w:rFonts w:asciiTheme="majorHAnsi" w:hAnsiTheme="majorHAnsi"/>
          <w:szCs w:val="22"/>
        </w:rPr>
        <w:t>Plechy pro dekorativní obložení jsou osazeny v jednotném směru válcování a všechny musí pocházet z jedné šarže.</w:t>
      </w:r>
    </w:p>
    <w:p w14:paraId="29C54764" w14:textId="77777777" w:rsidR="0084423C" w:rsidRPr="00E52975" w:rsidRDefault="0084423C" w:rsidP="0037483F">
      <w:pPr>
        <w:rPr>
          <w:rFonts w:asciiTheme="majorHAnsi" w:hAnsiTheme="majorHAnsi"/>
          <w:szCs w:val="22"/>
        </w:rPr>
      </w:pPr>
    </w:p>
    <w:p w14:paraId="2E24F797" w14:textId="77777777" w:rsidR="006A21C0" w:rsidRPr="00E52975" w:rsidRDefault="006A21C0" w:rsidP="0037483F">
      <w:pPr>
        <w:rPr>
          <w:rFonts w:asciiTheme="majorHAnsi" w:hAnsiTheme="majorHAnsi"/>
          <w:szCs w:val="22"/>
        </w:rPr>
      </w:pPr>
    </w:p>
    <w:p w14:paraId="30BDC568" w14:textId="5EB057CB" w:rsidR="00291BD1" w:rsidRPr="00E52975" w:rsidRDefault="0084423C" w:rsidP="0037483F">
      <w:pPr>
        <w:rPr>
          <w:rFonts w:asciiTheme="majorHAnsi" w:hAnsiTheme="majorHAnsi"/>
          <w:szCs w:val="22"/>
        </w:rPr>
      </w:pPr>
      <w:r w:rsidRPr="00E52975">
        <w:rPr>
          <w:rFonts w:asciiTheme="majorHAnsi" w:hAnsiTheme="majorHAnsi"/>
          <w:szCs w:val="22"/>
        </w:rPr>
        <w:t>Izolační a těsnící materiály</w:t>
      </w:r>
    </w:p>
    <w:p w14:paraId="065AA2EC" w14:textId="77777777" w:rsidR="0084423C" w:rsidRPr="00E52975" w:rsidRDefault="0084423C" w:rsidP="00F62250">
      <w:pPr>
        <w:ind w:firstLine="708"/>
        <w:rPr>
          <w:rFonts w:asciiTheme="majorHAnsi" w:hAnsiTheme="majorHAnsi"/>
          <w:szCs w:val="22"/>
        </w:rPr>
      </w:pPr>
      <w:r w:rsidRPr="00E52975">
        <w:rPr>
          <w:rFonts w:asciiTheme="majorHAnsi" w:hAnsiTheme="majorHAnsi"/>
          <w:szCs w:val="22"/>
        </w:rPr>
        <w:t xml:space="preserve">V případě, že pro tepelné izolace budou použity </w:t>
      </w:r>
      <w:proofErr w:type="spellStart"/>
      <w:r w:rsidRPr="00E52975">
        <w:rPr>
          <w:rFonts w:asciiTheme="majorHAnsi" w:hAnsiTheme="majorHAnsi"/>
          <w:szCs w:val="22"/>
        </w:rPr>
        <w:t>hydrofobizované</w:t>
      </w:r>
      <w:proofErr w:type="spellEnd"/>
      <w:r w:rsidRPr="00E52975">
        <w:rPr>
          <w:rFonts w:asciiTheme="majorHAnsi" w:hAnsiTheme="majorHAnsi"/>
          <w:szCs w:val="22"/>
        </w:rPr>
        <w:t xml:space="preserve"> minerální desky, bude jejich potřebná tuhost (vyjádřená měrnou hmotností) odpovídat konkrétní aplikaci. Tepelná izolace v prov</w:t>
      </w:r>
      <w:r w:rsidRPr="00E52975">
        <w:rPr>
          <w:rFonts w:asciiTheme="majorHAnsi" w:hAnsiTheme="majorHAnsi" w:cs="TimesNewRoman"/>
          <w:szCs w:val="22"/>
        </w:rPr>
        <w:t>ě</w:t>
      </w:r>
      <w:r w:rsidRPr="00E52975">
        <w:rPr>
          <w:rFonts w:asciiTheme="majorHAnsi" w:hAnsiTheme="majorHAnsi"/>
          <w:szCs w:val="22"/>
        </w:rPr>
        <w:t>trávaných fasádách bude opat</w:t>
      </w:r>
      <w:r w:rsidRPr="00E52975">
        <w:rPr>
          <w:rFonts w:asciiTheme="majorHAnsi" w:hAnsiTheme="majorHAnsi" w:cs="TimesNewRoman"/>
          <w:szCs w:val="22"/>
        </w:rPr>
        <w:t>ř</w:t>
      </w:r>
      <w:r w:rsidRPr="00E52975">
        <w:rPr>
          <w:rFonts w:asciiTheme="majorHAnsi" w:hAnsiTheme="majorHAnsi"/>
          <w:szCs w:val="22"/>
        </w:rPr>
        <w:t>ena difúzní fólií, v p</w:t>
      </w:r>
      <w:r w:rsidRPr="00E52975">
        <w:rPr>
          <w:rFonts w:asciiTheme="majorHAnsi" w:hAnsiTheme="majorHAnsi" w:cs="TimesNewRoman"/>
          <w:szCs w:val="22"/>
        </w:rPr>
        <w:t>ř</w:t>
      </w:r>
      <w:r w:rsidRPr="00E52975">
        <w:rPr>
          <w:rFonts w:asciiTheme="majorHAnsi" w:hAnsiTheme="majorHAnsi"/>
          <w:szCs w:val="22"/>
        </w:rPr>
        <w:t>ípad</w:t>
      </w:r>
      <w:r w:rsidRPr="00E52975">
        <w:rPr>
          <w:rFonts w:asciiTheme="majorHAnsi" w:hAnsiTheme="majorHAnsi" w:cs="TimesNewRoman"/>
          <w:szCs w:val="22"/>
        </w:rPr>
        <w:t xml:space="preserve">ě </w:t>
      </w:r>
      <w:r w:rsidRPr="00E52975">
        <w:rPr>
          <w:rFonts w:asciiTheme="majorHAnsi" w:hAnsiTheme="majorHAnsi"/>
          <w:szCs w:val="22"/>
        </w:rPr>
        <w:t>jakékoli slune</w:t>
      </w:r>
      <w:r w:rsidRPr="00E52975">
        <w:rPr>
          <w:rFonts w:asciiTheme="majorHAnsi" w:hAnsiTheme="majorHAnsi" w:cs="TimesNewRoman"/>
          <w:szCs w:val="22"/>
        </w:rPr>
        <w:t>č</w:t>
      </w:r>
      <w:r w:rsidRPr="00E52975">
        <w:rPr>
          <w:rFonts w:asciiTheme="majorHAnsi" w:hAnsiTheme="majorHAnsi"/>
          <w:szCs w:val="22"/>
        </w:rPr>
        <w:t xml:space="preserve">ní expozice fólie v UV trvale stabilním provedení. Tepelná izolace dobíhající k terénu, nebo střeše musí být izolována proti zemní vlhkosti a proti odstřikující dešťové vodě fólií do výšky min. 250 mm nad úroveň terénu či nahrazena nenasákavými izolačními deskami. </w:t>
      </w:r>
    </w:p>
    <w:p w14:paraId="5E28E43E" w14:textId="77777777" w:rsidR="0084423C" w:rsidRPr="00E52975" w:rsidRDefault="0084423C" w:rsidP="00F62250">
      <w:pPr>
        <w:ind w:firstLine="708"/>
        <w:rPr>
          <w:rFonts w:asciiTheme="majorHAnsi" w:hAnsiTheme="majorHAnsi"/>
          <w:szCs w:val="22"/>
        </w:rPr>
      </w:pPr>
      <w:r w:rsidRPr="00E52975">
        <w:rPr>
          <w:rFonts w:asciiTheme="majorHAnsi" w:hAnsiTheme="majorHAnsi"/>
          <w:szCs w:val="22"/>
        </w:rPr>
        <w:t xml:space="preserve">Přerušení tepelných mostů v obvodovém plášti bude provedeno v souladu s typovými detaily příslušných systémových konstrukcí. Pro přerušení tepelných mostů smějí být použity pouze materiály, které jsou nenasákavé a tvarově konstantní při teplotách od – </w:t>
      </w:r>
      <w:proofErr w:type="gramStart"/>
      <w:r w:rsidRPr="00E52975">
        <w:rPr>
          <w:rFonts w:asciiTheme="majorHAnsi" w:hAnsiTheme="majorHAnsi"/>
          <w:szCs w:val="22"/>
        </w:rPr>
        <w:t>20°C</w:t>
      </w:r>
      <w:proofErr w:type="gramEnd"/>
      <w:r w:rsidRPr="00E52975">
        <w:rPr>
          <w:rFonts w:asciiTheme="majorHAnsi" w:hAnsiTheme="majorHAnsi"/>
          <w:szCs w:val="22"/>
        </w:rPr>
        <w:t xml:space="preserve"> do +180°C.</w:t>
      </w:r>
    </w:p>
    <w:p w14:paraId="61C8F451" w14:textId="77777777" w:rsidR="0084423C" w:rsidRPr="00E52975" w:rsidRDefault="0084423C" w:rsidP="0084423C">
      <w:pPr>
        <w:ind w:left="705"/>
        <w:rPr>
          <w:rFonts w:asciiTheme="majorHAnsi" w:hAnsiTheme="majorHAnsi"/>
          <w:szCs w:val="22"/>
        </w:rPr>
      </w:pPr>
      <w:r w:rsidRPr="00E52975">
        <w:rPr>
          <w:rFonts w:asciiTheme="majorHAnsi" w:hAnsiTheme="majorHAnsi"/>
          <w:szCs w:val="22"/>
        </w:rPr>
        <w:t>Veškeré tepelné izolace musí být min. „nesnadno hořlavé“ - tř. A dle ČSN 730862.</w:t>
      </w:r>
    </w:p>
    <w:p w14:paraId="7551A070" w14:textId="77777777" w:rsidR="0084423C" w:rsidRPr="00E52975" w:rsidRDefault="0084423C" w:rsidP="00F62250">
      <w:pPr>
        <w:ind w:firstLine="708"/>
        <w:rPr>
          <w:rFonts w:asciiTheme="majorHAnsi" w:hAnsiTheme="majorHAnsi"/>
          <w:szCs w:val="22"/>
        </w:rPr>
      </w:pPr>
      <w:r w:rsidRPr="00E52975">
        <w:rPr>
          <w:rFonts w:asciiTheme="majorHAnsi" w:hAnsiTheme="majorHAnsi"/>
          <w:szCs w:val="22"/>
        </w:rPr>
        <w:t xml:space="preserve">Distance mezi fasádou a hrubou stavbou budou utěsněny systémovým způsobem, který dokladuje snášenlivost a potřebnou přilnavost (resp. nepřilnavost) použitých komponent. Obecně se jedná o utěsnění PU provazci či pružnými páskami, zatmelení pružnými silikonovými, akrylátovými či butyl-kaučukovými tmely, přelepení fóliemi z EPDM či butylu atd., přičemž provedení a výběr materiálů musí odpovídat technickému řešení příslušného detailu. Při použití difúzních i parotěsných fólií nesmí dojít k jejich vzájemné záměně! V případě použití plechu jako parozábrany bude požadováno přelepení či prokazatelné </w:t>
      </w:r>
      <w:proofErr w:type="spellStart"/>
      <w:r w:rsidRPr="00E52975">
        <w:rPr>
          <w:rFonts w:asciiTheme="majorHAnsi" w:hAnsiTheme="majorHAnsi"/>
          <w:szCs w:val="22"/>
        </w:rPr>
        <w:t>podtmelení</w:t>
      </w:r>
      <w:proofErr w:type="spellEnd"/>
      <w:r w:rsidRPr="00E52975">
        <w:rPr>
          <w:rFonts w:asciiTheme="majorHAnsi" w:hAnsiTheme="majorHAnsi"/>
          <w:szCs w:val="22"/>
        </w:rPr>
        <w:t xml:space="preserve"> jeho okrajů.</w:t>
      </w:r>
    </w:p>
    <w:p w14:paraId="5784E0CC" w14:textId="77777777" w:rsidR="0084423C" w:rsidRPr="00E52975" w:rsidRDefault="0084423C" w:rsidP="00F62250">
      <w:pPr>
        <w:ind w:firstLine="708"/>
        <w:rPr>
          <w:rFonts w:asciiTheme="majorHAnsi" w:hAnsiTheme="majorHAnsi"/>
          <w:szCs w:val="22"/>
        </w:rPr>
      </w:pPr>
      <w:r w:rsidRPr="00E52975">
        <w:rPr>
          <w:rFonts w:asciiTheme="majorHAnsi" w:hAnsiTheme="majorHAnsi"/>
          <w:szCs w:val="22"/>
        </w:rPr>
        <w:t xml:space="preserve">Veškeré lemovací fólie vybíhající na zdivo budou krom přilepení v šířce min. 100 mm ještě v místě nad otvory mechanicky připevněny průběžným profilem proti případnému odtržení. Úprava povrchů a použitá lepidla se řídí předpisy pro provádění těchto napojení. </w:t>
      </w:r>
    </w:p>
    <w:p w14:paraId="1FB0D28B" w14:textId="77777777" w:rsidR="0084423C" w:rsidRPr="00E52975" w:rsidRDefault="0084423C" w:rsidP="00F62250">
      <w:pPr>
        <w:ind w:firstLine="708"/>
        <w:rPr>
          <w:rFonts w:asciiTheme="majorHAnsi" w:hAnsiTheme="majorHAnsi"/>
          <w:szCs w:val="22"/>
        </w:rPr>
      </w:pPr>
      <w:r w:rsidRPr="00E52975">
        <w:rPr>
          <w:rFonts w:asciiTheme="majorHAnsi" w:hAnsiTheme="majorHAnsi"/>
          <w:szCs w:val="22"/>
        </w:rPr>
        <w:t>EPDM těsnění na oknech a fasádách musí být v rožcích napojeno vulkanizací či lepením rožků. Řešení pouhým přesahem a přitlačením není přípustné.</w:t>
      </w:r>
    </w:p>
    <w:p w14:paraId="5D89EF91" w14:textId="77777777" w:rsidR="0084423C" w:rsidRPr="00E52975" w:rsidRDefault="0084423C" w:rsidP="00F62250">
      <w:pPr>
        <w:rPr>
          <w:rFonts w:asciiTheme="majorHAnsi" w:hAnsiTheme="majorHAnsi"/>
          <w:szCs w:val="22"/>
        </w:rPr>
      </w:pPr>
      <w:r w:rsidRPr="00E52975">
        <w:rPr>
          <w:rFonts w:asciiTheme="majorHAnsi" w:hAnsiTheme="majorHAnsi"/>
          <w:szCs w:val="22"/>
        </w:rPr>
        <w:t xml:space="preserve">Na případné zatmelení strukturálních spár prosklení bude použito speciálního silikonového tmelu pro strukturální zasklívání. </w:t>
      </w:r>
    </w:p>
    <w:p w14:paraId="0FB87C0C" w14:textId="77777777" w:rsidR="0084423C" w:rsidRPr="00E52975" w:rsidRDefault="0084423C" w:rsidP="00F62250">
      <w:pPr>
        <w:ind w:firstLine="708"/>
        <w:rPr>
          <w:rFonts w:asciiTheme="majorHAnsi" w:hAnsiTheme="majorHAnsi"/>
          <w:szCs w:val="22"/>
        </w:rPr>
      </w:pPr>
      <w:r w:rsidRPr="00E52975">
        <w:rPr>
          <w:rFonts w:asciiTheme="majorHAnsi" w:hAnsiTheme="majorHAnsi"/>
          <w:szCs w:val="22"/>
        </w:rPr>
        <w:t>Všechny stavební izolace musí splňovat požadavky ISO 14001 a to nejen u producenta dané izolace ale také u dodavatele vstupních surovin a všechny musí být doloženy certifikáty.</w:t>
      </w:r>
    </w:p>
    <w:p w14:paraId="63688C14" w14:textId="337BA131" w:rsidR="0084423C" w:rsidRPr="00E52975" w:rsidRDefault="0084423C" w:rsidP="0084423C">
      <w:pPr>
        <w:rPr>
          <w:rFonts w:asciiTheme="majorHAnsi" w:hAnsiTheme="majorHAnsi"/>
          <w:szCs w:val="22"/>
        </w:rPr>
      </w:pPr>
      <w:r w:rsidRPr="00E52975">
        <w:rPr>
          <w:rFonts w:asciiTheme="majorHAnsi" w:hAnsiTheme="majorHAnsi"/>
          <w:szCs w:val="22"/>
        </w:rPr>
        <w:t>Odolnost těsnících materiálů proti UV záření, povětrnostním podmínkám, teplotním rozdílům a stárnutí materiálu musí odpovídat platným předpisům a dodavatel je musí doložit certifikátem</w:t>
      </w:r>
    </w:p>
    <w:p w14:paraId="4DDDB1CE" w14:textId="77777777" w:rsidR="0084423C" w:rsidRPr="00E52975" w:rsidRDefault="0084423C" w:rsidP="0037483F">
      <w:pPr>
        <w:rPr>
          <w:rFonts w:asciiTheme="majorHAnsi" w:hAnsiTheme="majorHAnsi"/>
          <w:szCs w:val="22"/>
        </w:rPr>
      </w:pPr>
    </w:p>
    <w:p w14:paraId="2AC41647" w14:textId="1CA04808" w:rsidR="0084423C" w:rsidRPr="00E52975" w:rsidRDefault="0084423C" w:rsidP="0037483F">
      <w:pPr>
        <w:rPr>
          <w:rFonts w:asciiTheme="majorHAnsi" w:hAnsiTheme="majorHAnsi"/>
          <w:szCs w:val="22"/>
        </w:rPr>
      </w:pPr>
      <w:r w:rsidRPr="00E52975">
        <w:rPr>
          <w:rFonts w:asciiTheme="majorHAnsi" w:hAnsiTheme="majorHAnsi"/>
          <w:szCs w:val="22"/>
        </w:rPr>
        <w:t>Sklo a izolační zasklení</w:t>
      </w:r>
    </w:p>
    <w:p w14:paraId="5A4FB528" w14:textId="77777777" w:rsidR="0084423C" w:rsidRPr="00E52975" w:rsidRDefault="0084423C" w:rsidP="00F62250">
      <w:pPr>
        <w:ind w:firstLine="708"/>
        <w:rPr>
          <w:rFonts w:asciiTheme="majorHAnsi" w:hAnsiTheme="majorHAnsi"/>
          <w:szCs w:val="22"/>
        </w:rPr>
      </w:pPr>
      <w:r w:rsidRPr="00E52975">
        <w:rPr>
          <w:rFonts w:asciiTheme="majorHAnsi" w:hAnsiTheme="majorHAnsi"/>
          <w:szCs w:val="22"/>
        </w:rPr>
        <w:t xml:space="preserve">Výběr předepsaných a navržených skladeb zasklení bude podřízen architektem schváleným vzorkům a zadaným parametrům (např. tepelným, akustickým a bezpečnostním). Tloušťka skel je navržena v závislosti na statických a akustických požadavcích na zasklení či celoskleněnou konstrukci. </w:t>
      </w:r>
    </w:p>
    <w:p w14:paraId="7A9C5AE7" w14:textId="78CD5941" w:rsidR="000502AA" w:rsidRPr="00E52975" w:rsidRDefault="000502AA" w:rsidP="000502AA">
      <w:pPr>
        <w:rPr>
          <w:szCs w:val="22"/>
        </w:rPr>
      </w:pPr>
      <w:bookmarkStart w:id="350" w:name="_Hlk175216504"/>
      <w:r w:rsidRPr="00E52975">
        <w:rPr>
          <w:szCs w:val="22"/>
        </w:rPr>
        <w:t xml:space="preserve">Špičkový distanční rámeček plastový </w:t>
      </w:r>
      <w:bookmarkEnd w:id="350"/>
      <w:r w:rsidRPr="00E52975">
        <w:rPr>
          <w:szCs w:val="22"/>
        </w:rPr>
        <w:t>v černé barvě. Materiál ABS se skelnými vlákny. Ekvivalentní tepelná vodivost 0,135 W/m*K dle EN 12664:2001-01.</w:t>
      </w:r>
    </w:p>
    <w:p w14:paraId="5B585A9C" w14:textId="77777777" w:rsidR="000502AA" w:rsidRPr="00E52975" w:rsidRDefault="000502AA" w:rsidP="000502AA">
      <w:pPr>
        <w:rPr>
          <w:szCs w:val="22"/>
        </w:rPr>
      </w:pPr>
      <w:r w:rsidRPr="00E52975">
        <w:rPr>
          <w:szCs w:val="22"/>
        </w:rPr>
        <w:t xml:space="preserve">Izolační trojskla budou navržena v souladu s ČSN 74 3305 Ochranná zábradlí, zejména ve smyslu bezpečnosti proti propadnutí.  </w:t>
      </w:r>
    </w:p>
    <w:p w14:paraId="6798F4E7" w14:textId="77777777" w:rsidR="000502AA" w:rsidRPr="00E52975" w:rsidRDefault="000502AA" w:rsidP="000502AA">
      <w:pPr>
        <w:autoSpaceDE w:val="0"/>
        <w:rPr>
          <w:szCs w:val="22"/>
        </w:rPr>
      </w:pPr>
      <w:r w:rsidRPr="00E52975">
        <w:rPr>
          <w:szCs w:val="22"/>
        </w:rPr>
        <w:t xml:space="preserve">Upozorňuje se na problematiku teplotního šoku u částečně stíněných prosklených ploch což je destrukce vlivem teplotního šoku. </w:t>
      </w:r>
    </w:p>
    <w:p w14:paraId="5EDADA70" w14:textId="77777777" w:rsidR="00921D90" w:rsidRPr="00E52975" w:rsidRDefault="00921D90" w:rsidP="00921D90">
      <w:pPr>
        <w:rPr>
          <w:rFonts w:asciiTheme="majorHAnsi" w:hAnsiTheme="majorHAnsi"/>
          <w:szCs w:val="22"/>
        </w:rPr>
      </w:pPr>
      <w:r w:rsidRPr="00E52975">
        <w:rPr>
          <w:rFonts w:asciiTheme="majorHAnsi" w:hAnsiTheme="majorHAnsi"/>
          <w:szCs w:val="22"/>
        </w:rPr>
        <w:t>Všechna skla ESG budou v</w:t>
      </w:r>
      <w:r w:rsidRPr="00E52975">
        <w:rPr>
          <w:rFonts w:asciiTheme="majorHAnsi" w:hAnsiTheme="majorHAnsi" w:cs="TimesNewRoman"/>
          <w:szCs w:val="22"/>
        </w:rPr>
        <w:t>č</w:t>
      </w:r>
      <w:r w:rsidRPr="00E52975">
        <w:rPr>
          <w:rFonts w:asciiTheme="majorHAnsi" w:hAnsiTheme="majorHAnsi"/>
          <w:szCs w:val="22"/>
        </w:rPr>
        <w:t>etn</w:t>
      </w:r>
      <w:r w:rsidRPr="00E52975">
        <w:rPr>
          <w:rFonts w:asciiTheme="majorHAnsi" w:hAnsiTheme="majorHAnsi" w:cs="TimesNewRoman"/>
          <w:szCs w:val="22"/>
        </w:rPr>
        <w:t xml:space="preserve">ě </w:t>
      </w:r>
      <w:r w:rsidRPr="00E52975">
        <w:rPr>
          <w:rFonts w:asciiTheme="majorHAnsi" w:hAnsiTheme="majorHAnsi"/>
          <w:szCs w:val="22"/>
        </w:rPr>
        <w:t>HST, o čemž bude na sklen</w:t>
      </w:r>
      <w:r w:rsidRPr="00E52975">
        <w:rPr>
          <w:rFonts w:asciiTheme="majorHAnsi" w:hAnsiTheme="majorHAnsi" w:cs="TimesNewRoman"/>
          <w:szCs w:val="22"/>
        </w:rPr>
        <w:t>ě</w:t>
      </w:r>
      <w:r w:rsidRPr="00E52975">
        <w:rPr>
          <w:rFonts w:asciiTheme="majorHAnsi" w:hAnsiTheme="majorHAnsi"/>
          <w:szCs w:val="22"/>
        </w:rPr>
        <w:t xml:space="preserve">né tabuli nesmazatelné, trvale </w:t>
      </w:r>
      <w:r w:rsidRPr="00E52975">
        <w:rPr>
          <w:rFonts w:asciiTheme="majorHAnsi" w:hAnsiTheme="majorHAnsi" w:cs="TimesNewRoman"/>
          <w:szCs w:val="22"/>
        </w:rPr>
        <w:t>č</w:t>
      </w:r>
      <w:r w:rsidRPr="00E52975">
        <w:rPr>
          <w:rFonts w:asciiTheme="majorHAnsi" w:hAnsiTheme="majorHAnsi"/>
          <w:szCs w:val="22"/>
        </w:rPr>
        <w:t>itelné ozna</w:t>
      </w:r>
      <w:r w:rsidRPr="00E52975">
        <w:rPr>
          <w:rFonts w:asciiTheme="majorHAnsi" w:hAnsiTheme="majorHAnsi" w:cs="TimesNewRoman"/>
          <w:szCs w:val="22"/>
        </w:rPr>
        <w:t>č</w:t>
      </w:r>
      <w:r w:rsidRPr="00E52975">
        <w:rPr>
          <w:rFonts w:asciiTheme="majorHAnsi" w:hAnsiTheme="majorHAnsi"/>
          <w:szCs w:val="22"/>
        </w:rPr>
        <w:t>ení. Zp</w:t>
      </w:r>
      <w:r w:rsidRPr="00E52975">
        <w:rPr>
          <w:rFonts w:asciiTheme="majorHAnsi" w:hAnsiTheme="majorHAnsi" w:cs="TimesNewRoman"/>
          <w:szCs w:val="22"/>
        </w:rPr>
        <w:t>ů</w:t>
      </w:r>
      <w:r w:rsidRPr="00E52975">
        <w:rPr>
          <w:rFonts w:asciiTheme="majorHAnsi" w:hAnsiTheme="majorHAnsi"/>
          <w:szCs w:val="22"/>
        </w:rPr>
        <w:t>sob a umíst</w:t>
      </w:r>
      <w:r w:rsidRPr="00E52975">
        <w:rPr>
          <w:rFonts w:asciiTheme="majorHAnsi" w:hAnsiTheme="majorHAnsi" w:cs="TimesNewRoman"/>
          <w:szCs w:val="22"/>
        </w:rPr>
        <w:t>ě</w:t>
      </w:r>
      <w:r w:rsidRPr="00E52975">
        <w:rPr>
          <w:rFonts w:asciiTheme="majorHAnsi" w:hAnsiTheme="majorHAnsi"/>
          <w:szCs w:val="22"/>
        </w:rPr>
        <w:t>ní bude na tabulích jednotné a bude provedeno na základ</w:t>
      </w:r>
      <w:r w:rsidRPr="00E52975">
        <w:rPr>
          <w:rFonts w:asciiTheme="majorHAnsi" w:hAnsiTheme="majorHAnsi" w:cs="TimesNewRoman"/>
          <w:szCs w:val="22"/>
        </w:rPr>
        <w:t xml:space="preserve">ě </w:t>
      </w:r>
      <w:r w:rsidRPr="00E52975">
        <w:rPr>
          <w:rFonts w:asciiTheme="majorHAnsi" w:hAnsiTheme="majorHAnsi"/>
          <w:szCs w:val="22"/>
        </w:rPr>
        <w:t>odsouhlasení architektem a stavebníkem</w:t>
      </w:r>
    </w:p>
    <w:p w14:paraId="5C231994" w14:textId="0D9EDCF3" w:rsidR="00921D90" w:rsidRPr="00E52975" w:rsidRDefault="00921D90" w:rsidP="00F62250">
      <w:pPr>
        <w:autoSpaceDE w:val="0"/>
        <w:rPr>
          <w:rFonts w:asciiTheme="majorHAnsi" w:hAnsiTheme="majorHAnsi"/>
          <w:szCs w:val="22"/>
        </w:rPr>
      </w:pPr>
      <w:r w:rsidRPr="00E52975">
        <w:rPr>
          <w:rFonts w:asciiTheme="majorHAnsi" w:hAnsiTheme="majorHAnsi"/>
          <w:szCs w:val="22"/>
        </w:rPr>
        <w:t>U ostatních skel bude ov</w:t>
      </w:r>
      <w:r w:rsidRPr="00E52975">
        <w:rPr>
          <w:rFonts w:asciiTheme="majorHAnsi" w:hAnsiTheme="majorHAnsi" w:cs="TimesNewRoman"/>
          <w:szCs w:val="22"/>
        </w:rPr>
        <w:t>ěř</w:t>
      </w:r>
      <w:r w:rsidRPr="00E52975">
        <w:rPr>
          <w:rFonts w:asciiTheme="majorHAnsi" w:hAnsiTheme="majorHAnsi"/>
          <w:szCs w:val="22"/>
        </w:rPr>
        <w:t>eno vylou</w:t>
      </w:r>
      <w:r w:rsidRPr="00E52975">
        <w:rPr>
          <w:rFonts w:asciiTheme="majorHAnsi" w:hAnsiTheme="majorHAnsi" w:cs="TimesNewRoman"/>
          <w:szCs w:val="22"/>
        </w:rPr>
        <w:t>č</w:t>
      </w:r>
      <w:r w:rsidRPr="00E52975">
        <w:rPr>
          <w:rFonts w:asciiTheme="majorHAnsi" w:hAnsiTheme="majorHAnsi"/>
          <w:szCs w:val="22"/>
        </w:rPr>
        <w:t>ení p</w:t>
      </w:r>
      <w:r w:rsidRPr="00E52975">
        <w:rPr>
          <w:rFonts w:asciiTheme="majorHAnsi" w:hAnsiTheme="majorHAnsi" w:cs="TimesNewRoman"/>
          <w:szCs w:val="22"/>
        </w:rPr>
        <w:t>ř</w:t>
      </w:r>
      <w:r w:rsidRPr="00E52975">
        <w:rPr>
          <w:rFonts w:asciiTheme="majorHAnsi" w:hAnsiTheme="majorHAnsi"/>
          <w:szCs w:val="22"/>
        </w:rPr>
        <w:t>ípadné destrukce vlivem termálního šoku. V ostatním p</w:t>
      </w:r>
      <w:r w:rsidRPr="00E52975">
        <w:rPr>
          <w:rFonts w:asciiTheme="majorHAnsi" w:hAnsiTheme="majorHAnsi" w:cs="TimesNewRoman"/>
          <w:szCs w:val="22"/>
        </w:rPr>
        <w:t>ř</w:t>
      </w:r>
      <w:r w:rsidRPr="00E52975">
        <w:rPr>
          <w:rFonts w:asciiTheme="majorHAnsi" w:hAnsiTheme="majorHAnsi"/>
          <w:szCs w:val="22"/>
        </w:rPr>
        <w:t>ípad</w:t>
      </w:r>
      <w:r w:rsidRPr="00E52975">
        <w:rPr>
          <w:rFonts w:asciiTheme="majorHAnsi" w:hAnsiTheme="majorHAnsi" w:cs="TimesNewRoman"/>
          <w:szCs w:val="22"/>
        </w:rPr>
        <w:t xml:space="preserve">ě </w:t>
      </w:r>
      <w:r w:rsidRPr="00E52975">
        <w:rPr>
          <w:rFonts w:asciiTheme="majorHAnsi" w:hAnsiTheme="majorHAnsi"/>
          <w:szCs w:val="22"/>
        </w:rPr>
        <w:t>bude provedena jejich úprava tak, aby nehrozilo riziko destrukce.</w:t>
      </w:r>
    </w:p>
    <w:p w14:paraId="5434DB6A" w14:textId="77777777" w:rsidR="0084423C" w:rsidRPr="00E52975" w:rsidRDefault="0084423C" w:rsidP="00F62250">
      <w:pPr>
        <w:rPr>
          <w:rFonts w:asciiTheme="majorHAnsi" w:hAnsiTheme="majorHAnsi"/>
          <w:szCs w:val="22"/>
        </w:rPr>
      </w:pPr>
      <w:r w:rsidRPr="00E52975">
        <w:rPr>
          <w:rFonts w:asciiTheme="majorHAnsi" w:hAnsiTheme="majorHAnsi"/>
          <w:szCs w:val="22"/>
        </w:rPr>
        <w:t>Bezpečností lepená skla s odolností proti rázu dle ČSN EN 12600.</w:t>
      </w:r>
    </w:p>
    <w:p w14:paraId="0AD246EE" w14:textId="77777777" w:rsidR="0084423C" w:rsidRPr="00E52975" w:rsidRDefault="0084423C" w:rsidP="00921D90">
      <w:pPr>
        <w:rPr>
          <w:rFonts w:asciiTheme="majorHAnsi" w:hAnsiTheme="majorHAnsi"/>
          <w:szCs w:val="22"/>
        </w:rPr>
      </w:pPr>
      <w:r w:rsidRPr="00E52975">
        <w:rPr>
          <w:rFonts w:asciiTheme="majorHAnsi" w:hAnsiTheme="majorHAnsi"/>
          <w:szCs w:val="22"/>
        </w:rPr>
        <w:lastRenderedPageBreak/>
        <w:t xml:space="preserve">Požadavky na odolnost skel z hlediska zabezpečení majetku a soukromí, ve vazbě na ČSN EN 356, dle které se stanoví třída odolnosti bude doplněna a stanovena ze strany investora v průběhu realizačního projektu. </w:t>
      </w:r>
    </w:p>
    <w:p w14:paraId="3743617B" w14:textId="5B2D348E" w:rsidR="003E530C" w:rsidRPr="00E52975" w:rsidRDefault="003E530C" w:rsidP="00F62250">
      <w:pPr>
        <w:rPr>
          <w:rFonts w:asciiTheme="majorHAnsi" w:hAnsiTheme="majorHAnsi"/>
          <w:szCs w:val="22"/>
        </w:rPr>
      </w:pPr>
      <w:r w:rsidRPr="00E52975">
        <w:rPr>
          <w:rFonts w:asciiTheme="majorHAnsi" w:hAnsiTheme="majorHAnsi"/>
          <w:szCs w:val="22"/>
        </w:rPr>
        <w:t>Součástí dodávky bude též ochrana vnějších prosklených ploch proti nárazu ptactva. Předpokládá se využití efektu pro ptáky viditelného UV spektra světla.</w:t>
      </w:r>
    </w:p>
    <w:p w14:paraId="6258AED2" w14:textId="77777777" w:rsidR="00291BD1" w:rsidRPr="00E52975" w:rsidRDefault="00291BD1" w:rsidP="0037483F">
      <w:pPr>
        <w:rPr>
          <w:rFonts w:asciiTheme="majorHAnsi" w:hAnsiTheme="majorHAnsi"/>
          <w:szCs w:val="22"/>
        </w:rPr>
      </w:pPr>
    </w:p>
    <w:p w14:paraId="3E5C8F33" w14:textId="2B60ED8C" w:rsidR="00921D90" w:rsidRPr="00E52975" w:rsidRDefault="00921D90" w:rsidP="0037483F">
      <w:pPr>
        <w:rPr>
          <w:rFonts w:asciiTheme="majorHAnsi" w:hAnsiTheme="majorHAnsi"/>
          <w:szCs w:val="22"/>
          <w:u w:val="single"/>
        </w:rPr>
      </w:pPr>
      <w:r w:rsidRPr="00E52975">
        <w:rPr>
          <w:rFonts w:asciiTheme="majorHAnsi" w:hAnsiTheme="majorHAnsi"/>
          <w:szCs w:val="22"/>
          <w:u w:val="single"/>
        </w:rPr>
        <w:t>Povrchové úpravy</w:t>
      </w:r>
    </w:p>
    <w:p w14:paraId="6AEA2FF9" w14:textId="77777777" w:rsidR="00921D90" w:rsidRPr="00E52975" w:rsidRDefault="00921D90" w:rsidP="00F62250">
      <w:pPr>
        <w:ind w:firstLine="708"/>
        <w:rPr>
          <w:rFonts w:asciiTheme="majorHAnsi" w:hAnsiTheme="majorHAnsi"/>
          <w:szCs w:val="22"/>
        </w:rPr>
      </w:pPr>
      <w:r w:rsidRPr="00E52975">
        <w:rPr>
          <w:rFonts w:asciiTheme="majorHAnsi" w:hAnsiTheme="majorHAnsi"/>
          <w:szCs w:val="22"/>
        </w:rPr>
        <w:t>Hliníkové okenní a fasádní konstrukce budou mít na povrchu úpravu na bázi práškových vypalovaných laků dle požadavků architekta GP, pokud v dokumentaci nebude uvedeno jinak. Odstíny jsou pro jednotlivé části uvedeny na sestavných výkresech v popisovém poli, případně budou teprve stanoveny architektem GP.</w:t>
      </w:r>
    </w:p>
    <w:p w14:paraId="353F56C6" w14:textId="77777777" w:rsidR="00921D90" w:rsidRPr="00E52975" w:rsidRDefault="00921D90" w:rsidP="00921D90">
      <w:pPr>
        <w:ind w:left="705"/>
        <w:rPr>
          <w:rFonts w:asciiTheme="majorHAnsi" w:hAnsiTheme="majorHAnsi"/>
          <w:szCs w:val="22"/>
        </w:rPr>
      </w:pPr>
      <w:r w:rsidRPr="00E52975">
        <w:rPr>
          <w:rFonts w:asciiTheme="majorHAnsi" w:hAnsiTheme="majorHAnsi"/>
          <w:szCs w:val="22"/>
        </w:rPr>
        <w:t xml:space="preserve">Všechny povrchové úpravy budou odsouhlaseny architektem až po předložení referenčních vzorků. </w:t>
      </w:r>
    </w:p>
    <w:p w14:paraId="17D08379" w14:textId="53295B2C" w:rsidR="00921D90" w:rsidRPr="00E52975" w:rsidRDefault="00921D90" w:rsidP="00921D90">
      <w:pPr>
        <w:rPr>
          <w:rFonts w:asciiTheme="majorHAnsi" w:hAnsiTheme="majorHAnsi"/>
          <w:szCs w:val="22"/>
        </w:rPr>
      </w:pPr>
      <w:r w:rsidRPr="00E52975">
        <w:rPr>
          <w:rFonts w:asciiTheme="majorHAnsi" w:hAnsiTheme="majorHAnsi"/>
          <w:szCs w:val="22"/>
        </w:rPr>
        <w:t>Veškeré vnější povrchy jsou požadovány z materiálů a povrchových úprav s minimální reflexí. Sekundární nosné ocelové konstrukce bude opatřeny třívrstvým certifikovaným nátěrem, pokud není v dokumentaci uvedeno jinak.</w:t>
      </w:r>
    </w:p>
    <w:p w14:paraId="622676FB" w14:textId="77777777" w:rsidR="00921D90" w:rsidRPr="00E52975" w:rsidRDefault="00921D90" w:rsidP="0037483F">
      <w:pPr>
        <w:rPr>
          <w:rFonts w:asciiTheme="majorHAnsi" w:hAnsiTheme="majorHAnsi"/>
          <w:szCs w:val="22"/>
        </w:rPr>
      </w:pPr>
    </w:p>
    <w:p w14:paraId="0F9A27AA" w14:textId="20F91929" w:rsidR="00867A39" w:rsidRPr="00E52975" w:rsidRDefault="00867A39" w:rsidP="0037483F">
      <w:pPr>
        <w:rPr>
          <w:rFonts w:asciiTheme="majorHAnsi" w:hAnsiTheme="majorHAnsi"/>
          <w:szCs w:val="22"/>
          <w:u w:val="single"/>
        </w:rPr>
      </w:pPr>
      <w:r w:rsidRPr="00E52975">
        <w:rPr>
          <w:rFonts w:asciiTheme="majorHAnsi" w:hAnsiTheme="majorHAnsi"/>
          <w:szCs w:val="22"/>
          <w:u w:val="single"/>
        </w:rPr>
        <w:t>Údržba a čištění</w:t>
      </w:r>
    </w:p>
    <w:p w14:paraId="770AD071" w14:textId="394E0C5F" w:rsidR="00962F8C" w:rsidRPr="00E52975" w:rsidRDefault="00962F8C" w:rsidP="00393175">
      <w:pPr>
        <w:ind w:firstLine="708"/>
        <w:rPr>
          <w:rFonts w:asciiTheme="majorHAnsi" w:hAnsiTheme="majorHAnsi"/>
          <w:szCs w:val="22"/>
        </w:rPr>
      </w:pPr>
      <w:r w:rsidRPr="00E52975">
        <w:rPr>
          <w:rFonts w:asciiTheme="majorHAnsi" w:hAnsiTheme="majorHAnsi"/>
          <w:szCs w:val="22"/>
        </w:rPr>
        <w:t xml:space="preserve">Čištění a </w:t>
      </w:r>
      <w:r w:rsidR="00393175" w:rsidRPr="00E52975">
        <w:rPr>
          <w:rFonts w:asciiTheme="majorHAnsi" w:hAnsiTheme="majorHAnsi"/>
          <w:szCs w:val="22"/>
        </w:rPr>
        <w:t>údržba</w:t>
      </w:r>
      <w:r w:rsidRPr="00E52975">
        <w:rPr>
          <w:rFonts w:asciiTheme="majorHAnsi" w:hAnsiTheme="majorHAnsi"/>
          <w:szCs w:val="22"/>
        </w:rPr>
        <w:t xml:space="preserve"> předsazených </w:t>
      </w:r>
      <w:r w:rsidR="00393175" w:rsidRPr="00E52975">
        <w:rPr>
          <w:rFonts w:asciiTheme="majorHAnsi" w:hAnsiTheme="majorHAnsi"/>
          <w:szCs w:val="22"/>
        </w:rPr>
        <w:t>fasád</w:t>
      </w:r>
      <w:r w:rsidRPr="00E52975">
        <w:rPr>
          <w:rFonts w:asciiTheme="majorHAnsi" w:hAnsiTheme="majorHAnsi"/>
          <w:szCs w:val="22"/>
        </w:rPr>
        <w:t xml:space="preserve"> bude </w:t>
      </w:r>
      <w:r w:rsidR="00393175" w:rsidRPr="00E52975">
        <w:rPr>
          <w:rFonts w:asciiTheme="majorHAnsi" w:hAnsiTheme="majorHAnsi"/>
          <w:szCs w:val="22"/>
        </w:rPr>
        <w:t>probíhat</w:t>
      </w:r>
      <w:r w:rsidRPr="00E52975">
        <w:rPr>
          <w:rFonts w:asciiTheme="majorHAnsi" w:hAnsiTheme="majorHAnsi"/>
          <w:szCs w:val="22"/>
        </w:rPr>
        <w:t xml:space="preserve"> </w:t>
      </w:r>
      <w:r w:rsidR="00393175" w:rsidRPr="00E52975">
        <w:rPr>
          <w:rFonts w:asciiTheme="majorHAnsi" w:hAnsiTheme="majorHAnsi"/>
          <w:szCs w:val="22"/>
        </w:rPr>
        <w:t>př</w:t>
      </w:r>
      <w:r w:rsidR="00393175" w:rsidRPr="00E52975">
        <w:rPr>
          <w:rFonts w:asciiTheme="majorHAnsi" w:hAnsiTheme="majorHAnsi" w:cs="Arial"/>
          <w:szCs w:val="22"/>
        </w:rPr>
        <w:t>e</w:t>
      </w:r>
      <w:r w:rsidR="00393175" w:rsidRPr="00E52975">
        <w:rPr>
          <w:rFonts w:asciiTheme="majorHAnsi" w:hAnsiTheme="majorHAnsi"/>
          <w:szCs w:val="22"/>
        </w:rPr>
        <w:t>devším</w:t>
      </w:r>
      <w:r w:rsidRPr="00E52975">
        <w:rPr>
          <w:rFonts w:asciiTheme="majorHAnsi" w:hAnsiTheme="majorHAnsi"/>
          <w:szCs w:val="22"/>
        </w:rPr>
        <w:t xml:space="preserve"> z </w:t>
      </w:r>
      <w:proofErr w:type="spellStart"/>
      <w:r w:rsidRPr="00E52975">
        <w:rPr>
          <w:rFonts w:asciiTheme="majorHAnsi" w:hAnsiTheme="majorHAnsi"/>
          <w:szCs w:val="22"/>
        </w:rPr>
        <w:t>exteriéru</w:t>
      </w:r>
      <w:proofErr w:type="spellEnd"/>
      <w:r w:rsidRPr="00E52975">
        <w:rPr>
          <w:rFonts w:asciiTheme="majorHAnsi" w:hAnsiTheme="majorHAnsi"/>
          <w:szCs w:val="22"/>
        </w:rPr>
        <w:t xml:space="preserve">. Je </w:t>
      </w:r>
      <w:r w:rsidR="00393175" w:rsidRPr="00E52975">
        <w:rPr>
          <w:rFonts w:asciiTheme="majorHAnsi" w:hAnsiTheme="majorHAnsi"/>
          <w:szCs w:val="22"/>
        </w:rPr>
        <w:t>uvaž</w:t>
      </w:r>
      <w:r w:rsidR="00393175" w:rsidRPr="00E52975">
        <w:rPr>
          <w:rFonts w:asciiTheme="majorHAnsi" w:hAnsiTheme="majorHAnsi" w:cs="Arial"/>
          <w:szCs w:val="22"/>
        </w:rPr>
        <w:t>o</w:t>
      </w:r>
      <w:r w:rsidR="00393175" w:rsidRPr="00E52975">
        <w:rPr>
          <w:rFonts w:asciiTheme="majorHAnsi" w:hAnsiTheme="majorHAnsi"/>
          <w:szCs w:val="22"/>
        </w:rPr>
        <w:t>váno</w:t>
      </w:r>
      <w:r w:rsidRPr="00E52975">
        <w:rPr>
          <w:rFonts w:asciiTheme="majorHAnsi" w:hAnsiTheme="majorHAnsi"/>
          <w:szCs w:val="22"/>
        </w:rPr>
        <w:t xml:space="preserve"> s intervalem 2x ročně. </w:t>
      </w:r>
    </w:p>
    <w:p w14:paraId="2B8F3DFC" w14:textId="10A402FB" w:rsidR="00867A39" w:rsidRPr="00E52975" w:rsidRDefault="00867A39" w:rsidP="00867A39">
      <w:pPr>
        <w:rPr>
          <w:rFonts w:asciiTheme="majorHAnsi" w:hAnsiTheme="majorHAnsi"/>
          <w:szCs w:val="22"/>
        </w:rPr>
      </w:pPr>
      <w:r w:rsidRPr="00E52975">
        <w:rPr>
          <w:rFonts w:asciiTheme="majorHAnsi" w:hAnsiTheme="majorHAnsi"/>
          <w:szCs w:val="22"/>
        </w:rPr>
        <w:t>Systém údržby a čištění vnějších prosklených ploch (fasády parterů) bude řešen z úrovně terénu prostřednictvím mobilních plošin</w:t>
      </w:r>
      <w:r w:rsidR="00962F8C" w:rsidRPr="00E52975">
        <w:rPr>
          <w:rFonts w:asciiTheme="majorHAnsi" w:hAnsiTheme="majorHAnsi"/>
          <w:szCs w:val="22"/>
        </w:rPr>
        <w:t xml:space="preserve"> a z pochozích servisních lávek, které jsou součástí konstrukce předsazené fasády</w:t>
      </w:r>
      <w:r w:rsidRPr="00E52975">
        <w:rPr>
          <w:rFonts w:asciiTheme="majorHAnsi" w:hAnsiTheme="majorHAnsi"/>
          <w:szCs w:val="22"/>
        </w:rPr>
        <w:t xml:space="preserve">. </w:t>
      </w:r>
    </w:p>
    <w:p w14:paraId="2C6B5874" w14:textId="74B64C23" w:rsidR="00962F8C" w:rsidRPr="00E52975" w:rsidRDefault="00962F8C" w:rsidP="00E52975">
      <w:pPr>
        <w:rPr>
          <w:rFonts w:asciiTheme="majorHAnsi" w:hAnsiTheme="majorHAnsi"/>
          <w:szCs w:val="22"/>
        </w:rPr>
      </w:pPr>
      <w:r w:rsidRPr="00E52975">
        <w:rPr>
          <w:rFonts w:asciiTheme="majorHAnsi" w:hAnsiTheme="majorHAnsi"/>
          <w:szCs w:val="22"/>
        </w:rPr>
        <w:t xml:space="preserve">Součástí </w:t>
      </w:r>
      <w:r w:rsidR="00393175" w:rsidRPr="00E52975">
        <w:rPr>
          <w:rFonts w:asciiTheme="majorHAnsi" w:hAnsiTheme="majorHAnsi"/>
          <w:szCs w:val="22"/>
        </w:rPr>
        <w:t>návrhu</w:t>
      </w:r>
      <w:r w:rsidRPr="00E52975">
        <w:rPr>
          <w:rFonts w:asciiTheme="majorHAnsi" w:hAnsiTheme="majorHAnsi"/>
          <w:szCs w:val="22"/>
        </w:rPr>
        <w:t xml:space="preserve"> </w:t>
      </w:r>
      <w:proofErr w:type="spellStart"/>
      <w:r w:rsidRPr="00E52975">
        <w:rPr>
          <w:rFonts w:asciiTheme="majorHAnsi" w:hAnsiTheme="majorHAnsi"/>
          <w:szCs w:val="22"/>
        </w:rPr>
        <w:t>systému</w:t>
      </w:r>
      <w:proofErr w:type="spellEnd"/>
      <w:r w:rsidRPr="00E52975">
        <w:rPr>
          <w:rFonts w:asciiTheme="majorHAnsi" w:hAnsiTheme="majorHAnsi"/>
          <w:szCs w:val="22"/>
        </w:rPr>
        <w:t xml:space="preserve"> </w:t>
      </w:r>
      <w:proofErr w:type="spellStart"/>
      <w:r w:rsidRPr="00E52975">
        <w:rPr>
          <w:rFonts w:asciiTheme="majorHAnsi" w:hAnsiTheme="majorHAnsi"/>
          <w:szCs w:val="22"/>
        </w:rPr>
        <w:t>údržby</w:t>
      </w:r>
      <w:proofErr w:type="spellEnd"/>
      <w:r w:rsidRPr="00E52975">
        <w:rPr>
          <w:rFonts w:asciiTheme="majorHAnsi" w:hAnsiTheme="majorHAnsi"/>
          <w:szCs w:val="22"/>
        </w:rPr>
        <w:t xml:space="preserve"> </w:t>
      </w:r>
      <w:proofErr w:type="spellStart"/>
      <w:r w:rsidRPr="00E52975">
        <w:rPr>
          <w:rFonts w:asciiTheme="majorHAnsi" w:hAnsiTheme="majorHAnsi"/>
          <w:szCs w:val="22"/>
        </w:rPr>
        <w:t>musi</w:t>
      </w:r>
      <w:proofErr w:type="spellEnd"/>
      <w:r w:rsidRPr="00E52975">
        <w:rPr>
          <w:rFonts w:asciiTheme="majorHAnsi" w:hAnsiTheme="majorHAnsi" w:hint="eastAsia"/>
          <w:szCs w:val="22"/>
        </w:rPr>
        <w:t>́</w:t>
      </w:r>
      <w:r w:rsidRPr="00E52975">
        <w:rPr>
          <w:rFonts w:asciiTheme="majorHAnsi" w:hAnsiTheme="majorHAnsi"/>
          <w:szCs w:val="22"/>
        </w:rPr>
        <w:t xml:space="preserve"> </w:t>
      </w:r>
      <w:r w:rsidR="00393175" w:rsidRPr="00E52975">
        <w:rPr>
          <w:rFonts w:asciiTheme="majorHAnsi" w:hAnsiTheme="majorHAnsi"/>
          <w:szCs w:val="22"/>
        </w:rPr>
        <w:t>být</w:t>
      </w:r>
      <w:r w:rsidRPr="00E52975">
        <w:rPr>
          <w:rFonts w:asciiTheme="majorHAnsi" w:hAnsiTheme="majorHAnsi"/>
          <w:szCs w:val="22"/>
        </w:rPr>
        <w:t xml:space="preserve"> nejen mytí, čištění a běžná </w:t>
      </w:r>
      <w:r w:rsidR="00393175" w:rsidRPr="00E52975">
        <w:rPr>
          <w:rFonts w:asciiTheme="majorHAnsi" w:hAnsiTheme="majorHAnsi"/>
          <w:szCs w:val="22"/>
        </w:rPr>
        <w:t>údržba</w:t>
      </w:r>
      <w:r w:rsidRPr="00E52975">
        <w:rPr>
          <w:rFonts w:asciiTheme="majorHAnsi" w:hAnsiTheme="majorHAnsi"/>
          <w:szCs w:val="22"/>
        </w:rPr>
        <w:t xml:space="preserve">, ale i </w:t>
      </w:r>
      <w:r w:rsidR="00393175" w:rsidRPr="00E52975">
        <w:rPr>
          <w:rFonts w:asciiTheme="majorHAnsi" w:hAnsiTheme="majorHAnsi"/>
          <w:szCs w:val="22"/>
        </w:rPr>
        <w:t>výměna</w:t>
      </w:r>
      <w:r w:rsidRPr="00E52975">
        <w:rPr>
          <w:rFonts w:asciiTheme="majorHAnsi" w:hAnsiTheme="majorHAnsi"/>
          <w:szCs w:val="22"/>
        </w:rPr>
        <w:t xml:space="preserve"> všech prvků, včetně strategie </w:t>
      </w:r>
      <w:proofErr w:type="spellStart"/>
      <w:r w:rsidRPr="00E52975">
        <w:rPr>
          <w:rFonts w:asciiTheme="majorHAnsi" w:hAnsiTheme="majorHAnsi"/>
          <w:szCs w:val="22"/>
        </w:rPr>
        <w:t>p</w:t>
      </w:r>
      <w:r w:rsidR="00393175" w:rsidRPr="00E52975">
        <w:rPr>
          <w:rFonts w:asciiTheme="majorHAnsi" w:hAnsiTheme="majorHAnsi"/>
          <w:szCs w:val="22"/>
        </w:rPr>
        <w:t>ř</w:t>
      </w:r>
      <w:r w:rsidRPr="00E52975">
        <w:rPr>
          <w:rFonts w:asciiTheme="majorHAnsi" w:hAnsiTheme="majorHAnsi"/>
          <w:szCs w:val="22"/>
        </w:rPr>
        <w:t>eskl</w:t>
      </w:r>
      <w:r w:rsidR="00393175" w:rsidRPr="00E52975">
        <w:rPr>
          <w:rFonts w:asciiTheme="majorHAnsi" w:hAnsiTheme="majorHAnsi"/>
          <w:szCs w:val="22"/>
        </w:rPr>
        <w:t>í</w:t>
      </w:r>
      <w:r w:rsidRPr="00E52975">
        <w:rPr>
          <w:rFonts w:asciiTheme="majorHAnsi" w:hAnsiTheme="majorHAnsi"/>
          <w:szCs w:val="22"/>
        </w:rPr>
        <w:t>v</w:t>
      </w:r>
      <w:r w:rsidR="00393175" w:rsidRPr="00E52975">
        <w:rPr>
          <w:rFonts w:asciiTheme="majorHAnsi" w:hAnsiTheme="majorHAnsi"/>
          <w:szCs w:val="22"/>
        </w:rPr>
        <w:t>á</w:t>
      </w:r>
      <w:r w:rsidRPr="00E52975">
        <w:rPr>
          <w:rFonts w:asciiTheme="majorHAnsi" w:hAnsiTheme="majorHAnsi"/>
          <w:szCs w:val="22"/>
        </w:rPr>
        <w:t>n</w:t>
      </w:r>
      <w:r w:rsidR="00393175" w:rsidRPr="00E52975">
        <w:rPr>
          <w:rFonts w:asciiTheme="majorHAnsi" w:hAnsiTheme="majorHAnsi"/>
          <w:szCs w:val="22"/>
        </w:rPr>
        <w:t>í</w:t>
      </w:r>
      <w:proofErr w:type="spellEnd"/>
      <w:r w:rsidRPr="00E52975">
        <w:rPr>
          <w:rFonts w:asciiTheme="majorHAnsi" w:hAnsiTheme="majorHAnsi"/>
          <w:szCs w:val="22"/>
        </w:rPr>
        <w:t xml:space="preserve"> pro </w:t>
      </w:r>
      <w:r w:rsidR="00393175" w:rsidRPr="00E52975">
        <w:rPr>
          <w:rFonts w:asciiTheme="majorHAnsi" w:hAnsiTheme="majorHAnsi"/>
          <w:szCs w:val="22"/>
        </w:rPr>
        <w:t>vš</w:t>
      </w:r>
      <w:r w:rsidR="00393175" w:rsidRPr="00E52975">
        <w:rPr>
          <w:rFonts w:asciiTheme="majorHAnsi" w:hAnsiTheme="majorHAnsi" w:cs="Arial"/>
          <w:szCs w:val="22"/>
        </w:rPr>
        <w:t>e</w:t>
      </w:r>
      <w:r w:rsidR="00393175" w:rsidRPr="00E52975">
        <w:rPr>
          <w:rFonts w:asciiTheme="majorHAnsi" w:hAnsiTheme="majorHAnsi"/>
          <w:szCs w:val="22"/>
        </w:rPr>
        <w:t>chny</w:t>
      </w:r>
      <w:r w:rsidRPr="00E52975">
        <w:rPr>
          <w:rFonts w:asciiTheme="majorHAnsi" w:hAnsiTheme="majorHAnsi"/>
          <w:szCs w:val="22"/>
        </w:rPr>
        <w:t xml:space="preserve"> plochy </w:t>
      </w:r>
      <w:r w:rsidR="00393175" w:rsidRPr="00E52975">
        <w:rPr>
          <w:rFonts w:asciiTheme="majorHAnsi" w:hAnsiTheme="majorHAnsi"/>
          <w:szCs w:val="22"/>
        </w:rPr>
        <w:t>fasád</w:t>
      </w:r>
      <w:r w:rsidRPr="00E52975">
        <w:rPr>
          <w:rFonts w:asciiTheme="majorHAnsi" w:hAnsiTheme="majorHAnsi"/>
          <w:szCs w:val="22"/>
        </w:rPr>
        <w:t xml:space="preserve">. Všechny </w:t>
      </w:r>
      <w:r w:rsidR="00393175" w:rsidRPr="00E52975">
        <w:rPr>
          <w:rFonts w:asciiTheme="majorHAnsi" w:hAnsiTheme="majorHAnsi"/>
          <w:szCs w:val="22"/>
        </w:rPr>
        <w:t>použité</w:t>
      </w:r>
      <w:r w:rsidRPr="00E52975">
        <w:rPr>
          <w:rFonts w:asciiTheme="majorHAnsi" w:hAnsiTheme="majorHAnsi"/>
          <w:szCs w:val="22"/>
        </w:rPr>
        <w:t xml:space="preserve"> vnější prvky na </w:t>
      </w:r>
      <w:r w:rsidR="00393175" w:rsidRPr="00E52975">
        <w:rPr>
          <w:rFonts w:asciiTheme="majorHAnsi" w:hAnsiTheme="majorHAnsi"/>
          <w:szCs w:val="22"/>
        </w:rPr>
        <w:t>stavebním</w:t>
      </w:r>
      <w:r w:rsidRPr="00E52975">
        <w:rPr>
          <w:rFonts w:asciiTheme="majorHAnsi" w:hAnsiTheme="majorHAnsi"/>
          <w:szCs w:val="22"/>
        </w:rPr>
        <w:t xml:space="preserve"> </w:t>
      </w:r>
      <w:r w:rsidR="00393175" w:rsidRPr="00E52975">
        <w:rPr>
          <w:rFonts w:asciiTheme="majorHAnsi" w:hAnsiTheme="majorHAnsi"/>
          <w:szCs w:val="22"/>
        </w:rPr>
        <w:t>díle</w:t>
      </w:r>
      <w:r w:rsidRPr="00E52975">
        <w:rPr>
          <w:rFonts w:asciiTheme="majorHAnsi" w:hAnsiTheme="majorHAnsi"/>
          <w:szCs w:val="22"/>
        </w:rPr>
        <w:t xml:space="preserve"> </w:t>
      </w:r>
      <w:proofErr w:type="spellStart"/>
      <w:r w:rsidRPr="00E52975">
        <w:rPr>
          <w:rFonts w:asciiTheme="majorHAnsi" w:hAnsiTheme="majorHAnsi"/>
          <w:szCs w:val="22"/>
        </w:rPr>
        <w:t>musi</w:t>
      </w:r>
      <w:proofErr w:type="spellEnd"/>
      <w:r w:rsidRPr="00E52975">
        <w:rPr>
          <w:rFonts w:asciiTheme="majorHAnsi" w:hAnsiTheme="majorHAnsi" w:hint="eastAsia"/>
          <w:szCs w:val="22"/>
        </w:rPr>
        <w:t>́</w:t>
      </w:r>
      <w:r w:rsidRPr="00E52975">
        <w:rPr>
          <w:rFonts w:asciiTheme="majorHAnsi" w:hAnsiTheme="majorHAnsi"/>
          <w:szCs w:val="22"/>
        </w:rPr>
        <w:t xml:space="preserve"> umožňovat </w:t>
      </w:r>
      <w:r w:rsidR="00393175" w:rsidRPr="00E52975">
        <w:rPr>
          <w:rFonts w:asciiTheme="majorHAnsi" w:hAnsiTheme="majorHAnsi"/>
          <w:szCs w:val="22"/>
        </w:rPr>
        <w:t>nezávislou</w:t>
      </w:r>
      <w:r w:rsidRPr="00E52975">
        <w:rPr>
          <w:rFonts w:asciiTheme="majorHAnsi" w:hAnsiTheme="majorHAnsi"/>
          <w:szCs w:val="22"/>
        </w:rPr>
        <w:t xml:space="preserve"> </w:t>
      </w:r>
      <w:r w:rsidR="00393175" w:rsidRPr="00E52975">
        <w:rPr>
          <w:rFonts w:asciiTheme="majorHAnsi" w:hAnsiTheme="majorHAnsi"/>
          <w:szCs w:val="22"/>
        </w:rPr>
        <w:t>výměnu</w:t>
      </w:r>
      <w:r w:rsidRPr="00E52975">
        <w:rPr>
          <w:rFonts w:asciiTheme="majorHAnsi" w:hAnsiTheme="majorHAnsi"/>
          <w:szCs w:val="22"/>
        </w:rPr>
        <w:t xml:space="preserve"> skel a </w:t>
      </w:r>
      <w:r w:rsidR="00393175" w:rsidRPr="00E52975">
        <w:rPr>
          <w:rFonts w:asciiTheme="majorHAnsi" w:hAnsiTheme="majorHAnsi"/>
          <w:szCs w:val="22"/>
        </w:rPr>
        <w:t>ostatních</w:t>
      </w:r>
      <w:r w:rsidRPr="00E52975">
        <w:rPr>
          <w:rFonts w:asciiTheme="majorHAnsi" w:hAnsiTheme="majorHAnsi"/>
          <w:szCs w:val="22"/>
        </w:rPr>
        <w:t xml:space="preserve"> součástí </w:t>
      </w:r>
      <w:r w:rsidR="00393175" w:rsidRPr="00E52975">
        <w:rPr>
          <w:rFonts w:asciiTheme="majorHAnsi" w:hAnsiTheme="majorHAnsi"/>
          <w:szCs w:val="22"/>
        </w:rPr>
        <w:t>fasády</w:t>
      </w:r>
      <w:r w:rsidRPr="00E52975">
        <w:rPr>
          <w:rFonts w:asciiTheme="majorHAnsi" w:hAnsiTheme="majorHAnsi"/>
          <w:szCs w:val="22"/>
        </w:rPr>
        <w:t xml:space="preserve"> bez nutnosti </w:t>
      </w:r>
      <w:r w:rsidR="00393175" w:rsidRPr="00E52975">
        <w:rPr>
          <w:rFonts w:asciiTheme="majorHAnsi" w:hAnsiTheme="majorHAnsi"/>
          <w:szCs w:val="22"/>
        </w:rPr>
        <w:t>demontáže</w:t>
      </w:r>
      <w:r w:rsidRPr="00E52975">
        <w:rPr>
          <w:rFonts w:asciiTheme="majorHAnsi" w:hAnsiTheme="majorHAnsi"/>
          <w:szCs w:val="22"/>
        </w:rPr>
        <w:t xml:space="preserve"> větších </w:t>
      </w:r>
      <w:proofErr w:type="spellStart"/>
      <w:r w:rsidRPr="00E52975">
        <w:rPr>
          <w:rFonts w:asciiTheme="majorHAnsi" w:hAnsiTheme="majorHAnsi"/>
          <w:szCs w:val="22"/>
        </w:rPr>
        <w:t>přilehlých</w:t>
      </w:r>
      <w:proofErr w:type="spellEnd"/>
      <w:r w:rsidRPr="00E52975">
        <w:rPr>
          <w:rFonts w:asciiTheme="majorHAnsi" w:hAnsiTheme="majorHAnsi"/>
          <w:szCs w:val="22"/>
        </w:rPr>
        <w:t xml:space="preserve"> ploch. </w:t>
      </w:r>
    </w:p>
    <w:p w14:paraId="4120D8C3" w14:textId="458FA126" w:rsidR="00962F8C" w:rsidRPr="00E52975" w:rsidRDefault="00393175" w:rsidP="00E52975">
      <w:pPr>
        <w:rPr>
          <w:rFonts w:asciiTheme="majorHAnsi" w:hAnsiTheme="majorHAnsi"/>
          <w:szCs w:val="22"/>
        </w:rPr>
      </w:pPr>
      <w:r w:rsidRPr="00E52975">
        <w:rPr>
          <w:rFonts w:asciiTheme="majorHAnsi" w:hAnsiTheme="majorHAnsi"/>
          <w:szCs w:val="22"/>
        </w:rPr>
        <w:t>Součástí</w:t>
      </w:r>
      <w:r w:rsidR="00962F8C" w:rsidRPr="00E52975">
        <w:rPr>
          <w:rFonts w:asciiTheme="majorHAnsi" w:hAnsiTheme="majorHAnsi" w:hint="eastAsia"/>
          <w:szCs w:val="22"/>
        </w:rPr>
        <w:t>́</w:t>
      </w:r>
      <w:r w:rsidR="00962F8C" w:rsidRPr="00E52975">
        <w:rPr>
          <w:rFonts w:asciiTheme="majorHAnsi" w:hAnsiTheme="majorHAnsi"/>
          <w:szCs w:val="22"/>
        </w:rPr>
        <w:t xml:space="preserve"> </w:t>
      </w:r>
      <w:r w:rsidRPr="00E52975">
        <w:rPr>
          <w:rFonts w:asciiTheme="majorHAnsi" w:hAnsiTheme="majorHAnsi"/>
          <w:szCs w:val="22"/>
        </w:rPr>
        <w:t>předaní</w:t>
      </w:r>
      <w:r w:rsidR="00962F8C" w:rsidRPr="00E52975">
        <w:rPr>
          <w:rFonts w:asciiTheme="majorHAnsi" w:hAnsiTheme="majorHAnsi"/>
          <w:szCs w:val="22"/>
        </w:rPr>
        <w:t xml:space="preserve"> </w:t>
      </w:r>
      <w:r w:rsidRPr="00E52975">
        <w:rPr>
          <w:rFonts w:asciiTheme="majorHAnsi" w:hAnsiTheme="majorHAnsi"/>
          <w:szCs w:val="22"/>
        </w:rPr>
        <w:t>díla</w:t>
      </w:r>
      <w:r w:rsidR="00962F8C" w:rsidRPr="00E52975">
        <w:rPr>
          <w:rFonts w:asciiTheme="majorHAnsi" w:hAnsiTheme="majorHAnsi"/>
          <w:szCs w:val="22"/>
        </w:rPr>
        <w:t xml:space="preserve"> bude </w:t>
      </w:r>
      <w:r w:rsidRPr="00E52975">
        <w:rPr>
          <w:rFonts w:asciiTheme="majorHAnsi" w:hAnsiTheme="majorHAnsi"/>
          <w:szCs w:val="22"/>
        </w:rPr>
        <w:t>Příručka</w:t>
      </w:r>
      <w:r w:rsidR="00962F8C" w:rsidRPr="00E52975">
        <w:rPr>
          <w:rFonts w:asciiTheme="majorHAnsi" w:hAnsiTheme="majorHAnsi"/>
          <w:szCs w:val="22"/>
        </w:rPr>
        <w:t xml:space="preserve"> pro provoz a </w:t>
      </w:r>
      <w:r w:rsidRPr="00E52975">
        <w:rPr>
          <w:rFonts w:asciiTheme="majorHAnsi" w:hAnsiTheme="majorHAnsi"/>
          <w:szCs w:val="22"/>
        </w:rPr>
        <w:t>údržbu</w:t>
      </w:r>
      <w:r w:rsidR="00962F8C" w:rsidRPr="00E52975">
        <w:rPr>
          <w:rFonts w:asciiTheme="majorHAnsi" w:hAnsiTheme="majorHAnsi"/>
          <w:szCs w:val="22"/>
        </w:rPr>
        <w:t xml:space="preserve"> </w:t>
      </w:r>
      <w:r w:rsidRPr="00E52975">
        <w:rPr>
          <w:rFonts w:asciiTheme="majorHAnsi" w:hAnsiTheme="majorHAnsi"/>
          <w:szCs w:val="22"/>
        </w:rPr>
        <w:t>fasádních</w:t>
      </w:r>
      <w:r w:rsidR="00962F8C" w:rsidRPr="00E52975">
        <w:rPr>
          <w:rFonts w:asciiTheme="majorHAnsi" w:hAnsiTheme="majorHAnsi"/>
          <w:szCs w:val="22"/>
        </w:rPr>
        <w:t xml:space="preserve"> konstrukcí (v</w:t>
      </w:r>
      <w:r w:rsidRPr="00E52975">
        <w:rPr>
          <w:rFonts w:asciiTheme="majorHAnsi" w:hAnsiTheme="majorHAnsi"/>
          <w:szCs w:val="22"/>
        </w:rPr>
        <w:t>č</w:t>
      </w:r>
      <w:r w:rsidR="00962F8C" w:rsidRPr="00E52975">
        <w:rPr>
          <w:rFonts w:asciiTheme="majorHAnsi" w:hAnsiTheme="majorHAnsi"/>
          <w:szCs w:val="22"/>
        </w:rPr>
        <w:t xml:space="preserve">. </w:t>
      </w:r>
      <w:r w:rsidRPr="00E52975">
        <w:rPr>
          <w:rFonts w:asciiTheme="majorHAnsi" w:hAnsiTheme="majorHAnsi"/>
          <w:szCs w:val="22"/>
        </w:rPr>
        <w:t>pohyblivých</w:t>
      </w:r>
      <w:r w:rsidR="00962F8C" w:rsidRPr="00E52975">
        <w:rPr>
          <w:rFonts w:asciiTheme="majorHAnsi" w:hAnsiTheme="majorHAnsi"/>
          <w:szCs w:val="22"/>
        </w:rPr>
        <w:t xml:space="preserve"> a </w:t>
      </w:r>
      <w:r w:rsidRPr="00E52975">
        <w:rPr>
          <w:rFonts w:asciiTheme="majorHAnsi" w:hAnsiTheme="majorHAnsi"/>
          <w:szCs w:val="22"/>
        </w:rPr>
        <w:t>motorických</w:t>
      </w:r>
      <w:r w:rsidR="00962F8C" w:rsidRPr="00E52975">
        <w:rPr>
          <w:rFonts w:asciiTheme="majorHAnsi" w:hAnsiTheme="majorHAnsi"/>
          <w:szCs w:val="22"/>
        </w:rPr>
        <w:t xml:space="preserve"> </w:t>
      </w:r>
      <w:r w:rsidRPr="00E52975">
        <w:rPr>
          <w:rFonts w:asciiTheme="majorHAnsi" w:hAnsiTheme="majorHAnsi"/>
          <w:szCs w:val="22"/>
        </w:rPr>
        <w:t>částí</w:t>
      </w:r>
      <w:r w:rsidR="00962F8C" w:rsidRPr="00E52975">
        <w:rPr>
          <w:rFonts w:asciiTheme="majorHAnsi" w:hAnsiTheme="majorHAnsi"/>
          <w:szCs w:val="22"/>
        </w:rPr>
        <w:t xml:space="preserve">), </w:t>
      </w:r>
      <w:r w:rsidRPr="00E52975">
        <w:rPr>
          <w:rFonts w:asciiTheme="majorHAnsi" w:hAnsiTheme="majorHAnsi"/>
          <w:szCs w:val="22"/>
        </w:rPr>
        <w:t>která</w:t>
      </w:r>
      <w:r w:rsidR="00962F8C" w:rsidRPr="00E52975">
        <w:rPr>
          <w:rFonts w:asciiTheme="majorHAnsi" w:hAnsiTheme="majorHAnsi"/>
          <w:szCs w:val="22"/>
        </w:rPr>
        <w:t xml:space="preserve"> bude obsahovat mj. </w:t>
      </w:r>
      <w:r w:rsidRPr="00E52975">
        <w:rPr>
          <w:rFonts w:asciiTheme="majorHAnsi" w:hAnsiTheme="majorHAnsi"/>
          <w:szCs w:val="22"/>
        </w:rPr>
        <w:t>metodické</w:t>
      </w:r>
      <w:r w:rsidR="00962F8C" w:rsidRPr="00E52975">
        <w:rPr>
          <w:rFonts w:asciiTheme="majorHAnsi" w:hAnsiTheme="majorHAnsi"/>
          <w:szCs w:val="22"/>
        </w:rPr>
        <w:t xml:space="preserve"> postupy pro </w:t>
      </w:r>
      <w:r w:rsidRPr="00E52975">
        <w:rPr>
          <w:rFonts w:asciiTheme="majorHAnsi" w:hAnsiTheme="majorHAnsi"/>
          <w:szCs w:val="22"/>
        </w:rPr>
        <w:t>výměn</w:t>
      </w:r>
      <w:r w:rsidRPr="00E52975">
        <w:rPr>
          <w:rFonts w:asciiTheme="majorHAnsi" w:hAnsiTheme="majorHAnsi" w:cs="Arial"/>
          <w:szCs w:val="22"/>
        </w:rPr>
        <w:t>u</w:t>
      </w:r>
      <w:r w:rsidR="00962F8C" w:rsidRPr="00E52975">
        <w:rPr>
          <w:rFonts w:asciiTheme="majorHAnsi" w:hAnsiTheme="majorHAnsi"/>
          <w:szCs w:val="22"/>
        </w:rPr>
        <w:t xml:space="preserve"> komponent</w:t>
      </w:r>
      <w:r w:rsidRPr="00E52975">
        <w:rPr>
          <w:rFonts w:asciiTheme="majorHAnsi" w:hAnsiTheme="majorHAnsi"/>
          <w:szCs w:val="22"/>
        </w:rPr>
        <w:t>ů</w:t>
      </w:r>
      <w:r w:rsidR="00962F8C" w:rsidRPr="00E52975">
        <w:rPr>
          <w:rFonts w:asciiTheme="majorHAnsi" w:hAnsiTheme="majorHAnsi"/>
          <w:szCs w:val="22"/>
        </w:rPr>
        <w:t>, prvk</w:t>
      </w:r>
      <w:r w:rsidRPr="00E52975">
        <w:rPr>
          <w:rFonts w:asciiTheme="majorHAnsi" w:hAnsiTheme="majorHAnsi"/>
          <w:szCs w:val="22"/>
        </w:rPr>
        <w:t>ů</w:t>
      </w:r>
      <w:r w:rsidR="00962F8C" w:rsidRPr="00E52975">
        <w:rPr>
          <w:rFonts w:asciiTheme="majorHAnsi" w:hAnsiTheme="majorHAnsi"/>
          <w:szCs w:val="22"/>
        </w:rPr>
        <w:t xml:space="preserve"> a </w:t>
      </w:r>
      <w:r w:rsidRPr="00E52975">
        <w:rPr>
          <w:rFonts w:asciiTheme="majorHAnsi" w:hAnsiTheme="majorHAnsi"/>
          <w:szCs w:val="22"/>
        </w:rPr>
        <w:t>materiálů,</w:t>
      </w:r>
      <w:r w:rsidR="00962F8C" w:rsidRPr="00E52975">
        <w:rPr>
          <w:rFonts w:asciiTheme="majorHAnsi" w:hAnsiTheme="majorHAnsi"/>
          <w:szCs w:val="22"/>
        </w:rPr>
        <w:t xml:space="preserve"> </w:t>
      </w:r>
      <w:r w:rsidRPr="00E52975">
        <w:rPr>
          <w:rFonts w:asciiTheme="majorHAnsi" w:hAnsiTheme="majorHAnsi"/>
          <w:szCs w:val="22"/>
        </w:rPr>
        <w:t>které</w:t>
      </w:r>
      <w:r w:rsidR="00962F8C" w:rsidRPr="00E52975">
        <w:rPr>
          <w:rFonts w:asciiTheme="majorHAnsi" w:hAnsiTheme="majorHAnsi"/>
          <w:szCs w:val="22"/>
        </w:rPr>
        <w:t xml:space="preserve"> jsou ozna</w:t>
      </w:r>
      <w:r w:rsidRPr="00E52975">
        <w:rPr>
          <w:rFonts w:asciiTheme="majorHAnsi" w:hAnsiTheme="majorHAnsi"/>
          <w:szCs w:val="22"/>
        </w:rPr>
        <w:t>č</w:t>
      </w:r>
      <w:r w:rsidR="00962F8C" w:rsidRPr="00E52975">
        <w:rPr>
          <w:rFonts w:asciiTheme="majorHAnsi" w:hAnsiTheme="majorHAnsi"/>
          <w:szCs w:val="22"/>
        </w:rPr>
        <w:t xml:space="preserve">eny jako </w:t>
      </w:r>
      <w:r w:rsidR="00962F8C" w:rsidRPr="00E52975">
        <w:rPr>
          <w:rFonts w:asciiTheme="majorHAnsi" w:hAnsiTheme="majorHAnsi" w:cs="Arial Narrow"/>
          <w:szCs w:val="22"/>
        </w:rPr>
        <w:t>„</w:t>
      </w:r>
      <w:r w:rsidRPr="00E52975">
        <w:rPr>
          <w:rFonts w:asciiTheme="majorHAnsi" w:hAnsiTheme="majorHAnsi"/>
          <w:szCs w:val="22"/>
        </w:rPr>
        <w:t>vyměnitelné</w:t>
      </w:r>
      <w:r w:rsidR="00962F8C" w:rsidRPr="00E52975">
        <w:rPr>
          <w:rFonts w:asciiTheme="majorHAnsi" w:hAnsiTheme="majorHAnsi" w:hint="eastAsia"/>
          <w:szCs w:val="22"/>
        </w:rPr>
        <w:t>́</w:t>
      </w:r>
      <w:r w:rsidR="00962F8C" w:rsidRPr="00E52975">
        <w:rPr>
          <w:rFonts w:asciiTheme="majorHAnsi" w:hAnsiTheme="majorHAnsi" w:cs="Arial Narrow"/>
          <w:szCs w:val="22"/>
        </w:rPr>
        <w:t>“</w:t>
      </w:r>
      <w:r w:rsidR="00962F8C" w:rsidRPr="00E52975">
        <w:rPr>
          <w:rFonts w:asciiTheme="majorHAnsi" w:hAnsiTheme="majorHAnsi"/>
          <w:szCs w:val="22"/>
        </w:rPr>
        <w:t xml:space="preserve"> polo</w:t>
      </w:r>
      <w:r w:rsidRPr="00E52975">
        <w:rPr>
          <w:rFonts w:asciiTheme="majorHAnsi" w:hAnsiTheme="majorHAnsi"/>
          <w:szCs w:val="22"/>
        </w:rPr>
        <w:t>ž</w:t>
      </w:r>
      <w:r w:rsidR="00962F8C" w:rsidRPr="00E52975">
        <w:rPr>
          <w:rFonts w:asciiTheme="majorHAnsi" w:hAnsiTheme="majorHAnsi"/>
          <w:szCs w:val="22"/>
        </w:rPr>
        <w:t xml:space="preserve">ky, a </w:t>
      </w:r>
      <w:r w:rsidRPr="00E52975">
        <w:rPr>
          <w:rFonts w:asciiTheme="majorHAnsi" w:hAnsiTheme="majorHAnsi"/>
          <w:szCs w:val="22"/>
        </w:rPr>
        <w:t>které</w:t>
      </w:r>
      <w:r w:rsidR="00962F8C" w:rsidRPr="00E52975">
        <w:rPr>
          <w:rFonts w:asciiTheme="majorHAnsi" w:hAnsiTheme="majorHAnsi"/>
          <w:szCs w:val="22"/>
        </w:rPr>
        <w:t xml:space="preserve"> tedy </w:t>
      </w:r>
      <w:r w:rsidRPr="00E52975">
        <w:rPr>
          <w:rFonts w:asciiTheme="majorHAnsi" w:hAnsiTheme="majorHAnsi"/>
          <w:szCs w:val="22"/>
        </w:rPr>
        <w:t>mají</w:t>
      </w:r>
      <w:r w:rsidR="00962F8C" w:rsidRPr="00E52975">
        <w:rPr>
          <w:rFonts w:asciiTheme="majorHAnsi" w:hAnsiTheme="majorHAnsi"/>
          <w:szCs w:val="22"/>
        </w:rPr>
        <w:t xml:space="preserve"> navrhovanou </w:t>
      </w:r>
      <w:r w:rsidRPr="00E52975">
        <w:rPr>
          <w:rFonts w:asciiTheme="majorHAnsi" w:hAnsiTheme="majorHAnsi"/>
          <w:szCs w:val="22"/>
        </w:rPr>
        <w:t>ž</w:t>
      </w:r>
      <w:r w:rsidR="00962F8C" w:rsidRPr="00E52975">
        <w:rPr>
          <w:rFonts w:asciiTheme="majorHAnsi" w:hAnsiTheme="majorHAnsi"/>
          <w:szCs w:val="22"/>
        </w:rPr>
        <w:t>ivotnost krat</w:t>
      </w:r>
      <w:r w:rsidRPr="00E52975">
        <w:rPr>
          <w:rFonts w:asciiTheme="majorHAnsi" w:hAnsiTheme="majorHAnsi"/>
          <w:szCs w:val="22"/>
        </w:rPr>
        <w:t>ší</w:t>
      </w:r>
      <w:r w:rsidR="00962F8C" w:rsidRPr="00E52975">
        <w:rPr>
          <w:rFonts w:asciiTheme="majorHAnsi" w:hAnsiTheme="majorHAnsi"/>
          <w:szCs w:val="22"/>
        </w:rPr>
        <w:t>, ne</w:t>
      </w:r>
      <w:r w:rsidRPr="00E52975">
        <w:rPr>
          <w:rFonts w:asciiTheme="majorHAnsi" w:hAnsiTheme="majorHAnsi"/>
          <w:szCs w:val="22"/>
        </w:rPr>
        <w:t>ž</w:t>
      </w:r>
      <w:r w:rsidR="00962F8C" w:rsidRPr="00E52975">
        <w:rPr>
          <w:rFonts w:asciiTheme="majorHAnsi" w:hAnsiTheme="majorHAnsi"/>
          <w:szCs w:val="22"/>
        </w:rPr>
        <w:t xml:space="preserve"> je </w:t>
      </w:r>
      <w:r w:rsidRPr="00E52975">
        <w:rPr>
          <w:rFonts w:asciiTheme="majorHAnsi" w:hAnsiTheme="majorHAnsi"/>
          <w:szCs w:val="22"/>
        </w:rPr>
        <w:t>navrhovaná</w:t>
      </w:r>
      <w:r w:rsidR="00962F8C" w:rsidRPr="00E52975">
        <w:rPr>
          <w:rFonts w:asciiTheme="majorHAnsi" w:hAnsiTheme="majorHAnsi"/>
          <w:szCs w:val="22"/>
        </w:rPr>
        <w:t xml:space="preserve"> </w:t>
      </w:r>
      <w:r w:rsidRPr="00E52975">
        <w:rPr>
          <w:rFonts w:asciiTheme="majorHAnsi" w:hAnsiTheme="majorHAnsi"/>
          <w:szCs w:val="22"/>
        </w:rPr>
        <w:t>ž</w:t>
      </w:r>
      <w:r w:rsidR="00962F8C" w:rsidRPr="00E52975">
        <w:rPr>
          <w:rFonts w:asciiTheme="majorHAnsi" w:hAnsiTheme="majorHAnsi"/>
          <w:szCs w:val="22"/>
        </w:rPr>
        <w:t xml:space="preserve">ivotnost </w:t>
      </w:r>
      <w:r w:rsidRPr="00E52975">
        <w:rPr>
          <w:rFonts w:asciiTheme="majorHAnsi" w:hAnsiTheme="majorHAnsi"/>
          <w:szCs w:val="22"/>
        </w:rPr>
        <w:t>celkového</w:t>
      </w:r>
      <w:r w:rsidR="00962F8C" w:rsidRPr="00E52975">
        <w:rPr>
          <w:rFonts w:asciiTheme="majorHAnsi" w:hAnsiTheme="majorHAnsi"/>
          <w:szCs w:val="22"/>
        </w:rPr>
        <w:t xml:space="preserve"> </w:t>
      </w:r>
      <w:r w:rsidRPr="00E52975">
        <w:rPr>
          <w:rFonts w:asciiTheme="majorHAnsi" w:hAnsiTheme="majorHAnsi"/>
          <w:szCs w:val="22"/>
        </w:rPr>
        <w:t>stavebního</w:t>
      </w:r>
      <w:r w:rsidR="00962F8C" w:rsidRPr="00E52975">
        <w:rPr>
          <w:rFonts w:asciiTheme="majorHAnsi" w:hAnsiTheme="majorHAnsi"/>
          <w:szCs w:val="22"/>
        </w:rPr>
        <w:t xml:space="preserve"> </w:t>
      </w:r>
      <w:r w:rsidRPr="00E52975">
        <w:rPr>
          <w:rFonts w:asciiTheme="majorHAnsi" w:hAnsiTheme="majorHAnsi"/>
          <w:szCs w:val="22"/>
        </w:rPr>
        <w:t>díla.</w:t>
      </w:r>
    </w:p>
    <w:p w14:paraId="079970A9" w14:textId="77777777" w:rsidR="00962F8C" w:rsidRPr="00E52975" w:rsidRDefault="00962F8C" w:rsidP="00867A39">
      <w:pPr>
        <w:rPr>
          <w:rFonts w:asciiTheme="majorHAnsi" w:hAnsiTheme="majorHAnsi"/>
          <w:szCs w:val="22"/>
        </w:rPr>
      </w:pPr>
    </w:p>
    <w:p w14:paraId="3B3CFBE6" w14:textId="028869BE" w:rsidR="00962F8C" w:rsidRPr="00E52975" w:rsidRDefault="00393175" w:rsidP="00867A39">
      <w:pPr>
        <w:rPr>
          <w:rFonts w:asciiTheme="majorHAnsi" w:hAnsiTheme="majorHAnsi"/>
          <w:szCs w:val="22"/>
        </w:rPr>
      </w:pPr>
      <w:r w:rsidRPr="00E52975">
        <w:rPr>
          <w:rFonts w:asciiTheme="majorHAnsi" w:hAnsiTheme="majorHAnsi"/>
          <w:szCs w:val="22"/>
        </w:rPr>
        <w:t>Kontrola kvality</w:t>
      </w:r>
    </w:p>
    <w:p w14:paraId="4FF707D0" w14:textId="71DB15C2" w:rsidR="00393175" w:rsidRPr="00E52975" w:rsidRDefault="00393175" w:rsidP="00E52975">
      <w:pPr>
        <w:ind w:firstLine="708"/>
        <w:rPr>
          <w:rFonts w:asciiTheme="majorHAnsi" w:hAnsiTheme="majorHAnsi"/>
          <w:szCs w:val="22"/>
        </w:rPr>
      </w:pPr>
      <w:r w:rsidRPr="00E52975">
        <w:rPr>
          <w:rFonts w:asciiTheme="majorHAnsi" w:hAnsiTheme="majorHAnsi"/>
          <w:szCs w:val="22"/>
        </w:rPr>
        <w:t xml:space="preserve">Subdodavatel </w:t>
      </w:r>
      <w:proofErr w:type="spellStart"/>
      <w:r w:rsidRPr="00E52975">
        <w:rPr>
          <w:rFonts w:asciiTheme="majorHAnsi" w:hAnsiTheme="majorHAnsi"/>
          <w:szCs w:val="22"/>
        </w:rPr>
        <w:t>musi</w:t>
      </w:r>
      <w:proofErr w:type="spellEnd"/>
      <w:r w:rsidRPr="00E52975">
        <w:rPr>
          <w:rFonts w:asciiTheme="majorHAnsi" w:hAnsiTheme="majorHAnsi" w:hint="eastAsia"/>
          <w:szCs w:val="22"/>
        </w:rPr>
        <w:t>́</w:t>
      </w:r>
      <w:r w:rsidRPr="00E52975">
        <w:rPr>
          <w:rFonts w:asciiTheme="majorHAnsi" w:hAnsiTheme="majorHAnsi"/>
          <w:szCs w:val="22"/>
        </w:rPr>
        <w:t xml:space="preserve"> navrhnout a udrž</w:t>
      </w:r>
      <w:r w:rsidRPr="00E52975">
        <w:rPr>
          <w:rFonts w:asciiTheme="majorHAnsi" w:hAnsiTheme="majorHAnsi" w:cs="Arial"/>
          <w:szCs w:val="22"/>
        </w:rPr>
        <w:t>o</w:t>
      </w:r>
      <w:r w:rsidRPr="00E52975">
        <w:rPr>
          <w:rFonts w:asciiTheme="majorHAnsi" w:hAnsiTheme="majorHAnsi"/>
          <w:szCs w:val="22"/>
        </w:rPr>
        <w:t xml:space="preserve">vat systém kontroly kvality zajišťující a prokazující, </w:t>
      </w:r>
      <w:r w:rsidR="006E27BD" w:rsidRPr="00E52975">
        <w:rPr>
          <w:rFonts w:asciiTheme="majorHAnsi" w:hAnsiTheme="majorHAnsi"/>
          <w:szCs w:val="22"/>
        </w:rPr>
        <w:t>ž</w:t>
      </w:r>
      <w:r w:rsidRPr="00E52975">
        <w:rPr>
          <w:rFonts w:asciiTheme="majorHAnsi" w:hAnsiTheme="majorHAnsi"/>
          <w:szCs w:val="22"/>
        </w:rPr>
        <w:t xml:space="preserve">e </w:t>
      </w:r>
      <w:r w:rsidR="006E27BD" w:rsidRPr="00E52975">
        <w:rPr>
          <w:rFonts w:asciiTheme="majorHAnsi" w:hAnsiTheme="majorHAnsi"/>
          <w:szCs w:val="22"/>
        </w:rPr>
        <w:t>veškeré</w:t>
      </w:r>
      <w:r w:rsidRPr="00E52975">
        <w:rPr>
          <w:rFonts w:asciiTheme="majorHAnsi" w:hAnsiTheme="majorHAnsi" w:hint="eastAsia"/>
          <w:szCs w:val="22"/>
        </w:rPr>
        <w:t>́</w:t>
      </w:r>
      <w:r w:rsidRPr="00E52975">
        <w:rPr>
          <w:rFonts w:asciiTheme="majorHAnsi" w:hAnsiTheme="majorHAnsi"/>
          <w:szCs w:val="22"/>
        </w:rPr>
        <w:t xml:space="preserve"> po</w:t>
      </w:r>
      <w:r w:rsidR="006E27BD" w:rsidRPr="00E52975">
        <w:rPr>
          <w:rFonts w:asciiTheme="majorHAnsi" w:hAnsiTheme="majorHAnsi"/>
          <w:szCs w:val="22"/>
        </w:rPr>
        <w:t>ža</w:t>
      </w:r>
      <w:r w:rsidRPr="00E52975">
        <w:rPr>
          <w:rFonts w:asciiTheme="majorHAnsi" w:hAnsiTheme="majorHAnsi"/>
          <w:szCs w:val="22"/>
        </w:rPr>
        <w:t xml:space="preserve">davky specifikace provedení jsou </w:t>
      </w:r>
      <w:proofErr w:type="spellStart"/>
      <w:r w:rsidRPr="00E52975">
        <w:rPr>
          <w:rFonts w:asciiTheme="majorHAnsi" w:hAnsiTheme="majorHAnsi"/>
          <w:szCs w:val="22"/>
        </w:rPr>
        <w:t>splne</w:t>
      </w:r>
      <w:r w:rsidRPr="00E52975">
        <w:rPr>
          <w:rFonts w:ascii="Arial" w:hAnsi="Arial" w:cs="Arial"/>
          <w:szCs w:val="22"/>
        </w:rPr>
        <w:t>̌</w:t>
      </w:r>
      <w:r w:rsidRPr="00E52975">
        <w:rPr>
          <w:rFonts w:asciiTheme="majorHAnsi" w:hAnsiTheme="majorHAnsi"/>
          <w:szCs w:val="22"/>
        </w:rPr>
        <w:t>ny</w:t>
      </w:r>
      <w:proofErr w:type="spellEnd"/>
      <w:r w:rsidRPr="00E52975">
        <w:rPr>
          <w:rFonts w:asciiTheme="majorHAnsi" w:hAnsiTheme="majorHAnsi"/>
          <w:szCs w:val="22"/>
        </w:rPr>
        <w:t xml:space="preserve"> v </w:t>
      </w:r>
      <w:proofErr w:type="spellStart"/>
      <w:r w:rsidRPr="00E52975">
        <w:rPr>
          <w:rFonts w:asciiTheme="majorHAnsi" w:hAnsiTheme="majorHAnsi"/>
          <w:szCs w:val="22"/>
        </w:rPr>
        <w:t>kterékoliv</w:t>
      </w:r>
      <w:proofErr w:type="spellEnd"/>
      <w:r w:rsidRPr="00E52975">
        <w:rPr>
          <w:rFonts w:asciiTheme="majorHAnsi" w:hAnsiTheme="majorHAnsi"/>
          <w:szCs w:val="22"/>
        </w:rPr>
        <w:t xml:space="preserve"> </w:t>
      </w:r>
      <w:proofErr w:type="spellStart"/>
      <w:r w:rsidRPr="00E52975">
        <w:rPr>
          <w:rFonts w:asciiTheme="majorHAnsi" w:hAnsiTheme="majorHAnsi"/>
          <w:szCs w:val="22"/>
        </w:rPr>
        <w:t>fázi</w:t>
      </w:r>
      <w:proofErr w:type="spellEnd"/>
      <w:r w:rsidRPr="00E52975">
        <w:rPr>
          <w:rFonts w:asciiTheme="majorHAnsi" w:hAnsiTheme="majorHAnsi"/>
          <w:szCs w:val="22"/>
        </w:rPr>
        <w:t xml:space="preserve"> </w:t>
      </w:r>
      <w:proofErr w:type="spellStart"/>
      <w:r w:rsidRPr="00E52975">
        <w:rPr>
          <w:rFonts w:asciiTheme="majorHAnsi" w:hAnsiTheme="majorHAnsi"/>
          <w:szCs w:val="22"/>
        </w:rPr>
        <w:t>subdodávky</w:t>
      </w:r>
      <w:proofErr w:type="spellEnd"/>
      <w:r w:rsidRPr="00E52975">
        <w:rPr>
          <w:rFonts w:asciiTheme="majorHAnsi" w:hAnsiTheme="majorHAnsi"/>
          <w:szCs w:val="22"/>
        </w:rPr>
        <w:t xml:space="preserve">. </w:t>
      </w:r>
    </w:p>
    <w:p w14:paraId="6886C817" w14:textId="2FC67ADB" w:rsidR="00393175" w:rsidRPr="00E52975" w:rsidRDefault="00393175" w:rsidP="00393175">
      <w:pPr>
        <w:rPr>
          <w:rFonts w:asciiTheme="majorHAnsi" w:hAnsiTheme="majorHAnsi"/>
          <w:szCs w:val="22"/>
        </w:rPr>
      </w:pPr>
      <w:r w:rsidRPr="00E52975">
        <w:rPr>
          <w:rFonts w:asciiTheme="majorHAnsi" w:hAnsiTheme="majorHAnsi"/>
          <w:szCs w:val="22"/>
        </w:rPr>
        <w:t xml:space="preserve">Subdodavatel </w:t>
      </w:r>
      <w:r w:rsidR="00C26AEB" w:rsidRPr="00E52975">
        <w:rPr>
          <w:rFonts w:asciiTheme="majorHAnsi" w:hAnsiTheme="majorHAnsi"/>
          <w:szCs w:val="22"/>
        </w:rPr>
        <w:t>př</w:t>
      </w:r>
      <w:r w:rsidR="00C26AEB" w:rsidRPr="00E52975">
        <w:rPr>
          <w:rFonts w:asciiTheme="majorHAnsi" w:hAnsiTheme="majorHAnsi" w:cs="Arial"/>
          <w:szCs w:val="22"/>
        </w:rPr>
        <w:t>e</w:t>
      </w:r>
      <w:r w:rsidR="00C26AEB" w:rsidRPr="00E52975">
        <w:rPr>
          <w:rFonts w:asciiTheme="majorHAnsi" w:hAnsiTheme="majorHAnsi"/>
          <w:szCs w:val="22"/>
        </w:rPr>
        <w:t>dloží</w:t>
      </w:r>
      <w:r w:rsidRPr="00E52975">
        <w:rPr>
          <w:rFonts w:asciiTheme="majorHAnsi" w:hAnsiTheme="majorHAnsi"/>
          <w:szCs w:val="22"/>
        </w:rPr>
        <w:t xml:space="preserve"> </w:t>
      </w:r>
      <w:r w:rsidR="00C26AEB" w:rsidRPr="00E52975">
        <w:rPr>
          <w:rFonts w:asciiTheme="majorHAnsi" w:hAnsiTheme="majorHAnsi"/>
          <w:szCs w:val="22"/>
        </w:rPr>
        <w:t>projekčnímu</w:t>
      </w:r>
      <w:r w:rsidRPr="00E52975">
        <w:rPr>
          <w:rFonts w:asciiTheme="majorHAnsi" w:hAnsiTheme="majorHAnsi"/>
          <w:szCs w:val="22"/>
        </w:rPr>
        <w:t xml:space="preserve"> </w:t>
      </w:r>
      <w:r w:rsidR="00C26AEB" w:rsidRPr="00E52975">
        <w:rPr>
          <w:rFonts w:asciiTheme="majorHAnsi" w:hAnsiTheme="majorHAnsi"/>
          <w:szCs w:val="22"/>
        </w:rPr>
        <w:t>týmu</w:t>
      </w:r>
      <w:r w:rsidRPr="00E52975">
        <w:rPr>
          <w:rFonts w:asciiTheme="majorHAnsi" w:hAnsiTheme="majorHAnsi"/>
          <w:szCs w:val="22"/>
        </w:rPr>
        <w:t xml:space="preserve"> b</w:t>
      </w:r>
      <w:r w:rsidR="006E27BD" w:rsidRPr="00E52975">
        <w:rPr>
          <w:rFonts w:asciiTheme="majorHAnsi" w:hAnsiTheme="majorHAnsi"/>
          <w:szCs w:val="22"/>
        </w:rPr>
        <w:t>ě</w:t>
      </w:r>
      <w:r w:rsidRPr="00E52975">
        <w:rPr>
          <w:rFonts w:asciiTheme="majorHAnsi" w:hAnsiTheme="majorHAnsi"/>
          <w:szCs w:val="22"/>
        </w:rPr>
        <w:t>hem 14 t</w:t>
      </w:r>
      <w:r w:rsidR="00C26AEB" w:rsidRPr="00E52975">
        <w:rPr>
          <w:rFonts w:asciiTheme="majorHAnsi" w:hAnsiTheme="majorHAnsi"/>
          <w:szCs w:val="22"/>
        </w:rPr>
        <w:t>ý</w:t>
      </w:r>
      <w:r w:rsidRPr="00E52975">
        <w:rPr>
          <w:rFonts w:asciiTheme="majorHAnsi" w:hAnsiTheme="majorHAnsi"/>
          <w:szCs w:val="22"/>
        </w:rPr>
        <w:t>dn</w:t>
      </w:r>
      <w:r w:rsidR="006E27BD" w:rsidRPr="00E52975">
        <w:rPr>
          <w:rFonts w:asciiTheme="majorHAnsi" w:hAnsiTheme="majorHAnsi"/>
          <w:szCs w:val="22"/>
        </w:rPr>
        <w:t xml:space="preserve">ů </w:t>
      </w:r>
      <w:r w:rsidRPr="00E52975">
        <w:rPr>
          <w:rFonts w:asciiTheme="majorHAnsi" w:hAnsiTheme="majorHAnsi"/>
          <w:szCs w:val="22"/>
        </w:rPr>
        <w:t>od pov</w:t>
      </w:r>
      <w:r w:rsidR="006E27BD" w:rsidRPr="00E52975">
        <w:rPr>
          <w:rFonts w:asciiTheme="majorHAnsi" w:hAnsiTheme="majorHAnsi"/>
          <w:szCs w:val="22"/>
        </w:rPr>
        <w:t>ěř</w:t>
      </w:r>
      <w:r w:rsidRPr="00E52975">
        <w:rPr>
          <w:rFonts w:asciiTheme="majorHAnsi" w:hAnsiTheme="majorHAnsi"/>
          <w:szCs w:val="22"/>
        </w:rPr>
        <w:t>en</w:t>
      </w:r>
      <w:r w:rsidR="00C26AEB" w:rsidRPr="00E52975">
        <w:rPr>
          <w:rFonts w:asciiTheme="majorHAnsi" w:hAnsiTheme="majorHAnsi"/>
          <w:szCs w:val="22"/>
        </w:rPr>
        <w:t>í</w:t>
      </w:r>
      <w:r w:rsidRPr="00E52975">
        <w:rPr>
          <w:rFonts w:asciiTheme="majorHAnsi" w:hAnsiTheme="majorHAnsi"/>
          <w:szCs w:val="22"/>
        </w:rPr>
        <w:t xml:space="preserve"> dokument podrobn</w:t>
      </w:r>
      <w:r w:rsidR="006E27BD" w:rsidRPr="00E52975">
        <w:rPr>
          <w:rFonts w:asciiTheme="majorHAnsi" w:hAnsiTheme="majorHAnsi"/>
          <w:szCs w:val="22"/>
        </w:rPr>
        <w:t>ě popisující</w:t>
      </w:r>
      <w:r w:rsidRPr="00E52975">
        <w:rPr>
          <w:rFonts w:asciiTheme="majorHAnsi" w:hAnsiTheme="majorHAnsi"/>
          <w:szCs w:val="22"/>
        </w:rPr>
        <w:t xml:space="preserve"> </w:t>
      </w:r>
      <w:r w:rsidR="006E27BD" w:rsidRPr="00E52975">
        <w:rPr>
          <w:rFonts w:asciiTheme="majorHAnsi" w:hAnsiTheme="majorHAnsi"/>
          <w:szCs w:val="22"/>
        </w:rPr>
        <w:t>systém</w:t>
      </w:r>
      <w:r w:rsidRPr="00E52975">
        <w:rPr>
          <w:rFonts w:asciiTheme="majorHAnsi" w:hAnsiTheme="majorHAnsi"/>
          <w:szCs w:val="22"/>
        </w:rPr>
        <w:t xml:space="preserve"> kontroly kvality. Tento dokument se bude </w:t>
      </w:r>
      <w:proofErr w:type="spellStart"/>
      <w:r w:rsidRPr="00E52975">
        <w:rPr>
          <w:rFonts w:asciiTheme="majorHAnsi" w:hAnsiTheme="majorHAnsi"/>
          <w:szCs w:val="22"/>
        </w:rPr>
        <w:t>nazývat</w:t>
      </w:r>
      <w:proofErr w:type="spellEnd"/>
      <w:r w:rsidRPr="00E52975">
        <w:rPr>
          <w:rFonts w:asciiTheme="majorHAnsi" w:hAnsiTheme="majorHAnsi"/>
          <w:szCs w:val="22"/>
        </w:rPr>
        <w:t xml:space="preserve"> </w:t>
      </w:r>
      <w:r w:rsidRPr="00E52975">
        <w:rPr>
          <w:rFonts w:asciiTheme="majorHAnsi" w:hAnsiTheme="majorHAnsi" w:cs="Arial Narrow"/>
          <w:szCs w:val="22"/>
        </w:rPr>
        <w:t>„</w:t>
      </w:r>
      <w:proofErr w:type="spellStart"/>
      <w:r w:rsidRPr="00E52975">
        <w:rPr>
          <w:rFonts w:asciiTheme="majorHAnsi" w:hAnsiTheme="majorHAnsi"/>
          <w:szCs w:val="22"/>
        </w:rPr>
        <w:t>Kontrolni</w:t>
      </w:r>
      <w:proofErr w:type="spellEnd"/>
      <w:r w:rsidRPr="00E52975">
        <w:rPr>
          <w:rFonts w:asciiTheme="majorHAnsi" w:hAnsiTheme="majorHAnsi" w:hint="eastAsia"/>
          <w:szCs w:val="22"/>
        </w:rPr>
        <w:t>́</w:t>
      </w:r>
      <w:r w:rsidRPr="00E52975">
        <w:rPr>
          <w:rFonts w:asciiTheme="majorHAnsi" w:hAnsiTheme="majorHAnsi"/>
          <w:szCs w:val="22"/>
        </w:rPr>
        <w:t xml:space="preserve"> a </w:t>
      </w:r>
      <w:proofErr w:type="spellStart"/>
      <w:r w:rsidRPr="00E52975">
        <w:rPr>
          <w:rFonts w:asciiTheme="majorHAnsi" w:hAnsiTheme="majorHAnsi"/>
          <w:szCs w:val="22"/>
        </w:rPr>
        <w:t>zkus</w:t>
      </w:r>
      <w:r w:rsidRPr="00E52975">
        <w:rPr>
          <w:rFonts w:ascii="Arial" w:hAnsi="Arial" w:cs="Arial"/>
          <w:szCs w:val="22"/>
        </w:rPr>
        <w:t>̌</w:t>
      </w:r>
      <w:r w:rsidRPr="00E52975">
        <w:rPr>
          <w:rFonts w:asciiTheme="majorHAnsi" w:hAnsiTheme="majorHAnsi"/>
          <w:szCs w:val="22"/>
        </w:rPr>
        <w:t>ebni</w:t>
      </w:r>
      <w:proofErr w:type="spellEnd"/>
      <w:r w:rsidRPr="00E52975">
        <w:rPr>
          <w:rFonts w:asciiTheme="majorHAnsi" w:hAnsiTheme="majorHAnsi" w:hint="eastAsia"/>
          <w:szCs w:val="22"/>
        </w:rPr>
        <w:t>́</w:t>
      </w:r>
      <w:r w:rsidRPr="00E52975">
        <w:rPr>
          <w:rFonts w:asciiTheme="majorHAnsi" w:hAnsiTheme="majorHAnsi"/>
          <w:szCs w:val="22"/>
        </w:rPr>
        <w:t xml:space="preserve"> </w:t>
      </w:r>
      <w:proofErr w:type="spellStart"/>
      <w:r w:rsidRPr="00E52975">
        <w:rPr>
          <w:rFonts w:asciiTheme="majorHAnsi" w:hAnsiTheme="majorHAnsi"/>
          <w:szCs w:val="22"/>
        </w:rPr>
        <w:t>plán</w:t>
      </w:r>
      <w:proofErr w:type="spellEnd"/>
      <w:r w:rsidRPr="00E52975">
        <w:rPr>
          <w:rFonts w:asciiTheme="majorHAnsi" w:hAnsiTheme="majorHAnsi" w:cs="Arial Narrow"/>
          <w:szCs w:val="22"/>
        </w:rPr>
        <w:t>“</w:t>
      </w:r>
      <w:r w:rsidRPr="00E52975">
        <w:rPr>
          <w:rFonts w:asciiTheme="majorHAnsi" w:hAnsiTheme="majorHAnsi"/>
          <w:szCs w:val="22"/>
        </w:rPr>
        <w:t xml:space="preserve">. </w:t>
      </w:r>
    </w:p>
    <w:p w14:paraId="2C23D5E4" w14:textId="253EFB65" w:rsidR="00393175" w:rsidRPr="00E52975" w:rsidRDefault="00C26AEB" w:rsidP="00393175">
      <w:pPr>
        <w:rPr>
          <w:rFonts w:asciiTheme="majorHAnsi" w:hAnsiTheme="majorHAnsi"/>
          <w:szCs w:val="22"/>
        </w:rPr>
      </w:pPr>
      <w:r w:rsidRPr="00E52975">
        <w:rPr>
          <w:rFonts w:asciiTheme="majorHAnsi" w:hAnsiTheme="majorHAnsi"/>
          <w:szCs w:val="22"/>
        </w:rPr>
        <w:t>Kontrolní</w:t>
      </w:r>
      <w:r w:rsidR="00393175" w:rsidRPr="00E52975">
        <w:rPr>
          <w:rFonts w:asciiTheme="majorHAnsi" w:hAnsiTheme="majorHAnsi" w:hint="eastAsia"/>
          <w:szCs w:val="22"/>
        </w:rPr>
        <w:t>́</w:t>
      </w:r>
      <w:r w:rsidR="00393175" w:rsidRPr="00E52975">
        <w:rPr>
          <w:rFonts w:asciiTheme="majorHAnsi" w:hAnsiTheme="majorHAnsi"/>
          <w:szCs w:val="22"/>
        </w:rPr>
        <w:t xml:space="preserve"> a </w:t>
      </w:r>
      <w:r w:rsidRPr="00E52975">
        <w:rPr>
          <w:rFonts w:asciiTheme="majorHAnsi" w:hAnsiTheme="majorHAnsi"/>
          <w:szCs w:val="22"/>
        </w:rPr>
        <w:t>zkušební</w:t>
      </w:r>
      <w:r w:rsidR="00393175" w:rsidRPr="00E52975">
        <w:rPr>
          <w:rFonts w:asciiTheme="majorHAnsi" w:hAnsiTheme="majorHAnsi"/>
          <w:szCs w:val="22"/>
        </w:rPr>
        <w:t xml:space="preserve"> </w:t>
      </w:r>
      <w:r w:rsidRPr="00E52975">
        <w:rPr>
          <w:rFonts w:asciiTheme="majorHAnsi" w:hAnsiTheme="majorHAnsi"/>
          <w:szCs w:val="22"/>
        </w:rPr>
        <w:t>plán</w:t>
      </w:r>
      <w:r w:rsidR="00393175" w:rsidRPr="00E52975">
        <w:rPr>
          <w:rFonts w:asciiTheme="majorHAnsi" w:hAnsiTheme="majorHAnsi"/>
          <w:szCs w:val="22"/>
        </w:rPr>
        <w:t xml:space="preserve"> bude navrhovat procedury kontroly kvality a metody </w:t>
      </w:r>
      <w:proofErr w:type="spellStart"/>
      <w:r w:rsidR="00393175" w:rsidRPr="00E52975">
        <w:rPr>
          <w:rFonts w:asciiTheme="majorHAnsi" w:hAnsiTheme="majorHAnsi"/>
          <w:szCs w:val="22"/>
        </w:rPr>
        <w:t>r</w:t>
      </w:r>
      <w:r w:rsidR="00393175" w:rsidRPr="00E52975">
        <w:rPr>
          <w:rFonts w:ascii="Arial" w:hAnsi="Arial" w:cs="Arial"/>
          <w:szCs w:val="22"/>
        </w:rPr>
        <w:t>̌</w:t>
      </w:r>
      <w:r w:rsidR="00393175" w:rsidRPr="00E52975">
        <w:rPr>
          <w:rFonts w:asciiTheme="majorHAnsi" w:hAnsiTheme="majorHAnsi"/>
          <w:szCs w:val="22"/>
        </w:rPr>
        <w:t>ízeni</w:t>
      </w:r>
      <w:proofErr w:type="spellEnd"/>
      <w:r w:rsidR="00393175" w:rsidRPr="00E52975">
        <w:rPr>
          <w:rFonts w:asciiTheme="majorHAnsi" w:hAnsiTheme="majorHAnsi" w:hint="eastAsia"/>
          <w:szCs w:val="22"/>
        </w:rPr>
        <w:t>́</w:t>
      </w:r>
      <w:r w:rsidR="00393175" w:rsidRPr="00E52975">
        <w:rPr>
          <w:rFonts w:asciiTheme="majorHAnsi" w:hAnsiTheme="majorHAnsi"/>
          <w:szCs w:val="22"/>
        </w:rPr>
        <w:t xml:space="preserve">, </w:t>
      </w:r>
      <w:proofErr w:type="spellStart"/>
      <w:r w:rsidR="00393175" w:rsidRPr="00E52975">
        <w:rPr>
          <w:rFonts w:asciiTheme="majorHAnsi" w:hAnsiTheme="majorHAnsi"/>
          <w:szCs w:val="22"/>
        </w:rPr>
        <w:t>ktere</w:t>
      </w:r>
      <w:proofErr w:type="spellEnd"/>
      <w:r w:rsidR="00393175" w:rsidRPr="00E52975">
        <w:rPr>
          <w:rFonts w:asciiTheme="majorHAnsi" w:hAnsiTheme="majorHAnsi" w:hint="eastAsia"/>
          <w:szCs w:val="22"/>
        </w:rPr>
        <w:t>́</w:t>
      </w:r>
      <w:r w:rsidR="00393175" w:rsidRPr="00E52975">
        <w:rPr>
          <w:rFonts w:asciiTheme="majorHAnsi" w:hAnsiTheme="majorHAnsi"/>
          <w:szCs w:val="22"/>
        </w:rPr>
        <w:t xml:space="preserve"> subdodavatel bude implementovat a spravovat po celou dobu smlouvy, v</w:t>
      </w:r>
      <w:r w:rsidRPr="00E52975">
        <w:rPr>
          <w:rFonts w:asciiTheme="majorHAnsi" w:hAnsiTheme="majorHAnsi"/>
          <w:szCs w:val="22"/>
        </w:rPr>
        <w:t>č</w:t>
      </w:r>
      <w:r w:rsidR="00393175" w:rsidRPr="00E52975">
        <w:rPr>
          <w:rFonts w:asciiTheme="majorHAnsi" w:hAnsiTheme="majorHAnsi"/>
          <w:szCs w:val="22"/>
        </w:rPr>
        <w:t>etn</w:t>
      </w:r>
      <w:r w:rsidRPr="00E52975">
        <w:rPr>
          <w:rFonts w:asciiTheme="majorHAnsi" w:hAnsiTheme="majorHAnsi"/>
          <w:szCs w:val="22"/>
        </w:rPr>
        <w:t>ě</w:t>
      </w:r>
      <w:r w:rsidR="00393175" w:rsidRPr="00E52975">
        <w:rPr>
          <w:rFonts w:asciiTheme="majorHAnsi" w:hAnsiTheme="majorHAnsi"/>
          <w:szCs w:val="22"/>
        </w:rPr>
        <w:t xml:space="preserve"> </w:t>
      </w:r>
      <w:r w:rsidRPr="00E52975">
        <w:rPr>
          <w:rFonts w:asciiTheme="majorHAnsi" w:hAnsiTheme="majorHAnsi"/>
          <w:szCs w:val="22"/>
        </w:rPr>
        <w:t>záruční</w:t>
      </w:r>
      <w:r w:rsidR="00393175" w:rsidRPr="00E52975">
        <w:rPr>
          <w:rFonts w:asciiTheme="majorHAnsi" w:hAnsiTheme="majorHAnsi" w:hint="eastAsia"/>
          <w:szCs w:val="22"/>
        </w:rPr>
        <w:t>́</w:t>
      </w:r>
      <w:r w:rsidR="00393175" w:rsidRPr="00E52975">
        <w:rPr>
          <w:rFonts w:asciiTheme="majorHAnsi" w:hAnsiTheme="majorHAnsi"/>
          <w:szCs w:val="22"/>
        </w:rPr>
        <w:t xml:space="preserve"> lh</w:t>
      </w:r>
      <w:r w:rsidRPr="00E52975">
        <w:rPr>
          <w:rFonts w:asciiTheme="majorHAnsi" w:hAnsiTheme="majorHAnsi"/>
          <w:szCs w:val="22"/>
        </w:rPr>
        <w:t>ů</w:t>
      </w:r>
      <w:r w:rsidR="00393175" w:rsidRPr="00E52975">
        <w:rPr>
          <w:rFonts w:asciiTheme="majorHAnsi" w:hAnsiTheme="majorHAnsi"/>
          <w:szCs w:val="22"/>
        </w:rPr>
        <w:t xml:space="preserve">ty. </w:t>
      </w:r>
    </w:p>
    <w:p w14:paraId="75D153C2" w14:textId="77777777" w:rsidR="00393175" w:rsidRPr="00E52975" w:rsidRDefault="00393175" w:rsidP="00E52975">
      <w:pPr>
        <w:rPr>
          <w:rFonts w:asciiTheme="majorHAnsi" w:hAnsiTheme="majorHAnsi"/>
          <w:szCs w:val="22"/>
        </w:rPr>
      </w:pPr>
    </w:p>
    <w:p w14:paraId="7A8721B3" w14:textId="7E6AEE64" w:rsidR="00393175" w:rsidRPr="00E52975" w:rsidRDefault="00393175" w:rsidP="00393175">
      <w:pPr>
        <w:rPr>
          <w:rFonts w:asciiTheme="majorHAnsi" w:hAnsiTheme="majorHAnsi"/>
          <w:szCs w:val="22"/>
        </w:rPr>
      </w:pPr>
      <w:r w:rsidRPr="00E52975">
        <w:rPr>
          <w:rFonts w:asciiTheme="majorHAnsi" w:hAnsiTheme="majorHAnsi"/>
          <w:szCs w:val="22"/>
        </w:rPr>
        <w:t xml:space="preserve">Subdodavatel </w:t>
      </w:r>
      <w:proofErr w:type="spellStart"/>
      <w:r w:rsidRPr="00E52975">
        <w:rPr>
          <w:rFonts w:asciiTheme="majorHAnsi" w:hAnsiTheme="majorHAnsi"/>
          <w:szCs w:val="22"/>
        </w:rPr>
        <w:t>musi</w:t>
      </w:r>
      <w:proofErr w:type="spellEnd"/>
      <w:r w:rsidRPr="00E52975">
        <w:rPr>
          <w:rFonts w:asciiTheme="majorHAnsi" w:hAnsiTheme="majorHAnsi" w:hint="eastAsia"/>
          <w:szCs w:val="22"/>
        </w:rPr>
        <w:t>́</w:t>
      </w:r>
      <w:r w:rsidRPr="00E52975">
        <w:rPr>
          <w:rFonts w:asciiTheme="majorHAnsi" w:hAnsiTheme="majorHAnsi"/>
          <w:szCs w:val="22"/>
        </w:rPr>
        <w:t xml:space="preserve"> </w:t>
      </w:r>
      <w:proofErr w:type="spellStart"/>
      <w:r w:rsidRPr="00E52975">
        <w:rPr>
          <w:rFonts w:asciiTheme="majorHAnsi" w:hAnsiTheme="majorHAnsi"/>
          <w:szCs w:val="22"/>
        </w:rPr>
        <w:t>pr</w:t>
      </w:r>
      <w:r w:rsidRPr="00E52975">
        <w:rPr>
          <w:rFonts w:ascii="Arial" w:hAnsi="Arial" w:cs="Arial"/>
          <w:szCs w:val="22"/>
        </w:rPr>
        <w:t>̌</w:t>
      </w:r>
      <w:r w:rsidRPr="00E52975">
        <w:rPr>
          <w:rFonts w:asciiTheme="majorHAnsi" w:hAnsiTheme="majorHAnsi"/>
          <w:szCs w:val="22"/>
        </w:rPr>
        <w:t>ijmout</w:t>
      </w:r>
      <w:proofErr w:type="spellEnd"/>
      <w:r w:rsidRPr="00E52975">
        <w:rPr>
          <w:rFonts w:asciiTheme="majorHAnsi" w:hAnsiTheme="majorHAnsi"/>
          <w:szCs w:val="22"/>
        </w:rPr>
        <w:t xml:space="preserve"> a/nebo udr</w:t>
      </w:r>
      <w:r w:rsidR="00C26AEB" w:rsidRPr="00E52975">
        <w:rPr>
          <w:rFonts w:asciiTheme="majorHAnsi" w:hAnsiTheme="majorHAnsi"/>
          <w:szCs w:val="22"/>
        </w:rPr>
        <w:t>ž</w:t>
      </w:r>
      <w:r w:rsidRPr="00E52975">
        <w:rPr>
          <w:rFonts w:asciiTheme="majorHAnsi" w:hAnsiTheme="majorHAnsi"/>
          <w:szCs w:val="22"/>
        </w:rPr>
        <w:t>ovat pln</w:t>
      </w:r>
      <w:r w:rsidR="00C26AEB" w:rsidRPr="00E52975">
        <w:rPr>
          <w:rFonts w:asciiTheme="majorHAnsi" w:hAnsiTheme="majorHAnsi"/>
          <w:szCs w:val="22"/>
        </w:rPr>
        <w:t>ě dokumentované</w:t>
      </w:r>
      <w:r w:rsidRPr="00E52975">
        <w:rPr>
          <w:rFonts w:asciiTheme="majorHAnsi" w:hAnsiTheme="majorHAnsi"/>
          <w:szCs w:val="22"/>
        </w:rPr>
        <w:t xml:space="preserve"> n</w:t>
      </w:r>
      <w:r w:rsidRPr="00E52975">
        <w:rPr>
          <w:rFonts w:asciiTheme="majorHAnsi" w:hAnsiTheme="majorHAnsi" w:cs="Arial Narrow"/>
          <w:szCs w:val="22"/>
        </w:rPr>
        <w:t>á</w:t>
      </w:r>
      <w:r w:rsidRPr="00E52975">
        <w:rPr>
          <w:rFonts w:asciiTheme="majorHAnsi" w:hAnsiTheme="majorHAnsi"/>
          <w:szCs w:val="22"/>
        </w:rPr>
        <w:t>sleduj</w:t>
      </w:r>
      <w:r w:rsidRPr="00E52975">
        <w:rPr>
          <w:rFonts w:asciiTheme="majorHAnsi" w:hAnsiTheme="majorHAnsi" w:cs="Arial Narrow"/>
          <w:szCs w:val="22"/>
        </w:rPr>
        <w:t>í</w:t>
      </w:r>
      <w:r w:rsidRPr="00E52975">
        <w:rPr>
          <w:rFonts w:asciiTheme="majorHAnsi" w:hAnsiTheme="majorHAnsi"/>
          <w:szCs w:val="22"/>
        </w:rPr>
        <w:t>c</w:t>
      </w:r>
      <w:r w:rsidRPr="00E52975">
        <w:rPr>
          <w:rFonts w:asciiTheme="majorHAnsi" w:hAnsiTheme="majorHAnsi" w:cs="Arial Narrow"/>
          <w:szCs w:val="22"/>
        </w:rPr>
        <w:t>í</w:t>
      </w:r>
      <w:r w:rsidRPr="00E52975">
        <w:rPr>
          <w:rFonts w:asciiTheme="majorHAnsi" w:hAnsiTheme="majorHAnsi"/>
          <w:szCs w:val="22"/>
        </w:rPr>
        <w:t xml:space="preserve"> procedury: </w:t>
      </w:r>
    </w:p>
    <w:p w14:paraId="2D24C358" w14:textId="77777777" w:rsidR="00393175" w:rsidRPr="00E52975" w:rsidRDefault="00393175" w:rsidP="00E52975">
      <w:pPr>
        <w:ind w:firstLine="708"/>
        <w:rPr>
          <w:rFonts w:asciiTheme="majorHAnsi" w:hAnsiTheme="majorHAnsi"/>
          <w:szCs w:val="22"/>
        </w:rPr>
      </w:pPr>
      <w:r w:rsidRPr="00E52975">
        <w:rPr>
          <w:rFonts w:asciiTheme="majorHAnsi" w:hAnsiTheme="majorHAnsi"/>
          <w:szCs w:val="22"/>
        </w:rPr>
        <w:t xml:space="preserve">-  Seznam </w:t>
      </w:r>
      <w:proofErr w:type="spellStart"/>
      <w:r w:rsidRPr="00E52975">
        <w:rPr>
          <w:rFonts w:asciiTheme="majorHAnsi" w:hAnsiTheme="majorHAnsi"/>
          <w:szCs w:val="22"/>
        </w:rPr>
        <w:t>výkresu</w:t>
      </w:r>
      <w:proofErr w:type="spellEnd"/>
      <w:r w:rsidRPr="00E52975">
        <w:rPr>
          <w:rFonts w:asciiTheme="majorHAnsi" w:hAnsiTheme="majorHAnsi"/>
          <w:szCs w:val="22"/>
        </w:rPr>
        <w:t xml:space="preserve">̊ </w:t>
      </w:r>
      <w:proofErr w:type="spellStart"/>
      <w:r w:rsidRPr="00E52975">
        <w:rPr>
          <w:rFonts w:asciiTheme="majorHAnsi" w:hAnsiTheme="majorHAnsi"/>
          <w:szCs w:val="22"/>
        </w:rPr>
        <w:t>požadovaných</w:t>
      </w:r>
      <w:proofErr w:type="spellEnd"/>
      <w:r w:rsidRPr="00E52975">
        <w:rPr>
          <w:rFonts w:asciiTheme="majorHAnsi" w:hAnsiTheme="majorHAnsi"/>
          <w:szCs w:val="22"/>
        </w:rPr>
        <w:t xml:space="preserve"> pro </w:t>
      </w:r>
      <w:proofErr w:type="spellStart"/>
      <w:r w:rsidRPr="00E52975">
        <w:rPr>
          <w:rFonts w:asciiTheme="majorHAnsi" w:hAnsiTheme="majorHAnsi"/>
          <w:szCs w:val="22"/>
        </w:rPr>
        <w:t>zajištěni</w:t>
      </w:r>
      <w:proofErr w:type="spellEnd"/>
      <w:r w:rsidRPr="00E52975">
        <w:rPr>
          <w:rFonts w:asciiTheme="majorHAnsi" w:hAnsiTheme="majorHAnsi" w:hint="eastAsia"/>
          <w:szCs w:val="22"/>
        </w:rPr>
        <w:t>́</w:t>
      </w:r>
      <w:r w:rsidRPr="00E52975">
        <w:rPr>
          <w:rFonts w:asciiTheme="majorHAnsi" w:hAnsiTheme="majorHAnsi"/>
          <w:szCs w:val="22"/>
        </w:rPr>
        <w:t xml:space="preserve"> </w:t>
      </w:r>
      <w:proofErr w:type="spellStart"/>
      <w:r w:rsidRPr="00E52975">
        <w:rPr>
          <w:rFonts w:asciiTheme="majorHAnsi" w:hAnsiTheme="majorHAnsi"/>
          <w:szCs w:val="22"/>
        </w:rPr>
        <w:t>úplného</w:t>
      </w:r>
      <w:proofErr w:type="spellEnd"/>
      <w:r w:rsidRPr="00E52975">
        <w:rPr>
          <w:rFonts w:asciiTheme="majorHAnsi" w:hAnsiTheme="majorHAnsi"/>
          <w:szCs w:val="22"/>
        </w:rPr>
        <w:t xml:space="preserve"> a </w:t>
      </w:r>
      <w:proofErr w:type="spellStart"/>
      <w:r w:rsidRPr="00E52975">
        <w:rPr>
          <w:rFonts w:asciiTheme="majorHAnsi" w:hAnsiTheme="majorHAnsi"/>
          <w:szCs w:val="22"/>
        </w:rPr>
        <w:t>vyhovujícího</w:t>
      </w:r>
      <w:proofErr w:type="spellEnd"/>
      <w:r w:rsidRPr="00E52975">
        <w:rPr>
          <w:rFonts w:asciiTheme="majorHAnsi" w:hAnsiTheme="majorHAnsi"/>
          <w:szCs w:val="22"/>
        </w:rPr>
        <w:t xml:space="preserve"> </w:t>
      </w:r>
      <w:proofErr w:type="spellStart"/>
      <w:r w:rsidRPr="00E52975">
        <w:rPr>
          <w:rFonts w:asciiTheme="majorHAnsi" w:hAnsiTheme="majorHAnsi"/>
          <w:szCs w:val="22"/>
        </w:rPr>
        <w:t>dokončeni</w:t>
      </w:r>
      <w:proofErr w:type="spellEnd"/>
      <w:r w:rsidRPr="00E52975">
        <w:rPr>
          <w:rFonts w:asciiTheme="majorHAnsi" w:hAnsiTheme="majorHAnsi" w:hint="eastAsia"/>
          <w:szCs w:val="22"/>
        </w:rPr>
        <w:t>́</w:t>
      </w:r>
      <w:r w:rsidRPr="00E52975">
        <w:rPr>
          <w:rFonts w:asciiTheme="majorHAnsi" w:hAnsiTheme="majorHAnsi"/>
          <w:szCs w:val="22"/>
        </w:rPr>
        <w:t xml:space="preserve"> </w:t>
      </w:r>
      <w:proofErr w:type="spellStart"/>
      <w:r w:rsidRPr="00E52975">
        <w:rPr>
          <w:rFonts w:asciiTheme="majorHAnsi" w:hAnsiTheme="majorHAnsi"/>
          <w:szCs w:val="22"/>
        </w:rPr>
        <w:t>díla</w:t>
      </w:r>
      <w:proofErr w:type="spellEnd"/>
      <w:r w:rsidRPr="00E52975">
        <w:rPr>
          <w:rFonts w:asciiTheme="majorHAnsi" w:hAnsiTheme="majorHAnsi"/>
          <w:szCs w:val="22"/>
        </w:rPr>
        <w:t xml:space="preserve">. </w:t>
      </w:r>
    </w:p>
    <w:p w14:paraId="7666CF6C" w14:textId="77777777" w:rsidR="00393175" w:rsidRPr="00E52975" w:rsidRDefault="00393175" w:rsidP="00E52975">
      <w:pPr>
        <w:ind w:left="1440"/>
        <w:rPr>
          <w:rFonts w:asciiTheme="majorHAnsi" w:hAnsiTheme="majorHAnsi"/>
          <w:szCs w:val="22"/>
        </w:rPr>
      </w:pPr>
      <w:r w:rsidRPr="00E52975">
        <w:rPr>
          <w:rFonts w:asciiTheme="majorHAnsi" w:hAnsiTheme="majorHAnsi"/>
          <w:szCs w:val="22"/>
        </w:rPr>
        <w:t xml:space="preserve">-  Seznam dokumentace </w:t>
      </w:r>
      <w:proofErr w:type="spellStart"/>
      <w:r w:rsidRPr="00E52975">
        <w:rPr>
          <w:rFonts w:asciiTheme="majorHAnsi" w:hAnsiTheme="majorHAnsi"/>
          <w:szCs w:val="22"/>
        </w:rPr>
        <w:t>požadovane</w:t>
      </w:r>
      <w:proofErr w:type="spellEnd"/>
      <w:r w:rsidRPr="00E52975">
        <w:rPr>
          <w:rFonts w:asciiTheme="majorHAnsi" w:hAnsiTheme="majorHAnsi" w:hint="eastAsia"/>
          <w:szCs w:val="22"/>
        </w:rPr>
        <w:t>́</w:t>
      </w:r>
      <w:r w:rsidRPr="00E52975">
        <w:rPr>
          <w:rFonts w:asciiTheme="majorHAnsi" w:hAnsiTheme="majorHAnsi"/>
          <w:szCs w:val="22"/>
        </w:rPr>
        <w:t xml:space="preserve"> pro </w:t>
      </w:r>
      <w:proofErr w:type="spellStart"/>
      <w:r w:rsidRPr="00E52975">
        <w:rPr>
          <w:rFonts w:asciiTheme="majorHAnsi" w:hAnsiTheme="majorHAnsi"/>
          <w:szCs w:val="22"/>
        </w:rPr>
        <w:t>zajištěni</w:t>
      </w:r>
      <w:proofErr w:type="spellEnd"/>
      <w:r w:rsidRPr="00E52975">
        <w:rPr>
          <w:rFonts w:asciiTheme="majorHAnsi" w:hAnsiTheme="majorHAnsi" w:hint="eastAsia"/>
          <w:szCs w:val="22"/>
        </w:rPr>
        <w:t>́</w:t>
      </w:r>
      <w:r w:rsidRPr="00E52975">
        <w:rPr>
          <w:rFonts w:asciiTheme="majorHAnsi" w:hAnsiTheme="majorHAnsi"/>
          <w:szCs w:val="22"/>
        </w:rPr>
        <w:t xml:space="preserve"> </w:t>
      </w:r>
      <w:proofErr w:type="spellStart"/>
      <w:r w:rsidRPr="00E52975">
        <w:rPr>
          <w:rFonts w:asciiTheme="majorHAnsi" w:hAnsiTheme="majorHAnsi"/>
          <w:szCs w:val="22"/>
        </w:rPr>
        <w:t>úplného</w:t>
      </w:r>
      <w:proofErr w:type="spellEnd"/>
      <w:r w:rsidRPr="00E52975">
        <w:rPr>
          <w:rFonts w:asciiTheme="majorHAnsi" w:hAnsiTheme="majorHAnsi"/>
          <w:szCs w:val="22"/>
        </w:rPr>
        <w:t xml:space="preserve"> a </w:t>
      </w:r>
      <w:proofErr w:type="spellStart"/>
      <w:r w:rsidRPr="00E52975">
        <w:rPr>
          <w:rFonts w:asciiTheme="majorHAnsi" w:hAnsiTheme="majorHAnsi"/>
          <w:szCs w:val="22"/>
        </w:rPr>
        <w:t>vyhovujícího</w:t>
      </w:r>
      <w:proofErr w:type="spellEnd"/>
      <w:r w:rsidRPr="00E52975">
        <w:rPr>
          <w:rFonts w:asciiTheme="majorHAnsi" w:hAnsiTheme="majorHAnsi"/>
          <w:szCs w:val="22"/>
        </w:rPr>
        <w:t xml:space="preserve"> </w:t>
      </w:r>
      <w:proofErr w:type="spellStart"/>
      <w:r w:rsidRPr="00E52975">
        <w:rPr>
          <w:rFonts w:asciiTheme="majorHAnsi" w:hAnsiTheme="majorHAnsi"/>
          <w:szCs w:val="22"/>
        </w:rPr>
        <w:t>dokončeni</w:t>
      </w:r>
      <w:proofErr w:type="spellEnd"/>
      <w:r w:rsidRPr="00E52975">
        <w:rPr>
          <w:rFonts w:asciiTheme="majorHAnsi" w:hAnsiTheme="majorHAnsi" w:hint="eastAsia"/>
          <w:szCs w:val="22"/>
        </w:rPr>
        <w:t>́</w:t>
      </w:r>
      <w:r w:rsidRPr="00E52975">
        <w:rPr>
          <w:rFonts w:asciiTheme="majorHAnsi" w:hAnsiTheme="majorHAnsi"/>
          <w:szCs w:val="22"/>
        </w:rPr>
        <w:t xml:space="preserve"> </w:t>
      </w:r>
      <w:proofErr w:type="spellStart"/>
      <w:r w:rsidRPr="00E52975">
        <w:rPr>
          <w:rFonts w:asciiTheme="majorHAnsi" w:hAnsiTheme="majorHAnsi"/>
          <w:szCs w:val="22"/>
        </w:rPr>
        <w:t>díla</w:t>
      </w:r>
      <w:proofErr w:type="spellEnd"/>
      <w:r w:rsidRPr="00E52975">
        <w:rPr>
          <w:rFonts w:asciiTheme="majorHAnsi" w:hAnsiTheme="majorHAnsi"/>
          <w:szCs w:val="22"/>
        </w:rPr>
        <w:t xml:space="preserve">. </w:t>
      </w:r>
    </w:p>
    <w:p w14:paraId="613054DF" w14:textId="77777777" w:rsidR="00393175" w:rsidRPr="00E52975" w:rsidRDefault="00393175" w:rsidP="00E52975">
      <w:pPr>
        <w:ind w:left="1440"/>
        <w:rPr>
          <w:rFonts w:asciiTheme="majorHAnsi" w:hAnsiTheme="majorHAnsi"/>
          <w:szCs w:val="22"/>
        </w:rPr>
      </w:pPr>
      <w:r w:rsidRPr="00E52975">
        <w:rPr>
          <w:rFonts w:asciiTheme="majorHAnsi" w:hAnsiTheme="majorHAnsi"/>
          <w:szCs w:val="22"/>
        </w:rPr>
        <w:t>-  </w:t>
      </w:r>
      <w:proofErr w:type="spellStart"/>
      <w:r w:rsidRPr="00E52975">
        <w:rPr>
          <w:rFonts w:asciiTheme="majorHAnsi" w:hAnsiTheme="majorHAnsi"/>
          <w:szCs w:val="22"/>
        </w:rPr>
        <w:t>Kontrolni</w:t>
      </w:r>
      <w:proofErr w:type="spellEnd"/>
      <w:r w:rsidRPr="00E52975">
        <w:rPr>
          <w:rFonts w:asciiTheme="majorHAnsi" w:hAnsiTheme="majorHAnsi" w:hint="eastAsia"/>
          <w:szCs w:val="22"/>
        </w:rPr>
        <w:t>́</w:t>
      </w:r>
      <w:r w:rsidRPr="00E52975">
        <w:rPr>
          <w:rFonts w:asciiTheme="majorHAnsi" w:hAnsiTheme="majorHAnsi"/>
          <w:szCs w:val="22"/>
        </w:rPr>
        <w:t xml:space="preserve"> listy </w:t>
      </w:r>
      <w:proofErr w:type="spellStart"/>
      <w:r w:rsidRPr="00E52975">
        <w:rPr>
          <w:rFonts w:asciiTheme="majorHAnsi" w:hAnsiTheme="majorHAnsi"/>
          <w:szCs w:val="22"/>
        </w:rPr>
        <w:t>návrhu</w:t>
      </w:r>
      <w:proofErr w:type="spellEnd"/>
      <w:r w:rsidRPr="00E52975">
        <w:rPr>
          <w:rFonts w:asciiTheme="majorHAnsi" w:hAnsiTheme="majorHAnsi"/>
          <w:szCs w:val="22"/>
        </w:rPr>
        <w:t xml:space="preserve">, </w:t>
      </w:r>
      <w:proofErr w:type="spellStart"/>
      <w:r w:rsidRPr="00E52975">
        <w:rPr>
          <w:rFonts w:asciiTheme="majorHAnsi" w:hAnsiTheme="majorHAnsi"/>
          <w:szCs w:val="22"/>
        </w:rPr>
        <w:t>testováni</w:t>
      </w:r>
      <w:proofErr w:type="spellEnd"/>
      <w:r w:rsidRPr="00E52975">
        <w:rPr>
          <w:rFonts w:asciiTheme="majorHAnsi" w:hAnsiTheme="majorHAnsi" w:hint="eastAsia"/>
          <w:szCs w:val="22"/>
        </w:rPr>
        <w:t>́</w:t>
      </w:r>
      <w:r w:rsidRPr="00E52975">
        <w:rPr>
          <w:rFonts w:asciiTheme="majorHAnsi" w:hAnsiTheme="majorHAnsi"/>
          <w:szCs w:val="22"/>
        </w:rPr>
        <w:t xml:space="preserve">, </w:t>
      </w:r>
      <w:proofErr w:type="spellStart"/>
      <w:r w:rsidRPr="00E52975">
        <w:rPr>
          <w:rFonts w:asciiTheme="majorHAnsi" w:hAnsiTheme="majorHAnsi"/>
          <w:szCs w:val="22"/>
        </w:rPr>
        <w:t>výroby</w:t>
      </w:r>
      <w:proofErr w:type="spellEnd"/>
      <w:r w:rsidRPr="00E52975">
        <w:rPr>
          <w:rFonts w:asciiTheme="majorHAnsi" w:hAnsiTheme="majorHAnsi"/>
          <w:szCs w:val="22"/>
        </w:rPr>
        <w:t xml:space="preserve">, </w:t>
      </w:r>
      <w:proofErr w:type="spellStart"/>
      <w:r w:rsidRPr="00E52975">
        <w:rPr>
          <w:rFonts w:asciiTheme="majorHAnsi" w:hAnsiTheme="majorHAnsi"/>
          <w:szCs w:val="22"/>
        </w:rPr>
        <w:t>dodávky</w:t>
      </w:r>
      <w:proofErr w:type="spellEnd"/>
      <w:r w:rsidRPr="00E52975">
        <w:rPr>
          <w:rFonts w:asciiTheme="majorHAnsi" w:hAnsiTheme="majorHAnsi"/>
          <w:szCs w:val="22"/>
        </w:rPr>
        <w:t xml:space="preserve"> a instalace.  </w:t>
      </w:r>
    </w:p>
    <w:p w14:paraId="1634EBEC" w14:textId="77777777" w:rsidR="00393175" w:rsidRPr="00E52975" w:rsidRDefault="00393175" w:rsidP="00E52975">
      <w:pPr>
        <w:ind w:left="1440"/>
        <w:rPr>
          <w:rFonts w:asciiTheme="majorHAnsi" w:hAnsiTheme="majorHAnsi"/>
          <w:szCs w:val="22"/>
        </w:rPr>
      </w:pPr>
      <w:r w:rsidRPr="00E52975">
        <w:rPr>
          <w:rFonts w:asciiTheme="majorHAnsi" w:hAnsiTheme="majorHAnsi"/>
          <w:szCs w:val="22"/>
        </w:rPr>
        <w:t xml:space="preserve">-  Dokumentace a </w:t>
      </w:r>
      <w:proofErr w:type="spellStart"/>
      <w:r w:rsidRPr="00E52975">
        <w:rPr>
          <w:rFonts w:asciiTheme="majorHAnsi" w:hAnsiTheme="majorHAnsi"/>
          <w:szCs w:val="22"/>
        </w:rPr>
        <w:t>předpisy</w:t>
      </w:r>
      <w:proofErr w:type="spellEnd"/>
      <w:r w:rsidRPr="00E52975">
        <w:rPr>
          <w:rFonts w:asciiTheme="majorHAnsi" w:hAnsiTheme="majorHAnsi"/>
          <w:szCs w:val="22"/>
        </w:rPr>
        <w:t xml:space="preserve"> BOZP. </w:t>
      </w:r>
    </w:p>
    <w:p w14:paraId="074B6859" w14:textId="77777777" w:rsidR="00393175" w:rsidRPr="00E52975" w:rsidRDefault="00393175" w:rsidP="00E52975">
      <w:pPr>
        <w:ind w:left="1440"/>
        <w:rPr>
          <w:rFonts w:asciiTheme="majorHAnsi" w:hAnsiTheme="majorHAnsi"/>
          <w:szCs w:val="22"/>
        </w:rPr>
      </w:pPr>
      <w:r w:rsidRPr="00E52975">
        <w:rPr>
          <w:rFonts w:asciiTheme="majorHAnsi" w:hAnsiTheme="majorHAnsi"/>
          <w:szCs w:val="22"/>
        </w:rPr>
        <w:t>-  </w:t>
      </w:r>
      <w:proofErr w:type="spellStart"/>
      <w:r w:rsidRPr="00E52975">
        <w:rPr>
          <w:rFonts w:asciiTheme="majorHAnsi" w:hAnsiTheme="majorHAnsi"/>
          <w:szCs w:val="22"/>
        </w:rPr>
        <w:t>Předávaci</w:t>
      </w:r>
      <w:proofErr w:type="spellEnd"/>
      <w:r w:rsidRPr="00E52975">
        <w:rPr>
          <w:rFonts w:asciiTheme="majorHAnsi" w:hAnsiTheme="majorHAnsi" w:hint="eastAsia"/>
          <w:szCs w:val="22"/>
        </w:rPr>
        <w:t>́</w:t>
      </w:r>
      <w:r w:rsidRPr="00E52975">
        <w:rPr>
          <w:rFonts w:asciiTheme="majorHAnsi" w:hAnsiTheme="majorHAnsi"/>
          <w:szCs w:val="22"/>
        </w:rPr>
        <w:t xml:space="preserve"> protokol. </w:t>
      </w:r>
    </w:p>
    <w:p w14:paraId="72EEC6DE" w14:textId="77777777" w:rsidR="00393175" w:rsidRPr="00E52975" w:rsidRDefault="00393175" w:rsidP="00E52975">
      <w:pPr>
        <w:ind w:left="1440"/>
        <w:rPr>
          <w:rFonts w:asciiTheme="majorHAnsi" w:hAnsiTheme="majorHAnsi"/>
          <w:szCs w:val="22"/>
        </w:rPr>
      </w:pPr>
      <w:r w:rsidRPr="00E52975">
        <w:rPr>
          <w:rFonts w:asciiTheme="majorHAnsi" w:hAnsiTheme="majorHAnsi"/>
          <w:szCs w:val="22"/>
        </w:rPr>
        <w:t xml:space="preserve">-  Procedury kontroly kvality na </w:t>
      </w:r>
      <w:proofErr w:type="spellStart"/>
      <w:r w:rsidRPr="00E52975">
        <w:rPr>
          <w:rFonts w:asciiTheme="majorHAnsi" w:hAnsiTheme="majorHAnsi"/>
          <w:szCs w:val="22"/>
        </w:rPr>
        <w:t>stavbe</w:t>
      </w:r>
      <w:proofErr w:type="spellEnd"/>
      <w:r w:rsidRPr="00E52975">
        <w:rPr>
          <w:rFonts w:asciiTheme="majorHAnsi" w:hAnsiTheme="majorHAnsi"/>
          <w:szCs w:val="22"/>
        </w:rPr>
        <w:t xml:space="preserve">̌. </w:t>
      </w:r>
    </w:p>
    <w:p w14:paraId="1485B75E" w14:textId="77777777" w:rsidR="00393175" w:rsidRPr="00E52975" w:rsidRDefault="00393175" w:rsidP="00393175">
      <w:pPr>
        <w:rPr>
          <w:rFonts w:asciiTheme="majorHAnsi" w:hAnsiTheme="majorHAnsi"/>
          <w:szCs w:val="22"/>
        </w:rPr>
      </w:pPr>
    </w:p>
    <w:p w14:paraId="68D84F09" w14:textId="188A924A" w:rsidR="00393175" w:rsidRPr="00E52975" w:rsidRDefault="00393175" w:rsidP="00393175">
      <w:pPr>
        <w:rPr>
          <w:rFonts w:asciiTheme="majorHAnsi" w:hAnsiTheme="majorHAnsi"/>
          <w:szCs w:val="22"/>
        </w:rPr>
      </w:pPr>
      <w:r w:rsidRPr="00E52975">
        <w:rPr>
          <w:rFonts w:asciiTheme="majorHAnsi" w:hAnsiTheme="majorHAnsi"/>
          <w:szCs w:val="22"/>
        </w:rPr>
        <w:t>CE zna</w:t>
      </w:r>
      <w:r w:rsidR="00C26AEB" w:rsidRPr="00E52975">
        <w:rPr>
          <w:rFonts w:asciiTheme="majorHAnsi" w:hAnsiTheme="majorHAnsi"/>
          <w:szCs w:val="22"/>
        </w:rPr>
        <w:t>č</w:t>
      </w:r>
      <w:r w:rsidRPr="00E52975">
        <w:rPr>
          <w:rFonts w:asciiTheme="majorHAnsi" w:hAnsiTheme="majorHAnsi"/>
          <w:szCs w:val="22"/>
        </w:rPr>
        <w:t xml:space="preserve">ení </w:t>
      </w:r>
      <w:r w:rsidR="00C26AEB" w:rsidRPr="00E52975">
        <w:rPr>
          <w:rFonts w:asciiTheme="majorHAnsi" w:hAnsiTheme="majorHAnsi"/>
          <w:szCs w:val="22"/>
        </w:rPr>
        <w:t>vš</w:t>
      </w:r>
      <w:r w:rsidR="00C26AEB" w:rsidRPr="00E52975">
        <w:rPr>
          <w:rFonts w:asciiTheme="majorHAnsi" w:hAnsiTheme="majorHAnsi" w:cs="Arial"/>
          <w:szCs w:val="22"/>
        </w:rPr>
        <w:t>e</w:t>
      </w:r>
      <w:r w:rsidR="00C26AEB" w:rsidRPr="00E52975">
        <w:rPr>
          <w:rFonts w:asciiTheme="majorHAnsi" w:hAnsiTheme="majorHAnsi"/>
          <w:szCs w:val="22"/>
        </w:rPr>
        <w:t>ch</w:t>
      </w:r>
      <w:r w:rsidRPr="00E52975">
        <w:rPr>
          <w:rFonts w:asciiTheme="majorHAnsi" w:hAnsiTheme="majorHAnsi"/>
          <w:szCs w:val="22"/>
        </w:rPr>
        <w:t xml:space="preserve"> konstrukcí a </w:t>
      </w:r>
      <w:r w:rsidR="00C26AEB" w:rsidRPr="00E52975">
        <w:rPr>
          <w:rFonts w:asciiTheme="majorHAnsi" w:hAnsiTheme="majorHAnsi"/>
          <w:szCs w:val="22"/>
        </w:rPr>
        <w:t>materiálů</w:t>
      </w:r>
      <w:r w:rsidRPr="00E52975">
        <w:rPr>
          <w:rFonts w:asciiTheme="majorHAnsi" w:hAnsiTheme="majorHAnsi"/>
          <w:szCs w:val="22"/>
        </w:rPr>
        <w:t xml:space="preserve"> </w:t>
      </w:r>
      <w:r w:rsidR="00C26AEB" w:rsidRPr="00E52975">
        <w:rPr>
          <w:rFonts w:asciiTheme="majorHAnsi" w:hAnsiTheme="majorHAnsi"/>
          <w:szCs w:val="22"/>
        </w:rPr>
        <w:t>použitých</w:t>
      </w:r>
      <w:r w:rsidRPr="00E52975">
        <w:rPr>
          <w:rFonts w:asciiTheme="majorHAnsi" w:hAnsiTheme="majorHAnsi"/>
          <w:szCs w:val="22"/>
        </w:rPr>
        <w:t xml:space="preserve"> na </w:t>
      </w:r>
      <w:r w:rsidR="00C26AEB" w:rsidRPr="00E52975">
        <w:rPr>
          <w:rFonts w:asciiTheme="majorHAnsi" w:hAnsiTheme="majorHAnsi"/>
          <w:szCs w:val="22"/>
        </w:rPr>
        <w:t>stavbě</w:t>
      </w:r>
      <w:r w:rsidR="00C26AEB" w:rsidRPr="00E52975">
        <w:rPr>
          <w:rFonts w:asciiTheme="majorHAnsi" w:hAnsiTheme="majorHAnsi" w:cs="Arial"/>
          <w:szCs w:val="22"/>
        </w:rPr>
        <w:t xml:space="preserve"> </w:t>
      </w:r>
      <w:r w:rsidR="00C26AEB" w:rsidRPr="00E52975">
        <w:rPr>
          <w:rFonts w:asciiTheme="majorHAnsi" w:hAnsiTheme="majorHAnsi"/>
          <w:szCs w:val="22"/>
        </w:rPr>
        <w:t>musí</w:t>
      </w:r>
      <w:r w:rsidRPr="00E52975">
        <w:rPr>
          <w:rFonts w:asciiTheme="majorHAnsi" w:hAnsiTheme="majorHAnsi"/>
          <w:szCs w:val="22"/>
        </w:rPr>
        <w:t xml:space="preserve"> </w:t>
      </w:r>
      <w:r w:rsidR="00C26AEB" w:rsidRPr="00E52975">
        <w:rPr>
          <w:rFonts w:asciiTheme="majorHAnsi" w:hAnsiTheme="majorHAnsi"/>
          <w:szCs w:val="22"/>
        </w:rPr>
        <w:t>být</w:t>
      </w:r>
      <w:r w:rsidRPr="00E52975">
        <w:rPr>
          <w:rFonts w:asciiTheme="majorHAnsi" w:hAnsiTheme="majorHAnsi"/>
          <w:szCs w:val="22"/>
        </w:rPr>
        <w:t xml:space="preserve"> v souladu s platnou legislativou (nap</w:t>
      </w:r>
      <w:r w:rsidR="00C26AEB" w:rsidRPr="00E52975">
        <w:rPr>
          <w:rFonts w:asciiTheme="majorHAnsi" w:hAnsiTheme="majorHAnsi"/>
          <w:szCs w:val="22"/>
        </w:rPr>
        <w:t>ř</w:t>
      </w:r>
      <w:r w:rsidRPr="00E52975">
        <w:rPr>
          <w:rFonts w:asciiTheme="majorHAnsi" w:hAnsiTheme="majorHAnsi"/>
          <w:szCs w:val="22"/>
        </w:rPr>
        <w:t xml:space="preserve">. </w:t>
      </w:r>
      <w:r w:rsidR="00C26AEB" w:rsidRPr="00E52975">
        <w:rPr>
          <w:rFonts w:asciiTheme="majorHAnsi" w:hAnsiTheme="majorHAnsi"/>
          <w:szCs w:val="22"/>
        </w:rPr>
        <w:t>s Č</w:t>
      </w:r>
      <w:r w:rsidRPr="00E52975">
        <w:rPr>
          <w:rFonts w:asciiTheme="majorHAnsi" w:hAnsiTheme="majorHAnsi"/>
          <w:szCs w:val="22"/>
        </w:rPr>
        <w:t xml:space="preserve">SN EN 13830 </w:t>
      </w:r>
      <w:r w:rsidRPr="00E52975">
        <w:rPr>
          <w:rFonts w:asciiTheme="majorHAnsi" w:hAnsiTheme="majorHAnsi" w:cs="Arial Narrow"/>
          <w:szCs w:val="22"/>
        </w:rPr>
        <w:t>–</w:t>
      </w:r>
      <w:r w:rsidRPr="00E52975">
        <w:rPr>
          <w:rFonts w:asciiTheme="majorHAnsi" w:hAnsiTheme="majorHAnsi"/>
          <w:szCs w:val="22"/>
        </w:rPr>
        <w:t xml:space="preserve"> </w:t>
      </w:r>
      <w:r w:rsidR="00C26AEB" w:rsidRPr="00E52975">
        <w:rPr>
          <w:rFonts w:asciiTheme="majorHAnsi" w:hAnsiTheme="majorHAnsi"/>
          <w:szCs w:val="22"/>
        </w:rPr>
        <w:t>Lehké</w:t>
      </w:r>
      <w:r w:rsidRPr="00E52975">
        <w:rPr>
          <w:rFonts w:asciiTheme="majorHAnsi" w:hAnsiTheme="majorHAnsi"/>
          <w:szCs w:val="22"/>
        </w:rPr>
        <w:t xml:space="preserve"> </w:t>
      </w:r>
      <w:proofErr w:type="spellStart"/>
      <w:r w:rsidRPr="00E52975">
        <w:rPr>
          <w:rFonts w:asciiTheme="majorHAnsi" w:hAnsiTheme="majorHAnsi"/>
          <w:szCs w:val="22"/>
        </w:rPr>
        <w:t>obvodove</w:t>
      </w:r>
      <w:proofErr w:type="spellEnd"/>
      <w:r w:rsidRPr="00E52975">
        <w:rPr>
          <w:rFonts w:asciiTheme="majorHAnsi" w:hAnsiTheme="majorHAnsi" w:hint="eastAsia"/>
          <w:szCs w:val="22"/>
        </w:rPr>
        <w:t>́</w:t>
      </w:r>
      <w:r w:rsidRPr="00E52975">
        <w:rPr>
          <w:rFonts w:asciiTheme="majorHAnsi" w:hAnsiTheme="majorHAnsi"/>
          <w:szCs w:val="22"/>
        </w:rPr>
        <w:t xml:space="preserve"> </w:t>
      </w:r>
      <w:r w:rsidR="00C26AEB" w:rsidRPr="00E52975">
        <w:rPr>
          <w:rFonts w:asciiTheme="majorHAnsi" w:hAnsiTheme="majorHAnsi"/>
          <w:szCs w:val="22"/>
        </w:rPr>
        <w:t>plášt</w:t>
      </w:r>
      <w:r w:rsidR="00C26AEB" w:rsidRPr="00E52975">
        <w:rPr>
          <w:rFonts w:asciiTheme="majorHAnsi" w:hAnsiTheme="majorHAnsi" w:cs="Arial"/>
          <w:szCs w:val="22"/>
        </w:rPr>
        <w:t>ě</w:t>
      </w:r>
      <w:r w:rsidRPr="00E52975">
        <w:rPr>
          <w:rFonts w:asciiTheme="majorHAnsi" w:hAnsiTheme="majorHAnsi"/>
          <w:szCs w:val="22"/>
        </w:rPr>
        <w:t xml:space="preserve"> </w:t>
      </w:r>
      <w:r w:rsidRPr="00E52975">
        <w:rPr>
          <w:rFonts w:asciiTheme="majorHAnsi" w:hAnsiTheme="majorHAnsi" w:cs="Arial Narrow"/>
          <w:szCs w:val="22"/>
        </w:rPr>
        <w:t>–</w:t>
      </w:r>
      <w:r w:rsidRPr="00E52975">
        <w:rPr>
          <w:rFonts w:asciiTheme="majorHAnsi" w:hAnsiTheme="majorHAnsi"/>
          <w:szCs w:val="22"/>
        </w:rPr>
        <w:t xml:space="preserve"> Norma </w:t>
      </w:r>
      <w:r w:rsidR="00C26AEB" w:rsidRPr="00E52975">
        <w:rPr>
          <w:rFonts w:asciiTheme="majorHAnsi" w:hAnsiTheme="majorHAnsi"/>
          <w:szCs w:val="22"/>
        </w:rPr>
        <w:t>výrobku</w:t>
      </w:r>
      <w:r w:rsidRPr="00E52975">
        <w:rPr>
          <w:rFonts w:asciiTheme="majorHAnsi" w:hAnsiTheme="majorHAnsi"/>
          <w:szCs w:val="22"/>
        </w:rPr>
        <w:t xml:space="preserve">) tam, kde je to </w:t>
      </w:r>
      <w:proofErr w:type="spellStart"/>
      <w:r w:rsidRPr="00E52975">
        <w:rPr>
          <w:rFonts w:asciiTheme="majorHAnsi" w:hAnsiTheme="majorHAnsi"/>
          <w:szCs w:val="22"/>
        </w:rPr>
        <w:t>aplikovatelne</w:t>
      </w:r>
      <w:proofErr w:type="spellEnd"/>
      <w:r w:rsidRPr="00E52975">
        <w:rPr>
          <w:rFonts w:asciiTheme="majorHAnsi" w:hAnsiTheme="majorHAnsi" w:hint="eastAsia"/>
          <w:szCs w:val="22"/>
        </w:rPr>
        <w:t>́</w:t>
      </w:r>
      <w:r w:rsidRPr="00E52975">
        <w:rPr>
          <w:rFonts w:asciiTheme="majorHAnsi" w:hAnsiTheme="majorHAnsi"/>
          <w:szCs w:val="22"/>
        </w:rPr>
        <w:t xml:space="preserve">. </w:t>
      </w:r>
    </w:p>
    <w:p w14:paraId="5081D521" w14:textId="11AE945E" w:rsidR="00393175" w:rsidRPr="00E52975" w:rsidRDefault="00393175" w:rsidP="00393175">
      <w:pPr>
        <w:rPr>
          <w:rFonts w:asciiTheme="majorHAnsi" w:hAnsiTheme="majorHAnsi"/>
          <w:szCs w:val="22"/>
        </w:rPr>
      </w:pPr>
      <w:proofErr w:type="spellStart"/>
      <w:r w:rsidRPr="00E52975">
        <w:rPr>
          <w:rFonts w:asciiTheme="majorHAnsi" w:hAnsiTheme="majorHAnsi"/>
          <w:szCs w:val="22"/>
        </w:rPr>
        <w:t>Pr</w:t>
      </w:r>
      <w:r w:rsidRPr="00E52975">
        <w:rPr>
          <w:rFonts w:ascii="Arial" w:hAnsi="Arial" w:cs="Arial"/>
          <w:szCs w:val="22"/>
        </w:rPr>
        <w:t>̌</w:t>
      </w:r>
      <w:r w:rsidRPr="00E52975">
        <w:rPr>
          <w:rFonts w:asciiTheme="majorHAnsi" w:hAnsiTheme="majorHAnsi"/>
          <w:szCs w:val="22"/>
        </w:rPr>
        <w:t>ipojeni</w:t>
      </w:r>
      <w:proofErr w:type="spellEnd"/>
      <w:r w:rsidRPr="00E52975">
        <w:rPr>
          <w:rFonts w:asciiTheme="majorHAnsi" w:hAnsiTheme="majorHAnsi" w:hint="eastAsia"/>
          <w:szCs w:val="22"/>
        </w:rPr>
        <w:t>́</w:t>
      </w:r>
      <w:r w:rsidRPr="00E52975">
        <w:rPr>
          <w:rFonts w:asciiTheme="majorHAnsi" w:hAnsiTheme="majorHAnsi"/>
          <w:szCs w:val="22"/>
        </w:rPr>
        <w:t xml:space="preserve"> </w:t>
      </w:r>
      <w:proofErr w:type="spellStart"/>
      <w:r w:rsidRPr="00E52975">
        <w:rPr>
          <w:rFonts w:asciiTheme="majorHAnsi" w:hAnsiTheme="majorHAnsi"/>
          <w:szCs w:val="22"/>
        </w:rPr>
        <w:t>oznac</w:t>
      </w:r>
      <w:r w:rsidRPr="00E52975">
        <w:rPr>
          <w:rFonts w:ascii="Arial" w:hAnsi="Arial" w:cs="Arial"/>
          <w:szCs w:val="22"/>
        </w:rPr>
        <w:t>̌</w:t>
      </w:r>
      <w:r w:rsidRPr="00E52975">
        <w:rPr>
          <w:rFonts w:asciiTheme="majorHAnsi" w:hAnsiTheme="majorHAnsi"/>
          <w:szCs w:val="22"/>
        </w:rPr>
        <w:t>eni</w:t>
      </w:r>
      <w:proofErr w:type="spellEnd"/>
      <w:r w:rsidRPr="00E52975">
        <w:rPr>
          <w:rFonts w:asciiTheme="majorHAnsi" w:hAnsiTheme="majorHAnsi" w:hint="eastAsia"/>
          <w:szCs w:val="22"/>
        </w:rPr>
        <w:t>́</w:t>
      </w:r>
      <w:r w:rsidRPr="00E52975">
        <w:rPr>
          <w:rFonts w:asciiTheme="majorHAnsi" w:hAnsiTheme="majorHAnsi"/>
          <w:szCs w:val="22"/>
        </w:rPr>
        <w:t xml:space="preserve"> CE je povinností </w:t>
      </w:r>
      <w:r w:rsidR="00936D65" w:rsidRPr="00E52975">
        <w:rPr>
          <w:rFonts w:asciiTheme="majorHAnsi" w:hAnsiTheme="majorHAnsi"/>
          <w:szCs w:val="22"/>
        </w:rPr>
        <w:t>výrobce</w:t>
      </w:r>
      <w:r w:rsidRPr="00E52975">
        <w:rPr>
          <w:rFonts w:asciiTheme="majorHAnsi" w:hAnsiTheme="majorHAnsi"/>
          <w:szCs w:val="22"/>
        </w:rPr>
        <w:t>; ozna</w:t>
      </w:r>
      <w:r w:rsidR="00936D65" w:rsidRPr="00E52975">
        <w:rPr>
          <w:rFonts w:asciiTheme="majorHAnsi" w:hAnsiTheme="majorHAnsi"/>
          <w:szCs w:val="22"/>
        </w:rPr>
        <w:t>č</w:t>
      </w:r>
      <w:r w:rsidRPr="00E52975">
        <w:rPr>
          <w:rFonts w:asciiTheme="majorHAnsi" w:hAnsiTheme="majorHAnsi"/>
          <w:szCs w:val="22"/>
        </w:rPr>
        <w:t>ení CE se p</w:t>
      </w:r>
      <w:r w:rsidR="00936D65" w:rsidRPr="00E52975">
        <w:rPr>
          <w:rFonts w:asciiTheme="majorHAnsi" w:hAnsiTheme="majorHAnsi"/>
          <w:szCs w:val="22"/>
        </w:rPr>
        <w:t>ři</w:t>
      </w:r>
      <w:r w:rsidRPr="00E52975">
        <w:rPr>
          <w:rFonts w:asciiTheme="majorHAnsi" w:hAnsiTheme="majorHAnsi"/>
          <w:szCs w:val="22"/>
        </w:rPr>
        <w:t>pojuje ke v</w:t>
      </w:r>
      <w:r w:rsidR="00936D65" w:rsidRPr="00E52975">
        <w:rPr>
          <w:rFonts w:asciiTheme="majorHAnsi" w:hAnsiTheme="majorHAnsi"/>
          <w:szCs w:val="22"/>
        </w:rPr>
        <w:t>š</w:t>
      </w:r>
      <w:r w:rsidRPr="00E52975">
        <w:rPr>
          <w:rFonts w:asciiTheme="majorHAnsi" w:hAnsiTheme="majorHAnsi"/>
          <w:szCs w:val="22"/>
        </w:rPr>
        <w:t>em stav</w:t>
      </w:r>
      <w:r w:rsidR="00936D65" w:rsidRPr="00E52975">
        <w:rPr>
          <w:rFonts w:asciiTheme="majorHAnsi" w:hAnsiTheme="majorHAnsi"/>
          <w:szCs w:val="22"/>
        </w:rPr>
        <w:t>e</w:t>
      </w:r>
      <w:r w:rsidRPr="00E52975">
        <w:rPr>
          <w:rFonts w:asciiTheme="majorHAnsi" w:hAnsiTheme="majorHAnsi"/>
          <w:szCs w:val="22"/>
        </w:rPr>
        <w:t>bn</w:t>
      </w:r>
      <w:r w:rsidR="00936D65" w:rsidRPr="00E52975">
        <w:rPr>
          <w:rFonts w:asciiTheme="majorHAnsi" w:hAnsiTheme="majorHAnsi"/>
          <w:szCs w:val="22"/>
        </w:rPr>
        <w:t>í</w:t>
      </w:r>
      <w:r w:rsidRPr="00E52975">
        <w:rPr>
          <w:rFonts w:asciiTheme="majorHAnsi" w:hAnsiTheme="majorHAnsi"/>
          <w:szCs w:val="22"/>
        </w:rPr>
        <w:t>m v</w:t>
      </w:r>
      <w:r w:rsidR="00936D65" w:rsidRPr="00E52975">
        <w:rPr>
          <w:rFonts w:asciiTheme="majorHAnsi" w:hAnsiTheme="majorHAnsi"/>
          <w:szCs w:val="22"/>
        </w:rPr>
        <w:t>ý</w:t>
      </w:r>
      <w:r w:rsidRPr="00E52975">
        <w:rPr>
          <w:rFonts w:asciiTheme="majorHAnsi" w:hAnsiTheme="majorHAnsi"/>
          <w:szCs w:val="22"/>
        </w:rPr>
        <w:t>robk</w:t>
      </w:r>
      <w:r w:rsidR="00936D65" w:rsidRPr="00E52975">
        <w:rPr>
          <w:rFonts w:asciiTheme="majorHAnsi" w:hAnsiTheme="majorHAnsi"/>
          <w:szCs w:val="22"/>
        </w:rPr>
        <w:t>ů</w:t>
      </w:r>
      <w:r w:rsidRPr="00E52975">
        <w:rPr>
          <w:rFonts w:asciiTheme="majorHAnsi" w:hAnsiTheme="majorHAnsi"/>
          <w:szCs w:val="22"/>
        </w:rPr>
        <w:t>m, pro kter</w:t>
      </w:r>
      <w:r w:rsidR="00936D65" w:rsidRPr="00E52975">
        <w:rPr>
          <w:rFonts w:asciiTheme="majorHAnsi" w:hAnsiTheme="majorHAnsi"/>
          <w:szCs w:val="22"/>
        </w:rPr>
        <w:t>é</w:t>
      </w:r>
      <w:r w:rsidRPr="00E52975">
        <w:rPr>
          <w:rFonts w:asciiTheme="majorHAnsi" w:hAnsiTheme="majorHAnsi"/>
          <w:szCs w:val="22"/>
        </w:rPr>
        <w:t xml:space="preserve"> v</w:t>
      </w:r>
      <w:r w:rsidR="00936D65" w:rsidRPr="00E52975">
        <w:rPr>
          <w:rFonts w:asciiTheme="majorHAnsi" w:hAnsiTheme="majorHAnsi"/>
          <w:szCs w:val="22"/>
        </w:rPr>
        <w:t>ý</w:t>
      </w:r>
      <w:r w:rsidRPr="00E52975">
        <w:rPr>
          <w:rFonts w:asciiTheme="majorHAnsi" w:hAnsiTheme="majorHAnsi"/>
          <w:szCs w:val="22"/>
        </w:rPr>
        <w:t>robce sestavil prohl</w:t>
      </w:r>
      <w:r w:rsidR="00936D65" w:rsidRPr="00E52975">
        <w:rPr>
          <w:rFonts w:asciiTheme="majorHAnsi" w:hAnsiTheme="majorHAnsi"/>
          <w:szCs w:val="22"/>
        </w:rPr>
        <w:t>ášení</w:t>
      </w:r>
      <w:r w:rsidRPr="00E52975">
        <w:rPr>
          <w:rFonts w:asciiTheme="majorHAnsi" w:hAnsiTheme="majorHAnsi"/>
          <w:szCs w:val="22"/>
        </w:rPr>
        <w:t xml:space="preserve"> o vlastnostech v souladu s CPR (</w:t>
      </w:r>
      <w:r w:rsidR="00936D65" w:rsidRPr="00E52975">
        <w:rPr>
          <w:rFonts w:asciiTheme="majorHAnsi" w:hAnsiTheme="majorHAnsi"/>
          <w:szCs w:val="22"/>
        </w:rPr>
        <w:t>Nař</w:t>
      </w:r>
      <w:r w:rsidR="00936D65" w:rsidRPr="00E52975">
        <w:rPr>
          <w:rFonts w:asciiTheme="majorHAnsi" w:hAnsiTheme="majorHAnsi" w:cs="Arial"/>
          <w:szCs w:val="22"/>
        </w:rPr>
        <w:t>í</w:t>
      </w:r>
      <w:r w:rsidR="00936D65" w:rsidRPr="00E52975">
        <w:rPr>
          <w:rFonts w:asciiTheme="majorHAnsi" w:hAnsiTheme="majorHAnsi"/>
          <w:szCs w:val="22"/>
        </w:rPr>
        <w:t>zení</w:t>
      </w:r>
      <w:r w:rsidRPr="00E52975">
        <w:rPr>
          <w:rFonts w:asciiTheme="majorHAnsi" w:hAnsiTheme="majorHAnsi"/>
          <w:szCs w:val="22"/>
        </w:rPr>
        <w:t xml:space="preserve"> EU </w:t>
      </w:r>
      <w:r w:rsidR="00C26AEB" w:rsidRPr="00E52975">
        <w:rPr>
          <w:rFonts w:asciiTheme="majorHAnsi" w:hAnsiTheme="majorHAnsi"/>
          <w:szCs w:val="22"/>
        </w:rPr>
        <w:t>č</w:t>
      </w:r>
      <w:r w:rsidRPr="00E52975">
        <w:rPr>
          <w:rFonts w:asciiTheme="majorHAnsi" w:hAnsiTheme="majorHAnsi"/>
          <w:szCs w:val="22"/>
        </w:rPr>
        <w:t>. 305/2011 v aktu</w:t>
      </w:r>
      <w:r w:rsidR="00936D65" w:rsidRPr="00E52975">
        <w:rPr>
          <w:rFonts w:asciiTheme="majorHAnsi" w:hAnsiTheme="majorHAnsi"/>
          <w:szCs w:val="22"/>
        </w:rPr>
        <w:t>á</w:t>
      </w:r>
      <w:r w:rsidRPr="00E52975">
        <w:rPr>
          <w:rFonts w:asciiTheme="majorHAnsi" w:hAnsiTheme="majorHAnsi"/>
          <w:szCs w:val="22"/>
        </w:rPr>
        <w:t>ln</w:t>
      </w:r>
      <w:r w:rsidR="00936D65" w:rsidRPr="00E52975">
        <w:rPr>
          <w:rFonts w:asciiTheme="majorHAnsi" w:hAnsiTheme="majorHAnsi"/>
          <w:szCs w:val="22"/>
        </w:rPr>
        <w:t>í</w:t>
      </w:r>
      <w:r w:rsidRPr="00E52975">
        <w:rPr>
          <w:rFonts w:asciiTheme="majorHAnsi" w:hAnsiTheme="majorHAnsi"/>
          <w:szCs w:val="22"/>
        </w:rPr>
        <w:t>m zn</w:t>
      </w:r>
      <w:r w:rsidR="00936D65" w:rsidRPr="00E52975">
        <w:rPr>
          <w:rFonts w:asciiTheme="majorHAnsi" w:hAnsiTheme="majorHAnsi"/>
          <w:szCs w:val="22"/>
        </w:rPr>
        <w:t>ě</w:t>
      </w:r>
      <w:r w:rsidRPr="00E52975">
        <w:rPr>
          <w:rFonts w:asciiTheme="majorHAnsi" w:hAnsiTheme="majorHAnsi"/>
          <w:szCs w:val="22"/>
        </w:rPr>
        <w:t>n</w:t>
      </w:r>
      <w:r w:rsidR="00936D65" w:rsidRPr="00E52975">
        <w:rPr>
          <w:rFonts w:asciiTheme="majorHAnsi" w:hAnsiTheme="majorHAnsi"/>
          <w:szCs w:val="22"/>
        </w:rPr>
        <w:t>í</w:t>
      </w:r>
      <w:r w:rsidRPr="00E52975">
        <w:rPr>
          <w:rFonts w:asciiTheme="majorHAnsi" w:hAnsiTheme="majorHAnsi"/>
          <w:szCs w:val="22"/>
        </w:rPr>
        <w:t xml:space="preserve"> </w:t>
      </w:r>
      <w:r w:rsidRPr="00E52975">
        <w:rPr>
          <w:rFonts w:asciiTheme="majorHAnsi" w:hAnsiTheme="majorHAnsi" w:cs="Arial Narrow"/>
          <w:szCs w:val="22"/>
        </w:rPr>
        <w:t>–</w:t>
      </w:r>
      <w:r w:rsidRPr="00E52975">
        <w:rPr>
          <w:rFonts w:asciiTheme="majorHAnsi" w:hAnsiTheme="majorHAnsi"/>
          <w:szCs w:val="22"/>
        </w:rPr>
        <w:t xml:space="preserve"> podm</w:t>
      </w:r>
      <w:r w:rsidR="00936D65" w:rsidRPr="00E52975">
        <w:rPr>
          <w:rFonts w:asciiTheme="majorHAnsi" w:hAnsiTheme="majorHAnsi"/>
          <w:szCs w:val="22"/>
        </w:rPr>
        <w:t>í</w:t>
      </w:r>
      <w:r w:rsidRPr="00E52975">
        <w:rPr>
          <w:rFonts w:asciiTheme="majorHAnsi" w:hAnsiTheme="majorHAnsi"/>
          <w:szCs w:val="22"/>
        </w:rPr>
        <w:t xml:space="preserve">nky pro </w:t>
      </w:r>
      <w:r w:rsidR="00936D65" w:rsidRPr="00E52975">
        <w:rPr>
          <w:rFonts w:asciiTheme="majorHAnsi" w:hAnsiTheme="majorHAnsi"/>
          <w:szCs w:val="22"/>
        </w:rPr>
        <w:t>uváděn</w:t>
      </w:r>
      <w:r w:rsidR="00936D65" w:rsidRPr="00E52975">
        <w:rPr>
          <w:rFonts w:asciiTheme="majorHAnsi" w:hAnsiTheme="majorHAnsi" w:cs="Arial"/>
          <w:szCs w:val="22"/>
        </w:rPr>
        <w:t>i</w:t>
      </w:r>
      <w:r w:rsidRPr="00E52975">
        <w:rPr>
          <w:rFonts w:asciiTheme="majorHAnsi" w:hAnsiTheme="majorHAnsi" w:hint="eastAsia"/>
          <w:szCs w:val="22"/>
        </w:rPr>
        <w:t>́</w:t>
      </w:r>
      <w:r w:rsidRPr="00E52975">
        <w:rPr>
          <w:rFonts w:asciiTheme="majorHAnsi" w:hAnsiTheme="majorHAnsi"/>
          <w:szCs w:val="22"/>
        </w:rPr>
        <w:t xml:space="preserve"> </w:t>
      </w:r>
      <w:r w:rsidR="00936D65" w:rsidRPr="00E52975">
        <w:rPr>
          <w:rFonts w:asciiTheme="majorHAnsi" w:hAnsiTheme="majorHAnsi"/>
          <w:szCs w:val="22"/>
        </w:rPr>
        <w:t>stavebních</w:t>
      </w:r>
      <w:r w:rsidRPr="00E52975">
        <w:rPr>
          <w:rFonts w:asciiTheme="majorHAnsi" w:hAnsiTheme="majorHAnsi"/>
          <w:szCs w:val="22"/>
        </w:rPr>
        <w:t xml:space="preserve"> </w:t>
      </w:r>
      <w:r w:rsidR="00936D65" w:rsidRPr="00E52975">
        <w:rPr>
          <w:rFonts w:asciiTheme="majorHAnsi" w:hAnsiTheme="majorHAnsi"/>
          <w:szCs w:val="22"/>
        </w:rPr>
        <w:t>výrobků</w:t>
      </w:r>
      <w:r w:rsidRPr="00E52975">
        <w:rPr>
          <w:rFonts w:asciiTheme="majorHAnsi" w:hAnsiTheme="majorHAnsi"/>
          <w:szCs w:val="22"/>
        </w:rPr>
        <w:t xml:space="preserve"> na trh)</w:t>
      </w:r>
      <w:r w:rsidR="00C26AEB" w:rsidRPr="00E52975">
        <w:rPr>
          <w:rFonts w:asciiTheme="majorHAnsi" w:hAnsiTheme="majorHAnsi"/>
          <w:szCs w:val="22"/>
        </w:rPr>
        <w:t>. Př</w:t>
      </w:r>
      <w:r w:rsidR="00C26AEB" w:rsidRPr="00E52975">
        <w:rPr>
          <w:rFonts w:asciiTheme="majorHAnsi" w:hAnsiTheme="majorHAnsi" w:cs="Arial"/>
          <w:szCs w:val="22"/>
        </w:rPr>
        <w:t>i</w:t>
      </w:r>
      <w:r w:rsidR="00C26AEB" w:rsidRPr="00E52975">
        <w:rPr>
          <w:rFonts w:asciiTheme="majorHAnsi" w:hAnsiTheme="majorHAnsi"/>
          <w:szCs w:val="22"/>
        </w:rPr>
        <w:t>pojením</w:t>
      </w:r>
      <w:r w:rsidRPr="00E52975">
        <w:rPr>
          <w:rFonts w:asciiTheme="majorHAnsi" w:hAnsiTheme="majorHAnsi"/>
          <w:szCs w:val="22"/>
        </w:rPr>
        <w:t xml:space="preserve"> ozna</w:t>
      </w:r>
      <w:r w:rsidR="00C26AEB" w:rsidRPr="00E52975">
        <w:rPr>
          <w:rFonts w:asciiTheme="majorHAnsi" w:hAnsiTheme="majorHAnsi"/>
          <w:szCs w:val="22"/>
        </w:rPr>
        <w:t>č</w:t>
      </w:r>
      <w:r w:rsidRPr="00E52975">
        <w:rPr>
          <w:rFonts w:asciiTheme="majorHAnsi" w:hAnsiTheme="majorHAnsi"/>
          <w:szCs w:val="22"/>
        </w:rPr>
        <w:t xml:space="preserve">ení CE nebo </w:t>
      </w:r>
      <w:r w:rsidR="00C26AEB" w:rsidRPr="00E52975">
        <w:rPr>
          <w:rFonts w:asciiTheme="majorHAnsi" w:hAnsiTheme="majorHAnsi"/>
          <w:szCs w:val="22"/>
        </w:rPr>
        <w:t>tím</w:t>
      </w:r>
      <w:r w:rsidRPr="00E52975">
        <w:rPr>
          <w:rFonts w:asciiTheme="majorHAnsi" w:hAnsiTheme="majorHAnsi"/>
          <w:szCs w:val="22"/>
        </w:rPr>
        <w:t xml:space="preserve">, </w:t>
      </w:r>
      <w:r w:rsidR="00C26AEB" w:rsidRPr="00E52975">
        <w:rPr>
          <w:rFonts w:asciiTheme="majorHAnsi" w:hAnsiTheme="majorHAnsi"/>
          <w:szCs w:val="22"/>
        </w:rPr>
        <w:t>ž</w:t>
      </w:r>
      <w:r w:rsidRPr="00E52975">
        <w:rPr>
          <w:rFonts w:asciiTheme="majorHAnsi" w:hAnsiTheme="majorHAnsi"/>
          <w:szCs w:val="22"/>
        </w:rPr>
        <w:t xml:space="preserve">e </w:t>
      </w:r>
      <w:r w:rsidR="00C26AEB" w:rsidRPr="00E52975">
        <w:rPr>
          <w:rFonts w:asciiTheme="majorHAnsi" w:hAnsiTheme="majorHAnsi"/>
          <w:szCs w:val="22"/>
        </w:rPr>
        <w:t>označ</w:t>
      </w:r>
      <w:r w:rsidR="00C26AEB" w:rsidRPr="00E52975">
        <w:rPr>
          <w:rFonts w:asciiTheme="majorHAnsi" w:hAnsiTheme="majorHAnsi" w:cs="Arial"/>
          <w:szCs w:val="22"/>
        </w:rPr>
        <w:t>e</w:t>
      </w:r>
      <w:r w:rsidR="00C26AEB" w:rsidRPr="00E52975">
        <w:rPr>
          <w:rFonts w:asciiTheme="majorHAnsi" w:hAnsiTheme="majorHAnsi"/>
          <w:szCs w:val="22"/>
        </w:rPr>
        <w:t>ní</w:t>
      </w:r>
      <w:r w:rsidRPr="00E52975">
        <w:rPr>
          <w:rFonts w:asciiTheme="majorHAnsi" w:hAnsiTheme="majorHAnsi"/>
          <w:szCs w:val="22"/>
        </w:rPr>
        <w:t xml:space="preserve"> CE </w:t>
      </w:r>
      <w:r w:rsidR="00C26AEB" w:rsidRPr="00E52975">
        <w:rPr>
          <w:rFonts w:asciiTheme="majorHAnsi" w:hAnsiTheme="majorHAnsi"/>
          <w:szCs w:val="22"/>
        </w:rPr>
        <w:t>nechá</w:t>
      </w:r>
      <w:r w:rsidRPr="00E52975">
        <w:rPr>
          <w:rFonts w:asciiTheme="majorHAnsi" w:hAnsiTheme="majorHAnsi"/>
          <w:szCs w:val="22"/>
        </w:rPr>
        <w:t xml:space="preserve"> ke </w:t>
      </w:r>
      <w:r w:rsidR="00C26AEB" w:rsidRPr="00E52975">
        <w:rPr>
          <w:rFonts w:asciiTheme="majorHAnsi" w:hAnsiTheme="majorHAnsi"/>
          <w:szCs w:val="22"/>
        </w:rPr>
        <w:t>stavebnímu</w:t>
      </w:r>
      <w:r w:rsidRPr="00E52975">
        <w:rPr>
          <w:rFonts w:asciiTheme="majorHAnsi" w:hAnsiTheme="majorHAnsi"/>
          <w:szCs w:val="22"/>
        </w:rPr>
        <w:t xml:space="preserve"> v</w:t>
      </w:r>
      <w:r w:rsidR="00936D65" w:rsidRPr="00E52975">
        <w:rPr>
          <w:rFonts w:asciiTheme="majorHAnsi" w:hAnsiTheme="majorHAnsi"/>
          <w:szCs w:val="22"/>
        </w:rPr>
        <w:t>ý</w:t>
      </w:r>
      <w:r w:rsidRPr="00E52975">
        <w:rPr>
          <w:rFonts w:asciiTheme="majorHAnsi" w:hAnsiTheme="majorHAnsi"/>
          <w:szCs w:val="22"/>
        </w:rPr>
        <w:t>robku p</w:t>
      </w:r>
      <w:r w:rsidR="00936D65" w:rsidRPr="00E52975">
        <w:rPr>
          <w:rFonts w:asciiTheme="majorHAnsi" w:hAnsiTheme="majorHAnsi"/>
          <w:szCs w:val="22"/>
        </w:rPr>
        <w:t>ři</w:t>
      </w:r>
      <w:r w:rsidRPr="00E52975">
        <w:rPr>
          <w:rFonts w:asciiTheme="majorHAnsi" w:hAnsiTheme="majorHAnsi"/>
          <w:szCs w:val="22"/>
        </w:rPr>
        <w:t>pojit, d</w:t>
      </w:r>
      <w:r w:rsidR="00936D65" w:rsidRPr="00E52975">
        <w:rPr>
          <w:rFonts w:asciiTheme="majorHAnsi" w:hAnsiTheme="majorHAnsi"/>
          <w:szCs w:val="22"/>
        </w:rPr>
        <w:t>á</w:t>
      </w:r>
      <w:r w:rsidRPr="00E52975">
        <w:rPr>
          <w:rFonts w:asciiTheme="majorHAnsi" w:hAnsiTheme="majorHAnsi"/>
          <w:szCs w:val="22"/>
        </w:rPr>
        <w:t>v</w:t>
      </w:r>
      <w:r w:rsidR="00936D65" w:rsidRPr="00E52975">
        <w:rPr>
          <w:rFonts w:asciiTheme="majorHAnsi" w:hAnsiTheme="majorHAnsi"/>
          <w:szCs w:val="22"/>
        </w:rPr>
        <w:t>á</w:t>
      </w:r>
      <w:r w:rsidRPr="00E52975">
        <w:rPr>
          <w:rFonts w:asciiTheme="majorHAnsi" w:hAnsiTheme="majorHAnsi"/>
          <w:szCs w:val="22"/>
        </w:rPr>
        <w:t xml:space="preserve"> </w:t>
      </w:r>
      <w:r w:rsidR="00C26AEB" w:rsidRPr="00E52975">
        <w:rPr>
          <w:rFonts w:asciiTheme="majorHAnsi" w:hAnsiTheme="majorHAnsi"/>
          <w:szCs w:val="22"/>
        </w:rPr>
        <w:t>výrobce</w:t>
      </w:r>
      <w:r w:rsidRPr="00E52975">
        <w:rPr>
          <w:rFonts w:asciiTheme="majorHAnsi" w:hAnsiTheme="majorHAnsi"/>
          <w:szCs w:val="22"/>
        </w:rPr>
        <w:t xml:space="preserve"> na </w:t>
      </w:r>
      <w:r w:rsidR="00C26AEB" w:rsidRPr="00E52975">
        <w:rPr>
          <w:rFonts w:asciiTheme="majorHAnsi" w:hAnsiTheme="majorHAnsi"/>
          <w:szCs w:val="22"/>
        </w:rPr>
        <w:t>vě</w:t>
      </w:r>
      <w:r w:rsidR="00C26AEB" w:rsidRPr="00E52975">
        <w:rPr>
          <w:rFonts w:asciiTheme="majorHAnsi" w:hAnsiTheme="majorHAnsi" w:cs="Arial"/>
          <w:szCs w:val="22"/>
        </w:rPr>
        <w:t>d</w:t>
      </w:r>
      <w:r w:rsidR="00C26AEB" w:rsidRPr="00E52975">
        <w:rPr>
          <w:rFonts w:asciiTheme="majorHAnsi" w:hAnsiTheme="majorHAnsi"/>
          <w:szCs w:val="22"/>
        </w:rPr>
        <w:t>omi</w:t>
      </w:r>
      <w:r w:rsidRPr="00E52975">
        <w:rPr>
          <w:rFonts w:asciiTheme="majorHAnsi" w:hAnsiTheme="majorHAnsi" w:hint="eastAsia"/>
          <w:szCs w:val="22"/>
        </w:rPr>
        <w:t>́</w:t>
      </w:r>
      <w:r w:rsidRPr="00E52975">
        <w:rPr>
          <w:rFonts w:asciiTheme="majorHAnsi" w:hAnsiTheme="majorHAnsi"/>
          <w:szCs w:val="22"/>
        </w:rPr>
        <w:t xml:space="preserve">, </w:t>
      </w:r>
      <w:r w:rsidR="00936D65" w:rsidRPr="00E52975">
        <w:rPr>
          <w:rFonts w:asciiTheme="majorHAnsi" w:hAnsiTheme="majorHAnsi"/>
          <w:szCs w:val="22"/>
        </w:rPr>
        <w:t>ž</w:t>
      </w:r>
      <w:r w:rsidRPr="00E52975">
        <w:rPr>
          <w:rFonts w:asciiTheme="majorHAnsi" w:hAnsiTheme="majorHAnsi"/>
          <w:szCs w:val="22"/>
        </w:rPr>
        <w:t xml:space="preserve">e nese </w:t>
      </w:r>
      <w:r w:rsidR="00C26AEB" w:rsidRPr="00E52975">
        <w:rPr>
          <w:rFonts w:asciiTheme="majorHAnsi" w:hAnsiTheme="majorHAnsi"/>
          <w:szCs w:val="22"/>
        </w:rPr>
        <w:t>odpově</w:t>
      </w:r>
      <w:r w:rsidR="00C26AEB" w:rsidRPr="00E52975">
        <w:rPr>
          <w:rFonts w:asciiTheme="majorHAnsi" w:hAnsiTheme="majorHAnsi" w:cs="Arial"/>
          <w:szCs w:val="22"/>
        </w:rPr>
        <w:t>d</w:t>
      </w:r>
      <w:r w:rsidR="00C26AEB" w:rsidRPr="00E52975">
        <w:rPr>
          <w:rFonts w:asciiTheme="majorHAnsi" w:hAnsiTheme="majorHAnsi"/>
          <w:szCs w:val="22"/>
        </w:rPr>
        <w:t>nost</w:t>
      </w:r>
      <w:r w:rsidRPr="00E52975">
        <w:rPr>
          <w:rFonts w:asciiTheme="majorHAnsi" w:hAnsiTheme="majorHAnsi"/>
          <w:szCs w:val="22"/>
        </w:rPr>
        <w:t xml:space="preserve"> za shodu </w:t>
      </w:r>
      <w:r w:rsidR="00C26AEB" w:rsidRPr="00E52975">
        <w:rPr>
          <w:rFonts w:asciiTheme="majorHAnsi" w:hAnsiTheme="majorHAnsi"/>
          <w:szCs w:val="22"/>
        </w:rPr>
        <w:t>takového</w:t>
      </w:r>
      <w:r w:rsidRPr="00E52975">
        <w:rPr>
          <w:rFonts w:asciiTheme="majorHAnsi" w:hAnsiTheme="majorHAnsi"/>
          <w:szCs w:val="22"/>
        </w:rPr>
        <w:t xml:space="preserve"> </w:t>
      </w:r>
      <w:r w:rsidR="00C26AEB" w:rsidRPr="00E52975">
        <w:rPr>
          <w:rFonts w:asciiTheme="majorHAnsi" w:hAnsiTheme="majorHAnsi"/>
          <w:szCs w:val="22"/>
        </w:rPr>
        <w:t>výrobku</w:t>
      </w:r>
      <w:r w:rsidRPr="00E52975">
        <w:rPr>
          <w:rFonts w:asciiTheme="majorHAnsi" w:hAnsiTheme="majorHAnsi"/>
          <w:szCs w:val="22"/>
        </w:rPr>
        <w:t xml:space="preserve"> s vlastnostmi </w:t>
      </w:r>
      <w:r w:rsidR="00C26AEB" w:rsidRPr="00E52975">
        <w:rPr>
          <w:rFonts w:asciiTheme="majorHAnsi" w:hAnsiTheme="majorHAnsi"/>
          <w:szCs w:val="22"/>
        </w:rPr>
        <w:t>uvedenými</w:t>
      </w:r>
      <w:r w:rsidRPr="00E52975">
        <w:rPr>
          <w:rFonts w:asciiTheme="majorHAnsi" w:hAnsiTheme="majorHAnsi"/>
          <w:szCs w:val="22"/>
        </w:rPr>
        <w:t xml:space="preserve"> v </w:t>
      </w:r>
      <w:r w:rsidR="00C26AEB" w:rsidRPr="00E52975">
        <w:rPr>
          <w:rFonts w:asciiTheme="majorHAnsi" w:hAnsiTheme="majorHAnsi"/>
          <w:szCs w:val="22"/>
        </w:rPr>
        <w:t>prohláše</w:t>
      </w:r>
      <w:r w:rsidR="00C26AEB" w:rsidRPr="00E52975">
        <w:rPr>
          <w:rFonts w:asciiTheme="majorHAnsi" w:hAnsiTheme="majorHAnsi" w:cs="Arial"/>
          <w:szCs w:val="22"/>
        </w:rPr>
        <w:t>n</w:t>
      </w:r>
      <w:r w:rsidR="00C26AEB" w:rsidRPr="00E52975">
        <w:rPr>
          <w:rFonts w:asciiTheme="majorHAnsi" w:hAnsiTheme="majorHAnsi"/>
          <w:szCs w:val="22"/>
        </w:rPr>
        <w:t>í</w:t>
      </w:r>
      <w:r w:rsidRPr="00E52975">
        <w:rPr>
          <w:rFonts w:asciiTheme="majorHAnsi" w:hAnsiTheme="majorHAnsi"/>
          <w:szCs w:val="22"/>
        </w:rPr>
        <w:t xml:space="preserve"> a spolu s </w:t>
      </w:r>
      <w:proofErr w:type="spellStart"/>
      <w:r w:rsidRPr="00E52975">
        <w:rPr>
          <w:rFonts w:asciiTheme="majorHAnsi" w:hAnsiTheme="majorHAnsi"/>
          <w:szCs w:val="22"/>
        </w:rPr>
        <w:t>tím</w:t>
      </w:r>
      <w:proofErr w:type="spellEnd"/>
      <w:r w:rsidRPr="00E52975">
        <w:rPr>
          <w:rFonts w:asciiTheme="majorHAnsi" w:hAnsiTheme="majorHAnsi"/>
          <w:szCs w:val="22"/>
        </w:rPr>
        <w:t xml:space="preserve"> i za soulad se </w:t>
      </w:r>
      <w:r w:rsidR="00936D65" w:rsidRPr="00E52975">
        <w:rPr>
          <w:rFonts w:asciiTheme="majorHAnsi" w:hAnsiTheme="majorHAnsi"/>
          <w:szCs w:val="22"/>
        </w:rPr>
        <w:t>vš</w:t>
      </w:r>
      <w:r w:rsidR="00936D65" w:rsidRPr="00E52975">
        <w:rPr>
          <w:rFonts w:asciiTheme="majorHAnsi" w:hAnsiTheme="majorHAnsi" w:cs="Arial"/>
          <w:szCs w:val="22"/>
        </w:rPr>
        <w:t>e</w:t>
      </w:r>
      <w:r w:rsidR="00936D65" w:rsidRPr="00E52975">
        <w:rPr>
          <w:rFonts w:asciiTheme="majorHAnsi" w:hAnsiTheme="majorHAnsi"/>
          <w:szCs w:val="22"/>
        </w:rPr>
        <w:t>mi</w:t>
      </w:r>
      <w:r w:rsidRPr="00E52975">
        <w:rPr>
          <w:rFonts w:asciiTheme="majorHAnsi" w:hAnsiTheme="majorHAnsi"/>
          <w:szCs w:val="22"/>
        </w:rPr>
        <w:t xml:space="preserve"> </w:t>
      </w:r>
      <w:r w:rsidR="00C26AEB" w:rsidRPr="00E52975">
        <w:rPr>
          <w:rFonts w:asciiTheme="majorHAnsi" w:hAnsiTheme="majorHAnsi"/>
          <w:szCs w:val="22"/>
        </w:rPr>
        <w:t>př</w:t>
      </w:r>
      <w:r w:rsidR="00C26AEB" w:rsidRPr="00E52975">
        <w:rPr>
          <w:rFonts w:asciiTheme="majorHAnsi" w:hAnsiTheme="majorHAnsi" w:cs="Arial"/>
          <w:szCs w:val="22"/>
        </w:rPr>
        <w:t>í</w:t>
      </w:r>
      <w:r w:rsidR="00C26AEB" w:rsidRPr="00E52975">
        <w:rPr>
          <w:rFonts w:asciiTheme="majorHAnsi" w:hAnsiTheme="majorHAnsi"/>
          <w:szCs w:val="22"/>
        </w:rPr>
        <w:t>sluš</w:t>
      </w:r>
      <w:r w:rsidR="00C26AEB" w:rsidRPr="00E52975">
        <w:rPr>
          <w:rFonts w:asciiTheme="majorHAnsi" w:hAnsiTheme="majorHAnsi" w:cs="Arial"/>
          <w:szCs w:val="22"/>
        </w:rPr>
        <w:t>n</w:t>
      </w:r>
      <w:r w:rsidR="00C26AEB" w:rsidRPr="00E52975">
        <w:rPr>
          <w:rFonts w:asciiTheme="majorHAnsi" w:hAnsiTheme="majorHAnsi"/>
          <w:szCs w:val="22"/>
        </w:rPr>
        <w:t>ými</w:t>
      </w:r>
      <w:r w:rsidRPr="00E52975">
        <w:rPr>
          <w:rFonts w:asciiTheme="majorHAnsi" w:hAnsiTheme="majorHAnsi"/>
          <w:szCs w:val="22"/>
        </w:rPr>
        <w:t xml:space="preserve"> </w:t>
      </w:r>
      <w:r w:rsidR="00C26AEB" w:rsidRPr="00E52975">
        <w:rPr>
          <w:rFonts w:asciiTheme="majorHAnsi" w:hAnsiTheme="majorHAnsi"/>
          <w:szCs w:val="22"/>
        </w:rPr>
        <w:t>pož</w:t>
      </w:r>
      <w:r w:rsidR="00C26AEB" w:rsidRPr="00E52975">
        <w:rPr>
          <w:rFonts w:asciiTheme="majorHAnsi" w:hAnsiTheme="majorHAnsi" w:cs="Arial"/>
          <w:szCs w:val="22"/>
        </w:rPr>
        <w:t>a</w:t>
      </w:r>
      <w:r w:rsidR="00C26AEB" w:rsidRPr="00E52975">
        <w:rPr>
          <w:rFonts w:asciiTheme="majorHAnsi" w:hAnsiTheme="majorHAnsi"/>
          <w:szCs w:val="22"/>
        </w:rPr>
        <w:t>davky</w:t>
      </w:r>
      <w:r w:rsidRPr="00E52975">
        <w:rPr>
          <w:rFonts w:asciiTheme="majorHAnsi" w:hAnsiTheme="majorHAnsi"/>
          <w:szCs w:val="22"/>
        </w:rPr>
        <w:t xml:space="preserve"> </w:t>
      </w:r>
      <w:r w:rsidR="00C26AEB" w:rsidRPr="00E52975">
        <w:rPr>
          <w:rFonts w:asciiTheme="majorHAnsi" w:hAnsiTheme="majorHAnsi"/>
          <w:szCs w:val="22"/>
        </w:rPr>
        <w:t>stanovenými</w:t>
      </w:r>
      <w:r w:rsidRPr="00E52975">
        <w:rPr>
          <w:rFonts w:asciiTheme="majorHAnsi" w:hAnsiTheme="majorHAnsi"/>
          <w:szCs w:val="22"/>
        </w:rPr>
        <w:t xml:space="preserve"> CPR a dal</w:t>
      </w:r>
      <w:r w:rsidR="00C26AEB" w:rsidRPr="00E52975">
        <w:rPr>
          <w:rFonts w:asciiTheme="majorHAnsi" w:hAnsiTheme="majorHAnsi" w:cs="Arial"/>
          <w:szCs w:val="22"/>
        </w:rPr>
        <w:t>ší</w:t>
      </w:r>
      <w:r w:rsidRPr="00E52975">
        <w:rPr>
          <w:rFonts w:asciiTheme="majorHAnsi" w:hAnsiTheme="majorHAnsi"/>
          <w:szCs w:val="22"/>
        </w:rPr>
        <w:t xml:space="preserve">mi </w:t>
      </w:r>
      <w:r w:rsidR="00C26AEB" w:rsidRPr="00E52975">
        <w:rPr>
          <w:rFonts w:asciiTheme="majorHAnsi" w:hAnsiTheme="majorHAnsi"/>
          <w:szCs w:val="22"/>
        </w:rPr>
        <w:t>př</w:t>
      </w:r>
      <w:r w:rsidR="00C26AEB" w:rsidRPr="00E52975">
        <w:rPr>
          <w:rFonts w:asciiTheme="majorHAnsi" w:hAnsiTheme="majorHAnsi" w:cs="Arial"/>
          <w:szCs w:val="22"/>
        </w:rPr>
        <w:t>í</w:t>
      </w:r>
      <w:r w:rsidR="00C26AEB" w:rsidRPr="00E52975">
        <w:rPr>
          <w:rFonts w:asciiTheme="majorHAnsi" w:hAnsiTheme="majorHAnsi"/>
          <w:szCs w:val="22"/>
        </w:rPr>
        <w:t>slušnými</w:t>
      </w:r>
      <w:r w:rsidRPr="00E52975">
        <w:rPr>
          <w:rFonts w:asciiTheme="majorHAnsi" w:hAnsiTheme="majorHAnsi"/>
          <w:szCs w:val="22"/>
        </w:rPr>
        <w:t xml:space="preserve"> </w:t>
      </w:r>
      <w:r w:rsidR="00C26AEB" w:rsidRPr="00E52975">
        <w:rPr>
          <w:rFonts w:asciiTheme="majorHAnsi" w:hAnsiTheme="majorHAnsi"/>
          <w:szCs w:val="22"/>
        </w:rPr>
        <w:t>harmonizač</w:t>
      </w:r>
      <w:r w:rsidR="00C26AEB" w:rsidRPr="00E52975">
        <w:rPr>
          <w:rFonts w:asciiTheme="majorHAnsi" w:hAnsiTheme="majorHAnsi" w:cs="Arial"/>
          <w:szCs w:val="22"/>
        </w:rPr>
        <w:t>n</w:t>
      </w:r>
      <w:r w:rsidR="00C26AEB" w:rsidRPr="00E52975">
        <w:rPr>
          <w:rFonts w:asciiTheme="majorHAnsi" w:hAnsiTheme="majorHAnsi"/>
          <w:szCs w:val="22"/>
        </w:rPr>
        <w:t>ími</w:t>
      </w:r>
      <w:r w:rsidRPr="00E52975">
        <w:rPr>
          <w:rFonts w:asciiTheme="majorHAnsi" w:hAnsiTheme="majorHAnsi"/>
          <w:szCs w:val="22"/>
        </w:rPr>
        <w:t xml:space="preserve"> </w:t>
      </w:r>
      <w:r w:rsidR="00C26AEB" w:rsidRPr="00E52975">
        <w:rPr>
          <w:rFonts w:asciiTheme="majorHAnsi" w:hAnsiTheme="majorHAnsi"/>
          <w:szCs w:val="22"/>
        </w:rPr>
        <w:t>právními</w:t>
      </w:r>
      <w:r w:rsidRPr="00E52975">
        <w:rPr>
          <w:rFonts w:asciiTheme="majorHAnsi" w:hAnsiTheme="majorHAnsi"/>
          <w:szCs w:val="22"/>
        </w:rPr>
        <w:t xml:space="preserve"> </w:t>
      </w:r>
      <w:r w:rsidR="00C26AEB" w:rsidRPr="00E52975">
        <w:rPr>
          <w:rFonts w:asciiTheme="majorHAnsi" w:hAnsiTheme="majorHAnsi"/>
          <w:szCs w:val="22"/>
        </w:rPr>
        <w:t>př</w:t>
      </w:r>
      <w:r w:rsidR="00C26AEB" w:rsidRPr="00E52975">
        <w:rPr>
          <w:rFonts w:asciiTheme="majorHAnsi" w:hAnsiTheme="majorHAnsi" w:cs="Arial"/>
          <w:szCs w:val="22"/>
        </w:rPr>
        <w:t>e</w:t>
      </w:r>
      <w:r w:rsidR="00C26AEB" w:rsidRPr="00E52975">
        <w:rPr>
          <w:rFonts w:asciiTheme="majorHAnsi" w:hAnsiTheme="majorHAnsi"/>
          <w:szCs w:val="22"/>
        </w:rPr>
        <w:t>dpisy</w:t>
      </w:r>
      <w:r w:rsidRPr="00E52975">
        <w:rPr>
          <w:rFonts w:asciiTheme="majorHAnsi" w:hAnsiTheme="majorHAnsi"/>
          <w:szCs w:val="22"/>
        </w:rPr>
        <w:t xml:space="preserve"> EU, </w:t>
      </w:r>
      <w:r w:rsidR="00C26AEB" w:rsidRPr="00E52975">
        <w:rPr>
          <w:rFonts w:asciiTheme="majorHAnsi" w:hAnsiTheme="majorHAnsi"/>
          <w:szCs w:val="22"/>
        </w:rPr>
        <w:t>které</w:t>
      </w:r>
      <w:r w:rsidRPr="00E52975">
        <w:rPr>
          <w:rFonts w:asciiTheme="majorHAnsi" w:hAnsiTheme="majorHAnsi"/>
          <w:szCs w:val="22"/>
        </w:rPr>
        <w:t xml:space="preserve"> jeho </w:t>
      </w:r>
      <w:r w:rsidR="00C26AEB" w:rsidRPr="00E52975">
        <w:rPr>
          <w:rFonts w:asciiTheme="majorHAnsi" w:hAnsiTheme="majorHAnsi"/>
          <w:szCs w:val="22"/>
        </w:rPr>
        <w:t>př</w:t>
      </w:r>
      <w:r w:rsidR="00C26AEB" w:rsidRPr="00E52975">
        <w:rPr>
          <w:rFonts w:asciiTheme="majorHAnsi" w:hAnsiTheme="majorHAnsi" w:cs="Arial"/>
          <w:szCs w:val="22"/>
        </w:rPr>
        <w:t>i</w:t>
      </w:r>
      <w:r w:rsidR="00C26AEB" w:rsidRPr="00E52975">
        <w:rPr>
          <w:rFonts w:asciiTheme="majorHAnsi" w:hAnsiTheme="majorHAnsi"/>
          <w:szCs w:val="22"/>
        </w:rPr>
        <w:t>pojováni</w:t>
      </w:r>
      <w:r w:rsidRPr="00E52975">
        <w:rPr>
          <w:rFonts w:asciiTheme="majorHAnsi" w:hAnsiTheme="majorHAnsi" w:hint="eastAsia"/>
          <w:szCs w:val="22"/>
        </w:rPr>
        <w:t>́</w:t>
      </w:r>
      <w:r w:rsidRPr="00E52975">
        <w:rPr>
          <w:rFonts w:asciiTheme="majorHAnsi" w:hAnsiTheme="majorHAnsi"/>
          <w:szCs w:val="22"/>
        </w:rPr>
        <w:t xml:space="preserve"> </w:t>
      </w:r>
      <w:r w:rsidR="00C26AEB" w:rsidRPr="00E52975">
        <w:rPr>
          <w:rFonts w:asciiTheme="majorHAnsi" w:hAnsiTheme="majorHAnsi"/>
          <w:szCs w:val="22"/>
        </w:rPr>
        <w:t>stanoví.</w:t>
      </w:r>
    </w:p>
    <w:p w14:paraId="7C2F0673" w14:textId="77777777" w:rsidR="00393175" w:rsidRPr="00E52975" w:rsidRDefault="00393175" w:rsidP="00867A39">
      <w:pPr>
        <w:rPr>
          <w:rFonts w:asciiTheme="majorHAnsi" w:hAnsiTheme="majorHAnsi"/>
          <w:szCs w:val="22"/>
        </w:rPr>
      </w:pPr>
    </w:p>
    <w:p w14:paraId="71B5AE11" w14:textId="4CC6A4E9" w:rsidR="00852A72" w:rsidRPr="00E52975" w:rsidRDefault="00740E78" w:rsidP="00B25F62">
      <w:r w:rsidRPr="00E52975">
        <w:t xml:space="preserve">Veškeré rozměrové údaje uváděné v této PD představují ideální hodnoty. Před zadáním do výroby musí být odměřeny skutečné rozměry na stavbě a těmto skutečným rozměrům (a poměrům) návrh výrobku přizpůsobit. </w:t>
      </w:r>
      <w:r w:rsidR="00B25F62" w:rsidRPr="00E52975">
        <w:rPr>
          <w:rFonts w:asciiTheme="majorHAnsi" w:hAnsiTheme="majorHAnsi"/>
          <w:szCs w:val="22"/>
        </w:rPr>
        <w:t xml:space="preserve">Před prováděním je též nutné ověřit koordinaci ostatních částí projektu. </w:t>
      </w:r>
      <w:r w:rsidRPr="00E52975">
        <w:t>Tento princip se týká nejen fasádních konstrukcí, ale platí všeobecně!</w:t>
      </w:r>
    </w:p>
    <w:p w14:paraId="7BB164B2" w14:textId="77777777" w:rsidR="00852A72" w:rsidRPr="00E52975" w:rsidRDefault="00852A72">
      <w:pPr>
        <w:spacing w:before="100" w:after="200" w:line="276" w:lineRule="auto"/>
        <w:jc w:val="left"/>
      </w:pPr>
      <w:r w:rsidRPr="00E52975">
        <w:br w:type="page"/>
      </w:r>
    </w:p>
    <w:p w14:paraId="286D26A9" w14:textId="3F7130B4" w:rsidR="00B70993" w:rsidRPr="00E52975" w:rsidRDefault="00B70993" w:rsidP="00984B28">
      <w:pPr>
        <w:pStyle w:val="Nadpis1"/>
        <w:spacing w:before="100" w:beforeAutospacing="1" w:after="100" w:afterAutospacing="1"/>
        <w:ind w:left="357" w:hanging="357"/>
      </w:pPr>
      <w:bookmarkStart w:id="351" w:name="_Toc183281449"/>
      <w:bookmarkStart w:id="352" w:name="_Toc183281745"/>
      <w:bookmarkStart w:id="353" w:name="_Toc183282280"/>
      <w:bookmarkStart w:id="354" w:name="_Toc183285474"/>
      <w:bookmarkStart w:id="355" w:name="_Toc183285475"/>
      <w:bookmarkEnd w:id="351"/>
      <w:bookmarkEnd w:id="352"/>
      <w:bookmarkEnd w:id="353"/>
      <w:bookmarkEnd w:id="354"/>
      <w:r w:rsidRPr="00E52975">
        <w:lastRenderedPageBreak/>
        <w:t>Výplně otvorů</w:t>
      </w:r>
      <w:bookmarkEnd w:id="355"/>
    </w:p>
    <w:p w14:paraId="7316FC08" w14:textId="42B25E29" w:rsidR="00984B28" w:rsidRPr="00E52975" w:rsidRDefault="00984B28" w:rsidP="00984B28">
      <w:r w:rsidRPr="00E52975">
        <w:t>Jako otvorové výplně otvorů jsou navržena hliníková okna převážně rámových konstrukcí, vybrané prvky, neumožňující, vzhledem k ke svým větším rozměrům</w:t>
      </w:r>
      <w:r w:rsidR="003B5DE6" w:rsidRPr="00E52975">
        <w:t xml:space="preserve"> konstrukční provedení rámové</w:t>
      </w:r>
      <w:r w:rsidRPr="00E52975">
        <w:t>, budou provedeny jako konstrukce</w:t>
      </w:r>
      <w:r w:rsidR="003B5DE6" w:rsidRPr="00E52975">
        <w:t xml:space="preserve"> rastrové</w:t>
      </w:r>
      <w:r w:rsidRPr="00E52975">
        <w:t>. Fasádní dveře jsou uvažovány též jako hliníkové, ve většině případů plné.</w:t>
      </w:r>
    </w:p>
    <w:p w14:paraId="53CFA93B" w14:textId="1C9357F3" w:rsidR="00984B28" w:rsidRPr="00E52975" w:rsidRDefault="00984B28" w:rsidP="00984B28">
      <w:r w:rsidRPr="00E52975">
        <w:t>Podrobný výpis jednotlivých prvků je uveden v Knize oken, která je součástí této DPS.</w:t>
      </w:r>
      <w:r w:rsidR="0062586F" w:rsidRPr="00E52975">
        <w:t xml:space="preserve"> Detaily, je-li na ně odkazováno</w:t>
      </w:r>
      <w:r w:rsidR="00177BBB" w:rsidRPr="00E52975">
        <w:t>,</w:t>
      </w:r>
      <w:r w:rsidR="0062586F" w:rsidRPr="00E52975">
        <w:t xml:space="preserve"> jsou součástí této dokumentace, část D1.1.</w:t>
      </w:r>
      <w:r w:rsidR="00177BBB" w:rsidRPr="00E52975">
        <w:t xml:space="preserve"> Architektonicko-stavební řešení.</w:t>
      </w:r>
    </w:p>
    <w:p w14:paraId="5B601518" w14:textId="77777777" w:rsidR="00984B28" w:rsidRPr="00E52975" w:rsidRDefault="00984B28" w:rsidP="00634061"/>
    <w:p w14:paraId="280BD35A" w14:textId="2D0BADA7" w:rsidR="009E014F" w:rsidRPr="00E52975" w:rsidRDefault="009E014F" w:rsidP="00634061">
      <w:r w:rsidRPr="00E52975">
        <w:t>Požadavky:</w:t>
      </w:r>
    </w:p>
    <w:p w14:paraId="314BBD1D" w14:textId="77777777" w:rsidR="00984B28" w:rsidRPr="00E52975" w:rsidRDefault="00984B28" w:rsidP="00984B28">
      <w:r w:rsidRPr="00E52975">
        <w:t xml:space="preserve">Fasádní konstrukce a všechny prvky budou splňovat požadavky stavební fyziky. Vlastnosti jednotlivých výrobků budou doloženy certifikáty. Všechny potřebné výpočty a měření zajistí generální dodavatel. </w:t>
      </w:r>
    </w:p>
    <w:p w14:paraId="41A2C7BF" w14:textId="77777777" w:rsidR="00984B28" w:rsidRPr="00E52975" w:rsidRDefault="00984B28" w:rsidP="00984B28">
      <w:r w:rsidRPr="00E52975">
        <w:t>Stavebně-fyzikální vlastnosti konstrukcí, skladeb a zejména kritických detailů obvodového pláště budou na požádání prokázány na základě zkoušek autorizované zkušebny, jim odpovídajících tabulkových přepočtů nebo posudkem obsahujícím ucelený protokol o posouzení výpočtovými metodami relevantními pro daný typ konstrukcí či detailů. Ceny zkoušek, výpočtů či posudků je zapotřebí započítat do ceny příslušných částí.</w:t>
      </w:r>
    </w:p>
    <w:p w14:paraId="407FF2C1" w14:textId="19EBBED6" w:rsidR="00984B28" w:rsidRPr="00E52975" w:rsidRDefault="00984B28" w:rsidP="00634061">
      <w:r w:rsidRPr="00E52975">
        <w:t xml:space="preserve">Všechny tepelně izolační systémy prosklené výplně musí </w:t>
      </w:r>
      <w:r w:rsidR="000D52B9" w:rsidRPr="00E52975">
        <w:t xml:space="preserve">mj. </w:t>
      </w:r>
      <w:r w:rsidRPr="00E52975">
        <w:t xml:space="preserve">odpovídat platným ustanovením ČSN 73 0540 a zohledňovat přílohu této normy. Pro hodnoty prostupu tepla </w:t>
      </w:r>
      <w:proofErr w:type="spellStart"/>
      <w:r w:rsidRPr="00E52975">
        <w:t>Un</w:t>
      </w:r>
      <w:proofErr w:type="spellEnd"/>
      <w:r w:rsidRPr="00E52975">
        <w:t xml:space="preserve"> dle ČSN 73 0540-2 je pro tento projekt zadáno a požadováno dosažení hodnot stanovených Průkazem energetické náročnosti budovy. Zároveň je nutné plnit parametry dotačního titulu Spravedlivá transformace 2021-2027.</w:t>
      </w:r>
    </w:p>
    <w:p w14:paraId="413F54DF" w14:textId="77777777" w:rsidR="009E014F" w:rsidRPr="00E52975" w:rsidRDefault="009E014F" w:rsidP="009E014F">
      <w:r w:rsidRPr="00E52975">
        <w:t xml:space="preserve">U konstrukcí a skladeb bez parozábrany bude muset být výpočtem prokázáno zamezení tvorby kondenzátu na místech ohrožujících řádnou funkci souvrství či systému. Kondenzát, který se případně za nepříznivých podmínek vytvoří, musí být z rámových i fasádních systémů řádně odveden příslušným počtem otvorů či prokázáno jeho odvětrání ze skládaných a provětrávaných plášťů. </w:t>
      </w:r>
    </w:p>
    <w:p w14:paraId="35A7BB5D" w14:textId="77777777" w:rsidR="009E014F" w:rsidRPr="00E52975" w:rsidRDefault="009E014F" w:rsidP="009E014F">
      <w:pPr>
        <w:rPr>
          <w:rFonts w:asciiTheme="majorHAnsi" w:hAnsiTheme="majorHAnsi"/>
          <w:szCs w:val="22"/>
        </w:rPr>
      </w:pPr>
      <w:r w:rsidRPr="00E52975">
        <w:t xml:space="preserve">Vnitřní parotěsné a vnější vodotěsné vrstvy skladeb musí být řádným způsobem napojeny na příslušné vrstvy a izolace spodní </w:t>
      </w:r>
      <w:r w:rsidRPr="00E52975">
        <w:rPr>
          <w:rFonts w:asciiTheme="majorHAnsi" w:hAnsiTheme="majorHAnsi"/>
          <w:szCs w:val="22"/>
        </w:rPr>
        <w:t xml:space="preserve">stavby. V místech, kde dochází k napojení stavbou prováděných hydroizolačních fólií na fasádu, resp. v místě provádění fóliových těsnících lemů či oplechování fasády bude povinností zhotovitele umožnit potřebnou koordinaci a návaznost prací. V zájmu řádného provedení těchto detailů. Požadavek na </w:t>
      </w:r>
      <w:proofErr w:type="spellStart"/>
      <w:r w:rsidRPr="00E52975">
        <w:rPr>
          <w:rFonts w:asciiTheme="majorHAnsi" w:hAnsiTheme="majorHAnsi"/>
          <w:szCs w:val="22"/>
        </w:rPr>
        <w:t>zatékavost</w:t>
      </w:r>
      <w:proofErr w:type="spellEnd"/>
      <w:r w:rsidRPr="00E52975">
        <w:rPr>
          <w:rFonts w:asciiTheme="majorHAnsi" w:hAnsiTheme="majorHAnsi"/>
          <w:szCs w:val="22"/>
        </w:rPr>
        <w:t xml:space="preserve"> musí být splněn dle ČSN 74 6210.</w:t>
      </w:r>
    </w:p>
    <w:p w14:paraId="7ECBBC24" w14:textId="77777777" w:rsidR="009E014F" w:rsidRPr="00E52975" w:rsidRDefault="009E014F" w:rsidP="009E014F">
      <w:pPr>
        <w:rPr>
          <w:rFonts w:asciiTheme="majorHAnsi" w:hAnsiTheme="majorHAnsi"/>
          <w:szCs w:val="22"/>
        </w:rPr>
      </w:pPr>
    </w:p>
    <w:p w14:paraId="68FDBDB7" w14:textId="77777777" w:rsidR="009E014F" w:rsidRPr="00E52975" w:rsidRDefault="009E014F" w:rsidP="009E014F">
      <w:pPr>
        <w:rPr>
          <w:rFonts w:asciiTheme="majorHAnsi" w:hAnsiTheme="majorHAnsi"/>
          <w:szCs w:val="22"/>
        </w:rPr>
      </w:pPr>
      <w:r w:rsidRPr="00E52975">
        <w:rPr>
          <w:rFonts w:asciiTheme="majorHAnsi" w:hAnsiTheme="majorHAnsi"/>
          <w:szCs w:val="22"/>
        </w:rPr>
        <w:t>Zvuková izolace</w:t>
      </w:r>
    </w:p>
    <w:p w14:paraId="3F4A7020" w14:textId="77777777" w:rsidR="009E014F" w:rsidRPr="00E52975" w:rsidRDefault="009E014F" w:rsidP="009E014F">
      <w:pPr>
        <w:rPr>
          <w:rFonts w:asciiTheme="majorHAnsi" w:hAnsiTheme="majorHAnsi"/>
          <w:szCs w:val="22"/>
        </w:rPr>
      </w:pPr>
      <w:r w:rsidRPr="00E52975">
        <w:rPr>
          <w:rFonts w:asciiTheme="majorHAnsi" w:hAnsiTheme="majorHAnsi"/>
          <w:szCs w:val="22"/>
        </w:rPr>
        <w:t>Konstrukce a skladby musí splňovat požadavky odpovídající jejich poloze a umístění v hodnotách stanovených v ČSN 73 0532, pokud není v dokumentaci uvedeno jinak. Hodnoty požadovaných útlumů uvedené u jednotlivých položek, jsou pouze orientační. Pro stanovení konkrétních vlastností dané konstrukce v daném místě objektu je nutné vycházet z Akustické studie, která byla pro tuto etapu zpracována.</w:t>
      </w:r>
    </w:p>
    <w:p w14:paraId="25BC5D8F" w14:textId="77777777" w:rsidR="009E014F" w:rsidRPr="00E52975" w:rsidRDefault="009E014F" w:rsidP="009E014F">
      <w:pPr>
        <w:rPr>
          <w:rFonts w:asciiTheme="majorHAnsi" w:hAnsiTheme="majorHAnsi"/>
          <w:szCs w:val="22"/>
        </w:rPr>
      </w:pPr>
      <w:r w:rsidRPr="00E52975">
        <w:rPr>
          <w:rFonts w:asciiTheme="majorHAnsi" w:hAnsiTheme="majorHAnsi"/>
          <w:szCs w:val="22"/>
        </w:rPr>
        <w:t>Připojovací spára fasády k deskám (stropům) jednotlivých podlaží musí splňovat akustické požadavky a musí tomu odpovídat i použité materiály v této spáře, aby daných hodnot bylo dosaženo.</w:t>
      </w:r>
    </w:p>
    <w:p w14:paraId="465DF9EF" w14:textId="77777777" w:rsidR="009E014F" w:rsidRPr="00E52975" w:rsidRDefault="009E014F" w:rsidP="009E014F">
      <w:pPr>
        <w:rPr>
          <w:rFonts w:asciiTheme="majorHAnsi" w:hAnsiTheme="majorHAnsi"/>
          <w:szCs w:val="22"/>
        </w:rPr>
      </w:pPr>
      <w:r w:rsidRPr="00E52975">
        <w:rPr>
          <w:rFonts w:asciiTheme="majorHAnsi" w:hAnsiTheme="majorHAnsi"/>
          <w:szCs w:val="22"/>
        </w:rPr>
        <w:t>Specializovaný subdodavatel musí předložit certifikáty podložené reprezentativními výsledky testů provedených podle norem řady ČSN EN ISO 10140 Akustika nezávislou akreditovanou zkušebnou nebo od nezávislého akustického konzultanta, kde bude potvrzeno, že dodavatelem navržené stavební dílo splňuje požadavky uvedené v dokumentaci od akustického konzultanta. Parametry je nutno podložit existujícími testy systému, pokud jsou k dispozici a jsou charakteristické pro daný projekt a realizované konstrukce. Možnost aplikace stávajících testování posoudí a vyhodnotí TDI na základě předloženého uceleného setu předmětné dokumentace specializovaným subdodavatelem. Potenciálním odsouhlasením využití stávajících zkoušek není dodavatel zproštěn povinnosti provedení dalších zkoušek, které vyžaduje legislativa, klient či jiný smluvní či odborný dokument, který tvoří nedílnou součást zadávací dokumentace. Předložením a odsouhlasením existujících výsledků testů dříve realizovaných konstrukcí není dodavatel zproštěn požadavku testování zabudované konstrukce na stavbě.</w:t>
      </w:r>
    </w:p>
    <w:p w14:paraId="4D66CAD7" w14:textId="77777777" w:rsidR="009E014F" w:rsidRPr="00E52975" w:rsidRDefault="009E014F" w:rsidP="009E014F">
      <w:pPr>
        <w:rPr>
          <w:rFonts w:asciiTheme="majorHAnsi" w:hAnsiTheme="majorHAnsi"/>
          <w:szCs w:val="22"/>
        </w:rPr>
      </w:pPr>
    </w:p>
    <w:p w14:paraId="0E1BD633" w14:textId="77777777" w:rsidR="009E014F" w:rsidRPr="00E52975" w:rsidRDefault="009E014F" w:rsidP="009E014F">
      <w:pPr>
        <w:rPr>
          <w:rFonts w:asciiTheme="majorHAnsi" w:hAnsiTheme="majorHAnsi"/>
          <w:szCs w:val="22"/>
        </w:rPr>
      </w:pPr>
      <w:r w:rsidRPr="00E52975">
        <w:rPr>
          <w:rFonts w:asciiTheme="majorHAnsi" w:hAnsiTheme="majorHAnsi"/>
          <w:szCs w:val="22"/>
        </w:rPr>
        <w:t>Povrchové úpravy</w:t>
      </w:r>
    </w:p>
    <w:p w14:paraId="4490110C" w14:textId="77777777" w:rsidR="009E014F" w:rsidRPr="00E52975" w:rsidRDefault="009E014F" w:rsidP="009E014F">
      <w:pPr>
        <w:rPr>
          <w:rFonts w:asciiTheme="majorHAnsi" w:hAnsiTheme="majorHAnsi"/>
          <w:szCs w:val="22"/>
        </w:rPr>
      </w:pPr>
      <w:r w:rsidRPr="00E52975">
        <w:rPr>
          <w:rFonts w:asciiTheme="majorHAnsi" w:hAnsiTheme="majorHAnsi"/>
          <w:szCs w:val="22"/>
        </w:rPr>
        <w:t>Hliníkové okenní a fasádní konstrukce budou mít na povrchu úpravu na bázi práškových vypalovaných laků dle požadavků architekta GP, pokud v dokumentaci nebude uvedeno jinak. Odstíny jsou pro jednotlivé části uvedeny na sestavných výkresech v popisovém poli, případně budou teprve stanoveny architektem GP.</w:t>
      </w:r>
    </w:p>
    <w:p w14:paraId="65EADD63" w14:textId="77777777" w:rsidR="009E014F" w:rsidRPr="00E52975" w:rsidRDefault="009E014F" w:rsidP="009E014F">
      <w:pPr>
        <w:rPr>
          <w:rFonts w:asciiTheme="majorHAnsi" w:hAnsiTheme="majorHAnsi"/>
          <w:szCs w:val="22"/>
        </w:rPr>
      </w:pPr>
      <w:r w:rsidRPr="00E52975">
        <w:rPr>
          <w:rFonts w:asciiTheme="majorHAnsi" w:hAnsiTheme="majorHAnsi"/>
          <w:szCs w:val="22"/>
        </w:rPr>
        <w:t xml:space="preserve">Všechny povrchové úpravy budou odsouhlaseny architektem až po předložení referenčních vzorků. </w:t>
      </w:r>
    </w:p>
    <w:p w14:paraId="7E3C0B9B" w14:textId="77777777" w:rsidR="009E014F" w:rsidRPr="00E52975" w:rsidRDefault="009E014F" w:rsidP="009E014F">
      <w:pPr>
        <w:rPr>
          <w:rFonts w:asciiTheme="majorHAnsi" w:hAnsiTheme="majorHAnsi"/>
          <w:szCs w:val="22"/>
        </w:rPr>
      </w:pPr>
      <w:r w:rsidRPr="00E52975">
        <w:rPr>
          <w:rFonts w:asciiTheme="majorHAnsi" w:hAnsiTheme="majorHAnsi"/>
          <w:szCs w:val="22"/>
        </w:rPr>
        <w:t>Veškeré vnější povrchy jsou požadovány z materiálů a povrchových úprav s minimální reflexí. Sekundární nosné ocelové konstrukce bude opatřeny třívrstvým certifikovaným nátěrem, pokud nebude v dokumentaci uvedeno jinak.</w:t>
      </w:r>
    </w:p>
    <w:p w14:paraId="5888335C" w14:textId="42BE737B" w:rsidR="009E014F" w:rsidRPr="00E52975" w:rsidRDefault="009E014F" w:rsidP="009E014F">
      <w:pPr>
        <w:rPr>
          <w:rFonts w:asciiTheme="majorHAnsi" w:hAnsiTheme="majorHAnsi"/>
          <w:szCs w:val="22"/>
        </w:rPr>
      </w:pPr>
      <w:r w:rsidRPr="00E52975">
        <w:rPr>
          <w:rFonts w:asciiTheme="majorHAnsi" w:hAnsiTheme="majorHAnsi"/>
          <w:szCs w:val="22"/>
        </w:rPr>
        <w:t>Jednotlivé fasádní konstrukce jsou důležitým estetickým prvkem a podléhají vzorkování.</w:t>
      </w:r>
    </w:p>
    <w:p w14:paraId="5C953F89" w14:textId="77777777" w:rsidR="00D87623" w:rsidRPr="00E52975" w:rsidRDefault="00D87623" w:rsidP="00634061">
      <w:pPr>
        <w:rPr>
          <w:rFonts w:asciiTheme="majorHAnsi" w:hAnsiTheme="majorHAnsi"/>
          <w:b/>
          <w:bCs/>
          <w:szCs w:val="22"/>
        </w:rPr>
      </w:pPr>
    </w:p>
    <w:p w14:paraId="6CDB9C01" w14:textId="310B0325" w:rsidR="000D52B9" w:rsidRPr="00E52975" w:rsidRDefault="00B00DC6" w:rsidP="00634061">
      <w:pPr>
        <w:rPr>
          <w:rFonts w:asciiTheme="majorHAnsi" w:hAnsiTheme="majorHAnsi"/>
          <w:b/>
          <w:bCs/>
          <w:szCs w:val="22"/>
        </w:rPr>
      </w:pPr>
      <w:r w:rsidRPr="00E52975">
        <w:rPr>
          <w:rFonts w:asciiTheme="majorHAnsi" w:hAnsiTheme="majorHAnsi"/>
          <w:b/>
          <w:bCs/>
          <w:szCs w:val="22"/>
        </w:rPr>
        <w:lastRenderedPageBreak/>
        <w:t>Technický popis položek:</w:t>
      </w:r>
    </w:p>
    <w:p w14:paraId="7D0D42A0" w14:textId="77777777" w:rsidR="00B00DC6" w:rsidRPr="00E52975" w:rsidRDefault="00B00DC6" w:rsidP="00634061">
      <w:pPr>
        <w:rPr>
          <w:rFonts w:asciiTheme="majorHAnsi" w:hAnsiTheme="majorHAnsi"/>
          <w:szCs w:val="22"/>
        </w:rPr>
      </w:pPr>
    </w:p>
    <w:tbl>
      <w:tblPr>
        <w:tblW w:w="8510" w:type="dxa"/>
        <w:tblInd w:w="-10" w:type="dxa"/>
        <w:tblLayout w:type="fixed"/>
        <w:tblLook w:val="0000" w:firstRow="0" w:lastRow="0" w:firstColumn="0" w:lastColumn="0" w:noHBand="0" w:noVBand="0"/>
      </w:tblPr>
      <w:tblGrid>
        <w:gridCol w:w="3549"/>
        <w:gridCol w:w="1701"/>
        <w:gridCol w:w="3260"/>
      </w:tblGrid>
      <w:tr w:rsidR="000502AA" w:rsidRPr="00E52975" w14:paraId="40E38EE4" w14:textId="77777777" w:rsidTr="000502AA">
        <w:trPr>
          <w:trHeight w:val="320"/>
        </w:trPr>
        <w:tc>
          <w:tcPr>
            <w:tcW w:w="3549"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329BDD5E" w14:textId="6F86E599" w:rsidR="00B53DEC" w:rsidRPr="00E52975" w:rsidRDefault="000502AA" w:rsidP="00DD7A93">
            <w:pPr>
              <w:rPr>
                <w:rFonts w:asciiTheme="majorHAnsi" w:hAnsiTheme="majorHAnsi"/>
                <w:szCs w:val="22"/>
              </w:rPr>
            </w:pPr>
            <w:r w:rsidRPr="00E52975">
              <w:rPr>
                <w:szCs w:val="22"/>
              </w:rPr>
              <w:t>Dominantní okno galerie</w:t>
            </w:r>
          </w:p>
        </w:tc>
        <w:tc>
          <w:tcPr>
            <w:tcW w:w="1701" w:type="dxa"/>
            <w:tcBorders>
              <w:top w:val="single" w:sz="4" w:space="0" w:color="auto"/>
              <w:left w:val="single" w:sz="4" w:space="0" w:color="auto"/>
              <w:bottom w:val="single" w:sz="4" w:space="0" w:color="000000"/>
            </w:tcBorders>
            <w:shd w:val="clear" w:color="auto" w:fill="auto"/>
            <w:vAlign w:val="center"/>
          </w:tcPr>
          <w:p w14:paraId="208825CF" w14:textId="77777777" w:rsidR="00B53DEC" w:rsidRPr="00E52975" w:rsidRDefault="00B53DEC" w:rsidP="00DD7A93">
            <w:pPr>
              <w:jc w:val="center"/>
              <w:rPr>
                <w:rFonts w:asciiTheme="majorHAnsi" w:hAnsiTheme="majorHAnsi"/>
                <w:szCs w:val="22"/>
              </w:rPr>
            </w:pPr>
            <w:r w:rsidRPr="00E52975">
              <w:rPr>
                <w:rFonts w:asciiTheme="majorHAnsi" w:hAnsiTheme="majorHAnsi"/>
                <w:szCs w:val="22"/>
              </w:rPr>
              <w:t>Množství</w:t>
            </w:r>
          </w:p>
        </w:tc>
        <w:tc>
          <w:tcPr>
            <w:tcW w:w="3260" w:type="dxa"/>
            <w:tcBorders>
              <w:top w:val="single" w:sz="4" w:space="0" w:color="auto"/>
              <w:left w:val="single" w:sz="4" w:space="0" w:color="000000"/>
              <w:bottom w:val="single" w:sz="4" w:space="0" w:color="000000"/>
              <w:right w:val="single" w:sz="4" w:space="0" w:color="auto"/>
            </w:tcBorders>
            <w:shd w:val="clear" w:color="auto" w:fill="auto"/>
            <w:vAlign w:val="center"/>
          </w:tcPr>
          <w:p w14:paraId="221F34B1" w14:textId="77777777" w:rsidR="00B53DEC" w:rsidRPr="00E52975" w:rsidRDefault="00B53DEC" w:rsidP="00DD7A93">
            <w:pPr>
              <w:jc w:val="center"/>
              <w:rPr>
                <w:rFonts w:asciiTheme="majorHAnsi" w:hAnsiTheme="majorHAnsi"/>
                <w:szCs w:val="22"/>
              </w:rPr>
            </w:pPr>
            <w:r w:rsidRPr="00E52975">
              <w:rPr>
                <w:rFonts w:asciiTheme="majorHAnsi" w:hAnsiTheme="majorHAnsi"/>
                <w:szCs w:val="22"/>
              </w:rPr>
              <w:t>1 ks</w:t>
            </w:r>
          </w:p>
        </w:tc>
      </w:tr>
      <w:tr w:rsidR="000502AA" w:rsidRPr="00E52975" w14:paraId="334A1FB9"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33C141C9" w14:textId="77777777" w:rsidR="00B53DEC" w:rsidRPr="00E52975" w:rsidRDefault="00B53DEC" w:rsidP="00DD7A93">
            <w:pPr>
              <w:snapToGrid w:val="0"/>
              <w:rPr>
                <w:rFonts w:asciiTheme="majorHAnsi" w:hAnsiTheme="majorHAnsi"/>
                <w:szCs w:val="22"/>
              </w:rPr>
            </w:pPr>
          </w:p>
        </w:tc>
        <w:tc>
          <w:tcPr>
            <w:tcW w:w="1701" w:type="dxa"/>
            <w:tcBorders>
              <w:top w:val="single" w:sz="4" w:space="0" w:color="000000"/>
              <w:left w:val="single" w:sz="4" w:space="0" w:color="auto"/>
              <w:bottom w:val="single" w:sz="4" w:space="0" w:color="000000"/>
            </w:tcBorders>
            <w:shd w:val="clear" w:color="auto" w:fill="auto"/>
            <w:vAlign w:val="center"/>
          </w:tcPr>
          <w:p w14:paraId="18059B42" w14:textId="77777777" w:rsidR="00B53DEC" w:rsidRPr="00E52975" w:rsidRDefault="00B53DEC" w:rsidP="00DD7A93">
            <w:pPr>
              <w:jc w:val="center"/>
              <w:rPr>
                <w:rFonts w:asciiTheme="majorHAnsi" w:hAnsiTheme="majorHAnsi"/>
                <w:szCs w:val="22"/>
              </w:rPr>
            </w:pPr>
            <w:r w:rsidRPr="00E52975">
              <w:rPr>
                <w:rFonts w:asciiTheme="majorHAnsi" w:hAnsiTheme="majorHAnsi"/>
                <w:szCs w:val="22"/>
              </w:rPr>
              <w:t>Výměra celkem</w:t>
            </w:r>
          </w:p>
        </w:tc>
        <w:tc>
          <w:tcPr>
            <w:tcW w:w="3260" w:type="dxa"/>
            <w:tcBorders>
              <w:top w:val="single" w:sz="4" w:space="0" w:color="000000"/>
              <w:left w:val="single" w:sz="4" w:space="0" w:color="000000"/>
              <w:bottom w:val="single" w:sz="4" w:space="0" w:color="000000"/>
              <w:right w:val="single" w:sz="4" w:space="0" w:color="auto"/>
            </w:tcBorders>
            <w:shd w:val="clear" w:color="auto" w:fill="auto"/>
            <w:vAlign w:val="center"/>
          </w:tcPr>
          <w:p w14:paraId="2A21E149" w14:textId="77777777" w:rsidR="00B53DEC" w:rsidRPr="00E52975" w:rsidRDefault="00B53DEC" w:rsidP="00DD7A93">
            <w:pPr>
              <w:jc w:val="center"/>
              <w:rPr>
                <w:rFonts w:asciiTheme="majorHAnsi" w:hAnsiTheme="majorHAnsi"/>
                <w:szCs w:val="22"/>
              </w:rPr>
            </w:pPr>
            <w:r w:rsidRPr="00E52975">
              <w:rPr>
                <w:rFonts w:asciiTheme="majorHAnsi" w:hAnsiTheme="majorHAnsi"/>
                <w:szCs w:val="22"/>
              </w:rPr>
              <w:t>83 m2</w:t>
            </w:r>
            <w:r w:rsidRPr="00E52975">
              <w:rPr>
                <w:rFonts w:asciiTheme="majorHAnsi" w:hAnsiTheme="majorHAnsi"/>
                <w:color w:val="FF0000"/>
                <w:szCs w:val="22"/>
              </w:rPr>
              <w:t xml:space="preserve"> </w:t>
            </w:r>
          </w:p>
        </w:tc>
      </w:tr>
      <w:tr w:rsidR="000502AA" w:rsidRPr="00E52975" w14:paraId="35C43004"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22EBBDE1" w14:textId="77777777" w:rsidR="00B53DEC" w:rsidRPr="00E52975" w:rsidRDefault="00B53DEC" w:rsidP="00DD7A93">
            <w:pPr>
              <w:snapToGrid w:val="0"/>
              <w:rPr>
                <w:rFonts w:asciiTheme="majorHAnsi" w:hAnsiTheme="majorHAnsi"/>
                <w:szCs w:val="22"/>
              </w:rPr>
            </w:pPr>
          </w:p>
        </w:tc>
        <w:tc>
          <w:tcPr>
            <w:tcW w:w="1701" w:type="dxa"/>
            <w:tcBorders>
              <w:top w:val="single" w:sz="4" w:space="0" w:color="000000"/>
              <w:left w:val="single" w:sz="4" w:space="0" w:color="auto"/>
              <w:bottom w:val="single" w:sz="4" w:space="0" w:color="auto"/>
            </w:tcBorders>
            <w:shd w:val="clear" w:color="auto" w:fill="auto"/>
            <w:vAlign w:val="center"/>
          </w:tcPr>
          <w:p w14:paraId="48E01304" w14:textId="77777777" w:rsidR="00B53DEC" w:rsidRPr="00E52975" w:rsidRDefault="00B53DEC" w:rsidP="00DD7A93">
            <w:pPr>
              <w:jc w:val="center"/>
              <w:rPr>
                <w:rFonts w:asciiTheme="majorHAnsi" w:hAnsiTheme="majorHAnsi"/>
                <w:szCs w:val="22"/>
              </w:rPr>
            </w:pPr>
            <w:r w:rsidRPr="00E52975">
              <w:rPr>
                <w:rFonts w:asciiTheme="majorHAnsi" w:hAnsiTheme="majorHAnsi"/>
                <w:szCs w:val="22"/>
              </w:rPr>
              <w:t>Umístění</w:t>
            </w:r>
          </w:p>
        </w:tc>
        <w:tc>
          <w:tcPr>
            <w:tcW w:w="3260" w:type="dxa"/>
            <w:tcBorders>
              <w:top w:val="single" w:sz="4" w:space="0" w:color="000000"/>
              <w:left w:val="single" w:sz="4" w:space="0" w:color="000000"/>
              <w:bottom w:val="single" w:sz="4" w:space="0" w:color="auto"/>
              <w:right w:val="single" w:sz="4" w:space="0" w:color="auto"/>
            </w:tcBorders>
            <w:shd w:val="clear" w:color="auto" w:fill="auto"/>
            <w:vAlign w:val="center"/>
          </w:tcPr>
          <w:p w14:paraId="416A4539" w14:textId="4C9ABF73" w:rsidR="00B53DEC" w:rsidRPr="00E52975" w:rsidRDefault="00B53DEC" w:rsidP="000502AA">
            <w:pPr>
              <w:jc w:val="center"/>
              <w:rPr>
                <w:rFonts w:asciiTheme="majorHAnsi" w:hAnsiTheme="majorHAnsi"/>
                <w:szCs w:val="22"/>
              </w:rPr>
            </w:pPr>
            <w:r w:rsidRPr="00E52975">
              <w:rPr>
                <w:rFonts w:asciiTheme="majorHAnsi" w:hAnsiTheme="majorHAnsi"/>
                <w:szCs w:val="22"/>
              </w:rPr>
              <w:t>SO102 / ET.01 / 3.+4.NP,</w:t>
            </w:r>
          </w:p>
          <w:p w14:paraId="574655B8" w14:textId="674E1E55" w:rsidR="00B53DEC" w:rsidRPr="00E52975" w:rsidRDefault="00B53DEC" w:rsidP="000502AA">
            <w:pPr>
              <w:jc w:val="center"/>
              <w:rPr>
                <w:rFonts w:asciiTheme="majorHAnsi" w:hAnsiTheme="majorHAnsi"/>
                <w:szCs w:val="22"/>
              </w:rPr>
            </w:pPr>
            <w:r w:rsidRPr="00E52975">
              <w:rPr>
                <w:rFonts w:asciiTheme="majorHAnsi" w:hAnsiTheme="majorHAnsi"/>
                <w:szCs w:val="22"/>
              </w:rPr>
              <w:t xml:space="preserve">jižní </w:t>
            </w:r>
            <w:r w:rsidR="00AB5ACC" w:rsidRPr="00E52975">
              <w:rPr>
                <w:rFonts w:asciiTheme="majorHAnsi" w:hAnsiTheme="majorHAnsi"/>
                <w:szCs w:val="22"/>
              </w:rPr>
              <w:t xml:space="preserve">fasáda do </w:t>
            </w:r>
            <w:proofErr w:type="spellStart"/>
            <w:r w:rsidR="00AB5ACC" w:rsidRPr="00E52975">
              <w:rPr>
                <w:rFonts w:asciiTheme="majorHAnsi" w:hAnsiTheme="majorHAnsi"/>
                <w:szCs w:val="22"/>
              </w:rPr>
              <w:t>ul.Sokolovské</w:t>
            </w:r>
            <w:proofErr w:type="spellEnd"/>
          </w:p>
        </w:tc>
      </w:tr>
    </w:tbl>
    <w:p w14:paraId="6A286A39" w14:textId="77777777" w:rsidR="00B00DC6" w:rsidRPr="00E52975" w:rsidRDefault="00B00DC6" w:rsidP="00634061">
      <w:pPr>
        <w:rPr>
          <w:rFonts w:asciiTheme="majorHAnsi" w:hAnsiTheme="majorHAnsi"/>
          <w:szCs w:val="22"/>
        </w:rPr>
      </w:pPr>
    </w:p>
    <w:p w14:paraId="666A57DE" w14:textId="29A44F45" w:rsidR="00B00DC6" w:rsidRPr="00E52975" w:rsidRDefault="00B00DC6" w:rsidP="00B00DC6">
      <w:pPr>
        <w:rPr>
          <w:rFonts w:asciiTheme="majorHAnsi" w:hAnsiTheme="majorHAnsi"/>
          <w:szCs w:val="22"/>
          <w:u w:val="single"/>
        </w:rPr>
      </w:pPr>
      <w:r w:rsidRPr="00E52975">
        <w:rPr>
          <w:rFonts w:asciiTheme="majorHAnsi" w:hAnsiTheme="majorHAnsi"/>
          <w:szCs w:val="22"/>
          <w:u w:val="single"/>
        </w:rPr>
        <w:t>Obecný popis</w:t>
      </w:r>
    </w:p>
    <w:p w14:paraId="62ED6A26" w14:textId="77777777" w:rsidR="00177BBB" w:rsidRPr="00E52975" w:rsidRDefault="00B00DC6" w:rsidP="00B00DC6">
      <w:pPr>
        <w:rPr>
          <w:rFonts w:asciiTheme="majorHAnsi" w:hAnsiTheme="majorHAnsi"/>
          <w:szCs w:val="22"/>
        </w:rPr>
      </w:pPr>
      <w:r w:rsidRPr="00E52975">
        <w:rPr>
          <w:rFonts w:asciiTheme="majorHAnsi" w:hAnsiTheme="majorHAnsi"/>
          <w:szCs w:val="22"/>
        </w:rPr>
        <w:t>Jedná se jeden z klíčových architektonických prvků navrhované budovy SO102.</w:t>
      </w:r>
      <w:r w:rsidR="0062586F" w:rsidRPr="00E52975">
        <w:rPr>
          <w:rFonts w:asciiTheme="majorHAnsi" w:hAnsiTheme="majorHAnsi"/>
          <w:szCs w:val="22"/>
        </w:rPr>
        <w:t xml:space="preserve"> Otvorová výplň je, vzhledem ke svým rozměrům (šířka 9,7 m / výška 8,5m), řešena jako rastrová konstrukce, členěná na 3 svislá pole. Vzhledem k požadavku na co nejméně patrné členění prosklené plochy budou spáry ve formě strukturálního zasklení bez krycích lišt. Nosné sloupky pak budou skleněné.</w:t>
      </w:r>
      <w:r w:rsidR="00177BBB" w:rsidRPr="00E52975">
        <w:rPr>
          <w:rFonts w:asciiTheme="majorHAnsi" w:hAnsiTheme="majorHAnsi"/>
          <w:szCs w:val="22"/>
        </w:rPr>
        <w:t xml:space="preserve"> Okno je po svém obvodě lemováno hliníkovým </w:t>
      </w:r>
      <w:proofErr w:type="spellStart"/>
      <w:r w:rsidR="00177BBB" w:rsidRPr="00E52975">
        <w:rPr>
          <w:rFonts w:asciiTheme="majorHAnsi" w:hAnsiTheme="majorHAnsi"/>
          <w:szCs w:val="22"/>
        </w:rPr>
        <w:t>tahokovem</w:t>
      </w:r>
      <w:proofErr w:type="spellEnd"/>
      <w:r w:rsidR="00177BBB" w:rsidRPr="00E52975">
        <w:rPr>
          <w:rFonts w:asciiTheme="majorHAnsi" w:hAnsiTheme="majorHAnsi"/>
          <w:szCs w:val="22"/>
        </w:rPr>
        <w:t xml:space="preserve">, </w:t>
      </w:r>
      <w:proofErr w:type="gramStart"/>
      <w:r w:rsidR="00177BBB" w:rsidRPr="00E52975">
        <w:rPr>
          <w:rFonts w:asciiTheme="majorHAnsi" w:hAnsiTheme="majorHAnsi"/>
          <w:szCs w:val="22"/>
        </w:rPr>
        <w:t>ohraničujícím prostor</w:t>
      </w:r>
      <w:proofErr w:type="gramEnd"/>
      <w:r w:rsidR="00177BBB" w:rsidRPr="00E52975">
        <w:rPr>
          <w:rFonts w:asciiTheme="majorHAnsi" w:hAnsiTheme="majorHAnsi"/>
          <w:szCs w:val="22"/>
        </w:rPr>
        <w:t xml:space="preserve"> mezi předsazeným fasádním pláštěm a vlastní budovou. </w:t>
      </w:r>
      <w:proofErr w:type="spellStart"/>
      <w:r w:rsidR="00177BBB" w:rsidRPr="00E52975">
        <w:rPr>
          <w:rFonts w:asciiTheme="majorHAnsi" w:hAnsiTheme="majorHAnsi"/>
          <w:szCs w:val="22"/>
        </w:rPr>
        <w:t>Tahokov</w:t>
      </w:r>
      <w:proofErr w:type="spellEnd"/>
      <w:r w:rsidR="00177BBB" w:rsidRPr="00E52975">
        <w:rPr>
          <w:rFonts w:asciiTheme="majorHAnsi" w:hAnsiTheme="majorHAnsi"/>
          <w:szCs w:val="22"/>
        </w:rPr>
        <w:t xml:space="preserve"> zároveň plní funkci ochranného zábradlí pro pohyb údržby v prostoru fasády. </w:t>
      </w:r>
    </w:p>
    <w:p w14:paraId="264872F2" w14:textId="5D99392A" w:rsidR="00177BBB" w:rsidRPr="00E52975" w:rsidRDefault="00177BBB" w:rsidP="00B00DC6">
      <w:pPr>
        <w:rPr>
          <w:rFonts w:asciiTheme="majorHAnsi" w:hAnsiTheme="majorHAnsi"/>
          <w:szCs w:val="22"/>
        </w:rPr>
      </w:pPr>
      <w:r w:rsidRPr="00E52975">
        <w:rPr>
          <w:rFonts w:asciiTheme="majorHAnsi" w:hAnsiTheme="majorHAnsi"/>
          <w:szCs w:val="22"/>
        </w:rPr>
        <w:t>Celá fasádní konstrukce je bez exteriérových stínících konstrukcí. Součástí dodávky této otvorové výplně je vnitřní stínění formou el. ovládaných závěsů.</w:t>
      </w:r>
    </w:p>
    <w:p w14:paraId="128FB9C1" w14:textId="68D3F41A" w:rsidR="00B00DC6" w:rsidRPr="00E52975" w:rsidRDefault="00177BBB" w:rsidP="00B00DC6">
      <w:pPr>
        <w:rPr>
          <w:rFonts w:asciiTheme="majorHAnsi" w:hAnsiTheme="majorHAnsi"/>
          <w:szCs w:val="22"/>
        </w:rPr>
      </w:pPr>
      <w:r w:rsidRPr="00E52975">
        <w:rPr>
          <w:rFonts w:asciiTheme="majorHAnsi" w:hAnsiTheme="majorHAnsi"/>
          <w:szCs w:val="22"/>
        </w:rPr>
        <w:t>Veškeré prvky, včetně jejich povrchových úprav podléhají schválení architekta.</w:t>
      </w:r>
    </w:p>
    <w:p w14:paraId="665D26FC" w14:textId="77777777" w:rsidR="00B00DC6" w:rsidRPr="00E52975" w:rsidRDefault="00B00DC6" w:rsidP="00B00DC6">
      <w:pPr>
        <w:rPr>
          <w:rFonts w:asciiTheme="majorHAnsi" w:hAnsiTheme="majorHAnsi"/>
          <w:szCs w:val="22"/>
          <w:u w:val="single"/>
        </w:rPr>
      </w:pPr>
    </w:p>
    <w:p w14:paraId="7C39D7F3" w14:textId="519BF043" w:rsidR="00B00DC6" w:rsidRPr="00E52975" w:rsidRDefault="00B00DC6" w:rsidP="00B00DC6">
      <w:pPr>
        <w:rPr>
          <w:rFonts w:asciiTheme="majorHAnsi" w:hAnsiTheme="majorHAnsi"/>
          <w:szCs w:val="22"/>
          <w:u w:val="single"/>
        </w:rPr>
      </w:pPr>
      <w:r w:rsidRPr="00E52975">
        <w:rPr>
          <w:rFonts w:asciiTheme="majorHAnsi" w:hAnsiTheme="majorHAnsi"/>
          <w:szCs w:val="22"/>
          <w:u w:val="single"/>
        </w:rPr>
        <w:t>Nosný systém:</w:t>
      </w:r>
    </w:p>
    <w:p w14:paraId="7530713E" w14:textId="77777777" w:rsidR="00B00DC6" w:rsidRPr="00E52975" w:rsidRDefault="00B00DC6" w:rsidP="00B00DC6">
      <w:pPr>
        <w:rPr>
          <w:rFonts w:asciiTheme="majorHAnsi" w:hAnsiTheme="majorHAnsi"/>
          <w:szCs w:val="22"/>
        </w:rPr>
      </w:pPr>
      <w:r w:rsidRPr="00E52975">
        <w:rPr>
          <w:rFonts w:asciiTheme="majorHAnsi" w:hAnsiTheme="majorHAnsi"/>
          <w:szCs w:val="22"/>
        </w:rPr>
        <w:t xml:space="preserve">Obvod je tvořen fasádním systémem s přerušením tepelného mostu a pohledovou šířkou 50 mm. Svislé nosné prvky v místě strukturální spáry jsou skleněná žebra ve skladbě 4 x </w:t>
      </w:r>
      <w:proofErr w:type="gramStart"/>
      <w:r w:rsidRPr="00E52975">
        <w:rPr>
          <w:rFonts w:asciiTheme="majorHAnsi" w:hAnsiTheme="majorHAnsi"/>
          <w:szCs w:val="22"/>
        </w:rPr>
        <w:t>15mm</w:t>
      </w:r>
      <w:proofErr w:type="gramEnd"/>
      <w:r w:rsidRPr="00E52975">
        <w:rPr>
          <w:rFonts w:asciiTheme="majorHAnsi" w:hAnsiTheme="majorHAnsi"/>
          <w:szCs w:val="22"/>
        </w:rPr>
        <w:t xml:space="preserve"> (lepená, vrtaná s broušenými hranami viz. detail), hloubka žeber dle statiky (cca 600 mm), výška žeber 8 500 mm. Použitá fólie mezi skleněnými tabulemi PVB 0,76.</w:t>
      </w:r>
    </w:p>
    <w:p w14:paraId="54604703" w14:textId="4B1AA316" w:rsidR="00B00DC6" w:rsidRPr="00E52975" w:rsidRDefault="00177BBB" w:rsidP="00B00DC6">
      <w:pPr>
        <w:rPr>
          <w:rFonts w:asciiTheme="majorHAnsi" w:hAnsiTheme="majorHAnsi"/>
          <w:color w:val="FF0000"/>
          <w:szCs w:val="22"/>
        </w:rPr>
      </w:pPr>
      <w:r w:rsidRPr="00E52975">
        <w:rPr>
          <w:rFonts w:asciiTheme="majorHAnsi" w:hAnsiTheme="majorHAnsi"/>
          <w:szCs w:val="22"/>
        </w:rPr>
        <w:t>Pro uložení izolačních trojskel je nezbytné použít speciální systémové nosníky pro uložení výplní s vyšší hmotností.</w:t>
      </w:r>
    </w:p>
    <w:p w14:paraId="0C91208D" w14:textId="77777777" w:rsidR="00B00DC6" w:rsidRPr="00E52975" w:rsidRDefault="00B00DC6" w:rsidP="00B00DC6">
      <w:pPr>
        <w:rPr>
          <w:rFonts w:asciiTheme="majorHAnsi" w:hAnsiTheme="majorHAnsi"/>
          <w:color w:val="FF0000"/>
          <w:szCs w:val="22"/>
        </w:rPr>
      </w:pPr>
    </w:p>
    <w:p w14:paraId="7A34E7E2" w14:textId="0EBEE931" w:rsidR="00177BBB" w:rsidRPr="00E52975" w:rsidRDefault="00B00DC6" w:rsidP="00B00DC6">
      <w:pPr>
        <w:rPr>
          <w:rFonts w:asciiTheme="majorHAnsi" w:hAnsiTheme="majorHAnsi"/>
          <w:szCs w:val="22"/>
        </w:rPr>
      </w:pPr>
      <w:r w:rsidRPr="00E52975">
        <w:rPr>
          <w:rFonts w:asciiTheme="majorHAnsi" w:hAnsiTheme="majorHAnsi"/>
          <w:szCs w:val="22"/>
          <w:u w:val="single"/>
        </w:rPr>
        <w:t>Zasklení:</w:t>
      </w:r>
      <w:r w:rsidR="00A85F85" w:rsidRPr="00E52975">
        <w:rPr>
          <w:rFonts w:asciiTheme="majorHAnsi" w:hAnsiTheme="majorHAnsi"/>
          <w:szCs w:val="22"/>
        </w:rPr>
        <w:t xml:space="preserve"> </w:t>
      </w:r>
      <w:r w:rsidRPr="00E52975">
        <w:rPr>
          <w:rFonts w:asciiTheme="majorHAnsi" w:hAnsiTheme="majorHAnsi"/>
          <w:szCs w:val="22"/>
        </w:rPr>
        <w:t xml:space="preserve">Bezpečnostní izolační trojsklo, </w:t>
      </w:r>
      <w:proofErr w:type="spellStart"/>
      <w:r w:rsidRPr="00E52975">
        <w:rPr>
          <w:rFonts w:asciiTheme="majorHAnsi" w:hAnsiTheme="majorHAnsi"/>
          <w:szCs w:val="22"/>
        </w:rPr>
        <w:t>polostrukturální</w:t>
      </w:r>
      <w:proofErr w:type="spellEnd"/>
      <w:r w:rsidRPr="00E52975">
        <w:rPr>
          <w:rFonts w:asciiTheme="majorHAnsi" w:hAnsiTheme="majorHAnsi"/>
          <w:szCs w:val="22"/>
        </w:rPr>
        <w:t xml:space="preserve"> s funkcí zábradlí</w:t>
      </w:r>
      <w:r w:rsidR="00177BBB" w:rsidRPr="00E52975">
        <w:rPr>
          <w:rFonts w:asciiTheme="majorHAnsi" w:hAnsiTheme="majorHAnsi"/>
          <w:szCs w:val="22"/>
        </w:rPr>
        <w:t xml:space="preserve">. </w:t>
      </w:r>
    </w:p>
    <w:p w14:paraId="4BFE25A2" w14:textId="77777777" w:rsidR="0069224C" w:rsidRPr="00E52975" w:rsidRDefault="00177BBB" w:rsidP="00177BBB">
      <w:pPr>
        <w:rPr>
          <w:rFonts w:asciiTheme="majorHAnsi" w:hAnsiTheme="majorHAnsi"/>
          <w:szCs w:val="22"/>
        </w:rPr>
      </w:pPr>
      <w:r w:rsidRPr="00E52975">
        <w:rPr>
          <w:rFonts w:asciiTheme="majorHAnsi" w:hAnsiTheme="majorHAnsi"/>
          <w:szCs w:val="22"/>
        </w:rPr>
        <w:t xml:space="preserve">Předpokládaná skladba </w:t>
      </w:r>
      <w:r w:rsidR="00B00DC6" w:rsidRPr="00E52975">
        <w:rPr>
          <w:rFonts w:asciiTheme="majorHAnsi" w:hAnsiTheme="majorHAnsi"/>
          <w:szCs w:val="22"/>
        </w:rPr>
        <w:t xml:space="preserve">ESG </w:t>
      </w:r>
      <w:proofErr w:type="gramStart"/>
      <w:r w:rsidR="00B00DC6" w:rsidRPr="00E52975">
        <w:rPr>
          <w:rFonts w:asciiTheme="majorHAnsi" w:hAnsiTheme="majorHAnsi"/>
          <w:szCs w:val="22"/>
        </w:rPr>
        <w:t>12 – 16</w:t>
      </w:r>
      <w:proofErr w:type="gramEnd"/>
      <w:r w:rsidR="00B00DC6" w:rsidRPr="00E52975">
        <w:rPr>
          <w:rFonts w:asciiTheme="majorHAnsi" w:hAnsiTheme="majorHAnsi"/>
          <w:szCs w:val="22"/>
        </w:rPr>
        <w:t xml:space="preserve"> </w:t>
      </w:r>
      <w:proofErr w:type="gramStart"/>
      <w:r w:rsidR="00B00DC6" w:rsidRPr="00E52975">
        <w:rPr>
          <w:rFonts w:asciiTheme="majorHAnsi" w:hAnsiTheme="majorHAnsi"/>
          <w:szCs w:val="22"/>
        </w:rPr>
        <w:t>-  10</w:t>
      </w:r>
      <w:proofErr w:type="gramEnd"/>
      <w:r w:rsidR="00B00DC6" w:rsidRPr="00E52975">
        <w:rPr>
          <w:rFonts w:asciiTheme="majorHAnsi" w:hAnsiTheme="majorHAnsi"/>
          <w:szCs w:val="22"/>
        </w:rPr>
        <w:t xml:space="preserve"> ESG – 16 – VSG ESG 10.ESG 10. 4 </w:t>
      </w:r>
    </w:p>
    <w:p w14:paraId="75445B16" w14:textId="45ED0AB1" w:rsidR="00B00DC6" w:rsidRPr="00E52975" w:rsidRDefault="00177BBB" w:rsidP="00B00DC6">
      <w:pPr>
        <w:rPr>
          <w:rFonts w:asciiTheme="majorHAnsi" w:hAnsiTheme="majorHAnsi"/>
          <w:szCs w:val="22"/>
        </w:rPr>
      </w:pPr>
      <w:r w:rsidRPr="00E52975">
        <w:rPr>
          <w:rFonts w:asciiTheme="majorHAnsi" w:hAnsiTheme="majorHAnsi"/>
          <w:szCs w:val="22"/>
        </w:rPr>
        <w:t>Přesná skladba bude vycházet ze statického výpočtu.</w:t>
      </w:r>
      <w:r w:rsidR="0069224C" w:rsidRPr="00E52975">
        <w:rPr>
          <w:rFonts w:asciiTheme="majorHAnsi" w:hAnsiTheme="majorHAnsi"/>
          <w:szCs w:val="22"/>
        </w:rPr>
        <w:t xml:space="preserve"> </w:t>
      </w:r>
      <w:r w:rsidR="00B00DC6" w:rsidRPr="00E52975">
        <w:rPr>
          <w:rFonts w:asciiTheme="majorHAnsi" w:hAnsiTheme="majorHAnsi"/>
          <w:szCs w:val="22"/>
        </w:rPr>
        <w:t>Všechna skla ESG s</w:t>
      </w:r>
      <w:r w:rsidRPr="00E52975">
        <w:rPr>
          <w:rFonts w:asciiTheme="majorHAnsi" w:hAnsiTheme="majorHAnsi"/>
          <w:szCs w:val="22"/>
        </w:rPr>
        <w:t> </w:t>
      </w:r>
      <w:r w:rsidR="00B00DC6" w:rsidRPr="00E52975">
        <w:rPr>
          <w:rFonts w:asciiTheme="majorHAnsi" w:hAnsiTheme="majorHAnsi"/>
          <w:szCs w:val="22"/>
        </w:rPr>
        <w:t>HST</w:t>
      </w:r>
      <w:r w:rsidRPr="00E52975">
        <w:rPr>
          <w:rFonts w:asciiTheme="majorHAnsi" w:hAnsiTheme="majorHAnsi"/>
          <w:szCs w:val="22"/>
        </w:rPr>
        <w:t>.</w:t>
      </w:r>
    </w:p>
    <w:p w14:paraId="25C50F48" w14:textId="77777777" w:rsidR="00B00DC6" w:rsidRPr="00E52975" w:rsidRDefault="00B00DC6" w:rsidP="00B00DC6">
      <w:pPr>
        <w:rPr>
          <w:rFonts w:asciiTheme="majorHAnsi" w:hAnsiTheme="majorHAnsi"/>
          <w:szCs w:val="22"/>
        </w:rPr>
      </w:pPr>
    </w:p>
    <w:p w14:paraId="4900629D" w14:textId="357F1186" w:rsidR="00177BBB" w:rsidRPr="00E52975" w:rsidRDefault="00177BBB" w:rsidP="00B00DC6">
      <w:pPr>
        <w:rPr>
          <w:rFonts w:asciiTheme="majorHAnsi" w:hAnsiTheme="majorHAnsi"/>
          <w:szCs w:val="22"/>
        </w:rPr>
      </w:pPr>
      <w:r w:rsidRPr="00E52975">
        <w:rPr>
          <w:rFonts w:asciiTheme="majorHAnsi" w:hAnsiTheme="majorHAnsi"/>
          <w:szCs w:val="22"/>
        </w:rPr>
        <w:t xml:space="preserve">Parametry </w:t>
      </w:r>
      <w:r w:rsidR="00B53DEC" w:rsidRPr="00E52975">
        <w:rPr>
          <w:rFonts w:asciiTheme="majorHAnsi" w:hAnsiTheme="majorHAnsi"/>
          <w:szCs w:val="22"/>
        </w:rPr>
        <w:t>zasklení</w:t>
      </w:r>
      <w:r w:rsidRPr="00E52975">
        <w:rPr>
          <w:rFonts w:asciiTheme="majorHAnsi" w:hAnsiTheme="majorHAnsi"/>
          <w:szCs w:val="22"/>
        </w:rPr>
        <w:t>:</w:t>
      </w:r>
    </w:p>
    <w:p w14:paraId="13E80A69" w14:textId="77777777" w:rsidR="00B00DC6" w:rsidRPr="00E52975" w:rsidRDefault="00B00DC6" w:rsidP="00B00DC6">
      <w:pPr>
        <w:rPr>
          <w:rFonts w:asciiTheme="majorHAnsi" w:hAnsiTheme="majorHAnsi"/>
          <w:szCs w:val="22"/>
        </w:rPr>
      </w:pPr>
      <w:proofErr w:type="spellStart"/>
      <w:r w:rsidRPr="00E52975">
        <w:rPr>
          <w:rFonts w:asciiTheme="majorHAnsi" w:hAnsiTheme="majorHAnsi"/>
          <w:szCs w:val="22"/>
        </w:rPr>
        <w:t>Ug</w:t>
      </w:r>
      <w:proofErr w:type="spellEnd"/>
      <w:r w:rsidRPr="00E52975">
        <w:rPr>
          <w:rFonts w:asciiTheme="majorHAnsi" w:hAnsiTheme="majorHAnsi"/>
          <w:szCs w:val="22"/>
        </w:rPr>
        <w:t xml:space="preserve"> (prostup tepla) = 0,6 W/m2K</w:t>
      </w:r>
    </w:p>
    <w:p w14:paraId="47E41C09" w14:textId="77777777" w:rsidR="00B00DC6" w:rsidRPr="00E52975" w:rsidRDefault="00B00DC6" w:rsidP="00B00DC6">
      <w:pPr>
        <w:rPr>
          <w:rFonts w:asciiTheme="majorHAnsi" w:hAnsiTheme="majorHAnsi"/>
          <w:szCs w:val="22"/>
        </w:rPr>
      </w:pPr>
      <w:proofErr w:type="spellStart"/>
      <w:r w:rsidRPr="00E52975">
        <w:rPr>
          <w:rFonts w:asciiTheme="majorHAnsi" w:hAnsiTheme="majorHAnsi"/>
          <w:szCs w:val="22"/>
        </w:rPr>
        <w:t>Lt</w:t>
      </w:r>
      <w:proofErr w:type="spellEnd"/>
      <w:r w:rsidRPr="00E52975">
        <w:rPr>
          <w:rFonts w:asciiTheme="majorHAnsi" w:hAnsiTheme="majorHAnsi"/>
          <w:szCs w:val="22"/>
        </w:rPr>
        <w:t xml:space="preserve"> (prostup světla) = 41%</w:t>
      </w:r>
    </w:p>
    <w:p w14:paraId="15146076" w14:textId="77777777" w:rsidR="00B00DC6" w:rsidRPr="00E52975" w:rsidRDefault="00B00DC6" w:rsidP="00B00DC6">
      <w:pPr>
        <w:rPr>
          <w:rFonts w:asciiTheme="majorHAnsi" w:hAnsiTheme="majorHAnsi"/>
          <w:szCs w:val="22"/>
        </w:rPr>
      </w:pPr>
      <w:r w:rsidRPr="00E52975">
        <w:rPr>
          <w:rFonts w:asciiTheme="majorHAnsi" w:hAnsiTheme="majorHAnsi"/>
          <w:szCs w:val="22"/>
        </w:rPr>
        <w:t>g (solární faktor) = 24%</w:t>
      </w:r>
    </w:p>
    <w:p w14:paraId="49C54484" w14:textId="77777777" w:rsidR="00B00DC6" w:rsidRPr="00E52975" w:rsidRDefault="00B00DC6" w:rsidP="00B00DC6">
      <w:pPr>
        <w:rPr>
          <w:rFonts w:asciiTheme="majorHAnsi" w:hAnsiTheme="majorHAnsi"/>
          <w:szCs w:val="22"/>
        </w:rPr>
      </w:pPr>
      <w:proofErr w:type="spellStart"/>
      <w:r w:rsidRPr="00E52975">
        <w:rPr>
          <w:rFonts w:asciiTheme="majorHAnsi" w:hAnsiTheme="majorHAnsi"/>
          <w:szCs w:val="22"/>
        </w:rPr>
        <w:t>Sc</w:t>
      </w:r>
      <w:proofErr w:type="spellEnd"/>
      <w:r w:rsidRPr="00E52975">
        <w:rPr>
          <w:rFonts w:asciiTheme="majorHAnsi" w:hAnsiTheme="majorHAnsi"/>
          <w:szCs w:val="22"/>
        </w:rPr>
        <w:t xml:space="preserve"> (stínící koeficient) = 0,28</w:t>
      </w:r>
    </w:p>
    <w:p w14:paraId="11095D34" w14:textId="77777777" w:rsidR="00B00DC6" w:rsidRPr="00E52975" w:rsidRDefault="00B00DC6" w:rsidP="00B00DC6">
      <w:pPr>
        <w:rPr>
          <w:rFonts w:asciiTheme="majorHAnsi" w:hAnsiTheme="majorHAnsi"/>
          <w:szCs w:val="22"/>
        </w:rPr>
      </w:pPr>
    </w:p>
    <w:p w14:paraId="2F0FC752" w14:textId="48BC57CA" w:rsidR="00B00DC6" w:rsidRPr="00E52975" w:rsidRDefault="00B00DC6" w:rsidP="00B00DC6">
      <w:pPr>
        <w:rPr>
          <w:rFonts w:asciiTheme="majorHAnsi" w:hAnsiTheme="majorHAnsi"/>
          <w:szCs w:val="22"/>
        </w:rPr>
      </w:pPr>
      <w:r w:rsidRPr="00E52975">
        <w:rPr>
          <w:rFonts w:asciiTheme="majorHAnsi" w:hAnsiTheme="majorHAnsi"/>
          <w:szCs w:val="22"/>
          <w:u w:val="single"/>
        </w:rPr>
        <w:t>Povrchová úprava:</w:t>
      </w:r>
      <w:r w:rsidR="00A85F85" w:rsidRPr="00E52975">
        <w:rPr>
          <w:rFonts w:asciiTheme="majorHAnsi" w:hAnsiTheme="majorHAnsi"/>
          <w:szCs w:val="22"/>
        </w:rPr>
        <w:t xml:space="preserve"> </w:t>
      </w:r>
      <w:r w:rsidRPr="00E52975">
        <w:rPr>
          <w:rFonts w:asciiTheme="majorHAnsi" w:hAnsiTheme="majorHAnsi"/>
          <w:szCs w:val="22"/>
        </w:rPr>
        <w:t xml:space="preserve">Prášková barva RAL </w:t>
      </w:r>
      <w:proofErr w:type="gramStart"/>
      <w:r w:rsidRPr="00E52975">
        <w:rPr>
          <w:rFonts w:asciiTheme="majorHAnsi" w:hAnsiTheme="majorHAnsi"/>
          <w:szCs w:val="22"/>
        </w:rPr>
        <w:t xml:space="preserve">9006  </w:t>
      </w:r>
      <w:proofErr w:type="spellStart"/>
      <w:r w:rsidRPr="00E52975">
        <w:rPr>
          <w:rFonts w:asciiTheme="majorHAnsi" w:hAnsiTheme="majorHAnsi"/>
          <w:szCs w:val="22"/>
        </w:rPr>
        <w:t>Weissaluminium</w:t>
      </w:r>
      <w:proofErr w:type="spellEnd"/>
      <w:proofErr w:type="gramEnd"/>
    </w:p>
    <w:p w14:paraId="0B5E5D66" w14:textId="77777777" w:rsidR="00B00DC6" w:rsidRPr="00E52975" w:rsidRDefault="00B00DC6" w:rsidP="00B00DC6">
      <w:pPr>
        <w:rPr>
          <w:rFonts w:asciiTheme="majorHAnsi" w:hAnsiTheme="majorHAnsi"/>
          <w:szCs w:val="22"/>
        </w:rPr>
      </w:pPr>
    </w:p>
    <w:p w14:paraId="3E31C5E8" w14:textId="77777777" w:rsidR="00B00DC6" w:rsidRPr="00E52975" w:rsidRDefault="00B00DC6" w:rsidP="00B00DC6">
      <w:pPr>
        <w:rPr>
          <w:rFonts w:asciiTheme="majorHAnsi" w:hAnsiTheme="majorHAnsi"/>
          <w:szCs w:val="22"/>
        </w:rPr>
      </w:pPr>
      <w:r w:rsidRPr="00E52975">
        <w:rPr>
          <w:rFonts w:asciiTheme="majorHAnsi" w:hAnsiTheme="majorHAnsi"/>
          <w:szCs w:val="22"/>
        </w:rPr>
        <w:t xml:space="preserve"> </w:t>
      </w:r>
    </w:p>
    <w:tbl>
      <w:tblPr>
        <w:tblW w:w="8510" w:type="dxa"/>
        <w:tblInd w:w="-10" w:type="dxa"/>
        <w:tblLayout w:type="fixed"/>
        <w:tblLook w:val="0000" w:firstRow="0" w:lastRow="0" w:firstColumn="0" w:lastColumn="0" w:noHBand="0" w:noVBand="0"/>
      </w:tblPr>
      <w:tblGrid>
        <w:gridCol w:w="3549"/>
        <w:gridCol w:w="1701"/>
        <w:gridCol w:w="3260"/>
      </w:tblGrid>
      <w:tr w:rsidR="000502AA" w:rsidRPr="00E52975" w14:paraId="42CB8391" w14:textId="77777777" w:rsidTr="000502AA">
        <w:trPr>
          <w:trHeight w:val="320"/>
        </w:trPr>
        <w:tc>
          <w:tcPr>
            <w:tcW w:w="3549"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74E681D0" w14:textId="77777777" w:rsidR="00B53DEC" w:rsidRPr="00E52975" w:rsidRDefault="00B53DEC" w:rsidP="00DD7A93">
            <w:pPr>
              <w:rPr>
                <w:rFonts w:asciiTheme="majorHAnsi" w:hAnsiTheme="majorHAnsi"/>
                <w:szCs w:val="22"/>
              </w:rPr>
            </w:pPr>
            <w:r w:rsidRPr="00E52975">
              <w:rPr>
                <w:rFonts w:asciiTheme="majorHAnsi" w:hAnsiTheme="majorHAnsi"/>
                <w:szCs w:val="22"/>
              </w:rPr>
              <w:t>Hliníková okna 1. – 4. NP</w:t>
            </w:r>
          </w:p>
        </w:tc>
        <w:tc>
          <w:tcPr>
            <w:tcW w:w="1701" w:type="dxa"/>
            <w:tcBorders>
              <w:top w:val="single" w:sz="4" w:space="0" w:color="auto"/>
              <w:left w:val="single" w:sz="4" w:space="0" w:color="auto"/>
              <w:bottom w:val="single" w:sz="4" w:space="0" w:color="000000"/>
            </w:tcBorders>
            <w:shd w:val="clear" w:color="auto" w:fill="auto"/>
            <w:vAlign w:val="center"/>
          </w:tcPr>
          <w:p w14:paraId="4A0F0B3D" w14:textId="77777777" w:rsidR="00B53DEC" w:rsidRPr="00E52975" w:rsidRDefault="00B53DEC" w:rsidP="00DD7A93">
            <w:pPr>
              <w:jc w:val="center"/>
              <w:rPr>
                <w:rFonts w:asciiTheme="majorHAnsi" w:hAnsiTheme="majorHAnsi"/>
                <w:szCs w:val="22"/>
              </w:rPr>
            </w:pPr>
            <w:r w:rsidRPr="00E52975">
              <w:rPr>
                <w:rFonts w:asciiTheme="majorHAnsi" w:hAnsiTheme="majorHAnsi"/>
                <w:szCs w:val="22"/>
              </w:rPr>
              <w:t>Množství</w:t>
            </w:r>
          </w:p>
        </w:tc>
        <w:tc>
          <w:tcPr>
            <w:tcW w:w="3260" w:type="dxa"/>
            <w:tcBorders>
              <w:top w:val="single" w:sz="4" w:space="0" w:color="auto"/>
              <w:left w:val="single" w:sz="4" w:space="0" w:color="000000"/>
              <w:bottom w:val="single" w:sz="4" w:space="0" w:color="000000"/>
              <w:right w:val="single" w:sz="4" w:space="0" w:color="auto"/>
            </w:tcBorders>
            <w:shd w:val="clear" w:color="auto" w:fill="auto"/>
            <w:vAlign w:val="center"/>
          </w:tcPr>
          <w:p w14:paraId="3E2EF49C" w14:textId="15394D4E" w:rsidR="00B53DEC" w:rsidRPr="00E52975" w:rsidRDefault="00385960" w:rsidP="00DD7A93">
            <w:pPr>
              <w:jc w:val="center"/>
              <w:rPr>
                <w:rFonts w:asciiTheme="majorHAnsi" w:hAnsiTheme="majorHAnsi"/>
                <w:szCs w:val="22"/>
              </w:rPr>
            </w:pPr>
            <w:r w:rsidRPr="00E52975">
              <w:rPr>
                <w:rFonts w:asciiTheme="majorHAnsi" w:hAnsiTheme="majorHAnsi"/>
                <w:szCs w:val="22"/>
              </w:rPr>
              <w:t>etapa 01: 9</w:t>
            </w:r>
            <w:r w:rsidR="00121F97" w:rsidRPr="00E52975">
              <w:rPr>
                <w:rFonts w:asciiTheme="majorHAnsi" w:hAnsiTheme="majorHAnsi"/>
                <w:szCs w:val="22"/>
              </w:rPr>
              <w:t>4</w:t>
            </w:r>
            <w:r w:rsidR="00B53DEC" w:rsidRPr="00E52975">
              <w:rPr>
                <w:rFonts w:asciiTheme="majorHAnsi" w:hAnsiTheme="majorHAnsi"/>
                <w:szCs w:val="22"/>
              </w:rPr>
              <w:t>ks/etapa 02: 4</w:t>
            </w:r>
            <w:r w:rsidR="00121F97" w:rsidRPr="00E52975">
              <w:rPr>
                <w:rFonts w:asciiTheme="majorHAnsi" w:hAnsiTheme="majorHAnsi"/>
                <w:szCs w:val="22"/>
              </w:rPr>
              <w:t>6</w:t>
            </w:r>
            <w:r w:rsidR="00B53DEC" w:rsidRPr="00E52975">
              <w:rPr>
                <w:rFonts w:asciiTheme="majorHAnsi" w:hAnsiTheme="majorHAnsi"/>
                <w:szCs w:val="22"/>
              </w:rPr>
              <w:t>ks</w:t>
            </w:r>
          </w:p>
        </w:tc>
      </w:tr>
      <w:tr w:rsidR="000502AA" w:rsidRPr="00E52975" w14:paraId="36A9C3DB"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585D15E4" w14:textId="77777777" w:rsidR="00B53DEC" w:rsidRPr="00E52975" w:rsidRDefault="00B53DEC" w:rsidP="00DD7A93">
            <w:pPr>
              <w:snapToGrid w:val="0"/>
              <w:rPr>
                <w:rFonts w:asciiTheme="majorHAnsi" w:hAnsiTheme="majorHAnsi"/>
                <w:szCs w:val="22"/>
              </w:rPr>
            </w:pPr>
          </w:p>
        </w:tc>
        <w:tc>
          <w:tcPr>
            <w:tcW w:w="1701" w:type="dxa"/>
            <w:tcBorders>
              <w:top w:val="single" w:sz="4" w:space="0" w:color="000000"/>
              <w:left w:val="single" w:sz="4" w:space="0" w:color="auto"/>
              <w:bottom w:val="single" w:sz="4" w:space="0" w:color="000000"/>
            </w:tcBorders>
            <w:shd w:val="clear" w:color="auto" w:fill="auto"/>
            <w:vAlign w:val="center"/>
          </w:tcPr>
          <w:p w14:paraId="061DA260" w14:textId="77777777" w:rsidR="00B53DEC" w:rsidRPr="00E52975" w:rsidRDefault="00B53DEC" w:rsidP="00DD7A93">
            <w:pPr>
              <w:jc w:val="center"/>
              <w:rPr>
                <w:rFonts w:asciiTheme="majorHAnsi" w:hAnsiTheme="majorHAnsi"/>
                <w:szCs w:val="22"/>
              </w:rPr>
            </w:pPr>
            <w:r w:rsidRPr="00E52975">
              <w:rPr>
                <w:rFonts w:asciiTheme="majorHAnsi" w:hAnsiTheme="majorHAnsi"/>
                <w:szCs w:val="22"/>
              </w:rPr>
              <w:t>Výměra celkem</w:t>
            </w:r>
          </w:p>
        </w:tc>
        <w:tc>
          <w:tcPr>
            <w:tcW w:w="3260" w:type="dxa"/>
            <w:tcBorders>
              <w:top w:val="single" w:sz="4" w:space="0" w:color="000000"/>
              <w:left w:val="single" w:sz="4" w:space="0" w:color="000000"/>
              <w:bottom w:val="single" w:sz="4" w:space="0" w:color="000000"/>
              <w:right w:val="single" w:sz="4" w:space="0" w:color="auto"/>
            </w:tcBorders>
            <w:shd w:val="clear" w:color="auto" w:fill="auto"/>
            <w:vAlign w:val="center"/>
          </w:tcPr>
          <w:p w14:paraId="3FF018EF" w14:textId="59919989" w:rsidR="00B53DEC" w:rsidRPr="00E52975" w:rsidRDefault="00B53DEC" w:rsidP="00F62250">
            <w:pPr>
              <w:jc w:val="right"/>
              <w:rPr>
                <w:rFonts w:asciiTheme="majorHAnsi" w:hAnsiTheme="majorHAnsi"/>
                <w:szCs w:val="22"/>
              </w:rPr>
            </w:pPr>
            <w:r w:rsidRPr="00E52975">
              <w:rPr>
                <w:rFonts w:asciiTheme="majorHAnsi" w:hAnsiTheme="majorHAnsi"/>
                <w:szCs w:val="22"/>
              </w:rPr>
              <w:t>etapa 01: 111</w:t>
            </w:r>
            <w:r w:rsidR="00121F97" w:rsidRPr="00E52975">
              <w:rPr>
                <w:rFonts w:asciiTheme="majorHAnsi" w:hAnsiTheme="majorHAnsi"/>
                <w:szCs w:val="22"/>
              </w:rPr>
              <w:t>2</w:t>
            </w:r>
            <w:r w:rsidRPr="00E52975">
              <w:rPr>
                <w:rFonts w:asciiTheme="majorHAnsi" w:hAnsiTheme="majorHAnsi"/>
                <w:szCs w:val="22"/>
              </w:rPr>
              <w:t xml:space="preserve"> m2 </w:t>
            </w:r>
          </w:p>
          <w:p w14:paraId="39EAE87C" w14:textId="4EB3970A" w:rsidR="00B53DEC" w:rsidRPr="00E52975" w:rsidRDefault="00B53DEC" w:rsidP="00F62250">
            <w:pPr>
              <w:jc w:val="right"/>
              <w:rPr>
                <w:rFonts w:asciiTheme="majorHAnsi" w:hAnsiTheme="majorHAnsi"/>
                <w:szCs w:val="22"/>
              </w:rPr>
            </w:pPr>
            <w:r w:rsidRPr="00E52975">
              <w:rPr>
                <w:rFonts w:asciiTheme="majorHAnsi" w:hAnsiTheme="majorHAnsi"/>
                <w:szCs w:val="22"/>
              </w:rPr>
              <w:t xml:space="preserve">etapa </w:t>
            </w:r>
            <w:proofErr w:type="gramStart"/>
            <w:r w:rsidRPr="00E52975">
              <w:rPr>
                <w:rFonts w:asciiTheme="majorHAnsi" w:hAnsiTheme="majorHAnsi"/>
                <w:szCs w:val="22"/>
              </w:rPr>
              <w:t xml:space="preserve">02:   </w:t>
            </w:r>
            <w:proofErr w:type="gramEnd"/>
            <w:r w:rsidRPr="00E52975">
              <w:rPr>
                <w:rFonts w:asciiTheme="majorHAnsi" w:hAnsiTheme="majorHAnsi"/>
                <w:szCs w:val="22"/>
              </w:rPr>
              <w:t>65</w:t>
            </w:r>
            <w:r w:rsidR="00121F97" w:rsidRPr="00E52975">
              <w:rPr>
                <w:rFonts w:asciiTheme="majorHAnsi" w:hAnsiTheme="majorHAnsi"/>
                <w:szCs w:val="22"/>
              </w:rPr>
              <w:t>2</w:t>
            </w:r>
            <w:r w:rsidRPr="00E52975">
              <w:rPr>
                <w:rFonts w:asciiTheme="majorHAnsi" w:hAnsiTheme="majorHAnsi"/>
                <w:szCs w:val="22"/>
              </w:rPr>
              <w:t xml:space="preserve"> m2</w:t>
            </w:r>
          </w:p>
        </w:tc>
      </w:tr>
      <w:tr w:rsidR="000502AA" w:rsidRPr="00E52975" w14:paraId="09F44159"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7B6B5810" w14:textId="77777777" w:rsidR="00B53DEC" w:rsidRPr="00E52975" w:rsidRDefault="00B53DEC" w:rsidP="00DD7A93">
            <w:pPr>
              <w:snapToGrid w:val="0"/>
              <w:rPr>
                <w:rFonts w:asciiTheme="majorHAnsi" w:hAnsiTheme="majorHAnsi"/>
                <w:szCs w:val="22"/>
              </w:rPr>
            </w:pPr>
          </w:p>
        </w:tc>
        <w:tc>
          <w:tcPr>
            <w:tcW w:w="1701" w:type="dxa"/>
            <w:tcBorders>
              <w:top w:val="single" w:sz="4" w:space="0" w:color="000000"/>
              <w:left w:val="single" w:sz="4" w:space="0" w:color="auto"/>
              <w:bottom w:val="single" w:sz="4" w:space="0" w:color="auto"/>
            </w:tcBorders>
            <w:shd w:val="clear" w:color="auto" w:fill="auto"/>
            <w:vAlign w:val="center"/>
          </w:tcPr>
          <w:p w14:paraId="601E686E" w14:textId="77777777" w:rsidR="00B53DEC" w:rsidRPr="00E52975" w:rsidRDefault="00B53DEC" w:rsidP="00DD7A93">
            <w:pPr>
              <w:jc w:val="center"/>
              <w:rPr>
                <w:rFonts w:asciiTheme="majorHAnsi" w:hAnsiTheme="majorHAnsi"/>
                <w:szCs w:val="22"/>
              </w:rPr>
            </w:pPr>
            <w:r w:rsidRPr="00E52975">
              <w:rPr>
                <w:rFonts w:asciiTheme="majorHAnsi" w:hAnsiTheme="majorHAnsi"/>
                <w:szCs w:val="22"/>
              </w:rPr>
              <w:t>Umístění</w:t>
            </w:r>
          </w:p>
        </w:tc>
        <w:tc>
          <w:tcPr>
            <w:tcW w:w="3260" w:type="dxa"/>
            <w:tcBorders>
              <w:top w:val="single" w:sz="4" w:space="0" w:color="000000"/>
              <w:left w:val="single" w:sz="4" w:space="0" w:color="000000"/>
              <w:bottom w:val="single" w:sz="4" w:space="0" w:color="auto"/>
              <w:right w:val="single" w:sz="4" w:space="0" w:color="auto"/>
            </w:tcBorders>
            <w:shd w:val="clear" w:color="auto" w:fill="auto"/>
            <w:vAlign w:val="center"/>
          </w:tcPr>
          <w:p w14:paraId="09991F4D" w14:textId="23B27400" w:rsidR="00B53DEC" w:rsidRPr="00E52975" w:rsidRDefault="00B53DEC" w:rsidP="000502AA">
            <w:pPr>
              <w:jc w:val="center"/>
              <w:rPr>
                <w:rFonts w:asciiTheme="majorHAnsi" w:hAnsiTheme="majorHAnsi"/>
                <w:szCs w:val="22"/>
              </w:rPr>
            </w:pPr>
            <w:r w:rsidRPr="00E52975">
              <w:rPr>
                <w:rFonts w:asciiTheme="majorHAnsi" w:hAnsiTheme="majorHAnsi"/>
                <w:szCs w:val="22"/>
              </w:rPr>
              <w:t>SO102</w:t>
            </w:r>
            <w:r w:rsidR="00A43401" w:rsidRPr="00E52975">
              <w:rPr>
                <w:rFonts w:asciiTheme="majorHAnsi" w:hAnsiTheme="majorHAnsi"/>
                <w:szCs w:val="22"/>
              </w:rPr>
              <w:t xml:space="preserve"> </w:t>
            </w:r>
            <w:r w:rsidRPr="00E52975">
              <w:rPr>
                <w:rFonts w:asciiTheme="majorHAnsi" w:hAnsiTheme="majorHAnsi"/>
                <w:szCs w:val="22"/>
              </w:rPr>
              <w:t>/</w:t>
            </w:r>
            <w:r w:rsidR="00A43401" w:rsidRPr="00E52975">
              <w:rPr>
                <w:rFonts w:asciiTheme="majorHAnsi" w:hAnsiTheme="majorHAnsi"/>
                <w:szCs w:val="22"/>
              </w:rPr>
              <w:t xml:space="preserve"> </w:t>
            </w:r>
            <w:r w:rsidRPr="00E52975">
              <w:rPr>
                <w:rFonts w:asciiTheme="majorHAnsi" w:hAnsiTheme="majorHAnsi"/>
                <w:szCs w:val="22"/>
              </w:rPr>
              <w:t>ET 01+02 / 1.</w:t>
            </w:r>
            <w:r w:rsidR="000502AA" w:rsidRPr="00E52975">
              <w:rPr>
                <w:rFonts w:asciiTheme="majorHAnsi" w:hAnsiTheme="majorHAnsi"/>
                <w:szCs w:val="22"/>
              </w:rPr>
              <w:t xml:space="preserve">NP </w:t>
            </w:r>
            <w:r w:rsidRPr="00E52975">
              <w:rPr>
                <w:rFonts w:asciiTheme="majorHAnsi" w:hAnsiTheme="majorHAnsi"/>
                <w:szCs w:val="22"/>
              </w:rPr>
              <w:t>-</w:t>
            </w:r>
            <w:r w:rsidR="000502AA" w:rsidRPr="00E52975">
              <w:rPr>
                <w:rFonts w:asciiTheme="majorHAnsi" w:hAnsiTheme="majorHAnsi"/>
                <w:szCs w:val="22"/>
              </w:rPr>
              <w:t xml:space="preserve"> </w:t>
            </w:r>
            <w:r w:rsidRPr="00E52975">
              <w:rPr>
                <w:rFonts w:asciiTheme="majorHAnsi" w:hAnsiTheme="majorHAnsi"/>
                <w:szCs w:val="22"/>
              </w:rPr>
              <w:t>4.NP</w:t>
            </w:r>
          </w:p>
        </w:tc>
      </w:tr>
    </w:tbl>
    <w:p w14:paraId="0A73D3AD" w14:textId="77777777" w:rsidR="000502AA" w:rsidRPr="00E52975" w:rsidRDefault="000502AA" w:rsidP="00B53DEC">
      <w:pPr>
        <w:rPr>
          <w:rFonts w:asciiTheme="majorHAnsi" w:hAnsiTheme="majorHAnsi"/>
          <w:szCs w:val="22"/>
          <w:u w:val="single"/>
        </w:rPr>
      </w:pPr>
    </w:p>
    <w:p w14:paraId="55985AF0" w14:textId="1ADC2493" w:rsidR="00B53DEC" w:rsidRPr="00E52975" w:rsidRDefault="00B53DEC" w:rsidP="00B53DEC">
      <w:pPr>
        <w:rPr>
          <w:rFonts w:asciiTheme="majorHAnsi" w:hAnsiTheme="majorHAnsi"/>
          <w:szCs w:val="22"/>
          <w:u w:val="single"/>
        </w:rPr>
      </w:pPr>
      <w:r w:rsidRPr="00E52975">
        <w:rPr>
          <w:rFonts w:asciiTheme="majorHAnsi" w:hAnsiTheme="majorHAnsi"/>
          <w:szCs w:val="22"/>
          <w:u w:val="single"/>
        </w:rPr>
        <w:t>Okenní systém:</w:t>
      </w:r>
    </w:p>
    <w:p w14:paraId="0F67BAA6" w14:textId="5F184990" w:rsidR="00B53DEC" w:rsidRPr="00E52975" w:rsidRDefault="00B53DEC" w:rsidP="00B53DEC">
      <w:pPr>
        <w:tabs>
          <w:tab w:val="left" w:pos="503"/>
        </w:tabs>
        <w:rPr>
          <w:rFonts w:asciiTheme="majorHAnsi" w:hAnsiTheme="majorHAnsi"/>
          <w:color w:val="FF0000"/>
          <w:szCs w:val="22"/>
        </w:rPr>
      </w:pPr>
      <w:r w:rsidRPr="00E52975">
        <w:rPr>
          <w:rFonts w:asciiTheme="majorHAnsi" w:hAnsiTheme="majorHAnsi"/>
          <w:szCs w:val="22"/>
        </w:rPr>
        <w:t xml:space="preserve">Hliníkový profil s přerušeným tepelným mostem a vyšší úrovní teplené izolace. Obecné označení HI+ s Uf až 1,0 W/m2K (v závislosti na kombinaci profilů a </w:t>
      </w:r>
      <w:proofErr w:type="spellStart"/>
      <w:r w:rsidRPr="00E52975">
        <w:rPr>
          <w:rFonts w:asciiTheme="majorHAnsi" w:hAnsiTheme="majorHAnsi"/>
          <w:szCs w:val="22"/>
        </w:rPr>
        <w:t>tl</w:t>
      </w:r>
      <w:proofErr w:type="spellEnd"/>
      <w:r w:rsidRPr="00E52975">
        <w:rPr>
          <w:rFonts w:asciiTheme="majorHAnsi" w:hAnsiTheme="majorHAnsi"/>
          <w:szCs w:val="22"/>
        </w:rPr>
        <w:t xml:space="preserve">. zasklení). Tepelná izolace s páskami např. typu </w:t>
      </w:r>
      <w:proofErr w:type="spellStart"/>
      <w:r w:rsidRPr="00E52975">
        <w:rPr>
          <w:rFonts w:asciiTheme="majorHAnsi" w:hAnsiTheme="majorHAnsi"/>
          <w:szCs w:val="22"/>
        </w:rPr>
        <w:t>noryl</w:t>
      </w:r>
      <w:proofErr w:type="spellEnd"/>
      <w:r w:rsidRPr="00E52975">
        <w:rPr>
          <w:rFonts w:asciiTheme="majorHAnsi" w:hAnsiTheme="majorHAnsi"/>
          <w:szCs w:val="22"/>
        </w:rPr>
        <w:t xml:space="preserve">, vytužené skleněnými vlákny pro dosažení požadované hodnoty Uf. Vzduchotěsnost: třída 4 (600 Pa), Vodotěsnost třída E 900 (900 Pa), odolnost prosti zatížení větrem třída C4 (1600 Pa). Systém musí být testován na výšku otevíravého křídla 2 800 mm a dosáhnout uvedených parametrů. Hloubka profilu rámu do 80 mm. Celkový požadavek na </w:t>
      </w:r>
      <w:proofErr w:type="spellStart"/>
      <w:r w:rsidRPr="00E52975">
        <w:rPr>
          <w:rFonts w:asciiTheme="majorHAnsi" w:hAnsiTheme="majorHAnsi"/>
          <w:szCs w:val="22"/>
        </w:rPr>
        <w:t>R´w</w:t>
      </w:r>
      <w:proofErr w:type="spellEnd"/>
      <w:r w:rsidRPr="00E52975">
        <w:rPr>
          <w:rFonts w:asciiTheme="majorHAnsi" w:hAnsiTheme="majorHAnsi"/>
          <w:szCs w:val="22"/>
        </w:rPr>
        <w:t xml:space="preserve"> oken je 30 dB. Okenní systém musí umožnit dosažení hodnoty </w:t>
      </w:r>
      <w:proofErr w:type="spellStart"/>
      <w:r w:rsidRPr="00E52975">
        <w:rPr>
          <w:rFonts w:asciiTheme="majorHAnsi" w:hAnsiTheme="majorHAnsi"/>
          <w:szCs w:val="22"/>
        </w:rPr>
        <w:t>Rw</w:t>
      </w:r>
      <w:proofErr w:type="spellEnd"/>
      <w:r w:rsidRPr="00E52975">
        <w:rPr>
          <w:rFonts w:asciiTheme="majorHAnsi" w:hAnsiTheme="majorHAnsi"/>
          <w:szCs w:val="22"/>
        </w:rPr>
        <w:t xml:space="preserve"> 46 dB (0,-3) a </w:t>
      </w:r>
      <w:proofErr w:type="spellStart"/>
      <w:r w:rsidRPr="00E52975">
        <w:rPr>
          <w:rFonts w:asciiTheme="majorHAnsi" w:hAnsiTheme="majorHAnsi"/>
          <w:szCs w:val="22"/>
        </w:rPr>
        <w:t>bezpečnostni</w:t>
      </w:r>
      <w:proofErr w:type="spellEnd"/>
      <w:r w:rsidRPr="00E52975">
        <w:rPr>
          <w:rFonts w:asciiTheme="majorHAnsi" w:hAnsiTheme="majorHAnsi"/>
          <w:szCs w:val="22"/>
        </w:rPr>
        <w:t xml:space="preserve"> RC 3.</w:t>
      </w:r>
    </w:p>
    <w:p w14:paraId="197038F7" w14:textId="77777777" w:rsidR="00B53DEC" w:rsidRPr="00E52975" w:rsidRDefault="00B53DEC" w:rsidP="00B53DEC">
      <w:pPr>
        <w:tabs>
          <w:tab w:val="left" w:pos="503"/>
        </w:tabs>
        <w:rPr>
          <w:rFonts w:asciiTheme="majorHAnsi" w:hAnsiTheme="majorHAnsi"/>
          <w:szCs w:val="22"/>
        </w:rPr>
      </w:pPr>
    </w:p>
    <w:p w14:paraId="01461A3A" w14:textId="77777777" w:rsidR="00B53DEC" w:rsidRPr="00E52975" w:rsidRDefault="00B53DEC" w:rsidP="00B53DEC">
      <w:pPr>
        <w:tabs>
          <w:tab w:val="left" w:pos="503"/>
        </w:tabs>
        <w:rPr>
          <w:rFonts w:asciiTheme="majorHAnsi" w:hAnsiTheme="majorHAnsi"/>
          <w:szCs w:val="22"/>
        </w:rPr>
      </w:pPr>
      <w:r w:rsidRPr="00E52975">
        <w:rPr>
          <w:rFonts w:asciiTheme="majorHAnsi" w:hAnsiTheme="majorHAnsi"/>
          <w:szCs w:val="22"/>
        </w:rPr>
        <w:t xml:space="preserve">Parametry dle použitých norem </w:t>
      </w:r>
      <w:proofErr w:type="gramStart"/>
      <w:r w:rsidRPr="00E52975">
        <w:rPr>
          <w:rFonts w:asciiTheme="majorHAnsi" w:hAnsiTheme="majorHAnsi"/>
          <w:szCs w:val="22"/>
        </w:rPr>
        <w:t>( EN</w:t>
      </w:r>
      <w:proofErr w:type="gramEnd"/>
      <w:r w:rsidRPr="00E52975">
        <w:rPr>
          <w:rFonts w:asciiTheme="majorHAnsi" w:hAnsiTheme="majorHAnsi"/>
          <w:szCs w:val="22"/>
        </w:rPr>
        <w:t xml:space="preserve"> ISO 10077-2, EN ISO 140-3, EN ISO 717-1, EN 1026, EN 12207, EN 1027, EN 12208, EN 12211, EN 12210).</w:t>
      </w:r>
    </w:p>
    <w:p w14:paraId="7968C2E9" w14:textId="77777777" w:rsidR="00B53DEC" w:rsidRPr="00E52975" w:rsidRDefault="00B53DEC" w:rsidP="00B53DEC">
      <w:pPr>
        <w:tabs>
          <w:tab w:val="left" w:pos="503"/>
        </w:tabs>
        <w:rPr>
          <w:rFonts w:asciiTheme="majorHAnsi" w:hAnsiTheme="majorHAnsi"/>
          <w:i/>
          <w:iCs/>
          <w:szCs w:val="22"/>
        </w:rPr>
      </w:pPr>
    </w:p>
    <w:p w14:paraId="430A6C6A" w14:textId="0C25307F" w:rsidR="00B53DEC" w:rsidRPr="00E52975" w:rsidRDefault="00B53DEC" w:rsidP="00B53DEC">
      <w:pPr>
        <w:tabs>
          <w:tab w:val="left" w:pos="503"/>
        </w:tabs>
        <w:rPr>
          <w:rFonts w:asciiTheme="majorHAnsi" w:hAnsiTheme="majorHAnsi"/>
          <w:szCs w:val="22"/>
        </w:rPr>
      </w:pPr>
      <w:r w:rsidRPr="00E52975">
        <w:rPr>
          <w:rFonts w:asciiTheme="majorHAnsi" w:hAnsiTheme="majorHAnsi"/>
          <w:szCs w:val="22"/>
        </w:rPr>
        <w:lastRenderedPageBreak/>
        <w:t xml:space="preserve">Okno je v místě sloupů rozšířené skladbou profilů a izolace viz. samostatné detaily. Součástí každé </w:t>
      </w:r>
      <w:proofErr w:type="spellStart"/>
      <w:r w:rsidRPr="00E52975">
        <w:rPr>
          <w:rFonts w:asciiTheme="majorHAnsi" w:hAnsiTheme="majorHAnsi"/>
          <w:szCs w:val="22"/>
        </w:rPr>
        <w:t>otevírky</w:t>
      </w:r>
      <w:proofErr w:type="spellEnd"/>
      <w:r w:rsidRPr="00E52975">
        <w:rPr>
          <w:rFonts w:asciiTheme="majorHAnsi" w:hAnsiTheme="majorHAnsi"/>
          <w:szCs w:val="22"/>
        </w:rPr>
        <w:t xml:space="preserve"> bude síťka proti hmyzu na šířku celého křídla viz. samostatné detaily ASR-7408, 7409.</w:t>
      </w:r>
    </w:p>
    <w:p w14:paraId="01EE08FC" w14:textId="77777777" w:rsidR="00B53DEC" w:rsidRPr="00E52975" w:rsidRDefault="00B53DEC" w:rsidP="00B53DEC">
      <w:pPr>
        <w:tabs>
          <w:tab w:val="left" w:pos="503"/>
        </w:tabs>
        <w:rPr>
          <w:rFonts w:asciiTheme="majorHAnsi" w:hAnsiTheme="majorHAnsi"/>
          <w:szCs w:val="22"/>
        </w:rPr>
      </w:pPr>
    </w:p>
    <w:p w14:paraId="0361415C" w14:textId="2A49F7F3" w:rsidR="00B53DEC" w:rsidRPr="00E52975" w:rsidRDefault="00B53DEC" w:rsidP="00B53DEC">
      <w:pPr>
        <w:tabs>
          <w:tab w:val="left" w:pos="503"/>
        </w:tabs>
        <w:rPr>
          <w:rFonts w:asciiTheme="majorHAnsi" w:hAnsiTheme="majorHAnsi"/>
          <w:szCs w:val="22"/>
        </w:rPr>
      </w:pPr>
      <w:r w:rsidRPr="00E52975">
        <w:rPr>
          <w:rFonts w:asciiTheme="majorHAnsi" w:hAnsiTheme="majorHAnsi"/>
          <w:szCs w:val="22"/>
          <w:u w:val="single"/>
        </w:rPr>
        <w:t>Kovaní:</w:t>
      </w:r>
      <w:r w:rsidR="00A85F85" w:rsidRPr="00E52975">
        <w:rPr>
          <w:rFonts w:asciiTheme="majorHAnsi" w:hAnsiTheme="majorHAnsi"/>
          <w:szCs w:val="22"/>
        </w:rPr>
        <w:t xml:space="preserve"> </w:t>
      </w:r>
      <w:r w:rsidRPr="00E52975">
        <w:rPr>
          <w:rFonts w:asciiTheme="majorHAnsi" w:hAnsiTheme="majorHAnsi"/>
          <w:szCs w:val="22"/>
        </w:rPr>
        <w:t>Skryté panty, povrchová úprava klik – v barvě profilů.</w:t>
      </w:r>
    </w:p>
    <w:p w14:paraId="55A93D10" w14:textId="77777777" w:rsidR="00B53DEC" w:rsidRPr="00E52975" w:rsidRDefault="00B53DEC" w:rsidP="00B53DEC">
      <w:pPr>
        <w:rPr>
          <w:rFonts w:asciiTheme="majorHAnsi" w:hAnsiTheme="majorHAnsi"/>
          <w:color w:val="FF0000"/>
          <w:szCs w:val="22"/>
        </w:rPr>
      </w:pPr>
    </w:p>
    <w:p w14:paraId="5CD63117" w14:textId="17C81EA2" w:rsidR="00B53DEC" w:rsidRPr="00E52975" w:rsidRDefault="00B53DEC" w:rsidP="00B53DEC">
      <w:pPr>
        <w:rPr>
          <w:rFonts w:asciiTheme="majorHAnsi" w:hAnsiTheme="majorHAnsi"/>
          <w:szCs w:val="22"/>
        </w:rPr>
      </w:pPr>
      <w:r w:rsidRPr="00E52975">
        <w:rPr>
          <w:rFonts w:asciiTheme="majorHAnsi" w:hAnsiTheme="majorHAnsi"/>
          <w:szCs w:val="22"/>
          <w:u w:val="single"/>
        </w:rPr>
        <w:t>Zasklení:</w:t>
      </w:r>
      <w:r w:rsidR="00A85F85" w:rsidRPr="00E52975">
        <w:rPr>
          <w:rFonts w:asciiTheme="majorHAnsi" w:hAnsiTheme="majorHAnsi"/>
          <w:szCs w:val="22"/>
        </w:rPr>
        <w:t xml:space="preserve"> </w:t>
      </w:r>
      <w:r w:rsidRPr="00E52975">
        <w:rPr>
          <w:rFonts w:asciiTheme="majorHAnsi" w:hAnsiTheme="majorHAnsi"/>
          <w:szCs w:val="22"/>
        </w:rPr>
        <w:t xml:space="preserve">Bezpečnostní, izolační trojsklo </w:t>
      </w:r>
    </w:p>
    <w:p w14:paraId="17EF2D9F" w14:textId="77777777" w:rsidR="00B53DEC" w:rsidRPr="00E52975" w:rsidRDefault="00B53DEC" w:rsidP="00B53DEC">
      <w:pPr>
        <w:rPr>
          <w:rFonts w:asciiTheme="majorHAnsi" w:hAnsiTheme="majorHAnsi"/>
          <w:szCs w:val="22"/>
        </w:rPr>
      </w:pPr>
      <w:r w:rsidRPr="00E52975">
        <w:rPr>
          <w:rFonts w:asciiTheme="majorHAnsi" w:hAnsiTheme="majorHAnsi"/>
          <w:szCs w:val="22"/>
        </w:rPr>
        <w:t xml:space="preserve">Předpokládaná skladba: ESG </w:t>
      </w:r>
      <w:proofErr w:type="gramStart"/>
      <w:r w:rsidRPr="00E52975">
        <w:rPr>
          <w:rFonts w:asciiTheme="majorHAnsi" w:hAnsiTheme="majorHAnsi"/>
          <w:szCs w:val="22"/>
        </w:rPr>
        <w:t>10 – 16</w:t>
      </w:r>
      <w:proofErr w:type="gramEnd"/>
      <w:r w:rsidRPr="00E52975">
        <w:rPr>
          <w:rFonts w:asciiTheme="majorHAnsi" w:hAnsiTheme="majorHAnsi"/>
          <w:szCs w:val="22"/>
        </w:rPr>
        <w:t xml:space="preserve"> </w:t>
      </w:r>
      <w:proofErr w:type="gramStart"/>
      <w:r w:rsidRPr="00E52975">
        <w:rPr>
          <w:rFonts w:asciiTheme="majorHAnsi" w:hAnsiTheme="majorHAnsi"/>
          <w:szCs w:val="22"/>
        </w:rPr>
        <w:t>-  ESG</w:t>
      </w:r>
      <w:proofErr w:type="gramEnd"/>
      <w:r w:rsidRPr="00E52975">
        <w:rPr>
          <w:rFonts w:asciiTheme="majorHAnsi" w:hAnsiTheme="majorHAnsi"/>
          <w:szCs w:val="22"/>
        </w:rPr>
        <w:t xml:space="preserve"> </w:t>
      </w:r>
      <w:proofErr w:type="gramStart"/>
      <w:r w:rsidRPr="00E52975">
        <w:rPr>
          <w:rFonts w:asciiTheme="majorHAnsi" w:hAnsiTheme="majorHAnsi"/>
          <w:szCs w:val="22"/>
        </w:rPr>
        <w:t>8 – 16</w:t>
      </w:r>
      <w:proofErr w:type="gramEnd"/>
      <w:r w:rsidRPr="00E52975">
        <w:rPr>
          <w:rFonts w:asciiTheme="majorHAnsi" w:hAnsiTheme="majorHAnsi"/>
          <w:szCs w:val="22"/>
        </w:rPr>
        <w:t xml:space="preserve"> – VSG ESG 8. ESG.8.4, </w:t>
      </w:r>
    </w:p>
    <w:p w14:paraId="52AA9C25" w14:textId="67D9D7ED" w:rsidR="00B53DEC" w:rsidRPr="00E52975" w:rsidRDefault="00B53DEC" w:rsidP="00B53DEC">
      <w:pPr>
        <w:rPr>
          <w:rFonts w:asciiTheme="majorHAnsi" w:hAnsiTheme="majorHAnsi"/>
          <w:szCs w:val="22"/>
        </w:rPr>
      </w:pPr>
      <w:r w:rsidRPr="00E52975">
        <w:rPr>
          <w:rFonts w:asciiTheme="majorHAnsi" w:hAnsiTheme="majorHAnsi"/>
          <w:szCs w:val="22"/>
        </w:rPr>
        <w:t>Přesná skladba bude vycházet ze statického výpočtu. Všechna skla ESG s HST.</w:t>
      </w:r>
    </w:p>
    <w:p w14:paraId="4DE6E980" w14:textId="77777777" w:rsidR="00B53DEC" w:rsidRPr="00E52975" w:rsidRDefault="00B53DEC" w:rsidP="00F62250">
      <w:pPr>
        <w:rPr>
          <w:rFonts w:asciiTheme="majorHAnsi" w:hAnsiTheme="majorHAnsi"/>
          <w:szCs w:val="22"/>
        </w:rPr>
      </w:pPr>
      <w:r w:rsidRPr="00E52975">
        <w:rPr>
          <w:rFonts w:asciiTheme="majorHAnsi" w:hAnsiTheme="majorHAnsi"/>
          <w:szCs w:val="22"/>
        </w:rPr>
        <w:t xml:space="preserve">Pro uložení izolačních trojskel je nezbytné použít speciální systémové nosníky pro uložení výplní s vyšší hmotností. </w:t>
      </w:r>
    </w:p>
    <w:p w14:paraId="76350A89" w14:textId="77777777" w:rsidR="00B53DEC" w:rsidRPr="00E52975" w:rsidRDefault="00B53DEC" w:rsidP="00B53DEC">
      <w:pPr>
        <w:rPr>
          <w:rFonts w:asciiTheme="majorHAnsi" w:hAnsiTheme="majorHAnsi"/>
          <w:szCs w:val="22"/>
        </w:rPr>
      </w:pPr>
    </w:p>
    <w:p w14:paraId="7A862DD8" w14:textId="77777777" w:rsidR="00B53DEC" w:rsidRPr="00E52975" w:rsidRDefault="00B53DEC" w:rsidP="00B53DEC">
      <w:pPr>
        <w:rPr>
          <w:rFonts w:asciiTheme="majorHAnsi" w:hAnsiTheme="majorHAnsi"/>
          <w:szCs w:val="22"/>
        </w:rPr>
      </w:pPr>
      <w:r w:rsidRPr="00E52975">
        <w:rPr>
          <w:rFonts w:asciiTheme="majorHAnsi" w:hAnsiTheme="majorHAnsi"/>
          <w:szCs w:val="22"/>
        </w:rPr>
        <w:t>Parametry zasklení:</w:t>
      </w:r>
    </w:p>
    <w:p w14:paraId="34128B24" w14:textId="77777777" w:rsidR="00B53DEC" w:rsidRPr="00E52975" w:rsidRDefault="00B53DEC" w:rsidP="00B53DEC">
      <w:pPr>
        <w:rPr>
          <w:rFonts w:asciiTheme="majorHAnsi" w:hAnsiTheme="majorHAnsi"/>
          <w:szCs w:val="22"/>
        </w:rPr>
      </w:pPr>
      <w:proofErr w:type="spellStart"/>
      <w:r w:rsidRPr="00E52975">
        <w:rPr>
          <w:rFonts w:asciiTheme="majorHAnsi" w:hAnsiTheme="majorHAnsi"/>
          <w:szCs w:val="22"/>
        </w:rPr>
        <w:t>Ug</w:t>
      </w:r>
      <w:proofErr w:type="spellEnd"/>
      <w:r w:rsidRPr="00E52975">
        <w:rPr>
          <w:rFonts w:asciiTheme="majorHAnsi" w:hAnsiTheme="majorHAnsi"/>
          <w:szCs w:val="22"/>
        </w:rPr>
        <w:t xml:space="preserve"> (prostup tepla) = 0,5 W/m2K</w:t>
      </w:r>
    </w:p>
    <w:p w14:paraId="4670B8F9" w14:textId="77777777" w:rsidR="00B53DEC" w:rsidRPr="00E52975" w:rsidRDefault="00B53DEC" w:rsidP="00B53DEC">
      <w:pPr>
        <w:rPr>
          <w:rFonts w:asciiTheme="majorHAnsi" w:hAnsiTheme="majorHAnsi"/>
          <w:szCs w:val="22"/>
        </w:rPr>
      </w:pPr>
      <w:proofErr w:type="spellStart"/>
      <w:r w:rsidRPr="00E52975">
        <w:rPr>
          <w:rFonts w:asciiTheme="majorHAnsi" w:hAnsiTheme="majorHAnsi"/>
          <w:szCs w:val="22"/>
        </w:rPr>
        <w:t>Lt</w:t>
      </w:r>
      <w:proofErr w:type="spellEnd"/>
      <w:r w:rsidRPr="00E52975">
        <w:rPr>
          <w:rFonts w:asciiTheme="majorHAnsi" w:hAnsiTheme="majorHAnsi"/>
          <w:szCs w:val="22"/>
        </w:rPr>
        <w:t xml:space="preserve"> (prostup světla) = 74%</w:t>
      </w:r>
    </w:p>
    <w:p w14:paraId="6D74FA93" w14:textId="77777777" w:rsidR="00B53DEC" w:rsidRPr="00E52975" w:rsidRDefault="00B53DEC" w:rsidP="00B53DEC">
      <w:pPr>
        <w:rPr>
          <w:rFonts w:asciiTheme="majorHAnsi" w:hAnsiTheme="majorHAnsi"/>
          <w:szCs w:val="22"/>
        </w:rPr>
      </w:pPr>
      <w:r w:rsidRPr="00E52975">
        <w:rPr>
          <w:rFonts w:asciiTheme="majorHAnsi" w:hAnsiTheme="majorHAnsi"/>
          <w:szCs w:val="22"/>
        </w:rPr>
        <w:t>g (solární faktor) = 51%</w:t>
      </w:r>
    </w:p>
    <w:p w14:paraId="3BBDDC9A" w14:textId="77777777" w:rsidR="00B53DEC" w:rsidRPr="00E52975" w:rsidRDefault="00B53DEC" w:rsidP="00B53DEC">
      <w:pPr>
        <w:rPr>
          <w:rFonts w:asciiTheme="majorHAnsi" w:hAnsiTheme="majorHAnsi"/>
          <w:szCs w:val="22"/>
        </w:rPr>
      </w:pPr>
      <w:proofErr w:type="spellStart"/>
      <w:r w:rsidRPr="00E52975">
        <w:rPr>
          <w:rFonts w:asciiTheme="majorHAnsi" w:hAnsiTheme="majorHAnsi"/>
          <w:szCs w:val="22"/>
        </w:rPr>
        <w:t>Sc</w:t>
      </w:r>
      <w:proofErr w:type="spellEnd"/>
      <w:r w:rsidRPr="00E52975">
        <w:rPr>
          <w:rFonts w:asciiTheme="majorHAnsi" w:hAnsiTheme="majorHAnsi"/>
          <w:szCs w:val="22"/>
        </w:rPr>
        <w:t xml:space="preserve"> (stínící koeficient) = 0,59</w:t>
      </w:r>
    </w:p>
    <w:p w14:paraId="0D6E5CE9" w14:textId="77777777" w:rsidR="00B53DEC" w:rsidRPr="00E52975" w:rsidRDefault="00B53DEC" w:rsidP="00B53DEC">
      <w:pPr>
        <w:rPr>
          <w:rFonts w:asciiTheme="majorHAnsi" w:hAnsiTheme="majorHAnsi"/>
          <w:color w:val="FF0000"/>
          <w:szCs w:val="22"/>
        </w:rPr>
      </w:pPr>
    </w:p>
    <w:p w14:paraId="464E818E" w14:textId="548213EA" w:rsidR="00B53DEC" w:rsidRPr="00E52975" w:rsidRDefault="00B53DEC" w:rsidP="00B53DEC">
      <w:pPr>
        <w:rPr>
          <w:rFonts w:asciiTheme="majorHAnsi" w:hAnsiTheme="majorHAnsi"/>
          <w:szCs w:val="22"/>
        </w:rPr>
      </w:pPr>
      <w:r w:rsidRPr="00E52975">
        <w:rPr>
          <w:rFonts w:asciiTheme="majorHAnsi" w:hAnsiTheme="majorHAnsi"/>
          <w:szCs w:val="22"/>
          <w:u w:val="single"/>
        </w:rPr>
        <w:t>Povrchová úprava profilů:</w:t>
      </w:r>
      <w:r w:rsidR="00A85F85" w:rsidRPr="00E52975">
        <w:rPr>
          <w:rFonts w:asciiTheme="majorHAnsi" w:hAnsiTheme="majorHAnsi"/>
          <w:szCs w:val="22"/>
        </w:rPr>
        <w:t xml:space="preserve"> </w:t>
      </w:r>
      <w:r w:rsidRPr="00E52975">
        <w:rPr>
          <w:rFonts w:asciiTheme="majorHAnsi" w:hAnsiTheme="majorHAnsi"/>
          <w:szCs w:val="22"/>
        </w:rPr>
        <w:t xml:space="preserve">Prášková barva RAL </w:t>
      </w:r>
      <w:proofErr w:type="gramStart"/>
      <w:r w:rsidRPr="00E52975">
        <w:rPr>
          <w:rFonts w:asciiTheme="majorHAnsi" w:hAnsiTheme="majorHAnsi"/>
          <w:szCs w:val="22"/>
        </w:rPr>
        <w:t xml:space="preserve">9006  </w:t>
      </w:r>
      <w:proofErr w:type="spellStart"/>
      <w:r w:rsidRPr="00E52975">
        <w:rPr>
          <w:rFonts w:asciiTheme="majorHAnsi" w:hAnsiTheme="majorHAnsi"/>
          <w:szCs w:val="22"/>
        </w:rPr>
        <w:t>Weissaluminium</w:t>
      </w:r>
      <w:proofErr w:type="spellEnd"/>
      <w:proofErr w:type="gramEnd"/>
    </w:p>
    <w:p w14:paraId="4CCCF67B" w14:textId="77777777" w:rsidR="00B53DEC" w:rsidRPr="00E52975" w:rsidRDefault="00B53DEC" w:rsidP="00B53DEC">
      <w:pPr>
        <w:rPr>
          <w:rFonts w:asciiTheme="majorHAnsi" w:hAnsiTheme="majorHAnsi"/>
          <w:szCs w:val="22"/>
        </w:rPr>
      </w:pPr>
    </w:p>
    <w:p w14:paraId="45C9F10C" w14:textId="77777777" w:rsidR="00B53DEC" w:rsidRPr="00E52975" w:rsidRDefault="00B53DEC" w:rsidP="00B53DEC">
      <w:pPr>
        <w:rPr>
          <w:rFonts w:asciiTheme="majorHAnsi" w:hAnsiTheme="majorHAnsi"/>
          <w:szCs w:val="22"/>
          <w:u w:val="single"/>
        </w:rPr>
      </w:pPr>
      <w:r w:rsidRPr="00E52975">
        <w:rPr>
          <w:rFonts w:asciiTheme="majorHAnsi" w:hAnsiTheme="majorHAnsi"/>
          <w:szCs w:val="22"/>
          <w:u w:val="single"/>
        </w:rPr>
        <w:t>Venkovní stínění</w:t>
      </w:r>
    </w:p>
    <w:p w14:paraId="4B979371" w14:textId="105380E3" w:rsidR="00B53DEC" w:rsidRPr="00E52975" w:rsidRDefault="00B53DEC" w:rsidP="00B53DEC">
      <w:pPr>
        <w:rPr>
          <w:rFonts w:asciiTheme="majorHAnsi" w:hAnsiTheme="majorHAnsi"/>
          <w:szCs w:val="22"/>
        </w:rPr>
      </w:pPr>
      <w:r w:rsidRPr="00E52975">
        <w:rPr>
          <w:rFonts w:asciiTheme="majorHAnsi" w:hAnsiTheme="majorHAnsi"/>
          <w:szCs w:val="22"/>
        </w:rPr>
        <w:t xml:space="preserve">Součástí oken je venkovní roleta z tkaných skelných vláken potažených PVC. Látka se navíjí na horní navíjecí tyč, která je pomocí bočních konzol uchycena k nosné konstrukci. Nábal rolety je bez boxu. Spodní zatěžovací profil, který látku napíná, je po stranách veden bočními vodícími lanky, která jsou z opláštěné nerezové oceli. Každá </w:t>
      </w:r>
      <w:r w:rsidR="00717A3E" w:rsidRPr="00E52975">
        <w:rPr>
          <w:rFonts w:asciiTheme="majorHAnsi" w:hAnsiTheme="majorHAnsi"/>
          <w:szCs w:val="22"/>
        </w:rPr>
        <w:t xml:space="preserve">skupina </w:t>
      </w:r>
      <w:r w:rsidRPr="00E52975">
        <w:rPr>
          <w:rFonts w:asciiTheme="majorHAnsi" w:hAnsiTheme="majorHAnsi"/>
          <w:szCs w:val="22"/>
        </w:rPr>
        <w:t xml:space="preserve">rolet je ovládaná samostatně </w:t>
      </w:r>
      <w:r w:rsidR="00717A3E" w:rsidRPr="00E52975">
        <w:rPr>
          <w:rFonts w:asciiTheme="majorHAnsi" w:hAnsiTheme="majorHAnsi"/>
          <w:szCs w:val="22"/>
        </w:rPr>
        <w:t xml:space="preserve">(dle </w:t>
      </w:r>
      <w:proofErr w:type="spellStart"/>
      <w:r w:rsidR="00717A3E" w:rsidRPr="00E52975">
        <w:rPr>
          <w:rFonts w:asciiTheme="majorHAnsi" w:hAnsiTheme="majorHAnsi"/>
          <w:szCs w:val="22"/>
        </w:rPr>
        <w:t>rientace</w:t>
      </w:r>
      <w:proofErr w:type="spellEnd"/>
      <w:r w:rsidR="00717A3E" w:rsidRPr="00E52975">
        <w:rPr>
          <w:rFonts w:asciiTheme="majorHAnsi" w:hAnsiTheme="majorHAnsi"/>
          <w:szCs w:val="22"/>
        </w:rPr>
        <w:t xml:space="preserve"> ke světovým stranám v jednotlivých místnostech) </w:t>
      </w:r>
      <w:r w:rsidRPr="00E52975">
        <w:rPr>
          <w:rFonts w:asciiTheme="majorHAnsi" w:hAnsiTheme="majorHAnsi"/>
          <w:szCs w:val="22"/>
        </w:rPr>
        <w:t xml:space="preserve">pomocí elektromotoru. Barva </w:t>
      </w:r>
      <w:proofErr w:type="gramStart"/>
      <w:r w:rsidRPr="00E52975">
        <w:rPr>
          <w:rFonts w:asciiTheme="majorHAnsi" w:hAnsiTheme="majorHAnsi"/>
          <w:szCs w:val="22"/>
        </w:rPr>
        <w:t>-  stupnice</w:t>
      </w:r>
      <w:proofErr w:type="gramEnd"/>
      <w:r w:rsidRPr="00E52975">
        <w:rPr>
          <w:rFonts w:asciiTheme="majorHAnsi" w:hAnsiTheme="majorHAnsi"/>
          <w:szCs w:val="22"/>
        </w:rPr>
        <w:t xml:space="preserve"> RAL dle výběru architekta. </w:t>
      </w:r>
    </w:p>
    <w:p w14:paraId="7C355E77" w14:textId="77777777" w:rsidR="00F84EE9" w:rsidRPr="00E52975" w:rsidRDefault="00F84EE9" w:rsidP="00634061">
      <w:pPr>
        <w:rPr>
          <w:rFonts w:asciiTheme="majorHAnsi" w:hAnsiTheme="majorHAnsi"/>
          <w:szCs w:val="22"/>
        </w:rPr>
      </w:pPr>
    </w:p>
    <w:p w14:paraId="68495865" w14:textId="77777777" w:rsidR="003E530C" w:rsidRPr="00E52975" w:rsidRDefault="003E530C" w:rsidP="00634061">
      <w:pPr>
        <w:rPr>
          <w:rFonts w:asciiTheme="majorHAnsi" w:hAnsiTheme="majorHAnsi"/>
          <w:szCs w:val="22"/>
        </w:rPr>
      </w:pPr>
    </w:p>
    <w:tbl>
      <w:tblPr>
        <w:tblW w:w="8510" w:type="dxa"/>
        <w:tblInd w:w="-10" w:type="dxa"/>
        <w:tblLayout w:type="fixed"/>
        <w:tblLook w:val="0000" w:firstRow="0" w:lastRow="0" w:firstColumn="0" w:lastColumn="0" w:noHBand="0" w:noVBand="0"/>
      </w:tblPr>
      <w:tblGrid>
        <w:gridCol w:w="3549"/>
        <w:gridCol w:w="1559"/>
        <w:gridCol w:w="3402"/>
      </w:tblGrid>
      <w:tr w:rsidR="000502AA" w:rsidRPr="00E52975" w14:paraId="501B6DC0" w14:textId="77777777" w:rsidTr="00E52975">
        <w:trPr>
          <w:trHeight w:val="320"/>
        </w:trPr>
        <w:tc>
          <w:tcPr>
            <w:tcW w:w="3549" w:type="dxa"/>
            <w:vMerge w:val="restart"/>
            <w:tcBorders>
              <w:top w:val="single" w:sz="4" w:space="0" w:color="000000"/>
              <w:left w:val="single" w:sz="4" w:space="0" w:color="000000"/>
              <w:bottom w:val="single" w:sz="4" w:space="0" w:color="auto"/>
              <w:right w:val="single" w:sz="4" w:space="0" w:color="auto"/>
            </w:tcBorders>
            <w:shd w:val="clear" w:color="auto" w:fill="auto"/>
            <w:vAlign w:val="center"/>
          </w:tcPr>
          <w:p w14:paraId="73003C70" w14:textId="66068C55" w:rsidR="00631FEB" w:rsidRPr="00E52975" w:rsidRDefault="00631FEB" w:rsidP="00DD7A93">
            <w:pPr>
              <w:rPr>
                <w:rFonts w:asciiTheme="majorHAnsi" w:hAnsiTheme="majorHAnsi"/>
                <w:szCs w:val="22"/>
              </w:rPr>
            </w:pPr>
            <w:r w:rsidRPr="00E52975">
              <w:rPr>
                <w:rFonts w:asciiTheme="majorHAnsi" w:hAnsiTheme="majorHAnsi"/>
                <w:szCs w:val="22"/>
              </w:rPr>
              <w:t xml:space="preserve">Okno rytecké dílny 16,5 m </w:t>
            </w:r>
          </w:p>
        </w:tc>
        <w:tc>
          <w:tcPr>
            <w:tcW w:w="1559" w:type="dxa"/>
            <w:tcBorders>
              <w:top w:val="single" w:sz="4" w:space="0" w:color="auto"/>
              <w:left w:val="single" w:sz="4" w:space="0" w:color="auto"/>
              <w:bottom w:val="single" w:sz="4" w:space="0" w:color="000000"/>
            </w:tcBorders>
            <w:shd w:val="clear" w:color="auto" w:fill="auto"/>
            <w:vAlign w:val="center"/>
          </w:tcPr>
          <w:p w14:paraId="6B1B7AE3" w14:textId="77777777" w:rsidR="00631FEB" w:rsidRPr="00E52975" w:rsidRDefault="00631FEB" w:rsidP="00DD7A93">
            <w:pPr>
              <w:jc w:val="center"/>
              <w:rPr>
                <w:rFonts w:asciiTheme="majorHAnsi" w:hAnsiTheme="majorHAnsi"/>
                <w:szCs w:val="22"/>
              </w:rPr>
            </w:pPr>
            <w:r w:rsidRPr="00E52975">
              <w:rPr>
                <w:rFonts w:asciiTheme="majorHAnsi" w:hAnsiTheme="majorHAnsi"/>
                <w:szCs w:val="22"/>
              </w:rPr>
              <w:t>Množství</w:t>
            </w:r>
          </w:p>
        </w:tc>
        <w:tc>
          <w:tcPr>
            <w:tcW w:w="3402" w:type="dxa"/>
            <w:tcBorders>
              <w:top w:val="single" w:sz="4" w:space="0" w:color="auto"/>
              <w:left w:val="single" w:sz="4" w:space="0" w:color="000000"/>
              <w:bottom w:val="single" w:sz="4" w:space="0" w:color="000000"/>
              <w:right w:val="single" w:sz="4" w:space="0" w:color="auto"/>
            </w:tcBorders>
            <w:shd w:val="clear" w:color="auto" w:fill="auto"/>
            <w:vAlign w:val="center"/>
          </w:tcPr>
          <w:p w14:paraId="18464D61" w14:textId="77777777" w:rsidR="00631FEB" w:rsidRPr="00E52975" w:rsidRDefault="00631FEB" w:rsidP="00DD7A93">
            <w:pPr>
              <w:jc w:val="center"/>
              <w:rPr>
                <w:rFonts w:asciiTheme="majorHAnsi" w:hAnsiTheme="majorHAnsi"/>
                <w:szCs w:val="22"/>
              </w:rPr>
            </w:pPr>
            <w:r w:rsidRPr="00E52975">
              <w:rPr>
                <w:rFonts w:asciiTheme="majorHAnsi" w:hAnsiTheme="majorHAnsi"/>
                <w:szCs w:val="22"/>
              </w:rPr>
              <w:t>1 ks</w:t>
            </w:r>
          </w:p>
        </w:tc>
      </w:tr>
      <w:tr w:rsidR="000502AA" w:rsidRPr="00E52975" w14:paraId="0A3256A0" w14:textId="77777777" w:rsidTr="00E52975">
        <w:trPr>
          <w:trHeight w:val="325"/>
        </w:trPr>
        <w:tc>
          <w:tcPr>
            <w:tcW w:w="3549" w:type="dxa"/>
            <w:vMerge/>
            <w:tcBorders>
              <w:top w:val="single" w:sz="4" w:space="0" w:color="000000"/>
              <w:left w:val="single" w:sz="4" w:space="0" w:color="000000"/>
              <w:bottom w:val="single" w:sz="4" w:space="0" w:color="auto"/>
              <w:right w:val="single" w:sz="4" w:space="0" w:color="auto"/>
            </w:tcBorders>
            <w:shd w:val="clear" w:color="auto" w:fill="auto"/>
            <w:vAlign w:val="center"/>
          </w:tcPr>
          <w:p w14:paraId="0B8315B1" w14:textId="77777777" w:rsidR="00631FEB" w:rsidRPr="00E52975" w:rsidRDefault="00631FEB"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000000"/>
            </w:tcBorders>
            <w:shd w:val="clear" w:color="auto" w:fill="auto"/>
            <w:vAlign w:val="center"/>
          </w:tcPr>
          <w:p w14:paraId="3EE3DBC0" w14:textId="77777777" w:rsidR="00631FEB" w:rsidRPr="00E52975" w:rsidRDefault="00631FEB" w:rsidP="00DD7A93">
            <w:pPr>
              <w:jc w:val="center"/>
              <w:rPr>
                <w:rFonts w:asciiTheme="majorHAnsi" w:hAnsiTheme="majorHAnsi"/>
                <w:szCs w:val="22"/>
              </w:rPr>
            </w:pPr>
            <w:r w:rsidRPr="00E52975">
              <w:rPr>
                <w:rFonts w:asciiTheme="majorHAnsi" w:hAnsiTheme="majorHAnsi"/>
                <w:szCs w:val="22"/>
              </w:rPr>
              <w:t>Výměra celkem</w:t>
            </w:r>
          </w:p>
        </w:tc>
        <w:tc>
          <w:tcPr>
            <w:tcW w:w="3402" w:type="dxa"/>
            <w:tcBorders>
              <w:top w:val="single" w:sz="4" w:space="0" w:color="000000"/>
              <w:left w:val="single" w:sz="4" w:space="0" w:color="000000"/>
              <w:bottom w:val="single" w:sz="4" w:space="0" w:color="000000"/>
              <w:right w:val="single" w:sz="4" w:space="0" w:color="auto"/>
            </w:tcBorders>
            <w:shd w:val="clear" w:color="auto" w:fill="auto"/>
            <w:vAlign w:val="center"/>
          </w:tcPr>
          <w:p w14:paraId="46723449" w14:textId="77777777" w:rsidR="00631FEB" w:rsidRPr="00E52975" w:rsidRDefault="00631FEB" w:rsidP="00DD7A93">
            <w:pPr>
              <w:jc w:val="center"/>
              <w:rPr>
                <w:rFonts w:asciiTheme="majorHAnsi" w:hAnsiTheme="majorHAnsi"/>
                <w:szCs w:val="22"/>
              </w:rPr>
            </w:pPr>
            <w:r w:rsidRPr="00E52975">
              <w:rPr>
                <w:rFonts w:asciiTheme="majorHAnsi" w:hAnsiTheme="majorHAnsi"/>
                <w:szCs w:val="22"/>
              </w:rPr>
              <w:t>50 m2</w:t>
            </w:r>
            <w:r w:rsidRPr="00E52975">
              <w:rPr>
                <w:rFonts w:asciiTheme="majorHAnsi" w:hAnsiTheme="majorHAnsi"/>
                <w:color w:val="FF0000"/>
                <w:szCs w:val="22"/>
              </w:rPr>
              <w:t xml:space="preserve"> </w:t>
            </w:r>
          </w:p>
        </w:tc>
      </w:tr>
      <w:tr w:rsidR="000502AA" w:rsidRPr="00E52975" w14:paraId="3817B5DE" w14:textId="77777777" w:rsidTr="00E52975">
        <w:trPr>
          <w:trHeight w:val="325"/>
        </w:trPr>
        <w:tc>
          <w:tcPr>
            <w:tcW w:w="3549" w:type="dxa"/>
            <w:vMerge/>
            <w:tcBorders>
              <w:top w:val="single" w:sz="4" w:space="0" w:color="000000"/>
              <w:left w:val="single" w:sz="4" w:space="0" w:color="000000"/>
              <w:bottom w:val="single" w:sz="4" w:space="0" w:color="auto"/>
              <w:right w:val="single" w:sz="4" w:space="0" w:color="auto"/>
            </w:tcBorders>
            <w:shd w:val="clear" w:color="auto" w:fill="auto"/>
            <w:vAlign w:val="center"/>
          </w:tcPr>
          <w:p w14:paraId="5FEAEBF5" w14:textId="77777777" w:rsidR="00631FEB" w:rsidRPr="00E52975" w:rsidRDefault="00631FEB"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auto"/>
            </w:tcBorders>
            <w:shd w:val="clear" w:color="auto" w:fill="auto"/>
            <w:vAlign w:val="center"/>
          </w:tcPr>
          <w:p w14:paraId="526B0905" w14:textId="77777777" w:rsidR="00631FEB" w:rsidRPr="00E52975" w:rsidRDefault="00631FEB" w:rsidP="00DD7A93">
            <w:pPr>
              <w:jc w:val="center"/>
              <w:rPr>
                <w:rFonts w:asciiTheme="majorHAnsi" w:hAnsiTheme="majorHAnsi"/>
                <w:szCs w:val="22"/>
              </w:rPr>
            </w:pPr>
            <w:r w:rsidRPr="00E52975">
              <w:rPr>
                <w:rFonts w:asciiTheme="majorHAnsi" w:hAnsiTheme="majorHAnsi"/>
                <w:szCs w:val="22"/>
              </w:rPr>
              <w:t>Umístění</w:t>
            </w:r>
          </w:p>
        </w:tc>
        <w:tc>
          <w:tcPr>
            <w:tcW w:w="3402" w:type="dxa"/>
            <w:tcBorders>
              <w:top w:val="single" w:sz="4" w:space="0" w:color="000000"/>
              <w:left w:val="single" w:sz="4" w:space="0" w:color="000000"/>
              <w:bottom w:val="single" w:sz="4" w:space="0" w:color="auto"/>
              <w:right w:val="single" w:sz="4" w:space="0" w:color="auto"/>
            </w:tcBorders>
            <w:shd w:val="clear" w:color="auto" w:fill="auto"/>
            <w:vAlign w:val="center"/>
          </w:tcPr>
          <w:p w14:paraId="6F45D7AF" w14:textId="27ADBE89" w:rsidR="00631FEB" w:rsidRPr="00E52975" w:rsidRDefault="00631FEB" w:rsidP="00DD7A93">
            <w:pPr>
              <w:rPr>
                <w:rFonts w:asciiTheme="majorHAnsi" w:hAnsiTheme="majorHAnsi"/>
                <w:szCs w:val="22"/>
              </w:rPr>
            </w:pPr>
            <w:r w:rsidRPr="00E52975">
              <w:rPr>
                <w:rFonts w:asciiTheme="majorHAnsi" w:hAnsiTheme="majorHAnsi"/>
                <w:szCs w:val="22"/>
              </w:rPr>
              <w:t>SO102 / ET.02 / 1.NP / východní fasáda</w:t>
            </w:r>
          </w:p>
        </w:tc>
      </w:tr>
    </w:tbl>
    <w:p w14:paraId="702E1D2E" w14:textId="77777777" w:rsidR="000D52B9" w:rsidRPr="00E52975" w:rsidRDefault="000D52B9" w:rsidP="00634061">
      <w:pPr>
        <w:rPr>
          <w:rFonts w:asciiTheme="majorHAnsi" w:hAnsiTheme="majorHAnsi"/>
          <w:szCs w:val="22"/>
        </w:rPr>
      </w:pPr>
    </w:p>
    <w:p w14:paraId="52F420F8" w14:textId="77777777" w:rsidR="00631FEB" w:rsidRPr="00E52975" w:rsidRDefault="00631FEB" w:rsidP="00631FEB">
      <w:pPr>
        <w:rPr>
          <w:rFonts w:asciiTheme="majorHAnsi" w:hAnsiTheme="majorHAnsi"/>
          <w:szCs w:val="22"/>
          <w:u w:val="single"/>
        </w:rPr>
      </w:pPr>
      <w:r w:rsidRPr="00E52975">
        <w:rPr>
          <w:rFonts w:asciiTheme="majorHAnsi" w:hAnsiTheme="majorHAnsi"/>
          <w:szCs w:val="22"/>
          <w:u w:val="single"/>
        </w:rPr>
        <w:t>Nosný systém:</w:t>
      </w:r>
    </w:p>
    <w:p w14:paraId="2837412F" w14:textId="339A409D" w:rsidR="00631FEB" w:rsidRPr="00E52975" w:rsidRDefault="00631FEB" w:rsidP="00631FEB">
      <w:pPr>
        <w:rPr>
          <w:rFonts w:asciiTheme="majorHAnsi" w:hAnsiTheme="majorHAnsi"/>
          <w:szCs w:val="22"/>
        </w:rPr>
      </w:pPr>
      <w:r w:rsidRPr="00E52975">
        <w:rPr>
          <w:rFonts w:asciiTheme="majorHAnsi" w:hAnsiTheme="majorHAnsi"/>
          <w:szCs w:val="22"/>
        </w:rPr>
        <w:t xml:space="preserve">Okno délky 16,5m a výšky 3 m v jednom kuse je tvořeno fasádním systémem s přerušením tepelného mostu a pohledovou šířkou 60 mm. Kotvení musí být navrženo tak, aby přeneslo váhu skla vážící 5,2 tuny. </w:t>
      </w:r>
    </w:p>
    <w:p w14:paraId="078A1260" w14:textId="77777777" w:rsidR="00631FEB" w:rsidRPr="00E52975" w:rsidRDefault="00631FEB" w:rsidP="00631FEB">
      <w:pPr>
        <w:rPr>
          <w:rFonts w:asciiTheme="majorHAnsi" w:hAnsiTheme="majorHAnsi"/>
          <w:szCs w:val="22"/>
        </w:rPr>
      </w:pPr>
      <w:r w:rsidRPr="00E52975">
        <w:rPr>
          <w:rFonts w:asciiTheme="majorHAnsi" w:hAnsiTheme="majorHAnsi"/>
          <w:szCs w:val="22"/>
        </w:rPr>
        <w:t>Pro uložení izolačních trojskel je nezbytné použít speciální nosníky pro uložení výplní s vyšší hmotností. Celá fasádní konstrukce je včetně exteriérových stínících konstrukcí.</w:t>
      </w:r>
    </w:p>
    <w:p w14:paraId="5F4B4B1F" w14:textId="77777777" w:rsidR="00631FEB" w:rsidRPr="00E52975" w:rsidRDefault="00631FEB" w:rsidP="00631FEB">
      <w:pPr>
        <w:rPr>
          <w:rFonts w:asciiTheme="majorHAnsi" w:hAnsiTheme="majorHAnsi"/>
          <w:color w:val="FF0000"/>
          <w:szCs w:val="22"/>
        </w:rPr>
      </w:pPr>
    </w:p>
    <w:p w14:paraId="403184C6" w14:textId="28CD06B8" w:rsidR="00631FEB" w:rsidRPr="00E52975" w:rsidRDefault="00631FEB" w:rsidP="00631FEB">
      <w:pPr>
        <w:rPr>
          <w:rFonts w:asciiTheme="majorHAnsi" w:hAnsiTheme="majorHAnsi"/>
          <w:szCs w:val="22"/>
        </w:rPr>
      </w:pPr>
      <w:r w:rsidRPr="00E52975">
        <w:rPr>
          <w:rFonts w:asciiTheme="majorHAnsi" w:hAnsiTheme="majorHAnsi"/>
          <w:szCs w:val="22"/>
          <w:u w:val="single"/>
        </w:rPr>
        <w:t>Zasklení:</w:t>
      </w:r>
      <w:r w:rsidR="00A85F85" w:rsidRPr="00E52975">
        <w:rPr>
          <w:rFonts w:asciiTheme="majorHAnsi" w:hAnsiTheme="majorHAnsi"/>
          <w:szCs w:val="22"/>
        </w:rPr>
        <w:t xml:space="preserve"> </w:t>
      </w:r>
      <w:r w:rsidRPr="00E52975">
        <w:rPr>
          <w:rFonts w:asciiTheme="majorHAnsi" w:hAnsiTheme="majorHAnsi"/>
          <w:szCs w:val="22"/>
        </w:rPr>
        <w:t xml:space="preserve">Bezpečnostní izolační trojsklo s funkcí zábradlí (snížený parapet </w:t>
      </w:r>
      <w:proofErr w:type="gramStart"/>
      <w:r w:rsidRPr="00E52975">
        <w:rPr>
          <w:rFonts w:asciiTheme="majorHAnsi" w:hAnsiTheme="majorHAnsi"/>
          <w:szCs w:val="22"/>
        </w:rPr>
        <w:t>450mm</w:t>
      </w:r>
      <w:proofErr w:type="gramEnd"/>
      <w:r w:rsidRPr="00E52975">
        <w:rPr>
          <w:rFonts w:asciiTheme="majorHAnsi" w:hAnsiTheme="majorHAnsi"/>
          <w:szCs w:val="22"/>
        </w:rPr>
        <w:t xml:space="preserve"> od č.p.).</w:t>
      </w:r>
    </w:p>
    <w:p w14:paraId="3A3C5169" w14:textId="29804647" w:rsidR="00631FEB" w:rsidRPr="00E52975" w:rsidRDefault="00631FEB" w:rsidP="00631FEB">
      <w:pPr>
        <w:rPr>
          <w:rFonts w:asciiTheme="majorHAnsi" w:hAnsiTheme="majorHAnsi"/>
          <w:szCs w:val="22"/>
        </w:rPr>
      </w:pPr>
      <w:r w:rsidRPr="00E52975">
        <w:rPr>
          <w:rFonts w:asciiTheme="majorHAnsi" w:hAnsiTheme="majorHAnsi"/>
          <w:szCs w:val="22"/>
        </w:rPr>
        <w:t xml:space="preserve">Předpokládaná skladba zasklení: ESG </w:t>
      </w:r>
      <w:proofErr w:type="gramStart"/>
      <w:r w:rsidRPr="00E52975">
        <w:rPr>
          <w:rFonts w:asciiTheme="majorHAnsi" w:hAnsiTheme="majorHAnsi"/>
          <w:szCs w:val="22"/>
        </w:rPr>
        <w:t>12 – 16</w:t>
      </w:r>
      <w:proofErr w:type="gramEnd"/>
      <w:r w:rsidRPr="00E52975">
        <w:rPr>
          <w:rFonts w:asciiTheme="majorHAnsi" w:hAnsiTheme="majorHAnsi"/>
          <w:szCs w:val="22"/>
        </w:rPr>
        <w:t xml:space="preserve"> </w:t>
      </w:r>
      <w:proofErr w:type="gramStart"/>
      <w:r w:rsidRPr="00E52975">
        <w:rPr>
          <w:rFonts w:asciiTheme="majorHAnsi" w:hAnsiTheme="majorHAnsi"/>
          <w:szCs w:val="22"/>
        </w:rPr>
        <w:t>-  10</w:t>
      </w:r>
      <w:proofErr w:type="gramEnd"/>
      <w:r w:rsidRPr="00E52975">
        <w:rPr>
          <w:rFonts w:asciiTheme="majorHAnsi" w:hAnsiTheme="majorHAnsi"/>
          <w:szCs w:val="22"/>
        </w:rPr>
        <w:t xml:space="preserve"> ESG – 16 – VSG ESG 10.ESG 10. 4 </w:t>
      </w:r>
    </w:p>
    <w:p w14:paraId="647EFC56" w14:textId="3389A871" w:rsidR="00631FEB" w:rsidRPr="00E52975" w:rsidRDefault="00631FEB" w:rsidP="00631FEB">
      <w:pPr>
        <w:rPr>
          <w:rFonts w:asciiTheme="majorHAnsi" w:hAnsiTheme="majorHAnsi"/>
          <w:szCs w:val="22"/>
        </w:rPr>
      </w:pPr>
      <w:r w:rsidRPr="00E52975">
        <w:rPr>
          <w:rFonts w:asciiTheme="majorHAnsi" w:hAnsiTheme="majorHAnsi"/>
          <w:szCs w:val="22"/>
        </w:rPr>
        <w:t>Přesná skladba bude vycházet ze statického výpočtu. Všechna skla ESG s HST.</w:t>
      </w:r>
    </w:p>
    <w:p w14:paraId="76A354C4" w14:textId="77777777" w:rsidR="00631FEB" w:rsidRPr="00E52975" w:rsidRDefault="00631FEB" w:rsidP="00631FEB">
      <w:pPr>
        <w:rPr>
          <w:rFonts w:asciiTheme="majorHAnsi" w:hAnsiTheme="majorHAnsi"/>
          <w:szCs w:val="22"/>
        </w:rPr>
      </w:pPr>
    </w:p>
    <w:p w14:paraId="42AFF585" w14:textId="77777777" w:rsidR="00631FEB" w:rsidRPr="00E52975" w:rsidRDefault="00631FEB" w:rsidP="00631FEB">
      <w:pPr>
        <w:rPr>
          <w:rFonts w:asciiTheme="majorHAnsi" w:hAnsiTheme="majorHAnsi"/>
          <w:szCs w:val="22"/>
        </w:rPr>
      </w:pPr>
      <w:r w:rsidRPr="00E52975">
        <w:rPr>
          <w:rFonts w:asciiTheme="majorHAnsi" w:hAnsiTheme="majorHAnsi"/>
          <w:szCs w:val="22"/>
        </w:rPr>
        <w:t>Parametry zasklení:</w:t>
      </w:r>
    </w:p>
    <w:p w14:paraId="734BB075" w14:textId="77777777" w:rsidR="00631FEB" w:rsidRPr="00E52975" w:rsidRDefault="00631FEB" w:rsidP="00631FEB">
      <w:pPr>
        <w:rPr>
          <w:rFonts w:asciiTheme="majorHAnsi" w:hAnsiTheme="majorHAnsi"/>
          <w:szCs w:val="22"/>
        </w:rPr>
      </w:pPr>
      <w:proofErr w:type="spellStart"/>
      <w:r w:rsidRPr="00E52975">
        <w:rPr>
          <w:rFonts w:asciiTheme="majorHAnsi" w:hAnsiTheme="majorHAnsi"/>
          <w:szCs w:val="22"/>
        </w:rPr>
        <w:t>Ug</w:t>
      </w:r>
      <w:proofErr w:type="spellEnd"/>
      <w:r w:rsidRPr="00E52975">
        <w:rPr>
          <w:rFonts w:asciiTheme="majorHAnsi" w:hAnsiTheme="majorHAnsi"/>
          <w:szCs w:val="22"/>
        </w:rPr>
        <w:t xml:space="preserve"> (prostup tepla) = 0,5 W/m2K</w:t>
      </w:r>
    </w:p>
    <w:p w14:paraId="39BD5D0F" w14:textId="77777777" w:rsidR="00631FEB" w:rsidRPr="00E52975" w:rsidRDefault="00631FEB" w:rsidP="00631FEB">
      <w:pPr>
        <w:rPr>
          <w:rFonts w:asciiTheme="majorHAnsi" w:hAnsiTheme="majorHAnsi"/>
          <w:szCs w:val="22"/>
        </w:rPr>
      </w:pPr>
      <w:proofErr w:type="spellStart"/>
      <w:r w:rsidRPr="00E52975">
        <w:rPr>
          <w:rFonts w:asciiTheme="majorHAnsi" w:hAnsiTheme="majorHAnsi"/>
          <w:szCs w:val="22"/>
        </w:rPr>
        <w:t>Lt</w:t>
      </w:r>
      <w:proofErr w:type="spellEnd"/>
      <w:r w:rsidRPr="00E52975">
        <w:rPr>
          <w:rFonts w:asciiTheme="majorHAnsi" w:hAnsiTheme="majorHAnsi"/>
          <w:szCs w:val="22"/>
        </w:rPr>
        <w:t xml:space="preserve"> (</w:t>
      </w:r>
      <w:proofErr w:type="spellStart"/>
      <w:r w:rsidRPr="00E52975">
        <w:rPr>
          <w:rFonts w:asciiTheme="majorHAnsi" w:hAnsiTheme="majorHAnsi"/>
          <w:szCs w:val="22"/>
        </w:rPr>
        <w:t>proostup</w:t>
      </w:r>
      <w:proofErr w:type="spellEnd"/>
      <w:r w:rsidRPr="00E52975">
        <w:rPr>
          <w:rFonts w:asciiTheme="majorHAnsi" w:hAnsiTheme="majorHAnsi"/>
          <w:szCs w:val="22"/>
        </w:rPr>
        <w:t xml:space="preserve"> světla) = 70%</w:t>
      </w:r>
    </w:p>
    <w:p w14:paraId="30A7D94C" w14:textId="77777777" w:rsidR="00631FEB" w:rsidRPr="00E52975" w:rsidRDefault="00631FEB" w:rsidP="00631FEB">
      <w:pPr>
        <w:rPr>
          <w:rFonts w:asciiTheme="majorHAnsi" w:hAnsiTheme="majorHAnsi"/>
          <w:szCs w:val="22"/>
        </w:rPr>
      </w:pPr>
      <w:r w:rsidRPr="00E52975">
        <w:rPr>
          <w:rFonts w:asciiTheme="majorHAnsi" w:hAnsiTheme="majorHAnsi"/>
          <w:szCs w:val="22"/>
        </w:rPr>
        <w:t>g (solární faktor) = 51%</w:t>
      </w:r>
    </w:p>
    <w:p w14:paraId="32481213" w14:textId="77777777" w:rsidR="00631FEB" w:rsidRPr="00E52975" w:rsidRDefault="00631FEB" w:rsidP="00631FEB">
      <w:pPr>
        <w:rPr>
          <w:rFonts w:asciiTheme="majorHAnsi" w:hAnsiTheme="majorHAnsi"/>
          <w:szCs w:val="22"/>
        </w:rPr>
      </w:pPr>
      <w:proofErr w:type="spellStart"/>
      <w:r w:rsidRPr="00E52975">
        <w:rPr>
          <w:rFonts w:asciiTheme="majorHAnsi" w:hAnsiTheme="majorHAnsi"/>
          <w:szCs w:val="22"/>
        </w:rPr>
        <w:t>Sc</w:t>
      </w:r>
      <w:proofErr w:type="spellEnd"/>
      <w:r w:rsidRPr="00E52975">
        <w:rPr>
          <w:rFonts w:asciiTheme="majorHAnsi" w:hAnsiTheme="majorHAnsi"/>
          <w:szCs w:val="22"/>
        </w:rPr>
        <w:t xml:space="preserve"> (stínící koeficient) = 0,59</w:t>
      </w:r>
    </w:p>
    <w:p w14:paraId="11EA3819" w14:textId="77777777" w:rsidR="00631FEB" w:rsidRPr="00E52975" w:rsidRDefault="00631FEB" w:rsidP="00631FEB">
      <w:pPr>
        <w:rPr>
          <w:rFonts w:asciiTheme="majorHAnsi" w:hAnsiTheme="majorHAnsi"/>
          <w:szCs w:val="22"/>
        </w:rPr>
      </w:pPr>
    </w:p>
    <w:p w14:paraId="5B536EBD" w14:textId="2F4937D7" w:rsidR="00631FEB" w:rsidRPr="00E52975" w:rsidRDefault="00631FEB" w:rsidP="00631FEB">
      <w:pPr>
        <w:rPr>
          <w:rFonts w:asciiTheme="majorHAnsi" w:hAnsiTheme="majorHAnsi"/>
          <w:szCs w:val="22"/>
        </w:rPr>
      </w:pPr>
      <w:r w:rsidRPr="00E52975">
        <w:rPr>
          <w:rFonts w:asciiTheme="majorHAnsi" w:hAnsiTheme="majorHAnsi"/>
          <w:szCs w:val="22"/>
          <w:u w:val="single"/>
        </w:rPr>
        <w:t>Povrchová úprava:</w:t>
      </w:r>
      <w:r w:rsidR="00A85F85" w:rsidRPr="00E52975">
        <w:rPr>
          <w:rFonts w:asciiTheme="majorHAnsi" w:hAnsiTheme="majorHAnsi"/>
          <w:szCs w:val="22"/>
        </w:rPr>
        <w:t xml:space="preserve"> </w:t>
      </w:r>
      <w:r w:rsidRPr="00E52975">
        <w:rPr>
          <w:rFonts w:asciiTheme="majorHAnsi" w:hAnsiTheme="majorHAnsi"/>
          <w:szCs w:val="22"/>
        </w:rPr>
        <w:t xml:space="preserve">Prášková barva RAL </w:t>
      </w:r>
      <w:proofErr w:type="gramStart"/>
      <w:r w:rsidRPr="00E52975">
        <w:rPr>
          <w:rFonts w:asciiTheme="majorHAnsi" w:hAnsiTheme="majorHAnsi"/>
          <w:szCs w:val="22"/>
        </w:rPr>
        <w:t xml:space="preserve">9006  </w:t>
      </w:r>
      <w:proofErr w:type="spellStart"/>
      <w:r w:rsidRPr="00E52975">
        <w:rPr>
          <w:rFonts w:asciiTheme="majorHAnsi" w:hAnsiTheme="majorHAnsi"/>
          <w:szCs w:val="22"/>
        </w:rPr>
        <w:t>Weissaluminium</w:t>
      </w:r>
      <w:proofErr w:type="spellEnd"/>
      <w:proofErr w:type="gramEnd"/>
    </w:p>
    <w:p w14:paraId="2ACC2EF0" w14:textId="77777777" w:rsidR="00631FEB" w:rsidRPr="00E52975" w:rsidRDefault="00631FEB" w:rsidP="00631FEB">
      <w:pPr>
        <w:rPr>
          <w:rFonts w:asciiTheme="majorHAnsi" w:hAnsiTheme="majorHAnsi"/>
          <w:szCs w:val="22"/>
        </w:rPr>
      </w:pPr>
    </w:p>
    <w:p w14:paraId="498FF2C8" w14:textId="77777777" w:rsidR="00121F97" w:rsidRPr="00E52975" w:rsidRDefault="00631FEB" w:rsidP="00631FEB">
      <w:pPr>
        <w:rPr>
          <w:rFonts w:asciiTheme="majorHAnsi" w:hAnsiTheme="majorHAnsi"/>
          <w:szCs w:val="22"/>
        </w:rPr>
      </w:pPr>
      <w:r w:rsidRPr="00E52975">
        <w:rPr>
          <w:rFonts w:asciiTheme="majorHAnsi" w:hAnsiTheme="majorHAnsi"/>
          <w:szCs w:val="22"/>
        </w:rPr>
        <w:t xml:space="preserve"> </w:t>
      </w:r>
    </w:p>
    <w:p w14:paraId="372D1F11" w14:textId="77777777" w:rsidR="00E00F09" w:rsidRPr="00E52975" w:rsidRDefault="00E00F09">
      <w:r w:rsidRPr="00E52975">
        <w:br w:type="page"/>
      </w:r>
    </w:p>
    <w:tbl>
      <w:tblPr>
        <w:tblW w:w="8510" w:type="dxa"/>
        <w:tblInd w:w="-10" w:type="dxa"/>
        <w:tblLayout w:type="fixed"/>
        <w:tblLook w:val="0000" w:firstRow="0" w:lastRow="0" w:firstColumn="0" w:lastColumn="0" w:noHBand="0" w:noVBand="0"/>
      </w:tblPr>
      <w:tblGrid>
        <w:gridCol w:w="3407"/>
        <w:gridCol w:w="1560"/>
        <w:gridCol w:w="3543"/>
      </w:tblGrid>
      <w:tr w:rsidR="000502AA" w:rsidRPr="00E52975" w14:paraId="216D9EA0" w14:textId="77777777" w:rsidTr="000502AA">
        <w:trPr>
          <w:trHeight w:val="320"/>
        </w:trPr>
        <w:tc>
          <w:tcPr>
            <w:tcW w:w="3407"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3A2FE487" w14:textId="792FBB30" w:rsidR="00121F97" w:rsidRPr="00E52975" w:rsidRDefault="00121F97" w:rsidP="00DD7A93">
            <w:pPr>
              <w:rPr>
                <w:rFonts w:asciiTheme="majorHAnsi" w:hAnsiTheme="majorHAnsi"/>
                <w:szCs w:val="22"/>
              </w:rPr>
            </w:pPr>
            <w:r w:rsidRPr="00E52975">
              <w:rPr>
                <w:rFonts w:asciiTheme="majorHAnsi" w:hAnsiTheme="majorHAnsi"/>
                <w:szCs w:val="22"/>
              </w:rPr>
              <w:lastRenderedPageBreak/>
              <w:t>Světlíky nástřešní</w:t>
            </w:r>
          </w:p>
        </w:tc>
        <w:tc>
          <w:tcPr>
            <w:tcW w:w="1560" w:type="dxa"/>
            <w:tcBorders>
              <w:top w:val="single" w:sz="4" w:space="0" w:color="auto"/>
              <w:left w:val="single" w:sz="4" w:space="0" w:color="auto"/>
              <w:bottom w:val="single" w:sz="4" w:space="0" w:color="000000"/>
            </w:tcBorders>
            <w:shd w:val="clear" w:color="auto" w:fill="auto"/>
            <w:vAlign w:val="center"/>
          </w:tcPr>
          <w:p w14:paraId="5A5EE7D5" w14:textId="77777777" w:rsidR="00121F97" w:rsidRPr="00E52975" w:rsidRDefault="00121F97" w:rsidP="00DD7A93">
            <w:pPr>
              <w:jc w:val="center"/>
              <w:rPr>
                <w:rFonts w:asciiTheme="majorHAnsi" w:hAnsiTheme="majorHAnsi"/>
                <w:szCs w:val="22"/>
              </w:rPr>
            </w:pPr>
            <w:r w:rsidRPr="00E52975">
              <w:rPr>
                <w:rFonts w:asciiTheme="majorHAnsi" w:hAnsiTheme="majorHAnsi"/>
                <w:szCs w:val="22"/>
              </w:rPr>
              <w:t>Množství</w:t>
            </w:r>
          </w:p>
        </w:tc>
        <w:tc>
          <w:tcPr>
            <w:tcW w:w="3543" w:type="dxa"/>
            <w:tcBorders>
              <w:top w:val="single" w:sz="4" w:space="0" w:color="auto"/>
              <w:left w:val="single" w:sz="4" w:space="0" w:color="000000"/>
              <w:bottom w:val="single" w:sz="4" w:space="0" w:color="000000"/>
              <w:right w:val="single" w:sz="4" w:space="0" w:color="auto"/>
            </w:tcBorders>
            <w:shd w:val="clear" w:color="auto" w:fill="auto"/>
            <w:vAlign w:val="center"/>
          </w:tcPr>
          <w:p w14:paraId="05F0B996" w14:textId="2544D702" w:rsidR="00121F97" w:rsidRPr="00E52975" w:rsidRDefault="00121F97" w:rsidP="00DD7A93">
            <w:pPr>
              <w:jc w:val="center"/>
              <w:rPr>
                <w:rFonts w:asciiTheme="majorHAnsi" w:hAnsiTheme="majorHAnsi"/>
                <w:szCs w:val="22"/>
              </w:rPr>
            </w:pPr>
            <w:r w:rsidRPr="00E52975">
              <w:rPr>
                <w:rFonts w:asciiTheme="majorHAnsi" w:hAnsiTheme="majorHAnsi"/>
                <w:szCs w:val="22"/>
              </w:rPr>
              <w:t>etapa 01: 94ks</w:t>
            </w:r>
            <w:r w:rsidR="000502AA" w:rsidRPr="00E52975">
              <w:rPr>
                <w:rFonts w:asciiTheme="majorHAnsi" w:hAnsiTheme="majorHAnsi"/>
                <w:szCs w:val="22"/>
              </w:rPr>
              <w:t xml:space="preserve"> </w:t>
            </w:r>
            <w:r w:rsidRPr="00E52975">
              <w:rPr>
                <w:rFonts w:asciiTheme="majorHAnsi" w:hAnsiTheme="majorHAnsi"/>
                <w:szCs w:val="22"/>
              </w:rPr>
              <w:t>/</w:t>
            </w:r>
            <w:r w:rsidR="000502AA" w:rsidRPr="00E52975">
              <w:rPr>
                <w:rFonts w:asciiTheme="majorHAnsi" w:hAnsiTheme="majorHAnsi"/>
                <w:szCs w:val="22"/>
              </w:rPr>
              <w:t xml:space="preserve"> </w:t>
            </w:r>
            <w:r w:rsidRPr="00E52975">
              <w:rPr>
                <w:rFonts w:asciiTheme="majorHAnsi" w:hAnsiTheme="majorHAnsi"/>
                <w:szCs w:val="22"/>
              </w:rPr>
              <w:t>etapa 02: 46ks</w:t>
            </w:r>
          </w:p>
        </w:tc>
      </w:tr>
      <w:tr w:rsidR="000502AA" w:rsidRPr="00E52975" w14:paraId="4E35E8B8" w14:textId="77777777" w:rsidTr="000502AA">
        <w:trPr>
          <w:trHeight w:val="325"/>
        </w:trPr>
        <w:tc>
          <w:tcPr>
            <w:tcW w:w="3407"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77F79630" w14:textId="77777777" w:rsidR="00121F97" w:rsidRPr="00E52975" w:rsidRDefault="00121F97" w:rsidP="00DD7A93">
            <w:pPr>
              <w:snapToGrid w:val="0"/>
              <w:rPr>
                <w:rFonts w:asciiTheme="majorHAnsi" w:hAnsiTheme="majorHAnsi"/>
                <w:szCs w:val="22"/>
              </w:rPr>
            </w:pPr>
          </w:p>
        </w:tc>
        <w:tc>
          <w:tcPr>
            <w:tcW w:w="1560" w:type="dxa"/>
            <w:tcBorders>
              <w:top w:val="single" w:sz="4" w:space="0" w:color="000000"/>
              <w:left w:val="single" w:sz="4" w:space="0" w:color="auto"/>
              <w:bottom w:val="single" w:sz="4" w:space="0" w:color="000000"/>
            </w:tcBorders>
            <w:shd w:val="clear" w:color="auto" w:fill="auto"/>
            <w:vAlign w:val="center"/>
          </w:tcPr>
          <w:p w14:paraId="70499D48" w14:textId="77777777" w:rsidR="00121F97" w:rsidRPr="00E52975" w:rsidRDefault="00121F97" w:rsidP="00DD7A93">
            <w:pPr>
              <w:jc w:val="center"/>
              <w:rPr>
                <w:rFonts w:asciiTheme="majorHAnsi" w:hAnsiTheme="majorHAnsi"/>
                <w:szCs w:val="22"/>
              </w:rPr>
            </w:pPr>
            <w:r w:rsidRPr="00E52975">
              <w:rPr>
                <w:rFonts w:asciiTheme="majorHAnsi" w:hAnsiTheme="majorHAnsi"/>
                <w:szCs w:val="22"/>
              </w:rPr>
              <w:t>Výměra celkem</w:t>
            </w:r>
          </w:p>
        </w:tc>
        <w:tc>
          <w:tcPr>
            <w:tcW w:w="35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DB6260F" w14:textId="7034CEC0" w:rsidR="00121F97" w:rsidRPr="00E52975" w:rsidRDefault="00121F97" w:rsidP="00121F97">
            <w:pPr>
              <w:jc w:val="right"/>
              <w:rPr>
                <w:rFonts w:asciiTheme="majorHAnsi" w:hAnsiTheme="majorHAnsi"/>
                <w:szCs w:val="22"/>
              </w:rPr>
            </w:pPr>
            <w:r w:rsidRPr="00E52975">
              <w:rPr>
                <w:rFonts w:asciiTheme="majorHAnsi" w:hAnsiTheme="majorHAnsi"/>
                <w:szCs w:val="22"/>
              </w:rPr>
              <w:t xml:space="preserve">etapa 01: </w:t>
            </w:r>
            <w:r w:rsidR="00A43401" w:rsidRPr="00E52975">
              <w:rPr>
                <w:rFonts w:asciiTheme="majorHAnsi" w:hAnsiTheme="majorHAnsi"/>
                <w:szCs w:val="22"/>
              </w:rPr>
              <w:t>54,</w:t>
            </w:r>
            <w:r w:rsidRPr="00E52975">
              <w:rPr>
                <w:rFonts w:asciiTheme="majorHAnsi" w:hAnsiTheme="majorHAnsi"/>
                <w:szCs w:val="22"/>
              </w:rPr>
              <w:t xml:space="preserve">2 m2 </w:t>
            </w:r>
          </w:p>
          <w:p w14:paraId="5323B815" w14:textId="311BD0B4" w:rsidR="00121F97" w:rsidRPr="00E52975" w:rsidRDefault="00121F97" w:rsidP="00BB65D8">
            <w:pPr>
              <w:jc w:val="right"/>
              <w:rPr>
                <w:rFonts w:asciiTheme="majorHAnsi" w:hAnsiTheme="majorHAnsi"/>
                <w:szCs w:val="22"/>
              </w:rPr>
            </w:pPr>
            <w:r w:rsidRPr="00E52975">
              <w:rPr>
                <w:rFonts w:asciiTheme="majorHAnsi" w:hAnsiTheme="majorHAnsi"/>
                <w:szCs w:val="22"/>
              </w:rPr>
              <w:t xml:space="preserve">etapa </w:t>
            </w:r>
            <w:proofErr w:type="gramStart"/>
            <w:r w:rsidRPr="00E52975">
              <w:rPr>
                <w:rFonts w:asciiTheme="majorHAnsi" w:hAnsiTheme="majorHAnsi"/>
                <w:szCs w:val="22"/>
              </w:rPr>
              <w:t xml:space="preserve">02:   </w:t>
            </w:r>
            <w:proofErr w:type="gramEnd"/>
            <w:r w:rsidRPr="00E52975">
              <w:rPr>
                <w:rFonts w:asciiTheme="majorHAnsi" w:hAnsiTheme="majorHAnsi"/>
                <w:szCs w:val="22"/>
              </w:rPr>
              <w:t>4,7 m2</w:t>
            </w:r>
          </w:p>
        </w:tc>
      </w:tr>
      <w:tr w:rsidR="000502AA" w:rsidRPr="00E52975" w14:paraId="10B277C7" w14:textId="77777777" w:rsidTr="000502AA">
        <w:trPr>
          <w:trHeight w:val="325"/>
        </w:trPr>
        <w:tc>
          <w:tcPr>
            <w:tcW w:w="3407"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35989C7B" w14:textId="77777777" w:rsidR="00121F97" w:rsidRPr="00E52975" w:rsidRDefault="00121F97" w:rsidP="00DD7A93">
            <w:pPr>
              <w:snapToGrid w:val="0"/>
              <w:rPr>
                <w:rFonts w:asciiTheme="majorHAnsi" w:hAnsiTheme="majorHAnsi"/>
                <w:szCs w:val="22"/>
              </w:rPr>
            </w:pPr>
          </w:p>
        </w:tc>
        <w:tc>
          <w:tcPr>
            <w:tcW w:w="1560" w:type="dxa"/>
            <w:tcBorders>
              <w:top w:val="single" w:sz="4" w:space="0" w:color="000000"/>
              <w:left w:val="single" w:sz="4" w:space="0" w:color="auto"/>
              <w:bottom w:val="single" w:sz="4" w:space="0" w:color="auto"/>
            </w:tcBorders>
            <w:shd w:val="clear" w:color="auto" w:fill="auto"/>
            <w:vAlign w:val="center"/>
          </w:tcPr>
          <w:p w14:paraId="3AB7F6B2" w14:textId="77777777" w:rsidR="00121F97" w:rsidRPr="00E52975" w:rsidRDefault="00121F97" w:rsidP="00DD7A93">
            <w:pPr>
              <w:jc w:val="center"/>
              <w:rPr>
                <w:rFonts w:asciiTheme="majorHAnsi" w:hAnsiTheme="majorHAnsi"/>
                <w:szCs w:val="22"/>
              </w:rPr>
            </w:pPr>
            <w:r w:rsidRPr="00E52975">
              <w:rPr>
                <w:rFonts w:asciiTheme="majorHAnsi" w:hAnsiTheme="majorHAnsi"/>
                <w:szCs w:val="22"/>
              </w:rPr>
              <w:t>Umístění</w:t>
            </w:r>
          </w:p>
        </w:tc>
        <w:tc>
          <w:tcPr>
            <w:tcW w:w="3543" w:type="dxa"/>
            <w:tcBorders>
              <w:top w:val="single" w:sz="4" w:space="0" w:color="000000"/>
              <w:left w:val="single" w:sz="4" w:space="0" w:color="000000"/>
              <w:bottom w:val="single" w:sz="4" w:space="0" w:color="auto"/>
              <w:right w:val="single" w:sz="4" w:space="0" w:color="auto"/>
            </w:tcBorders>
            <w:shd w:val="clear" w:color="auto" w:fill="auto"/>
            <w:vAlign w:val="center"/>
          </w:tcPr>
          <w:p w14:paraId="3E7FE69A" w14:textId="415CA36E" w:rsidR="00121F97" w:rsidRPr="00E52975" w:rsidRDefault="00121F97" w:rsidP="000502AA">
            <w:pPr>
              <w:jc w:val="center"/>
              <w:rPr>
                <w:rFonts w:asciiTheme="majorHAnsi" w:hAnsiTheme="majorHAnsi"/>
                <w:szCs w:val="22"/>
              </w:rPr>
            </w:pPr>
            <w:r w:rsidRPr="00E52975">
              <w:rPr>
                <w:rFonts w:asciiTheme="majorHAnsi" w:hAnsiTheme="majorHAnsi"/>
                <w:szCs w:val="22"/>
              </w:rPr>
              <w:t>SO102</w:t>
            </w:r>
            <w:r w:rsidR="00A43401" w:rsidRPr="00E52975">
              <w:rPr>
                <w:rFonts w:asciiTheme="majorHAnsi" w:hAnsiTheme="majorHAnsi"/>
                <w:szCs w:val="22"/>
              </w:rPr>
              <w:t xml:space="preserve"> </w:t>
            </w:r>
            <w:r w:rsidRPr="00E52975">
              <w:rPr>
                <w:rFonts w:asciiTheme="majorHAnsi" w:hAnsiTheme="majorHAnsi"/>
                <w:szCs w:val="22"/>
              </w:rPr>
              <w:t>/</w:t>
            </w:r>
            <w:r w:rsidR="00A43401" w:rsidRPr="00E52975">
              <w:rPr>
                <w:rFonts w:asciiTheme="majorHAnsi" w:hAnsiTheme="majorHAnsi"/>
                <w:szCs w:val="22"/>
              </w:rPr>
              <w:t xml:space="preserve"> </w:t>
            </w:r>
            <w:r w:rsidRPr="00E52975">
              <w:rPr>
                <w:rFonts w:asciiTheme="majorHAnsi" w:hAnsiTheme="majorHAnsi"/>
                <w:szCs w:val="22"/>
              </w:rPr>
              <w:t>ET01+02</w:t>
            </w:r>
            <w:r w:rsidR="00A43401" w:rsidRPr="00E52975">
              <w:rPr>
                <w:rFonts w:asciiTheme="majorHAnsi" w:hAnsiTheme="majorHAnsi"/>
                <w:szCs w:val="22"/>
              </w:rPr>
              <w:t xml:space="preserve"> </w:t>
            </w:r>
            <w:r w:rsidRPr="00E52975">
              <w:rPr>
                <w:rFonts w:asciiTheme="majorHAnsi" w:hAnsiTheme="majorHAnsi"/>
                <w:szCs w:val="22"/>
              </w:rPr>
              <w:t>/</w:t>
            </w:r>
            <w:r w:rsidR="00A43401" w:rsidRPr="00E52975">
              <w:rPr>
                <w:rFonts w:asciiTheme="majorHAnsi" w:hAnsiTheme="majorHAnsi"/>
                <w:szCs w:val="22"/>
              </w:rPr>
              <w:t xml:space="preserve"> </w:t>
            </w:r>
            <w:r w:rsidRPr="00E52975">
              <w:rPr>
                <w:rFonts w:asciiTheme="majorHAnsi" w:hAnsiTheme="majorHAnsi"/>
                <w:szCs w:val="22"/>
              </w:rPr>
              <w:t>Střecha</w:t>
            </w:r>
          </w:p>
        </w:tc>
      </w:tr>
    </w:tbl>
    <w:p w14:paraId="763184B3" w14:textId="1041DB8A" w:rsidR="00631FEB" w:rsidRPr="00E52975" w:rsidRDefault="00631FEB" w:rsidP="00631FEB">
      <w:pPr>
        <w:rPr>
          <w:rFonts w:asciiTheme="majorHAnsi" w:hAnsiTheme="majorHAnsi"/>
          <w:szCs w:val="22"/>
        </w:rPr>
      </w:pPr>
    </w:p>
    <w:p w14:paraId="46A948F3" w14:textId="77777777" w:rsidR="00121F97" w:rsidRPr="00E52975" w:rsidRDefault="00121F97" w:rsidP="00121F97">
      <w:pPr>
        <w:rPr>
          <w:rFonts w:asciiTheme="majorHAnsi" w:hAnsiTheme="majorHAnsi"/>
          <w:szCs w:val="22"/>
          <w:u w:val="single"/>
        </w:rPr>
      </w:pPr>
      <w:r w:rsidRPr="00E52975">
        <w:rPr>
          <w:rFonts w:asciiTheme="majorHAnsi" w:hAnsiTheme="majorHAnsi"/>
          <w:szCs w:val="22"/>
          <w:u w:val="single"/>
        </w:rPr>
        <w:t>Nosný systém:</w:t>
      </w:r>
    </w:p>
    <w:p w14:paraId="7B7C3169" w14:textId="77777777" w:rsidR="00121F97" w:rsidRPr="00E52975" w:rsidRDefault="00121F97" w:rsidP="00121F97">
      <w:pPr>
        <w:tabs>
          <w:tab w:val="left" w:pos="503"/>
        </w:tabs>
        <w:rPr>
          <w:rFonts w:asciiTheme="majorHAnsi" w:hAnsiTheme="majorHAnsi"/>
          <w:szCs w:val="22"/>
        </w:rPr>
      </w:pPr>
      <w:r w:rsidRPr="00E52975">
        <w:rPr>
          <w:rFonts w:asciiTheme="majorHAnsi" w:hAnsiTheme="majorHAnsi"/>
          <w:szCs w:val="22"/>
        </w:rPr>
        <w:t xml:space="preserve">Světlíky jsou navrženy z fasádního systému s přerušením tepelného mostu a pohledovou šířkou 50 mm a vyšší úrovní teplené izolace. Obecné označení HI s Uf až 0,56 W/m2K (v závislosti na kombinaci profilů a </w:t>
      </w:r>
      <w:proofErr w:type="spellStart"/>
      <w:r w:rsidRPr="00E52975">
        <w:rPr>
          <w:rFonts w:asciiTheme="majorHAnsi" w:hAnsiTheme="majorHAnsi"/>
          <w:szCs w:val="22"/>
        </w:rPr>
        <w:t>tl</w:t>
      </w:r>
      <w:proofErr w:type="spellEnd"/>
      <w:r w:rsidRPr="00E52975">
        <w:rPr>
          <w:rFonts w:asciiTheme="majorHAnsi" w:hAnsiTheme="majorHAnsi"/>
          <w:szCs w:val="22"/>
        </w:rPr>
        <w:t>. zasklení). Vzduchotěsnost: třída AE 1950, Vodotěsnost třída RE 1950, odolnost prosti zatížení větrem třída E 2400. Otevíravé křídlo v místě výstupu na střechu musí být schopno otevření na 90 st. pomocí el. motoru. Fasádní systém musí mít od dodavatele systému potvrzení na dodržení minimálního sklonu.</w:t>
      </w:r>
    </w:p>
    <w:p w14:paraId="2440308D" w14:textId="649E0B7D" w:rsidR="00121F97" w:rsidRPr="00E52975" w:rsidRDefault="00121F97" w:rsidP="00BB65D8">
      <w:pPr>
        <w:tabs>
          <w:tab w:val="left" w:pos="503"/>
        </w:tabs>
        <w:rPr>
          <w:rFonts w:asciiTheme="majorHAnsi" w:hAnsiTheme="majorHAnsi"/>
          <w:color w:val="FF0000"/>
          <w:szCs w:val="22"/>
        </w:rPr>
      </w:pPr>
      <w:r w:rsidRPr="00E52975">
        <w:rPr>
          <w:rFonts w:asciiTheme="majorHAnsi" w:hAnsiTheme="majorHAnsi"/>
          <w:szCs w:val="22"/>
        </w:rPr>
        <w:t xml:space="preserve"> </w:t>
      </w:r>
    </w:p>
    <w:p w14:paraId="0CB2FF17" w14:textId="59174668" w:rsidR="00121F97" w:rsidRPr="00E52975" w:rsidRDefault="00121F97" w:rsidP="00121F97">
      <w:pPr>
        <w:rPr>
          <w:rFonts w:asciiTheme="majorHAnsi" w:hAnsiTheme="majorHAnsi"/>
          <w:szCs w:val="22"/>
        </w:rPr>
      </w:pPr>
      <w:r w:rsidRPr="00E52975">
        <w:rPr>
          <w:rFonts w:asciiTheme="majorHAnsi" w:hAnsiTheme="majorHAnsi"/>
          <w:szCs w:val="22"/>
          <w:u w:val="single"/>
        </w:rPr>
        <w:t>Zasklení:</w:t>
      </w:r>
      <w:r w:rsidR="00A85F85" w:rsidRPr="00E52975">
        <w:rPr>
          <w:rFonts w:asciiTheme="majorHAnsi" w:hAnsiTheme="majorHAnsi"/>
          <w:szCs w:val="22"/>
        </w:rPr>
        <w:t xml:space="preserve"> </w:t>
      </w:r>
      <w:r w:rsidRPr="00E52975">
        <w:rPr>
          <w:rFonts w:asciiTheme="majorHAnsi" w:hAnsiTheme="majorHAnsi"/>
          <w:szCs w:val="22"/>
        </w:rPr>
        <w:t xml:space="preserve">Bezpečnostní izolační, protisluneční trojsklo. </w:t>
      </w:r>
    </w:p>
    <w:p w14:paraId="10500495" w14:textId="77777777" w:rsidR="00121F97" w:rsidRPr="00E52975" w:rsidRDefault="00121F97" w:rsidP="00121F97">
      <w:pPr>
        <w:rPr>
          <w:rFonts w:asciiTheme="majorHAnsi" w:hAnsiTheme="majorHAnsi"/>
          <w:szCs w:val="22"/>
        </w:rPr>
      </w:pPr>
      <w:r w:rsidRPr="00E52975">
        <w:rPr>
          <w:rFonts w:asciiTheme="majorHAnsi" w:hAnsiTheme="majorHAnsi"/>
          <w:szCs w:val="22"/>
        </w:rPr>
        <w:t xml:space="preserve">Předpokládaná skladba zasklení: ESG </w:t>
      </w:r>
      <w:proofErr w:type="gramStart"/>
      <w:r w:rsidRPr="00E52975">
        <w:rPr>
          <w:rFonts w:asciiTheme="majorHAnsi" w:hAnsiTheme="majorHAnsi"/>
          <w:szCs w:val="22"/>
        </w:rPr>
        <w:t>10 – 16</w:t>
      </w:r>
      <w:proofErr w:type="gramEnd"/>
      <w:r w:rsidRPr="00E52975">
        <w:rPr>
          <w:rFonts w:asciiTheme="majorHAnsi" w:hAnsiTheme="majorHAnsi"/>
          <w:szCs w:val="22"/>
        </w:rPr>
        <w:t xml:space="preserve"> </w:t>
      </w:r>
      <w:proofErr w:type="gramStart"/>
      <w:r w:rsidRPr="00E52975">
        <w:rPr>
          <w:rFonts w:asciiTheme="majorHAnsi" w:hAnsiTheme="majorHAnsi"/>
          <w:szCs w:val="22"/>
        </w:rPr>
        <w:t>-  10</w:t>
      </w:r>
      <w:proofErr w:type="gramEnd"/>
      <w:r w:rsidRPr="00E52975">
        <w:rPr>
          <w:rFonts w:asciiTheme="majorHAnsi" w:hAnsiTheme="majorHAnsi"/>
          <w:szCs w:val="22"/>
        </w:rPr>
        <w:t xml:space="preserve"> ESG – 8 – VSG 8.8.2, Všechna skla ESG s HST</w:t>
      </w:r>
    </w:p>
    <w:p w14:paraId="5541EFEC" w14:textId="77777777" w:rsidR="00121F97" w:rsidRPr="00E52975" w:rsidRDefault="00121F97" w:rsidP="00121F97">
      <w:pPr>
        <w:rPr>
          <w:rFonts w:asciiTheme="majorHAnsi" w:hAnsiTheme="majorHAnsi"/>
          <w:szCs w:val="22"/>
        </w:rPr>
      </w:pPr>
      <w:r w:rsidRPr="00E52975">
        <w:rPr>
          <w:rFonts w:asciiTheme="majorHAnsi" w:hAnsiTheme="majorHAnsi"/>
          <w:szCs w:val="22"/>
        </w:rPr>
        <w:t>Přesná skladba bude vycházet ze statického výpočtu. V místech, které určují detaily bude strukturální spára.</w:t>
      </w:r>
    </w:p>
    <w:p w14:paraId="60CECD5A" w14:textId="77777777" w:rsidR="00121F97" w:rsidRPr="00E52975" w:rsidRDefault="00121F97" w:rsidP="00121F97">
      <w:pPr>
        <w:rPr>
          <w:rFonts w:asciiTheme="majorHAnsi" w:hAnsiTheme="majorHAnsi"/>
          <w:szCs w:val="22"/>
        </w:rPr>
      </w:pPr>
    </w:p>
    <w:p w14:paraId="3C618D9C" w14:textId="77777777" w:rsidR="00A43401" w:rsidRPr="00E52975" w:rsidRDefault="00A43401" w:rsidP="00A43401">
      <w:pPr>
        <w:rPr>
          <w:rFonts w:asciiTheme="majorHAnsi" w:hAnsiTheme="majorHAnsi"/>
          <w:szCs w:val="22"/>
        </w:rPr>
      </w:pPr>
      <w:r w:rsidRPr="00E52975">
        <w:rPr>
          <w:rFonts w:asciiTheme="majorHAnsi" w:hAnsiTheme="majorHAnsi"/>
          <w:szCs w:val="22"/>
        </w:rPr>
        <w:t>Parametry zasklení:</w:t>
      </w:r>
    </w:p>
    <w:p w14:paraId="2F3B56D9" w14:textId="77777777" w:rsidR="00121F97" w:rsidRPr="00E52975" w:rsidRDefault="00121F97" w:rsidP="00121F97">
      <w:pPr>
        <w:rPr>
          <w:rFonts w:asciiTheme="majorHAnsi" w:hAnsiTheme="majorHAnsi"/>
          <w:szCs w:val="22"/>
        </w:rPr>
      </w:pPr>
      <w:proofErr w:type="spellStart"/>
      <w:r w:rsidRPr="00E52975">
        <w:rPr>
          <w:rFonts w:asciiTheme="majorHAnsi" w:hAnsiTheme="majorHAnsi"/>
          <w:szCs w:val="22"/>
        </w:rPr>
        <w:t>Ug</w:t>
      </w:r>
      <w:proofErr w:type="spellEnd"/>
      <w:r w:rsidRPr="00E52975">
        <w:rPr>
          <w:rFonts w:asciiTheme="majorHAnsi" w:hAnsiTheme="majorHAnsi"/>
          <w:szCs w:val="22"/>
        </w:rPr>
        <w:t xml:space="preserve"> (prostup tepla) = 0,5 W/m2K (ve svislé poloze)</w:t>
      </w:r>
    </w:p>
    <w:p w14:paraId="127F89F1" w14:textId="77777777" w:rsidR="00121F97" w:rsidRPr="00E52975" w:rsidRDefault="00121F97" w:rsidP="00121F97">
      <w:pPr>
        <w:rPr>
          <w:rFonts w:asciiTheme="majorHAnsi" w:hAnsiTheme="majorHAnsi"/>
          <w:szCs w:val="22"/>
        </w:rPr>
      </w:pPr>
      <w:proofErr w:type="spellStart"/>
      <w:r w:rsidRPr="00E52975">
        <w:rPr>
          <w:rFonts w:asciiTheme="majorHAnsi" w:hAnsiTheme="majorHAnsi"/>
          <w:szCs w:val="22"/>
        </w:rPr>
        <w:t>Lt</w:t>
      </w:r>
      <w:proofErr w:type="spellEnd"/>
      <w:r w:rsidRPr="00E52975">
        <w:rPr>
          <w:rFonts w:asciiTheme="majorHAnsi" w:hAnsiTheme="majorHAnsi"/>
          <w:szCs w:val="22"/>
        </w:rPr>
        <w:t xml:space="preserve"> (prostup světla) = 44%</w:t>
      </w:r>
    </w:p>
    <w:p w14:paraId="41DBA47D" w14:textId="77777777" w:rsidR="00121F97" w:rsidRPr="00E52975" w:rsidRDefault="00121F97" w:rsidP="00121F97">
      <w:pPr>
        <w:rPr>
          <w:rFonts w:asciiTheme="majorHAnsi" w:hAnsiTheme="majorHAnsi"/>
          <w:szCs w:val="22"/>
        </w:rPr>
      </w:pPr>
      <w:r w:rsidRPr="00E52975">
        <w:rPr>
          <w:rFonts w:asciiTheme="majorHAnsi" w:hAnsiTheme="majorHAnsi"/>
          <w:szCs w:val="22"/>
        </w:rPr>
        <w:t>g (solární faktor) = 24%</w:t>
      </w:r>
    </w:p>
    <w:p w14:paraId="22422342" w14:textId="77777777" w:rsidR="00121F97" w:rsidRPr="00E52975" w:rsidRDefault="00121F97" w:rsidP="00121F97">
      <w:pPr>
        <w:rPr>
          <w:rFonts w:asciiTheme="majorHAnsi" w:hAnsiTheme="majorHAnsi"/>
          <w:szCs w:val="22"/>
        </w:rPr>
      </w:pPr>
      <w:proofErr w:type="spellStart"/>
      <w:r w:rsidRPr="00E52975">
        <w:rPr>
          <w:rFonts w:asciiTheme="majorHAnsi" w:hAnsiTheme="majorHAnsi"/>
          <w:szCs w:val="22"/>
        </w:rPr>
        <w:t>Sc</w:t>
      </w:r>
      <w:proofErr w:type="spellEnd"/>
      <w:r w:rsidRPr="00E52975">
        <w:rPr>
          <w:rFonts w:asciiTheme="majorHAnsi" w:hAnsiTheme="majorHAnsi"/>
          <w:szCs w:val="22"/>
        </w:rPr>
        <w:t xml:space="preserve"> (stínící koeficient) = 0,28</w:t>
      </w:r>
    </w:p>
    <w:p w14:paraId="5E4F5844" w14:textId="77777777" w:rsidR="00121F97" w:rsidRPr="00E52975" w:rsidRDefault="00121F97" w:rsidP="00121F97">
      <w:pPr>
        <w:rPr>
          <w:rFonts w:asciiTheme="majorHAnsi" w:hAnsiTheme="majorHAnsi"/>
          <w:szCs w:val="22"/>
        </w:rPr>
      </w:pPr>
    </w:p>
    <w:p w14:paraId="5643837E" w14:textId="27615CB8" w:rsidR="00F84EE9" w:rsidRPr="00E52975" w:rsidRDefault="00121F97" w:rsidP="00121F97">
      <w:pPr>
        <w:rPr>
          <w:rFonts w:asciiTheme="majorHAnsi" w:hAnsiTheme="majorHAnsi"/>
          <w:szCs w:val="22"/>
        </w:rPr>
      </w:pPr>
      <w:r w:rsidRPr="00E52975">
        <w:rPr>
          <w:rFonts w:asciiTheme="majorHAnsi" w:hAnsiTheme="majorHAnsi"/>
          <w:szCs w:val="22"/>
          <w:u w:val="single"/>
        </w:rPr>
        <w:t>Povrchová úprava:</w:t>
      </w:r>
      <w:r w:rsidR="00A85F85" w:rsidRPr="00E52975">
        <w:rPr>
          <w:rFonts w:asciiTheme="majorHAnsi" w:hAnsiTheme="majorHAnsi"/>
          <w:szCs w:val="22"/>
        </w:rPr>
        <w:t xml:space="preserve"> </w:t>
      </w:r>
      <w:r w:rsidRPr="00E52975">
        <w:rPr>
          <w:rFonts w:asciiTheme="majorHAnsi" w:hAnsiTheme="majorHAnsi"/>
          <w:szCs w:val="22"/>
        </w:rPr>
        <w:t xml:space="preserve">Prášková barva RAL </w:t>
      </w:r>
      <w:proofErr w:type="gramStart"/>
      <w:r w:rsidRPr="00E52975">
        <w:rPr>
          <w:rFonts w:asciiTheme="majorHAnsi" w:hAnsiTheme="majorHAnsi"/>
          <w:szCs w:val="22"/>
        </w:rPr>
        <w:t xml:space="preserve">9006  </w:t>
      </w:r>
      <w:proofErr w:type="spellStart"/>
      <w:r w:rsidRPr="00E52975">
        <w:rPr>
          <w:rFonts w:asciiTheme="majorHAnsi" w:hAnsiTheme="majorHAnsi"/>
          <w:szCs w:val="22"/>
        </w:rPr>
        <w:t>Weissaluminium</w:t>
      </w:r>
      <w:proofErr w:type="spellEnd"/>
      <w:proofErr w:type="gramEnd"/>
    </w:p>
    <w:p w14:paraId="5CA342FC" w14:textId="77777777" w:rsidR="00F84EE9" w:rsidRPr="00E52975" w:rsidRDefault="00F84EE9" w:rsidP="00634061">
      <w:pPr>
        <w:rPr>
          <w:rFonts w:asciiTheme="majorHAnsi" w:hAnsiTheme="majorHAnsi"/>
          <w:szCs w:val="22"/>
        </w:rPr>
      </w:pPr>
    </w:p>
    <w:p w14:paraId="28835546" w14:textId="592676EB" w:rsidR="00852A72" w:rsidRPr="00E52975" w:rsidRDefault="00852A72"/>
    <w:p w14:paraId="2C497AD0" w14:textId="77777777" w:rsidR="00E00F09" w:rsidRPr="00E52975" w:rsidRDefault="00E00F09"/>
    <w:tbl>
      <w:tblPr>
        <w:tblW w:w="8369" w:type="dxa"/>
        <w:tblInd w:w="-10" w:type="dxa"/>
        <w:tblLayout w:type="fixed"/>
        <w:tblLook w:val="0000" w:firstRow="0" w:lastRow="0" w:firstColumn="0" w:lastColumn="0" w:noHBand="0" w:noVBand="0"/>
      </w:tblPr>
      <w:tblGrid>
        <w:gridCol w:w="3549"/>
        <w:gridCol w:w="1559"/>
        <w:gridCol w:w="3261"/>
      </w:tblGrid>
      <w:tr w:rsidR="00A43401" w:rsidRPr="00E52975" w14:paraId="0900DF69" w14:textId="77777777" w:rsidTr="000502AA">
        <w:trPr>
          <w:trHeight w:val="320"/>
        </w:trPr>
        <w:tc>
          <w:tcPr>
            <w:tcW w:w="3549"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45800D18" w14:textId="70FCACF0" w:rsidR="00A43401" w:rsidRPr="00E52975" w:rsidRDefault="00A43401" w:rsidP="00DD7A93">
            <w:pPr>
              <w:rPr>
                <w:rFonts w:asciiTheme="majorHAnsi" w:hAnsiTheme="majorHAnsi"/>
                <w:szCs w:val="22"/>
              </w:rPr>
            </w:pPr>
            <w:r w:rsidRPr="00E52975">
              <w:rPr>
                <w:rFonts w:asciiTheme="majorHAnsi" w:hAnsiTheme="majorHAnsi"/>
                <w:szCs w:val="22"/>
              </w:rPr>
              <w:t>Dveře hliníkové</w:t>
            </w:r>
          </w:p>
        </w:tc>
        <w:tc>
          <w:tcPr>
            <w:tcW w:w="1559" w:type="dxa"/>
            <w:tcBorders>
              <w:top w:val="single" w:sz="4" w:space="0" w:color="auto"/>
              <w:left w:val="single" w:sz="4" w:space="0" w:color="auto"/>
              <w:bottom w:val="single" w:sz="4" w:space="0" w:color="000000"/>
            </w:tcBorders>
            <w:shd w:val="clear" w:color="auto" w:fill="auto"/>
            <w:vAlign w:val="center"/>
          </w:tcPr>
          <w:p w14:paraId="5C831F32" w14:textId="77777777" w:rsidR="00A43401" w:rsidRPr="00E52975" w:rsidRDefault="00A43401" w:rsidP="00DD7A93">
            <w:pPr>
              <w:jc w:val="center"/>
              <w:rPr>
                <w:rFonts w:asciiTheme="majorHAnsi" w:hAnsiTheme="majorHAnsi"/>
                <w:szCs w:val="22"/>
              </w:rPr>
            </w:pPr>
            <w:r w:rsidRPr="00E52975">
              <w:rPr>
                <w:rFonts w:asciiTheme="majorHAnsi" w:hAnsiTheme="majorHAnsi"/>
                <w:szCs w:val="22"/>
              </w:rPr>
              <w:t>Množství</w:t>
            </w:r>
          </w:p>
        </w:tc>
        <w:tc>
          <w:tcPr>
            <w:tcW w:w="3261" w:type="dxa"/>
            <w:tcBorders>
              <w:top w:val="single" w:sz="4" w:space="0" w:color="auto"/>
              <w:left w:val="single" w:sz="4" w:space="0" w:color="000000"/>
              <w:bottom w:val="single" w:sz="4" w:space="0" w:color="000000"/>
              <w:right w:val="single" w:sz="4" w:space="0" w:color="auto"/>
            </w:tcBorders>
            <w:shd w:val="clear" w:color="auto" w:fill="auto"/>
            <w:vAlign w:val="center"/>
          </w:tcPr>
          <w:p w14:paraId="2D509F6D" w14:textId="3FBD0A13" w:rsidR="00A43401" w:rsidRPr="00E52975" w:rsidRDefault="00A43401" w:rsidP="00DD7A93">
            <w:pPr>
              <w:jc w:val="center"/>
              <w:rPr>
                <w:rFonts w:asciiTheme="majorHAnsi" w:hAnsiTheme="majorHAnsi"/>
                <w:szCs w:val="22"/>
              </w:rPr>
            </w:pPr>
            <w:r w:rsidRPr="00E52975">
              <w:rPr>
                <w:rFonts w:asciiTheme="majorHAnsi" w:hAnsiTheme="majorHAnsi"/>
                <w:szCs w:val="22"/>
              </w:rPr>
              <w:t>etapa 01: 57ks/etapa 02: 25ks</w:t>
            </w:r>
          </w:p>
        </w:tc>
      </w:tr>
      <w:tr w:rsidR="00A43401" w:rsidRPr="00E52975" w14:paraId="49A810AB"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42428695" w14:textId="77777777" w:rsidR="00A43401" w:rsidRPr="00E52975" w:rsidRDefault="00A43401"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000000"/>
            </w:tcBorders>
            <w:shd w:val="clear" w:color="auto" w:fill="auto"/>
            <w:vAlign w:val="center"/>
          </w:tcPr>
          <w:p w14:paraId="0D31E44A" w14:textId="77777777" w:rsidR="00A43401" w:rsidRPr="00E52975" w:rsidRDefault="00A43401" w:rsidP="00DD7A93">
            <w:pPr>
              <w:jc w:val="center"/>
              <w:rPr>
                <w:rFonts w:asciiTheme="majorHAnsi" w:hAnsiTheme="majorHAnsi"/>
                <w:szCs w:val="22"/>
              </w:rPr>
            </w:pPr>
            <w:r w:rsidRPr="00E52975">
              <w:rPr>
                <w:rFonts w:asciiTheme="majorHAnsi" w:hAnsiTheme="majorHAnsi"/>
                <w:szCs w:val="22"/>
              </w:rPr>
              <w:t>Výměra celkem</w:t>
            </w:r>
          </w:p>
        </w:tc>
        <w:tc>
          <w:tcPr>
            <w:tcW w:w="3261" w:type="dxa"/>
            <w:tcBorders>
              <w:top w:val="single" w:sz="4" w:space="0" w:color="000000"/>
              <w:left w:val="single" w:sz="4" w:space="0" w:color="000000"/>
              <w:bottom w:val="single" w:sz="4" w:space="0" w:color="000000"/>
              <w:right w:val="single" w:sz="4" w:space="0" w:color="auto"/>
            </w:tcBorders>
            <w:shd w:val="clear" w:color="auto" w:fill="auto"/>
            <w:vAlign w:val="center"/>
          </w:tcPr>
          <w:p w14:paraId="4E0FA7E0" w14:textId="56A85173" w:rsidR="00A43401" w:rsidRPr="00E52975" w:rsidRDefault="00A43401" w:rsidP="00DD7A93">
            <w:pPr>
              <w:jc w:val="center"/>
              <w:rPr>
                <w:rFonts w:asciiTheme="majorHAnsi" w:hAnsiTheme="majorHAnsi"/>
                <w:szCs w:val="22"/>
              </w:rPr>
            </w:pPr>
            <w:r w:rsidRPr="00E52975">
              <w:rPr>
                <w:rFonts w:asciiTheme="majorHAnsi" w:hAnsiTheme="majorHAnsi"/>
                <w:szCs w:val="22"/>
              </w:rPr>
              <w:t xml:space="preserve">- m2 </w:t>
            </w:r>
          </w:p>
        </w:tc>
      </w:tr>
      <w:tr w:rsidR="00A43401" w:rsidRPr="00E52975" w14:paraId="211B92D9"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08E2FD27" w14:textId="77777777" w:rsidR="00A43401" w:rsidRPr="00E52975" w:rsidRDefault="00A43401"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auto"/>
            </w:tcBorders>
            <w:shd w:val="clear" w:color="auto" w:fill="auto"/>
            <w:vAlign w:val="center"/>
          </w:tcPr>
          <w:p w14:paraId="071673AC" w14:textId="77777777" w:rsidR="00A43401" w:rsidRPr="00E52975" w:rsidRDefault="00A43401" w:rsidP="00DD7A93">
            <w:pPr>
              <w:jc w:val="center"/>
              <w:rPr>
                <w:rFonts w:asciiTheme="majorHAnsi" w:hAnsiTheme="majorHAnsi"/>
                <w:szCs w:val="22"/>
              </w:rPr>
            </w:pPr>
            <w:r w:rsidRPr="00E52975">
              <w:rPr>
                <w:rFonts w:asciiTheme="majorHAnsi" w:hAnsiTheme="majorHAnsi"/>
                <w:szCs w:val="22"/>
              </w:rPr>
              <w:t>Umístění</w:t>
            </w:r>
          </w:p>
        </w:tc>
        <w:tc>
          <w:tcPr>
            <w:tcW w:w="3261" w:type="dxa"/>
            <w:tcBorders>
              <w:top w:val="single" w:sz="4" w:space="0" w:color="000000"/>
              <w:left w:val="single" w:sz="4" w:space="0" w:color="000000"/>
              <w:bottom w:val="single" w:sz="4" w:space="0" w:color="auto"/>
              <w:right w:val="single" w:sz="4" w:space="0" w:color="auto"/>
            </w:tcBorders>
            <w:shd w:val="clear" w:color="auto" w:fill="auto"/>
            <w:vAlign w:val="center"/>
          </w:tcPr>
          <w:p w14:paraId="0360514C" w14:textId="65827E78" w:rsidR="00A43401" w:rsidRPr="00E52975" w:rsidRDefault="00A43401" w:rsidP="000502AA">
            <w:pPr>
              <w:jc w:val="center"/>
              <w:rPr>
                <w:rFonts w:asciiTheme="majorHAnsi" w:hAnsiTheme="majorHAnsi"/>
                <w:szCs w:val="22"/>
              </w:rPr>
            </w:pPr>
            <w:r w:rsidRPr="00E52975">
              <w:rPr>
                <w:rFonts w:asciiTheme="majorHAnsi" w:hAnsiTheme="majorHAnsi"/>
                <w:szCs w:val="22"/>
              </w:rPr>
              <w:t>SO102 / ET01+02 / 1.PP</w:t>
            </w:r>
            <w:r w:rsidR="000502AA" w:rsidRPr="00E52975">
              <w:rPr>
                <w:rFonts w:asciiTheme="majorHAnsi" w:hAnsiTheme="majorHAnsi"/>
                <w:szCs w:val="22"/>
              </w:rPr>
              <w:t xml:space="preserve"> </w:t>
            </w:r>
            <w:r w:rsidRPr="00E52975">
              <w:rPr>
                <w:rFonts w:asciiTheme="majorHAnsi" w:hAnsiTheme="majorHAnsi"/>
                <w:szCs w:val="22"/>
              </w:rPr>
              <w:t>-</w:t>
            </w:r>
            <w:r w:rsidR="000502AA" w:rsidRPr="00E52975">
              <w:rPr>
                <w:rFonts w:asciiTheme="majorHAnsi" w:hAnsiTheme="majorHAnsi"/>
                <w:szCs w:val="22"/>
              </w:rPr>
              <w:t xml:space="preserve"> </w:t>
            </w:r>
            <w:r w:rsidRPr="00E52975">
              <w:rPr>
                <w:rFonts w:asciiTheme="majorHAnsi" w:hAnsiTheme="majorHAnsi"/>
                <w:szCs w:val="22"/>
              </w:rPr>
              <w:t>4.NP</w:t>
            </w:r>
          </w:p>
        </w:tc>
      </w:tr>
    </w:tbl>
    <w:p w14:paraId="6DA5DC89" w14:textId="77777777" w:rsidR="00A43401" w:rsidRPr="00E52975" w:rsidRDefault="00A43401" w:rsidP="00A43401">
      <w:pPr>
        <w:rPr>
          <w:rFonts w:asciiTheme="majorHAnsi" w:hAnsiTheme="majorHAnsi"/>
          <w:szCs w:val="22"/>
          <w:u w:val="single"/>
        </w:rPr>
      </w:pPr>
    </w:p>
    <w:p w14:paraId="16471F9B" w14:textId="71553A2E" w:rsidR="00A43401" w:rsidRPr="00E52975" w:rsidRDefault="00A43401" w:rsidP="00A43401">
      <w:pPr>
        <w:rPr>
          <w:rFonts w:asciiTheme="majorHAnsi" w:hAnsiTheme="majorHAnsi"/>
          <w:szCs w:val="22"/>
          <w:u w:val="single"/>
        </w:rPr>
      </w:pPr>
      <w:r w:rsidRPr="00E52975">
        <w:rPr>
          <w:rFonts w:asciiTheme="majorHAnsi" w:hAnsiTheme="majorHAnsi"/>
          <w:szCs w:val="22"/>
          <w:u w:val="single"/>
        </w:rPr>
        <w:t>Dveřní systém:</w:t>
      </w:r>
    </w:p>
    <w:p w14:paraId="713C715B" w14:textId="77777777" w:rsidR="00A43401" w:rsidRPr="00E52975" w:rsidRDefault="00A43401" w:rsidP="00A43401">
      <w:pPr>
        <w:tabs>
          <w:tab w:val="left" w:pos="503"/>
        </w:tabs>
        <w:rPr>
          <w:rFonts w:asciiTheme="majorHAnsi" w:hAnsiTheme="majorHAnsi"/>
          <w:color w:val="FF0000"/>
          <w:szCs w:val="22"/>
        </w:rPr>
      </w:pPr>
      <w:r w:rsidRPr="00E52975">
        <w:rPr>
          <w:rFonts w:asciiTheme="majorHAnsi" w:hAnsiTheme="majorHAnsi"/>
          <w:szCs w:val="22"/>
        </w:rPr>
        <w:t xml:space="preserve">Hliníkový profil s přerušeným tepelným mostem a vyšší úrovní teplené izolace. Obecné označení HI s Uf až 1,3 W/m2K (v závislosti na kombinaci profilů a </w:t>
      </w:r>
      <w:proofErr w:type="spellStart"/>
      <w:r w:rsidRPr="00E52975">
        <w:rPr>
          <w:rFonts w:asciiTheme="majorHAnsi" w:hAnsiTheme="majorHAnsi"/>
          <w:szCs w:val="22"/>
        </w:rPr>
        <w:t>tl</w:t>
      </w:r>
      <w:proofErr w:type="spellEnd"/>
      <w:r w:rsidRPr="00E52975">
        <w:rPr>
          <w:rFonts w:asciiTheme="majorHAnsi" w:hAnsiTheme="majorHAnsi"/>
          <w:szCs w:val="22"/>
        </w:rPr>
        <w:t>. zasklení). Vzduchotěsnost: třída 4 (600 Pa), Vodotěsnost třída 7</w:t>
      </w:r>
      <w:proofErr w:type="gramStart"/>
      <w:r w:rsidRPr="00E52975">
        <w:rPr>
          <w:rFonts w:asciiTheme="majorHAnsi" w:hAnsiTheme="majorHAnsi"/>
          <w:szCs w:val="22"/>
        </w:rPr>
        <w:t>A  (</w:t>
      </w:r>
      <w:proofErr w:type="gramEnd"/>
      <w:r w:rsidRPr="00E52975">
        <w:rPr>
          <w:rFonts w:asciiTheme="majorHAnsi" w:hAnsiTheme="majorHAnsi"/>
          <w:szCs w:val="22"/>
        </w:rPr>
        <w:t>300 Pa), odolnost prosti zatížení větrem třída C3 (1200 Pa). Systém musí být testován na výšku otevíravého křídla 3 000 mm a dosáhnout uvedených parametrů. Hloubka profilu rámu do 80 mm. Dveře musí umožnit dosažení hodnoty RW 43 dB (-1,-4) a bezpečnosti RC 3.</w:t>
      </w:r>
    </w:p>
    <w:p w14:paraId="319D82DB" w14:textId="77777777" w:rsidR="00A85F85" w:rsidRPr="00E52975" w:rsidRDefault="00A85F85" w:rsidP="00A85F85">
      <w:pPr>
        <w:tabs>
          <w:tab w:val="left" w:pos="503"/>
        </w:tabs>
        <w:rPr>
          <w:rFonts w:asciiTheme="majorHAnsi" w:hAnsiTheme="majorHAnsi"/>
          <w:szCs w:val="22"/>
        </w:rPr>
      </w:pPr>
      <w:r w:rsidRPr="00E52975">
        <w:rPr>
          <w:rFonts w:asciiTheme="majorHAnsi" w:hAnsiTheme="majorHAnsi"/>
          <w:szCs w:val="22"/>
        </w:rPr>
        <w:t>Vlastnosti a vybavené dveří viz samostatná tabulka dveří.</w:t>
      </w:r>
    </w:p>
    <w:p w14:paraId="36D5A3AD" w14:textId="77777777" w:rsidR="00A43401" w:rsidRPr="00E52975" w:rsidRDefault="00A43401" w:rsidP="00A43401">
      <w:pPr>
        <w:tabs>
          <w:tab w:val="left" w:pos="503"/>
        </w:tabs>
        <w:rPr>
          <w:rFonts w:asciiTheme="majorHAnsi" w:hAnsiTheme="majorHAnsi"/>
          <w:szCs w:val="22"/>
        </w:rPr>
      </w:pPr>
    </w:p>
    <w:p w14:paraId="3CF4E1D0" w14:textId="5E7AAF7B" w:rsidR="00A43401" w:rsidRPr="00E52975" w:rsidRDefault="00A85F85" w:rsidP="00A43401">
      <w:pPr>
        <w:tabs>
          <w:tab w:val="left" w:pos="503"/>
        </w:tabs>
        <w:rPr>
          <w:rFonts w:asciiTheme="majorHAnsi" w:hAnsiTheme="majorHAnsi"/>
          <w:szCs w:val="22"/>
        </w:rPr>
      </w:pPr>
      <w:r w:rsidRPr="00E52975">
        <w:rPr>
          <w:rFonts w:asciiTheme="majorHAnsi" w:hAnsiTheme="majorHAnsi"/>
          <w:szCs w:val="22"/>
        </w:rPr>
        <w:t>P</w:t>
      </w:r>
      <w:r w:rsidR="00A43401" w:rsidRPr="00E52975">
        <w:rPr>
          <w:rFonts w:asciiTheme="majorHAnsi" w:hAnsiTheme="majorHAnsi"/>
          <w:szCs w:val="22"/>
        </w:rPr>
        <w:t xml:space="preserve">arametry dle použitých norem </w:t>
      </w:r>
      <w:proofErr w:type="gramStart"/>
      <w:r w:rsidR="00A43401" w:rsidRPr="00E52975">
        <w:rPr>
          <w:rFonts w:asciiTheme="majorHAnsi" w:hAnsiTheme="majorHAnsi"/>
          <w:szCs w:val="22"/>
        </w:rPr>
        <w:t>( EN</w:t>
      </w:r>
      <w:proofErr w:type="gramEnd"/>
      <w:r w:rsidR="00A43401" w:rsidRPr="00E52975">
        <w:rPr>
          <w:rFonts w:asciiTheme="majorHAnsi" w:hAnsiTheme="majorHAnsi"/>
          <w:szCs w:val="22"/>
        </w:rPr>
        <w:t xml:space="preserve"> ISO 10077-2, EN ISO 140-3, EN ISO 717-1, EN 1026, EN 12207, EN 1027, EN 12208, EN 12211, EN 12210)</w:t>
      </w:r>
      <w:r w:rsidR="00ED2322" w:rsidRPr="00E52975">
        <w:rPr>
          <w:rFonts w:asciiTheme="majorHAnsi" w:hAnsiTheme="majorHAnsi"/>
          <w:szCs w:val="22"/>
        </w:rPr>
        <w:t>.</w:t>
      </w:r>
    </w:p>
    <w:p w14:paraId="7A53249B" w14:textId="77777777" w:rsidR="00A43401" w:rsidRPr="00E52975" w:rsidRDefault="00A43401" w:rsidP="00A43401">
      <w:pPr>
        <w:tabs>
          <w:tab w:val="left" w:pos="503"/>
        </w:tabs>
        <w:rPr>
          <w:rFonts w:asciiTheme="majorHAnsi" w:hAnsiTheme="majorHAnsi"/>
          <w:szCs w:val="22"/>
        </w:rPr>
      </w:pPr>
    </w:p>
    <w:p w14:paraId="602A74D8" w14:textId="0CE3A8E9" w:rsidR="00A43401" w:rsidRPr="00E52975" w:rsidRDefault="00A43401" w:rsidP="00A43401">
      <w:pPr>
        <w:tabs>
          <w:tab w:val="left" w:pos="503"/>
        </w:tabs>
        <w:rPr>
          <w:rFonts w:asciiTheme="majorHAnsi" w:hAnsiTheme="majorHAnsi"/>
          <w:szCs w:val="22"/>
        </w:rPr>
      </w:pPr>
      <w:r w:rsidRPr="00E52975">
        <w:rPr>
          <w:rFonts w:asciiTheme="majorHAnsi" w:hAnsiTheme="majorHAnsi"/>
          <w:szCs w:val="22"/>
          <w:u w:val="single"/>
        </w:rPr>
        <w:t>Kovaní:</w:t>
      </w:r>
      <w:r w:rsidR="00A85F85" w:rsidRPr="00E52975">
        <w:rPr>
          <w:rFonts w:asciiTheme="majorHAnsi" w:hAnsiTheme="majorHAnsi"/>
          <w:szCs w:val="22"/>
          <w:u w:val="single"/>
        </w:rPr>
        <w:t xml:space="preserve"> </w:t>
      </w:r>
      <w:r w:rsidRPr="00E52975">
        <w:rPr>
          <w:rFonts w:asciiTheme="majorHAnsi" w:hAnsiTheme="majorHAnsi"/>
          <w:szCs w:val="22"/>
        </w:rPr>
        <w:t xml:space="preserve">Skryté panty, povrchová úprava klik nerez. </w:t>
      </w:r>
    </w:p>
    <w:p w14:paraId="57D16F57" w14:textId="77777777" w:rsidR="00A43401" w:rsidRPr="00E52975" w:rsidRDefault="00A43401" w:rsidP="00A43401">
      <w:pPr>
        <w:tabs>
          <w:tab w:val="left" w:pos="503"/>
        </w:tabs>
        <w:rPr>
          <w:rFonts w:asciiTheme="majorHAnsi" w:hAnsiTheme="majorHAnsi"/>
          <w:szCs w:val="22"/>
        </w:rPr>
      </w:pPr>
    </w:p>
    <w:p w14:paraId="18A93386" w14:textId="77777777" w:rsidR="00A43401" w:rsidRPr="00E52975" w:rsidRDefault="00A43401" w:rsidP="00A43401">
      <w:pPr>
        <w:rPr>
          <w:rFonts w:asciiTheme="majorHAnsi" w:hAnsiTheme="majorHAnsi"/>
          <w:color w:val="FF0000"/>
          <w:szCs w:val="22"/>
        </w:rPr>
      </w:pPr>
    </w:p>
    <w:p w14:paraId="3B5A23EB" w14:textId="66BC2CA3" w:rsidR="00A43401" w:rsidRPr="00E52975" w:rsidRDefault="00A43401" w:rsidP="00A43401">
      <w:pPr>
        <w:rPr>
          <w:rFonts w:asciiTheme="majorHAnsi" w:hAnsiTheme="majorHAnsi"/>
          <w:szCs w:val="22"/>
        </w:rPr>
      </w:pPr>
      <w:r w:rsidRPr="00E52975">
        <w:rPr>
          <w:rFonts w:asciiTheme="majorHAnsi" w:hAnsiTheme="majorHAnsi"/>
          <w:szCs w:val="22"/>
          <w:u w:val="single"/>
        </w:rPr>
        <w:t>Zasklení:</w:t>
      </w:r>
      <w:r w:rsidR="00A85F85" w:rsidRPr="00E52975">
        <w:rPr>
          <w:rFonts w:asciiTheme="majorHAnsi" w:hAnsiTheme="majorHAnsi"/>
          <w:szCs w:val="22"/>
        </w:rPr>
        <w:t xml:space="preserve"> </w:t>
      </w:r>
      <w:r w:rsidRPr="00E52975">
        <w:rPr>
          <w:rFonts w:asciiTheme="majorHAnsi" w:hAnsiTheme="majorHAnsi"/>
          <w:szCs w:val="22"/>
        </w:rPr>
        <w:t>Bezpečnostní, izolační trojsklo</w:t>
      </w:r>
    </w:p>
    <w:p w14:paraId="233B7AC2" w14:textId="025727D7" w:rsidR="00A43401" w:rsidRPr="00E52975" w:rsidRDefault="00A43401" w:rsidP="00A43401">
      <w:pPr>
        <w:rPr>
          <w:rFonts w:asciiTheme="majorHAnsi" w:hAnsiTheme="majorHAnsi"/>
          <w:szCs w:val="22"/>
        </w:rPr>
      </w:pPr>
      <w:r w:rsidRPr="00E52975">
        <w:rPr>
          <w:rFonts w:asciiTheme="majorHAnsi" w:hAnsiTheme="majorHAnsi"/>
          <w:szCs w:val="22"/>
        </w:rPr>
        <w:t>VSG 44.</w:t>
      </w:r>
      <w:proofErr w:type="gramStart"/>
      <w:r w:rsidRPr="00E52975">
        <w:rPr>
          <w:rFonts w:asciiTheme="majorHAnsi" w:hAnsiTheme="majorHAnsi"/>
          <w:szCs w:val="22"/>
        </w:rPr>
        <w:t>2 – 16</w:t>
      </w:r>
      <w:proofErr w:type="gramEnd"/>
      <w:r w:rsidRPr="00E52975">
        <w:rPr>
          <w:rFonts w:asciiTheme="majorHAnsi" w:hAnsiTheme="majorHAnsi"/>
          <w:szCs w:val="22"/>
        </w:rPr>
        <w:t xml:space="preserve"> </w:t>
      </w:r>
      <w:proofErr w:type="gramStart"/>
      <w:r w:rsidRPr="00E52975">
        <w:rPr>
          <w:rFonts w:asciiTheme="majorHAnsi" w:hAnsiTheme="majorHAnsi"/>
          <w:szCs w:val="22"/>
        </w:rPr>
        <w:t>-  ESG</w:t>
      </w:r>
      <w:proofErr w:type="gramEnd"/>
      <w:r w:rsidRPr="00E52975">
        <w:rPr>
          <w:rFonts w:asciiTheme="majorHAnsi" w:hAnsiTheme="majorHAnsi"/>
          <w:szCs w:val="22"/>
        </w:rPr>
        <w:t xml:space="preserve"> </w:t>
      </w:r>
      <w:proofErr w:type="gramStart"/>
      <w:r w:rsidRPr="00E52975">
        <w:rPr>
          <w:rFonts w:asciiTheme="majorHAnsi" w:hAnsiTheme="majorHAnsi"/>
          <w:szCs w:val="22"/>
        </w:rPr>
        <w:t>6 – 16</w:t>
      </w:r>
      <w:proofErr w:type="gramEnd"/>
      <w:r w:rsidRPr="00E52975">
        <w:rPr>
          <w:rFonts w:asciiTheme="majorHAnsi" w:hAnsiTheme="majorHAnsi"/>
          <w:szCs w:val="22"/>
        </w:rPr>
        <w:t xml:space="preserve"> – VSG 44.2</w:t>
      </w:r>
      <w:r w:rsidR="00A85F85" w:rsidRPr="00E52975">
        <w:rPr>
          <w:rFonts w:asciiTheme="majorHAnsi" w:hAnsiTheme="majorHAnsi"/>
          <w:szCs w:val="22"/>
        </w:rPr>
        <w:t xml:space="preserve">, </w:t>
      </w:r>
      <w:r w:rsidRPr="00E52975">
        <w:rPr>
          <w:rFonts w:asciiTheme="majorHAnsi" w:hAnsiTheme="majorHAnsi"/>
          <w:szCs w:val="22"/>
        </w:rPr>
        <w:t>Všechna skla ESG s HST.</w:t>
      </w:r>
    </w:p>
    <w:p w14:paraId="48FE53AB" w14:textId="77777777" w:rsidR="00A43401" w:rsidRPr="00E52975" w:rsidRDefault="00A43401" w:rsidP="00A43401">
      <w:pPr>
        <w:rPr>
          <w:rFonts w:asciiTheme="majorHAnsi" w:hAnsiTheme="majorHAnsi"/>
          <w:szCs w:val="22"/>
        </w:rPr>
      </w:pPr>
      <w:r w:rsidRPr="00E52975">
        <w:rPr>
          <w:rFonts w:asciiTheme="majorHAnsi" w:hAnsiTheme="majorHAnsi"/>
          <w:szCs w:val="22"/>
        </w:rPr>
        <w:t>Přesná skladba bude vycházet ze statického výpočtu</w:t>
      </w:r>
    </w:p>
    <w:p w14:paraId="306234A8" w14:textId="77777777" w:rsidR="00A43401" w:rsidRPr="00E52975" w:rsidRDefault="00A43401" w:rsidP="00A43401">
      <w:pPr>
        <w:rPr>
          <w:rFonts w:asciiTheme="majorHAnsi" w:hAnsiTheme="majorHAnsi"/>
          <w:color w:val="FF0000"/>
          <w:szCs w:val="22"/>
        </w:rPr>
      </w:pPr>
      <w:r w:rsidRPr="00E52975">
        <w:rPr>
          <w:rFonts w:asciiTheme="majorHAnsi" w:hAnsiTheme="majorHAnsi"/>
          <w:szCs w:val="22"/>
        </w:rPr>
        <w:t>Parametry skel se budou co nejvíce blížit parametrům oken v daných fasádách podle orientace světových stran.</w:t>
      </w:r>
    </w:p>
    <w:p w14:paraId="1A2250D0" w14:textId="77777777" w:rsidR="00A43401" w:rsidRPr="00E52975" w:rsidRDefault="00A43401" w:rsidP="00A43401">
      <w:pPr>
        <w:rPr>
          <w:rFonts w:asciiTheme="majorHAnsi" w:hAnsiTheme="majorHAnsi"/>
          <w:color w:val="FF0000"/>
          <w:szCs w:val="22"/>
        </w:rPr>
      </w:pPr>
    </w:p>
    <w:p w14:paraId="7E3317E5" w14:textId="645876C5" w:rsidR="00A43401" w:rsidRPr="00E52975" w:rsidRDefault="00A43401" w:rsidP="00A43401">
      <w:pPr>
        <w:rPr>
          <w:rFonts w:asciiTheme="majorHAnsi" w:hAnsiTheme="majorHAnsi"/>
          <w:szCs w:val="22"/>
        </w:rPr>
      </w:pPr>
      <w:r w:rsidRPr="00E52975">
        <w:rPr>
          <w:rFonts w:asciiTheme="majorHAnsi" w:hAnsiTheme="majorHAnsi"/>
          <w:szCs w:val="22"/>
          <w:u w:val="single"/>
        </w:rPr>
        <w:t>Povrchová úprava profilů:</w:t>
      </w:r>
      <w:r w:rsidR="00A85F85" w:rsidRPr="00E52975">
        <w:rPr>
          <w:rFonts w:asciiTheme="majorHAnsi" w:hAnsiTheme="majorHAnsi"/>
          <w:szCs w:val="22"/>
        </w:rPr>
        <w:t xml:space="preserve"> </w:t>
      </w:r>
      <w:r w:rsidRPr="00E52975">
        <w:rPr>
          <w:rFonts w:asciiTheme="majorHAnsi" w:hAnsiTheme="majorHAnsi"/>
          <w:szCs w:val="22"/>
        </w:rPr>
        <w:t xml:space="preserve">Prášková barva RAL </w:t>
      </w:r>
      <w:proofErr w:type="gramStart"/>
      <w:r w:rsidRPr="00E52975">
        <w:rPr>
          <w:rFonts w:asciiTheme="majorHAnsi" w:hAnsiTheme="majorHAnsi"/>
          <w:szCs w:val="22"/>
        </w:rPr>
        <w:t xml:space="preserve">9006  </w:t>
      </w:r>
      <w:proofErr w:type="spellStart"/>
      <w:r w:rsidRPr="00E52975">
        <w:rPr>
          <w:rFonts w:asciiTheme="majorHAnsi" w:hAnsiTheme="majorHAnsi"/>
          <w:szCs w:val="22"/>
        </w:rPr>
        <w:t>Weissaluminium</w:t>
      </w:r>
      <w:proofErr w:type="spellEnd"/>
      <w:proofErr w:type="gramEnd"/>
    </w:p>
    <w:p w14:paraId="5FF81F78" w14:textId="77777777" w:rsidR="00A43401" w:rsidRPr="00E52975" w:rsidRDefault="00A43401" w:rsidP="00634061">
      <w:pPr>
        <w:rPr>
          <w:rFonts w:asciiTheme="majorHAnsi" w:hAnsiTheme="majorHAnsi"/>
          <w:szCs w:val="22"/>
        </w:rPr>
      </w:pPr>
    </w:p>
    <w:p w14:paraId="5A109C54" w14:textId="77777777" w:rsidR="00A43401" w:rsidRPr="00E52975" w:rsidRDefault="00A43401" w:rsidP="00634061">
      <w:pPr>
        <w:rPr>
          <w:rFonts w:asciiTheme="majorHAnsi" w:hAnsiTheme="majorHAnsi"/>
          <w:szCs w:val="22"/>
        </w:rPr>
      </w:pPr>
    </w:p>
    <w:p w14:paraId="2C79954A" w14:textId="77777777" w:rsidR="00E00F09" w:rsidRPr="00E52975" w:rsidRDefault="00E00F09">
      <w:r w:rsidRPr="00E52975">
        <w:br w:type="page"/>
      </w:r>
    </w:p>
    <w:tbl>
      <w:tblPr>
        <w:tblW w:w="8369" w:type="dxa"/>
        <w:tblInd w:w="-10" w:type="dxa"/>
        <w:tblLayout w:type="fixed"/>
        <w:tblLook w:val="0000" w:firstRow="0" w:lastRow="0" w:firstColumn="0" w:lastColumn="0" w:noHBand="0" w:noVBand="0"/>
      </w:tblPr>
      <w:tblGrid>
        <w:gridCol w:w="3549"/>
        <w:gridCol w:w="1559"/>
        <w:gridCol w:w="3261"/>
      </w:tblGrid>
      <w:tr w:rsidR="00F168F2" w:rsidRPr="00E52975" w14:paraId="69145176" w14:textId="77777777" w:rsidTr="000502AA">
        <w:trPr>
          <w:trHeight w:val="320"/>
        </w:trPr>
        <w:tc>
          <w:tcPr>
            <w:tcW w:w="3549"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2942ED62" w14:textId="6862AC51" w:rsidR="00F168F2" w:rsidRPr="00E52975" w:rsidRDefault="00F168F2" w:rsidP="00DD7A93">
            <w:pPr>
              <w:rPr>
                <w:rFonts w:asciiTheme="majorHAnsi" w:hAnsiTheme="majorHAnsi"/>
                <w:szCs w:val="22"/>
              </w:rPr>
            </w:pPr>
            <w:r w:rsidRPr="00E52975">
              <w:rPr>
                <w:rFonts w:asciiTheme="majorHAnsi" w:hAnsiTheme="majorHAnsi"/>
                <w:szCs w:val="22"/>
              </w:rPr>
              <w:lastRenderedPageBreak/>
              <w:t>Sekční vrata do garáže</w:t>
            </w:r>
          </w:p>
        </w:tc>
        <w:tc>
          <w:tcPr>
            <w:tcW w:w="1559" w:type="dxa"/>
            <w:tcBorders>
              <w:top w:val="single" w:sz="4" w:space="0" w:color="auto"/>
              <w:left w:val="single" w:sz="4" w:space="0" w:color="auto"/>
              <w:bottom w:val="single" w:sz="4" w:space="0" w:color="000000"/>
            </w:tcBorders>
            <w:shd w:val="clear" w:color="auto" w:fill="auto"/>
            <w:vAlign w:val="center"/>
          </w:tcPr>
          <w:p w14:paraId="07998EAA" w14:textId="77777777" w:rsidR="00F168F2" w:rsidRPr="00E52975" w:rsidRDefault="00F168F2" w:rsidP="00DD7A93">
            <w:pPr>
              <w:jc w:val="center"/>
              <w:rPr>
                <w:rFonts w:asciiTheme="majorHAnsi" w:hAnsiTheme="majorHAnsi"/>
                <w:szCs w:val="22"/>
              </w:rPr>
            </w:pPr>
            <w:r w:rsidRPr="00E52975">
              <w:rPr>
                <w:rFonts w:asciiTheme="majorHAnsi" w:hAnsiTheme="majorHAnsi"/>
                <w:szCs w:val="22"/>
              </w:rPr>
              <w:t>Množství</w:t>
            </w:r>
          </w:p>
        </w:tc>
        <w:tc>
          <w:tcPr>
            <w:tcW w:w="3261" w:type="dxa"/>
            <w:tcBorders>
              <w:top w:val="single" w:sz="4" w:space="0" w:color="auto"/>
              <w:left w:val="single" w:sz="4" w:space="0" w:color="000000"/>
              <w:bottom w:val="single" w:sz="4" w:space="0" w:color="000000"/>
              <w:right w:val="single" w:sz="4" w:space="0" w:color="auto"/>
            </w:tcBorders>
            <w:shd w:val="clear" w:color="auto" w:fill="auto"/>
            <w:vAlign w:val="center"/>
          </w:tcPr>
          <w:p w14:paraId="2902BCDE" w14:textId="3B22D2E1" w:rsidR="00F168F2" w:rsidRPr="00E52975" w:rsidRDefault="00BB7EB7" w:rsidP="00DD7A93">
            <w:pPr>
              <w:jc w:val="center"/>
              <w:rPr>
                <w:rFonts w:asciiTheme="majorHAnsi" w:hAnsiTheme="majorHAnsi"/>
                <w:szCs w:val="22"/>
              </w:rPr>
            </w:pPr>
            <w:r w:rsidRPr="00E52975">
              <w:rPr>
                <w:rFonts w:asciiTheme="majorHAnsi" w:hAnsiTheme="majorHAnsi"/>
                <w:szCs w:val="22"/>
              </w:rPr>
              <w:t>1 ks</w:t>
            </w:r>
          </w:p>
        </w:tc>
      </w:tr>
      <w:tr w:rsidR="00F168F2" w:rsidRPr="00E52975" w14:paraId="4C06CBB8"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6DDF4A89" w14:textId="77777777" w:rsidR="00F168F2" w:rsidRPr="00E52975" w:rsidRDefault="00F168F2"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000000"/>
            </w:tcBorders>
            <w:shd w:val="clear" w:color="auto" w:fill="auto"/>
            <w:vAlign w:val="center"/>
          </w:tcPr>
          <w:p w14:paraId="2A3B5452" w14:textId="77777777" w:rsidR="00F168F2" w:rsidRPr="00E52975" w:rsidRDefault="00F168F2" w:rsidP="00DD7A93">
            <w:pPr>
              <w:jc w:val="center"/>
              <w:rPr>
                <w:rFonts w:asciiTheme="majorHAnsi" w:hAnsiTheme="majorHAnsi"/>
                <w:szCs w:val="22"/>
              </w:rPr>
            </w:pPr>
            <w:r w:rsidRPr="00E52975">
              <w:rPr>
                <w:rFonts w:asciiTheme="majorHAnsi" w:hAnsiTheme="majorHAnsi"/>
                <w:szCs w:val="22"/>
              </w:rPr>
              <w:t xml:space="preserve">Výměra </w:t>
            </w:r>
          </w:p>
        </w:tc>
        <w:tc>
          <w:tcPr>
            <w:tcW w:w="3261" w:type="dxa"/>
            <w:tcBorders>
              <w:top w:val="single" w:sz="4" w:space="0" w:color="000000"/>
              <w:left w:val="single" w:sz="4" w:space="0" w:color="000000"/>
              <w:bottom w:val="single" w:sz="4" w:space="0" w:color="000000"/>
              <w:right w:val="single" w:sz="4" w:space="0" w:color="auto"/>
            </w:tcBorders>
            <w:shd w:val="clear" w:color="auto" w:fill="auto"/>
            <w:vAlign w:val="center"/>
          </w:tcPr>
          <w:p w14:paraId="411E8CA7" w14:textId="5AEC8272" w:rsidR="00F168F2" w:rsidRPr="00E52975" w:rsidRDefault="00BB7EB7" w:rsidP="00DD7A93">
            <w:pPr>
              <w:jc w:val="center"/>
              <w:rPr>
                <w:rFonts w:asciiTheme="majorHAnsi" w:hAnsiTheme="majorHAnsi"/>
                <w:szCs w:val="22"/>
              </w:rPr>
            </w:pPr>
            <w:r w:rsidRPr="00E52975">
              <w:rPr>
                <w:rFonts w:asciiTheme="majorHAnsi" w:hAnsiTheme="majorHAnsi"/>
                <w:szCs w:val="22"/>
              </w:rPr>
              <w:t xml:space="preserve">cca 5600 x </w:t>
            </w:r>
            <w:proofErr w:type="gramStart"/>
            <w:r w:rsidRPr="00E52975">
              <w:rPr>
                <w:rFonts w:asciiTheme="majorHAnsi" w:hAnsiTheme="majorHAnsi"/>
                <w:szCs w:val="22"/>
              </w:rPr>
              <w:t>3100mm</w:t>
            </w:r>
            <w:proofErr w:type="gramEnd"/>
          </w:p>
        </w:tc>
      </w:tr>
      <w:tr w:rsidR="00F168F2" w:rsidRPr="00E52975" w14:paraId="3D7AFF5D"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211E80C0" w14:textId="77777777" w:rsidR="00F168F2" w:rsidRPr="00E52975" w:rsidRDefault="00F168F2"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auto"/>
            </w:tcBorders>
            <w:shd w:val="clear" w:color="auto" w:fill="auto"/>
            <w:vAlign w:val="center"/>
          </w:tcPr>
          <w:p w14:paraId="2A3E134D" w14:textId="77777777" w:rsidR="00F168F2" w:rsidRPr="00E52975" w:rsidRDefault="00F168F2" w:rsidP="00DD7A93">
            <w:pPr>
              <w:jc w:val="center"/>
              <w:rPr>
                <w:rFonts w:asciiTheme="majorHAnsi" w:hAnsiTheme="majorHAnsi"/>
                <w:szCs w:val="22"/>
              </w:rPr>
            </w:pPr>
            <w:r w:rsidRPr="00E52975">
              <w:rPr>
                <w:rFonts w:asciiTheme="majorHAnsi" w:hAnsiTheme="majorHAnsi"/>
                <w:szCs w:val="22"/>
              </w:rPr>
              <w:t>Umístění</w:t>
            </w:r>
          </w:p>
        </w:tc>
        <w:tc>
          <w:tcPr>
            <w:tcW w:w="3261" w:type="dxa"/>
            <w:tcBorders>
              <w:top w:val="single" w:sz="4" w:space="0" w:color="000000"/>
              <w:left w:val="single" w:sz="4" w:space="0" w:color="000000"/>
              <w:bottom w:val="single" w:sz="4" w:space="0" w:color="auto"/>
              <w:right w:val="single" w:sz="4" w:space="0" w:color="auto"/>
            </w:tcBorders>
            <w:shd w:val="clear" w:color="auto" w:fill="auto"/>
            <w:vAlign w:val="center"/>
          </w:tcPr>
          <w:p w14:paraId="2A774ABD" w14:textId="1A1E27FB" w:rsidR="00F168F2" w:rsidRPr="00E52975" w:rsidRDefault="00F168F2" w:rsidP="00DD7A93">
            <w:pPr>
              <w:jc w:val="center"/>
              <w:rPr>
                <w:rFonts w:asciiTheme="majorHAnsi" w:hAnsiTheme="majorHAnsi"/>
                <w:szCs w:val="22"/>
              </w:rPr>
            </w:pPr>
            <w:r w:rsidRPr="00E52975">
              <w:rPr>
                <w:rFonts w:asciiTheme="majorHAnsi" w:hAnsiTheme="majorHAnsi"/>
                <w:szCs w:val="22"/>
              </w:rPr>
              <w:t>SO102 / ET01 / 1.PP, západní fasáda</w:t>
            </w:r>
          </w:p>
        </w:tc>
      </w:tr>
    </w:tbl>
    <w:p w14:paraId="5C2B3A4A" w14:textId="77777777" w:rsidR="00F168F2" w:rsidRPr="00E52975" w:rsidRDefault="00F168F2" w:rsidP="00634061">
      <w:pPr>
        <w:rPr>
          <w:rFonts w:asciiTheme="majorHAnsi" w:hAnsiTheme="majorHAnsi"/>
          <w:szCs w:val="22"/>
        </w:rPr>
      </w:pPr>
    </w:p>
    <w:p w14:paraId="0C406781" w14:textId="5E2CDEEF" w:rsidR="00BB7EB7" w:rsidRPr="00E52975" w:rsidRDefault="00F168F2" w:rsidP="00BB7EB7">
      <w:pPr>
        <w:rPr>
          <w:rFonts w:asciiTheme="majorHAnsi" w:hAnsiTheme="majorHAnsi"/>
          <w:szCs w:val="22"/>
        </w:rPr>
      </w:pPr>
      <w:r w:rsidRPr="00E52975">
        <w:rPr>
          <w:rFonts w:asciiTheme="majorHAnsi" w:hAnsiTheme="majorHAnsi"/>
          <w:szCs w:val="22"/>
        </w:rPr>
        <w:t xml:space="preserve">Vrata do </w:t>
      </w:r>
      <w:r w:rsidR="00BB7EB7" w:rsidRPr="00E52975">
        <w:rPr>
          <w:rFonts w:asciiTheme="majorHAnsi" w:hAnsiTheme="majorHAnsi"/>
          <w:szCs w:val="22"/>
        </w:rPr>
        <w:t xml:space="preserve">společných </w:t>
      </w:r>
      <w:r w:rsidR="000502AA" w:rsidRPr="00E52975">
        <w:rPr>
          <w:szCs w:val="22"/>
        </w:rPr>
        <w:t>garáží jsou navržena jako sekční, průmyslová s velkou četností otvírání, se zvýšenou rychlostí pohybu, zesílenou pružinou a pohonem dimenzovaným na nepřetržitý chod (řídící jednotka s frekvenčním měničem).</w:t>
      </w:r>
      <w:r w:rsidR="000502AA" w:rsidRPr="00E52975">
        <w:rPr>
          <w:sz w:val="20"/>
        </w:rPr>
        <w:t> </w:t>
      </w:r>
      <w:r w:rsidR="00BB7EB7" w:rsidRPr="00E52975">
        <w:rPr>
          <w:rFonts w:asciiTheme="majorHAnsi" w:hAnsiTheme="majorHAnsi"/>
          <w:szCs w:val="22"/>
        </w:rPr>
        <w:t xml:space="preserve">Vrata jsou navržena podle ČSN EN 13241+A2 </w:t>
      </w:r>
      <w:proofErr w:type="gramStart"/>
      <w:r w:rsidR="00BB7EB7" w:rsidRPr="00E52975">
        <w:rPr>
          <w:rFonts w:asciiTheme="majorHAnsi" w:hAnsiTheme="majorHAnsi"/>
          <w:szCs w:val="22"/>
        </w:rPr>
        <w:t>Vrata - Norma</w:t>
      </w:r>
      <w:proofErr w:type="gramEnd"/>
      <w:r w:rsidR="00BB7EB7" w:rsidRPr="00E52975">
        <w:rPr>
          <w:rFonts w:asciiTheme="majorHAnsi" w:hAnsiTheme="majorHAnsi"/>
          <w:szCs w:val="22"/>
        </w:rPr>
        <w:t xml:space="preserve"> výrobku, funkční vlastnosti, pro častý až silný provoz, z dvoustěnných zateplených a žárově pozinkovaných lamel s hladkým povrchem, které jsou vzájemně propojené pantovými prvky. Lamely plné, vyplněny izolací z PU pěny, pouze spodní lamela bude perforovaná, např. z </w:t>
      </w:r>
      <w:proofErr w:type="spellStart"/>
      <w:r w:rsidR="00BB7EB7" w:rsidRPr="00E52975">
        <w:rPr>
          <w:rFonts w:asciiTheme="majorHAnsi" w:hAnsiTheme="majorHAnsi"/>
          <w:szCs w:val="22"/>
        </w:rPr>
        <w:t>tahokovu</w:t>
      </w:r>
      <w:proofErr w:type="spellEnd"/>
      <w:r w:rsidR="00BB7EB7" w:rsidRPr="00E52975">
        <w:rPr>
          <w:rFonts w:asciiTheme="majorHAnsi" w:hAnsiTheme="majorHAnsi"/>
          <w:szCs w:val="22"/>
        </w:rPr>
        <w:t xml:space="preserve"> (volná průtočná plocha 0,7 m2).  </w:t>
      </w:r>
      <w:proofErr w:type="spellStart"/>
      <w:r w:rsidR="00BB7EB7" w:rsidRPr="00E52975">
        <w:rPr>
          <w:rFonts w:asciiTheme="majorHAnsi" w:hAnsiTheme="majorHAnsi"/>
          <w:szCs w:val="22"/>
        </w:rPr>
        <w:t>Tl</w:t>
      </w:r>
      <w:proofErr w:type="spellEnd"/>
      <w:r w:rsidR="00BB7EB7" w:rsidRPr="00E52975">
        <w:rPr>
          <w:rFonts w:asciiTheme="majorHAnsi" w:hAnsiTheme="majorHAnsi"/>
          <w:szCs w:val="22"/>
        </w:rPr>
        <w:t>. lamel je navržena 42 mm. Segmenty a celá vrata musí odpovídat příslušnému zatížení větrem pro danou oblast a polohu ve fasádě.</w:t>
      </w:r>
    </w:p>
    <w:p w14:paraId="11C2CAEB" w14:textId="7F2DEDCD" w:rsidR="00BB7EB7" w:rsidRPr="00E52975" w:rsidRDefault="00BB7EB7" w:rsidP="00BB7EB7">
      <w:pPr>
        <w:rPr>
          <w:rFonts w:asciiTheme="majorHAnsi" w:hAnsiTheme="majorHAnsi"/>
          <w:szCs w:val="22"/>
        </w:rPr>
      </w:pPr>
      <w:r w:rsidRPr="00E52975">
        <w:rPr>
          <w:rFonts w:asciiTheme="majorHAnsi" w:hAnsiTheme="majorHAnsi"/>
          <w:szCs w:val="22"/>
        </w:rPr>
        <w:t>Vrata jsou osazena ze strany interiéru - 200 mm od vnitřního líce nosné konstrukce nadpraží vjezdu do garáže. Vjezdový otvor v železobetonové konstrukci o rozměru š/v 5900/</w:t>
      </w:r>
      <w:proofErr w:type="gramStart"/>
      <w:r w:rsidRPr="00E52975">
        <w:rPr>
          <w:rFonts w:asciiTheme="majorHAnsi" w:hAnsiTheme="majorHAnsi"/>
          <w:szCs w:val="22"/>
        </w:rPr>
        <w:t>3330mm</w:t>
      </w:r>
      <w:proofErr w:type="gramEnd"/>
      <w:r w:rsidRPr="00E52975">
        <w:rPr>
          <w:rFonts w:asciiTheme="majorHAnsi" w:hAnsiTheme="majorHAnsi"/>
          <w:szCs w:val="22"/>
        </w:rPr>
        <w:t xml:space="preserve"> (HS bez vnějšího a vnitřního zateplení) je osazen 1 ks sekčních garážových </w:t>
      </w:r>
      <w:r w:rsidR="00F62250" w:rsidRPr="00E52975">
        <w:rPr>
          <w:rFonts w:asciiTheme="majorHAnsi" w:hAnsiTheme="majorHAnsi"/>
          <w:szCs w:val="22"/>
        </w:rPr>
        <w:t>p</w:t>
      </w:r>
      <w:r w:rsidRPr="00E52975">
        <w:rPr>
          <w:rFonts w:asciiTheme="majorHAnsi" w:hAnsiTheme="majorHAnsi"/>
          <w:szCs w:val="22"/>
        </w:rPr>
        <w:t xml:space="preserve">5590mm a výšce min. 3100 mm. Vrata budou kotvena do samostatné ocelové konstrukce pružně, bez akustických mostů, k železobetonovým stěnám, uložení na samostatný rám, přes </w:t>
      </w:r>
      <w:proofErr w:type="spellStart"/>
      <w:r w:rsidRPr="00E52975">
        <w:rPr>
          <w:rFonts w:asciiTheme="majorHAnsi" w:hAnsiTheme="majorHAnsi"/>
          <w:szCs w:val="22"/>
        </w:rPr>
        <w:t>silentbloky</w:t>
      </w:r>
      <w:proofErr w:type="spellEnd"/>
      <w:r w:rsidRPr="00E52975">
        <w:rPr>
          <w:rFonts w:asciiTheme="majorHAnsi" w:hAnsiTheme="majorHAnsi"/>
          <w:szCs w:val="22"/>
        </w:rPr>
        <w:t>. Vodicí lišty vrat musí být pružně uloženy tak, aby bylo maximálně zabráněno přenosu vibrací a rázů do stavebních konstrukcí.</w:t>
      </w:r>
    </w:p>
    <w:p w14:paraId="380378DD" w14:textId="78EF5CA7" w:rsidR="00BB7EB7" w:rsidRPr="00E52975" w:rsidRDefault="00BB7EB7" w:rsidP="00BB7EB7">
      <w:pPr>
        <w:rPr>
          <w:rFonts w:asciiTheme="majorHAnsi" w:hAnsiTheme="majorHAnsi"/>
          <w:szCs w:val="22"/>
        </w:rPr>
      </w:pPr>
    </w:p>
    <w:p w14:paraId="0AB55178" w14:textId="3F039697" w:rsidR="00BB7EB7" w:rsidRPr="00E52975" w:rsidRDefault="00BB7EB7" w:rsidP="00BB7EB7">
      <w:pPr>
        <w:rPr>
          <w:rFonts w:asciiTheme="majorHAnsi" w:hAnsiTheme="majorHAnsi"/>
          <w:szCs w:val="22"/>
        </w:rPr>
      </w:pPr>
      <w:r w:rsidRPr="00E52975">
        <w:rPr>
          <w:rFonts w:asciiTheme="majorHAnsi" w:hAnsiTheme="majorHAnsi"/>
          <w:szCs w:val="22"/>
        </w:rPr>
        <w:t>Ostění a nadpraží vrat jsou vně garáže zatepleny ETICS a opatřeny finální omítkovou úpravou (viz výkresová dokumentace).</w:t>
      </w:r>
    </w:p>
    <w:p w14:paraId="3DDC07AF" w14:textId="7CD6397F" w:rsidR="00BB7EB7" w:rsidRPr="00E52975" w:rsidRDefault="00BB7EB7" w:rsidP="00BB7EB7">
      <w:pPr>
        <w:rPr>
          <w:rFonts w:asciiTheme="majorHAnsi" w:hAnsiTheme="majorHAnsi"/>
          <w:szCs w:val="22"/>
        </w:rPr>
      </w:pPr>
      <w:r w:rsidRPr="00E52975">
        <w:rPr>
          <w:rFonts w:asciiTheme="majorHAnsi" w:hAnsiTheme="majorHAnsi"/>
          <w:szCs w:val="22"/>
        </w:rPr>
        <w:t xml:space="preserve">Této úpravě je nutno přizpůsobit kotvení vrat, typ kování a boční zakončení vrat po stranách k HS (resp. ETICS) jak v interiéru, tak v exteriéru. Elektrický pohon je umístěn uvnitř v nadpraží, napětí 230 V – motor s frekvenčním měničem, určený pro vrata s nejvyšším počtem otevírání (častý až silný provoz). Nutnost koordinace s profesemi elektro – silové, ovládací přívodní kabely, </w:t>
      </w:r>
      <w:proofErr w:type="spellStart"/>
      <w:r w:rsidRPr="00E52975">
        <w:rPr>
          <w:rFonts w:asciiTheme="majorHAnsi" w:hAnsiTheme="majorHAnsi"/>
          <w:szCs w:val="22"/>
        </w:rPr>
        <w:t>provazba</w:t>
      </w:r>
      <w:proofErr w:type="spellEnd"/>
      <w:r w:rsidRPr="00E52975">
        <w:rPr>
          <w:rFonts w:asciiTheme="majorHAnsi" w:hAnsiTheme="majorHAnsi"/>
          <w:szCs w:val="22"/>
        </w:rPr>
        <w:t xml:space="preserve"> se světelně signalizačním zařízením a EPS. Součástí vrat je i magnetický kontakt snímání polohy dveří – systém ACS/PZTS.</w:t>
      </w:r>
    </w:p>
    <w:p w14:paraId="69DCCF63" w14:textId="6E888CF9" w:rsidR="00BB7EB7" w:rsidRPr="00E52975" w:rsidRDefault="00BB7EB7" w:rsidP="00BB7EB7">
      <w:pPr>
        <w:rPr>
          <w:rFonts w:asciiTheme="majorHAnsi" w:hAnsiTheme="majorHAnsi"/>
          <w:szCs w:val="22"/>
        </w:rPr>
      </w:pPr>
      <w:r w:rsidRPr="00E52975">
        <w:rPr>
          <w:rFonts w:asciiTheme="majorHAnsi" w:hAnsiTheme="majorHAnsi"/>
          <w:szCs w:val="22"/>
        </w:rPr>
        <w:t xml:space="preserve">Ovládání vjezdových vrat bude řešené přes systém ACS (dálkovým ovladačem) a dálkově z určeného velínu (předpoklad sekretariát – </w:t>
      </w:r>
      <w:proofErr w:type="spellStart"/>
      <w:r w:rsidRPr="00E52975">
        <w:rPr>
          <w:rFonts w:asciiTheme="majorHAnsi" w:hAnsiTheme="majorHAnsi"/>
          <w:szCs w:val="22"/>
        </w:rPr>
        <w:t>místn</w:t>
      </w:r>
      <w:proofErr w:type="spellEnd"/>
      <w:r w:rsidRPr="00E52975">
        <w:rPr>
          <w:rFonts w:asciiTheme="majorHAnsi" w:hAnsiTheme="majorHAnsi"/>
          <w:szCs w:val="22"/>
        </w:rPr>
        <w:t xml:space="preserve">. B302) přes interkom. Vrata budou připojena na EPS a připojena na zálohovaný zdroj </w:t>
      </w:r>
      <w:proofErr w:type="spellStart"/>
      <w:proofErr w:type="gramStart"/>
      <w:r w:rsidRPr="00E52975">
        <w:rPr>
          <w:rFonts w:asciiTheme="majorHAnsi" w:hAnsiTheme="majorHAnsi"/>
          <w:szCs w:val="22"/>
        </w:rPr>
        <w:t>el.energie</w:t>
      </w:r>
      <w:proofErr w:type="spellEnd"/>
      <w:proofErr w:type="gramEnd"/>
      <w:r w:rsidRPr="00E52975">
        <w:rPr>
          <w:rFonts w:asciiTheme="majorHAnsi" w:hAnsiTheme="majorHAnsi"/>
          <w:szCs w:val="22"/>
        </w:rPr>
        <w:t xml:space="preserve">  – v případě poplachu dojde k jejich otevření. Výjezd z garáží – otevírání vrat na základě signálu dálkovým ovladačem. </w:t>
      </w:r>
      <w:r w:rsidR="00987B8E" w:rsidRPr="00E52975">
        <w:rPr>
          <w:rFonts w:asciiTheme="majorHAnsi" w:hAnsiTheme="majorHAnsi"/>
          <w:szCs w:val="22"/>
        </w:rPr>
        <w:t>Indukční</w:t>
      </w:r>
      <w:r w:rsidRPr="00E52975">
        <w:rPr>
          <w:rFonts w:asciiTheme="majorHAnsi" w:hAnsiTheme="majorHAnsi"/>
          <w:szCs w:val="22"/>
        </w:rPr>
        <w:t xml:space="preserve"> smyčk</w:t>
      </w:r>
      <w:r w:rsidR="00987B8E" w:rsidRPr="00E52975">
        <w:rPr>
          <w:rFonts w:asciiTheme="majorHAnsi" w:hAnsiTheme="majorHAnsi"/>
          <w:szCs w:val="22"/>
        </w:rPr>
        <w:t>a</w:t>
      </w:r>
      <w:r w:rsidRPr="00E52975">
        <w:rPr>
          <w:rFonts w:asciiTheme="majorHAnsi" w:hAnsiTheme="majorHAnsi"/>
          <w:szCs w:val="22"/>
        </w:rPr>
        <w:t xml:space="preserve"> umístěn</w:t>
      </w:r>
      <w:r w:rsidR="00987B8E" w:rsidRPr="00E52975">
        <w:rPr>
          <w:rFonts w:asciiTheme="majorHAnsi" w:hAnsiTheme="majorHAnsi"/>
          <w:szCs w:val="22"/>
        </w:rPr>
        <w:t>á</w:t>
      </w:r>
      <w:r w:rsidRPr="00E52975">
        <w:rPr>
          <w:rFonts w:asciiTheme="majorHAnsi" w:hAnsiTheme="majorHAnsi"/>
          <w:szCs w:val="22"/>
        </w:rPr>
        <w:t xml:space="preserve"> v podlaze garáže </w:t>
      </w:r>
      <w:r w:rsidR="00987B8E" w:rsidRPr="00E52975">
        <w:rPr>
          <w:rFonts w:asciiTheme="majorHAnsi" w:hAnsiTheme="majorHAnsi"/>
          <w:szCs w:val="22"/>
        </w:rPr>
        <w:t xml:space="preserve">vysílá signál do SSZ </w:t>
      </w:r>
      <w:r w:rsidRPr="00E52975">
        <w:rPr>
          <w:rFonts w:asciiTheme="majorHAnsi" w:hAnsiTheme="majorHAnsi"/>
          <w:szCs w:val="22"/>
        </w:rPr>
        <w:t>(dle vybraného systému SSZ). Vjezd do garáží – otevírání vrat pomocí dálkového ovladače.</w:t>
      </w:r>
    </w:p>
    <w:p w14:paraId="21E32830" w14:textId="03B45D09" w:rsidR="00BB7EB7" w:rsidRPr="00E52975" w:rsidRDefault="00BB7EB7" w:rsidP="00BB7EB7">
      <w:pPr>
        <w:rPr>
          <w:rFonts w:asciiTheme="majorHAnsi" w:hAnsiTheme="majorHAnsi"/>
          <w:szCs w:val="22"/>
        </w:rPr>
      </w:pPr>
      <w:r w:rsidRPr="00E52975">
        <w:rPr>
          <w:rFonts w:asciiTheme="majorHAnsi" w:hAnsiTheme="majorHAnsi"/>
          <w:szCs w:val="22"/>
        </w:rPr>
        <w:t xml:space="preserve">Vrata musí umožnit nouzové ruční otevření klíčovým spínačem a mechanicky (řetěz, klika) a musí mít standardní bezpečnostní prvky (sevření prstů, prasknutí pružiny, pojistka při přetržení ocelového lana, světelná </w:t>
      </w:r>
      <w:proofErr w:type="gramStart"/>
      <w:r w:rsidRPr="00E52975">
        <w:rPr>
          <w:rFonts w:asciiTheme="majorHAnsi" w:hAnsiTheme="majorHAnsi"/>
          <w:szCs w:val="22"/>
        </w:rPr>
        <w:t>závora,</w:t>
      </w:r>
      <w:proofErr w:type="gramEnd"/>
      <w:r w:rsidRPr="00E52975">
        <w:rPr>
          <w:rFonts w:asciiTheme="majorHAnsi" w:hAnsiTheme="majorHAnsi"/>
          <w:szCs w:val="22"/>
        </w:rPr>
        <w:t xml:space="preserve"> atd.).</w:t>
      </w:r>
    </w:p>
    <w:p w14:paraId="60946974" w14:textId="6A6F6DF1" w:rsidR="00F168F2" w:rsidRPr="00E52975" w:rsidRDefault="00BB7EB7" w:rsidP="00BB7EB7">
      <w:pPr>
        <w:rPr>
          <w:rFonts w:asciiTheme="majorHAnsi" w:hAnsiTheme="majorHAnsi"/>
          <w:szCs w:val="22"/>
        </w:rPr>
      </w:pPr>
      <w:r w:rsidRPr="00E52975">
        <w:rPr>
          <w:rFonts w:asciiTheme="majorHAnsi" w:hAnsiTheme="majorHAnsi"/>
          <w:szCs w:val="22"/>
        </w:rPr>
        <w:t>Povrchová úprava – dle výběru architekta (dtto navazující sestava dveří), vychází z barevného konceptu všech povrchů fasád, a je provedena oboustrannou vypalovací barvou, otěruvzdornou s vysokou životností.</w:t>
      </w:r>
    </w:p>
    <w:p w14:paraId="2930B907" w14:textId="77777777" w:rsidR="00BB7EB7" w:rsidRDefault="00BB7EB7" w:rsidP="00BB7EB7">
      <w:pPr>
        <w:rPr>
          <w:rFonts w:asciiTheme="majorHAnsi" w:hAnsiTheme="majorHAnsi"/>
          <w:szCs w:val="22"/>
        </w:rPr>
      </w:pPr>
    </w:p>
    <w:p w14:paraId="09FB3B93" w14:textId="77777777" w:rsidR="00DE6166" w:rsidRPr="00E52975" w:rsidRDefault="00DE6166" w:rsidP="00BB7EB7">
      <w:pPr>
        <w:rPr>
          <w:rFonts w:asciiTheme="majorHAnsi" w:hAnsiTheme="majorHAnsi"/>
          <w:szCs w:val="22"/>
        </w:rPr>
      </w:pPr>
    </w:p>
    <w:p w14:paraId="7BE30E10" w14:textId="6B789AE9" w:rsidR="00540866" w:rsidRPr="00E52975" w:rsidRDefault="00540866" w:rsidP="00540866">
      <w:pPr>
        <w:pStyle w:val="Nadpis1"/>
        <w:spacing w:before="100" w:beforeAutospacing="1" w:after="100" w:afterAutospacing="1"/>
        <w:ind w:left="357" w:hanging="357"/>
        <w:rPr>
          <w:rFonts w:asciiTheme="majorHAnsi" w:hAnsiTheme="majorHAnsi"/>
        </w:rPr>
      </w:pPr>
      <w:bookmarkStart w:id="356" w:name="_Toc183285476"/>
      <w:r w:rsidRPr="00E52975">
        <w:rPr>
          <w:rFonts w:asciiTheme="majorHAnsi" w:hAnsiTheme="majorHAnsi"/>
        </w:rPr>
        <w:t>Předsazený obvodový plášť</w:t>
      </w:r>
      <w:bookmarkEnd w:id="356"/>
    </w:p>
    <w:p w14:paraId="6D64280D" w14:textId="77777777" w:rsidR="00540866" w:rsidRPr="00E52975" w:rsidRDefault="00540866" w:rsidP="00540866">
      <w:pPr>
        <w:rPr>
          <w:rFonts w:asciiTheme="majorHAnsi" w:hAnsiTheme="majorHAnsi"/>
          <w:szCs w:val="22"/>
          <w:u w:val="single"/>
        </w:rPr>
      </w:pPr>
      <w:r w:rsidRPr="00E52975">
        <w:rPr>
          <w:rFonts w:asciiTheme="majorHAnsi" w:hAnsiTheme="majorHAnsi"/>
          <w:szCs w:val="22"/>
          <w:u w:val="single"/>
        </w:rPr>
        <w:t>Obecný popis</w:t>
      </w:r>
    </w:p>
    <w:p w14:paraId="78552744" w14:textId="49E0576B" w:rsidR="00540866" w:rsidRPr="00E52975" w:rsidRDefault="00540866" w:rsidP="00634061">
      <w:pPr>
        <w:rPr>
          <w:rFonts w:asciiTheme="majorHAnsi" w:hAnsiTheme="majorHAnsi"/>
          <w:szCs w:val="22"/>
        </w:rPr>
      </w:pPr>
      <w:r w:rsidRPr="00E52975">
        <w:rPr>
          <w:rFonts w:asciiTheme="majorHAnsi" w:hAnsiTheme="majorHAnsi"/>
          <w:szCs w:val="22"/>
        </w:rPr>
        <w:t xml:space="preserve">Jedním z nejdůležitějších výrazových prvků z hlediska architektury je navržená fasáda, konkrétně předsazený obvodový plášť. Ten tvoří cca čtvercové šablony z průsvitného skla skládané do šupin. Takovéto opláštění vlastní budovy SO102 má vytvořit efekt bělostného závoje, vytvářející kontrastní a zároveň křehkou náruč kolem zachovávané historické budovy SO101. </w:t>
      </w:r>
    </w:p>
    <w:p w14:paraId="42E99DDE" w14:textId="6628FA8C" w:rsidR="00540866" w:rsidRPr="00E52975" w:rsidRDefault="00540866" w:rsidP="00634061">
      <w:pPr>
        <w:rPr>
          <w:rFonts w:asciiTheme="majorHAnsi" w:hAnsiTheme="majorHAnsi"/>
          <w:szCs w:val="22"/>
        </w:rPr>
      </w:pPr>
      <w:r w:rsidRPr="00E52975">
        <w:rPr>
          <w:rFonts w:asciiTheme="majorHAnsi" w:hAnsiTheme="majorHAnsi"/>
          <w:szCs w:val="22"/>
        </w:rPr>
        <w:t xml:space="preserve">Takřka celá nová přístavba (= budova SO102) bude tedy opatřena výše popsaným předsazeným obvodovým pláštěm s provětrávanou mezerou. Provětrávaná mezera má hloubku cca </w:t>
      </w:r>
      <w:proofErr w:type="gramStart"/>
      <w:r w:rsidRPr="00E52975">
        <w:rPr>
          <w:rFonts w:asciiTheme="majorHAnsi" w:hAnsiTheme="majorHAnsi"/>
          <w:szCs w:val="22"/>
        </w:rPr>
        <w:t>600mm</w:t>
      </w:r>
      <w:proofErr w:type="gramEnd"/>
      <w:r w:rsidRPr="00E52975">
        <w:rPr>
          <w:rFonts w:asciiTheme="majorHAnsi" w:hAnsiTheme="majorHAnsi"/>
          <w:szCs w:val="22"/>
        </w:rPr>
        <w:t xml:space="preserve">, a kromě provětrávání </w:t>
      </w:r>
      <w:proofErr w:type="spellStart"/>
      <w:r w:rsidRPr="00E52975">
        <w:rPr>
          <w:rFonts w:asciiTheme="majorHAnsi" w:hAnsiTheme="majorHAnsi"/>
          <w:szCs w:val="22"/>
        </w:rPr>
        <w:t>mezifasádního</w:t>
      </w:r>
      <w:proofErr w:type="spellEnd"/>
      <w:r w:rsidRPr="00E52975">
        <w:rPr>
          <w:rFonts w:asciiTheme="majorHAnsi" w:hAnsiTheme="majorHAnsi"/>
          <w:szCs w:val="22"/>
        </w:rPr>
        <w:t xml:space="preserve"> prostoru slouží i k zajištění údržby předsazené fasády z vnitřního líce. Z toho důvodu jsou v úrovních jednotlivých podlaží do provětrávané mezery po celém obvodu stavby navrženy průběžně póroroštové lávky. Předsazená skleněná fasáda není navržena pouze v těch partiích stavby, kde to není možné z hlediska bezpečnostního a provozního (vstupní dveře apod), a z hlediska </w:t>
      </w:r>
      <w:proofErr w:type="gramStart"/>
      <w:r w:rsidRPr="00E52975">
        <w:rPr>
          <w:rFonts w:asciiTheme="majorHAnsi" w:hAnsiTheme="majorHAnsi"/>
          <w:szCs w:val="22"/>
        </w:rPr>
        <w:t>funkčního - zejména</w:t>
      </w:r>
      <w:proofErr w:type="gramEnd"/>
      <w:r w:rsidRPr="00E52975">
        <w:rPr>
          <w:rFonts w:asciiTheme="majorHAnsi" w:hAnsiTheme="majorHAnsi"/>
          <w:szCs w:val="22"/>
        </w:rPr>
        <w:t xml:space="preserve"> požadavku na zajištění vizuálního propojení interiéru s exteriérem (zajištění výhledů z oken ven, a v některých případech i směrem opačným – do galerie a do rytecké dílny). </w:t>
      </w:r>
    </w:p>
    <w:p w14:paraId="399B6168" w14:textId="77777777" w:rsidR="00540866" w:rsidRPr="00E52975" w:rsidRDefault="00540866" w:rsidP="00634061">
      <w:pPr>
        <w:rPr>
          <w:rFonts w:asciiTheme="majorHAnsi" w:hAnsiTheme="majorHAnsi"/>
          <w:szCs w:val="22"/>
        </w:rPr>
      </w:pPr>
    </w:p>
    <w:p w14:paraId="169B2DD1" w14:textId="0C0669B1" w:rsidR="00540866" w:rsidRPr="00E52975" w:rsidRDefault="00540866" w:rsidP="00634061">
      <w:pPr>
        <w:rPr>
          <w:rFonts w:asciiTheme="majorHAnsi" w:hAnsiTheme="majorHAnsi"/>
          <w:szCs w:val="22"/>
          <w:u w:val="single"/>
        </w:rPr>
      </w:pPr>
      <w:r w:rsidRPr="00E52975">
        <w:rPr>
          <w:rFonts w:asciiTheme="majorHAnsi" w:hAnsiTheme="majorHAnsi"/>
          <w:szCs w:val="22"/>
          <w:u w:val="single"/>
        </w:rPr>
        <w:t>Technické řešení:</w:t>
      </w:r>
    </w:p>
    <w:p w14:paraId="2B59ECF4" w14:textId="4402901D" w:rsidR="001F60C6" w:rsidRPr="007F1182" w:rsidRDefault="00540866" w:rsidP="001F60C6">
      <w:pPr>
        <w:rPr>
          <w:rFonts w:ascii="Arial Narrow" w:hAnsi="Arial Narrow" w:cs="Arial"/>
          <w:color w:val="00B050"/>
        </w:rPr>
      </w:pPr>
      <w:r w:rsidRPr="00E52975">
        <w:rPr>
          <w:rFonts w:asciiTheme="majorHAnsi" w:hAnsiTheme="majorHAnsi"/>
          <w:szCs w:val="22"/>
        </w:rPr>
        <w:t xml:space="preserve">Navrhované skleněné šablony budou </w:t>
      </w:r>
      <w:r w:rsidR="00A364CB" w:rsidRPr="00E52975">
        <w:rPr>
          <w:rFonts w:asciiTheme="majorHAnsi" w:hAnsiTheme="majorHAnsi"/>
          <w:szCs w:val="22"/>
        </w:rPr>
        <w:t>o rozměrech cca 500/</w:t>
      </w:r>
      <w:proofErr w:type="gramStart"/>
      <w:r w:rsidR="00A364CB" w:rsidRPr="00E52975">
        <w:rPr>
          <w:rFonts w:asciiTheme="majorHAnsi" w:hAnsiTheme="majorHAnsi"/>
          <w:szCs w:val="22"/>
        </w:rPr>
        <w:t>560mm</w:t>
      </w:r>
      <w:proofErr w:type="gramEnd"/>
      <w:r w:rsidR="00A364CB" w:rsidRPr="00E52975">
        <w:rPr>
          <w:rFonts w:asciiTheme="majorHAnsi" w:hAnsiTheme="majorHAnsi"/>
          <w:szCs w:val="22"/>
        </w:rPr>
        <w:t xml:space="preserve"> (š/v), s překryvem cca </w:t>
      </w:r>
      <w:proofErr w:type="gramStart"/>
      <w:r w:rsidR="00A364CB" w:rsidRPr="00E52975">
        <w:rPr>
          <w:rFonts w:asciiTheme="majorHAnsi" w:hAnsiTheme="majorHAnsi"/>
          <w:szCs w:val="22"/>
        </w:rPr>
        <w:t>60mm</w:t>
      </w:r>
      <w:proofErr w:type="gramEnd"/>
      <w:r w:rsidR="00A364CB" w:rsidRPr="00E52975">
        <w:rPr>
          <w:rFonts w:asciiTheme="majorHAnsi" w:hAnsiTheme="majorHAnsi"/>
          <w:szCs w:val="22"/>
        </w:rPr>
        <w:t xml:space="preserve">, pohledově tedy </w:t>
      </w:r>
      <w:r w:rsidRPr="00E52975">
        <w:rPr>
          <w:rFonts w:asciiTheme="majorHAnsi" w:hAnsiTheme="majorHAnsi"/>
          <w:szCs w:val="22"/>
        </w:rPr>
        <w:t>cca čtvercového rozměru 500/</w:t>
      </w:r>
      <w:proofErr w:type="gramStart"/>
      <w:r w:rsidRPr="00E52975">
        <w:rPr>
          <w:rFonts w:asciiTheme="majorHAnsi" w:hAnsiTheme="majorHAnsi"/>
          <w:szCs w:val="22"/>
        </w:rPr>
        <w:t>500mm</w:t>
      </w:r>
      <w:proofErr w:type="gramEnd"/>
      <w:r w:rsidRPr="00E52975">
        <w:rPr>
          <w:rFonts w:asciiTheme="majorHAnsi" w:hAnsiTheme="majorHAnsi"/>
          <w:szCs w:val="22"/>
        </w:rPr>
        <w:t xml:space="preserve">. Ve skutečnosti je navrženo několik rozměrových řad </w:t>
      </w:r>
      <w:r w:rsidR="00A364CB" w:rsidRPr="00E52975">
        <w:rPr>
          <w:rFonts w:asciiTheme="majorHAnsi" w:hAnsiTheme="majorHAnsi"/>
          <w:szCs w:val="22"/>
        </w:rPr>
        <w:t xml:space="preserve">šířek </w:t>
      </w:r>
      <w:r w:rsidRPr="00E52975">
        <w:rPr>
          <w:rFonts w:asciiTheme="majorHAnsi" w:hAnsiTheme="majorHAnsi"/>
          <w:szCs w:val="22"/>
        </w:rPr>
        <w:t>šablon – ty se podř</w:t>
      </w:r>
      <w:r w:rsidR="00AB5ACC" w:rsidRPr="00E52975">
        <w:rPr>
          <w:rFonts w:asciiTheme="majorHAnsi" w:hAnsiTheme="majorHAnsi"/>
          <w:szCs w:val="22"/>
        </w:rPr>
        <w:t>izují</w:t>
      </w:r>
      <w:r w:rsidRPr="00E52975">
        <w:rPr>
          <w:rFonts w:asciiTheme="majorHAnsi" w:hAnsiTheme="majorHAnsi"/>
          <w:szCs w:val="22"/>
        </w:rPr>
        <w:t xml:space="preserve"> rozměrům hrubé stavby (nosn</w:t>
      </w:r>
      <w:r w:rsidR="00AB5ACC" w:rsidRPr="00E52975">
        <w:rPr>
          <w:rFonts w:asciiTheme="majorHAnsi" w:hAnsiTheme="majorHAnsi"/>
          <w:szCs w:val="22"/>
        </w:rPr>
        <w:t>é</w:t>
      </w:r>
      <w:r w:rsidRPr="00E52975">
        <w:rPr>
          <w:rFonts w:asciiTheme="majorHAnsi" w:hAnsiTheme="majorHAnsi"/>
          <w:szCs w:val="22"/>
        </w:rPr>
        <w:t xml:space="preserve"> modul</w:t>
      </w:r>
      <w:r w:rsidR="00AB5ACC" w:rsidRPr="00E52975">
        <w:rPr>
          <w:rFonts w:asciiTheme="majorHAnsi" w:hAnsiTheme="majorHAnsi"/>
          <w:szCs w:val="22"/>
        </w:rPr>
        <w:t xml:space="preserve">y a z nich vycházející </w:t>
      </w:r>
      <w:r w:rsidRPr="00E52975">
        <w:rPr>
          <w:rFonts w:asciiTheme="majorHAnsi" w:hAnsiTheme="majorHAnsi"/>
          <w:szCs w:val="22"/>
        </w:rPr>
        <w:t xml:space="preserve">pozice okenních otvorů, </w:t>
      </w:r>
      <w:r w:rsidR="00AB5ACC" w:rsidRPr="00E52975">
        <w:rPr>
          <w:rFonts w:asciiTheme="majorHAnsi" w:hAnsiTheme="majorHAnsi"/>
          <w:szCs w:val="22"/>
        </w:rPr>
        <w:t xml:space="preserve">pozice dilatace, </w:t>
      </w:r>
      <w:r w:rsidRPr="00E52975">
        <w:rPr>
          <w:rFonts w:asciiTheme="majorHAnsi" w:hAnsiTheme="majorHAnsi"/>
          <w:szCs w:val="22"/>
        </w:rPr>
        <w:t xml:space="preserve">styk hmot v nárožích a </w:t>
      </w:r>
      <w:r w:rsidRPr="00E52975">
        <w:rPr>
          <w:rFonts w:asciiTheme="majorHAnsi" w:hAnsiTheme="majorHAnsi"/>
          <w:szCs w:val="22"/>
        </w:rPr>
        <w:lastRenderedPageBreak/>
        <w:t xml:space="preserve">v úžlabích atp.). Konkrétní navrhované rozměry jsou patrné z půdorysu </w:t>
      </w:r>
      <w:proofErr w:type="spellStart"/>
      <w:r w:rsidRPr="00E52975">
        <w:rPr>
          <w:rFonts w:asciiTheme="majorHAnsi" w:hAnsiTheme="majorHAnsi"/>
          <w:szCs w:val="22"/>
        </w:rPr>
        <w:t>rastrace</w:t>
      </w:r>
      <w:proofErr w:type="spellEnd"/>
      <w:r w:rsidRPr="00E52975">
        <w:rPr>
          <w:rFonts w:asciiTheme="majorHAnsi" w:hAnsiTheme="majorHAnsi"/>
          <w:szCs w:val="22"/>
        </w:rPr>
        <w:t xml:space="preserve"> fasády.</w:t>
      </w:r>
      <w:r w:rsidR="00AB5ACC" w:rsidRPr="00E52975">
        <w:rPr>
          <w:rFonts w:asciiTheme="majorHAnsi" w:hAnsiTheme="majorHAnsi"/>
          <w:szCs w:val="22"/>
        </w:rPr>
        <w:t xml:space="preserve"> Šablony musí být provedeny ze skla, příp. vrstvených skel takovým způsobem, aby splňovala všechny bezpečnostní požadavky na fasádní obklad po dobu životnosti stavby. Šablony budou neprůhledné, průsvitné s reliéfním vzorem. </w:t>
      </w:r>
      <w:r w:rsidR="005F6E39" w:rsidRPr="001F60C6">
        <w:rPr>
          <w:rFonts w:ascii="Arial Narrow" w:hAnsi="Arial Narrow" w:cs="Arial"/>
          <w:color w:val="FF0000"/>
          <w:szCs w:val="22"/>
        </w:rPr>
        <w:t xml:space="preserve">Skleněné šablony (šupiny) </w:t>
      </w:r>
      <w:r w:rsidR="001F60C6" w:rsidRPr="001F60C6">
        <w:rPr>
          <w:rFonts w:ascii="Arial Narrow" w:hAnsi="Arial Narrow" w:cs="Arial"/>
          <w:color w:val="FF0000"/>
          <w:szCs w:val="22"/>
        </w:rPr>
        <w:t>budou</w:t>
      </w:r>
      <w:r w:rsidR="005F6E39" w:rsidRPr="001F60C6">
        <w:rPr>
          <w:rFonts w:ascii="Arial Narrow" w:hAnsi="Arial Narrow" w:cs="Arial"/>
          <w:color w:val="FF0000"/>
          <w:szCs w:val="22"/>
        </w:rPr>
        <w:t xml:space="preserve"> průsvitně transparentní tak, aby za nimi byla vidět silueta konstrukcí a provozu (ne tedy mléčně bílé) a </w:t>
      </w:r>
      <w:r w:rsidR="001F60C6" w:rsidRPr="001F60C6">
        <w:rPr>
          <w:rFonts w:ascii="Arial Narrow" w:hAnsi="Arial Narrow" w:cs="Arial"/>
          <w:color w:val="FF0000"/>
          <w:szCs w:val="22"/>
        </w:rPr>
        <w:t>budou</w:t>
      </w:r>
      <w:r w:rsidR="005F6E39" w:rsidRPr="001F60C6">
        <w:rPr>
          <w:rFonts w:ascii="Arial Narrow" w:hAnsi="Arial Narrow" w:cs="Arial"/>
          <w:color w:val="FF0000"/>
          <w:szCs w:val="22"/>
        </w:rPr>
        <w:t xml:space="preserve"> mít strukturální povrch (ne hladký). Jako vodítko pro objasnění záměru poslouží dostatečně vizualizace. </w:t>
      </w:r>
      <w:r w:rsidR="001F60C6" w:rsidRPr="001F60C6">
        <w:rPr>
          <w:rFonts w:ascii="Arial Narrow" w:hAnsi="Arial Narrow" w:cs="Arial"/>
          <w:color w:val="FF0000"/>
        </w:rPr>
        <w:t xml:space="preserve">Vše při dodržení bezpečnostních a dalších technických požadavků. Veškerý optický a povrchový efekt šablon bude způsoben otiskem matrice do tabulového skla. Optického efektu nebude dosaženo pomocí jakýchkoli fólií. Reliéf bude v celé ploše šablon. Pro strukturální efekt je tedy třeba do ceny skleněného pláště započítat i cenu matrice. </w:t>
      </w:r>
    </w:p>
    <w:p w14:paraId="2A0C5224" w14:textId="33E40EBA" w:rsidR="00540866" w:rsidRPr="00E52975" w:rsidRDefault="00AB5ACC" w:rsidP="00634061">
      <w:pPr>
        <w:rPr>
          <w:rFonts w:asciiTheme="majorHAnsi" w:hAnsiTheme="majorHAnsi"/>
          <w:szCs w:val="22"/>
        </w:rPr>
      </w:pPr>
      <w:r w:rsidRPr="00E52975">
        <w:rPr>
          <w:rFonts w:asciiTheme="majorHAnsi" w:hAnsiTheme="majorHAnsi"/>
          <w:szCs w:val="22"/>
        </w:rPr>
        <w:t>Konkrétní provedení podléhá vzorkování a schválení architektem.</w:t>
      </w:r>
    </w:p>
    <w:p w14:paraId="6ECC11B3" w14:textId="4699FC53" w:rsidR="00540866" w:rsidRPr="00E52975" w:rsidRDefault="00540866" w:rsidP="00634061">
      <w:pPr>
        <w:rPr>
          <w:rFonts w:asciiTheme="majorHAnsi" w:hAnsiTheme="majorHAnsi"/>
          <w:szCs w:val="22"/>
        </w:rPr>
      </w:pPr>
      <w:r w:rsidRPr="00E52975">
        <w:rPr>
          <w:rFonts w:asciiTheme="majorHAnsi" w:hAnsiTheme="majorHAnsi"/>
          <w:szCs w:val="22"/>
        </w:rPr>
        <w:t>Šablony budou přes gumová těsnění a sponky upnuty do svislých T profilů tvořících břity mezi jednotlivými „sloupci“ šablon. Šablony nebudou ukládány do T-profilů ve svislé poloze a s mírným sklonem a přesahem = tvoří šupiny.</w:t>
      </w:r>
    </w:p>
    <w:p w14:paraId="7BD24DD8" w14:textId="5D59E42F" w:rsidR="00540866" w:rsidRPr="00E52975" w:rsidRDefault="00540866" w:rsidP="00634061">
      <w:pPr>
        <w:rPr>
          <w:rFonts w:asciiTheme="majorHAnsi" w:hAnsiTheme="majorHAnsi"/>
          <w:szCs w:val="22"/>
        </w:rPr>
      </w:pPr>
      <w:r w:rsidRPr="00E52975">
        <w:rPr>
          <w:rFonts w:asciiTheme="majorHAnsi" w:hAnsiTheme="majorHAnsi"/>
          <w:szCs w:val="22"/>
        </w:rPr>
        <w:t xml:space="preserve">T-profily budou neseny pomocí ocelových </w:t>
      </w:r>
      <w:proofErr w:type="spellStart"/>
      <w:r w:rsidRPr="00E52975">
        <w:rPr>
          <w:rFonts w:asciiTheme="majorHAnsi" w:hAnsiTheme="majorHAnsi"/>
          <w:szCs w:val="22"/>
        </w:rPr>
        <w:t>jäckelů</w:t>
      </w:r>
      <w:proofErr w:type="spellEnd"/>
      <w:r w:rsidRPr="00E52975">
        <w:rPr>
          <w:rFonts w:asciiTheme="majorHAnsi" w:hAnsiTheme="majorHAnsi"/>
          <w:szCs w:val="22"/>
        </w:rPr>
        <w:t xml:space="preserve"> a konzol, které zároveň tvoří nosnou podkonstrukci pro pochozí póroroštové lávky pro údržbu fasády. V místě kotvení veškerých ocelových prvků do hrubé stavby budou vkládány tepelně izolační podložky odpovídající pevnosti.</w:t>
      </w:r>
      <w:r w:rsidR="00AB5ACC" w:rsidRPr="00E52975">
        <w:rPr>
          <w:rFonts w:asciiTheme="majorHAnsi" w:hAnsiTheme="majorHAnsi"/>
          <w:szCs w:val="22"/>
        </w:rPr>
        <w:t xml:space="preserve"> V místě dilatace jsou T-profily nahrazeny dvojicí L-profilů s mezerou </w:t>
      </w:r>
      <w:proofErr w:type="gramStart"/>
      <w:r w:rsidR="00AB5ACC" w:rsidRPr="00E52975">
        <w:rPr>
          <w:rFonts w:asciiTheme="majorHAnsi" w:hAnsiTheme="majorHAnsi"/>
          <w:szCs w:val="22"/>
        </w:rPr>
        <w:t>20mm</w:t>
      </w:r>
      <w:proofErr w:type="gramEnd"/>
      <w:r w:rsidR="00AB5ACC" w:rsidRPr="00E52975">
        <w:rPr>
          <w:rFonts w:asciiTheme="majorHAnsi" w:hAnsiTheme="majorHAnsi"/>
          <w:szCs w:val="22"/>
        </w:rPr>
        <w:t>. V nárožích budovy jsou navrženy speciální diagonální kotvy a namísto svislých T-profilů zde bude vytvořen</w:t>
      </w:r>
      <w:r w:rsidR="00B17E06" w:rsidRPr="00E52975">
        <w:rPr>
          <w:rFonts w:asciiTheme="majorHAnsi" w:hAnsiTheme="majorHAnsi"/>
          <w:szCs w:val="22"/>
        </w:rPr>
        <w:t>a</w:t>
      </w:r>
      <w:r w:rsidR="00AB5ACC" w:rsidRPr="00E52975">
        <w:rPr>
          <w:rFonts w:asciiTheme="majorHAnsi" w:hAnsiTheme="majorHAnsi"/>
          <w:szCs w:val="22"/>
        </w:rPr>
        <w:t xml:space="preserve"> negativní </w:t>
      </w:r>
      <w:proofErr w:type="spellStart"/>
      <w:r w:rsidR="00361C9A" w:rsidRPr="00E52975">
        <w:rPr>
          <w:rFonts w:asciiTheme="majorHAnsi" w:hAnsiTheme="majorHAnsi"/>
          <w:szCs w:val="22"/>
        </w:rPr>
        <w:t>nuta</w:t>
      </w:r>
      <w:proofErr w:type="spellEnd"/>
      <w:r w:rsidR="00AB5ACC" w:rsidRPr="00E52975">
        <w:rPr>
          <w:rFonts w:asciiTheme="majorHAnsi" w:hAnsiTheme="majorHAnsi"/>
          <w:szCs w:val="22"/>
        </w:rPr>
        <w:t xml:space="preserve"> pomocí L-profilu.</w:t>
      </w:r>
    </w:p>
    <w:p w14:paraId="6553884D" w14:textId="41933239" w:rsidR="00540866" w:rsidRPr="00E52975" w:rsidRDefault="00540866" w:rsidP="00634061">
      <w:pPr>
        <w:rPr>
          <w:rFonts w:asciiTheme="majorHAnsi" w:hAnsiTheme="majorHAnsi"/>
          <w:szCs w:val="22"/>
        </w:rPr>
      </w:pPr>
      <w:r w:rsidRPr="00E52975">
        <w:rPr>
          <w:rFonts w:asciiTheme="majorHAnsi" w:hAnsiTheme="majorHAnsi"/>
          <w:szCs w:val="22"/>
        </w:rPr>
        <w:t>Zakončení předsazené fasády u terénu je řešeno pomocí odskakování jednotlivých řad šablon – na severní fasádě na celou výšku šablon, u ostatních fasád po třetinách výšky standardní šablony. Klínový výškový přechod mezi přilehlým terénem a šablonami bude vyplněn pomocí betonových monolitických stupňů v celé hloubce fasádního meziprostoru. Horní ukončení předsazené fasády v místě atiky bude pomocí atypických (vyšších) skleněných šablon</w:t>
      </w:r>
      <w:r w:rsidR="00AB5ACC" w:rsidRPr="00E52975">
        <w:rPr>
          <w:rFonts w:asciiTheme="majorHAnsi" w:hAnsiTheme="majorHAnsi"/>
          <w:szCs w:val="22"/>
        </w:rPr>
        <w:t xml:space="preserve"> vytažených až k horní hraně atiky</w:t>
      </w:r>
      <w:r w:rsidRPr="00E52975">
        <w:rPr>
          <w:rFonts w:asciiTheme="majorHAnsi" w:hAnsiTheme="majorHAnsi"/>
          <w:szCs w:val="22"/>
        </w:rPr>
        <w:t xml:space="preserve">. Navrhovaný nástřešní rošt bude dobíhat k prosklené fasádě „ze </w:t>
      </w:r>
      <w:proofErr w:type="spellStart"/>
      <w:r w:rsidRPr="00E52975">
        <w:rPr>
          <w:rFonts w:asciiTheme="majorHAnsi" w:hAnsiTheme="majorHAnsi"/>
          <w:szCs w:val="22"/>
        </w:rPr>
        <w:t>zadu</w:t>
      </w:r>
      <w:proofErr w:type="spellEnd"/>
      <w:r w:rsidRPr="00E52975">
        <w:rPr>
          <w:rFonts w:asciiTheme="majorHAnsi" w:hAnsiTheme="majorHAnsi"/>
          <w:szCs w:val="22"/>
        </w:rPr>
        <w:t>“, tj. v pohledovém líci fasády nebude patrný.</w:t>
      </w:r>
    </w:p>
    <w:p w14:paraId="1AA4C978" w14:textId="13239A0E" w:rsidR="00540866" w:rsidRPr="00E52975" w:rsidRDefault="00AB5ACC" w:rsidP="00634061">
      <w:pPr>
        <w:rPr>
          <w:rFonts w:asciiTheme="majorHAnsi" w:hAnsiTheme="majorHAnsi"/>
          <w:szCs w:val="22"/>
        </w:rPr>
      </w:pPr>
      <w:r w:rsidRPr="00E52975">
        <w:rPr>
          <w:rFonts w:asciiTheme="majorHAnsi" w:hAnsiTheme="majorHAnsi"/>
          <w:szCs w:val="22"/>
        </w:rPr>
        <w:t>V pozicích sání a výdechů VZT a ZOKT do fasády, budou skleněné šablony nahrazeny šablonami z </w:t>
      </w:r>
      <w:proofErr w:type="spellStart"/>
      <w:r w:rsidRPr="00E52975">
        <w:rPr>
          <w:rFonts w:asciiTheme="majorHAnsi" w:hAnsiTheme="majorHAnsi"/>
          <w:szCs w:val="22"/>
        </w:rPr>
        <w:t>tahokovu</w:t>
      </w:r>
      <w:proofErr w:type="spellEnd"/>
      <w:r w:rsidRPr="00E52975">
        <w:rPr>
          <w:rFonts w:asciiTheme="majorHAnsi" w:hAnsiTheme="majorHAnsi"/>
          <w:szCs w:val="22"/>
        </w:rPr>
        <w:t xml:space="preserve"> </w:t>
      </w:r>
      <w:r w:rsidR="003E530C" w:rsidRPr="00E52975">
        <w:rPr>
          <w:rFonts w:asciiTheme="majorHAnsi" w:hAnsiTheme="majorHAnsi"/>
          <w:szCs w:val="22"/>
        </w:rPr>
        <w:t xml:space="preserve">(materiálové provedení nerez) </w:t>
      </w:r>
      <w:r w:rsidRPr="00E52975">
        <w:rPr>
          <w:rFonts w:asciiTheme="majorHAnsi" w:hAnsiTheme="majorHAnsi"/>
          <w:szCs w:val="22"/>
        </w:rPr>
        <w:t xml:space="preserve">stejné geometrie, s plochou mezer min </w:t>
      </w:r>
      <w:proofErr w:type="gramStart"/>
      <w:r w:rsidRPr="00E52975">
        <w:rPr>
          <w:rFonts w:asciiTheme="majorHAnsi" w:hAnsiTheme="majorHAnsi"/>
          <w:szCs w:val="22"/>
        </w:rPr>
        <w:t>60%</w:t>
      </w:r>
      <w:proofErr w:type="gramEnd"/>
      <w:r w:rsidRPr="00E52975">
        <w:rPr>
          <w:rFonts w:asciiTheme="majorHAnsi" w:hAnsiTheme="majorHAnsi"/>
          <w:szCs w:val="22"/>
        </w:rPr>
        <w:t xml:space="preserve"> (nestanovuje-li příslušná profesní část PD požadavek jiný).  </w:t>
      </w:r>
    </w:p>
    <w:p w14:paraId="75F5D33F" w14:textId="12134E76" w:rsidR="00AB5ACC" w:rsidRPr="00E52975" w:rsidRDefault="00AB5ACC" w:rsidP="00634061">
      <w:pPr>
        <w:rPr>
          <w:rFonts w:asciiTheme="majorHAnsi" w:hAnsiTheme="majorHAnsi"/>
          <w:szCs w:val="22"/>
        </w:rPr>
      </w:pPr>
      <w:r w:rsidRPr="00E52975">
        <w:rPr>
          <w:rFonts w:asciiTheme="majorHAnsi" w:hAnsiTheme="majorHAnsi"/>
          <w:szCs w:val="22"/>
        </w:rPr>
        <w:t>Pozor, fasádní obklad též plní funkci zábradlí pro pohyb údržby!</w:t>
      </w:r>
    </w:p>
    <w:p w14:paraId="51E74499" w14:textId="1398205E" w:rsidR="00AB5ACC" w:rsidRPr="00E52975" w:rsidRDefault="00AB5ACC" w:rsidP="00634061">
      <w:pPr>
        <w:rPr>
          <w:rFonts w:asciiTheme="majorHAnsi" w:hAnsiTheme="majorHAnsi"/>
          <w:szCs w:val="22"/>
        </w:rPr>
      </w:pPr>
      <w:r w:rsidRPr="00E52975">
        <w:rPr>
          <w:rFonts w:asciiTheme="majorHAnsi" w:hAnsiTheme="majorHAnsi"/>
          <w:szCs w:val="22"/>
        </w:rPr>
        <w:t>Mytí fasády z vnějšího líce se předpokládá pomocí vysokozdvižných vozíků.</w:t>
      </w:r>
    </w:p>
    <w:p w14:paraId="561DEF6A" w14:textId="77777777" w:rsidR="00540866" w:rsidRPr="00E52975" w:rsidRDefault="00540866" w:rsidP="00634061">
      <w:pPr>
        <w:rPr>
          <w:rFonts w:asciiTheme="majorHAnsi" w:hAnsiTheme="majorHAnsi"/>
          <w:szCs w:val="22"/>
        </w:rPr>
      </w:pPr>
    </w:p>
    <w:p w14:paraId="6D5FD030" w14:textId="3E369F94" w:rsidR="00852A72" w:rsidRPr="00E52975" w:rsidRDefault="00852A72"/>
    <w:tbl>
      <w:tblPr>
        <w:tblW w:w="7777" w:type="dxa"/>
        <w:tblInd w:w="-10" w:type="dxa"/>
        <w:tblLayout w:type="fixed"/>
        <w:tblLook w:val="0000" w:firstRow="0" w:lastRow="0" w:firstColumn="0" w:lastColumn="0" w:noHBand="0" w:noVBand="0"/>
      </w:tblPr>
      <w:tblGrid>
        <w:gridCol w:w="4072"/>
        <w:gridCol w:w="1275"/>
        <w:gridCol w:w="2430"/>
      </w:tblGrid>
      <w:tr w:rsidR="00540866" w:rsidRPr="00E52975" w14:paraId="285824B6" w14:textId="77777777" w:rsidTr="000502AA">
        <w:trPr>
          <w:trHeight w:val="320"/>
        </w:trPr>
        <w:tc>
          <w:tcPr>
            <w:tcW w:w="4072"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2A7E23CC" w14:textId="1DF8D067" w:rsidR="00540866" w:rsidRPr="00E52975" w:rsidRDefault="00540866" w:rsidP="00DD7A93">
            <w:pPr>
              <w:rPr>
                <w:rFonts w:asciiTheme="majorHAnsi" w:hAnsiTheme="majorHAnsi"/>
                <w:szCs w:val="22"/>
              </w:rPr>
            </w:pPr>
            <w:r w:rsidRPr="00E52975">
              <w:rPr>
                <w:rFonts w:asciiTheme="majorHAnsi" w:hAnsiTheme="majorHAnsi"/>
                <w:szCs w:val="22"/>
              </w:rPr>
              <w:t xml:space="preserve">Předsazený plášť </w:t>
            </w:r>
          </w:p>
        </w:tc>
        <w:tc>
          <w:tcPr>
            <w:tcW w:w="1275" w:type="dxa"/>
            <w:tcBorders>
              <w:top w:val="single" w:sz="4" w:space="0" w:color="auto"/>
              <w:left w:val="single" w:sz="4" w:space="0" w:color="auto"/>
              <w:bottom w:val="single" w:sz="4" w:space="0" w:color="000000"/>
            </w:tcBorders>
            <w:shd w:val="clear" w:color="auto" w:fill="auto"/>
            <w:vAlign w:val="center"/>
          </w:tcPr>
          <w:p w14:paraId="44301696" w14:textId="77777777" w:rsidR="00540866" w:rsidRPr="00E52975" w:rsidRDefault="00540866" w:rsidP="00DD7A93">
            <w:pPr>
              <w:jc w:val="center"/>
              <w:rPr>
                <w:rFonts w:asciiTheme="majorHAnsi" w:hAnsiTheme="majorHAnsi"/>
                <w:szCs w:val="22"/>
              </w:rPr>
            </w:pPr>
            <w:r w:rsidRPr="00E52975">
              <w:rPr>
                <w:rFonts w:asciiTheme="majorHAnsi" w:hAnsiTheme="majorHAnsi"/>
                <w:szCs w:val="22"/>
              </w:rPr>
              <w:t>Množství</w:t>
            </w:r>
          </w:p>
        </w:tc>
        <w:tc>
          <w:tcPr>
            <w:tcW w:w="2430" w:type="dxa"/>
            <w:tcBorders>
              <w:top w:val="single" w:sz="4" w:space="0" w:color="auto"/>
              <w:left w:val="single" w:sz="4" w:space="0" w:color="000000"/>
              <w:bottom w:val="single" w:sz="4" w:space="0" w:color="000000"/>
              <w:right w:val="single" w:sz="4" w:space="0" w:color="auto"/>
            </w:tcBorders>
            <w:shd w:val="clear" w:color="auto" w:fill="auto"/>
            <w:vAlign w:val="center"/>
          </w:tcPr>
          <w:p w14:paraId="03DF4B4B" w14:textId="77777777" w:rsidR="00540866" w:rsidRPr="00E52975" w:rsidRDefault="00540866" w:rsidP="00DD7A93">
            <w:pPr>
              <w:jc w:val="center"/>
              <w:rPr>
                <w:rFonts w:asciiTheme="majorHAnsi" w:hAnsiTheme="majorHAnsi"/>
                <w:szCs w:val="22"/>
              </w:rPr>
            </w:pPr>
          </w:p>
        </w:tc>
      </w:tr>
      <w:tr w:rsidR="00540866" w:rsidRPr="00E52975" w14:paraId="50119407" w14:textId="77777777" w:rsidTr="000502AA">
        <w:trPr>
          <w:trHeight w:val="325"/>
        </w:trPr>
        <w:tc>
          <w:tcPr>
            <w:tcW w:w="4072"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03E5CC34" w14:textId="77777777" w:rsidR="00540866" w:rsidRPr="00E52975" w:rsidRDefault="00540866" w:rsidP="00DD7A93">
            <w:pPr>
              <w:snapToGrid w:val="0"/>
              <w:rPr>
                <w:rFonts w:asciiTheme="majorHAnsi" w:hAnsiTheme="majorHAnsi"/>
                <w:szCs w:val="22"/>
              </w:rPr>
            </w:pPr>
          </w:p>
        </w:tc>
        <w:tc>
          <w:tcPr>
            <w:tcW w:w="1275" w:type="dxa"/>
            <w:tcBorders>
              <w:top w:val="single" w:sz="4" w:space="0" w:color="000000"/>
              <w:left w:val="single" w:sz="4" w:space="0" w:color="auto"/>
              <w:bottom w:val="single" w:sz="4" w:space="0" w:color="000000"/>
            </w:tcBorders>
            <w:shd w:val="clear" w:color="auto" w:fill="auto"/>
            <w:vAlign w:val="center"/>
          </w:tcPr>
          <w:p w14:paraId="21D7A469" w14:textId="77777777" w:rsidR="00540866" w:rsidRPr="00E52975" w:rsidRDefault="00540866" w:rsidP="00DD7A93">
            <w:pPr>
              <w:jc w:val="center"/>
              <w:rPr>
                <w:rFonts w:asciiTheme="majorHAnsi" w:hAnsiTheme="majorHAnsi"/>
                <w:szCs w:val="22"/>
              </w:rPr>
            </w:pPr>
            <w:r w:rsidRPr="00E52975">
              <w:rPr>
                <w:rFonts w:asciiTheme="majorHAnsi" w:hAnsiTheme="majorHAnsi"/>
                <w:szCs w:val="22"/>
              </w:rPr>
              <w:t>Výměra celkem</w:t>
            </w:r>
          </w:p>
        </w:tc>
        <w:tc>
          <w:tcPr>
            <w:tcW w:w="2430" w:type="dxa"/>
            <w:tcBorders>
              <w:top w:val="single" w:sz="4" w:space="0" w:color="000000"/>
              <w:left w:val="single" w:sz="4" w:space="0" w:color="000000"/>
              <w:bottom w:val="single" w:sz="4" w:space="0" w:color="000000"/>
              <w:right w:val="single" w:sz="4" w:space="0" w:color="auto"/>
            </w:tcBorders>
            <w:shd w:val="clear" w:color="auto" w:fill="auto"/>
            <w:vAlign w:val="center"/>
          </w:tcPr>
          <w:p w14:paraId="685DB293" w14:textId="6419EDC9" w:rsidR="00AB5ACC" w:rsidRPr="00E52975" w:rsidRDefault="00AB5ACC" w:rsidP="00AB5ACC">
            <w:pPr>
              <w:jc w:val="right"/>
              <w:rPr>
                <w:rFonts w:asciiTheme="majorHAnsi" w:hAnsiTheme="majorHAnsi"/>
                <w:szCs w:val="22"/>
              </w:rPr>
            </w:pPr>
            <w:r w:rsidRPr="00E52975">
              <w:rPr>
                <w:rFonts w:asciiTheme="majorHAnsi" w:hAnsiTheme="majorHAnsi"/>
                <w:szCs w:val="22"/>
              </w:rPr>
              <w:t xml:space="preserve">etapa 01: 2.880 m2 </w:t>
            </w:r>
          </w:p>
          <w:p w14:paraId="68CB087D" w14:textId="4CD39949" w:rsidR="00540866" w:rsidRPr="00E52975" w:rsidRDefault="00AB5ACC" w:rsidP="00BB65D8">
            <w:pPr>
              <w:jc w:val="right"/>
              <w:rPr>
                <w:rFonts w:asciiTheme="majorHAnsi" w:hAnsiTheme="majorHAnsi"/>
                <w:szCs w:val="22"/>
              </w:rPr>
            </w:pPr>
            <w:r w:rsidRPr="00E52975">
              <w:rPr>
                <w:rFonts w:asciiTheme="majorHAnsi" w:hAnsiTheme="majorHAnsi"/>
                <w:szCs w:val="22"/>
              </w:rPr>
              <w:t xml:space="preserve">etapa </w:t>
            </w:r>
            <w:proofErr w:type="gramStart"/>
            <w:r w:rsidRPr="00E52975">
              <w:rPr>
                <w:rFonts w:asciiTheme="majorHAnsi" w:hAnsiTheme="majorHAnsi"/>
                <w:szCs w:val="22"/>
              </w:rPr>
              <w:t xml:space="preserve">02:   </w:t>
            </w:r>
            <w:proofErr w:type="gramEnd"/>
            <w:r w:rsidRPr="00E52975">
              <w:rPr>
                <w:rFonts w:asciiTheme="majorHAnsi" w:hAnsiTheme="majorHAnsi"/>
                <w:szCs w:val="22"/>
              </w:rPr>
              <w:t xml:space="preserve"> 928 m2</w:t>
            </w:r>
          </w:p>
        </w:tc>
      </w:tr>
      <w:tr w:rsidR="00540866" w:rsidRPr="00E52975" w14:paraId="30775CD0" w14:textId="77777777" w:rsidTr="000502AA">
        <w:trPr>
          <w:trHeight w:val="325"/>
        </w:trPr>
        <w:tc>
          <w:tcPr>
            <w:tcW w:w="4072"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4365E2E3" w14:textId="77777777" w:rsidR="00540866" w:rsidRPr="00E52975" w:rsidRDefault="00540866" w:rsidP="00DD7A93">
            <w:pPr>
              <w:snapToGrid w:val="0"/>
              <w:rPr>
                <w:rFonts w:asciiTheme="majorHAnsi" w:hAnsiTheme="majorHAnsi"/>
                <w:szCs w:val="22"/>
              </w:rPr>
            </w:pPr>
          </w:p>
        </w:tc>
        <w:tc>
          <w:tcPr>
            <w:tcW w:w="1275" w:type="dxa"/>
            <w:tcBorders>
              <w:top w:val="single" w:sz="4" w:space="0" w:color="000000"/>
              <w:left w:val="single" w:sz="4" w:space="0" w:color="auto"/>
              <w:bottom w:val="single" w:sz="4" w:space="0" w:color="auto"/>
            </w:tcBorders>
            <w:shd w:val="clear" w:color="auto" w:fill="auto"/>
            <w:vAlign w:val="center"/>
          </w:tcPr>
          <w:p w14:paraId="36BDEB7E" w14:textId="77777777" w:rsidR="00540866" w:rsidRPr="00E52975" w:rsidRDefault="00540866" w:rsidP="00DD7A93">
            <w:pPr>
              <w:jc w:val="center"/>
              <w:rPr>
                <w:rFonts w:asciiTheme="majorHAnsi" w:hAnsiTheme="majorHAnsi"/>
                <w:szCs w:val="22"/>
              </w:rPr>
            </w:pPr>
            <w:r w:rsidRPr="00E52975">
              <w:rPr>
                <w:rFonts w:asciiTheme="majorHAnsi" w:hAnsiTheme="majorHAnsi"/>
                <w:szCs w:val="22"/>
              </w:rPr>
              <w:t>Umístění</w:t>
            </w:r>
          </w:p>
        </w:tc>
        <w:tc>
          <w:tcPr>
            <w:tcW w:w="2430" w:type="dxa"/>
            <w:tcBorders>
              <w:top w:val="single" w:sz="4" w:space="0" w:color="000000"/>
              <w:left w:val="single" w:sz="4" w:space="0" w:color="000000"/>
              <w:bottom w:val="single" w:sz="4" w:space="0" w:color="auto"/>
              <w:right w:val="single" w:sz="4" w:space="0" w:color="auto"/>
            </w:tcBorders>
            <w:shd w:val="clear" w:color="auto" w:fill="auto"/>
            <w:vAlign w:val="center"/>
          </w:tcPr>
          <w:p w14:paraId="2F001020" w14:textId="0B9CF494" w:rsidR="00540866" w:rsidRPr="00E52975" w:rsidRDefault="00540866" w:rsidP="00DD7A93">
            <w:pPr>
              <w:jc w:val="center"/>
              <w:rPr>
                <w:rFonts w:asciiTheme="majorHAnsi" w:hAnsiTheme="majorHAnsi"/>
                <w:szCs w:val="22"/>
              </w:rPr>
            </w:pPr>
            <w:r w:rsidRPr="00E52975">
              <w:rPr>
                <w:rFonts w:asciiTheme="majorHAnsi" w:hAnsiTheme="majorHAnsi"/>
                <w:szCs w:val="22"/>
              </w:rPr>
              <w:t>SO10</w:t>
            </w:r>
            <w:r w:rsidR="00AB5ACC" w:rsidRPr="00E52975">
              <w:rPr>
                <w:rFonts w:asciiTheme="majorHAnsi" w:hAnsiTheme="majorHAnsi"/>
                <w:szCs w:val="22"/>
              </w:rPr>
              <w:t>2</w:t>
            </w:r>
            <w:r w:rsidRPr="00E52975">
              <w:rPr>
                <w:rFonts w:asciiTheme="majorHAnsi" w:hAnsiTheme="majorHAnsi"/>
                <w:szCs w:val="22"/>
              </w:rPr>
              <w:t xml:space="preserve"> / ET01+02</w:t>
            </w:r>
            <w:r w:rsidR="00AB5ACC" w:rsidRPr="00E52975">
              <w:rPr>
                <w:rFonts w:asciiTheme="majorHAnsi" w:hAnsiTheme="majorHAnsi"/>
                <w:szCs w:val="22"/>
              </w:rPr>
              <w:t xml:space="preserve"> </w:t>
            </w:r>
            <w:r w:rsidRPr="00E52975">
              <w:rPr>
                <w:rFonts w:asciiTheme="majorHAnsi" w:hAnsiTheme="majorHAnsi"/>
                <w:szCs w:val="22"/>
              </w:rPr>
              <w:t>/</w:t>
            </w:r>
            <w:r w:rsidR="00AB5ACC" w:rsidRPr="00E52975">
              <w:rPr>
                <w:rFonts w:asciiTheme="majorHAnsi" w:hAnsiTheme="majorHAnsi"/>
                <w:szCs w:val="22"/>
              </w:rPr>
              <w:t xml:space="preserve"> </w:t>
            </w:r>
            <w:r w:rsidRPr="00E52975">
              <w:rPr>
                <w:rFonts w:asciiTheme="majorHAnsi" w:hAnsiTheme="majorHAnsi"/>
                <w:szCs w:val="22"/>
              </w:rPr>
              <w:t>1.PP-4NP</w:t>
            </w:r>
          </w:p>
        </w:tc>
      </w:tr>
    </w:tbl>
    <w:p w14:paraId="35F000B7" w14:textId="77777777" w:rsidR="00540866" w:rsidRPr="00E52975" w:rsidRDefault="00540866" w:rsidP="001F60C6">
      <w:pPr>
        <w:spacing w:before="240"/>
        <w:rPr>
          <w:rFonts w:asciiTheme="majorHAnsi" w:hAnsiTheme="majorHAnsi"/>
          <w:szCs w:val="22"/>
        </w:rPr>
      </w:pPr>
      <w:r w:rsidRPr="00E52975">
        <w:rPr>
          <w:rFonts w:asciiTheme="majorHAnsi" w:hAnsiTheme="majorHAnsi"/>
          <w:szCs w:val="22"/>
          <w:u w:val="single"/>
        </w:rPr>
        <w:t>Nosný systém</w:t>
      </w:r>
      <w:r w:rsidRPr="00E52975">
        <w:rPr>
          <w:rFonts w:asciiTheme="majorHAnsi" w:hAnsiTheme="majorHAnsi"/>
          <w:szCs w:val="22"/>
        </w:rPr>
        <w:t>:</w:t>
      </w:r>
    </w:p>
    <w:p w14:paraId="78EB335C" w14:textId="3C91703D" w:rsidR="00540866" w:rsidRPr="00E52975" w:rsidRDefault="00540866" w:rsidP="00540866">
      <w:pPr>
        <w:rPr>
          <w:rFonts w:asciiTheme="majorHAnsi" w:hAnsiTheme="majorHAnsi"/>
          <w:szCs w:val="22"/>
        </w:rPr>
      </w:pPr>
      <w:r w:rsidRPr="00E52975">
        <w:rPr>
          <w:rFonts w:asciiTheme="majorHAnsi" w:hAnsiTheme="majorHAnsi"/>
          <w:szCs w:val="22"/>
        </w:rPr>
        <w:t>Ocelové kotvy s </w:t>
      </w:r>
      <w:proofErr w:type="gramStart"/>
      <w:r w:rsidRPr="00E52975">
        <w:rPr>
          <w:rFonts w:asciiTheme="majorHAnsi" w:hAnsiTheme="majorHAnsi"/>
          <w:szCs w:val="22"/>
        </w:rPr>
        <w:t>pororoštem</w:t>
      </w:r>
      <w:proofErr w:type="gramEnd"/>
      <w:r w:rsidRPr="00E52975">
        <w:rPr>
          <w:rFonts w:asciiTheme="majorHAnsi" w:hAnsiTheme="majorHAnsi"/>
          <w:szCs w:val="22"/>
        </w:rPr>
        <w:t xml:space="preserve"> na který je kotvena nosná konstrukce skel dle detailu č. ASR-7981</w:t>
      </w:r>
      <w:r w:rsidR="00AB5ACC" w:rsidRPr="00E52975">
        <w:rPr>
          <w:rFonts w:asciiTheme="majorHAnsi" w:hAnsiTheme="majorHAnsi"/>
          <w:szCs w:val="22"/>
        </w:rPr>
        <w:t>.</w:t>
      </w:r>
      <w:r w:rsidRPr="00E52975">
        <w:rPr>
          <w:rFonts w:asciiTheme="majorHAnsi" w:hAnsiTheme="majorHAnsi"/>
          <w:szCs w:val="22"/>
        </w:rPr>
        <w:t xml:space="preserve"> Pororošt </w:t>
      </w:r>
      <w:r w:rsidR="001B556F" w:rsidRPr="00E52975">
        <w:rPr>
          <w:rFonts w:asciiTheme="majorHAnsi" w:hAnsiTheme="majorHAnsi"/>
          <w:szCs w:val="22"/>
        </w:rPr>
        <w:t xml:space="preserve">(popsán níže) </w:t>
      </w:r>
      <w:r w:rsidRPr="00E52975">
        <w:rPr>
          <w:rFonts w:asciiTheme="majorHAnsi" w:hAnsiTheme="majorHAnsi"/>
          <w:szCs w:val="22"/>
        </w:rPr>
        <w:t xml:space="preserve">bude </w:t>
      </w:r>
      <w:r w:rsidR="001B556F" w:rsidRPr="00E52975">
        <w:rPr>
          <w:rFonts w:asciiTheme="majorHAnsi" w:hAnsiTheme="majorHAnsi"/>
          <w:szCs w:val="22"/>
        </w:rPr>
        <w:t xml:space="preserve">pochozí a </w:t>
      </w:r>
      <w:r w:rsidRPr="00E52975">
        <w:rPr>
          <w:rFonts w:asciiTheme="majorHAnsi" w:hAnsiTheme="majorHAnsi"/>
          <w:szCs w:val="22"/>
        </w:rPr>
        <w:t>slouž</w:t>
      </w:r>
      <w:r w:rsidR="001B556F" w:rsidRPr="00E52975">
        <w:rPr>
          <w:rFonts w:asciiTheme="majorHAnsi" w:hAnsiTheme="majorHAnsi"/>
          <w:szCs w:val="22"/>
        </w:rPr>
        <w:t>í</w:t>
      </w:r>
      <w:r w:rsidRPr="00E52975">
        <w:rPr>
          <w:rFonts w:asciiTheme="majorHAnsi" w:hAnsiTheme="majorHAnsi"/>
          <w:szCs w:val="22"/>
        </w:rPr>
        <w:t xml:space="preserve"> k mytí a údržbě fasády</w:t>
      </w:r>
      <w:r w:rsidR="001B556F" w:rsidRPr="00E52975">
        <w:rPr>
          <w:rFonts w:asciiTheme="majorHAnsi" w:hAnsiTheme="majorHAnsi"/>
          <w:szCs w:val="22"/>
        </w:rPr>
        <w:t xml:space="preserve"> – fasádní meziprostor musí být průchozí</w:t>
      </w:r>
      <w:r w:rsidRPr="00E52975">
        <w:rPr>
          <w:rFonts w:asciiTheme="majorHAnsi" w:hAnsiTheme="majorHAnsi"/>
          <w:szCs w:val="22"/>
        </w:rPr>
        <w:t xml:space="preserve">. </w:t>
      </w:r>
      <w:bookmarkStart w:id="357" w:name="_Hlk176512201"/>
      <w:r w:rsidR="001B556F" w:rsidRPr="00E52975">
        <w:rPr>
          <w:rFonts w:asciiTheme="majorHAnsi" w:hAnsiTheme="majorHAnsi"/>
          <w:szCs w:val="22"/>
        </w:rPr>
        <w:t>Předsazený plášť musí splňovat parametry ochranného zábradlí.</w:t>
      </w:r>
      <w:bookmarkEnd w:id="357"/>
      <w:r w:rsidR="001B556F" w:rsidRPr="00E52975">
        <w:rPr>
          <w:rFonts w:asciiTheme="majorHAnsi" w:hAnsiTheme="majorHAnsi"/>
          <w:szCs w:val="22"/>
        </w:rPr>
        <w:t xml:space="preserve"> </w:t>
      </w:r>
      <w:r w:rsidRPr="00E52975">
        <w:rPr>
          <w:rFonts w:asciiTheme="majorHAnsi" w:hAnsiTheme="majorHAnsi"/>
          <w:szCs w:val="22"/>
        </w:rPr>
        <w:t>Skla musí být mechanicky zajištěna a vložena do gumového těsnění.</w:t>
      </w:r>
      <w:r w:rsidR="001B556F" w:rsidRPr="00E52975">
        <w:rPr>
          <w:rFonts w:asciiTheme="majorHAnsi" w:hAnsiTheme="majorHAnsi"/>
          <w:szCs w:val="22"/>
        </w:rPr>
        <w:t xml:space="preserve"> </w:t>
      </w:r>
    </w:p>
    <w:p w14:paraId="5E6FBF8E" w14:textId="31FA3A9C" w:rsidR="00540866" w:rsidRPr="00E52975" w:rsidRDefault="00540866" w:rsidP="001F60C6">
      <w:pPr>
        <w:spacing w:before="240"/>
        <w:rPr>
          <w:rFonts w:asciiTheme="majorHAnsi" w:hAnsiTheme="majorHAnsi"/>
          <w:szCs w:val="22"/>
        </w:rPr>
      </w:pPr>
      <w:r w:rsidRPr="00E52975">
        <w:rPr>
          <w:rFonts w:asciiTheme="majorHAnsi" w:hAnsiTheme="majorHAnsi"/>
          <w:szCs w:val="22"/>
          <w:u w:val="single"/>
        </w:rPr>
        <w:t>Zasklení</w:t>
      </w:r>
      <w:r w:rsidRPr="00E52975">
        <w:rPr>
          <w:rFonts w:asciiTheme="majorHAnsi" w:hAnsiTheme="majorHAnsi"/>
          <w:szCs w:val="22"/>
        </w:rPr>
        <w:t>: Vrstvené bezpečnostní sklo ESG 8 HST</w:t>
      </w:r>
      <w:r w:rsidR="00B77F37" w:rsidRPr="00E52975">
        <w:rPr>
          <w:rFonts w:asciiTheme="majorHAnsi" w:hAnsiTheme="majorHAnsi"/>
          <w:szCs w:val="22"/>
        </w:rPr>
        <w:t xml:space="preserve"> </w:t>
      </w:r>
      <w:r w:rsidRPr="00E52975">
        <w:rPr>
          <w:rFonts w:asciiTheme="majorHAnsi" w:hAnsiTheme="majorHAnsi"/>
          <w:szCs w:val="22"/>
        </w:rPr>
        <w:t>s ornamentem.</w:t>
      </w:r>
      <w:r w:rsidR="00B77F37" w:rsidRPr="00E52975">
        <w:rPr>
          <w:rFonts w:asciiTheme="majorHAnsi" w:hAnsiTheme="majorHAnsi"/>
          <w:szCs w:val="22"/>
        </w:rPr>
        <w:t xml:space="preserve"> </w:t>
      </w:r>
      <w:r w:rsidRPr="00E52975">
        <w:rPr>
          <w:rFonts w:asciiTheme="majorHAnsi" w:hAnsiTheme="majorHAnsi"/>
          <w:szCs w:val="22"/>
        </w:rPr>
        <w:t>ESG 6 HST s fólií 1,52 EVA</w:t>
      </w:r>
    </w:p>
    <w:p w14:paraId="31901416" w14:textId="77777777" w:rsidR="00540866" w:rsidRPr="00E52975" w:rsidRDefault="00540866" w:rsidP="00540866">
      <w:pPr>
        <w:rPr>
          <w:rFonts w:asciiTheme="majorHAnsi" w:hAnsiTheme="majorHAnsi"/>
          <w:szCs w:val="22"/>
        </w:rPr>
      </w:pPr>
      <w:r w:rsidRPr="00E52975">
        <w:rPr>
          <w:rFonts w:asciiTheme="majorHAnsi" w:hAnsiTheme="majorHAnsi"/>
          <w:szCs w:val="22"/>
        </w:rPr>
        <w:t>Přesná skladba bude vycházet ze statického výpočtu a individuálního posouzení bezpečnosti</w:t>
      </w:r>
    </w:p>
    <w:p w14:paraId="0732F4CF" w14:textId="77777777" w:rsidR="00540866" w:rsidRPr="00E52975" w:rsidRDefault="00540866" w:rsidP="00540866">
      <w:pPr>
        <w:rPr>
          <w:rFonts w:asciiTheme="majorHAnsi" w:hAnsiTheme="majorHAnsi"/>
          <w:szCs w:val="22"/>
        </w:rPr>
      </w:pPr>
      <w:r w:rsidRPr="00E52975">
        <w:rPr>
          <w:rFonts w:asciiTheme="majorHAnsi" w:hAnsiTheme="majorHAnsi"/>
          <w:szCs w:val="22"/>
        </w:rPr>
        <w:t xml:space="preserve">Ornament bude definován architektem v rámci vzorkování. Je nutné uvažovat s výrobou nového válce pro tvorbu ornamentu. </w:t>
      </w:r>
    </w:p>
    <w:p w14:paraId="3970F77B" w14:textId="26FB23FB" w:rsidR="00540866" w:rsidRPr="00E52975" w:rsidRDefault="00540866" w:rsidP="001F60C6">
      <w:pPr>
        <w:spacing w:before="240"/>
        <w:rPr>
          <w:rFonts w:asciiTheme="majorHAnsi" w:hAnsiTheme="majorHAnsi"/>
          <w:szCs w:val="22"/>
        </w:rPr>
      </w:pPr>
      <w:r w:rsidRPr="00E52975">
        <w:rPr>
          <w:rFonts w:asciiTheme="majorHAnsi" w:hAnsiTheme="majorHAnsi"/>
          <w:szCs w:val="22"/>
          <w:u w:val="single"/>
        </w:rPr>
        <w:t>Povrchová úprava</w:t>
      </w:r>
      <w:r w:rsidRPr="00E52975">
        <w:rPr>
          <w:rFonts w:asciiTheme="majorHAnsi" w:hAnsiTheme="majorHAnsi"/>
          <w:szCs w:val="22"/>
        </w:rPr>
        <w:t>:</w:t>
      </w:r>
      <w:r w:rsidR="00AB5ACC" w:rsidRPr="00E52975">
        <w:rPr>
          <w:rFonts w:asciiTheme="majorHAnsi" w:hAnsiTheme="majorHAnsi"/>
          <w:szCs w:val="22"/>
        </w:rPr>
        <w:t xml:space="preserve"> </w:t>
      </w:r>
      <w:r w:rsidRPr="00E52975">
        <w:rPr>
          <w:rFonts w:asciiTheme="majorHAnsi" w:hAnsiTheme="majorHAnsi"/>
          <w:szCs w:val="22"/>
        </w:rPr>
        <w:t xml:space="preserve">Ocelové </w:t>
      </w:r>
      <w:proofErr w:type="gramStart"/>
      <w:r w:rsidRPr="00E52975">
        <w:rPr>
          <w:rFonts w:asciiTheme="majorHAnsi" w:hAnsiTheme="majorHAnsi"/>
          <w:szCs w:val="22"/>
        </w:rPr>
        <w:t>konstrukce - pozink</w:t>
      </w:r>
      <w:proofErr w:type="gramEnd"/>
      <w:r w:rsidRPr="00E52975">
        <w:rPr>
          <w:rFonts w:asciiTheme="majorHAnsi" w:hAnsiTheme="majorHAnsi"/>
          <w:szCs w:val="22"/>
        </w:rPr>
        <w:t>.</w:t>
      </w:r>
    </w:p>
    <w:p w14:paraId="1C4BB3B5" w14:textId="77777777" w:rsidR="00AB5ACC" w:rsidRPr="00E52975" w:rsidRDefault="00AB5ACC" w:rsidP="00540866">
      <w:pPr>
        <w:rPr>
          <w:rFonts w:asciiTheme="majorHAnsi" w:hAnsiTheme="majorHAnsi"/>
          <w:szCs w:val="22"/>
        </w:rPr>
      </w:pPr>
    </w:p>
    <w:p w14:paraId="5210AE8B" w14:textId="51AFB0BD" w:rsidR="006A21C0" w:rsidRPr="00E52975" w:rsidRDefault="006A21C0">
      <w:bookmarkStart w:id="358" w:name="_Hlk175395647"/>
    </w:p>
    <w:tbl>
      <w:tblPr>
        <w:tblW w:w="7777" w:type="dxa"/>
        <w:tblInd w:w="-10" w:type="dxa"/>
        <w:tblLayout w:type="fixed"/>
        <w:tblLook w:val="0000" w:firstRow="0" w:lastRow="0" w:firstColumn="0" w:lastColumn="0" w:noHBand="0" w:noVBand="0"/>
      </w:tblPr>
      <w:tblGrid>
        <w:gridCol w:w="4072"/>
        <w:gridCol w:w="1275"/>
        <w:gridCol w:w="2430"/>
      </w:tblGrid>
      <w:tr w:rsidR="00AB5ACC" w:rsidRPr="00E52975" w14:paraId="764B838B" w14:textId="77777777" w:rsidTr="000502AA">
        <w:trPr>
          <w:trHeight w:val="320"/>
        </w:trPr>
        <w:tc>
          <w:tcPr>
            <w:tcW w:w="4072"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726E032E" w14:textId="285EA5F0" w:rsidR="00AB5ACC" w:rsidRPr="00E52975" w:rsidRDefault="00AB5ACC" w:rsidP="00DD7A93">
            <w:pPr>
              <w:rPr>
                <w:rFonts w:asciiTheme="majorHAnsi" w:hAnsiTheme="majorHAnsi"/>
                <w:szCs w:val="22"/>
              </w:rPr>
            </w:pPr>
            <w:r w:rsidRPr="00E52975">
              <w:rPr>
                <w:rFonts w:asciiTheme="majorHAnsi" w:hAnsiTheme="majorHAnsi"/>
                <w:szCs w:val="22"/>
              </w:rPr>
              <w:t>Pororošty ochozů</w:t>
            </w:r>
          </w:p>
        </w:tc>
        <w:tc>
          <w:tcPr>
            <w:tcW w:w="1275" w:type="dxa"/>
            <w:tcBorders>
              <w:top w:val="single" w:sz="4" w:space="0" w:color="auto"/>
              <w:left w:val="single" w:sz="4" w:space="0" w:color="auto"/>
              <w:bottom w:val="single" w:sz="4" w:space="0" w:color="000000"/>
            </w:tcBorders>
            <w:shd w:val="clear" w:color="auto" w:fill="auto"/>
            <w:vAlign w:val="center"/>
          </w:tcPr>
          <w:p w14:paraId="017CEB82" w14:textId="77777777" w:rsidR="00AB5ACC" w:rsidRPr="00E52975" w:rsidRDefault="00AB5ACC" w:rsidP="00DD7A93">
            <w:pPr>
              <w:jc w:val="center"/>
              <w:rPr>
                <w:rFonts w:asciiTheme="majorHAnsi" w:hAnsiTheme="majorHAnsi"/>
                <w:szCs w:val="22"/>
              </w:rPr>
            </w:pPr>
            <w:r w:rsidRPr="00E52975">
              <w:rPr>
                <w:rFonts w:asciiTheme="majorHAnsi" w:hAnsiTheme="majorHAnsi"/>
                <w:szCs w:val="22"/>
              </w:rPr>
              <w:t>Množství</w:t>
            </w:r>
          </w:p>
        </w:tc>
        <w:tc>
          <w:tcPr>
            <w:tcW w:w="2430" w:type="dxa"/>
            <w:tcBorders>
              <w:top w:val="single" w:sz="4" w:space="0" w:color="auto"/>
              <w:left w:val="single" w:sz="4" w:space="0" w:color="000000"/>
              <w:bottom w:val="single" w:sz="4" w:space="0" w:color="000000"/>
              <w:right w:val="single" w:sz="4" w:space="0" w:color="auto"/>
            </w:tcBorders>
            <w:shd w:val="clear" w:color="auto" w:fill="auto"/>
            <w:vAlign w:val="center"/>
          </w:tcPr>
          <w:p w14:paraId="30638E01" w14:textId="77777777" w:rsidR="00AB5ACC" w:rsidRPr="00E52975" w:rsidRDefault="00AB5ACC" w:rsidP="00DD7A93">
            <w:pPr>
              <w:jc w:val="center"/>
              <w:rPr>
                <w:rFonts w:asciiTheme="majorHAnsi" w:hAnsiTheme="majorHAnsi"/>
                <w:szCs w:val="22"/>
              </w:rPr>
            </w:pPr>
          </w:p>
        </w:tc>
      </w:tr>
      <w:tr w:rsidR="00AB5ACC" w:rsidRPr="00E52975" w14:paraId="01E8BAE4" w14:textId="77777777" w:rsidTr="000502AA">
        <w:trPr>
          <w:trHeight w:val="325"/>
        </w:trPr>
        <w:tc>
          <w:tcPr>
            <w:tcW w:w="4072"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591A1D30" w14:textId="77777777" w:rsidR="00AB5ACC" w:rsidRPr="00E52975" w:rsidRDefault="00AB5ACC" w:rsidP="00DD7A93">
            <w:pPr>
              <w:snapToGrid w:val="0"/>
              <w:rPr>
                <w:rFonts w:asciiTheme="majorHAnsi" w:hAnsiTheme="majorHAnsi"/>
                <w:szCs w:val="22"/>
              </w:rPr>
            </w:pPr>
          </w:p>
        </w:tc>
        <w:tc>
          <w:tcPr>
            <w:tcW w:w="1275" w:type="dxa"/>
            <w:tcBorders>
              <w:top w:val="single" w:sz="4" w:space="0" w:color="000000"/>
              <w:left w:val="single" w:sz="4" w:space="0" w:color="auto"/>
              <w:bottom w:val="single" w:sz="4" w:space="0" w:color="000000"/>
            </w:tcBorders>
            <w:shd w:val="clear" w:color="auto" w:fill="auto"/>
            <w:vAlign w:val="center"/>
          </w:tcPr>
          <w:p w14:paraId="59DE9626" w14:textId="77777777" w:rsidR="00AB5ACC" w:rsidRPr="00E52975" w:rsidRDefault="00AB5ACC" w:rsidP="00DD7A93">
            <w:pPr>
              <w:jc w:val="center"/>
              <w:rPr>
                <w:rFonts w:asciiTheme="majorHAnsi" w:hAnsiTheme="majorHAnsi"/>
                <w:szCs w:val="22"/>
              </w:rPr>
            </w:pPr>
            <w:r w:rsidRPr="00E52975">
              <w:rPr>
                <w:rFonts w:asciiTheme="majorHAnsi" w:hAnsiTheme="majorHAnsi"/>
                <w:szCs w:val="22"/>
              </w:rPr>
              <w:t>Výměra celkem</w:t>
            </w:r>
          </w:p>
        </w:tc>
        <w:tc>
          <w:tcPr>
            <w:tcW w:w="2430" w:type="dxa"/>
            <w:tcBorders>
              <w:top w:val="single" w:sz="4" w:space="0" w:color="000000"/>
              <w:left w:val="single" w:sz="4" w:space="0" w:color="000000"/>
              <w:bottom w:val="single" w:sz="4" w:space="0" w:color="000000"/>
              <w:right w:val="single" w:sz="4" w:space="0" w:color="auto"/>
            </w:tcBorders>
            <w:shd w:val="clear" w:color="auto" w:fill="auto"/>
            <w:vAlign w:val="center"/>
          </w:tcPr>
          <w:p w14:paraId="4B33163B" w14:textId="22690FF7" w:rsidR="00AB5ACC" w:rsidRPr="00E52975" w:rsidRDefault="003E530C" w:rsidP="00DD7A93">
            <w:pPr>
              <w:jc w:val="center"/>
              <w:rPr>
                <w:rFonts w:asciiTheme="majorHAnsi" w:hAnsiTheme="majorHAnsi"/>
                <w:szCs w:val="22"/>
              </w:rPr>
            </w:pPr>
            <w:r w:rsidRPr="00E52975">
              <w:rPr>
                <w:rFonts w:asciiTheme="majorHAnsi" w:hAnsiTheme="majorHAnsi"/>
                <w:szCs w:val="22"/>
              </w:rPr>
              <w:t>122 m2</w:t>
            </w:r>
          </w:p>
        </w:tc>
      </w:tr>
      <w:tr w:rsidR="00AB5ACC" w:rsidRPr="00E52975" w14:paraId="7E6D1FBD" w14:textId="77777777" w:rsidTr="000502AA">
        <w:trPr>
          <w:trHeight w:val="325"/>
        </w:trPr>
        <w:tc>
          <w:tcPr>
            <w:tcW w:w="4072"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06C8F5E5" w14:textId="77777777" w:rsidR="00AB5ACC" w:rsidRPr="00E52975" w:rsidRDefault="00AB5ACC" w:rsidP="00DD7A93">
            <w:pPr>
              <w:snapToGrid w:val="0"/>
              <w:rPr>
                <w:rFonts w:asciiTheme="majorHAnsi" w:hAnsiTheme="majorHAnsi"/>
                <w:szCs w:val="22"/>
              </w:rPr>
            </w:pPr>
          </w:p>
        </w:tc>
        <w:tc>
          <w:tcPr>
            <w:tcW w:w="1275" w:type="dxa"/>
            <w:tcBorders>
              <w:top w:val="single" w:sz="4" w:space="0" w:color="000000"/>
              <w:left w:val="single" w:sz="4" w:space="0" w:color="auto"/>
              <w:bottom w:val="single" w:sz="4" w:space="0" w:color="auto"/>
            </w:tcBorders>
            <w:shd w:val="clear" w:color="auto" w:fill="auto"/>
            <w:vAlign w:val="center"/>
          </w:tcPr>
          <w:p w14:paraId="668DFE66" w14:textId="77777777" w:rsidR="00AB5ACC" w:rsidRPr="00E52975" w:rsidRDefault="00AB5ACC" w:rsidP="00DD7A93">
            <w:pPr>
              <w:jc w:val="center"/>
              <w:rPr>
                <w:rFonts w:asciiTheme="majorHAnsi" w:hAnsiTheme="majorHAnsi"/>
                <w:szCs w:val="22"/>
              </w:rPr>
            </w:pPr>
            <w:r w:rsidRPr="00E52975">
              <w:rPr>
                <w:rFonts w:asciiTheme="majorHAnsi" w:hAnsiTheme="majorHAnsi"/>
                <w:szCs w:val="22"/>
              </w:rPr>
              <w:t>Umístění</w:t>
            </w:r>
          </w:p>
        </w:tc>
        <w:tc>
          <w:tcPr>
            <w:tcW w:w="2430" w:type="dxa"/>
            <w:tcBorders>
              <w:top w:val="single" w:sz="4" w:space="0" w:color="000000"/>
              <w:left w:val="single" w:sz="4" w:space="0" w:color="000000"/>
              <w:bottom w:val="single" w:sz="4" w:space="0" w:color="auto"/>
              <w:right w:val="single" w:sz="4" w:space="0" w:color="auto"/>
            </w:tcBorders>
            <w:shd w:val="clear" w:color="auto" w:fill="auto"/>
            <w:vAlign w:val="center"/>
          </w:tcPr>
          <w:p w14:paraId="70656F56" w14:textId="34003190" w:rsidR="00AB5ACC" w:rsidRPr="00E52975" w:rsidRDefault="003E530C" w:rsidP="00DD7A93">
            <w:pPr>
              <w:jc w:val="center"/>
              <w:rPr>
                <w:rFonts w:asciiTheme="majorHAnsi" w:hAnsiTheme="majorHAnsi"/>
                <w:szCs w:val="22"/>
              </w:rPr>
            </w:pPr>
            <w:r w:rsidRPr="00E52975">
              <w:rPr>
                <w:rFonts w:asciiTheme="majorHAnsi" w:hAnsiTheme="majorHAnsi"/>
                <w:szCs w:val="22"/>
              </w:rPr>
              <w:t>SO102 / ET01+02 / 1.PP-4NP</w:t>
            </w:r>
          </w:p>
        </w:tc>
      </w:tr>
    </w:tbl>
    <w:bookmarkEnd w:id="358"/>
    <w:p w14:paraId="16E35406" w14:textId="0F811260" w:rsidR="00AB5ACC" w:rsidRPr="00E52975" w:rsidRDefault="00AB5ACC" w:rsidP="00AB5ACC">
      <w:pPr>
        <w:rPr>
          <w:rFonts w:asciiTheme="majorHAnsi" w:hAnsiTheme="majorHAnsi"/>
          <w:szCs w:val="22"/>
        </w:rPr>
      </w:pPr>
      <w:r w:rsidRPr="00E52975">
        <w:rPr>
          <w:rFonts w:asciiTheme="majorHAnsi" w:hAnsiTheme="majorHAnsi"/>
          <w:szCs w:val="22"/>
        </w:rPr>
        <w:t xml:space="preserve">Předpokládaný typ roštu P </w:t>
      </w:r>
      <w:r w:rsidR="00742723" w:rsidRPr="00E52975">
        <w:rPr>
          <w:rFonts w:asciiTheme="majorHAnsi" w:hAnsiTheme="majorHAnsi"/>
          <w:szCs w:val="22"/>
        </w:rPr>
        <w:t>225</w:t>
      </w:r>
      <w:r w:rsidRPr="00E52975">
        <w:rPr>
          <w:rFonts w:asciiTheme="majorHAnsi" w:hAnsiTheme="majorHAnsi"/>
          <w:szCs w:val="22"/>
        </w:rPr>
        <w:t xml:space="preserve">-33/33-3. nosný pás 25 x </w:t>
      </w:r>
      <w:r w:rsidR="00B77F37" w:rsidRPr="00E52975">
        <w:rPr>
          <w:rFonts w:asciiTheme="majorHAnsi" w:hAnsiTheme="majorHAnsi"/>
          <w:szCs w:val="22"/>
        </w:rPr>
        <w:t>2 mm</w:t>
      </w:r>
      <w:r w:rsidRPr="00E52975">
        <w:rPr>
          <w:rFonts w:asciiTheme="majorHAnsi" w:hAnsiTheme="majorHAnsi"/>
          <w:szCs w:val="22"/>
        </w:rPr>
        <w:t>, rozpěrný pás 10 x 2 mm, oko 33/33 mm, lem 25 x 3 mm. Pororošty musí být bezpečně pochozí (Zatížení 1,5 t na ploše 200 x 200 mm a průhyb roštů, který nepřekročí 1/200 světlé rozteče podpor a zároveň nebude větší než 4 mm) při maximální světlé rozteči 1500 mm.</w:t>
      </w:r>
    </w:p>
    <w:p w14:paraId="430D00CA" w14:textId="77777777" w:rsidR="00AB5ACC" w:rsidRPr="00E52975" w:rsidRDefault="00AB5ACC" w:rsidP="00AB5ACC">
      <w:pPr>
        <w:rPr>
          <w:rFonts w:asciiTheme="majorHAnsi" w:hAnsiTheme="majorHAnsi"/>
          <w:szCs w:val="22"/>
        </w:rPr>
      </w:pPr>
    </w:p>
    <w:p w14:paraId="5F88BBAE" w14:textId="3350EFD1" w:rsidR="00AB5ACC" w:rsidRPr="00E52975" w:rsidRDefault="00AB5ACC" w:rsidP="00AB5ACC">
      <w:pPr>
        <w:rPr>
          <w:rFonts w:asciiTheme="majorHAnsi" w:hAnsiTheme="majorHAnsi"/>
          <w:szCs w:val="22"/>
        </w:rPr>
      </w:pPr>
      <w:r w:rsidRPr="00E52975">
        <w:rPr>
          <w:rFonts w:asciiTheme="majorHAnsi" w:hAnsiTheme="majorHAnsi"/>
          <w:szCs w:val="22"/>
          <w:u w:val="single"/>
        </w:rPr>
        <w:lastRenderedPageBreak/>
        <w:t>Materiál/Povrchová úprava</w:t>
      </w:r>
      <w:r w:rsidRPr="00E52975">
        <w:rPr>
          <w:rFonts w:asciiTheme="majorHAnsi" w:hAnsiTheme="majorHAnsi"/>
          <w:szCs w:val="22"/>
        </w:rPr>
        <w:t>: S 235 JR/žárové pozinkování dle EN ISO 1461.</w:t>
      </w:r>
    </w:p>
    <w:p w14:paraId="364425B8" w14:textId="77777777" w:rsidR="003E530C" w:rsidRPr="00E52975" w:rsidRDefault="003E530C" w:rsidP="00634061"/>
    <w:p w14:paraId="09530365" w14:textId="2AD76E30" w:rsidR="003E530C" w:rsidRPr="00E52975" w:rsidRDefault="003E530C" w:rsidP="001F60C6">
      <w:pPr>
        <w:spacing w:before="100" w:line="276" w:lineRule="auto"/>
        <w:jc w:val="left"/>
      </w:pPr>
      <w:proofErr w:type="spellStart"/>
      <w:r w:rsidRPr="00E52975">
        <w:t>Tahokovy</w:t>
      </w:r>
      <w:proofErr w:type="spellEnd"/>
    </w:p>
    <w:p w14:paraId="10797FC2" w14:textId="13CEEEDD" w:rsidR="003E530C" w:rsidRPr="00E52975" w:rsidRDefault="003E530C" w:rsidP="00634061">
      <w:r w:rsidRPr="00E52975">
        <w:t>Dílčí části vnějšího opláštění fasády jsou pojednány z </w:t>
      </w:r>
      <w:proofErr w:type="spellStart"/>
      <w:r w:rsidRPr="00E52975">
        <w:t>tahokovu</w:t>
      </w:r>
      <w:proofErr w:type="spellEnd"/>
      <w:r w:rsidRPr="00E52975">
        <w:t>. Jedná se zejména o zapuštěné partie do hlavní hmoty budovy, tj. jižní vstup od Sokolovské a západní portál vstupů a vjezdu do garáže. Materiálové provedení je uvažováno v pozinkované oceli + nátěr (galvanické zinkování), případně bez nátěru (žárové zinkování nanášením ponorem v tavenině).</w:t>
      </w:r>
    </w:p>
    <w:p w14:paraId="1F0792DB" w14:textId="0A1B04AC" w:rsidR="003E530C" w:rsidRPr="00E52975" w:rsidRDefault="003E530C" w:rsidP="00634061">
      <w:r w:rsidRPr="00E52975">
        <w:t>Konkrétní rozsah perforace, velikosti ok a povrchová úprava bude stanovena na základě předložených vzorků.</w:t>
      </w:r>
    </w:p>
    <w:p w14:paraId="354DD252" w14:textId="77777777" w:rsidR="003E530C" w:rsidRPr="00E52975" w:rsidRDefault="003E530C" w:rsidP="00634061"/>
    <w:p w14:paraId="1A2E7088" w14:textId="5FBE73CB" w:rsidR="00D405F3" w:rsidRPr="00E52975" w:rsidRDefault="00B70993" w:rsidP="00BB65D8">
      <w:pPr>
        <w:pStyle w:val="Nadpis1"/>
        <w:spacing w:before="100" w:beforeAutospacing="1" w:after="100" w:afterAutospacing="1"/>
        <w:ind w:left="357" w:hanging="357"/>
      </w:pPr>
      <w:bookmarkStart w:id="359" w:name="_Toc183285477"/>
      <w:r w:rsidRPr="00E52975">
        <w:t>Zateplení obvodového pláště</w:t>
      </w:r>
      <w:bookmarkEnd w:id="359"/>
    </w:p>
    <w:p w14:paraId="7331AE2B" w14:textId="77777777" w:rsidR="001D3EA4" w:rsidRPr="00E52975" w:rsidRDefault="001D3EA4" w:rsidP="001D3EA4">
      <w:r w:rsidRPr="00E52975">
        <w:t xml:space="preserve">Zateplení obvodového pláště bude provedeno minerální vatou </w:t>
      </w:r>
      <w:proofErr w:type="spellStart"/>
      <w:r w:rsidRPr="00E52975">
        <w:t>tl</w:t>
      </w:r>
      <w:proofErr w:type="spellEnd"/>
      <w:r w:rsidRPr="00E52975">
        <w:t xml:space="preserve">. </w:t>
      </w:r>
      <w:proofErr w:type="gramStart"/>
      <w:r w:rsidRPr="00E52975">
        <w:t>300mm - systém</w:t>
      </w:r>
      <w:proofErr w:type="gramEnd"/>
      <w:r w:rsidRPr="00E52975">
        <w:t xml:space="preserve"> ETICS, soklové zdivo bude zateplené XPS polystyrenem kotveným na </w:t>
      </w:r>
      <w:proofErr w:type="spellStart"/>
      <w:r w:rsidRPr="00E52975">
        <w:t>pažicí</w:t>
      </w:r>
      <w:proofErr w:type="spellEnd"/>
      <w:r w:rsidRPr="00E52975">
        <w:t xml:space="preserve"> konstrukce stavební jámy a následně využitým jako ztracené bednění. </w:t>
      </w:r>
    </w:p>
    <w:p w14:paraId="53F39D1C" w14:textId="77777777" w:rsidR="001D3EA4" w:rsidRPr="00E52975" w:rsidRDefault="001D3EA4" w:rsidP="001D3EA4">
      <w:r w:rsidRPr="00E52975">
        <w:t>Barevnost pohledových omítek bude v souladu s představou architekta – šedá, v provedení imitující lepidlo. Konkrétní provedení podléhá vyvzorkování na stavbě.</w:t>
      </w:r>
    </w:p>
    <w:p w14:paraId="43DF0DD1" w14:textId="77777777" w:rsidR="001D3EA4" w:rsidRPr="00E52975" w:rsidRDefault="001D3EA4" w:rsidP="001D3EA4">
      <w:r w:rsidRPr="00E52975">
        <w:t>Střešní plášť je zateplen polystyrenem.</w:t>
      </w:r>
    </w:p>
    <w:p w14:paraId="5F21F22D" w14:textId="77777777" w:rsidR="001D3EA4" w:rsidRPr="00E52975" w:rsidRDefault="001D3EA4" w:rsidP="001D3EA4">
      <w:r w:rsidRPr="00E52975">
        <w:t xml:space="preserve">Konkrétní skladby, vč. specifikace </w:t>
      </w:r>
      <w:proofErr w:type="spellStart"/>
      <w:r w:rsidRPr="00E52975">
        <w:t>jednotl</w:t>
      </w:r>
      <w:proofErr w:type="spellEnd"/>
      <w:r w:rsidRPr="00E52975">
        <w:t>. materiálů jsou uvedeny v Knize skladeb.</w:t>
      </w:r>
    </w:p>
    <w:p w14:paraId="34548DBA" w14:textId="77777777" w:rsidR="001D3EA4" w:rsidRPr="00E52975" w:rsidRDefault="001D3EA4" w:rsidP="001D3EA4">
      <w:r w:rsidRPr="00E52975">
        <w:t>Zateplení musí kvalitativně, včetně všech detailů, návazností, kotev atp. odpovídat PENB.</w:t>
      </w:r>
    </w:p>
    <w:p w14:paraId="2ACDE932" w14:textId="77777777" w:rsidR="001D3EA4" w:rsidRPr="00E52975" w:rsidRDefault="001D3EA4" w:rsidP="001D3EA4"/>
    <w:p w14:paraId="3877E7B9" w14:textId="77777777" w:rsidR="001D3EA4" w:rsidRPr="00E52975" w:rsidRDefault="001D3EA4" w:rsidP="001D3EA4">
      <w:pPr>
        <w:rPr>
          <w:i/>
          <w:iCs/>
        </w:rPr>
      </w:pPr>
      <w:r w:rsidRPr="00E52975">
        <w:t xml:space="preserve">Je navržen ETICS v systémovém provedení, tzn. v ČR atestovaný systém jako celek (kotvení -tepelná izolace -zatmelení -armovací vrstva -omítka, včetně všech mezivrstev a zakončujících lišt a detailů), který splňuje požadavky </w:t>
      </w:r>
      <w:r w:rsidRPr="00E52975">
        <w:rPr>
          <w:i/>
          <w:iCs/>
        </w:rPr>
        <w:t xml:space="preserve">ČSN 732901: Provádění vnějších tepelně izolačních kompozitních systémů (ETICS), ČSN EN 13500:Tepelně izolační výrobky pro použití ve stavebnictví - Vnější tepelně izolační kompozitní systémy (ETICS) z minerální vlny - Specifikace, ČSN EN 13499:Tepelně izolační výrobky pro použití ve stavebnictví - Vnější tepelně izolační kompozitní systémy (ETICS) z pěnového polystyrenu - Specifikace </w:t>
      </w:r>
      <w:r w:rsidRPr="00E52975">
        <w:t xml:space="preserve">. ETICS je navržen s ohledem na podkladovou konstrukci, lepící vrstvy, tepelně izolační vrstvy, základní vrstvy a návrh konečné povrchové úpravy. Mechanické kotvení </w:t>
      </w:r>
      <w:proofErr w:type="spellStart"/>
      <w:r w:rsidRPr="00E52975">
        <w:t>hmoždinami</w:t>
      </w:r>
      <w:proofErr w:type="spellEnd"/>
      <w:r w:rsidRPr="00E52975">
        <w:t xml:space="preserve"> musí být provedeno v souladu s </w:t>
      </w:r>
      <w:r w:rsidRPr="00E52975">
        <w:rPr>
          <w:i/>
          <w:iCs/>
        </w:rPr>
        <w:t>ČSN 732902: Vnější tepelně izolační kompozitní systémy (ETICS) - Navrhování a použití mechanického upevnění pro spojení s podkladem.</w:t>
      </w:r>
    </w:p>
    <w:p w14:paraId="6B0185C3" w14:textId="77777777" w:rsidR="001D3EA4" w:rsidRPr="00E52975" w:rsidRDefault="001D3EA4" w:rsidP="001D3EA4">
      <w:r w:rsidRPr="00E52975">
        <w:t xml:space="preserve">Podklady pro ETICS </w:t>
      </w:r>
      <w:proofErr w:type="gramStart"/>
      <w:r w:rsidRPr="00E52975">
        <w:t>jsou - žb</w:t>
      </w:r>
      <w:proofErr w:type="gramEnd"/>
      <w:r w:rsidRPr="00E52975">
        <w:t xml:space="preserve"> konstrukce odbedněná a zbavená mechanických nečistot, nebo zděná omítnutá</w:t>
      </w:r>
    </w:p>
    <w:p w14:paraId="347576B6" w14:textId="77777777" w:rsidR="001D3EA4" w:rsidRPr="00E52975" w:rsidRDefault="001D3EA4" w:rsidP="001D3EA4">
      <w:r w:rsidRPr="00E52975">
        <w:t>nebo neomítnutá stěna.</w:t>
      </w:r>
    </w:p>
    <w:p w14:paraId="1957FB1D" w14:textId="77777777" w:rsidR="001D3EA4" w:rsidRPr="00E52975" w:rsidRDefault="001D3EA4" w:rsidP="001D3EA4">
      <w:r w:rsidRPr="00E52975">
        <w:t xml:space="preserve">Tepelná izolace na bázi minerálních vláken s vlákny orientovanými podélně splňující požadavek na mechanickou pevnost, v oblasti dobíhající k terénu nebo jiné ploše izolována proti zemní vlhkosti a proti odstřikující dešťové vodě použitím extrudovaného polystyrénu (XPS) do výšky min. 150 mm, přičemž hydroizolace spodní stavby vytažena do výšky 300 mm. </w:t>
      </w:r>
    </w:p>
    <w:p w14:paraId="5F493697" w14:textId="77777777" w:rsidR="001D3EA4" w:rsidRPr="00E52975" w:rsidRDefault="001D3EA4" w:rsidP="001D3EA4">
      <w:r w:rsidRPr="00E52975">
        <w:t>Navržené tloušťky tepelných izolantů jsou uvedeny ve stavebních detailech. Tloušťka tepelné izolace dle použitého</w:t>
      </w:r>
    </w:p>
    <w:p w14:paraId="16C01B65" w14:textId="77777777" w:rsidR="001D3EA4" w:rsidRPr="00E52975" w:rsidRDefault="001D3EA4" w:rsidP="001D3EA4">
      <w:r w:rsidRPr="00E52975">
        <w:t xml:space="preserve">typu a vlivu tepelných mostů. Standardně se uvažuje MW o </w:t>
      </w:r>
      <w:proofErr w:type="spellStart"/>
      <w:r w:rsidRPr="00E52975">
        <w:t>tl</w:t>
      </w:r>
      <w:proofErr w:type="spellEnd"/>
      <w:r w:rsidRPr="00E52975">
        <w:t>. 300 mm. Extrudovaný polystyrén v soklové</w:t>
      </w:r>
    </w:p>
    <w:p w14:paraId="62E7B1AE" w14:textId="77777777" w:rsidR="001D3EA4" w:rsidRPr="00E52975" w:rsidRDefault="001D3EA4" w:rsidP="001D3EA4">
      <w:r w:rsidRPr="00E52975">
        <w:t xml:space="preserve">části má </w:t>
      </w:r>
      <w:proofErr w:type="spellStart"/>
      <w:r w:rsidRPr="00E52975">
        <w:t>tl</w:t>
      </w:r>
      <w:proofErr w:type="spellEnd"/>
      <w:r w:rsidRPr="00E52975">
        <w:t xml:space="preserve">. též 300 mm (celková </w:t>
      </w:r>
      <w:proofErr w:type="spellStart"/>
      <w:r w:rsidRPr="00E52975">
        <w:t>tl</w:t>
      </w:r>
      <w:proofErr w:type="spellEnd"/>
      <w:r w:rsidRPr="00E52975">
        <w:t xml:space="preserve">. ETICS 320 mm). V podhledech je </w:t>
      </w:r>
      <w:proofErr w:type="spellStart"/>
      <w:r w:rsidRPr="00E52975">
        <w:t>tl</w:t>
      </w:r>
      <w:proofErr w:type="spellEnd"/>
      <w:r w:rsidRPr="00E52975">
        <w:t xml:space="preserve">. MW 300 mm. Tloušťka izolantu musí být ověřena výpočtem v závislosti na použité MW. </w:t>
      </w:r>
    </w:p>
    <w:p w14:paraId="6D983EB1" w14:textId="77777777" w:rsidR="001D3EA4" w:rsidRPr="00E52975" w:rsidRDefault="001D3EA4" w:rsidP="001D3EA4">
      <w:r w:rsidRPr="00E52975">
        <w:t xml:space="preserve">Provádění ETICS se řídí výše uvedenými normami, pokyny a směrnicemi dodavatele ETICS a detaily jsou řešeny v souladu se </w:t>
      </w:r>
      <w:r w:rsidRPr="00E52975">
        <w:rPr>
          <w:i/>
          <w:iCs/>
        </w:rPr>
        <w:t>Sborníkem technických pravidel TP CZB pro vnější tepelně izolační kontaktní systémy (ETICS)</w:t>
      </w:r>
      <w:r w:rsidRPr="00E52975">
        <w:t>, vydala Česká energetická agentura a Cech pro zateplování budov ČR.</w:t>
      </w:r>
    </w:p>
    <w:p w14:paraId="04AA0E61" w14:textId="77777777" w:rsidR="001D3EA4" w:rsidRPr="00E52975" w:rsidRDefault="001D3EA4" w:rsidP="001D3EA4">
      <w:r w:rsidRPr="00E52975">
        <w:t xml:space="preserve">Kladení tepelně izolačních desek vodorovně na vazbu, pilovitě přes sebe na vnějších rozích. Kotevní </w:t>
      </w:r>
      <w:proofErr w:type="spellStart"/>
      <w:r w:rsidRPr="00E52975">
        <w:t>hmoždiny</w:t>
      </w:r>
      <w:proofErr w:type="spellEnd"/>
      <w:r w:rsidRPr="00E52975">
        <w:t xml:space="preserve"> talířové zapuštěné a překryté zátkami z tepelné izolace. Počet a umístění </w:t>
      </w:r>
      <w:proofErr w:type="spellStart"/>
      <w:r w:rsidRPr="00E52975">
        <w:t>hmoždin</w:t>
      </w:r>
      <w:proofErr w:type="spellEnd"/>
      <w:r w:rsidRPr="00E52975">
        <w:t xml:space="preserve"> dle statického výpočtu a pokynů dodavatele ETICS, včetně zvýšených požadavků na hranách objektů.</w:t>
      </w:r>
    </w:p>
    <w:p w14:paraId="5D4B9741" w14:textId="43E540F7" w:rsidR="001D3EA4" w:rsidRPr="00E52975" w:rsidRDefault="001D3EA4" w:rsidP="003E530C">
      <w:r w:rsidRPr="00E52975">
        <w:t xml:space="preserve">Vnější omítka </w:t>
      </w:r>
      <w:proofErr w:type="spellStart"/>
      <w:r w:rsidRPr="00E52975">
        <w:t>paropropustná</w:t>
      </w:r>
      <w:proofErr w:type="spellEnd"/>
      <w:r w:rsidRPr="00E52975">
        <w:t xml:space="preserve"> silikátová nebo na bázi silikonu pro vnější použití, struktura a barva dle výběru architekta. Omítka probarvená ve hmotě. Všechny rohy a zakončení budou opatřeny doplňkovými systémovými prvky, včetně příslušenství, rohová lišta pro vnitřní kouty a nárožní lišta pro vnější kouty, </w:t>
      </w:r>
      <w:proofErr w:type="spellStart"/>
      <w:r w:rsidRPr="00E52975">
        <w:t>nadpražní</w:t>
      </w:r>
      <w:proofErr w:type="spellEnd"/>
      <w:r w:rsidRPr="00E52975">
        <w:t xml:space="preserve"> lišta s</w:t>
      </w:r>
      <w:r w:rsidR="003E530C" w:rsidRPr="00E52975">
        <w:t> </w:t>
      </w:r>
      <w:r w:rsidRPr="00E52975">
        <w:t>okapním</w:t>
      </w:r>
      <w:r w:rsidR="003E530C" w:rsidRPr="00E52975">
        <w:t xml:space="preserve"> </w:t>
      </w:r>
      <w:r w:rsidRPr="00E52975">
        <w:t xml:space="preserve">nosem, začišťovací okenní profil, zakončující profil pod vnějším </w:t>
      </w:r>
      <w:proofErr w:type="gramStart"/>
      <w:r w:rsidRPr="00E52975">
        <w:t>parapetem,</w:t>
      </w:r>
      <w:proofErr w:type="gramEnd"/>
      <w:r w:rsidRPr="00E52975">
        <w:t xml:space="preserve"> atp.).</w:t>
      </w:r>
      <w:r w:rsidR="003E530C" w:rsidRPr="00E52975">
        <w:t xml:space="preserve"> Zvláštní pozornost je nutno věnovat provedení (utěsnění zatmelením) prostupů různých kotevních prvků skrz ETICS.</w:t>
      </w:r>
    </w:p>
    <w:p w14:paraId="1A598CE4" w14:textId="5BB0D867" w:rsidR="001D3EA4" w:rsidRPr="00E52975" w:rsidRDefault="001D3EA4" w:rsidP="001D3EA4">
      <w:r w:rsidRPr="00E52975">
        <w:t xml:space="preserve">Mezi etapami výstavby E1 a E2 prochází ETICS objektová dilatace </w:t>
      </w:r>
      <w:r w:rsidR="003E530C" w:rsidRPr="00E52975">
        <w:t>–</w:t>
      </w:r>
      <w:r w:rsidRPr="00E52975">
        <w:t xml:space="preserve"> </w:t>
      </w:r>
      <w:r w:rsidR="003E530C" w:rsidRPr="00E52975">
        <w:t xml:space="preserve">bude </w:t>
      </w:r>
      <w:r w:rsidRPr="00E52975">
        <w:t>použito standardních dilatačních zakončujících profilů.</w:t>
      </w:r>
    </w:p>
    <w:p w14:paraId="3DDAE0D9" w14:textId="3862A38C" w:rsidR="001D3EA4" w:rsidRPr="00E52975" w:rsidRDefault="003E530C" w:rsidP="003E530C">
      <w:r w:rsidRPr="00E52975">
        <w:t xml:space="preserve">Na fasádě jsou použity omítky o zrnitosti, v barevných odstínech a v </w:t>
      </w:r>
      <w:proofErr w:type="gramStart"/>
      <w:r w:rsidRPr="00E52975">
        <w:t>kvalitě - viz</w:t>
      </w:r>
      <w:proofErr w:type="gramEnd"/>
      <w:r w:rsidRPr="00E52975">
        <w:t xml:space="preserve"> specifikace uvedené ve skladbách konstrukcí části D.1.1.</w:t>
      </w:r>
    </w:p>
    <w:p w14:paraId="4447E708" w14:textId="77777777" w:rsidR="00C903DD" w:rsidRPr="00E52975" w:rsidRDefault="00C903DD" w:rsidP="003E530C"/>
    <w:p w14:paraId="7B141963" w14:textId="77777777" w:rsidR="00E00F09" w:rsidRPr="00E52975" w:rsidRDefault="00E00F09">
      <w:pPr>
        <w:spacing w:before="100" w:after="200" w:line="276" w:lineRule="auto"/>
        <w:jc w:val="left"/>
        <w:rPr>
          <w:b/>
          <w:spacing w:val="15"/>
          <w:szCs w:val="22"/>
        </w:rPr>
      </w:pPr>
      <w:r w:rsidRPr="00E52975">
        <w:br w:type="page"/>
      </w:r>
    </w:p>
    <w:p w14:paraId="6B757BB2" w14:textId="22C50316" w:rsidR="00AB5ACC" w:rsidRPr="00E52975" w:rsidRDefault="00AB5ACC" w:rsidP="00AB5ACC">
      <w:pPr>
        <w:pStyle w:val="Nadpis1"/>
        <w:spacing w:before="100" w:beforeAutospacing="1" w:after="100" w:afterAutospacing="1"/>
        <w:ind w:left="357" w:hanging="357"/>
      </w:pPr>
      <w:hyperlink w:anchor="_Toc114483298" w:history="1">
        <w:bookmarkStart w:id="360" w:name="_Toc183285478"/>
        <w:r w:rsidRPr="00E52975">
          <w:t>Nástřešní</w:t>
        </w:r>
      </w:hyperlink>
      <w:r w:rsidRPr="00E52975">
        <w:t xml:space="preserve"> rošt</w:t>
      </w:r>
      <w:bookmarkEnd w:id="360"/>
    </w:p>
    <w:p w14:paraId="040B8110" w14:textId="0E598D4A" w:rsidR="00AB5ACC" w:rsidRPr="00E52975" w:rsidRDefault="00AB5ACC" w:rsidP="009E014F">
      <w:r w:rsidRPr="00E52975">
        <w:t>Další částí budovy SO102, tvořící pohledovou obálku budovy je nástřešní rošt.</w:t>
      </w:r>
    </w:p>
    <w:p w14:paraId="1009C69C" w14:textId="2083482F" w:rsidR="00AB5ACC" w:rsidRPr="00E52975" w:rsidRDefault="00AB5ACC" w:rsidP="009E014F">
      <w:r w:rsidRPr="00E52975">
        <w:t xml:space="preserve">Z architektonických důvodů je totiž členitá střecha SO102 překryta jednotnou horizontální rovinou ve formě póroroštu, pochozího pro údržbu. V ploše roštu je vynechán kompoziční otvor nad částí nástřešního hřiště a terasy. Dále jsou vynechány partie pro umístění polí fotovoltaiky, pro přístup k jednotlivým technologiím a pro výstup z nástřešních světlíků pro jednotky HZS a obsluhy. Nosnou podkonstrukci pod pororoštem tvoří ocelové válcované nosníky kotvené do atik a střešních </w:t>
      </w:r>
      <w:proofErr w:type="spellStart"/>
      <w:r w:rsidRPr="00E52975">
        <w:t>želbet</w:t>
      </w:r>
      <w:proofErr w:type="spellEnd"/>
      <w:r w:rsidRPr="00E52975">
        <w:t>. žeber. Povrchová úprava všech ocelových prvků se předpokládá v provedení pozink.</w:t>
      </w:r>
    </w:p>
    <w:p w14:paraId="22BB0536" w14:textId="77777777" w:rsidR="00AB5ACC" w:rsidRPr="00E52975" w:rsidRDefault="00AB5ACC" w:rsidP="009E014F"/>
    <w:tbl>
      <w:tblPr>
        <w:tblW w:w="7777" w:type="dxa"/>
        <w:tblInd w:w="-10" w:type="dxa"/>
        <w:tblLayout w:type="fixed"/>
        <w:tblLook w:val="0000" w:firstRow="0" w:lastRow="0" w:firstColumn="0" w:lastColumn="0" w:noHBand="0" w:noVBand="0"/>
      </w:tblPr>
      <w:tblGrid>
        <w:gridCol w:w="4072"/>
        <w:gridCol w:w="1275"/>
        <w:gridCol w:w="2430"/>
      </w:tblGrid>
      <w:tr w:rsidR="00AB5ACC" w:rsidRPr="00E52975" w14:paraId="0F39900F" w14:textId="77777777" w:rsidTr="00BB65D8">
        <w:trPr>
          <w:trHeight w:val="320"/>
        </w:trPr>
        <w:tc>
          <w:tcPr>
            <w:tcW w:w="4072" w:type="dxa"/>
            <w:vMerge w:val="restart"/>
            <w:tcBorders>
              <w:top w:val="single" w:sz="4" w:space="0" w:color="000000"/>
              <w:left w:val="single" w:sz="4" w:space="0" w:color="000000"/>
              <w:bottom w:val="single" w:sz="4" w:space="0" w:color="000000"/>
            </w:tcBorders>
            <w:shd w:val="clear" w:color="auto" w:fill="auto"/>
            <w:vAlign w:val="center"/>
          </w:tcPr>
          <w:p w14:paraId="41BE2B55" w14:textId="713FFC7B" w:rsidR="00AB5ACC" w:rsidRPr="00E52975" w:rsidRDefault="00AB5ACC" w:rsidP="00DD7A93">
            <w:pPr>
              <w:rPr>
                <w:szCs w:val="22"/>
              </w:rPr>
            </w:pPr>
            <w:r w:rsidRPr="00E52975">
              <w:rPr>
                <w:szCs w:val="22"/>
              </w:rPr>
              <w:t xml:space="preserve">Nástřešní rošt </w:t>
            </w:r>
          </w:p>
        </w:tc>
        <w:tc>
          <w:tcPr>
            <w:tcW w:w="1275" w:type="dxa"/>
            <w:tcBorders>
              <w:top w:val="single" w:sz="12" w:space="0" w:color="000000"/>
              <w:left w:val="single" w:sz="12" w:space="0" w:color="000000"/>
              <w:bottom w:val="single" w:sz="4" w:space="0" w:color="000000"/>
            </w:tcBorders>
            <w:shd w:val="clear" w:color="auto" w:fill="auto"/>
            <w:vAlign w:val="center"/>
          </w:tcPr>
          <w:p w14:paraId="37912995" w14:textId="77777777" w:rsidR="00AB5ACC" w:rsidRPr="00E52975" w:rsidRDefault="00AB5ACC" w:rsidP="00DD7A93">
            <w:pPr>
              <w:jc w:val="center"/>
              <w:rPr>
                <w:szCs w:val="22"/>
              </w:rPr>
            </w:pPr>
            <w:r w:rsidRPr="00E52975">
              <w:rPr>
                <w:szCs w:val="22"/>
              </w:rPr>
              <w:t>Množství</w:t>
            </w:r>
          </w:p>
        </w:tc>
        <w:tc>
          <w:tcPr>
            <w:tcW w:w="243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56F4FA77" w14:textId="77777777" w:rsidR="00AB5ACC" w:rsidRPr="00E52975" w:rsidRDefault="00AB5ACC" w:rsidP="00DD7A93">
            <w:pPr>
              <w:jc w:val="center"/>
              <w:rPr>
                <w:szCs w:val="22"/>
              </w:rPr>
            </w:pPr>
          </w:p>
        </w:tc>
      </w:tr>
      <w:tr w:rsidR="00AB5ACC" w:rsidRPr="00E52975" w14:paraId="0C81EFF6" w14:textId="77777777" w:rsidTr="00BB65D8">
        <w:trPr>
          <w:trHeight w:val="325"/>
        </w:trPr>
        <w:tc>
          <w:tcPr>
            <w:tcW w:w="4072" w:type="dxa"/>
            <w:vMerge/>
            <w:tcBorders>
              <w:top w:val="single" w:sz="4" w:space="0" w:color="000000"/>
              <w:left w:val="single" w:sz="4" w:space="0" w:color="000000"/>
              <w:bottom w:val="single" w:sz="4" w:space="0" w:color="000000"/>
            </w:tcBorders>
            <w:shd w:val="clear" w:color="auto" w:fill="auto"/>
            <w:vAlign w:val="center"/>
          </w:tcPr>
          <w:p w14:paraId="0BB5E825" w14:textId="77777777" w:rsidR="00AB5ACC" w:rsidRPr="00E52975" w:rsidRDefault="00AB5ACC" w:rsidP="00DD7A93">
            <w:pPr>
              <w:snapToGrid w:val="0"/>
              <w:rPr>
                <w:szCs w:val="22"/>
              </w:rPr>
            </w:pPr>
          </w:p>
        </w:tc>
        <w:tc>
          <w:tcPr>
            <w:tcW w:w="1275" w:type="dxa"/>
            <w:tcBorders>
              <w:top w:val="single" w:sz="4" w:space="0" w:color="000000"/>
              <w:left w:val="single" w:sz="12" w:space="0" w:color="000000"/>
              <w:bottom w:val="single" w:sz="4" w:space="0" w:color="000000"/>
            </w:tcBorders>
            <w:shd w:val="clear" w:color="auto" w:fill="auto"/>
            <w:vAlign w:val="center"/>
          </w:tcPr>
          <w:p w14:paraId="5C977981" w14:textId="77777777" w:rsidR="00AB5ACC" w:rsidRPr="00E52975" w:rsidRDefault="00AB5ACC" w:rsidP="00DD7A93">
            <w:pPr>
              <w:jc w:val="center"/>
              <w:rPr>
                <w:szCs w:val="22"/>
              </w:rPr>
            </w:pPr>
            <w:r w:rsidRPr="00E52975">
              <w:rPr>
                <w:szCs w:val="22"/>
              </w:rPr>
              <w:t>Výměra celkem</w:t>
            </w:r>
          </w:p>
        </w:tc>
        <w:tc>
          <w:tcPr>
            <w:tcW w:w="243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471E7AF" w14:textId="6334D96B" w:rsidR="00AB5ACC" w:rsidRPr="00E52975" w:rsidRDefault="00AB5ACC" w:rsidP="00AB5ACC">
            <w:pPr>
              <w:jc w:val="right"/>
              <w:rPr>
                <w:szCs w:val="22"/>
              </w:rPr>
            </w:pPr>
            <w:r w:rsidRPr="00E52975">
              <w:rPr>
                <w:szCs w:val="22"/>
              </w:rPr>
              <w:t xml:space="preserve">etapa 01: 1.792 m2 </w:t>
            </w:r>
          </w:p>
          <w:p w14:paraId="3A1D2E31" w14:textId="0BC3CB98" w:rsidR="00AB5ACC" w:rsidRPr="00E52975" w:rsidRDefault="00AB5ACC" w:rsidP="00BB65D8">
            <w:pPr>
              <w:jc w:val="right"/>
              <w:rPr>
                <w:szCs w:val="22"/>
              </w:rPr>
            </w:pPr>
            <w:r w:rsidRPr="00E52975">
              <w:rPr>
                <w:szCs w:val="22"/>
              </w:rPr>
              <w:t xml:space="preserve">etapa </w:t>
            </w:r>
            <w:proofErr w:type="gramStart"/>
            <w:r w:rsidRPr="00E52975">
              <w:rPr>
                <w:szCs w:val="22"/>
              </w:rPr>
              <w:t xml:space="preserve">02:   </w:t>
            </w:r>
            <w:proofErr w:type="gramEnd"/>
            <w:r w:rsidRPr="00E52975">
              <w:rPr>
                <w:szCs w:val="22"/>
              </w:rPr>
              <w:t xml:space="preserve"> 720 m2</w:t>
            </w:r>
          </w:p>
        </w:tc>
      </w:tr>
      <w:tr w:rsidR="00AB5ACC" w:rsidRPr="00E52975" w14:paraId="518ADA72" w14:textId="77777777" w:rsidTr="00BB65D8">
        <w:trPr>
          <w:trHeight w:val="325"/>
        </w:trPr>
        <w:tc>
          <w:tcPr>
            <w:tcW w:w="4072" w:type="dxa"/>
            <w:vMerge/>
            <w:tcBorders>
              <w:top w:val="single" w:sz="4" w:space="0" w:color="000000"/>
              <w:left w:val="single" w:sz="4" w:space="0" w:color="000000"/>
              <w:bottom w:val="single" w:sz="4" w:space="0" w:color="000000"/>
            </w:tcBorders>
            <w:shd w:val="clear" w:color="auto" w:fill="auto"/>
            <w:vAlign w:val="center"/>
          </w:tcPr>
          <w:p w14:paraId="67BB6A80" w14:textId="77777777" w:rsidR="00AB5ACC" w:rsidRPr="00E52975" w:rsidRDefault="00AB5ACC" w:rsidP="00DD7A93">
            <w:pPr>
              <w:snapToGrid w:val="0"/>
              <w:rPr>
                <w:szCs w:val="22"/>
              </w:rPr>
            </w:pPr>
          </w:p>
        </w:tc>
        <w:tc>
          <w:tcPr>
            <w:tcW w:w="1275" w:type="dxa"/>
            <w:tcBorders>
              <w:top w:val="single" w:sz="4" w:space="0" w:color="000000"/>
              <w:left w:val="single" w:sz="12" w:space="0" w:color="000000"/>
              <w:bottom w:val="single" w:sz="4" w:space="0" w:color="000000"/>
            </w:tcBorders>
            <w:shd w:val="clear" w:color="auto" w:fill="auto"/>
            <w:vAlign w:val="center"/>
          </w:tcPr>
          <w:p w14:paraId="1BF1A850" w14:textId="77777777" w:rsidR="00AB5ACC" w:rsidRPr="00E52975" w:rsidRDefault="00AB5ACC" w:rsidP="00DD7A93">
            <w:pPr>
              <w:jc w:val="center"/>
              <w:rPr>
                <w:szCs w:val="22"/>
              </w:rPr>
            </w:pPr>
            <w:r w:rsidRPr="00E52975">
              <w:rPr>
                <w:szCs w:val="22"/>
              </w:rPr>
              <w:t>Umístění</w:t>
            </w:r>
          </w:p>
        </w:tc>
        <w:tc>
          <w:tcPr>
            <w:tcW w:w="243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0D2C98D" w14:textId="25FD92EC" w:rsidR="00AB5ACC" w:rsidRPr="00E52975" w:rsidRDefault="00AB5ACC" w:rsidP="00DD7A93">
            <w:pPr>
              <w:jc w:val="center"/>
              <w:rPr>
                <w:szCs w:val="22"/>
              </w:rPr>
            </w:pPr>
            <w:r w:rsidRPr="00E52975">
              <w:rPr>
                <w:szCs w:val="22"/>
              </w:rPr>
              <w:t>SO102 / ET01+02 / střecha</w:t>
            </w:r>
          </w:p>
        </w:tc>
      </w:tr>
    </w:tbl>
    <w:p w14:paraId="3FE8AB4A" w14:textId="77777777" w:rsidR="00AB5ACC" w:rsidRPr="00E52975" w:rsidRDefault="00AB5ACC" w:rsidP="009E014F"/>
    <w:p w14:paraId="04407702" w14:textId="1A680D60" w:rsidR="00AB5ACC" w:rsidRPr="00E52975" w:rsidRDefault="00AB5ACC" w:rsidP="009E014F">
      <w:r w:rsidRPr="00E52975">
        <w:t xml:space="preserve">Předpokládaný typ póroroštu P </w:t>
      </w:r>
      <w:r w:rsidR="00742723" w:rsidRPr="00E52975">
        <w:t>340</w:t>
      </w:r>
      <w:r w:rsidRPr="00E52975">
        <w:t xml:space="preserve">-33/33-3. nosný pás 40 x 3 mm, rozpěrný pás 10 x 2 mm, oko 33/33 mm, lem 40 x 3 mm. Pororošty musí být bezpečně pochozí (Zatížení 1,5 t na ploše 200 x 200 mm a průhyb roštů, který nepřekročí 1/200 světlé rozteče podpor a zároveň nebude větší než 4 mm) při maximální světlé rozteči </w:t>
      </w:r>
      <w:r w:rsidR="00742723" w:rsidRPr="00E52975">
        <w:t>10</w:t>
      </w:r>
      <w:r w:rsidRPr="00E52975">
        <w:t>00 mm.</w:t>
      </w:r>
    </w:p>
    <w:p w14:paraId="5986FF5F" w14:textId="77777777" w:rsidR="00AB5ACC" w:rsidRPr="00E52975" w:rsidRDefault="00AB5ACC" w:rsidP="00AB5ACC"/>
    <w:p w14:paraId="18976476" w14:textId="5757ACA4" w:rsidR="00AB5ACC" w:rsidRPr="00E52975" w:rsidRDefault="00AB5ACC" w:rsidP="00AB5ACC">
      <w:r w:rsidRPr="00E52975">
        <w:t>Materiál/Povrchová úprava: S 235 JR/žárové pozinkování dle EN ISO 1461.</w:t>
      </w:r>
    </w:p>
    <w:p w14:paraId="5A79668D" w14:textId="3B08CA10" w:rsidR="00852A72" w:rsidRPr="00E52975" w:rsidRDefault="00852A72">
      <w:pPr>
        <w:spacing w:before="100" w:after="200" w:line="276" w:lineRule="auto"/>
        <w:jc w:val="left"/>
        <w:rPr>
          <w:b/>
          <w:spacing w:val="15"/>
          <w:szCs w:val="22"/>
        </w:rPr>
      </w:pPr>
    </w:p>
    <w:p w14:paraId="71B5082C" w14:textId="7738D612" w:rsidR="00081C45" w:rsidRPr="00E52975" w:rsidRDefault="00081C45" w:rsidP="00BB65D8">
      <w:pPr>
        <w:pStyle w:val="Nadpis1"/>
        <w:spacing w:before="100" w:beforeAutospacing="1" w:after="100" w:afterAutospacing="1"/>
        <w:ind w:left="357" w:hanging="357"/>
      </w:pPr>
      <w:hyperlink w:anchor="_Toc114483298" w:history="1">
        <w:bookmarkStart w:id="361" w:name="_Toc183285479"/>
        <w:r w:rsidRPr="00E52975">
          <w:t>Zámečnické výrobky</w:t>
        </w:r>
        <w:bookmarkEnd w:id="361"/>
      </w:hyperlink>
    </w:p>
    <w:p w14:paraId="1A378816" w14:textId="74882276" w:rsidR="00D94EB8" w:rsidRPr="00E52975" w:rsidRDefault="00D94EB8" w:rsidP="00D94EB8">
      <w:r w:rsidRPr="00E52975">
        <w:t>Jsou specifikovány v Tabulce zámečnických výrobků a jedná se o zámečnické výrobky označené v půdorysech stav-arch části pozicemi ZV... Do této kategorie nespadají nosné ocelové kce, které jsou předmětem samostatné části DPS – Stavebně-konstrukční řešení (statika).</w:t>
      </w:r>
    </w:p>
    <w:p w14:paraId="49390796" w14:textId="16A4FCC8" w:rsidR="001C5296" w:rsidRPr="00E52975" w:rsidRDefault="00D94EB8" w:rsidP="003E530C">
      <w:r w:rsidRPr="00E52975">
        <w:t xml:space="preserve">Materiálem zámečnických výrobků jsou převážně běžně dostupné kovové profily typové řady, nebo typové kompletační výrobky. Součástí některých zámečnických výrobku jsou i doplňky z jiných materiálů (pryžová </w:t>
      </w:r>
      <w:proofErr w:type="gramStart"/>
      <w:r w:rsidRPr="00E52975">
        <w:t>těsnění,</w:t>
      </w:r>
      <w:proofErr w:type="gramEnd"/>
      <w:r w:rsidRPr="00E52975">
        <w:t xml:space="preserve"> apod.).</w:t>
      </w:r>
      <w:r w:rsidR="00C115CE" w:rsidRPr="00E52975">
        <w:t xml:space="preserve"> Mezi zámečnické výrobky jsou zařazena i celoskleněná zábradlí.</w:t>
      </w:r>
      <w:r w:rsidR="001C5296" w:rsidRPr="00E52975">
        <w:t xml:space="preserve"> </w:t>
      </w:r>
      <w:r w:rsidR="009D7492" w:rsidRPr="00E52975">
        <w:t xml:space="preserve">Ta jsou uvažována v systémovém provedení se skrytým kotvením umožňujícím rektifikaci min. </w:t>
      </w:r>
      <w:r w:rsidR="009D7492" w:rsidRPr="00E52975">
        <w:rPr>
          <w:rFonts w:ascii="Calibri" w:hAnsi="Calibri" w:cs="Calibri"/>
        </w:rPr>
        <w:t>±</w:t>
      </w:r>
      <w:r w:rsidR="009D7492" w:rsidRPr="00E52975">
        <w:t xml:space="preserve"> </w:t>
      </w:r>
      <w:proofErr w:type="gramStart"/>
      <w:r w:rsidR="009D7492" w:rsidRPr="00E52975">
        <w:t>15mm</w:t>
      </w:r>
      <w:proofErr w:type="gramEnd"/>
      <w:r w:rsidR="009D7492" w:rsidRPr="00E52975">
        <w:t>, v exteriéru pak s integrovaným systémem odvodnění (balkon kavárny). Skla VSG/ESG s broušenými hranami bez madel.</w:t>
      </w:r>
      <w:r w:rsidR="003E530C" w:rsidRPr="00E52975">
        <w:t xml:space="preserve"> </w:t>
      </w:r>
      <w:bookmarkStart w:id="362" w:name="_Hlk176505143"/>
      <w:r w:rsidR="003E530C" w:rsidRPr="00E52975">
        <w:t xml:space="preserve">Návrh skel a jejich kotvení navrhne dodavatel ve své dílenské dokumentaci </w:t>
      </w:r>
      <w:proofErr w:type="gramStart"/>
      <w:r w:rsidR="003E530C" w:rsidRPr="00E52975">
        <w:t>včetně  statických</w:t>
      </w:r>
      <w:proofErr w:type="gramEnd"/>
      <w:r w:rsidR="003E530C" w:rsidRPr="00E52975">
        <w:t xml:space="preserve"> výpočtů, doložení návrhu zábradelní výplně výpočtem se simulovanou kyvadlovou zkouškou podle ČSN EN 12600</w:t>
      </w:r>
      <w:r w:rsidR="003E530C" w:rsidRPr="00E52975">
        <w:rPr>
          <w:i/>
          <w:iCs/>
        </w:rPr>
        <w:t xml:space="preserve"> </w:t>
      </w:r>
      <w:r w:rsidR="003E530C" w:rsidRPr="00E52975">
        <w:t>(simulace nárazu lidského těla do vrstveného skla). Zábradlí, včetně skla zábradlí musí splňovat požadavky na ochranná zábradlí podle ČSN 743305.</w:t>
      </w:r>
      <w:bookmarkEnd w:id="362"/>
    </w:p>
    <w:p w14:paraId="65AA0E0D" w14:textId="20150BEC" w:rsidR="00D94EB8" w:rsidRPr="00E52975" w:rsidRDefault="001C5296" w:rsidP="00D94EB8">
      <w:r w:rsidRPr="00E52975">
        <w:t xml:space="preserve">Součástí dodávky </w:t>
      </w:r>
      <w:proofErr w:type="spellStart"/>
      <w:r w:rsidRPr="00E52975">
        <w:t>arc.stav</w:t>
      </w:r>
      <w:proofErr w:type="spellEnd"/>
      <w:r w:rsidR="007B5C20" w:rsidRPr="00E52975">
        <w:t>.</w:t>
      </w:r>
      <w:r w:rsidRPr="00E52975">
        <w:t xml:space="preserve"> části jsou i nerezové rolety oddělující jídelnu od výdejny a od prostoru myčky.</w:t>
      </w:r>
    </w:p>
    <w:p w14:paraId="493DE6B1" w14:textId="77777777" w:rsidR="001C5296" w:rsidRPr="00E52975" w:rsidRDefault="001C5296" w:rsidP="00D94EB8"/>
    <w:p w14:paraId="1AC854AF" w14:textId="48B7AB92" w:rsidR="00D94EB8" w:rsidRPr="00E52975" w:rsidRDefault="00D94EB8" w:rsidP="00D94EB8">
      <w:r w:rsidRPr="00E52975">
        <w:t xml:space="preserve">Veškeré výrobky budou provedeny v kvalitě odpovídající osazení vzhledem k pohledové </w:t>
      </w:r>
      <w:proofErr w:type="gramStart"/>
      <w:r w:rsidRPr="00E52975">
        <w:t>expozici - pohledově</w:t>
      </w:r>
      <w:proofErr w:type="gramEnd"/>
      <w:r w:rsidRPr="00E52975">
        <w:t xml:space="preserve"> neexponované prvky v pomocných technických prostorech bez přístupu veřejnosti podléhají pouze splnění technických parametrů. Pohledově exponované prvky v prostorech s přístupem veřejnosti podléhají vzorkování </w:t>
      </w:r>
      <w:proofErr w:type="gramStart"/>
      <w:r w:rsidRPr="00E52975">
        <w:t>-  budou</w:t>
      </w:r>
      <w:proofErr w:type="gramEnd"/>
      <w:r w:rsidRPr="00E52975">
        <w:t xml:space="preserve"> předložena vzorová provedení k odsouhlasení GP a TDI.</w:t>
      </w:r>
    </w:p>
    <w:p w14:paraId="1265800A" w14:textId="16324201" w:rsidR="00D94EB8" w:rsidRPr="00E52975" w:rsidRDefault="00D94EB8" w:rsidP="00D94EB8">
      <w:r w:rsidRPr="00E52975">
        <w:t xml:space="preserve">Kotvící a spojovací prvky budou provedeny z nerezové, </w:t>
      </w:r>
      <w:proofErr w:type="spellStart"/>
      <w:r w:rsidRPr="00E52975">
        <w:t>eventuálne</w:t>
      </w:r>
      <w:proofErr w:type="spellEnd"/>
      <w:r w:rsidRPr="00E52975">
        <w:t xml:space="preserve"> žárově pozinkované oceli.</w:t>
      </w:r>
    </w:p>
    <w:p w14:paraId="238CC169" w14:textId="4E6E7487" w:rsidR="00D94EB8" w:rsidRPr="00E52975" w:rsidRDefault="00D94EB8" w:rsidP="00D90ABD">
      <w:r w:rsidRPr="00E52975">
        <w:t>Kotvení ke konstrukci bude provedeno pomocí chemických ocelových kotev do betonu či do zdiva, vařením na ocelové prvky osazované v rámci žb. konstrukcí do betonu, nebo šroubové /nýtované/</w:t>
      </w:r>
      <w:r w:rsidR="00D90ABD" w:rsidRPr="00E52975">
        <w:t xml:space="preserve"> </w:t>
      </w:r>
      <w:r w:rsidRPr="00E52975">
        <w:t xml:space="preserve">spoje s ocelovými konstrukcemi. V </w:t>
      </w:r>
      <w:r w:rsidR="00D90ABD" w:rsidRPr="00E52975">
        <w:t>případě</w:t>
      </w:r>
      <w:r w:rsidRPr="00E52975">
        <w:t xml:space="preserve"> kotvení </w:t>
      </w:r>
      <w:r w:rsidR="00D90ABD" w:rsidRPr="00E52975">
        <w:t>zámečnických</w:t>
      </w:r>
      <w:r w:rsidRPr="00E52975">
        <w:t xml:space="preserve"> výrobk</w:t>
      </w:r>
      <w:r w:rsidR="00D90ABD" w:rsidRPr="00E52975">
        <w:t>ů</w:t>
      </w:r>
      <w:r w:rsidRPr="00E52975">
        <w:t xml:space="preserve"> do kcí obvodových </w:t>
      </w:r>
      <w:r w:rsidR="00D90ABD" w:rsidRPr="00E52975">
        <w:t>plášťů vytápěných</w:t>
      </w:r>
      <w:r w:rsidRPr="00E52975">
        <w:t xml:space="preserve"> prostor </w:t>
      </w:r>
      <w:r w:rsidR="00D90ABD" w:rsidRPr="00E52975">
        <w:t>obecně</w:t>
      </w:r>
      <w:r w:rsidRPr="00E52975">
        <w:t xml:space="preserve">, bude toto kotvení provedeno </w:t>
      </w:r>
      <w:r w:rsidR="00D90ABD" w:rsidRPr="00E52975">
        <w:t>zásadně</w:t>
      </w:r>
      <w:r w:rsidRPr="00E52975">
        <w:t xml:space="preserve"> s </w:t>
      </w:r>
      <w:r w:rsidR="00D90ABD" w:rsidRPr="00E52975">
        <w:t>přerušením</w:t>
      </w:r>
      <w:r w:rsidRPr="00E52975">
        <w:t xml:space="preserve"> tepelného mostu,</w:t>
      </w:r>
      <w:r w:rsidR="00D90ABD" w:rsidRPr="00E52975">
        <w:t xml:space="preserve"> např</w:t>
      </w:r>
      <w:r w:rsidRPr="00E52975">
        <w:t>. s vložením kompozitní desky z termoset</w:t>
      </w:r>
      <w:r w:rsidR="00D90ABD" w:rsidRPr="00E52975">
        <w:t>u</w:t>
      </w:r>
      <w:r w:rsidRPr="00E52975">
        <w:t xml:space="preserve">, nebo jiným </w:t>
      </w:r>
      <w:proofErr w:type="spellStart"/>
      <w:r w:rsidRPr="00E52975">
        <w:t>k</w:t>
      </w:r>
      <w:r w:rsidR="00D90ABD" w:rsidRPr="00E52975">
        <w:t>č</w:t>
      </w:r>
      <w:r w:rsidRPr="00E52975">
        <w:t>n</w:t>
      </w:r>
      <w:r w:rsidR="00D90ABD" w:rsidRPr="00E52975">
        <w:t>ě</w:t>
      </w:r>
      <w:proofErr w:type="spellEnd"/>
      <w:r w:rsidRPr="00E52975">
        <w:t xml:space="preserve"> vhodným </w:t>
      </w:r>
      <w:r w:rsidR="00D90ABD" w:rsidRPr="00E52975">
        <w:t>způsobem</w:t>
      </w:r>
      <w:r w:rsidRPr="00E52975">
        <w:t>.</w:t>
      </w:r>
    </w:p>
    <w:p w14:paraId="65A537AF" w14:textId="77777777" w:rsidR="00D90ABD" w:rsidRPr="00E52975" w:rsidRDefault="00D94EB8" w:rsidP="00D94EB8">
      <w:r w:rsidRPr="00E52975">
        <w:t xml:space="preserve">Pro </w:t>
      </w:r>
      <w:r w:rsidR="00D90ABD" w:rsidRPr="00E52975">
        <w:t>dotěsnění</w:t>
      </w:r>
      <w:r w:rsidRPr="00E52975">
        <w:t xml:space="preserve"> </w:t>
      </w:r>
      <w:r w:rsidR="00D90ABD" w:rsidRPr="00E52975">
        <w:t>zámečnických</w:t>
      </w:r>
      <w:r w:rsidRPr="00E52975">
        <w:t xml:space="preserve"> konstrukcí k ostatním okolním stavebním konstrukcím budou</w:t>
      </w:r>
      <w:r w:rsidR="00D90ABD" w:rsidRPr="00E52975">
        <w:t xml:space="preserve"> </w:t>
      </w:r>
      <w:r w:rsidRPr="00E52975">
        <w:t xml:space="preserve">použity trvale pružné materiály tam, kde musí být </w:t>
      </w:r>
      <w:r w:rsidR="00D90ABD" w:rsidRPr="00E52975">
        <w:t>zajištěna</w:t>
      </w:r>
      <w:r w:rsidRPr="00E52975">
        <w:t xml:space="preserve"> trvalá </w:t>
      </w:r>
      <w:r w:rsidR="00D90ABD" w:rsidRPr="00E52975">
        <w:t>přídržnost</w:t>
      </w:r>
      <w:r w:rsidRPr="00E52975">
        <w:t xml:space="preserve">. </w:t>
      </w:r>
    </w:p>
    <w:p w14:paraId="3D638966" w14:textId="257A5BFB" w:rsidR="00D94EB8" w:rsidRPr="00E52975" w:rsidRDefault="00D94EB8" w:rsidP="00D94EB8">
      <w:r w:rsidRPr="00E52975">
        <w:t>Bude provedeno vlastní</w:t>
      </w:r>
      <w:r w:rsidR="00D90ABD" w:rsidRPr="00E52975">
        <w:t xml:space="preserve"> začištění</w:t>
      </w:r>
      <w:r w:rsidRPr="00E52975">
        <w:t xml:space="preserve"> osazení </w:t>
      </w:r>
      <w:r w:rsidR="00D90ABD" w:rsidRPr="00E52975">
        <w:t>zámečnické</w:t>
      </w:r>
      <w:r w:rsidRPr="00E52975">
        <w:t xml:space="preserve"> konstrukce do okolních konstrukcí, s vysokou </w:t>
      </w:r>
      <w:r w:rsidR="00D90ABD" w:rsidRPr="00E52975">
        <w:t>náročností</w:t>
      </w:r>
      <w:r w:rsidRPr="00E52975">
        <w:t xml:space="preserve"> na detail</w:t>
      </w:r>
      <w:r w:rsidR="00D90ABD" w:rsidRPr="00E52975">
        <w:t xml:space="preserve"> </w:t>
      </w:r>
      <w:r w:rsidRPr="00E52975">
        <w:t>provedení (rovinnost osazení, …).</w:t>
      </w:r>
    </w:p>
    <w:p w14:paraId="33B30263" w14:textId="12DA8C1E" w:rsidR="00D94EB8" w:rsidRPr="00E52975" w:rsidRDefault="00D94EB8" w:rsidP="00D94EB8">
      <w:r w:rsidRPr="00E52975">
        <w:t xml:space="preserve">Povrchová úprava ocelových konstrukcí </w:t>
      </w:r>
      <w:r w:rsidR="00D90ABD" w:rsidRPr="00E52975">
        <w:t>je uvažována</w:t>
      </w:r>
      <w:r w:rsidRPr="00E52975">
        <w:t xml:space="preserve"> jako </w:t>
      </w:r>
      <w:proofErr w:type="gramStart"/>
      <w:r w:rsidRPr="00E52975">
        <w:t>pozink</w:t>
      </w:r>
      <w:r w:rsidR="00D90ABD" w:rsidRPr="00E52975">
        <w:t xml:space="preserve"> -</w:t>
      </w:r>
      <w:r w:rsidRPr="00E52975">
        <w:t xml:space="preserve"> budou</w:t>
      </w:r>
      <w:proofErr w:type="gramEnd"/>
      <w:r w:rsidRPr="00E52975">
        <w:t xml:space="preserve"> upraveny</w:t>
      </w:r>
      <w:r w:rsidR="00F52217" w:rsidRPr="00E52975">
        <w:t xml:space="preserve"> </w:t>
      </w:r>
      <w:r w:rsidRPr="00E52975">
        <w:t xml:space="preserve">pozinkováním </w:t>
      </w:r>
      <w:proofErr w:type="spellStart"/>
      <w:r w:rsidRPr="00E52975">
        <w:t>tl</w:t>
      </w:r>
      <w:proofErr w:type="spellEnd"/>
      <w:r w:rsidRPr="00E52975">
        <w:t>. min. 350 g/m2</w:t>
      </w:r>
      <w:r w:rsidR="00F52217" w:rsidRPr="00E52975">
        <w:t>, resp. dle ČSN EN ISO 1461</w:t>
      </w:r>
      <w:r w:rsidRPr="00E52975">
        <w:t>.</w:t>
      </w:r>
    </w:p>
    <w:p w14:paraId="7102872A" w14:textId="4A34CF9B" w:rsidR="00F52217" w:rsidRPr="00E52975" w:rsidRDefault="00F52217" w:rsidP="00D94EB8">
      <w:r w:rsidRPr="00E52975">
        <w:t>Obecné požadavky na provedení:</w:t>
      </w:r>
    </w:p>
    <w:p w14:paraId="705752AB" w14:textId="3ECD840E" w:rsidR="00F52217" w:rsidRPr="00E52975" w:rsidRDefault="00F52217" w:rsidP="00F52217">
      <w:r w:rsidRPr="00E52975">
        <w:lastRenderedPageBreak/>
        <w:t>- Před zadáním do výroby bude vždy provedeno zaměření skutečných rozměrů na stavbě.</w:t>
      </w:r>
    </w:p>
    <w:p w14:paraId="37EAECBA" w14:textId="600F3588" w:rsidR="00F52217" w:rsidRPr="00E52975" w:rsidRDefault="00F52217" w:rsidP="00F52217">
      <w:r w:rsidRPr="00E52975">
        <w:t xml:space="preserve">- U vybraných vizuálně náročných prvků (např. zábradlí schodišť, madla </w:t>
      </w:r>
      <w:proofErr w:type="gramStart"/>
      <w:r w:rsidRPr="00E52975">
        <w:t>schodišť,</w:t>
      </w:r>
      <w:proofErr w:type="gramEnd"/>
      <w:r w:rsidRPr="00E52975">
        <w:t xml:space="preserve"> apod.) bude před plošným zadáním do výroby provedeno předložení vzorového řešení k odsouhlasení GP a TDI.</w:t>
      </w:r>
    </w:p>
    <w:p w14:paraId="53364F33" w14:textId="3CF7DAAE" w:rsidR="00F52217" w:rsidRPr="00E52975" w:rsidRDefault="00F52217" w:rsidP="00F52217">
      <w:r w:rsidRPr="00E52975">
        <w:t>- Tolerance výroby jednotlivých zámečnických konstrukcí budou odpovídat materiálu strojně vyráběnému, všechny ocelové prvky musí být provedeny ve shodě s ČSN.</w:t>
      </w:r>
    </w:p>
    <w:p w14:paraId="5C544804" w14:textId="0FBDC62F" w:rsidR="00F52217" w:rsidRPr="00E52975" w:rsidRDefault="00F52217" w:rsidP="00F52217">
      <w:r w:rsidRPr="00E52975">
        <w:t>- Zámečnické výrobky budou při dodání v ochranných obalech, resp. po montáží do doby předání díla vhodně chráněny proti poškození pohledových stran.</w:t>
      </w:r>
    </w:p>
    <w:p w14:paraId="7325B7F8" w14:textId="57ED8358" w:rsidR="00F52217" w:rsidRPr="00E52975" w:rsidRDefault="00F52217" w:rsidP="00F52217">
      <w:r w:rsidRPr="00E52975">
        <w:t>- Sestavované konstrukce musí být rovné. Veškerý spojovací materiál bude-li v provedení z bílého kovu – pozink, bude zabarven do barvy konstrukce (není-li uvedeno v popisu položky jinak), veškeré spojovací prvky budou bez vizuálního poškození od montáže.</w:t>
      </w:r>
    </w:p>
    <w:p w14:paraId="353189CB" w14:textId="4F041E8A" w:rsidR="00F52217" w:rsidRPr="00E52975" w:rsidRDefault="00F52217" w:rsidP="00F52217">
      <w:r w:rsidRPr="00E52975">
        <w:t>- Horizontální osazení všech prvků zábradlí bude provedeno v rovinnosti dle ČSN, ověřeno geodeticky, dodavatel výsledky měření předá GP a TDI.</w:t>
      </w:r>
    </w:p>
    <w:p w14:paraId="70DB686A" w14:textId="1C906F21" w:rsidR="00F52217" w:rsidRPr="00E52975" w:rsidRDefault="00F52217" w:rsidP="00F52217">
      <w:r w:rsidRPr="00E52975">
        <w:t>- Montáž všech prvků nad sebou musí být provedena ve svislé ose, dodavatel zajistí geodetickou kontrolu a výsledky měření předá GP a TDI.</w:t>
      </w:r>
    </w:p>
    <w:p w14:paraId="5CA0EC3E" w14:textId="16916CD9" w:rsidR="00F52217" w:rsidRPr="00E52975" w:rsidRDefault="00F52217" w:rsidP="00F52217">
      <w:r w:rsidRPr="00E52975">
        <w:t>- Před dokončením stavby musí dodavatel provést vyčištění všech zámečnických konstrukcí a konstrukcí dotčených prací na tomto souboru.</w:t>
      </w:r>
    </w:p>
    <w:p w14:paraId="6F10C4DC" w14:textId="48DCD3C1" w:rsidR="00852A72" w:rsidRPr="00E52975" w:rsidRDefault="00852A72">
      <w:pPr>
        <w:spacing w:before="100" w:after="200" w:line="276" w:lineRule="auto"/>
        <w:jc w:val="left"/>
        <w:rPr>
          <w:b/>
          <w:spacing w:val="15"/>
          <w:szCs w:val="22"/>
        </w:rPr>
      </w:pPr>
    </w:p>
    <w:p w14:paraId="3BC2B1BE" w14:textId="6539A235" w:rsidR="00081C45" w:rsidRPr="00E52975" w:rsidRDefault="00081C45" w:rsidP="00BB65D8">
      <w:pPr>
        <w:pStyle w:val="Nadpis1"/>
        <w:spacing w:before="100" w:beforeAutospacing="1" w:after="100" w:afterAutospacing="1"/>
        <w:ind w:left="357" w:hanging="357"/>
      </w:pPr>
      <w:hyperlink w:anchor="_Toc114483298" w:history="1">
        <w:bookmarkStart w:id="363" w:name="_Toc183285480"/>
        <w:r w:rsidRPr="00E52975">
          <w:t>Klempířské výrobky</w:t>
        </w:r>
        <w:bookmarkEnd w:id="363"/>
      </w:hyperlink>
    </w:p>
    <w:p w14:paraId="13F7E270" w14:textId="77777777" w:rsidR="00244E79" w:rsidRPr="00E52975" w:rsidRDefault="00CE3A81" w:rsidP="00244E79">
      <w:pPr>
        <w:rPr>
          <w:szCs w:val="22"/>
        </w:rPr>
      </w:pPr>
      <w:bookmarkStart w:id="364" w:name="_Hlk111043412"/>
      <w:r w:rsidRPr="00E52975">
        <w:rPr>
          <w:iCs/>
          <w:szCs w:val="22"/>
        </w:rPr>
        <w:t xml:space="preserve">Veškeré klempířské prvky </w:t>
      </w:r>
      <w:r w:rsidR="0086173D" w:rsidRPr="00E52975">
        <w:rPr>
          <w:iCs/>
          <w:szCs w:val="22"/>
        </w:rPr>
        <w:t>jsou</w:t>
      </w:r>
      <w:r w:rsidRPr="00E52975">
        <w:rPr>
          <w:iCs/>
          <w:szCs w:val="22"/>
        </w:rPr>
        <w:t xml:space="preserve"> provedeny dle technologického předpisu výrobce. </w:t>
      </w:r>
    </w:p>
    <w:p w14:paraId="4D899625" w14:textId="77777777" w:rsidR="00244E79" w:rsidRPr="00E52975" w:rsidRDefault="00244E79" w:rsidP="00244E79">
      <w:pPr>
        <w:rPr>
          <w:szCs w:val="22"/>
        </w:rPr>
      </w:pPr>
      <w:r w:rsidRPr="00E52975">
        <w:rPr>
          <w:szCs w:val="22"/>
        </w:rPr>
        <w:t xml:space="preserve">Součástí dodávky stav-arch části je provedení dle ČSN 733610 Navrhování klempířských kcí a v provedení návazností dle typových detailů stav-arch části. V principu se jedná o tyto </w:t>
      </w:r>
      <w:proofErr w:type="spellStart"/>
      <w:r w:rsidRPr="00E52975">
        <w:rPr>
          <w:szCs w:val="22"/>
        </w:rPr>
        <w:t>kční</w:t>
      </w:r>
      <w:proofErr w:type="spellEnd"/>
      <w:r w:rsidRPr="00E52975">
        <w:rPr>
          <w:szCs w:val="22"/>
        </w:rPr>
        <w:t xml:space="preserve"> prvky – viz. označení klempířských prvků KV… v půdorysech stav-arch části:</w:t>
      </w:r>
    </w:p>
    <w:p w14:paraId="3251F6C3" w14:textId="052C0A30" w:rsidR="00244E79" w:rsidRPr="00E52975" w:rsidRDefault="00244E79" w:rsidP="00244E79">
      <w:pPr>
        <w:rPr>
          <w:szCs w:val="22"/>
        </w:rPr>
      </w:pPr>
      <w:r w:rsidRPr="00E52975">
        <w:rPr>
          <w:szCs w:val="22"/>
        </w:rPr>
        <w:t>- oplechování vybraných pozic vytažení souvrství střešních plášťů na svislé kce, rohové</w:t>
      </w:r>
      <w:r w:rsidR="004D2823" w:rsidRPr="00E52975">
        <w:rPr>
          <w:szCs w:val="22"/>
        </w:rPr>
        <w:t xml:space="preserve"> a</w:t>
      </w:r>
      <w:r w:rsidRPr="00E52975">
        <w:rPr>
          <w:szCs w:val="22"/>
        </w:rPr>
        <w:t xml:space="preserve"> zakončovací profily a lišty povlakových krytin.</w:t>
      </w:r>
      <w:r w:rsidR="004D2823" w:rsidRPr="00E52975">
        <w:rPr>
          <w:szCs w:val="22"/>
        </w:rPr>
        <w:t xml:space="preserve"> Pro povlakovou krytinu </w:t>
      </w:r>
      <w:proofErr w:type="spellStart"/>
      <w:r w:rsidR="004D2823" w:rsidRPr="00E52975">
        <w:rPr>
          <w:szCs w:val="22"/>
        </w:rPr>
        <w:t>mPVC</w:t>
      </w:r>
      <w:proofErr w:type="spellEnd"/>
      <w:r w:rsidR="004D2823" w:rsidRPr="00E52975">
        <w:rPr>
          <w:szCs w:val="22"/>
        </w:rPr>
        <w:t>, resp. PVC-P jsou klempířské výrobky uvažovány ve formě poplastovaných plechů.</w:t>
      </w:r>
    </w:p>
    <w:p w14:paraId="0D747135" w14:textId="0001B069" w:rsidR="00244E79" w:rsidRPr="00E52975" w:rsidRDefault="00244E79" w:rsidP="00244E79">
      <w:pPr>
        <w:rPr>
          <w:szCs w:val="22"/>
        </w:rPr>
      </w:pPr>
      <w:r w:rsidRPr="00E52975">
        <w:rPr>
          <w:szCs w:val="22"/>
        </w:rPr>
        <w:t>- oplechování vnějších okenních parapetů</w:t>
      </w:r>
      <w:r w:rsidR="004D2823" w:rsidRPr="00E52975">
        <w:rPr>
          <w:szCs w:val="22"/>
        </w:rPr>
        <w:t xml:space="preserve"> – pomocí Al plechů.</w:t>
      </w:r>
    </w:p>
    <w:p w14:paraId="4727B3FA" w14:textId="77777777" w:rsidR="00244E79" w:rsidRPr="00E52975" w:rsidRDefault="00244E79" w:rsidP="00244E79">
      <w:pPr>
        <w:rPr>
          <w:szCs w:val="22"/>
        </w:rPr>
      </w:pPr>
      <w:r w:rsidRPr="00E52975">
        <w:rPr>
          <w:szCs w:val="22"/>
        </w:rPr>
        <w:t xml:space="preserve">- oplechování vybraných atik, </w:t>
      </w:r>
    </w:p>
    <w:p w14:paraId="593060B9" w14:textId="14EECD5B" w:rsidR="00244E79" w:rsidRPr="00E52975" w:rsidRDefault="00244E79" w:rsidP="00244E79">
      <w:pPr>
        <w:rPr>
          <w:szCs w:val="22"/>
        </w:rPr>
      </w:pPr>
      <w:r w:rsidRPr="00E52975">
        <w:rPr>
          <w:szCs w:val="22"/>
        </w:rPr>
        <w:t xml:space="preserve">Přičemž některé z nich jsou uvažovány jako součást dodávky jiných konstrukcí/výrobků – např. oplechování atik kolem nástřešních světlíků, </w:t>
      </w:r>
      <w:r w:rsidR="004D2823" w:rsidRPr="00E52975">
        <w:rPr>
          <w:szCs w:val="22"/>
        </w:rPr>
        <w:t xml:space="preserve">či </w:t>
      </w:r>
      <w:r w:rsidRPr="00E52975">
        <w:rPr>
          <w:szCs w:val="22"/>
        </w:rPr>
        <w:t>okenní parapety</w:t>
      </w:r>
      <w:r w:rsidR="004D2823" w:rsidRPr="00E52975">
        <w:rPr>
          <w:szCs w:val="22"/>
        </w:rPr>
        <w:t xml:space="preserve"> jako součást dodávky oken</w:t>
      </w:r>
      <w:r w:rsidRPr="00E52975">
        <w:rPr>
          <w:szCs w:val="22"/>
        </w:rPr>
        <w:t>.</w:t>
      </w:r>
    </w:p>
    <w:p w14:paraId="2FFB906B" w14:textId="77777777" w:rsidR="00244E79" w:rsidRPr="00E52975" w:rsidRDefault="00244E79" w:rsidP="00244E79">
      <w:pPr>
        <w:rPr>
          <w:szCs w:val="22"/>
        </w:rPr>
      </w:pPr>
      <w:r w:rsidRPr="00E52975">
        <w:rPr>
          <w:szCs w:val="22"/>
        </w:rPr>
        <w:t>Podrobný výčet a specifikace jednotlivých klempířských prvků je uveden v Tabulce klempířských výrobků.</w:t>
      </w:r>
    </w:p>
    <w:p w14:paraId="603B80C6" w14:textId="77777777" w:rsidR="004D2823" w:rsidRPr="00E52975" w:rsidRDefault="004D2823" w:rsidP="00244E79">
      <w:pPr>
        <w:rPr>
          <w:szCs w:val="22"/>
        </w:rPr>
      </w:pPr>
    </w:p>
    <w:p w14:paraId="075E3451" w14:textId="77777777" w:rsidR="004D2823" w:rsidRPr="00E52975" w:rsidRDefault="004D2823" w:rsidP="00244E79">
      <w:pPr>
        <w:rPr>
          <w:szCs w:val="22"/>
        </w:rPr>
      </w:pPr>
    </w:p>
    <w:bookmarkEnd w:id="364"/>
    <w:p w14:paraId="372999CB" w14:textId="33096ED5" w:rsidR="00081C45" w:rsidRPr="00E52975" w:rsidRDefault="00261FE0" w:rsidP="00BB65D8">
      <w:pPr>
        <w:pStyle w:val="Nadpis1"/>
        <w:spacing w:before="100" w:beforeAutospacing="1" w:after="100" w:afterAutospacing="1"/>
        <w:ind w:left="357" w:hanging="357"/>
      </w:pPr>
      <w:r w:rsidRPr="00E52975">
        <w:fldChar w:fldCharType="begin"/>
      </w:r>
      <w:r w:rsidRPr="00E52975">
        <w:instrText>HYPERLINK \l "_Toc114483298"</w:instrText>
      </w:r>
      <w:r w:rsidRPr="00E52975">
        <w:fldChar w:fldCharType="separate"/>
      </w:r>
      <w:bookmarkStart w:id="365" w:name="_Toc183285481"/>
      <w:r w:rsidR="00081C45" w:rsidRPr="00E52975">
        <w:t>Truhlářské výrobky</w:t>
      </w:r>
      <w:bookmarkEnd w:id="365"/>
      <w:r w:rsidRPr="00E52975">
        <w:fldChar w:fldCharType="end"/>
      </w:r>
    </w:p>
    <w:p w14:paraId="71A89305" w14:textId="1B97D9BA" w:rsidR="004D2823" w:rsidRPr="00E52975" w:rsidRDefault="004D2823" w:rsidP="00F420AC">
      <w:pPr>
        <w:spacing w:before="100" w:beforeAutospacing="1"/>
        <w:rPr>
          <w:iCs/>
          <w:szCs w:val="22"/>
        </w:rPr>
      </w:pPr>
      <w:r w:rsidRPr="00E52975">
        <w:rPr>
          <w:iCs/>
          <w:szCs w:val="22"/>
        </w:rPr>
        <w:t>Mezi truhlářské výrobky patří zejména v</w:t>
      </w:r>
      <w:r w:rsidR="00F420AC" w:rsidRPr="00E52975">
        <w:rPr>
          <w:iCs/>
          <w:szCs w:val="22"/>
        </w:rPr>
        <w:t>nitřní parapety dřevěné</w:t>
      </w:r>
      <w:r w:rsidRPr="00E52975">
        <w:rPr>
          <w:iCs/>
          <w:szCs w:val="22"/>
        </w:rPr>
        <w:t xml:space="preserve">, navrhované z vrstvené překližky. </w:t>
      </w:r>
    </w:p>
    <w:p w14:paraId="47F93B21" w14:textId="59536C3D" w:rsidR="00F420AC" w:rsidRPr="00E52975" w:rsidRDefault="004D2823" w:rsidP="00BB65D8">
      <w:pPr>
        <w:rPr>
          <w:iCs/>
          <w:szCs w:val="22"/>
        </w:rPr>
      </w:pPr>
      <w:r w:rsidRPr="00E52975">
        <w:rPr>
          <w:iCs/>
          <w:szCs w:val="22"/>
        </w:rPr>
        <w:t>Pozn.: Průběžné dřevěné lavice lemující příčky učeben jsou navrženy jako součást konstrukce těchto příček a nejsou samostatně vykazovány jako truhlářské výrobky.</w:t>
      </w:r>
    </w:p>
    <w:p w14:paraId="5396EAF7" w14:textId="1544A0F4" w:rsidR="00F420AC" w:rsidRPr="00E52975" w:rsidRDefault="00F420AC" w:rsidP="00F420AC">
      <w:pPr>
        <w:spacing w:before="100" w:beforeAutospacing="1"/>
        <w:rPr>
          <w:iCs/>
          <w:szCs w:val="22"/>
        </w:rPr>
      </w:pPr>
      <w:r w:rsidRPr="00E52975">
        <w:rPr>
          <w:iCs/>
          <w:szCs w:val="22"/>
        </w:rPr>
        <w:t>J</w:t>
      </w:r>
      <w:r w:rsidR="00D94EB8" w:rsidRPr="00E52975">
        <w:rPr>
          <w:iCs/>
          <w:szCs w:val="22"/>
        </w:rPr>
        <w:t>sou</w:t>
      </w:r>
      <w:r w:rsidRPr="00E52975">
        <w:rPr>
          <w:iCs/>
          <w:szCs w:val="22"/>
        </w:rPr>
        <w:t xml:space="preserve"> </w:t>
      </w:r>
      <w:r w:rsidR="00D94EB8" w:rsidRPr="00E52975">
        <w:rPr>
          <w:iCs/>
          <w:szCs w:val="22"/>
        </w:rPr>
        <w:t xml:space="preserve">podrobně vykázány a </w:t>
      </w:r>
      <w:r w:rsidRPr="00E52975">
        <w:rPr>
          <w:iCs/>
          <w:szCs w:val="22"/>
        </w:rPr>
        <w:t>specifikován</w:t>
      </w:r>
      <w:r w:rsidR="00D94EB8" w:rsidRPr="00E52975">
        <w:rPr>
          <w:iCs/>
          <w:szCs w:val="22"/>
        </w:rPr>
        <w:t>y</w:t>
      </w:r>
      <w:r w:rsidRPr="00E52975">
        <w:rPr>
          <w:iCs/>
          <w:szCs w:val="22"/>
        </w:rPr>
        <w:t xml:space="preserve"> v knize truhlářských výrobků.</w:t>
      </w:r>
      <w:r w:rsidR="00D94EB8" w:rsidRPr="00E52975">
        <w:rPr>
          <w:iCs/>
          <w:szCs w:val="22"/>
        </w:rPr>
        <w:t xml:space="preserve"> Výroba bude zahájena na základě skutečných rozměrů odměřených na stavbě a až po odsouhlasení vzorového provedení.</w:t>
      </w:r>
    </w:p>
    <w:p w14:paraId="35B2B75B" w14:textId="77777777" w:rsidR="00852A72" w:rsidRPr="00E52975" w:rsidRDefault="00852A72" w:rsidP="00F420AC">
      <w:pPr>
        <w:spacing w:before="100" w:beforeAutospacing="1"/>
        <w:rPr>
          <w:iCs/>
          <w:szCs w:val="22"/>
        </w:rPr>
      </w:pPr>
    </w:p>
    <w:p w14:paraId="51FDDD6E" w14:textId="04DF7F18" w:rsidR="00081C45" w:rsidRPr="00E52975" w:rsidRDefault="00396CA7" w:rsidP="00E52975">
      <w:pPr>
        <w:pStyle w:val="Nadpis1"/>
        <w:spacing w:before="100" w:beforeAutospacing="1"/>
        <w:ind w:left="357" w:hanging="357"/>
      </w:pPr>
      <w:bookmarkStart w:id="366" w:name="_Toc183285482"/>
      <w:r w:rsidRPr="00E52975">
        <w:t>Omítky, m</w:t>
      </w:r>
      <w:hyperlink w:anchor="_Toc114483298" w:history="1">
        <w:r w:rsidR="00081C45" w:rsidRPr="00E52975">
          <w:t>a</w:t>
        </w:r>
        <w:r w:rsidR="00B70993" w:rsidRPr="00E52975">
          <w:t>l</w:t>
        </w:r>
        <w:r w:rsidR="00081C45" w:rsidRPr="00E52975">
          <w:t>by a nátěry</w:t>
        </w:r>
        <w:bookmarkEnd w:id="366"/>
      </w:hyperlink>
    </w:p>
    <w:p w14:paraId="254ADA45" w14:textId="77777777" w:rsidR="00965789" w:rsidRPr="00E52975" w:rsidRDefault="00965789" w:rsidP="00796AEC">
      <w:pPr>
        <w:rPr>
          <w:color w:val="BFBFBF" w:themeColor="background1" w:themeShade="BF"/>
          <w:szCs w:val="22"/>
        </w:rPr>
      </w:pPr>
    </w:p>
    <w:p w14:paraId="1B916BC4" w14:textId="076AD578" w:rsidR="00965789" w:rsidRPr="00E52975" w:rsidRDefault="00965789" w:rsidP="00965789">
      <w:pPr>
        <w:rPr>
          <w:szCs w:val="22"/>
        </w:rPr>
      </w:pPr>
      <w:r w:rsidRPr="00E52975">
        <w:rPr>
          <w:szCs w:val="22"/>
        </w:rPr>
        <w:t>Obsahem dodávky jsou především finální vrstvy povrchových úprav stěn</w:t>
      </w:r>
      <w:r w:rsidR="00522B8C" w:rsidRPr="00E52975">
        <w:rPr>
          <w:szCs w:val="22"/>
        </w:rPr>
        <w:t>,</w:t>
      </w:r>
      <w:r w:rsidRPr="00E52975">
        <w:rPr>
          <w:szCs w:val="22"/>
        </w:rPr>
        <w:t xml:space="preserve"> stropů</w:t>
      </w:r>
      <w:r w:rsidR="00522B8C" w:rsidRPr="00E52975">
        <w:rPr>
          <w:szCs w:val="22"/>
        </w:rPr>
        <w:t xml:space="preserve"> a vybraných podlah,</w:t>
      </w:r>
      <w:r w:rsidRPr="00E52975">
        <w:rPr>
          <w:szCs w:val="22"/>
        </w:rPr>
        <w:t xml:space="preserve"> prováděné na podkladní vrstvu – žb, stěny a stropy, SDK příčky a podhledy, zděné a žb. stěny s</w:t>
      </w:r>
      <w:r w:rsidR="00522B8C" w:rsidRPr="00E52975">
        <w:rPr>
          <w:szCs w:val="22"/>
        </w:rPr>
        <w:t> </w:t>
      </w:r>
      <w:r w:rsidRPr="00E52975">
        <w:rPr>
          <w:szCs w:val="22"/>
        </w:rPr>
        <w:t>omítkou</w:t>
      </w:r>
      <w:r w:rsidR="00522B8C" w:rsidRPr="00E52975">
        <w:rPr>
          <w:szCs w:val="22"/>
        </w:rPr>
        <w:t>, či bez omítek</w:t>
      </w:r>
      <w:r w:rsidRPr="00E52975">
        <w:rPr>
          <w:szCs w:val="22"/>
        </w:rPr>
        <w:t xml:space="preserve"> a </w:t>
      </w:r>
      <w:r w:rsidR="00522B8C" w:rsidRPr="00E52975">
        <w:rPr>
          <w:szCs w:val="22"/>
        </w:rPr>
        <w:t xml:space="preserve">betonové podlahy a </w:t>
      </w:r>
      <w:r w:rsidRPr="00E52975">
        <w:rPr>
          <w:szCs w:val="22"/>
        </w:rPr>
        <w:t>jsou to především malby</w:t>
      </w:r>
      <w:r w:rsidR="00522B8C" w:rsidRPr="00E52975">
        <w:rPr>
          <w:szCs w:val="22"/>
        </w:rPr>
        <w:t xml:space="preserve"> a</w:t>
      </w:r>
      <w:r w:rsidRPr="00E52975">
        <w:rPr>
          <w:szCs w:val="22"/>
        </w:rPr>
        <w:t xml:space="preserve"> nátěry</w:t>
      </w:r>
      <w:r w:rsidR="00522B8C" w:rsidRPr="00E52975">
        <w:rPr>
          <w:szCs w:val="22"/>
        </w:rPr>
        <w:t>.</w:t>
      </w:r>
    </w:p>
    <w:p w14:paraId="287706C6" w14:textId="77777777" w:rsidR="00522B8C" w:rsidRPr="00E52975" w:rsidRDefault="00522B8C" w:rsidP="00965789">
      <w:pPr>
        <w:rPr>
          <w:szCs w:val="22"/>
        </w:rPr>
      </w:pPr>
    </w:p>
    <w:p w14:paraId="28C784D0" w14:textId="77777777" w:rsidR="00522B8C" w:rsidRPr="00E52975" w:rsidRDefault="00522B8C" w:rsidP="00522B8C">
      <w:pPr>
        <w:rPr>
          <w:szCs w:val="22"/>
        </w:rPr>
      </w:pPr>
      <w:r w:rsidRPr="00E52975">
        <w:rPr>
          <w:szCs w:val="22"/>
        </w:rPr>
        <w:lastRenderedPageBreak/>
        <w:t>Dodávkou tohoto souboru jsou:</w:t>
      </w:r>
    </w:p>
    <w:p w14:paraId="093ED7EA" w14:textId="51BA1992" w:rsidR="00522B8C" w:rsidRPr="00E52975" w:rsidRDefault="00522B8C" w:rsidP="00522B8C">
      <w:pPr>
        <w:rPr>
          <w:szCs w:val="22"/>
        </w:rPr>
      </w:pPr>
      <w:r w:rsidRPr="00E52975">
        <w:rPr>
          <w:szCs w:val="22"/>
        </w:rPr>
        <w:t>- nátěry na omítky a stěrky, SDK</w:t>
      </w:r>
    </w:p>
    <w:p w14:paraId="4AEDCFE6" w14:textId="279078DC" w:rsidR="00522B8C" w:rsidRPr="00E52975" w:rsidRDefault="00522B8C" w:rsidP="00522B8C">
      <w:pPr>
        <w:rPr>
          <w:szCs w:val="22"/>
        </w:rPr>
      </w:pPr>
      <w:r w:rsidRPr="00E52975">
        <w:rPr>
          <w:szCs w:val="22"/>
        </w:rPr>
        <w:t>- Penetrační nátěry pod nátěr</w:t>
      </w:r>
    </w:p>
    <w:p w14:paraId="204D849F" w14:textId="2F17290C" w:rsidR="00522B8C" w:rsidRPr="00E52975" w:rsidRDefault="00522B8C" w:rsidP="00522B8C">
      <w:pPr>
        <w:rPr>
          <w:szCs w:val="22"/>
        </w:rPr>
      </w:pPr>
      <w:r w:rsidRPr="00E52975">
        <w:rPr>
          <w:szCs w:val="22"/>
        </w:rPr>
        <w:t>- Uzavírací nátěry betonu, zdiva a SDK, popř. jiných deskových obkladů</w:t>
      </w:r>
    </w:p>
    <w:p w14:paraId="58E587F9" w14:textId="4F4BBC6D" w:rsidR="00522B8C" w:rsidRPr="00E52975" w:rsidRDefault="00522B8C" w:rsidP="00522B8C">
      <w:pPr>
        <w:rPr>
          <w:szCs w:val="22"/>
        </w:rPr>
      </w:pPr>
      <w:r w:rsidRPr="00E52975">
        <w:rPr>
          <w:szCs w:val="22"/>
        </w:rPr>
        <w:t>- Speciální nátěry a stěrky</w:t>
      </w:r>
    </w:p>
    <w:p w14:paraId="4EF2F68F" w14:textId="7C36DC98" w:rsidR="00522B8C" w:rsidRPr="00E52975" w:rsidRDefault="00522B8C" w:rsidP="00522B8C">
      <w:pPr>
        <w:rPr>
          <w:szCs w:val="22"/>
        </w:rPr>
      </w:pPr>
      <w:r w:rsidRPr="00E52975">
        <w:rPr>
          <w:szCs w:val="22"/>
        </w:rPr>
        <w:t>- Hydroizolační nátěr akumulační jímky, podlahových jímek, výtahových šachet apod.</w:t>
      </w:r>
    </w:p>
    <w:p w14:paraId="282AC169" w14:textId="77777777" w:rsidR="00522B8C" w:rsidRPr="00E52975" w:rsidRDefault="00522B8C" w:rsidP="00522B8C">
      <w:pPr>
        <w:rPr>
          <w:color w:val="BFBFBF" w:themeColor="background1" w:themeShade="BF"/>
          <w:szCs w:val="22"/>
        </w:rPr>
      </w:pPr>
    </w:p>
    <w:p w14:paraId="4D3B6FBE" w14:textId="226F7D5A" w:rsidR="00E216EF" w:rsidRPr="00E52975" w:rsidRDefault="00E216EF" w:rsidP="00522B8C">
      <w:pPr>
        <w:rPr>
          <w:color w:val="BFBFBF" w:themeColor="background1" w:themeShade="BF"/>
          <w:szCs w:val="22"/>
        </w:rPr>
      </w:pPr>
      <w:r w:rsidRPr="00E52975">
        <w:t xml:space="preserve">Upozornění: Ve vybraných pozicích je kladen architektonický požadavek na </w:t>
      </w:r>
      <w:proofErr w:type="spellStart"/>
      <w:r w:rsidRPr="00E52975">
        <w:t>pohledovost</w:t>
      </w:r>
      <w:proofErr w:type="spellEnd"/>
      <w:r w:rsidRPr="00E52975">
        <w:t xml:space="preserve"> neomítaného zdiva – např. vyzdívaná stěna oddělující byt školníka od chodby – neomítané zdivo ze strany chodby. Tzn. vybrané líce zděných konstrukcí nebudou opatřeny omítkou. V ostatních případech je uvažováno se standardní povrchovou úpravou ve formě: oboustranně omítané zdivo + 2x bezprašný nestíratelný akrylátový nátěr bílý + penetrace. Obdobný požadavek platí i pro vybrané pozice/líce SDK konstrukcí, u kterých architekt požaduje pouze přetmelení spár mezi jednotlivými SDK deskami</w:t>
      </w:r>
      <w:r w:rsidR="00A07DD2" w:rsidRPr="00E52975">
        <w:t xml:space="preserve"> s následným protiprašným nátěrem</w:t>
      </w:r>
      <w:r w:rsidRPr="00E52975">
        <w:t xml:space="preserve">, bez aplikace finálních </w:t>
      </w:r>
      <w:r w:rsidR="00A07DD2" w:rsidRPr="00E52975">
        <w:t xml:space="preserve">pohledově sjednocujících </w:t>
      </w:r>
      <w:r w:rsidRPr="00E52975">
        <w:t>nátěrů. Betonové povrchy obecně jsou uvažovány bez opatření stěrkami. Není-li uvedeno jinak, bude na ně aplikován pouze transparentní protiprašný nátěr.</w:t>
      </w:r>
    </w:p>
    <w:p w14:paraId="36A36872" w14:textId="77777777" w:rsidR="00E216EF" w:rsidRPr="00E52975" w:rsidRDefault="00E216EF" w:rsidP="00522B8C">
      <w:pPr>
        <w:rPr>
          <w:color w:val="BFBFBF" w:themeColor="background1" w:themeShade="BF"/>
          <w:szCs w:val="22"/>
        </w:rPr>
      </w:pPr>
    </w:p>
    <w:p w14:paraId="5EE06C1C" w14:textId="718B3711" w:rsidR="00EE4FAA" w:rsidRPr="00E52975" w:rsidRDefault="00F420AC" w:rsidP="00796AEC">
      <w:pPr>
        <w:rPr>
          <w:szCs w:val="22"/>
        </w:rPr>
      </w:pPr>
      <w:r w:rsidRPr="00E52975">
        <w:rPr>
          <w:szCs w:val="22"/>
        </w:rPr>
        <w:t>Výmalba bude</w:t>
      </w:r>
      <w:r w:rsidR="00E216EF" w:rsidRPr="00E52975">
        <w:rPr>
          <w:szCs w:val="22"/>
        </w:rPr>
        <w:t>-li aplikována, bude</w:t>
      </w:r>
      <w:r w:rsidRPr="00E52975">
        <w:rPr>
          <w:szCs w:val="22"/>
        </w:rPr>
        <w:t xml:space="preserve"> bílá</w:t>
      </w:r>
      <w:r w:rsidR="00E216EF" w:rsidRPr="00E52975">
        <w:rPr>
          <w:szCs w:val="22"/>
        </w:rPr>
        <w:t>. P</w:t>
      </w:r>
      <w:r w:rsidRPr="00E52975">
        <w:rPr>
          <w:szCs w:val="22"/>
        </w:rPr>
        <w:t xml:space="preserve">řesný odstín </w:t>
      </w:r>
      <w:r w:rsidR="00E216EF" w:rsidRPr="00E52975">
        <w:rPr>
          <w:szCs w:val="22"/>
        </w:rPr>
        <w:t xml:space="preserve">bude stanoven </w:t>
      </w:r>
      <w:r w:rsidRPr="00E52975">
        <w:t>vzorkování</w:t>
      </w:r>
      <w:r w:rsidR="00E216EF" w:rsidRPr="00E52975">
        <w:t>m</w:t>
      </w:r>
      <w:r w:rsidRPr="00E52975">
        <w:t xml:space="preserve"> na stavbě.</w:t>
      </w:r>
    </w:p>
    <w:p w14:paraId="2C3B8063" w14:textId="77777777" w:rsidR="00165D69" w:rsidRPr="00E52975" w:rsidRDefault="00165D69" w:rsidP="00796AEC">
      <w:pPr>
        <w:rPr>
          <w:szCs w:val="22"/>
        </w:rPr>
      </w:pPr>
    </w:p>
    <w:p w14:paraId="3AF5CBD5" w14:textId="21AD353D" w:rsidR="00165D69" w:rsidRPr="00E52975" w:rsidRDefault="00165D69" w:rsidP="008673E6">
      <w:pPr>
        <w:rPr>
          <w:szCs w:val="22"/>
        </w:rPr>
      </w:pPr>
      <w:r w:rsidRPr="00E52975">
        <w:rPr>
          <w:szCs w:val="22"/>
        </w:rPr>
        <w:t>Zhotovitel musí při aplikaci postupovat dle technologických postupů výrobců jednotlivých materiálů a řídit se technickými předpisy pro zvolené materiály a systémy (zejména kombinace stavební chemie, příprava a vhodnost podklad</w:t>
      </w:r>
      <w:r w:rsidR="008673E6" w:rsidRPr="00E52975">
        <w:rPr>
          <w:szCs w:val="22"/>
        </w:rPr>
        <w:t>ů</w:t>
      </w:r>
      <w:r w:rsidRPr="00E52975">
        <w:rPr>
          <w:szCs w:val="22"/>
        </w:rPr>
        <w:t xml:space="preserve"> pro </w:t>
      </w:r>
      <w:r w:rsidR="008673E6" w:rsidRPr="00E52975">
        <w:rPr>
          <w:szCs w:val="22"/>
        </w:rPr>
        <w:t>předepsanou</w:t>
      </w:r>
      <w:r w:rsidRPr="00E52975">
        <w:rPr>
          <w:szCs w:val="22"/>
        </w:rPr>
        <w:t xml:space="preserve"> úpravu atd.).</w:t>
      </w:r>
      <w:r w:rsidR="008673E6" w:rsidRPr="00E52975">
        <w:rPr>
          <w:szCs w:val="22"/>
        </w:rPr>
        <w:t xml:space="preserve"> Zhotovitel musí použít jen prefabrikované směsi ze škály výrobců a prodejců certifikovaných v České republice, míchání ze stavebních hmot, uložených na stavbě se nepřipouští.</w:t>
      </w:r>
    </w:p>
    <w:p w14:paraId="5C1B427B" w14:textId="38C7055A" w:rsidR="008673E6" w:rsidRPr="00E52975" w:rsidRDefault="008673E6" w:rsidP="008673E6">
      <w:pPr>
        <w:rPr>
          <w:szCs w:val="22"/>
        </w:rPr>
      </w:pPr>
      <w:bookmarkStart w:id="367" w:name="_Hlk179553756"/>
      <w:proofErr w:type="gramStart"/>
      <w:r w:rsidRPr="00E52975">
        <w:rPr>
          <w:b/>
          <w:bCs/>
          <w:szCs w:val="22"/>
        </w:rPr>
        <w:t>Omítání - všeobecné</w:t>
      </w:r>
      <w:proofErr w:type="gramEnd"/>
      <w:r w:rsidRPr="00E52975">
        <w:rPr>
          <w:b/>
          <w:bCs/>
          <w:szCs w:val="22"/>
        </w:rPr>
        <w:t xml:space="preserve"> zpracování: </w:t>
      </w:r>
      <w:r w:rsidRPr="00E52975">
        <w:rPr>
          <w:szCs w:val="22"/>
        </w:rPr>
        <w:t xml:space="preserve">omítky musí být jak </w:t>
      </w:r>
      <w:proofErr w:type="gramStart"/>
      <w:r w:rsidRPr="00E52975">
        <w:rPr>
          <w:szCs w:val="22"/>
        </w:rPr>
        <w:t>vodorovně</w:t>
      </w:r>
      <w:proofErr w:type="gramEnd"/>
      <w:r w:rsidRPr="00E52975">
        <w:rPr>
          <w:szCs w:val="22"/>
        </w:rPr>
        <w:t xml:space="preserve"> tak i svisle provedeny v rozměrových tolerancích daných normovými předpisy, technologickými předpisy dalších navazujících vrstev, nebo rovinností předepsanou dokumentací pro provedení stavby, nebo na základě dohody s objednatelem. Pro zpracování materiálu bude použito pouze nářadí předepsané výrobcem v technologickém předpisu.</w:t>
      </w:r>
    </w:p>
    <w:p w14:paraId="216D2F92" w14:textId="2851795E" w:rsidR="008673E6" w:rsidRPr="00E52975" w:rsidRDefault="008673E6" w:rsidP="008673E6">
      <w:pPr>
        <w:rPr>
          <w:szCs w:val="22"/>
        </w:rPr>
      </w:pPr>
      <w:r w:rsidRPr="00E52975">
        <w:rPr>
          <w:szCs w:val="22"/>
        </w:rPr>
        <w:t>Pro omítání budou použity malty takových pevností a objemové hmotnosti, aby bylo umožněno jejich hladké zpracování, dále s ohledem na kvalitu podkladu a dalších případných navazujících vrstev. Přechody jednotlivých materiálů podkladu budou armovány s dostatečným přesahem. Provedená omítka bude účinně chráněna a ošetřována před vnějšími vlivy, které by mohly vést k jejímu znehodnocení. Všechna vedení musí být instalována před prováděním omítek, řezání nebo sekání do ukončených omítek není povoleno.</w:t>
      </w:r>
    </w:p>
    <w:p w14:paraId="3AA9A367" w14:textId="46BE53B8" w:rsidR="008673E6" w:rsidRPr="00E52975" w:rsidRDefault="008673E6" w:rsidP="008673E6">
      <w:pPr>
        <w:rPr>
          <w:szCs w:val="22"/>
        </w:rPr>
      </w:pPr>
      <w:r w:rsidRPr="00E52975">
        <w:rPr>
          <w:b/>
          <w:bCs/>
          <w:szCs w:val="22"/>
        </w:rPr>
        <w:t xml:space="preserve">Podmínky pro omítání: </w:t>
      </w:r>
      <w:r w:rsidRPr="00E52975">
        <w:rPr>
          <w:szCs w:val="22"/>
        </w:rPr>
        <w:t xml:space="preserve">před započetím prací bude zpracován technologický postup zhotovitele, ve kterém budou navržena účinná opatření provádění vzhledem ke klimatickým podmínkám. Omítání nesmí být </w:t>
      </w:r>
      <w:proofErr w:type="gramStart"/>
      <w:r w:rsidRPr="00E52975">
        <w:rPr>
          <w:szCs w:val="22"/>
        </w:rPr>
        <w:t>prováděno</w:t>
      </w:r>
      <w:proofErr w:type="gramEnd"/>
      <w:r w:rsidRPr="00E52975">
        <w:rPr>
          <w:szCs w:val="22"/>
        </w:rPr>
        <w:t xml:space="preserve"> pokud teplota bude nižší než +5 °C, pokud není provedeno takové opatření, které by udrželo požadovanou teplotu vzduchu, materiálu i konstrukcí po celou dobu prací na omítání až do skončení hydratace. Omítky musí být chráněny proti poškození mrazem, extrémním vysušením nebo zvlhnutím.</w:t>
      </w:r>
    </w:p>
    <w:p w14:paraId="0FD1CE84" w14:textId="6488AD01" w:rsidR="008673E6" w:rsidRPr="00E52975" w:rsidRDefault="008673E6" w:rsidP="008673E6">
      <w:pPr>
        <w:rPr>
          <w:szCs w:val="22"/>
        </w:rPr>
      </w:pPr>
      <w:r w:rsidRPr="00E52975">
        <w:rPr>
          <w:b/>
          <w:bCs/>
          <w:szCs w:val="22"/>
        </w:rPr>
        <w:t xml:space="preserve">Použití výztužných prvků: </w:t>
      </w:r>
      <w:r w:rsidRPr="00E52975">
        <w:rPr>
          <w:szCs w:val="22"/>
        </w:rPr>
        <w:t>všechny omítky na stěnách v místech přechodů různých materiálů (výplňové zdivo různého druhu + tepelná izolace), kde je specifikována omítka jako povrch, budou opatřeny dodanou výztužnou krycí sítí a omítkou či stěrkou tak, aby bylo dosaženo dokonalého povrchu v souladu s těmito specifikacemi, příp. v rámci odsouhlasení předloženého TP a KZP.</w:t>
      </w:r>
    </w:p>
    <w:p w14:paraId="7C0DBB09" w14:textId="00BEF3B4" w:rsidR="008673E6" w:rsidRPr="00E52975" w:rsidRDefault="008673E6" w:rsidP="008673E6">
      <w:pPr>
        <w:rPr>
          <w:szCs w:val="22"/>
        </w:rPr>
      </w:pPr>
      <w:r w:rsidRPr="00E52975">
        <w:rPr>
          <w:b/>
          <w:bCs/>
          <w:szCs w:val="22"/>
        </w:rPr>
        <w:t xml:space="preserve">Rohové a okrajové lišty: </w:t>
      </w:r>
      <w:r w:rsidRPr="00E52975">
        <w:rPr>
          <w:szCs w:val="22"/>
        </w:rPr>
        <w:t xml:space="preserve">rohy (ne kouty) budou zpevněny (vyztuženy) systémovou podmítkovou rohovou lištou z pozinkovaného ocelového plechu, příp. budou použity systémové lišty dodané výrobcem. Při zpracování omítek bude použito takového nářadí, aby nedocházelo k poškození ochranných vrstev </w:t>
      </w:r>
      <w:proofErr w:type="spellStart"/>
      <w:r w:rsidRPr="00E52975">
        <w:rPr>
          <w:szCs w:val="22"/>
        </w:rPr>
        <w:t>podomítkových</w:t>
      </w:r>
      <w:proofErr w:type="spellEnd"/>
      <w:r w:rsidRPr="00E52975">
        <w:rPr>
          <w:szCs w:val="22"/>
        </w:rPr>
        <w:t xml:space="preserve"> lišt a jejich následné korozi bud vlivem aplikace navazujících povrchových úprav – nátěrů a maleb, nebo vlivem vnitřního prostředí.</w:t>
      </w:r>
    </w:p>
    <w:p w14:paraId="4C08425E" w14:textId="2AE7F94C" w:rsidR="00E216EF" w:rsidRPr="00E52975" w:rsidRDefault="00E216EF" w:rsidP="00E216EF">
      <w:pPr>
        <w:rPr>
          <w:szCs w:val="22"/>
        </w:rPr>
      </w:pPr>
      <w:r w:rsidRPr="00E52975">
        <w:rPr>
          <w:b/>
          <w:bCs/>
          <w:szCs w:val="22"/>
        </w:rPr>
        <w:t>Dilata</w:t>
      </w:r>
      <w:r w:rsidRPr="00E52975">
        <w:rPr>
          <w:szCs w:val="22"/>
        </w:rPr>
        <w:t>č</w:t>
      </w:r>
      <w:r w:rsidRPr="00E52975">
        <w:rPr>
          <w:b/>
          <w:bCs/>
          <w:szCs w:val="22"/>
        </w:rPr>
        <w:t xml:space="preserve">ní spáry: </w:t>
      </w:r>
      <w:r w:rsidRPr="00E52975">
        <w:rPr>
          <w:szCs w:val="22"/>
        </w:rPr>
        <w:t>součástí dodávek povrchových úprav vnitřních stěn či vlastní kce vnitřních stěn je i</w:t>
      </w:r>
      <w:r w:rsidR="00F96676" w:rsidRPr="00E52975">
        <w:rPr>
          <w:szCs w:val="22"/>
        </w:rPr>
        <w:t xml:space="preserve"> </w:t>
      </w:r>
      <w:r w:rsidRPr="00E52975">
        <w:rPr>
          <w:szCs w:val="22"/>
        </w:rPr>
        <w:t xml:space="preserve">dodávka a montáž </w:t>
      </w:r>
      <w:r w:rsidR="00F96676" w:rsidRPr="00E52975">
        <w:rPr>
          <w:szCs w:val="22"/>
        </w:rPr>
        <w:t>dilatačních</w:t>
      </w:r>
      <w:r w:rsidRPr="00E52975">
        <w:rPr>
          <w:szCs w:val="22"/>
        </w:rPr>
        <w:t xml:space="preserve"> lišt v </w:t>
      </w:r>
      <w:r w:rsidR="00F96676" w:rsidRPr="00E52975">
        <w:rPr>
          <w:szCs w:val="22"/>
        </w:rPr>
        <w:t>dotčených</w:t>
      </w:r>
      <w:r w:rsidRPr="00E52975">
        <w:rPr>
          <w:szCs w:val="22"/>
        </w:rPr>
        <w:t xml:space="preserve"> plochách sten zasažených průběhem dilatací mezi</w:t>
      </w:r>
      <w:r w:rsidR="00F96676" w:rsidRPr="00E52975">
        <w:rPr>
          <w:szCs w:val="22"/>
        </w:rPr>
        <w:t xml:space="preserve"> </w:t>
      </w:r>
      <w:r w:rsidRPr="00E52975">
        <w:rPr>
          <w:szCs w:val="22"/>
        </w:rPr>
        <w:t>objekty</w:t>
      </w:r>
      <w:r w:rsidR="00F96676" w:rsidRPr="00E52975">
        <w:rPr>
          <w:szCs w:val="22"/>
        </w:rPr>
        <w:t>, etapami výstavby apod.</w:t>
      </w:r>
    </w:p>
    <w:p w14:paraId="1E3E0E7B" w14:textId="77777777" w:rsidR="008673E6" w:rsidRPr="00E52975" w:rsidRDefault="008673E6" w:rsidP="00796AEC">
      <w:pPr>
        <w:rPr>
          <w:szCs w:val="22"/>
        </w:rPr>
      </w:pPr>
    </w:p>
    <w:p w14:paraId="580477F2" w14:textId="77777777" w:rsidR="008673E6" w:rsidRPr="00E52975" w:rsidRDefault="008673E6" w:rsidP="00796AEC">
      <w:pPr>
        <w:rPr>
          <w:szCs w:val="22"/>
        </w:rPr>
      </w:pPr>
    </w:p>
    <w:p w14:paraId="62BD5D0C" w14:textId="46D4D0A2" w:rsidR="00F96676" w:rsidRPr="00E52975" w:rsidRDefault="00F96676" w:rsidP="00F96676">
      <w:pPr>
        <w:rPr>
          <w:b/>
          <w:bCs/>
          <w:szCs w:val="22"/>
        </w:rPr>
      </w:pPr>
      <w:r w:rsidRPr="00E52975">
        <w:rPr>
          <w:b/>
          <w:bCs/>
          <w:szCs w:val="22"/>
        </w:rPr>
        <w:t>a/ Nátěry omítaných povrchů zdiva z keramických zdících bloků</w:t>
      </w:r>
      <w:r w:rsidR="003A2382" w:rsidRPr="00E52975">
        <w:rPr>
          <w:b/>
          <w:bCs/>
          <w:szCs w:val="22"/>
        </w:rPr>
        <w:t>, vápenopískových bloků, betonových bloků ztraceného bednění, plynosilikátu apod.</w:t>
      </w:r>
      <w:r w:rsidRPr="00E52975">
        <w:rPr>
          <w:szCs w:val="22"/>
        </w:rPr>
        <w:t xml:space="preserve"> </w:t>
      </w:r>
    </w:p>
    <w:p w14:paraId="75F5001A" w14:textId="2D28726F" w:rsidR="00F96676" w:rsidRPr="00E52975" w:rsidRDefault="00F96676" w:rsidP="00F96676">
      <w:pPr>
        <w:rPr>
          <w:szCs w:val="22"/>
        </w:rPr>
      </w:pPr>
      <w:r w:rsidRPr="00E52975">
        <w:rPr>
          <w:szCs w:val="22"/>
        </w:rPr>
        <w:t xml:space="preserve">Jedná se o povrchy, které mají jako podkladní vrstvu provedenou omítku, štuk nebo stěrku, která tvoří pohledovou rovinu. Výmalby budou prováděny disperzní akrylátovou barvou vápenného vzhledu, prodyšnou, otěruvzdornou, stálobarevnou, bílé barvy, podmínkou je vždy zajištění stálobarevnosti, otěruvzdornosti a omyvatelnosti povrchu dle požadavku u jednotlivých pozicích. Součástí skladby nátěru je penetrace a další potřebná úprava podkladu dle technologického předpisu výrobce, vždy však kompatibilní s podkladem a vrchními vrstvami. Nátěry se vždy aplikují na vyzrálý povrch. Hrany jsou tvořeny pres lepící pásku. Barevnost jednotlivých barev bude určena projektem interiéru, standardem GD je bílá barva. Všechny nátěry podléhají </w:t>
      </w:r>
      <w:r w:rsidRPr="00E52975">
        <w:rPr>
          <w:szCs w:val="22"/>
        </w:rPr>
        <w:lastRenderedPageBreak/>
        <w:t>předložení vzorového řešení k odsouhlasení, přičemž se předpokládá materiálové řešení v systémovém provedení dle TP výrobce včetně náležité penetrace podkladu.</w:t>
      </w:r>
    </w:p>
    <w:p w14:paraId="41062202" w14:textId="77777777" w:rsidR="00A07DD2" w:rsidRPr="00E52975" w:rsidRDefault="00A07DD2" w:rsidP="00F96676">
      <w:pPr>
        <w:rPr>
          <w:b/>
          <w:bCs/>
          <w:szCs w:val="22"/>
        </w:rPr>
      </w:pPr>
    </w:p>
    <w:p w14:paraId="5311EC77" w14:textId="60FC1031" w:rsidR="00F96676" w:rsidRPr="00E52975" w:rsidRDefault="00F96676" w:rsidP="00F96676">
      <w:pPr>
        <w:rPr>
          <w:b/>
          <w:bCs/>
          <w:szCs w:val="22"/>
        </w:rPr>
      </w:pPr>
      <w:r w:rsidRPr="00E52975">
        <w:rPr>
          <w:b/>
          <w:bCs/>
          <w:szCs w:val="22"/>
        </w:rPr>
        <w:t>b/ Uzavírací nát</w:t>
      </w:r>
      <w:r w:rsidRPr="00E52975">
        <w:rPr>
          <w:szCs w:val="22"/>
        </w:rPr>
        <w:t>ě</w:t>
      </w:r>
      <w:r w:rsidRPr="00E52975">
        <w:rPr>
          <w:b/>
          <w:bCs/>
          <w:szCs w:val="22"/>
        </w:rPr>
        <w:t>ry betonu, zdiva a SDK, deskových obkladů</w:t>
      </w:r>
      <w:r w:rsidRPr="00E52975">
        <w:rPr>
          <w:szCs w:val="22"/>
        </w:rPr>
        <w:t xml:space="preserve"> </w:t>
      </w:r>
      <w:r w:rsidRPr="00E52975">
        <w:rPr>
          <w:b/>
          <w:bCs/>
          <w:szCs w:val="22"/>
        </w:rPr>
        <w:t>bez vyšších nároků</w:t>
      </w:r>
      <w:r w:rsidRPr="00E52975">
        <w:rPr>
          <w:szCs w:val="22"/>
        </w:rPr>
        <w:t xml:space="preserve"> </w:t>
      </w:r>
      <w:r w:rsidRPr="00E52975">
        <w:rPr>
          <w:b/>
          <w:bCs/>
          <w:szCs w:val="22"/>
        </w:rPr>
        <w:t>na kvalitu</w:t>
      </w:r>
    </w:p>
    <w:p w14:paraId="59432740" w14:textId="77777777" w:rsidR="0071468F" w:rsidRPr="00E52975" w:rsidRDefault="00F96676" w:rsidP="00F96676">
      <w:pPr>
        <w:rPr>
          <w:szCs w:val="22"/>
        </w:rPr>
      </w:pPr>
      <w:r w:rsidRPr="00E52975">
        <w:rPr>
          <w:szCs w:val="22"/>
        </w:rPr>
        <w:t xml:space="preserve">Jedná se o povrch. úpravy bez vyšších nároků na kvalitu pohledových ploch na stěnách. Do této skupiny patří především finální úpravy betonů PP, výtahových a instalačních šachet a dále pak bezprašný akrylátový nátěr na zdivu </w:t>
      </w:r>
      <w:r w:rsidR="003A2382" w:rsidRPr="00E52975">
        <w:rPr>
          <w:szCs w:val="22"/>
        </w:rPr>
        <w:t>uvnitř</w:t>
      </w:r>
      <w:r w:rsidRPr="00E52975">
        <w:rPr>
          <w:szCs w:val="22"/>
        </w:rPr>
        <w:t xml:space="preserve"> šach</w:t>
      </w:r>
      <w:r w:rsidR="003A2382" w:rsidRPr="00E52975">
        <w:rPr>
          <w:szCs w:val="22"/>
        </w:rPr>
        <w:t>e</w:t>
      </w:r>
      <w:r w:rsidRPr="00E52975">
        <w:rPr>
          <w:szCs w:val="22"/>
        </w:rPr>
        <w:t xml:space="preserve">t. </w:t>
      </w:r>
    </w:p>
    <w:p w14:paraId="600FECB5" w14:textId="5A1B02B1" w:rsidR="00F96676" w:rsidRPr="00E52975" w:rsidRDefault="00F96676" w:rsidP="00F96676">
      <w:pPr>
        <w:rPr>
          <w:szCs w:val="22"/>
        </w:rPr>
      </w:pPr>
      <w:r w:rsidRPr="00E52975">
        <w:rPr>
          <w:szCs w:val="22"/>
        </w:rPr>
        <w:t xml:space="preserve">Veškeré betony budou jako finální vrstvou uzavřeny matným bezbarvým </w:t>
      </w:r>
      <w:r w:rsidR="003A2382" w:rsidRPr="00E52975">
        <w:rPr>
          <w:szCs w:val="22"/>
        </w:rPr>
        <w:t xml:space="preserve">transparentním </w:t>
      </w:r>
      <w:r w:rsidRPr="00E52975">
        <w:rPr>
          <w:szCs w:val="22"/>
        </w:rPr>
        <w:t xml:space="preserve">nátěrem. </w:t>
      </w:r>
    </w:p>
    <w:p w14:paraId="2C2CD96E" w14:textId="061638DE" w:rsidR="00F96676" w:rsidRPr="00E52975" w:rsidRDefault="00F96676" w:rsidP="00F96676">
      <w:pPr>
        <w:rPr>
          <w:szCs w:val="22"/>
        </w:rPr>
      </w:pPr>
      <w:r w:rsidRPr="00E52975">
        <w:rPr>
          <w:szCs w:val="22"/>
        </w:rPr>
        <w:t>Před aplikací nátěru bude povrch vyčištěn a zarovnán.</w:t>
      </w:r>
    </w:p>
    <w:p w14:paraId="02022A78" w14:textId="63FED8AC" w:rsidR="00F96676" w:rsidRPr="00E52975" w:rsidRDefault="00F96676" w:rsidP="00F96676">
      <w:pPr>
        <w:rPr>
          <w:szCs w:val="22"/>
        </w:rPr>
      </w:pPr>
      <w:r w:rsidRPr="00E52975">
        <w:rPr>
          <w:szCs w:val="22"/>
        </w:rPr>
        <w:t xml:space="preserve">Barevnost dopravního </w:t>
      </w:r>
      <w:r w:rsidR="003A2382" w:rsidRPr="00E52975">
        <w:rPr>
          <w:szCs w:val="22"/>
        </w:rPr>
        <w:t>značení</w:t>
      </w:r>
      <w:r w:rsidRPr="00E52975">
        <w:rPr>
          <w:szCs w:val="22"/>
        </w:rPr>
        <w:t xml:space="preserve"> v garážích bude v provedení dle </w:t>
      </w:r>
      <w:r w:rsidR="003A2382" w:rsidRPr="00E52975">
        <w:rPr>
          <w:szCs w:val="22"/>
        </w:rPr>
        <w:t>části</w:t>
      </w:r>
      <w:r w:rsidRPr="00E52975">
        <w:rPr>
          <w:szCs w:val="22"/>
        </w:rPr>
        <w:t xml:space="preserve"> Dopravní</w:t>
      </w:r>
      <w:r w:rsidR="003A2382" w:rsidRPr="00E52975">
        <w:rPr>
          <w:szCs w:val="22"/>
        </w:rPr>
        <w:t xml:space="preserve"> řešení</w:t>
      </w:r>
      <w:r w:rsidRPr="00E52975">
        <w:rPr>
          <w:szCs w:val="22"/>
        </w:rPr>
        <w:t xml:space="preserve"> parkingu PP.</w:t>
      </w:r>
    </w:p>
    <w:p w14:paraId="3CD983B2" w14:textId="516F6356" w:rsidR="00F96676" w:rsidRPr="00E52975" w:rsidRDefault="00F96676" w:rsidP="0071468F">
      <w:pPr>
        <w:rPr>
          <w:szCs w:val="22"/>
        </w:rPr>
      </w:pPr>
      <w:r w:rsidRPr="00E52975">
        <w:rPr>
          <w:szCs w:val="22"/>
        </w:rPr>
        <w:t>Povrchy žb monolitických kcí budou provedeny takto:</w:t>
      </w:r>
    </w:p>
    <w:p w14:paraId="2C469B36" w14:textId="6D57A423" w:rsidR="003A2382" w:rsidRPr="00E52975" w:rsidRDefault="003A2382" w:rsidP="003A2382">
      <w:pPr>
        <w:rPr>
          <w:szCs w:val="22"/>
        </w:rPr>
      </w:pPr>
      <w:r w:rsidRPr="00E52975">
        <w:rPr>
          <w:szCs w:val="22"/>
        </w:rPr>
        <w:t xml:space="preserve">- finální povrch žb kcí </w:t>
      </w:r>
      <w:r w:rsidR="00EA0321" w:rsidRPr="00E52975">
        <w:rPr>
          <w:szCs w:val="22"/>
        </w:rPr>
        <w:t>zůstane</w:t>
      </w:r>
      <w:r w:rsidRPr="00E52975">
        <w:rPr>
          <w:szCs w:val="22"/>
        </w:rPr>
        <w:t xml:space="preserve"> zachován</w:t>
      </w:r>
    </w:p>
    <w:p w14:paraId="2BBD331F" w14:textId="0D3BD21E" w:rsidR="003A2382" w:rsidRPr="00E52975" w:rsidRDefault="003A2382" w:rsidP="003A2382">
      <w:pPr>
        <w:rPr>
          <w:szCs w:val="22"/>
        </w:rPr>
      </w:pPr>
      <w:r w:rsidRPr="00E52975">
        <w:rPr>
          <w:szCs w:val="22"/>
        </w:rPr>
        <w:t xml:space="preserve">- povrchová úprava bude v provedení transparentní bezprašný </w:t>
      </w:r>
      <w:r w:rsidR="00EA0321" w:rsidRPr="00E52975">
        <w:rPr>
          <w:szCs w:val="22"/>
        </w:rPr>
        <w:t>nátěr</w:t>
      </w:r>
      <w:r w:rsidR="0071468F" w:rsidRPr="00E52975">
        <w:rPr>
          <w:szCs w:val="22"/>
        </w:rPr>
        <w:t xml:space="preserve"> (podléhá vzorkování)</w:t>
      </w:r>
    </w:p>
    <w:p w14:paraId="045207FB" w14:textId="5CA0D5D6" w:rsidR="003A2382" w:rsidRPr="00E52975" w:rsidRDefault="003A2382" w:rsidP="003A2382">
      <w:pPr>
        <w:rPr>
          <w:szCs w:val="22"/>
        </w:rPr>
      </w:pPr>
      <w:r w:rsidRPr="00E52975">
        <w:rPr>
          <w:szCs w:val="22"/>
        </w:rPr>
        <w:t xml:space="preserve">- sanované plochy budou vždy </w:t>
      </w:r>
      <w:r w:rsidR="00EA0321" w:rsidRPr="00E52975">
        <w:rPr>
          <w:szCs w:val="22"/>
        </w:rPr>
        <w:t>rovnoměrně</w:t>
      </w:r>
      <w:r w:rsidRPr="00E52975">
        <w:rPr>
          <w:szCs w:val="22"/>
        </w:rPr>
        <w:t xml:space="preserve"> </w:t>
      </w:r>
      <w:r w:rsidR="00EA0321" w:rsidRPr="00E52975">
        <w:rPr>
          <w:szCs w:val="22"/>
        </w:rPr>
        <w:t>ohraničeny</w:t>
      </w:r>
      <w:r w:rsidRPr="00E52975">
        <w:rPr>
          <w:szCs w:val="22"/>
        </w:rPr>
        <w:t xml:space="preserve"> pomocí pásky do základních</w:t>
      </w:r>
      <w:r w:rsidR="00EA0321" w:rsidRPr="00E52975">
        <w:rPr>
          <w:szCs w:val="22"/>
        </w:rPr>
        <w:t xml:space="preserve"> </w:t>
      </w:r>
      <w:r w:rsidRPr="00E52975">
        <w:rPr>
          <w:szCs w:val="22"/>
        </w:rPr>
        <w:t>geometrických tvar</w:t>
      </w:r>
      <w:r w:rsidR="00EA0321" w:rsidRPr="00E52975">
        <w:rPr>
          <w:szCs w:val="22"/>
        </w:rPr>
        <w:t>ů</w:t>
      </w:r>
      <w:r w:rsidRPr="00E52975">
        <w:rPr>
          <w:szCs w:val="22"/>
        </w:rPr>
        <w:t xml:space="preserve"> (obdélník, </w:t>
      </w:r>
      <w:proofErr w:type="gramStart"/>
      <w:r w:rsidR="00EA0321" w:rsidRPr="00E52975">
        <w:rPr>
          <w:szCs w:val="22"/>
        </w:rPr>
        <w:t>čtverec</w:t>
      </w:r>
      <w:r w:rsidRPr="00E52975">
        <w:rPr>
          <w:szCs w:val="22"/>
        </w:rPr>
        <w:t>,</w:t>
      </w:r>
      <w:proofErr w:type="gramEnd"/>
      <w:r w:rsidRPr="00E52975">
        <w:rPr>
          <w:szCs w:val="22"/>
        </w:rPr>
        <w:t xml:space="preserve"> apod.), a to </w:t>
      </w:r>
      <w:r w:rsidR="00EA0321" w:rsidRPr="00E52975">
        <w:rPr>
          <w:szCs w:val="22"/>
        </w:rPr>
        <w:t>včetně</w:t>
      </w:r>
      <w:r w:rsidRPr="00E52975">
        <w:rPr>
          <w:szCs w:val="22"/>
        </w:rPr>
        <w:t xml:space="preserve"> vzorového </w:t>
      </w:r>
      <w:r w:rsidR="00EA0321" w:rsidRPr="00E52975">
        <w:rPr>
          <w:szCs w:val="22"/>
        </w:rPr>
        <w:t>řešení</w:t>
      </w:r>
      <w:r w:rsidRPr="00E52975">
        <w:rPr>
          <w:szCs w:val="22"/>
        </w:rPr>
        <w:t xml:space="preserve"> k</w:t>
      </w:r>
      <w:r w:rsidR="00EA0321" w:rsidRPr="00E52975">
        <w:rPr>
          <w:szCs w:val="22"/>
        </w:rPr>
        <w:t> </w:t>
      </w:r>
      <w:r w:rsidRPr="00E52975">
        <w:rPr>
          <w:szCs w:val="22"/>
        </w:rPr>
        <w:t>odsouhlasení</w:t>
      </w:r>
      <w:r w:rsidR="00EA0321" w:rsidRPr="00E52975">
        <w:rPr>
          <w:szCs w:val="22"/>
        </w:rPr>
        <w:t xml:space="preserve"> </w:t>
      </w:r>
      <w:r w:rsidRPr="00E52975">
        <w:rPr>
          <w:szCs w:val="22"/>
        </w:rPr>
        <w:t>v reálné pozici zabudování</w:t>
      </w:r>
    </w:p>
    <w:p w14:paraId="41883DFE" w14:textId="387CB9D6" w:rsidR="003A2382" w:rsidRPr="00E52975" w:rsidRDefault="003A2382" w:rsidP="003A2382">
      <w:pPr>
        <w:rPr>
          <w:szCs w:val="22"/>
        </w:rPr>
      </w:pPr>
      <w:r w:rsidRPr="00E52975">
        <w:rPr>
          <w:szCs w:val="22"/>
        </w:rPr>
        <w:t>- detaily styku svislých žb kcí a vodorovných žb kcí v úrovni SH i HH žb vodorovných kcí</w:t>
      </w:r>
      <w:r w:rsidR="0071468F" w:rsidRPr="00E52975">
        <w:rPr>
          <w:szCs w:val="22"/>
        </w:rPr>
        <w:t>, a dále styky žb. Konstrukcí s ostatními materiály</w:t>
      </w:r>
      <w:r w:rsidRPr="00E52975">
        <w:rPr>
          <w:szCs w:val="22"/>
        </w:rPr>
        <w:t xml:space="preserve"> budou</w:t>
      </w:r>
      <w:r w:rsidR="00EA0321" w:rsidRPr="00E52975">
        <w:rPr>
          <w:szCs w:val="22"/>
        </w:rPr>
        <w:t xml:space="preserve"> ř</w:t>
      </w:r>
      <w:r w:rsidRPr="00E52975">
        <w:rPr>
          <w:szCs w:val="22"/>
        </w:rPr>
        <w:t>ádn</w:t>
      </w:r>
      <w:r w:rsidR="00EA0321" w:rsidRPr="00E52975">
        <w:rPr>
          <w:szCs w:val="22"/>
        </w:rPr>
        <w:t>ě</w:t>
      </w:r>
      <w:r w:rsidRPr="00E52975">
        <w:rPr>
          <w:szCs w:val="22"/>
        </w:rPr>
        <w:t xml:space="preserve"> </w:t>
      </w:r>
      <w:r w:rsidR="00EA0321" w:rsidRPr="00E52975">
        <w:rPr>
          <w:szCs w:val="22"/>
        </w:rPr>
        <w:t>očištěny</w:t>
      </w:r>
      <w:r w:rsidRPr="00E52975">
        <w:rPr>
          <w:szCs w:val="22"/>
        </w:rPr>
        <w:t xml:space="preserve"> od zbytk</w:t>
      </w:r>
      <w:r w:rsidR="00951F78" w:rsidRPr="00E52975">
        <w:rPr>
          <w:szCs w:val="22"/>
        </w:rPr>
        <w:t>ů</w:t>
      </w:r>
      <w:r w:rsidRPr="00E52975">
        <w:rPr>
          <w:szCs w:val="22"/>
        </w:rPr>
        <w:t xml:space="preserve"> montážní </w:t>
      </w:r>
      <w:r w:rsidR="00EA0321" w:rsidRPr="00E52975">
        <w:rPr>
          <w:szCs w:val="22"/>
        </w:rPr>
        <w:t>pěny</w:t>
      </w:r>
      <w:r w:rsidRPr="00E52975">
        <w:rPr>
          <w:szCs w:val="22"/>
        </w:rPr>
        <w:t>, nálitk</w:t>
      </w:r>
      <w:r w:rsidR="00EA0321" w:rsidRPr="00E52975">
        <w:rPr>
          <w:szCs w:val="22"/>
        </w:rPr>
        <w:t>ů</w:t>
      </w:r>
      <w:r w:rsidRPr="00E52975">
        <w:rPr>
          <w:szCs w:val="22"/>
        </w:rPr>
        <w:t xml:space="preserve"> a cementového mléka</w:t>
      </w:r>
      <w:r w:rsidR="0071468F" w:rsidRPr="00E52975">
        <w:rPr>
          <w:szCs w:val="22"/>
        </w:rPr>
        <w:t>, tmelů apod.</w:t>
      </w:r>
      <w:r w:rsidRPr="00E52975">
        <w:rPr>
          <w:szCs w:val="22"/>
        </w:rPr>
        <w:t xml:space="preserve"> tak, aby </w:t>
      </w:r>
      <w:r w:rsidR="00EA0321" w:rsidRPr="00E52975">
        <w:rPr>
          <w:szCs w:val="22"/>
        </w:rPr>
        <w:t>vizuálně</w:t>
      </w:r>
      <w:r w:rsidRPr="00E52975">
        <w:rPr>
          <w:szCs w:val="22"/>
        </w:rPr>
        <w:t xml:space="preserve"> byl</w:t>
      </w:r>
      <w:r w:rsidR="00EA0321" w:rsidRPr="00E52975">
        <w:rPr>
          <w:szCs w:val="22"/>
        </w:rPr>
        <w:t xml:space="preserve"> </w:t>
      </w:r>
      <w:r w:rsidRPr="00E52975">
        <w:rPr>
          <w:szCs w:val="22"/>
        </w:rPr>
        <w:t xml:space="preserve">tento styk co možná nejvíce </w:t>
      </w:r>
      <w:r w:rsidR="0071468F" w:rsidRPr="00E52975">
        <w:rPr>
          <w:szCs w:val="22"/>
        </w:rPr>
        <w:t>začištěn.</w:t>
      </w:r>
    </w:p>
    <w:p w14:paraId="03174522" w14:textId="77777777" w:rsidR="00A07DD2" w:rsidRPr="00E52975" w:rsidRDefault="00A07DD2" w:rsidP="003A2382">
      <w:pPr>
        <w:rPr>
          <w:b/>
          <w:bCs/>
          <w:szCs w:val="22"/>
        </w:rPr>
      </w:pPr>
    </w:p>
    <w:p w14:paraId="11CF7A79" w14:textId="34A7A457" w:rsidR="0071468F" w:rsidRPr="00E52975" w:rsidRDefault="0071468F" w:rsidP="003A2382">
      <w:pPr>
        <w:rPr>
          <w:b/>
          <w:bCs/>
          <w:szCs w:val="22"/>
        </w:rPr>
      </w:pPr>
      <w:r w:rsidRPr="00E52975">
        <w:rPr>
          <w:b/>
          <w:bCs/>
          <w:szCs w:val="22"/>
        </w:rPr>
        <w:t>Nátěry SDK konstrukcí</w:t>
      </w:r>
    </w:p>
    <w:p w14:paraId="4B119482" w14:textId="56F1972A" w:rsidR="008673E6" w:rsidRPr="00E52975" w:rsidRDefault="0071468F" w:rsidP="0071468F">
      <w:pPr>
        <w:rPr>
          <w:szCs w:val="22"/>
        </w:rPr>
      </w:pPr>
      <w:r w:rsidRPr="00E52975">
        <w:rPr>
          <w:szCs w:val="22"/>
        </w:rPr>
        <w:t xml:space="preserve">Jedná se o povrchy, které mají jako podkladní vrstvu SDK konstrukci, která tvoří pohledovou rovinu. Výmalby SDK konstrukcí budou prováděny disperzní barvou vápenného vzhledu, prodyšnou, omyvatelnou, otěruvzdornou, stálobarevnou – podmínkou je vždy zajištění stálobarevnosti, otěruvzdornosti povrchu dle požadavku u jednotlivých pozicích. </w:t>
      </w:r>
      <w:r w:rsidR="00083E1B" w:rsidRPr="00E52975">
        <w:rPr>
          <w:szCs w:val="22"/>
        </w:rPr>
        <w:t>Součástí</w:t>
      </w:r>
      <w:r w:rsidRPr="00E52975">
        <w:rPr>
          <w:szCs w:val="22"/>
        </w:rPr>
        <w:t xml:space="preserve"> </w:t>
      </w:r>
      <w:r w:rsidR="00083E1B" w:rsidRPr="00E52975">
        <w:rPr>
          <w:szCs w:val="22"/>
        </w:rPr>
        <w:t>nátěru</w:t>
      </w:r>
      <w:r w:rsidRPr="00E52975">
        <w:rPr>
          <w:szCs w:val="22"/>
        </w:rPr>
        <w:t xml:space="preserve"> je penetrace podkladu dle</w:t>
      </w:r>
      <w:r w:rsidR="00083E1B" w:rsidRPr="00E52975">
        <w:rPr>
          <w:szCs w:val="22"/>
        </w:rPr>
        <w:t xml:space="preserve"> </w:t>
      </w:r>
      <w:r w:rsidRPr="00E52975">
        <w:rPr>
          <w:szCs w:val="22"/>
        </w:rPr>
        <w:t xml:space="preserve">technologického </w:t>
      </w:r>
      <w:r w:rsidR="00083E1B" w:rsidRPr="00E52975">
        <w:rPr>
          <w:szCs w:val="22"/>
        </w:rPr>
        <w:t>předpisu</w:t>
      </w:r>
      <w:r w:rsidRPr="00E52975">
        <w:rPr>
          <w:szCs w:val="22"/>
        </w:rPr>
        <w:t xml:space="preserve"> výrobce. Aplikace na </w:t>
      </w:r>
      <w:r w:rsidR="00083E1B" w:rsidRPr="00E52975">
        <w:rPr>
          <w:szCs w:val="22"/>
        </w:rPr>
        <w:t>připravený</w:t>
      </w:r>
      <w:r w:rsidRPr="00E52975">
        <w:rPr>
          <w:szCs w:val="22"/>
        </w:rPr>
        <w:t xml:space="preserve"> podklad SDK kcí: tyto budou </w:t>
      </w:r>
      <w:r w:rsidR="00083E1B" w:rsidRPr="00E52975">
        <w:rPr>
          <w:szCs w:val="22"/>
        </w:rPr>
        <w:t>před</w:t>
      </w:r>
      <w:r w:rsidRPr="00E52975">
        <w:rPr>
          <w:szCs w:val="22"/>
        </w:rPr>
        <w:t xml:space="preserve"> realizací</w:t>
      </w:r>
      <w:r w:rsidR="00083E1B" w:rsidRPr="00E52975">
        <w:rPr>
          <w:szCs w:val="22"/>
        </w:rPr>
        <w:t xml:space="preserve"> </w:t>
      </w:r>
      <w:r w:rsidRPr="00E52975">
        <w:rPr>
          <w:szCs w:val="22"/>
        </w:rPr>
        <w:t xml:space="preserve">finálních vrstev povrchových úprav upraveny, spáry budou </w:t>
      </w:r>
      <w:r w:rsidR="00083E1B" w:rsidRPr="00E52975">
        <w:rPr>
          <w:szCs w:val="22"/>
        </w:rPr>
        <w:t>přetmeleny</w:t>
      </w:r>
      <w:r w:rsidRPr="00E52975">
        <w:rPr>
          <w:szCs w:val="22"/>
        </w:rPr>
        <w:t xml:space="preserve"> se sítovou páskou</w:t>
      </w:r>
      <w:r w:rsidR="00083E1B" w:rsidRPr="00E52975">
        <w:rPr>
          <w:szCs w:val="22"/>
        </w:rPr>
        <w:t xml:space="preserve"> </w:t>
      </w:r>
      <w:r w:rsidRPr="00E52975">
        <w:rPr>
          <w:szCs w:val="22"/>
        </w:rPr>
        <w:t xml:space="preserve">z plastických hmot a budou </w:t>
      </w:r>
      <w:r w:rsidR="00083E1B" w:rsidRPr="00E52975">
        <w:rPr>
          <w:szCs w:val="22"/>
        </w:rPr>
        <w:t>pečlivě</w:t>
      </w:r>
      <w:r w:rsidRPr="00E52975">
        <w:rPr>
          <w:szCs w:val="22"/>
        </w:rPr>
        <w:t xml:space="preserve"> </w:t>
      </w:r>
      <w:r w:rsidR="00083E1B" w:rsidRPr="00E52975">
        <w:rPr>
          <w:szCs w:val="22"/>
        </w:rPr>
        <w:t>přebroušeny</w:t>
      </w:r>
      <w:r w:rsidRPr="00E52975">
        <w:rPr>
          <w:szCs w:val="22"/>
        </w:rPr>
        <w:t xml:space="preserve">. Pro aplikaci </w:t>
      </w:r>
      <w:r w:rsidR="00083E1B" w:rsidRPr="00E52975">
        <w:rPr>
          <w:szCs w:val="22"/>
        </w:rPr>
        <w:t>nátěru</w:t>
      </w:r>
      <w:r w:rsidRPr="00E52975">
        <w:rPr>
          <w:szCs w:val="22"/>
        </w:rPr>
        <w:t xml:space="preserve"> budou voleny takové nanášecí</w:t>
      </w:r>
      <w:r w:rsidR="00083E1B" w:rsidRPr="00E52975">
        <w:rPr>
          <w:szCs w:val="22"/>
        </w:rPr>
        <w:t xml:space="preserve"> prostředky</w:t>
      </w:r>
      <w:r w:rsidRPr="00E52975">
        <w:rPr>
          <w:szCs w:val="22"/>
        </w:rPr>
        <w:t>, aby nebyla viditelná struktura po nanášení – povrch bude hladký, v provedení dle</w:t>
      </w:r>
      <w:r w:rsidR="00083E1B" w:rsidRPr="00E52975">
        <w:rPr>
          <w:szCs w:val="22"/>
        </w:rPr>
        <w:t xml:space="preserve"> </w:t>
      </w:r>
      <w:r w:rsidRPr="00E52975">
        <w:rPr>
          <w:szCs w:val="22"/>
        </w:rPr>
        <w:t xml:space="preserve">vzorového </w:t>
      </w:r>
      <w:r w:rsidR="00083E1B" w:rsidRPr="00E52975">
        <w:rPr>
          <w:szCs w:val="22"/>
        </w:rPr>
        <w:t>řešení</w:t>
      </w:r>
      <w:r w:rsidRPr="00E52975">
        <w:rPr>
          <w:szCs w:val="22"/>
        </w:rPr>
        <w:t xml:space="preserve"> </w:t>
      </w:r>
      <w:r w:rsidR="00083E1B" w:rsidRPr="00E52975">
        <w:rPr>
          <w:szCs w:val="22"/>
        </w:rPr>
        <w:t>předloženého</w:t>
      </w:r>
      <w:r w:rsidRPr="00E52975">
        <w:rPr>
          <w:szCs w:val="22"/>
        </w:rPr>
        <w:t xml:space="preserve"> k odsouhlasení.</w:t>
      </w:r>
    </w:p>
    <w:p w14:paraId="6049496E" w14:textId="194FE8E9" w:rsidR="003A698D" w:rsidRPr="00E52975" w:rsidRDefault="00EE4FAA" w:rsidP="00796AEC">
      <w:pPr>
        <w:rPr>
          <w:szCs w:val="22"/>
        </w:rPr>
      </w:pPr>
      <w:r w:rsidRPr="00E52975">
        <w:rPr>
          <w:szCs w:val="22"/>
        </w:rPr>
        <w:t>Základní nátěr disperzní barvou zředěnou vodu dle TP výrobce, nanášený válečkem, štětkou či vysokotlakým stříkáním. Krycí nátěr – dtto nátěr základní, přičemž bude kladen důraz na rovnoměrné nanášení barvy tak, aby výsledný povrch byl jednotný se stejnoměrnou strukturou a vykazoval dostatečnou kryvost.</w:t>
      </w:r>
    </w:p>
    <w:p w14:paraId="7AFA9AFA" w14:textId="77777777" w:rsidR="003A698D" w:rsidRPr="00E52975" w:rsidRDefault="003A698D" w:rsidP="00796AEC">
      <w:pPr>
        <w:rPr>
          <w:szCs w:val="22"/>
        </w:rPr>
      </w:pPr>
    </w:p>
    <w:p w14:paraId="2C7F6210" w14:textId="16519C59" w:rsidR="006F7616" w:rsidRPr="00E52975" w:rsidRDefault="00083E1B" w:rsidP="00796AEC">
      <w:pPr>
        <w:rPr>
          <w:b/>
          <w:bCs/>
          <w:szCs w:val="22"/>
        </w:rPr>
      </w:pPr>
      <w:r w:rsidRPr="00E52975">
        <w:rPr>
          <w:b/>
          <w:bCs/>
          <w:szCs w:val="22"/>
        </w:rPr>
        <w:t xml:space="preserve">Hydroizolační nátěry jímek, šachet, technickým </w:t>
      </w:r>
      <w:proofErr w:type="gramStart"/>
      <w:r w:rsidRPr="00E52975">
        <w:rPr>
          <w:b/>
          <w:bCs/>
          <w:szCs w:val="22"/>
        </w:rPr>
        <w:t>místností</w:t>
      </w:r>
      <w:r w:rsidR="00385960" w:rsidRPr="00E52975">
        <w:rPr>
          <w:b/>
          <w:bCs/>
          <w:szCs w:val="22"/>
        </w:rPr>
        <w:t>,</w:t>
      </w:r>
      <w:proofErr w:type="gramEnd"/>
      <w:r w:rsidRPr="00E52975">
        <w:rPr>
          <w:b/>
          <w:bCs/>
          <w:szCs w:val="22"/>
        </w:rPr>
        <w:t xml:space="preserve"> atp.</w:t>
      </w:r>
    </w:p>
    <w:p w14:paraId="4FDA61BF" w14:textId="35E2B538" w:rsidR="00083E1B" w:rsidRPr="00E52975" w:rsidRDefault="00083E1B" w:rsidP="00796AEC">
      <w:pPr>
        <w:rPr>
          <w:szCs w:val="22"/>
        </w:rPr>
      </w:pPr>
      <w:r w:rsidRPr="00E52975">
        <w:rPr>
          <w:szCs w:val="22"/>
        </w:rPr>
        <w:t xml:space="preserve">Budou provedeny dle technologického předpisu výrobce, včetně úprav podkladních vrstev, </w:t>
      </w:r>
      <w:r w:rsidR="00D87623" w:rsidRPr="00E52975">
        <w:rPr>
          <w:szCs w:val="22"/>
        </w:rPr>
        <w:t xml:space="preserve">přechodových prvků, </w:t>
      </w:r>
      <w:r w:rsidRPr="00E52975">
        <w:rPr>
          <w:szCs w:val="22"/>
        </w:rPr>
        <w:t>aplikací penetračních nátěrů apod. Součástí je i provedení veškerých návazností, tj. koutových pásek, dilatačních lišt a spojů. Jednotlivé nátěry jsou specifikovány v DPS – Tabulka skladeb.</w:t>
      </w:r>
    </w:p>
    <w:p w14:paraId="3430170F" w14:textId="77777777" w:rsidR="00083E1B" w:rsidRPr="00E52975" w:rsidRDefault="00083E1B" w:rsidP="00796AEC">
      <w:pPr>
        <w:rPr>
          <w:szCs w:val="22"/>
        </w:rPr>
      </w:pPr>
    </w:p>
    <w:p w14:paraId="4CA3F007" w14:textId="5A25C60E" w:rsidR="00083E1B" w:rsidRPr="00E52975" w:rsidRDefault="000D0202" w:rsidP="00796AEC">
      <w:pPr>
        <w:rPr>
          <w:szCs w:val="22"/>
        </w:rPr>
      </w:pPr>
      <w:r w:rsidRPr="00E52975">
        <w:rPr>
          <w:b/>
          <w:bCs/>
          <w:szCs w:val="22"/>
        </w:rPr>
        <w:t>Povrchové úpravy</w:t>
      </w:r>
      <w:r w:rsidR="00083E1B" w:rsidRPr="00E52975">
        <w:rPr>
          <w:b/>
          <w:bCs/>
          <w:szCs w:val="22"/>
        </w:rPr>
        <w:t xml:space="preserve"> ocelových prvk</w:t>
      </w:r>
      <w:r w:rsidR="00083E1B" w:rsidRPr="00E52975">
        <w:rPr>
          <w:szCs w:val="22"/>
        </w:rPr>
        <w:t>ů</w:t>
      </w:r>
    </w:p>
    <w:p w14:paraId="30CEBA9E" w14:textId="097A9653" w:rsidR="000D0202" w:rsidRPr="00E52975" w:rsidRDefault="003A2808" w:rsidP="00280463">
      <w:pPr>
        <w:rPr>
          <w:szCs w:val="22"/>
        </w:rPr>
      </w:pPr>
      <w:r w:rsidRPr="00E52975">
        <w:rPr>
          <w:szCs w:val="22"/>
        </w:rPr>
        <w:t>Veškeré výrobky budou provedeny v kvalitě odpovídající osazení vzhledem k pohledové expozici – u pohledově exponovaných prvků v prostorech s přístupem veřejnosti budou předložena vzorová provedení k odsouhlasení GP a TDI. Provedení ocelových prvků je ve většině případů uvažováno z žárově pozinkované oceli.</w:t>
      </w:r>
      <w:r w:rsidR="00280463" w:rsidRPr="00E52975">
        <w:rPr>
          <w:szCs w:val="22"/>
        </w:rPr>
        <w:t xml:space="preserve"> Povlak zinku je zhotoven žárovým nanášením ponorem v tavenině. Specifikace, vlastnosti a metody zkoušení jsou stanoveny normou ČSN EN ISO 1461.</w:t>
      </w:r>
    </w:p>
    <w:p w14:paraId="37B6F56F" w14:textId="649D2F5F" w:rsidR="003A2808" w:rsidRPr="00E52975" w:rsidRDefault="003A2808" w:rsidP="003A2808">
      <w:pPr>
        <w:rPr>
          <w:szCs w:val="22"/>
        </w:rPr>
      </w:pPr>
      <w:r w:rsidRPr="00E52975">
        <w:rPr>
          <w:szCs w:val="22"/>
        </w:rPr>
        <w:t>Kontaktní místa na styku kovů s různým elektrochemickým potenciálem, stejně jako místa styku hliníku a betonových částí, musí být oddělena prvky z tvarově stálé umělé hmoty, odolné proti vodě a stárnutí materiálu se změnou vlastností. Musí se dbát na to, aby tyto izolační vrstvy naléhaly těsně na sousední povrchy. U silových spojů musí být použito izolačních hmot s dostatečnou pevností.</w:t>
      </w:r>
    </w:p>
    <w:p w14:paraId="0E8F7289" w14:textId="312BA69B" w:rsidR="00280463" w:rsidRPr="00E52975" w:rsidRDefault="00280463" w:rsidP="00280463">
      <w:pPr>
        <w:rPr>
          <w:szCs w:val="22"/>
        </w:rPr>
      </w:pPr>
      <w:r w:rsidRPr="00E52975">
        <w:rPr>
          <w:szCs w:val="22"/>
        </w:rPr>
        <w:t>Prvky s pozinkem již nesmí být svařovány. Veškeré spoje jsou šroubovány bez nutnosti svařování na stavbě</w:t>
      </w:r>
    </w:p>
    <w:p w14:paraId="30B43EE7" w14:textId="01A4EA46" w:rsidR="003A2808" w:rsidRPr="00E52975" w:rsidRDefault="00280463" w:rsidP="003A2808">
      <w:pPr>
        <w:rPr>
          <w:szCs w:val="22"/>
        </w:rPr>
      </w:pPr>
      <w:r w:rsidRPr="00E52975">
        <w:rPr>
          <w:szCs w:val="22"/>
        </w:rPr>
        <w:t>Podrobněji viz Tabulka zámečnických výrobků</w:t>
      </w:r>
      <w:bookmarkEnd w:id="367"/>
      <w:r w:rsidRPr="00E52975">
        <w:rPr>
          <w:szCs w:val="22"/>
        </w:rPr>
        <w:t>.</w:t>
      </w:r>
    </w:p>
    <w:p w14:paraId="4CA7C634" w14:textId="77777777" w:rsidR="00E00F09" w:rsidRDefault="00E00F09" w:rsidP="003A2808">
      <w:pPr>
        <w:rPr>
          <w:szCs w:val="22"/>
        </w:rPr>
      </w:pPr>
    </w:p>
    <w:p w14:paraId="1C0768DF" w14:textId="77777777" w:rsidR="00DE6166" w:rsidRPr="00E52975" w:rsidRDefault="00DE6166" w:rsidP="003A2808">
      <w:pPr>
        <w:rPr>
          <w:szCs w:val="22"/>
        </w:rPr>
      </w:pPr>
    </w:p>
    <w:p w14:paraId="2F9CAEF2" w14:textId="0394E966" w:rsidR="00083E1B" w:rsidRPr="00E52975" w:rsidRDefault="002A16E4" w:rsidP="00BB65D8">
      <w:pPr>
        <w:pStyle w:val="Nadpis1"/>
        <w:spacing w:before="100" w:beforeAutospacing="1" w:after="100" w:afterAutospacing="1"/>
        <w:ind w:left="357" w:hanging="357"/>
      </w:pPr>
      <w:bookmarkStart w:id="368" w:name="_Toc183285483"/>
      <w:r w:rsidRPr="00E52975">
        <w:t>Výtahy</w:t>
      </w:r>
      <w:bookmarkEnd w:id="368"/>
    </w:p>
    <w:p w14:paraId="1ACEE10A" w14:textId="285A2586" w:rsidR="00FA1540" w:rsidRPr="00E52975" w:rsidRDefault="00FA1540" w:rsidP="00796AEC">
      <w:r w:rsidRPr="00E52975">
        <w:t xml:space="preserve">V navrhované přístavbě </w:t>
      </w:r>
      <w:r w:rsidR="00FD7591" w:rsidRPr="00E52975">
        <w:t xml:space="preserve">SO102 </w:t>
      </w:r>
      <w:r w:rsidRPr="00E52975">
        <w:t>jsou navrženy celkem 4 ks výtahů. Z toho 3 budou zbudovány v 1.etapě výstavby.</w:t>
      </w:r>
    </w:p>
    <w:p w14:paraId="67FA9530" w14:textId="39259674" w:rsidR="00FD7591" w:rsidRPr="00E52975" w:rsidRDefault="00FD7591" w:rsidP="00796AEC">
      <w:r w:rsidRPr="00E52975">
        <w:t>V rámci rekonstrukce objektu SO101 je navržena vestavba 1ks výtahu.</w:t>
      </w:r>
      <w:r w:rsidR="00007763" w:rsidRPr="00E52975">
        <w:t xml:space="preserve"> </w:t>
      </w:r>
    </w:p>
    <w:p w14:paraId="700884C8" w14:textId="58AB0A5C" w:rsidR="00CF41EC" w:rsidRPr="00E52975" w:rsidRDefault="00CF41EC" w:rsidP="00796AEC">
      <w:r w:rsidRPr="00E52975">
        <w:lastRenderedPageBreak/>
        <w:t xml:space="preserve">Výtahy budou, kromě transportu osob, využívány i k transportu nákladu. </w:t>
      </w:r>
      <w:r w:rsidR="00FD7591" w:rsidRPr="00E52975">
        <w:t>Žádný z výtahů není řešen jako evakuační.</w:t>
      </w:r>
      <w:r w:rsidR="00007763" w:rsidRPr="00E52975">
        <w:t xml:space="preserve"> Některé z výtahů jsou navrženy jako průchozí. </w:t>
      </w:r>
    </w:p>
    <w:p w14:paraId="63DD7C31" w14:textId="51A3FA87" w:rsidR="002A16E4" w:rsidRPr="00E52975" w:rsidRDefault="002A16E4" w:rsidP="00796AEC">
      <w:pPr>
        <w:rPr>
          <w:szCs w:val="22"/>
        </w:rPr>
      </w:pPr>
      <w:r w:rsidRPr="00E52975">
        <w:t>Geometrie výtahových šachet je v DPS navržena tak, aby umožnila zabudování výtahu v technologii několika výrobců výtahů. POZOR! V dostatečném předstihu před zahájením prací musí být na základě podkladu konkrétního výrobce výtahu ze strany GD provedeno posouzení dopadu a případně náležitým způsobem změněny rozměry navrhované v této DPS.</w:t>
      </w:r>
    </w:p>
    <w:p w14:paraId="638705AA" w14:textId="77777777" w:rsidR="00083E1B" w:rsidRPr="00E52975" w:rsidRDefault="00083E1B" w:rsidP="00796AEC">
      <w:pPr>
        <w:rPr>
          <w:szCs w:val="22"/>
        </w:rPr>
      </w:pPr>
    </w:p>
    <w:p w14:paraId="10E3914F" w14:textId="47E2BAEE" w:rsidR="002A16E4" w:rsidRPr="00E52975" w:rsidRDefault="002A16E4" w:rsidP="002A16E4">
      <w:pPr>
        <w:rPr>
          <w:szCs w:val="22"/>
        </w:rPr>
      </w:pPr>
      <w:r w:rsidRPr="00E52975">
        <w:rPr>
          <w:szCs w:val="22"/>
        </w:rPr>
        <w:t xml:space="preserve">Výtahy budou </w:t>
      </w:r>
      <w:r w:rsidR="00DD27C0" w:rsidRPr="00E52975">
        <w:rPr>
          <w:szCs w:val="22"/>
        </w:rPr>
        <w:t>obecně</w:t>
      </w:r>
      <w:r w:rsidRPr="00E52975">
        <w:rPr>
          <w:szCs w:val="22"/>
        </w:rPr>
        <w:t xml:space="preserve"> provedeny dle:</w:t>
      </w:r>
    </w:p>
    <w:p w14:paraId="054A4903" w14:textId="0BEFBEE1" w:rsidR="002A16E4" w:rsidRPr="00E52975" w:rsidRDefault="002A16E4" w:rsidP="002A16E4">
      <w:pPr>
        <w:rPr>
          <w:szCs w:val="22"/>
        </w:rPr>
      </w:pPr>
      <w:r w:rsidRPr="00E52975">
        <w:rPr>
          <w:szCs w:val="22"/>
        </w:rPr>
        <w:t xml:space="preserve">NV 27/2003 Sb. v platném </w:t>
      </w:r>
      <w:r w:rsidR="00DD27C0" w:rsidRPr="00E52975">
        <w:rPr>
          <w:szCs w:val="22"/>
        </w:rPr>
        <w:t>znění</w:t>
      </w:r>
      <w:r w:rsidRPr="00E52975">
        <w:rPr>
          <w:szCs w:val="22"/>
        </w:rPr>
        <w:t>, kterým se stanoví technické požadavky na výtahy</w:t>
      </w:r>
    </w:p>
    <w:p w14:paraId="58DF8A2F" w14:textId="47572F34" w:rsidR="002A16E4" w:rsidRPr="00E52975" w:rsidRDefault="002A16E4" w:rsidP="002A16E4">
      <w:pPr>
        <w:rPr>
          <w:szCs w:val="22"/>
        </w:rPr>
      </w:pPr>
      <w:r w:rsidRPr="00E52975">
        <w:rPr>
          <w:szCs w:val="22"/>
        </w:rPr>
        <w:t xml:space="preserve">NV </w:t>
      </w:r>
      <w:r w:rsidR="00DD27C0" w:rsidRPr="00E52975">
        <w:rPr>
          <w:szCs w:val="22"/>
        </w:rPr>
        <w:t>176</w:t>
      </w:r>
      <w:r w:rsidRPr="00E52975">
        <w:rPr>
          <w:szCs w:val="22"/>
        </w:rPr>
        <w:t>/200</w:t>
      </w:r>
      <w:r w:rsidR="00DD27C0" w:rsidRPr="00E52975">
        <w:rPr>
          <w:szCs w:val="22"/>
        </w:rPr>
        <w:t>8</w:t>
      </w:r>
      <w:r w:rsidRPr="00E52975">
        <w:rPr>
          <w:szCs w:val="22"/>
        </w:rPr>
        <w:t xml:space="preserve"> Sb. v platném </w:t>
      </w:r>
      <w:r w:rsidR="00DD27C0" w:rsidRPr="00E52975">
        <w:rPr>
          <w:szCs w:val="22"/>
        </w:rPr>
        <w:t>znění</w:t>
      </w:r>
      <w:r w:rsidRPr="00E52975">
        <w:rPr>
          <w:szCs w:val="22"/>
        </w:rPr>
        <w:t>, kterým se stanoví technické požadavky na</w:t>
      </w:r>
      <w:r w:rsidR="00DD27C0" w:rsidRPr="00E52975">
        <w:rPr>
          <w:szCs w:val="22"/>
        </w:rPr>
        <w:t xml:space="preserve"> </w:t>
      </w:r>
      <w:r w:rsidRPr="00E52975">
        <w:rPr>
          <w:szCs w:val="22"/>
        </w:rPr>
        <w:t xml:space="preserve">strojní </w:t>
      </w:r>
      <w:r w:rsidR="00DD27C0" w:rsidRPr="00E52975">
        <w:rPr>
          <w:szCs w:val="22"/>
        </w:rPr>
        <w:t>zařízení</w:t>
      </w:r>
    </w:p>
    <w:p w14:paraId="2BC6AF42" w14:textId="2D2D6A3B" w:rsidR="002A16E4" w:rsidRPr="00E52975" w:rsidRDefault="002A16E4" w:rsidP="002A16E4">
      <w:pPr>
        <w:rPr>
          <w:szCs w:val="22"/>
        </w:rPr>
      </w:pPr>
      <w:r w:rsidRPr="00E52975">
        <w:rPr>
          <w:szCs w:val="22"/>
        </w:rPr>
        <w:t>NV 1</w:t>
      </w:r>
      <w:r w:rsidR="00DD27C0" w:rsidRPr="00E52975">
        <w:rPr>
          <w:szCs w:val="22"/>
        </w:rPr>
        <w:t>17</w:t>
      </w:r>
      <w:r w:rsidRPr="00E52975">
        <w:rPr>
          <w:szCs w:val="22"/>
        </w:rPr>
        <w:t>/20</w:t>
      </w:r>
      <w:r w:rsidR="00DD27C0" w:rsidRPr="00E52975">
        <w:rPr>
          <w:szCs w:val="22"/>
        </w:rPr>
        <w:t>16</w:t>
      </w:r>
      <w:r w:rsidRPr="00E52975">
        <w:rPr>
          <w:szCs w:val="22"/>
        </w:rPr>
        <w:t xml:space="preserve">3 Sb. v platném </w:t>
      </w:r>
      <w:r w:rsidR="00DD27C0" w:rsidRPr="00E52975">
        <w:rPr>
          <w:szCs w:val="22"/>
        </w:rPr>
        <w:t>znění</w:t>
      </w:r>
      <w:r w:rsidRPr="00E52975">
        <w:rPr>
          <w:szCs w:val="22"/>
        </w:rPr>
        <w:t>, kterým se stanoví technické požadavky na elektromagnetickou</w:t>
      </w:r>
      <w:r w:rsidR="00DD27C0" w:rsidRPr="00E52975">
        <w:rPr>
          <w:szCs w:val="22"/>
        </w:rPr>
        <w:t xml:space="preserve"> </w:t>
      </w:r>
      <w:r w:rsidRPr="00E52975">
        <w:rPr>
          <w:szCs w:val="22"/>
        </w:rPr>
        <w:t>kompatibilitu</w:t>
      </w:r>
    </w:p>
    <w:p w14:paraId="003E4967" w14:textId="5F2C442A" w:rsidR="002A16E4" w:rsidRPr="00E52975" w:rsidRDefault="002A16E4" w:rsidP="002A16E4">
      <w:pPr>
        <w:rPr>
          <w:szCs w:val="22"/>
        </w:rPr>
      </w:pPr>
      <w:r w:rsidRPr="00E52975">
        <w:rPr>
          <w:szCs w:val="22"/>
        </w:rPr>
        <w:t xml:space="preserve">Vyhlášky MMR </w:t>
      </w:r>
      <w:r w:rsidR="00DD27C0" w:rsidRPr="00E52975">
        <w:rPr>
          <w:szCs w:val="22"/>
        </w:rPr>
        <w:t>Č</w:t>
      </w:r>
      <w:r w:rsidRPr="00E52975">
        <w:rPr>
          <w:szCs w:val="22"/>
        </w:rPr>
        <w:t xml:space="preserve">R 389/2009Sb., kterou se stanoví obecné technické požadavky </w:t>
      </w:r>
      <w:r w:rsidR="00DD27C0" w:rsidRPr="00E52975">
        <w:rPr>
          <w:szCs w:val="22"/>
        </w:rPr>
        <w:t>zabezpečující</w:t>
      </w:r>
    </w:p>
    <w:p w14:paraId="7092A066" w14:textId="06AE2727" w:rsidR="002A16E4" w:rsidRPr="00E52975" w:rsidRDefault="00DD27C0" w:rsidP="002A16E4">
      <w:pPr>
        <w:rPr>
          <w:szCs w:val="22"/>
        </w:rPr>
      </w:pPr>
      <w:r w:rsidRPr="00E52975">
        <w:rPr>
          <w:szCs w:val="22"/>
        </w:rPr>
        <w:t>bezbariérové</w:t>
      </w:r>
      <w:r w:rsidR="002A16E4" w:rsidRPr="00E52975">
        <w:rPr>
          <w:szCs w:val="22"/>
        </w:rPr>
        <w:t xml:space="preserve"> užívání staveb</w:t>
      </w:r>
      <w:r w:rsidRPr="00E52975">
        <w:rPr>
          <w:szCs w:val="22"/>
        </w:rPr>
        <w:t xml:space="preserve"> (byť byl tento předpis zrušen zákonem 283/2021</w:t>
      </w:r>
      <w:r w:rsidR="00FA1540" w:rsidRPr="00E52975">
        <w:rPr>
          <w:szCs w:val="22"/>
        </w:rPr>
        <w:t xml:space="preserve"> Sb., dosud nebyl </w:t>
      </w:r>
      <w:r w:rsidR="003B71F0" w:rsidRPr="00E52975">
        <w:rPr>
          <w:szCs w:val="22"/>
        </w:rPr>
        <w:t>nahrazen</w:t>
      </w:r>
      <w:r w:rsidR="00FA1540" w:rsidRPr="00E52975">
        <w:rPr>
          <w:szCs w:val="22"/>
        </w:rPr>
        <w:t xml:space="preserve"> jiným)</w:t>
      </w:r>
    </w:p>
    <w:p w14:paraId="4D6AC821" w14:textId="7E79409A" w:rsidR="002A16E4" w:rsidRPr="00E52975" w:rsidRDefault="00FA1540" w:rsidP="00FA1540">
      <w:pPr>
        <w:rPr>
          <w:szCs w:val="22"/>
        </w:rPr>
      </w:pPr>
      <w:r w:rsidRPr="00E52975">
        <w:rPr>
          <w:szCs w:val="22"/>
        </w:rPr>
        <w:t>řada norem Č</w:t>
      </w:r>
      <w:r w:rsidR="002A16E4" w:rsidRPr="00E52975">
        <w:rPr>
          <w:szCs w:val="22"/>
        </w:rPr>
        <w:t>SN EN</w:t>
      </w:r>
      <w:r w:rsidRPr="00E52975">
        <w:rPr>
          <w:szCs w:val="22"/>
        </w:rPr>
        <w:t xml:space="preserve"> </w:t>
      </w:r>
      <w:r w:rsidR="002A16E4" w:rsidRPr="00E52975">
        <w:rPr>
          <w:szCs w:val="22"/>
        </w:rPr>
        <w:t>81-</w:t>
      </w:r>
      <w:r w:rsidRPr="00E52975">
        <w:rPr>
          <w:szCs w:val="22"/>
        </w:rPr>
        <w:t>X</w:t>
      </w:r>
      <w:r w:rsidR="002A16E4" w:rsidRPr="00E52975">
        <w:rPr>
          <w:szCs w:val="22"/>
        </w:rPr>
        <w:t xml:space="preserve"> v platném </w:t>
      </w:r>
      <w:r w:rsidRPr="00E52975">
        <w:rPr>
          <w:szCs w:val="22"/>
        </w:rPr>
        <w:t>znění</w:t>
      </w:r>
      <w:r w:rsidR="002A16E4" w:rsidRPr="00E52975">
        <w:rPr>
          <w:szCs w:val="22"/>
        </w:rPr>
        <w:t xml:space="preserve">, </w:t>
      </w:r>
      <w:r w:rsidRPr="00E52975">
        <w:rPr>
          <w:szCs w:val="22"/>
        </w:rPr>
        <w:t>řešící bezpečnostní</w:t>
      </w:r>
      <w:r w:rsidR="002A16E4" w:rsidRPr="00E52975">
        <w:rPr>
          <w:szCs w:val="22"/>
        </w:rPr>
        <w:t xml:space="preserve"> </w:t>
      </w:r>
      <w:r w:rsidRPr="00E52975">
        <w:rPr>
          <w:szCs w:val="22"/>
        </w:rPr>
        <w:t>předpisy</w:t>
      </w:r>
      <w:r w:rsidR="002A16E4" w:rsidRPr="00E52975">
        <w:rPr>
          <w:szCs w:val="22"/>
        </w:rPr>
        <w:t xml:space="preserve"> pro konstrukci a montáž výtah</w:t>
      </w:r>
      <w:r w:rsidRPr="00E52975">
        <w:rPr>
          <w:szCs w:val="22"/>
        </w:rPr>
        <w:t>ů</w:t>
      </w:r>
      <w:r w:rsidR="002A16E4" w:rsidRPr="00E52975">
        <w:rPr>
          <w:szCs w:val="22"/>
        </w:rPr>
        <w:t xml:space="preserve"> </w:t>
      </w:r>
    </w:p>
    <w:p w14:paraId="148C6E5C" w14:textId="779D150B" w:rsidR="002A16E4" w:rsidRPr="00E52975" w:rsidRDefault="00FA1540" w:rsidP="002A16E4">
      <w:pPr>
        <w:rPr>
          <w:szCs w:val="22"/>
        </w:rPr>
      </w:pPr>
      <w:r w:rsidRPr="00E52975">
        <w:rPr>
          <w:szCs w:val="22"/>
        </w:rPr>
        <w:t>Č</w:t>
      </w:r>
      <w:r w:rsidR="002A16E4" w:rsidRPr="00E52975">
        <w:rPr>
          <w:szCs w:val="22"/>
        </w:rPr>
        <w:t xml:space="preserve">SN EN 12015 v platném </w:t>
      </w:r>
      <w:r w:rsidRPr="00E52975">
        <w:rPr>
          <w:szCs w:val="22"/>
        </w:rPr>
        <w:t>znění</w:t>
      </w:r>
      <w:r w:rsidR="002A16E4" w:rsidRPr="00E52975">
        <w:rPr>
          <w:szCs w:val="22"/>
        </w:rPr>
        <w:t xml:space="preserve">, Elektromagnetická kompatibilita. </w:t>
      </w:r>
      <w:r w:rsidRPr="00E52975">
        <w:rPr>
          <w:szCs w:val="22"/>
        </w:rPr>
        <w:t>Vyzařování</w:t>
      </w:r>
    </w:p>
    <w:p w14:paraId="6A728720" w14:textId="74F800AD" w:rsidR="002A16E4" w:rsidRPr="00E52975" w:rsidRDefault="00FA1540" w:rsidP="002A16E4">
      <w:pPr>
        <w:rPr>
          <w:szCs w:val="22"/>
        </w:rPr>
      </w:pPr>
      <w:r w:rsidRPr="00E52975">
        <w:rPr>
          <w:szCs w:val="22"/>
        </w:rPr>
        <w:t>Č</w:t>
      </w:r>
      <w:r w:rsidR="002A16E4" w:rsidRPr="00E52975">
        <w:rPr>
          <w:szCs w:val="22"/>
        </w:rPr>
        <w:t xml:space="preserve">SN EN 12016 v platném </w:t>
      </w:r>
      <w:r w:rsidRPr="00E52975">
        <w:rPr>
          <w:szCs w:val="22"/>
        </w:rPr>
        <w:t>znění</w:t>
      </w:r>
      <w:r w:rsidR="002A16E4" w:rsidRPr="00E52975">
        <w:rPr>
          <w:szCs w:val="22"/>
        </w:rPr>
        <w:t>, Elektromagnetická kompatibilita. Odolnost</w:t>
      </w:r>
    </w:p>
    <w:p w14:paraId="46B6D04F" w14:textId="4B9A3E79" w:rsidR="002A16E4" w:rsidRPr="00E52975" w:rsidRDefault="00FA1540" w:rsidP="002A16E4">
      <w:pPr>
        <w:rPr>
          <w:szCs w:val="22"/>
        </w:rPr>
      </w:pPr>
      <w:r w:rsidRPr="00E52975">
        <w:rPr>
          <w:szCs w:val="22"/>
        </w:rPr>
        <w:t>Č</w:t>
      </w:r>
      <w:r w:rsidR="002A16E4" w:rsidRPr="00E52975">
        <w:rPr>
          <w:szCs w:val="22"/>
        </w:rPr>
        <w:t xml:space="preserve">SN 274210 v platném </w:t>
      </w:r>
      <w:r w:rsidRPr="00E52975">
        <w:rPr>
          <w:szCs w:val="22"/>
        </w:rPr>
        <w:t>znění</w:t>
      </w:r>
      <w:r w:rsidR="002A16E4" w:rsidRPr="00E52975">
        <w:rPr>
          <w:szCs w:val="22"/>
        </w:rPr>
        <w:t xml:space="preserve">, </w:t>
      </w:r>
      <w:r w:rsidRPr="00E52975">
        <w:rPr>
          <w:szCs w:val="22"/>
        </w:rPr>
        <w:t>Bezpečnostní</w:t>
      </w:r>
      <w:r w:rsidR="002A16E4" w:rsidRPr="00E52975">
        <w:rPr>
          <w:szCs w:val="22"/>
        </w:rPr>
        <w:t xml:space="preserve"> </w:t>
      </w:r>
      <w:r w:rsidRPr="00E52975">
        <w:rPr>
          <w:szCs w:val="22"/>
        </w:rPr>
        <w:t>předpisy</w:t>
      </w:r>
      <w:r w:rsidR="002A16E4" w:rsidRPr="00E52975">
        <w:rPr>
          <w:szCs w:val="22"/>
        </w:rPr>
        <w:t xml:space="preserve"> pro konstrukci a montáž výtah</w:t>
      </w:r>
      <w:r w:rsidRPr="00E52975">
        <w:rPr>
          <w:szCs w:val="22"/>
        </w:rPr>
        <w:t>ů</w:t>
      </w:r>
      <w:r w:rsidR="002A16E4" w:rsidRPr="00E52975">
        <w:rPr>
          <w:szCs w:val="22"/>
        </w:rPr>
        <w:t xml:space="preserve"> – Nejvyšší</w:t>
      </w:r>
    </w:p>
    <w:p w14:paraId="41CECEBE" w14:textId="54FB01BF" w:rsidR="00083E1B" w:rsidRPr="00E52975" w:rsidRDefault="002A16E4" w:rsidP="002A16E4">
      <w:pPr>
        <w:rPr>
          <w:szCs w:val="22"/>
        </w:rPr>
      </w:pPr>
      <w:r w:rsidRPr="00E52975">
        <w:rPr>
          <w:szCs w:val="22"/>
        </w:rPr>
        <w:t xml:space="preserve">povolené hodnoty hladin emisního akustického tlaku výtahu a stavební </w:t>
      </w:r>
      <w:r w:rsidR="00FA1540" w:rsidRPr="00E52975">
        <w:rPr>
          <w:szCs w:val="22"/>
        </w:rPr>
        <w:t>řešení</w:t>
      </w:r>
      <w:r w:rsidRPr="00E52975">
        <w:rPr>
          <w:szCs w:val="22"/>
        </w:rPr>
        <w:t xml:space="preserve"> </w:t>
      </w:r>
      <w:r w:rsidR="00FA1540" w:rsidRPr="00E52975">
        <w:rPr>
          <w:szCs w:val="22"/>
        </w:rPr>
        <w:t>zaměřená</w:t>
      </w:r>
      <w:r w:rsidRPr="00E52975">
        <w:rPr>
          <w:szCs w:val="22"/>
        </w:rPr>
        <w:t xml:space="preserve"> proti </w:t>
      </w:r>
      <w:r w:rsidR="00FA1540" w:rsidRPr="00E52975">
        <w:rPr>
          <w:szCs w:val="22"/>
        </w:rPr>
        <w:t xml:space="preserve">šíření </w:t>
      </w:r>
      <w:r w:rsidRPr="00E52975">
        <w:rPr>
          <w:szCs w:val="22"/>
        </w:rPr>
        <w:t>hluku výtahu v nových stavbách</w:t>
      </w:r>
      <w:r w:rsidR="00FA1540" w:rsidRPr="00E52975">
        <w:rPr>
          <w:szCs w:val="22"/>
        </w:rPr>
        <w:t>.</w:t>
      </w:r>
    </w:p>
    <w:p w14:paraId="227D6577" w14:textId="12D5EB6B" w:rsidR="00FA1540" w:rsidRPr="00E52975" w:rsidRDefault="00FA1540" w:rsidP="002A16E4">
      <w:pPr>
        <w:rPr>
          <w:szCs w:val="22"/>
        </w:rPr>
      </w:pPr>
      <w:r w:rsidRPr="00E52975">
        <w:rPr>
          <w:szCs w:val="22"/>
        </w:rPr>
        <w:t>a dalších relevantních předpisů.</w:t>
      </w:r>
    </w:p>
    <w:p w14:paraId="1068CA5E" w14:textId="77777777" w:rsidR="00C903DD" w:rsidRPr="00E52975" w:rsidRDefault="00C903DD" w:rsidP="00BB65D8">
      <w:pPr>
        <w:rPr>
          <w:u w:val="single"/>
        </w:rPr>
      </w:pPr>
    </w:p>
    <w:p w14:paraId="0AFD6790" w14:textId="77498E9F" w:rsidR="00F50EA5" w:rsidRPr="00E52975" w:rsidRDefault="00F50EA5" w:rsidP="00BB65D8">
      <w:pPr>
        <w:rPr>
          <w:u w:val="single"/>
        </w:rPr>
      </w:pPr>
      <w:r w:rsidRPr="00E52975">
        <w:rPr>
          <w:u w:val="single"/>
        </w:rPr>
        <w:t>Ostatní informace k</w:t>
      </w:r>
      <w:r w:rsidR="003B5DE6" w:rsidRPr="00E52975">
        <w:rPr>
          <w:u w:val="single"/>
        </w:rPr>
        <w:t> </w:t>
      </w:r>
      <w:r w:rsidRPr="00E52975">
        <w:rPr>
          <w:u w:val="single"/>
        </w:rPr>
        <w:t>technologii</w:t>
      </w:r>
      <w:r w:rsidR="003B5DE6" w:rsidRPr="00E52975">
        <w:rPr>
          <w:u w:val="single"/>
        </w:rPr>
        <w:t xml:space="preserve"> výtahů</w:t>
      </w:r>
      <w:r w:rsidRPr="00E52975">
        <w:rPr>
          <w:u w:val="single"/>
        </w:rPr>
        <w:t>:</w:t>
      </w:r>
    </w:p>
    <w:p w14:paraId="367AA946" w14:textId="0C03CDF6" w:rsidR="00F50EA5" w:rsidRPr="00E52975" w:rsidRDefault="00F50EA5" w:rsidP="00F50EA5">
      <w:pPr>
        <w:pStyle w:val="Odstavecseseznamem"/>
        <w:numPr>
          <w:ilvl w:val="0"/>
          <w:numId w:val="70"/>
        </w:numPr>
        <w:contextualSpacing w:val="0"/>
        <w:jc w:val="left"/>
      </w:pPr>
      <w:r w:rsidRPr="00E52975">
        <w:t>výtahy budou certifikovány dle ES typové zkoušky.</w:t>
      </w:r>
    </w:p>
    <w:p w14:paraId="1ABCB17B" w14:textId="77777777" w:rsidR="00F50EA5" w:rsidRPr="00E52975" w:rsidRDefault="00F50EA5" w:rsidP="00F50EA5">
      <w:pPr>
        <w:pStyle w:val="Odstavecseseznamem"/>
        <w:numPr>
          <w:ilvl w:val="0"/>
          <w:numId w:val="70"/>
        </w:numPr>
        <w:contextualSpacing w:val="0"/>
        <w:jc w:val="left"/>
      </w:pPr>
      <w:r w:rsidRPr="00E52975">
        <w:t>bezpečnost dle směrnice č. 2014/33/EU o výtazích s dialogovou komunikací mezi kabinou a tele-sledovací centrálou.</w:t>
      </w:r>
    </w:p>
    <w:p w14:paraId="53F1875C" w14:textId="7209D0BC" w:rsidR="00F50EA5" w:rsidRPr="00E52975" w:rsidRDefault="00F50EA5" w:rsidP="00F50EA5">
      <w:pPr>
        <w:pStyle w:val="Odstavecseseznamem"/>
        <w:numPr>
          <w:ilvl w:val="0"/>
          <w:numId w:val="70"/>
        </w:numPr>
        <w:contextualSpacing w:val="0"/>
        <w:jc w:val="left"/>
      </w:pPr>
      <w:r w:rsidRPr="00E52975">
        <w:t>nabídka bude obsahovat vybavení výtahu odpovídající vyhlášce 398/2009 Sb., resp. vyhlášce tento předpis nahrazující, tj. platné rozměry klece a šíře dveří, sedátko,</w:t>
      </w:r>
    </w:p>
    <w:p w14:paraId="73E2BFCB" w14:textId="01F5014D" w:rsidR="00F50EA5" w:rsidRPr="00E52975" w:rsidRDefault="000502AA" w:rsidP="00F50EA5">
      <w:pPr>
        <w:pStyle w:val="Odstavecseseznamem"/>
        <w:numPr>
          <w:ilvl w:val="0"/>
          <w:numId w:val="70"/>
        </w:numPr>
        <w:contextualSpacing w:val="0"/>
        <w:jc w:val="left"/>
      </w:pPr>
      <w:r w:rsidRPr="00E52975">
        <w:t>Braillovo</w:t>
      </w:r>
      <w:r w:rsidR="00F50EA5" w:rsidRPr="00E52975">
        <w:t xml:space="preserve"> a reli</w:t>
      </w:r>
      <w:r w:rsidRPr="00E52975">
        <w:t>é</w:t>
      </w:r>
      <w:r w:rsidR="00F50EA5" w:rsidRPr="00E52975">
        <w:t>fní písmo, zvýraznění hlavní stanice na kabinovém table, světelná clona klec. dveří, digitální ukazatel v kleci, zvuková signalizace na nástupištích, akustický hlásič pater, gong, indukční smyčka, madlo, zrcadlo a protiskluzová podlaha.</w:t>
      </w:r>
    </w:p>
    <w:p w14:paraId="55F037C9" w14:textId="77777777" w:rsidR="00F50EA5" w:rsidRPr="00E52975" w:rsidRDefault="00F50EA5" w:rsidP="002A16E4">
      <w:pPr>
        <w:rPr>
          <w:szCs w:val="22"/>
        </w:rPr>
      </w:pPr>
    </w:p>
    <w:p w14:paraId="17DFC2AE" w14:textId="4B72F632" w:rsidR="003B71F0" w:rsidRPr="00E52975" w:rsidRDefault="003B71F0" w:rsidP="003B71F0">
      <w:pPr>
        <w:rPr>
          <w:szCs w:val="22"/>
        </w:rPr>
      </w:pPr>
      <w:r w:rsidRPr="00E52975">
        <w:rPr>
          <w:szCs w:val="22"/>
        </w:rPr>
        <w:t xml:space="preserve">Prostředí v šachtě a v nástupištích: Normální dle </w:t>
      </w:r>
      <w:r w:rsidR="0012503C" w:rsidRPr="00E52975">
        <w:rPr>
          <w:szCs w:val="22"/>
        </w:rPr>
        <w:t>Č</w:t>
      </w:r>
      <w:r w:rsidRPr="00E52975">
        <w:rPr>
          <w:szCs w:val="22"/>
        </w:rPr>
        <w:t xml:space="preserve">SN 33 2000-5-51 </w:t>
      </w:r>
      <w:r w:rsidR="0012503C" w:rsidRPr="00E52975">
        <w:rPr>
          <w:szCs w:val="22"/>
        </w:rPr>
        <w:t>ED.3+Z1+Z2</w:t>
      </w:r>
      <w:r w:rsidRPr="00E52975">
        <w:rPr>
          <w:szCs w:val="22"/>
        </w:rPr>
        <w:t xml:space="preserve">, s ohledem na </w:t>
      </w:r>
      <w:r w:rsidR="0012503C" w:rsidRPr="00E52975">
        <w:rPr>
          <w:szCs w:val="22"/>
        </w:rPr>
        <w:t>Č</w:t>
      </w:r>
      <w:r w:rsidRPr="00E52975">
        <w:rPr>
          <w:szCs w:val="22"/>
        </w:rPr>
        <w:t>SN EN 81-</w:t>
      </w:r>
      <w:r w:rsidR="0012503C" w:rsidRPr="00E52975">
        <w:rPr>
          <w:szCs w:val="22"/>
        </w:rPr>
        <w:t xml:space="preserve">20 ED.2. </w:t>
      </w:r>
      <w:r w:rsidRPr="00E52975">
        <w:rPr>
          <w:szCs w:val="22"/>
        </w:rPr>
        <w:t xml:space="preserve">(požadovaná teplota + 5º až + 40º), </w:t>
      </w:r>
      <w:r w:rsidR="0012503C" w:rsidRPr="00E52975">
        <w:rPr>
          <w:szCs w:val="22"/>
        </w:rPr>
        <w:t>větrání</w:t>
      </w:r>
      <w:r w:rsidRPr="00E52975">
        <w:rPr>
          <w:szCs w:val="22"/>
        </w:rPr>
        <w:t xml:space="preserve"> dle </w:t>
      </w:r>
      <w:r w:rsidR="0012503C" w:rsidRPr="00E52975">
        <w:rPr>
          <w:szCs w:val="22"/>
        </w:rPr>
        <w:t>Č</w:t>
      </w:r>
      <w:r w:rsidRPr="00E52975">
        <w:rPr>
          <w:szCs w:val="22"/>
        </w:rPr>
        <w:t>SN EN 81-</w:t>
      </w:r>
      <w:r w:rsidR="0012503C" w:rsidRPr="00E52975">
        <w:rPr>
          <w:szCs w:val="22"/>
        </w:rPr>
        <w:t>20 ED.2.</w:t>
      </w:r>
    </w:p>
    <w:p w14:paraId="45441CF2" w14:textId="039E847B" w:rsidR="00B56C39" w:rsidRPr="00E52975" w:rsidRDefault="00B56C39" w:rsidP="003B71F0">
      <w:pPr>
        <w:rPr>
          <w:szCs w:val="22"/>
        </w:rPr>
      </w:pPr>
      <w:r w:rsidRPr="00E52975">
        <w:rPr>
          <w:szCs w:val="22"/>
        </w:rPr>
        <w:t>Požárně-bezpečnostní požadavky, včetně funkce při požáru/poplachu jsou specifikovány v části dokumentace D.1.3. – Požárně-bezpečnostní řešení.</w:t>
      </w:r>
    </w:p>
    <w:p w14:paraId="2BE160E7" w14:textId="77777777" w:rsidR="00083E1B" w:rsidRPr="00E52975" w:rsidRDefault="00083E1B" w:rsidP="00796AEC">
      <w:pPr>
        <w:rPr>
          <w:szCs w:val="22"/>
        </w:rPr>
      </w:pPr>
    </w:p>
    <w:p w14:paraId="134645FA" w14:textId="005F1C24" w:rsidR="00FA1540" w:rsidRPr="00E52975" w:rsidRDefault="00007763" w:rsidP="00796AEC">
      <w:pPr>
        <w:rPr>
          <w:szCs w:val="22"/>
        </w:rPr>
      </w:pPr>
      <w:r w:rsidRPr="00E52975">
        <w:rPr>
          <w:szCs w:val="22"/>
        </w:rPr>
        <w:t>Požadovaná stavební připravenost:</w:t>
      </w:r>
    </w:p>
    <w:p w14:paraId="165DA326" w14:textId="27FE09B0" w:rsidR="00007763" w:rsidRPr="00E52975" w:rsidRDefault="00007763" w:rsidP="00007763">
      <w:pPr>
        <w:pStyle w:val="Odstavecseseznamem"/>
        <w:numPr>
          <w:ilvl w:val="0"/>
          <w:numId w:val="45"/>
        </w:numPr>
        <w:rPr>
          <w:szCs w:val="22"/>
        </w:rPr>
      </w:pPr>
      <w:r w:rsidRPr="00E52975">
        <w:rPr>
          <w:szCs w:val="22"/>
        </w:rPr>
        <w:t>Čisté stavební provedení výtahové šachty, dle rozměrů stanovených/odsouhlasených vybraným dodavatelem technologie výtahu v daných tolerancích</w:t>
      </w:r>
      <w:r w:rsidR="008D6CAE" w:rsidRPr="00E52975">
        <w:rPr>
          <w:szCs w:val="22"/>
        </w:rPr>
        <w:t>. P</w:t>
      </w:r>
      <w:r w:rsidRPr="00E52975">
        <w:rPr>
          <w:szCs w:val="22"/>
        </w:rPr>
        <w:t>ovrch ošetřen bezprašným uzavíracím nátěrem.</w:t>
      </w:r>
    </w:p>
    <w:p w14:paraId="24E8E6E3" w14:textId="18198A88" w:rsidR="00007763" w:rsidRPr="00E52975" w:rsidRDefault="00007763" w:rsidP="00007763">
      <w:pPr>
        <w:pStyle w:val="Odstavecseseznamem"/>
        <w:numPr>
          <w:ilvl w:val="0"/>
          <w:numId w:val="45"/>
        </w:numPr>
        <w:rPr>
          <w:szCs w:val="22"/>
        </w:rPr>
      </w:pPr>
      <w:r w:rsidRPr="00E52975">
        <w:rPr>
          <w:szCs w:val="22"/>
        </w:rPr>
        <w:t>Hrubé stavební otvory šachetních dveří v </w:t>
      </w:r>
      <w:r w:rsidR="008D6CAE" w:rsidRPr="00E52975">
        <w:rPr>
          <w:szCs w:val="22"/>
        </w:rPr>
        <w:t>polohách</w:t>
      </w:r>
      <w:r w:rsidRPr="00E52975">
        <w:rPr>
          <w:szCs w:val="22"/>
        </w:rPr>
        <w:t xml:space="preserve"> a rozměrech odsouhlasených dodavatelem technologie výtahu</w:t>
      </w:r>
      <w:r w:rsidR="008D6CAE" w:rsidRPr="00E52975">
        <w:rPr>
          <w:szCs w:val="22"/>
        </w:rPr>
        <w:t xml:space="preserve">. Po dobu výstavby </w:t>
      </w:r>
      <w:r w:rsidRPr="00E52975">
        <w:rPr>
          <w:szCs w:val="22"/>
        </w:rPr>
        <w:t>zabezpe</w:t>
      </w:r>
      <w:r w:rsidR="008D6CAE" w:rsidRPr="00E52975">
        <w:rPr>
          <w:szCs w:val="22"/>
        </w:rPr>
        <w:t>č</w:t>
      </w:r>
      <w:r w:rsidRPr="00E52975">
        <w:rPr>
          <w:szCs w:val="22"/>
        </w:rPr>
        <w:t>eny proti pádu do šachty</w:t>
      </w:r>
      <w:r w:rsidR="008D6CAE" w:rsidRPr="00E52975">
        <w:rPr>
          <w:szCs w:val="22"/>
        </w:rPr>
        <w:t>.</w:t>
      </w:r>
    </w:p>
    <w:p w14:paraId="7676A2A2" w14:textId="52ABB689" w:rsidR="008D6CAE" w:rsidRPr="00E52975" w:rsidRDefault="008D6CAE" w:rsidP="00C12E90">
      <w:pPr>
        <w:pStyle w:val="Odstavecseseznamem"/>
        <w:numPr>
          <w:ilvl w:val="0"/>
          <w:numId w:val="45"/>
        </w:numPr>
        <w:rPr>
          <w:szCs w:val="22"/>
        </w:rPr>
      </w:pPr>
      <w:r w:rsidRPr="00E52975">
        <w:rPr>
          <w:szCs w:val="22"/>
        </w:rPr>
        <w:t>Montážní oka se zaručenou max. nosností ve stropě šachet – dle vybraného dodavatele výtahu</w:t>
      </w:r>
    </w:p>
    <w:p w14:paraId="6F2D0BDE" w14:textId="17FF3753" w:rsidR="008D6CAE" w:rsidRPr="00E52975" w:rsidRDefault="008D6CAE" w:rsidP="00C12E90">
      <w:pPr>
        <w:pStyle w:val="Odstavecseseznamem"/>
        <w:numPr>
          <w:ilvl w:val="0"/>
          <w:numId w:val="45"/>
        </w:numPr>
        <w:rPr>
          <w:szCs w:val="22"/>
        </w:rPr>
      </w:pPr>
      <w:r w:rsidRPr="00E52975">
        <w:rPr>
          <w:szCs w:val="22"/>
        </w:rPr>
        <w:t>Odvětrání výtahové šachty</w:t>
      </w:r>
      <w:r w:rsidR="00556CDE" w:rsidRPr="00E52975">
        <w:rPr>
          <w:szCs w:val="22"/>
        </w:rPr>
        <w:t xml:space="preserve"> min. o velikosti 1% podlahové plochy šachty.</w:t>
      </w:r>
    </w:p>
    <w:p w14:paraId="03712903" w14:textId="075D237E" w:rsidR="008D6CAE" w:rsidRPr="00E52975" w:rsidRDefault="008D6CAE" w:rsidP="00C12E90">
      <w:pPr>
        <w:pStyle w:val="Odstavecseseznamem"/>
        <w:numPr>
          <w:ilvl w:val="0"/>
          <w:numId w:val="45"/>
        </w:numPr>
        <w:rPr>
          <w:szCs w:val="22"/>
        </w:rPr>
      </w:pPr>
      <w:r w:rsidRPr="00E52975">
        <w:rPr>
          <w:szCs w:val="22"/>
        </w:rPr>
        <w:t>Kabelové přívody ELSIL+ELSLB/MAR do míst servisních panelů.</w:t>
      </w:r>
      <w:r w:rsidR="00556CDE" w:rsidRPr="00E52975">
        <w:rPr>
          <w:szCs w:val="22"/>
        </w:rPr>
        <w:t xml:space="preserve"> Zemnící kontakt.</w:t>
      </w:r>
    </w:p>
    <w:p w14:paraId="2D4D4CC2" w14:textId="7198C0F3" w:rsidR="00556CDE" w:rsidRPr="00E52975" w:rsidRDefault="00556CDE" w:rsidP="00C12E90">
      <w:pPr>
        <w:pStyle w:val="Odstavecseseznamem"/>
        <w:numPr>
          <w:ilvl w:val="0"/>
          <w:numId w:val="45"/>
        </w:numPr>
        <w:rPr>
          <w:szCs w:val="22"/>
        </w:rPr>
      </w:pPr>
      <w:r w:rsidRPr="00E52975">
        <w:rPr>
          <w:szCs w:val="22"/>
        </w:rPr>
        <w:t>Trvalé osvětlení šachty s intenzitou min. 50 lux, v okolí stroje 200 lux.</w:t>
      </w:r>
    </w:p>
    <w:p w14:paraId="0FD44515" w14:textId="23C9FD54" w:rsidR="008D6CAE" w:rsidRPr="00E52975" w:rsidRDefault="008D6CAE" w:rsidP="008D6CAE">
      <w:pPr>
        <w:ind w:left="360"/>
        <w:rPr>
          <w:szCs w:val="22"/>
        </w:rPr>
      </w:pPr>
      <w:r w:rsidRPr="00E52975">
        <w:rPr>
          <w:szCs w:val="22"/>
        </w:rPr>
        <w:t>V šachtě nesmí být instalováno žádné vedení či technologické zařízení, které nesouvisí s provozem výtahu!</w:t>
      </w:r>
    </w:p>
    <w:p w14:paraId="675EB30C" w14:textId="77777777" w:rsidR="00791C1C" w:rsidRPr="00E52975" w:rsidRDefault="00791C1C" w:rsidP="00796AEC">
      <w:pPr>
        <w:rPr>
          <w:szCs w:val="22"/>
        </w:rPr>
      </w:pPr>
    </w:p>
    <w:p w14:paraId="3AB81B2F" w14:textId="74676C30" w:rsidR="00791C1C" w:rsidRPr="00E52975" w:rsidRDefault="00791C1C" w:rsidP="00791C1C">
      <w:pPr>
        <w:rPr>
          <w:szCs w:val="22"/>
        </w:rPr>
      </w:pPr>
      <w:r w:rsidRPr="00E52975">
        <w:rPr>
          <w:szCs w:val="22"/>
        </w:rPr>
        <w:t>B107 / osobní výtah (1.etapa výstavby SO102 / sekce pro veřejnost)</w:t>
      </w:r>
    </w:p>
    <w:p w14:paraId="43F7A095" w14:textId="77777777" w:rsidR="00791C1C" w:rsidRPr="00E52975" w:rsidRDefault="00791C1C" w:rsidP="00791C1C">
      <w:pPr>
        <w:pStyle w:val="Odstavecseseznamem"/>
        <w:numPr>
          <w:ilvl w:val="0"/>
          <w:numId w:val="45"/>
        </w:numPr>
        <w:rPr>
          <w:szCs w:val="22"/>
        </w:rPr>
      </w:pPr>
      <w:r w:rsidRPr="00E52975">
        <w:rPr>
          <w:szCs w:val="22"/>
        </w:rPr>
        <w:t>Neevakuační výtah, průchozí.</w:t>
      </w:r>
    </w:p>
    <w:p w14:paraId="4482D9B3" w14:textId="6160E111" w:rsidR="00D90D90" w:rsidRDefault="00D90D90" w:rsidP="00D90D90">
      <w:pPr>
        <w:pStyle w:val="Odstavecseseznamem"/>
        <w:numPr>
          <w:ilvl w:val="0"/>
          <w:numId w:val="45"/>
        </w:numPr>
        <w:rPr>
          <w:szCs w:val="22"/>
        </w:rPr>
      </w:pPr>
      <w:r w:rsidRPr="00E52975">
        <w:rPr>
          <w:szCs w:val="22"/>
        </w:rPr>
        <w:t>Nosnost min.630 kg, počet osob 8.</w:t>
      </w:r>
    </w:p>
    <w:p w14:paraId="5A45C3F2" w14:textId="3BDF5D8F" w:rsidR="007F0A86" w:rsidRPr="00BE7F73" w:rsidRDefault="00E1749B" w:rsidP="00D90D90">
      <w:pPr>
        <w:pStyle w:val="Odstavecseseznamem"/>
        <w:numPr>
          <w:ilvl w:val="0"/>
          <w:numId w:val="45"/>
        </w:numPr>
        <w:rPr>
          <w:color w:val="FF0000"/>
          <w:szCs w:val="22"/>
        </w:rPr>
      </w:pPr>
      <w:r w:rsidRPr="00BE7F73">
        <w:rPr>
          <w:color w:val="FF0000"/>
          <w:szCs w:val="22"/>
        </w:rPr>
        <w:t>Čistá</w:t>
      </w:r>
      <w:r w:rsidR="00F52B03" w:rsidRPr="00BE7F73">
        <w:rPr>
          <w:color w:val="FF0000"/>
          <w:szCs w:val="22"/>
        </w:rPr>
        <w:t xml:space="preserve"> vnitřní </w:t>
      </w:r>
      <w:r w:rsidRPr="00BE7F73">
        <w:rPr>
          <w:color w:val="FF0000"/>
          <w:szCs w:val="22"/>
        </w:rPr>
        <w:t xml:space="preserve">výška </w:t>
      </w:r>
      <w:r w:rsidR="00F52B03" w:rsidRPr="00BE7F73">
        <w:rPr>
          <w:color w:val="FF0000"/>
          <w:szCs w:val="22"/>
        </w:rPr>
        <w:t xml:space="preserve">výtahové kabiny min. </w:t>
      </w:r>
      <w:proofErr w:type="gramStart"/>
      <w:r w:rsidR="00F52B03" w:rsidRPr="00BE7F73">
        <w:rPr>
          <w:color w:val="FF0000"/>
          <w:szCs w:val="22"/>
        </w:rPr>
        <w:t>2100mm</w:t>
      </w:r>
      <w:proofErr w:type="gramEnd"/>
    </w:p>
    <w:p w14:paraId="02130B94" w14:textId="7A81436D" w:rsidR="00D90D90" w:rsidRPr="00E52975" w:rsidRDefault="00D90D90" w:rsidP="00791C1C">
      <w:pPr>
        <w:pStyle w:val="Odstavecseseznamem"/>
        <w:numPr>
          <w:ilvl w:val="0"/>
          <w:numId w:val="45"/>
        </w:numPr>
        <w:rPr>
          <w:szCs w:val="22"/>
        </w:rPr>
      </w:pPr>
      <w:r w:rsidRPr="00E52975">
        <w:rPr>
          <w:szCs w:val="22"/>
        </w:rPr>
        <w:t>Rychlost 1,0 m/s.</w:t>
      </w:r>
    </w:p>
    <w:p w14:paraId="0DD84B0D" w14:textId="2DFE8E06" w:rsidR="00791C1C" w:rsidRPr="00E52975" w:rsidRDefault="00791C1C" w:rsidP="00791C1C">
      <w:pPr>
        <w:pStyle w:val="Odstavecseseznamem"/>
        <w:numPr>
          <w:ilvl w:val="0"/>
          <w:numId w:val="45"/>
        </w:numPr>
        <w:rPr>
          <w:szCs w:val="22"/>
        </w:rPr>
      </w:pPr>
      <w:r w:rsidRPr="00E52975">
        <w:rPr>
          <w:szCs w:val="22"/>
        </w:rPr>
        <w:t>Výška zdvihu 16.</w:t>
      </w:r>
      <w:proofErr w:type="gramStart"/>
      <w:r w:rsidRPr="00E52975">
        <w:rPr>
          <w:szCs w:val="22"/>
        </w:rPr>
        <w:t>000mm</w:t>
      </w:r>
      <w:proofErr w:type="gramEnd"/>
      <w:r w:rsidRPr="00E52975">
        <w:rPr>
          <w:szCs w:val="22"/>
        </w:rPr>
        <w:t>, počet stanic: 5 (1.PP až 4.NP).</w:t>
      </w:r>
    </w:p>
    <w:p w14:paraId="3DC3D9CF" w14:textId="2D02C52F" w:rsidR="00791C1C" w:rsidRPr="00E52975" w:rsidRDefault="00791C1C" w:rsidP="00791C1C">
      <w:pPr>
        <w:pStyle w:val="Odstavecseseznamem"/>
        <w:numPr>
          <w:ilvl w:val="0"/>
          <w:numId w:val="45"/>
        </w:numPr>
        <w:rPr>
          <w:szCs w:val="22"/>
        </w:rPr>
      </w:pPr>
      <w:r w:rsidRPr="00E52975">
        <w:rPr>
          <w:szCs w:val="22"/>
        </w:rPr>
        <w:t>Rozměr kabiny š.1200 mm / hl. 1400 mm, š. dveří 900 mm</w:t>
      </w:r>
      <w:r w:rsidR="00D90D90" w:rsidRPr="00E52975">
        <w:rPr>
          <w:szCs w:val="22"/>
        </w:rPr>
        <w:t xml:space="preserve"> / výška dveří 2100 mm.</w:t>
      </w:r>
    </w:p>
    <w:p w14:paraId="1D87BADC" w14:textId="351B068E" w:rsidR="00791C1C" w:rsidRPr="00E52975" w:rsidRDefault="00791C1C" w:rsidP="00791C1C">
      <w:pPr>
        <w:pStyle w:val="Odstavecseseznamem"/>
        <w:numPr>
          <w:ilvl w:val="0"/>
          <w:numId w:val="45"/>
        </w:numPr>
        <w:rPr>
          <w:szCs w:val="22"/>
        </w:rPr>
      </w:pPr>
      <w:r w:rsidRPr="00E52975">
        <w:rPr>
          <w:szCs w:val="22"/>
        </w:rPr>
        <w:t>Rozměry šachty: š. 1620 mm / hl. 1</w:t>
      </w:r>
      <w:r w:rsidR="00D90D90" w:rsidRPr="00E52975">
        <w:rPr>
          <w:szCs w:val="22"/>
        </w:rPr>
        <w:t>95</w:t>
      </w:r>
      <w:r w:rsidRPr="00E52975">
        <w:rPr>
          <w:szCs w:val="22"/>
        </w:rPr>
        <w:t xml:space="preserve">0 mm, spodní přejezd 1100 mm, horní přejezd </w:t>
      </w:r>
      <w:r w:rsidR="00D90D90" w:rsidRPr="00E52975">
        <w:rPr>
          <w:szCs w:val="22"/>
        </w:rPr>
        <w:t>34</w:t>
      </w:r>
      <w:r w:rsidR="00945976" w:rsidRPr="00E52975">
        <w:rPr>
          <w:szCs w:val="22"/>
        </w:rPr>
        <w:t>2</w:t>
      </w:r>
      <w:r w:rsidRPr="00E52975">
        <w:rPr>
          <w:szCs w:val="22"/>
        </w:rPr>
        <w:t>0 mm.</w:t>
      </w:r>
    </w:p>
    <w:p w14:paraId="527AE440" w14:textId="1DC09A87" w:rsidR="00D90D90" w:rsidRPr="00E52975" w:rsidRDefault="00D90D90" w:rsidP="00791C1C">
      <w:pPr>
        <w:pStyle w:val="Odstavecseseznamem"/>
        <w:numPr>
          <w:ilvl w:val="0"/>
          <w:numId w:val="45"/>
        </w:numPr>
        <w:rPr>
          <w:szCs w:val="22"/>
        </w:rPr>
      </w:pPr>
      <w:r w:rsidRPr="00E52975">
        <w:rPr>
          <w:szCs w:val="22"/>
        </w:rPr>
        <w:t>Dveře teleskopické stranové.</w:t>
      </w:r>
    </w:p>
    <w:p w14:paraId="2861BC31" w14:textId="45D3D18E" w:rsidR="00D90D90" w:rsidRPr="00E52975" w:rsidRDefault="00D90D90" w:rsidP="00D90D90">
      <w:pPr>
        <w:pStyle w:val="Odstavecseseznamem"/>
        <w:numPr>
          <w:ilvl w:val="0"/>
          <w:numId w:val="45"/>
        </w:numPr>
        <w:rPr>
          <w:szCs w:val="22"/>
        </w:rPr>
      </w:pPr>
      <w:r w:rsidRPr="00E52975">
        <w:rPr>
          <w:szCs w:val="22"/>
        </w:rPr>
        <w:lastRenderedPageBreak/>
        <w:t xml:space="preserve">Výtah </w:t>
      </w:r>
      <w:proofErr w:type="spellStart"/>
      <w:r w:rsidRPr="00E52975">
        <w:rPr>
          <w:szCs w:val="22"/>
        </w:rPr>
        <w:t>bezstrojovnový</w:t>
      </w:r>
      <w:proofErr w:type="spellEnd"/>
      <w:r w:rsidRPr="00E52975">
        <w:rPr>
          <w:szCs w:val="22"/>
        </w:rPr>
        <w:t>, stroj umístěn pod stropem šachty, pohon elektrický lanový, výtahový stroj s plynulou regulací frekvenčním měničem.</w:t>
      </w:r>
    </w:p>
    <w:p w14:paraId="39A04921" w14:textId="5A7E52E8" w:rsidR="00D90D90" w:rsidRPr="00E52975" w:rsidRDefault="00D90D90" w:rsidP="00D90D90">
      <w:pPr>
        <w:pStyle w:val="Odstavecseseznamem"/>
        <w:numPr>
          <w:ilvl w:val="0"/>
          <w:numId w:val="45"/>
        </w:numPr>
        <w:rPr>
          <w:szCs w:val="22"/>
        </w:rPr>
      </w:pPr>
      <w:r w:rsidRPr="00E52975">
        <w:rPr>
          <w:szCs w:val="22"/>
        </w:rPr>
        <w:t>Výtah splňuje obecné technické požadavky zabezpečující bezbariérové užívání staveb.</w:t>
      </w:r>
    </w:p>
    <w:p w14:paraId="531CB05E" w14:textId="1F7A78EF" w:rsidR="00D90D90" w:rsidRPr="00E52975" w:rsidRDefault="00D90D90" w:rsidP="00D90D90">
      <w:pPr>
        <w:pStyle w:val="Odstavecseseznamem"/>
        <w:numPr>
          <w:ilvl w:val="0"/>
          <w:numId w:val="45"/>
        </w:numPr>
        <w:rPr>
          <w:szCs w:val="22"/>
        </w:rPr>
      </w:pPr>
      <w:r w:rsidRPr="00E52975">
        <w:rPr>
          <w:szCs w:val="22"/>
        </w:rPr>
        <w:t>Povrchová úprava kabiny a šachetních dveří je požadována ve standardu broušený nerez.</w:t>
      </w:r>
    </w:p>
    <w:p w14:paraId="22B897CE" w14:textId="77777777" w:rsidR="00F55CFE" w:rsidRPr="00E52975" w:rsidRDefault="00F55CFE" w:rsidP="00F55CFE">
      <w:pPr>
        <w:pStyle w:val="Odstavecseseznamem"/>
        <w:numPr>
          <w:ilvl w:val="0"/>
          <w:numId w:val="45"/>
        </w:numPr>
        <w:contextualSpacing w:val="0"/>
        <w:jc w:val="left"/>
      </w:pPr>
      <w:r w:rsidRPr="00E52975">
        <w:t>Sklopné sedátko a madlo umístěné na boční stěně. Provedení nerez.</w:t>
      </w:r>
    </w:p>
    <w:p w14:paraId="2BF2D05C" w14:textId="1BF4F93F" w:rsidR="00F55CFE" w:rsidRPr="00E52975" w:rsidRDefault="00F55CFE" w:rsidP="00F55CFE">
      <w:pPr>
        <w:pStyle w:val="Odstavecseseznamem"/>
        <w:numPr>
          <w:ilvl w:val="0"/>
          <w:numId w:val="45"/>
        </w:numPr>
        <w:contextualSpacing w:val="0"/>
        <w:jc w:val="left"/>
      </w:pPr>
      <w:r w:rsidRPr="00E52975">
        <w:t>Ovládací panel v kabině: mechanická tlačítka, včetně ukazatele polohy kabiny, vizuální a světelný ukazatel směru jízdy a cílové stanice, tlačítka pro otevření a zavření dveří vč. tlačítka pro nouzovou signalizace, indikátor přetížení, komunikační indikátor, štítek v kabině obsahuje číslo zařízení vč. roku výroby v souladu s platnou legislativou.</w:t>
      </w:r>
    </w:p>
    <w:p w14:paraId="2562D65D" w14:textId="77777777" w:rsidR="00791C1C" w:rsidRPr="00E52975" w:rsidRDefault="00791C1C" w:rsidP="00796AEC">
      <w:pPr>
        <w:rPr>
          <w:szCs w:val="22"/>
        </w:rPr>
      </w:pPr>
    </w:p>
    <w:p w14:paraId="16E4FB68" w14:textId="6FD43CC8" w:rsidR="00D90D90" w:rsidRPr="00E52975" w:rsidRDefault="00D90D90" w:rsidP="00D90D90">
      <w:pPr>
        <w:rPr>
          <w:szCs w:val="22"/>
        </w:rPr>
      </w:pPr>
      <w:r w:rsidRPr="00E52975">
        <w:rPr>
          <w:szCs w:val="22"/>
        </w:rPr>
        <w:t xml:space="preserve">B108 / </w:t>
      </w:r>
      <w:proofErr w:type="spellStart"/>
      <w:r w:rsidRPr="00E52975">
        <w:rPr>
          <w:szCs w:val="22"/>
        </w:rPr>
        <w:t>osobonákladní</w:t>
      </w:r>
      <w:proofErr w:type="spellEnd"/>
      <w:r w:rsidRPr="00E52975">
        <w:rPr>
          <w:szCs w:val="22"/>
        </w:rPr>
        <w:t xml:space="preserve"> výtah s </w:t>
      </w:r>
      <w:proofErr w:type="spellStart"/>
      <w:r w:rsidRPr="00E52975">
        <w:rPr>
          <w:szCs w:val="22"/>
        </w:rPr>
        <w:t>prosklením</w:t>
      </w:r>
      <w:proofErr w:type="spellEnd"/>
      <w:r w:rsidRPr="00E52975">
        <w:rPr>
          <w:szCs w:val="22"/>
        </w:rPr>
        <w:t xml:space="preserve"> čelní stěny výtahové šachty (1.etapa výstavby SO102)</w:t>
      </w:r>
    </w:p>
    <w:p w14:paraId="66BE35D4" w14:textId="674D0417" w:rsidR="00D90D90" w:rsidRPr="00E52975" w:rsidRDefault="00D90D90" w:rsidP="00D90D90">
      <w:pPr>
        <w:pStyle w:val="Odstavecseseznamem"/>
        <w:numPr>
          <w:ilvl w:val="0"/>
          <w:numId w:val="45"/>
        </w:numPr>
        <w:rPr>
          <w:szCs w:val="22"/>
        </w:rPr>
      </w:pPr>
      <w:r w:rsidRPr="00E52975">
        <w:rPr>
          <w:szCs w:val="22"/>
        </w:rPr>
        <w:t>Neevakuační výtah, neprůchozí.</w:t>
      </w:r>
    </w:p>
    <w:p w14:paraId="4C7E937B" w14:textId="3865B073" w:rsidR="00B56C39" w:rsidRDefault="00B56C39" w:rsidP="00B56C39">
      <w:pPr>
        <w:pStyle w:val="Odstavecseseznamem"/>
        <w:numPr>
          <w:ilvl w:val="0"/>
          <w:numId w:val="45"/>
        </w:numPr>
        <w:rPr>
          <w:szCs w:val="22"/>
        </w:rPr>
      </w:pPr>
      <w:r w:rsidRPr="00E52975">
        <w:rPr>
          <w:szCs w:val="22"/>
        </w:rPr>
        <w:t>Nosnost min.</w:t>
      </w:r>
      <w:r w:rsidRPr="00BE7F73">
        <w:rPr>
          <w:strike/>
          <w:szCs w:val="22"/>
        </w:rPr>
        <w:t>1600 kg</w:t>
      </w:r>
      <w:r w:rsidR="00FA1F88">
        <w:rPr>
          <w:szCs w:val="22"/>
        </w:rPr>
        <w:t xml:space="preserve"> </w:t>
      </w:r>
      <w:proofErr w:type="gramStart"/>
      <w:r w:rsidR="00E4700F" w:rsidRPr="00BE7F73">
        <w:rPr>
          <w:color w:val="FF0000"/>
          <w:szCs w:val="22"/>
        </w:rPr>
        <w:t>1250kg</w:t>
      </w:r>
      <w:proofErr w:type="gramEnd"/>
      <w:r w:rsidRPr="00E52975">
        <w:rPr>
          <w:szCs w:val="22"/>
        </w:rPr>
        <w:t>, počet osob 13, doprava břemena vč. palety na paletovacím vozíku + obsluha.</w:t>
      </w:r>
    </w:p>
    <w:p w14:paraId="6DB7A215" w14:textId="0C04FC9A" w:rsidR="00FA1F88" w:rsidRPr="00BE7F73" w:rsidRDefault="00FA1F88" w:rsidP="00FA1F88">
      <w:pPr>
        <w:pStyle w:val="Odstavecseseznamem"/>
        <w:numPr>
          <w:ilvl w:val="0"/>
          <w:numId w:val="45"/>
        </w:numPr>
        <w:rPr>
          <w:color w:val="FF0000"/>
          <w:szCs w:val="22"/>
        </w:rPr>
      </w:pPr>
      <w:r w:rsidRPr="008A30C1">
        <w:rPr>
          <w:color w:val="FF0000"/>
          <w:szCs w:val="22"/>
        </w:rPr>
        <w:t xml:space="preserve">Čistá vnitřní výška výtahové kabiny min. </w:t>
      </w:r>
      <w:proofErr w:type="gramStart"/>
      <w:r w:rsidRPr="008A30C1">
        <w:rPr>
          <w:color w:val="FF0000"/>
          <w:szCs w:val="22"/>
        </w:rPr>
        <w:t>2100mm</w:t>
      </w:r>
      <w:proofErr w:type="gramEnd"/>
    </w:p>
    <w:p w14:paraId="2A240133" w14:textId="79EDCB17" w:rsidR="00D90D90" w:rsidRPr="00E52975" w:rsidRDefault="00D90D90" w:rsidP="00D90D90">
      <w:pPr>
        <w:pStyle w:val="Odstavecseseznamem"/>
        <w:numPr>
          <w:ilvl w:val="0"/>
          <w:numId w:val="45"/>
        </w:numPr>
        <w:rPr>
          <w:szCs w:val="22"/>
        </w:rPr>
      </w:pPr>
      <w:r w:rsidRPr="00E52975">
        <w:rPr>
          <w:szCs w:val="22"/>
        </w:rPr>
        <w:t>Výška zdvihu 16.</w:t>
      </w:r>
      <w:proofErr w:type="gramStart"/>
      <w:r w:rsidRPr="00E52975">
        <w:rPr>
          <w:szCs w:val="22"/>
        </w:rPr>
        <w:t>000mm</w:t>
      </w:r>
      <w:proofErr w:type="gramEnd"/>
      <w:r w:rsidRPr="00E52975">
        <w:rPr>
          <w:szCs w:val="22"/>
        </w:rPr>
        <w:t>, počet stanic: 5 (1.PP až 4.NP).</w:t>
      </w:r>
    </w:p>
    <w:p w14:paraId="424ECCAE" w14:textId="1C5783A5" w:rsidR="00D90D90" w:rsidRPr="00E52975" w:rsidRDefault="00D90D90" w:rsidP="00D90D90">
      <w:pPr>
        <w:pStyle w:val="Odstavecseseznamem"/>
        <w:numPr>
          <w:ilvl w:val="0"/>
          <w:numId w:val="45"/>
        </w:numPr>
        <w:rPr>
          <w:szCs w:val="22"/>
        </w:rPr>
      </w:pPr>
      <w:r w:rsidRPr="00E52975">
        <w:rPr>
          <w:szCs w:val="22"/>
        </w:rPr>
        <w:t>Rozměr kabiny š.1</w:t>
      </w:r>
      <w:r w:rsidR="00945976" w:rsidRPr="00E52975">
        <w:rPr>
          <w:szCs w:val="22"/>
        </w:rPr>
        <w:t>9</w:t>
      </w:r>
      <w:r w:rsidRPr="00E52975">
        <w:rPr>
          <w:szCs w:val="22"/>
        </w:rPr>
        <w:t xml:space="preserve">00 mm / hl. 1400 mm, š. dveří </w:t>
      </w:r>
      <w:r w:rsidR="00945976" w:rsidRPr="00E52975">
        <w:rPr>
          <w:szCs w:val="22"/>
        </w:rPr>
        <w:t>11</w:t>
      </w:r>
      <w:r w:rsidRPr="00E52975">
        <w:rPr>
          <w:szCs w:val="22"/>
        </w:rPr>
        <w:t>00 mm / výška dveří 2100 mm.</w:t>
      </w:r>
    </w:p>
    <w:p w14:paraId="640F102B" w14:textId="68E87BCC" w:rsidR="00D90D90" w:rsidRPr="00E52975" w:rsidRDefault="00D90D90" w:rsidP="00D90D90">
      <w:pPr>
        <w:pStyle w:val="Odstavecseseznamem"/>
        <w:numPr>
          <w:ilvl w:val="0"/>
          <w:numId w:val="45"/>
        </w:numPr>
        <w:rPr>
          <w:szCs w:val="22"/>
        </w:rPr>
      </w:pPr>
      <w:r w:rsidRPr="00E52975">
        <w:rPr>
          <w:szCs w:val="22"/>
        </w:rPr>
        <w:t xml:space="preserve">Rozměry šachty: š. </w:t>
      </w:r>
      <w:r w:rsidR="00945976" w:rsidRPr="00E52975">
        <w:rPr>
          <w:szCs w:val="22"/>
        </w:rPr>
        <w:t>2720</w:t>
      </w:r>
      <w:r w:rsidRPr="00E52975">
        <w:rPr>
          <w:szCs w:val="22"/>
        </w:rPr>
        <w:t xml:space="preserve"> mm / hl. 1</w:t>
      </w:r>
      <w:r w:rsidR="00945976" w:rsidRPr="00E52975">
        <w:rPr>
          <w:szCs w:val="22"/>
        </w:rPr>
        <w:t>95</w:t>
      </w:r>
      <w:r w:rsidRPr="00E52975">
        <w:rPr>
          <w:szCs w:val="22"/>
        </w:rPr>
        <w:t>0 mm, spodní přejezd 1</w:t>
      </w:r>
      <w:r w:rsidR="00945976" w:rsidRPr="00E52975">
        <w:rPr>
          <w:szCs w:val="22"/>
        </w:rPr>
        <w:t>2</w:t>
      </w:r>
      <w:r w:rsidRPr="00E52975">
        <w:rPr>
          <w:szCs w:val="22"/>
        </w:rPr>
        <w:t xml:space="preserve">00 mm, horní přejezd </w:t>
      </w:r>
      <w:r w:rsidR="001604E7" w:rsidRPr="00E52975">
        <w:rPr>
          <w:szCs w:val="22"/>
        </w:rPr>
        <w:t>360</w:t>
      </w:r>
      <w:r w:rsidRPr="00E52975">
        <w:rPr>
          <w:szCs w:val="22"/>
        </w:rPr>
        <w:t>0 mm.</w:t>
      </w:r>
    </w:p>
    <w:p w14:paraId="411C75A9" w14:textId="62B3DEFE" w:rsidR="005805A1" w:rsidRPr="00E52975" w:rsidRDefault="005805A1" w:rsidP="001604E7">
      <w:pPr>
        <w:pStyle w:val="Odstavecseseznamem"/>
        <w:numPr>
          <w:ilvl w:val="0"/>
          <w:numId w:val="45"/>
        </w:numPr>
        <w:rPr>
          <w:szCs w:val="22"/>
        </w:rPr>
      </w:pPr>
      <w:r w:rsidRPr="00E52975">
        <w:rPr>
          <w:szCs w:val="22"/>
        </w:rPr>
        <w:t>Dveře teleskopické centrální</w:t>
      </w:r>
      <w:r w:rsidR="005578B3">
        <w:rPr>
          <w:szCs w:val="22"/>
        </w:rPr>
        <w:t xml:space="preserve"> </w:t>
      </w:r>
      <w:r w:rsidR="00D164F9" w:rsidRPr="00BE7F73">
        <w:rPr>
          <w:color w:val="FF0000"/>
          <w:szCs w:val="22"/>
        </w:rPr>
        <w:t>prosklené</w:t>
      </w:r>
      <w:r w:rsidRPr="00E52975">
        <w:rPr>
          <w:szCs w:val="22"/>
        </w:rPr>
        <w:t>.</w:t>
      </w:r>
    </w:p>
    <w:p w14:paraId="6D258CB1" w14:textId="77777777" w:rsidR="00D90D90" w:rsidRPr="00E52975" w:rsidRDefault="00D90D90" w:rsidP="00D90D90">
      <w:pPr>
        <w:pStyle w:val="Odstavecseseznamem"/>
        <w:numPr>
          <w:ilvl w:val="0"/>
          <w:numId w:val="45"/>
        </w:numPr>
        <w:rPr>
          <w:szCs w:val="22"/>
        </w:rPr>
      </w:pPr>
      <w:r w:rsidRPr="00E52975">
        <w:rPr>
          <w:szCs w:val="22"/>
        </w:rPr>
        <w:t xml:space="preserve">Výtah </w:t>
      </w:r>
      <w:proofErr w:type="spellStart"/>
      <w:r w:rsidRPr="00E52975">
        <w:rPr>
          <w:szCs w:val="22"/>
        </w:rPr>
        <w:t>bezstrojovnový</w:t>
      </w:r>
      <w:proofErr w:type="spellEnd"/>
      <w:r w:rsidRPr="00E52975">
        <w:rPr>
          <w:szCs w:val="22"/>
        </w:rPr>
        <w:t>, stroj umístěn pod stropem šachty, pohon elektrický lanový, výtahový stroj s plynulou regulací frekvenčním měničem.</w:t>
      </w:r>
    </w:p>
    <w:p w14:paraId="5493541E" w14:textId="77777777" w:rsidR="00D90D90" w:rsidRPr="00E52975" w:rsidRDefault="00D90D90" w:rsidP="00D90D90">
      <w:pPr>
        <w:pStyle w:val="Odstavecseseznamem"/>
        <w:numPr>
          <w:ilvl w:val="0"/>
          <w:numId w:val="45"/>
        </w:numPr>
        <w:rPr>
          <w:szCs w:val="22"/>
        </w:rPr>
      </w:pPr>
      <w:r w:rsidRPr="00E52975">
        <w:rPr>
          <w:szCs w:val="22"/>
        </w:rPr>
        <w:t>Výtah splňuje obecné technické požadavky zabezpečující bezbariérové užívání staveb.</w:t>
      </w:r>
    </w:p>
    <w:p w14:paraId="330ED971" w14:textId="77777777" w:rsidR="00D90D90" w:rsidRPr="00E52975" w:rsidRDefault="00D90D90" w:rsidP="00D90D90">
      <w:pPr>
        <w:pStyle w:val="Odstavecseseznamem"/>
        <w:numPr>
          <w:ilvl w:val="0"/>
          <w:numId w:val="45"/>
        </w:numPr>
        <w:rPr>
          <w:szCs w:val="22"/>
        </w:rPr>
      </w:pPr>
      <w:r w:rsidRPr="00E52975">
        <w:rPr>
          <w:szCs w:val="22"/>
        </w:rPr>
        <w:t>Povrchová úprava kabiny a šachetních dveří je požadována ve standardu broušený nerez.</w:t>
      </w:r>
    </w:p>
    <w:p w14:paraId="6FDA452E" w14:textId="77777777" w:rsidR="00F55CFE" w:rsidRPr="00E52975" w:rsidRDefault="00F55CFE" w:rsidP="00F55CFE">
      <w:pPr>
        <w:pStyle w:val="Odstavecseseznamem"/>
        <w:numPr>
          <w:ilvl w:val="0"/>
          <w:numId w:val="45"/>
        </w:numPr>
        <w:contextualSpacing w:val="0"/>
        <w:jc w:val="left"/>
      </w:pPr>
      <w:r w:rsidRPr="00E52975">
        <w:t>Sklopné sedátko a madlo umístěné na boční stěně. Provedení nerez.</w:t>
      </w:r>
    </w:p>
    <w:p w14:paraId="239CDDCA" w14:textId="77777777" w:rsidR="00F55CFE" w:rsidRPr="00E52975" w:rsidRDefault="00F55CFE" w:rsidP="00F55CFE">
      <w:pPr>
        <w:pStyle w:val="Odstavecseseznamem"/>
        <w:numPr>
          <w:ilvl w:val="0"/>
          <w:numId w:val="45"/>
        </w:numPr>
        <w:contextualSpacing w:val="0"/>
        <w:jc w:val="left"/>
      </w:pPr>
      <w:r w:rsidRPr="00E52975">
        <w:t>Ovládací panel v kabině: mechanická tlačítka, včetně ukazatele polohy kabiny, vizuální a světelný ukazatel směru jízdy a cílové stanice, tlačítka pro otevření a zavření dveří vč. tlačítka pro nouzovou signalizace, indikátor přetížení, komunikační indikátor, štítek v kabině obsahuje číslo zařízení vč. roku výroby v souladu s platnou legislativou.</w:t>
      </w:r>
    </w:p>
    <w:p w14:paraId="170CED54" w14:textId="77777777" w:rsidR="00D90D90" w:rsidRPr="00E52975" w:rsidRDefault="00D90D90" w:rsidP="00D90D90">
      <w:pPr>
        <w:rPr>
          <w:szCs w:val="22"/>
        </w:rPr>
      </w:pPr>
    </w:p>
    <w:p w14:paraId="4DDE0FC4" w14:textId="69EFB92D" w:rsidR="0012503C" w:rsidRPr="00E52975" w:rsidRDefault="0012503C" w:rsidP="00796AEC">
      <w:pPr>
        <w:rPr>
          <w:szCs w:val="22"/>
        </w:rPr>
      </w:pPr>
      <w:r w:rsidRPr="00E52975">
        <w:rPr>
          <w:szCs w:val="22"/>
        </w:rPr>
        <w:t xml:space="preserve">B110 / </w:t>
      </w:r>
      <w:proofErr w:type="spellStart"/>
      <w:r w:rsidRPr="00E52975">
        <w:rPr>
          <w:szCs w:val="22"/>
        </w:rPr>
        <w:t>osobonákladní</w:t>
      </w:r>
      <w:proofErr w:type="spellEnd"/>
      <w:r w:rsidRPr="00E52975">
        <w:rPr>
          <w:szCs w:val="22"/>
        </w:rPr>
        <w:t xml:space="preserve"> výtah gastro (1.etapa výstavby SO102)</w:t>
      </w:r>
    </w:p>
    <w:p w14:paraId="4BFAE24F" w14:textId="77777777" w:rsidR="00556CDE" w:rsidRPr="00E52975" w:rsidRDefault="0012503C" w:rsidP="0012503C">
      <w:pPr>
        <w:pStyle w:val="Odstavecseseznamem"/>
        <w:numPr>
          <w:ilvl w:val="0"/>
          <w:numId w:val="45"/>
        </w:numPr>
        <w:rPr>
          <w:szCs w:val="22"/>
        </w:rPr>
      </w:pPr>
      <w:r w:rsidRPr="00E52975">
        <w:rPr>
          <w:szCs w:val="22"/>
        </w:rPr>
        <w:t>Neevakuační výtah</w:t>
      </w:r>
      <w:r w:rsidR="00556CDE" w:rsidRPr="00E52975">
        <w:rPr>
          <w:szCs w:val="22"/>
        </w:rPr>
        <w:t>, průchozí.</w:t>
      </w:r>
    </w:p>
    <w:p w14:paraId="0AF4A2EF" w14:textId="77777777" w:rsidR="00B56C39" w:rsidRDefault="00B56C39" w:rsidP="00B56C39">
      <w:pPr>
        <w:pStyle w:val="Odstavecseseznamem"/>
        <w:numPr>
          <w:ilvl w:val="0"/>
          <w:numId w:val="45"/>
        </w:numPr>
        <w:rPr>
          <w:szCs w:val="22"/>
        </w:rPr>
      </w:pPr>
      <w:r w:rsidRPr="00E52975">
        <w:rPr>
          <w:szCs w:val="22"/>
        </w:rPr>
        <w:t>Nosnost min.630 kg, počet osob 8.</w:t>
      </w:r>
    </w:p>
    <w:p w14:paraId="693D47A2" w14:textId="15FCF72F" w:rsidR="00D45F82" w:rsidRPr="00BE7F73" w:rsidRDefault="00D45F82" w:rsidP="00B56C39">
      <w:pPr>
        <w:pStyle w:val="Odstavecseseznamem"/>
        <w:numPr>
          <w:ilvl w:val="0"/>
          <w:numId w:val="45"/>
        </w:numPr>
        <w:rPr>
          <w:color w:val="FF0000"/>
          <w:szCs w:val="22"/>
        </w:rPr>
      </w:pPr>
      <w:r w:rsidRPr="000206E7">
        <w:rPr>
          <w:color w:val="FF0000"/>
          <w:szCs w:val="22"/>
        </w:rPr>
        <w:t xml:space="preserve">Čistá vnitřní výška výtahové kabiny min. </w:t>
      </w:r>
      <w:proofErr w:type="gramStart"/>
      <w:r w:rsidRPr="000206E7">
        <w:rPr>
          <w:color w:val="FF0000"/>
          <w:szCs w:val="22"/>
        </w:rPr>
        <w:t>2100mm</w:t>
      </w:r>
      <w:proofErr w:type="gramEnd"/>
    </w:p>
    <w:p w14:paraId="0C96025D" w14:textId="24C05BEE" w:rsidR="00791C1C" w:rsidRPr="00E52975" w:rsidRDefault="00791C1C" w:rsidP="0012503C">
      <w:pPr>
        <w:pStyle w:val="Odstavecseseznamem"/>
        <w:numPr>
          <w:ilvl w:val="0"/>
          <w:numId w:val="45"/>
        </w:numPr>
        <w:rPr>
          <w:szCs w:val="22"/>
        </w:rPr>
      </w:pPr>
      <w:r w:rsidRPr="00E52975">
        <w:rPr>
          <w:szCs w:val="22"/>
        </w:rPr>
        <w:t>Výška zdvihu 16.</w:t>
      </w:r>
      <w:proofErr w:type="gramStart"/>
      <w:r w:rsidRPr="00E52975">
        <w:rPr>
          <w:szCs w:val="22"/>
        </w:rPr>
        <w:t>640mm</w:t>
      </w:r>
      <w:proofErr w:type="gramEnd"/>
      <w:r w:rsidRPr="00E52975">
        <w:rPr>
          <w:szCs w:val="22"/>
        </w:rPr>
        <w:t>, počet stanic: 5 (1.PP až 4.NP).</w:t>
      </w:r>
    </w:p>
    <w:p w14:paraId="655A884F" w14:textId="27DAD18D" w:rsidR="0012503C" w:rsidRPr="00E52975" w:rsidRDefault="00556CDE" w:rsidP="0012503C">
      <w:pPr>
        <w:pStyle w:val="Odstavecseseznamem"/>
        <w:numPr>
          <w:ilvl w:val="0"/>
          <w:numId w:val="45"/>
        </w:numPr>
        <w:rPr>
          <w:szCs w:val="22"/>
        </w:rPr>
      </w:pPr>
      <w:r w:rsidRPr="00E52975">
        <w:rPr>
          <w:szCs w:val="22"/>
        </w:rPr>
        <w:t>Rozměr kabiny š.1200 mm / hl. 1400 mm, š. dveří 900 mm</w:t>
      </w:r>
      <w:r w:rsidR="00D90D90" w:rsidRPr="00E52975">
        <w:rPr>
          <w:szCs w:val="22"/>
        </w:rPr>
        <w:t xml:space="preserve"> / výška dveří 2100 mm.</w:t>
      </w:r>
    </w:p>
    <w:p w14:paraId="391E880C" w14:textId="6EABE60C" w:rsidR="00556CDE" w:rsidRPr="00E52975" w:rsidRDefault="00556CDE" w:rsidP="0012503C">
      <w:pPr>
        <w:pStyle w:val="Odstavecseseznamem"/>
        <w:numPr>
          <w:ilvl w:val="0"/>
          <w:numId w:val="45"/>
        </w:numPr>
        <w:rPr>
          <w:szCs w:val="22"/>
        </w:rPr>
      </w:pPr>
      <w:r w:rsidRPr="00E52975">
        <w:rPr>
          <w:szCs w:val="22"/>
        </w:rPr>
        <w:t>Rozměry šachty: š. 1620 mm / hl. 1950 mm</w:t>
      </w:r>
      <w:r w:rsidR="008C701F" w:rsidRPr="00E52975">
        <w:rPr>
          <w:szCs w:val="22"/>
        </w:rPr>
        <w:t>, spodní přejezd 1</w:t>
      </w:r>
      <w:r w:rsidR="00945976" w:rsidRPr="00E52975">
        <w:rPr>
          <w:szCs w:val="22"/>
        </w:rPr>
        <w:t>2</w:t>
      </w:r>
      <w:r w:rsidR="008C701F" w:rsidRPr="00E52975">
        <w:rPr>
          <w:szCs w:val="22"/>
        </w:rPr>
        <w:t>00 mm, horní přejezd 29</w:t>
      </w:r>
      <w:r w:rsidR="00945976" w:rsidRPr="00E52975">
        <w:rPr>
          <w:szCs w:val="22"/>
        </w:rPr>
        <w:t>7</w:t>
      </w:r>
      <w:r w:rsidR="008C701F" w:rsidRPr="00E52975">
        <w:rPr>
          <w:szCs w:val="22"/>
        </w:rPr>
        <w:t>0 mm.</w:t>
      </w:r>
    </w:p>
    <w:p w14:paraId="33A7C1E2" w14:textId="77777777" w:rsidR="00B56C39" w:rsidRPr="00E52975" w:rsidRDefault="00B56C39" w:rsidP="00B56C39">
      <w:pPr>
        <w:pStyle w:val="Odstavecseseznamem"/>
        <w:numPr>
          <w:ilvl w:val="0"/>
          <w:numId w:val="45"/>
        </w:numPr>
        <w:rPr>
          <w:szCs w:val="22"/>
        </w:rPr>
      </w:pPr>
      <w:r w:rsidRPr="00E52975">
        <w:rPr>
          <w:szCs w:val="22"/>
        </w:rPr>
        <w:t>Dveře teleskopické stranové.</w:t>
      </w:r>
    </w:p>
    <w:p w14:paraId="1B30F797" w14:textId="77777777" w:rsidR="00D90D90" w:rsidRPr="00E52975" w:rsidRDefault="00D90D90" w:rsidP="00D90D90">
      <w:pPr>
        <w:pStyle w:val="Odstavecseseznamem"/>
        <w:numPr>
          <w:ilvl w:val="0"/>
          <w:numId w:val="45"/>
        </w:numPr>
        <w:rPr>
          <w:szCs w:val="22"/>
        </w:rPr>
      </w:pPr>
      <w:r w:rsidRPr="00E52975">
        <w:rPr>
          <w:szCs w:val="22"/>
        </w:rPr>
        <w:t xml:space="preserve">Výtah </w:t>
      </w:r>
      <w:proofErr w:type="spellStart"/>
      <w:r w:rsidRPr="00E52975">
        <w:rPr>
          <w:szCs w:val="22"/>
        </w:rPr>
        <w:t>bezstrojovnový</w:t>
      </w:r>
      <w:proofErr w:type="spellEnd"/>
      <w:r w:rsidRPr="00E52975">
        <w:rPr>
          <w:szCs w:val="22"/>
        </w:rPr>
        <w:t>, stroj umístěn pod stropem šachty, pohon elektrický lanový, výtahový stroj s plynulou regulací frekvenčním měničem.</w:t>
      </w:r>
    </w:p>
    <w:p w14:paraId="40971FE4" w14:textId="77777777" w:rsidR="00D90D90" w:rsidRPr="00E52975" w:rsidRDefault="00D90D90" w:rsidP="00D90D90">
      <w:pPr>
        <w:pStyle w:val="Odstavecseseznamem"/>
        <w:numPr>
          <w:ilvl w:val="0"/>
          <w:numId w:val="45"/>
        </w:numPr>
        <w:rPr>
          <w:szCs w:val="22"/>
        </w:rPr>
      </w:pPr>
      <w:r w:rsidRPr="00E52975">
        <w:rPr>
          <w:szCs w:val="22"/>
        </w:rPr>
        <w:t>Výtah splňuje obecné technické požadavky zabezpečující bezbariérové užívání staveb.</w:t>
      </w:r>
    </w:p>
    <w:p w14:paraId="00AF44F9" w14:textId="77777777" w:rsidR="00D90D90" w:rsidRPr="00E52975" w:rsidRDefault="00D90D90" w:rsidP="00D90D90">
      <w:pPr>
        <w:pStyle w:val="Odstavecseseznamem"/>
        <w:numPr>
          <w:ilvl w:val="0"/>
          <w:numId w:val="45"/>
        </w:numPr>
        <w:rPr>
          <w:szCs w:val="22"/>
        </w:rPr>
      </w:pPr>
      <w:r w:rsidRPr="00E52975">
        <w:rPr>
          <w:szCs w:val="22"/>
        </w:rPr>
        <w:t>Povrchová úprava kabiny a šachetních dveří je požadována ve standardu broušený nerez.</w:t>
      </w:r>
    </w:p>
    <w:p w14:paraId="46E53C0C" w14:textId="77777777" w:rsidR="00F55CFE" w:rsidRPr="00E52975" w:rsidRDefault="00F55CFE" w:rsidP="00F55CFE">
      <w:pPr>
        <w:pStyle w:val="Odstavecseseznamem"/>
        <w:numPr>
          <w:ilvl w:val="0"/>
          <w:numId w:val="45"/>
        </w:numPr>
        <w:contextualSpacing w:val="0"/>
        <w:jc w:val="left"/>
      </w:pPr>
      <w:r w:rsidRPr="00E52975">
        <w:t>Sklopné sedátko a madlo umístěné na boční stěně. Provedení nerez.</w:t>
      </w:r>
    </w:p>
    <w:p w14:paraId="633D6888" w14:textId="77777777" w:rsidR="00F55CFE" w:rsidRPr="00E52975" w:rsidRDefault="00F55CFE" w:rsidP="00F55CFE">
      <w:pPr>
        <w:pStyle w:val="Odstavecseseznamem"/>
        <w:numPr>
          <w:ilvl w:val="0"/>
          <w:numId w:val="45"/>
        </w:numPr>
        <w:contextualSpacing w:val="0"/>
        <w:jc w:val="left"/>
      </w:pPr>
      <w:r w:rsidRPr="00E52975">
        <w:t>Ovládací panel v kabině: mechanická tlačítka, včetně ukazatele polohy kabiny, vizuální a světelný ukazatel směru jízdy a cílové stanice, tlačítka pro otevření a zavření dveří vč. tlačítka pro nouzovou signalizace, indikátor přetížení, komunikační indikátor, štítek v kabině obsahuje číslo zařízení vč. roku výroby v souladu s platnou legislativou.</w:t>
      </w:r>
    </w:p>
    <w:p w14:paraId="3D2C817B" w14:textId="77777777" w:rsidR="00D90D90" w:rsidRPr="00E52975" w:rsidRDefault="00D90D90" w:rsidP="00BB65D8">
      <w:pPr>
        <w:pStyle w:val="Odstavecseseznamem"/>
        <w:rPr>
          <w:szCs w:val="22"/>
        </w:rPr>
      </w:pPr>
    </w:p>
    <w:p w14:paraId="3EC4655A" w14:textId="30416585" w:rsidR="001604E7" w:rsidRPr="00E52975" w:rsidRDefault="001604E7" w:rsidP="001604E7">
      <w:pPr>
        <w:rPr>
          <w:szCs w:val="22"/>
        </w:rPr>
      </w:pPr>
      <w:r w:rsidRPr="00E52975">
        <w:rPr>
          <w:szCs w:val="22"/>
        </w:rPr>
        <w:t xml:space="preserve">B147 / </w:t>
      </w:r>
      <w:proofErr w:type="spellStart"/>
      <w:r w:rsidRPr="00E52975">
        <w:rPr>
          <w:szCs w:val="22"/>
        </w:rPr>
        <w:t>osobonákladní</w:t>
      </w:r>
      <w:proofErr w:type="spellEnd"/>
      <w:r w:rsidRPr="00E52975">
        <w:rPr>
          <w:szCs w:val="22"/>
        </w:rPr>
        <w:t xml:space="preserve"> výtah (2.etapa výstavby SO102 / sekce sklářů)</w:t>
      </w:r>
    </w:p>
    <w:p w14:paraId="0F70F255" w14:textId="410816D4" w:rsidR="001604E7" w:rsidRPr="00E52975" w:rsidRDefault="001604E7" w:rsidP="001604E7">
      <w:pPr>
        <w:pStyle w:val="Odstavecseseznamem"/>
        <w:numPr>
          <w:ilvl w:val="0"/>
          <w:numId w:val="45"/>
        </w:numPr>
        <w:rPr>
          <w:szCs w:val="22"/>
        </w:rPr>
      </w:pPr>
      <w:r w:rsidRPr="00E52975">
        <w:rPr>
          <w:szCs w:val="22"/>
        </w:rPr>
        <w:t>Neevakuační výtah, neprůchozí.</w:t>
      </w:r>
    </w:p>
    <w:p w14:paraId="56A0CCE2" w14:textId="77777777" w:rsidR="00B56C39" w:rsidRDefault="00B56C39" w:rsidP="00B56C39">
      <w:pPr>
        <w:pStyle w:val="Odstavecseseznamem"/>
        <w:numPr>
          <w:ilvl w:val="0"/>
          <w:numId w:val="45"/>
        </w:numPr>
        <w:rPr>
          <w:szCs w:val="22"/>
        </w:rPr>
      </w:pPr>
      <w:r w:rsidRPr="00E52975">
        <w:rPr>
          <w:szCs w:val="22"/>
        </w:rPr>
        <w:t>Nosnost min.630 kg, počet osob 8.</w:t>
      </w:r>
    </w:p>
    <w:p w14:paraId="4F1BBB9E" w14:textId="51BE2B27" w:rsidR="000206E7" w:rsidRPr="00BE7F73" w:rsidRDefault="000206E7" w:rsidP="00B56C39">
      <w:pPr>
        <w:pStyle w:val="Odstavecseseznamem"/>
        <w:numPr>
          <w:ilvl w:val="0"/>
          <w:numId w:val="45"/>
        </w:numPr>
        <w:rPr>
          <w:color w:val="FF0000"/>
          <w:szCs w:val="22"/>
        </w:rPr>
      </w:pPr>
      <w:r w:rsidRPr="000206E7">
        <w:rPr>
          <w:color w:val="FF0000"/>
          <w:szCs w:val="22"/>
        </w:rPr>
        <w:t xml:space="preserve">Čistá vnitřní výška výtahové kabiny min. </w:t>
      </w:r>
      <w:proofErr w:type="gramStart"/>
      <w:r w:rsidRPr="000206E7">
        <w:rPr>
          <w:color w:val="FF0000"/>
          <w:szCs w:val="22"/>
        </w:rPr>
        <w:t>2100mm</w:t>
      </w:r>
      <w:proofErr w:type="gramEnd"/>
    </w:p>
    <w:p w14:paraId="7B0D690A" w14:textId="6CE7ADE6" w:rsidR="001604E7" w:rsidRPr="00E52975" w:rsidRDefault="001604E7" w:rsidP="001604E7">
      <w:pPr>
        <w:pStyle w:val="Odstavecseseznamem"/>
        <w:numPr>
          <w:ilvl w:val="0"/>
          <w:numId w:val="45"/>
        </w:numPr>
        <w:rPr>
          <w:szCs w:val="22"/>
        </w:rPr>
      </w:pPr>
      <w:r w:rsidRPr="00E52975">
        <w:rPr>
          <w:szCs w:val="22"/>
        </w:rPr>
        <w:t>Výška zdvihu 4.</w:t>
      </w:r>
      <w:proofErr w:type="gramStart"/>
      <w:r w:rsidRPr="00E52975">
        <w:rPr>
          <w:szCs w:val="22"/>
        </w:rPr>
        <w:t>000mm</w:t>
      </w:r>
      <w:proofErr w:type="gramEnd"/>
      <w:r w:rsidRPr="00E52975">
        <w:rPr>
          <w:szCs w:val="22"/>
        </w:rPr>
        <w:t>, počet stanic: 2 (1.PP až 1.NP).</w:t>
      </w:r>
    </w:p>
    <w:p w14:paraId="4C838D62" w14:textId="77777777" w:rsidR="001604E7" w:rsidRPr="00E52975" w:rsidRDefault="001604E7" w:rsidP="001604E7">
      <w:pPr>
        <w:pStyle w:val="Odstavecseseznamem"/>
        <w:numPr>
          <w:ilvl w:val="0"/>
          <w:numId w:val="45"/>
        </w:numPr>
        <w:rPr>
          <w:szCs w:val="22"/>
        </w:rPr>
      </w:pPr>
      <w:r w:rsidRPr="00E52975">
        <w:rPr>
          <w:szCs w:val="22"/>
        </w:rPr>
        <w:t>Rozměr kabiny š.1200 mm / hl. 1400 mm, š. dveří 900 mm / výška dveří 2100 mm.</w:t>
      </w:r>
    </w:p>
    <w:p w14:paraId="6DD3C00A" w14:textId="7F63E4AA" w:rsidR="001604E7" w:rsidRPr="00E52975" w:rsidRDefault="001604E7" w:rsidP="001604E7">
      <w:pPr>
        <w:pStyle w:val="Odstavecseseznamem"/>
        <w:numPr>
          <w:ilvl w:val="0"/>
          <w:numId w:val="45"/>
        </w:numPr>
        <w:rPr>
          <w:szCs w:val="22"/>
        </w:rPr>
      </w:pPr>
      <w:r w:rsidRPr="00E52975">
        <w:rPr>
          <w:szCs w:val="22"/>
        </w:rPr>
        <w:t xml:space="preserve">Rozměry šachty: š. 1620 mm / hl. 1755 mm, spodní přejezd 1200 mm, horní přejezd </w:t>
      </w:r>
      <w:r w:rsidR="00B56C39" w:rsidRPr="00E52975">
        <w:rPr>
          <w:szCs w:val="22"/>
        </w:rPr>
        <w:t>365</w:t>
      </w:r>
      <w:r w:rsidRPr="00E52975">
        <w:rPr>
          <w:szCs w:val="22"/>
        </w:rPr>
        <w:t>0 mm.</w:t>
      </w:r>
    </w:p>
    <w:p w14:paraId="316344B3" w14:textId="77777777" w:rsidR="00B56C39" w:rsidRPr="00E52975" w:rsidRDefault="00B56C39" w:rsidP="00B56C39">
      <w:pPr>
        <w:pStyle w:val="Odstavecseseznamem"/>
        <w:numPr>
          <w:ilvl w:val="0"/>
          <w:numId w:val="45"/>
        </w:numPr>
        <w:rPr>
          <w:szCs w:val="22"/>
        </w:rPr>
      </w:pPr>
      <w:r w:rsidRPr="00E52975">
        <w:rPr>
          <w:szCs w:val="22"/>
        </w:rPr>
        <w:t>Dveře teleskopické stranové.</w:t>
      </w:r>
    </w:p>
    <w:p w14:paraId="6627683E" w14:textId="77777777" w:rsidR="001604E7" w:rsidRPr="00E52975" w:rsidRDefault="001604E7" w:rsidP="001604E7">
      <w:pPr>
        <w:pStyle w:val="Odstavecseseznamem"/>
        <w:numPr>
          <w:ilvl w:val="0"/>
          <w:numId w:val="45"/>
        </w:numPr>
        <w:rPr>
          <w:szCs w:val="22"/>
        </w:rPr>
      </w:pPr>
      <w:r w:rsidRPr="00E52975">
        <w:rPr>
          <w:szCs w:val="22"/>
        </w:rPr>
        <w:t xml:space="preserve">Výtah </w:t>
      </w:r>
      <w:proofErr w:type="spellStart"/>
      <w:r w:rsidRPr="00E52975">
        <w:rPr>
          <w:szCs w:val="22"/>
        </w:rPr>
        <w:t>bezstrojovnový</w:t>
      </w:r>
      <w:proofErr w:type="spellEnd"/>
      <w:r w:rsidRPr="00E52975">
        <w:rPr>
          <w:szCs w:val="22"/>
        </w:rPr>
        <w:t>, stroj umístěn pod stropem šachty, pohon elektrický lanový, výtahový stroj s plynulou regulací frekvenčním měničem.</w:t>
      </w:r>
    </w:p>
    <w:p w14:paraId="10D70923" w14:textId="77777777" w:rsidR="001604E7" w:rsidRPr="00E52975" w:rsidRDefault="001604E7" w:rsidP="001604E7">
      <w:pPr>
        <w:pStyle w:val="Odstavecseseznamem"/>
        <w:numPr>
          <w:ilvl w:val="0"/>
          <w:numId w:val="45"/>
        </w:numPr>
        <w:rPr>
          <w:szCs w:val="22"/>
        </w:rPr>
      </w:pPr>
      <w:r w:rsidRPr="00E52975">
        <w:rPr>
          <w:szCs w:val="22"/>
        </w:rPr>
        <w:t>Výtah splňuje obecné technické požadavky zabezpečující bezbariérové užívání staveb.</w:t>
      </w:r>
    </w:p>
    <w:p w14:paraId="24864BCC" w14:textId="77777777" w:rsidR="001604E7" w:rsidRPr="00E52975" w:rsidRDefault="001604E7" w:rsidP="001604E7">
      <w:pPr>
        <w:pStyle w:val="Odstavecseseznamem"/>
        <w:numPr>
          <w:ilvl w:val="0"/>
          <w:numId w:val="45"/>
        </w:numPr>
        <w:rPr>
          <w:szCs w:val="22"/>
        </w:rPr>
      </w:pPr>
      <w:r w:rsidRPr="00E52975">
        <w:rPr>
          <w:szCs w:val="22"/>
        </w:rPr>
        <w:t>Povrchová úprava kabiny a šachetních dveří je požadována ve standardu broušený nerez.</w:t>
      </w:r>
    </w:p>
    <w:p w14:paraId="2EE682A2" w14:textId="77777777" w:rsidR="00F55CFE" w:rsidRPr="00E52975" w:rsidRDefault="00F55CFE" w:rsidP="00F55CFE">
      <w:pPr>
        <w:pStyle w:val="Odstavecseseznamem"/>
        <w:numPr>
          <w:ilvl w:val="0"/>
          <w:numId w:val="45"/>
        </w:numPr>
        <w:contextualSpacing w:val="0"/>
        <w:jc w:val="left"/>
      </w:pPr>
      <w:r w:rsidRPr="00E52975">
        <w:lastRenderedPageBreak/>
        <w:t>Ovládací panel v kabině: mechanická tlačítka, včetně ukazatele polohy kabiny, vizuální a světelný ukazatel směru jízdy a cílové stanice, tlačítka pro otevření a zavření dveří vč. tlačítka pro nouzovou signalizace, indikátor přetížení, komunikační indikátor, štítek v kabině obsahuje číslo zařízení vč. roku výroby v souladu s platnou legislativou.</w:t>
      </w:r>
    </w:p>
    <w:p w14:paraId="57949C6A" w14:textId="77777777" w:rsidR="00F55CFE" w:rsidRPr="00E52975" w:rsidRDefault="00F55CFE" w:rsidP="00BB65D8">
      <w:pPr>
        <w:pStyle w:val="Odstavecseseznamem"/>
        <w:rPr>
          <w:szCs w:val="22"/>
        </w:rPr>
      </w:pPr>
    </w:p>
    <w:p w14:paraId="6F336573" w14:textId="77777777" w:rsidR="006A21C0" w:rsidRPr="00E52975" w:rsidRDefault="006A21C0" w:rsidP="00BB65D8">
      <w:pPr>
        <w:pStyle w:val="Odstavecseseznamem"/>
        <w:rPr>
          <w:szCs w:val="22"/>
        </w:rPr>
      </w:pPr>
    </w:p>
    <w:p w14:paraId="4B03019A" w14:textId="77777777" w:rsidR="0012503C" w:rsidRPr="00E52975" w:rsidRDefault="0012503C" w:rsidP="00796AEC">
      <w:pPr>
        <w:rPr>
          <w:szCs w:val="22"/>
        </w:rPr>
      </w:pPr>
    </w:p>
    <w:p w14:paraId="480EE021" w14:textId="6ABA8443" w:rsidR="008D6CAE" w:rsidRPr="00E52975" w:rsidRDefault="008D6CAE" w:rsidP="00E52975">
      <w:pPr>
        <w:pStyle w:val="Nadpis1"/>
        <w:spacing w:after="100" w:afterAutospacing="1"/>
        <w:ind w:left="357" w:hanging="357"/>
      </w:pPr>
      <w:bookmarkStart w:id="369" w:name="_Toc183285484"/>
      <w:r w:rsidRPr="00E52975">
        <w:t>Vnitřní dveře</w:t>
      </w:r>
      <w:bookmarkEnd w:id="369"/>
    </w:p>
    <w:p w14:paraId="75F210FE" w14:textId="77777777" w:rsidR="008D6CAE" w:rsidRPr="00E52975" w:rsidRDefault="008D6CAE" w:rsidP="008D6CAE">
      <w:pPr>
        <w:rPr>
          <w:szCs w:val="22"/>
        </w:rPr>
      </w:pPr>
      <w:r w:rsidRPr="00E52975">
        <w:rPr>
          <w:szCs w:val="22"/>
        </w:rPr>
        <w:t xml:space="preserve">Jsou specifikovány v Tabulce dveří v souladu se značením dveří v jednotlivých půdorysech stav-arch části (každé dveře se samostatným číslem). Veškeré komponenty včetně vybavení kováním, závěsy, samozavírači atd. budou předloženy ve vzorcích k odsouhlasení GP a TDI. Součástí dodávky dveří je i dodávka příslušných zárubní, těsnění, </w:t>
      </w:r>
    </w:p>
    <w:p w14:paraId="7003A52A" w14:textId="02108BA6" w:rsidR="00FA1540" w:rsidRPr="00E52975" w:rsidRDefault="008D6CAE" w:rsidP="008D6CAE">
      <w:pPr>
        <w:rPr>
          <w:szCs w:val="22"/>
        </w:rPr>
      </w:pPr>
      <w:r w:rsidRPr="00E52975">
        <w:rPr>
          <w:szCs w:val="22"/>
        </w:rPr>
        <w:t xml:space="preserve">padacích lišt, čidel, elektromagnetů </w:t>
      </w:r>
      <w:proofErr w:type="spellStart"/>
      <w:r w:rsidRPr="00E52975">
        <w:rPr>
          <w:szCs w:val="22"/>
        </w:rPr>
        <w:t>atp</w:t>
      </w:r>
      <w:proofErr w:type="spellEnd"/>
      <w:r w:rsidRPr="00E52975">
        <w:rPr>
          <w:szCs w:val="22"/>
        </w:rPr>
        <w:t>, včetně protažení příslušné kabeláže.</w:t>
      </w:r>
    </w:p>
    <w:p w14:paraId="3B996969" w14:textId="3207BE76" w:rsidR="00AD3412" w:rsidRPr="00E52975" w:rsidRDefault="00AD3412" w:rsidP="00AD3412">
      <w:pPr>
        <w:rPr>
          <w:szCs w:val="22"/>
        </w:rPr>
      </w:pPr>
      <w:r w:rsidRPr="00E52975">
        <w:rPr>
          <w:szCs w:val="22"/>
        </w:rPr>
        <w:t>Dveře vybavené elektromechanickými zámky s čtečkami karet/čipů/mobilů, jsou vyspecifikovány v tabulce dveří</w:t>
      </w:r>
    </w:p>
    <w:p w14:paraId="076DC301" w14:textId="22B5C2E0" w:rsidR="00AD3412" w:rsidRPr="00E52975" w:rsidRDefault="00AD3412" w:rsidP="00AD3412">
      <w:pPr>
        <w:rPr>
          <w:szCs w:val="22"/>
        </w:rPr>
      </w:pPr>
      <w:r w:rsidRPr="00E52975">
        <w:rPr>
          <w:szCs w:val="22"/>
        </w:rPr>
        <w:t>- Dveře s osazením kontaktu EPS, ACS, jsou vyspecifikovány v tabulce dveří</w:t>
      </w:r>
    </w:p>
    <w:p w14:paraId="2ACFE663" w14:textId="0F009B34" w:rsidR="00AD3412" w:rsidRPr="00E52975" w:rsidRDefault="00AD3412" w:rsidP="00AD3412">
      <w:pPr>
        <w:rPr>
          <w:szCs w:val="22"/>
        </w:rPr>
      </w:pPr>
      <w:r w:rsidRPr="00E52975">
        <w:rPr>
          <w:szCs w:val="22"/>
        </w:rPr>
        <w:t>- Součástí dodávky je systém generálního klíče (=</w:t>
      </w:r>
      <w:r w:rsidR="003B5DE6" w:rsidRPr="00E52975">
        <w:rPr>
          <w:szCs w:val="22"/>
        </w:rPr>
        <w:t xml:space="preserve"> </w:t>
      </w:r>
      <w:r w:rsidRPr="00E52975">
        <w:rPr>
          <w:szCs w:val="22"/>
        </w:rPr>
        <w:t xml:space="preserve">vložka + kování + klíč). Pro nacenění dodávky uvažovat 5 úrovní. Konkrétní podrobné jednotlivých zámků/přístupů v systému </w:t>
      </w:r>
      <w:proofErr w:type="spellStart"/>
      <w:proofErr w:type="gramStart"/>
      <w:r w:rsidRPr="00E52975">
        <w:rPr>
          <w:szCs w:val="22"/>
        </w:rPr>
        <w:t>gen.klíče</w:t>
      </w:r>
      <w:proofErr w:type="spellEnd"/>
      <w:proofErr w:type="gramEnd"/>
      <w:r w:rsidRPr="00E52975">
        <w:rPr>
          <w:szCs w:val="22"/>
        </w:rPr>
        <w:t xml:space="preserve"> bude vyjasněno provozovatelem v průběhu realizace.</w:t>
      </w:r>
    </w:p>
    <w:p w14:paraId="56C9F734" w14:textId="77777777" w:rsidR="00AD3412" w:rsidRPr="00E52975" w:rsidRDefault="00AD3412" w:rsidP="008D6CAE">
      <w:pPr>
        <w:rPr>
          <w:szCs w:val="22"/>
        </w:rPr>
      </w:pPr>
    </w:p>
    <w:p w14:paraId="4C684C75" w14:textId="0F47F68B" w:rsidR="008D6CAE" w:rsidRPr="00E52975" w:rsidRDefault="008D6CAE" w:rsidP="008D6CAE">
      <w:pPr>
        <w:rPr>
          <w:szCs w:val="22"/>
        </w:rPr>
      </w:pPr>
      <w:r w:rsidRPr="00E52975">
        <w:rPr>
          <w:szCs w:val="22"/>
        </w:rPr>
        <w:t>Dveře osazené v obvodových stěnách,</w:t>
      </w:r>
      <w:r w:rsidR="00AD3412" w:rsidRPr="00E52975">
        <w:rPr>
          <w:szCs w:val="22"/>
        </w:rPr>
        <w:t xml:space="preserve"> a vybrané dveře na rozhraní vytápěného/nevytápěného prostoru</w:t>
      </w:r>
      <w:r w:rsidRPr="00E52975">
        <w:rPr>
          <w:szCs w:val="22"/>
        </w:rPr>
        <w:t xml:space="preserve"> jsou součástí </w:t>
      </w:r>
      <w:r w:rsidR="00AD3412" w:rsidRPr="00E52975">
        <w:rPr>
          <w:szCs w:val="22"/>
        </w:rPr>
        <w:t xml:space="preserve">dodávky </w:t>
      </w:r>
      <w:r w:rsidRPr="00E52975">
        <w:rPr>
          <w:szCs w:val="22"/>
        </w:rPr>
        <w:t>Fasád.</w:t>
      </w:r>
    </w:p>
    <w:p w14:paraId="208E785B" w14:textId="28DF629B" w:rsidR="00852A72" w:rsidRPr="00E52975" w:rsidRDefault="00852A72">
      <w:pPr>
        <w:spacing w:before="100" w:after="200" w:line="276" w:lineRule="auto"/>
        <w:jc w:val="left"/>
        <w:rPr>
          <w:b/>
          <w:spacing w:val="15"/>
          <w:szCs w:val="22"/>
        </w:rPr>
      </w:pPr>
      <w:bookmarkStart w:id="370" w:name="_Toc183285485"/>
    </w:p>
    <w:p w14:paraId="54DFEB57" w14:textId="7EF88EE2" w:rsidR="008D6CAE" w:rsidRPr="00E52975" w:rsidRDefault="00592280" w:rsidP="00E52975">
      <w:pPr>
        <w:pStyle w:val="Nadpis1"/>
        <w:spacing w:before="100" w:beforeAutospacing="1" w:after="100" w:afterAutospacing="1"/>
        <w:ind w:left="357" w:hanging="357"/>
      </w:pPr>
      <w:r w:rsidRPr="00E52975">
        <w:t>Zařizovací předměty</w:t>
      </w:r>
      <w:bookmarkEnd w:id="370"/>
    </w:p>
    <w:p w14:paraId="678E4ED7" w14:textId="426FE892" w:rsidR="00592280" w:rsidRPr="00E52975" w:rsidRDefault="00592280" w:rsidP="008D6CAE">
      <w:pPr>
        <w:rPr>
          <w:szCs w:val="22"/>
        </w:rPr>
      </w:pPr>
      <w:r w:rsidRPr="00E52975">
        <w:rPr>
          <w:szCs w:val="22"/>
        </w:rPr>
        <w:t>Výčet zařizovacích předmětů a baterií je patrný z části PD D.1.4 Zdravotechnika. Podrobná specifikace je uvedena v části D.1.1 Architektonicko-stavební řešení / Specifikace.</w:t>
      </w:r>
    </w:p>
    <w:p w14:paraId="12815CB8" w14:textId="1318982F" w:rsidR="00592280" w:rsidRPr="00E52975" w:rsidRDefault="00592280" w:rsidP="008D6CAE">
      <w:pPr>
        <w:rPr>
          <w:szCs w:val="22"/>
        </w:rPr>
      </w:pPr>
      <w:r w:rsidRPr="00E52975">
        <w:rPr>
          <w:szCs w:val="22"/>
        </w:rPr>
        <w:t>Je třeba upozornit na technické podmínky v</w:t>
      </w:r>
      <w:r w:rsidR="001C7631" w:rsidRPr="00E52975">
        <w:rPr>
          <w:szCs w:val="22"/>
        </w:rPr>
        <w:t>y</w:t>
      </w:r>
      <w:r w:rsidRPr="00E52975">
        <w:rPr>
          <w:szCs w:val="22"/>
        </w:rPr>
        <w:t xml:space="preserve">plývající z požadavků souvisejících s certifikací budovy v systému </w:t>
      </w:r>
      <w:proofErr w:type="spellStart"/>
      <w:r w:rsidRPr="00E52975">
        <w:rPr>
          <w:szCs w:val="22"/>
        </w:rPr>
        <w:t>SBToolCZ</w:t>
      </w:r>
      <w:proofErr w:type="spellEnd"/>
      <w:r w:rsidRPr="00E52975">
        <w:rPr>
          <w:szCs w:val="22"/>
        </w:rPr>
        <w:t>/školské budovy a z dotačního programu SFŽP v Operačním programu Spravedlivá transformace:</w:t>
      </w:r>
    </w:p>
    <w:p w14:paraId="3E8ABEE8" w14:textId="1A689B4F" w:rsidR="00592280" w:rsidRPr="00E52975" w:rsidRDefault="00592280" w:rsidP="00592280">
      <w:pPr>
        <w:pStyle w:val="Odstavecseseznamem"/>
        <w:numPr>
          <w:ilvl w:val="0"/>
          <w:numId w:val="45"/>
        </w:numPr>
        <w:rPr>
          <w:szCs w:val="22"/>
        </w:rPr>
      </w:pPr>
      <w:r w:rsidRPr="00E52975">
        <w:rPr>
          <w:szCs w:val="22"/>
        </w:rPr>
        <w:t>Dvojitá úroveň splachování WC klozetů, úplný objem splachovací vody max. 6 l, max. průměrný objem splachovací vody 3,5 l.</w:t>
      </w:r>
    </w:p>
    <w:p w14:paraId="5EF9A3DD" w14:textId="52814DDA" w:rsidR="00592280" w:rsidRPr="00E52975" w:rsidRDefault="00592280" w:rsidP="00592280">
      <w:pPr>
        <w:pStyle w:val="Odstavecseseznamem"/>
        <w:numPr>
          <w:ilvl w:val="0"/>
          <w:numId w:val="45"/>
        </w:numPr>
        <w:rPr>
          <w:szCs w:val="22"/>
        </w:rPr>
      </w:pPr>
      <w:r w:rsidRPr="00E52975">
        <w:rPr>
          <w:szCs w:val="22"/>
        </w:rPr>
        <w:t xml:space="preserve">Vodovodní baterie budou osazeny </w:t>
      </w:r>
      <w:proofErr w:type="spellStart"/>
      <w:r w:rsidRPr="00E52975">
        <w:rPr>
          <w:szCs w:val="22"/>
        </w:rPr>
        <w:t>perlátory</w:t>
      </w:r>
      <w:proofErr w:type="spellEnd"/>
      <w:r w:rsidRPr="00E52975">
        <w:rPr>
          <w:szCs w:val="22"/>
        </w:rPr>
        <w:t>, umyvadlové baterie a kuchyňské baterie max. průtok 6 l/min.</w:t>
      </w:r>
    </w:p>
    <w:p w14:paraId="0A0A9A23" w14:textId="305CF0EE" w:rsidR="00592280" w:rsidRPr="00E52975" w:rsidRDefault="00592280" w:rsidP="00592280">
      <w:pPr>
        <w:pStyle w:val="Odstavecseseznamem"/>
        <w:numPr>
          <w:ilvl w:val="0"/>
          <w:numId w:val="45"/>
        </w:numPr>
        <w:rPr>
          <w:szCs w:val="22"/>
        </w:rPr>
      </w:pPr>
      <w:r w:rsidRPr="00E52975">
        <w:rPr>
          <w:szCs w:val="22"/>
        </w:rPr>
        <w:t>Sprchové baterie termostatické, s max. průtokem 8 l/min.</w:t>
      </w:r>
    </w:p>
    <w:p w14:paraId="072688BF" w14:textId="1A7C98D4" w:rsidR="00592280" w:rsidRPr="00E52975" w:rsidRDefault="00592280" w:rsidP="00E52975">
      <w:pPr>
        <w:pStyle w:val="Odstavecseseznamem"/>
        <w:numPr>
          <w:ilvl w:val="0"/>
          <w:numId w:val="45"/>
        </w:numPr>
        <w:rPr>
          <w:szCs w:val="22"/>
        </w:rPr>
      </w:pPr>
      <w:r w:rsidRPr="00E52975">
        <w:rPr>
          <w:szCs w:val="22"/>
        </w:rPr>
        <w:t>Pisoáry spotřebují max 2 l vody / hod*kus, max. úplný objem splachovací vody 1 l.</w:t>
      </w:r>
    </w:p>
    <w:p w14:paraId="16587312" w14:textId="77777777" w:rsidR="006A21C0" w:rsidRDefault="006A21C0" w:rsidP="008D6CAE">
      <w:pPr>
        <w:rPr>
          <w:szCs w:val="22"/>
        </w:rPr>
      </w:pPr>
    </w:p>
    <w:p w14:paraId="12BB1249" w14:textId="77777777" w:rsidR="00DE6166" w:rsidRPr="00E52975" w:rsidRDefault="00DE6166" w:rsidP="008D6CAE">
      <w:pPr>
        <w:rPr>
          <w:szCs w:val="22"/>
        </w:rPr>
      </w:pPr>
    </w:p>
    <w:p w14:paraId="05BDF853" w14:textId="4BF5D689" w:rsidR="00592280" w:rsidRPr="00E52975" w:rsidRDefault="00592280" w:rsidP="00E52975">
      <w:pPr>
        <w:pStyle w:val="Nadpis1"/>
        <w:spacing w:before="100" w:beforeAutospacing="1" w:after="100" w:afterAutospacing="1"/>
        <w:ind w:left="357" w:hanging="357"/>
      </w:pPr>
      <w:bookmarkStart w:id="371" w:name="_Toc183285486"/>
      <w:r w:rsidRPr="00E52975">
        <w:t>Záchytný systém proti pádu osob</w:t>
      </w:r>
      <w:bookmarkEnd w:id="371"/>
    </w:p>
    <w:p w14:paraId="6E68C49A" w14:textId="67CAD945" w:rsidR="00592280" w:rsidRPr="00E52975" w:rsidRDefault="00592280" w:rsidP="00592280">
      <w:pPr>
        <w:rPr>
          <w:szCs w:val="22"/>
        </w:rPr>
      </w:pPr>
      <w:bookmarkStart w:id="372" w:name="_Hlk179556726"/>
      <w:r w:rsidRPr="00E52975">
        <w:rPr>
          <w:szCs w:val="22"/>
        </w:rPr>
        <w:t xml:space="preserve">Na plochých střechách bude realizován systém ochrany proti pádu osob. Návrh </w:t>
      </w:r>
      <w:proofErr w:type="spellStart"/>
      <w:r w:rsidRPr="00E52975">
        <w:rPr>
          <w:szCs w:val="22"/>
        </w:rPr>
        <w:t>kotvicího</w:t>
      </w:r>
      <w:proofErr w:type="spellEnd"/>
      <w:r w:rsidRPr="00E52975">
        <w:rPr>
          <w:szCs w:val="22"/>
        </w:rPr>
        <w:t xml:space="preserve"> zařízení určeného k ochraně proti pádu je vypracován v souladu s požadavky ČSNP CEN/TS 16415 (83 2630) Prostředky ochrany osob proti pádu </w:t>
      </w:r>
      <w:r w:rsidR="009572B6" w:rsidRPr="00E52975">
        <w:rPr>
          <w:szCs w:val="22"/>
        </w:rPr>
        <w:t xml:space="preserve">- </w:t>
      </w:r>
      <w:r w:rsidRPr="00E52975">
        <w:rPr>
          <w:szCs w:val="22"/>
        </w:rPr>
        <w:t>Kotvicí zařízení</w:t>
      </w:r>
      <w:r w:rsidR="004D71B2" w:rsidRPr="00E52975">
        <w:rPr>
          <w:szCs w:val="22"/>
        </w:rPr>
        <w:t xml:space="preserve"> </w:t>
      </w:r>
      <w:r w:rsidRPr="00E52975">
        <w:rPr>
          <w:szCs w:val="22"/>
        </w:rPr>
        <w:t xml:space="preserve">-  Doporučení pro kotvicí zařízení v případě použití více než jednou osobou současně a s přihlédnutím k ČSN EN 795 Prostředky ochrany osob proti pádu </w:t>
      </w:r>
      <w:r w:rsidR="004D71B2" w:rsidRPr="00E52975">
        <w:rPr>
          <w:szCs w:val="22"/>
        </w:rPr>
        <w:t xml:space="preserve">- </w:t>
      </w:r>
      <w:r w:rsidRPr="00E52975">
        <w:rPr>
          <w:szCs w:val="22"/>
        </w:rPr>
        <w:t xml:space="preserve">Kotvicí zařízení, a ve vztahu k ČSN EN 363 Prostředky ochrany osob proti pádu </w:t>
      </w:r>
      <w:r w:rsidR="004D71B2" w:rsidRPr="00E52975">
        <w:rPr>
          <w:szCs w:val="22"/>
        </w:rPr>
        <w:t>-</w:t>
      </w:r>
      <w:r w:rsidRPr="00E52975">
        <w:rPr>
          <w:szCs w:val="22"/>
        </w:rPr>
        <w:t xml:space="preserve">Systémy ochrany osob proti pádu (návrh vychází i z ČSN 73 1901-1 Navrhování střech </w:t>
      </w:r>
      <w:r w:rsidR="004D71B2" w:rsidRPr="00E52975">
        <w:rPr>
          <w:szCs w:val="22"/>
        </w:rPr>
        <w:t>-</w:t>
      </w:r>
      <w:r w:rsidRPr="00E52975">
        <w:rPr>
          <w:szCs w:val="22"/>
        </w:rPr>
        <w:t xml:space="preserve"> Část 1: Základní ustanovení).</w:t>
      </w:r>
    </w:p>
    <w:p w14:paraId="6C2B831B" w14:textId="4B502002" w:rsidR="00592280" w:rsidRPr="00E52975" w:rsidRDefault="00592280" w:rsidP="00592280">
      <w:pPr>
        <w:rPr>
          <w:szCs w:val="22"/>
        </w:rPr>
      </w:pPr>
      <w:r w:rsidRPr="00E52975">
        <w:rPr>
          <w:szCs w:val="22"/>
        </w:rPr>
        <w:t xml:space="preserve">Navržen je systém </w:t>
      </w:r>
      <w:proofErr w:type="spellStart"/>
      <w:r w:rsidRPr="00E52975">
        <w:rPr>
          <w:szCs w:val="22"/>
        </w:rPr>
        <w:t>kotvicího</w:t>
      </w:r>
      <w:proofErr w:type="spellEnd"/>
      <w:r w:rsidRPr="00E52975">
        <w:rPr>
          <w:szCs w:val="22"/>
        </w:rPr>
        <w:t xml:space="preserve"> zařízení s permanentním poddajným kotvicím vedením. Systém tvoří jednotlivé kotvicí prvky, mezi prvky bude instalováno ocelové lano pro připojení spojovacího </w:t>
      </w:r>
      <w:proofErr w:type="gramStart"/>
      <w:r w:rsidRPr="00E52975">
        <w:rPr>
          <w:szCs w:val="22"/>
        </w:rPr>
        <w:t>prostředku - osobních</w:t>
      </w:r>
      <w:proofErr w:type="gramEnd"/>
      <w:r w:rsidRPr="00E52975">
        <w:rPr>
          <w:szCs w:val="22"/>
        </w:rPr>
        <w:t xml:space="preserve"> ochranných prostředků proti pádu osob z výšky (OOPP). Karabina spojovacího prostředku umožňuje plynulý pohyb mezi jednotlivými </w:t>
      </w:r>
      <w:proofErr w:type="spellStart"/>
      <w:r w:rsidRPr="00E52975">
        <w:rPr>
          <w:szCs w:val="22"/>
        </w:rPr>
        <w:t>kotvicími</w:t>
      </w:r>
      <w:proofErr w:type="spellEnd"/>
      <w:r w:rsidRPr="00E52975">
        <w:rPr>
          <w:szCs w:val="22"/>
        </w:rPr>
        <w:t xml:space="preserve"> prvky, které nesou ocelové lano. Je navrženo kotvicí zařízení typu C, dle ČSN EN 795 resp. ČSN P CEN/TS 16415, včetně komponentů, poddajné kotvicí </w:t>
      </w:r>
      <w:proofErr w:type="gramStart"/>
      <w:r w:rsidRPr="00E52975">
        <w:rPr>
          <w:szCs w:val="22"/>
        </w:rPr>
        <w:t>vedení - ocelové</w:t>
      </w:r>
      <w:proofErr w:type="gramEnd"/>
      <w:r w:rsidRPr="00E52975">
        <w:rPr>
          <w:szCs w:val="22"/>
        </w:rPr>
        <w:t xml:space="preserve"> lano 8 mm. </w:t>
      </w:r>
    </w:p>
    <w:p w14:paraId="52B99CCA" w14:textId="35078C2A" w:rsidR="00592280" w:rsidRPr="00E52975" w:rsidRDefault="004D71B2" w:rsidP="00592280">
      <w:pPr>
        <w:rPr>
          <w:szCs w:val="22"/>
        </w:rPr>
      </w:pPr>
      <w:r w:rsidRPr="00E52975">
        <w:rPr>
          <w:szCs w:val="22"/>
        </w:rPr>
        <w:t xml:space="preserve">Navržený systém </w:t>
      </w:r>
      <w:r w:rsidR="00592280" w:rsidRPr="00E52975">
        <w:rPr>
          <w:szCs w:val="22"/>
        </w:rPr>
        <w:t xml:space="preserve">bude </w:t>
      </w:r>
      <w:r w:rsidRPr="00E52975">
        <w:rPr>
          <w:szCs w:val="22"/>
        </w:rPr>
        <w:t xml:space="preserve">též </w:t>
      </w:r>
      <w:r w:rsidR="00592280" w:rsidRPr="00E52975">
        <w:rPr>
          <w:szCs w:val="22"/>
        </w:rPr>
        <w:t xml:space="preserve">v souladu se souborem norem ČSN EN 516, </w:t>
      </w:r>
      <w:r w:rsidR="009572B6" w:rsidRPr="00E52975">
        <w:rPr>
          <w:szCs w:val="22"/>
        </w:rPr>
        <w:t xml:space="preserve">ČSN EN 358, </w:t>
      </w:r>
      <w:r w:rsidR="00592280" w:rsidRPr="00E52975">
        <w:rPr>
          <w:szCs w:val="22"/>
        </w:rPr>
        <w:t xml:space="preserve">ČSN EN 362, </w:t>
      </w:r>
      <w:r w:rsidR="009572B6" w:rsidRPr="00E52975">
        <w:rPr>
          <w:szCs w:val="22"/>
        </w:rPr>
        <w:t xml:space="preserve">ČSN EN 365 a </w:t>
      </w:r>
      <w:r w:rsidR="00592280" w:rsidRPr="00E52975">
        <w:rPr>
          <w:szCs w:val="22"/>
        </w:rPr>
        <w:t>ČSN EN 1497</w:t>
      </w:r>
      <w:bookmarkEnd w:id="372"/>
      <w:r w:rsidR="00592280" w:rsidRPr="00E52975">
        <w:rPr>
          <w:szCs w:val="22"/>
        </w:rPr>
        <w:t>.</w:t>
      </w:r>
    </w:p>
    <w:p w14:paraId="364259A2" w14:textId="77777777" w:rsidR="00063E79" w:rsidRPr="00E52975" w:rsidRDefault="00063E79" w:rsidP="00592280">
      <w:pPr>
        <w:rPr>
          <w:szCs w:val="22"/>
        </w:rPr>
      </w:pPr>
    </w:p>
    <w:p w14:paraId="7E0FE6A9" w14:textId="77777777" w:rsidR="00DE6166" w:rsidRDefault="00DE6166">
      <w:pPr>
        <w:spacing w:before="100" w:after="200" w:line="276" w:lineRule="auto"/>
        <w:jc w:val="left"/>
        <w:rPr>
          <w:b/>
          <w:spacing w:val="15"/>
          <w:szCs w:val="22"/>
        </w:rPr>
      </w:pPr>
      <w:bookmarkStart w:id="373" w:name="_Toc183285487"/>
      <w:r>
        <w:br w:type="page"/>
      </w:r>
    </w:p>
    <w:p w14:paraId="3C11D2B2" w14:textId="3AEF0141" w:rsidR="00244E79" w:rsidRPr="00E52975" w:rsidRDefault="004D3B79" w:rsidP="003B5DE6">
      <w:pPr>
        <w:pStyle w:val="Nadpis1"/>
        <w:spacing w:before="100" w:beforeAutospacing="1" w:after="100" w:afterAutospacing="1"/>
        <w:ind w:left="357" w:hanging="357"/>
      </w:pPr>
      <w:r w:rsidRPr="00E52975">
        <w:lastRenderedPageBreak/>
        <w:t>Orient</w:t>
      </w:r>
      <w:r w:rsidR="00C115CE" w:rsidRPr="00E52975">
        <w:t xml:space="preserve">ační </w:t>
      </w:r>
      <w:r w:rsidRPr="00E52975">
        <w:t xml:space="preserve">a informační </w:t>
      </w:r>
      <w:r w:rsidR="00C115CE" w:rsidRPr="00E52975">
        <w:t>systém</w:t>
      </w:r>
      <w:bookmarkEnd w:id="373"/>
    </w:p>
    <w:p w14:paraId="0838EC34" w14:textId="602193D8" w:rsidR="00CF7B33" w:rsidRPr="00E52975" w:rsidRDefault="00CF7B33" w:rsidP="00C115CE">
      <w:pPr>
        <w:rPr>
          <w:szCs w:val="22"/>
        </w:rPr>
      </w:pPr>
      <w:bookmarkStart w:id="374" w:name="_Hlk179557869"/>
      <w:r w:rsidRPr="00E52975">
        <w:rPr>
          <w:szCs w:val="22"/>
        </w:rPr>
        <w:t>Na východní fasádě orientované do náměstí 17. listopadu bude v jejím jižním horním rohu umístěno logo školy „SUPŠKV“, které bude vytvořeno pomocí povrchové úpravy skleněných fasádních šablon z leptaného skla.</w:t>
      </w:r>
    </w:p>
    <w:p w14:paraId="313D0E19" w14:textId="7AB83793" w:rsidR="00C115CE" w:rsidRPr="00E52975" w:rsidRDefault="00C115CE" w:rsidP="00C115CE">
      <w:pPr>
        <w:rPr>
          <w:szCs w:val="22"/>
        </w:rPr>
      </w:pPr>
      <w:r w:rsidRPr="00E52975">
        <w:rPr>
          <w:szCs w:val="22"/>
        </w:rPr>
        <w:t>V objektu bude zřízen komplexní informační a navigační systém v tomto předpokládaném rozsahu:</w:t>
      </w:r>
    </w:p>
    <w:p w14:paraId="0A23A338" w14:textId="7BE6CEC7" w:rsidR="001C5296" w:rsidRPr="00E52975" w:rsidRDefault="001C5296" w:rsidP="00C115CE">
      <w:pPr>
        <w:rPr>
          <w:szCs w:val="22"/>
        </w:rPr>
      </w:pPr>
      <w:r w:rsidRPr="00E52975">
        <w:rPr>
          <w:szCs w:val="22"/>
        </w:rPr>
        <w:t xml:space="preserve">- </w:t>
      </w:r>
      <w:r w:rsidRPr="00E52975">
        <w:rPr>
          <w:b/>
          <w:bCs/>
          <w:szCs w:val="22"/>
        </w:rPr>
        <w:t xml:space="preserve">Informační </w:t>
      </w:r>
      <w:r w:rsidR="00DE1E10" w:rsidRPr="00E52975">
        <w:rPr>
          <w:b/>
          <w:bCs/>
          <w:szCs w:val="22"/>
        </w:rPr>
        <w:t xml:space="preserve">LCD </w:t>
      </w:r>
      <w:r w:rsidRPr="00E52975">
        <w:rPr>
          <w:b/>
          <w:bCs/>
          <w:szCs w:val="22"/>
        </w:rPr>
        <w:t>panely</w:t>
      </w:r>
      <w:r w:rsidR="00DE1E10" w:rsidRPr="00E52975">
        <w:rPr>
          <w:b/>
          <w:bCs/>
          <w:szCs w:val="22"/>
        </w:rPr>
        <w:t>*</w:t>
      </w:r>
      <w:r w:rsidRPr="00E52975">
        <w:rPr>
          <w:szCs w:val="22"/>
        </w:rPr>
        <w:t xml:space="preserve"> </w:t>
      </w:r>
      <w:r w:rsidR="006E4A7D" w:rsidRPr="00E52975">
        <w:rPr>
          <w:szCs w:val="22"/>
        </w:rPr>
        <w:t xml:space="preserve">- </w:t>
      </w:r>
      <w:r w:rsidR="00DE1E10" w:rsidRPr="00E52975">
        <w:rPr>
          <w:szCs w:val="22"/>
        </w:rPr>
        <w:t xml:space="preserve">umístěny u prosklené výplně fasád, </w:t>
      </w:r>
      <w:r w:rsidRPr="00E52975">
        <w:rPr>
          <w:szCs w:val="22"/>
        </w:rPr>
        <w:t>patrné ze strany exteriéru označující jednotlivé vstupy</w:t>
      </w:r>
      <w:r w:rsidR="00DE1E10" w:rsidRPr="00E52975">
        <w:rPr>
          <w:szCs w:val="22"/>
        </w:rPr>
        <w:t>, informace o probíhajících akcích atp.</w:t>
      </w:r>
      <w:r w:rsidR="003B5DE6" w:rsidRPr="00E52975">
        <w:rPr>
          <w:szCs w:val="22"/>
        </w:rPr>
        <w:t xml:space="preserve"> (</w:t>
      </w:r>
      <w:r w:rsidR="00DE1E10" w:rsidRPr="00E52975">
        <w:rPr>
          <w:szCs w:val="22"/>
        </w:rPr>
        <w:t xml:space="preserve">ve formě LCD obrazovek, </w:t>
      </w:r>
      <w:r w:rsidR="003B5DE6" w:rsidRPr="00E52975">
        <w:rPr>
          <w:szCs w:val="22"/>
        </w:rPr>
        <w:t>předpokládá se připojení na ESIL</w:t>
      </w:r>
      <w:r w:rsidR="00D21F5B" w:rsidRPr="00E52975">
        <w:rPr>
          <w:szCs w:val="22"/>
        </w:rPr>
        <w:t xml:space="preserve"> a ESLB</w:t>
      </w:r>
      <w:r w:rsidR="003B5DE6" w:rsidRPr="00E52975">
        <w:rPr>
          <w:szCs w:val="22"/>
        </w:rPr>
        <w:t>).</w:t>
      </w:r>
    </w:p>
    <w:p w14:paraId="5A0C65D4" w14:textId="2A54BD3D" w:rsidR="00D21F5B" w:rsidRPr="00E52975" w:rsidRDefault="001C5296" w:rsidP="00C115CE">
      <w:pPr>
        <w:rPr>
          <w:szCs w:val="22"/>
        </w:rPr>
      </w:pPr>
      <w:bookmarkStart w:id="375" w:name="_Hlk183194361"/>
      <w:r w:rsidRPr="00E52975">
        <w:rPr>
          <w:b/>
          <w:bCs/>
          <w:szCs w:val="22"/>
        </w:rPr>
        <w:t>- Informační tabule</w:t>
      </w:r>
      <w:r w:rsidRPr="00E52975">
        <w:rPr>
          <w:szCs w:val="22"/>
        </w:rPr>
        <w:t xml:space="preserve"> </w:t>
      </w:r>
      <w:r w:rsidRPr="00E52975">
        <w:rPr>
          <w:b/>
          <w:bCs/>
          <w:szCs w:val="22"/>
        </w:rPr>
        <w:t>ve vstupních halách</w:t>
      </w:r>
      <w:r w:rsidR="004D3B79" w:rsidRPr="00E52975">
        <w:rPr>
          <w:szCs w:val="22"/>
        </w:rPr>
        <w:t>,</w:t>
      </w:r>
      <w:r w:rsidRPr="00E52975">
        <w:rPr>
          <w:szCs w:val="22"/>
        </w:rPr>
        <w:t xml:space="preserve"> obsahuj</w:t>
      </w:r>
      <w:r w:rsidR="00AD1B07" w:rsidRPr="00E52975">
        <w:rPr>
          <w:szCs w:val="22"/>
        </w:rPr>
        <w:t xml:space="preserve">e </w:t>
      </w:r>
      <w:r w:rsidRPr="00E52975">
        <w:rPr>
          <w:szCs w:val="22"/>
        </w:rPr>
        <w:t>základní rozcestník</w:t>
      </w:r>
      <w:r w:rsidR="004D3B79" w:rsidRPr="00E52975">
        <w:rPr>
          <w:szCs w:val="22"/>
        </w:rPr>
        <w:t xml:space="preserve"> + nástěnku pro aktuální informace</w:t>
      </w:r>
    </w:p>
    <w:bookmarkEnd w:id="375"/>
    <w:p w14:paraId="39EB8AD0" w14:textId="37E0E6A8" w:rsidR="00D21F5B" w:rsidRPr="00E52975" w:rsidRDefault="00D21F5B" w:rsidP="00C115CE">
      <w:pPr>
        <w:rPr>
          <w:szCs w:val="22"/>
        </w:rPr>
      </w:pPr>
      <w:r w:rsidRPr="00E52975">
        <w:rPr>
          <w:szCs w:val="22"/>
        </w:rPr>
        <w:t>- I</w:t>
      </w:r>
      <w:r w:rsidRPr="00E52975">
        <w:rPr>
          <w:b/>
          <w:bCs/>
          <w:szCs w:val="22"/>
        </w:rPr>
        <w:t xml:space="preserve">nformační elektronický </w:t>
      </w:r>
      <w:r w:rsidR="009F6FDD" w:rsidRPr="00E52975">
        <w:rPr>
          <w:b/>
          <w:bCs/>
          <w:szCs w:val="22"/>
        </w:rPr>
        <w:t>banner</w:t>
      </w:r>
      <w:r w:rsidR="00DE1E10" w:rsidRPr="00E52975">
        <w:rPr>
          <w:b/>
          <w:bCs/>
          <w:szCs w:val="22"/>
        </w:rPr>
        <w:t>**</w:t>
      </w:r>
      <w:r w:rsidRPr="00E52975">
        <w:rPr>
          <w:szCs w:val="22"/>
        </w:rPr>
        <w:t xml:space="preserve"> </w:t>
      </w:r>
      <w:r w:rsidR="006E4A7D" w:rsidRPr="00E52975">
        <w:rPr>
          <w:szCs w:val="22"/>
        </w:rPr>
        <w:t xml:space="preserve">- </w:t>
      </w:r>
      <w:r w:rsidRPr="00E52975">
        <w:rPr>
          <w:szCs w:val="22"/>
        </w:rPr>
        <w:t>umístěný v hlavní vstupní hale SO102</w:t>
      </w:r>
      <w:r w:rsidR="00DE1E10" w:rsidRPr="00E52975">
        <w:rPr>
          <w:szCs w:val="22"/>
        </w:rPr>
        <w:t xml:space="preserve"> (předpokládá se připojení na ESIL a ESLB).</w:t>
      </w:r>
    </w:p>
    <w:p w14:paraId="0E529C7E" w14:textId="398AF4B1" w:rsidR="00C115CE" w:rsidRPr="00E52975" w:rsidRDefault="00C115CE" w:rsidP="00C115CE">
      <w:pPr>
        <w:rPr>
          <w:szCs w:val="22"/>
        </w:rPr>
      </w:pPr>
      <w:r w:rsidRPr="00E52975">
        <w:rPr>
          <w:szCs w:val="22"/>
        </w:rPr>
        <w:t xml:space="preserve">- </w:t>
      </w:r>
      <w:r w:rsidRPr="00E52975">
        <w:rPr>
          <w:b/>
          <w:bCs/>
          <w:szCs w:val="22"/>
        </w:rPr>
        <w:t xml:space="preserve">Informační </w:t>
      </w:r>
      <w:proofErr w:type="gramStart"/>
      <w:r w:rsidRPr="00E52975">
        <w:rPr>
          <w:b/>
          <w:bCs/>
          <w:szCs w:val="22"/>
        </w:rPr>
        <w:t xml:space="preserve">tabule </w:t>
      </w:r>
      <w:r w:rsidRPr="00E52975">
        <w:rPr>
          <w:szCs w:val="22"/>
        </w:rPr>
        <w:t xml:space="preserve">- </w:t>
      </w:r>
      <w:proofErr w:type="spellStart"/>
      <w:r w:rsidRPr="00E52975">
        <w:rPr>
          <w:szCs w:val="22"/>
        </w:rPr>
        <w:t>umístněn</w:t>
      </w:r>
      <w:r w:rsidR="004D3B79" w:rsidRPr="00E52975">
        <w:rPr>
          <w:szCs w:val="22"/>
        </w:rPr>
        <w:t>y</w:t>
      </w:r>
      <w:proofErr w:type="spellEnd"/>
      <w:proofErr w:type="gramEnd"/>
      <w:r w:rsidRPr="00E52975">
        <w:rPr>
          <w:szCs w:val="22"/>
        </w:rPr>
        <w:t xml:space="preserve"> u </w:t>
      </w:r>
      <w:r w:rsidR="001C5296" w:rsidRPr="00E52975">
        <w:rPr>
          <w:szCs w:val="22"/>
        </w:rPr>
        <w:t xml:space="preserve">výtahů u </w:t>
      </w:r>
      <w:r w:rsidRPr="00E52975">
        <w:rPr>
          <w:szCs w:val="22"/>
        </w:rPr>
        <w:t>vstup</w:t>
      </w:r>
      <w:r w:rsidR="001C5296" w:rsidRPr="00E52975">
        <w:rPr>
          <w:szCs w:val="22"/>
        </w:rPr>
        <w:t>ů</w:t>
      </w:r>
      <w:r w:rsidRPr="00E52975">
        <w:rPr>
          <w:szCs w:val="22"/>
        </w:rPr>
        <w:t xml:space="preserve"> na jednotlivá podlaží</w:t>
      </w:r>
      <w:r w:rsidR="00DE1E10" w:rsidRPr="00E52975">
        <w:rPr>
          <w:szCs w:val="22"/>
        </w:rPr>
        <w:t xml:space="preserve"> </w:t>
      </w:r>
      <w:bookmarkStart w:id="376" w:name="_Hlk183194325"/>
      <w:r w:rsidR="00DE1E10" w:rsidRPr="00E52975">
        <w:rPr>
          <w:szCs w:val="22"/>
        </w:rPr>
        <w:t>(</w:t>
      </w:r>
      <w:r w:rsidR="004D3B79" w:rsidRPr="00E52975">
        <w:rPr>
          <w:szCs w:val="22"/>
        </w:rPr>
        <w:t xml:space="preserve">obsahuje </w:t>
      </w:r>
      <w:r w:rsidR="00DE1E10" w:rsidRPr="00E52975">
        <w:rPr>
          <w:szCs w:val="22"/>
        </w:rPr>
        <w:t>patrový rozcestník + nástěnk</w:t>
      </w:r>
      <w:r w:rsidR="004D3B79" w:rsidRPr="00E52975">
        <w:rPr>
          <w:szCs w:val="22"/>
        </w:rPr>
        <w:t>u</w:t>
      </w:r>
      <w:r w:rsidR="00DE1E10" w:rsidRPr="00E52975">
        <w:rPr>
          <w:szCs w:val="22"/>
        </w:rPr>
        <w:t xml:space="preserve"> </w:t>
      </w:r>
      <w:r w:rsidR="006E4A7D" w:rsidRPr="00E52975">
        <w:rPr>
          <w:szCs w:val="22"/>
        </w:rPr>
        <w:t>pro</w:t>
      </w:r>
      <w:r w:rsidR="00DE1E10" w:rsidRPr="00E52975">
        <w:rPr>
          <w:szCs w:val="22"/>
        </w:rPr>
        <w:t xml:space="preserve"> </w:t>
      </w:r>
      <w:r w:rsidR="004D3B79" w:rsidRPr="00E52975">
        <w:rPr>
          <w:szCs w:val="22"/>
        </w:rPr>
        <w:t xml:space="preserve">aktuální </w:t>
      </w:r>
      <w:r w:rsidR="00DE1E10" w:rsidRPr="00E52975">
        <w:rPr>
          <w:szCs w:val="22"/>
        </w:rPr>
        <w:t>informace)</w:t>
      </w:r>
    </w:p>
    <w:p w14:paraId="124A4539" w14:textId="16651A78" w:rsidR="00C115CE" w:rsidRPr="00E52975" w:rsidRDefault="00C115CE" w:rsidP="00C115CE">
      <w:pPr>
        <w:rPr>
          <w:szCs w:val="22"/>
        </w:rPr>
      </w:pPr>
      <w:bookmarkStart w:id="377" w:name="_Hlk183194399"/>
      <w:bookmarkEnd w:id="376"/>
      <w:r w:rsidRPr="00E52975">
        <w:rPr>
          <w:szCs w:val="22"/>
        </w:rPr>
        <w:t xml:space="preserve">- </w:t>
      </w:r>
      <w:r w:rsidRPr="00E52975">
        <w:rPr>
          <w:b/>
          <w:bCs/>
          <w:szCs w:val="22"/>
        </w:rPr>
        <w:t xml:space="preserve">Označení </w:t>
      </w:r>
      <w:proofErr w:type="gramStart"/>
      <w:r w:rsidRPr="00E52975">
        <w:rPr>
          <w:b/>
          <w:bCs/>
          <w:szCs w:val="22"/>
        </w:rPr>
        <w:t xml:space="preserve">místností </w:t>
      </w:r>
      <w:r w:rsidR="004D3B79" w:rsidRPr="00E52975">
        <w:rPr>
          <w:szCs w:val="22"/>
        </w:rPr>
        <w:t>- umístěn</w:t>
      </w:r>
      <w:r w:rsidR="006E4A7D" w:rsidRPr="00E52975">
        <w:rPr>
          <w:szCs w:val="22"/>
        </w:rPr>
        <w:t>o</w:t>
      </w:r>
      <w:proofErr w:type="gramEnd"/>
      <w:r w:rsidR="004D3B79" w:rsidRPr="00E52975">
        <w:rPr>
          <w:szCs w:val="22"/>
        </w:rPr>
        <w:t xml:space="preserve"> na </w:t>
      </w:r>
      <w:r w:rsidR="00AD1B07" w:rsidRPr="00E52975">
        <w:rPr>
          <w:szCs w:val="22"/>
        </w:rPr>
        <w:t xml:space="preserve">všech </w:t>
      </w:r>
      <w:r w:rsidR="004D3B79" w:rsidRPr="00E52975">
        <w:rPr>
          <w:szCs w:val="22"/>
        </w:rPr>
        <w:t xml:space="preserve">vstupních dveřích </w:t>
      </w:r>
      <w:r w:rsidRPr="00E52975">
        <w:rPr>
          <w:szCs w:val="22"/>
        </w:rPr>
        <w:t xml:space="preserve">místností využívaných žáky a pedagogy </w:t>
      </w:r>
      <w:r w:rsidR="00AD1B07" w:rsidRPr="00E52975">
        <w:rPr>
          <w:szCs w:val="22"/>
        </w:rPr>
        <w:t xml:space="preserve">typu </w:t>
      </w:r>
      <w:r w:rsidRPr="00E52975">
        <w:rPr>
          <w:szCs w:val="22"/>
        </w:rPr>
        <w:t>učebn</w:t>
      </w:r>
      <w:r w:rsidR="00AD1B07" w:rsidRPr="00E52975">
        <w:rPr>
          <w:szCs w:val="22"/>
        </w:rPr>
        <w:t>a</w:t>
      </w:r>
      <w:r w:rsidRPr="00E52975">
        <w:rPr>
          <w:szCs w:val="22"/>
        </w:rPr>
        <w:t xml:space="preserve">, kabinet, kancelář atp. Kromě označení čísla a funkce místnosti bude obsahovat i další informace </w:t>
      </w:r>
      <w:r w:rsidR="001C5296" w:rsidRPr="00E52975">
        <w:rPr>
          <w:szCs w:val="22"/>
        </w:rPr>
        <w:t>–</w:t>
      </w:r>
      <w:r w:rsidRPr="00E52975">
        <w:rPr>
          <w:szCs w:val="22"/>
        </w:rPr>
        <w:t xml:space="preserve"> </w:t>
      </w:r>
      <w:r w:rsidR="001C5296" w:rsidRPr="00E52975">
        <w:rPr>
          <w:szCs w:val="22"/>
        </w:rPr>
        <w:t xml:space="preserve">u </w:t>
      </w:r>
      <w:r w:rsidR="004D3B79" w:rsidRPr="00E52975">
        <w:rPr>
          <w:szCs w:val="22"/>
        </w:rPr>
        <w:t xml:space="preserve">kmenových </w:t>
      </w:r>
      <w:r w:rsidR="001C5296" w:rsidRPr="00E52975">
        <w:rPr>
          <w:szCs w:val="22"/>
        </w:rPr>
        <w:t xml:space="preserve">učeben </w:t>
      </w:r>
      <w:r w:rsidR="004D3B79" w:rsidRPr="00E52975">
        <w:rPr>
          <w:szCs w:val="22"/>
        </w:rPr>
        <w:t xml:space="preserve">jméno třídního učitele, u odborných učeben jméno správce, </w:t>
      </w:r>
      <w:r w:rsidR="001C5296" w:rsidRPr="00E52975">
        <w:rPr>
          <w:szCs w:val="22"/>
        </w:rPr>
        <w:t>rozvrh hodin</w:t>
      </w:r>
      <w:r w:rsidR="004D3B79" w:rsidRPr="00E52975">
        <w:rPr>
          <w:szCs w:val="22"/>
        </w:rPr>
        <w:t>. U</w:t>
      </w:r>
      <w:r w:rsidR="001C5296" w:rsidRPr="00E52975">
        <w:rPr>
          <w:szCs w:val="22"/>
        </w:rPr>
        <w:t xml:space="preserve"> kabinetů a kanceláří jména osob</w:t>
      </w:r>
      <w:r w:rsidR="004D3B79" w:rsidRPr="00E52975">
        <w:rPr>
          <w:szCs w:val="22"/>
        </w:rPr>
        <w:t xml:space="preserve"> a</w:t>
      </w:r>
      <w:r w:rsidR="001C5296" w:rsidRPr="00E52975">
        <w:rPr>
          <w:szCs w:val="22"/>
        </w:rPr>
        <w:t xml:space="preserve"> provozní/úřední</w:t>
      </w:r>
      <w:r w:rsidR="004D3B79" w:rsidRPr="00E52975">
        <w:rPr>
          <w:szCs w:val="22"/>
        </w:rPr>
        <w:t>/konzultační</w:t>
      </w:r>
      <w:r w:rsidR="001C5296" w:rsidRPr="00E52975">
        <w:rPr>
          <w:szCs w:val="22"/>
        </w:rPr>
        <w:t xml:space="preserve"> hodin</w:t>
      </w:r>
      <w:r w:rsidR="004D3B79" w:rsidRPr="00E52975">
        <w:rPr>
          <w:szCs w:val="22"/>
        </w:rPr>
        <w:t>y,</w:t>
      </w:r>
      <w:r w:rsidR="001C5296" w:rsidRPr="00E52975">
        <w:rPr>
          <w:szCs w:val="22"/>
        </w:rPr>
        <w:t xml:space="preserve"> či jejich rozvrh.</w:t>
      </w:r>
      <w:r w:rsidR="00DE1E10" w:rsidRPr="00E52975">
        <w:rPr>
          <w:szCs w:val="22"/>
        </w:rPr>
        <w:t xml:space="preserve"> (formát A5)</w:t>
      </w:r>
    </w:p>
    <w:bookmarkEnd w:id="377"/>
    <w:p w14:paraId="47A1F454" w14:textId="6787DFB8" w:rsidR="00C115CE" w:rsidRPr="00E52975" w:rsidRDefault="00C115CE" w:rsidP="00C115CE">
      <w:pPr>
        <w:rPr>
          <w:szCs w:val="22"/>
        </w:rPr>
      </w:pPr>
      <w:r w:rsidRPr="00E52975">
        <w:rPr>
          <w:szCs w:val="22"/>
        </w:rPr>
        <w:t xml:space="preserve">- </w:t>
      </w:r>
      <w:r w:rsidR="001C5296" w:rsidRPr="00E52975">
        <w:rPr>
          <w:b/>
          <w:bCs/>
          <w:szCs w:val="22"/>
        </w:rPr>
        <w:t>Označení</w:t>
      </w:r>
      <w:r w:rsidRPr="00E52975">
        <w:rPr>
          <w:b/>
          <w:bCs/>
          <w:szCs w:val="22"/>
        </w:rPr>
        <w:t xml:space="preserve"> provozních místností typu WC, </w:t>
      </w:r>
      <w:r w:rsidR="001C5296" w:rsidRPr="00E52975">
        <w:rPr>
          <w:b/>
          <w:bCs/>
          <w:szCs w:val="22"/>
        </w:rPr>
        <w:t>Čajová</w:t>
      </w:r>
      <w:r w:rsidRPr="00E52975">
        <w:rPr>
          <w:b/>
          <w:bCs/>
          <w:szCs w:val="22"/>
        </w:rPr>
        <w:t xml:space="preserve"> </w:t>
      </w:r>
      <w:proofErr w:type="gramStart"/>
      <w:r w:rsidR="001C5296" w:rsidRPr="00E52975">
        <w:rPr>
          <w:b/>
          <w:bCs/>
          <w:szCs w:val="22"/>
        </w:rPr>
        <w:t>kuchyňka</w:t>
      </w:r>
      <w:r w:rsidRPr="00E52975">
        <w:rPr>
          <w:b/>
          <w:bCs/>
          <w:szCs w:val="22"/>
        </w:rPr>
        <w:t>,</w:t>
      </w:r>
      <w:proofErr w:type="gramEnd"/>
      <w:r w:rsidRPr="00E52975">
        <w:rPr>
          <w:b/>
          <w:bCs/>
          <w:szCs w:val="22"/>
        </w:rPr>
        <w:t xml:space="preserve"> apod. </w:t>
      </w:r>
      <w:r w:rsidR="004D3B79" w:rsidRPr="00E52975">
        <w:rPr>
          <w:szCs w:val="22"/>
        </w:rPr>
        <w:t xml:space="preserve">- </w:t>
      </w:r>
      <w:r w:rsidR="001C5296" w:rsidRPr="00E52975">
        <w:rPr>
          <w:szCs w:val="22"/>
        </w:rPr>
        <w:t>pouze označení čísla místnosti a název funkce, popř. piktogram</w:t>
      </w:r>
      <w:r w:rsidRPr="00E52975">
        <w:rPr>
          <w:szCs w:val="22"/>
        </w:rPr>
        <w:t>)</w:t>
      </w:r>
      <w:r w:rsidR="00DE1E10" w:rsidRPr="00E52975">
        <w:rPr>
          <w:szCs w:val="22"/>
        </w:rPr>
        <w:t xml:space="preserve">, </w:t>
      </w:r>
      <w:bookmarkStart w:id="378" w:name="_Hlk183194411"/>
      <w:r w:rsidR="00DE1E10" w:rsidRPr="00E52975">
        <w:rPr>
          <w:szCs w:val="22"/>
        </w:rPr>
        <w:t>(velikost cca A6)</w:t>
      </w:r>
      <w:bookmarkEnd w:id="378"/>
    </w:p>
    <w:p w14:paraId="2B271C99" w14:textId="4267E33A" w:rsidR="00C115CE" w:rsidRPr="00E52975" w:rsidRDefault="00C115CE" w:rsidP="00C115CE">
      <w:pPr>
        <w:rPr>
          <w:szCs w:val="22"/>
        </w:rPr>
      </w:pPr>
      <w:r w:rsidRPr="00E52975">
        <w:rPr>
          <w:szCs w:val="22"/>
        </w:rPr>
        <w:t xml:space="preserve">- </w:t>
      </w:r>
      <w:r w:rsidR="001C5296" w:rsidRPr="00E52975">
        <w:rPr>
          <w:b/>
          <w:bCs/>
          <w:szCs w:val="22"/>
        </w:rPr>
        <w:t>Označení</w:t>
      </w:r>
      <w:r w:rsidRPr="00E52975">
        <w:rPr>
          <w:b/>
          <w:bCs/>
          <w:szCs w:val="22"/>
        </w:rPr>
        <w:t xml:space="preserve"> </w:t>
      </w:r>
      <w:r w:rsidR="001C5296" w:rsidRPr="00E52975">
        <w:rPr>
          <w:b/>
          <w:bCs/>
          <w:szCs w:val="22"/>
        </w:rPr>
        <w:t>jednotlivých parkovacích stání</w:t>
      </w:r>
      <w:r w:rsidRPr="00E52975">
        <w:rPr>
          <w:szCs w:val="22"/>
        </w:rPr>
        <w:t xml:space="preserve"> </w:t>
      </w:r>
      <w:r w:rsidR="001C5296" w:rsidRPr="00E52975">
        <w:rPr>
          <w:b/>
          <w:bCs/>
          <w:szCs w:val="22"/>
        </w:rPr>
        <w:t>v</w:t>
      </w:r>
      <w:r w:rsidR="00DE1E10" w:rsidRPr="00E52975">
        <w:rPr>
          <w:b/>
          <w:bCs/>
          <w:szCs w:val="22"/>
        </w:rPr>
        <w:t> </w:t>
      </w:r>
      <w:r w:rsidRPr="00E52975">
        <w:rPr>
          <w:b/>
          <w:bCs/>
          <w:szCs w:val="22"/>
        </w:rPr>
        <w:t>parkingu</w:t>
      </w:r>
      <w:r w:rsidR="00DE1E10" w:rsidRPr="00E52975">
        <w:rPr>
          <w:b/>
          <w:bCs/>
          <w:szCs w:val="22"/>
        </w:rPr>
        <w:t xml:space="preserve"> </w:t>
      </w:r>
      <w:r w:rsidR="00DE1E10" w:rsidRPr="00E52975">
        <w:rPr>
          <w:szCs w:val="22"/>
        </w:rPr>
        <w:t>(číselné + grafické označení</w:t>
      </w:r>
      <w:r w:rsidR="00AD1B07" w:rsidRPr="00E52975">
        <w:rPr>
          <w:szCs w:val="22"/>
        </w:rPr>
        <w:t xml:space="preserve"> / nápis</w:t>
      </w:r>
      <w:r w:rsidR="00DE1E10" w:rsidRPr="00E52975">
        <w:rPr>
          <w:szCs w:val="22"/>
        </w:rPr>
        <w:t xml:space="preserve"> na podlaze + na stěně)</w:t>
      </w:r>
    </w:p>
    <w:p w14:paraId="6AB1374B" w14:textId="3E471FF7" w:rsidR="00C115CE" w:rsidRPr="00E52975" w:rsidRDefault="00C115CE" w:rsidP="00C115CE">
      <w:pPr>
        <w:rPr>
          <w:szCs w:val="22"/>
        </w:rPr>
      </w:pPr>
      <w:r w:rsidRPr="00E52975">
        <w:rPr>
          <w:szCs w:val="22"/>
        </w:rPr>
        <w:t xml:space="preserve">- </w:t>
      </w:r>
      <w:r w:rsidRPr="00E52975">
        <w:rPr>
          <w:b/>
          <w:bCs/>
          <w:szCs w:val="22"/>
        </w:rPr>
        <w:t xml:space="preserve">Veškerá </w:t>
      </w:r>
      <w:r w:rsidR="001C5296" w:rsidRPr="00E52975">
        <w:rPr>
          <w:b/>
          <w:bCs/>
          <w:szCs w:val="22"/>
        </w:rPr>
        <w:t>označení</w:t>
      </w:r>
      <w:r w:rsidRPr="00E52975">
        <w:rPr>
          <w:szCs w:val="22"/>
        </w:rPr>
        <w:t xml:space="preserve"> (štítky, </w:t>
      </w:r>
      <w:r w:rsidR="001C5296" w:rsidRPr="00E52975">
        <w:rPr>
          <w:szCs w:val="22"/>
        </w:rPr>
        <w:t>značky</w:t>
      </w:r>
      <w:r w:rsidRPr="00E52975">
        <w:rPr>
          <w:szCs w:val="22"/>
        </w:rPr>
        <w:t xml:space="preserve">, tabulky, </w:t>
      </w:r>
      <w:r w:rsidR="001C5296" w:rsidRPr="00E52975">
        <w:rPr>
          <w:szCs w:val="22"/>
        </w:rPr>
        <w:t>směry</w:t>
      </w:r>
      <w:r w:rsidRPr="00E52975">
        <w:rPr>
          <w:szCs w:val="22"/>
        </w:rPr>
        <w:t xml:space="preserve"> únik</w:t>
      </w:r>
      <w:r w:rsidR="001C5296" w:rsidRPr="00E52975">
        <w:rPr>
          <w:szCs w:val="22"/>
        </w:rPr>
        <w:t>ů</w:t>
      </w:r>
      <w:r w:rsidRPr="00E52975">
        <w:rPr>
          <w:szCs w:val="22"/>
        </w:rPr>
        <w:t xml:space="preserve">, </w:t>
      </w:r>
      <w:r w:rsidR="001C5296" w:rsidRPr="00E52975">
        <w:rPr>
          <w:szCs w:val="22"/>
        </w:rPr>
        <w:t>evakuační</w:t>
      </w:r>
      <w:r w:rsidRPr="00E52975">
        <w:rPr>
          <w:szCs w:val="22"/>
        </w:rPr>
        <w:t xml:space="preserve"> </w:t>
      </w:r>
      <w:proofErr w:type="gramStart"/>
      <w:r w:rsidRPr="00E52975">
        <w:rPr>
          <w:szCs w:val="22"/>
        </w:rPr>
        <w:t>plány,</w:t>
      </w:r>
      <w:proofErr w:type="gramEnd"/>
      <w:r w:rsidRPr="00E52975">
        <w:rPr>
          <w:szCs w:val="22"/>
        </w:rPr>
        <w:t xml:space="preserve"> apod.) vyplývající ze</w:t>
      </w:r>
      <w:r w:rsidR="001C5296" w:rsidRPr="00E52975">
        <w:rPr>
          <w:szCs w:val="22"/>
        </w:rPr>
        <w:t xml:space="preserve"> </w:t>
      </w:r>
      <w:r w:rsidRPr="00E52975">
        <w:rPr>
          <w:szCs w:val="22"/>
        </w:rPr>
        <w:t>zákonných požadavk</w:t>
      </w:r>
      <w:r w:rsidR="001C5296" w:rsidRPr="00E52975">
        <w:rPr>
          <w:szCs w:val="22"/>
        </w:rPr>
        <w:t>ů</w:t>
      </w:r>
      <w:r w:rsidRPr="00E52975">
        <w:rPr>
          <w:szCs w:val="22"/>
        </w:rPr>
        <w:t xml:space="preserve"> (PB</w:t>
      </w:r>
      <w:r w:rsidR="001C5296" w:rsidRPr="00E52975">
        <w:rPr>
          <w:szCs w:val="22"/>
        </w:rPr>
        <w:t>Ř</w:t>
      </w:r>
      <w:r w:rsidRPr="00E52975">
        <w:rPr>
          <w:szCs w:val="22"/>
        </w:rPr>
        <w:t xml:space="preserve">, </w:t>
      </w:r>
      <w:proofErr w:type="gramStart"/>
      <w:r w:rsidRPr="00E52975">
        <w:rPr>
          <w:szCs w:val="22"/>
        </w:rPr>
        <w:t>BOZP,</w:t>
      </w:r>
      <w:proofErr w:type="gramEnd"/>
      <w:r w:rsidRPr="00E52975">
        <w:rPr>
          <w:szCs w:val="22"/>
        </w:rPr>
        <w:t xml:space="preserve"> apod.).</w:t>
      </w:r>
    </w:p>
    <w:p w14:paraId="2E691495" w14:textId="272EC17C" w:rsidR="00C115CE" w:rsidRPr="00E52975" w:rsidRDefault="00C115CE" w:rsidP="001C5296">
      <w:pPr>
        <w:rPr>
          <w:szCs w:val="22"/>
        </w:rPr>
      </w:pPr>
      <w:r w:rsidRPr="00E52975">
        <w:rPr>
          <w:szCs w:val="22"/>
        </w:rPr>
        <w:t xml:space="preserve">- </w:t>
      </w:r>
      <w:r w:rsidR="001C5296" w:rsidRPr="00E52975">
        <w:rPr>
          <w:b/>
          <w:bCs/>
          <w:szCs w:val="22"/>
        </w:rPr>
        <w:t>Označ</w:t>
      </w:r>
      <w:r w:rsidR="006E4A7D" w:rsidRPr="00E52975">
        <w:rPr>
          <w:b/>
          <w:bCs/>
          <w:szCs w:val="22"/>
        </w:rPr>
        <w:t>ení</w:t>
      </w:r>
      <w:r w:rsidRPr="00E52975">
        <w:rPr>
          <w:b/>
          <w:bCs/>
          <w:szCs w:val="22"/>
        </w:rPr>
        <w:t xml:space="preserve"> budov</w:t>
      </w:r>
      <w:r w:rsidR="006E4A7D" w:rsidRPr="00E52975">
        <w:rPr>
          <w:b/>
          <w:bCs/>
          <w:szCs w:val="22"/>
        </w:rPr>
        <w:t>y</w:t>
      </w:r>
      <w:r w:rsidRPr="00E52975">
        <w:rPr>
          <w:b/>
          <w:bCs/>
          <w:szCs w:val="22"/>
        </w:rPr>
        <w:t xml:space="preserve"> jako </w:t>
      </w:r>
      <w:r w:rsidR="001C5296" w:rsidRPr="00E52975">
        <w:rPr>
          <w:b/>
          <w:bCs/>
          <w:szCs w:val="22"/>
        </w:rPr>
        <w:t>nekuřáck</w:t>
      </w:r>
      <w:r w:rsidR="006E4A7D" w:rsidRPr="00E52975">
        <w:rPr>
          <w:b/>
          <w:bCs/>
          <w:szCs w:val="22"/>
        </w:rPr>
        <w:t>ého</w:t>
      </w:r>
      <w:r w:rsidRPr="00E52975">
        <w:rPr>
          <w:b/>
          <w:bCs/>
          <w:szCs w:val="22"/>
        </w:rPr>
        <w:t xml:space="preserve"> </w:t>
      </w:r>
      <w:proofErr w:type="gramStart"/>
      <w:r w:rsidRPr="00E52975">
        <w:rPr>
          <w:b/>
          <w:bCs/>
          <w:szCs w:val="22"/>
        </w:rPr>
        <w:t>prostor</w:t>
      </w:r>
      <w:r w:rsidR="006E4A7D" w:rsidRPr="00E52975">
        <w:rPr>
          <w:b/>
          <w:bCs/>
          <w:szCs w:val="22"/>
        </w:rPr>
        <w:t xml:space="preserve">u </w:t>
      </w:r>
      <w:r w:rsidR="006E4A7D" w:rsidRPr="00E52975">
        <w:rPr>
          <w:szCs w:val="22"/>
        </w:rPr>
        <w:t>-</w:t>
      </w:r>
      <w:r w:rsidRPr="00E52975">
        <w:rPr>
          <w:szCs w:val="22"/>
        </w:rPr>
        <w:t xml:space="preserve"> </w:t>
      </w:r>
      <w:r w:rsidR="00DE1E10" w:rsidRPr="00E52975">
        <w:rPr>
          <w:szCs w:val="22"/>
        </w:rPr>
        <w:t>v</w:t>
      </w:r>
      <w:proofErr w:type="gramEnd"/>
      <w:r w:rsidR="00DE1E10" w:rsidRPr="00E52975">
        <w:rPr>
          <w:szCs w:val="22"/>
        </w:rPr>
        <w:t> interiéru všech</w:t>
      </w:r>
      <w:r w:rsidRPr="00E52975">
        <w:rPr>
          <w:szCs w:val="22"/>
        </w:rPr>
        <w:t xml:space="preserve"> vstup</w:t>
      </w:r>
      <w:r w:rsidR="001C5296" w:rsidRPr="00E52975">
        <w:rPr>
          <w:szCs w:val="22"/>
        </w:rPr>
        <w:t>ů</w:t>
      </w:r>
      <w:r w:rsidRPr="00E52975">
        <w:rPr>
          <w:szCs w:val="22"/>
        </w:rPr>
        <w:t xml:space="preserve"> do budovy </w:t>
      </w:r>
      <w:r w:rsidR="006E4A7D" w:rsidRPr="00E52975">
        <w:rPr>
          <w:szCs w:val="22"/>
        </w:rPr>
        <w:t>(grafický piktogram formátu A6)</w:t>
      </w:r>
    </w:p>
    <w:p w14:paraId="67E17E99" w14:textId="77777777" w:rsidR="001C5296" w:rsidRPr="00E52975" w:rsidRDefault="001C5296" w:rsidP="00C115CE">
      <w:pPr>
        <w:rPr>
          <w:b/>
          <w:bCs/>
          <w:szCs w:val="22"/>
        </w:rPr>
      </w:pPr>
    </w:p>
    <w:p w14:paraId="0FEC292F" w14:textId="053534F4" w:rsidR="00D21F5B" w:rsidRPr="00E52975" w:rsidRDefault="00DE1E10" w:rsidP="00D21F5B">
      <w:pPr>
        <w:rPr>
          <w:szCs w:val="22"/>
        </w:rPr>
      </w:pPr>
      <w:r w:rsidRPr="00E52975">
        <w:rPr>
          <w:b/>
          <w:bCs/>
          <w:szCs w:val="22"/>
        </w:rPr>
        <w:t>*</w:t>
      </w:r>
      <w:r w:rsidR="00D21F5B" w:rsidRPr="00E52975">
        <w:rPr>
          <w:b/>
          <w:bCs/>
          <w:szCs w:val="22"/>
        </w:rPr>
        <w:t xml:space="preserve">* </w:t>
      </w:r>
      <w:r w:rsidR="00D21F5B" w:rsidRPr="00E52975">
        <w:rPr>
          <w:szCs w:val="22"/>
        </w:rPr>
        <w:t xml:space="preserve">Ve vstupní hale </w:t>
      </w:r>
      <w:r w:rsidR="00AD1B07" w:rsidRPr="00E52975">
        <w:rPr>
          <w:szCs w:val="22"/>
        </w:rPr>
        <w:t xml:space="preserve">z vnitrobloku </w:t>
      </w:r>
      <w:r w:rsidR="00D21F5B" w:rsidRPr="00E52975">
        <w:rPr>
          <w:szCs w:val="22"/>
        </w:rPr>
        <w:t xml:space="preserve">bude umístěn informační </w:t>
      </w:r>
      <w:r w:rsidRPr="00E52975">
        <w:rPr>
          <w:szCs w:val="22"/>
        </w:rPr>
        <w:t xml:space="preserve">elektronický </w:t>
      </w:r>
      <w:r w:rsidR="009F6FDD" w:rsidRPr="00E52975">
        <w:rPr>
          <w:szCs w:val="22"/>
        </w:rPr>
        <w:t>banner</w:t>
      </w:r>
      <w:r w:rsidR="00D21F5B" w:rsidRPr="00E52975">
        <w:rPr>
          <w:szCs w:val="22"/>
        </w:rPr>
        <w:t>, na kterém budou uv</w:t>
      </w:r>
      <w:r w:rsidR="009F6FDD" w:rsidRPr="00E52975">
        <w:rPr>
          <w:szCs w:val="22"/>
        </w:rPr>
        <w:t>ádě</w:t>
      </w:r>
      <w:r w:rsidR="00D21F5B" w:rsidRPr="00E52975">
        <w:rPr>
          <w:szCs w:val="22"/>
        </w:rPr>
        <w:t>ny následující údaje:</w:t>
      </w:r>
    </w:p>
    <w:p w14:paraId="38D198E1" w14:textId="1E0C90D7" w:rsidR="00D21F5B" w:rsidRPr="00E52975" w:rsidRDefault="00D21F5B" w:rsidP="00D21F5B">
      <w:pPr>
        <w:rPr>
          <w:szCs w:val="22"/>
        </w:rPr>
      </w:pPr>
      <w:r w:rsidRPr="00E52975">
        <w:rPr>
          <w:szCs w:val="22"/>
        </w:rPr>
        <w:t>- aktuální datum a čas</w:t>
      </w:r>
    </w:p>
    <w:p w14:paraId="4CE29870" w14:textId="57A80749" w:rsidR="00D21F5B" w:rsidRPr="00E52975" w:rsidRDefault="00D21F5B" w:rsidP="00D21F5B">
      <w:pPr>
        <w:rPr>
          <w:szCs w:val="22"/>
        </w:rPr>
      </w:pPr>
      <w:r w:rsidRPr="00E52975">
        <w:rPr>
          <w:szCs w:val="22"/>
        </w:rPr>
        <w:t>- aktuální teplota exteriér, interiér</w:t>
      </w:r>
    </w:p>
    <w:p w14:paraId="71F4BCB9" w14:textId="6F58B2D5" w:rsidR="00D21F5B" w:rsidRPr="00E52975" w:rsidRDefault="00D21F5B" w:rsidP="00D21F5B">
      <w:pPr>
        <w:rPr>
          <w:szCs w:val="22"/>
        </w:rPr>
      </w:pPr>
      <w:r w:rsidRPr="00E52975">
        <w:rPr>
          <w:szCs w:val="22"/>
        </w:rPr>
        <w:t>- okamžitý odběr el. energie ze sítě</w:t>
      </w:r>
    </w:p>
    <w:p w14:paraId="54F8FE71" w14:textId="77777777" w:rsidR="00D21F5B" w:rsidRPr="00E52975" w:rsidRDefault="00D21F5B" w:rsidP="00D21F5B">
      <w:pPr>
        <w:rPr>
          <w:szCs w:val="22"/>
        </w:rPr>
      </w:pPr>
      <w:r w:rsidRPr="00E52975">
        <w:rPr>
          <w:szCs w:val="22"/>
        </w:rPr>
        <w:t xml:space="preserve">- okamžitá výroba </w:t>
      </w:r>
      <w:proofErr w:type="spellStart"/>
      <w:proofErr w:type="gramStart"/>
      <w:r w:rsidRPr="00E52975">
        <w:rPr>
          <w:szCs w:val="22"/>
        </w:rPr>
        <w:t>el.energie</w:t>
      </w:r>
      <w:proofErr w:type="spellEnd"/>
      <w:proofErr w:type="gramEnd"/>
      <w:r w:rsidRPr="00E52975">
        <w:rPr>
          <w:szCs w:val="22"/>
        </w:rPr>
        <w:t xml:space="preserve"> z FVE</w:t>
      </w:r>
    </w:p>
    <w:p w14:paraId="6F460AFE" w14:textId="77777777" w:rsidR="00D21F5B" w:rsidRPr="00E52975" w:rsidRDefault="00D21F5B" w:rsidP="00D21F5B">
      <w:pPr>
        <w:rPr>
          <w:szCs w:val="22"/>
        </w:rPr>
      </w:pPr>
      <w:r w:rsidRPr="00E52975">
        <w:rPr>
          <w:szCs w:val="22"/>
        </w:rPr>
        <w:t xml:space="preserve">- okamžitá spotřeba el. energie na provoz tepelných </w:t>
      </w:r>
      <w:proofErr w:type="gramStart"/>
      <w:r w:rsidRPr="00E52975">
        <w:rPr>
          <w:szCs w:val="22"/>
        </w:rPr>
        <w:t>čerpadel - výroba</w:t>
      </w:r>
      <w:proofErr w:type="gramEnd"/>
      <w:r w:rsidRPr="00E52975">
        <w:rPr>
          <w:szCs w:val="22"/>
        </w:rPr>
        <w:t xml:space="preserve"> tepla</w:t>
      </w:r>
    </w:p>
    <w:p w14:paraId="6D209939" w14:textId="77777777" w:rsidR="00D21F5B" w:rsidRPr="00E52975" w:rsidRDefault="00D21F5B" w:rsidP="00D21F5B">
      <w:pPr>
        <w:rPr>
          <w:szCs w:val="22"/>
        </w:rPr>
      </w:pPr>
      <w:r w:rsidRPr="00E52975">
        <w:rPr>
          <w:szCs w:val="22"/>
        </w:rPr>
        <w:t xml:space="preserve">- okamžitá spotřeba el. energie na provoz tepelných </w:t>
      </w:r>
      <w:proofErr w:type="gramStart"/>
      <w:r w:rsidRPr="00E52975">
        <w:rPr>
          <w:szCs w:val="22"/>
        </w:rPr>
        <w:t>čerpadel - výroba</w:t>
      </w:r>
      <w:proofErr w:type="gramEnd"/>
      <w:r w:rsidRPr="00E52975">
        <w:rPr>
          <w:szCs w:val="22"/>
        </w:rPr>
        <w:t xml:space="preserve"> chladu</w:t>
      </w:r>
    </w:p>
    <w:p w14:paraId="16A30FBA" w14:textId="77777777" w:rsidR="00D21F5B" w:rsidRPr="00E52975" w:rsidRDefault="00D21F5B" w:rsidP="00D21F5B">
      <w:pPr>
        <w:rPr>
          <w:szCs w:val="22"/>
        </w:rPr>
      </w:pPr>
      <w:r w:rsidRPr="00E52975">
        <w:rPr>
          <w:szCs w:val="22"/>
        </w:rPr>
        <w:t>- okamžitá spotřeba tepla z CZT na vytápění</w:t>
      </w:r>
    </w:p>
    <w:p w14:paraId="089F1B54" w14:textId="77777777" w:rsidR="00D21F5B" w:rsidRPr="00E52975" w:rsidRDefault="00D21F5B" w:rsidP="00D21F5B">
      <w:pPr>
        <w:rPr>
          <w:szCs w:val="22"/>
        </w:rPr>
      </w:pPr>
      <w:r w:rsidRPr="00E52975">
        <w:rPr>
          <w:szCs w:val="22"/>
        </w:rPr>
        <w:t>- okamžitá spotřeba tepla z CZT na ohřev TV</w:t>
      </w:r>
    </w:p>
    <w:p w14:paraId="5AE8274D" w14:textId="77777777" w:rsidR="00D21F5B" w:rsidRPr="00E52975" w:rsidRDefault="00D21F5B" w:rsidP="00D21F5B">
      <w:pPr>
        <w:rPr>
          <w:szCs w:val="22"/>
        </w:rPr>
      </w:pPr>
      <w:r w:rsidRPr="00E52975">
        <w:rPr>
          <w:szCs w:val="22"/>
        </w:rPr>
        <w:t>- okamžitý a celkový odběr vody</w:t>
      </w:r>
    </w:p>
    <w:p w14:paraId="1738A13F" w14:textId="77777777" w:rsidR="00D21F5B" w:rsidRPr="00E52975" w:rsidRDefault="00D21F5B" w:rsidP="00D21F5B">
      <w:pPr>
        <w:rPr>
          <w:szCs w:val="22"/>
        </w:rPr>
      </w:pPr>
      <w:r w:rsidRPr="00E52975">
        <w:rPr>
          <w:szCs w:val="22"/>
        </w:rPr>
        <w:t>- celková spotřeba dešťových vod (úspora vody pitné)</w:t>
      </w:r>
    </w:p>
    <w:p w14:paraId="728EB36B" w14:textId="77777777" w:rsidR="00D21F5B" w:rsidRPr="00E52975" w:rsidRDefault="00D21F5B" w:rsidP="00D21F5B">
      <w:pPr>
        <w:rPr>
          <w:szCs w:val="22"/>
        </w:rPr>
      </w:pPr>
      <w:r w:rsidRPr="00E52975">
        <w:rPr>
          <w:szCs w:val="22"/>
        </w:rPr>
        <w:t>- okamžitý odběr zemního plynu</w:t>
      </w:r>
    </w:p>
    <w:p w14:paraId="72AADAF8" w14:textId="77777777" w:rsidR="00DE1E10" w:rsidRPr="00E52975" w:rsidRDefault="00D21F5B" w:rsidP="00D21F5B">
      <w:pPr>
        <w:rPr>
          <w:szCs w:val="22"/>
        </w:rPr>
      </w:pPr>
      <w:r w:rsidRPr="00E52975">
        <w:rPr>
          <w:szCs w:val="22"/>
        </w:rPr>
        <w:t>Sledována bude pouze souhrnná spotřeba provozů školy. Na infopanelu nebudou zobrazovány spotřeby jiných spotřebitelů – tj. nebude zobrazována spotřeba školního bytu, kavárny, ani výdejny s jídelnou.</w:t>
      </w:r>
    </w:p>
    <w:p w14:paraId="70507815" w14:textId="1A9F979F" w:rsidR="00D21F5B" w:rsidRPr="00E52975" w:rsidRDefault="00D21F5B" w:rsidP="00C115CE">
      <w:pPr>
        <w:rPr>
          <w:b/>
          <w:bCs/>
          <w:szCs w:val="22"/>
        </w:rPr>
      </w:pPr>
    </w:p>
    <w:p w14:paraId="1D5F8620" w14:textId="0A5B33DE" w:rsidR="00C115CE" w:rsidRPr="00E52975" w:rsidRDefault="00C115CE" w:rsidP="00C115CE">
      <w:pPr>
        <w:rPr>
          <w:b/>
          <w:bCs/>
          <w:szCs w:val="22"/>
        </w:rPr>
      </w:pPr>
      <w:r w:rsidRPr="00E52975">
        <w:rPr>
          <w:b/>
          <w:bCs/>
          <w:szCs w:val="22"/>
        </w:rPr>
        <w:t>Pozn.:</w:t>
      </w:r>
    </w:p>
    <w:p w14:paraId="5CF44768" w14:textId="77777777" w:rsidR="00AD1B07" w:rsidRPr="00E52975" w:rsidRDefault="00AD1B07" w:rsidP="00AD1B07">
      <w:pPr>
        <w:ind w:left="142" w:hanging="142"/>
        <w:rPr>
          <w:szCs w:val="22"/>
        </w:rPr>
      </w:pPr>
      <w:r w:rsidRPr="00E52975">
        <w:rPr>
          <w:szCs w:val="22"/>
        </w:rPr>
        <w:t xml:space="preserve">- veškeré prvky orientačního a informačního systému, včetně nápisů (např. označení garážových stání) budou v trvanlivém provedení odpovídající svému umístění a provozu. </w:t>
      </w:r>
    </w:p>
    <w:p w14:paraId="0728B3FD" w14:textId="3FB6D66B" w:rsidR="00653D8B" w:rsidRPr="00E52975" w:rsidRDefault="00C115CE" w:rsidP="00C115CE">
      <w:pPr>
        <w:rPr>
          <w:szCs w:val="22"/>
        </w:rPr>
      </w:pPr>
      <w:r w:rsidRPr="00E52975">
        <w:rPr>
          <w:szCs w:val="22"/>
        </w:rPr>
        <w:t xml:space="preserve">- </w:t>
      </w:r>
      <w:r w:rsidR="00653D8B" w:rsidRPr="00E52975">
        <w:rPr>
          <w:szCs w:val="22"/>
        </w:rPr>
        <w:t>všechny prvky informačního systému musí umožnit snadnou výměnou obsahu bez nutnosti složité demontáže, to se týká zejména možnosti výměn rozvrhů hodin.</w:t>
      </w:r>
    </w:p>
    <w:p w14:paraId="1917F57F" w14:textId="7AA0EB9B" w:rsidR="007C0491" w:rsidRPr="00E52975" w:rsidRDefault="007C0491" w:rsidP="00C115CE">
      <w:pPr>
        <w:rPr>
          <w:szCs w:val="22"/>
        </w:rPr>
      </w:pPr>
      <w:r w:rsidRPr="00E52975">
        <w:rPr>
          <w:szCs w:val="22"/>
        </w:rPr>
        <w:t>- materiálové provedení hliník + sklo</w:t>
      </w:r>
    </w:p>
    <w:p w14:paraId="4A583B28" w14:textId="77777777" w:rsidR="007C0491" w:rsidRPr="00E52975" w:rsidRDefault="007C0491" w:rsidP="00C115CE">
      <w:pPr>
        <w:rPr>
          <w:szCs w:val="22"/>
        </w:rPr>
      </w:pPr>
      <w:r w:rsidRPr="00E52975">
        <w:rPr>
          <w:szCs w:val="22"/>
        </w:rPr>
        <w:t xml:space="preserve">- konkrétní vizuální podoba vzejde ze školní ročníkové práce studentů ve </w:t>
      </w:r>
      <w:proofErr w:type="spellStart"/>
      <w:proofErr w:type="gramStart"/>
      <w:r w:rsidRPr="00E52975">
        <w:rPr>
          <w:szCs w:val="22"/>
        </w:rPr>
        <w:t>šk.roce</w:t>
      </w:r>
      <w:proofErr w:type="spellEnd"/>
      <w:proofErr w:type="gramEnd"/>
      <w:r w:rsidRPr="00E52975">
        <w:rPr>
          <w:szCs w:val="22"/>
        </w:rPr>
        <w:t xml:space="preserve"> 2024/25. </w:t>
      </w:r>
    </w:p>
    <w:p w14:paraId="091312B6" w14:textId="3DD21514" w:rsidR="007C0491" w:rsidRPr="00E52975" w:rsidRDefault="007C0491" w:rsidP="00C115CE">
      <w:pPr>
        <w:rPr>
          <w:szCs w:val="22"/>
        </w:rPr>
      </w:pPr>
      <w:r w:rsidRPr="00E52975">
        <w:rPr>
          <w:szCs w:val="22"/>
        </w:rPr>
        <w:t>- je nutné, aby s touto skutečností GD počítal a v nacenění zakázky si vytvořil příslušnou rezervu.</w:t>
      </w:r>
    </w:p>
    <w:p w14:paraId="2794DDE8" w14:textId="25DD85A0" w:rsidR="007C0491" w:rsidRPr="00E52975" w:rsidRDefault="00653D8B" w:rsidP="00C115CE">
      <w:pPr>
        <w:rPr>
          <w:szCs w:val="22"/>
        </w:rPr>
      </w:pPr>
      <w:r w:rsidRPr="00E52975">
        <w:rPr>
          <w:szCs w:val="22"/>
        </w:rPr>
        <w:t xml:space="preserve">- </w:t>
      </w:r>
      <w:r w:rsidR="00C115CE" w:rsidRPr="00E52975">
        <w:rPr>
          <w:szCs w:val="22"/>
        </w:rPr>
        <w:t xml:space="preserve">všechny prvky </w:t>
      </w:r>
      <w:r w:rsidR="001C5296" w:rsidRPr="00E52975">
        <w:rPr>
          <w:szCs w:val="22"/>
        </w:rPr>
        <w:t>informačního</w:t>
      </w:r>
      <w:r w:rsidR="00C115CE" w:rsidRPr="00E52975">
        <w:rPr>
          <w:szCs w:val="22"/>
        </w:rPr>
        <w:t xml:space="preserve"> systému podléhají odsouhlasení v rámci </w:t>
      </w:r>
      <w:r w:rsidR="001C5296" w:rsidRPr="00E52975">
        <w:rPr>
          <w:szCs w:val="22"/>
        </w:rPr>
        <w:t>předkládání</w:t>
      </w:r>
      <w:r w:rsidR="00C115CE" w:rsidRPr="00E52975">
        <w:rPr>
          <w:szCs w:val="22"/>
        </w:rPr>
        <w:t xml:space="preserve"> vzorku</w:t>
      </w:r>
      <w:r w:rsidR="001C5296" w:rsidRPr="00E52975">
        <w:rPr>
          <w:szCs w:val="22"/>
        </w:rPr>
        <w:t xml:space="preserve"> GD + TDI.</w:t>
      </w:r>
    </w:p>
    <w:p w14:paraId="54E51652" w14:textId="77777777" w:rsidR="00276F18" w:rsidRPr="00E52975" w:rsidRDefault="00276F18" w:rsidP="00E069B4">
      <w:pPr>
        <w:rPr>
          <w:szCs w:val="22"/>
        </w:rPr>
      </w:pPr>
      <w:bookmarkStart w:id="379" w:name="_Hlk91665491"/>
    </w:p>
    <w:p w14:paraId="12280342" w14:textId="53412F2F" w:rsidR="001421FA" w:rsidRPr="00E52975" w:rsidRDefault="00977D22" w:rsidP="00977D22">
      <w:pPr>
        <w:rPr>
          <w:szCs w:val="22"/>
        </w:rPr>
      </w:pPr>
      <w:r w:rsidRPr="00E52975">
        <w:rPr>
          <w:szCs w:val="22"/>
        </w:rPr>
        <w:t>Součástí dodávky stavby je i zhotovení trvalé pamětní desky a dočasného billboardu po dobu realizace</w:t>
      </w:r>
      <w:r w:rsidR="001421FA" w:rsidRPr="00E52975">
        <w:rPr>
          <w:szCs w:val="22"/>
        </w:rPr>
        <w:t xml:space="preserve"> – obojí dle </w:t>
      </w:r>
      <w:r w:rsidR="001421FA" w:rsidRPr="00E52975">
        <w:rPr>
          <w:rFonts w:ascii="Arial Narrow" w:hAnsi="Arial Narrow"/>
          <w:szCs w:val="22"/>
        </w:rPr>
        <w:t>Grafického manuálu publicity pro Operační program Spravedlivá transformace</w:t>
      </w:r>
      <w:r w:rsidR="001421FA" w:rsidRPr="00E52975">
        <w:rPr>
          <w:szCs w:val="22"/>
        </w:rPr>
        <w:t>.</w:t>
      </w:r>
    </w:p>
    <w:p w14:paraId="00A3A6C6" w14:textId="77777777" w:rsidR="001421FA" w:rsidRPr="00E52975" w:rsidRDefault="001421FA" w:rsidP="00977D22">
      <w:pPr>
        <w:rPr>
          <w:rFonts w:ascii="Arial Narrow" w:hAnsi="Arial Narrow"/>
          <w:szCs w:val="22"/>
        </w:rPr>
      </w:pPr>
    </w:p>
    <w:p w14:paraId="23548E97" w14:textId="77777777" w:rsidR="001421FA" w:rsidRPr="00E52975" w:rsidRDefault="001421FA" w:rsidP="001421FA">
      <w:pPr>
        <w:rPr>
          <w:rFonts w:ascii="Arial Narrow" w:hAnsi="Arial Narrow"/>
          <w:szCs w:val="22"/>
        </w:rPr>
      </w:pPr>
      <w:r w:rsidRPr="00E52975">
        <w:rPr>
          <w:rFonts w:ascii="Arial Narrow" w:hAnsi="Arial Narrow"/>
          <w:szCs w:val="22"/>
        </w:rPr>
        <w:t>Pamětní deska</w:t>
      </w:r>
    </w:p>
    <w:p w14:paraId="31DBB0B3" w14:textId="79F9C0B3" w:rsidR="001421FA" w:rsidRPr="00E52975" w:rsidRDefault="001421FA" w:rsidP="001421FA">
      <w:pPr>
        <w:rPr>
          <w:rFonts w:ascii="Arial Narrow" w:hAnsi="Arial Narrow"/>
          <w:szCs w:val="22"/>
        </w:rPr>
      </w:pPr>
      <w:r w:rsidRPr="00E52975">
        <w:rPr>
          <w:rFonts w:ascii="Arial Narrow" w:hAnsi="Arial Narrow"/>
          <w:szCs w:val="22"/>
        </w:rPr>
        <w:t>Stálá pamětní deska má rozměry 300 x 400 mm. Deska může být celobarevná nebo jednobarevná. Doporučené ekologické materiály pro výrobu pamětní desky jsou: sklo, mosaz, bronz, dural, leštěný kámen a další. Stálá pamětní deska obsahuje následující informace:</w:t>
      </w:r>
    </w:p>
    <w:p w14:paraId="54169380" w14:textId="77777777" w:rsidR="001421FA" w:rsidRPr="00E52975" w:rsidRDefault="001421FA" w:rsidP="001421FA">
      <w:pPr>
        <w:rPr>
          <w:rFonts w:ascii="Arial Narrow" w:hAnsi="Arial Narrow"/>
          <w:szCs w:val="22"/>
        </w:rPr>
      </w:pPr>
      <w:r w:rsidRPr="00E52975">
        <w:rPr>
          <w:rFonts w:ascii="Arial Narrow" w:hAnsi="Arial Narrow"/>
          <w:szCs w:val="22"/>
        </w:rPr>
        <w:lastRenderedPageBreak/>
        <w:t>• logo EU,</w:t>
      </w:r>
    </w:p>
    <w:p w14:paraId="0125727D" w14:textId="77777777" w:rsidR="001421FA" w:rsidRPr="00E52975" w:rsidRDefault="001421FA" w:rsidP="001421FA">
      <w:pPr>
        <w:rPr>
          <w:rFonts w:ascii="Arial Narrow" w:hAnsi="Arial Narrow"/>
          <w:szCs w:val="22"/>
        </w:rPr>
      </w:pPr>
      <w:r w:rsidRPr="00E52975">
        <w:rPr>
          <w:rFonts w:ascii="Arial Narrow" w:hAnsi="Arial Narrow"/>
          <w:szCs w:val="22"/>
        </w:rPr>
        <w:t>• logo řídicího orgánu (MŽP),</w:t>
      </w:r>
    </w:p>
    <w:p w14:paraId="14A5E8D9" w14:textId="77777777" w:rsidR="001421FA" w:rsidRPr="00E52975" w:rsidRDefault="001421FA" w:rsidP="001421FA">
      <w:pPr>
        <w:rPr>
          <w:rFonts w:ascii="Arial Narrow" w:hAnsi="Arial Narrow"/>
          <w:szCs w:val="22"/>
        </w:rPr>
      </w:pPr>
      <w:r w:rsidRPr="00E52975">
        <w:rPr>
          <w:rFonts w:ascii="Arial Narrow" w:hAnsi="Arial Narrow"/>
          <w:szCs w:val="22"/>
        </w:rPr>
        <w:t>• název projektu,</w:t>
      </w:r>
    </w:p>
    <w:p w14:paraId="3BE29298" w14:textId="1A1C5F53" w:rsidR="001421FA" w:rsidRPr="00E52975" w:rsidRDefault="001421FA" w:rsidP="001421FA">
      <w:pPr>
        <w:rPr>
          <w:rFonts w:ascii="Arial Narrow" w:hAnsi="Arial Narrow"/>
          <w:szCs w:val="22"/>
        </w:rPr>
      </w:pPr>
      <w:r w:rsidRPr="00E52975">
        <w:rPr>
          <w:rFonts w:ascii="Arial Narrow" w:hAnsi="Arial Narrow"/>
          <w:szCs w:val="22"/>
        </w:rPr>
        <w:t>• sdělení o spolufinancování EU</w:t>
      </w:r>
    </w:p>
    <w:p w14:paraId="7E1E9450" w14:textId="77777777" w:rsidR="001421FA" w:rsidRPr="00E52975" w:rsidRDefault="001421FA" w:rsidP="001421FA">
      <w:pPr>
        <w:rPr>
          <w:rFonts w:ascii="Arial Narrow" w:hAnsi="Arial Narrow"/>
          <w:szCs w:val="22"/>
        </w:rPr>
      </w:pPr>
      <w:r w:rsidRPr="00E52975">
        <w:rPr>
          <w:rFonts w:ascii="Arial Narrow" w:hAnsi="Arial Narrow"/>
          <w:szCs w:val="22"/>
        </w:rPr>
        <w:t>• hlavní cíl projektu,</w:t>
      </w:r>
    </w:p>
    <w:p w14:paraId="4642662E" w14:textId="77777777" w:rsidR="001421FA" w:rsidRPr="00E52975" w:rsidRDefault="001421FA" w:rsidP="001421FA">
      <w:pPr>
        <w:rPr>
          <w:rFonts w:ascii="Arial Narrow" w:hAnsi="Arial Narrow"/>
          <w:szCs w:val="22"/>
        </w:rPr>
      </w:pPr>
      <w:r w:rsidRPr="00E52975">
        <w:rPr>
          <w:rFonts w:ascii="Arial Narrow" w:hAnsi="Arial Narrow"/>
          <w:szCs w:val="22"/>
        </w:rPr>
        <w:t>• termín ukončení fyzické realizace projektu.</w:t>
      </w:r>
    </w:p>
    <w:p w14:paraId="2909A3AB" w14:textId="53FFA4EC" w:rsidR="001421FA" w:rsidRPr="00E52975" w:rsidRDefault="001421FA" w:rsidP="001F60C6">
      <w:pPr>
        <w:spacing w:before="100" w:line="276" w:lineRule="auto"/>
        <w:jc w:val="left"/>
        <w:rPr>
          <w:rFonts w:ascii="Arial Narrow" w:hAnsi="Arial Narrow"/>
          <w:szCs w:val="22"/>
        </w:rPr>
      </w:pPr>
      <w:r w:rsidRPr="00E52975">
        <w:rPr>
          <w:rFonts w:ascii="Arial Narrow" w:hAnsi="Arial Narrow"/>
          <w:szCs w:val="22"/>
        </w:rPr>
        <w:t>Billboard</w:t>
      </w:r>
    </w:p>
    <w:p w14:paraId="45CA3A59" w14:textId="2B2DDE29" w:rsidR="001421FA" w:rsidRPr="00E52975" w:rsidRDefault="001421FA" w:rsidP="001421FA">
      <w:pPr>
        <w:rPr>
          <w:rFonts w:ascii="Arial Narrow" w:hAnsi="Arial Narrow"/>
          <w:szCs w:val="22"/>
        </w:rPr>
      </w:pPr>
      <w:r w:rsidRPr="00E52975">
        <w:rPr>
          <w:rFonts w:ascii="Arial Narrow" w:hAnsi="Arial Narrow"/>
          <w:szCs w:val="22"/>
        </w:rPr>
        <w:t>Doporučená velikost billboardu je 5 100 x 2 400 mm. Minimální velikost billboardu je 2 100 x 2 200 mm.</w:t>
      </w:r>
    </w:p>
    <w:p w14:paraId="55D7FA73" w14:textId="4E9EC1DF" w:rsidR="001421FA" w:rsidRPr="00E52975" w:rsidRDefault="001421FA" w:rsidP="001421FA">
      <w:pPr>
        <w:rPr>
          <w:rFonts w:ascii="Arial Narrow" w:hAnsi="Arial Narrow"/>
          <w:szCs w:val="22"/>
        </w:rPr>
      </w:pPr>
      <w:r w:rsidRPr="00E52975">
        <w:rPr>
          <w:rFonts w:ascii="Arial Narrow" w:hAnsi="Arial Narrow"/>
          <w:szCs w:val="22"/>
        </w:rPr>
        <w:t>Billboard je celobarevný. Volba materiálu a výsledného provedení záleží na možnostech uchycení dočasného billboardu v místě realizace (lze uplatnit např. kovovou konstrukci s polepem, plachtu na lešení apod.).</w:t>
      </w:r>
      <w:r w:rsidR="00861843" w:rsidRPr="00E52975">
        <w:rPr>
          <w:rFonts w:ascii="Arial Narrow" w:hAnsi="Arial Narrow"/>
          <w:szCs w:val="22"/>
        </w:rPr>
        <w:t xml:space="preserve"> Billboard bude instalován po celou dobu realizace stavby. Odstranit jej lze až po instalaci trvalé pamětní desky.</w:t>
      </w:r>
    </w:p>
    <w:p w14:paraId="59AFE18C" w14:textId="77777777" w:rsidR="001421FA" w:rsidRPr="00E52975" w:rsidRDefault="001421FA" w:rsidP="001421FA">
      <w:pPr>
        <w:rPr>
          <w:rFonts w:ascii="Arial Narrow" w:hAnsi="Arial Narrow"/>
          <w:szCs w:val="22"/>
        </w:rPr>
      </w:pPr>
      <w:r w:rsidRPr="00E52975">
        <w:rPr>
          <w:rFonts w:ascii="Arial Narrow" w:hAnsi="Arial Narrow"/>
          <w:szCs w:val="22"/>
        </w:rPr>
        <w:t>Billboard obsahuje následující informace:</w:t>
      </w:r>
    </w:p>
    <w:p w14:paraId="4B6C948C" w14:textId="77777777" w:rsidR="001421FA" w:rsidRPr="00E52975" w:rsidRDefault="001421FA" w:rsidP="001421FA">
      <w:pPr>
        <w:rPr>
          <w:rFonts w:ascii="Arial Narrow" w:hAnsi="Arial Narrow"/>
          <w:szCs w:val="22"/>
        </w:rPr>
      </w:pPr>
      <w:r w:rsidRPr="00E52975">
        <w:rPr>
          <w:rFonts w:ascii="Arial Narrow" w:hAnsi="Arial Narrow"/>
          <w:szCs w:val="22"/>
        </w:rPr>
        <w:t>• logo EU,</w:t>
      </w:r>
    </w:p>
    <w:p w14:paraId="1F8B8CC9" w14:textId="77777777" w:rsidR="001421FA" w:rsidRPr="00E52975" w:rsidRDefault="001421FA" w:rsidP="001421FA">
      <w:pPr>
        <w:rPr>
          <w:rFonts w:ascii="Arial Narrow" w:hAnsi="Arial Narrow"/>
          <w:szCs w:val="22"/>
        </w:rPr>
      </w:pPr>
      <w:r w:rsidRPr="00E52975">
        <w:rPr>
          <w:rFonts w:ascii="Arial Narrow" w:hAnsi="Arial Narrow"/>
          <w:szCs w:val="22"/>
        </w:rPr>
        <w:t>• logo řídicího orgánu (MŽP),</w:t>
      </w:r>
    </w:p>
    <w:p w14:paraId="47A4D143" w14:textId="77777777" w:rsidR="001421FA" w:rsidRPr="00E52975" w:rsidRDefault="001421FA" w:rsidP="001421FA">
      <w:pPr>
        <w:rPr>
          <w:rFonts w:ascii="Arial Narrow" w:hAnsi="Arial Narrow"/>
          <w:szCs w:val="22"/>
        </w:rPr>
      </w:pPr>
      <w:r w:rsidRPr="00E52975">
        <w:rPr>
          <w:rFonts w:ascii="Arial Narrow" w:hAnsi="Arial Narrow"/>
          <w:szCs w:val="22"/>
        </w:rPr>
        <w:t>• případně jedno logo příjemce (nepovinné),</w:t>
      </w:r>
    </w:p>
    <w:p w14:paraId="18FCD3CE" w14:textId="77777777" w:rsidR="001421FA" w:rsidRPr="00E52975" w:rsidRDefault="001421FA" w:rsidP="001421FA">
      <w:pPr>
        <w:rPr>
          <w:rFonts w:ascii="Arial Narrow" w:hAnsi="Arial Narrow"/>
          <w:szCs w:val="22"/>
        </w:rPr>
      </w:pPr>
      <w:r w:rsidRPr="00E52975">
        <w:rPr>
          <w:rFonts w:ascii="Arial Narrow" w:hAnsi="Arial Narrow"/>
          <w:szCs w:val="22"/>
        </w:rPr>
        <w:t>• název projektu,</w:t>
      </w:r>
    </w:p>
    <w:p w14:paraId="36563EDB" w14:textId="6512EB3D" w:rsidR="001421FA" w:rsidRPr="00E52975" w:rsidRDefault="001421FA" w:rsidP="001421FA">
      <w:pPr>
        <w:rPr>
          <w:rFonts w:ascii="Arial Narrow" w:hAnsi="Arial Narrow"/>
          <w:szCs w:val="22"/>
        </w:rPr>
      </w:pPr>
      <w:r w:rsidRPr="00E52975">
        <w:rPr>
          <w:rFonts w:ascii="Arial Narrow" w:hAnsi="Arial Narrow"/>
          <w:szCs w:val="22"/>
        </w:rPr>
        <w:t>• sdělení o spolufinancování EU</w:t>
      </w:r>
    </w:p>
    <w:p w14:paraId="25B63A2B" w14:textId="77777777" w:rsidR="001421FA" w:rsidRPr="00E52975" w:rsidRDefault="001421FA" w:rsidP="001421FA">
      <w:pPr>
        <w:rPr>
          <w:rFonts w:ascii="Arial Narrow" w:hAnsi="Arial Narrow"/>
          <w:szCs w:val="22"/>
        </w:rPr>
      </w:pPr>
      <w:r w:rsidRPr="00E52975">
        <w:rPr>
          <w:rFonts w:ascii="Arial Narrow" w:hAnsi="Arial Narrow"/>
          <w:szCs w:val="22"/>
        </w:rPr>
        <w:t>• stručná informace o cíli projektu,</w:t>
      </w:r>
    </w:p>
    <w:p w14:paraId="51840243" w14:textId="77777777" w:rsidR="00861843" w:rsidRPr="00E52975" w:rsidRDefault="001421FA" w:rsidP="001421FA">
      <w:pPr>
        <w:rPr>
          <w:rFonts w:ascii="Arial Narrow" w:hAnsi="Arial Narrow"/>
          <w:szCs w:val="22"/>
        </w:rPr>
      </w:pPr>
      <w:r w:rsidRPr="00E52975">
        <w:rPr>
          <w:rFonts w:ascii="Arial Narrow" w:hAnsi="Arial Narrow"/>
          <w:szCs w:val="22"/>
        </w:rPr>
        <w:t>• termín realizace projektu</w:t>
      </w:r>
    </w:p>
    <w:bookmarkEnd w:id="374"/>
    <w:p w14:paraId="642E7829" w14:textId="77777777" w:rsidR="006A21C0" w:rsidRDefault="006A21C0" w:rsidP="001421FA">
      <w:pPr>
        <w:rPr>
          <w:rFonts w:ascii="Arial Narrow" w:hAnsi="Arial Narrow"/>
          <w:szCs w:val="22"/>
        </w:rPr>
      </w:pPr>
    </w:p>
    <w:p w14:paraId="5ADCA7CC" w14:textId="77777777" w:rsidR="00DE6166" w:rsidRPr="00E52975" w:rsidRDefault="00DE6166" w:rsidP="001421FA">
      <w:pPr>
        <w:rPr>
          <w:rFonts w:ascii="Arial Narrow" w:hAnsi="Arial Narrow"/>
          <w:szCs w:val="22"/>
        </w:rPr>
      </w:pPr>
    </w:p>
    <w:p w14:paraId="55D5E860" w14:textId="7FED9147" w:rsidR="00065E96" w:rsidRPr="00E52975" w:rsidRDefault="00065E96" w:rsidP="00E52975">
      <w:pPr>
        <w:pStyle w:val="Nadpis1"/>
        <w:spacing w:before="100" w:beforeAutospacing="1" w:after="100" w:afterAutospacing="1"/>
        <w:ind w:left="357" w:hanging="357"/>
      </w:pPr>
      <w:bookmarkStart w:id="380" w:name="_Toc183285488"/>
      <w:r w:rsidRPr="00E52975">
        <w:t>Mobiliář, interiér</w:t>
      </w:r>
      <w:bookmarkEnd w:id="380"/>
    </w:p>
    <w:p w14:paraId="5374B606" w14:textId="7668E16A" w:rsidR="00065E96" w:rsidRPr="00E52975" w:rsidRDefault="00065E96" w:rsidP="001421FA">
      <w:pPr>
        <w:rPr>
          <w:rFonts w:ascii="Arial Narrow" w:hAnsi="Arial Narrow"/>
          <w:szCs w:val="22"/>
        </w:rPr>
      </w:pPr>
      <w:bookmarkStart w:id="381" w:name="_Hlk179559927"/>
      <w:r w:rsidRPr="00E52975">
        <w:rPr>
          <w:rFonts w:ascii="Arial Narrow" w:hAnsi="Arial Narrow"/>
          <w:szCs w:val="22"/>
        </w:rPr>
        <w:t>Součástí dodávky stavby je i dodávka mobiliáře pevně spojeného se stavbou</w:t>
      </w:r>
      <w:r w:rsidR="00F05572" w:rsidRPr="00E52975">
        <w:rPr>
          <w:rFonts w:ascii="Arial Narrow" w:hAnsi="Arial Narrow"/>
          <w:szCs w:val="22"/>
        </w:rPr>
        <w:t>, a</w:t>
      </w:r>
      <w:r w:rsidRPr="00E52975">
        <w:rPr>
          <w:rFonts w:ascii="Arial Narrow" w:hAnsi="Arial Narrow"/>
          <w:szCs w:val="22"/>
        </w:rPr>
        <w:t xml:space="preserve"> mobiliáře nutného pro zdárné </w:t>
      </w:r>
      <w:r w:rsidR="00F05572" w:rsidRPr="00E52975">
        <w:rPr>
          <w:rFonts w:ascii="Arial Narrow" w:hAnsi="Arial Narrow"/>
          <w:szCs w:val="22"/>
        </w:rPr>
        <w:t xml:space="preserve">dokončení </w:t>
      </w:r>
      <w:r w:rsidRPr="00E52975">
        <w:rPr>
          <w:rFonts w:ascii="Arial Narrow" w:hAnsi="Arial Narrow"/>
          <w:szCs w:val="22"/>
        </w:rPr>
        <w:t>kolaudační</w:t>
      </w:r>
      <w:r w:rsidR="00F05572" w:rsidRPr="00E52975">
        <w:rPr>
          <w:rFonts w:ascii="Arial Narrow" w:hAnsi="Arial Narrow"/>
          <w:szCs w:val="22"/>
        </w:rPr>
        <w:t>ho</w:t>
      </w:r>
      <w:r w:rsidRPr="00E52975">
        <w:rPr>
          <w:rFonts w:ascii="Arial Narrow" w:hAnsi="Arial Narrow"/>
          <w:szCs w:val="22"/>
        </w:rPr>
        <w:t xml:space="preserve"> řízení. Jedná se o mobiliář zahrnující následující skupiny prvků:</w:t>
      </w:r>
    </w:p>
    <w:p w14:paraId="0A024AA4" w14:textId="76D6BAA4" w:rsidR="00065E96" w:rsidRPr="00E52975" w:rsidRDefault="00065E96" w:rsidP="001421FA">
      <w:pPr>
        <w:rPr>
          <w:rFonts w:ascii="Arial Narrow" w:hAnsi="Arial Narrow"/>
          <w:szCs w:val="22"/>
        </w:rPr>
      </w:pPr>
      <w:r w:rsidRPr="00E52975">
        <w:rPr>
          <w:rFonts w:ascii="Arial Narrow" w:hAnsi="Arial Narrow"/>
          <w:szCs w:val="22"/>
        </w:rPr>
        <w:t>- gastro vybavení (vybavení výdejny jídel vč, vybavení zázemí výdejny; vybavení kavárny; vybavení mobilního exteriérového baru ve 4.NP)</w:t>
      </w:r>
    </w:p>
    <w:p w14:paraId="7EFE8540" w14:textId="67F76831" w:rsidR="00065E96" w:rsidRPr="00E52975" w:rsidRDefault="00065E96" w:rsidP="001421FA">
      <w:pPr>
        <w:rPr>
          <w:rFonts w:ascii="Arial Narrow" w:hAnsi="Arial Narrow"/>
          <w:szCs w:val="22"/>
        </w:rPr>
      </w:pPr>
      <w:r w:rsidRPr="00E52975">
        <w:rPr>
          <w:rFonts w:ascii="Arial Narrow" w:hAnsi="Arial Narrow"/>
          <w:szCs w:val="22"/>
        </w:rPr>
        <w:t>- vybavení prostor odpadového hospodářství</w:t>
      </w:r>
    </w:p>
    <w:p w14:paraId="39E5EAD4" w14:textId="74F6D098" w:rsidR="00065E96" w:rsidRPr="00E52975" w:rsidRDefault="00E83587" w:rsidP="001421FA">
      <w:pPr>
        <w:rPr>
          <w:rFonts w:ascii="Arial Narrow" w:hAnsi="Arial Narrow"/>
          <w:szCs w:val="22"/>
        </w:rPr>
      </w:pPr>
      <w:r w:rsidRPr="00E52975">
        <w:rPr>
          <w:rFonts w:ascii="Arial Narrow" w:hAnsi="Arial Narrow"/>
          <w:szCs w:val="22"/>
        </w:rPr>
        <w:t>- kuchyňské linky</w:t>
      </w:r>
    </w:p>
    <w:p w14:paraId="6B552042" w14:textId="3DBE47FC" w:rsidR="00CE4EA4" w:rsidRPr="00E52975" w:rsidRDefault="00CE4EA4" w:rsidP="001421FA">
      <w:pPr>
        <w:rPr>
          <w:rFonts w:ascii="Arial Narrow" w:hAnsi="Arial Narrow"/>
          <w:szCs w:val="22"/>
        </w:rPr>
      </w:pPr>
      <w:r w:rsidRPr="00E52975">
        <w:rPr>
          <w:rFonts w:ascii="Arial Narrow" w:hAnsi="Arial Narrow"/>
          <w:szCs w:val="22"/>
        </w:rPr>
        <w:t xml:space="preserve">- veškeré vybavení hygienického zázemí (toalet, umýváren, </w:t>
      </w:r>
      <w:r w:rsidR="007835F3" w:rsidRPr="00E52975">
        <w:rPr>
          <w:rFonts w:ascii="Arial Narrow" w:hAnsi="Arial Narrow"/>
          <w:szCs w:val="22"/>
        </w:rPr>
        <w:t>šaten, denních místností)</w:t>
      </w:r>
    </w:p>
    <w:p w14:paraId="5B2050EF" w14:textId="675C88A0" w:rsidR="007835F3" w:rsidRPr="00E52975" w:rsidRDefault="007835F3" w:rsidP="001421FA">
      <w:pPr>
        <w:rPr>
          <w:rFonts w:ascii="Arial Narrow" w:hAnsi="Arial Narrow"/>
          <w:szCs w:val="22"/>
        </w:rPr>
      </w:pPr>
      <w:r w:rsidRPr="00E52975">
        <w:rPr>
          <w:rFonts w:ascii="Arial Narrow" w:hAnsi="Arial Narrow"/>
          <w:szCs w:val="22"/>
        </w:rPr>
        <w:t>- sedací nábytek tribun</w:t>
      </w:r>
    </w:p>
    <w:p w14:paraId="51169B7F" w14:textId="00F06245" w:rsidR="007835F3" w:rsidRPr="00E52975" w:rsidRDefault="007835F3" w:rsidP="001421FA">
      <w:pPr>
        <w:rPr>
          <w:rFonts w:ascii="Arial Narrow" w:hAnsi="Arial Narrow"/>
          <w:szCs w:val="22"/>
        </w:rPr>
      </w:pPr>
      <w:r w:rsidRPr="00E52975">
        <w:rPr>
          <w:rFonts w:ascii="Arial Narrow" w:hAnsi="Arial Narrow"/>
          <w:szCs w:val="22"/>
        </w:rPr>
        <w:t>- nábytek v jídelně a kavárně</w:t>
      </w:r>
    </w:p>
    <w:p w14:paraId="4BE01D7F" w14:textId="77777777" w:rsidR="007835F3" w:rsidRPr="00E52975" w:rsidRDefault="007835F3" w:rsidP="001421FA">
      <w:pPr>
        <w:rPr>
          <w:rFonts w:ascii="Arial Narrow" w:hAnsi="Arial Narrow"/>
          <w:szCs w:val="22"/>
        </w:rPr>
      </w:pPr>
    </w:p>
    <w:p w14:paraId="0A606CD0" w14:textId="7F2A0D61" w:rsidR="007835F3" w:rsidRPr="00E52975" w:rsidRDefault="007835F3" w:rsidP="001421FA">
      <w:pPr>
        <w:rPr>
          <w:rFonts w:ascii="Arial Narrow" w:hAnsi="Arial Narrow"/>
          <w:szCs w:val="22"/>
        </w:rPr>
      </w:pPr>
      <w:r w:rsidRPr="00E52975">
        <w:rPr>
          <w:rFonts w:ascii="Arial Narrow" w:hAnsi="Arial Narrow"/>
          <w:szCs w:val="22"/>
        </w:rPr>
        <w:t>Součástí dodávky stavby jsou též zařízení, pevně spojená se stavbou. V některých případech budou využita zařízení</w:t>
      </w:r>
      <w:r w:rsidR="00F05572" w:rsidRPr="00E52975">
        <w:rPr>
          <w:rFonts w:ascii="Arial Narrow" w:hAnsi="Arial Narrow"/>
          <w:szCs w:val="22"/>
        </w:rPr>
        <w:t xml:space="preserve"> stávající</w:t>
      </w:r>
      <w:r w:rsidRPr="00E52975">
        <w:rPr>
          <w:rFonts w:ascii="Arial Narrow" w:hAnsi="Arial Narrow"/>
          <w:szCs w:val="22"/>
        </w:rPr>
        <w:t xml:space="preserve">, která budou využita/přesunuta ze stávajících budov. V takových případech je součástí dodávky stavby demontáž, </w:t>
      </w:r>
      <w:r w:rsidR="00F05572" w:rsidRPr="00E52975">
        <w:rPr>
          <w:rFonts w:ascii="Arial Narrow" w:hAnsi="Arial Narrow"/>
          <w:szCs w:val="22"/>
        </w:rPr>
        <w:t xml:space="preserve">případný přesun do místa dočasného uskladnění, </w:t>
      </w:r>
      <w:r w:rsidR="00063E79" w:rsidRPr="00E52975">
        <w:rPr>
          <w:rFonts w:ascii="Arial Narrow" w:hAnsi="Arial Narrow"/>
          <w:szCs w:val="22"/>
        </w:rPr>
        <w:t xml:space="preserve">přesun </w:t>
      </w:r>
      <w:r w:rsidRPr="00E52975">
        <w:rPr>
          <w:rFonts w:ascii="Arial Narrow" w:hAnsi="Arial Narrow"/>
          <w:szCs w:val="22"/>
        </w:rPr>
        <w:t>a instalace do nové pozice</w:t>
      </w:r>
      <w:r w:rsidR="00063E79" w:rsidRPr="00E52975">
        <w:rPr>
          <w:rFonts w:ascii="Arial Narrow" w:hAnsi="Arial Narrow"/>
          <w:szCs w:val="22"/>
        </w:rPr>
        <w:t>. T</w:t>
      </w:r>
      <w:r w:rsidR="00F05572" w:rsidRPr="00E52975">
        <w:rPr>
          <w:rFonts w:ascii="Arial Narrow" w:hAnsi="Arial Narrow"/>
          <w:szCs w:val="22"/>
        </w:rPr>
        <w:t>j. bez nákupu nového zařízení. Konkrétní výčet je součástí samostatného seznamu zpracovaného stavebníkem</w:t>
      </w:r>
      <w:bookmarkEnd w:id="381"/>
      <w:r w:rsidR="00F05572" w:rsidRPr="00E52975">
        <w:rPr>
          <w:rFonts w:ascii="Arial Narrow" w:hAnsi="Arial Narrow"/>
          <w:szCs w:val="22"/>
        </w:rPr>
        <w:t>.</w:t>
      </w:r>
    </w:p>
    <w:p w14:paraId="2F9443DA" w14:textId="77777777" w:rsidR="00861843" w:rsidRDefault="00861843" w:rsidP="001421FA">
      <w:pPr>
        <w:rPr>
          <w:rFonts w:ascii="Arial Narrow" w:hAnsi="Arial Narrow"/>
          <w:szCs w:val="22"/>
        </w:rPr>
      </w:pPr>
    </w:p>
    <w:p w14:paraId="4D6F590A" w14:textId="77777777" w:rsidR="00DE6166" w:rsidRPr="00E52975" w:rsidRDefault="00DE6166" w:rsidP="001421FA">
      <w:pPr>
        <w:rPr>
          <w:rFonts w:ascii="Arial Narrow" w:hAnsi="Arial Narrow"/>
          <w:szCs w:val="22"/>
        </w:rPr>
      </w:pPr>
    </w:p>
    <w:p w14:paraId="13F3B106" w14:textId="77777777" w:rsidR="000C6B55" w:rsidRPr="00E52975" w:rsidRDefault="000C6B55" w:rsidP="00E069B4">
      <w:pPr>
        <w:rPr>
          <w:rFonts w:ascii="Arial" w:hAnsi="Arial"/>
          <w:szCs w:val="22"/>
        </w:rPr>
      </w:pPr>
    </w:p>
    <w:p w14:paraId="4279224E" w14:textId="0D66A50F" w:rsidR="00591634" w:rsidRPr="00E52975" w:rsidRDefault="00B662F8" w:rsidP="00B70993">
      <w:pPr>
        <w:pStyle w:val="Nadpis1"/>
      </w:pPr>
      <w:bookmarkStart w:id="382" w:name="_Toc183285489"/>
      <w:bookmarkEnd w:id="379"/>
      <w:r w:rsidRPr="00E52975">
        <w:t>B</w:t>
      </w:r>
      <w:r w:rsidR="00591634" w:rsidRPr="00E52975">
        <w:t>ezpečnost při užívání stavby, ochrana zdraví a pracovní prostředí</w:t>
      </w:r>
      <w:bookmarkEnd w:id="382"/>
      <w:r w:rsidR="00591634" w:rsidRPr="00E52975">
        <w:t xml:space="preserve"> </w:t>
      </w:r>
    </w:p>
    <w:p w14:paraId="1FBA521C" w14:textId="7E2C0525" w:rsidR="008F2FBB" w:rsidRPr="00E52975" w:rsidRDefault="008F2FBB" w:rsidP="003920E5">
      <w:pPr>
        <w:pStyle w:val="Podnadpis"/>
        <w:spacing w:before="100" w:beforeAutospacing="1" w:after="120"/>
        <w:rPr>
          <w:rStyle w:val="Zkladntext1"/>
          <w:rFonts w:asciiTheme="minorHAnsi" w:hAnsiTheme="minorHAnsi"/>
          <w:caps w:val="0"/>
          <w:spacing w:val="0"/>
          <w:sz w:val="22"/>
          <w:szCs w:val="22"/>
        </w:rPr>
      </w:pPr>
      <w:r w:rsidRPr="00E52975">
        <w:rPr>
          <w:rStyle w:val="Zkladntext1"/>
          <w:rFonts w:asciiTheme="minorHAnsi" w:hAnsiTheme="minorHAnsi"/>
          <w:caps w:val="0"/>
          <w:spacing w:val="0"/>
          <w:sz w:val="22"/>
          <w:szCs w:val="22"/>
        </w:rPr>
        <w:t xml:space="preserve">Po dokončení stavebních prací </w:t>
      </w:r>
      <w:r w:rsidR="00C56792" w:rsidRPr="00E52975">
        <w:rPr>
          <w:rStyle w:val="Zkladntext1"/>
          <w:rFonts w:asciiTheme="minorHAnsi" w:hAnsiTheme="minorHAnsi"/>
          <w:caps w:val="0"/>
          <w:spacing w:val="0"/>
          <w:sz w:val="22"/>
          <w:szCs w:val="22"/>
        </w:rPr>
        <w:t xml:space="preserve">bude </w:t>
      </w:r>
      <w:r w:rsidRPr="00E52975">
        <w:rPr>
          <w:rStyle w:val="Zkladntext1"/>
          <w:rFonts w:asciiTheme="minorHAnsi" w:hAnsiTheme="minorHAnsi"/>
          <w:caps w:val="0"/>
          <w:spacing w:val="0"/>
          <w:sz w:val="22"/>
          <w:szCs w:val="22"/>
        </w:rPr>
        <w:t>stavba předána zadavateli k užívání.</w:t>
      </w:r>
      <w:r w:rsidR="004E57A6" w:rsidRPr="00E52975">
        <w:rPr>
          <w:rStyle w:val="Zkladntext1"/>
          <w:rFonts w:asciiTheme="minorHAnsi" w:hAnsiTheme="minorHAnsi"/>
          <w:caps w:val="0"/>
          <w:spacing w:val="0"/>
          <w:sz w:val="22"/>
          <w:szCs w:val="22"/>
        </w:rPr>
        <w:t xml:space="preserve"> Stavba je navržena tak, aby v průběhu svého provozu po dobu její životnosti, při odpovídající údržbě, plnila veškeré bezpečnostní předpisy dané stávající legislativou.</w:t>
      </w:r>
    </w:p>
    <w:p w14:paraId="329C8D7C" w14:textId="77777777" w:rsidR="006B428F" w:rsidRPr="00E52975" w:rsidRDefault="006B428F" w:rsidP="004E57A6">
      <w:pPr>
        <w:rPr>
          <w:lang w:eastAsia="cs-CZ"/>
        </w:rPr>
      </w:pPr>
    </w:p>
    <w:p w14:paraId="6B45851E" w14:textId="7DC304C6" w:rsidR="0047556A" w:rsidRPr="00E52975" w:rsidRDefault="004E57A6" w:rsidP="004E57A6">
      <w:pPr>
        <w:rPr>
          <w:lang w:eastAsia="cs-CZ"/>
        </w:rPr>
      </w:pPr>
      <w:r w:rsidRPr="00E52975">
        <w:rPr>
          <w:lang w:eastAsia="cs-CZ"/>
        </w:rPr>
        <w:t>Předpokládá se, že škola bude zapojena do projektu Bezpečná škola, což je dlouhodobý projekt zřizovatele a zároveň stavebníka (Karlovarský kraj), zaměřený především na ochranu tzv. měkkých cílů. I vlastní návrh školy je koncipován s ohledem na toto zadání.</w:t>
      </w:r>
      <w:r w:rsidR="009A315F" w:rsidRPr="00E52975">
        <w:rPr>
          <w:lang w:eastAsia="cs-CZ"/>
        </w:rPr>
        <w:t xml:space="preserve"> Škola tak bude mj. vybavena inteligentním kamerovým systémem a zabezpečenými vstupy do budovy.</w:t>
      </w:r>
      <w:r w:rsidR="0037556A" w:rsidRPr="00E52975">
        <w:rPr>
          <w:lang w:eastAsia="cs-CZ"/>
        </w:rPr>
        <w:t xml:space="preserve"> </w:t>
      </w:r>
    </w:p>
    <w:p w14:paraId="67DCBCA6" w14:textId="7B287F07" w:rsidR="0047556A" w:rsidRPr="00E52975" w:rsidRDefault="0047556A" w:rsidP="004E57A6">
      <w:pPr>
        <w:rPr>
          <w:lang w:eastAsia="cs-CZ"/>
        </w:rPr>
      </w:pPr>
      <w:r w:rsidRPr="00E52975">
        <w:rPr>
          <w:lang w:eastAsia="cs-CZ"/>
        </w:rPr>
        <w:t xml:space="preserve">Pro děti, žáky, studenty a veřejnost jsou stanoveny vyhrazené vchody, které jsou zabezpečeny a monitorovány (kamery). Ostatní možné vstupy do budov jsou zabezpečené a jejich užití je možné na základě příslušného oprávnění (vstup na karty, </w:t>
      </w:r>
      <w:r w:rsidRPr="00E52975">
        <w:rPr>
          <w:lang w:eastAsia="cs-CZ"/>
        </w:rPr>
        <w:lastRenderedPageBreak/>
        <w:t>čipy, s</w:t>
      </w:r>
      <w:r w:rsidRPr="00E52975">
        <w:rPr>
          <w:rFonts w:ascii="Arial" w:hAnsi="Arial" w:cs="Arial"/>
          <w:lang w:eastAsia="cs-CZ"/>
        </w:rPr>
        <w:t> </w:t>
      </w:r>
      <w:r w:rsidRPr="00E52975">
        <w:rPr>
          <w:lang w:eastAsia="cs-CZ"/>
        </w:rPr>
        <w:t>p</w:t>
      </w:r>
      <w:r w:rsidRPr="00E52975">
        <w:rPr>
          <w:rFonts w:ascii="Arial Narrow" w:hAnsi="Arial Narrow" w:cs="Arial Narrow"/>
          <w:lang w:eastAsia="cs-CZ"/>
        </w:rPr>
        <w:t>ř</w:t>
      </w:r>
      <w:r w:rsidRPr="00E52975">
        <w:rPr>
          <w:lang w:eastAsia="cs-CZ"/>
        </w:rPr>
        <w:t>id</w:t>
      </w:r>
      <w:r w:rsidRPr="00E52975">
        <w:rPr>
          <w:rFonts w:ascii="Arial Narrow" w:hAnsi="Arial Narrow" w:cs="Arial Narrow"/>
          <w:lang w:eastAsia="cs-CZ"/>
        </w:rPr>
        <w:t>ě</w:t>
      </w:r>
      <w:r w:rsidRPr="00E52975">
        <w:rPr>
          <w:lang w:eastAsia="cs-CZ"/>
        </w:rPr>
        <w:t>len</w:t>
      </w:r>
      <w:r w:rsidRPr="00E52975">
        <w:rPr>
          <w:rFonts w:ascii="Arial Narrow" w:hAnsi="Arial Narrow" w:cs="Arial Narrow"/>
          <w:lang w:eastAsia="cs-CZ"/>
        </w:rPr>
        <w:t>ý</w:t>
      </w:r>
      <w:r w:rsidRPr="00E52975">
        <w:rPr>
          <w:lang w:eastAsia="cs-CZ"/>
        </w:rPr>
        <w:t>mi pr</w:t>
      </w:r>
      <w:r w:rsidRPr="00E52975">
        <w:rPr>
          <w:rFonts w:ascii="Arial Narrow" w:hAnsi="Arial Narrow" w:cs="Arial Narrow"/>
          <w:lang w:eastAsia="cs-CZ"/>
        </w:rPr>
        <w:t>á</w:t>
      </w:r>
      <w:r w:rsidRPr="00E52975">
        <w:rPr>
          <w:lang w:eastAsia="cs-CZ"/>
        </w:rPr>
        <w:t>vy vstupu do budovy nebo jej</w:t>
      </w:r>
      <w:r w:rsidRPr="00E52975">
        <w:rPr>
          <w:rFonts w:ascii="Arial Narrow" w:hAnsi="Arial Narrow" w:cs="Arial Narrow"/>
          <w:lang w:eastAsia="cs-CZ"/>
        </w:rPr>
        <w:t>í</w:t>
      </w:r>
      <w:r w:rsidRPr="00E52975">
        <w:rPr>
          <w:lang w:eastAsia="cs-CZ"/>
        </w:rPr>
        <w:t xml:space="preserve">ch </w:t>
      </w:r>
      <w:r w:rsidRPr="00E52975">
        <w:rPr>
          <w:rFonts w:ascii="Arial Narrow" w:hAnsi="Arial Narrow" w:cs="Arial Narrow"/>
          <w:lang w:eastAsia="cs-CZ"/>
        </w:rPr>
        <w:t>čá</w:t>
      </w:r>
      <w:r w:rsidRPr="00E52975">
        <w:rPr>
          <w:lang w:eastAsia="cs-CZ"/>
        </w:rPr>
        <w:t>st</w:t>
      </w:r>
      <w:r w:rsidRPr="00E52975">
        <w:rPr>
          <w:rFonts w:ascii="Arial Narrow" w:hAnsi="Arial Narrow" w:cs="Arial Narrow"/>
          <w:lang w:eastAsia="cs-CZ"/>
        </w:rPr>
        <w:t>í</w:t>
      </w:r>
      <w:r w:rsidRPr="00E52975">
        <w:rPr>
          <w:lang w:eastAsia="cs-CZ"/>
        </w:rPr>
        <w:t>) Vpu</w:t>
      </w:r>
      <w:r w:rsidRPr="00E52975">
        <w:rPr>
          <w:rFonts w:ascii="Arial Narrow" w:hAnsi="Arial Narrow" w:cs="Arial Narrow"/>
          <w:lang w:eastAsia="cs-CZ"/>
        </w:rPr>
        <w:t>š</w:t>
      </w:r>
      <w:r w:rsidRPr="00E52975">
        <w:rPr>
          <w:lang w:eastAsia="cs-CZ"/>
        </w:rPr>
        <w:t>t</w:t>
      </w:r>
      <w:r w:rsidRPr="00E52975">
        <w:rPr>
          <w:rFonts w:ascii="Arial Narrow" w:hAnsi="Arial Narrow" w:cs="Arial Narrow"/>
          <w:lang w:eastAsia="cs-CZ"/>
        </w:rPr>
        <w:t>ě</w:t>
      </w:r>
      <w:r w:rsidRPr="00E52975">
        <w:rPr>
          <w:lang w:eastAsia="cs-CZ"/>
        </w:rPr>
        <w:t>n</w:t>
      </w:r>
      <w:r w:rsidRPr="00E52975">
        <w:rPr>
          <w:rFonts w:ascii="Arial Narrow" w:hAnsi="Arial Narrow" w:cs="Arial Narrow"/>
          <w:lang w:eastAsia="cs-CZ"/>
        </w:rPr>
        <w:t>í</w:t>
      </w:r>
      <w:r w:rsidRPr="00E52975">
        <w:rPr>
          <w:lang w:eastAsia="cs-CZ"/>
        </w:rPr>
        <w:t xml:space="preserve"> ciz</w:t>
      </w:r>
      <w:r w:rsidRPr="00E52975">
        <w:rPr>
          <w:rFonts w:ascii="Arial Narrow" w:hAnsi="Arial Narrow" w:cs="Arial Narrow"/>
          <w:lang w:eastAsia="cs-CZ"/>
        </w:rPr>
        <w:t>í</w:t>
      </w:r>
      <w:r w:rsidRPr="00E52975">
        <w:rPr>
          <w:lang w:eastAsia="cs-CZ"/>
        </w:rPr>
        <w:t xml:space="preserve">ch osob do prostor </w:t>
      </w:r>
      <w:r w:rsidRPr="00E52975">
        <w:rPr>
          <w:rFonts w:ascii="Arial Narrow" w:hAnsi="Arial Narrow" w:cs="Arial Narrow"/>
          <w:lang w:eastAsia="cs-CZ"/>
        </w:rPr>
        <w:t>š</w:t>
      </w:r>
      <w:r w:rsidRPr="00E52975">
        <w:rPr>
          <w:lang w:eastAsia="cs-CZ"/>
        </w:rPr>
        <w:t xml:space="preserve">koly </w:t>
      </w:r>
      <w:r w:rsidR="00465979" w:rsidRPr="00E52975">
        <w:rPr>
          <w:lang w:eastAsia="cs-CZ"/>
        </w:rPr>
        <w:t xml:space="preserve">je možný </w:t>
      </w:r>
      <w:r w:rsidRPr="00E52975">
        <w:rPr>
          <w:lang w:eastAsia="cs-CZ"/>
        </w:rPr>
        <w:t>a</w:t>
      </w:r>
      <w:r w:rsidRPr="00E52975">
        <w:rPr>
          <w:rFonts w:ascii="Arial Narrow" w:hAnsi="Arial Narrow" w:cs="Arial Narrow"/>
          <w:lang w:eastAsia="cs-CZ"/>
        </w:rPr>
        <w:t>ž</w:t>
      </w:r>
      <w:r w:rsidRPr="00E52975">
        <w:rPr>
          <w:lang w:eastAsia="cs-CZ"/>
        </w:rPr>
        <w:t xml:space="preserve"> po jejich identifikaci a ov</w:t>
      </w:r>
      <w:r w:rsidRPr="00E52975">
        <w:rPr>
          <w:rFonts w:ascii="Arial Narrow" w:hAnsi="Arial Narrow" w:cs="Arial Narrow"/>
          <w:lang w:eastAsia="cs-CZ"/>
        </w:rPr>
        <w:t>ěř</w:t>
      </w:r>
      <w:r w:rsidRPr="00E52975">
        <w:rPr>
          <w:lang w:eastAsia="cs-CZ"/>
        </w:rPr>
        <w:t>en</w:t>
      </w:r>
      <w:r w:rsidRPr="00E52975">
        <w:rPr>
          <w:rFonts w:ascii="Arial Narrow" w:hAnsi="Arial Narrow" w:cs="Arial Narrow"/>
          <w:lang w:eastAsia="cs-CZ"/>
        </w:rPr>
        <w:t>í</w:t>
      </w:r>
      <w:r w:rsidRPr="00E52975">
        <w:rPr>
          <w:lang w:eastAsia="cs-CZ"/>
        </w:rPr>
        <w:t xml:space="preserve"> </w:t>
      </w:r>
      <w:r w:rsidRPr="00E52975">
        <w:rPr>
          <w:rFonts w:ascii="Arial Narrow" w:hAnsi="Arial Narrow" w:cs="Arial Narrow"/>
          <w:lang w:eastAsia="cs-CZ"/>
        </w:rPr>
        <w:t>úč</w:t>
      </w:r>
      <w:r w:rsidRPr="00E52975">
        <w:rPr>
          <w:lang w:eastAsia="cs-CZ"/>
        </w:rPr>
        <w:t>elu vstupu do budovy. </w:t>
      </w:r>
    </w:p>
    <w:p w14:paraId="7BCE5E52" w14:textId="1C37EA57" w:rsidR="00465979" w:rsidRPr="00E52975" w:rsidRDefault="00465979" w:rsidP="004E57A6">
      <w:pPr>
        <w:rPr>
          <w:lang w:eastAsia="cs-CZ"/>
        </w:rPr>
      </w:pPr>
      <w:r w:rsidRPr="00E52975">
        <w:rPr>
          <w:lang w:eastAsia="cs-CZ"/>
        </w:rPr>
        <w:t>Vstupy do budov i dalších prostor areálu školy (školní zahrada, školní dvůr, vjezd na pozemek) jsou uzamykatelné. Na začátku, v průběhu i na konci školního dne jsou uzamčené a nejsou volně přístupné. Areál školy je oplocený. </w:t>
      </w:r>
      <w:r w:rsidR="006B428F" w:rsidRPr="00E52975">
        <w:rPr>
          <w:lang w:eastAsia="cs-CZ"/>
        </w:rPr>
        <w:t>Zeleň na pozemku je uspořádána tak, aby byla celý prostor přehledný.</w:t>
      </w:r>
    </w:p>
    <w:p w14:paraId="3AD498B0" w14:textId="2D9B0170" w:rsidR="0037556A" w:rsidRPr="00E52975" w:rsidRDefault="0037556A" w:rsidP="0037556A">
      <w:pPr>
        <w:ind w:firstLine="708"/>
        <w:rPr>
          <w:lang w:eastAsia="cs-CZ"/>
        </w:rPr>
      </w:pPr>
      <w:r w:rsidRPr="00E52975">
        <w:rPr>
          <w:lang w:eastAsia="cs-CZ"/>
        </w:rPr>
        <w:t>Další úpravy nad rámec tohoto projektu by měly zahrnovat zejména oblast organizačn</w:t>
      </w:r>
      <w:r w:rsidR="006B428F" w:rsidRPr="00E52975">
        <w:rPr>
          <w:lang w:eastAsia="cs-CZ"/>
        </w:rPr>
        <w:t>ího</w:t>
      </w:r>
      <w:r w:rsidRPr="00E52975">
        <w:rPr>
          <w:lang w:eastAsia="cs-CZ"/>
        </w:rPr>
        <w:t xml:space="preserve"> zajištění bezpečnosti po celou dobu průběhu výchovně-vzdělávacího procesu školy.</w:t>
      </w:r>
      <w:r w:rsidR="006B428F" w:rsidRPr="00E52975">
        <w:rPr>
          <w:lang w:eastAsia="cs-CZ"/>
        </w:rPr>
        <w:t xml:space="preserve"> To bude součástí provozního řádu školy, který není předmětem řešení stavební části projektu.</w:t>
      </w:r>
    </w:p>
    <w:p w14:paraId="4022F4C7" w14:textId="1C11AE86" w:rsidR="000C07E0" w:rsidRPr="00E52975" w:rsidRDefault="000C07E0" w:rsidP="000C07E0">
      <w:pPr>
        <w:rPr>
          <w:lang w:eastAsia="cs-CZ"/>
        </w:rPr>
      </w:pPr>
      <w:r w:rsidRPr="00E52975">
        <w:rPr>
          <w:lang w:eastAsia="cs-CZ"/>
        </w:rPr>
        <w:t>Je třeba mj. respektovat ČSN 73 4400 „Prevence kriminality – řízení bezpečnosti při plánování, realizaci a užívaní škol a školských zařízení.</w:t>
      </w:r>
    </w:p>
    <w:p w14:paraId="090C1FD3" w14:textId="77777777" w:rsidR="0047556A" w:rsidRPr="00E52975" w:rsidRDefault="0047556A" w:rsidP="004E57A6">
      <w:pPr>
        <w:rPr>
          <w:lang w:eastAsia="cs-CZ"/>
        </w:rPr>
      </w:pPr>
    </w:p>
    <w:p w14:paraId="172CEFB7" w14:textId="7AAB6FCB" w:rsidR="0054235A" w:rsidRPr="00E52975" w:rsidRDefault="000C07E0" w:rsidP="00E52975">
      <w:pPr>
        <w:rPr>
          <w:rStyle w:val="Zkladntext1"/>
          <w:rFonts w:asciiTheme="minorHAnsi" w:hAnsiTheme="minorHAnsi"/>
          <w:caps/>
          <w:sz w:val="22"/>
          <w:szCs w:val="22"/>
        </w:rPr>
      </w:pPr>
      <w:r w:rsidRPr="00E52975">
        <w:rPr>
          <w:lang w:eastAsia="cs-CZ"/>
        </w:rPr>
        <w:tab/>
      </w:r>
      <w:r w:rsidR="008F2FBB" w:rsidRPr="00E52975">
        <w:rPr>
          <w:rStyle w:val="Zkladntext1"/>
          <w:rFonts w:asciiTheme="minorHAnsi" w:hAnsiTheme="minorHAnsi"/>
          <w:sz w:val="22"/>
          <w:szCs w:val="22"/>
        </w:rPr>
        <w:t xml:space="preserve">Co se týče bezpečnosti </w:t>
      </w:r>
      <w:r w:rsidRPr="00E52975">
        <w:rPr>
          <w:rStyle w:val="Zkladntext1"/>
          <w:rFonts w:asciiTheme="minorHAnsi" w:hAnsiTheme="minorHAnsi"/>
          <w:sz w:val="22"/>
          <w:szCs w:val="22"/>
        </w:rPr>
        <w:t>v průběhu</w:t>
      </w:r>
      <w:r w:rsidR="008F2FBB" w:rsidRPr="00E52975">
        <w:rPr>
          <w:rStyle w:val="Zkladntext1"/>
          <w:rFonts w:asciiTheme="minorHAnsi" w:hAnsiTheme="minorHAnsi"/>
          <w:sz w:val="22"/>
          <w:szCs w:val="22"/>
        </w:rPr>
        <w:t xml:space="preserve"> realizace stavby, tak v</w:t>
      </w:r>
      <w:r w:rsidR="0054235A" w:rsidRPr="00E52975">
        <w:rPr>
          <w:rStyle w:val="Zkladntext1"/>
          <w:rFonts w:asciiTheme="minorHAnsi" w:hAnsiTheme="minorHAnsi"/>
          <w:sz w:val="22"/>
          <w:szCs w:val="22"/>
        </w:rPr>
        <w:t> souladu s § 15, odst.1, zákona č.</w:t>
      </w:r>
      <w:r w:rsidR="00757AAE" w:rsidRPr="00E52975">
        <w:rPr>
          <w:rStyle w:val="Zkladntext1"/>
          <w:rFonts w:asciiTheme="minorHAnsi" w:hAnsiTheme="minorHAnsi"/>
          <w:sz w:val="22"/>
          <w:szCs w:val="22"/>
        </w:rPr>
        <w:t xml:space="preserve"> </w:t>
      </w:r>
      <w:r w:rsidR="0054235A" w:rsidRPr="00E52975">
        <w:rPr>
          <w:rStyle w:val="Zkladntext1"/>
          <w:rFonts w:asciiTheme="minorHAnsi" w:hAnsiTheme="minorHAnsi"/>
          <w:sz w:val="22"/>
          <w:szCs w:val="22"/>
        </w:rPr>
        <w:t>309/2006 Sb.</w:t>
      </w:r>
      <w:r w:rsidR="00757AAE" w:rsidRPr="00E52975">
        <w:rPr>
          <w:rStyle w:val="Zkladntext1"/>
          <w:rFonts w:asciiTheme="minorHAnsi" w:hAnsiTheme="minorHAnsi"/>
          <w:sz w:val="22"/>
          <w:szCs w:val="22"/>
        </w:rPr>
        <w:t>,</w:t>
      </w:r>
      <w:r w:rsidR="0054235A" w:rsidRPr="00E52975">
        <w:rPr>
          <w:rStyle w:val="Zkladntext1"/>
          <w:rFonts w:asciiTheme="minorHAnsi" w:hAnsiTheme="minorHAnsi"/>
          <w:sz w:val="22"/>
          <w:szCs w:val="22"/>
        </w:rPr>
        <w:t xml:space="preserve"> je zadavatel stavby povinen doručit oblastnímu inspektorátu práce příslušnému podle místa staveniště oznámení o zahájení prací nejpozději do 8 dnů před předáním staveniště zhotoviteli; oznámení může být doručeno v listinné nebo elektronické podobě.</w:t>
      </w:r>
    </w:p>
    <w:p w14:paraId="31F508D6" w14:textId="77777777" w:rsidR="0054235A" w:rsidRPr="00E52975" w:rsidRDefault="0054235A" w:rsidP="005B55B7">
      <w:pPr>
        <w:pStyle w:val="Podnadpis"/>
        <w:spacing w:after="120"/>
        <w:rPr>
          <w:rStyle w:val="Zkladntext1"/>
          <w:rFonts w:asciiTheme="minorHAnsi" w:hAnsiTheme="minorHAnsi"/>
          <w:caps w:val="0"/>
          <w:spacing w:val="0"/>
          <w:sz w:val="22"/>
          <w:szCs w:val="22"/>
        </w:rPr>
      </w:pPr>
      <w:r w:rsidRPr="00E52975">
        <w:rPr>
          <w:rStyle w:val="Zkladntext1"/>
          <w:rFonts w:asciiTheme="minorHAnsi" w:hAnsiTheme="minorHAnsi"/>
          <w:caps w:val="0"/>
          <w:spacing w:val="0"/>
          <w:sz w:val="22"/>
          <w:szCs w:val="22"/>
        </w:rPr>
        <w:t>Před zahájením prací musí být všichni pracovníci na stavbě poučeni o bezpečnostních předpisech pro všechny práce, které přicházejí do úvahy. Tato opatření musí být řádně zajištěna a kontrolována.</w:t>
      </w:r>
    </w:p>
    <w:p w14:paraId="2060CCEA" w14:textId="77777777" w:rsidR="0054235A" w:rsidRPr="00E52975" w:rsidRDefault="0054235A" w:rsidP="005B55B7">
      <w:pPr>
        <w:pStyle w:val="Podnadpis"/>
        <w:spacing w:after="120"/>
        <w:rPr>
          <w:rStyle w:val="Zkladntext1"/>
          <w:rFonts w:asciiTheme="minorHAnsi" w:hAnsiTheme="minorHAnsi"/>
          <w:caps w:val="0"/>
          <w:spacing w:val="0"/>
          <w:sz w:val="22"/>
          <w:szCs w:val="22"/>
        </w:rPr>
      </w:pPr>
      <w:r w:rsidRPr="00E52975">
        <w:rPr>
          <w:rStyle w:val="Zkladntext1"/>
          <w:rFonts w:asciiTheme="minorHAnsi" w:hAnsiTheme="minorHAnsi"/>
          <w:caps w:val="0"/>
          <w:spacing w:val="0"/>
          <w:sz w:val="22"/>
          <w:szCs w:val="22"/>
        </w:rPr>
        <w:t>Všichni pracovníci musí používat předepsané ochranné pomůcky. Na pracovišti musí být udržován pořádek a čistota. Musí být dbáno ochrany proti požáru a protipožární pomůcky se musí udržovat v pohotovosti.</w:t>
      </w:r>
    </w:p>
    <w:p w14:paraId="1DC3CBD4" w14:textId="78AD9FC2" w:rsidR="002E42EB" w:rsidRPr="00E52975" w:rsidRDefault="0054235A" w:rsidP="005B55B7">
      <w:pPr>
        <w:rPr>
          <w:rStyle w:val="Zkladntext1"/>
          <w:rFonts w:asciiTheme="minorHAnsi" w:hAnsiTheme="minorHAnsi"/>
          <w:sz w:val="22"/>
          <w:szCs w:val="22"/>
        </w:rPr>
      </w:pPr>
      <w:r w:rsidRPr="00E52975">
        <w:rPr>
          <w:rStyle w:val="Zkladntext1"/>
          <w:rFonts w:asciiTheme="minorHAnsi" w:hAnsiTheme="minorHAnsi"/>
          <w:sz w:val="22"/>
          <w:szCs w:val="22"/>
        </w:rPr>
        <w:t>Od veřejného provozu musí být jednotlivá staveniště oddělena zábranami. Práce na stavbě musí být prováděny v souladu se zhotovitelem zpracovanými technologickými postupy pro jednotlivé činnosti.</w:t>
      </w:r>
    </w:p>
    <w:p w14:paraId="6C0F85EC" w14:textId="5363499D" w:rsidR="00144288" w:rsidRPr="00E52975" w:rsidRDefault="0054235A" w:rsidP="00460C45">
      <w:pPr>
        <w:spacing w:after="120"/>
        <w:rPr>
          <w:rStyle w:val="Zkladntext1"/>
          <w:rFonts w:asciiTheme="minorHAnsi" w:hAnsiTheme="minorHAnsi"/>
          <w:sz w:val="22"/>
          <w:szCs w:val="22"/>
        </w:rPr>
      </w:pPr>
      <w:bookmarkStart w:id="383" w:name="OLE_LINK5"/>
      <w:bookmarkStart w:id="384" w:name="OLE_LINK6"/>
      <w:r w:rsidRPr="00E52975">
        <w:rPr>
          <w:rStyle w:val="Zkladntext1"/>
          <w:rFonts w:asciiTheme="minorHAnsi" w:hAnsiTheme="minorHAnsi"/>
          <w:sz w:val="22"/>
          <w:szCs w:val="22"/>
        </w:rPr>
        <w:t>V souladu s § 15, odst.</w:t>
      </w:r>
      <w:r w:rsidR="00460C45" w:rsidRPr="00E52975">
        <w:rPr>
          <w:rStyle w:val="Zkladntext1"/>
          <w:rFonts w:asciiTheme="minorHAnsi" w:hAnsiTheme="minorHAnsi"/>
          <w:sz w:val="22"/>
          <w:szCs w:val="22"/>
        </w:rPr>
        <w:t xml:space="preserve"> </w:t>
      </w:r>
      <w:r w:rsidRPr="00E52975">
        <w:rPr>
          <w:rStyle w:val="Zkladntext1"/>
          <w:rFonts w:asciiTheme="minorHAnsi" w:hAnsiTheme="minorHAnsi"/>
          <w:sz w:val="22"/>
          <w:szCs w:val="22"/>
        </w:rPr>
        <w:t>2, zákona č.</w:t>
      </w:r>
      <w:r w:rsidR="00757AAE" w:rsidRPr="00E52975">
        <w:rPr>
          <w:rStyle w:val="Zkladntext1"/>
          <w:rFonts w:asciiTheme="minorHAnsi" w:hAnsiTheme="minorHAnsi"/>
          <w:sz w:val="22"/>
          <w:szCs w:val="22"/>
        </w:rPr>
        <w:t xml:space="preserve"> </w:t>
      </w:r>
      <w:r w:rsidRPr="00E52975">
        <w:rPr>
          <w:rStyle w:val="Zkladntext1"/>
          <w:rFonts w:asciiTheme="minorHAnsi" w:hAnsiTheme="minorHAnsi"/>
          <w:sz w:val="22"/>
          <w:szCs w:val="22"/>
        </w:rPr>
        <w:t>309/2006 Sb.</w:t>
      </w:r>
      <w:r w:rsidR="00757AAE" w:rsidRPr="00E52975">
        <w:rPr>
          <w:rStyle w:val="Zkladntext1"/>
          <w:rFonts w:asciiTheme="minorHAnsi" w:hAnsiTheme="minorHAnsi"/>
          <w:sz w:val="22"/>
          <w:szCs w:val="22"/>
        </w:rPr>
        <w:t>,</w:t>
      </w:r>
      <w:r w:rsidRPr="00E52975">
        <w:rPr>
          <w:rStyle w:val="Zkladntext1"/>
          <w:rFonts w:asciiTheme="minorHAnsi" w:hAnsiTheme="minorHAnsi"/>
          <w:sz w:val="22"/>
          <w:szCs w:val="22"/>
        </w:rPr>
        <w:t xml:space="preserve"> budou-li na staveništi vykonávány práce a činnosti vystavující fyzickou osobu zvýšenému ohrožení života nebo poškození zdraví, které jsou stanoveny prováděcím právním předpisem, stejně jako v případech podle odstavce 1 § 15, zadavatel stavby zajistí, aby před zahájením prací na staveništi byl zpracován plán bezpečnosti a ochrany zdraví při práci na staveništi (dále jen „plán BOZP“) podle druhu a velikosti stavby tak, aby plně vyhovoval potřebám zajištění bezpečné a zdraví neohrožující práce. </w:t>
      </w:r>
    </w:p>
    <w:p w14:paraId="20A4DC51" w14:textId="77777777" w:rsidR="00261FE0" w:rsidRPr="00E52975" w:rsidRDefault="00261FE0" w:rsidP="00E52975"/>
    <w:p w14:paraId="4F0E6607" w14:textId="64C00E2D" w:rsidR="003365B9" w:rsidRPr="00E52975" w:rsidRDefault="003365B9" w:rsidP="00E52975">
      <w:pPr>
        <w:rPr>
          <w:lang w:eastAsia="cs-CZ"/>
        </w:rPr>
      </w:pPr>
      <w:r w:rsidRPr="00E52975">
        <w:rPr>
          <w:lang w:eastAsia="cs-CZ"/>
        </w:rPr>
        <w:t>Při všech pracích uvedených v této dokumentaci je nutno průběžně a důsledně dodržovat:</w:t>
      </w:r>
    </w:p>
    <w:p w14:paraId="766CFB59" w14:textId="3A793332" w:rsidR="003365B9" w:rsidRPr="00E52975" w:rsidRDefault="003365B9" w:rsidP="00E52975">
      <w:pPr>
        <w:rPr>
          <w:lang w:eastAsia="cs-CZ"/>
        </w:rPr>
      </w:pPr>
      <w:r w:rsidRPr="00E52975">
        <w:rPr>
          <w:lang w:eastAsia="cs-CZ"/>
        </w:rPr>
        <w:t>- ustanovení o bezpečnosti a ochraně zdraví při práci zákona č. 262/2006 Sb., zákoník práce,</w:t>
      </w:r>
    </w:p>
    <w:p w14:paraId="4DF3793F" w14:textId="1224C8A3" w:rsidR="003365B9" w:rsidRPr="00E52975" w:rsidRDefault="003365B9" w:rsidP="00E52975">
      <w:pPr>
        <w:rPr>
          <w:lang w:eastAsia="cs-CZ"/>
        </w:rPr>
      </w:pPr>
      <w:r w:rsidRPr="00E52975">
        <w:rPr>
          <w:lang w:eastAsia="cs-CZ"/>
        </w:rPr>
        <w:t>- zákon č. 309/2006 Sb., o zajištění dalších podmínek bezpečnosti a ochrany zdraví při práci,</w:t>
      </w:r>
    </w:p>
    <w:p w14:paraId="7CBC943D" w14:textId="5E2FC95E" w:rsidR="003365B9" w:rsidRPr="00E52975" w:rsidRDefault="003365B9" w:rsidP="00E52975">
      <w:pPr>
        <w:rPr>
          <w:lang w:eastAsia="cs-CZ"/>
        </w:rPr>
      </w:pPr>
      <w:r w:rsidRPr="00E52975">
        <w:rPr>
          <w:lang w:eastAsia="cs-CZ"/>
        </w:rPr>
        <w:t>- nařízení vlády č. 591/2006 Sb., o bližších minimálních požadavcích na bezpečnost a ochranu zdraví při práci na staveništích,</w:t>
      </w:r>
    </w:p>
    <w:p w14:paraId="50C0CA4F" w14:textId="1571B077" w:rsidR="003365B9" w:rsidRPr="00E52975" w:rsidRDefault="003365B9" w:rsidP="00E52975">
      <w:pPr>
        <w:rPr>
          <w:lang w:eastAsia="cs-CZ"/>
        </w:rPr>
      </w:pPr>
      <w:r w:rsidRPr="00E52975">
        <w:rPr>
          <w:lang w:eastAsia="cs-CZ"/>
        </w:rPr>
        <w:t>- nařízení vlády č. 101/2005 Sb., o podrobnějších požadavcích na pracoviště a pracovní prostředí,</w:t>
      </w:r>
    </w:p>
    <w:p w14:paraId="0EA8F618" w14:textId="57271F39" w:rsidR="003365B9" w:rsidRPr="00E52975" w:rsidRDefault="003365B9" w:rsidP="00E52975">
      <w:pPr>
        <w:rPr>
          <w:lang w:eastAsia="cs-CZ"/>
        </w:rPr>
      </w:pPr>
      <w:r w:rsidRPr="00E52975">
        <w:rPr>
          <w:lang w:eastAsia="cs-CZ"/>
        </w:rPr>
        <w:t>- nařízení vlády č. 362/2005 Sb., o bližších požadavcích na bezpečnost a ochranu zdraví při práci na pracovištích s nebezpečím pádu z výšky nebo do hloubky,</w:t>
      </w:r>
    </w:p>
    <w:p w14:paraId="21E70B50" w14:textId="63A9CB50" w:rsidR="003365B9" w:rsidRPr="00E52975" w:rsidRDefault="003365B9" w:rsidP="00E52975">
      <w:pPr>
        <w:rPr>
          <w:lang w:eastAsia="cs-CZ"/>
        </w:rPr>
      </w:pPr>
      <w:r w:rsidRPr="00E52975">
        <w:rPr>
          <w:lang w:eastAsia="cs-CZ"/>
        </w:rPr>
        <w:t>- nařízení vlády č. 201/2010 Sb., kterým se stanoví způsob evidence, hlášení a zasílání záznamu o úrazu, vzor záznamu o úrazu a okruh orgánů a institucí, kterým se ohlašuje pracovní úraz a zasílá záznam o úrazu,</w:t>
      </w:r>
    </w:p>
    <w:p w14:paraId="05442159" w14:textId="7AABE8E9" w:rsidR="003365B9" w:rsidRPr="00E52975" w:rsidRDefault="003365B9" w:rsidP="00E52975">
      <w:pPr>
        <w:rPr>
          <w:lang w:eastAsia="cs-CZ"/>
        </w:rPr>
      </w:pPr>
      <w:r w:rsidRPr="00E52975">
        <w:rPr>
          <w:lang w:eastAsia="cs-CZ"/>
        </w:rPr>
        <w:t>- nařízení vlády č. 390/2021 Sb., o bližších podmínkách poskytování osobních pracovních prostředků, mycích, čistících a dezinfekčních prostředků,</w:t>
      </w:r>
    </w:p>
    <w:p w14:paraId="619DC4AB" w14:textId="2C9F154D" w:rsidR="003365B9" w:rsidRPr="00E52975" w:rsidRDefault="003365B9" w:rsidP="00E52975">
      <w:pPr>
        <w:rPr>
          <w:lang w:eastAsia="cs-CZ"/>
        </w:rPr>
      </w:pPr>
      <w:r w:rsidRPr="00E52975">
        <w:rPr>
          <w:lang w:eastAsia="cs-CZ"/>
        </w:rPr>
        <w:t>- nařízení vlády č. 378/2001 Sb., kterým se stanoví bližší požadavky na bezpečný provoz a používání strojů, technických zařízení, přístrojů a nářadí,</w:t>
      </w:r>
    </w:p>
    <w:p w14:paraId="0A161823" w14:textId="7B0808E9" w:rsidR="003365B9" w:rsidRPr="00E52975" w:rsidRDefault="003365B9" w:rsidP="00E52975">
      <w:pPr>
        <w:rPr>
          <w:lang w:eastAsia="cs-CZ"/>
        </w:rPr>
      </w:pPr>
      <w:r w:rsidRPr="00E52975">
        <w:rPr>
          <w:lang w:eastAsia="cs-CZ"/>
        </w:rPr>
        <w:t>- zákon č. 133/1985 Sb. o požární ochraně ve znění pozdějších předpisů a vyhlášku MV č. 246/2001 Sb., o požární prevenci,</w:t>
      </w:r>
    </w:p>
    <w:p w14:paraId="3C4E3A37" w14:textId="2A56932B" w:rsidR="003365B9" w:rsidRPr="00E52975" w:rsidRDefault="003365B9" w:rsidP="00E52975">
      <w:pPr>
        <w:rPr>
          <w:lang w:eastAsia="cs-CZ"/>
        </w:rPr>
      </w:pPr>
      <w:r w:rsidRPr="00E52975">
        <w:rPr>
          <w:lang w:eastAsia="cs-CZ"/>
        </w:rPr>
        <w:t xml:space="preserve">- vyhláška č. 87/2000 Sb., kterou se stanoví podmínky požární </w:t>
      </w:r>
      <w:r w:rsidR="00A70180" w:rsidRPr="00E52975">
        <w:rPr>
          <w:lang w:eastAsia="cs-CZ"/>
        </w:rPr>
        <w:t>bezpečnosti</w:t>
      </w:r>
      <w:r w:rsidRPr="00E52975">
        <w:rPr>
          <w:lang w:eastAsia="cs-CZ"/>
        </w:rPr>
        <w:t xml:space="preserve"> </w:t>
      </w:r>
      <w:r w:rsidR="00A70180" w:rsidRPr="00E52975">
        <w:rPr>
          <w:lang w:eastAsia="cs-CZ"/>
        </w:rPr>
        <w:t>při</w:t>
      </w:r>
      <w:r w:rsidRPr="00E52975">
        <w:rPr>
          <w:lang w:eastAsia="cs-CZ"/>
        </w:rPr>
        <w:t xml:space="preserve"> </w:t>
      </w:r>
      <w:r w:rsidR="00A70180" w:rsidRPr="00E52975">
        <w:rPr>
          <w:lang w:eastAsia="cs-CZ"/>
        </w:rPr>
        <w:t>svařování</w:t>
      </w:r>
      <w:r w:rsidRPr="00E52975">
        <w:rPr>
          <w:lang w:eastAsia="cs-CZ"/>
        </w:rPr>
        <w:t xml:space="preserve"> a</w:t>
      </w:r>
      <w:r w:rsidR="00A70180" w:rsidRPr="00E52975">
        <w:rPr>
          <w:lang w:eastAsia="cs-CZ"/>
        </w:rPr>
        <w:t xml:space="preserve"> nahřívání</w:t>
      </w:r>
      <w:r w:rsidRPr="00E52975">
        <w:rPr>
          <w:lang w:eastAsia="cs-CZ"/>
        </w:rPr>
        <w:t xml:space="preserve"> živic v tavných nádobách,</w:t>
      </w:r>
    </w:p>
    <w:p w14:paraId="201C32D0" w14:textId="0CA250B5" w:rsidR="003365B9" w:rsidRPr="00E52975" w:rsidRDefault="003365B9" w:rsidP="00E52975">
      <w:pPr>
        <w:rPr>
          <w:lang w:eastAsia="cs-CZ"/>
        </w:rPr>
      </w:pPr>
      <w:r w:rsidRPr="00E52975">
        <w:rPr>
          <w:lang w:eastAsia="cs-CZ"/>
        </w:rPr>
        <w:t xml:space="preserve">- </w:t>
      </w:r>
      <w:r w:rsidR="00A70180" w:rsidRPr="00E52975">
        <w:rPr>
          <w:lang w:eastAsia="cs-CZ"/>
        </w:rPr>
        <w:t>Č</w:t>
      </w:r>
      <w:r w:rsidRPr="00E52975">
        <w:rPr>
          <w:lang w:eastAsia="cs-CZ"/>
        </w:rPr>
        <w:t xml:space="preserve">SN 65 02 01 - </w:t>
      </w:r>
      <w:r w:rsidR="00A70180" w:rsidRPr="00E52975">
        <w:rPr>
          <w:lang w:eastAsia="cs-CZ"/>
        </w:rPr>
        <w:t>Hořlavé</w:t>
      </w:r>
      <w:r w:rsidRPr="00E52975">
        <w:rPr>
          <w:lang w:eastAsia="cs-CZ"/>
        </w:rPr>
        <w:t xml:space="preserve"> kapaliny, provozovny a sklady,</w:t>
      </w:r>
    </w:p>
    <w:p w14:paraId="74D61F70" w14:textId="5BC93ED8" w:rsidR="003365B9" w:rsidRPr="00E52975" w:rsidRDefault="003365B9" w:rsidP="00E52975">
      <w:pPr>
        <w:rPr>
          <w:lang w:eastAsia="cs-CZ"/>
        </w:rPr>
      </w:pPr>
      <w:r w:rsidRPr="00E52975">
        <w:rPr>
          <w:lang w:eastAsia="cs-CZ"/>
        </w:rPr>
        <w:t xml:space="preserve">- </w:t>
      </w:r>
      <w:r w:rsidR="00A70180" w:rsidRPr="00E52975">
        <w:rPr>
          <w:lang w:eastAsia="cs-CZ"/>
        </w:rPr>
        <w:t>Č</w:t>
      </w:r>
      <w:r w:rsidRPr="00E52975">
        <w:rPr>
          <w:lang w:eastAsia="cs-CZ"/>
        </w:rPr>
        <w:t xml:space="preserve">SN 05 0601 - </w:t>
      </w:r>
      <w:r w:rsidR="00A70180" w:rsidRPr="00E52975">
        <w:rPr>
          <w:lang w:eastAsia="cs-CZ"/>
        </w:rPr>
        <w:t>Bezpečnostní</w:t>
      </w:r>
      <w:r w:rsidRPr="00E52975">
        <w:rPr>
          <w:lang w:eastAsia="cs-CZ"/>
        </w:rPr>
        <w:t xml:space="preserve"> ustanovení pro </w:t>
      </w:r>
      <w:r w:rsidR="00A70180" w:rsidRPr="00E52975">
        <w:rPr>
          <w:lang w:eastAsia="cs-CZ"/>
        </w:rPr>
        <w:t>sváření</w:t>
      </w:r>
      <w:r w:rsidRPr="00E52975">
        <w:rPr>
          <w:lang w:eastAsia="cs-CZ"/>
        </w:rPr>
        <w:t xml:space="preserve"> kov</w:t>
      </w:r>
      <w:r w:rsidR="00A70180" w:rsidRPr="00E52975">
        <w:rPr>
          <w:lang w:eastAsia="cs-CZ"/>
        </w:rPr>
        <w:t>ů</w:t>
      </w:r>
      <w:r w:rsidRPr="00E52975">
        <w:rPr>
          <w:lang w:eastAsia="cs-CZ"/>
        </w:rPr>
        <w:t>,</w:t>
      </w:r>
    </w:p>
    <w:p w14:paraId="55810FA3" w14:textId="72D0ED53" w:rsidR="003365B9" w:rsidRPr="00E52975" w:rsidRDefault="003365B9" w:rsidP="00E52975">
      <w:pPr>
        <w:rPr>
          <w:lang w:eastAsia="cs-CZ"/>
        </w:rPr>
      </w:pPr>
      <w:r w:rsidRPr="00E52975">
        <w:rPr>
          <w:lang w:eastAsia="cs-CZ"/>
        </w:rPr>
        <w:t xml:space="preserve">- </w:t>
      </w:r>
      <w:r w:rsidR="00A70180" w:rsidRPr="00E52975">
        <w:rPr>
          <w:lang w:eastAsia="cs-CZ"/>
        </w:rPr>
        <w:t>Č</w:t>
      </w:r>
      <w:r w:rsidRPr="00E52975">
        <w:rPr>
          <w:lang w:eastAsia="cs-CZ"/>
        </w:rPr>
        <w:t xml:space="preserve">SN 05 0610 - </w:t>
      </w:r>
      <w:r w:rsidR="00A70180" w:rsidRPr="00E52975">
        <w:rPr>
          <w:lang w:eastAsia="cs-CZ"/>
        </w:rPr>
        <w:t>Bezpečnostní</w:t>
      </w:r>
      <w:r w:rsidRPr="00E52975">
        <w:rPr>
          <w:lang w:eastAsia="cs-CZ"/>
        </w:rPr>
        <w:t xml:space="preserve"> </w:t>
      </w:r>
      <w:r w:rsidR="00A70180" w:rsidRPr="00E52975">
        <w:rPr>
          <w:lang w:eastAsia="cs-CZ"/>
        </w:rPr>
        <w:t>předpisy</w:t>
      </w:r>
      <w:r w:rsidRPr="00E52975">
        <w:rPr>
          <w:lang w:eastAsia="cs-CZ"/>
        </w:rPr>
        <w:t xml:space="preserve"> pro </w:t>
      </w:r>
      <w:r w:rsidR="00A70180" w:rsidRPr="00E52975">
        <w:rPr>
          <w:lang w:eastAsia="cs-CZ"/>
        </w:rPr>
        <w:t>svařování</w:t>
      </w:r>
      <w:r w:rsidRPr="00E52975">
        <w:rPr>
          <w:lang w:eastAsia="cs-CZ"/>
        </w:rPr>
        <w:t xml:space="preserve"> plamenem a </w:t>
      </w:r>
      <w:r w:rsidR="00A70180" w:rsidRPr="00E52975">
        <w:rPr>
          <w:lang w:eastAsia="cs-CZ"/>
        </w:rPr>
        <w:t>řezání</w:t>
      </w:r>
      <w:r w:rsidRPr="00E52975">
        <w:rPr>
          <w:lang w:eastAsia="cs-CZ"/>
        </w:rPr>
        <w:t xml:space="preserve"> kyslíkem,</w:t>
      </w:r>
    </w:p>
    <w:p w14:paraId="5341B51C" w14:textId="3ED49CCF" w:rsidR="003365B9" w:rsidRPr="00E52975" w:rsidRDefault="003365B9" w:rsidP="00E52975">
      <w:pPr>
        <w:rPr>
          <w:lang w:eastAsia="cs-CZ"/>
        </w:rPr>
      </w:pPr>
      <w:r w:rsidRPr="00E52975">
        <w:rPr>
          <w:lang w:eastAsia="cs-CZ"/>
        </w:rPr>
        <w:t xml:space="preserve">- </w:t>
      </w:r>
      <w:r w:rsidR="00A70180" w:rsidRPr="00E52975">
        <w:rPr>
          <w:lang w:eastAsia="cs-CZ"/>
        </w:rPr>
        <w:t>Č</w:t>
      </w:r>
      <w:r w:rsidRPr="00E52975">
        <w:rPr>
          <w:lang w:eastAsia="cs-CZ"/>
        </w:rPr>
        <w:t xml:space="preserve">SN 05 0630 - </w:t>
      </w:r>
      <w:r w:rsidR="00A70180" w:rsidRPr="00E52975">
        <w:rPr>
          <w:lang w:eastAsia="cs-CZ"/>
        </w:rPr>
        <w:t>Bezpečnostní</w:t>
      </w:r>
      <w:r w:rsidRPr="00E52975">
        <w:rPr>
          <w:lang w:eastAsia="cs-CZ"/>
        </w:rPr>
        <w:t xml:space="preserve"> </w:t>
      </w:r>
      <w:r w:rsidR="00A70180" w:rsidRPr="00E52975">
        <w:rPr>
          <w:lang w:eastAsia="cs-CZ"/>
        </w:rPr>
        <w:t>předpisy</w:t>
      </w:r>
      <w:r w:rsidRPr="00E52975">
        <w:rPr>
          <w:lang w:eastAsia="cs-CZ"/>
        </w:rPr>
        <w:t xml:space="preserve"> pro </w:t>
      </w:r>
      <w:r w:rsidR="00A70180" w:rsidRPr="00E52975">
        <w:rPr>
          <w:lang w:eastAsia="cs-CZ"/>
        </w:rPr>
        <w:t>svařování</w:t>
      </w:r>
      <w:r w:rsidRPr="00E52975">
        <w:rPr>
          <w:lang w:eastAsia="cs-CZ"/>
        </w:rPr>
        <w:t xml:space="preserve"> elektrickým obloukem,</w:t>
      </w:r>
    </w:p>
    <w:p w14:paraId="1ACDC54C" w14:textId="3C56008C" w:rsidR="003365B9" w:rsidRPr="00E52975" w:rsidRDefault="003365B9" w:rsidP="00E52975">
      <w:pPr>
        <w:rPr>
          <w:lang w:eastAsia="cs-CZ"/>
        </w:rPr>
      </w:pPr>
      <w:r w:rsidRPr="00E52975">
        <w:rPr>
          <w:lang w:eastAsia="cs-CZ"/>
        </w:rPr>
        <w:t xml:space="preserve">- </w:t>
      </w:r>
      <w:r w:rsidR="00A70180" w:rsidRPr="00E52975">
        <w:rPr>
          <w:lang w:eastAsia="cs-CZ"/>
        </w:rPr>
        <w:t>Č</w:t>
      </w:r>
      <w:r w:rsidRPr="00E52975">
        <w:rPr>
          <w:lang w:eastAsia="cs-CZ"/>
        </w:rPr>
        <w:t xml:space="preserve">SN 07 8304 - </w:t>
      </w:r>
      <w:r w:rsidR="00A70180" w:rsidRPr="00E52975">
        <w:rPr>
          <w:lang w:eastAsia="cs-CZ"/>
        </w:rPr>
        <w:t>Bezpečnostní</w:t>
      </w:r>
      <w:r w:rsidRPr="00E52975">
        <w:rPr>
          <w:lang w:eastAsia="cs-CZ"/>
        </w:rPr>
        <w:t xml:space="preserve"> </w:t>
      </w:r>
      <w:r w:rsidR="00A70180" w:rsidRPr="00E52975">
        <w:rPr>
          <w:lang w:eastAsia="cs-CZ"/>
        </w:rPr>
        <w:t>předpisy</w:t>
      </w:r>
      <w:r w:rsidRPr="00E52975">
        <w:rPr>
          <w:lang w:eastAsia="cs-CZ"/>
        </w:rPr>
        <w:t xml:space="preserve"> k </w:t>
      </w:r>
      <w:r w:rsidR="00A70180" w:rsidRPr="00E52975">
        <w:rPr>
          <w:lang w:eastAsia="cs-CZ"/>
        </w:rPr>
        <w:t>dopravě</w:t>
      </w:r>
      <w:r w:rsidRPr="00E52975">
        <w:rPr>
          <w:lang w:eastAsia="cs-CZ"/>
        </w:rPr>
        <w:t xml:space="preserve"> </w:t>
      </w:r>
      <w:proofErr w:type="gramStart"/>
      <w:r w:rsidRPr="00E52975">
        <w:rPr>
          <w:lang w:eastAsia="cs-CZ"/>
        </w:rPr>
        <w:t>plyn</w:t>
      </w:r>
      <w:r w:rsidR="00A70180" w:rsidRPr="00E52975">
        <w:rPr>
          <w:lang w:eastAsia="cs-CZ"/>
        </w:rPr>
        <w:t>ů</w:t>
      </w:r>
      <w:r w:rsidRPr="00E52975">
        <w:rPr>
          <w:lang w:eastAsia="cs-CZ"/>
        </w:rPr>
        <w:t xml:space="preserve"> - provozní</w:t>
      </w:r>
      <w:proofErr w:type="gramEnd"/>
      <w:r w:rsidRPr="00E52975">
        <w:rPr>
          <w:lang w:eastAsia="cs-CZ"/>
        </w:rPr>
        <w:t xml:space="preserve"> pravidla,</w:t>
      </w:r>
    </w:p>
    <w:p w14:paraId="6316AB15" w14:textId="53F2C7CA" w:rsidR="003365B9" w:rsidRPr="00E52975" w:rsidRDefault="003365B9" w:rsidP="003365B9">
      <w:pPr>
        <w:rPr>
          <w:lang w:eastAsia="cs-CZ"/>
        </w:rPr>
      </w:pPr>
      <w:r w:rsidRPr="00E52975">
        <w:rPr>
          <w:lang w:eastAsia="cs-CZ"/>
        </w:rPr>
        <w:t xml:space="preserve">- </w:t>
      </w:r>
      <w:r w:rsidR="00A70180" w:rsidRPr="00E52975">
        <w:rPr>
          <w:lang w:eastAsia="cs-CZ"/>
        </w:rPr>
        <w:t>Č</w:t>
      </w:r>
      <w:r w:rsidRPr="00E52975">
        <w:rPr>
          <w:lang w:eastAsia="cs-CZ"/>
        </w:rPr>
        <w:t>SN ISO -</w:t>
      </w:r>
      <w:proofErr w:type="gramStart"/>
      <w:r w:rsidRPr="00E52975">
        <w:rPr>
          <w:lang w:eastAsia="cs-CZ"/>
        </w:rPr>
        <w:t>12480 -1</w:t>
      </w:r>
      <w:proofErr w:type="gramEnd"/>
      <w:r w:rsidRPr="00E52975">
        <w:rPr>
          <w:lang w:eastAsia="cs-CZ"/>
        </w:rPr>
        <w:t xml:space="preserve"> - </w:t>
      </w:r>
      <w:proofErr w:type="gramStart"/>
      <w:r w:rsidR="00A70180" w:rsidRPr="00E52975">
        <w:rPr>
          <w:lang w:eastAsia="cs-CZ"/>
        </w:rPr>
        <w:t>Jeřáby</w:t>
      </w:r>
      <w:r w:rsidRPr="00E52975">
        <w:rPr>
          <w:lang w:eastAsia="cs-CZ"/>
        </w:rPr>
        <w:t xml:space="preserve"> </w:t>
      </w:r>
      <w:r w:rsidR="00A70180" w:rsidRPr="00E52975">
        <w:rPr>
          <w:lang w:eastAsia="cs-CZ"/>
        </w:rPr>
        <w:t>- bezpečné</w:t>
      </w:r>
      <w:proofErr w:type="gramEnd"/>
      <w:r w:rsidRPr="00E52975">
        <w:rPr>
          <w:lang w:eastAsia="cs-CZ"/>
        </w:rPr>
        <w:t xml:space="preserve"> používání</w:t>
      </w:r>
      <w:r w:rsidR="00A70180" w:rsidRPr="00E52975">
        <w:rPr>
          <w:lang w:eastAsia="cs-CZ"/>
        </w:rPr>
        <w:t>, všeobecně</w:t>
      </w:r>
    </w:p>
    <w:p w14:paraId="70F57A92" w14:textId="743DF08C" w:rsidR="00A70180" w:rsidRPr="00E52975" w:rsidRDefault="00A70180" w:rsidP="00A70180">
      <w:pPr>
        <w:rPr>
          <w:lang w:eastAsia="cs-CZ"/>
        </w:rPr>
      </w:pPr>
      <w:r w:rsidRPr="00E52975">
        <w:rPr>
          <w:lang w:eastAsia="cs-CZ"/>
        </w:rPr>
        <w:t>- ČSN ISO -</w:t>
      </w:r>
      <w:proofErr w:type="gramStart"/>
      <w:r w:rsidRPr="00E52975">
        <w:rPr>
          <w:lang w:eastAsia="cs-CZ"/>
        </w:rPr>
        <w:t>12480 -3</w:t>
      </w:r>
      <w:proofErr w:type="gramEnd"/>
      <w:r w:rsidRPr="00E52975">
        <w:rPr>
          <w:lang w:eastAsia="cs-CZ"/>
        </w:rPr>
        <w:t xml:space="preserve"> - </w:t>
      </w:r>
      <w:proofErr w:type="gramStart"/>
      <w:r w:rsidRPr="00E52975">
        <w:rPr>
          <w:lang w:eastAsia="cs-CZ"/>
        </w:rPr>
        <w:t>Jeřáby - bezpečné</w:t>
      </w:r>
      <w:proofErr w:type="gramEnd"/>
      <w:r w:rsidRPr="00E52975">
        <w:rPr>
          <w:lang w:eastAsia="cs-CZ"/>
        </w:rPr>
        <w:t xml:space="preserve"> používání, věžové jeřáby</w:t>
      </w:r>
    </w:p>
    <w:p w14:paraId="15D94C84" w14:textId="77777777" w:rsidR="00A70180" w:rsidRPr="00E52975" w:rsidRDefault="00A70180" w:rsidP="00E52975">
      <w:pPr>
        <w:rPr>
          <w:lang w:eastAsia="cs-CZ"/>
        </w:rPr>
      </w:pPr>
    </w:p>
    <w:p w14:paraId="6E214FC5" w14:textId="0938ED53" w:rsidR="003365B9" w:rsidRPr="00E52975" w:rsidRDefault="003365B9" w:rsidP="00E52975">
      <w:pPr>
        <w:rPr>
          <w:lang w:eastAsia="cs-CZ"/>
        </w:rPr>
      </w:pPr>
      <w:r w:rsidRPr="00E52975">
        <w:rPr>
          <w:lang w:eastAsia="cs-CZ"/>
        </w:rPr>
        <w:t xml:space="preserve">Je nutno dodržovat vymezení ploch </w:t>
      </w:r>
      <w:r w:rsidR="00A70180" w:rsidRPr="00E52975">
        <w:rPr>
          <w:lang w:eastAsia="cs-CZ"/>
        </w:rPr>
        <w:t>určených</w:t>
      </w:r>
      <w:r w:rsidRPr="00E52975">
        <w:rPr>
          <w:lang w:eastAsia="cs-CZ"/>
        </w:rPr>
        <w:t xml:space="preserve"> pro pojezd stavebních </w:t>
      </w:r>
      <w:r w:rsidR="0051783D" w:rsidRPr="00E52975">
        <w:rPr>
          <w:lang w:eastAsia="cs-CZ"/>
        </w:rPr>
        <w:t>mechanismů</w:t>
      </w:r>
      <w:r w:rsidRPr="00E52975">
        <w:rPr>
          <w:lang w:eastAsia="cs-CZ"/>
        </w:rPr>
        <w:t xml:space="preserve"> a</w:t>
      </w:r>
      <w:r w:rsidR="00A70180" w:rsidRPr="00E52975">
        <w:rPr>
          <w:lang w:eastAsia="cs-CZ"/>
        </w:rPr>
        <w:t xml:space="preserve"> nebezpečný</w:t>
      </w:r>
      <w:r w:rsidRPr="00E52975">
        <w:rPr>
          <w:lang w:eastAsia="cs-CZ"/>
        </w:rPr>
        <w:t xml:space="preserve"> dosah stroje. Je zakázáno pohybovat se v blízkosti </w:t>
      </w:r>
      <w:r w:rsidR="00A70180" w:rsidRPr="00E52975">
        <w:rPr>
          <w:lang w:eastAsia="cs-CZ"/>
        </w:rPr>
        <w:t>zavěšeného</w:t>
      </w:r>
      <w:r w:rsidRPr="00E52975">
        <w:rPr>
          <w:lang w:eastAsia="cs-CZ"/>
        </w:rPr>
        <w:t xml:space="preserve"> </w:t>
      </w:r>
      <w:r w:rsidR="00A70180" w:rsidRPr="00E52975">
        <w:rPr>
          <w:lang w:eastAsia="cs-CZ"/>
        </w:rPr>
        <w:t>břemene</w:t>
      </w:r>
      <w:r w:rsidRPr="00E52975">
        <w:rPr>
          <w:lang w:eastAsia="cs-CZ"/>
        </w:rPr>
        <w:t>.</w:t>
      </w:r>
    </w:p>
    <w:p w14:paraId="4A58E95D" w14:textId="7C390F24" w:rsidR="003365B9" w:rsidRPr="00E52975" w:rsidRDefault="00A70180" w:rsidP="00E52975">
      <w:pPr>
        <w:rPr>
          <w:lang w:eastAsia="cs-CZ"/>
        </w:rPr>
      </w:pPr>
      <w:r w:rsidRPr="00E52975">
        <w:rPr>
          <w:lang w:eastAsia="cs-CZ"/>
        </w:rPr>
        <w:t>Staveniště</w:t>
      </w:r>
      <w:r w:rsidR="003365B9" w:rsidRPr="00E52975">
        <w:rPr>
          <w:lang w:eastAsia="cs-CZ"/>
        </w:rPr>
        <w:t xml:space="preserve"> musí být souvisle oploceno do výše 1,8 metru a na všech vstupech a vjezdech</w:t>
      </w:r>
      <w:r w:rsidRPr="00E52975">
        <w:rPr>
          <w:lang w:eastAsia="cs-CZ"/>
        </w:rPr>
        <w:t xml:space="preserve"> označené</w:t>
      </w:r>
      <w:r w:rsidR="003365B9" w:rsidRPr="00E52975">
        <w:rPr>
          <w:lang w:eastAsia="cs-CZ"/>
        </w:rPr>
        <w:t xml:space="preserve"> </w:t>
      </w:r>
      <w:r w:rsidRPr="00E52975">
        <w:rPr>
          <w:lang w:eastAsia="cs-CZ"/>
        </w:rPr>
        <w:t>bezpečnostními</w:t>
      </w:r>
      <w:r w:rsidR="003365B9" w:rsidRPr="00E52975">
        <w:rPr>
          <w:lang w:eastAsia="cs-CZ"/>
        </w:rPr>
        <w:t xml:space="preserve"> </w:t>
      </w:r>
      <w:r w:rsidRPr="00E52975">
        <w:rPr>
          <w:lang w:eastAsia="cs-CZ"/>
        </w:rPr>
        <w:t>značkami</w:t>
      </w:r>
      <w:r w:rsidR="003365B9" w:rsidRPr="00E52975">
        <w:rPr>
          <w:lang w:eastAsia="cs-CZ"/>
        </w:rPr>
        <w:t xml:space="preserve"> se zákazem vstupu všem nepovolaným fyzickým osobám.</w:t>
      </w:r>
    </w:p>
    <w:p w14:paraId="49DA12AA" w14:textId="4DD116EA" w:rsidR="003365B9" w:rsidRPr="00E52975" w:rsidRDefault="003365B9" w:rsidP="00E52975">
      <w:pPr>
        <w:rPr>
          <w:lang w:eastAsia="cs-CZ"/>
        </w:rPr>
      </w:pPr>
      <w:r w:rsidRPr="00E52975">
        <w:rPr>
          <w:lang w:eastAsia="cs-CZ"/>
        </w:rPr>
        <w:lastRenderedPageBreak/>
        <w:t>(</w:t>
      </w:r>
      <w:r w:rsidR="00A70180" w:rsidRPr="00E52975">
        <w:rPr>
          <w:lang w:eastAsia="cs-CZ"/>
        </w:rPr>
        <w:t>Nařízení</w:t>
      </w:r>
      <w:r w:rsidRPr="00E52975">
        <w:rPr>
          <w:lang w:eastAsia="cs-CZ"/>
        </w:rPr>
        <w:t xml:space="preserve"> vlády c. </w:t>
      </w:r>
      <w:r w:rsidR="00A70180" w:rsidRPr="00E52975">
        <w:rPr>
          <w:lang w:eastAsia="cs-CZ"/>
        </w:rPr>
        <w:t>375</w:t>
      </w:r>
      <w:r w:rsidRPr="00E52975">
        <w:rPr>
          <w:lang w:eastAsia="cs-CZ"/>
        </w:rPr>
        <w:t>/20</w:t>
      </w:r>
      <w:r w:rsidR="00A70180" w:rsidRPr="00E52975">
        <w:rPr>
          <w:lang w:eastAsia="cs-CZ"/>
        </w:rPr>
        <w:t>17</w:t>
      </w:r>
      <w:r w:rsidRPr="00E52975">
        <w:rPr>
          <w:lang w:eastAsia="cs-CZ"/>
        </w:rPr>
        <w:t xml:space="preserve"> Sb., kterým se stanoví vzhled a </w:t>
      </w:r>
      <w:r w:rsidR="000F50A4" w:rsidRPr="00E52975">
        <w:rPr>
          <w:lang w:eastAsia="cs-CZ"/>
        </w:rPr>
        <w:t>umístění</w:t>
      </w:r>
      <w:r w:rsidRPr="00E52975">
        <w:rPr>
          <w:lang w:eastAsia="cs-CZ"/>
        </w:rPr>
        <w:t xml:space="preserve"> </w:t>
      </w:r>
      <w:r w:rsidR="000F50A4" w:rsidRPr="00E52975">
        <w:rPr>
          <w:lang w:eastAsia="cs-CZ"/>
        </w:rPr>
        <w:t>bezpečnostních</w:t>
      </w:r>
      <w:r w:rsidRPr="00E52975">
        <w:rPr>
          <w:lang w:eastAsia="cs-CZ"/>
        </w:rPr>
        <w:t xml:space="preserve"> </w:t>
      </w:r>
      <w:r w:rsidR="000F50A4" w:rsidRPr="00E52975">
        <w:rPr>
          <w:lang w:eastAsia="cs-CZ"/>
        </w:rPr>
        <w:t>značek</w:t>
      </w:r>
      <w:r w:rsidRPr="00E52975">
        <w:rPr>
          <w:lang w:eastAsia="cs-CZ"/>
        </w:rPr>
        <w:t xml:space="preserve"> a</w:t>
      </w:r>
      <w:r w:rsidR="000F50A4" w:rsidRPr="00E52975">
        <w:rPr>
          <w:lang w:eastAsia="cs-CZ"/>
        </w:rPr>
        <w:t xml:space="preserve"> </w:t>
      </w:r>
      <w:r w:rsidRPr="00E52975">
        <w:rPr>
          <w:lang w:eastAsia="cs-CZ"/>
        </w:rPr>
        <w:t>zavedení signál</w:t>
      </w:r>
      <w:r w:rsidR="000F50A4" w:rsidRPr="00E52975">
        <w:rPr>
          <w:lang w:eastAsia="cs-CZ"/>
        </w:rPr>
        <w:t>ů</w:t>
      </w:r>
      <w:r w:rsidRPr="00E52975">
        <w:rPr>
          <w:lang w:eastAsia="cs-CZ"/>
        </w:rPr>
        <w:t>.)</w:t>
      </w:r>
    </w:p>
    <w:p w14:paraId="4E0AEDB5" w14:textId="0E8349B6" w:rsidR="003365B9" w:rsidRPr="00E52975" w:rsidRDefault="0051783D" w:rsidP="00E52975">
      <w:pPr>
        <w:rPr>
          <w:lang w:eastAsia="cs-CZ"/>
        </w:rPr>
      </w:pPr>
      <w:r w:rsidRPr="00E52975">
        <w:rPr>
          <w:lang w:eastAsia="cs-CZ"/>
        </w:rPr>
        <w:t>Při</w:t>
      </w:r>
      <w:r w:rsidR="003365B9" w:rsidRPr="00E52975">
        <w:rPr>
          <w:lang w:eastAsia="cs-CZ"/>
        </w:rPr>
        <w:t xml:space="preserve"> stavebních pracích za snížené viditelnosti musí být </w:t>
      </w:r>
      <w:r w:rsidRPr="00E52975">
        <w:rPr>
          <w:lang w:eastAsia="cs-CZ"/>
        </w:rPr>
        <w:t>zajištěno</w:t>
      </w:r>
      <w:r w:rsidR="003365B9" w:rsidRPr="00E52975">
        <w:rPr>
          <w:lang w:eastAsia="cs-CZ"/>
        </w:rPr>
        <w:t xml:space="preserve"> </w:t>
      </w:r>
      <w:r w:rsidRPr="00E52975">
        <w:rPr>
          <w:lang w:eastAsia="cs-CZ"/>
        </w:rPr>
        <w:t>dostatečné</w:t>
      </w:r>
      <w:r w:rsidR="003365B9" w:rsidRPr="00E52975">
        <w:rPr>
          <w:lang w:eastAsia="cs-CZ"/>
        </w:rPr>
        <w:t xml:space="preserve"> </w:t>
      </w:r>
      <w:r w:rsidRPr="00E52975">
        <w:rPr>
          <w:lang w:eastAsia="cs-CZ"/>
        </w:rPr>
        <w:t>osvětlení</w:t>
      </w:r>
      <w:r w:rsidR="003365B9" w:rsidRPr="00E52975">
        <w:rPr>
          <w:lang w:eastAsia="cs-CZ"/>
        </w:rPr>
        <w:t>.</w:t>
      </w:r>
    </w:p>
    <w:p w14:paraId="11406D80" w14:textId="5E1B1033" w:rsidR="003365B9" w:rsidRPr="00E52975" w:rsidRDefault="003365B9" w:rsidP="00E52975">
      <w:pPr>
        <w:rPr>
          <w:lang w:eastAsia="cs-CZ"/>
        </w:rPr>
      </w:pPr>
      <w:r w:rsidRPr="00E52975">
        <w:rPr>
          <w:lang w:eastAsia="cs-CZ"/>
        </w:rPr>
        <w:t xml:space="preserve">Stavební jáma musí být </w:t>
      </w:r>
      <w:r w:rsidR="0051783D" w:rsidRPr="00E52975">
        <w:rPr>
          <w:lang w:eastAsia="cs-CZ"/>
        </w:rPr>
        <w:t>zajištěna</w:t>
      </w:r>
      <w:r w:rsidRPr="00E52975">
        <w:rPr>
          <w:lang w:eastAsia="cs-CZ"/>
        </w:rPr>
        <w:t xml:space="preserve"> proti pádu osob pevným </w:t>
      </w:r>
      <w:r w:rsidR="0051783D" w:rsidRPr="00E52975">
        <w:rPr>
          <w:lang w:eastAsia="cs-CZ"/>
        </w:rPr>
        <w:t>dvoutyčovým</w:t>
      </w:r>
      <w:r w:rsidRPr="00E52975">
        <w:rPr>
          <w:lang w:eastAsia="cs-CZ"/>
        </w:rPr>
        <w:t xml:space="preserve"> zábradlím vysokým 1,1 m se</w:t>
      </w:r>
      <w:r w:rsidR="0051783D" w:rsidRPr="00E52975">
        <w:rPr>
          <w:lang w:eastAsia="cs-CZ"/>
        </w:rPr>
        <w:t xml:space="preserve"> zajišťovací</w:t>
      </w:r>
      <w:r w:rsidRPr="00E52975">
        <w:rPr>
          <w:lang w:eastAsia="cs-CZ"/>
        </w:rPr>
        <w:t xml:space="preserve"> lištou o výšce 0,15 m.</w:t>
      </w:r>
    </w:p>
    <w:p w14:paraId="25C027CE" w14:textId="4873FE55" w:rsidR="003365B9" w:rsidRPr="00E52975" w:rsidRDefault="0051783D" w:rsidP="00E52975">
      <w:r w:rsidRPr="00E52975">
        <w:rPr>
          <w:lang w:eastAsia="cs-CZ"/>
        </w:rPr>
        <w:t>Přístup</w:t>
      </w:r>
      <w:r w:rsidR="003365B9" w:rsidRPr="00E52975">
        <w:rPr>
          <w:lang w:eastAsia="cs-CZ"/>
        </w:rPr>
        <w:t xml:space="preserve"> do stavební jámy musí být </w:t>
      </w:r>
      <w:r w:rsidRPr="00E52975">
        <w:rPr>
          <w:lang w:eastAsia="cs-CZ"/>
        </w:rPr>
        <w:t>zajištěn</w:t>
      </w:r>
      <w:r w:rsidR="003365B9" w:rsidRPr="00E52975">
        <w:rPr>
          <w:lang w:eastAsia="cs-CZ"/>
        </w:rPr>
        <w:t xml:space="preserve"> typizovanými pevnými </w:t>
      </w:r>
      <w:r w:rsidRPr="00E52975">
        <w:rPr>
          <w:lang w:eastAsia="cs-CZ"/>
        </w:rPr>
        <w:t>žebříky</w:t>
      </w:r>
      <w:r w:rsidR="003365B9" w:rsidRPr="00E52975">
        <w:rPr>
          <w:lang w:eastAsia="cs-CZ"/>
        </w:rPr>
        <w:t>, resp. typizovaným</w:t>
      </w:r>
      <w:r w:rsidRPr="00E52975">
        <w:rPr>
          <w:lang w:eastAsia="cs-CZ"/>
        </w:rPr>
        <w:t xml:space="preserve"> </w:t>
      </w:r>
      <w:proofErr w:type="spellStart"/>
      <w:r w:rsidR="003365B9" w:rsidRPr="00E52975">
        <w:rPr>
          <w:lang w:eastAsia="cs-CZ"/>
        </w:rPr>
        <w:t>slezným</w:t>
      </w:r>
      <w:proofErr w:type="spellEnd"/>
      <w:r w:rsidR="003365B9" w:rsidRPr="00E52975">
        <w:rPr>
          <w:lang w:eastAsia="cs-CZ"/>
        </w:rPr>
        <w:t xml:space="preserve"> </w:t>
      </w:r>
      <w:r w:rsidRPr="00E52975">
        <w:rPr>
          <w:lang w:eastAsia="cs-CZ"/>
        </w:rPr>
        <w:t>oddělením</w:t>
      </w:r>
      <w:r w:rsidR="003365B9" w:rsidRPr="00E52975">
        <w:rPr>
          <w:lang w:eastAsia="cs-CZ"/>
        </w:rPr>
        <w:t>, dle hloubky výkopu (NV c. 362/2005 Sb.).</w:t>
      </w:r>
    </w:p>
    <w:p w14:paraId="79AC3EAF" w14:textId="087416C6" w:rsidR="0051783D" w:rsidRPr="00E52975" w:rsidRDefault="0051783D" w:rsidP="0051783D">
      <w:r w:rsidRPr="00E52975">
        <w:t>Před zahájením prací je nutné ověřit polohu, stav, způsob ochrany a možnost odpojení všech inženýrských sítí vedených v prostoru staveniště včetně podmínek správců sítí pro povolení prací v jejich blízkosti a povinností při odevzdání pracoviště.</w:t>
      </w:r>
    </w:p>
    <w:p w14:paraId="4CA8807E" w14:textId="77777777" w:rsidR="0051783D" w:rsidRPr="00E52975" w:rsidRDefault="0051783D" w:rsidP="0051783D">
      <w:r w:rsidRPr="00E52975">
        <w:t xml:space="preserve">Zvláštní pozornost je nutno věnovat pracím v blízkosti inženýrských sítí. </w:t>
      </w:r>
    </w:p>
    <w:p w14:paraId="43ABF976" w14:textId="3928047D" w:rsidR="0051783D" w:rsidRPr="00E52975" w:rsidRDefault="0051783D" w:rsidP="0051783D">
      <w:r w:rsidRPr="00E52975">
        <w:t>Pro hloubení vrtů pro zápory a kotvy a pro injektáž kořene kotev v ochranném pásmu inženýrských sítí je nutný souhlas a přímý dozor jejich správců.</w:t>
      </w:r>
    </w:p>
    <w:p w14:paraId="378E0CC5" w14:textId="7C8AB447" w:rsidR="0051783D" w:rsidRPr="00E52975" w:rsidRDefault="0051783D" w:rsidP="0051783D">
      <w:r w:rsidRPr="00E52975">
        <w:t>Při injektáži kořene kotev je nutné dodržování pravidel pro práci s vysokotlakým zařízením.</w:t>
      </w:r>
    </w:p>
    <w:p w14:paraId="5F8CA06E" w14:textId="262CB234" w:rsidR="0051783D" w:rsidRPr="00E52975" w:rsidRDefault="0051783D" w:rsidP="0051783D">
      <w:r w:rsidRPr="00E52975">
        <w:t>Vysokotlaké hadice je nutno chránit před poškozením při pojezdu vozidel a stavebních mechanismů.</w:t>
      </w:r>
    </w:p>
    <w:p w14:paraId="58746990" w14:textId="0E56ED13" w:rsidR="003365B9" w:rsidRPr="00E52975" w:rsidRDefault="0051783D" w:rsidP="0051783D">
      <w:r w:rsidRPr="00E52975">
        <w:t>Vyhloubené vrty pro piloty a zápory musí být tam, kde jsou práce přerušeny, zabezpečeny proti pádu osob do vrtu jeho provizorním ohrazením nebo dostatečně únosným zakrytím, resp. zpětným zásypem vrtu.</w:t>
      </w:r>
    </w:p>
    <w:p w14:paraId="0C6478DD" w14:textId="531EB6F0" w:rsidR="00852A72" w:rsidRPr="00E52975" w:rsidRDefault="00852A72">
      <w:pPr>
        <w:spacing w:before="100" w:after="200" w:line="276" w:lineRule="auto"/>
        <w:jc w:val="left"/>
        <w:rPr>
          <w:b/>
          <w:spacing w:val="15"/>
          <w:szCs w:val="22"/>
        </w:rPr>
      </w:pPr>
      <w:bookmarkStart w:id="385" w:name="_Toc183285490"/>
      <w:bookmarkEnd w:id="383"/>
      <w:bookmarkEnd w:id="384"/>
    </w:p>
    <w:p w14:paraId="045CC66F" w14:textId="529A8170" w:rsidR="00591634" w:rsidRPr="00E52975" w:rsidRDefault="00B662F8" w:rsidP="00015397">
      <w:pPr>
        <w:pStyle w:val="Nadpis1"/>
        <w:spacing w:before="100" w:beforeAutospacing="1"/>
        <w:ind w:left="357" w:hanging="357"/>
      </w:pPr>
      <w:r w:rsidRPr="00E52975">
        <w:t>S</w:t>
      </w:r>
      <w:r w:rsidR="00591634" w:rsidRPr="00E52975">
        <w:t xml:space="preserve">tavební </w:t>
      </w:r>
      <w:proofErr w:type="gramStart"/>
      <w:r w:rsidR="00591634" w:rsidRPr="00E52975">
        <w:t>fyzika - tepelná</w:t>
      </w:r>
      <w:proofErr w:type="gramEnd"/>
      <w:r w:rsidR="00591634" w:rsidRPr="00E52975">
        <w:t xml:space="preserve"> technika, osvětlení, oslunění, </w:t>
      </w:r>
      <w:proofErr w:type="gramStart"/>
      <w:r w:rsidR="00591634" w:rsidRPr="00E52975">
        <w:t>akustika - hluk</w:t>
      </w:r>
      <w:proofErr w:type="gramEnd"/>
      <w:r w:rsidR="00591634" w:rsidRPr="00E52975">
        <w:t xml:space="preserve">, </w:t>
      </w:r>
      <w:proofErr w:type="gramStart"/>
      <w:r w:rsidR="00591634" w:rsidRPr="00E52975">
        <w:t>vibrace - popis</w:t>
      </w:r>
      <w:proofErr w:type="gramEnd"/>
      <w:r w:rsidR="00591634" w:rsidRPr="00E52975">
        <w:t xml:space="preserve"> řešení, zásady hospodaření energiemi, ochrana stavby před negativními účinky vnějšího prostředí</w:t>
      </w:r>
      <w:bookmarkEnd w:id="385"/>
      <w:r w:rsidR="00591634" w:rsidRPr="00E52975">
        <w:t xml:space="preserve"> </w:t>
      </w:r>
    </w:p>
    <w:p w14:paraId="59F8A2FC" w14:textId="19F5A653" w:rsidR="003E285E" w:rsidRPr="00E52975" w:rsidRDefault="003E285E" w:rsidP="003E285E">
      <w:pPr>
        <w:rPr>
          <w:rFonts w:eastAsiaTheme="minorHAnsi" w:cs="Calibri"/>
          <w:b/>
          <w:bCs/>
          <w:szCs w:val="22"/>
        </w:rPr>
      </w:pPr>
      <w:bookmarkStart w:id="386" w:name="_Hlk116414877"/>
      <w:bookmarkStart w:id="387" w:name="_Hlk116414730"/>
    </w:p>
    <w:p w14:paraId="08CDA3F1"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388" w:name="_Toc170907813"/>
      <w:bookmarkStart w:id="389" w:name="_Toc170907961"/>
      <w:bookmarkStart w:id="390" w:name="_Toc173765894"/>
      <w:bookmarkStart w:id="391" w:name="_Toc173770207"/>
      <w:bookmarkStart w:id="392" w:name="_Toc173770389"/>
      <w:bookmarkStart w:id="393" w:name="_Toc173770470"/>
      <w:bookmarkStart w:id="394" w:name="_Toc175386162"/>
      <w:bookmarkStart w:id="395" w:name="_Toc175408225"/>
      <w:bookmarkStart w:id="396" w:name="_Toc180940118"/>
      <w:bookmarkStart w:id="397" w:name="_Toc183281466"/>
      <w:bookmarkStart w:id="398" w:name="_Toc183281762"/>
      <w:bookmarkStart w:id="399" w:name="_Toc183282297"/>
      <w:bookmarkStart w:id="400" w:name="_Toc183285491"/>
      <w:bookmarkEnd w:id="388"/>
      <w:bookmarkEnd w:id="389"/>
      <w:bookmarkEnd w:id="390"/>
      <w:bookmarkEnd w:id="391"/>
      <w:bookmarkEnd w:id="392"/>
      <w:bookmarkEnd w:id="393"/>
      <w:bookmarkEnd w:id="394"/>
      <w:bookmarkEnd w:id="395"/>
      <w:bookmarkEnd w:id="396"/>
      <w:bookmarkEnd w:id="397"/>
      <w:bookmarkEnd w:id="398"/>
      <w:bookmarkEnd w:id="399"/>
      <w:bookmarkEnd w:id="400"/>
    </w:p>
    <w:p w14:paraId="11FDAD55"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1" w:name="_Toc183285492"/>
      <w:bookmarkEnd w:id="401"/>
    </w:p>
    <w:p w14:paraId="3545A096"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2" w:name="_Toc183285493"/>
      <w:bookmarkEnd w:id="402"/>
    </w:p>
    <w:p w14:paraId="4E5D27A1"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3" w:name="_Toc183285494"/>
      <w:bookmarkEnd w:id="403"/>
    </w:p>
    <w:p w14:paraId="5D6FD835"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4" w:name="_Toc183285495"/>
      <w:bookmarkEnd w:id="404"/>
    </w:p>
    <w:p w14:paraId="227579F3"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5" w:name="_Toc183285496"/>
      <w:bookmarkEnd w:id="405"/>
    </w:p>
    <w:p w14:paraId="572AD8E9"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6" w:name="_Toc183285497"/>
      <w:bookmarkEnd w:id="406"/>
    </w:p>
    <w:p w14:paraId="505368B0"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7" w:name="_Toc183285498"/>
      <w:bookmarkEnd w:id="407"/>
    </w:p>
    <w:p w14:paraId="08951BED"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8" w:name="_Toc183285499"/>
      <w:bookmarkEnd w:id="408"/>
    </w:p>
    <w:p w14:paraId="19A9F466"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9" w:name="_Toc183285500"/>
      <w:bookmarkEnd w:id="409"/>
    </w:p>
    <w:p w14:paraId="4795EF96"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0" w:name="_Toc183285501"/>
      <w:bookmarkEnd w:id="410"/>
    </w:p>
    <w:p w14:paraId="6D1413BB"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1" w:name="_Toc183285502"/>
      <w:bookmarkEnd w:id="411"/>
    </w:p>
    <w:p w14:paraId="2ECA8189"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2" w:name="_Toc183285503"/>
      <w:bookmarkEnd w:id="412"/>
    </w:p>
    <w:p w14:paraId="67206144"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3" w:name="_Toc183285504"/>
      <w:bookmarkEnd w:id="413"/>
    </w:p>
    <w:p w14:paraId="1F52B6A9"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4" w:name="_Toc183285505"/>
      <w:bookmarkEnd w:id="414"/>
    </w:p>
    <w:p w14:paraId="0F0072E3"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5" w:name="_Toc183285506"/>
      <w:bookmarkEnd w:id="415"/>
    </w:p>
    <w:p w14:paraId="12C5D883"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6" w:name="_Toc183285507"/>
      <w:bookmarkEnd w:id="416"/>
    </w:p>
    <w:p w14:paraId="39576A0C"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7" w:name="_Toc183285508"/>
      <w:bookmarkEnd w:id="417"/>
    </w:p>
    <w:p w14:paraId="3D378902"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8" w:name="_Toc183285509"/>
      <w:bookmarkEnd w:id="418"/>
    </w:p>
    <w:p w14:paraId="27AF297B"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9" w:name="_Toc183285510"/>
      <w:bookmarkEnd w:id="419"/>
    </w:p>
    <w:p w14:paraId="2B141E30"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0" w:name="_Toc183285511"/>
      <w:bookmarkEnd w:id="420"/>
    </w:p>
    <w:p w14:paraId="7A12A10A"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1" w:name="_Toc183285512"/>
      <w:bookmarkEnd w:id="421"/>
    </w:p>
    <w:p w14:paraId="4DABDC37"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2" w:name="_Toc183285513"/>
      <w:bookmarkEnd w:id="422"/>
    </w:p>
    <w:p w14:paraId="183057B5"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3" w:name="_Toc183285514"/>
      <w:bookmarkEnd w:id="423"/>
    </w:p>
    <w:p w14:paraId="7D334F61"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4" w:name="_Toc183285515"/>
      <w:bookmarkEnd w:id="424"/>
    </w:p>
    <w:p w14:paraId="2C1315BA"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5" w:name="_Toc183285516"/>
      <w:bookmarkEnd w:id="425"/>
    </w:p>
    <w:p w14:paraId="5BCF99E2"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6" w:name="_Toc183285517"/>
      <w:bookmarkEnd w:id="426"/>
    </w:p>
    <w:p w14:paraId="6C8F3C7A"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7" w:name="_Toc183285518"/>
      <w:bookmarkEnd w:id="427"/>
    </w:p>
    <w:p w14:paraId="5874BB7F"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8" w:name="_Toc183285519"/>
      <w:bookmarkEnd w:id="428"/>
    </w:p>
    <w:p w14:paraId="59E56157"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9" w:name="_Toc183285520"/>
      <w:bookmarkEnd w:id="429"/>
    </w:p>
    <w:p w14:paraId="1C4BB4C8"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30" w:name="_Toc183285521"/>
      <w:bookmarkEnd w:id="430"/>
    </w:p>
    <w:p w14:paraId="769FFC6A" w14:textId="4FD43D97" w:rsidR="000F53FD" w:rsidRPr="00E52975" w:rsidRDefault="00732C9F" w:rsidP="00C903DD">
      <w:pPr>
        <w:pStyle w:val="Nadpis2"/>
        <w:rPr>
          <w:rFonts w:eastAsiaTheme="minorHAnsi"/>
        </w:rPr>
      </w:pPr>
      <w:bookmarkStart w:id="431" w:name="_Toc183285522"/>
      <w:r w:rsidRPr="00E52975">
        <w:rPr>
          <w:rFonts w:eastAsiaTheme="minorHAnsi"/>
        </w:rPr>
        <w:t>Tepelně technické posouzení:</w:t>
      </w:r>
      <w:bookmarkEnd w:id="431"/>
    </w:p>
    <w:bookmarkEnd w:id="386"/>
    <w:p w14:paraId="2EA06099" w14:textId="570A6940" w:rsidR="00653D8B" w:rsidRPr="00E52975" w:rsidRDefault="00653D8B" w:rsidP="003920E5">
      <w:pPr>
        <w:spacing w:before="120"/>
        <w:rPr>
          <w:szCs w:val="22"/>
        </w:rPr>
      </w:pPr>
      <w:r w:rsidRPr="00E52975">
        <w:rPr>
          <w:szCs w:val="22"/>
        </w:rPr>
        <w:t>V rámci energetického posouzení byly vypracovány dva samostatné průkazy energetické náročnosti budovy, které jsou samostatnou přílohou projektových dokumentací – viz E. Dokladová část.</w:t>
      </w:r>
    </w:p>
    <w:p w14:paraId="701A9815" w14:textId="39E4211B" w:rsidR="00653D8B" w:rsidRPr="00E52975" w:rsidRDefault="00653D8B" w:rsidP="00653D8B">
      <w:pPr>
        <w:pStyle w:val="Odstavecseseznamem"/>
        <w:numPr>
          <w:ilvl w:val="0"/>
          <w:numId w:val="45"/>
        </w:numPr>
        <w:spacing w:before="120"/>
      </w:pPr>
      <w:r w:rsidRPr="00E52975">
        <w:t>PENB pro 1.etapu výstavby SO102</w:t>
      </w:r>
    </w:p>
    <w:p w14:paraId="01780DD0" w14:textId="25B6CE93" w:rsidR="00653D8B" w:rsidRPr="00E52975" w:rsidRDefault="00653D8B" w:rsidP="00BB65D8">
      <w:pPr>
        <w:pStyle w:val="Odstavecseseznamem"/>
        <w:numPr>
          <w:ilvl w:val="0"/>
          <w:numId w:val="45"/>
        </w:numPr>
        <w:spacing w:before="120"/>
      </w:pPr>
      <w:r w:rsidRPr="00E52975">
        <w:t>PENB pro dokončenou budovu SO102 (po dokončení 2.etapy výstavby)</w:t>
      </w:r>
    </w:p>
    <w:p w14:paraId="12172A21" w14:textId="1063FFF8" w:rsidR="00EF377B" w:rsidRPr="00E52975" w:rsidRDefault="00EF377B" w:rsidP="003920E5">
      <w:pPr>
        <w:spacing w:before="120"/>
      </w:pPr>
      <w:r w:rsidRPr="00E52975">
        <w:t>Průkaz</w:t>
      </w:r>
      <w:r w:rsidR="00653D8B" w:rsidRPr="00E52975">
        <w:t>y</w:t>
      </w:r>
      <w:r w:rsidRPr="00E52975">
        <w:t xml:space="preserve"> energetické náročnosti budovy </w:t>
      </w:r>
      <w:r w:rsidR="00653D8B" w:rsidRPr="00E52975">
        <w:t>jso</w:t>
      </w:r>
      <w:r w:rsidR="003B5DE6" w:rsidRPr="00E52975">
        <w:t>u</w:t>
      </w:r>
      <w:r w:rsidR="00653D8B" w:rsidRPr="00E52975">
        <w:t xml:space="preserve"> </w:t>
      </w:r>
      <w:r w:rsidRPr="00E52975">
        <w:t>zpracován</w:t>
      </w:r>
      <w:r w:rsidR="00653D8B" w:rsidRPr="00E52975">
        <w:t>y</w:t>
      </w:r>
      <w:r w:rsidRPr="00E52975">
        <w:t xml:space="preserve"> podle </w:t>
      </w:r>
      <w:proofErr w:type="spellStart"/>
      <w:r w:rsidRPr="00E52975">
        <w:t>vyhl</w:t>
      </w:r>
      <w:proofErr w:type="spellEnd"/>
      <w:r w:rsidRPr="00E52975">
        <w:t xml:space="preserve">. 264/2020 Sb., </w:t>
      </w:r>
      <w:r w:rsidR="009F22A3" w:rsidRPr="00E52975">
        <w:t xml:space="preserve">ve znění </w:t>
      </w:r>
      <w:proofErr w:type="spellStart"/>
      <w:r w:rsidR="009F22A3" w:rsidRPr="00E52975">
        <w:t>vyhl.č</w:t>
      </w:r>
      <w:proofErr w:type="spellEnd"/>
      <w:r w:rsidR="009F22A3" w:rsidRPr="00E52975">
        <w:t xml:space="preserve">. 222/2024 Sb., </w:t>
      </w:r>
      <w:r w:rsidRPr="00E52975">
        <w:t xml:space="preserve">pro </w:t>
      </w:r>
      <w:r w:rsidR="00653D8B" w:rsidRPr="00E52975">
        <w:t>nově navrhovanou</w:t>
      </w:r>
      <w:r w:rsidRPr="00E52975">
        <w:t xml:space="preserve"> </w:t>
      </w:r>
      <w:r w:rsidR="00653D8B" w:rsidRPr="00E52975">
        <w:t>stavbu</w:t>
      </w:r>
      <w:r w:rsidRPr="00E52975">
        <w:t xml:space="preserve">. </w:t>
      </w:r>
    </w:p>
    <w:p w14:paraId="2C5A93CA" w14:textId="77777777" w:rsidR="00653D8B" w:rsidRPr="00E52975" w:rsidRDefault="00653D8B" w:rsidP="00653D8B">
      <w:pPr>
        <w:rPr>
          <w:szCs w:val="22"/>
        </w:rPr>
      </w:pPr>
      <w:r w:rsidRPr="00E52975">
        <w:rPr>
          <w:szCs w:val="22"/>
        </w:rPr>
        <w:t xml:space="preserve">Pro nově navrhovanou přístavbu SO102 je podmínkou získání dotace dosažení parametrů budovy s téměř nulovou spotřebou sníženou o </w:t>
      </w:r>
      <w:proofErr w:type="gramStart"/>
      <w:r w:rsidRPr="00E52975">
        <w:rPr>
          <w:szCs w:val="22"/>
        </w:rPr>
        <w:t>20%</w:t>
      </w:r>
      <w:proofErr w:type="gramEnd"/>
      <w:r w:rsidRPr="00E52975">
        <w:rPr>
          <w:szCs w:val="22"/>
        </w:rPr>
        <w:t>.</w:t>
      </w:r>
    </w:p>
    <w:p w14:paraId="7D91BF65" w14:textId="3F78A677" w:rsidR="00653D8B" w:rsidRPr="00E52975" w:rsidRDefault="00653D8B" w:rsidP="00653D8B">
      <w:r w:rsidRPr="00E52975">
        <w:rPr>
          <w:rFonts w:eastAsia="Lucida Sans Unicode"/>
          <w:szCs w:val="22"/>
          <w:lang w:eastAsia="ar-SA"/>
        </w:rPr>
        <w:t xml:space="preserve">Dle provedeného posouzení navrhovaná budova splňuje klasifikační třídu A – mimořádně úsporná. Celková spotřeba primární energie z neobnovitelných zdrojů činí </w:t>
      </w:r>
      <w:r w:rsidR="009F22A3" w:rsidRPr="00E52975">
        <w:rPr>
          <w:rFonts w:eastAsia="Lucida Sans Unicode"/>
          <w:szCs w:val="22"/>
          <w:lang w:eastAsia="ar-SA"/>
        </w:rPr>
        <w:t>16</w:t>
      </w:r>
      <w:r w:rsidRPr="00E52975">
        <w:rPr>
          <w:rFonts w:eastAsia="Lucida Sans Unicode"/>
          <w:szCs w:val="22"/>
          <w:lang w:eastAsia="ar-SA"/>
        </w:rPr>
        <w:t xml:space="preserve"> kWh/(m2*rok). Potřeba tepla na vytápění činí 1</w:t>
      </w:r>
      <w:r w:rsidR="009F22A3" w:rsidRPr="00E52975">
        <w:rPr>
          <w:rFonts w:eastAsia="Lucida Sans Unicode"/>
          <w:szCs w:val="22"/>
          <w:lang w:eastAsia="ar-SA"/>
        </w:rPr>
        <w:t>5</w:t>
      </w:r>
      <w:r w:rsidRPr="00E52975">
        <w:rPr>
          <w:rFonts w:eastAsia="Lucida Sans Unicode"/>
          <w:szCs w:val="22"/>
          <w:lang w:eastAsia="ar-SA"/>
        </w:rPr>
        <w:t xml:space="preserve"> kWh/(m2*rok). Výše celkové dodané energie činí 2</w:t>
      </w:r>
      <w:r w:rsidR="009F22A3" w:rsidRPr="00E52975">
        <w:rPr>
          <w:rFonts w:eastAsia="Lucida Sans Unicode"/>
          <w:szCs w:val="22"/>
          <w:lang w:eastAsia="ar-SA"/>
        </w:rPr>
        <w:t>4</w:t>
      </w:r>
      <w:r w:rsidRPr="00E52975">
        <w:rPr>
          <w:rFonts w:eastAsia="Lucida Sans Unicode"/>
          <w:szCs w:val="22"/>
          <w:lang w:eastAsia="ar-SA"/>
        </w:rPr>
        <w:t xml:space="preserve"> kWh / (m2*rok). Požadavky pro výstavbu nové budovy od 1.1.2022 a zároveň parametry vyžadované dotačním titulem jsou splněny.</w:t>
      </w:r>
    </w:p>
    <w:p w14:paraId="32CA56D1" w14:textId="504C1695" w:rsidR="00EF377B" w:rsidRPr="00E52975" w:rsidRDefault="00DF266C" w:rsidP="00EF377B">
      <w:r w:rsidRPr="00E52975">
        <w:t xml:space="preserve">V souladu s příslušnou legislativou </w:t>
      </w:r>
      <w:r w:rsidR="00EF377B" w:rsidRPr="00E52975">
        <w:t xml:space="preserve">PENB </w:t>
      </w:r>
      <w:r w:rsidRPr="00E52975">
        <w:t xml:space="preserve">nehodnotí </w:t>
      </w:r>
      <w:r w:rsidR="00EF377B" w:rsidRPr="00E52975">
        <w:t>technologie, spojen</w:t>
      </w:r>
      <w:r w:rsidRPr="00E52975">
        <w:t>é</w:t>
      </w:r>
      <w:r w:rsidR="00EF377B" w:rsidRPr="00E52975">
        <w:t xml:space="preserve"> s</w:t>
      </w:r>
      <w:r w:rsidRPr="00E52975">
        <w:t xml:space="preserve"> odbornou </w:t>
      </w:r>
      <w:r w:rsidR="00EF377B" w:rsidRPr="00E52975">
        <w:t>výukou</w:t>
      </w:r>
      <w:r w:rsidRPr="00E52975">
        <w:t xml:space="preserve"> (provoz keramických pecí, brusek atp.)</w:t>
      </w:r>
      <w:r w:rsidR="00EF377B" w:rsidRPr="00E52975">
        <w:t xml:space="preserve">. </w:t>
      </w:r>
    </w:p>
    <w:p w14:paraId="5253D69B" w14:textId="77777777" w:rsidR="0071471E" w:rsidRPr="00E52975" w:rsidRDefault="0071471E" w:rsidP="00EF377B"/>
    <w:p w14:paraId="089F9C86" w14:textId="77777777" w:rsidR="00D45BF9" w:rsidRPr="00E52975" w:rsidRDefault="00D45BF9" w:rsidP="00622A4D">
      <w:pPr>
        <w:rPr>
          <w:rFonts w:eastAsia="Lucida Sans Unicode"/>
          <w:kern w:val="1"/>
          <w:lang w:eastAsia="ar-SA"/>
        </w:rPr>
      </w:pPr>
    </w:p>
    <w:p w14:paraId="3DF70CBA" w14:textId="43373B9D" w:rsidR="00FE6517" w:rsidRPr="00E52975" w:rsidRDefault="00411018" w:rsidP="00B70993">
      <w:pPr>
        <w:pStyle w:val="Nadpis2"/>
        <w:rPr>
          <w:szCs w:val="22"/>
        </w:rPr>
      </w:pPr>
      <w:bookmarkStart w:id="432" w:name="_Toc183285523"/>
      <w:r w:rsidRPr="00E52975">
        <w:rPr>
          <w:rFonts w:eastAsia="Lucida Sans Unicode"/>
          <w:lang w:eastAsia="ar-SA"/>
        </w:rPr>
        <w:t>Osvětlení a o</w:t>
      </w:r>
      <w:r w:rsidR="00FE6517" w:rsidRPr="00E52975">
        <w:rPr>
          <w:rFonts w:eastAsia="Lucida Sans Unicode"/>
          <w:lang w:eastAsia="ar-SA"/>
        </w:rPr>
        <w:t>slunění</w:t>
      </w:r>
      <w:bookmarkEnd w:id="432"/>
    </w:p>
    <w:p w14:paraId="5FB440BB" w14:textId="77777777" w:rsidR="00D40749" w:rsidRPr="00E52975" w:rsidRDefault="00D40749" w:rsidP="00411018">
      <w:r w:rsidRPr="00E52975">
        <w:t xml:space="preserve">Z hlediska úrovně denního osvětlení jsou posuzované místnosti a jejich funkčně vymezené části vyhovující dle vyhlášky č. 410/2005 Sb. o hygienických požadavcích na prostory a provoz zařízení a provozoven pro výchovu a vzdělávání dětí a mladistvých, dle nařízení vlády č. 361/2007 Sb., kterým se stanoví podmínky ochrany zdraví při práci, dle nařízení vlády č. 10/2016 Sb. hl. m. Prahy a dle </w:t>
      </w:r>
      <w:proofErr w:type="spellStart"/>
      <w:r w:rsidRPr="00E52975">
        <w:t>vyhl</w:t>
      </w:r>
      <w:proofErr w:type="spellEnd"/>
      <w:r w:rsidRPr="00E52975">
        <w:t xml:space="preserve">. č. 268/2009 Sb. o technických požadavcích na stavby v platném znění, ČSN EN 17037 +A1 – Denní osvětlení budov (2022), ČSN 73 0580-1/Z3 Denní osvětlení budov – základní požadavky (2019), ČSN 73 0580-2/Z1Denní osvětlení budov - Denní osvětlení obytných budov (2019), ČSN 73 0580-3/Z3 – Denní osvětlení budov – Denní osvětlení škol (2019), ČSN 73 0580-4/Z3 Denní osvětlení budov – Denní osvětlení průmyslových budov (2019), ČSN 36 0020/Z1 Sdružené osvětlení (2019). </w:t>
      </w:r>
    </w:p>
    <w:p w14:paraId="12A3C015" w14:textId="77777777" w:rsidR="006676BE" w:rsidRPr="00E52975" w:rsidRDefault="006676BE" w:rsidP="00D40749">
      <w:pPr>
        <w:rPr>
          <w:rFonts w:asciiTheme="majorHAnsi" w:hAnsiTheme="majorHAnsi"/>
          <w:b/>
          <w:bCs/>
          <w:szCs w:val="22"/>
          <w:u w:val="single"/>
        </w:rPr>
      </w:pPr>
    </w:p>
    <w:p w14:paraId="56F51A5A" w14:textId="77777777" w:rsidR="001706B3" w:rsidRPr="00E52975" w:rsidRDefault="001706B3" w:rsidP="00D40749">
      <w:pPr>
        <w:rPr>
          <w:rFonts w:asciiTheme="majorHAnsi" w:hAnsiTheme="majorHAnsi"/>
          <w:b/>
          <w:bCs/>
          <w:szCs w:val="22"/>
          <w:u w:val="single"/>
        </w:rPr>
      </w:pPr>
    </w:p>
    <w:p w14:paraId="744045A4" w14:textId="366EAC7D" w:rsidR="00C010DC" w:rsidRPr="00E52975" w:rsidRDefault="00C010DC" w:rsidP="00B70993">
      <w:pPr>
        <w:pStyle w:val="Nadpis2"/>
        <w:rPr>
          <w:rFonts w:asciiTheme="majorHAnsi" w:hAnsiTheme="majorHAnsi"/>
          <w:szCs w:val="22"/>
        </w:rPr>
      </w:pPr>
      <w:bookmarkStart w:id="433" w:name="_Toc183285524"/>
      <w:r w:rsidRPr="00E52975">
        <w:rPr>
          <w:rFonts w:asciiTheme="majorHAnsi" w:hAnsiTheme="majorHAnsi"/>
          <w:szCs w:val="22"/>
        </w:rPr>
        <w:t>Akustika, hluk, vibrace</w:t>
      </w:r>
      <w:bookmarkEnd w:id="433"/>
    </w:p>
    <w:p w14:paraId="7858F204" w14:textId="1373096B" w:rsidR="00AB4973" w:rsidRPr="00E52975" w:rsidRDefault="00AB4973" w:rsidP="00BD7154">
      <w:pPr>
        <w:pStyle w:val="Odstavecseseznamem"/>
        <w:numPr>
          <w:ilvl w:val="0"/>
          <w:numId w:val="19"/>
        </w:numPr>
        <w:autoSpaceDE w:val="0"/>
        <w:autoSpaceDN w:val="0"/>
        <w:adjustRightInd w:val="0"/>
        <w:spacing w:after="200"/>
        <w:jc w:val="left"/>
        <w:rPr>
          <w:rFonts w:asciiTheme="majorHAnsi" w:hAnsiTheme="majorHAnsi" w:cs="Arial"/>
          <w:color w:val="000000"/>
          <w:szCs w:val="22"/>
        </w:rPr>
      </w:pPr>
      <w:r w:rsidRPr="00E52975">
        <w:rPr>
          <w:rFonts w:asciiTheme="majorHAnsi" w:hAnsiTheme="majorHAnsi" w:cs="Arial"/>
          <w:color w:val="000000"/>
          <w:szCs w:val="22"/>
        </w:rPr>
        <w:t xml:space="preserve">Výsledky výpočtu v této akustické studii prokázaly, že hladina akustického tlaku v chráněném venkovním prostoru budov školy a nebližších obytných objektů ze zdrojů vzduchotechniky a automobilové dopravy do parkovacího </w:t>
      </w:r>
      <w:r w:rsidRPr="00E52975">
        <w:rPr>
          <w:rFonts w:asciiTheme="majorHAnsi" w:hAnsiTheme="majorHAnsi" w:cs="Arial"/>
          <w:color w:val="000000"/>
          <w:szCs w:val="22"/>
        </w:rPr>
        <w:lastRenderedPageBreak/>
        <w:t>prostoru v 1.PP bude s dostatečnou rezervou pod hodnotou 40 dB, to je pod limitní hodnotou pro denní dobu LAeq,</w:t>
      </w:r>
      <w:proofErr w:type="gramStart"/>
      <w:r w:rsidRPr="00E52975">
        <w:rPr>
          <w:rFonts w:asciiTheme="majorHAnsi" w:hAnsiTheme="majorHAnsi" w:cs="Arial"/>
          <w:color w:val="000000"/>
          <w:szCs w:val="22"/>
        </w:rPr>
        <w:t>8h</w:t>
      </w:r>
      <w:proofErr w:type="gramEnd"/>
      <w:r w:rsidRPr="00E52975">
        <w:rPr>
          <w:rFonts w:asciiTheme="majorHAnsi" w:hAnsiTheme="majorHAnsi" w:cs="Arial"/>
          <w:color w:val="000000"/>
          <w:szCs w:val="22"/>
        </w:rPr>
        <w:t xml:space="preserve"> = 50 dB v chráněném venkovním prostoru školy i pod limitem pro noční dobu LAeq,</w:t>
      </w:r>
      <w:proofErr w:type="gramStart"/>
      <w:r w:rsidRPr="00E52975">
        <w:rPr>
          <w:rFonts w:asciiTheme="majorHAnsi" w:hAnsiTheme="majorHAnsi" w:cs="Arial"/>
          <w:color w:val="000000"/>
          <w:szCs w:val="22"/>
        </w:rPr>
        <w:t>1h</w:t>
      </w:r>
      <w:proofErr w:type="gramEnd"/>
      <w:r w:rsidRPr="00E52975">
        <w:rPr>
          <w:rFonts w:asciiTheme="majorHAnsi" w:hAnsiTheme="majorHAnsi" w:cs="Arial"/>
          <w:color w:val="000000"/>
          <w:szCs w:val="22"/>
        </w:rPr>
        <w:t xml:space="preserve"> = 40 dB v nejbližší obytné zástavbě. </w:t>
      </w:r>
    </w:p>
    <w:p w14:paraId="07497918" w14:textId="78358F58" w:rsidR="00AB4973" w:rsidRPr="00E52975" w:rsidRDefault="00AB4973" w:rsidP="00BD7154">
      <w:pPr>
        <w:pStyle w:val="Odstavecseseznamem"/>
        <w:numPr>
          <w:ilvl w:val="0"/>
          <w:numId w:val="19"/>
        </w:numPr>
        <w:autoSpaceDE w:val="0"/>
        <w:autoSpaceDN w:val="0"/>
        <w:adjustRightInd w:val="0"/>
        <w:spacing w:after="200"/>
        <w:jc w:val="left"/>
        <w:rPr>
          <w:rFonts w:asciiTheme="majorHAnsi" w:hAnsiTheme="majorHAnsi" w:cs="Arial"/>
          <w:color w:val="000000"/>
          <w:szCs w:val="22"/>
        </w:rPr>
      </w:pPr>
      <w:r w:rsidRPr="00E52975">
        <w:rPr>
          <w:rFonts w:asciiTheme="majorHAnsi" w:hAnsiTheme="majorHAnsi" w:cs="Arial"/>
          <w:color w:val="000000"/>
          <w:szCs w:val="22"/>
        </w:rPr>
        <w:t>Ekvivalentní hladina akustického tlaku A po dobu užívání chráněných místností školy ve vzdálenosti 2 m před obvodovým pláštěm (LAeq,</w:t>
      </w:r>
      <w:proofErr w:type="gramStart"/>
      <w:r w:rsidRPr="00E52975">
        <w:rPr>
          <w:rFonts w:asciiTheme="majorHAnsi" w:hAnsiTheme="majorHAnsi" w:cs="Arial"/>
          <w:color w:val="000000"/>
          <w:szCs w:val="22"/>
        </w:rPr>
        <w:t>2m</w:t>
      </w:r>
      <w:proofErr w:type="gramEnd"/>
      <w:r w:rsidRPr="00E52975">
        <w:rPr>
          <w:rFonts w:asciiTheme="majorHAnsi" w:hAnsiTheme="majorHAnsi" w:cs="Arial"/>
          <w:color w:val="000000"/>
          <w:szCs w:val="22"/>
        </w:rPr>
        <w:t xml:space="preserve">) je menší než 65 dB. </w:t>
      </w:r>
    </w:p>
    <w:p w14:paraId="28B74817" w14:textId="4A1C359D" w:rsidR="00AB4973" w:rsidRPr="00E52975" w:rsidRDefault="00AB4973" w:rsidP="00BD7154">
      <w:pPr>
        <w:pStyle w:val="Odstavecseseznamem"/>
        <w:numPr>
          <w:ilvl w:val="0"/>
          <w:numId w:val="19"/>
        </w:numPr>
        <w:autoSpaceDE w:val="0"/>
        <w:autoSpaceDN w:val="0"/>
        <w:adjustRightInd w:val="0"/>
        <w:spacing w:after="200"/>
        <w:jc w:val="left"/>
        <w:rPr>
          <w:rFonts w:asciiTheme="majorHAnsi" w:hAnsiTheme="majorHAnsi" w:cs="Arial"/>
          <w:color w:val="000000"/>
          <w:szCs w:val="22"/>
        </w:rPr>
      </w:pPr>
      <w:r w:rsidRPr="00E52975">
        <w:rPr>
          <w:rFonts w:asciiTheme="majorHAnsi" w:hAnsiTheme="majorHAnsi" w:cs="Arial"/>
          <w:color w:val="000000"/>
          <w:szCs w:val="22"/>
        </w:rPr>
        <w:t xml:space="preserve">Požadavek na zvukovou izolaci obvodového pláště (vážená stavební neprůzvučnost oken) je </w:t>
      </w:r>
      <w:proofErr w:type="spellStart"/>
      <w:r w:rsidRPr="00E52975">
        <w:rPr>
          <w:rFonts w:asciiTheme="majorHAnsi" w:hAnsiTheme="majorHAnsi" w:cs="Arial"/>
          <w:color w:val="000000"/>
          <w:szCs w:val="22"/>
        </w:rPr>
        <w:t>R'w</w:t>
      </w:r>
      <w:proofErr w:type="spellEnd"/>
      <w:r w:rsidRPr="00E52975">
        <w:rPr>
          <w:rFonts w:asciiTheme="majorHAnsi" w:hAnsiTheme="majorHAnsi" w:cs="Arial"/>
          <w:color w:val="000000"/>
          <w:szCs w:val="22"/>
        </w:rPr>
        <w:t xml:space="preserve"> = 30 dB. </w:t>
      </w:r>
    </w:p>
    <w:p w14:paraId="1A5560F1" w14:textId="0032E081" w:rsidR="00AB4973" w:rsidRPr="00E52975" w:rsidRDefault="00AB4973" w:rsidP="00BD7154">
      <w:pPr>
        <w:pStyle w:val="Odstavecseseznamem"/>
        <w:numPr>
          <w:ilvl w:val="0"/>
          <w:numId w:val="19"/>
        </w:numPr>
        <w:autoSpaceDE w:val="0"/>
        <w:autoSpaceDN w:val="0"/>
        <w:adjustRightInd w:val="0"/>
        <w:jc w:val="left"/>
        <w:rPr>
          <w:rFonts w:asciiTheme="majorHAnsi" w:hAnsiTheme="majorHAnsi" w:cs="Arial"/>
          <w:color w:val="000000"/>
          <w:szCs w:val="22"/>
        </w:rPr>
      </w:pPr>
      <w:r w:rsidRPr="00E52975">
        <w:rPr>
          <w:rFonts w:asciiTheme="majorHAnsi" w:hAnsiTheme="majorHAnsi" w:cs="Arial"/>
          <w:color w:val="000000"/>
          <w:szCs w:val="22"/>
        </w:rPr>
        <w:t xml:space="preserve">Stavební konstrukce v nové objektu i nové případně upravené stávající konstrukce v současném objektu splňují požadavky na zvukovou izolaci mezi místnostmi ve školách a vzdělávacích institucích, stanovené ČSN 73 0532. </w:t>
      </w:r>
    </w:p>
    <w:p w14:paraId="5874B512" w14:textId="77777777" w:rsidR="00AB4973" w:rsidRPr="00E52975" w:rsidRDefault="00AB4973" w:rsidP="00AB4973">
      <w:pPr>
        <w:autoSpaceDE w:val="0"/>
        <w:autoSpaceDN w:val="0"/>
        <w:adjustRightInd w:val="0"/>
        <w:jc w:val="left"/>
        <w:rPr>
          <w:rFonts w:asciiTheme="majorHAnsi" w:hAnsiTheme="majorHAnsi" w:cs="Arial"/>
          <w:color w:val="000000"/>
          <w:szCs w:val="22"/>
        </w:rPr>
      </w:pPr>
    </w:p>
    <w:p w14:paraId="602F8D35" w14:textId="221525B2" w:rsidR="00AB4973" w:rsidRPr="00E52975" w:rsidRDefault="00AB4973" w:rsidP="00AB4973">
      <w:pPr>
        <w:rPr>
          <w:rFonts w:asciiTheme="majorHAnsi" w:hAnsiTheme="majorHAnsi"/>
          <w:szCs w:val="22"/>
        </w:rPr>
      </w:pPr>
      <w:r w:rsidRPr="00E52975">
        <w:rPr>
          <w:rFonts w:asciiTheme="majorHAnsi" w:hAnsiTheme="majorHAnsi" w:cs="Arial"/>
          <w:color w:val="000000"/>
          <w:szCs w:val="22"/>
        </w:rPr>
        <w:t xml:space="preserve">Více </w:t>
      </w:r>
      <w:r w:rsidR="008F0F6A" w:rsidRPr="00E52975">
        <w:rPr>
          <w:rFonts w:asciiTheme="majorHAnsi" w:hAnsiTheme="majorHAnsi" w:cs="Arial"/>
          <w:color w:val="000000"/>
          <w:szCs w:val="22"/>
        </w:rPr>
        <w:t>viz</w:t>
      </w:r>
      <w:r w:rsidRPr="00E52975">
        <w:rPr>
          <w:rFonts w:asciiTheme="majorHAnsi" w:hAnsiTheme="majorHAnsi" w:cs="Arial"/>
          <w:color w:val="000000"/>
          <w:szCs w:val="22"/>
        </w:rPr>
        <w:t xml:space="preserve"> část dokumentace příloha </w:t>
      </w:r>
      <w:r w:rsidR="00ED2322" w:rsidRPr="00E52975">
        <w:rPr>
          <w:rFonts w:asciiTheme="majorHAnsi" w:hAnsiTheme="majorHAnsi" w:cs="Arial"/>
          <w:color w:val="000000"/>
          <w:szCs w:val="22"/>
        </w:rPr>
        <w:t xml:space="preserve">E. Dokladová část / </w:t>
      </w:r>
      <w:r w:rsidRPr="00E52975">
        <w:rPr>
          <w:rFonts w:asciiTheme="majorHAnsi" w:hAnsiTheme="majorHAnsi" w:cs="Arial"/>
          <w:color w:val="000000"/>
          <w:szCs w:val="22"/>
        </w:rPr>
        <w:t>Hluková studie</w:t>
      </w:r>
      <w:r w:rsidR="00ED2322" w:rsidRPr="00E52975">
        <w:rPr>
          <w:rFonts w:asciiTheme="majorHAnsi" w:hAnsiTheme="majorHAnsi" w:cs="Arial"/>
          <w:color w:val="000000"/>
          <w:szCs w:val="22"/>
        </w:rPr>
        <w:t>. Prostorová akustika je pak řešena v části E.8 Akustická studie prostorová.</w:t>
      </w:r>
    </w:p>
    <w:bookmarkEnd w:id="387"/>
    <w:p w14:paraId="0DDBBE85" w14:textId="77777777" w:rsidR="00EF377B" w:rsidRPr="00E52975" w:rsidRDefault="00EF377B" w:rsidP="00757AAE">
      <w:pPr>
        <w:rPr>
          <w:b/>
          <w:bCs/>
          <w:szCs w:val="22"/>
          <w:u w:val="single"/>
        </w:rPr>
      </w:pPr>
    </w:p>
    <w:p w14:paraId="46C67A15" w14:textId="77777777" w:rsidR="001706B3" w:rsidRPr="00E52975" w:rsidRDefault="001706B3" w:rsidP="00757AAE">
      <w:pPr>
        <w:rPr>
          <w:b/>
          <w:bCs/>
          <w:szCs w:val="22"/>
          <w:u w:val="single"/>
        </w:rPr>
      </w:pPr>
    </w:p>
    <w:p w14:paraId="5243A484" w14:textId="47C0F66A" w:rsidR="00757AAE" w:rsidRPr="00E52975" w:rsidRDefault="00757AAE" w:rsidP="00B70993">
      <w:pPr>
        <w:pStyle w:val="Nadpis2"/>
      </w:pPr>
      <w:bookmarkStart w:id="434" w:name="_Toc183285525"/>
      <w:r w:rsidRPr="00E52975">
        <w:t>Zásady hospodaření energiemi, ochrana stavby před negativními účinky vnějšího prostředí</w:t>
      </w:r>
      <w:bookmarkEnd w:id="434"/>
      <w:r w:rsidRPr="00E52975">
        <w:t xml:space="preserve"> </w:t>
      </w:r>
    </w:p>
    <w:p w14:paraId="38E3BDB9" w14:textId="77777777" w:rsidR="0009567D" w:rsidRPr="00E52975" w:rsidRDefault="001706B3" w:rsidP="00E52975">
      <w:pPr>
        <w:rPr>
          <w:szCs w:val="22"/>
        </w:rPr>
      </w:pPr>
      <w:r w:rsidRPr="00E52975">
        <w:rPr>
          <w:szCs w:val="22"/>
        </w:rPr>
        <w:t xml:space="preserve">Navrhovaná stavba splňuje veškeré legislativní požadavky týkající se hospodaření s energiemi. Jak je uvedeno výše, </w:t>
      </w:r>
      <w:r w:rsidR="0009567D" w:rsidRPr="00E52975">
        <w:rPr>
          <w:szCs w:val="22"/>
        </w:rPr>
        <w:t xml:space="preserve">návrh </w:t>
      </w:r>
      <w:r w:rsidRPr="00E52975">
        <w:rPr>
          <w:szCs w:val="22"/>
        </w:rPr>
        <w:t>splňuje i přísné parametry, které jsou podmínkou čerpání dotace EU z operačního programu Spravedlivá transformace</w:t>
      </w:r>
      <w:r w:rsidR="0009567D" w:rsidRPr="00E52975">
        <w:rPr>
          <w:szCs w:val="22"/>
        </w:rPr>
        <w:t>:</w:t>
      </w:r>
    </w:p>
    <w:p w14:paraId="6D4B768F" w14:textId="734A75CF" w:rsidR="008A3DC3" w:rsidRPr="00E52975" w:rsidRDefault="0009567D" w:rsidP="00E52975">
      <w:pPr>
        <w:pStyle w:val="Odstavecseseznamem"/>
        <w:numPr>
          <w:ilvl w:val="0"/>
          <w:numId w:val="45"/>
        </w:numPr>
        <w:rPr>
          <w:szCs w:val="22"/>
        </w:rPr>
      </w:pPr>
      <w:r w:rsidRPr="00E52975">
        <w:rPr>
          <w:szCs w:val="22"/>
        </w:rPr>
        <w:t xml:space="preserve">Spotřeba primární energie definující energetickou náročnost budovy, která je výsledkem výstavby, je nejméně o 20% nižší, </w:t>
      </w:r>
      <w:r w:rsidR="008A3DC3" w:rsidRPr="00E52975">
        <w:rPr>
          <w:szCs w:val="22"/>
        </w:rPr>
        <w:t>než je prahová hodnota, kterou u požadavků na budovy s téměř nulovou spotřebou energie stanoví vnitrostátní opatření provádějící směrnici Evropského parlamentu a Rady 2010/31/EU.</w:t>
      </w:r>
    </w:p>
    <w:p w14:paraId="1E033C75" w14:textId="6D570336" w:rsidR="00592280" w:rsidRPr="00E52975" w:rsidRDefault="008A3DC3" w:rsidP="00E52975">
      <w:pPr>
        <w:pStyle w:val="Odstavecseseznamem"/>
        <w:numPr>
          <w:ilvl w:val="0"/>
          <w:numId w:val="45"/>
        </w:numPr>
        <w:rPr>
          <w:szCs w:val="22"/>
        </w:rPr>
      </w:pPr>
      <w:r w:rsidRPr="00E52975">
        <w:rPr>
          <w:szCs w:val="22"/>
        </w:rPr>
        <w:t>Rekonstrukce musí vést k úspoře min. 30% primární energie (kromě případů, kdy takové snížení z objektivních důvodů není možné). Pozn.: výjimka se týká např. památkově chráněných objektů, což není případ tímto projektem řešených objektů.</w:t>
      </w:r>
      <w:r w:rsidR="00592280" w:rsidRPr="00E52975">
        <w:rPr>
          <w:szCs w:val="22"/>
        </w:rPr>
        <w:t xml:space="preserve"> </w:t>
      </w:r>
    </w:p>
    <w:p w14:paraId="0A2DD9B7" w14:textId="1D7B6BCA" w:rsidR="0009567D" w:rsidRPr="00E52975" w:rsidRDefault="0009567D" w:rsidP="00E52975">
      <w:pPr>
        <w:rPr>
          <w:szCs w:val="22"/>
        </w:rPr>
      </w:pPr>
      <w:r w:rsidRPr="00E52975">
        <w:rPr>
          <w:szCs w:val="22"/>
        </w:rPr>
        <w:t xml:space="preserve">Součástí dodávky GD je i zpracování PENB dle </w:t>
      </w:r>
      <w:proofErr w:type="spellStart"/>
      <w:r w:rsidRPr="00E52975">
        <w:rPr>
          <w:szCs w:val="22"/>
        </w:rPr>
        <w:t>vyhl</w:t>
      </w:r>
      <w:proofErr w:type="spellEnd"/>
      <w:r w:rsidRPr="00E52975">
        <w:rPr>
          <w:szCs w:val="22"/>
        </w:rPr>
        <w:t xml:space="preserve">. č. 264/2020 Sb. o energetické náročnosti budov, v platném znění, pro stav po realizaci. A zároveň doloží stanovisko zpracovatele energetického posudku, dle závazného vzoru. Obojí po ukončení realizace stavby – jako součást dokladové části předání stavby. </w:t>
      </w:r>
    </w:p>
    <w:p w14:paraId="03078AC6" w14:textId="5033D4E6" w:rsidR="00757AAE" w:rsidRPr="00E52975" w:rsidRDefault="00592280" w:rsidP="00E52975">
      <w:pPr>
        <w:rPr>
          <w:szCs w:val="22"/>
        </w:rPr>
      </w:pPr>
      <w:r w:rsidRPr="00E52975">
        <w:rPr>
          <w:szCs w:val="22"/>
        </w:rPr>
        <w:t>Podmínky dotačního programu též vyžadují</w:t>
      </w:r>
      <w:r w:rsidR="0009567D" w:rsidRPr="00E52975">
        <w:rPr>
          <w:szCs w:val="22"/>
        </w:rPr>
        <w:t>,</w:t>
      </w:r>
      <w:r w:rsidRPr="00E52975">
        <w:rPr>
          <w:szCs w:val="22"/>
        </w:rPr>
        <w:t xml:space="preserve"> aby všechny nové spotřebiče splňova</w:t>
      </w:r>
      <w:r w:rsidR="008F42C2" w:rsidRPr="00E52975">
        <w:rPr>
          <w:szCs w:val="22"/>
        </w:rPr>
        <w:t>ly</w:t>
      </w:r>
      <w:r w:rsidRPr="00E52975">
        <w:rPr>
          <w:szCs w:val="22"/>
        </w:rPr>
        <w:t xml:space="preserve"> nejvyšší dostupnou energetickou třídu dle příslušné legislativy pro daný typ spotřebiče. V případě, kdy nelze dodat výrobek s energetickou třídou A, musí dodavatel předat stavebníkovi záznam o průzkumu trhu se spotřebiči obdobných typových a technických specifikací.</w:t>
      </w:r>
    </w:p>
    <w:p w14:paraId="1D8B0C84" w14:textId="77777777" w:rsidR="00572D79" w:rsidRPr="00E52975" w:rsidRDefault="00572D79" w:rsidP="00757AAE">
      <w:pPr>
        <w:rPr>
          <w:szCs w:val="22"/>
        </w:rPr>
      </w:pPr>
    </w:p>
    <w:p w14:paraId="094D6390" w14:textId="77777777" w:rsidR="00572D79" w:rsidRPr="00E52975" w:rsidRDefault="00572D79" w:rsidP="00BD7154">
      <w:pPr>
        <w:pStyle w:val="Textodstavce"/>
        <w:numPr>
          <w:ilvl w:val="0"/>
          <w:numId w:val="11"/>
        </w:numPr>
        <w:tabs>
          <w:tab w:val="clear" w:pos="851"/>
        </w:tabs>
        <w:spacing w:before="0" w:after="0"/>
        <w:rPr>
          <w:rFonts w:ascii="Arial Narrow" w:hAnsi="Arial Narrow"/>
          <w:b/>
          <w:sz w:val="22"/>
        </w:rPr>
      </w:pPr>
      <w:r w:rsidRPr="00E52975">
        <w:rPr>
          <w:rFonts w:ascii="Arial Narrow" w:hAnsi="Arial Narrow"/>
          <w:b/>
          <w:sz w:val="22"/>
        </w:rPr>
        <w:t>ochrana před pronikáním radonu z podloží</w:t>
      </w:r>
    </w:p>
    <w:p w14:paraId="55F7F74D" w14:textId="4A7316C4" w:rsidR="00DF266C" w:rsidRPr="00E52975" w:rsidRDefault="00DF266C" w:rsidP="00DF266C">
      <w:pPr>
        <w:rPr>
          <w:rFonts w:eastAsia="Lucida Sans Unicode"/>
          <w:szCs w:val="22"/>
          <w:lang w:eastAsia="ar-SA"/>
        </w:rPr>
      </w:pPr>
      <w:bookmarkStart w:id="435" w:name="_Hlk509583005"/>
      <w:r w:rsidRPr="00E52975">
        <w:rPr>
          <w:szCs w:val="22"/>
          <w:lang w:eastAsia="ar-SA"/>
        </w:rPr>
        <w:t xml:space="preserve">Navržená přístavba </w:t>
      </w:r>
      <w:r w:rsidRPr="00E52975">
        <w:rPr>
          <w:rFonts w:cs="TimesNewRomanPSMT"/>
          <w:szCs w:val="22"/>
        </w:rPr>
        <w:t xml:space="preserve">bude účinně chráněna proti pronikání radonu z geologického podloží ve smyslu normy ČSN 73 0601. Na dotčeném pozemku byl na základě provedených měření v okolí stavby stanoven vysoký radonový index pozemku.  Již vzhledem k navrženému podlahovému vytápění v kontaktním podlaží je nutné realizovat odvětrání podloží stavby, zároveň je nutné realizovat důsledně vzduchotěsnou protiradonovou izolaci v rozsahu celé plochy nové přístavby školy. Též je nutné aplikovat taková opatření (utěsnění všech prostupů atp.), které zabrání pronikání </w:t>
      </w:r>
      <w:proofErr w:type="spellStart"/>
      <w:r w:rsidRPr="00E52975">
        <w:rPr>
          <w:rFonts w:cs="TimesNewRomanPSMT"/>
          <w:szCs w:val="22"/>
        </w:rPr>
        <w:t>Rn</w:t>
      </w:r>
      <w:proofErr w:type="spellEnd"/>
      <w:r w:rsidRPr="00E52975">
        <w:rPr>
          <w:rFonts w:cs="TimesNewRomanPSMT"/>
          <w:szCs w:val="22"/>
        </w:rPr>
        <w:t xml:space="preserve"> do interiéru. </w:t>
      </w:r>
    </w:p>
    <w:bookmarkEnd w:id="435"/>
    <w:p w14:paraId="29CD775F" w14:textId="2F92613B" w:rsidR="006A5D17" w:rsidRPr="00E52975" w:rsidRDefault="006A5D17" w:rsidP="00BB65D8">
      <w:pPr>
        <w:autoSpaceDE w:val="0"/>
        <w:autoSpaceDN w:val="0"/>
        <w:adjustRightInd w:val="0"/>
        <w:jc w:val="left"/>
        <w:rPr>
          <w:rFonts w:cs="Arial"/>
          <w:color w:val="000000"/>
          <w:szCs w:val="22"/>
        </w:rPr>
      </w:pPr>
      <w:r w:rsidRPr="00E52975">
        <w:rPr>
          <w:rFonts w:cs="Arial"/>
          <w:color w:val="000000"/>
          <w:szCs w:val="22"/>
        </w:rPr>
        <w:t>Pod základovou desku 1.PP je navržený podsyp z betonového recyklátu s potrubím pro odvětrání radonu, odsávací perforované potrubí DN 65, sběrné plné horizontální a vertikální DN 100, odvětrání je odvedené nad střechu objektu.</w:t>
      </w:r>
      <w:r w:rsidR="001706B3" w:rsidRPr="00E52975">
        <w:rPr>
          <w:rFonts w:cs="Arial"/>
          <w:color w:val="000000"/>
          <w:szCs w:val="22"/>
        </w:rPr>
        <w:t xml:space="preserve"> Systém je v DPS navržen jako pasivní s přípravou na budoucí možné osazení ventilátorů v místech vyústění jednotlivých stoupacích potrubí nad rovinu střechy.</w:t>
      </w:r>
    </w:p>
    <w:p w14:paraId="5C6121C4" w14:textId="77777777" w:rsidR="00572D79" w:rsidRPr="00E52975" w:rsidRDefault="00572D79" w:rsidP="00572D79">
      <w:pPr>
        <w:pStyle w:val="Textodstavce"/>
        <w:numPr>
          <w:ilvl w:val="0"/>
          <w:numId w:val="0"/>
        </w:numPr>
        <w:tabs>
          <w:tab w:val="clear" w:pos="851"/>
        </w:tabs>
        <w:spacing w:before="0" w:after="0"/>
        <w:ind w:left="360"/>
        <w:rPr>
          <w:rFonts w:ascii="Arial Narrow" w:hAnsi="Arial Narrow"/>
          <w:b/>
          <w:sz w:val="22"/>
        </w:rPr>
      </w:pPr>
    </w:p>
    <w:p w14:paraId="1559427C" w14:textId="77777777" w:rsidR="00572D79" w:rsidRPr="00E52975" w:rsidRDefault="00572D79" w:rsidP="00BD7154">
      <w:pPr>
        <w:pStyle w:val="Textodstavce"/>
        <w:numPr>
          <w:ilvl w:val="0"/>
          <w:numId w:val="11"/>
        </w:numPr>
        <w:tabs>
          <w:tab w:val="clear" w:pos="851"/>
        </w:tabs>
        <w:spacing w:before="0" w:after="0"/>
        <w:rPr>
          <w:rFonts w:ascii="Arial Narrow" w:hAnsi="Arial Narrow"/>
          <w:b/>
          <w:sz w:val="22"/>
        </w:rPr>
      </w:pPr>
      <w:r w:rsidRPr="00E52975">
        <w:rPr>
          <w:rFonts w:ascii="Arial Narrow" w:hAnsi="Arial Narrow"/>
          <w:b/>
          <w:sz w:val="22"/>
        </w:rPr>
        <w:t>ochrana před bludnými proudy</w:t>
      </w:r>
    </w:p>
    <w:p w14:paraId="407AD87C" w14:textId="77777777" w:rsidR="00DF266C" w:rsidRPr="00E52975" w:rsidRDefault="00DF266C" w:rsidP="00DF266C">
      <w:pPr>
        <w:rPr>
          <w:rFonts w:eastAsia="Lucida Sans Unicode"/>
          <w:szCs w:val="22"/>
          <w:lang w:eastAsia="ar-SA"/>
        </w:rPr>
      </w:pPr>
      <w:r w:rsidRPr="00E52975">
        <w:rPr>
          <w:rFonts w:eastAsia="Lucida Sans Unicode"/>
          <w:szCs w:val="22"/>
          <w:lang w:eastAsia="ar-SA"/>
        </w:rPr>
        <w:t xml:space="preserve">Pro výstavbu nové budovy byl proveden průzkum a měření. Vyhodnocení korozní situace bylo stanoveno podle ČSN 03 8375, ČSN 03 8365, souvisejících norem ČSN a technických podmínek TP 124. Agresivita prostředí vzhledem k výskytu bludných proudů byla zjištěna na všech měřených stanovištích v kategorii III – zvýšená. </w:t>
      </w:r>
      <w:proofErr w:type="spellStart"/>
      <w:r w:rsidRPr="00E52975">
        <w:rPr>
          <w:rFonts w:eastAsia="Lucida Sans Unicode"/>
          <w:szCs w:val="22"/>
          <w:lang w:eastAsia="ar-SA"/>
        </w:rPr>
        <w:t>Korozita</w:t>
      </w:r>
      <w:proofErr w:type="spellEnd"/>
      <w:r w:rsidRPr="00E52975">
        <w:rPr>
          <w:rFonts w:eastAsia="Lucida Sans Unicode"/>
          <w:szCs w:val="22"/>
          <w:lang w:eastAsia="ar-SA"/>
        </w:rPr>
        <w:t xml:space="preserve"> prostředí vzhledem ke zdánlivým měrným odporům byla zjištěna na stanovišti BP1 v kategorii </w:t>
      </w:r>
      <w:proofErr w:type="gramStart"/>
      <w:r w:rsidRPr="00E52975">
        <w:rPr>
          <w:rFonts w:eastAsia="Lucida Sans Unicode"/>
          <w:szCs w:val="22"/>
          <w:lang w:eastAsia="ar-SA"/>
        </w:rPr>
        <w:t>I - velmi</w:t>
      </w:r>
      <w:proofErr w:type="gramEnd"/>
      <w:r w:rsidRPr="00E52975">
        <w:rPr>
          <w:rFonts w:eastAsia="Lucida Sans Unicode"/>
          <w:szCs w:val="22"/>
          <w:lang w:eastAsia="ar-SA"/>
        </w:rPr>
        <w:t xml:space="preserve"> nízká a na stanovištích BP2 a BP3 v kategorii </w:t>
      </w:r>
      <w:proofErr w:type="gramStart"/>
      <w:r w:rsidRPr="00E52975">
        <w:rPr>
          <w:rFonts w:eastAsia="Lucida Sans Unicode"/>
          <w:szCs w:val="22"/>
          <w:lang w:eastAsia="ar-SA"/>
        </w:rPr>
        <w:t>II - střední</w:t>
      </w:r>
      <w:proofErr w:type="gramEnd"/>
      <w:r w:rsidRPr="00E52975">
        <w:rPr>
          <w:rFonts w:eastAsia="Lucida Sans Unicode"/>
          <w:szCs w:val="22"/>
          <w:lang w:eastAsia="ar-SA"/>
        </w:rPr>
        <w:t>.</w:t>
      </w:r>
    </w:p>
    <w:p w14:paraId="43CFE5D6" w14:textId="77777777" w:rsidR="00DF266C" w:rsidRPr="00E52975" w:rsidRDefault="00DF266C" w:rsidP="00DF266C">
      <w:pPr>
        <w:rPr>
          <w:rFonts w:cs="TimesNewRomanPSMT"/>
          <w:szCs w:val="22"/>
        </w:rPr>
      </w:pPr>
      <w:r w:rsidRPr="00E52975">
        <w:rPr>
          <w:rFonts w:eastAsia="Lucida Sans Unicode"/>
          <w:szCs w:val="22"/>
          <w:lang w:eastAsia="ar-SA"/>
        </w:rPr>
        <w:t xml:space="preserve">Ve smyslu směrnice TP 124 Ministerstva dopravy ČR z provedeného měření vyplývá: </w:t>
      </w:r>
      <w:r w:rsidRPr="00E52975">
        <w:rPr>
          <w:rFonts w:eastAsia="Lucida Sans Unicode"/>
          <w:b/>
          <w:bCs/>
          <w:szCs w:val="22"/>
          <w:lang w:eastAsia="ar-SA"/>
        </w:rPr>
        <w:t xml:space="preserve">stupeň 3 ochranných opatření. </w:t>
      </w:r>
      <w:r w:rsidRPr="00E52975">
        <w:rPr>
          <w:rFonts w:cs="TimesNewRomanPSMT"/>
          <w:szCs w:val="22"/>
        </w:rPr>
        <w:t>V dalším stupni PD budou navržena konkrétní opatření.</w:t>
      </w:r>
    </w:p>
    <w:p w14:paraId="19B125F3" w14:textId="77777777" w:rsidR="00DF266C" w:rsidRPr="00E52975" w:rsidRDefault="00DF266C" w:rsidP="00DF266C">
      <w:pPr>
        <w:rPr>
          <w:rFonts w:cs="TimesNewRomanPSMT"/>
          <w:szCs w:val="22"/>
        </w:rPr>
      </w:pPr>
      <w:r w:rsidRPr="00E52975">
        <w:rPr>
          <w:rFonts w:cs="TimesNewRomanPSMT"/>
          <w:szCs w:val="22"/>
        </w:rPr>
        <w:t>Hlavními zásadami ochrany proti účinkům bludných proudů jsou:</w:t>
      </w:r>
    </w:p>
    <w:p w14:paraId="3C09A1A3" w14:textId="77777777" w:rsidR="00DF266C" w:rsidRPr="00E52975" w:rsidRDefault="00DF266C" w:rsidP="00DF266C">
      <w:pPr>
        <w:ind w:left="567" w:hanging="141"/>
        <w:rPr>
          <w:rFonts w:cs="TimesNewRomanPSMT"/>
          <w:szCs w:val="22"/>
        </w:rPr>
      </w:pPr>
      <w:r w:rsidRPr="00E52975">
        <w:rPr>
          <w:rFonts w:cs="TimesNewRomanPSMT"/>
          <w:szCs w:val="22"/>
        </w:rPr>
        <w:t xml:space="preserve">- na úrovni primárních ochran: Stanovení kvality betonů: Navržený beton bude odpovídat dle EN 206+A1 a EN 1992-1-1. Budou navrženy betony se zvýšenou kvalitou ve smyslu TP 124 MD ČR. Pro ŽB konstrukce ve styku se zeminou se s ohledem na životnost stavby doporučuje volit krytí výztuže ve výši 50 mm při zachování definované </w:t>
      </w:r>
      <w:proofErr w:type="spellStart"/>
      <w:r w:rsidRPr="00E52975">
        <w:rPr>
          <w:rFonts w:cs="TimesNewRomanPSMT"/>
          <w:szCs w:val="22"/>
        </w:rPr>
        <w:t>vodonepropustnosti</w:t>
      </w:r>
      <w:proofErr w:type="spellEnd"/>
      <w:r w:rsidRPr="00E52975">
        <w:rPr>
          <w:rFonts w:cs="TimesNewRomanPSMT"/>
          <w:szCs w:val="22"/>
        </w:rPr>
        <w:t xml:space="preserve"> na úrovni maximálně 30 až 35 mm.</w:t>
      </w:r>
    </w:p>
    <w:p w14:paraId="588AB332" w14:textId="77777777" w:rsidR="00DF266C" w:rsidRPr="00E52975" w:rsidRDefault="00DF266C" w:rsidP="00DF266C">
      <w:pPr>
        <w:ind w:left="567" w:hanging="141"/>
        <w:rPr>
          <w:rFonts w:cs="TimesNewRomanPSMT"/>
          <w:szCs w:val="22"/>
        </w:rPr>
      </w:pPr>
      <w:r w:rsidRPr="00E52975">
        <w:rPr>
          <w:rFonts w:cs="TimesNewRomanPSMT"/>
          <w:szCs w:val="22"/>
        </w:rPr>
        <w:t>- na úrovni sekundárních ochran: Jedná se o ochranu povrchu železobetonové konstrukce, např. systémem vodotěsných izolací. V případě, že jsou tyto izolační systémy navrženy, bývají využity jako podpora primární ochrany.</w:t>
      </w:r>
    </w:p>
    <w:p w14:paraId="5C095BDB" w14:textId="77777777" w:rsidR="00DF266C" w:rsidRPr="00E52975" w:rsidRDefault="00DF266C" w:rsidP="00DF266C">
      <w:pPr>
        <w:ind w:left="567" w:hanging="141"/>
        <w:rPr>
          <w:rFonts w:cs="TimesNewRomanPSMT"/>
          <w:szCs w:val="22"/>
        </w:rPr>
      </w:pPr>
      <w:r w:rsidRPr="00E52975">
        <w:rPr>
          <w:rFonts w:cs="TimesNewRomanPSMT"/>
          <w:szCs w:val="22"/>
        </w:rPr>
        <w:lastRenderedPageBreak/>
        <w:t>- na úrovni konstrukčních opatření: Z hlediska ochrany před účinky BP se často stanovuje požadavek na provaření výztuže dle TP 124 (pomocnými bodovými svary) a její vyvedení na povrch za účelem kontrolních korozních měření při výstavbě a v průběhu životnosti stavby.</w:t>
      </w:r>
    </w:p>
    <w:p w14:paraId="4EA528A6" w14:textId="6E15C077" w:rsidR="00B70993" w:rsidRPr="00E52975" w:rsidRDefault="00DF266C" w:rsidP="00DF266C">
      <w:pPr>
        <w:rPr>
          <w:rFonts w:ascii="Arial Narrow" w:hAnsi="Arial Narrow"/>
        </w:rPr>
      </w:pPr>
      <w:r w:rsidRPr="00E52975">
        <w:rPr>
          <w:rFonts w:cs="TimesNewRomanPSMT"/>
          <w:szCs w:val="22"/>
        </w:rPr>
        <w:t xml:space="preserve">- požadavky pro ostatní specialisty – elektroinstalace, plynové rozvody, vodovodní </w:t>
      </w:r>
      <w:proofErr w:type="gramStart"/>
      <w:r w:rsidRPr="00E52975">
        <w:rPr>
          <w:rFonts w:cs="TimesNewRomanPSMT"/>
          <w:szCs w:val="22"/>
        </w:rPr>
        <w:t>rozvody,</w:t>
      </w:r>
      <w:proofErr w:type="gramEnd"/>
      <w:r w:rsidRPr="00E52975">
        <w:rPr>
          <w:rFonts w:cs="TimesNewRomanPSMT"/>
          <w:szCs w:val="22"/>
        </w:rPr>
        <w:t xml:space="preserve"> apod. týkající se volby vhodných materiálů zabraňujících zavlékání bludných proudů do konstrukce. Upřednostňují se nekovové materiály pro liniová vedení před kovovými s izolačními styky. V případě vstupu plynovodu do objektu se doporučuje použít materiály HDPE. Žádná část ocelového potrubí nebude bez doplňkové sekundární izolace uložena v zemi. Dle tohoto pravidla bude proveden i přechod na vnitřní rozvod.</w:t>
      </w:r>
    </w:p>
    <w:p w14:paraId="4A5CFF15" w14:textId="77777777" w:rsidR="00DF266C" w:rsidRPr="00E52975" w:rsidRDefault="00DF266C" w:rsidP="00572D79">
      <w:pPr>
        <w:rPr>
          <w:rFonts w:ascii="Arial Narrow" w:hAnsi="Arial Narrow"/>
        </w:rPr>
      </w:pPr>
    </w:p>
    <w:p w14:paraId="25B0E37A" w14:textId="77777777" w:rsidR="00572D79" w:rsidRPr="00E52975" w:rsidRDefault="00572D79" w:rsidP="00BD7154">
      <w:pPr>
        <w:pStyle w:val="Textodstavce"/>
        <w:numPr>
          <w:ilvl w:val="0"/>
          <w:numId w:val="11"/>
        </w:numPr>
        <w:tabs>
          <w:tab w:val="clear" w:pos="851"/>
        </w:tabs>
        <w:spacing w:before="0" w:after="0"/>
        <w:rPr>
          <w:rFonts w:ascii="Arial Narrow" w:hAnsi="Arial Narrow"/>
          <w:b/>
          <w:sz w:val="22"/>
        </w:rPr>
      </w:pPr>
      <w:r w:rsidRPr="00E52975">
        <w:rPr>
          <w:rFonts w:ascii="Arial Narrow" w:hAnsi="Arial Narrow"/>
          <w:b/>
          <w:sz w:val="22"/>
        </w:rPr>
        <w:t>ochrana před technickou seizmicitou</w:t>
      </w:r>
    </w:p>
    <w:p w14:paraId="19165B1E" w14:textId="77777777" w:rsidR="00DF266C" w:rsidRPr="00E52975" w:rsidRDefault="00DF266C" w:rsidP="00DF266C">
      <w:pPr>
        <w:rPr>
          <w:szCs w:val="22"/>
        </w:rPr>
      </w:pPr>
      <w:r w:rsidRPr="00E52975">
        <w:rPr>
          <w:rFonts w:cs="TimesNewRomanPSMT"/>
          <w:szCs w:val="22"/>
        </w:rPr>
        <w:t xml:space="preserve">Staveniště se nachází v jedné ze </w:t>
      </w:r>
      <w:proofErr w:type="spellStart"/>
      <w:r w:rsidRPr="00E52975">
        <w:rPr>
          <w:rFonts w:cs="TimesNewRomanPSMT"/>
          <w:szCs w:val="22"/>
        </w:rPr>
        <w:t>seismicky</w:t>
      </w:r>
      <w:proofErr w:type="spellEnd"/>
      <w:r w:rsidRPr="00E52975">
        <w:rPr>
          <w:rFonts w:cs="TimesNewRomanPSMT"/>
          <w:szCs w:val="22"/>
        </w:rPr>
        <w:t xml:space="preserve"> aktivnějších oblastí ČR, jak upozorňuje např. i </w:t>
      </w:r>
      <w:proofErr w:type="gramStart"/>
      <w:r w:rsidRPr="00E52975">
        <w:rPr>
          <w:rFonts w:cs="TimesNewRomanPSMT"/>
          <w:szCs w:val="22"/>
        </w:rPr>
        <w:t>IGP -</w:t>
      </w:r>
      <w:r w:rsidRPr="00E52975">
        <w:t xml:space="preserve"> </w:t>
      </w:r>
      <w:r w:rsidRPr="00E52975">
        <w:rPr>
          <w:szCs w:val="22"/>
        </w:rPr>
        <w:t>otřesy</w:t>
      </w:r>
      <w:proofErr w:type="gramEnd"/>
      <w:r w:rsidRPr="00E52975">
        <w:rPr>
          <w:szCs w:val="22"/>
        </w:rPr>
        <w:t xml:space="preserve"> spojené s kraslickými zemětřesnými roji mohou dle nových měření (Brož; 2008) dosáhnout 3 až 5° dle starší škály MSK-64, seismický neklid zde může dosahovat až 0,04 – 0,06 g (dle ČSN EN 1998-1). Drobné poruchy staveb v okolí svědčí mj. i o vyšší seismicitě území, příp. o tom, že amplituda lokálních vertikálních pohybů, výzdvihů či poklesů, generovaných na výše zmiňovaných diskontinuitách zemské kůry přesahuje dle starších detailních měření) 0,2 mm.rok</w:t>
      </w:r>
      <w:r w:rsidRPr="00E52975">
        <w:rPr>
          <w:sz w:val="14"/>
          <w:szCs w:val="14"/>
        </w:rPr>
        <w:t>-1</w:t>
      </w:r>
      <w:r w:rsidRPr="00E52975">
        <w:rPr>
          <w:szCs w:val="22"/>
        </w:rPr>
        <w:t xml:space="preserve">. </w:t>
      </w:r>
    </w:p>
    <w:p w14:paraId="09B24CC4" w14:textId="77777777" w:rsidR="00DF266C" w:rsidRPr="00E52975" w:rsidRDefault="00DF266C" w:rsidP="00DF266C">
      <w:pPr>
        <w:rPr>
          <w:rFonts w:cs="TimesNewRomanPSMT"/>
          <w:szCs w:val="22"/>
        </w:rPr>
      </w:pPr>
      <w:r w:rsidRPr="00E52975">
        <w:rPr>
          <w:rFonts w:cs="TimesNewRomanPSMT"/>
          <w:szCs w:val="22"/>
        </w:rPr>
        <w:t>Seismicita bude zohledněna v dalších stupních projekční přípravy, především potom v projektu prováděcím. V rámci projektu novostavby se bude jednat především o způsob a konstrukční zásady při vyztužování železobetonových konstrukcí (kotevní délky, výztuž proti řetězovému zřícení apod.).</w:t>
      </w:r>
    </w:p>
    <w:p w14:paraId="1D6C7F29" w14:textId="1837BDE4" w:rsidR="00572D79" w:rsidRPr="00E52975" w:rsidRDefault="00DF266C" w:rsidP="00DF266C">
      <w:pPr>
        <w:rPr>
          <w:rFonts w:cs="TimesNewRomanPSMT"/>
          <w:szCs w:val="22"/>
        </w:rPr>
      </w:pPr>
      <w:r w:rsidRPr="00E52975">
        <w:rPr>
          <w:rFonts w:cs="TimesNewRomanPSMT"/>
          <w:szCs w:val="22"/>
        </w:rPr>
        <w:t xml:space="preserve">Postupováno bude podle </w:t>
      </w:r>
      <w:proofErr w:type="spellStart"/>
      <w:r w:rsidRPr="00E52975">
        <w:rPr>
          <w:rFonts w:cs="TimesNewRomanPSMT"/>
          <w:szCs w:val="22"/>
        </w:rPr>
        <w:t>podle</w:t>
      </w:r>
      <w:proofErr w:type="spellEnd"/>
      <w:r w:rsidRPr="00E52975">
        <w:rPr>
          <w:rFonts w:cs="TimesNewRomanPSMT"/>
          <w:szCs w:val="22"/>
        </w:rPr>
        <w:t xml:space="preserve"> ČSN EN 1998-1 a souvisejících norem. V rámci rekonstrukce bude analogicky seismické zatížení zohledněno konstrukčními opatřeními: Stažením objektu, rezervami v uložení prvků apod.</w:t>
      </w:r>
    </w:p>
    <w:p w14:paraId="56BB6CC5" w14:textId="77777777" w:rsidR="00DF266C" w:rsidRPr="00E52975" w:rsidRDefault="00DF266C" w:rsidP="00DF266C">
      <w:pPr>
        <w:rPr>
          <w:rFonts w:cs="TimesNewRomanPSMT"/>
          <w:szCs w:val="22"/>
        </w:rPr>
      </w:pPr>
    </w:p>
    <w:p w14:paraId="1A738A2C" w14:textId="77777777" w:rsidR="00572D79" w:rsidRPr="00E52975" w:rsidRDefault="00572D79" w:rsidP="00BD7154">
      <w:pPr>
        <w:pStyle w:val="Textodstavce"/>
        <w:numPr>
          <w:ilvl w:val="0"/>
          <w:numId w:val="11"/>
        </w:numPr>
        <w:tabs>
          <w:tab w:val="clear" w:pos="851"/>
        </w:tabs>
        <w:spacing w:before="0" w:after="0"/>
        <w:rPr>
          <w:rFonts w:ascii="Arial Narrow" w:hAnsi="Arial Narrow"/>
          <w:b/>
          <w:sz w:val="22"/>
        </w:rPr>
      </w:pPr>
      <w:r w:rsidRPr="00E52975">
        <w:rPr>
          <w:rFonts w:ascii="Arial Narrow" w:hAnsi="Arial Narrow"/>
          <w:b/>
          <w:sz w:val="22"/>
        </w:rPr>
        <w:t>protipovodňová opatření</w:t>
      </w:r>
    </w:p>
    <w:p w14:paraId="156FF9D8" w14:textId="4F586385" w:rsidR="00572D79" w:rsidRPr="00E52975" w:rsidRDefault="00DF266C" w:rsidP="00572D79">
      <w:pPr>
        <w:rPr>
          <w:rFonts w:ascii="Arial Narrow" w:hAnsi="Arial Narrow"/>
        </w:rPr>
      </w:pPr>
      <w:r w:rsidRPr="00E52975">
        <w:rPr>
          <w:rFonts w:eastAsia="Lucida Sans Unicode"/>
          <w:szCs w:val="22"/>
          <w:lang w:eastAsia="ar-SA"/>
        </w:rPr>
        <w:t xml:space="preserve">S ohledem na umístění stavby není třeba řešit. Nejbližší vodoteč je řeka Ohře. Vzdálenost je cca 450 m jižně od řešeného území. Západně se nachází přírodní koupaliště, které je vzdáleno 350 m od řešené lokality. Obě vodní plochy neohrožují řešené území – jsou položeny níže o min. cca </w:t>
      </w:r>
      <w:proofErr w:type="gramStart"/>
      <w:r w:rsidRPr="00E52975">
        <w:rPr>
          <w:rFonts w:eastAsia="Lucida Sans Unicode"/>
          <w:szCs w:val="22"/>
          <w:lang w:eastAsia="ar-SA"/>
        </w:rPr>
        <w:t>15m</w:t>
      </w:r>
      <w:proofErr w:type="gramEnd"/>
      <w:r w:rsidRPr="00E52975">
        <w:rPr>
          <w:rFonts w:eastAsia="Lucida Sans Unicode"/>
          <w:szCs w:val="22"/>
          <w:lang w:eastAsia="ar-SA"/>
        </w:rPr>
        <w:t xml:space="preserve"> oproti lokalitě navrhované stavby</w:t>
      </w:r>
      <w:r w:rsidR="00572D79" w:rsidRPr="00E52975">
        <w:rPr>
          <w:rFonts w:ascii="Arial Narrow" w:hAnsi="Arial Narrow"/>
        </w:rPr>
        <w:t>.</w:t>
      </w:r>
    </w:p>
    <w:p w14:paraId="06F9FAA7" w14:textId="77777777" w:rsidR="00572D79" w:rsidRPr="00E52975" w:rsidRDefault="00572D79" w:rsidP="006A5D17">
      <w:pPr>
        <w:pStyle w:val="Textodstavce"/>
        <w:numPr>
          <w:ilvl w:val="0"/>
          <w:numId w:val="11"/>
        </w:numPr>
        <w:tabs>
          <w:tab w:val="clear" w:pos="851"/>
        </w:tabs>
        <w:spacing w:before="100" w:beforeAutospacing="1" w:after="0"/>
        <w:ind w:left="357" w:hanging="357"/>
        <w:rPr>
          <w:rFonts w:ascii="Arial Narrow" w:hAnsi="Arial Narrow"/>
          <w:b/>
          <w:sz w:val="22"/>
        </w:rPr>
      </w:pPr>
      <w:r w:rsidRPr="00E52975">
        <w:rPr>
          <w:rFonts w:ascii="Arial Narrow" w:hAnsi="Arial Narrow"/>
          <w:b/>
          <w:sz w:val="22"/>
        </w:rPr>
        <w:t>ostatní účinky – vliv poddolování, výskyt metanu apod.</w:t>
      </w:r>
    </w:p>
    <w:p w14:paraId="10474C67" w14:textId="02648838" w:rsidR="00572D79" w:rsidRPr="00E52975" w:rsidRDefault="00DF266C" w:rsidP="00572D79">
      <w:pPr>
        <w:rPr>
          <w:rFonts w:ascii="Arial Narrow" w:hAnsi="Arial Narrow"/>
        </w:rPr>
      </w:pPr>
      <w:r w:rsidRPr="00E52975">
        <w:rPr>
          <w:rFonts w:eastAsia="Lucida Sans Unicode"/>
          <w:szCs w:val="22"/>
          <w:lang w:eastAsia="ar-SA"/>
        </w:rPr>
        <w:t>V dotčené lokalitě nejsou doklady o předchozí důlní činnosti, výronech metanu atp. S ohledem na umístění stavby proto není třeba řešit</w:t>
      </w:r>
      <w:r w:rsidR="00572D79" w:rsidRPr="00E52975">
        <w:rPr>
          <w:rFonts w:ascii="Arial Narrow" w:hAnsi="Arial Narrow"/>
        </w:rPr>
        <w:t>.</w:t>
      </w:r>
    </w:p>
    <w:p w14:paraId="64DFF42B" w14:textId="670C34D7" w:rsidR="00201FF0" w:rsidRPr="00E52975" w:rsidRDefault="005B376F" w:rsidP="00E52975">
      <w:pPr>
        <w:pStyle w:val="Textodstavce"/>
        <w:numPr>
          <w:ilvl w:val="0"/>
          <w:numId w:val="11"/>
        </w:numPr>
        <w:tabs>
          <w:tab w:val="clear" w:pos="851"/>
        </w:tabs>
        <w:spacing w:before="100" w:beforeAutospacing="1" w:after="0"/>
        <w:ind w:left="357" w:hanging="357"/>
        <w:rPr>
          <w:rFonts w:ascii="Arial Narrow" w:hAnsi="Arial Narrow"/>
          <w:b/>
        </w:rPr>
      </w:pPr>
      <w:r w:rsidRPr="00E52975">
        <w:rPr>
          <w:rFonts w:ascii="Arial Narrow" w:hAnsi="Arial Narrow"/>
          <w:b/>
          <w:sz w:val="22"/>
        </w:rPr>
        <w:t>realizace stavby – opatření v klimaticky nepříznivých obdobích</w:t>
      </w:r>
    </w:p>
    <w:p w14:paraId="16E80FC9" w14:textId="2C1008AA" w:rsidR="005B376F" w:rsidRPr="00E52975" w:rsidRDefault="005B376F" w:rsidP="00572D79">
      <w:pPr>
        <w:rPr>
          <w:rFonts w:ascii="Arial Narrow" w:hAnsi="Arial Narrow"/>
        </w:rPr>
      </w:pPr>
      <w:r w:rsidRPr="00E52975">
        <w:rPr>
          <w:rFonts w:ascii="Arial Narrow" w:hAnsi="Arial Narrow"/>
        </w:rPr>
        <w:t>Jednou ze klíčových podmínek dotačního titulu Spravedlivá transformace 2021-2027 je závazný termín dokončení stavby do 31.12.2028. Z této podmínky vyplývá omezený časový prostor pro realizaci záměru. V průběhu realizace stavby je tak nutné počítat s opatřeními, které zajistí kontinuální výstavbu i klimaticky nepříznivých obdobích. Jedná se zejména o ty technologické procesy, pro jejichž realizaci je nutné dosažení určité teploty a vlhkostních podmínek.</w:t>
      </w:r>
    </w:p>
    <w:p w14:paraId="11C7E398" w14:textId="77777777" w:rsidR="005B376F" w:rsidRPr="00E52975" w:rsidRDefault="005B376F" w:rsidP="00572D79">
      <w:pPr>
        <w:rPr>
          <w:rFonts w:ascii="Arial Narrow" w:hAnsi="Arial Narrow"/>
        </w:rPr>
      </w:pPr>
    </w:p>
    <w:p w14:paraId="14333924" w14:textId="6885288A" w:rsidR="005B376F" w:rsidRPr="00E52975" w:rsidRDefault="00FD557E" w:rsidP="005B376F">
      <w:pPr>
        <w:pStyle w:val="Odstavecseseznamem"/>
        <w:numPr>
          <w:ilvl w:val="0"/>
          <w:numId w:val="45"/>
        </w:numPr>
        <w:rPr>
          <w:rFonts w:ascii="Arial Narrow" w:hAnsi="Arial Narrow"/>
        </w:rPr>
      </w:pPr>
      <w:r w:rsidRPr="00E52975">
        <w:rPr>
          <w:rFonts w:ascii="Arial Narrow" w:hAnsi="Arial Narrow"/>
        </w:rPr>
        <w:t>M</w:t>
      </w:r>
      <w:r w:rsidR="005B376F" w:rsidRPr="00E52975">
        <w:rPr>
          <w:rFonts w:ascii="Arial Narrow" w:hAnsi="Arial Narrow"/>
        </w:rPr>
        <w:t>okré procesy / monolitické betonové konstrukce</w:t>
      </w:r>
    </w:p>
    <w:p w14:paraId="101F42F4" w14:textId="6930A309" w:rsidR="005B376F" w:rsidRPr="00E52975" w:rsidRDefault="005B376F" w:rsidP="005B376F">
      <w:pPr>
        <w:pStyle w:val="Odstavecseseznamem"/>
        <w:rPr>
          <w:rFonts w:ascii="Arial Narrow" w:hAnsi="Arial Narrow"/>
        </w:rPr>
      </w:pPr>
      <w:r w:rsidRPr="00E52975">
        <w:rPr>
          <w:rFonts w:ascii="Arial Narrow" w:hAnsi="Arial Narrow"/>
        </w:rPr>
        <w:t>obdob</w:t>
      </w:r>
      <w:r w:rsidRPr="00E52975">
        <w:rPr>
          <w:rFonts w:ascii="Arial Narrow" w:hAnsi="Arial Narrow" w:hint="eastAsia"/>
        </w:rPr>
        <w:t>í</w:t>
      </w:r>
      <w:r w:rsidRPr="00E52975">
        <w:rPr>
          <w:rFonts w:ascii="Arial Narrow" w:hAnsi="Arial Narrow"/>
        </w:rPr>
        <w:t xml:space="preserve"> p</w:t>
      </w:r>
      <w:r w:rsidRPr="00E52975">
        <w:rPr>
          <w:rFonts w:ascii="Arial Narrow" w:hAnsi="Arial Narrow" w:hint="eastAsia"/>
        </w:rPr>
        <w:t>ř</w:t>
      </w:r>
      <w:r w:rsidRPr="00E52975">
        <w:rPr>
          <w:rFonts w:ascii="Arial Narrow" w:hAnsi="Arial Narrow"/>
        </w:rPr>
        <w:t>i poklesu teploty pod -</w:t>
      </w:r>
      <w:proofErr w:type="gramStart"/>
      <w:r w:rsidRPr="00E52975">
        <w:rPr>
          <w:rFonts w:ascii="Arial Narrow" w:hAnsi="Arial Narrow"/>
        </w:rPr>
        <w:t>5</w:t>
      </w:r>
      <w:r w:rsidRPr="00E52975">
        <w:rPr>
          <w:rFonts w:ascii="Arial Narrow" w:hAnsi="Arial Narrow" w:hint="eastAsia"/>
        </w:rPr>
        <w:t>°</w:t>
      </w:r>
      <w:r w:rsidRPr="00E52975">
        <w:rPr>
          <w:rFonts w:ascii="Arial Narrow" w:hAnsi="Arial Narrow"/>
        </w:rPr>
        <w:t>C</w:t>
      </w:r>
      <w:proofErr w:type="gramEnd"/>
      <w:r w:rsidRPr="00E52975">
        <w:rPr>
          <w:rFonts w:ascii="Arial Narrow" w:hAnsi="Arial Narrow"/>
        </w:rPr>
        <w:t xml:space="preserve"> je nutno zajistit n</w:t>
      </w:r>
      <w:r w:rsidRPr="00E52975">
        <w:rPr>
          <w:rFonts w:ascii="Arial Narrow" w:hAnsi="Arial Narrow" w:hint="eastAsia"/>
        </w:rPr>
        <w:t>ě</w:t>
      </w:r>
      <w:r w:rsidRPr="00E52975">
        <w:rPr>
          <w:rFonts w:ascii="Arial Narrow" w:hAnsi="Arial Narrow"/>
        </w:rPr>
        <w:t>kter</w:t>
      </w:r>
      <w:r w:rsidRPr="00E52975">
        <w:rPr>
          <w:rFonts w:ascii="Arial Narrow" w:hAnsi="Arial Narrow" w:hint="eastAsia"/>
        </w:rPr>
        <w:t>é</w:t>
      </w:r>
      <w:r w:rsidRPr="00E52975">
        <w:rPr>
          <w:rFonts w:ascii="Arial Narrow" w:hAnsi="Arial Narrow"/>
        </w:rPr>
        <w:t xml:space="preserve"> z n</w:t>
      </w:r>
      <w:r w:rsidRPr="00E52975">
        <w:rPr>
          <w:rFonts w:ascii="Arial Narrow" w:hAnsi="Arial Narrow" w:hint="eastAsia"/>
        </w:rPr>
        <w:t>á</w:t>
      </w:r>
      <w:r w:rsidRPr="00E52975">
        <w:rPr>
          <w:rFonts w:ascii="Arial Narrow" w:hAnsi="Arial Narrow"/>
        </w:rPr>
        <w:t>sleduj</w:t>
      </w:r>
      <w:r w:rsidRPr="00E52975">
        <w:rPr>
          <w:rFonts w:ascii="Arial Narrow" w:hAnsi="Arial Narrow" w:hint="eastAsia"/>
        </w:rPr>
        <w:t>í</w:t>
      </w:r>
      <w:r w:rsidRPr="00E52975">
        <w:rPr>
          <w:rFonts w:ascii="Arial Narrow" w:hAnsi="Arial Narrow"/>
        </w:rPr>
        <w:t>c</w:t>
      </w:r>
      <w:r w:rsidRPr="00E52975">
        <w:rPr>
          <w:rFonts w:ascii="Arial Narrow" w:hAnsi="Arial Narrow" w:hint="eastAsia"/>
        </w:rPr>
        <w:t>í</w:t>
      </w:r>
      <w:r w:rsidRPr="00E52975">
        <w:rPr>
          <w:rFonts w:ascii="Arial Narrow" w:hAnsi="Arial Narrow"/>
        </w:rPr>
        <w:t>ch opat</w:t>
      </w:r>
      <w:r w:rsidRPr="00E52975">
        <w:rPr>
          <w:rFonts w:ascii="Arial Narrow" w:hAnsi="Arial Narrow" w:hint="eastAsia"/>
        </w:rPr>
        <w:t>ř</w:t>
      </w:r>
      <w:r w:rsidRPr="00E52975">
        <w:rPr>
          <w:rFonts w:ascii="Arial Narrow" w:hAnsi="Arial Narrow"/>
        </w:rPr>
        <w:t>en</w:t>
      </w:r>
      <w:r w:rsidRPr="00E52975">
        <w:rPr>
          <w:rFonts w:ascii="Arial Narrow" w:hAnsi="Arial Narrow" w:hint="eastAsia"/>
        </w:rPr>
        <w:t>í</w:t>
      </w:r>
      <w:r w:rsidRPr="00E52975">
        <w:rPr>
          <w:rFonts w:ascii="Arial Narrow" w:hAnsi="Arial Narrow"/>
        </w:rPr>
        <w:t>:</w:t>
      </w:r>
    </w:p>
    <w:p w14:paraId="72FD7175" w14:textId="6960AFD0" w:rsidR="005B376F" w:rsidRPr="00E52975" w:rsidRDefault="005B376F" w:rsidP="005B376F">
      <w:pPr>
        <w:ind w:left="720"/>
        <w:rPr>
          <w:rFonts w:ascii="Arial Narrow" w:hAnsi="Arial Narrow"/>
        </w:rPr>
      </w:pPr>
      <w:r w:rsidRPr="00E52975">
        <w:rPr>
          <w:rFonts w:ascii="Arial Narrow" w:hAnsi="Arial Narrow"/>
        </w:rPr>
        <w:t>- pou</w:t>
      </w:r>
      <w:r w:rsidRPr="00E52975">
        <w:rPr>
          <w:rFonts w:ascii="Arial Narrow" w:hAnsi="Arial Narrow" w:hint="eastAsia"/>
        </w:rPr>
        <w:t>ž</w:t>
      </w:r>
      <w:r w:rsidRPr="00E52975">
        <w:rPr>
          <w:rFonts w:ascii="Arial Narrow" w:hAnsi="Arial Narrow"/>
        </w:rPr>
        <w:t>it</w:t>
      </w:r>
      <w:r w:rsidRPr="00E52975">
        <w:rPr>
          <w:rFonts w:ascii="Arial Narrow" w:hAnsi="Arial Narrow" w:hint="eastAsia"/>
        </w:rPr>
        <w:t>í</w:t>
      </w:r>
      <w:r w:rsidRPr="00E52975">
        <w:rPr>
          <w:rFonts w:ascii="Arial Narrow" w:hAnsi="Arial Narrow"/>
        </w:rPr>
        <w:t xml:space="preserve"> zimn</w:t>
      </w:r>
      <w:r w:rsidRPr="00E52975">
        <w:rPr>
          <w:rFonts w:ascii="Arial Narrow" w:hAnsi="Arial Narrow" w:hint="eastAsia"/>
        </w:rPr>
        <w:t>í</w:t>
      </w:r>
      <w:r w:rsidRPr="00E52975">
        <w:rPr>
          <w:rFonts w:ascii="Arial Narrow" w:hAnsi="Arial Narrow"/>
        </w:rPr>
        <w:t>ch p</w:t>
      </w:r>
      <w:r w:rsidRPr="00E52975">
        <w:rPr>
          <w:rFonts w:ascii="Arial Narrow" w:hAnsi="Arial Narrow" w:hint="eastAsia"/>
        </w:rPr>
        <w:t>ří</w:t>
      </w:r>
      <w:r w:rsidRPr="00E52975">
        <w:rPr>
          <w:rFonts w:ascii="Arial Narrow" w:hAnsi="Arial Narrow"/>
        </w:rPr>
        <w:t>sad do betonu</w:t>
      </w:r>
    </w:p>
    <w:p w14:paraId="5E102F6A" w14:textId="701E4D49" w:rsidR="005B376F" w:rsidRPr="00E52975" w:rsidRDefault="005B376F" w:rsidP="005B376F">
      <w:pPr>
        <w:ind w:left="720"/>
        <w:rPr>
          <w:rFonts w:ascii="Arial Narrow" w:hAnsi="Arial Narrow"/>
        </w:rPr>
      </w:pPr>
      <w:r w:rsidRPr="00E52975">
        <w:rPr>
          <w:rFonts w:ascii="Arial Narrow" w:hAnsi="Arial Narrow"/>
        </w:rPr>
        <w:t>- zakryt</w:t>
      </w:r>
      <w:r w:rsidRPr="00E52975">
        <w:rPr>
          <w:rFonts w:ascii="Arial Narrow" w:hAnsi="Arial Narrow" w:hint="eastAsia"/>
        </w:rPr>
        <w:t>í</w:t>
      </w:r>
      <w:r w:rsidRPr="00E52975">
        <w:rPr>
          <w:rFonts w:ascii="Arial Narrow" w:hAnsi="Arial Narrow"/>
        </w:rPr>
        <w:t xml:space="preserve"> betonovan</w:t>
      </w:r>
      <w:r w:rsidRPr="00E52975">
        <w:rPr>
          <w:rFonts w:ascii="Arial Narrow" w:hAnsi="Arial Narrow" w:hint="eastAsia"/>
        </w:rPr>
        <w:t>é</w:t>
      </w:r>
      <w:r w:rsidRPr="00E52975">
        <w:rPr>
          <w:rFonts w:ascii="Arial Narrow" w:hAnsi="Arial Narrow"/>
        </w:rPr>
        <w:t xml:space="preserve"> konstrukce, nap</w:t>
      </w:r>
      <w:r w:rsidRPr="00E52975">
        <w:rPr>
          <w:rFonts w:ascii="Arial Narrow" w:hAnsi="Arial Narrow" w:hint="eastAsia"/>
        </w:rPr>
        <w:t>ř</w:t>
      </w:r>
      <w:r w:rsidRPr="00E52975">
        <w:rPr>
          <w:rFonts w:ascii="Arial Narrow" w:hAnsi="Arial Narrow"/>
        </w:rPr>
        <w:t>. geotextilie, polystyrenov</w:t>
      </w:r>
      <w:r w:rsidRPr="00E52975">
        <w:rPr>
          <w:rFonts w:ascii="Arial Narrow" w:hAnsi="Arial Narrow" w:hint="eastAsia"/>
        </w:rPr>
        <w:t>é</w:t>
      </w:r>
      <w:r w:rsidRPr="00E52975">
        <w:rPr>
          <w:rFonts w:ascii="Arial Narrow" w:hAnsi="Arial Narrow"/>
        </w:rPr>
        <w:t xml:space="preserve"> desky apod.</w:t>
      </w:r>
    </w:p>
    <w:p w14:paraId="35D6BC7A" w14:textId="2599B21D" w:rsidR="005B376F" w:rsidRPr="00E52975" w:rsidRDefault="005B376F" w:rsidP="005B376F">
      <w:pPr>
        <w:ind w:left="720"/>
        <w:rPr>
          <w:rFonts w:ascii="Arial Narrow" w:hAnsi="Arial Narrow"/>
        </w:rPr>
      </w:pPr>
      <w:r w:rsidRPr="00E52975">
        <w:rPr>
          <w:rFonts w:ascii="Arial Narrow" w:hAnsi="Arial Narrow"/>
        </w:rPr>
        <w:t>- použití kabelů osazených do beton. konstrukce pro proteplení elektrickým ohřevem betonové směsi</w:t>
      </w:r>
    </w:p>
    <w:p w14:paraId="07C0D831" w14:textId="29B8ACE6" w:rsidR="005B376F" w:rsidRPr="00E52975" w:rsidRDefault="005B376F" w:rsidP="005B376F">
      <w:pPr>
        <w:ind w:left="720"/>
        <w:rPr>
          <w:rFonts w:ascii="Arial Narrow" w:hAnsi="Arial Narrow"/>
        </w:rPr>
      </w:pPr>
      <w:r w:rsidRPr="00E52975">
        <w:rPr>
          <w:rFonts w:ascii="Arial Narrow" w:hAnsi="Arial Narrow"/>
        </w:rPr>
        <w:t>Po ulo</w:t>
      </w:r>
      <w:r w:rsidRPr="00E52975">
        <w:rPr>
          <w:rFonts w:ascii="Arial Narrow" w:hAnsi="Arial Narrow" w:hint="eastAsia"/>
        </w:rPr>
        <w:t>ž</w:t>
      </w:r>
      <w:r w:rsidRPr="00E52975">
        <w:rPr>
          <w:rFonts w:ascii="Arial Narrow" w:hAnsi="Arial Narrow"/>
        </w:rPr>
        <w:t>en</w:t>
      </w:r>
      <w:r w:rsidRPr="00E52975">
        <w:rPr>
          <w:rFonts w:ascii="Arial Narrow" w:hAnsi="Arial Narrow" w:hint="eastAsia"/>
        </w:rPr>
        <w:t>í</w:t>
      </w:r>
      <w:r w:rsidRPr="00E52975">
        <w:rPr>
          <w:rFonts w:ascii="Arial Narrow" w:hAnsi="Arial Narrow"/>
        </w:rPr>
        <w:t xml:space="preserve"> betonu na stavb</w:t>
      </w:r>
      <w:r w:rsidRPr="00E52975">
        <w:rPr>
          <w:rFonts w:ascii="Arial Narrow" w:hAnsi="Arial Narrow" w:hint="eastAsia"/>
        </w:rPr>
        <w:t>ě</w:t>
      </w:r>
      <w:r w:rsidRPr="00E52975">
        <w:rPr>
          <w:rFonts w:ascii="Arial Narrow" w:hAnsi="Arial Narrow"/>
        </w:rPr>
        <w:t xml:space="preserve"> je nutn</w:t>
      </w:r>
      <w:r w:rsidRPr="00E52975">
        <w:rPr>
          <w:rFonts w:ascii="Arial Narrow" w:hAnsi="Arial Narrow" w:hint="eastAsia"/>
        </w:rPr>
        <w:t>é</w:t>
      </w:r>
      <w:r w:rsidRPr="00E52975">
        <w:rPr>
          <w:rFonts w:ascii="Arial Narrow" w:hAnsi="Arial Narrow"/>
        </w:rPr>
        <w:t xml:space="preserve"> zajistit min. 24 hod. ochranu betonu tak, aby jeho teplota neklesla pod </w:t>
      </w:r>
      <w:proofErr w:type="gramStart"/>
      <w:r w:rsidRPr="00E52975">
        <w:rPr>
          <w:rFonts w:ascii="Arial Narrow" w:hAnsi="Arial Narrow"/>
        </w:rPr>
        <w:t>5°C</w:t>
      </w:r>
      <w:proofErr w:type="gramEnd"/>
      <w:r w:rsidRPr="00E52975">
        <w:rPr>
          <w:rFonts w:ascii="Arial Narrow" w:hAnsi="Arial Narrow"/>
        </w:rPr>
        <w:t xml:space="preserve"> </w:t>
      </w:r>
    </w:p>
    <w:p w14:paraId="44546775" w14:textId="0C32896D" w:rsidR="005B376F" w:rsidRPr="00E52975" w:rsidRDefault="005B376F" w:rsidP="005B376F">
      <w:pPr>
        <w:ind w:left="720"/>
        <w:rPr>
          <w:rFonts w:ascii="Arial Narrow" w:hAnsi="Arial Narrow"/>
        </w:rPr>
      </w:pPr>
      <w:r w:rsidRPr="00E52975">
        <w:rPr>
          <w:rFonts w:ascii="Arial Narrow" w:hAnsi="Arial Narrow"/>
        </w:rPr>
        <w:t>a k jeho zmrznut</w:t>
      </w:r>
      <w:r w:rsidRPr="00E52975">
        <w:rPr>
          <w:rFonts w:ascii="Arial Narrow" w:hAnsi="Arial Narrow" w:hint="eastAsia"/>
        </w:rPr>
        <w:t>í</w:t>
      </w:r>
      <w:r w:rsidRPr="00E52975">
        <w:rPr>
          <w:rFonts w:ascii="Arial Narrow" w:hAnsi="Arial Narrow"/>
        </w:rPr>
        <w:t xml:space="preserve"> nedo</w:t>
      </w:r>
      <w:r w:rsidRPr="00E52975">
        <w:rPr>
          <w:rFonts w:ascii="Arial Narrow" w:hAnsi="Arial Narrow" w:hint="eastAsia"/>
        </w:rPr>
        <w:t>š</w:t>
      </w:r>
      <w:r w:rsidRPr="00E52975">
        <w:rPr>
          <w:rFonts w:ascii="Arial Narrow" w:hAnsi="Arial Narrow"/>
        </w:rPr>
        <w:t>lo d</w:t>
      </w:r>
      <w:r w:rsidRPr="00E52975">
        <w:rPr>
          <w:rFonts w:ascii="Arial Narrow" w:hAnsi="Arial Narrow" w:hint="eastAsia"/>
        </w:rPr>
        <w:t>ří</w:t>
      </w:r>
      <w:r w:rsidRPr="00E52975">
        <w:rPr>
          <w:rFonts w:ascii="Arial Narrow" w:hAnsi="Arial Narrow"/>
        </w:rPr>
        <w:t>ve ne</w:t>
      </w:r>
      <w:r w:rsidRPr="00E52975">
        <w:rPr>
          <w:rFonts w:ascii="Arial Narrow" w:hAnsi="Arial Narrow" w:hint="eastAsia"/>
        </w:rPr>
        <w:t>ž</w:t>
      </w:r>
      <w:r w:rsidRPr="00E52975">
        <w:rPr>
          <w:rFonts w:ascii="Arial Narrow" w:hAnsi="Arial Narrow"/>
        </w:rPr>
        <w:t xml:space="preserve"> za dva dny.</w:t>
      </w:r>
    </w:p>
    <w:p w14:paraId="5F4470B1" w14:textId="77777777" w:rsidR="005B376F" w:rsidRPr="00E52975" w:rsidRDefault="005B376F" w:rsidP="00E52975">
      <w:pPr>
        <w:ind w:left="720"/>
        <w:rPr>
          <w:rFonts w:ascii="Arial Narrow" w:hAnsi="Arial Narrow"/>
        </w:rPr>
      </w:pPr>
    </w:p>
    <w:p w14:paraId="0CF8133F" w14:textId="28E703CD" w:rsidR="005B376F" w:rsidRPr="00E52975" w:rsidRDefault="005B376F" w:rsidP="005B376F">
      <w:pPr>
        <w:pStyle w:val="Odstavecseseznamem"/>
        <w:numPr>
          <w:ilvl w:val="0"/>
          <w:numId w:val="45"/>
        </w:numPr>
        <w:rPr>
          <w:rFonts w:ascii="Arial Narrow" w:hAnsi="Arial Narrow"/>
        </w:rPr>
      </w:pPr>
      <w:r w:rsidRPr="00E52975">
        <w:rPr>
          <w:rFonts w:ascii="Arial Narrow" w:hAnsi="Arial Narrow"/>
        </w:rPr>
        <w:t>N</w:t>
      </w:r>
      <w:r w:rsidRPr="00E52975">
        <w:rPr>
          <w:rFonts w:ascii="Arial Narrow" w:hAnsi="Arial Narrow" w:hint="eastAsia"/>
        </w:rPr>
        <w:t>á</w:t>
      </w:r>
      <w:r w:rsidRPr="00E52975">
        <w:rPr>
          <w:rFonts w:ascii="Arial Narrow" w:hAnsi="Arial Narrow"/>
        </w:rPr>
        <w:t>sypy, z</w:t>
      </w:r>
      <w:r w:rsidRPr="00E52975">
        <w:rPr>
          <w:rFonts w:ascii="Arial Narrow" w:hAnsi="Arial Narrow" w:hint="eastAsia"/>
        </w:rPr>
        <w:t>á</w:t>
      </w:r>
      <w:r w:rsidRPr="00E52975">
        <w:rPr>
          <w:rFonts w:ascii="Arial Narrow" w:hAnsi="Arial Narrow"/>
        </w:rPr>
        <w:t>sypy zeminou realizovan</w:t>
      </w:r>
      <w:r w:rsidRPr="00E52975">
        <w:rPr>
          <w:rFonts w:ascii="Arial Narrow" w:hAnsi="Arial Narrow" w:hint="eastAsia"/>
        </w:rPr>
        <w:t>é</w:t>
      </w:r>
      <w:r w:rsidRPr="00E52975">
        <w:rPr>
          <w:rFonts w:ascii="Arial Narrow" w:hAnsi="Arial Narrow"/>
        </w:rPr>
        <w:t xml:space="preserve"> v zimn</w:t>
      </w:r>
      <w:r w:rsidRPr="00E52975">
        <w:rPr>
          <w:rFonts w:ascii="Arial Narrow" w:hAnsi="Arial Narrow" w:hint="eastAsia"/>
        </w:rPr>
        <w:t>í</w:t>
      </w:r>
      <w:r w:rsidRPr="00E52975">
        <w:rPr>
          <w:rFonts w:ascii="Arial Narrow" w:hAnsi="Arial Narrow"/>
        </w:rPr>
        <w:t>m obdob</w:t>
      </w:r>
      <w:r w:rsidRPr="00E52975">
        <w:rPr>
          <w:rFonts w:ascii="Arial Narrow" w:hAnsi="Arial Narrow" w:hint="eastAsia"/>
        </w:rPr>
        <w:t>í</w:t>
      </w:r>
    </w:p>
    <w:p w14:paraId="1EBAD39A" w14:textId="33550B3D" w:rsidR="005B376F" w:rsidRPr="00E52975" w:rsidRDefault="005B376F" w:rsidP="005B376F">
      <w:pPr>
        <w:pStyle w:val="Odstavecseseznamem"/>
        <w:rPr>
          <w:rFonts w:ascii="Arial Narrow" w:hAnsi="Arial Narrow"/>
        </w:rPr>
      </w:pPr>
      <w:r w:rsidRPr="00E52975">
        <w:rPr>
          <w:rFonts w:ascii="Arial Narrow" w:hAnsi="Arial Narrow"/>
        </w:rPr>
        <w:t>Z</w:t>
      </w:r>
      <w:r w:rsidRPr="00E52975">
        <w:rPr>
          <w:rFonts w:ascii="Arial Narrow" w:hAnsi="Arial Narrow" w:hint="eastAsia"/>
        </w:rPr>
        <w:t>á</w:t>
      </w:r>
      <w:r w:rsidRPr="00E52975">
        <w:rPr>
          <w:rFonts w:ascii="Arial Narrow" w:hAnsi="Arial Narrow"/>
        </w:rPr>
        <w:t>sadn</w:t>
      </w:r>
      <w:r w:rsidRPr="00E52975">
        <w:rPr>
          <w:rFonts w:ascii="Arial Narrow" w:hAnsi="Arial Narrow" w:hint="eastAsia"/>
        </w:rPr>
        <w:t>ě</w:t>
      </w:r>
      <w:r w:rsidRPr="00E52975">
        <w:rPr>
          <w:rFonts w:ascii="Arial Narrow" w:hAnsi="Arial Narrow"/>
        </w:rPr>
        <w:t xml:space="preserve"> budov</w:t>
      </w:r>
      <w:r w:rsidRPr="00E52975">
        <w:rPr>
          <w:rFonts w:ascii="Arial Narrow" w:hAnsi="Arial Narrow" w:hint="eastAsia"/>
        </w:rPr>
        <w:t>á</w:t>
      </w:r>
      <w:r w:rsidRPr="00E52975">
        <w:rPr>
          <w:rFonts w:ascii="Arial Narrow" w:hAnsi="Arial Narrow"/>
        </w:rPr>
        <w:t>n</w:t>
      </w:r>
      <w:r w:rsidRPr="00E52975">
        <w:rPr>
          <w:rFonts w:ascii="Arial Narrow" w:hAnsi="Arial Narrow" w:hint="eastAsia"/>
        </w:rPr>
        <w:t>í</w:t>
      </w:r>
      <w:r w:rsidRPr="00E52975">
        <w:rPr>
          <w:rFonts w:ascii="Arial Narrow" w:hAnsi="Arial Narrow"/>
        </w:rPr>
        <w:t xml:space="preserve"> z</w:t>
      </w:r>
      <w:r w:rsidRPr="00E52975">
        <w:rPr>
          <w:rFonts w:ascii="Arial Narrow" w:hAnsi="Arial Narrow" w:hint="eastAsia"/>
        </w:rPr>
        <w:t>á</w:t>
      </w:r>
      <w:r w:rsidRPr="00E52975">
        <w:rPr>
          <w:rFonts w:ascii="Arial Narrow" w:hAnsi="Arial Narrow"/>
        </w:rPr>
        <w:t>syp</w:t>
      </w:r>
      <w:r w:rsidRPr="00E52975">
        <w:rPr>
          <w:rFonts w:ascii="Arial Narrow" w:hAnsi="Arial Narrow" w:hint="eastAsia"/>
        </w:rPr>
        <w:t>ů</w:t>
      </w:r>
      <w:r w:rsidRPr="00E52975">
        <w:rPr>
          <w:rFonts w:ascii="Arial Narrow" w:hAnsi="Arial Narrow"/>
        </w:rPr>
        <w:t xml:space="preserve"> a n</w:t>
      </w:r>
      <w:r w:rsidRPr="00E52975">
        <w:rPr>
          <w:rFonts w:ascii="Arial Narrow" w:hAnsi="Arial Narrow" w:hint="eastAsia"/>
        </w:rPr>
        <w:t>á</w:t>
      </w:r>
      <w:r w:rsidRPr="00E52975">
        <w:rPr>
          <w:rFonts w:ascii="Arial Narrow" w:hAnsi="Arial Narrow"/>
        </w:rPr>
        <w:t>sypu nelze p</w:t>
      </w:r>
      <w:r w:rsidRPr="00E52975">
        <w:rPr>
          <w:rFonts w:ascii="Arial Narrow" w:hAnsi="Arial Narrow" w:hint="eastAsia"/>
        </w:rPr>
        <w:t>ř</w:t>
      </w:r>
      <w:r w:rsidRPr="00E52975">
        <w:rPr>
          <w:rFonts w:ascii="Arial Narrow" w:hAnsi="Arial Narrow"/>
        </w:rPr>
        <w:t>ipustit:</w:t>
      </w:r>
    </w:p>
    <w:p w14:paraId="0DF711CE" w14:textId="5FD9CA22" w:rsidR="005B376F" w:rsidRPr="00E52975" w:rsidRDefault="005B376F" w:rsidP="005B376F">
      <w:pPr>
        <w:pStyle w:val="Odstavecseseznamem"/>
        <w:rPr>
          <w:rFonts w:ascii="Arial Narrow" w:hAnsi="Arial Narrow"/>
        </w:rPr>
      </w:pPr>
      <w:r w:rsidRPr="00E52975">
        <w:rPr>
          <w:rFonts w:ascii="Arial Narrow" w:hAnsi="Arial Narrow"/>
        </w:rPr>
        <w:t>- ze zmrzlé jemnozrnné zeminy a na části vrstvy násypu tvořené jemnozrnnou zeminou promrzlou do hloubky 50 mm</w:t>
      </w:r>
      <w:r w:rsidR="00FD557E" w:rsidRPr="00E52975">
        <w:rPr>
          <w:rFonts w:ascii="Arial Narrow" w:hAnsi="Arial Narrow"/>
        </w:rPr>
        <w:t xml:space="preserve"> </w:t>
      </w:r>
      <w:r w:rsidRPr="00E52975">
        <w:rPr>
          <w:rFonts w:ascii="Arial Narrow" w:hAnsi="Arial Narrow"/>
        </w:rPr>
        <w:t>a více</w:t>
      </w:r>
      <w:r w:rsidR="00FD557E" w:rsidRPr="00E52975">
        <w:rPr>
          <w:rFonts w:ascii="Arial Narrow" w:hAnsi="Arial Narrow"/>
        </w:rPr>
        <w:t>,</w:t>
      </w:r>
    </w:p>
    <w:p w14:paraId="1F34728D" w14:textId="77777777" w:rsidR="00FD557E" w:rsidRPr="00E52975" w:rsidRDefault="00FD557E" w:rsidP="00FD557E">
      <w:pPr>
        <w:pStyle w:val="Odstavecseseznamem"/>
        <w:rPr>
          <w:rFonts w:ascii="Arial Narrow" w:hAnsi="Arial Narrow"/>
        </w:rPr>
      </w:pPr>
      <w:r w:rsidRPr="00E52975">
        <w:rPr>
          <w:rFonts w:ascii="Arial Narrow" w:hAnsi="Arial Narrow"/>
        </w:rPr>
        <w:t>- na zmrzl</w:t>
      </w:r>
      <w:r w:rsidRPr="00E52975">
        <w:rPr>
          <w:rFonts w:ascii="Arial Narrow" w:hAnsi="Arial Narrow" w:hint="eastAsia"/>
        </w:rPr>
        <w:t>é</w:t>
      </w:r>
      <w:r w:rsidRPr="00E52975">
        <w:rPr>
          <w:rFonts w:ascii="Arial Narrow" w:hAnsi="Arial Narrow"/>
        </w:rPr>
        <w:t>m podlo</w:t>
      </w:r>
      <w:r w:rsidRPr="00E52975">
        <w:rPr>
          <w:rFonts w:ascii="Arial Narrow" w:hAnsi="Arial Narrow" w:hint="eastAsia"/>
        </w:rPr>
        <w:t>ží</w:t>
      </w:r>
      <w:r w:rsidRPr="00E52975">
        <w:rPr>
          <w:rFonts w:ascii="Arial Narrow" w:hAnsi="Arial Narrow"/>
        </w:rPr>
        <w:t>, pop</w:t>
      </w:r>
      <w:r w:rsidRPr="00E52975">
        <w:rPr>
          <w:rFonts w:ascii="Arial Narrow" w:hAnsi="Arial Narrow" w:hint="eastAsia"/>
        </w:rPr>
        <w:t>ř</w:t>
      </w:r>
      <w:r w:rsidRPr="00E52975">
        <w:rPr>
          <w:rFonts w:ascii="Arial Narrow" w:hAnsi="Arial Narrow"/>
        </w:rPr>
        <w:t>. na zmrzl</w:t>
      </w:r>
      <w:r w:rsidRPr="00E52975">
        <w:rPr>
          <w:rFonts w:ascii="Arial Narrow" w:hAnsi="Arial Narrow" w:hint="eastAsia"/>
        </w:rPr>
        <w:t>é</w:t>
      </w:r>
      <w:r w:rsidRPr="00E52975">
        <w:rPr>
          <w:rFonts w:ascii="Arial Narrow" w:hAnsi="Arial Narrow"/>
        </w:rPr>
        <w:t xml:space="preserve"> p</w:t>
      </w:r>
      <w:r w:rsidRPr="00E52975">
        <w:rPr>
          <w:rFonts w:ascii="Arial Narrow" w:hAnsi="Arial Narrow" w:hint="eastAsia"/>
        </w:rPr>
        <w:t>ř</w:t>
      </w:r>
      <w:r w:rsidRPr="00E52975">
        <w:rPr>
          <w:rFonts w:ascii="Arial Narrow" w:hAnsi="Arial Narrow"/>
        </w:rPr>
        <w:t>edchoz</w:t>
      </w:r>
      <w:r w:rsidRPr="00E52975">
        <w:rPr>
          <w:rFonts w:ascii="Arial Narrow" w:hAnsi="Arial Narrow" w:hint="eastAsia"/>
        </w:rPr>
        <w:t>í</w:t>
      </w:r>
      <w:r w:rsidRPr="00E52975">
        <w:rPr>
          <w:rFonts w:ascii="Arial Narrow" w:hAnsi="Arial Narrow"/>
        </w:rPr>
        <w:t xml:space="preserve"> vrstv</w:t>
      </w:r>
      <w:r w:rsidRPr="00E52975">
        <w:rPr>
          <w:rFonts w:ascii="Arial Narrow" w:hAnsi="Arial Narrow" w:hint="eastAsia"/>
        </w:rPr>
        <w:t>ě</w:t>
      </w:r>
      <w:r w:rsidRPr="00E52975">
        <w:rPr>
          <w:rFonts w:ascii="Arial Narrow" w:hAnsi="Arial Narrow"/>
        </w:rPr>
        <w:t xml:space="preserve"> n</w:t>
      </w:r>
      <w:r w:rsidRPr="00E52975">
        <w:rPr>
          <w:rFonts w:ascii="Arial Narrow" w:hAnsi="Arial Narrow" w:hint="eastAsia"/>
        </w:rPr>
        <w:t>á</w:t>
      </w:r>
      <w:r w:rsidRPr="00E52975">
        <w:rPr>
          <w:rFonts w:ascii="Arial Narrow" w:hAnsi="Arial Narrow"/>
        </w:rPr>
        <w:t>sypu, pokud nen</w:t>
      </w:r>
      <w:r w:rsidRPr="00E52975">
        <w:rPr>
          <w:rFonts w:ascii="Arial Narrow" w:hAnsi="Arial Narrow" w:hint="eastAsia"/>
        </w:rPr>
        <w:t>í</w:t>
      </w:r>
      <w:r w:rsidRPr="00E52975">
        <w:rPr>
          <w:rFonts w:ascii="Arial Narrow" w:hAnsi="Arial Narrow"/>
        </w:rPr>
        <w:t xml:space="preserve"> zaru</w:t>
      </w:r>
      <w:r w:rsidRPr="00E52975">
        <w:rPr>
          <w:rFonts w:ascii="Arial Narrow" w:hAnsi="Arial Narrow" w:hint="eastAsia"/>
        </w:rPr>
        <w:t>č</w:t>
      </w:r>
      <w:r w:rsidRPr="00E52975">
        <w:rPr>
          <w:rFonts w:ascii="Arial Narrow" w:hAnsi="Arial Narrow"/>
        </w:rPr>
        <w:t xml:space="preserve">eno, </w:t>
      </w:r>
      <w:r w:rsidRPr="00E52975">
        <w:rPr>
          <w:rFonts w:ascii="Arial Narrow" w:hAnsi="Arial Narrow" w:hint="eastAsia"/>
        </w:rPr>
        <w:t>ž</w:t>
      </w:r>
      <w:r w:rsidRPr="00E52975">
        <w:rPr>
          <w:rFonts w:ascii="Arial Narrow" w:hAnsi="Arial Narrow"/>
        </w:rPr>
        <w:t>e deformace zp</w:t>
      </w:r>
      <w:r w:rsidRPr="00E52975">
        <w:rPr>
          <w:rFonts w:ascii="Arial Narrow" w:hAnsi="Arial Narrow" w:hint="eastAsia"/>
        </w:rPr>
        <w:t>ů</w:t>
      </w:r>
      <w:r w:rsidRPr="00E52975">
        <w:rPr>
          <w:rFonts w:ascii="Arial Narrow" w:hAnsi="Arial Narrow"/>
        </w:rPr>
        <w:t>soben</w:t>
      </w:r>
      <w:r w:rsidRPr="00E52975">
        <w:rPr>
          <w:rFonts w:ascii="Arial Narrow" w:hAnsi="Arial Narrow" w:hint="eastAsia"/>
        </w:rPr>
        <w:t>é</w:t>
      </w:r>
    </w:p>
    <w:p w14:paraId="03BCC34C" w14:textId="48C37912" w:rsidR="00FD557E" w:rsidRPr="00E52975" w:rsidRDefault="00FD557E" w:rsidP="00FD557E">
      <w:pPr>
        <w:pStyle w:val="Odstavecseseznamem"/>
        <w:rPr>
          <w:rFonts w:ascii="Arial Narrow" w:hAnsi="Arial Narrow"/>
        </w:rPr>
      </w:pPr>
      <w:r w:rsidRPr="00E52975">
        <w:rPr>
          <w:rFonts w:ascii="Arial Narrow" w:hAnsi="Arial Narrow"/>
        </w:rPr>
        <w:t>n</w:t>
      </w:r>
      <w:r w:rsidRPr="00E52975">
        <w:rPr>
          <w:rFonts w:ascii="Arial Narrow" w:hAnsi="Arial Narrow" w:hint="eastAsia"/>
        </w:rPr>
        <w:t>á</w:t>
      </w:r>
      <w:r w:rsidRPr="00E52975">
        <w:rPr>
          <w:rFonts w:ascii="Arial Narrow" w:hAnsi="Arial Narrow"/>
        </w:rPr>
        <w:t>sledn</w:t>
      </w:r>
      <w:r w:rsidRPr="00E52975">
        <w:rPr>
          <w:rFonts w:ascii="Arial Narrow" w:hAnsi="Arial Narrow" w:hint="eastAsia"/>
        </w:rPr>
        <w:t>ý</w:t>
      </w:r>
      <w:r w:rsidRPr="00E52975">
        <w:rPr>
          <w:rFonts w:ascii="Arial Narrow" w:hAnsi="Arial Narrow"/>
        </w:rPr>
        <w:t>m rozmrznut</w:t>
      </w:r>
      <w:r w:rsidRPr="00E52975">
        <w:rPr>
          <w:rFonts w:ascii="Arial Narrow" w:hAnsi="Arial Narrow" w:hint="eastAsia"/>
        </w:rPr>
        <w:t>í</w:t>
      </w:r>
      <w:r w:rsidRPr="00E52975">
        <w:rPr>
          <w:rFonts w:ascii="Arial Narrow" w:hAnsi="Arial Narrow"/>
        </w:rPr>
        <w:t>m promrzl</w:t>
      </w:r>
      <w:r w:rsidRPr="00E52975">
        <w:rPr>
          <w:rFonts w:ascii="Arial Narrow" w:hAnsi="Arial Narrow" w:hint="eastAsia"/>
        </w:rPr>
        <w:t>é</w:t>
      </w:r>
      <w:r w:rsidRPr="00E52975">
        <w:rPr>
          <w:rFonts w:ascii="Arial Narrow" w:hAnsi="Arial Narrow"/>
        </w:rPr>
        <w:t>ho podlo</w:t>
      </w:r>
      <w:r w:rsidRPr="00E52975">
        <w:rPr>
          <w:rFonts w:ascii="Arial Narrow" w:hAnsi="Arial Narrow" w:hint="eastAsia"/>
        </w:rPr>
        <w:t>ží</w:t>
      </w:r>
      <w:r w:rsidRPr="00E52975">
        <w:rPr>
          <w:rFonts w:ascii="Arial Narrow" w:hAnsi="Arial Narrow"/>
        </w:rPr>
        <w:t>/vrstvy nep</w:t>
      </w:r>
      <w:r w:rsidRPr="00E52975">
        <w:rPr>
          <w:rFonts w:ascii="Arial Narrow" w:hAnsi="Arial Narrow" w:hint="eastAsia"/>
        </w:rPr>
        <w:t>ř</w:t>
      </w:r>
      <w:r w:rsidRPr="00E52975">
        <w:rPr>
          <w:rFonts w:ascii="Arial Narrow" w:hAnsi="Arial Narrow"/>
        </w:rPr>
        <w:t>ekro</w:t>
      </w:r>
      <w:r w:rsidRPr="00E52975">
        <w:rPr>
          <w:rFonts w:ascii="Arial Narrow" w:hAnsi="Arial Narrow" w:hint="eastAsia"/>
        </w:rPr>
        <w:t>čí</w:t>
      </w:r>
      <w:r w:rsidRPr="00E52975">
        <w:rPr>
          <w:rFonts w:ascii="Arial Narrow" w:hAnsi="Arial Narrow"/>
        </w:rPr>
        <w:t xml:space="preserve"> mezn</w:t>
      </w:r>
      <w:r w:rsidRPr="00E52975">
        <w:rPr>
          <w:rFonts w:ascii="Arial Narrow" w:hAnsi="Arial Narrow" w:hint="eastAsia"/>
        </w:rPr>
        <w:t>í</w:t>
      </w:r>
      <w:r w:rsidRPr="00E52975">
        <w:rPr>
          <w:rFonts w:ascii="Arial Narrow" w:hAnsi="Arial Narrow"/>
        </w:rPr>
        <w:t xml:space="preserve"> hodnoty deformace,</w:t>
      </w:r>
    </w:p>
    <w:p w14:paraId="1ED37D4C" w14:textId="3095F35C" w:rsidR="00FD557E" w:rsidRPr="00E52975" w:rsidRDefault="00FD557E" w:rsidP="00FD557E">
      <w:pPr>
        <w:pStyle w:val="Odstavecseseznamem"/>
        <w:rPr>
          <w:rFonts w:ascii="Arial Narrow" w:hAnsi="Arial Narrow"/>
        </w:rPr>
      </w:pPr>
      <w:r w:rsidRPr="00E52975">
        <w:rPr>
          <w:rFonts w:ascii="Arial Narrow" w:hAnsi="Arial Narrow"/>
        </w:rPr>
        <w:t>- p</w:t>
      </w:r>
      <w:r w:rsidRPr="00E52975">
        <w:rPr>
          <w:rFonts w:ascii="Arial Narrow" w:hAnsi="Arial Narrow" w:hint="eastAsia"/>
        </w:rPr>
        <w:t>ř</w:t>
      </w:r>
      <w:r w:rsidRPr="00E52975">
        <w:rPr>
          <w:rFonts w:ascii="Arial Narrow" w:hAnsi="Arial Narrow"/>
        </w:rPr>
        <w:t>i teplot</w:t>
      </w:r>
      <w:r w:rsidRPr="00E52975">
        <w:rPr>
          <w:rFonts w:ascii="Arial Narrow" w:hAnsi="Arial Narrow" w:hint="eastAsia"/>
        </w:rPr>
        <w:t>á</w:t>
      </w:r>
      <w:r w:rsidRPr="00E52975">
        <w:rPr>
          <w:rFonts w:ascii="Arial Narrow" w:hAnsi="Arial Narrow"/>
        </w:rPr>
        <w:t>ch vzduchu ni</w:t>
      </w:r>
      <w:r w:rsidRPr="00E52975">
        <w:rPr>
          <w:rFonts w:ascii="Arial Narrow" w:hAnsi="Arial Narrow" w:hint="eastAsia"/>
        </w:rPr>
        <w:t>žší</w:t>
      </w:r>
      <w:r w:rsidRPr="00E52975">
        <w:rPr>
          <w:rFonts w:ascii="Arial Narrow" w:hAnsi="Arial Narrow"/>
        </w:rPr>
        <w:t>ch ne</w:t>
      </w:r>
      <w:r w:rsidRPr="00E52975">
        <w:rPr>
          <w:rFonts w:ascii="Arial Narrow" w:hAnsi="Arial Narrow" w:hint="eastAsia"/>
        </w:rPr>
        <w:t>ž</w:t>
      </w:r>
      <w:r w:rsidRPr="00E52975">
        <w:rPr>
          <w:rFonts w:ascii="Arial Narrow" w:hAnsi="Arial Narrow"/>
        </w:rPr>
        <w:t xml:space="preserve"> </w:t>
      </w:r>
      <w:r w:rsidRPr="00E52975">
        <w:rPr>
          <w:rFonts w:ascii="Arial Narrow" w:hAnsi="Arial Narrow" w:hint="eastAsia"/>
        </w:rPr>
        <w:t>–</w:t>
      </w:r>
      <w:proofErr w:type="gramStart"/>
      <w:r w:rsidRPr="00E52975">
        <w:rPr>
          <w:rFonts w:ascii="Arial Narrow" w:hAnsi="Arial Narrow"/>
        </w:rPr>
        <w:t>5°C</w:t>
      </w:r>
      <w:proofErr w:type="gramEnd"/>
      <w:r w:rsidRPr="00E52975">
        <w:rPr>
          <w:rFonts w:ascii="Arial Narrow" w:hAnsi="Arial Narrow"/>
        </w:rPr>
        <w:t xml:space="preserve"> (s v</w:t>
      </w:r>
      <w:r w:rsidRPr="00E52975">
        <w:rPr>
          <w:rFonts w:ascii="Arial Narrow" w:hAnsi="Arial Narrow" w:hint="eastAsia"/>
        </w:rPr>
        <w:t>ý</w:t>
      </w:r>
      <w:r w:rsidRPr="00E52975">
        <w:rPr>
          <w:rFonts w:ascii="Arial Narrow" w:hAnsi="Arial Narrow"/>
        </w:rPr>
        <w:t>jimkou n</w:t>
      </w:r>
      <w:r w:rsidRPr="00E52975">
        <w:rPr>
          <w:rFonts w:ascii="Arial Narrow" w:hAnsi="Arial Narrow" w:hint="eastAsia"/>
        </w:rPr>
        <w:t>á</w:t>
      </w:r>
      <w:r w:rsidRPr="00E52975">
        <w:rPr>
          <w:rFonts w:ascii="Arial Narrow" w:hAnsi="Arial Narrow"/>
        </w:rPr>
        <w:t>sypu z kamenit</w:t>
      </w:r>
      <w:r w:rsidRPr="00E52975">
        <w:rPr>
          <w:rFonts w:ascii="Arial Narrow" w:hAnsi="Arial Narrow" w:hint="eastAsia"/>
        </w:rPr>
        <w:t>é</w:t>
      </w:r>
      <w:r w:rsidRPr="00E52975">
        <w:rPr>
          <w:rFonts w:ascii="Arial Narrow" w:hAnsi="Arial Narrow"/>
        </w:rPr>
        <w:t xml:space="preserve"> sypaniny z tvrd</w:t>
      </w:r>
      <w:r w:rsidRPr="00E52975">
        <w:rPr>
          <w:rFonts w:ascii="Arial Narrow" w:hAnsi="Arial Narrow" w:hint="eastAsia"/>
        </w:rPr>
        <w:t>ý</w:t>
      </w:r>
      <w:r w:rsidRPr="00E52975">
        <w:rPr>
          <w:rFonts w:ascii="Arial Narrow" w:hAnsi="Arial Narrow"/>
        </w:rPr>
        <w:t>ch skaln</w:t>
      </w:r>
      <w:r w:rsidRPr="00E52975">
        <w:rPr>
          <w:rFonts w:ascii="Arial Narrow" w:hAnsi="Arial Narrow" w:hint="eastAsia"/>
        </w:rPr>
        <w:t>í</w:t>
      </w:r>
      <w:r w:rsidRPr="00E52975">
        <w:rPr>
          <w:rFonts w:ascii="Arial Narrow" w:hAnsi="Arial Narrow"/>
        </w:rPr>
        <w:t>ch hornin a zemin</w:t>
      </w:r>
    </w:p>
    <w:p w14:paraId="5722459A" w14:textId="4EB8938A" w:rsidR="00FD557E" w:rsidRPr="00E52975" w:rsidRDefault="00FD557E" w:rsidP="00FD557E">
      <w:pPr>
        <w:pStyle w:val="Odstavecseseznamem"/>
        <w:rPr>
          <w:rFonts w:ascii="Arial Narrow" w:hAnsi="Arial Narrow"/>
        </w:rPr>
      </w:pPr>
      <w:r w:rsidRPr="00E52975">
        <w:rPr>
          <w:rFonts w:ascii="Arial Narrow" w:hAnsi="Arial Narrow"/>
        </w:rPr>
        <w:t>upravovan</w:t>
      </w:r>
      <w:r w:rsidRPr="00E52975">
        <w:rPr>
          <w:rFonts w:ascii="Arial Narrow" w:hAnsi="Arial Narrow" w:hint="eastAsia"/>
        </w:rPr>
        <w:t>ý</w:t>
      </w:r>
      <w:r w:rsidRPr="00E52975">
        <w:rPr>
          <w:rFonts w:ascii="Arial Narrow" w:hAnsi="Arial Narrow"/>
        </w:rPr>
        <w:t>ch v</w:t>
      </w:r>
      <w:r w:rsidRPr="00E52975">
        <w:rPr>
          <w:rFonts w:ascii="Arial Narrow" w:hAnsi="Arial Narrow" w:hint="eastAsia"/>
        </w:rPr>
        <w:t>á</w:t>
      </w:r>
      <w:r w:rsidRPr="00E52975">
        <w:rPr>
          <w:rFonts w:ascii="Arial Narrow" w:hAnsi="Arial Narrow"/>
        </w:rPr>
        <w:t>pnem, kde pr</w:t>
      </w:r>
      <w:r w:rsidRPr="00E52975">
        <w:rPr>
          <w:rFonts w:ascii="Arial Narrow" w:hAnsi="Arial Narrow" w:hint="eastAsia"/>
        </w:rPr>
        <w:t>á</w:t>
      </w:r>
      <w:r w:rsidRPr="00E52975">
        <w:rPr>
          <w:rFonts w:ascii="Arial Narrow" w:hAnsi="Arial Narrow"/>
        </w:rPr>
        <w:t>ce prob</w:t>
      </w:r>
      <w:r w:rsidRPr="00E52975">
        <w:rPr>
          <w:rFonts w:ascii="Arial Narrow" w:hAnsi="Arial Narrow" w:hint="eastAsia"/>
        </w:rPr>
        <w:t>í</w:t>
      </w:r>
      <w:r w:rsidRPr="00E52975">
        <w:rPr>
          <w:rFonts w:ascii="Arial Narrow" w:hAnsi="Arial Narrow"/>
        </w:rPr>
        <w:t>haj</w:t>
      </w:r>
      <w:r w:rsidRPr="00E52975">
        <w:rPr>
          <w:rFonts w:ascii="Arial Narrow" w:hAnsi="Arial Narrow" w:hint="eastAsia"/>
        </w:rPr>
        <w:t>í</w:t>
      </w:r>
      <w:r w:rsidRPr="00E52975">
        <w:rPr>
          <w:rFonts w:ascii="Arial Narrow" w:hAnsi="Arial Narrow"/>
        </w:rPr>
        <w:t xml:space="preserve"> nep</w:t>
      </w:r>
      <w:r w:rsidRPr="00E52975">
        <w:rPr>
          <w:rFonts w:ascii="Arial Narrow" w:hAnsi="Arial Narrow" w:hint="eastAsia"/>
        </w:rPr>
        <w:t>ř</w:t>
      </w:r>
      <w:r w:rsidRPr="00E52975">
        <w:rPr>
          <w:rFonts w:ascii="Arial Narrow" w:hAnsi="Arial Narrow"/>
        </w:rPr>
        <w:t>etr</w:t>
      </w:r>
      <w:r w:rsidRPr="00E52975">
        <w:rPr>
          <w:rFonts w:ascii="Arial Narrow" w:hAnsi="Arial Narrow" w:hint="eastAsia"/>
        </w:rPr>
        <w:t>ž</w:t>
      </w:r>
      <w:r w:rsidRPr="00E52975">
        <w:rPr>
          <w:rFonts w:ascii="Arial Narrow" w:hAnsi="Arial Narrow"/>
        </w:rPr>
        <w:t>it</w:t>
      </w:r>
      <w:r w:rsidRPr="00E52975">
        <w:rPr>
          <w:rFonts w:ascii="Arial Narrow" w:hAnsi="Arial Narrow" w:hint="eastAsia"/>
        </w:rPr>
        <w:t>ě</w:t>
      </w:r>
      <w:r w:rsidRPr="00E52975">
        <w:rPr>
          <w:rFonts w:ascii="Arial Narrow" w:hAnsi="Arial Narrow"/>
        </w:rPr>
        <w:t xml:space="preserve"> a zemina nem</w:t>
      </w:r>
      <w:r w:rsidRPr="00E52975">
        <w:rPr>
          <w:rFonts w:ascii="Arial Narrow" w:hAnsi="Arial Narrow" w:hint="eastAsia"/>
        </w:rPr>
        <w:t>á</w:t>
      </w:r>
      <w:r w:rsidRPr="00E52975">
        <w:rPr>
          <w:rFonts w:ascii="Arial Narrow" w:hAnsi="Arial Narrow"/>
        </w:rPr>
        <w:t xml:space="preserve"> </w:t>
      </w:r>
      <w:r w:rsidRPr="00E52975">
        <w:rPr>
          <w:rFonts w:ascii="Arial Narrow" w:hAnsi="Arial Narrow" w:hint="eastAsia"/>
        </w:rPr>
        <w:t>č</w:t>
      </w:r>
      <w:r w:rsidRPr="00E52975">
        <w:rPr>
          <w:rFonts w:ascii="Arial Narrow" w:hAnsi="Arial Narrow"/>
        </w:rPr>
        <w:t>as promrznout),</w:t>
      </w:r>
    </w:p>
    <w:p w14:paraId="620F3362" w14:textId="3915BACC" w:rsidR="00FD557E" w:rsidRPr="00E52975" w:rsidRDefault="00FD557E" w:rsidP="00FD557E">
      <w:pPr>
        <w:pStyle w:val="Odstavecseseznamem"/>
        <w:rPr>
          <w:rFonts w:ascii="Arial Narrow" w:hAnsi="Arial Narrow"/>
        </w:rPr>
      </w:pPr>
      <w:r w:rsidRPr="00E52975">
        <w:rPr>
          <w:rFonts w:ascii="Arial Narrow" w:hAnsi="Arial Narrow"/>
        </w:rPr>
        <w:t>- p</w:t>
      </w:r>
      <w:r w:rsidRPr="00E52975">
        <w:rPr>
          <w:rFonts w:ascii="Arial Narrow" w:hAnsi="Arial Narrow" w:hint="eastAsia"/>
        </w:rPr>
        <w:t>ř</w:t>
      </w:r>
      <w:r w:rsidRPr="00E52975">
        <w:rPr>
          <w:rFonts w:ascii="Arial Narrow" w:hAnsi="Arial Narrow"/>
        </w:rPr>
        <w:t>i mrznouc</w:t>
      </w:r>
      <w:r w:rsidRPr="00E52975">
        <w:rPr>
          <w:rFonts w:ascii="Arial Narrow" w:hAnsi="Arial Narrow" w:hint="eastAsia"/>
        </w:rPr>
        <w:t>í</w:t>
      </w:r>
      <w:r w:rsidRPr="00E52975">
        <w:rPr>
          <w:rFonts w:ascii="Arial Narrow" w:hAnsi="Arial Narrow"/>
        </w:rPr>
        <w:t>m de</w:t>
      </w:r>
      <w:r w:rsidRPr="00E52975">
        <w:rPr>
          <w:rFonts w:ascii="Arial Narrow" w:hAnsi="Arial Narrow" w:hint="eastAsia"/>
        </w:rPr>
        <w:t>š</w:t>
      </w:r>
      <w:r w:rsidRPr="00E52975">
        <w:rPr>
          <w:rFonts w:ascii="Arial Narrow" w:hAnsi="Arial Narrow"/>
        </w:rPr>
        <w:t>ti nebo p</w:t>
      </w:r>
      <w:r w:rsidRPr="00E52975">
        <w:rPr>
          <w:rFonts w:ascii="Arial Narrow" w:hAnsi="Arial Narrow" w:hint="eastAsia"/>
        </w:rPr>
        <w:t>ř</w:t>
      </w:r>
      <w:r w:rsidRPr="00E52975">
        <w:rPr>
          <w:rFonts w:ascii="Arial Narrow" w:hAnsi="Arial Narrow"/>
        </w:rPr>
        <w:t>i trval</w:t>
      </w:r>
      <w:r w:rsidRPr="00E52975">
        <w:rPr>
          <w:rFonts w:ascii="Arial Narrow" w:hAnsi="Arial Narrow" w:hint="eastAsia"/>
        </w:rPr>
        <w:t>é</w:t>
      </w:r>
      <w:r w:rsidRPr="00E52975">
        <w:rPr>
          <w:rFonts w:ascii="Arial Narrow" w:hAnsi="Arial Narrow"/>
        </w:rPr>
        <w:t>m sn</w:t>
      </w:r>
      <w:r w:rsidRPr="00E52975">
        <w:rPr>
          <w:rFonts w:ascii="Arial Narrow" w:hAnsi="Arial Narrow" w:hint="eastAsia"/>
        </w:rPr>
        <w:t>ěž</w:t>
      </w:r>
      <w:r w:rsidRPr="00E52975">
        <w:rPr>
          <w:rFonts w:ascii="Arial Narrow" w:hAnsi="Arial Narrow"/>
        </w:rPr>
        <w:t>en</w:t>
      </w:r>
      <w:r w:rsidRPr="00E52975">
        <w:rPr>
          <w:rFonts w:ascii="Arial Narrow" w:hAnsi="Arial Narrow" w:hint="eastAsia"/>
        </w:rPr>
        <w:t>í</w:t>
      </w:r>
      <w:r w:rsidRPr="00E52975">
        <w:rPr>
          <w:rFonts w:ascii="Arial Narrow" w:hAnsi="Arial Narrow"/>
        </w:rPr>
        <w:t>.</w:t>
      </w:r>
    </w:p>
    <w:p w14:paraId="338B0E3D" w14:textId="3450A910" w:rsidR="00FD557E" w:rsidRPr="00E52975" w:rsidRDefault="00FD557E" w:rsidP="00FD557E">
      <w:pPr>
        <w:pStyle w:val="Odstavecseseznamem"/>
        <w:rPr>
          <w:rFonts w:ascii="Arial Narrow" w:hAnsi="Arial Narrow"/>
        </w:rPr>
      </w:pPr>
      <w:r w:rsidRPr="00E52975">
        <w:rPr>
          <w:rFonts w:ascii="Arial Narrow" w:hAnsi="Arial Narrow"/>
        </w:rPr>
        <w:lastRenderedPageBreak/>
        <w:t>Nav</w:t>
      </w:r>
      <w:r w:rsidRPr="00E52975">
        <w:rPr>
          <w:rFonts w:ascii="Arial Narrow" w:hAnsi="Arial Narrow" w:hint="eastAsia"/>
        </w:rPr>
        <w:t>áž</w:t>
      </w:r>
      <w:r w:rsidRPr="00E52975">
        <w:rPr>
          <w:rFonts w:ascii="Arial Narrow" w:hAnsi="Arial Narrow"/>
        </w:rPr>
        <w:t>en</w:t>
      </w:r>
      <w:r w:rsidRPr="00E52975">
        <w:rPr>
          <w:rFonts w:ascii="Arial Narrow" w:hAnsi="Arial Narrow" w:hint="eastAsia"/>
        </w:rPr>
        <w:t>á</w:t>
      </w:r>
      <w:r w:rsidRPr="00E52975">
        <w:rPr>
          <w:rFonts w:ascii="Arial Narrow" w:hAnsi="Arial Narrow"/>
        </w:rPr>
        <w:t xml:space="preserve"> sypanina mus</w:t>
      </w:r>
      <w:r w:rsidRPr="00E52975">
        <w:rPr>
          <w:rFonts w:ascii="Arial Narrow" w:hAnsi="Arial Narrow" w:hint="eastAsia"/>
        </w:rPr>
        <w:t>í</w:t>
      </w:r>
      <w:r w:rsidRPr="00E52975">
        <w:rPr>
          <w:rFonts w:ascii="Arial Narrow" w:hAnsi="Arial Narrow"/>
        </w:rPr>
        <w:t xml:space="preserve"> b</w:t>
      </w:r>
      <w:r w:rsidRPr="00E52975">
        <w:rPr>
          <w:rFonts w:ascii="Arial Narrow" w:hAnsi="Arial Narrow" w:hint="eastAsia"/>
        </w:rPr>
        <w:t>ý</w:t>
      </w:r>
      <w:r w:rsidRPr="00E52975">
        <w:rPr>
          <w:rFonts w:ascii="Arial Narrow" w:hAnsi="Arial Narrow"/>
        </w:rPr>
        <w:t>t ukl</w:t>
      </w:r>
      <w:r w:rsidRPr="00E52975">
        <w:rPr>
          <w:rFonts w:ascii="Arial Narrow" w:hAnsi="Arial Narrow" w:hint="eastAsia"/>
        </w:rPr>
        <w:t>á</w:t>
      </w:r>
      <w:r w:rsidRPr="00E52975">
        <w:rPr>
          <w:rFonts w:ascii="Arial Narrow" w:hAnsi="Arial Narrow"/>
        </w:rPr>
        <w:t>d</w:t>
      </w:r>
      <w:r w:rsidRPr="00E52975">
        <w:rPr>
          <w:rFonts w:ascii="Arial Narrow" w:hAnsi="Arial Narrow" w:hint="eastAsia"/>
        </w:rPr>
        <w:t>á</w:t>
      </w:r>
      <w:r w:rsidRPr="00E52975">
        <w:rPr>
          <w:rFonts w:ascii="Arial Narrow" w:hAnsi="Arial Narrow"/>
        </w:rPr>
        <w:t>na na p</w:t>
      </w:r>
      <w:r w:rsidRPr="00E52975">
        <w:rPr>
          <w:rFonts w:ascii="Arial Narrow" w:hAnsi="Arial Narrow" w:hint="eastAsia"/>
        </w:rPr>
        <w:t>ř</w:t>
      </w:r>
      <w:r w:rsidRPr="00E52975">
        <w:rPr>
          <w:rFonts w:ascii="Arial Narrow" w:hAnsi="Arial Narrow"/>
        </w:rPr>
        <w:t>edchoz</w:t>
      </w:r>
      <w:r w:rsidRPr="00E52975">
        <w:rPr>
          <w:rFonts w:ascii="Arial Narrow" w:hAnsi="Arial Narrow" w:hint="eastAsia"/>
        </w:rPr>
        <w:t>í</w:t>
      </w:r>
      <w:r w:rsidRPr="00E52975">
        <w:rPr>
          <w:rFonts w:ascii="Arial Narrow" w:hAnsi="Arial Narrow"/>
        </w:rPr>
        <w:t xml:space="preserve"> vrstvu zbavenou sn</w:t>
      </w:r>
      <w:r w:rsidRPr="00E52975">
        <w:rPr>
          <w:rFonts w:ascii="Arial Narrow" w:hAnsi="Arial Narrow" w:hint="eastAsia"/>
        </w:rPr>
        <w:t>ě</w:t>
      </w:r>
      <w:r w:rsidRPr="00E52975">
        <w:rPr>
          <w:rFonts w:ascii="Arial Narrow" w:hAnsi="Arial Narrow"/>
        </w:rPr>
        <w:t>hu a ledu a znovu zhutn</w:t>
      </w:r>
      <w:r w:rsidRPr="00E52975">
        <w:rPr>
          <w:rFonts w:ascii="Arial Narrow" w:hAnsi="Arial Narrow" w:hint="eastAsia"/>
        </w:rPr>
        <w:t>ě</w:t>
      </w:r>
      <w:r w:rsidRPr="00E52975">
        <w:rPr>
          <w:rFonts w:ascii="Arial Narrow" w:hAnsi="Arial Narrow"/>
        </w:rPr>
        <w:t>nou. K odstran</w:t>
      </w:r>
      <w:r w:rsidRPr="00E52975">
        <w:rPr>
          <w:rFonts w:ascii="Arial Narrow" w:hAnsi="Arial Narrow" w:hint="eastAsia"/>
        </w:rPr>
        <w:t>ě</w:t>
      </w:r>
      <w:r w:rsidRPr="00E52975">
        <w:rPr>
          <w:rFonts w:ascii="Arial Narrow" w:hAnsi="Arial Narrow"/>
        </w:rPr>
        <w:t>n</w:t>
      </w:r>
      <w:r w:rsidRPr="00E52975">
        <w:rPr>
          <w:rFonts w:ascii="Arial Narrow" w:hAnsi="Arial Narrow" w:hint="eastAsia"/>
        </w:rPr>
        <w:t>í</w:t>
      </w:r>
      <w:r w:rsidRPr="00E52975">
        <w:rPr>
          <w:rFonts w:ascii="Arial Narrow" w:hAnsi="Arial Narrow"/>
        </w:rPr>
        <w:t xml:space="preserve"> ledu a sn</w:t>
      </w:r>
      <w:r w:rsidRPr="00E52975">
        <w:rPr>
          <w:rFonts w:ascii="Arial Narrow" w:hAnsi="Arial Narrow" w:hint="eastAsia"/>
        </w:rPr>
        <w:t>ě</w:t>
      </w:r>
      <w:r w:rsidRPr="00E52975">
        <w:rPr>
          <w:rFonts w:ascii="Arial Narrow" w:hAnsi="Arial Narrow"/>
        </w:rPr>
        <w:t>hu se sm</w:t>
      </w:r>
      <w:r w:rsidRPr="00E52975">
        <w:rPr>
          <w:rFonts w:ascii="Arial Narrow" w:hAnsi="Arial Narrow" w:hint="eastAsia"/>
        </w:rPr>
        <w:t>í</w:t>
      </w:r>
      <w:r w:rsidRPr="00E52975">
        <w:rPr>
          <w:rFonts w:ascii="Arial Narrow" w:hAnsi="Arial Narrow"/>
        </w:rPr>
        <w:t xml:space="preserve"> pou</w:t>
      </w:r>
      <w:r w:rsidRPr="00E52975">
        <w:rPr>
          <w:rFonts w:ascii="Arial Narrow" w:hAnsi="Arial Narrow" w:hint="eastAsia"/>
        </w:rPr>
        <w:t>ží</w:t>
      </w:r>
      <w:r w:rsidRPr="00E52975">
        <w:rPr>
          <w:rFonts w:ascii="Arial Narrow" w:hAnsi="Arial Narrow"/>
        </w:rPr>
        <w:t>vat pouze mechanick</w:t>
      </w:r>
      <w:r w:rsidRPr="00E52975">
        <w:rPr>
          <w:rFonts w:ascii="Arial Narrow" w:hAnsi="Arial Narrow" w:hint="eastAsia"/>
        </w:rPr>
        <w:t>é</w:t>
      </w:r>
      <w:r w:rsidRPr="00E52975">
        <w:rPr>
          <w:rFonts w:ascii="Arial Narrow" w:hAnsi="Arial Narrow"/>
        </w:rPr>
        <w:t xml:space="preserve"> prost</w:t>
      </w:r>
      <w:r w:rsidRPr="00E52975">
        <w:rPr>
          <w:rFonts w:ascii="Arial Narrow" w:hAnsi="Arial Narrow" w:hint="eastAsia"/>
        </w:rPr>
        <w:t>ř</w:t>
      </w:r>
      <w:r w:rsidRPr="00E52975">
        <w:rPr>
          <w:rFonts w:ascii="Arial Narrow" w:hAnsi="Arial Narrow"/>
        </w:rPr>
        <w:t>edky. Navezen</w:t>
      </w:r>
      <w:r w:rsidRPr="00E52975">
        <w:rPr>
          <w:rFonts w:ascii="Arial Narrow" w:hAnsi="Arial Narrow" w:hint="eastAsia"/>
        </w:rPr>
        <w:t>á</w:t>
      </w:r>
      <w:r w:rsidRPr="00E52975">
        <w:rPr>
          <w:rFonts w:ascii="Arial Narrow" w:hAnsi="Arial Narrow"/>
        </w:rPr>
        <w:t xml:space="preserve"> sypanina mus</w:t>
      </w:r>
      <w:r w:rsidRPr="00E52975">
        <w:rPr>
          <w:rFonts w:ascii="Arial Narrow" w:hAnsi="Arial Narrow" w:hint="eastAsia"/>
        </w:rPr>
        <w:t>í</w:t>
      </w:r>
      <w:r w:rsidRPr="00E52975">
        <w:rPr>
          <w:rFonts w:ascii="Arial Narrow" w:hAnsi="Arial Narrow"/>
        </w:rPr>
        <w:t xml:space="preserve"> b</w:t>
      </w:r>
      <w:r w:rsidRPr="00E52975">
        <w:rPr>
          <w:rFonts w:ascii="Arial Narrow" w:hAnsi="Arial Narrow" w:hint="eastAsia"/>
        </w:rPr>
        <w:t>ý</w:t>
      </w:r>
      <w:r w:rsidRPr="00E52975">
        <w:rPr>
          <w:rFonts w:ascii="Arial Narrow" w:hAnsi="Arial Narrow"/>
        </w:rPr>
        <w:t>t neprodlen</w:t>
      </w:r>
      <w:r w:rsidRPr="00E52975">
        <w:rPr>
          <w:rFonts w:ascii="Arial Narrow" w:hAnsi="Arial Narrow" w:hint="eastAsia"/>
        </w:rPr>
        <w:t>ě</w:t>
      </w:r>
      <w:r w:rsidRPr="00E52975">
        <w:rPr>
          <w:rFonts w:ascii="Arial Narrow" w:hAnsi="Arial Narrow"/>
        </w:rPr>
        <w:t xml:space="preserve"> rozhrnuta a zhutn</w:t>
      </w:r>
      <w:r w:rsidRPr="00E52975">
        <w:rPr>
          <w:rFonts w:ascii="Arial Narrow" w:hAnsi="Arial Narrow" w:hint="eastAsia"/>
        </w:rPr>
        <w:t>ě</w:t>
      </w:r>
      <w:r w:rsidRPr="00E52975">
        <w:rPr>
          <w:rFonts w:ascii="Arial Narrow" w:hAnsi="Arial Narrow"/>
        </w:rPr>
        <w:t>na, aby nedo</w:t>
      </w:r>
      <w:r w:rsidRPr="00E52975">
        <w:rPr>
          <w:rFonts w:ascii="Arial Narrow" w:hAnsi="Arial Narrow" w:hint="eastAsia"/>
        </w:rPr>
        <w:t>š</w:t>
      </w:r>
      <w:r w:rsidRPr="00E52975">
        <w:rPr>
          <w:rFonts w:ascii="Arial Narrow" w:hAnsi="Arial Narrow"/>
        </w:rPr>
        <w:t>lo k jej</w:t>
      </w:r>
      <w:r w:rsidRPr="00E52975">
        <w:rPr>
          <w:rFonts w:ascii="Arial Narrow" w:hAnsi="Arial Narrow" w:hint="eastAsia"/>
        </w:rPr>
        <w:t>í</w:t>
      </w:r>
      <w:r w:rsidRPr="00E52975">
        <w:rPr>
          <w:rFonts w:ascii="Arial Narrow" w:hAnsi="Arial Narrow"/>
        </w:rPr>
        <w:t>mu zmrznut</w:t>
      </w:r>
      <w:r w:rsidRPr="00E52975">
        <w:rPr>
          <w:rFonts w:ascii="Arial Narrow" w:hAnsi="Arial Narrow" w:hint="eastAsia"/>
        </w:rPr>
        <w:t>í</w:t>
      </w:r>
      <w:r w:rsidRPr="00E52975">
        <w:rPr>
          <w:rFonts w:ascii="Arial Narrow" w:hAnsi="Arial Narrow"/>
        </w:rPr>
        <w:t xml:space="preserve"> p</w:t>
      </w:r>
      <w:r w:rsidRPr="00E52975">
        <w:rPr>
          <w:rFonts w:ascii="Arial Narrow" w:hAnsi="Arial Narrow" w:hint="eastAsia"/>
        </w:rPr>
        <w:t>ř</w:t>
      </w:r>
      <w:r w:rsidRPr="00E52975">
        <w:rPr>
          <w:rFonts w:ascii="Arial Narrow" w:hAnsi="Arial Narrow"/>
        </w:rPr>
        <w:t>ed zhutn</w:t>
      </w:r>
      <w:r w:rsidRPr="00E52975">
        <w:rPr>
          <w:rFonts w:ascii="Arial Narrow" w:hAnsi="Arial Narrow" w:hint="eastAsia"/>
        </w:rPr>
        <w:t>ě</w:t>
      </w:r>
      <w:r w:rsidRPr="00E52975">
        <w:rPr>
          <w:rFonts w:ascii="Arial Narrow" w:hAnsi="Arial Narrow"/>
        </w:rPr>
        <w:t>n</w:t>
      </w:r>
      <w:r w:rsidRPr="00E52975">
        <w:rPr>
          <w:rFonts w:ascii="Arial Narrow" w:hAnsi="Arial Narrow" w:hint="eastAsia"/>
        </w:rPr>
        <w:t>í</w:t>
      </w:r>
      <w:r w:rsidRPr="00E52975">
        <w:rPr>
          <w:rFonts w:ascii="Arial Narrow" w:hAnsi="Arial Narrow"/>
        </w:rPr>
        <w:t>m. Pokud nen</w:t>
      </w:r>
      <w:r w:rsidRPr="00E52975">
        <w:rPr>
          <w:rFonts w:ascii="Arial Narrow" w:hAnsi="Arial Narrow" w:hint="eastAsia"/>
        </w:rPr>
        <w:t>í</w:t>
      </w:r>
      <w:r w:rsidRPr="00E52975">
        <w:rPr>
          <w:rFonts w:ascii="Arial Narrow" w:hAnsi="Arial Narrow"/>
        </w:rPr>
        <w:t xml:space="preserve"> re</w:t>
      </w:r>
      <w:r w:rsidRPr="00E52975">
        <w:rPr>
          <w:rFonts w:ascii="Arial Narrow" w:hAnsi="Arial Narrow" w:hint="eastAsia"/>
        </w:rPr>
        <w:t>á</w:t>
      </w:r>
      <w:r w:rsidRPr="00E52975">
        <w:rPr>
          <w:rFonts w:ascii="Arial Narrow" w:hAnsi="Arial Narrow"/>
        </w:rPr>
        <w:t>ln</w:t>
      </w:r>
      <w:r w:rsidRPr="00E52975">
        <w:rPr>
          <w:rFonts w:ascii="Arial Narrow" w:hAnsi="Arial Narrow" w:hint="eastAsia"/>
        </w:rPr>
        <w:t>ý</w:t>
      </w:r>
      <w:r w:rsidRPr="00E52975">
        <w:rPr>
          <w:rFonts w:ascii="Arial Narrow" w:hAnsi="Arial Narrow"/>
        </w:rPr>
        <w:t xml:space="preserve"> p</w:t>
      </w:r>
      <w:r w:rsidRPr="00E52975">
        <w:rPr>
          <w:rFonts w:ascii="Arial Narrow" w:hAnsi="Arial Narrow" w:hint="eastAsia"/>
        </w:rPr>
        <w:t>ř</w:t>
      </w:r>
      <w:r w:rsidRPr="00E52975">
        <w:rPr>
          <w:rFonts w:ascii="Arial Narrow" w:hAnsi="Arial Narrow"/>
        </w:rPr>
        <w:t>edpoklad v</w:t>
      </w:r>
      <w:r w:rsidRPr="00E52975">
        <w:rPr>
          <w:rFonts w:ascii="Arial Narrow" w:hAnsi="Arial Narrow" w:hint="eastAsia"/>
        </w:rPr>
        <w:t>č</w:t>
      </w:r>
      <w:r w:rsidRPr="00E52975">
        <w:rPr>
          <w:rFonts w:ascii="Arial Narrow" w:hAnsi="Arial Narrow"/>
        </w:rPr>
        <w:t>asn</w:t>
      </w:r>
      <w:r w:rsidRPr="00E52975">
        <w:rPr>
          <w:rFonts w:ascii="Arial Narrow" w:hAnsi="Arial Narrow" w:hint="eastAsia"/>
        </w:rPr>
        <w:t>é</w:t>
      </w:r>
      <w:r w:rsidRPr="00E52975">
        <w:rPr>
          <w:rFonts w:ascii="Arial Narrow" w:hAnsi="Arial Narrow"/>
        </w:rPr>
        <w:t>ho zhutn</w:t>
      </w:r>
      <w:r w:rsidRPr="00E52975">
        <w:rPr>
          <w:rFonts w:ascii="Arial Narrow" w:hAnsi="Arial Narrow" w:hint="eastAsia"/>
        </w:rPr>
        <w:t>ě</w:t>
      </w:r>
      <w:r w:rsidRPr="00E52975">
        <w:rPr>
          <w:rFonts w:ascii="Arial Narrow" w:hAnsi="Arial Narrow"/>
        </w:rPr>
        <w:t>n</w:t>
      </w:r>
      <w:r w:rsidRPr="00E52975">
        <w:rPr>
          <w:rFonts w:ascii="Arial Narrow" w:hAnsi="Arial Narrow" w:hint="eastAsia"/>
        </w:rPr>
        <w:t>í</w:t>
      </w:r>
      <w:r w:rsidRPr="00E52975">
        <w:rPr>
          <w:rFonts w:ascii="Arial Narrow" w:hAnsi="Arial Narrow"/>
        </w:rPr>
        <w:t>, mus</w:t>
      </w:r>
      <w:r w:rsidRPr="00E52975">
        <w:rPr>
          <w:rFonts w:ascii="Arial Narrow" w:hAnsi="Arial Narrow" w:hint="eastAsia"/>
        </w:rPr>
        <w:t>í</w:t>
      </w:r>
      <w:r w:rsidRPr="00E52975">
        <w:rPr>
          <w:rFonts w:ascii="Arial Narrow" w:hAnsi="Arial Narrow"/>
        </w:rPr>
        <w:t xml:space="preserve"> se ihned dal</w:t>
      </w:r>
      <w:r w:rsidRPr="00E52975">
        <w:rPr>
          <w:rFonts w:ascii="Arial Narrow" w:hAnsi="Arial Narrow" w:hint="eastAsia"/>
        </w:rPr>
        <w:t>ší</w:t>
      </w:r>
      <w:r w:rsidRPr="00E52975">
        <w:rPr>
          <w:rFonts w:ascii="Arial Narrow" w:hAnsi="Arial Narrow"/>
        </w:rPr>
        <w:t xml:space="preserve"> pr</w:t>
      </w:r>
      <w:r w:rsidRPr="00E52975">
        <w:rPr>
          <w:rFonts w:ascii="Arial Narrow" w:hAnsi="Arial Narrow" w:hint="eastAsia"/>
        </w:rPr>
        <w:t>á</w:t>
      </w:r>
      <w:r w:rsidRPr="00E52975">
        <w:rPr>
          <w:rFonts w:ascii="Arial Narrow" w:hAnsi="Arial Narrow"/>
        </w:rPr>
        <w:t>ce zastavit.</w:t>
      </w:r>
    </w:p>
    <w:p w14:paraId="166EB12C" w14:textId="77777777" w:rsidR="00FD557E" w:rsidRPr="00E52975" w:rsidRDefault="00FD557E" w:rsidP="00FD557E">
      <w:pPr>
        <w:pStyle w:val="Odstavecseseznamem"/>
        <w:rPr>
          <w:rFonts w:ascii="Arial Narrow" w:hAnsi="Arial Narrow"/>
        </w:rPr>
      </w:pPr>
    </w:p>
    <w:p w14:paraId="01FA8FE4" w14:textId="259E1A07" w:rsidR="00FD557E" w:rsidRPr="00E52975" w:rsidRDefault="00FD557E" w:rsidP="00FD557E">
      <w:pPr>
        <w:pStyle w:val="Odstavecseseznamem"/>
        <w:rPr>
          <w:rFonts w:ascii="Arial Narrow" w:hAnsi="Arial Narrow"/>
        </w:rPr>
      </w:pPr>
      <w:r w:rsidRPr="00E52975">
        <w:rPr>
          <w:rFonts w:ascii="Arial Narrow" w:hAnsi="Arial Narrow"/>
        </w:rPr>
        <w:t>- Čerpání vody ze stavební jámy</w:t>
      </w:r>
    </w:p>
    <w:p w14:paraId="479A8B4F" w14:textId="771C38BA" w:rsidR="00FD557E" w:rsidRPr="00E52975" w:rsidRDefault="00FD557E" w:rsidP="00E52975">
      <w:pPr>
        <w:pStyle w:val="Odstavecseseznamem"/>
        <w:rPr>
          <w:rFonts w:ascii="Arial Narrow" w:hAnsi="Arial Narrow"/>
        </w:rPr>
      </w:pPr>
      <w:r w:rsidRPr="00E52975">
        <w:rPr>
          <w:rFonts w:ascii="Arial Narrow" w:hAnsi="Arial Narrow"/>
        </w:rPr>
        <w:t xml:space="preserve">- v průběhu realizace spodní stavby bude nutné likvidovat vody ze stavební </w:t>
      </w:r>
      <w:proofErr w:type="gramStart"/>
      <w:r w:rsidRPr="00E52975">
        <w:rPr>
          <w:rFonts w:ascii="Arial Narrow" w:hAnsi="Arial Narrow"/>
        </w:rPr>
        <w:t>jámy</w:t>
      </w:r>
      <w:r w:rsidR="00B526B7" w:rsidRPr="00E52975">
        <w:rPr>
          <w:rFonts w:ascii="Arial Narrow" w:hAnsi="Arial Narrow"/>
        </w:rPr>
        <w:t xml:space="preserve"> </w:t>
      </w:r>
      <w:r w:rsidRPr="00E52975">
        <w:rPr>
          <w:rFonts w:ascii="Arial Narrow" w:hAnsi="Arial Narrow"/>
        </w:rPr>
        <w:t>- čerpat</w:t>
      </w:r>
      <w:proofErr w:type="gramEnd"/>
      <w:r w:rsidRPr="00E52975">
        <w:rPr>
          <w:rFonts w:ascii="Arial Narrow" w:hAnsi="Arial Narrow"/>
        </w:rPr>
        <w:t xml:space="preserve"> do kaliště, kde po dostatečném usazení kalů budou odváděny do veřejné kanalizace. Podrobněji popsáno v kap. 8 výše.</w:t>
      </w:r>
    </w:p>
    <w:p w14:paraId="22B1E8E5" w14:textId="77777777" w:rsidR="005B376F" w:rsidRPr="00E52975" w:rsidRDefault="005B376F" w:rsidP="00FD557E">
      <w:pPr>
        <w:rPr>
          <w:rFonts w:ascii="Arial Narrow" w:hAnsi="Arial Narrow"/>
        </w:rPr>
      </w:pPr>
    </w:p>
    <w:p w14:paraId="3C80B1A7" w14:textId="24B1DC55" w:rsidR="00FD557E" w:rsidRPr="00E52975" w:rsidRDefault="00FD557E" w:rsidP="00FD557E">
      <w:pPr>
        <w:rPr>
          <w:rFonts w:ascii="Arial Narrow" w:hAnsi="Arial Narrow"/>
        </w:rPr>
      </w:pPr>
      <w:r w:rsidRPr="00E52975">
        <w:rPr>
          <w:rFonts w:ascii="Arial Narrow" w:hAnsi="Arial Narrow"/>
        </w:rPr>
        <w:t xml:space="preserve">Součástí PD je i předpokládaný harmonogram výstavby a soupis dodávek a služeb, které zahrnují výše popsaná opatření. </w:t>
      </w:r>
    </w:p>
    <w:p w14:paraId="3160A572" w14:textId="77777777" w:rsidR="005B376F" w:rsidRDefault="005B376F" w:rsidP="00572D79">
      <w:pPr>
        <w:rPr>
          <w:rFonts w:ascii="Arial Narrow" w:hAnsi="Arial Narrow"/>
        </w:rPr>
      </w:pPr>
    </w:p>
    <w:p w14:paraId="3F828E3E" w14:textId="77777777" w:rsidR="00DE6166" w:rsidRPr="00E52975" w:rsidRDefault="00DE6166" w:rsidP="00572D79">
      <w:pPr>
        <w:rPr>
          <w:rFonts w:ascii="Arial Narrow" w:hAnsi="Arial Narrow"/>
        </w:rPr>
      </w:pPr>
    </w:p>
    <w:p w14:paraId="68244352" w14:textId="77777777" w:rsidR="005D6DF8" w:rsidRPr="00E52975" w:rsidRDefault="005D6DF8" w:rsidP="00572D79">
      <w:pPr>
        <w:rPr>
          <w:rFonts w:ascii="Arial Narrow" w:hAnsi="Arial Narrow"/>
        </w:rPr>
      </w:pPr>
    </w:p>
    <w:p w14:paraId="5A55BA84" w14:textId="3115479D" w:rsidR="00B662F8" w:rsidRPr="00E52975" w:rsidRDefault="00B662F8" w:rsidP="00B70993">
      <w:pPr>
        <w:pStyle w:val="Nadpis1"/>
      </w:pPr>
      <w:bookmarkStart w:id="436" w:name="_Toc183285526"/>
      <w:r w:rsidRPr="00E52975">
        <w:t>Požadavky na požární ochranu konstrukcí</w:t>
      </w:r>
      <w:bookmarkEnd w:id="436"/>
    </w:p>
    <w:p w14:paraId="19A65355" w14:textId="77777777" w:rsidR="002142AF" w:rsidRPr="00E52975" w:rsidRDefault="002142AF" w:rsidP="00572D79">
      <w:pPr>
        <w:rPr>
          <w:szCs w:val="22"/>
        </w:rPr>
      </w:pPr>
    </w:p>
    <w:p w14:paraId="0F81BD8A" w14:textId="77777777" w:rsidR="00572D79" w:rsidRPr="00E52975" w:rsidRDefault="00572D79" w:rsidP="00572D79">
      <w:pPr>
        <w:rPr>
          <w:szCs w:val="22"/>
        </w:rPr>
      </w:pPr>
      <w:r w:rsidRPr="00E52975">
        <w:rPr>
          <w:szCs w:val="22"/>
        </w:rPr>
        <w:t>Stavební úpravy respektují požadavky dané zejména vyhláškou č. 23/2008 Sb., o technických podmínkách požární ochrany staveb, ve znění pozdějších předpisů.</w:t>
      </w:r>
    </w:p>
    <w:p w14:paraId="615D316B" w14:textId="433078D8" w:rsidR="00DF266C" w:rsidRPr="00E52975" w:rsidRDefault="00DF266C" w:rsidP="00572D79">
      <w:pPr>
        <w:rPr>
          <w:szCs w:val="22"/>
        </w:rPr>
      </w:pPr>
      <w:r w:rsidRPr="00E52975">
        <w:rPr>
          <w:szCs w:val="22"/>
        </w:rPr>
        <w:t xml:space="preserve">Podrobné řešení </w:t>
      </w:r>
      <w:r w:rsidR="0062343C" w:rsidRPr="00E52975">
        <w:rPr>
          <w:szCs w:val="22"/>
        </w:rPr>
        <w:t xml:space="preserve">je uvedeno v příslušné části této </w:t>
      </w:r>
      <w:proofErr w:type="gramStart"/>
      <w:r w:rsidR="0062343C" w:rsidRPr="00E52975">
        <w:rPr>
          <w:szCs w:val="22"/>
        </w:rPr>
        <w:t>DPS - požárně</w:t>
      </w:r>
      <w:proofErr w:type="gramEnd"/>
      <w:r w:rsidR="0062343C" w:rsidRPr="00E52975">
        <w:rPr>
          <w:szCs w:val="22"/>
        </w:rPr>
        <w:t xml:space="preserve"> bezpečnostní řešení.</w:t>
      </w:r>
    </w:p>
    <w:p w14:paraId="7F510729" w14:textId="2384A7C6" w:rsidR="00572D79" w:rsidRPr="00E52975" w:rsidRDefault="00572D79" w:rsidP="00572D79">
      <w:pPr>
        <w:rPr>
          <w:szCs w:val="22"/>
        </w:rPr>
      </w:pPr>
      <w:r w:rsidRPr="00E52975">
        <w:rPr>
          <w:szCs w:val="22"/>
        </w:rPr>
        <w:t>S</w:t>
      </w:r>
      <w:r w:rsidR="00333CC4" w:rsidRPr="00E52975">
        <w:rPr>
          <w:szCs w:val="22"/>
        </w:rPr>
        <w:t xml:space="preserve">tavbou nedojde k zásahu do </w:t>
      </w:r>
      <w:r w:rsidRPr="00E52975">
        <w:rPr>
          <w:szCs w:val="22"/>
        </w:rPr>
        <w:t xml:space="preserve">stávajících venkovních zdrojů požární vody – </w:t>
      </w:r>
      <w:r w:rsidR="006864BB" w:rsidRPr="00E52975">
        <w:rPr>
          <w:szCs w:val="22"/>
        </w:rPr>
        <w:t xml:space="preserve">uličních </w:t>
      </w:r>
      <w:r w:rsidRPr="00E52975">
        <w:rPr>
          <w:szCs w:val="22"/>
        </w:rPr>
        <w:t xml:space="preserve">hydrantů. </w:t>
      </w:r>
    </w:p>
    <w:p w14:paraId="628C9A4A" w14:textId="2F7E758A" w:rsidR="00572D79" w:rsidRPr="00E52975" w:rsidRDefault="00572D79" w:rsidP="00572D79">
      <w:pPr>
        <w:rPr>
          <w:szCs w:val="22"/>
        </w:rPr>
      </w:pPr>
      <w:r w:rsidRPr="00E52975">
        <w:rPr>
          <w:szCs w:val="22"/>
        </w:rPr>
        <w:t>Po dobu realizace stavby nutno vždy zajistit přístup k nemovitostem a příjezd vozidel HZS</w:t>
      </w:r>
      <w:r w:rsidR="00793F9D" w:rsidRPr="00E52975">
        <w:rPr>
          <w:szCs w:val="22"/>
        </w:rPr>
        <w:t xml:space="preserve"> a IZS</w:t>
      </w:r>
      <w:r w:rsidRPr="00E52975">
        <w:rPr>
          <w:szCs w:val="22"/>
        </w:rPr>
        <w:t>.</w:t>
      </w:r>
    </w:p>
    <w:p w14:paraId="5A9B3210" w14:textId="77777777" w:rsidR="00261FE0" w:rsidRDefault="00261FE0" w:rsidP="00572D79">
      <w:pPr>
        <w:rPr>
          <w:szCs w:val="22"/>
        </w:rPr>
      </w:pPr>
    </w:p>
    <w:p w14:paraId="39E6D9C1" w14:textId="77777777" w:rsidR="00DE6166" w:rsidRPr="00E52975" w:rsidRDefault="00DE6166" w:rsidP="00572D79">
      <w:pPr>
        <w:rPr>
          <w:szCs w:val="22"/>
        </w:rPr>
      </w:pPr>
    </w:p>
    <w:p w14:paraId="1DB61049" w14:textId="31A7F522" w:rsidR="00B662F8" w:rsidRPr="00E52975" w:rsidRDefault="00B662F8" w:rsidP="00FD75A0">
      <w:pPr>
        <w:pStyle w:val="Nadpis1"/>
        <w:spacing w:before="100" w:beforeAutospacing="1" w:after="100" w:afterAutospacing="1"/>
        <w:ind w:left="357" w:hanging="357"/>
      </w:pPr>
      <w:bookmarkStart w:id="437" w:name="_Toc183285527"/>
      <w:r w:rsidRPr="00E52975">
        <w:t>Údaje o požadované jakosti navržených materiálů a o požadované jakosti provedení</w:t>
      </w:r>
      <w:bookmarkEnd w:id="437"/>
      <w:r w:rsidRPr="00E52975">
        <w:t xml:space="preserve"> </w:t>
      </w:r>
    </w:p>
    <w:p w14:paraId="57E59E37" w14:textId="747DA7D3" w:rsidR="002E42EB" w:rsidRPr="00E52975" w:rsidRDefault="002E42EB" w:rsidP="002E42EB">
      <w:pPr>
        <w:rPr>
          <w:szCs w:val="22"/>
        </w:rPr>
      </w:pPr>
      <w:r w:rsidRPr="00E52975">
        <w:rPr>
          <w:szCs w:val="22"/>
        </w:rPr>
        <w:t xml:space="preserve">Veškeré stavební úpravy </w:t>
      </w:r>
      <w:r w:rsidR="004B4335" w:rsidRPr="00E52975">
        <w:rPr>
          <w:szCs w:val="22"/>
        </w:rPr>
        <w:t>jsou</w:t>
      </w:r>
      <w:r w:rsidRPr="00E52975">
        <w:rPr>
          <w:szCs w:val="22"/>
        </w:rPr>
        <w:t xml:space="preserve"> provedeny v souladu s platnými normami ČSN, ISO, EN a ENV, jichž se týká provádění navržených konstrukcí.  </w:t>
      </w:r>
    </w:p>
    <w:p w14:paraId="36855022" w14:textId="5059AB17" w:rsidR="002E42EB" w:rsidRPr="00E52975" w:rsidRDefault="002E42EB" w:rsidP="002E42EB">
      <w:pPr>
        <w:rPr>
          <w:szCs w:val="22"/>
        </w:rPr>
      </w:pPr>
      <w:r w:rsidRPr="00E52975">
        <w:rPr>
          <w:szCs w:val="22"/>
        </w:rPr>
        <w:t xml:space="preserve">Veškeré konstrukce, prvky a výrobky </w:t>
      </w:r>
      <w:r w:rsidR="004B4335" w:rsidRPr="00E52975">
        <w:rPr>
          <w:szCs w:val="22"/>
        </w:rPr>
        <w:t>jsou</w:t>
      </w:r>
      <w:r w:rsidRPr="00E52975">
        <w:rPr>
          <w:szCs w:val="22"/>
        </w:rPr>
        <w:t xml:space="preserve"> provedeny a dodány v souladu s ČSN, doporučením výrobce a platnými právními předpisy v ČR, pokud není projektem nebo navazujícími výrobními postupy stanoven požadavek vyšší. </w:t>
      </w:r>
    </w:p>
    <w:p w14:paraId="053B00B8" w14:textId="2B64D070" w:rsidR="002E42EB" w:rsidRPr="00E52975" w:rsidRDefault="002E42EB" w:rsidP="002E42EB">
      <w:pPr>
        <w:rPr>
          <w:szCs w:val="22"/>
        </w:rPr>
      </w:pPr>
      <w:r w:rsidRPr="00E52975">
        <w:rPr>
          <w:szCs w:val="22"/>
        </w:rPr>
        <w:t xml:space="preserve">Všechny konstrukce, stavební prvky a materiálové řešení </w:t>
      </w:r>
      <w:r w:rsidR="004B4335" w:rsidRPr="00E52975">
        <w:rPr>
          <w:szCs w:val="22"/>
        </w:rPr>
        <w:t>byly provedeny</w:t>
      </w:r>
      <w:r w:rsidRPr="00E52975">
        <w:rPr>
          <w:szCs w:val="22"/>
        </w:rPr>
        <w:t xml:space="preserve"> dle systémových detailů, postupů (technologických předpisů) a technických listů užívaného systému s doložením souhlasu technických zástupců dodávaného systému. </w:t>
      </w:r>
    </w:p>
    <w:p w14:paraId="1EC4BA34" w14:textId="7904AE48" w:rsidR="002E42EB" w:rsidRPr="00E52975" w:rsidRDefault="002E42EB" w:rsidP="002E42EB">
      <w:pPr>
        <w:rPr>
          <w:szCs w:val="22"/>
        </w:rPr>
      </w:pPr>
      <w:r w:rsidRPr="00E52975">
        <w:rPr>
          <w:szCs w:val="22"/>
        </w:rPr>
        <w:t>Pokud nejsou kotvící systémy projektem předepsány</w:t>
      </w:r>
      <w:r w:rsidR="00400E68" w:rsidRPr="00E52975">
        <w:rPr>
          <w:szCs w:val="22"/>
        </w:rPr>
        <w:t xml:space="preserve">, </w:t>
      </w:r>
      <w:r w:rsidRPr="00E52975">
        <w:rPr>
          <w:szCs w:val="22"/>
        </w:rPr>
        <w:t>jsou součástí dodávky jednotlivých systémů.</w:t>
      </w:r>
    </w:p>
    <w:p w14:paraId="7C281C5A" w14:textId="021C81B3" w:rsidR="002E42EB" w:rsidRPr="00E52975" w:rsidRDefault="002E42EB" w:rsidP="002E42EB">
      <w:pPr>
        <w:rPr>
          <w:szCs w:val="22"/>
        </w:rPr>
      </w:pPr>
      <w:r w:rsidRPr="00E52975">
        <w:rPr>
          <w:szCs w:val="22"/>
        </w:rPr>
        <w:t xml:space="preserve">Pokud není stanoveno </w:t>
      </w:r>
      <w:r w:rsidR="00F53DCA" w:rsidRPr="00E52975">
        <w:rPr>
          <w:szCs w:val="22"/>
        </w:rPr>
        <w:t>zadavatelem</w:t>
      </w:r>
      <w:r w:rsidRPr="00E52975">
        <w:rPr>
          <w:szCs w:val="22"/>
        </w:rPr>
        <w:t xml:space="preserve"> nebo požadavkem navazujícího výrobního procesu, </w:t>
      </w:r>
      <w:r w:rsidR="004B4335" w:rsidRPr="00E52975">
        <w:rPr>
          <w:szCs w:val="22"/>
        </w:rPr>
        <w:t>byly</w:t>
      </w:r>
      <w:r w:rsidRPr="00E52975">
        <w:rPr>
          <w:szCs w:val="22"/>
        </w:rPr>
        <w:t xml:space="preserve"> dodrženy rovinnosti a ostatní požadavky dle ČSN.</w:t>
      </w:r>
    </w:p>
    <w:p w14:paraId="29D4A321" w14:textId="2E1BB453" w:rsidR="002E42EB" w:rsidRPr="00E52975" w:rsidRDefault="004B4335" w:rsidP="002E42EB">
      <w:pPr>
        <w:rPr>
          <w:szCs w:val="22"/>
        </w:rPr>
      </w:pPr>
      <w:r w:rsidRPr="00E52975">
        <w:rPr>
          <w:szCs w:val="22"/>
        </w:rPr>
        <w:t>Je</w:t>
      </w:r>
      <w:r w:rsidR="002E42EB" w:rsidRPr="00E52975">
        <w:rPr>
          <w:szCs w:val="22"/>
        </w:rPr>
        <w:t xml:space="preserve"> dodržena svislost </w:t>
      </w:r>
      <w:proofErr w:type="gramStart"/>
      <w:r w:rsidR="002E42EB" w:rsidRPr="00E52975">
        <w:rPr>
          <w:szCs w:val="22"/>
        </w:rPr>
        <w:t>otvorů - lícování</w:t>
      </w:r>
      <w:proofErr w:type="gramEnd"/>
      <w:r w:rsidR="002E42EB" w:rsidRPr="00E52975">
        <w:rPr>
          <w:szCs w:val="22"/>
        </w:rPr>
        <w:t xml:space="preserve"> </w:t>
      </w:r>
      <w:proofErr w:type="gramStart"/>
      <w:r w:rsidR="002E42EB" w:rsidRPr="00E52975">
        <w:rPr>
          <w:szCs w:val="22"/>
        </w:rPr>
        <w:t>hran - zarovnání</w:t>
      </w:r>
      <w:proofErr w:type="gramEnd"/>
      <w:r w:rsidR="002E42EB" w:rsidRPr="00E52975">
        <w:rPr>
          <w:szCs w:val="22"/>
        </w:rPr>
        <w:t xml:space="preserve"> provedeno dle převládajících rovin.</w:t>
      </w:r>
    </w:p>
    <w:p w14:paraId="5D82FB55" w14:textId="77777777" w:rsidR="002E42EB" w:rsidRPr="00E52975" w:rsidRDefault="002E42EB" w:rsidP="002E42EB">
      <w:pPr>
        <w:rPr>
          <w:szCs w:val="22"/>
        </w:rPr>
      </w:pPr>
      <w:r w:rsidRPr="00E52975">
        <w:rPr>
          <w:szCs w:val="22"/>
        </w:rPr>
        <w:t>Veškeré materiály musejí odpovídat požadavkům popsaných v této projektové dokumentaci.</w:t>
      </w:r>
    </w:p>
    <w:p w14:paraId="6BDAD224" w14:textId="77777777" w:rsidR="00572D79" w:rsidRPr="00E52975" w:rsidRDefault="00572D79" w:rsidP="00572D79">
      <w:pPr>
        <w:tabs>
          <w:tab w:val="left" w:pos="851"/>
        </w:tabs>
        <w:rPr>
          <w:rFonts w:ascii="Arial Narrow" w:hAnsi="Arial Narrow"/>
        </w:rPr>
      </w:pPr>
    </w:p>
    <w:p w14:paraId="4758BA8A" w14:textId="77777777" w:rsidR="00572D79" w:rsidRPr="00E52975" w:rsidRDefault="00572D79" w:rsidP="00572D79">
      <w:pPr>
        <w:tabs>
          <w:tab w:val="left" w:pos="851"/>
        </w:tabs>
        <w:rPr>
          <w:rFonts w:ascii="Arial Narrow" w:hAnsi="Arial Narrow"/>
        </w:rPr>
      </w:pPr>
      <w:r w:rsidRPr="00E52975">
        <w:rPr>
          <w:rFonts w:ascii="Arial Narrow" w:hAnsi="Arial Narrow"/>
        </w:rPr>
        <w:t>Výrobky použité v rámci stavebně montážních prací musí splňovat požadavky dle zákona č. 91/2016 Sb., o technických požadavcích na výrobky, v platném znění, dále musí výrobky použité v rámci stavebně montážních prací splňovat nařízení vlády č. 163/2002 Sb., kterým se stanoví technické požadavky na vybrané stavební výrobky, v plném znění.</w:t>
      </w:r>
    </w:p>
    <w:p w14:paraId="31F9134E" w14:textId="77777777" w:rsidR="00572D79" w:rsidRPr="00E52975" w:rsidRDefault="00572D79" w:rsidP="00572D79">
      <w:pPr>
        <w:tabs>
          <w:tab w:val="left" w:pos="851"/>
        </w:tabs>
        <w:rPr>
          <w:rFonts w:ascii="Arial Narrow" w:hAnsi="Arial Narrow"/>
        </w:rPr>
      </w:pPr>
      <w:r w:rsidRPr="00E52975">
        <w:rPr>
          <w:rFonts w:ascii="Arial Narrow" w:hAnsi="Arial Narrow"/>
        </w:rPr>
        <w:t>Materiály, použité na stavbě musí splňovat příslušné ustanovení ČSN, případně odpovídající příslušným EN a musí být vybaveny dokumenty, platnými v ČR.</w:t>
      </w:r>
    </w:p>
    <w:p w14:paraId="3B6662A4" w14:textId="3A8CE3BA" w:rsidR="00572D79" w:rsidRPr="00E52975" w:rsidRDefault="00572D79" w:rsidP="00572D79">
      <w:pPr>
        <w:tabs>
          <w:tab w:val="left" w:pos="851"/>
        </w:tabs>
        <w:rPr>
          <w:rFonts w:ascii="Arial Narrow" w:hAnsi="Arial Narrow"/>
        </w:rPr>
      </w:pPr>
      <w:r w:rsidRPr="00E52975">
        <w:rPr>
          <w:rFonts w:ascii="Arial Narrow" w:hAnsi="Arial Narrow"/>
        </w:rPr>
        <w:t xml:space="preserve">Jakost dodávaných materiálů a konstrukcí </w:t>
      </w:r>
      <w:r w:rsidR="004B4335" w:rsidRPr="00E52975">
        <w:rPr>
          <w:rFonts w:ascii="Arial Narrow" w:hAnsi="Arial Narrow"/>
        </w:rPr>
        <w:t>je</w:t>
      </w:r>
      <w:r w:rsidRPr="00E52975">
        <w:rPr>
          <w:rFonts w:ascii="Arial Narrow" w:hAnsi="Arial Narrow"/>
        </w:rPr>
        <w:t xml:space="preserve"> dokladována předepsaným způsobem při prohlídkách a při předání a převzetí díla nebo jeho částí.</w:t>
      </w:r>
    </w:p>
    <w:p w14:paraId="5B08636A" w14:textId="7913630E" w:rsidR="00572D79" w:rsidRPr="00E52975" w:rsidRDefault="00572D79" w:rsidP="004B4335">
      <w:pPr>
        <w:tabs>
          <w:tab w:val="left" w:pos="851"/>
        </w:tabs>
        <w:rPr>
          <w:rFonts w:ascii="Arial Narrow" w:hAnsi="Arial Narrow"/>
        </w:rPr>
      </w:pPr>
      <w:r w:rsidRPr="00E52975">
        <w:rPr>
          <w:rFonts w:ascii="Arial Narrow" w:hAnsi="Arial Narrow"/>
        </w:rPr>
        <w:t xml:space="preserve">Manipulace s materiálem </w:t>
      </w:r>
      <w:r w:rsidR="004B4335" w:rsidRPr="00E52975">
        <w:rPr>
          <w:rFonts w:ascii="Arial Narrow" w:hAnsi="Arial Narrow"/>
        </w:rPr>
        <w:t>byla</w:t>
      </w:r>
      <w:r w:rsidRPr="00E52975">
        <w:rPr>
          <w:rFonts w:ascii="Arial Narrow" w:hAnsi="Arial Narrow"/>
        </w:rPr>
        <w:t xml:space="preserve"> </w:t>
      </w:r>
      <w:r w:rsidR="004B4335" w:rsidRPr="00E52975">
        <w:rPr>
          <w:rFonts w:ascii="Arial Narrow" w:hAnsi="Arial Narrow"/>
        </w:rPr>
        <w:t>prováděna</w:t>
      </w:r>
      <w:r w:rsidRPr="00E52975">
        <w:rPr>
          <w:rFonts w:ascii="Arial Narrow" w:hAnsi="Arial Narrow"/>
        </w:rPr>
        <w:t xml:space="preserve"> podle předpisů výrobce, závazných ČSN a ostatních souvisejících předpisů. </w:t>
      </w:r>
    </w:p>
    <w:p w14:paraId="275AA89F" w14:textId="77777777" w:rsidR="00F543F9" w:rsidRPr="00E52975" w:rsidRDefault="00F543F9" w:rsidP="004B4335">
      <w:pPr>
        <w:tabs>
          <w:tab w:val="left" w:pos="851"/>
        </w:tabs>
        <w:rPr>
          <w:rFonts w:ascii="Arial Narrow" w:hAnsi="Arial Narrow"/>
        </w:rPr>
      </w:pPr>
    </w:p>
    <w:p w14:paraId="6824183E" w14:textId="77777777" w:rsidR="009763A3" w:rsidRPr="00E52975" w:rsidRDefault="00733B23" w:rsidP="009763A3">
      <w:pPr>
        <w:tabs>
          <w:tab w:val="left" w:pos="851"/>
        </w:tabs>
        <w:rPr>
          <w:rFonts w:ascii="Arial Narrow" w:hAnsi="Arial Narrow"/>
        </w:rPr>
      </w:pPr>
      <w:r w:rsidRPr="00E52975">
        <w:rPr>
          <w:rFonts w:ascii="Arial Narrow" w:hAnsi="Arial Narrow"/>
        </w:rPr>
        <w:t>Materiály, jak zabudované do stavby, tak jako samostatné výrobky (např. mobiliář) musí kromě jiného splňovat požadavky na bezpečnost a zdravotní nezávadnost.</w:t>
      </w:r>
      <w:r w:rsidR="00D37E97" w:rsidRPr="00E52975">
        <w:rPr>
          <w:rFonts w:ascii="Arial Narrow" w:hAnsi="Arial Narrow"/>
        </w:rPr>
        <w:t xml:space="preserve"> Mimo jiné nesmí být překročeny limitní hodnoty emisí těkavých organických látek (VOC), formaldehydu (HCHO) a uvolňování nebezpečných částic do ovzduší (např. minerální vlákna).</w:t>
      </w:r>
      <w:r w:rsidR="009763A3" w:rsidRPr="00E52975">
        <w:rPr>
          <w:rFonts w:ascii="Arial Narrow" w:hAnsi="Arial Narrow"/>
        </w:rPr>
        <w:t xml:space="preserve"> Dodavatel musí prokázat, že relevantní materiály a výrobky mají obsah formaldehydu, VOC či jiných škodlivých látek v souladu s normami nebo jinými příslušnými předpisy, případně je obsah minimální nebo nulový. Z hodnocení jsou vyjmuty materiály, u kterých nehrozí riziko emitování výše uvedených látek, a to především:</w:t>
      </w:r>
    </w:p>
    <w:p w14:paraId="4BC2E355" w14:textId="77777777" w:rsidR="009763A3" w:rsidRPr="00E52975" w:rsidRDefault="009763A3" w:rsidP="009763A3">
      <w:pPr>
        <w:numPr>
          <w:ilvl w:val="0"/>
          <w:numId w:val="77"/>
        </w:numPr>
        <w:tabs>
          <w:tab w:val="left" w:pos="851"/>
        </w:tabs>
        <w:rPr>
          <w:rFonts w:ascii="Arial Narrow" w:hAnsi="Arial Narrow"/>
        </w:rPr>
      </w:pPr>
      <w:r w:rsidRPr="00E52975">
        <w:rPr>
          <w:rFonts w:ascii="Arial Narrow" w:hAnsi="Arial Narrow"/>
        </w:rPr>
        <w:t>keramické výrobky (cihly),</w:t>
      </w:r>
    </w:p>
    <w:p w14:paraId="0E98016F" w14:textId="77777777" w:rsidR="009763A3" w:rsidRPr="00E52975" w:rsidRDefault="009763A3" w:rsidP="009763A3">
      <w:pPr>
        <w:numPr>
          <w:ilvl w:val="0"/>
          <w:numId w:val="77"/>
        </w:numPr>
        <w:tabs>
          <w:tab w:val="left" w:pos="851"/>
        </w:tabs>
        <w:rPr>
          <w:rFonts w:ascii="Arial Narrow" w:hAnsi="Arial Narrow"/>
        </w:rPr>
      </w:pPr>
      <w:r w:rsidRPr="00E52975">
        <w:rPr>
          <w:rFonts w:ascii="Arial Narrow" w:hAnsi="Arial Narrow"/>
        </w:rPr>
        <w:t>přírodní kamenivo,</w:t>
      </w:r>
    </w:p>
    <w:p w14:paraId="787BB2B9" w14:textId="77777777" w:rsidR="009763A3" w:rsidRPr="00E52975" w:rsidRDefault="009763A3" w:rsidP="009763A3">
      <w:pPr>
        <w:numPr>
          <w:ilvl w:val="0"/>
          <w:numId w:val="77"/>
        </w:numPr>
        <w:tabs>
          <w:tab w:val="left" w:pos="851"/>
        </w:tabs>
        <w:rPr>
          <w:rFonts w:ascii="Arial Narrow" w:hAnsi="Arial Narrow"/>
        </w:rPr>
      </w:pPr>
      <w:r w:rsidRPr="00E52975">
        <w:rPr>
          <w:rFonts w:ascii="Arial Narrow" w:hAnsi="Arial Narrow"/>
        </w:rPr>
        <w:lastRenderedPageBreak/>
        <w:t>sklo,</w:t>
      </w:r>
    </w:p>
    <w:p w14:paraId="3C845446" w14:textId="77777777" w:rsidR="009763A3" w:rsidRPr="00E52975" w:rsidRDefault="009763A3" w:rsidP="009763A3">
      <w:pPr>
        <w:numPr>
          <w:ilvl w:val="0"/>
          <w:numId w:val="77"/>
        </w:numPr>
        <w:tabs>
          <w:tab w:val="left" w:pos="851"/>
        </w:tabs>
        <w:rPr>
          <w:rFonts w:ascii="Arial Narrow" w:hAnsi="Arial Narrow"/>
        </w:rPr>
      </w:pPr>
      <w:r w:rsidRPr="00E52975">
        <w:rPr>
          <w:rFonts w:ascii="Arial Narrow" w:hAnsi="Arial Narrow"/>
        </w:rPr>
        <w:t>kovy,</w:t>
      </w:r>
    </w:p>
    <w:p w14:paraId="3BA1DF04" w14:textId="77777777" w:rsidR="009763A3" w:rsidRPr="00E52975" w:rsidRDefault="009763A3" w:rsidP="009763A3">
      <w:pPr>
        <w:numPr>
          <w:ilvl w:val="0"/>
          <w:numId w:val="77"/>
        </w:numPr>
        <w:tabs>
          <w:tab w:val="left" w:pos="851"/>
        </w:tabs>
        <w:rPr>
          <w:rFonts w:ascii="Arial Narrow" w:hAnsi="Arial Narrow"/>
        </w:rPr>
      </w:pPr>
      <w:r w:rsidRPr="00E52975">
        <w:rPr>
          <w:rFonts w:ascii="Arial Narrow" w:hAnsi="Arial Narrow"/>
        </w:rPr>
        <w:t>dřevo v původní a nezpracované podobě.</w:t>
      </w:r>
    </w:p>
    <w:p w14:paraId="763237C8" w14:textId="6EA7BA72" w:rsidR="009763A3" w:rsidRPr="00E52975" w:rsidRDefault="009763A3" w:rsidP="00E52975">
      <w:pPr>
        <w:tabs>
          <w:tab w:val="left" w:pos="851"/>
        </w:tabs>
        <w:rPr>
          <w:rFonts w:ascii="Arial Narrow" w:hAnsi="Arial Narrow"/>
        </w:rPr>
      </w:pPr>
      <w:r w:rsidRPr="00E52975">
        <w:rPr>
          <w:rFonts w:ascii="Arial Narrow" w:hAnsi="Arial Narrow"/>
        </w:rPr>
        <w:t xml:space="preserve">U každého materiálu či výrobku musí být doložen bezpečnostní list nebo rovnocenná dokumentace prokazující splnění požadavků platných předpisů (např. norem), přičemž stanovení úniku či obsahu škodlivých látek musí být prokázáno posouzením v ČR autorizovanou nebo akreditovanou osobou. Rovnocenně se též akceptuje případná existence ekoznačky typu I (např. Ekologicky šetrný výrobek, </w:t>
      </w:r>
      <w:proofErr w:type="spellStart"/>
      <w:r w:rsidRPr="00E52975">
        <w:rPr>
          <w:rFonts w:ascii="Arial Narrow" w:hAnsi="Arial Narrow"/>
        </w:rPr>
        <w:t>The</w:t>
      </w:r>
      <w:proofErr w:type="spellEnd"/>
      <w:r w:rsidRPr="00E52975">
        <w:rPr>
          <w:rFonts w:ascii="Arial Narrow" w:hAnsi="Arial Narrow"/>
        </w:rPr>
        <w:t xml:space="preserve"> </w:t>
      </w:r>
      <w:proofErr w:type="spellStart"/>
      <w:r w:rsidRPr="00E52975">
        <w:rPr>
          <w:rFonts w:ascii="Arial Narrow" w:hAnsi="Arial Narrow"/>
        </w:rPr>
        <w:t>Flower</w:t>
      </w:r>
      <w:proofErr w:type="spellEnd"/>
      <w:r w:rsidRPr="00E52975">
        <w:rPr>
          <w:rFonts w:ascii="Arial Narrow" w:hAnsi="Arial Narrow"/>
        </w:rPr>
        <w:t xml:space="preserve">, Der </w:t>
      </w:r>
      <w:proofErr w:type="spellStart"/>
      <w:r w:rsidRPr="00E52975">
        <w:rPr>
          <w:rFonts w:ascii="Arial Narrow" w:hAnsi="Arial Narrow"/>
        </w:rPr>
        <w:t>Blaue</w:t>
      </w:r>
      <w:proofErr w:type="spellEnd"/>
      <w:r w:rsidRPr="00E52975">
        <w:rPr>
          <w:rFonts w:ascii="Arial Narrow" w:hAnsi="Arial Narrow"/>
        </w:rPr>
        <w:t xml:space="preserve"> </w:t>
      </w:r>
      <w:proofErr w:type="spellStart"/>
      <w:r w:rsidRPr="00E52975">
        <w:rPr>
          <w:rFonts w:ascii="Arial Narrow" w:hAnsi="Arial Narrow"/>
        </w:rPr>
        <w:t>Engel</w:t>
      </w:r>
      <w:proofErr w:type="spellEnd"/>
      <w:r w:rsidRPr="00E52975">
        <w:rPr>
          <w:rFonts w:ascii="Arial Narrow" w:hAnsi="Arial Narrow"/>
        </w:rPr>
        <w:t xml:space="preserve">, </w:t>
      </w:r>
      <w:proofErr w:type="spellStart"/>
      <w:r w:rsidRPr="00E52975">
        <w:rPr>
          <w:rFonts w:ascii="Arial Narrow" w:hAnsi="Arial Narrow"/>
        </w:rPr>
        <w:t>Nordic</w:t>
      </w:r>
      <w:proofErr w:type="spellEnd"/>
      <w:r w:rsidRPr="00E52975">
        <w:rPr>
          <w:rFonts w:ascii="Arial Narrow" w:hAnsi="Arial Narrow"/>
        </w:rPr>
        <w:t xml:space="preserve"> </w:t>
      </w:r>
      <w:proofErr w:type="spellStart"/>
      <w:r w:rsidRPr="00E52975">
        <w:rPr>
          <w:rFonts w:ascii="Arial Narrow" w:hAnsi="Arial Narrow"/>
        </w:rPr>
        <w:t>Swan</w:t>
      </w:r>
      <w:proofErr w:type="spellEnd"/>
      <w:r w:rsidRPr="00E52975">
        <w:rPr>
          <w:rFonts w:ascii="Arial Narrow" w:hAnsi="Arial Narrow"/>
        </w:rPr>
        <w:t>) u relevantního materiálu.</w:t>
      </w:r>
    </w:p>
    <w:p w14:paraId="08D4F020" w14:textId="77777777" w:rsidR="009763A3" w:rsidRPr="00E52975" w:rsidRDefault="009763A3" w:rsidP="009763A3">
      <w:pPr>
        <w:tabs>
          <w:tab w:val="left" w:pos="851"/>
        </w:tabs>
        <w:rPr>
          <w:rFonts w:ascii="Arial Narrow" w:hAnsi="Arial Narrow"/>
        </w:rPr>
      </w:pPr>
      <w:r w:rsidRPr="00E52975">
        <w:rPr>
          <w:rFonts w:ascii="Arial Narrow" w:hAnsi="Arial Narrow"/>
        </w:rPr>
        <w:t>Základní skupiny materiálů, které se posuzují z hlediska obsahu VOC, formaldehydu, případně i jiných škodlivin, jsou následující:</w:t>
      </w:r>
    </w:p>
    <w:p w14:paraId="6C0CB6D1" w14:textId="77777777" w:rsidR="009763A3" w:rsidRPr="00E52975" w:rsidRDefault="009763A3" w:rsidP="009763A3">
      <w:pPr>
        <w:numPr>
          <w:ilvl w:val="0"/>
          <w:numId w:val="78"/>
        </w:numPr>
        <w:tabs>
          <w:tab w:val="left" w:pos="851"/>
        </w:tabs>
        <w:rPr>
          <w:rFonts w:ascii="Arial Narrow" w:hAnsi="Arial Narrow"/>
        </w:rPr>
      </w:pPr>
      <w:r w:rsidRPr="00E52975">
        <w:rPr>
          <w:rFonts w:ascii="Arial Narrow" w:hAnsi="Arial Narrow"/>
        </w:rPr>
        <w:t>desky na bázi dřeva: desky z rostlého dřeva, vrstveného dřeva (LVL), překližovaných desek, desek z orientovaných plochých třísek (OSB), třískových desek pojených syntetickými pojivy a cementem, vláknitých desek vyrobených mokrým procesem (tvrdé, polotvrdé, izolační) a suchým procesem (MDF);</w:t>
      </w:r>
    </w:p>
    <w:p w14:paraId="3ECE5CCC" w14:textId="77777777" w:rsidR="009763A3" w:rsidRPr="00E52975" w:rsidRDefault="009763A3" w:rsidP="009763A3">
      <w:pPr>
        <w:numPr>
          <w:ilvl w:val="0"/>
          <w:numId w:val="78"/>
        </w:numPr>
        <w:tabs>
          <w:tab w:val="left" w:pos="851"/>
        </w:tabs>
        <w:rPr>
          <w:rFonts w:ascii="Arial Narrow" w:hAnsi="Arial Narrow"/>
        </w:rPr>
      </w:pPr>
      <w:r w:rsidRPr="00E52975">
        <w:rPr>
          <w:rFonts w:ascii="Arial Narrow" w:hAnsi="Arial Narrow"/>
        </w:rPr>
        <w:t>lepené lamelové dřevo: lepené lamelové dřevo pro použití v nosných konstrukcích;</w:t>
      </w:r>
    </w:p>
    <w:p w14:paraId="0DCAD51B" w14:textId="77777777" w:rsidR="009763A3" w:rsidRPr="00E52975" w:rsidRDefault="009763A3" w:rsidP="009763A3">
      <w:pPr>
        <w:numPr>
          <w:ilvl w:val="0"/>
          <w:numId w:val="78"/>
        </w:numPr>
        <w:tabs>
          <w:tab w:val="left" w:pos="851"/>
        </w:tabs>
        <w:rPr>
          <w:rFonts w:ascii="Arial Narrow" w:hAnsi="Arial Narrow"/>
        </w:rPr>
      </w:pPr>
      <w:r w:rsidRPr="00E52975">
        <w:rPr>
          <w:rFonts w:ascii="Arial Narrow" w:hAnsi="Arial Narrow"/>
        </w:rPr>
        <w:t>dřevěné a parketové podlahoviny: parkety masivní a vícevrstvé, dřevěné podlahy;</w:t>
      </w:r>
    </w:p>
    <w:p w14:paraId="395E1BDD" w14:textId="77777777" w:rsidR="009763A3" w:rsidRPr="00E52975" w:rsidRDefault="009763A3" w:rsidP="009763A3">
      <w:pPr>
        <w:numPr>
          <w:ilvl w:val="0"/>
          <w:numId w:val="78"/>
        </w:numPr>
        <w:tabs>
          <w:tab w:val="left" w:pos="851"/>
        </w:tabs>
        <w:rPr>
          <w:rFonts w:ascii="Arial Narrow" w:hAnsi="Arial Narrow"/>
        </w:rPr>
      </w:pPr>
      <w:r w:rsidRPr="00E52975">
        <w:rPr>
          <w:rFonts w:ascii="Arial Narrow" w:hAnsi="Arial Narrow"/>
        </w:rPr>
        <w:t>pružné, textilní a laminátové podlahové krytiny: pružné podlahové krytiny vyrobené z plastů, linolea, korku nebo pryže, s výjimkou volně kladených předložek, textilní podlahové krytiny (kromě volně kladených předložek a menších koberců), laminátové podlahové krytiny, podlahové dlaždice pro volné kladení;</w:t>
      </w:r>
    </w:p>
    <w:p w14:paraId="6A5FC9D2" w14:textId="77777777" w:rsidR="009763A3" w:rsidRPr="00E52975" w:rsidRDefault="009763A3" w:rsidP="009763A3">
      <w:pPr>
        <w:numPr>
          <w:ilvl w:val="0"/>
          <w:numId w:val="78"/>
        </w:numPr>
        <w:tabs>
          <w:tab w:val="left" w:pos="851"/>
        </w:tabs>
        <w:rPr>
          <w:rFonts w:ascii="Arial Narrow" w:hAnsi="Arial Narrow"/>
        </w:rPr>
      </w:pPr>
      <w:r w:rsidRPr="00E52975">
        <w:rPr>
          <w:rFonts w:ascii="Arial Narrow" w:hAnsi="Arial Narrow"/>
        </w:rPr>
        <w:t>zavěšené podhledy: desky, výplně, kazety;</w:t>
      </w:r>
    </w:p>
    <w:p w14:paraId="77CE63A3" w14:textId="77777777" w:rsidR="009763A3" w:rsidRPr="00E52975" w:rsidRDefault="009763A3" w:rsidP="009763A3">
      <w:pPr>
        <w:numPr>
          <w:ilvl w:val="0"/>
          <w:numId w:val="78"/>
        </w:numPr>
        <w:tabs>
          <w:tab w:val="left" w:pos="851"/>
        </w:tabs>
        <w:rPr>
          <w:rFonts w:ascii="Arial Narrow" w:hAnsi="Arial Narrow"/>
        </w:rPr>
      </w:pPr>
      <w:r w:rsidRPr="00E52975">
        <w:rPr>
          <w:rFonts w:ascii="Arial Narrow" w:hAnsi="Arial Narrow"/>
        </w:rPr>
        <w:t xml:space="preserve">lepidla: lepidla s nízkým obsahem rozpouštědel nebo </w:t>
      </w:r>
      <w:proofErr w:type="spellStart"/>
      <w:r w:rsidRPr="00E52975">
        <w:rPr>
          <w:rFonts w:ascii="Arial Narrow" w:hAnsi="Arial Narrow"/>
        </w:rPr>
        <w:t>bezrozpouštědlová</w:t>
      </w:r>
      <w:proofErr w:type="spellEnd"/>
      <w:r w:rsidRPr="00E52975">
        <w:rPr>
          <w:rFonts w:ascii="Arial Narrow" w:hAnsi="Arial Narrow"/>
        </w:rPr>
        <w:t xml:space="preserve"> lepidla;</w:t>
      </w:r>
    </w:p>
    <w:p w14:paraId="43D16910" w14:textId="77777777" w:rsidR="009763A3" w:rsidRPr="00E52975" w:rsidRDefault="009763A3" w:rsidP="009763A3">
      <w:pPr>
        <w:numPr>
          <w:ilvl w:val="0"/>
          <w:numId w:val="78"/>
        </w:numPr>
        <w:tabs>
          <w:tab w:val="left" w:pos="851"/>
        </w:tabs>
        <w:rPr>
          <w:rFonts w:ascii="Arial Narrow" w:hAnsi="Arial Narrow"/>
        </w:rPr>
      </w:pPr>
      <w:r w:rsidRPr="00E52975">
        <w:rPr>
          <w:rFonts w:ascii="Arial Narrow" w:hAnsi="Arial Narrow"/>
        </w:rPr>
        <w:t>tapety: papírové, vinylové a plastové tapety, vysoce odolné tapety;</w:t>
      </w:r>
    </w:p>
    <w:p w14:paraId="53B86699" w14:textId="77777777" w:rsidR="009763A3" w:rsidRPr="00E52975" w:rsidRDefault="009763A3" w:rsidP="009763A3">
      <w:pPr>
        <w:numPr>
          <w:ilvl w:val="0"/>
          <w:numId w:val="78"/>
        </w:numPr>
        <w:tabs>
          <w:tab w:val="left" w:pos="851"/>
        </w:tabs>
        <w:rPr>
          <w:rFonts w:ascii="Arial Narrow" w:hAnsi="Arial Narrow"/>
        </w:rPr>
      </w:pPr>
      <w:r w:rsidRPr="00E52975">
        <w:rPr>
          <w:rFonts w:ascii="Arial Narrow" w:hAnsi="Arial Narrow"/>
        </w:rPr>
        <w:t>nátěry: vodou ředitelné nátěrové hmoty a nátěrové systémy pro nátěry stěn a stropů v interiéru.</w:t>
      </w:r>
    </w:p>
    <w:p w14:paraId="2C03C1C5" w14:textId="77777777" w:rsidR="006A21C0" w:rsidRPr="00E52975" w:rsidRDefault="006A21C0" w:rsidP="009763A3">
      <w:pPr>
        <w:numPr>
          <w:ilvl w:val="0"/>
          <w:numId w:val="78"/>
        </w:numPr>
        <w:tabs>
          <w:tab w:val="left" w:pos="851"/>
        </w:tabs>
        <w:rPr>
          <w:rFonts w:ascii="Arial Narrow" w:hAnsi="Arial Narrow"/>
        </w:rPr>
      </w:pPr>
    </w:p>
    <w:p w14:paraId="7A6424F0" w14:textId="00133247" w:rsidR="00733B23" w:rsidRPr="00E52975" w:rsidRDefault="009763A3" w:rsidP="00E52975">
      <w:pPr>
        <w:spacing w:before="100" w:line="276" w:lineRule="auto"/>
        <w:jc w:val="left"/>
        <w:rPr>
          <w:rFonts w:ascii="Arial Narrow" w:hAnsi="Arial Narrow"/>
        </w:rPr>
      </w:pPr>
      <w:r w:rsidRPr="00E52975">
        <w:rPr>
          <w:rFonts w:ascii="Arial Narrow" w:hAnsi="Arial Narrow"/>
        </w:rPr>
        <w:t>Relevantní materiály a požadavky na obsah škodlivin:</w:t>
      </w:r>
    </w:p>
    <w:tbl>
      <w:tblPr>
        <w:tblStyle w:val="Mkatabulky"/>
        <w:tblW w:w="0" w:type="auto"/>
        <w:tblLook w:val="04A0" w:firstRow="1" w:lastRow="0" w:firstColumn="1" w:lastColumn="0" w:noHBand="0" w:noVBand="1"/>
      </w:tblPr>
      <w:tblGrid>
        <w:gridCol w:w="3114"/>
        <w:gridCol w:w="2551"/>
        <w:gridCol w:w="4248"/>
      </w:tblGrid>
      <w:tr w:rsidR="009763A3" w:rsidRPr="00E52975" w14:paraId="5167CBFA" w14:textId="77777777" w:rsidTr="00E52975">
        <w:tc>
          <w:tcPr>
            <w:tcW w:w="3114" w:type="dxa"/>
          </w:tcPr>
          <w:p w14:paraId="100D701F" w14:textId="0E8D24F2" w:rsidR="009763A3" w:rsidRPr="00E52975" w:rsidRDefault="009763A3" w:rsidP="009763A3">
            <w:pPr>
              <w:tabs>
                <w:tab w:val="left" w:pos="851"/>
              </w:tabs>
              <w:rPr>
                <w:b w:val="0"/>
                <w:bCs w:val="0"/>
              </w:rPr>
            </w:pPr>
            <w:r w:rsidRPr="00E52975">
              <w:rPr>
                <w:b w:val="0"/>
                <w:bCs w:val="0"/>
              </w:rPr>
              <w:t>Materiál</w:t>
            </w:r>
          </w:p>
        </w:tc>
        <w:tc>
          <w:tcPr>
            <w:tcW w:w="2551" w:type="dxa"/>
          </w:tcPr>
          <w:p w14:paraId="6E92FE05" w14:textId="20FC570F" w:rsidR="009763A3" w:rsidRPr="00E52975" w:rsidRDefault="009763A3" w:rsidP="009763A3">
            <w:pPr>
              <w:tabs>
                <w:tab w:val="left" w:pos="851"/>
              </w:tabs>
              <w:rPr>
                <w:b w:val="0"/>
                <w:bCs w:val="0"/>
              </w:rPr>
            </w:pPr>
            <w:r w:rsidRPr="00E52975">
              <w:rPr>
                <w:rFonts w:asciiTheme="minorHAnsi" w:hAnsiTheme="minorHAnsi"/>
                <w:b w:val="0"/>
                <w:bCs w:val="0"/>
              </w:rPr>
              <w:t>Předpis</w:t>
            </w:r>
          </w:p>
        </w:tc>
        <w:tc>
          <w:tcPr>
            <w:tcW w:w="4248" w:type="dxa"/>
          </w:tcPr>
          <w:p w14:paraId="1827FED4" w14:textId="04DEE4D8" w:rsidR="009763A3" w:rsidRPr="00E52975" w:rsidRDefault="009763A3" w:rsidP="009763A3">
            <w:pPr>
              <w:tabs>
                <w:tab w:val="left" w:pos="851"/>
              </w:tabs>
              <w:rPr>
                <w:b w:val="0"/>
                <w:bCs w:val="0"/>
              </w:rPr>
            </w:pPr>
            <w:r w:rsidRPr="00E52975">
              <w:rPr>
                <w:rFonts w:asciiTheme="minorHAnsi" w:hAnsiTheme="minorHAnsi"/>
                <w:b w:val="0"/>
                <w:bCs w:val="0"/>
              </w:rPr>
              <w:t xml:space="preserve">Požadavek </w:t>
            </w:r>
          </w:p>
        </w:tc>
      </w:tr>
      <w:tr w:rsidR="009763A3" w:rsidRPr="00E52975" w14:paraId="5B82F3FC" w14:textId="77777777" w:rsidTr="00E52975">
        <w:tc>
          <w:tcPr>
            <w:tcW w:w="3114" w:type="dxa"/>
          </w:tcPr>
          <w:p w14:paraId="1609222B" w14:textId="25D5EE84" w:rsidR="009763A3" w:rsidRPr="00E52975" w:rsidRDefault="009763A3" w:rsidP="009763A3">
            <w:pPr>
              <w:tabs>
                <w:tab w:val="left" w:pos="851"/>
              </w:tabs>
              <w:rPr>
                <w:b w:val="0"/>
                <w:bCs w:val="0"/>
              </w:rPr>
            </w:pPr>
            <w:r w:rsidRPr="00E52975">
              <w:rPr>
                <w:rFonts w:asciiTheme="minorHAnsi" w:hAnsiTheme="minorHAnsi"/>
                <w:b w:val="0"/>
                <w:bCs w:val="0"/>
              </w:rPr>
              <w:t>desky na bázi dřeva</w:t>
            </w:r>
          </w:p>
        </w:tc>
        <w:tc>
          <w:tcPr>
            <w:tcW w:w="2551" w:type="dxa"/>
          </w:tcPr>
          <w:p w14:paraId="7770981F" w14:textId="1B2BF973" w:rsidR="009763A3" w:rsidRPr="00E52975" w:rsidRDefault="009763A3" w:rsidP="009763A3">
            <w:pPr>
              <w:tabs>
                <w:tab w:val="left" w:pos="851"/>
              </w:tabs>
              <w:rPr>
                <w:b w:val="0"/>
                <w:bCs w:val="0"/>
              </w:rPr>
            </w:pPr>
            <w:r w:rsidRPr="00E52975">
              <w:rPr>
                <w:rFonts w:asciiTheme="minorHAnsi" w:hAnsiTheme="minorHAnsi"/>
                <w:b w:val="0"/>
                <w:bCs w:val="0"/>
              </w:rPr>
              <w:t>ČSN EN 13986</w:t>
            </w:r>
          </w:p>
        </w:tc>
        <w:tc>
          <w:tcPr>
            <w:tcW w:w="4248" w:type="dxa"/>
          </w:tcPr>
          <w:p w14:paraId="3588C88F" w14:textId="010D6CCD" w:rsidR="009763A3" w:rsidRPr="00E52975" w:rsidRDefault="009763A3" w:rsidP="00E52975">
            <w:pPr>
              <w:tabs>
                <w:tab w:val="left" w:pos="851"/>
              </w:tabs>
              <w:jc w:val="left"/>
              <w:rPr>
                <w:b w:val="0"/>
                <w:bCs w:val="0"/>
              </w:rPr>
            </w:pPr>
            <w:r w:rsidRPr="00E52975">
              <w:rPr>
                <w:rFonts w:asciiTheme="minorHAnsi" w:hAnsiTheme="minorHAnsi"/>
                <w:b w:val="0"/>
                <w:bCs w:val="0"/>
              </w:rPr>
              <w:t>třída formaldehydu E1 Pozn. 1</w:t>
            </w:r>
          </w:p>
        </w:tc>
      </w:tr>
      <w:tr w:rsidR="009763A3" w:rsidRPr="00E52975" w14:paraId="46237547" w14:textId="77777777" w:rsidTr="00E52975">
        <w:tc>
          <w:tcPr>
            <w:tcW w:w="3114" w:type="dxa"/>
          </w:tcPr>
          <w:p w14:paraId="49D6E2D0" w14:textId="7B13948A" w:rsidR="009763A3" w:rsidRPr="00E52975" w:rsidRDefault="009763A3" w:rsidP="009763A3">
            <w:pPr>
              <w:tabs>
                <w:tab w:val="left" w:pos="851"/>
              </w:tabs>
              <w:rPr>
                <w:b w:val="0"/>
                <w:bCs w:val="0"/>
              </w:rPr>
            </w:pPr>
            <w:r w:rsidRPr="00E52975">
              <w:rPr>
                <w:rFonts w:asciiTheme="minorHAnsi" w:hAnsiTheme="minorHAnsi"/>
                <w:b w:val="0"/>
                <w:bCs w:val="0"/>
              </w:rPr>
              <w:t>lepené lamelové dřevo</w:t>
            </w:r>
          </w:p>
        </w:tc>
        <w:tc>
          <w:tcPr>
            <w:tcW w:w="2551" w:type="dxa"/>
          </w:tcPr>
          <w:p w14:paraId="53C81E5A" w14:textId="39366872" w:rsidR="009763A3" w:rsidRPr="00E52975" w:rsidRDefault="009763A3" w:rsidP="009763A3">
            <w:pPr>
              <w:tabs>
                <w:tab w:val="left" w:pos="851"/>
              </w:tabs>
              <w:rPr>
                <w:b w:val="0"/>
                <w:bCs w:val="0"/>
              </w:rPr>
            </w:pPr>
            <w:r w:rsidRPr="00E52975">
              <w:rPr>
                <w:rFonts w:asciiTheme="minorHAnsi" w:hAnsiTheme="minorHAnsi"/>
                <w:b w:val="0"/>
                <w:bCs w:val="0"/>
              </w:rPr>
              <w:t>ČSN EN 14080</w:t>
            </w:r>
          </w:p>
        </w:tc>
        <w:tc>
          <w:tcPr>
            <w:tcW w:w="4248" w:type="dxa"/>
          </w:tcPr>
          <w:p w14:paraId="3F4145E7" w14:textId="7751BB99" w:rsidR="009763A3" w:rsidRPr="00E52975" w:rsidRDefault="009763A3" w:rsidP="00E52975">
            <w:pPr>
              <w:tabs>
                <w:tab w:val="left" w:pos="851"/>
              </w:tabs>
              <w:jc w:val="left"/>
              <w:rPr>
                <w:b w:val="0"/>
                <w:bCs w:val="0"/>
              </w:rPr>
            </w:pPr>
            <w:r w:rsidRPr="00E52975">
              <w:rPr>
                <w:rFonts w:asciiTheme="minorHAnsi" w:hAnsiTheme="minorHAnsi"/>
                <w:b w:val="0"/>
                <w:bCs w:val="0"/>
              </w:rPr>
              <w:t>třída formaldehydu E1</w:t>
            </w:r>
          </w:p>
        </w:tc>
      </w:tr>
      <w:tr w:rsidR="009763A3" w:rsidRPr="00E52975" w14:paraId="1D424725" w14:textId="77777777" w:rsidTr="00E52975">
        <w:tc>
          <w:tcPr>
            <w:tcW w:w="3114" w:type="dxa"/>
          </w:tcPr>
          <w:p w14:paraId="5956EDC6" w14:textId="1596C2CA" w:rsidR="009763A3" w:rsidRPr="00E52975" w:rsidRDefault="009763A3" w:rsidP="009763A3">
            <w:pPr>
              <w:tabs>
                <w:tab w:val="left" w:pos="851"/>
              </w:tabs>
              <w:rPr>
                <w:b w:val="0"/>
                <w:bCs w:val="0"/>
              </w:rPr>
            </w:pPr>
            <w:r w:rsidRPr="00E52975">
              <w:rPr>
                <w:rFonts w:asciiTheme="minorHAnsi" w:hAnsiTheme="minorHAnsi"/>
                <w:b w:val="0"/>
                <w:bCs w:val="0"/>
              </w:rPr>
              <w:t>dřevěné a parketové podlahoviny</w:t>
            </w:r>
          </w:p>
        </w:tc>
        <w:tc>
          <w:tcPr>
            <w:tcW w:w="2551" w:type="dxa"/>
          </w:tcPr>
          <w:p w14:paraId="76EC9B9E" w14:textId="53BB6991" w:rsidR="009763A3" w:rsidRPr="00E52975" w:rsidRDefault="009763A3" w:rsidP="009763A3">
            <w:pPr>
              <w:tabs>
                <w:tab w:val="left" w:pos="851"/>
              </w:tabs>
              <w:rPr>
                <w:b w:val="0"/>
                <w:bCs w:val="0"/>
              </w:rPr>
            </w:pPr>
            <w:r w:rsidRPr="00E52975">
              <w:rPr>
                <w:rFonts w:asciiTheme="minorHAnsi" w:hAnsiTheme="minorHAnsi"/>
                <w:b w:val="0"/>
                <w:bCs w:val="0"/>
              </w:rPr>
              <w:t>ČSN EN 14342</w:t>
            </w:r>
          </w:p>
        </w:tc>
        <w:tc>
          <w:tcPr>
            <w:tcW w:w="4248" w:type="dxa"/>
          </w:tcPr>
          <w:p w14:paraId="6E1B02AB" w14:textId="57CDC3A1" w:rsidR="009763A3" w:rsidRPr="00E52975" w:rsidRDefault="009763A3" w:rsidP="00E52975">
            <w:pPr>
              <w:tabs>
                <w:tab w:val="left" w:pos="851"/>
              </w:tabs>
              <w:jc w:val="left"/>
              <w:rPr>
                <w:b w:val="0"/>
                <w:bCs w:val="0"/>
              </w:rPr>
            </w:pPr>
            <w:r w:rsidRPr="00E52975">
              <w:rPr>
                <w:rFonts w:asciiTheme="minorHAnsi" w:hAnsiTheme="minorHAnsi"/>
                <w:b w:val="0"/>
                <w:bCs w:val="0"/>
              </w:rPr>
              <w:t>třída formaldehydu E1 Pozn. 2</w:t>
            </w:r>
          </w:p>
        </w:tc>
      </w:tr>
      <w:tr w:rsidR="009763A3" w:rsidRPr="00E52975" w14:paraId="542C6333" w14:textId="77777777" w:rsidTr="00E52975">
        <w:tc>
          <w:tcPr>
            <w:tcW w:w="3114" w:type="dxa"/>
          </w:tcPr>
          <w:p w14:paraId="12B01502" w14:textId="0BD6DD2B" w:rsidR="009763A3" w:rsidRPr="00E52975" w:rsidRDefault="009763A3" w:rsidP="00E52975">
            <w:pPr>
              <w:tabs>
                <w:tab w:val="left" w:pos="851"/>
              </w:tabs>
              <w:jc w:val="left"/>
              <w:rPr>
                <w:b w:val="0"/>
                <w:bCs w:val="0"/>
              </w:rPr>
            </w:pPr>
            <w:r w:rsidRPr="00E52975">
              <w:rPr>
                <w:rFonts w:asciiTheme="minorHAnsi" w:hAnsiTheme="minorHAnsi"/>
                <w:b w:val="0"/>
                <w:bCs w:val="0"/>
              </w:rPr>
              <w:t>pružné, textilní a laminátové podlahové krytiny</w:t>
            </w:r>
          </w:p>
        </w:tc>
        <w:tc>
          <w:tcPr>
            <w:tcW w:w="2551" w:type="dxa"/>
          </w:tcPr>
          <w:p w14:paraId="0822BAE8" w14:textId="4CEF80C1" w:rsidR="009763A3" w:rsidRPr="00E52975" w:rsidRDefault="009763A3" w:rsidP="009763A3">
            <w:pPr>
              <w:tabs>
                <w:tab w:val="left" w:pos="851"/>
              </w:tabs>
              <w:rPr>
                <w:b w:val="0"/>
                <w:bCs w:val="0"/>
              </w:rPr>
            </w:pPr>
            <w:r w:rsidRPr="00E52975">
              <w:rPr>
                <w:rFonts w:asciiTheme="minorHAnsi" w:hAnsiTheme="minorHAnsi"/>
                <w:b w:val="0"/>
                <w:bCs w:val="0"/>
              </w:rPr>
              <w:t>ČSN EN 14041</w:t>
            </w:r>
          </w:p>
        </w:tc>
        <w:tc>
          <w:tcPr>
            <w:tcW w:w="4248" w:type="dxa"/>
          </w:tcPr>
          <w:p w14:paraId="37690D34" w14:textId="1B2B468E" w:rsidR="009763A3" w:rsidRPr="00E52975" w:rsidRDefault="009763A3" w:rsidP="00E52975">
            <w:pPr>
              <w:tabs>
                <w:tab w:val="left" w:pos="851"/>
              </w:tabs>
              <w:jc w:val="left"/>
              <w:rPr>
                <w:b w:val="0"/>
                <w:bCs w:val="0"/>
              </w:rPr>
            </w:pPr>
            <w:r w:rsidRPr="00E52975">
              <w:rPr>
                <w:rFonts w:asciiTheme="minorHAnsi" w:hAnsiTheme="minorHAnsi"/>
                <w:b w:val="0"/>
                <w:bCs w:val="0"/>
              </w:rPr>
              <w:t>třída formaldehydu E1</w:t>
            </w:r>
          </w:p>
        </w:tc>
      </w:tr>
      <w:tr w:rsidR="009763A3" w:rsidRPr="00E52975" w14:paraId="33007B4E" w14:textId="77777777" w:rsidTr="00E52975">
        <w:tc>
          <w:tcPr>
            <w:tcW w:w="3114" w:type="dxa"/>
          </w:tcPr>
          <w:p w14:paraId="45E6772A" w14:textId="663E7247" w:rsidR="009763A3" w:rsidRPr="00E52975" w:rsidRDefault="009763A3" w:rsidP="009763A3">
            <w:pPr>
              <w:tabs>
                <w:tab w:val="left" w:pos="851"/>
              </w:tabs>
              <w:rPr>
                <w:b w:val="0"/>
                <w:bCs w:val="0"/>
              </w:rPr>
            </w:pPr>
            <w:r w:rsidRPr="00E52975">
              <w:rPr>
                <w:rFonts w:asciiTheme="minorHAnsi" w:hAnsiTheme="minorHAnsi"/>
                <w:b w:val="0"/>
                <w:bCs w:val="0"/>
              </w:rPr>
              <w:t>zavěšené podhledy</w:t>
            </w:r>
          </w:p>
        </w:tc>
        <w:tc>
          <w:tcPr>
            <w:tcW w:w="2551" w:type="dxa"/>
          </w:tcPr>
          <w:p w14:paraId="357665B8" w14:textId="04B2EC95" w:rsidR="009763A3" w:rsidRPr="00E52975" w:rsidRDefault="009763A3" w:rsidP="009763A3">
            <w:pPr>
              <w:tabs>
                <w:tab w:val="left" w:pos="851"/>
              </w:tabs>
              <w:rPr>
                <w:b w:val="0"/>
                <w:bCs w:val="0"/>
              </w:rPr>
            </w:pPr>
            <w:r w:rsidRPr="00E52975">
              <w:rPr>
                <w:rFonts w:asciiTheme="minorHAnsi" w:hAnsiTheme="minorHAnsi"/>
                <w:b w:val="0"/>
                <w:bCs w:val="0"/>
              </w:rPr>
              <w:t>ČSN EN 13964</w:t>
            </w:r>
          </w:p>
        </w:tc>
        <w:tc>
          <w:tcPr>
            <w:tcW w:w="4248" w:type="dxa"/>
          </w:tcPr>
          <w:p w14:paraId="1A29070F" w14:textId="5F2ABAFC" w:rsidR="009763A3" w:rsidRPr="00E52975" w:rsidRDefault="009763A3" w:rsidP="00E52975">
            <w:pPr>
              <w:tabs>
                <w:tab w:val="left" w:pos="851"/>
              </w:tabs>
              <w:jc w:val="left"/>
              <w:rPr>
                <w:b w:val="0"/>
                <w:bCs w:val="0"/>
              </w:rPr>
            </w:pPr>
            <w:r w:rsidRPr="00E52975">
              <w:rPr>
                <w:rFonts w:asciiTheme="minorHAnsi" w:hAnsiTheme="minorHAnsi"/>
                <w:b w:val="0"/>
                <w:bCs w:val="0"/>
              </w:rPr>
              <w:t>třída formaldehydu E1 Pozn. 3</w:t>
            </w:r>
          </w:p>
        </w:tc>
      </w:tr>
      <w:tr w:rsidR="009763A3" w:rsidRPr="00E52975" w14:paraId="7A880645" w14:textId="77777777" w:rsidTr="00E52975">
        <w:tc>
          <w:tcPr>
            <w:tcW w:w="3114" w:type="dxa"/>
          </w:tcPr>
          <w:p w14:paraId="3487234C" w14:textId="055451DB" w:rsidR="009763A3" w:rsidRPr="00E52975" w:rsidRDefault="009763A3" w:rsidP="009763A3">
            <w:pPr>
              <w:tabs>
                <w:tab w:val="left" w:pos="851"/>
              </w:tabs>
              <w:rPr>
                <w:b w:val="0"/>
                <w:bCs w:val="0"/>
              </w:rPr>
            </w:pPr>
            <w:r w:rsidRPr="00E52975">
              <w:rPr>
                <w:rFonts w:asciiTheme="minorHAnsi" w:hAnsiTheme="minorHAnsi"/>
                <w:b w:val="0"/>
                <w:bCs w:val="0"/>
              </w:rPr>
              <w:t>lepidla</w:t>
            </w:r>
          </w:p>
        </w:tc>
        <w:tc>
          <w:tcPr>
            <w:tcW w:w="2551" w:type="dxa"/>
          </w:tcPr>
          <w:p w14:paraId="3F61EAC8" w14:textId="0ED4FF26" w:rsidR="009763A3" w:rsidRPr="00E52975" w:rsidRDefault="009763A3" w:rsidP="009763A3">
            <w:pPr>
              <w:tabs>
                <w:tab w:val="left" w:pos="851"/>
              </w:tabs>
              <w:rPr>
                <w:b w:val="0"/>
                <w:bCs w:val="0"/>
              </w:rPr>
            </w:pPr>
            <w:r w:rsidRPr="00E52975">
              <w:rPr>
                <w:rFonts w:asciiTheme="minorHAnsi" w:hAnsiTheme="minorHAnsi"/>
                <w:b w:val="0"/>
                <w:bCs w:val="0"/>
              </w:rPr>
              <w:t>ČSN EN 13999-1</w:t>
            </w:r>
          </w:p>
        </w:tc>
        <w:tc>
          <w:tcPr>
            <w:tcW w:w="4248" w:type="dxa"/>
          </w:tcPr>
          <w:p w14:paraId="2A78E222" w14:textId="1C4D1E50" w:rsidR="009763A3" w:rsidRPr="00E52975" w:rsidRDefault="009763A3" w:rsidP="00E52975">
            <w:pPr>
              <w:tabs>
                <w:tab w:val="left" w:pos="851"/>
              </w:tabs>
              <w:jc w:val="left"/>
              <w:rPr>
                <w:b w:val="0"/>
                <w:bCs w:val="0"/>
              </w:rPr>
            </w:pPr>
            <w:r w:rsidRPr="00E52975">
              <w:rPr>
                <w:rFonts w:asciiTheme="minorHAnsi" w:hAnsiTheme="minorHAnsi"/>
                <w:b w:val="0"/>
                <w:bCs w:val="0"/>
              </w:rPr>
              <w:t>Výrobek nesmí obsahovat karcinogenní látky a nesmí být překročen limitní obsah těkavých organických látek (VOC).</w:t>
            </w:r>
          </w:p>
        </w:tc>
      </w:tr>
      <w:tr w:rsidR="009763A3" w:rsidRPr="00E52975" w14:paraId="7F91ED70" w14:textId="77777777" w:rsidTr="00E52975">
        <w:tc>
          <w:tcPr>
            <w:tcW w:w="3114" w:type="dxa"/>
          </w:tcPr>
          <w:p w14:paraId="4F656FB0" w14:textId="55909DCE" w:rsidR="009763A3" w:rsidRPr="00E52975" w:rsidRDefault="009763A3" w:rsidP="009763A3">
            <w:pPr>
              <w:tabs>
                <w:tab w:val="left" w:pos="851"/>
              </w:tabs>
              <w:rPr>
                <w:b w:val="0"/>
                <w:bCs w:val="0"/>
              </w:rPr>
            </w:pPr>
            <w:r w:rsidRPr="00E52975">
              <w:rPr>
                <w:rFonts w:asciiTheme="minorHAnsi" w:hAnsiTheme="minorHAnsi"/>
                <w:b w:val="0"/>
                <w:bCs w:val="0"/>
              </w:rPr>
              <w:t>tapety</w:t>
            </w:r>
          </w:p>
        </w:tc>
        <w:tc>
          <w:tcPr>
            <w:tcW w:w="2551" w:type="dxa"/>
          </w:tcPr>
          <w:p w14:paraId="017A9F10" w14:textId="2802D143" w:rsidR="009763A3" w:rsidRPr="00E52975" w:rsidRDefault="009763A3" w:rsidP="009763A3">
            <w:pPr>
              <w:tabs>
                <w:tab w:val="left" w:pos="851"/>
              </w:tabs>
              <w:rPr>
                <w:b w:val="0"/>
                <w:bCs w:val="0"/>
              </w:rPr>
            </w:pPr>
            <w:r w:rsidRPr="00E52975">
              <w:rPr>
                <w:rFonts w:asciiTheme="minorHAnsi" w:hAnsiTheme="minorHAnsi"/>
                <w:b w:val="0"/>
                <w:bCs w:val="0"/>
              </w:rPr>
              <w:t>ČSN EN 233 ČSN EN 259-1</w:t>
            </w:r>
          </w:p>
        </w:tc>
        <w:tc>
          <w:tcPr>
            <w:tcW w:w="4248" w:type="dxa"/>
          </w:tcPr>
          <w:p w14:paraId="5834E068" w14:textId="0F22C09F" w:rsidR="009763A3" w:rsidRPr="00E52975" w:rsidRDefault="009763A3" w:rsidP="00E52975">
            <w:pPr>
              <w:tabs>
                <w:tab w:val="left" w:pos="851"/>
              </w:tabs>
              <w:jc w:val="left"/>
              <w:rPr>
                <w:b w:val="0"/>
                <w:bCs w:val="0"/>
              </w:rPr>
            </w:pPr>
            <w:r w:rsidRPr="00E52975">
              <w:rPr>
                <w:rFonts w:asciiTheme="minorHAnsi" w:hAnsiTheme="minorHAnsi"/>
                <w:b w:val="0"/>
                <w:bCs w:val="0"/>
              </w:rPr>
              <w:t>Nesmí být překročeno maximum uvolnitelného formaldehydu.</w:t>
            </w:r>
          </w:p>
        </w:tc>
      </w:tr>
      <w:tr w:rsidR="009763A3" w:rsidRPr="00E52975" w14:paraId="0AC843AF" w14:textId="77777777" w:rsidTr="009763A3">
        <w:tc>
          <w:tcPr>
            <w:tcW w:w="3114" w:type="dxa"/>
          </w:tcPr>
          <w:p w14:paraId="692AFC6D" w14:textId="612D4F6E" w:rsidR="009763A3" w:rsidRPr="00E52975" w:rsidRDefault="009763A3" w:rsidP="00E52975">
            <w:pPr>
              <w:tabs>
                <w:tab w:val="left" w:pos="851"/>
              </w:tabs>
              <w:jc w:val="left"/>
              <w:rPr>
                <w:b w:val="0"/>
                <w:bCs w:val="0"/>
              </w:rPr>
            </w:pPr>
            <w:r w:rsidRPr="00E52975">
              <w:rPr>
                <w:rFonts w:asciiTheme="minorHAnsi" w:hAnsiTheme="minorHAnsi"/>
                <w:b w:val="0"/>
                <w:bCs w:val="0"/>
              </w:rPr>
              <w:t>nátěry</w:t>
            </w:r>
          </w:p>
        </w:tc>
        <w:tc>
          <w:tcPr>
            <w:tcW w:w="2551" w:type="dxa"/>
          </w:tcPr>
          <w:p w14:paraId="3122CD59" w14:textId="224D0668" w:rsidR="009763A3" w:rsidRPr="00E52975" w:rsidRDefault="009763A3" w:rsidP="00E52975">
            <w:pPr>
              <w:tabs>
                <w:tab w:val="left" w:pos="851"/>
              </w:tabs>
              <w:jc w:val="left"/>
              <w:rPr>
                <w:b w:val="0"/>
                <w:bCs w:val="0"/>
              </w:rPr>
            </w:pPr>
            <w:r w:rsidRPr="00E52975">
              <w:rPr>
                <w:rFonts w:asciiTheme="minorHAnsi" w:hAnsiTheme="minorHAnsi"/>
                <w:b w:val="0"/>
                <w:bCs w:val="0"/>
              </w:rPr>
              <w:t xml:space="preserve">ČSN EN 13300 Směrnice EU </w:t>
            </w:r>
            <w:proofErr w:type="spellStart"/>
            <w:r w:rsidRPr="00E52975">
              <w:rPr>
                <w:rFonts w:asciiTheme="minorHAnsi" w:hAnsiTheme="minorHAnsi"/>
                <w:b w:val="0"/>
                <w:bCs w:val="0"/>
              </w:rPr>
              <w:t>Directive</w:t>
            </w:r>
            <w:proofErr w:type="spellEnd"/>
            <w:r w:rsidRPr="00E52975">
              <w:rPr>
                <w:rFonts w:asciiTheme="minorHAnsi" w:hAnsiTheme="minorHAnsi"/>
                <w:b w:val="0"/>
                <w:bCs w:val="0"/>
              </w:rPr>
              <w:t xml:space="preserve"> 2004/42/CE</w:t>
            </w:r>
          </w:p>
        </w:tc>
        <w:tc>
          <w:tcPr>
            <w:tcW w:w="4248" w:type="dxa"/>
          </w:tcPr>
          <w:p w14:paraId="1F2C8A74" w14:textId="7FFB7648" w:rsidR="009763A3" w:rsidRPr="00E52975" w:rsidRDefault="009763A3" w:rsidP="009763A3">
            <w:pPr>
              <w:tabs>
                <w:tab w:val="left" w:pos="851"/>
              </w:tabs>
              <w:jc w:val="left"/>
              <w:rPr>
                <w:b w:val="0"/>
                <w:bCs w:val="0"/>
              </w:rPr>
            </w:pPr>
            <w:r w:rsidRPr="00E52975">
              <w:rPr>
                <w:rFonts w:asciiTheme="minorHAnsi" w:hAnsiTheme="minorHAnsi"/>
                <w:b w:val="0"/>
                <w:bCs w:val="0"/>
              </w:rPr>
              <w:t>Nesmí být překročen limitní obsah těkavých organických látek (VOC).</w:t>
            </w:r>
          </w:p>
        </w:tc>
      </w:tr>
      <w:tr w:rsidR="009763A3" w:rsidRPr="00E52975" w14:paraId="2AB97D70" w14:textId="77777777" w:rsidTr="00F65F68">
        <w:tc>
          <w:tcPr>
            <w:tcW w:w="9913" w:type="dxa"/>
            <w:gridSpan w:val="3"/>
          </w:tcPr>
          <w:p w14:paraId="2AAC2FFB" w14:textId="5B4CD6B7" w:rsidR="009763A3" w:rsidRPr="00E52975" w:rsidRDefault="009763A3" w:rsidP="009763A3">
            <w:pPr>
              <w:tabs>
                <w:tab w:val="left" w:pos="851"/>
              </w:tabs>
              <w:jc w:val="left"/>
              <w:rPr>
                <w:b w:val="0"/>
                <w:bCs w:val="0"/>
              </w:rPr>
            </w:pPr>
            <w:r w:rsidRPr="00E52975">
              <w:rPr>
                <w:b w:val="0"/>
                <w:bCs w:val="0"/>
              </w:rPr>
              <w:t>Pozn. 1: Do třídy E1 mohou být zařazeny bez zkoušek ty desky, pro jejichž výrobu nebo další úpravu se nepoužily žádné látky obsahující formaldehyd. Příklady takových desek jsou: cementotřískové desky (neopláštěné); vláknité desky vyrobené suchým procesem (neopláštěné), použije-li se pro výrobu pojivo bez formaldehydu; neopláštěné, lakované nebo opláštěné desky na bázi dřeva, při jejichž výrobě se používá lepidlo, ze kterého neuniká žádný formaldehyd.</w:t>
            </w:r>
          </w:p>
        </w:tc>
      </w:tr>
      <w:tr w:rsidR="009763A3" w:rsidRPr="00E52975" w14:paraId="30AA681D" w14:textId="77777777" w:rsidTr="00F65F68">
        <w:tc>
          <w:tcPr>
            <w:tcW w:w="9913" w:type="dxa"/>
            <w:gridSpan w:val="3"/>
          </w:tcPr>
          <w:p w14:paraId="227D015F" w14:textId="54815C4F" w:rsidR="009763A3" w:rsidRPr="00E52975" w:rsidRDefault="009763A3" w:rsidP="009763A3">
            <w:pPr>
              <w:tabs>
                <w:tab w:val="left" w:pos="851"/>
              </w:tabs>
              <w:jc w:val="left"/>
              <w:rPr>
                <w:b w:val="0"/>
                <w:bCs w:val="0"/>
              </w:rPr>
            </w:pPr>
            <w:r w:rsidRPr="00E52975">
              <w:rPr>
                <w:b w:val="0"/>
                <w:bCs w:val="0"/>
              </w:rPr>
              <w:t>Pozn. 2: Rostlé dřevo v přirozeném stavu, bez chemických ochranných prostředků, bez lepidel, bez povrchové úpravy nebo dokončení neuvolňuje žádné významné množství formaldehydu.</w:t>
            </w:r>
          </w:p>
        </w:tc>
      </w:tr>
      <w:tr w:rsidR="00D951D7" w:rsidRPr="00E52975" w14:paraId="17D9E7D7" w14:textId="77777777" w:rsidTr="00F65F68">
        <w:tc>
          <w:tcPr>
            <w:tcW w:w="9913" w:type="dxa"/>
            <w:gridSpan w:val="3"/>
          </w:tcPr>
          <w:p w14:paraId="17D9C150" w14:textId="2F9B367D" w:rsidR="00D951D7" w:rsidRPr="00E52975" w:rsidRDefault="00D951D7" w:rsidP="009763A3">
            <w:pPr>
              <w:tabs>
                <w:tab w:val="left" w:pos="851"/>
              </w:tabs>
              <w:jc w:val="left"/>
              <w:rPr>
                <w:b w:val="0"/>
                <w:bCs w:val="0"/>
              </w:rPr>
            </w:pPr>
            <w:r w:rsidRPr="00E52975">
              <w:rPr>
                <w:b w:val="0"/>
                <w:bCs w:val="0"/>
              </w:rPr>
              <w:t>Pozn. 3: Dílce, které nemají přidány materiály s obsahem formaldehydu ani nemají přirozený výskyt formaldehydu, nemusí být klasifikovány a deklarovány s ohledem na uvolňování formaldehydu.</w:t>
            </w:r>
          </w:p>
        </w:tc>
      </w:tr>
    </w:tbl>
    <w:p w14:paraId="251116EA" w14:textId="77777777" w:rsidR="009763A3" w:rsidRPr="00E52975" w:rsidRDefault="009763A3" w:rsidP="004B4335">
      <w:pPr>
        <w:tabs>
          <w:tab w:val="left" w:pos="851"/>
        </w:tabs>
        <w:rPr>
          <w:rFonts w:ascii="Arial Narrow" w:hAnsi="Arial Narrow"/>
        </w:rPr>
      </w:pPr>
    </w:p>
    <w:p w14:paraId="532ACB0E" w14:textId="77777777" w:rsidR="0058317A" w:rsidRPr="00E52975" w:rsidRDefault="0058317A" w:rsidP="0058317A">
      <w:r w:rsidRPr="00E52975">
        <w:t>Upozornění:</w:t>
      </w:r>
    </w:p>
    <w:p w14:paraId="2BBCB719" w14:textId="77777777" w:rsidR="0058317A" w:rsidRPr="00E52975" w:rsidRDefault="0058317A" w:rsidP="0058317A">
      <w:r w:rsidRPr="00E52975">
        <w:t xml:space="preserve">Projekt usiluje o certifikaci trvale udržitelné budovy v certifikačním systému </w:t>
      </w:r>
      <w:proofErr w:type="spellStart"/>
      <w:r w:rsidRPr="00E52975">
        <w:t>SBToolCZ</w:t>
      </w:r>
      <w:proofErr w:type="spellEnd"/>
      <w:r w:rsidRPr="00E52975">
        <w:t xml:space="preserve"> pro školské budovy s cílovou úrovní certifikace minimálně BRONZE. Při provádění díla je proto zhotovitel povinen dodržet všechny požadavky nutné pro splnění této certifikace. </w:t>
      </w:r>
    </w:p>
    <w:p w14:paraId="49AA467A" w14:textId="01C8F9DA" w:rsidR="00733B23" w:rsidRPr="00E52975" w:rsidRDefault="0058317A" w:rsidP="0058317A">
      <w:pPr>
        <w:tabs>
          <w:tab w:val="left" w:pos="851"/>
        </w:tabs>
      </w:pPr>
      <w:r w:rsidRPr="00E52975">
        <w:t xml:space="preserve">Stavba je spolufinancována z dotačního titulu z Operačního programu Spravedlivá transformace pro období 2021-2027. Je bezpodmínečně nutné respektovat veškeré závazné požadavky definované v Pravidlech uvedených na oficiálních www stránkách www.opst.cz. Jedním z důležitých závazných požadavků je dodržování principů DNSH (do no </w:t>
      </w:r>
      <w:proofErr w:type="spellStart"/>
      <w:r w:rsidRPr="00E52975">
        <w:t>significant</w:t>
      </w:r>
      <w:proofErr w:type="spellEnd"/>
      <w:r w:rsidRPr="00E52975">
        <w:t xml:space="preserve"> </w:t>
      </w:r>
      <w:proofErr w:type="spellStart"/>
      <w:r w:rsidRPr="00E52975">
        <w:t>harm</w:t>
      </w:r>
      <w:proofErr w:type="spellEnd"/>
      <w:r w:rsidRPr="00E52975">
        <w:t xml:space="preserve">), vč. </w:t>
      </w:r>
      <w:r w:rsidRPr="00E52975">
        <w:lastRenderedPageBreak/>
        <w:t>požadovaných forem dokladování jejich splnění. Předpokládá se, že účastník výběrového řízení na GD stavby je s těmito dokumenty seznámen.</w:t>
      </w:r>
    </w:p>
    <w:p w14:paraId="30164939" w14:textId="77777777" w:rsidR="0058317A" w:rsidRPr="00E52975" w:rsidRDefault="0058317A" w:rsidP="0058317A">
      <w:pPr>
        <w:tabs>
          <w:tab w:val="left" w:pos="851"/>
        </w:tabs>
        <w:rPr>
          <w:rFonts w:ascii="Arial Narrow" w:hAnsi="Arial Narrow"/>
        </w:rPr>
      </w:pPr>
    </w:p>
    <w:p w14:paraId="383B8253" w14:textId="70BA520D" w:rsidR="005D6DF8" w:rsidRPr="00E52975" w:rsidRDefault="00693C4B" w:rsidP="0058317A">
      <w:pPr>
        <w:tabs>
          <w:tab w:val="left" w:pos="851"/>
        </w:tabs>
        <w:rPr>
          <w:rFonts w:ascii="Arial Narrow" w:hAnsi="Arial Narrow"/>
        </w:rPr>
      </w:pPr>
      <w:r w:rsidRPr="00E52975">
        <w:rPr>
          <w:rFonts w:ascii="Arial Narrow" w:hAnsi="Arial Narrow"/>
        </w:rPr>
        <w:t xml:space="preserve">Veškerý </w:t>
      </w:r>
      <w:r w:rsidR="00496062" w:rsidRPr="00E52975">
        <w:rPr>
          <w:rFonts w:ascii="Arial Narrow" w:hAnsi="Arial Narrow"/>
        </w:rPr>
        <w:t xml:space="preserve">nově dodávaný </w:t>
      </w:r>
      <w:r w:rsidRPr="00E52975">
        <w:rPr>
          <w:rFonts w:ascii="Arial Narrow" w:hAnsi="Arial Narrow"/>
        </w:rPr>
        <w:t xml:space="preserve">nábytek na bázi dřeva má požadavek na certifikát </w:t>
      </w:r>
      <w:bookmarkStart w:id="438" w:name="_Hlk182457542"/>
      <w:r w:rsidR="00230A59" w:rsidRPr="00E52975">
        <w:rPr>
          <w:rFonts w:ascii="Arial Narrow" w:hAnsi="Arial Narrow"/>
        </w:rPr>
        <w:t>FSC.</w:t>
      </w:r>
      <w:r w:rsidR="00AD0305" w:rsidRPr="00E52975">
        <w:rPr>
          <w:rFonts w:ascii="Arial Narrow" w:hAnsi="Arial Narrow"/>
        </w:rPr>
        <w:t xml:space="preserve"> </w:t>
      </w:r>
      <w:r w:rsidR="00230A59" w:rsidRPr="00E52975">
        <w:rPr>
          <w:rFonts w:ascii="Arial Narrow" w:hAnsi="Arial Narrow"/>
        </w:rPr>
        <w:t>M</w:t>
      </w:r>
      <w:r w:rsidR="00AD0305" w:rsidRPr="00E52975">
        <w:rPr>
          <w:rFonts w:ascii="Arial Narrow" w:hAnsi="Arial Narrow"/>
        </w:rPr>
        <w:t>inimálně 65 % hmotnosti výrobků a materiálů na bázi dřeva bude mít certifikát FSC a zbylá část PEFC.</w:t>
      </w:r>
      <w:bookmarkEnd w:id="438"/>
    </w:p>
    <w:p w14:paraId="5D08B3A9" w14:textId="318E6F7A" w:rsidR="00D66562" w:rsidRPr="00E52975" w:rsidRDefault="00D66562" w:rsidP="00D66562">
      <w:pPr>
        <w:tabs>
          <w:tab w:val="left" w:pos="851"/>
        </w:tabs>
        <w:rPr>
          <w:rFonts w:ascii="Arial Narrow" w:hAnsi="Arial Narrow"/>
        </w:rPr>
      </w:pPr>
      <w:r w:rsidRPr="00E52975">
        <w:rPr>
          <w:rFonts w:ascii="Arial Narrow" w:hAnsi="Arial Narrow"/>
        </w:rPr>
        <w:t>Z výrobků dodaných na stavbu bude maximálně 20 % bez</w:t>
      </w:r>
      <w:r w:rsidRPr="00E52975">
        <w:rPr>
          <w:rFonts w:ascii="Arial Narrow" w:hAnsi="Arial Narrow"/>
          <w:b/>
          <w:bCs/>
        </w:rPr>
        <w:t xml:space="preserve"> </w:t>
      </w:r>
      <w:r w:rsidRPr="00E52975">
        <w:rPr>
          <w:rFonts w:ascii="Arial Narrow" w:hAnsi="Arial Narrow"/>
        </w:rPr>
        <w:t xml:space="preserve">certifikátu EPD zpracovanými v souladu s ČSN EN ISO 14025, ČSN EN 15804, ČSN EN 15804+A1 a ČSN EN 15804+A2, nebo certifikátu EŠV, či </w:t>
      </w:r>
      <w:proofErr w:type="spellStart"/>
      <w:r w:rsidRPr="00E52975">
        <w:rPr>
          <w:rFonts w:ascii="Arial Narrow" w:hAnsi="Arial Narrow"/>
        </w:rPr>
        <w:t>Natureplus</w:t>
      </w:r>
      <w:proofErr w:type="spellEnd"/>
      <w:r w:rsidRPr="00E52975">
        <w:rPr>
          <w:rFonts w:ascii="Arial Narrow" w:hAnsi="Arial Narrow"/>
        </w:rPr>
        <w:t>. U ostatních jsou certifikáty požadovány.</w:t>
      </w:r>
    </w:p>
    <w:p w14:paraId="4E1268DA" w14:textId="77777777" w:rsidR="00D66562" w:rsidRPr="00E52975" w:rsidRDefault="00D66562" w:rsidP="00D66562">
      <w:pPr>
        <w:tabs>
          <w:tab w:val="left" w:pos="851"/>
        </w:tabs>
        <w:rPr>
          <w:rFonts w:ascii="Arial Narrow" w:hAnsi="Arial Narrow"/>
        </w:rPr>
      </w:pPr>
    </w:p>
    <w:p w14:paraId="7D29EA34" w14:textId="77777777" w:rsidR="00D66562" w:rsidRPr="00E52975" w:rsidRDefault="00D66562" w:rsidP="00D66562">
      <w:pPr>
        <w:tabs>
          <w:tab w:val="left" w:pos="851"/>
        </w:tabs>
        <w:rPr>
          <w:rFonts w:ascii="Arial Narrow" w:hAnsi="Arial Narrow"/>
        </w:rPr>
      </w:pPr>
      <w:r w:rsidRPr="00E52975">
        <w:rPr>
          <w:rFonts w:ascii="Arial Narrow" w:hAnsi="Arial Narrow"/>
        </w:rPr>
        <w:t>Seznam výrobků, u kterých je požadován certifikát EPD:</w:t>
      </w:r>
    </w:p>
    <w:p w14:paraId="4C0AC5F9" w14:textId="77777777" w:rsidR="00D66562" w:rsidRPr="00E52975" w:rsidRDefault="00D66562" w:rsidP="00D66562">
      <w:pPr>
        <w:tabs>
          <w:tab w:val="left" w:pos="851"/>
        </w:tabs>
        <w:rPr>
          <w:rFonts w:ascii="Arial Narrow" w:hAnsi="Arial Narrow"/>
        </w:rPr>
      </w:pPr>
      <w:r w:rsidRPr="00E52975">
        <w:rPr>
          <w:rFonts w:ascii="Arial Narrow" w:hAnsi="Arial Narrow"/>
        </w:rPr>
        <w:t>SDK včetně nosné konstrukce a spojovacích prostředků (příčky i podhledy)</w:t>
      </w:r>
    </w:p>
    <w:p w14:paraId="5459CFAD" w14:textId="77777777" w:rsidR="00D66562" w:rsidRPr="00E52975" w:rsidRDefault="00D66562" w:rsidP="00D66562">
      <w:pPr>
        <w:tabs>
          <w:tab w:val="left" w:pos="851"/>
        </w:tabs>
        <w:rPr>
          <w:rFonts w:ascii="Arial Narrow" w:hAnsi="Arial Narrow"/>
        </w:rPr>
      </w:pPr>
      <w:r w:rsidRPr="00E52975">
        <w:rPr>
          <w:rFonts w:ascii="Arial Narrow" w:hAnsi="Arial Narrow"/>
        </w:rPr>
        <w:t>EPS</w:t>
      </w:r>
    </w:p>
    <w:p w14:paraId="1481011C" w14:textId="77777777" w:rsidR="00D66562" w:rsidRPr="00E52975" w:rsidRDefault="00D66562" w:rsidP="00D66562">
      <w:pPr>
        <w:tabs>
          <w:tab w:val="left" w:pos="851"/>
        </w:tabs>
        <w:rPr>
          <w:rFonts w:ascii="Arial Narrow" w:hAnsi="Arial Narrow"/>
        </w:rPr>
      </w:pPr>
      <w:r w:rsidRPr="00E52975">
        <w:rPr>
          <w:rFonts w:ascii="Arial Narrow" w:hAnsi="Arial Narrow"/>
        </w:rPr>
        <w:t>XPS      </w:t>
      </w:r>
    </w:p>
    <w:p w14:paraId="341439CF" w14:textId="77777777" w:rsidR="00D66562" w:rsidRPr="00E52975" w:rsidRDefault="00D66562" w:rsidP="00D66562">
      <w:pPr>
        <w:tabs>
          <w:tab w:val="left" w:pos="851"/>
        </w:tabs>
        <w:rPr>
          <w:rFonts w:ascii="Arial Narrow" w:hAnsi="Arial Narrow"/>
        </w:rPr>
      </w:pPr>
      <w:r w:rsidRPr="00E52975">
        <w:rPr>
          <w:rFonts w:ascii="Arial Narrow" w:hAnsi="Arial Narrow"/>
        </w:rPr>
        <w:t>Minerální vlna            </w:t>
      </w:r>
    </w:p>
    <w:p w14:paraId="06FA7B3E" w14:textId="77777777" w:rsidR="00D66562" w:rsidRPr="00E52975" w:rsidRDefault="00D66562" w:rsidP="00D66562">
      <w:pPr>
        <w:tabs>
          <w:tab w:val="left" w:pos="851"/>
        </w:tabs>
        <w:rPr>
          <w:rFonts w:ascii="Arial Narrow" w:hAnsi="Arial Narrow"/>
        </w:rPr>
      </w:pPr>
      <w:proofErr w:type="gramStart"/>
      <w:r w:rsidRPr="00E52975">
        <w:rPr>
          <w:rFonts w:ascii="Arial Narrow" w:hAnsi="Arial Narrow"/>
        </w:rPr>
        <w:t>Beton - C25</w:t>
      </w:r>
      <w:proofErr w:type="gramEnd"/>
      <w:r w:rsidRPr="00E52975">
        <w:rPr>
          <w:rFonts w:ascii="Arial Narrow" w:hAnsi="Arial Narrow"/>
        </w:rPr>
        <w:t>/30           </w:t>
      </w:r>
    </w:p>
    <w:p w14:paraId="5256A01C" w14:textId="77777777" w:rsidR="00D66562" w:rsidRPr="00E52975" w:rsidRDefault="00D66562" w:rsidP="00D66562">
      <w:pPr>
        <w:tabs>
          <w:tab w:val="left" w:pos="851"/>
        </w:tabs>
        <w:rPr>
          <w:rFonts w:ascii="Arial Narrow" w:hAnsi="Arial Narrow"/>
        </w:rPr>
      </w:pPr>
      <w:proofErr w:type="gramStart"/>
      <w:r w:rsidRPr="00E52975">
        <w:rPr>
          <w:rFonts w:ascii="Arial Narrow" w:hAnsi="Arial Narrow"/>
        </w:rPr>
        <w:t>Beton - C30</w:t>
      </w:r>
      <w:proofErr w:type="gramEnd"/>
      <w:r w:rsidRPr="00E52975">
        <w:rPr>
          <w:rFonts w:ascii="Arial Narrow" w:hAnsi="Arial Narrow"/>
        </w:rPr>
        <w:t>/37           </w:t>
      </w:r>
    </w:p>
    <w:p w14:paraId="604940EA" w14:textId="77777777" w:rsidR="00D66562" w:rsidRPr="00E52975" w:rsidRDefault="00D66562" w:rsidP="00D66562">
      <w:pPr>
        <w:tabs>
          <w:tab w:val="left" w:pos="851"/>
        </w:tabs>
        <w:rPr>
          <w:rFonts w:ascii="Arial Narrow" w:hAnsi="Arial Narrow"/>
        </w:rPr>
      </w:pPr>
      <w:r w:rsidRPr="00E52975">
        <w:rPr>
          <w:rFonts w:ascii="Arial Narrow" w:hAnsi="Arial Narrow"/>
        </w:rPr>
        <w:t>Betonářská ocel 10 505 (KARI sítě, pruty)</w:t>
      </w:r>
    </w:p>
    <w:p w14:paraId="754C3CAD" w14:textId="77777777" w:rsidR="00D66562" w:rsidRPr="00E52975" w:rsidRDefault="00D66562" w:rsidP="00D66562">
      <w:pPr>
        <w:tabs>
          <w:tab w:val="left" w:pos="851"/>
        </w:tabs>
        <w:rPr>
          <w:rFonts w:ascii="Arial Narrow" w:hAnsi="Arial Narrow"/>
        </w:rPr>
      </w:pPr>
      <w:r w:rsidRPr="00E52975">
        <w:rPr>
          <w:rFonts w:ascii="Arial Narrow" w:hAnsi="Arial Narrow"/>
        </w:rPr>
        <w:t>Konstrukční ocel       </w:t>
      </w:r>
    </w:p>
    <w:p w14:paraId="08C0B9BA" w14:textId="77777777" w:rsidR="00D66562" w:rsidRPr="00E52975" w:rsidRDefault="00D66562" w:rsidP="00D66562">
      <w:pPr>
        <w:tabs>
          <w:tab w:val="left" w:pos="851"/>
        </w:tabs>
        <w:rPr>
          <w:rFonts w:ascii="Arial Narrow" w:hAnsi="Arial Narrow"/>
        </w:rPr>
      </w:pPr>
      <w:r w:rsidRPr="00E52975">
        <w:rPr>
          <w:rFonts w:ascii="Arial Narrow" w:hAnsi="Arial Narrow"/>
        </w:rPr>
        <w:t xml:space="preserve">Zámečnické </w:t>
      </w:r>
      <w:proofErr w:type="gramStart"/>
      <w:r w:rsidRPr="00E52975">
        <w:rPr>
          <w:rFonts w:ascii="Arial Narrow" w:hAnsi="Arial Narrow"/>
        </w:rPr>
        <w:t>výrobky - Ocel</w:t>
      </w:r>
      <w:proofErr w:type="gramEnd"/>
      <w:r w:rsidRPr="00E52975">
        <w:rPr>
          <w:rFonts w:ascii="Arial Narrow" w:hAnsi="Arial Narrow"/>
        </w:rPr>
        <w:t> </w:t>
      </w:r>
    </w:p>
    <w:p w14:paraId="64A1D83B" w14:textId="77777777" w:rsidR="00D66562" w:rsidRPr="00E52975" w:rsidRDefault="00D66562" w:rsidP="00D66562">
      <w:pPr>
        <w:tabs>
          <w:tab w:val="left" w:pos="851"/>
        </w:tabs>
        <w:rPr>
          <w:rFonts w:ascii="Arial Narrow" w:hAnsi="Arial Narrow"/>
        </w:rPr>
      </w:pPr>
      <w:r w:rsidRPr="00E52975">
        <w:rPr>
          <w:rFonts w:ascii="Arial Narrow" w:hAnsi="Arial Narrow"/>
        </w:rPr>
        <w:t>Cementové potěry    </w:t>
      </w:r>
    </w:p>
    <w:p w14:paraId="2FF12A19" w14:textId="77777777" w:rsidR="00D66562" w:rsidRPr="00E52975" w:rsidRDefault="00D66562" w:rsidP="00D66562">
      <w:pPr>
        <w:tabs>
          <w:tab w:val="left" w:pos="851"/>
        </w:tabs>
        <w:rPr>
          <w:rFonts w:ascii="Arial Narrow" w:hAnsi="Arial Narrow"/>
        </w:rPr>
      </w:pPr>
      <w:r w:rsidRPr="00E52975">
        <w:rPr>
          <w:rFonts w:ascii="Arial Narrow" w:hAnsi="Arial Narrow"/>
        </w:rPr>
        <w:t>Epoxidová stěrka      </w:t>
      </w:r>
    </w:p>
    <w:p w14:paraId="51E8D2AE" w14:textId="77777777" w:rsidR="00D66562" w:rsidRPr="00E52975" w:rsidRDefault="00D66562" w:rsidP="00D66562">
      <w:pPr>
        <w:tabs>
          <w:tab w:val="left" w:pos="851"/>
        </w:tabs>
        <w:rPr>
          <w:rFonts w:ascii="Arial Narrow" w:hAnsi="Arial Narrow"/>
        </w:rPr>
      </w:pPr>
      <w:r w:rsidRPr="00E52975">
        <w:rPr>
          <w:rFonts w:ascii="Arial Narrow" w:hAnsi="Arial Narrow"/>
        </w:rPr>
        <w:t>PVC povlaková krytina          </w:t>
      </w:r>
    </w:p>
    <w:p w14:paraId="6BE72FA1" w14:textId="77777777" w:rsidR="00D66562" w:rsidRPr="00E52975" w:rsidRDefault="00D66562" w:rsidP="00D66562">
      <w:pPr>
        <w:tabs>
          <w:tab w:val="left" w:pos="851"/>
        </w:tabs>
        <w:rPr>
          <w:rFonts w:ascii="Arial Narrow" w:hAnsi="Arial Narrow"/>
        </w:rPr>
      </w:pPr>
      <w:r w:rsidRPr="00E52975">
        <w:rPr>
          <w:rFonts w:ascii="Arial Narrow" w:hAnsi="Arial Narrow"/>
        </w:rPr>
        <w:t>Keramické tvárnice </w:t>
      </w:r>
    </w:p>
    <w:p w14:paraId="1F1B2C33" w14:textId="77777777" w:rsidR="00D66562" w:rsidRPr="00E52975" w:rsidRDefault="00D66562" w:rsidP="00D66562">
      <w:pPr>
        <w:tabs>
          <w:tab w:val="left" w:pos="851"/>
        </w:tabs>
        <w:rPr>
          <w:rFonts w:ascii="Arial Narrow" w:hAnsi="Arial Narrow"/>
        </w:rPr>
      </w:pPr>
      <w:r w:rsidRPr="00E52975">
        <w:rPr>
          <w:rFonts w:ascii="Arial Narrow" w:hAnsi="Arial Narrow"/>
        </w:rPr>
        <w:t>Keramické překlady</w:t>
      </w:r>
    </w:p>
    <w:p w14:paraId="707B6BFA" w14:textId="77777777" w:rsidR="00D66562" w:rsidRPr="00E52975" w:rsidRDefault="00D66562" w:rsidP="00D66562">
      <w:pPr>
        <w:tabs>
          <w:tab w:val="left" w:pos="851"/>
        </w:tabs>
        <w:rPr>
          <w:rFonts w:ascii="Arial Narrow" w:hAnsi="Arial Narrow"/>
        </w:rPr>
      </w:pPr>
      <w:r w:rsidRPr="00E52975">
        <w:rPr>
          <w:rFonts w:ascii="Arial Narrow" w:hAnsi="Arial Narrow"/>
        </w:rPr>
        <w:t>Keramické obklady </w:t>
      </w:r>
    </w:p>
    <w:p w14:paraId="762C3319" w14:textId="4D4EC916" w:rsidR="00D66562" w:rsidRPr="00E52975" w:rsidRDefault="00D66562" w:rsidP="00D66562">
      <w:pPr>
        <w:tabs>
          <w:tab w:val="left" w:pos="851"/>
        </w:tabs>
        <w:rPr>
          <w:rFonts w:ascii="Arial Narrow" w:hAnsi="Arial Narrow"/>
        </w:rPr>
      </w:pPr>
      <w:r w:rsidRPr="00E52975">
        <w:rPr>
          <w:rFonts w:ascii="Arial Narrow" w:hAnsi="Arial Narrow"/>
        </w:rPr>
        <w:t>Keramická dlažba</w:t>
      </w:r>
    </w:p>
    <w:p w14:paraId="6E9F2EC9" w14:textId="77777777" w:rsidR="009F22A3" w:rsidRDefault="009F22A3" w:rsidP="00D66562">
      <w:pPr>
        <w:tabs>
          <w:tab w:val="left" w:pos="851"/>
        </w:tabs>
        <w:rPr>
          <w:rFonts w:ascii="Arial Narrow" w:hAnsi="Arial Narrow"/>
        </w:rPr>
      </w:pPr>
    </w:p>
    <w:p w14:paraId="3B196219" w14:textId="77777777" w:rsidR="000A44A9" w:rsidRPr="00E52975" w:rsidRDefault="000A44A9" w:rsidP="00D66562">
      <w:pPr>
        <w:tabs>
          <w:tab w:val="left" w:pos="851"/>
        </w:tabs>
        <w:rPr>
          <w:rFonts w:ascii="Arial Narrow" w:hAnsi="Arial Narrow"/>
        </w:rPr>
      </w:pPr>
    </w:p>
    <w:p w14:paraId="77CC081E" w14:textId="77777777" w:rsidR="004B4335" w:rsidRPr="00E52975" w:rsidRDefault="004B4335" w:rsidP="004B4335">
      <w:pPr>
        <w:tabs>
          <w:tab w:val="left" w:pos="851"/>
        </w:tabs>
        <w:rPr>
          <w:szCs w:val="22"/>
        </w:rPr>
      </w:pPr>
    </w:p>
    <w:p w14:paraId="401397E6" w14:textId="2F253313" w:rsidR="00CD16C7" w:rsidRPr="00E52975" w:rsidRDefault="00B662F8" w:rsidP="00B70993">
      <w:pPr>
        <w:pStyle w:val="Nadpis1"/>
      </w:pPr>
      <w:bookmarkStart w:id="439" w:name="_Toc183285528"/>
      <w:r w:rsidRPr="00E52975">
        <w:t>Popis netradičních technologických postupů a zvláštních požadavků na provádění a jakost navržených konstrukcí</w:t>
      </w:r>
      <w:bookmarkEnd w:id="439"/>
    </w:p>
    <w:p w14:paraId="44BC99DA" w14:textId="7A98A67A" w:rsidR="00572D79" w:rsidRPr="00E52975" w:rsidRDefault="00572D79" w:rsidP="00352178">
      <w:pPr>
        <w:rPr>
          <w:szCs w:val="22"/>
        </w:rPr>
      </w:pPr>
      <w:r w:rsidRPr="00E52975">
        <w:rPr>
          <w:szCs w:val="22"/>
        </w:rPr>
        <w:t>V</w:t>
      </w:r>
      <w:r w:rsidR="00F926AF" w:rsidRPr="00E52975">
        <w:rPr>
          <w:szCs w:val="22"/>
        </w:rPr>
        <w:t> </w:t>
      </w:r>
      <w:r w:rsidRPr="00E52975">
        <w:rPr>
          <w:szCs w:val="22"/>
        </w:rPr>
        <w:t>rámci</w:t>
      </w:r>
      <w:r w:rsidR="00F926AF" w:rsidRPr="00E52975">
        <w:rPr>
          <w:szCs w:val="22"/>
        </w:rPr>
        <w:t xml:space="preserve"> definovaného</w:t>
      </w:r>
      <w:r w:rsidRPr="00E52975">
        <w:rPr>
          <w:szCs w:val="22"/>
        </w:rPr>
        <w:t xml:space="preserve"> rozsahu prací</w:t>
      </w:r>
      <w:r w:rsidR="00F926AF" w:rsidRPr="00E52975">
        <w:rPr>
          <w:szCs w:val="22"/>
        </w:rPr>
        <w:t xml:space="preserve"> se nejedná o netradiční technologické postupy a nejedná se ani o zvláštní požadavky na provádění a na jakost navržených konstrukcí.</w:t>
      </w:r>
    </w:p>
    <w:p w14:paraId="3DC5D2C2" w14:textId="77777777" w:rsidR="00AB4973" w:rsidRDefault="00AB4973" w:rsidP="00352178">
      <w:pPr>
        <w:rPr>
          <w:szCs w:val="22"/>
        </w:rPr>
      </w:pPr>
    </w:p>
    <w:p w14:paraId="6A59669E" w14:textId="77777777" w:rsidR="000A44A9" w:rsidRPr="00E52975" w:rsidRDefault="000A44A9" w:rsidP="00352178">
      <w:pPr>
        <w:rPr>
          <w:szCs w:val="22"/>
        </w:rPr>
      </w:pPr>
    </w:p>
    <w:p w14:paraId="7B23117D" w14:textId="77777777" w:rsidR="005D6DF8" w:rsidRPr="00E52975" w:rsidRDefault="005D6DF8" w:rsidP="00352178">
      <w:pPr>
        <w:rPr>
          <w:szCs w:val="22"/>
        </w:rPr>
      </w:pPr>
    </w:p>
    <w:p w14:paraId="2A8E4BBD" w14:textId="7470FC90" w:rsidR="00B662F8" w:rsidRPr="00E52975" w:rsidRDefault="00B662F8" w:rsidP="00B70993">
      <w:pPr>
        <w:pStyle w:val="Nadpis1"/>
      </w:pPr>
      <w:bookmarkStart w:id="440" w:name="_Toc183285529"/>
      <w:r w:rsidRPr="00E52975">
        <w:t xml:space="preserve">Požadavky na vypracování dokumentace zajišťované zhotovitelem </w:t>
      </w:r>
      <w:proofErr w:type="gramStart"/>
      <w:r w:rsidRPr="00E52975">
        <w:t>stavby - obsah</w:t>
      </w:r>
      <w:proofErr w:type="gramEnd"/>
      <w:r w:rsidRPr="00E52975">
        <w:t xml:space="preserve"> a rozsah výrobní a dílenské dokumentace zhotovitele</w:t>
      </w:r>
      <w:bookmarkEnd w:id="440"/>
      <w:r w:rsidRPr="00E52975">
        <w:t xml:space="preserve"> </w:t>
      </w:r>
    </w:p>
    <w:p w14:paraId="58219B06" w14:textId="46FF9E86" w:rsidR="001246CD" w:rsidRPr="00E52975" w:rsidRDefault="001246CD" w:rsidP="001246CD">
      <w:pPr>
        <w:rPr>
          <w:szCs w:val="22"/>
        </w:rPr>
      </w:pPr>
      <w:r w:rsidRPr="00E52975">
        <w:rPr>
          <w:szCs w:val="22"/>
        </w:rPr>
        <w:t>Rozsah detailů, zpracovaných v této části DPS, je v reprezentativním rozsahu typovosti pro danou geometrii stavebních konstrukcí dotčených rozsahem DPS. Jejich případné doplnění se předpokládá buď v rámci realizační a dílenské PD dodavatele (např. formou přílohy TP+KZP, který bude předložen GP+TDI ke schválení v dostatečném předstihu před zahájením prací), nebo v rámci výkonu AD GP dle aktuálních potřeb stavby.</w:t>
      </w:r>
    </w:p>
    <w:p w14:paraId="7DEA8CCC" w14:textId="23CA62D8" w:rsidR="00D6404B" w:rsidRPr="00E52975" w:rsidRDefault="0062343C" w:rsidP="00B4705A">
      <w:pPr>
        <w:spacing w:before="100" w:beforeAutospacing="1"/>
        <w:rPr>
          <w:szCs w:val="22"/>
        </w:rPr>
      </w:pPr>
      <w:r w:rsidRPr="00E52975">
        <w:rPr>
          <w:szCs w:val="22"/>
        </w:rPr>
        <w:t>Minimální rozsah v</w:t>
      </w:r>
      <w:r w:rsidR="00D6404B" w:rsidRPr="00E52975">
        <w:rPr>
          <w:szCs w:val="22"/>
        </w:rPr>
        <w:t>ýrobní a dílensk</w:t>
      </w:r>
      <w:r w:rsidRPr="00E52975">
        <w:rPr>
          <w:szCs w:val="22"/>
        </w:rPr>
        <w:t>é</w:t>
      </w:r>
      <w:r w:rsidR="00D6404B" w:rsidRPr="00E52975">
        <w:rPr>
          <w:szCs w:val="22"/>
        </w:rPr>
        <w:t xml:space="preserve"> dokumentace </w:t>
      </w:r>
      <w:r w:rsidRPr="00E52975">
        <w:rPr>
          <w:szCs w:val="22"/>
        </w:rPr>
        <w:t xml:space="preserve">předkládané </w:t>
      </w:r>
      <w:r w:rsidR="00D6404B" w:rsidRPr="00E52975">
        <w:rPr>
          <w:szCs w:val="22"/>
        </w:rPr>
        <w:t>zhotovitel</w:t>
      </w:r>
      <w:r w:rsidRPr="00E52975">
        <w:rPr>
          <w:szCs w:val="22"/>
        </w:rPr>
        <w:t>em stavby</w:t>
      </w:r>
      <w:r w:rsidR="00D6404B" w:rsidRPr="00E52975">
        <w:rPr>
          <w:szCs w:val="22"/>
        </w:rPr>
        <w:t>:</w:t>
      </w:r>
    </w:p>
    <w:p w14:paraId="63C03A9A" w14:textId="6CA7DEE5" w:rsidR="00503658" w:rsidRPr="00E52975" w:rsidRDefault="00503658" w:rsidP="0062343C">
      <w:pPr>
        <w:pStyle w:val="Odstavecseseznamem"/>
        <w:numPr>
          <w:ilvl w:val="0"/>
          <w:numId w:val="8"/>
        </w:numPr>
        <w:rPr>
          <w:szCs w:val="22"/>
        </w:rPr>
      </w:pPr>
      <w:r w:rsidRPr="00E52975">
        <w:rPr>
          <w:szCs w:val="22"/>
        </w:rPr>
        <w:t>Kladečské plány bednění</w:t>
      </w:r>
    </w:p>
    <w:p w14:paraId="7CE8FD58" w14:textId="7168FD09" w:rsidR="0062343C" w:rsidRPr="00E52975" w:rsidRDefault="0062343C" w:rsidP="0062343C">
      <w:pPr>
        <w:pStyle w:val="Odstavecseseznamem"/>
        <w:numPr>
          <w:ilvl w:val="0"/>
          <w:numId w:val="8"/>
        </w:numPr>
        <w:rPr>
          <w:szCs w:val="22"/>
        </w:rPr>
      </w:pPr>
      <w:r w:rsidRPr="00E52975">
        <w:rPr>
          <w:szCs w:val="22"/>
        </w:rPr>
        <w:t>Detaily konstrukcí jednotlivých typů fasád, včetně všech návazností.</w:t>
      </w:r>
    </w:p>
    <w:p w14:paraId="41D8E844" w14:textId="1D95F3F9" w:rsidR="00AD7ECC" w:rsidRPr="00E52975" w:rsidRDefault="0062343C" w:rsidP="0062343C">
      <w:pPr>
        <w:pStyle w:val="Odstavecseseznamem"/>
        <w:numPr>
          <w:ilvl w:val="0"/>
          <w:numId w:val="8"/>
        </w:numPr>
        <w:rPr>
          <w:szCs w:val="22"/>
        </w:rPr>
      </w:pPr>
      <w:r w:rsidRPr="00E52975">
        <w:rPr>
          <w:szCs w:val="22"/>
        </w:rPr>
        <w:t xml:space="preserve">Detaily návazností </w:t>
      </w:r>
      <w:r w:rsidR="001246CD" w:rsidRPr="00E52975">
        <w:rPr>
          <w:szCs w:val="22"/>
        </w:rPr>
        <w:t xml:space="preserve">různých stavebních konstrukcí, návaznosti </w:t>
      </w:r>
      <w:r w:rsidRPr="00E52975">
        <w:rPr>
          <w:szCs w:val="22"/>
        </w:rPr>
        <w:t>povrchových úprav</w:t>
      </w:r>
    </w:p>
    <w:p w14:paraId="1099C079" w14:textId="737AF0C4" w:rsidR="00C61814" w:rsidRPr="00E52975" w:rsidRDefault="00C61814" w:rsidP="0062343C">
      <w:pPr>
        <w:pStyle w:val="Odstavecseseznamem"/>
        <w:numPr>
          <w:ilvl w:val="0"/>
          <w:numId w:val="8"/>
        </w:numPr>
        <w:rPr>
          <w:szCs w:val="22"/>
        </w:rPr>
      </w:pPr>
      <w:r w:rsidRPr="00E52975">
        <w:rPr>
          <w:szCs w:val="22"/>
        </w:rPr>
        <w:t>Detaily řešení hydroizolačního souvrství, prostupů, zakončení atp. dle konkrétních zvolených materiálů a prvků</w:t>
      </w:r>
    </w:p>
    <w:p w14:paraId="0174C856" w14:textId="414AAFD0" w:rsidR="00072F17" w:rsidRPr="00E52975" w:rsidRDefault="00072F17" w:rsidP="0062343C">
      <w:pPr>
        <w:pStyle w:val="Odstavecseseznamem"/>
        <w:numPr>
          <w:ilvl w:val="0"/>
          <w:numId w:val="8"/>
        </w:numPr>
        <w:rPr>
          <w:szCs w:val="22"/>
        </w:rPr>
      </w:pPr>
      <w:proofErr w:type="spellStart"/>
      <w:r w:rsidRPr="00E52975">
        <w:rPr>
          <w:szCs w:val="22"/>
        </w:rPr>
        <w:t>Rastrace</w:t>
      </w:r>
      <w:proofErr w:type="spellEnd"/>
      <w:r w:rsidRPr="00E52975">
        <w:rPr>
          <w:szCs w:val="22"/>
        </w:rPr>
        <w:t xml:space="preserve"> podhledů a opláštění včetně rozmístění a velikostí revizních vstupů.</w:t>
      </w:r>
    </w:p>
    <w:p w14:paraId="3CFCBBAE" w14:textId="6363C8C5" w:rsidR="0062343C" w:rsidRPr="00E52975" w:rsidRDefault="0062343C" w:rsidP="00BD7154">
      <w:pPr>
        <w:pStyle w:val="Odstavecseseznamem"/>
        <w:numPr>
          <w:ilvl w:val="0"/>
          <w:numId w:val="8"/>
        </w:numPr>
        <w:rPr>
          <w:szCs w:val="22"/>
        </w:rPr>
      </w:pPr>
      <w:r w:rsidRPr="00E52975">
        <w:rPr>
          <w:szCs w:val="22"/>
        </w:rPr>
        <w:t xml:space="preserve">Detaily kompletních výrobků </w:t>
      </w:r>
      <w:r w:rsidR="00C61814" w:rsidRPr="00E52975">
        <w:rPr>
          <w:szCs w:val="22"/>
        </w:rPr>
        <w:t>a jejich osazení</w:t>
      </w:r>
    </w:p>
    <w:p w14:paraId="39E53DD6" w14:textId="1B06B4D1" w:rsidR="00685378" w:rsidRPr="00E52975" w:rsidRDefault="0062343C" w:rsidP="00BD7154">
      <w:pPr>
        <w:pStyle w:val="Odstavecseseznamem"/>
        <w:numPr>
          <w:ilvl w:val="0"/>
          <w:numId w:val="8"/>
        </w:numPr>
        <w:rPr>
          <w:szCs w:val="22"/>
        </w:rPr>
      </w:pPr>
      <w:r w:rsidRPr="00E52975">
        <w:rPr>
          <w:szCs w:val="22"/>
        </w:rPr>
        <w:t>Z</w:t>
      </w:r>
      <w:r w:rsidR="00AD7ECC" w:rsidRPr="00E52975">
        <w:rPr>
          <w:szCs w:val="22"/>
        </w:rPr>
        <w:t>ámečnické konstrukce</w:t>
      </w:r>
    </w:p>
    <w:p w14:paraId="00004EB5" w14:textId="68C8CD42" w:rsidR="00AD7ECC" w:rsidRPr="00E52975" w:rsidRDefault="0062343C" w:rsidP="00BD7154">
      <w:pPr>
        <w:pStyle w:val="Odstavecseseznamem"/>
        <w:numPr>
          <w:ilvl w:val="0"/>
          <w:numId w:val="8"/>
        </w:numPr>
        <w:rPr>
          <w:szCs w:val="22"/>
        </w:rPr>
      </w:pPr>
      <w:r w:rsidRPr="00E52975">
        <w:rPr>
          <w:szCs w:val="22"/>
        </w:rPr>
        <w:t>K</w:t>
      </w:r>
      <w:r w:rsidR="00AD7ECC" w:rsidRPr="00E52975">
        <w:rPr>
          <w:szCs w:val="22"/>
        </w:rPr>
        <w:t>lempířské konstrukce</w:t>
      </w:r>
    </w:p>
    <w:p w14:paraId="3E961EEC" w14:textId="0BCB911E" w:rsidR="0062343C" w:rsidRPr="00E52975" w:rsidRDefault="0062343C" w:rsidP="00BD7154">
      <w:pPr>
        <w:pStyle w:val="Odstavecseseznamem"/>
        <w:numPr>
          <w:ilvl w:val="0"/>
          <w:numId w:val="8"/>
        </w:numPr>
        <w:rPr>
          <w:szCs w:val="22"/>
        </w:rPr>
      </w:pPr>
      <w:r w:rsidRPr="00E52975">
        <w:rPr>
          <w:szCs w:val="22"/>
        </w:rPr>
        <w:t>Truhlářské konstrukce</w:t>
      </w:r>
    </w:p>
    <w:p w14:paraId="36DCAE9B" w14:textId="5C4A1CEF" w:rsidR="00F60D0A" w:rsidRPr="00E52975" w:rsidRDefault="00F60D0A" w:rsidP="00BD7154">
      <w:pPr>
        <w:pStyle w:val="Odstavecseseznamem"/>
        <w:numPr>
          <w:ilvl w:val="0"/>
          <w:numId w:val="8"/>
        </w:numPr>
        <w:rPr>
          <w:szCs w:val="22"/>
        </w:rPr>
      </w:pPr>
      <w:r w:rsidRPr="00E52975">
        <w:rPr>
          <w:szCs w:val="22"/>
        </w:rPr>
        <w:lastRenderedPageBreak/>
        <w:t>Atypické vybavení (recepční pult, kuchyňky, laboratorní nábytek atp.)</w:t>
      </w:r>
    </w:p>
    <w:p w14:paraId="2A5ACE7A" w14:textId="3871A5F0" w:rsidR="00C61814" w:rsidRPr="00E52975" w:rsidRDefault="00C61814" w:rsidP="00BD7154">
      <w:pPr>
        <w:pStyle w:val="Odstavecseseznamem"/>
        <w:numPr>
          <w:ilvl w:val="0"/>
          <w:numId w:val="8"/>
        </w:numPr>
        <w:rPr>
          <w:szCs w:val="22"/>
        </w:rPr>
      </w:pPr>
      <w:r w:rsidRPr="00E52975">
        <w:rPr>
          <w:szCs w:val="22"/>
        </w:rPr>
        <w:t>Jakékoli změny, odchylky a alternativní řešení navržené touto PD</w:t>
      </w:r>
    </w:p>
    <w:p w14:paraId="1642824F" w14:textId="7CE677E1" w:rsidR="00EA380B" w:rsidRPr="00E52975" w:rsidRDefault="001246CD" w:rsidP="001246CD">
      <w:pPr>
        <w:spacing w:before="100" w:beforeAutospacing="1"/>
        <w:rPr>
          <w:szCs w:val="22"/>
        </w:rPr>
      </w:pPr>
      <w:r w:rsidRPr="00E52975">
        <w:rPr>
          <w:szCs w:val="22"/>
        </w:rPr>
        <w:t>V rámci zpracování dílenské dokumentace musí subdodavatel prokázat použitelnost navrhovaných materiálů, jejich návazností, kompatibility, navržených detailů apod. předložením příslušných certifikátů a atestů.</w:t>
      </w:r>
    </w:p>
    <w:p w14:paraId="76CC0E3B" w14:textId="77777777" w:rsidR="00503658" w:rsidRPr="00E52975" w:rsidRDefault="00503658" w:rsidP="00503658"/>
    <w:p w14:paraId="6D451BEE" w14:textId="48B7EE73" w:rsidR="00503658" w:rsidRPr="00E52975" w:rsidRDefault="00503658" w:rsidP="00503658">
      <w:r w:rsidRPr="00E52975">
        <w:t xml:space="preserve">Upozorňujeme na skutečnost, že z důvodu souladu se zákonem o zadávání veřejných zakázek nelze uvádět konkrétní obchodní značky a výrobky. Z toho důvodu je nutné v rámci přípravy realizace ověřit skutečné parametry výrobků dodávaných na stavbu a jejich parametrům stavbu přizpůsobit – zejm. tvarové a rozměrové řešení monolitů a dalších stavebních konstrukcí, dimenze připojení, příkony, jištění, tepelnou zátěž atp. Totéž v relevantním rozsahu platí pro kompletační a další výrobky – skutečné rozměry otvorových výplní, místa připojení kabeláže a dalších rozvodů atp. Vzhledem ke značnému rozsahu </w:t>
      </w:r>
      <w:r w:rsidR="007723FC" w:rsidRPr="00677608">
        <w:rPr>
          <w:color w:val="FF0000"/>
        </w:rPr>
        <w:t>pohledově exponovaných</w:t>
      </w:r>
      <w:r w:rsidRPr="00E52975">
        <w:t xml:space="preserve"> monolitických konstrukcí </w:t>
      </w:r>
      <w:r w:rsidR="00D52760" w:rsidRPr="00BE7F73">
        <w:rPr>
          <w:color w:val="FF0000"/>
        </w:rPr>
        <w:t xml:space="preserve">(byť bez stanovení konkrétní třídy pohledového betonu) </w:t>
      </w:r>
      <w:r w:rsidRPr="00E52975">
        <w:t xml:space="preserve">je nutné počítat s nutností trubkování ke koncovým elementům ESIL, ESLB, EPS, </w:t>
      </w:r>
      <w:proofErr w:type="spellStart"/>
      <w:r w:rsidRPr="00E52975">
        <w:t>MaR</w:t>
      </w:r>
      <w:proofErr w:type="spellEnd"/>
      <w:r w:rsidRPr="00E52975">
        <w:t xml:space="preserve"> atp. Před zahájením betonáže budou dodavatelem předloženy kladečské plány bednění obsahující též rozmístění </w:t>
      </w:r>
      <w:r w:rsidR="00D52760" w:rsidRPr="00E52975">
        <w:t>jednotlivých</w:t>
      </w:r>
      <w:r w:rsidRPr="00E52975">
        <w:t xml:space="preserve"> krabic pro koncové elementy a trasy trubkování.</w:t>
      </w:r>
    </w:p>
    <w:p w14:paraId="4449C9AA" w14:textId="77777777" w:rsidR="001246CD" w:rsidRDefault="001246CD" w:rsidP="00E52975">
      <w:pPr>
        <w:rPr>
          <w:szCs w:val="22"/>
        </w:rPr>
      </w:pPr>
    </w:p>
    <w:p w14:paraId="23DFD087" w14:textId="77777777" w:rsidR="000A44A9" w:rsidRPr="00E52975" w:rsidRDefault="000A44A9" w:rsidP="00E52975">
      <w:pPr>
        <w:rPr>
          <w:szCs w:val="22"/>
        </w:rPr>
      </w:pPr>
    </w:p>
    <w:p w14:paraId="426741BD" w14:textId="4A092BB0" w:rsidR="004C66F5" w:rsidRPr="00E52975" w:rsidRDefault="004C66F5" w:rsidP="004C66F5">
      <w:pPr>
        <w:pStyle w:val="Odstavecseseznamem"/>
        <w:rPr>
          <w:szCs w:val="22"/>
        </w:rPr>
      </w:pPr>
    </w:p>
    <w:p w14:paraId="1C02DCA4" w14:textId="098BEB50" w:rsidR="00DE4D76" w:rsidRPr="00E52975" w:rsidRDefault="00B662F8" w:rsidP="00B70993">
      <w:pPr>
        <w:pStyle w:val="Nadpis1"/>
      </w:pPr>
      <w:bookmarkStart w:id="441" w:name="_Toc183285530"/>
      <w:r w:rsidRPr="00E52975">
        <w:t xml:space="preserve">Stanovení požadovaných kontrol zakrývaných konstrukcí a případných kontrolních měření a zkoušek, pokud jsou požadovány nad rámec </w:t>
      </w:r>
      <w:proofErr w:type="gramStart"/>
      <w:r w:rsidRPr="00E52975">
        <w:t>povinných - stanovených</w:t>
      </w:r>
      <w:proofErr w:type="gramEnd"/>
      <w:r w:rsidRPr="00E52975">
        <w:t xml:space="preserve"> příslušnými technologickými předpisy a normami</w:t>
      </w:r>
      <w:bookmarkEnd w:id="441"/>
    </w:p>
    <w:p w14:paraId="62FF3DA4" w14:textId="2B3E5896" w:rsidR="0007774C" w:rsidRDefault="000B2E43" w:rsidP="00125A06">
      <w:pPr>
        <w:spacing w:before="100" w:beforeAutospacing="1"/>
        <w:rPr>
          <w:szCs w:val="22"/>
        </w:rPr>
      </w:pPr>
      <w:bookmarkStart w:id="442" w:name="_Hlk116512789"/>
      <w:r w:rsidRPr="00E52975">
        <w:rPr>
          <w:szCs w:val="22"/>
        </w:rPr>
        <w:t>Kontrol</w:t>
      </w:r>
      <w:r w:rsidR="0073047B" w:rsidRPr="00E52975">
        <w:rPr>
          <w:szCs w:val="22"/>
        </w:rPr>
        <w:t xml:space="preserve">ní dny </w:t>
      </w:r>
      <w:r w:rsidRPr="00E52975">
        <w:rPr>
          <w:szCs w:val="22"/>
        </w:rPr>
        <w:t>stavby vyplynou z průběhu stavby na základě domluvy mezi TD a zhotovitelem.</w:t>
      </w:r>
    </w:p>
    <w:p w14:paraId="110AE806" w14:textId="77777777" w:rsidR="000A44A9" w:rsidRDefault="000A44A9" w:rsidP="00125A06">
      <w:pPr>
        <w:spacing w:before="100" w:beforeAutospacing="1"/>
        <w:rPr>
          <w:szCs w:val="22"/>
        </w:rPr>
      </w:pPr>
    </w:p>
    <w:p w14:paraId="7A288B20" w14:textId="77777777" w:rsidR="000A44A9" w:rsidRPr="00E52975" w:rsidRDefault="000A44A9" w:rsidP="001F60C6">
      <w:pPr>
        <w:rPr>
          <w:szCs w:val="22"/>
        </w:rPr>
      </w:pPr>
    </w:p>
    <w:p w14:paraId="1E254117" w14:textId="618B8700" w:rsidR="00B662F8" w:rsidRPr="00E52975" w:rsidRDefault="00706CC0" w:rsidP="00B70993">
      <w:pPr>
        <w:pStyle w:val="Nadpis1"/>
      </w:pPr>
      <w:bookmarkStart w:id="443" w:name="_Toc183285531"/>
      <w:bookmarkEnd w:id="442"/>
      <w:r w:rsidRPr="00E52975">
        <w:t>V</w:t>
      </w:r>
      <w:r w:rsidR="00B662F8" w:rsidRPr="00E52975">
        <w:t>ýpis použitých norem</w:t>
      </w:r>
      <w:bookmarkEnd w:id="443"/>
    </w:p>
    <w:p w14:paraId="5321DF8E" w14:textId="5590ABBC" w:rsidR="00171FD3" w:rsidRPr="00E52975" w:rsidRDefault="00171FD3" w:rsidP="00B269EF">
      <w:pPr>
        <w:spacing w:before="100" w:beforeAutospacing="1"/>
        <w:rPr>
          <w:szCs w:val="22"/>
        </w:rPr>
      </w:pPr>
      <w:r w:rsidRPr="00E52975">
        <w:rPr>
          <w:szCs w:val="22"/>
        </w:rPr>
        <w:t>Všechny stavební výrobky vyráběné nebo prodávané v České republice mají povinnost dokládat ve vazbě na platné znění zákonů svoje vlastnosti a to tak, že zhotovitel stavby musí pro stavbu použít jen ty výrobky, které mají takové vlastnosti, aby po dobu předpokládané existence stavby byla při běžné údržbě zaručena požadovaná mechanická pevnost a stabilita, požární bezpečnost, hygienické požadavky, ochrana zdraví a životního prostředí, bezpečnost při užívání, ochrana proti hluku a úspora energie.</w:t>
      </w:r>
    </w:p>
    <w:p w14:paraId="558A3C2D" w14:textId="77777777" w:rsidR="00171FD3" w:rsidRPr="00E52975" w:rsidRDefault="00171FD3" w:rsidP="00171FD3">
      <w:pPr>
        <w:spacing w:line="276" w:lineRule="auto"/>
        <w:rPr>
          <w:rFonts w:cs="Segoe UI"/>
          <w:szCs w:val="22"/>
        </w:rPr>
      </w:pPr>
    </w:p>
    <w:p w14:paraId="33337246" w14:textId="6212139E" w:rsidR="00171FD3" w:rsidRPr="00E52975" w:rsidRDefault="00171FD3" w:rsidP="00171FD3">
      <w:pPr>
        <w:spacing w:line="276" w:lineRule="auto"/>
        <w:rPr>
          <w:szCs w:val="22"/>
        </w:rPr>
      </w:pPr>
      <w:r w:rsidRPr="00E52975">
        <w:rPr>
          <w:szCs w:val="22"/>
        </w:rPr>
        <w:t xml:space="preserve">ČSN 73 0532 – Akustika – Ochrana proti hluku v budovách a posuzování akustických vlastností stavebních výrobků – Požadavky </w:t>
      </w:r>
    </w:p>
    <w:p w14:paraId="57B3BECC" w14:textId="6A878FCE" w:rsidR="00171FD3" w:rsidRPr="00E52975" w:rsidRDefault="00171FD3" w:rsidP="00171FD3">
      <w:pPr>
        <w:spacing w:line="276" w:lineRule="auto"/>
        <w:rPr>
          <w:szCs w:val="22"/>
        </w:rPr>
      </w:pPr>
      <w:r w:rsidRPr="00E52975">
        <w:rPr>
          <w:szCs w:val="22"/>
        </w:rPr>
        <w:t xml:space="preserve">ČSN 73 0540-1 Tepelná ochrana budov – část 1: Terminologie </w:t>
      </w:r>
    </w:p>
    <w:p w14:paraId="25AB6A02" w14:textId="6DA4B1E4" w:rsidR="00171FD3" w:rsidRPr="00E52975" w:rsidRDefault="00171FD3" w:rsidP="00171FD3">
      <w:pPr>
        <w:spacing w:line="276" w:lineRule="auto"/>
        <w:rPr>
          <w:szCs w:val="22"/>
        </w:rPr>
      </w:pPr>
      <w:r w:rsidRPr="00E52975">
        <w:rPr>
          <w:szCs w:val="22"/>
        </w:rPr>
        <w:t xml:space="preserve">ČSN 73 0540-2 Tepelná ochrana budov – část 2: Požadavky </w:t>
      </w:r>
    </w:p>
    <w:p w14:paraId="753C17DA" w14:textId="36C565B5" w:rsidR="00171FD3" w:rsidRPr="00E52975" w:rsidRDefault="00171FD3" w:rsidP="00171FD3">
      <w:pPr>
        <w:spacing w:line="276" w:lineRule="auto"/>
        <w:rPr>
          <w:szCs w:val="22"/>
        </w:rPr>
      </w:pPr>
      <w:r w:rsidRPr="00E52975">
        <w:rPr>
          <w:szCs w:val="22"/>
        </w:rPr>
        <w:t xml:space="preserve">ČSN 73 0802 Požární bezpečnost staveb – Nevýrobní objekty </w:t>
      </w:r>
    </w:p>
    <w:p w14:paraId="3E529FE2" w14:textId="4DDB9EAE" w:rsidR="00171FD3" w:rsidRPr="00E52975" w:rsidRDefault="00171FD3" w:rsidP="00171FD3">
      <w:pPr>
        <w:spacing w:line="276" w:lineRule="auto"/>
        <w:rPr>
          <w:szCs w:val="22"/>
        </w:rPr>
      </w:pPr>
      <w:r w:rsidRPr="00E52975">
        <w:rPr>
          <w:szCs w:val="22"/>
        </w:rPr>
        <w:t xml:space="preserve">ČSN 73 3610 Navrhování klempířských konstrukcí </w:t>
      </w:r>
    </w:p>
    <w:p w14:paraId="6C99FC67" w14:textId="7D634F73" w:rsidR="00171FD3" w:rsidRPr="00E52975" w:rsidRDefault="00171FD3" w:rsidP="00171FD3">
      <w:pPr>
        <w:spacing w:line="276" w:lineRule="auto"/>
        <w:rPr>
          <w:szCs w:val="22"/>
        </w:rPr>
      </w:pPr>
      <w:r w:rsidRPr="00E52975">
        <w:rPr>
          <w:szCs w:val="22"/>
        </w:rPr>
        <w:t xml:space="preserve">TNI 74 6077 Okna a vnější dveře – Požadavky na zabudování </w:t>
      </w:r>
    </w:p>
    <w:p w14:paraId="257E2D95" w14:textId="65EBF19A" w:rsidR="00171FD3" w:rsidRPr="00E52975" w:rsidRDefault="00171FD3" w:rsidP="00171FD3">
      <w:pPr>
        <w:spacing w:line="276" w:lineRule="auto"/>
        <w:rPr>
          <w:szCs w:val="22"/>
        </w:rPr>
      </w:pPr>
      <w:r w:rsidRPr="00E52975">
        <w:rPr>
          <w:szCs w:val="22"/>
        </w:rPr>
        <w:t xml:space="preserve">ČSN 72 5191 Keramické obkladové prvky – Stanovení protiskluznosti </w:t>
      </w:r>
    </w:p>
    <w:p w14:paraId="41A5F129" w14:textId="27A0807B" w:rsidR="00171FD3" w:rsidRPr="00E52975" w:rsidRDefault="00171FD3" w:rsidP="00171FD3">
      <w:pPr>
        <w:spacing w:line="276" w:lineRule="auto"/>
        <w:rPr>
          <w:szCs w:val="22"/>
        </w:rPr>
      </w:pPr>
      <w:r w:rsidRPr="00E52975">
        <w:rPr>
          <w:szCs w:val="22"/>
        </w:rPr>
        <w:t xml:space="preserve">ČSN P 73 0600 Hydroizolace staveb – Základní ustanovení </w:t>
      </w:r>
    </w:p>
    <w:p w14:paraId="16218452" w14:textId="536DB8DD" w:rsidR="00171FD3" w:rsidRPr="00E52975" w:rsidRDefault="00171FD3" w:rsidP="00171FD3">
      <w:pPr>
        <w:spacing w:line="276" w:lineRule="auto"/>
        <w:rPr>
          <w:szCs w:val="22"/>
        </w:rPr>
      </w:pPr>
      <w:r w:rsidRPr="00E52975">
        <w:rPr>
          <w:szCs w:val="22"/>
        </w:rPr>
        <w:t xml:space="preserve">ČSN P 73 0606 Hydroizolace staveb – Povlakové hydroizolace – Základní ustanovení </w:t>
      </w:r>
    </w:p>
    <w:p w14:paraId="1EDDE9C6" w14:textId="19F44343" w:rsidR="00171FD3" w:rsidRPr="00E52975" w:rsidRDefault="00171FD3" w:rsidP="00171FD3">
      <w:pPr>
        <w:spacing w:line="276" w:lineRule="auto"/>
        <w:rPr>
          <w:szCs w:val="22"/>
        </w:rPr>
      </w:pPr>
      <w:r w:rsidRPr="00E52975">
        <w:rPr>
          <w:szCs w:val="22"/>
        </w:rPr>
        <w:t>ČSN EN 1990 Zásady navrhování konstrukcí</w:t>
      </w:r>
    </w:p>
    <w:p w14:paraId="3A50FC41" w14:textId="77777777" w:rsidR="0014518F" w:rsidRDefault="0014518F" w:rsidP="00171FD3">
      <w:pPr>
        <w:spacing w:line="276" w:lineRule="auto"/>
        <w:rPr>
          <w:szCs w:val="22"/>
        </w:rPr>
      </w:pPr>
    </w:p>
    <w:p w14:paraId="151E81C1" w14:textId="77777777" w:rsidR="000A44A9" w:rsidRPr="00E52975" w:rsidRDefault="000A44A9" w:rsidP="00171FD3">
      <w:pPr>
        <w:spacing w:line="276" w:lineRule="auto"/>
        <w:rPr>
          <w:szCs w:val="22"/>
        </w:rPr>
      </w:pPr>
    </w:p>
    <w:p w14:paraId="6C2B8C27" w14:textId="77777777" w:rsidR="0014518F" w:rsidRPr="00E52975" w:rsidRDefault="0014518F" w:rsidP="00171FD3">
      <w:pPr>
        <w:spacing w:line="276" w:lineRule="auto"/>
        <w:rPr>
          <w:szCs w:val="22"/>
        </w:rPr>
      </w:pPr>
    </w:p>
    <w:p w14:paraId="59BE806D" w14:textId="4FE4AF09" w:rsidR="00C51596" w:rsidRPr="00E52975" w:rsidRDefault="00C51596" w:rsidP="00F36327">
      <w:pPr>
        <w:pStyle w:val="Nadpis1"/>
      </w:pPr>
      <w:bookmarkStart w:id="444" w:name="_Toc183285532"/>
      <w:r w:rsidRPr="00E52975">
        <w:t>Specifikace rizik a možných příčin navýšení rozsahu prací při realizaci stavby</w:t>
      </w:r>
      <w:bookmarkEnd w:id="444"/>
    </w:p>
    <w:p w14:paraId="45FD98BB" w14:textId="77777777" w:rsidR="0062531F" w:rsidRPr="00E52975" w:rsidRDefault="00890B15" w:rsidP="00E52975">
      <w:pPr>
        <w:ind w:firstLine="360"/>
        <w:rPr>
          <w:szCs w:val="22"/>
        </w:rPr>
      </w:pPr>
      <w:r w:rsidRPr="00E52975">
        <w:rPr>
          <w:szCs w:val="22"/>
        </w:rPr>
        <w:t xml:space="preserve">Faktorů, které mohou jednotlivé procesy a jejich kombinace probíhající v rámci stavby zkomplikovat, je veliké množství. Obzvláště se tato obtížně postižitelná rizika týkají případů rekonstrukcí objektů.  </w:t>
      </w:r>
    </w:p>
    <w:p w14:paraId="38EBE746" w14:textId="7DECB773" w:rsidR="0062531F" w:rsidRPr="00E52975" w:rsidRDefault="0062531F" w:rsidP="00E52975">
      <w:pPr>
        <w:rPr>
          <w:szCs w:val="22"/>
        </w:rPr>
      </w:pPr>
      <w:r w:rsidRPr="00E52975">
        <w:rPr>
          <w:szCs w:val="22"/>
        </w:rPr>
        <w:lastRenderedPageBreak/>
        <w:t xml:space="preserve">Některým okruhům rizik lze částečně čelit, např. provedením podrobnějších průzkumů. Jejich rozsah však musí být proveditelný (nedestruktivní zkoušky apod.) a zároveň ekonomicky adekvátní. </w:t>
      </w:r>
      <w:r w:rsidR="00285C1B" w:rsidRPr="00E52975">
        <w:rPr>
          <w:szCs w:val="22"/>
        </w:rPr>
        <w:t xml:space="preserve">Některé průzkumy mají v čase omezenou vypovídací schopnost – např. mykologický průzkum. </w:t>
      </w:r>
      <w:r w:rsidRPr="00E52975">
        <w:rPr>
          <w:szCs w:val="22"/>
        </w:rPr>
        <w:t>Další možností, jak snížit negativní rizika, je termín provádění konkrétních činností (např. mimo období dešťů, mimo období s rizikem mrazů atp.).</w:t>
      </w:r>
      <w:r w:rsidR="00936D65" w:rsidRPr="00E52975">
        <w:rPr>
          <w:szCs w:val="22"/>
        </w:rPr>
        <w:t xml:space="preserve"> Vzhledem k rozsahu stavby je však eliminace tohoto druhu rizik značně obtížná – náchyl</w:t>
      </w:r>
      <w:r w:rsidR="00A65C09" w:rsidRPr="00E52975">
        <w:rPr>
          <w:szCs w:val="22"/>
        </w:rPr>
        <w:t>n</w:t>
      </w:r>
      <w:r w:rsidR="00936D65" w:rsidRPr="00E52975">
        <w:rPr>
          <w:szCs w:val="22"/>
        </w:rPr>
        <w:t xml:space="preserve">é pracovní činnosti budou probíhat </w:t>
      </w:r>
      <w:proofErr w:type="spellStart"/>
      <w:r w:rsidR="00936D65" w:rsidRPr="00E52975">
        <w:rPr>
          <w:szCs w:val="22"/>
        </w:rPr>
        <w:t>kontinuelně</w:t>
      </w:r>
      <w:proofErr w:type="spellEnd"/>
      <w:r w:rsidR="00936D65" w:rsidRPr="00E52975">
        <w:rPr>
          <w:szCs w:val="22"/>
        </w:rPr>
        <w:t xml:space="preserve"> v délce trvání přesahující 12 měsíců.  </w:t>
      </w:r>
    </w:p>
    <w:p w14:paraId="7CB10F74" w14:textId="45893153" w:rsidR="00890B15" w:rsidRPr="00E52975" w:rsidRDefault="0062531F" w:rsidP="00E52975">
      <w:pPr>
        <w:ind w:firstLine="360"/>
        <w:rPr>
          <w:szCs w:val="22"/>
        </w:rPr>
      </w:pPr>
      <w:r w:rsidRPr="00E52975">
        <w:rPr>
          <w:szCs w:val="22"/>
        </w:rPr>
        <w:t>Zcela se v</w:t>
      </w:r>
      <w:r w:rsidR="00890B15" w:rsidRPr="00E52975">
        <w:rPr>
          <w:szCs w:val="22"/>
        </w:rPr>
        <w:t xml:space="preserve">yvarovat všem rizikům je </w:t>
      </w:r>
      <w:r w:rsidR="00936D65" w:rsidRPr="00E52975">
        <w:rPr>
          <w:szCs w:val="22"/>
        </w:rPr>
        <w:t>t</w:t>
      </w:r>
      <w:r w:rsidR="005D5602" w:rsidRPr="00E52975">
        <w:rPr>
          <w:szCs w:val="22"/>
        </w:rPr>
        <w:t xml:space="preserve">ak </w:t>
      </w:r>
      <w:r w:rsidR="00890B15" w:rsidRPr="00E52975">
        <w:rPr>
          <w:szCs w:val="22"/>
        </w:rPr>
        <w:t>v podstatě nereálné.</w:t>
      </w:r>
      <w:r w:rsidR="00950A58" w:rsidRPr="00E52975">
        <w:rPr>
          <w:szCs w:val="22"/>
        </w:rPr>
        <w:t xml:space="preserve"> Je tedy nutné, aby dodavatel, na základě svých odborných znalostí a zkušeností ze staveb obdobného rozsahu míru předvídatelných rizik zohlednil ve své nabídce – jak rizika navýšení stavebních nákladů, tak riziko prodloužení lhůty výstavby.</w:t>
      </w:r>
    </w:p>
    <w:p w14:paraId="02C65D2F" w14:textId="77777777" w:rsidR="00890B15" w:rsidRPr="00E52975" w:rsidRDefault="00890B15" w:rsidP="00E52975">
      <w:pPr>
        <w:rPr>
          <w:szCs w:val="22"/>
        </w:rPr>
      </w:pPr>
    </w:p>
    <w:p w14:paraId="653BEC32" w14:textId="64949EE3" w:rsidR="00C51596" w:rsidRPr="00E52975" w:rsidRDefault="00C51596" w:rsidP="00E52975">
      <w:pPr>
        <w:rPr>
          <w:szCs w:val="22"/>
        </w:rPr>
      </w:pPr>
      <w:r w:rsidRPr="00E52975">
        <w:rPr>
          <w:szCs w:val="22"/>
        </w:rPr>
        <w:t xml:space="preserve">Navrhovaná stavba </w:t>
      </w:r>
      <w:r w:rsidR="00A45D3B" w:rsidRPr="00E52975">
        <w:rPr>
          <w:szCs w:val="22"/>
        </w:rPr>
        <w:t xml:space="preserve">SO102 </w:t>
      </w:r>
      <w:r w:rsidRPr="00E52975">
        <w:rPr>
          <w:szCs w:val="22"/>
        </w:rPr>
        <w:t>zahrnuje následující oblasti z hlediska rizik navýšení investic:</w:t>
      </w:r>
    </w:p>
    <w:p w14:paraId="51F46EBB" w14:textId="7B3BE0E4" w:rsidR="00285C1B" w:rsidRPr="00E52975" w:rsidRDefault="00285C1B" w:rsidP="00E52975">
      <w:pPr>
        <w:pStyle w:val="Odstavecseseznamem"/>
        <w:numPr>
          <w:ilvl w:val="0"/>
          <w:numId w:val="45"/>
        </w:numPr>
        <w:rPr>
          <w:szCs w:val="22"/>
        </w:rPr>
      </w:pPr>
      <w:r w:rsidRPr="00E52975">
        <w:rPr>
          <w:szCs w:val="22"/>
        </w:rPr>
        <w:t xml:space="preserve">Výskyt v zemi uložených inženýrských sítí a objektů, které nejsou správně zaznamenány jejich správci. Výskyt nefunkčních sítí vyřazených z evidence </w:t>
      </w:r>
      <w:proofErr w:type="spellStart"/>
      <w:r w:rsidRPr="00E52975">
        <w:rPr>
          <w:szCs w:val="22"/>
        </w:rPr>
        <w:t>jednotl</w:t>
      </w:r>
      <w:proofErr w:type="spellEnd"/>
      <w:r w:rsidRPr="00E52975">
        <w:rPr>
          <w:szCs w:val="22"/>
        </w:rPr>
        <w:t>. správců.</w:t>
      </w:r>
    </w:p>
    <w:p w14:paraId="77778BC7" w14:textId="3650FE11" w:rsidR="0069025F" w:rsidRPr="00E52975" w:rsidRDefault="0069025F" w:rsidP="00E52975">
      <w:pPr>
        <w:pStyle w:val="Odstavecseseznamem"/>
        <w:numPr>
          <w:ilvl w:val="0"/>
          <w:numId w:val="45"/>
        </w:numPr>
        <w:rPr>
          <w:szCs w:val="22"/>
        </w:rPr>
      </w:pPr>
      <w:r w:rsidRPr="00E52975">
        <w:rPr>
          <w:szCs w:val="22"/>
        </w:rPr>
        <w:t xml:space="preserve">Provádění </w:t>
      </w:r>
      <w:proofErr w:type="gramStart"/>
      <w:r w:rsidRPr="00E52975">
        <w:rPr>
          <w:szCs w:val="22"/>
        </w:rPr>
        <w:t>výkopů - dle</w:t>
      </w:r>
      <w:proofErr w:type="gramEnd"/>
      <w:r w:rsidRPr="00E52975">
        <w:rPr>
          <w:szCs w:val="22"/>
        </w:rPr>
        <w:t xml:space="preserve"> skutečných inženýrsko-geologických podmínek (nepředpokládané anomálie, lokální nestability, lokální výskyt zemin/hornin obtížně rozpojitelných, kontaminace zemin, případné nutné sanace atp.), aktuálních hydrologických podmínek (rozsah a místa přítoků spodní vody, chemismus, kontaminace, ovlivňující možnosti likvidace těchto vod), případné archeologické nálezy vyžadující další </w:t>
      </w:r>
      <w:proofErr w:type="gramStart"/>
      <w:r w:rsidRPr="00E52975">
        <w:rPr>
          <w:szCs w:val="22"/>
        </w:rPr>
        <w:t>průzkum,</w:t>
      </w:r>
      <w:proofErr w:type="gramEnd"/>
      <w:r w:rsidRPr="00E52975">
        <w:rPr>
          <w:szCs w:val="22"/>
        </w:rPr>
        <w:t xml:space="preserve"> atd.</w:t>
      </w:r>
    </w:p>
    <w:p w14:paraId="60C051C2" w14:textId="3DEC12C7" w:rsidR="00A45D3B" w:rsidRPr="00E52975" w:rsidRDefault="00A45D3B" w:rsidP="00E52975">
      <w:pPr>
        <w:pStyle w:val="Odstavecseseznamem"/>
        <w:numPr>
          <w:ilvl w:val="0"/>
          <w:numId w:val="45"/>
        </w:numPr>
        <w:rPr>
          <w:szCs w:val="22"/>
        </w:rPr>
      </w:pPr>
      <w:r w:rsidRPr="00E52975">
        <w:rPr>
          <w:szCs w:val="22"/>
        </w:rPr>
        <w:t xml:space="preserve">Zajištění stavební </w:t>
      </w:r>
      <w:proofErr w:type="gramStart"/>
      <w:r w:rsidRPr="00E52975">
        <w:rPr>
          <w:szCs w:val="22"/>
        </w:rPr>
        <w:t>jámy - dle</w:t>
      </w:r>
      <w:proofErr w:type="gramEnd"/>
      <w:r w:rsidRPr="00E52975">
        <w:rPr>
          <w:szCs w:val="22"/>
        </w:rPr>
        <w:t xml:space="preserve"> skutečných inženýrsko-geologických podmínek</w:t>
      </w:r>
    </w:p>
    <w:p w14:paraId="56320319" w14:textId="4B510526" w:rsidR="00A45D3B" w:rsidRPr="00E52975" w:rsidRDefault="00A45D3B" w:rsidP="00E52975">
      <w:pPr>
        <w:pStyle w:val="Odstavecseseznamem"/>
        <w:numPr>
          <w:ilvl w:val="0"/>
          <w:numId w:val="45"/>
        </w:numPr>
        <w:rPr>
          <w:szCs w:val="22"/>
        </w:rPr>
      </w:pPr>
      <w:r w:rsidRPr="00E52975">
        <w:rPr>
          <w:szCs w:val="22"/>
        </w:rPr>
        <w:t xml:space="preserve">Založení </w:t>
      </w:r>
      <w:proofErr w:type="gramStart"/>
      <w:r w:rsidRPr="00E52975">
        <w:rPr>
          <w:szCs w:val="22"/>
        </w:rPr>
        <w:t>objektu - dle</w:t>
      </w:r>
      <w:proofErr w:type="gramEnd"/>
      <w:r w:rsidRPr="00E52975">
        <w:rPr>
          <w:szCs w:val="22"/>
        </w:rPr>
        <w:t xml:space="preserve"> skutečných inženýrsko-geologických podmínek</w:t>
      </w:r>
    </w:p>
    <w:p w14:paraId="51D18CE7" w14:textId="423BE408" w:rsidR="00C51596" w:rsidRPr="00E52975" w:rsidRDefault="00A45D3B" w:rsidP="00E52975">
      <w:pPr>
        <w:pStyle w:val="Odstavecseseznamem"/>
        <w:numPr>
          <w:ilvl w:val="0"/>
          <w:numId w:val="45"/>
        </w:numPr>
        <w:rPr>
          <w:szCs w:val="22"/>
        </w:rPr>
      </w:pPr>
      <w:r w:rsidRPr="00E52975">
        <w:rPr>
          <w:szCs w:val="22"/>
        </w:rPr>
        <w:t xml:space="preserve">Opatření vůči přítokům vody v průběhu realizace spodní stavby – kromě </w:t>
      </w:r>
      <w:r w:rsidR="00F36327" w:rsidRPr="00E52975">
        <w:rPr>
          <w:szCs w:val="22"/>
        </w:rPr>
        <w:t>ustále</w:t>
      </w:r>
      <w:r w:rsidRPr="00E52975">
        <w:rPr>
          <w:szCs w:val="22"/>
        </w:rPr>
        <w:t>n</w:t>
      </w:r>
      <w:r w:rsidR="00F36327" w:rsidRPr="00E52975">
        <w:rPr>
          <w:szCs w:val="22"/>
        </w:rPr>
        <w:t>ého</w:t>
      </w:r>
      <w:r w:rsidRPr="00E52975">
        <w:rPr>
          <w:szCs w:val="22"/>
        </w:rPr>
        <w:t xml:space="preserve"> hydrologick</w:t>
      </w:r>
      <w:r w:rsidR="00F36327" w:rsidRPr="00E52975">
        <w:rPr>
          <w:szCs w:val="22"/>
        </w:rPr>
        <w:t>ého</w:t>
      </w:r>
      <w:r w:rsidRPr="00E52975">
        <w:rPr>
          <w:szCs w:val="22"/>
        </w:rPr>
        <w:t xml:space="preserve"> </w:t>
      </w:r>
      <w:r w:rsidR="00F36327" w:rsidRPr="00E52975">
        <w:rPr>
          <w:szCs w:val="22"/>
        </w:rPr>
        <w:t>stavu</w:t>
      </w:r>
      <w:r w:rsidRPr="00E52975">
        <w:rPr>
          <w:szCs w:val="22"/>
        </w:rPr>
        <w:t xml:space="preserve"> </w:t>
      </w:r>
      <w:r w:rsidR="00F36327" w:rsidRPr="00E52975">
        <w:rPr>
          <w:szCs w:val="22"/>
        </w:rPr>
        <w:t>závisí</w:t>
      </w:r>
      <w:r w:rsidRPr="00E52975">
        <w:rPr>
          <w:szCs w:val="22"/>
        </w:rPr>
        <w:t xml:space="preserve"> i na aktuálních klimatických podmínkách</w:t>
      </w:r>
      <w:r w:rsidR="00F36327" w:rsidRPr="00E52975">
        <w:rPr>
          <w:szCs w:val="22"/>
        </w:rPr>
        <w:t xml:space="preserve"> (vliv na množství čerpaných vod</w:t>
      </w:r>
      <w:r w:rsidR="006D7B35" w:rsidRPr="00E52975">
        <w:rPr>
          <w:szCs w:val="22"/>
        </w:rPr>
        <w:t>, způsobu její likvidace</w:t>
      </w:r>
      <w:r w:rsidR="00F36327" w:rsidRPr="00E52975">
        <w:rPr>
          <w:szCs w:val="22"/>
        </w:rPr>
        <w:t>, postup betonáže, technologické přestávky, recepturu betonové směsi atp.)</w:t>
      </w:r>
    </w:p>
    <w:p w14:paraId="4D078142" w14:textId="580187B3" w:rsidR="00F36327" w:rsidRPr="00E52975" w:rsidRDefault="00F36327" w:rsidP="00E52975">
      <w:pPr>
        <w:pStyle w:val="Odstavecseseznamem"/>
        <w:numPr>
          <w:ilvl w:val="0"/>
          <w:numId w:val="45"/>
        </w:numPr>
        <w:rPr>
          <w:szCs w:val="22"/>
        </w:rPr>
      </w:pPr>
      <w:r w:rsidRPr="00E52975">
        <w:rPr>
          <w:szCs w:val="22"/>
        </w:rPr>
        <w:t>Ochrana základové spáry – vliv aktuálních klimatických podmínek</w:t>
      </w:r>
    </w:p>
    <w:p w14:paraId="47699458" w14:textId="702FAE11" w:rsidR="00A45D3B" w:rsidRPr="00E52975" w:rsidRDefault="00A45D3B" w:rsidP="00E52975">
      <w:pPr>
        <w:pStyle w:val="Odstavecseseznamem"/>
        <w:numPr>
          <w:ilvl w:val="0"/>
          <w:numId w:val="45"/>
        </w:numPr>
        <w:rPr>
          <w:szCs w:val="22"/>
        </w:rPr>
      </w:pPr>
      <w:r w:rsidRPr="00E52975">
        <w:rPr>
          <w:szCs w:val="22"/>
        </w:rPr>
        <w:t>Rozsah kontaminované půdy, stupeň kontaminace a z toho plynoucí další nakládání se zeminou</w:t>
      </w:r>
    </w:p>
    <w:p w14:paraId="50EFA232" w14:textId="0E1BAB35" w:rsidR="00A45D3B" w:rsidRPr="00E52975" w:rsidRDefault="00F36327" w:rsidP="00E52975">
      <w:pPr>
        <w:pStyle w:val="Odstavecseseznamem"/>
        <w:numPr>
          <w:ilvl w:val="0"/>
          <w:numId w:val="45"/>
        </w:numPr>
        <w:rPr>
          <w:szCs w:val="22"/>
        </w:rPr>
      </w:pPr>
      <w:r w:rsidRPr="00E52975">
        <w:rPr>
          <w:szCs w:val="22"/>
        </w:rPr>
        <w:t xml:space="preserve">Ochrana betonu v průběhu </w:t>
      </w:r>
      <w:proofErr w:type="spellStart"/>
      <w:r w:rsidRPr="00E52975">
        <w:rPr>
          <w:szCs w:val="22"/>
        </w:rPr>
        <w:t>karbonatace</w:t>
      </w:r>
      <w:proofErr w:type="spellEnd"/>
      <w:r w:rsidRPr="00E52975">
        <w:rPr>
          <w:szCs w:val="22"/>
        </w:rPr>
        <w:t xml:space="preserve"> – vliv aktuálních klimatických podmínek (potřeba kropení, vysoušení, ochrany proti nízkým teplotám, úprava receptury betonové směsi</w:t>
      </w:r>
      <w:r w:rsidR="006D7B35" w:rsidRPr="00E52975">
        <w:rPr>
          <w:szCs w:val="22"/>
        </w:rPr>
        <w:t>, stupeň krytí atp.</w:t>
      </w:r>
      <w:r w:rsidRPr="00E52975">
        <w:rPr>
          <w:szCs w:val="22"/>
        </w:rPr>
        <w:t>)</w:t>
      </w:r>
      <w:r w:rsidR="0014518F" w:rsidRPr="00E52975">
        <w:rPr>
          <w:szCs w:val="22"/>
        </w:rPr>
        <w:t xml:space="preserve"> – viz výše kap. Nosné konstrukce.</w:t>
      </w:r>
    </w:p>
    <w:p w14:paraId="6962BEF4" w14:textId="563D912D" w:rsidR="00F04FAD" w:rsidRPr="00E52975" w:rsidRDefault="00F04FAD" w:rsidP="00E52975">
      <w:pPr>
        <w:pStyle w:val="Odstavecseseznamem"/>
        <w:numPr>
          <w:ilvl w:val="0"/>
          <w:numId w:val="45"/>
        </w:numPr>
        <w:rPr>
          <w:szCs w:val="22"/>
        </w:rPr>
      </w:pPr>
      <w:r w:rsidRPr="00E52975">
        <w:rPr>
          <w:szCs w:val="22"/>
        </w:rPr>
        <w:t>Zastižení nepředvídatelných konstrukcí, kaveren atp. v průběhu provádění injektáží / podchycení objektu SO101.</w:t>
      </w:r>
    </w:p>
    <w:p w14:paraId="52AE4141" w14:textId="13EDBBBC" w:rsidR="00F04FAD" w:rsidRPr="00E52975" w:rsidRDefault="00F04FAD" w:rsidP="00E52975">
      <w:pPr>
        <w:pStyle w:val="Odstavecseseznamem"/>
        <w:numPr>
          <w:ilvl w:val="0"/>
          <w:numId w:val="45"/>
        </w:numPr>
        <w:rPr>
          <w:szCs w:val="22"/>
        </w:rPr>
      </w:pPr>
      <w:r w:rsidRPr="00E52975">
        <w:rPr>
          <w:szCs w:val="22"/>
        </w:rPr>
        <w:t xml:space="preserve">Skutečný stav konstrukcí rekonstruovaného objektu SO101 bude v celém rozsahu zjistitelný až po rozkrytí. Může vyvolat vyšší potřebu </w:t>
      </w:r>
      <w:proofErr w:type="spellStart"/>
      <w:r w:rsidRPr="00E52975">
        <w:rPr>
          <w:szCs w:val="22"/>
        </w:rPr>
        <w:t>podchytávek</w:t>
      </w:r>
      <w:proofErr w:type="spellEnd"/>
      <w:r w:rsidRPr="00E52975">
        <w:rPr>
          <w:szCs w:val="22"/>
        </w:rPr>
        <w:t>, či jiných sanačních opatření. Důsledkem může být jak změna technologie navrhovaných úprav (např. hydroizolace spodní stavby), tak může dokonce vyvolat potřebu změny navrhovaného dispozičního řešení!</w:t>
      </w:r>
    </w:p>
    <w:p w14:paraId="1041CEAD" w14:textId="71212E70" w:rsidR="00861320" w:rsidRPr="00E52975" w:rsidRDefault="00861320" w:rsidP="00E52975">
      <w:pPr>
        <w:pStyle w:val="Odstavecseseznamem"/>
        <w:numPr>
          <w:ilvl w:val="0"/>
          <w:numId w:val="45"/>
        </w:numPr>
        <w:rPr>
          <w:szCs w:val="22"/>
        </w:rPr>
      </w:pPr>
      <w:r w:rsidRPr="00E52975">
        <w:rPr>
          <w:szCs w:val="22"/>
        </w:rPr>
        <w:t>Rozsah případných víceprací týkajících se dopravního řešení úzce souvisí se stavem podloží, zastižení případných neočekávaných podzemních sítí a objektů, archeologickými nálezy, přítoky spodní vody atd.</w:t>
      </w:r>
    </w:p>
    <w:p w14:paraId="707A8037" w14:textId="2EA4A26E" w:rsidR="00A26592" w:rsidRPr="00E52975" w:rsidRDefault="00A26592" w:rsidP="00E52975">
      <w:pPr>
        <w:pStyle w:val="Odstavecseseznamem"/>
        <w:numPr>
          <w:ilvl w:val="0"/>
          <w:numId w:val="45"/>
        </w:numPr>
        <w:rPr>
          <w:szCs w:val="22"/>
        </w:rPr>
      </w:pPr>
      <w:r w:rsidRPr="00E52975">
        <w:rPr>
          <w:szCs w:val="22"/>
        </w:rPr>
        <w:t xml:space="preserve">Rozsah případných víceprací týkajících se sadových úprav a náhradní výsadby je ve značné míře závislý na důsledném dodržování technologií výsadby, následné </w:t>
      </w:r>
      <w:proofErr w:type="spellStart"/>
      <w:r w:rsidRPr="00E52975">
        <w:rPr>
          <w:szCs w:val="22"/>
        </w:rPr>
        <w:t>povýsadbové</w:t>
      </w:r>
      <w:proofErr w:type="spellEnd"/>
      <w:r w:rsidRPr="00E52975">
        <w:rPr>
          <w:szCs w:val="22"/>
        </w:rPr>
        <w:t xml:space="preserve"> péče. Klíčový je též bezvadný zdravotní stav výpěstků a jejich vysazení bez prodlev. </w:t>
      </w:r>
    </w:p>
    <w:p w14:paraId="6575204F" w14:textId="774A56C8" w:rsidR="004F0BEE" w:rsidRPr="00E52975" w:rsidRDefault="004F0BEE" w:rsidP="00E52975">
      <w:pPr>
        <w:pStyle w:val="Odstavecseseznamem"/>
        <w:numPr>
          <w:ilvl w:val="0"/>
          <w:numId w:val="45"/>
        </w:numPr>
        <w:rPr>
          <w:szCs w:val="22"/>
        </w:rPr>
      </w:pPr>
      <w:r w:rsidRPr="00E52975">
        <w:rPr>
          <w:szCs w:val="22"/>
        </w:rPr>
        <w:t>Elektroinstalace – hromosvod a zemnění. Závisí na místních podmínkách zemního odporu v srážkově suchém období.</w:t>
      </w:r>
    </w:p>
    <w:p w14:paraId="594B3876" w14:textId="06A4EFAE" w:rsidR="00A26592" w:rsidRPr="00E52975" w:rsidRDefault="00A26592" w:rsidP="00E52975">
      <w:pPr>
        <w:pStyle w:val="Odstavecseseznamem"/>
        <w:numPr>
          <w:ilvl w:val="0"/>
          <w:numId w:val="45"/>
        </w:numPr>
        <w:rPr>
          <w:szCs w:val="22"/>
        </w:rPr>
      </w:pPr>
      <w:r w:rsidRPr="00E52975">
        <w:rPr>
          <w:szCs w:val="22"/>
        </w:rPr>
        <w:t>I při dodržení všech zásad může však, v případě přírodních kalamit, nebo jiných mimořádných událostí na stavbě, dojít ke znehodnocení zrealizovaného díla, nebo jeho částí</w:t>
      </w:r>
      <w:r w:rsidR="004F0BEE" w:rsidRPr="00E52975">
        <w:rPr>
          <w:szCs w:val="22"/>
        </w:rPr>
        <w:t xml:space="preserve"> a toho plynoucích víceprací</w:t>
      </w:r>
      <w:r w:rsidRPr="00E52975">
        <w:rPr>
          <w:szCs w:val="22"/>
        </w:rPr>
        <w:t>.</w:t>
      </w:r>
    </w:p>
    <w:p w14:paraId="0166E8CA" w14:textId="142321ED" w:rsidR="005D6DF8" w:rsidRDefault="005D6DF8">
      <w:pPr>
        <w:spacing w:before="100" w:after="200" w:line="276" w:lineRule="auto"/>
        <w:jc w:val="left"/>
        <w:rPr>
          <w:b/>
          <w:spacing w:val="15"/>
          <w:szCs w:val="22"/>
        </w:rPr>
      </w:pPr>
      <w:bookmarkStart w:id="445" w:name="_Toc47448276"/>
    </w:p>
    <w:p w14:paraId="0EEC5764" w14:textId="77777777" w:rsidR="000A44A9" w:rsidRPr="00E52975" w:rsidRDefault="000A44A9">
      <w:pPr>
        <w:spacing w:before="100" w:after="200" w:line="276" w:lineRule="auto"/>
        <w:jc w:val="left"/>
        <w:rPr>
          <w:b/>
          <w:spacing w:val="15"/>
          <w:szCs w:val="22"/>
        </w:rPr>
      </w:pPr>
    </w:p>
    <w:p w14:paraId="1D4D0FFE" w14:textId="0F386427" w:rsidR="00C07EE2" w:rsidRPr="00E52975" w:rsidRDefault="00C07EE2" w:rsidP="00B70993">
      <w:pPr>
        <w:pStyle w:val="Nadpis1"/>
      </w:pPr>
      <w:bookmarkStart w:id="446" w:name="_Toc183285533"/>
      <w:r w:rsidRPr="00E52975">
        <w:t>Závěr</w:t>
      </w:r>
      <w:bookmarkEnd w:id="445"/>
      <w:bookmarkEnd w:id="446"/>
    </w:p>
    <w:p w14:paraId="5388C27D" w14:textId="74E725D9" w:rsidR="003E530C" w:rsidRPr="00E52975" w:rsidRDefault="003E530C" w:rsidP="00B269EF">
      <w:pPr>
        <w:pStyle w:val="Text"/>
        <w:spacing w:before="100" w:beforeAutospacing="1" w:line="276" w:lineRule="auto"/>
        <w:jc w:val="both"/>
        <w:rPr>
          <w:rFonts w:asciiTheme="minorHAnsi" w:eastAsiaTheme="minorEastAsia" w:hAnsiTheme="minorHAnsi" w:cstheme="minorBidi"/>
        </w:rPr>
      </w:pPr>
      <w:r w:rsidRPr="00E52975">
        <w:rPr>
          <w:rFonts w:asciiTheme="minorHAnsi" w:eastAsiaTheme="minorEastAsia" w:hAnsiTheme="minorHAnsi" w:cstheme="minorBidi"/>
        </w:rPr>
        <w:t xml:space="preserve">Součástí dodávky budou </w:t>
      </w:r>
      <w:r w:rsidR="00901C85" w:rsidRPr="00E52975">
        <w:rPr>
          <w:rFonts w:asciiTheme="minorHAnsi" w:eastAsiaTheme="minorEastAsia" w:hAnsiTheme="minorHAnsi" w:cstheme="minorBidi"/>
        </w:rPr>
        <w:t xml:space="preserve">mimo jiné </w:t>
      </w:r>
      <w:r w:rsidRPr="00E52975">
        <w:rPr>
          <w:rFonts w:asciiTheme="minorHAnsi" w:eastAsiaTheme="minorEastAsia" w:hAnsiTheme="minorHAnsi" w:cstheme="minorBidi"/>
        </w:rPr>
        <w:t>i veškeré související práce a úkony, jako jsou doplňující podrobné průzkumné, geodetické a projektové práce, příprava staveniště a zřízení vlastního zařízení staveniště, včetně zázemí pro výkon činnosti TDS, AD, koordinátora BOZP atp. Po ukončení stavby vyklizení staveniště, úklid a uvedení povrchů do původního stavu. Dále též veškerá inženýrská činnost (</w:t>
      </w:r>
      <w:proofErr w:type="gramStart"/>
      <w:r w:rsidRPr="00E52975">
        <w:rPr>
          <w:rFonts w:asciiTheme="minorHAnsi" w:eastAsiaTheme="minorEastAsia" w:hAnsiTheme="minorHAnsi" w:cstheme="minorBidi"/>
        </w:rPr>
        <w:t>DIO,</w:t>
      </w:r>
      <w:proofErr w:type="gramEnd"/>
      <w:r w:rsidRPr="00E52975">
        <w:rPr>
          <w:rFonts w:asciiTheme="minorHAnsi" w:eastAsiaTheme="minorEastAsia" w:hAnsiTheme="minorHAnsi" w:cstheme="minorBidi"/>
        </w:rPr>
        <w:t xml:space="preserve"> atp.), dočasná opatření, monitoring stavu okolí, resp. vlivu stavby na okolí, měření hluku atp., opatření související s etapizací a požadavkem na nepřerušení provozu a výuky školy. Součástí je zpracování veškeré vyžadované dílenské dokumentace, včetně příslušných statických</w:t>
      </w:r>
      <w:r w:rsidR="004518AB" w:rsidRPr="00E52975">
        <w:rPr>
          <w:rFonts w:asciiTheme="minorHAnsi" w:eastAsiaTheme="minorEastAsia" w:hAnsiTheme="minorHAnsi" w:cstheme="minorBidi"/>
        </w:rPr>
        <w:t xml:space="preserve">, tepelně-technických a jiných </w:t>
      </w:r>
      <w:r w:rsidRPr="00E52975">
        <w:rPr>
          <w:rFonts w:asciiTheme="minorHAnsi" w:eastAsiaTheme="minorEastAsia" w:hAnsiTheme="minorHAnsi" w:cstheme="minorBidi"/>
        </w:rPr>
        <w:t xml:space="preserve">výpočtů, vypracovávání harmonogramů, TP, KZP, provozních řádů a dalších dokumentací. </w:t>
      </w:r>
      <w:r w:rsidR="00901C85" w:rsidRPr="00E52975">
        <w:rPr>
          <w:rFonts w:asciiTheme="minorHAnsi" w:eastAsiaTheme="minorEastAsia" w:hAnsiTheme="minorHAnsi" w:cstheme="minorBidi"/>
        </w:rPr>
        <w:t xml:space="preserve">Vyhotovení a předkládání požadovaných vzorků. </w:t>
      </w:r>
      <w:r w:rsidRPr="00E52975">
        <w:rPr>
          <w:rFonts w:asciiTheme="minorHAnsi" w:eastAsiaTheme="minorEastAsia" w:hAnsiTheme="minorHAnsi" w:cstheme="minorBidi"/>
        </w:rPr>
        <w:t xml:space="preserve">Nedílnou součástí je i zajištění příslušných zkoušek a revizí a validace výstupních protokolů. Zřízení dočasných informačních panelu/ů </w:t>
      </w:r>
      <w:r w:rsidRPr="00E52975">
        <w:rPr>
          <w:rFonts w:asciiTheme="minorHAnsi" w:eastAsiaTheme="minorEastAsia" w:hAnsiTheme="minorHAnsi" w:cstheme="minorBidi"/>
        </w:rPr>
        <w:lastRenderedPageBreak/>
        <w:t>pro zajištění publicity – dle požadavku dotačních podmínek, stavebníka atp. Zajištění dokumentace skutečného provedení stavby, vč. povolení případných změn stavby příslušným stavebním úřadem. V případě změn s vlivem na PENB zajištění nového PENB.</w:t>
      </w:r>
    </w:p>
    <w:p w14:paraId="6469DA02" w14:textId="0788B4EF" w:rsidR="00DF40FE" w:rsidRPr="00E52975" w:rsidRDefault="00DF40FE" w:rsidP="00B269EF">
      <w:pPr>
        <w:pStyle w:val="Text"/>
        <w:spacing w:before="100" w:beforeAutospacing="1" w:line="276" w:lineRule="auto"/>
        <w:jc w:val="both"/>
        <w:rPr>
          <w:rFonts w:asciiTheme="minorHAnsi" w:eastAsiaTheme="minorEastAsia" w:hAnsiTheme="minorHAnsi" w:cstheme="minorBidi"/>
        </w:rPr>
      </w:pPr>
      <w:r w:rsidRPr="00E52975">
        <w:rPr>
          <w:rFonts w:asciiTheme="minorHAnsi" w:eastAsiaTheme="minorEastAsia" w:hAnsiTheme="minorHAnsi" w:cstheme="minorBidi"/>
        </w:rPr>
        <w:t xml:space="preserve">Projektová dokumentace je zpracována ve stupni pro provedení stavby. </w:t>
      </w:r>
    </w:p>
    <w:p w14:paraId="4BDD7231" w14:textId="77777777" w:rsidR="00DF40FE" w:rsidRPr="00E52975" w:rsidRDefault="00DF40FE" w:rsidP="00D27383">
      <w:pPr>
        <w:pStyle w:val="Text"/>
        <w:spacing w:line="276" w:lineRule="auto"/>
        <w:jc w:val="both"/>
        <w:rPr>
          <w:rFonts w:asciiTheme="minorHAnsi" w:eastAsiaTheme="minorEastAsia" w:hAnsiTheme="minorHAnsi" w:cstheme="minorBidi"/>
        </w:rPr>
      </w:pPr>
      <w:r w:rsidRPr="00E52975">
        <w:rPr>
          <w:rFonts w:asciiTheme="minorHAnsi" w:eastAsiaTheme="minorEastAsia" w:hAnsiTheme="minorHAnsi" w:cstheme="minorBidi"/>
        </w:rPr>
        <w:t xml:space="preserve">Projektová dokumentace požívá ochrany podle zákona č. 121/2000 Sb. (autorský zákon). </w:t>
      </w:r>
    </w:p>
    <w:p w14:paraId="722763C7" w14:textId="5F2E7922" w:rsidR="00DF40FE" w:rsidRPr="00E52975" w:rsidRDefault="00D27383" w:rsidP="00D27383">
      <w:pPr>
        <w:pStyle w:val="Text"/>
        <w:spacing w:line="276" w:lineRule="auto"/>
        <w:jc w:val="both"/>
        <w:rPr>
          <w:rFonts w:asciiTheme="minorHAnsi" w:eastAsiaTheme="minorEastAsia" w:hAnsiTheme="minorHAnsi" w:cstheme="minorBidi"/>
        </w:rPr>
      </w:pPr>
      <w:r w:rsidRPr="00E52975">
        <w:rPr>
          <w:rFonts w:asciiTheme="minorHAnsi" w:eastAsiaTheme="minorEastAsia" w:hAnsiTheme="minorHAnsi" w:cstheme="minorBidi"/>
        </w:rPr>
        <w:t>Tato technická zpráva</w:t>
      </w:r>
      <w:r w:rsidR="00DF40FE" w:rsidRPr="00E52975">
        <w:rPr>
          <w:rFonts w:asciiTheme="minorHAnsi" w:eastAsiaTheme="minorEastAsia" w:hAnsiTheme="minorHAnsi" w:cstheme="minorBidi"/>
        </w:rPr>
        <w:t xml:space="preserve"> nesmí být</w:t>
      </w:r>
      <w:r w:rsidR="00893CBF" w:rsidRPr="00E52975">
        <w:rPr>
          <w:rFonts w:asciiTheme="minorHAnsi" w:eastAsiaTheme="minorEastAsia" w:hAnsiTheme="minorHAnsi" w:cstheme="minorBidi"/>
        </w:rPr>
        <w:t xml:space="preserve"> – </w:t>
      </w:r>
      <w:r w:rsidR="00DF40FE" w:rsidRPr="00E52975">
        <w:rPr>
          <w:rFonts w:asciiTheme="minorHAnsi" w:eastAsiaTheme="minorEastAsia" w:hAnsiTheme="minorHAnsi" w:cstheme="minorBidi"/>
        </w:rPr>
        <w:t>vyjma zřejmého účelu, pro nějž byl pořízen</w:t>
      </w:r>
      <w:r w:rsidR="00893CBF" w:rsidRPr="00E52975">
        <w:rPr>
          <w:rFonts w:asciiTheme="minorHAnsi" w:eastAsiaTheme="minorEastAsia" w:hAnsiTheme="minorHAnsi" w:cstheme="minorBidi"/>
        </w:rPr>
        <w:t xml:space="preserve"> – </w:t>
      </w:r>
      <w:r w:rsidR="00DF40FE" w:rsidRPr="00E52975">
        <w:rPr>
          <w:rFonts w:asciiTheme="minorHAnsi" w:eastAsiaTheme="minorEastAsia" w:hAnsiTheme="minorHAnsi" w:cstheme="minorBidi"/>
        </w:rPr>
        <w:t>používán</w:t>
      </w:r>
      <w:r w:rsidR="00685378" w:rsidRPr="00E52975">
        <w:rPr>
          <w:rFonts w:asciiTheme="minorHAnsi" w:eastAsiaTheme="minorEastAsia" w:hAnsiTheme="minorHAnsi" w:cstheme="minorBidi"/>
        </w:rPr>
        <w:t>a</w:t>
      </w:r>
      <w:r w:rsidR="00DF40FE" w:rsidRPr="00E52975">
        <w:rPr>
          <w:rFonts w:asciiTheme="minorHAnsi" w:eastAsiaTheme="minorEastAsia" w:hAnsiTheme="minorHAnsi" w:cstheme="minorBidi"/>
        </w:rPr>
        <w:t>, kopírován</w:t>
      </w:r>
      <w:r w:rsidR="00685378" w:rsidRPr="00E52975">
        <w:rPr>
          <w:rFonts w:asciiTheme="minorHAnsi" w:eastAsiaTheme="minorEastAsia" w:hAnsiTheme="minorHAnsi" w:cstheme="minorBidi"/>
        </w:rPr>
        <w:t>a</w:t>
      </w:r>
      <w:r w:rsidR="00DF40FE" w:rsidRPr="00E52975">
        <w:rPr>
          <w:rFonts w:asciiTheme="minorHAnsi" w:eastAsiaTheme="minorEastAsia" w:hAnsiTheme="minorHAnsi" w:cstheme="minorBidi"/>
        </w:rPr>
        <w:t xml:space="preserve"> ani </w:t>
      </w:r>
      <w:r w:rsidR="00685378" w:rsidRPr="00E52975">
        <w:rPr>
          <w:rFonts w:asciiTheme="minorHAnsi" w:eastAsiaTheme="minorEastAsia" w:hAnsiTheme="minorHAnsi" w:cstheme="minorBidi"/>
        </w:rPr>
        <w:t xml:space="preserve">jinak </w:t>
      </w:r>
      <w:r w:rsidR="00DF40FE" w:rsidRPr="00E52975">
        <w:rPr>
          <w:rFonts w:asciiTheme="minorHAnsi" w:eastAsiaTheme="minorEastAsia" w:hAnsiTheme="minorHAnsi" w:cstheme="minorBidi"/>
        </w:rPr>
        <w:t>reprodukován</w:t>
      </w:r>
      <w:r w:rsidR="00685378" w:rsidRPr="00E52975">
        <w:rPr>
          <w:rFonts w:asciiTheme="minorHAnsi" w:eastAsiaTheme="minorEastAsia" w:hAnsiTheme="minorHAnsi" w:cstheme="minorBidi"/>
        </w:rPr>
        <w:t>a</w:t>
      </w:r>
      <w:r w:rsidR="00DF40FE" w:rsidRPr="00E52975">
        <w:rPr>
          <w:rFonts w:asciiTheme="minorHAnsi" w:eastAsiaTheme="minorEastAsia" w:hAnsiTheme="minorHAnsi" w:cstheme="minorBidi"/>
        </w:rPr>
        <w:t xml:space="preserve"> bez písemného souhlasu </w:t>
      </w:r>
      <w:r w:rsidR="00893CBF" w:rsidRPr="00E52975">
        <w:rPr>
          <w:rFonts w:asciiTheme="minorHAnsi" w:eastAsiaTheme="minorEastAsia" w:hAnsiTheme="minorHAnsi" w:cstheme="minorBidi"/>
        </w:rPr>
        <w:t>zhotovitele</w:t>
      </w:r>
      <w:r w:rsidR="00DF40FE" w:rsidRPr="00E52975">
        <w:rPr>
          <w:rFonts w:asciiTheme="minorHAnsi" w:eastAsiaTheme="minorEastAsia" w:hAnsiTheme="minorHAnsi" w:cstheme="minorBidi"/>
        </w:rPr>
        <w:t xml:space="preserve"> a žádným jiným způsobem poskytnut</w:t>
      </w:r>
      <w:r w:rsidR="00A52A64" w:rsidRPr="00E52975">
        <w:rPr>
          <w:rFonts w:asciiTheme="minorHAnsi" w:eastAsiaTheme="minorEastAsia" w:hAnsiTheme="minorHAnsi" w:cstheme="minorBidi"/>
        </w:rPr>
        <w:t>a</w:t>
      </w:r>
      <w:r w:rsidR="00DF40FE" w:rsidRPr="00E52975">
        <w:rPr>
          <w:rFonts w:asciiTheme="minorHAnsi" w:eastAsiaTheme="minorEastAsia" w:hAnsiTheme="minorHAnsi" w:cstheme="minorBidi"/>
        </w:rPr>
        <w:t xml:space="preserve"> třetí osobě nebo jinak zneužit</w:t>
      </w:r>
      <w:r w:rsidR="00A52A64" w:rsidRPr="00E52975">
        <w:rPr>
          <w:rFonts w:asciiTheme="minorHAnsi" w:eastAsiaTheme="minorEastAsia" w:hAnsiTheme="minorHAnsi" w:cstheme="minorBidi"/>
        </w:rPr>
        <w:t>a</w:t>
      </w:r>
      <w:r w:rsidR="00DF40FE" w:rsidRPr="00E52975">
        <w:rPr>
          <w:rFonts w:asciiTheme="minorHAnsi" w:eastAsiaTheme="minorEastAsia" w:hAnsiTheme="minorHAnsi" w:cstheme="minorBidi"/>
        </w:rPr>
        <w:t>.</w:t>
      </w:r>
    </w:p>
    <w:p w14:paraId="0EAF9C72" w14:textId="25DD5E98" w:rsidR="00EE0540" w:rsidRPr="00E52975" w:rsidRDefault="00EE0540" w:rsidP="00D27383">
      <w:pPr>
        <w:pStyle w:val="Text"/>
        <w:spacing w:line="276" w:lineRule="auto"/>
        <w:jc w:val="both"/>
        <w:rPr>
          <w:rFonts w:asciiTheme="minorHAnsi" w:eastAsiaTheme="minorEastAsia" w:hAnsiTheme="minorHAnsi" w:cstheme="minorBidi"/>
        </w:rPr>
      </w:pPr>
      <w:r w:rsidRPr="00E52975">
        <w:rPr>
          <w:rFonts w:asciiTheme="minorHAnsi" w:eastAsiaTheme="minorEastAsia" w:hAnsiTheme="minorHAnsi" w:cstheme="minorBidi"/>
        </w:rPr>
        <w:t>Tato dokumentace nenahrazuje dílenskou dokumentaci!</w:t>
      </w:r>
    </w:p>
    <w:p w14:paraId="76C516E2" w14:textId="77777777" w:rsidR="00717A3E" w:rsidRPr="00E52975" w:rsidRDefault="00717A3E" w:rsidP="00D27383">
      <w:pPr>
        <w:pStyle w:val="Text"/>
        <w:spacing w:line="276" w:lineRule="auto"/>
        <w:jc w:val="both"/>
        <w:rPr>
          <w:rFonts w:asciiTheme="minorHAnsi" w:eastAsiaTheme="minorEastAsia" w:hAnsiTheme="minorHAnsi" w:cstheme="minorBidi"/>
        </w:rPr>
      </w:pPr>
    </w:p>
    <w:p w14:paraId="649AA85B" w14:textId="77777777" w:rsidR="00717A3E" w:rsidRPr="00E52975" w:rsidRDefault="00717A3E" w:rsidP="00D27383">
      <w:pPr>
        <w:pStyle w:val="Text"/>
        <w:spacing w:line="276" w:lineRule="auto"/>
        <w:jc w:val="both"/>
        <w:rPr>
          <w:rFonts w:asciiTheme="minorHAnsi" w:eastAsiaTheme="minorEastAsia" w:hAnsiTheme="minorHAnsi" w:cstheme="minorBidi"/>
        </w:rPr>
      </w:pPr>
    </w:p>
    <w:p w14:paraId="2C45A2BE" w14:textId="77777777" w:rsidR="00717A3E" w:rsidRPr="00E52975" w:rsidRDefault="00717A3E" w:rsidP="00D27383">
      <w:pPr>
        <w:pStyle w:val="Text"/>
        <w:spacing w:line="276" w:lineRule="auto"/>
        <w:jc w:val="both"/>
        <w:rPr>
          <w:rFonts w:asciiTheme="minorHAnsi" w:eastAsiaTheme="minorEastAsia" w:hAnsiTheme="minorHAnsi" w:cstheme="minorBidi"/>
        </w:rPr>
      </w:pPr>
    </w:p>
    <w:p w14:paraId="37A0B519" w14:textId="77777777" w:rsidR="00717A3E" w:rsidRPr="00E52975" w:rsidRDefault="00717A3E" w:rsidP="00717A3E">
      <w:pPr>
        <w:pStyle w:val="Zhlav"/>
        <w:tabs>
          <w:tab w:val="clear" w:pos="4536"/>
          <w:tab w:val="clear" w:pos="9072"/>
        </w:tabs>
        <w:rPr>
          <w:rFonts w:cs="Arial Narrow"/>
          <w:b/>
          <w:i/>
          <w:szCs w:val="22"/>
        </w:rPr>
      </w:pPr>
      <w:r w:rsidRPr="00E52975">
        <w:rPr>
          <w:rFonts w:cs="Arial Narrow"/>
          <w:b/>
          <w:i/>
          <w:szCs w:val="22"/>
        </w:rPr>
        <w:t>Místo a datum, vypracoval:</w:t>
      </w:r>
    </w:p>
    <w:p w14:paraId="2B504D69" w14:textId="77777777" w:rsidR="00717A3E" w:rsidRPr="00436D75" w:rsidRDefault="00717A3E" w:rsidP="00717A3E">
      <w:pPr>
        <w:rPr>
          <w:rFonts w:eastAsia="Arial Narrow"/>
          <w:szCs w:val="22"/>
        </w:rPr>
      </w:pPr>
      <w:r w:rsidRPr="00E52975">
        <w:rPr>
          <w:rFonts w:cs="Arial Narrow"/>
          <w:bCs/>
          <w:szCs w:val="22"/>
        </w:rPr>
        <w:t>V Praze 27.08. 2024</w:t>
      </w:r>
      <w:r w:rsidRPr="00E52975">
        <w:rPr>
          <w:rFonts w:cs="Arial Narrow"/>
          <w:bCs/>
          <w:szCs w:val="22"/>
        </w:rPr>
        <w:tab/>
      </w:r>
      <w:r w:rsidRPr="00E52975">
        <w:rPr>
          <w:rFonts w:cs="Arial Narrow"/>
          <w:bCs/>
          <w:szCs w:val="22"/>
        </w:rPr>
        <w:tab/>
      </w:r>
      <w:r w:rsidRPr="00E52975">
        <w:rPr>
          <w:rFonts w:cs="Arial Narrow"/>
          <w:bCs/>
          <w:szCs w:val="22"/>
        </w:rPr>
        <w:tab/>
      </w:r>
      <w:r w:rsidRPr="00E52975">
        <w:rPr>
          <w:rFonts w:cs="Arial Narrow"/>
          <w:bCs/>
          <w:szCs w:val="22"/>
        </w:rPr>
        <w:tab/>
      </w:r>
      <w:r w:rsidRPr="00E52975">
        <w:rPr>
          <w:rFonts w:cs="Arial Narrow"/>
          <w:bCs/>
          <w:szCs w:val="22"/>
        </w:rPr>
        <w:tab/>
      </w:r>
      <w:r w:rsidRPr="00E52975">
        <w:rPr>
          <w:rFonts w:cs="Arial Narrow"/>
          <w:bCs/>
          <w:szCs w:val="22"/>
        </w:rPr>
        <w:tab/>
        <w:t>Ing. Miroslav Zyma</w:t>
      </w:r>
    </w:p>
    <w:p w14:paraId="69416C32" w14:textId="77777777" w:rsidR="00717A3E" w:rsidRPr="00EE0FA0" w:rsidRDefault="00717A3E" w:rsidP="00D27383">
      <w:pPr>
        <w:pStyle w:val="Text"/>
        <w:spacing w:line="276" w:lineRule="auto"/>
        <w:jc w:val="both"/>
        <w:rPr>
          <w:rFonts w:asciiTheme="minorHAnsi" w:eastAsiaTheme="minorEastAsia" w:hAnsiTheme="minorHAnsi" w:cstheme="minorBidi"/>
        </w:rPr>
      </w:pPr>
    </w:p>
    <w:sectPr w:rsidR="00717A3E" w:rsidRPr="00EE0FA0" w:rsidSect="00BB65D8">
      <w:footerReference w:type="default" r:id="rId16"/>
      <w:pgSz w:w="11906" w:h="16838" w:code="9"/>
      <w:pgMar w:top="1240" w:right="849" w:bottom="1134" w:left="1134" w:header="709" w:footer="4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E81EA" w14:textId="77777777" w:rsidR="00D00F80" w:rsidRDefault="00D00F80" w:rsidP="00CD2C2C">
      <w:r>
        <w:separator/>
      </w:r>
    </w:p>
  </w:endnote>
  <w:endnote w:type="continuationSeparator" w:id="0">
    <w:p w14:paraId="32C8F157" w14:textId="77777777" w:rsidR="00D00F80" w:rsidRDefault="00D00F80" w:rsidP="00CD2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RomanS">
    <w:panose1 w:val="02000400000000000000"/>
    <w:charset w:val="EE"/>
    <w:family w:val="auto"/>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egoeUI">
    <w:altName w:val="Segoe UI"/>
    <w:panose1 w:val="00000000000000000000"/>
    <w:charset w:val="EE"/>
    <w:family w:val="auto"/>
    <w:notTrueType/>
    <w:pitch w:val="default"/>
    <w:sig w:usb0="00000007" w:usb1="00000000" w:usb2="00000000" w:usb3="00000000" w:csb0="00000003" w:csb1="00000000"/>
  </w:font>
  <w:font w:name="TimesNewRoman">
    <w:altName w:val="Times New Roman"/>
    <w:charset w:val="EE"/>
    <w:family w:val="auto"/>
    <w:pitch w:val="default"/>
  </w:font>
  <w:font w:name="TimesNewRomanPSMT">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485275"/>
      <w:docPartObj>
        <w:docPartGallery w:val="Page Numbers (Bottom of Page)"/>
        <w:docPartUnique/>
      </w:docPartObj>
    </w:sdtPr>
    <w:sdtEndPr/>
    <w:sdtContent>
      <w:sdt>
        <w:sdtPr>
          <w:id w:val="19990172"/>
          <w:docPartObj>
            <w:docPartGallery w:val="Page Numbers (Top of Page)"/>
            <w:docPartUnique/>
          </w:docPartObj>
        </w:sdtPr>
        <w:sdtEndPr/>
        <w:sdtContent>
          <w:p w14:paraId="79248F29" w14:textId="77777777" w:rsidR="00FA4758" w:rsidRDefault="00FA4758">
            <w:pPr>
              <w:pStyle w:val="Zpat"/>
              <w:jc w:val="right"/>
            </w:pPr>
            <w:r w:rsidRPr="00EB231B">
              <w:t xml:space="preserve">Stránka </w:t>
            </w:r>
            <w:r w:rsidRPr="00EB231B">
              <w:rPr>
                <w:sz w:val="24"/>
                <w:szCs w:val="24"/>
              </w:rPr>
              <w:fldChar w:fldCharType="begin"/>
            </w:r>
            <w:r w:rsidRPr="00EB231B">
              <w:instrText>PAGE</w:instrText>
            </w:r>
            <w:r w:rsidRPr="00EB231B">
              <w:rPr>
                <w:sz w:val="24"/>
                <w:szCs w:val="24"/>
              </w:rPr>
              <w:fldChar w:fldCharType="separate"/>
            </w:r>
            <w:r w:rsidRPr="00EB231B">
              <w:t>2</w:t>
            </w:r>
            <w:r w:rsidRPr="00EB231B">
              <w:rPr>
                <w:sz w:val="24"/>
                <w:szCs w:val="24"/>
              </w:rPr>
              <w:fldChar w:fldCharType="end"/>
            </w:r>
            <w:r w:rsidRPr="00EB231B">
              <w:t xml:space="preserve"> z </w:t>
            </w:r>
            <w:r w:rsidRPr="00EB231B">
              <w:rPr>
                <w:sz w:val="24"/>
                <w:szCs w:val="24"/>
              </w:rPr>
              <w:fldChar w:fldCharType="begin"/>
            </w:r>
            <w:r w:rsidRPr="00EB231B">
              <w:instrText>NUMPAGES</w:instrText>
            </w:r>
            <w:r w:rsidRPr="00EB231B">
              <w:rPr>
                <w:sz w:val="24"/>
                <w:szCs w:val="24"/>
              </w:rPr>
              <w:fldChar w:fldCharType="separate"/>
            </w:r>
            <w:r>
              <w:rPr>
                <w:noProof/>
              </w:rPr>
              <w:t>3</w:t>
            </w:r>
            <w:r w:rsidRPr="00EB231B">
              <w:rPr>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5D93E" w14:textId="105C3ED1" w:rsidR="003E530C" w:rsidRDefault="003E530C" w:rsidP="00F62250">
    <w:pPr>
      <w:pStyle w:val="EBRozpiskatexted"/>
    </w:pPr>
    <w:r>
      <w:t>KVSUPS</w:t>
    </w:r>
    <w:fldSimple w:instr=" FILENAME \* MERGEFORMAT ">
      <w:r w:rsidR="00E11735">
        <w:rPr>
          <w:noProof/>
        </w:rPr>
        <w:t>KVSUPS_DPS_ET01_SO102_D.1.1_ASR-001_TZ</w:t>
      </w:r>
    </w:fldSimple>
    <w:r>
      <w:rPr>
        <w:noProof/>
      </w:rPr>
      <w:t xml:space="preserve"> SO102</w:t>
    </w:r>
  </w:p>
  <w:p w14:paraId="6E067D77" w14:textId="77777777" w:rsidR="003E530C" w:rsidRDefault="003E530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eastAsiaTheme="minorHAnsi" w:hAnsi="Arial Narrow" w:cstheme="minorHAnsi"/>
        <w:bCs/>
        <w:color w:val="808080" w:themeColor="background1" w:themeShade="80"/>
        <w:sz w:val="18"/>
      </w:rPr>
      <w:id w:val="-238866111"/>
      <w:docPartObj>
        <w:docPartGallery w:val="Page Numbers (Bottom of Page)"/>
        <w:docPartUnique/>
      </w:docPartObj>
    </w:sdtPr>
    <w:sdtEndPr>
      <w:rPr>
        <w:bCs w:val="0"/>
      </w:rPr>
    </w:sdtEndPr>
    <w:sdtContent>
      <w:sdt>
        <w:sdtPr>
          <w:rPr>
            <w:rFonts w:ascii="Arial Narrow" w:eastAsiaTheme="minorHAnsi" w:hAnsi="Arial Narrow" w:cstheme="minorHAnsi"/>
            <w:bCs/>
            <w:color w:val="808080" w:themeColor="background1" w:themeShade="80"/>
            <w:sz w:val="18"/>
          </w:rPr>
          <w:id w:val="-798842541"/>
          <w:docPartObj>
            <w:docPartGallery w:val="Page Numbers (Top of Page)"/>
            <w:docPartUnique/>
          </w:docPartObj>
        </w:sdtPr>
        <w:sdtEndPr>
          <w:rPr>
            <w:bCs w:val="0"/>
          </w:rPr>
        </w:sdtEndPr>
        <w:sdtContent>
          <w:p w14:paraId="0290BBD1" w14:textId="77777777" w:rsidR="00BF2E9A" w:rsidRDefault="00BF2E9A" w:rsidP="00BF2E9A">
            <w:pPr>
              <w:pStyle w:val="Zpat"/>
            </w:pPr>
          </w:p>
          <w:p w14:paraId="688AD454" w14:textId="49750C43" w:rsidR="00FA4758" w:rsidRDefault="003E530C" w:rsidP="00BB65D8">
            <w:pPr>
              <w:pStyle w:val="EBRozpiskatexted"/>
            </w:pPr>
            <w:bookmarkStart w:id="447" w:name="_Hlk175567076"/>
            <w:r>
              <w:t>KVSUPS</w:t>
            </w:r>
            <w:fldSimple w:instr=" FILENAME \* MERGEFORMAT ">
              <w:r w:rsidR="00E11735">
                <w:rPr>
                  <w:noProof/>
                </w:rPr>
                <w:t>KVSUPS_DPS_ET01_SO102_D.1.1_ASR-001_TZ</w:t>
              </w:r>
            </w:fldSimple>
            <w:bookmarkEnd w:id="447"/>
            <w:r>
              <w:rPr>
                <w:noProof/>
              </w:rPr>
              <w:t xml:space="preserve"> SO102</w:t>
            </w:r>
            <w:r>
              <w:rPr>
                <w:noProof/>
              </w:rPr>
              <w:tab/>
            </w:r>
            <w:r>
              <w:rPr>
                <w:noProof/>
              </w:rPr>
              <w:tab/>
            </w:r>
            <w:r>
              <w:rPr>
                <w:noProof/>
              </w:rPr>
              <w:tab/>
            </w:r>
            <w:r>
              <w:rPr>
                <w:noProof/>
              </w:rPr>
              <w:tab/>
            </w:r>
            <w:r>
              <w:rPr>
                <w:noProof/>
              </w:rPr>
              <w:tab/>
            </w:r>
            <w:r>
              <w:rPr>
                <w:noProof/>
              </w:rPr>
              <w:tab/>
            </w:r>
            <w:r>
              <w:rPr>
                <w:noProof/>
              </w:rPr>
              <w:tab/>
              <w:t xml:space="preserve">    </w:t>
            </w:r>
            <w:r w:rsidR="00FA4758" w:rsidRPr="00CD2C2C">
              <w:rPr>
                <w:bCs w:val="0"/>
                <w:sz w:val="24"/>
                <w:szCs w:val="24"/>
              </w:rPr>
              <w:fldChar w:fldCharType="begin"/>
            </w:r>
            <w:r w:rsidR="00FA4758" w:rsidRPr="00CD2C2C">
              <w:instrText>PAGE</w:instrText>
            </w:r>
            <w:r w:rsidR="00FA4758" w:rsidRPr="00CD2C2C">
              <w:rPr>
                <w:bCs w:val="0"/>
                <w:sz w:val="24"/>
                <w:szCs w:val="24"/>
              </w:rPr>
              <w:fldChar w:fldCharType="separate"/>
            </w:r>
            <w:r w:rsidR="00AD5331">
              <w:rPr>
                <w:noProof/>
              </w:rPr>
              <w:t>2</w:t>
            </w:r>
            <w:r w:rsidR="00FA4758" w:rsidRPr="00CD2C2C">
              <w:rPr>
                <w:bCs w:val="0"/>
                <w:sz w:val="24"/>
                <w:szCs w:val="24"/>
              </w:rPr>
              <w:fldChar w:fldCharType="end"/>
            </w:r>
            <w:r w:rsidR="00FA4758" w:rsidRPr="00CD2C2C">
              <w:t xml:space="preserve"> z </w:t>
            </w:r>
            <w:r w:rsidR="00FA4758" w:rsidRPr="00CD2C2C">
              <w:rPr>
                <w:bCs w:val="0"/>
                <w:sz w:val="24"/>
                <w:szCs w:val="24"/>
              </w:rPr>
              <w:fldChar w:fldCharType="begin"/>
            </w:r>
            <w:r w:rsidR="00FA4758" w:rsidRPr="00CD2C2C">
              <w:instrText>NUMPAGES</w:instrText>
            </w:r>
            <w:r w:rsidR="00FA4758" w:rsidRPr="00CD2C2C">
              <w:rPr>
                <w:bCs w:val="0"/>
                <w:sz w:val="24"/>
                <w:szCs w:val="24"/>
              </w:rPr>
              <w:fldChar w:fldCharType="separate"/>
            </w:r>
            <w:r w:rsidR="00AD5331">
              <w:rPr>
                <w:noProof/>
              </w:rPr>
              <w:t>15</w:t>
            </w:r>
            <w:r w:rsidR="00FA4758" w:rsidRPr="00CD2C2C">
              <w:rPr>
                <w:bCs w:val="0"/>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A36AF" w14:textId="77777777" w:rsidR="00D00F80" w:rsidRDefault="00D00F80" w:rsidP="00CD2C2C">
      <w:r>
        <w:separator/>
      </w:r>
    </w:p>
  </w:footnote>
  <w:footnote w:type="continuationSeparator" w:id="0">
    <w:p w14:paraId="07A0C30D" w14:textId="77777777" w:rsidR="00D00F80" w:rsidRDefault="00D00F80" w:rsidP="00CD2C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58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620"/>
    </w:tblGrid>
    <w:tr w:rsidR="003E530C" w14:paraId="0B8189D6" w14:textId="77777777" w:rsidTr="00BB65D8">
      <w:trPr>
        <w:trHeight w:val="755"/>
      </w:trPr>
      <w:tc>
        <w:tcPr>
          <w:tcW w:w="4962" w:type="dxa"/>
        </w:tcPr>
        <w:p w14:paraId="043A1E48" w14:textId="009D7F82" w:rsidR="003E530C" w:rsidRDefault="003E530C" w:rsidP="003E530C">
          <w:pPr>
            <w:pStyle w:val="Zhlav"/>
            <w:ind w:hanging="105"/>
          </w:pPr>
          <w:bookmarkStart w:id="4" w:name="_Hlk173660914"/>
          <w:r>
            <w:rPr>
              <w:noProof/>
            </w:rPr>
            <w:drawing>
              <wp:inline distT="0" distB="0" distL="0" distR="0" wp14:anchorId="3531554D" wp14:editId="40A231DB">
                <wp:extent cx="1310185" cy="413681"/>
                <wp:effectExtent l="0" t="0" r="4445" b="5715"/>
                <wp:docPr id="248983652" name="Obrázek 248983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2124" cy="420608"/>
                        </a:xfrm>
                        <a:prstGeom prst="rect">
                          <a:avLst/>
                        </a:prstGeom>
                        <a:noFill/>
                        <a:ln>
                          <a:noFill/>
                        </a:ln>
                      </pic:spPr>
                    </pic:pic>
                  </a:graphicData>
                </a:graphic>
              </wp:inline>
            </w:drawing>
          </w:r>
        </w:p>
      </w:tc>
      <w:tc>
        <w:tcPr>
          <w:tcW w:w="4620" w:type="dxa"/>
        </w:tcPr>
        <w:p w14:paraId="44A866EE" w14:textId="1CC4634E" w:rsidR="003E530C" w:rsidRDefault="003E530C" w:rsidP="003E530C">
          <w:pPr>
            <w:pStyle w:val="EBRozpiskatexted"/>
            <w:jc w:val="right"/>
          </w:pPr>
          <w:bookmarkStart w:id="5" w:name="_Hlk175567015"/>
          <w:r w:rsidRPr="00DD7A93">
            <w:rPr>
              <w:b w:val="0"/>
              <w:bCs/>
            </w:rPr>
            <w:t>Energy Benefit Centre a.s.</w:t>
          </w:r>
          <w:r w:rsidRPr="00DD7A93">
            <w:rPr>
              <w:b w:val="0"/>
              <w:bCs/>
            </w:rPr>
            <w:br/>
            <w:t>Křenova 438/3, 162 00 Praha 6</w:t>
          </w:r>
          <w:bookmarkEnd w:id="5"/>
        </w:p>
      </w:tc>
    </w:tr>
    <w:bookmarkEnd w:id="4"/>
  </w:tbl>
  <w:p w14:paraId="152A7D55" w14:textId="77777777" w:rsidR="00FA4758" w:rsidRDefault="00FA4758" w:rsidP="003E530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8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3"/>
      <w:gridCol w:w="4868"/>
    </w:tblGrid>
    <w:tr w:rsidR="003E530C" w14:paraId="3E4FA380" w14:textId="77777777" w:rsidTr="00F62250">
      <w:trPr>
        <w:trHeight w:val="736"/>
      </w:trPr>
      <w:tc>
        <w:tcPr>
          <w:tcW w:w="4963" w:type="dxa"/>
        </w:tcPr>
        <w:p w14:paraId="5E0FC3AE" w14:textId="286C04B6" w:rsidR="003E530C" w:rsidRDefault="003E530C" w:rsidP="003E530C">
          <w:pPr>
            <w:pStyle w:val="Zhlav"/>
          </w:pPr>
          <w:r>
            <w:rPr>
              <w:noProof/>
            </w:rPr>
            <w:drawing>
              <wp:inline distT="0" distB="0" distL="0" distR="0" wp14:anchorId="36BB9DE3" wp14:editId="56A4E115">
                <wp:extent cx="1310185" cy="413681"/>
                <wp:effectExtent l="0" t="0" r="4445" b="5715"/>
                <wp:docPr id="1115445682" name="Obrázek 1115445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2124" cy="420608"/>
                        </a:xfrm>
                        <a:prstGeom prst="rect">
                          <a:avLst/>
                        </a:prstGeom>
                        <a:noFill/>
                        <a:ln>
                          <a:noFill/>
                        </a:ln>
                      </pic:spPr>
                    </pic:pic>
                  </a:graphicData>
                </a:graphic>
              </wp:inline>
            </w:drawing>
          </w:r>
        </w:p>
      </w:tc>
      <w:tc>
        <w:tcPr>
          <w:tcW w:w="4868" w:type="dxa"/>
        </w:tcPr>
        <w:p w14:paraId="1DD2E2B3" w14:textId="174234DA" w:rsidR="003E530C" w:rsidRPr="00F62250" w:rsidRDefault="003E530C" w:rsidP="00F62250">
          <w:pPr>
            <w:pStyle w:val="EBRozpiskatexted"/>
            <w:spacing w:after="0"/>
            <w:ind w:right="162"/>
            <w:jc w:val="right"/>
            <w:rPr>
              <w:b w:val="0"/>
              <w:bCs/>
            </w:rPr>
          </w:pPr>
          <w:r w:rsidRPr="003E530C">
            <w:t>Energy Benefit Centre a.s.</w:t>
          </w:r>
          <w:r w:rsidRPr="003E530C">
            <w:br/>
            <w:t>Křenova 438/3, 162 00 Praha 6</w:t>
          </w:r>
        </w:p>
      </w:tc>
    </w:tr>
  </w:tbl>
  <w:p w14:paraId="4E6E8F7A" w14:textId="77777777" w:rsidR="00FA4758" w:rsidRDefault="00FA4758" w:rsidP="003E53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B08526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D8B05116"/>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0000003"/>
    <w:multiLevelType w:val="singleLevel"/>
    <w:tmpl w:val="2A88FD72"/>
    <w:name w:val="WW8Num13"/>
    <w:lvl w:ilvl="0">
      <w:start w:val="1"/>
      <w:numFmt w:val="lowerLetter"/>
      <w:lvlText w:val="%1)"/>
      <w:lvlJc w:val="left"/>
      <w:pPr>
        <w:tabs>
          <w:tab w:val="num" w:pos="0"/>
        </w:tabs>
        <w:ind w:left="644" w:hanging="360"/>
      </w:pPr>
      <w:rPr>
        <w:rFonts w:hint="default"/>
        <w:sz w:val="24"/>
        <w:szCs w:val="24"/>
      </w:rPr>
    </w:lvl>
  </w:abstractNum>
  <w:abstractNum w:abstractNumId="3" w15:restartNumberingAfterBreak="0">
    <w:nsid w:val="07516D57"/>
    <w:multiLevelType w:val="hybridMultilevel"/>
    <w:tmpl w:val="7D7C96BA"/>
    <w:lvl w:ilvl="0" w:tplc="2F16E602">
      <w:numFmt w:val="bullet"/>
      <w:lvlText w:val="-"/>
      <w:lvlJc w:val="left"/>
      <w:pPr>
        <w:ind w:left="720" w:hanging="360"/>
      </w:pPr>
      <w:rPr>
        <w:rFonts w:ascii="Arial Narrow" w:eastAsiaTheme="minorEastAsia" w:hAnsi="Arial Narrow" w:cstheme="minorBidi" w:hint="default"/>
        <w:color w:val="BFBFBF" w:themeColor="background1" w:themeShade="BF"/>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A0392"/>
    <w:multiLevelType w:val="hybridMultilevel"/>
    <w:tmpl w:val="58BA4160"/>
    <w:lvl w:ilvl="0" w:tplc="04050005">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62D65B2"/>
    <w:multiLevelType w:val="hybridMultilevel"/>
    <w:tmpl w:val="3CD892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8359C7"/>
    <w:multiLevelType w:val="hybridMultilevel"/>
    <w:tmpl w:val="C9600CC8"/>
    <w:lvl w:ilvl="0" w:tplc="04050001">
      <w:start w:val="1"/>
      <w:numFmt w:val="bullet"/>
      <w:lvlText w:val=""/>
      <w:lvlJc w:val="left"/>
      <w:pPr>
        <w:ind w:left="766" w:hanging="360"/>
      </w:pPr>
      <w:rPr>
        <w:rFonts w:ascii="Symbol" w:hAnsi="Symbol" w:hint="default"/>
      </w:rPr>
    </w:lvl>
    <w:lvl w:ilvl="1" w:tplc="04050003">
      <w:start w:val="1"/>
      <w:numFmt w:val="bullet"/>
      <w:lvlText w:val="o"/>
      <w:lvlJc w:val="left"/>
      <w:pPr>
        <w:ind w:left="1486" w:hanging="360"/>
      </w:pPr>
      <w:rPr>
        <w:rFonts w:ascii="Courier New" w:hAnsi="Courier New" w:cs="Courier New" w:hint="default"/>
      </w:rPr>
    </w:lvl>
    <w:lvl w:ilvl="2" w:tplc="04050005" w:tentative="1">
      <w:start w:val="1"/>
      <w:numFmt w:val="bullet"/>
      <w:lvlText w:val=""/>
      <w:lvlJc w:val="left"/>
      <w:pPr>
        <w:ind w:left="2206" w:hanging="360"/>
      </w:pPr>
      <w:rPr>
        <w:rFonts w:ascii="Wingdings" w:hAnsi="Wingdings" w:hint="default"/>
      </w:rPr>
    </w:lvl>
    <w:lvl w:ilvl="3" w:tplc="04050001" w:tentative="1">
      <w:start w:val="1"/>
      <w:numFmt w:val="bullet"/>
      <w:lvlText w:val=""/>
      <w:lvlJc w:val="left"/>
      <w:pPr>
        <w:ind w:left="2926" w:hanging="360"/>
      </w:pPr>
      <w:rPr>
        <w:rFonts w:ascii="Symbol" w:hAnsi="Symbol" w:hint="default"/>
      </w:rPr>
    </w:lvl>
    <w:lvl w:ilvl="4" w:tplc="04050003" w:tentative="1">
      <w:start w:val="1"/>
      <w:numFmt w:val="bullet"/>
      <w:lvlText w:val="o"/>
      <w:lvlJc w:val="left"/>
      <w:pPr>
        <w:ind w:left="3646" w:hanging="360"/>
      </w:pPr>
      <w:rPr>
        <w:rFonts w:ascii="Courier New" w:hAnsi="Courier New" w:cs="Courier New" w:hint="default"/>
      </w:rPr>
    </w:lvl>
    <w:lvl w:ilvl="5" w:tplc="04050005" w:tentative="1">
      <w:start w:val="1"/>
      <w:numFmt w:val="bullet"/>
      <w:lvlText w:val=""/>
      <w:lvlJc w:val="left"/>
      <w:pPr>
        <w:ind w:left="4366" w:hanging="360"/>
      </w:pPr>
      <w:rPr>
        <w:rFonts w:ascii="Wingdings" w:hAnsi="Wingdings" w:hint="default"/>
      </w:rPr>
    </w:lvl>
    <w:lvl w:ilvl="6" w:tplc="04050001" w:tentative="1">
      <w:start w:val="1"/>
      <w:numFmt w:val="bullet"/>
      <w:lvlText w:val=""/>
      <w:lvlJc w:val="left"/>
      <w:pPr>
        <w:ind w:left="5086" w:hanging="360"/>
      </w:pPr>
      <w:rPr>
        <w:rFonts w:ascii="Symbol" w:hAnsi="Symbol" w:hint="default"/>
      </w:rPr>
    </w:lvl>
    <w:lvl w:ilvl="7" w:tplc="04050003" w:tentative="1">
      <w:start w:val="1"/>
      <w:numFmt w:val="bullet"/>
      <w:lvlText w:val="o"/>
      <w:lvlJc w:val="left"/>
      <w:pPr>
        <w:ind w:left="5806" w:hanging="360"/>
      </w:pPr>
      <w:rPr>
        <w:rFonts w:ascii="Courier New" w:hAnsi="Courier New" w:cs="Courier New" w:hint="default"/>
      </w:rPr>
    </w:lvl>
    <w:lvl w:ilvl="8" w:tplc="04050005" w:tentative="1">
      <w:start w:val="1"/>
      <w:numFmt w:val="bullet"/>
      <w:lvlText w:val=""/>
      <w:lvlJc w:val="left"/>
      <w:pPr>
        <w:ind w:left="6526" w:hanging="360"/>
      </w:pPr>
      <w:rPr>
        <w:rFonts w:ascii="Wingdings" w:hAnsi="Wingdings" w:hint="default"/>
      </w:rPr>
    </w:lvl>
  </w:abstractNum>
  <w:abstractNum w:abstractNumId="7" w15:restartNumberingAfterBreak="0">
    <w:nsid w:val="21CE1A6E"/>
    <w:multiLevelType w:val="hybridMultilevel"/>
    <w:tmpl w:val="2B6C1E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7E96065"/>
    <w:multiLevelType w:val="hybridMultilevel"/>
    <w:tmpl w:val="9B9C4192"/>
    <w:lvl w:ilvl="0" w:tplc="FE78F43C">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FE78F43C">
      <w:start w:val="1"/>
      <w:numFmt w:val="bullet"/>
      <w:lvlText w:val=""/>
      <w:lvlJc w:val="left"/>
      <w:pPr>
        <w:tabs>
          <w:tab w:val="num" w:pos="5760"/>
        </w:tabs>
        <w:ind w:left="5760" w:hanging="360"/>
      </w:pPr>
      <w:rPr>
        <w:rFonts w:ascii="Symbol" w:hAnsi="Symbol"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974B83"/>
    <w:multiLevelType w:val="hybridMultilevel"/>
    <w:tmpl w:val="58FACC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0707F65"/>
    <w:multiLevelType w:val="hybridMultilevel"/>
    <w:tmpl w:val="42C4DA8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3B42C07"/>
    <w:multiLevelType w:val="hybridMultilevel"/>
    <w:tmpl w:val="621EA996"/>
    <w:lvl w:ilvl="0" w:tplc="A3AEBB06">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B2E2606"/>
    <w:multiLevelType w:val="hybridMultilevel"/>
    <w:tmpl w:val="DBE8E56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466852F1"/>
    <w:multiLevelType w:val="multilevel"/>
    <w:tmpl w:val="416E7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820FD4"/>
    <w:multiLevelType w:val="hybridMultilevel"/>
    <w:tmpl w:val="918631BA"/>
    <w:lvl w:ilvl="0" w:tplc="F20A20FC">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226478"/>
    <w:multiLevelType w:val="hybridMultilevel"/>
    <w:tmpl w:val="FE1C2D16"/>
    <w:lvl w:ilvl="0" w:tplc="FFFFFFFF">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23208E"/>
    <w:multiLevelType w:val="multilevel"/>
    <w:tmpl w:val="07C8D604"/>
    <w:styleLink w:val="Styl1"/>
    <w:lvl w:ilvl="0">
      <w:start w:val="1"/>
      <w:numFmt w:val="upperLetter"/>
      <w:lvlText w:val="%1"/>
      <w:lvlJc w:val="left"/>
      <w:pPr>
        <w:ind w:left="340" w:hanging="34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94" w:hanging="79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1D77863"/>
    <w:multiLevelType w:val="multilevel"/>
    <w:tmpl w:val="5E486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CE7A91"/>
    <w:multiLevelType w:val="multilevel"/>
    <w:tmpl w:val="81F2971A"/>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8F838FF"/>
    <w:multiLevelType w:val="hybridMultilevel"/>
    <w:tmpl w:val="FFF04E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1" w15:restartNumberingAfterBreak="0">
    <w:nsid w:val="6CEA245F"/>
    <w:multiLevelType w:val="multilevel"/>
    <w:tmpl w:val="7C1CD0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Nadpis3"/>
      <w:lvlText w:val="%1.%2.%3."/>
      <w:lvlJc w:val="left"/>
      <w:pPr>
        <w:ind w:left="788"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00844BD"/>
    <w:multiLevelType w:val="multilevel"/>
    <w:tmpl w:val="5FF83546"/>
    <w:lvl w:ilvl="0">
      <w:start w:val="1"/>
      <w:numFmt w:val="decimal"/>
      <w:pStyle w:val="Nadpis1"/>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1FE648F"/>
    <w:multiLevelType w:val="multilevel"/>
    <w:tmpl w:val="12A22B64"/>
    <w:lvl w:ilvl="0">
      <w:start w:val="1"/>
      <w:numFmt w:val="lowerLetter"/>
      <w:lvlText w:val="%1)"/>
      <w:lvlJc w:val="left"/>
      <w:pPr>
        <w:tabs>
          <w:tab w:val="num" w:pos="360"/>
        </w:tabs>
        <w:ind w:left="360" w:hanging="360"/>
      </w:pPr>
      <w:rPr>
        <w:rFonts w:hint="default"/>
        <w:b/>
        <w:i w:val="0"/>
        <w:sz w:val="24"/>
      </w:rPr>
    </w:lvl>
    <w:lvl w:ilvl="1">
      <w:start w:val="1"/>
      <w:numFmt w:val="decimal"/>
      <w:lvlText w:val="%1.%2."/>
      <w:lvlJc w:val="left"/>
      <w:pPr>
        <w:tabs>
          <w:tab w:val="num" w:pos="574"/>
        </w:tabs>
        <w:ind w:left="574" w:hanging="432"/>
      </w:pPr>
      <w:rPr>
        <w:rFonts w:hint="default"/>
      </w:rPr>
    </w:lvl>
    <w:lvl w:ilvl="2">
      <w:start w:val="1"/>
      <w:numFmt w:val="decimal"/>
      <w:lvlText w:val="%1.%2.%3."/>
      <w:lvlJc w:val="left"/>
      <w:pPr>
        <w:tabs>
          <w:tab w:val="num" w:pos="1781"/>
        </w:tabs>
        <w:ind w:left="1781"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73D75A7F"/>
    <w:multiLevelType w:val="multilevel"/>
    <w:tmpl w:val="E8384A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7BF0710A"/>
    <w:multiLevelType w:val="hybridMultilevel"/>
    <w:tmpl w:val="28B02FF0"/>
    <w:lvl w:ilvl="0" w:tplc="6B3C4150">
      <w:numFmt w:val="bullet"/>
      <w:lvlText w:val="-"/>
      <w:lvlJc w:val="left"/>
      <w:pPr>
        <w:ind w:left="927" w:hanging="360"/>
      </w:pPr>
      <w:rPr>
        <w:rFonts w:ascii="Arial Narrow" w:eastAsia="Times New Roman" w:hAnsi="Arial Narrow"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16cid:durableId="31926222">
    <w:abstractNumId w:val="16"/>
  </w:num>
  <w:num w:numId="2" w16cid:durableId="1333797437">
    <w:abstractNumId w:val="12"/>
  </w:num>
  <w:num w:numId="3" w16cid:durableId="484859511">
    <w:abstractNumId w:val="7"/>
  </w:num>
  <w:num w:numId="4" w16cid:durableId="1387026717">
    <w:abstractNumId w:val="4"/>
  </w:num>
  <w:num w:numId="5" w16cid:durableId="854920228">
    <w:abstractNumId w:val="5"/>
  </w:num>
  <w:num w:numId="6" w16cid:durableId="1808470242">
    <w:abstractNumId w:val="10"/>
  </w:num>
  <w:num w:numId="7" w16cid:durableId="2133597449">
    <w:abstractNumId w:val="9"/>
  </w:num>
  <w:num w:numId="8" w16cid:durableId="1467115068">
    <w:abstractNumId w:val="6"/>
  </w:num>
  <w:num w:numId="9" w16cid:durableId="1365324039">
    <w:abstractNumId w:val="14"/>
  </w:num>
  <w:num w:numId="10" w16cid:durableId="1891306075">
    <w:abstractNumId w:val="20"/>
  </w:num>
  <w:num w:numId="11" w16cid:durableId="628247920">
    <w:abstractNumId w:val="23"/>
  </w:num>
  <w:num w:numId="12" w16cid:durableId="2046515931">
    <w:abstractNumId w:val="8"/>
  </w:num>
  <w:num w:numId="13" w16cid:durableId="11881388">
    <w:abstractNumId w:val="1"/>
  </w:num>
  <w:num w:numId="14" w16cid:durableId="156382067">
    <w:abstractNumId w:val="22"/>
  </w:num>
  <w:num w:numId="15" w16cid:durableId="505093647">
    <w:abstractNumId w:val="18"/>
  </w:num>
  <w:num w:numId="16" w16cid:durableId="2083094148">
    <w:abstractNumId w:val="21"/>
  </w:num>
  <w:num w:numId="17" w16cid:durableId="4461967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161605">
    <w:abstractNumId w:val="0"/>
  </w:num>
  <w:num w:numId="19" w16cid:durableId="254096329">
    <w:abstractNumId w:val="19"/>
  </w:num>
  <w:num w:numId="20" w16cid:durableId="1969387869">
    <w:abstractNumId w:val="11"/>
  </w:num>
  <w:num w:numId="21" w16cid:durableId="803043670">
    <w:abstractNumId w:val="18"/>
  </w:num>
  <w:num w:numId="22" w16cid:durableId="381055582">
    <w:abstractNumId w:val="18"/>
  </w:num>
  <w:num w:numId="23" w16cid:durableId="735931817">
    <w:abstractNumId w:val="18"/>
  </w:num>
  <w:num w:numId="24" w16cid:durableId="1480220845">
    <w:abstractNumId w:val="18"/>
  </w:num>
  <w:num w:numId="25" w16cid:durableId="1889220474">
    <w:abstractNumId w:val="18"/>
  </w:num>
  <w:num w:numId="26" w16cid:durableId="2096777461">
    <w:abstractNumId w:val="18"/>
  </w:num>
  <w:num w:numId="27" w16cid:durableId="1258245151">
    <w:abstractNumId w:val="18"/>
  </w:num>
  <w:num w:numId="28" w16cid:durableId="648217836">
    <w:abstractNumId w:val="18"/>
  </w:num>
  <w:num w:numId="29" w16cid:durableId="891312585">
    <w:abstractNumId w:val="18"/>
  </w:num>
  <w:num w:numId="30" w16cid:durableId="1024791855">
    <w:abstractNumId w:val="18"/>
  </w:num>
  <w:num w:numId="31" w16cid:durableId="1149250651">
    <w:abstractNumId w:val="18"/>
  </w:num>
  <w:num w:numId="32" w16cid:durableId="1003895070">
    <w:abstractNumId w:val="18"/>
  </w:num>
  <w:num w:numId="33" w16cid:durableId="12775680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6072004">
    <w:abstractNumId w:val="18"/>
  </w:num>
  <w:num w:numId="35" w16cid:durableId="14875508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18524713">
    <w:abstractNumId w:val="18"/>
  </w:num>
  <w:num w:numId="37" w16cid:durableId="10074865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70826307">
    <w:abstractNumId w:val="18"/>
  </w:num>
  <w:num w:numId="39" w16cid:durableId="20204226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50294456">
    <w:abstractNumId w:val="18"/>
  </w:num>
  <w:num w:numId="41" w16cid:durableId="21473135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705489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40615055">
    <w:abstractNumId w:val="18"/>
  </w:num>
  <w:num w:numId="44" w16cid:durableId="2064064371">
    <w:abstractNumId w:val="18"/>
  </w:num>
  <w:num w:numId="45" w16cid:durableId="1576669188">
    <w:abstractNumId w:val="3"/>
  </w:num>
  <w:num w:numId="46" w16cid:durableId="127480109">
    <w:abstractNumId w:val="25"/>
  </w:num>
  <w:num w:numId="47" w16cid:durableId="914971037">
    <w:abstractNumId w:val="22"/>
  </w:num>
  <w:num w:numId="48" w16cid:durableId="1485926427">
    <w:abstractNumId w:val="22"/>
  </w:num>
  <w:num w:numId="49" w16cid:durableId="1951930838">
    <w:abstractNumId w:val="18"/>
  </w:num>
  <w:num w:numId="50" w16cid:durableId="299922653">
    <w:abstractNumId w:val="22"/>
  </w:num>
  <w:num w:numId="51" w16cid:durableId="1832478777">
    <w:abstractNumId w:val="22"/>
  </w:num>
  <w:num w:numId="52" w16cid:durableId="1430590087">
    <w:abstractNumId w:val="22"/>
  </w:num>
  <w:num w:numId="53" w16cid:durableId="1105230189">
    <w:abstractNumId w:val="22"/>
  </w:num>
  <w:num w:numId="54" w16cid:durableId="1420758060">
    <w:abstractNumId w:val="22"/>
  </w:num>
  <w:num w:numId="55" w16cid:durableId="1039360167">
    <w:abstractNumId w:val="22"/>
  </w:num>
  <w:num w:numId="56" w16cid:durableId="995256341">
    <w:abstractNumId w:val="22"/>
  </w:num>
  <w:num w:numId="57" w16cid:durableId="1241601146">
    <w:abstractNumId w:val="22"/>
  </w:num>
  <w:num w:numId="58" w16cid:durableId="203517909">
    <w:abstractNumId w:val="22"/>
  </w:num>
  <w:num w:numId="59" w16cid:durableId="1690138320">
    <w:abstractNumId w:val="22"/>
  </w:num>
  <w:num w:numId="60" w16cid:durableId="668875371">
    <w:abstractNumId w:val="22"/>
  </w:num>
  <w:num w:numId="61" w16cid:durableId="409934243">
    <w:abstractNumId w:val="22"/>
  </w:num>
  <w:num w:numId="62" w16cid:durableId="1057316152">
    <w:abstractNumId w:val="22"/>
  </w:num>
  <w:num w:numId="63" w16cid:durableId="835220566">
    <w:abstractNumId w:val="22"/>
  </w:num>
  <w:num w:numId="64" w16cid:durableId="88624699">
    <w:abstractNumId w:val="22"/>
  </w:num>
  <w:num w:numId="65" w16cid:durableId="21131362">
    <w:abstractNumId w:val="22"/>
  </w:num>
  <w:num w:numId="66" w16cid:durableId="26879948">
    <w:abstractNumId w:val="22"/>
  </w:num>
  <w:num w:numId="67" w16cid:durableId="365327466">
    <w:abstractNumId w:val="22"/>
  </w:num>
  <w:num w:numId="68" w16cid:durableId="331614978">
    <w:abstractNumId w:val="22"/>
  </w:num>
  <w:num w:numId="69" w16cid:durableId="1439179039">
    <w:abstractNumId w:val="22"/>
  </w:num>
  <w:num w:numId="70" w16cid:durableId="50466080">
    <w:abstractNumId w:val="15"/>
  </w:num>
  <w:num w:numId="71" w16cid:durableId="1459567091">
    <w:abstractNumId w:val="22"/>
  </w:num>
  <w:num w:numId="72" w16cid:durableId="2100132101">
    <w:abstractNumId w:val="22"/>
  </w:num>
  <w:num w:numId="73" w16cid:durableId="798692919">
    <w:abstractNumId w:val="22"/>
  </w:num>
  <w:num w:numId="74" w16cid:durableId="1344236752">
    <w:abstractNumId w:val="22"/>
  </w:num>
  <w:num w:numId="75" w16cid:durableId="436294307">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10144038">
    <w:abstractNumId w:val="22"/>
  </w:num>
  <w:num w:numId="77" w16cid:durableId="1219393641">
    <w:abstractNumId w:val="13"/>
  </w:num>
  <w:num w:numId="78" w16cid:durableId="572857619">
    <w:abstractNumId w:val="17"/>
  </w:num>
  <w:num w:numId="79" w16cid:durableId="882131497">
    <w:abstractNumId w:val="20"/>
  </w:num>
  <w:num w:numId="80" w16cid:durableId="1147207995">
    <w:abstractNumId w:val="22"/>
  </w:num>
  <w:num w:numId="81" w16cid:durableId="466437536">
    <w:abstractNumId w:val="22"/>
  </w:num>
  <w:num w:numId="82" w16cid:durableId="1085031717">
    <w:abstractNumId w:val="2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9F"/>
    <w:rsid w:val="00000651"/>
    <w:rsid w:val="000013B1"/>
    <w:rsid w:val="000021B5"/>
    <w:rsid w:val="000022C5"/>
    <w:rsid w:val="000027F3"/>
    <w:rsid w:val="0000668F"/>
    <w:rsid w:val="000067BA"/>
    <w:rsid w:val="00006EC4"/>
    <w:rsid w:val="000074F7"/>
    <w:rsid w:val="00007763"/>
    <w:rsid w:val="00007B31"/>
    <w:rsid w:val="00011002"/>
    <w:rsid w:val="00011BA1"/>
    <w:rsid w:val="00011BF4"/>
    <w:rsid w:val="00012725"/>
    <w:rsid w:val="000130DB"/>
    <w:rsid w:val="00015397"/>
    <w:rsid w:val="000166B4"/>
    <w:rsid w:val="0002024E"/>
    <w:rsid w:val="000206E7"/>
    <w:rsid w:val="00020DC8"/>
    <w:rsid w:val="00023E81"/>
    <w:rsid w:val="0002433E"/>
    <w:rsid w:val="000263C0"/>
    <w:rsid w:val="00026926"/>
    <w:rsid w:val="00026929"/>
    <w:rsid w:val="00026F7A"/>
    <w:rsid w:val="00027699"/>
    <w:rsid w:val="00030107"/>
    <w:rsid w:val="00030152"/>
    <w:rsid w:val="00030167"/>
    <w:rsid w:val="00031553"/>
    <w:rsid w:val="000325DC"/>
    <w:rsid w:val="00032857"/>
    <w:rsid w:val="00034F3B"/>
    <w:rsid w:val="000378C9"/>
    <w:rsid w:val="00040651"/>
    <w:rsid w:val="0004397A"/>
    <w:rsid w:val="00044B25"/>
    <w:rsid w:val="000457B6"/>
    <w:rsid w:val="00046BAD"/>
    <w:rsid w:val="00047D5E"/>
    <w:rsid w:val="000502AA"/>
    <w:rsid w:val="000521BA"/>
    <w:rsid w:val="00052D95"/>
    <w:rsid w:val="00053BA5"/>
    <w:rsid w:val="0005462D"/>
    <w:rsid w:val="0005566D"/>
    <w:rsid w:val="00056684"/>
    <w:rsid w:val="000573AE"/>
    <w:rsid w:val="0006342B"/>
    <w:rsid w:val="00063E79"/>
    <w:rsid w:val="0006400E"/>
    <w:rsid w:val="00064377"/>
    <w:rsid w:val="00064A9B"/>
    <w:rsid w:val="00065E96"/>
    <w:rsid w:val="00072F17"/>
    <w:rsid w:val="000746FA"/>
    <w:rsid w:val="00075265"/>
    <w:rsid w:val="00076B62"/>
    <w:rsid w:val="000775FE"/>
    <w:rsid w:val="0007774C"/>
    <w:rsid w:val="00077AFE"/>
    <w:rsid w:val="000809A1"/>
    <w:rsid w:val="00081C45"/>
    <w:rsid w:val="00082AF1"/>
    <w:rsid w:val="00083C3C"/>
    <w:rsid w:val="00083E1B"/>
    <w:rsid w:val="00086562"/>
    <w:rsid w:val="00090D61"/>
    <w:rsid w:val="000913A8"/>
    <w:rsid w:val="000913F2"/>
    <w:rsid w:val="000949FA"/>
    <w:rsid w:val="0009567D"/>
    <w:rsid w:val="00097429"/>
    <w:rsid w:val="000A1206"/>
    <w:rsid w:val="000A44A9"/>
    <w:rsid w:val="000A5F07"/>
    <w:rsid w:val="000A713C"/>
    <w:rsid w:val="000A72AC"/>
    <w:rsid w:val="000A7DA0"/>
    <w:rsid w:val="000A7FE3"/>
    <w:rsid w:val="000B1914"/>
    <w:rsid w:val="000B2E43"/>
    <w:rsid w:val="000B3B09"/>
    <w:rsid w:val="000B4588"/>
    <w:rsid w:val="000B48CB"/>
    <w:rsid w:val="000B4E61"/>
    <w:rsid w:val="000B50AB"/>
    <w:rsid w:val="000B533F"/>
    <w:rsid w:val="000B5E82"/>
    <w:rsid w:val="000B6170"/>
    <w:rsid w:val="000B736E"/>
    <w:rsid w:val="000C07E0"/>
    <w:rsid w:val="000C2BE1"/>
    <w:rsid w:val="000C5902"/>
    <w:rsid w:val="000C5BE1"/>
    <w:rsid w:val="000C6B55"/>
    <w:rsid w:val="000D0202"/>
    <w:rsid w:val="000D0531"/>
    <w:rsid w:val="000D06DA"/>
    <w:rsid w:val="000D15D6"/>
    <w:rsid w:val="000D24E4"/>
    <w:rsid w:val="000D399C"/>
    <w:rsid w:val="000D4F54"/>
    <w:rsid w:val="000D52B9"/>
    <w:rsid w:val="000D6E9B"/>
    <w:rsid w:val="000D7F70"/>
    <w:rsid w:val="000E13FC"/>
    <w:rsid w:val="000E1479"/>
    <w:rsid w:val="000E3CB9"/>
    <w:rsid w:val="000E46DE"/>
    <w:rsid w:val="000E56C7"/>
    <w:rsid w:val="000F08DA"/>
    <w:rsid w:val="000F0AD3"/>
    <w:rsid w:val="000F0B0C"/>
    <w:rsid w:val="000F3BD7"/>
    <w:rsid w:val="000F3DBC"/>
    <w:rsid w:val="000F4FDA"/>
    <w:rsid w:val="000F50A4"/>
    <w:rsid w:val="000F53FD"/>
    <w:rsid w:val="000F6865"/>
    <w:rsid w:val="001012A1"/>
    <w:rsid w:val="0010263B"/>
    <w:rsid w:val="00102B03"/>
    <w:rsid w:val="00103305"/>
    <w:rsid w:val="00105456"/>
    <w:rsid w:val="00110311"/>
    <w:rsid w:val="00110503"/>
    <w:rsid w:val="00110CC9"/>
    <w:rsid w:val="001110F5"/>
    <w:rsid w:val="00111626"/>
    <w:rsid w:val="00112095"/>
    <w:rsid w:val="00112372"/>
    <w:rsid w:val="00113782"/>
    <w:rsid w:val="0011485F"/>
    <w:rsid w:val="00115F83"/>
    <w:rsid w:val="0011657C"/>
    <w:rsid w:val="0012070B"/>
    <w:rsid w:val="00120806"/>
    <w:rsid w:val="00121192"/>
    <w:rsid w:val="00121F97"/>
    <w:rsid w:val="00122A00"/>
    <w:rsid w:val="00123370"/>
    <w:rsid w:val="001246CD"/>
    <w:rsid w:val="0012503C"/>
    <w:rsid w:val="00125A06"/>
    <w:rsid w:val="00126669"/>
    <w:rsid w:val="00130234"/>
    <w:rsid w:val="00130BA1"/>
    <w:rsid w:val="00132D6C"/>
    <w:rsid w:val="001334A2"/>
    <w:rsid w:val="00133965"/>
    <w:rsid w:val="00133E59"/>
    <w:rsid w:val="001344ED"/>
    <w:rsid w:val="001354D6"/>
    <w:rsid w:val="00135576"/>
    <w:rsid w:val="00135B4E"/>
    <w:rsid w:val="00137D7A"/>
    <w:rsid w:val="00141403"/>
    <w:rsid w:val="001414E7"/>
    <w:rsid w:val="001421FA"/>
    <w:rsid w:val="00144288"/>
    <w:rsid w:val="0014518F"/>
    <w:rsid w:val="001472D5"/>
    <w:rsid w:val="00147977"/>
    <w:rsid w:val="00150ADD"/>
    <w:rsid w:val="0015106A"/>
    <w:rsid w:val="00151704"/>
    <w:rsid w:val="00152169"/>
    <w:rsid w:val="001548DD"/>
    <w:rsid w:val="00154A08"/>
    <w:rsid w:val="00155F0C"/>
    <w:rsid w:val="00155F7F"/>
    <w:rsid w:val="00156DE5"/>
    <w:rsid w:val="00157FA7"/>
    <w:rsid w:val="001604E7"/>
    <w:rsid w:val="00160CDC"/>
    <w:rsid w:val="001618CB"/>
    <w:rsid w:val="00161B2B"/>
    <w:rsid w:val="00161C88"/>
    <w:rsid w:val="00165074"/>
    <w:rsid w:val="00165B69"/>
    <w:rsid w:val="00165D69"/>
    <w:rsid w:val="00166129"/>
    <w:rsid w:val="00166272"/>
    <w:rsid w:val="001675E4"/>
    <w:rsid w:val="00167DBD"/>
    <w:rsid w:val="00167E86"/>
    <w:rsid w:val="00170574"/>
    <w:rsid w:val="001706B3"/>
    <w:rsid w:val="001710F6"/>
    <w:rsid w:val="00171FD3"/>
    <w:rsid w:val="00172B45"/>
    <w:rsid w:val="00173519"/>
    <w:rsid w:val="00173877"/>
    <w:rsid w:val="001744BB"/>
    <w:rsid w:val="00176580"/>
    <w:rsid w:val="00177BBB"/>
    <w:rsid w:val="00180F9D"/>
    <w:rsid w:val="00181E6D"/>
    <w:rsid w:val="001829DD"/>
    <w:rsid w:val="00184894"/>
    <w:rsid w:val="00190D5D"/>
    <w:rsid w:val="00191FED"/>
    <w:rsid w:val="0019227D"/>
    <w:rsid w:val="0019242C"/>
    <w:rsid w:val="00192576"/>
    <w:rsid w:val="001951C7"/>
    <w:rsid w:val="00196D48"/>
    <w:rsid w:val="00197FF5"/>
    <w:rsid w:val="001A0482"/>
    <w:rsid w:val="001A120D"/>
    <w:rsid w:val="001A1FDF"/>
    <w:rsid w:val="001A21E7"/>
    <w:rsid w:val="001A6CE8"/>
    <w:rsid w:val="001A6E3E"/>
    <w:rsid w:val="001A7B23"/>
    <w:rsid w:val="001B0C2C"/>
    <w:rsid w:val="001B3101"/>
    <w:rsid w:val="001B3706"/>
    <w:rsid w:val="001B3D1C"/>
    <w:rsid w:val="001B4B10"/>
    <w:rsid w:val="001B5438"/>
    <w:rsid w:val="001B556F"/>
    <w:rsid w:val="001C0197"/>
    <w:rsid w:val="001C1A5B"/>
    <w:rsid w:val="001C4A10"/>
    <w:rsid w:val="001C5296"/>
    <w:rsid w:val="001C6B06"/>
    <w:rsid w:val="001C7631"/>
    <w:rsid w:val="001C7BE0"/>
    <w:rsid w:val="001D26A7"/>
    <w:rsid w:val="001D3469"/>
    <w:rsid w:val="001D358A"/>
    <w:rsid w:val="001D3EA4"/>
    <w:rsid w:val="001E03A9"/>
    <w:rsid w:val="001E0F69"/>
    <w:rsid w:val="001E22B9"/>
    <w:rsid w:val="001E2B47"/>
    <w:rsid w:val="001E2EB5"/>
    <w:rsid w:val="001E4E32"/>
    <w:rsid w:val="001F26AF"/>
    <w:rsid w:val="001F43D0"/>
    <w:rsid w:val="001F5A58"/>
    <w:rsid w:val="001F5E0E"/>
    <w:rsid w:val="001F60C6"/>
    <w:rsid w:val="001F6D8E"/>
    <w:rsid w:val="001F6DC6"/>
    <w:rsid w:val="001F7F46"/>
    <w:rsid w:val="00201FF0"/>
    <w:rsid w:val="00204431"/>
    <w:rsid w:val="00206654"/>
    <w:rsid w:val="00210AE8"/>
    <w:rsid w:val="00210DE9"/>
    <w:rsid w:val="00212804"/>
    <w:rsid w:val="002131AF"/>
    <w:rsid w:val="0021338C"/>
    <w:rsid w:val="00213820"/>
    <w:rsid w:val="0021417A"/>
    <w:rsid w:val="002142AF"/>
    <w:rsid w:val="00214412"/>
    <w:rsid w:val="002151CB"/>
    <w:rsid w:val="002157D0"/>
    <w:rsid w:val="002174C6"/>
    <w:rsid w:val="0022008F"/>
    <w:rsid w:val="002201BD"/>
    <w:rsid w:val="002206FB"/>
    <w:rsid w:val="00222E1C"/>
    <w:rsid w:val="0022534B"/>
    <w:rsid w:val="00226AF3"/>
    <w:rsid w:val="002272AB"/>
    <w:rsid w:val="0022766C"/>
    <w:rsid w:val="00227C78"/>
    <w:rsid w:val="00230A59"/>
    <w:rsid w:val="0023164E"/>
    <w:rsid w:val="00234969"/>
    <w:rsid w:val="002361C7"/>
    <w:rsid w:val="00237847"/>
    <w:rsid w:val="00237C70"/>
    <w:rsid w:val="0024377C"/>
    <w:rsid w:val="00244E79"/>
    <w:rsid w:val="00244E90"/>
    <w:rsid w:val="00246E7E"/>
    <w:rsid w:val="0024793A"/>
    <w:rsid w:val="0024796F"/>
    <w:rsid w:val="00253ACB"/>
    <w:rsid w:val="00253B6C"/>
    <w:rsid w:val="00253D46"/>
    <w:rsid w:val="00255681"/>
    <w:rsid w:val="00255B10"/>
    <w:rsid w:val="00255F00"/>
    <w:rsid w:val="00257FC8"/>
    <w:rsid w:val="00261FE0"/>
    <w:rsid w:val="00262BF9"/>
    <w:rsid w:val="00263C81"/>
    <w:rsid w:val="00264818"/>
    <w:rsid w:val="00265D8D"/>
    <w:rsid w:val="00265F94"/>
    <w:rsid w:val="00267F07"/>
    <w:rsid w:val="00272172"/>
    <w:rsid w:val="00273248"/>
    <w:rsid w:val="00273F2A"/>
    <w:rsid w:val="00274477"/>
    <w:rsid w:val="0027506F"/>
    <w:rsid w:val="00276292"/>
    <w:rsid w:val="00276F18"/>
    <w:rsid w:val="0028043D"/>
    <w:rsid w:val="00280463"/>
    <w:rsid w:val="002808E1"/>
    <w:rsid w:val="0028092A"/>
    <w:rsid w:val="00280A79"/>
    <w:rsid w:val="00281BEC"/>
    <w:rsid w:val="00282741"/>
    <w:rsid w:val="00284E01"/>
    <w:rsid w:val="00285C1B"/>
    <w:rsid w:val="00285C64"/>
    <w:rsid w:val="0029053C"/>
    <w:rsid w:val="00291BD1"/>
    <w:rsid w:val="00292695"/>
    <w:rsid w:val="0029299E"/>
    <w:rsid w:val="00293870"/>
    <w:rsid w:val="00295E28"/>
    <w:rsid w:val="00296C76"/>
    <w:rsid w:val="002A0D8D"/>
    <w:rsid w:val="002A16E4"/>
    <w:rsid w:val="002A1B5C"/>
    <w:rsid w:val="002A3CBF"/>
    <w:rsid w:val="002A3F09"/>
    <w:rsid w:val="002A73F2"/>
    <w:rsid w:val="002B1E63"/>
    <w:rsid w:val="002B43BB"/>
    <w:rsid w:val="002B456F"/>
    <w:rsid w:val="002B5273"/>
    <w:rsid w:val="002B650B"/>
    <w:rsid w:val="002B6FEB"/>
    <w:rsid w:val="002C2A05"/>
    <w:rsid w:val="002C2D04"/>
    <w:rsid w:val="002C38D1"/>
    <w:rsid w:val="002C41FD"/>
    <w:rsid w:val="002C4BA4"/>
    <w:rsid w:val="002D0721"/>
    <w:rsid w:val="002D12A6"/>
    <w:rsid w:val="002D49C2"/>
    <w:rsid w:val="002D4E50"/>
    <w:rsid w:val="002D67C2"/>
    <w:rsid w:val="002D6A3C"/>
    <w:rsid w:val="002D703C"/>
    <w:rsid w:val="002E0FEA"/>
    <w:rsid w:val="002E1139"/>
    <w:rsid w:val="002E11D3"/>
    <w:rsid w:val="002E16F1"/>
    <w:rsid w:val="002E1D9D"/>
    <w:rsid w:val="002E34A2"/>
    <w:rsid w:val="002E42EB"/>
    <w:rsid w:val="002E5D53"/>
    <w:rsid w:val="002E7734"/>
    <w:rsid w:val="002E7A00"/>
    <w:rsid w:val="002F1414"/>
    <w:rsid w:val="002F2719"/>
    <w:rsid w:val="002F50A8"/>
    <w:rsid w:val="002F5917"/>
    <w:rsid w:val="002F729F"/>
    <w:rsid w:val="00300E92"/>
    <w:rsid w:val="003026B2"/>
    <w:rsid w:val="00303D43"/>
    <w:rsid w:val="00304894"/>
    <w:rsid w:val="003053DB"/>
    <w:rsid w:val="003110BC"/>
    <w:rsid w:val="00311AF3"/>
    <w:rsid w:val="003147D9"/>
    <w:rsid w:val="00315101"/>
    <w:rsid w:val="003163D5"/>
    <w:rsid w:val="003179D7"/>
    <w:rsid w:val="00317BAC"/>
    <w:rsid w:val="00321464"/>
    <w:rsid w:val="003215A3"/>
    <w:rsid w:val="003222A2"/>
    <w:rsid w:val="00322891"/>
    <w:rsid w:val="00325460"/>
    <w:rsid w:val="003257FF"/>
    <w:rsid w:val="00325EF7"/>
    <w:rsid w:val="0032605E"/>
    <w:rsid w:val="00331749"/>
    <w:rsid w:val="0033340F"/>
    <w:rsid w:val="00333CC4"/>
    <w:rsid w:val="0033423F"/>
    <w:rsid w:val="003349F5"/>
    <w:rsid w:val="00334D5B"/>
    <w:rsid w:val="003365B9"/>
    <w:rsid w:val="00342383"/>
    <w:rsid w:val="0034251E"/>
    <w:rsid w:val="00344134"/>
    <w:rsid w:val="00344B2F"/>
    <w:rsid w:val="00346083"/>
    <w:rsid w:val="00346B33"/>
    <w:rsid w:val="00347073"/>
    <w:rsid w:val="003517DE"/>
    <w:rsid w:val="00352178"/>
    <w:rsid w:val="0035513F"/>
    <w:rsid w:val="00356243"/>
    <w:rsid w:val="00360810"/>
    <w:rsid w:val="00360CF0"/>
    <w:rsid w:val="003617D9"/>
    <w:rsid w:val="00361C9A"/>
    <w:rsid w:val="00362185"/>
    <w:rsid w:val="0036237F"/>
    <w:rsid w:val="0036303A"/>
    <w:rsid w:val="003631AF"/>
    <w:rsid w:val="00363E1F"/>
    <w:rsid w:val="00365529"/>
    <w:rsid w:val="00367598"/>
    <w:rsid w:val="00371D34"/>
    <w:rsid w:val="00373B83"/>
    <w:rsid w:val="00373ECA"/>
    <w:rsid w:val="0037478E"/>
    <w:rsid w:val="0037483F"/>
    <w:rsid w:val="00375565"/>
    <w:rsid w:val="0037556A"/>
    <w:rsid w:val="003762A9"/>
    <w:rsid w:val="0037705E"/>
    <w:rsid w:val="003771C2"/>
    <w:rsid w:val="00377BC8"/>
    <w:rsid w:val="00384B16"/>
    <w:rsid w:val="003856A1"/>
    <w:rsid w:val="003857D6"/>
    <w:rsid w:val="00385960"/>
    <w:rsid w:val="003860D6"/>
    <w:rsid w:val="00387578"/>
    <w:rsid w:val="003902CA"/>
    <w:rsid w:val="003920E5"/>
    <w:rsid w:val="00393175"/>
    <w:rsid w:val="00393566"/>
    <w:rsid w:val="0039416C"/>
    <w:rsid w:val="0039504E"/>
    <w:rsid w:val="00395293"/>
    <w:rsid w:val="003953CD"/>
    <w:rsid w:val="00395921"/>
    <w:rsid w:val="00395A80"/>
    <w:rsid w:val="00395D36"/>
    <w:rsid w:val="00395E94"/>
    <w:rsid w:val="00396CA7"/>
    <w:rsid w:val="003A2020"/>
    <w:rsid w:val="003A2382"/>
    <w:rsid w:val="003A2808"/>
    <w:rsid w:val="003A2971"/>
    <w:rsid w:val="003A2A91"/>
    <w:rsid w:val="003A5669"/>
    <w:rsid w:val="003A62D6"/>
    <w:rsid w:val="003A6764"/>
    <w:rsid w:val="003A698D"/>
    <w:rsid w:val="003A7B1D"/>
    <w:rsid w:val="003B0800"/>
    <w:rsid w:val="003B1E67"/>
    <w:rsid w:val="003B22DC"/>
    <w:rsid w:val="003B234C"/>
    <w:rsid w:val="003B3BB1"/>
    <w:rsid w:val="003B48D0"/>
    <w:rsid w:val="003B5280"/>
    <w:rsid w:val="003B5DE6"/>
    <w:rsid w:val="003B6472"/>
    <w:rsid w:val="003B71F0"/>
    <w:rsid w:val="003C0426"/>
    <w:rsid w:val="003C0F59"/>
    <w:rsid w:val="003C48F0"/>
    <w:rsid w:val="003C5A88"/>
    <w:rsid w:val="003D01EE"/>
    <w:rsid w:val="003D0D94"/>
    <w:rsid w:val="003D0FC8"/>
    <w:rsid w:val="003D132B"/>
    <w:rsid w:val="003D1C1C"/>
    <w:rsid w:val="003D1EFE"/>
    <w:rsid w:val="003D3941"/>
    <w:rsid w:val="003D42AE"/>
    <w:rsid w:val="003D57FC"/>
    <w:rsid w:val="003D6DEF"/>
    <w:rsid w:val="003E0A79"/>
    <w:rsid w:val="003E1BD9"/>
    <w:rsid w:val="003E285E"/>
    <w:rsid w:val="003E530C"/>
    <w:rsid w:val="003E615B"/>
    <w:rsid w:val="003E66D9"/>
    <w:rsid w:val="003E7E61"/>
    <w:rsid w:val="003F12BC"/>
    <w:rsid w:val="003F1C09"/>
    <w:rsid w:val="003F458C"/>
    <w:rsid w:val="003F5328"/>
    <w:rsid w:val="003F6B7E"/>
    <w:rsid w:val="00400A53"/>
    <w:rsid w:val="00400E68"/>
    <w:rsid w:val="004016FD"/>
    <w:rsid w:val="0040393C"/>
    <w:rsid w:val="00403C4D"/>
    <w:rsid w:val="00403F30"/>
    <w:rsid w:val="00405F19"/>
    <w:rsid w:val="00406F6E"/>
    <w:rsid w:val="00411018"/>
    <w:rsid w:val="00412D24"/>
    <w:rsid w:val="00412FD9"/>
    <w:rsid w:val="004153FB"/>
    <w:rsid w:val="00420923"/>
    <w:rsid w:val="00421103"/>
    <w:rsid w:val="00423974"/>
    <w:rsid w:val="00423DE9"/>
    <w:rsid w:val="004271D7"/>
    <w:rsid w:val="00430724"/>
    <w:rsid w:val="00430EB7"/>
    <w:rsid w:val="004330F3"/>
    <w:rsid w:val="00433AF1"/>
    <w:rsid w:val="00436F28"/>
    <w:rsid w:val="00441986"/>
    <w:rsid w:val="00443446"/>
    <w:rsid w:val="00445639"/>
    <w:rsid w:val="0044697B"/>
    <w:rsid w:val="00450B82"/>
    <w:rsid w:val="0045170A"/>
    <w:rsid w:val="004518AB"/>
    <w:rsid w:val="00451ECF"/>
    <w:rsid w:val="0045319F"/>
    <w:rsid w:val="00455B93"/>
    <w:rsid w:val="00456A35"/>
    <w:rsid w:val="00457DFE"/>
    <w:rsid w:val="00457F95"/>
    <w:rsid w:val="00460C45"/>
    <w:rsid w:val="00462300"/>
    <w:rsid w:val="00463428"/>
    <w:rsid w:val="00464365"/>
    <w:rsid w:val="004655C3"/>
    <w:rsid w:val="00465979"/>
    <w:rsid w:val="00465EA2"/>
    <w:rsid w:val="004662D5"/>
    <w:rsid w:val="00470225"/>
    <w:rsid w:val="004707A9"/>
    <w:rsid w:val="004717EB"/>
    <w:rsid w:val="0047217A"/>
    <w:rsid w:val="00473507"/>
    <w:rsid w:val="00474723"/>
    <w:rsid w:val="0047556A"/>
    <w:rsid w:val="00480691"/>
    <w:rsid w:val="00481D7A"/>
    <w:rsid w:val="00482C51"/>
    <w:rsid w:val="00483E3B"/>
    <w:rsid w:val="00483EE4"/>
    <w:rsid w:val="00484624"/>
    <w:rsid w:val="00485236"/>
    <w:rsid w:val="00485C23"/>
    <w:rsid w:val="00487C80"/>
    <w:rsid w:val="0049044C"/>
    <w:rsid w:val="004904FB"/>
    <w:rsid w:val="004912B8"/>
    <w:rsid w:val="00491E36"/>
    <w:rsid w:val="0049491A"/>
    <w:rsid w:val="00496062"/>
    <w:rsid w:val="004A08B7"/>
    <w:rsid w:val="004A2EDB"/>
    <w:rsid w:val="004A3811"/>
    <w:rsid w:val="004A5228"/>
    <w:rsid w:val="004A685D"/>
    <w:rsid w:val="004A68AE"/>
    <w:rsid w:val="004B1F6F"/>
    <w:rsid w:val="004B26E6"/>
    <w:rsid w:val="004B31BE"/>
    <w:rsid w:val="004B4335"/>
    <w:rsid w:val="004B51CA"/>
    <w:rsid w:val="004B60FA"/>
    <w:rsid w:val="004B7DB2"/>
    <w:rsid w:val="004C3E52"/>
    <w:rsid w:val="004C49D0"/>
    <w:rsid w:val="004C4AB9"/>
    <w:rsid w:val="004C66F5"/>
    <w:rsid w:val="004D0101"/>
    <w:rsid w:val="004D075D"/>
    <w:rsid w:val="004D1FF2"/>
    <w:rsid w:val="004D2823"/>
    <w:rsid w:val="004D3390"/>
    <w:rsid w:val="004D3B79"/>
    <w:rsid w:val="004D6A77"/>
    <w:rsid w:val="004D6B37"/>
    <w:rsid w:val="004D71B2"/>
    <w:rsid w:val="004D7629"/>
    <w:rsid w:val="004E1B58"/>
    <w:rsid w:val="004E44A9"/>
    <w:rsid w:val="004E4547"/>
    <w:rsid w:val="004E57A6"/>
    <w:rsid w:val="004E60AD"/>
    <w:rsid w:val="004E6B7F"/>
    <w:rsid w:val="004F00D1"/>
    <w:rsid w:val="004F0BEE"/>
    <w:rsid w:val="004F0D61"/>
    <w:rsid w:val="004F0E88"/>
    <w:rsid w:val="004F22E1"/>
    <w:rsid w:val="004F2D84"/>
    <w:rsid w:val="004F2F1F"/>
    <w:rsid w:val="004F47E1"/>
    <w:rsid w:val="004F5A55"/>
    <w:rsid w:val="004F7999"/>
    <w:rsid w:val="004F7B6E"/>
    <w:rsid w:val="00500A18"/>
    <w:rsid w:val="00500BED"/>
    <w:rsid w:val="00501E90"/>
    <w:rsid w:val="005027D4"/>
    <w:rsid w:val="00502880"/>
    <w:rsid w:val="00503635"/>
    <w:rsid w:val="00503658"/>
    <w:rsid w:val="00504787"/>
    <w:rsid w:val="0050633A"/>
    <w:rsid w:val="00507AD2"/>
    <w:rsid w:val="0051056D"/>
    <w:rsid w:val="00510D1F"/>
    <w:rsid w:val="005126ED"/>
    <w:rsid w:val="00512BE1"/>
    <w:rsid w:val="00513ED4"/>
    <w:rsid w:val="00514B71"/>
    <w:rsid w:val="005161DC"/>
    <w:rsid w:val="0051783D"/>
    <w:rsid w:val="00522B8C"/>
    <w:rsid w:val="00524159"/>
    <w:rsid w:val="00524690"/>
    <w:rsid w:val="005260F5"/>
    <w:rsid w:val="005260F8"/>
    <w:rsid w:val="00526B05"/>
    <w:rsid w:val="005277E9"/>
    <w:rsid w:val="00530FEF"/>
    <w:rsid w:val="005327BD"/>
    <w:rsid w:val="00532DEA"/>
    <w:rsid w:val="005337A2"/>
    <w:rsid w:val="00537C78"/>
    <w:rsid w:val="0054024F"/>
    <w:rsid w:val="00540357"/>
    <w:rsid w:val="00540866"/>
    <w:rsid w:val="00540C83"/>
    <w:rsid w:val="00541F86"/>
    <w:rsid w:val="00541FEB"/>
    <w:rsid w:val="0054235A"/>
    <w:rsid w:val="00542673"/>
    <w:rsid w:val="005435D0"/>
    <w:rsid w:val="0054482E"/>
    <w:rsid w:val="00544CE9"/>
    <w:rsid w:val="00545BB6"/>
    <w:rsid w:val="00545E56"/>
    <w:rsid w:val="0054790A"/>
    <w:rsid w:val="00547B61"/>
    <w:rsid w:val="005502FC"/>
    <w:rsid w:val="00550AA8"/>
    <w:rsid w:val="005526F1"/>
    <w:rsid w:val="005527C0"/>
    <w:rsid w:val="00554F25"/>
    <w:rsid w:val="00556CDE"/>
    <w:rsid w:val="005578B3"/>
    <w:rsid w:val="00565B78"/>
    <w:rsid w:val="005664F7"/>
    <w:rsid w:val="00567F8D"/>
    <w:rsid w:val="0057043A"/>
    <w:rsid w:val="00572D79"/>
    <w:rsid w:val="005743A4"/>
    <w:rsid w:val="005752F2"/>
    <w:rsid w:val="00575AD3"/>
    <w:rsid w:val="00580531"/>
    <w:rsid w:val="005805A1"/>
    <w:rsid w:val="00581552"/>
    <w:rsid w:val="00581C0A"/>
    <w:rsid w:val="0058317A"/>
    <w:rsid w:val="005837F7"/>
    <w:rsid w:val="005840E9"/>
    <w:rsid w:val="005854A0"/>
    <w:rsid w:val="00587BC9"/>
    <w:rsid w:val="00591634"/>
    <w:rsid w:val="00592280"/>
    <w:rsid w:val="00592C01"/>
    <w:rsid w:val="0059307C"/>
    <w:rsid w:val="0059325D"/>
    <w:rsid w:val="00594A33"/>
    <w:rsid w:val="00595E17"/>
    <w:rsid w:val="00596779"/>
    <w:rsid w:val="005970AD"/>
    <w:rsid w:val="005973DC"/>
    <w:rsid w:val="005A1C89"/>
    <w:rsid w:val="005A217B"/>
    <w:rsid w:val="005A2FAF"/>
    <w:rsid w:val="005A3013"/>
    <w:rsid w:val="005A53DE"/>
    <w:rsid w:val="005A5AFD"/>
    <w:rsid w:val="005A6C52"/>
    <w:rsid w:val="005B0060"/>
    <w:rsid w:val="005B2755"/>
    <w:rsid w:val="005B30DA"/>
    <w:rsid w:val="005B35A9"/>
    <w:rsid w:val="005B376F"/>
    <w:rsid w:val="005B3CEF"/>
    <w:rsid w:val="005B4348"/>
    <w:rsid w:val="005B49AE"/>
    <w:rsid w:val="005B55B7"/>
    <w:rsid w:val="005B75CE"/>
    <w:rsid w:val="005C1720"/>
    <w:rsid w:val="005C2DD6"/>
    <w:rsid w:val="005C51E9"/>
    <w:rsid w:val="005C5E66"/>
    <w:rsid w:val="005C6F0D"/>
    <w:rsid w:val="005C6F96"/>
    <w:rsid w:val="005D0156"/>
    <w:rsid w:val="005D1C2C"/>
    <w:rsid w:val="005D1D37"/>
    <w:rsid w:val="005D3047"/>
    <w:rsid w:val="005D4810"/>
    <w:rsid w:val="005D4F27"/>
    <w:rsid w:val="005D4FC3"/>
    <w:rsid w:val="005D5602"/>
    <w:rsid w:val="005D6392"/>
    <w:rsid w:val="005D659F"/>
    <w:rsid w:val="005D6DF8"/>
    <w:rsid w:val="005D77CD"/>
    <w:rsid w:val="005E1CBF"/>
    <w:rsid w:val="005E33C4"/>
    <w:rsid w:val="005E34F6"/>
    <w:rsid w:val="005E43CA"/>
    <w:rsid w:val="005E554B"/>
    <w:rsid w:val="005E65E1"/>
    <w:rsid w:val="005E6ABF"/>
    <w:rsid w:val="005E7E9C"/>
    <w:rsid w:val="005F3B8B"/>
    <w:rsid w:val="005F66D5"/>
    <w:rsid w:val="005F6751"/>
    <w:rsid w:val="005F6E39"/>
    <w:rsid w:val="005F7586"/>
    <w:rsid w:val="005F7726"/>
    <w:rsid w:val="005F7F2C"/>
    <w:rsid w:val="00602D98"/>
    <w:rsid w:val="0060302C"/>
    <w:rsid w:val="00603B62"/>
    <w:rsid w:val="00604051"/>
    <w:rsid w:val="00604DC3"/>
    <w:rsid w:val="006061A7"/>
    <w:rsid w:val="006061BE"/>
    <w:rsid w:val="0060699F"/>
    <w:rsid w:val="006173F4"/>
    <w:rsid w:val="00617F2E"/>
    <w:rsid w:val="00617F7D"/>
    <w:rsid w:val="00622A4D"/>
    <w:rsid w:val="0062343C"/>
    <w:rsid w:val="0062531F"/>
    <w:rsid w:val="006256B4"/>
    <w:rsid w:val="0062586F"/>
    <w:rsid w:val="00626872"/>
    <w:rsid w:val="00626E81"/>
    <w:rsid w:val="00627262"/>
    <w:rsid w:val="006304DE"/>
    <w:rsid w:val="00630689"/>
    <w:rsid w:val="00631824"/>
    <w:rsid w:val="00631FEB"/>
    <w:rsid w:val="0063326E"/>
    <w:rsid w:val="00634061"/>
    <w:rsid w:val="006340B7"/>
    <w:rsid w:val="006354AC"/>
    <w:rsid w:val="006368C9"/>
    <w:rsid w:val="00641848"/>
    <w:rsid w:val="00643B42"/>
    <w:rsid w:val="00644403"/>
    <w:rsid w:val="00644E0B"/>
    <w:rsid w:val="0064644B"/>
    <w:rsid w:val="00651295"/>
    <w:rsid w:val="006527C1"/>
    <w:rsid w:val="00652909"/>
    <w:rsid w:val="00652B3F"/>
    <w:rsid w:val="00652E77"/>
    <w:rsid w:val="00653D8B"/>
    <w:rsid w:val="00653E28"/>
    <w:rsid w:val="006570F0"/>
    <w:rsid w:val="0065735B"/>
    <w:rsid w:val="006617C0"/>
    <w:rsid w:val="006633C0"/>
    <w:rsid w:val="00663636"/>
    <w:rsid w:val="00667584"/>
    <w:rsid w:val="006676BE"/>
    <w:rsid w:val="00667B66"/>
    <w:rsid w:val="00667BCC"/>
    <w:rsid w:val="00667D83"/>
    <w:rsid w:val="00670A3A"/>
    <w:rsid w:val="006720A9"/>
    <w:rsid w:val="00672499"/>
    <w:rsid w:val="0067351A"/>
    <w:rsid w:val="0067352B"/>
    <w:rsid w:val="006737A3"/>
    <w:rsid w:val="00675117"/>
    <w:rsid w:val="006810C0"/>
    <w:rsid w:val="0068149E"/>
    <w:rsid w:val="00684925"/>
    <w:rsid w:val="00684ABA"/>
    <w:rsid w:val="00685378"/>
    <w:rsid w:val="00685F3E"/>
    <w:rsid w:val="006864BB"/>
    <w:rsid w:val="00687CE1"/>
    <w:rsid w:val="0069025F"/>
    <w:rsid w:val="00690337"/>
    <w:rsid w:val="00690DFC"/>
    <w:rsid w:val="00691E6C"/>
    <w:rsid w:val="0069224C"/>
    <w:rsid w:val="00693141"/>
    <w:rsid w:val="00693C4B"/>
    <w:rsid w:val="0069404C"/>
    <w:rsid w:val="006951EE"/>
    <w:rsid w:val="00697674"/>
    <w:rsid w:val="00697AA5"/>
    <w:rsid w:val="006A148B"/>
    <w:rsid w:val="006A1B27"/>
    <w:rsid w:val="006A21C0"/>
    <w:rsid w:val="006A5D17"/>
    <w:rsid w:val="006A6285"/>
    <w:rsid w:val="006A6529"/>
    <w:rsid w:val="006A76BA"/>
    <w:rsid w:val="006B2A13"/>
    <w:rsid w:val="006B428F"/>
    <w:rsid w:val="006B5EBB"/>
    <w:rsid w:val="006B6830"/>
    <w:rsid w:val="006B6CE9"/>
    <w:rsid w:val="006B7129"/>
    <w:rsid w:val="006B718D"/>
    <w:rsid w:val="006C0728"/>
    <w:rsid w:val="006C220E"/>
    <w:rsid w:val="006C241B"/>
    <w:rsid w:val="006C24D1"/>
    <w:rsid w:val="006C6208"/>
    <w:rsid w:val="006C6526"/>
    <w:rsid w:val="006C7931"/>
    <w:rsid w:val="006D1814"/>
    <w:rsid w:val="006D286E"/>
    <w:rsid w:val="006D7057"/>
    <w:rsid w:val="006D74C9"/>
    <w:rsid w:val="006D7B35"/>
    <w:rsid w:val="006D7F78"/>
    <w:rsid w:val="006E043E"/>
    <w:rsid w:val="006E0F23"/>
    <w:rsid w:val="006E16E0"/>
    <w:rsid w:val="006E27BD"/>
    <w:rsid w:val="006E33FD"/>
    <w:rsid w:val="006E4A7D"/>
    <w:rsid w:val="006E5D23"/>
    <w:rsid w:val="006E701C"/>
    <w:rsid w:val="006E71DF"/>
    <w:rsid w:val="006F03E0"/>
    <w:rsid w:val="006F1CDB"/>
    <w:rsid w:val="006F2A23"/>
    <w:rsid w:val="006F3A83"/>
    <w:rsid w:val="006F4C63"/>
    <w:rsid w:val="006F760F"/>
    <w:rsid w:val="006F7616"/>
    <w:rsid w:val="007009AE"/>
    <w:rsid w:val="00700D85"/>
    <w:rsid w:val="00700DEA"/>
    <w:rsid w:val="007011E1"/>
    <w:rsid w:val="007026C2"/>
    <w:rsid w:val="007050AE"/>
    <w:rsid w:val="00705F9B"/>
    <w:rsid w:val="00706CC0"/>
    <w:rsid w:val="007077C4"/>
    <w:rsid w:val="007129CC"/>
    <w:rsid w:val="00713B2B"/>
    <w:rsid w:val="0071468F"/>
    <w:rsid w:val="0071471E"/>
    <w:rsid w:val="0071526D"/>
    <w:rsid w:val="0071729C"/>
    <w:rsid w:val="00717A3E"/>
    <w:rsid w:val="00717FD8"/>
    <w:rsid w:val="00720AEB"/>
    <w:rsid w:val="00721E89"/>
    <w:rsid w:val="00724AB7"/>
    <w:rsid w:val="00724C3D"/>
    <w:rsid w:val="00724F1C"/>
    <w:rsid w:val="00726CB0"/>
    <w:rsid w:val="007277EB"/>
    <w:rsid w:val="00727AAE"/>
    <w:rsid w:val="00727DBB"/>
    <w:rsid w:val="0073047B"/>
    <w:rsid w:val="007305B8"/>
    <w:rsid w:val="00731A5F"/>
    <w:rsid w:val="00732C9F"/>
    <w:rsid w:val="00733A6F"/>
    <w:rsid w:val="00733B23"/>
    <w:rsid w:val="007345EB"/>
    <w:rsid w:val="00734A87"/>
    <w:rsid w:val="00740E78"/>
    <w:rsid w:val="00742723"/>
    <w:rsid w:val="0074414E"/>
    <w:rsid w:val="007452EC"/>
    <w:rsid w:val="00745F81"/>
    <w:rsid w:val="0074655C"/>
    <w:rsid w:val="00747B5F"/>
    <w:rsid w:val="007525DC"/>
    <w:rsid w:val="0075324D"/>
    <w:rsid w:val="00754746"/>
    <w:rsid w:val="00755665"/>
    <w:rsid w:val="00757AAE"/>
    <w:rsid w:val="00760F4F"/>
    <w:rsid w:val="007617EC"/>
    <w:rsid w:val="00761A45"/>
    <w:rsid w:val="00761A9F"/>
    <w:rsid w:val="00762F93"/>
    <w:rsid w:val="00763079"/>
    <w:rsid w:val="00763402"/>
    <w:rsid w:val="00763710"/>
    <w:rsid w:val="00766A9B"/>
    <w:rsid w:val="00767466"/>
    <w:rsid w:val="00767EBB"/>
    <w:rsid w:val="007723FC"/>
    <w:rsid w:val="00773043"/>
    <w:rsid w:val="00774A8E"/>
    <w:rsid w:val="00774F0D"/>
    <w:rsid w:val="00780930"/>
    <w:rsid w:val="0078210A"/>
    <w:rsid w:val="007835F3"/>
    <w:rsid w:val="00786351"/>
    <w:rsid w:val="00787EC6"/>
    <w:rsid w:val="0079013B"/>
    <w:rsid w:val="0079141B"/>
    <w:rsid w:val="00791C1C"/>
    <w:rsid w:val="00793F9D"/>
    <w:rsid w:val="00795978"/>
    <w:rsid w:val="007960C3"/>
    <w:rsid w:val="00796901"/>
    <w:rsid w:val="00796AEC"/>
    <w:rsid w:val="00796B95"/>
    <w:rsid w:val="007975D2"/>
    <w:rsid w:val="007A0C93"/>
    <w:rsid w:val="007A1796"/>
    <w:rsid w:val="007A2AF6"/>
    <w:rsid w:val="007A2F10"/>
    <w:rsid w:val="007A35D3"/>
    <w:rsid w:val="007A42CF"/>
    <w:rsid w:val="007A4C92"/>
    <w:rsid w:val="007A5866"/>
    <w:rsid w:val="007A684C"/>
    <w:rsid w:val="007A6DEF"/>
    <w:rsid w:val="007A746B"/>
    <w:rsid w:val="007B04F6"/>
    <w:rsid w:val="007B4411"/>
    <w:rsid w:val="007B5C20"/>
    <w:rsid w:val="007C0491"/>
    <w:rsid w:val="007C1165"/>
    <w:rsid w:val="007C39E5"/>
    <w:rsid w:val="007C4666"/>
    <w:rsid w:val="007C48B0"/>
    <w:rsid w:val="007C5638"/>
    <w:rsid w:val="007C6965"/>
    <w:rsid w:val="007D078B"/>
    <w:rsid w:val="007D1B27"/>
    <w:rsid w:val="007D1E40"/>
    <w:rsid w:val="007D2FBC"/>
    <w:rsid w:val="007D4862"/>
    <w:rsid w:val="007D4C35"/>
    <w:rsid w:val="007D7410"/>
    <w:rsid w:val="007D7592"/>
    <w:rsid w:val="007D7F58"/>
    <w:rsid w:val="007E0CAA"/>
    <w:rsid w:val="007E0DA3"/>
    <w:rsid w:val="007E255C"/>
    <w:rsid w:val="007E2766"/>
    <w:rsid w:val="007E4FEA"/>
    <w:rsid w:val="007F0A86"/>
    <w:rsid w:val="007F1128"/>
    <w:rsid w:val="007F144F"/>
    <w:rsid w:val="007F16B2"/>
    <w:rsid w:val="007F29DF"/>
    <w:rsid w:val="007F3170"/>
    <w:rsid w:val="007F3277"/>
    <w:rsid w:val="007F374E"/>
    <w:rsid w:val="007F471F"/>
    <w:rsid w:val="007F4893"/>
    <w:rsid w:val="007F5476"/>
    <w:rsid w:val="007F65CA"/>
    <w:rsid w:val="007F69B7"/>
    <w:rsid w:val="007F78F5"/>
    <w:rsid w:val="0080088B"/>
    <w:rsid w:val="008029CF"/>
    <w:rsid w:val="00804493"/>
    <w:rsid w:val="00804D2A"/>
    <w:rsid w:val="00804FB8"/>
    <w:rsid w:val="00805F07"/>
    <w:rsid w:val="00806EBF"/>
    <w:rsid w:val="00807614"/>
    <w:rsid w:val="00810301"/>
    <w:rsid w:val="008108F4"/>
    <w:rsid w:val="008117C8"/>
    <w:rsid w:val="00811D0E"/>
    <w:rsid w:val="00815315"/>
    <w:rsid w:val="00816E11"/>
    <w:rsid w:val="00817219"/>
    <w:rsid w:val="008206C5"/>
    <w:rsid w:val="008211EF"/>
    <w:rsid w:val="008217AC"/>
    <w:rsid w:val="00822744"/>
    <w:rsid w:val="00822C12"/>
    <w:rsid w:val="00824E19"/>
    <w:rsid w:val="00826632"/>
    <w:rsid w:val="0082674F"/>
    <w:rsid w:val="0082687E"/>
    <w:rsid w:val="008271B0"/>
    <w:rsid w:val="0083204F"/>
    <w:rsid w:val="00834444"/>
    <w:rsid w:val="00834868"/>
    <w:rsid w:val="00836515"/>
    <w:rsid w:val="00836901"/>
    <w:rsid w:val="00837528"/>
    <w:rsid w:val="0083782A"/>
    <w:rsid w:val="00842705"/>
    <w:rsid w:val="0084423C"/>
    <w:rsid w:val="00845972"/>
    <w:rsid w:val="00846759"/>
    <w:rsid w:val="00846C72"/>
    <w:rsid w:val="00847477"/>
    <w:rsid w:val="00850B1C"/>
    <w:rsid w:val="00852092"/>
    <w:rsid w:val="00852A72"/>
    <w:rsid w:val="008531BF"/>
    <w:rsid w:val="008548A4"/>
    <w:rsid w:val="00854EB8"/>
    <w:rsid w:val="008563D5"/>
    <w:rsid w:val="00861320"/>
    <w:rsid w:val="0086173D"/>
    <w:rsid w:val="00861843"/>
    <w:rsid w:val="00861E16"/>
    <w:rsid w:val="0086215F"/>
    <w:rsid w:val="0086342D"/>
    <w:rsid w:val="00865668"/>
    <w:rsid w:val="008667EB"/>
    <w:rsid w:val="008673E6"/>
    <w:rsid w:val="00867A39"/>
    <w:rsid w:val="00867E5F"/>
    <w:rsid w:val="0087195E"/>
    <w:rsid w:val="008723B8"/>
    <w:rsid w:val="00872B90"/>
    <w:rsid w:val="00873048"/>
    <w:rsid w:val="008738CB"/>
    <w:rsid w:val="008747D9"/>
    <w:rsid w:val="00874CCD"/>
    <w:rsid w:val="00875A57"/>
    <w:rsid w:val="00876A3F"/>
    <w:rsid w:val="0087727F"/>
    <w:rsid w:val="00880E89"/>
    <w:rsid w:val="008816A8"/>
    <w:rsid w:val="008820A3"/>
    <w:rsid w:val="00883E66"/>
    <w:rsid w:val="008867B6"/>
    <w:rsid w:val="008871F6"/>
    <w:rsid w:val="0089071A"/>
    <w:rsid w:val="00890B15"/>
    <w:rsid w:val="00891E31"/>
    <w:rsid w:val="008931F4"/>
    <w:rsid w:val="00893CBF"/>
    <w:rsid w:val="00895417"/>
    <w:rsid w:val="00896DD0"/>
    <w:rsid w:val="008A10B6"/>
    <w:rsid w:val="008A2869"/>
    <w:rsid w:val="008A3DC3"/>
    <w:rsid w:val="008A4073"/>
    <w:rsid w:val="008A5283"/>
    <w:rsid w:val="008A52B1"/>
    <w:rsid w:val="008A635E"/>
    <w:rsid w:val="008B0E93"/>
    <w:rsid w:val="008B2D3C"/>
    <w:rsid w:val="008B2E1B"/>
    <w:rsid w:val="008B3E37"/>
    <w:rsid w:val="008B4826"/>
    <w:rsid w:val="008B72C4"/>
    <w:rsid w:val="008B734C"/>
    <w:rsid w:val="008C0877"/>
    <w:rsid w:val="008C107C"/>
    <w:rsid w:val="008C1F2C"/>
    <w:rsid w:val="008C30D5"/>
    <w:rsid w:val="008C3FD9"/>
    <w:rsid w:val="008C40CD"/>
    <w:rsid w:val="008C4805"/>
    <w:rsid w:val="008C701F"/>
    <w:rsid w:val="008D2633"/>
    <w:rsid w:val="008D2705"/>
    <w:rsid w:val="008D39FC"/>
    <w:rsid w:val="008D4E1A"/>
    <w:rsid w:val="008D6CAE"/>
    <w:rsid w:val="008D7B04"/>
    <w:rsid w:val="008D7FE8"/>
    <w:rsid w:val="008E3B75"/>
    <w:rsid w:val="008E4788"/>
    <w:rsid w:val="008E4FEB"/>
    <w:rsid w:val="008E5D6F"/>
    <w:rsid w:val="008E65CA"/>
    <w:rsid w:val="008E7B7D"/>
    <w:rsid w:val="008E7D20"/>
    <w:rsid w:val="008F0F6A"/>
    <w:rsid w:val="008F1F08"/>
    <w:rsid w:val="008F283E"/>
    <w:rsid w:val="008F2A55"/>
    <w:rsid w:val="008F2FBB"/>
    <w:rsid w:val="008F307E"/>
    <w:rsid w:val="008F325E"/>
    <w:rsid w:val="008F42C2"/>
    <w:rsid w:val="008F4A4F"/>
    <w:rsid w:val="008F63FD"/>
    <w:rsid w:val="009001AD"/>
    <w:rsid w:val="0090020C"/>
    <w:rsid w:val="00901C85"/>
    <w:rsid w:val="00902827"/>
    <w:rsid w:val="00904405"/>
    <w:rsid w:val="00904842"/>
    <w:rsid w:val="00904C59"/>
    <w:rsid w:val="00905CC8"/>
    <w:rsid w:val="0090621E"/>
    <w:rsid w:val="0091015A"/>
    <w:rsid w:val="00913A36"/>
    <w:rsid w:val="00914597"/>
    <w:rsid w:val="009163FB"/>
    <w:rsid w:val="00916B67"/>
    <w:rsid w:val="00916CA9"/>
    <w:rsid w:val="009172EA"/>
    <w:rsid w:val="00917A0A"/>
    <w:rsid w:val="0092023A"/>
    <w:rsid w:val="00920518"/>
    <w:rsid w:val="00921D90"/>
    <w:rsid w:val="009230F7"/>
    <w:rsid w:val="009243A1"/>
    <w:rsid w:val="0092549D"/>
    <w:rsid w:val="00930568"/>
    <w:rsid w:val="0093369B"/>
    <w:rsid w:val="00935A59"/>
    <w:rsid w:val="00936D65"/>
    <w:rsid w:val="00940EC2"/>
    <w:rsid w:val="00940FB1"/>
    <w:rsid w:val="00942498"/>
    <w:rsid w:val="00944CE4"/>
    <w:rsid w:val="00945976"/>
    <w:rsid w:val="00945ED6"/>
    <w:rsid w:val="00946A6B"/>
    <w:rsid w:val="009479C1"/>
    <w:rsid w:val="00950A58"/>
    <w:rsid w:val="00951F78"/>
    <w:rsid w:val="00953EF9"/>
    <w:rsid w:val="009549D1"/>
    <w:rsid w:val="00954F4D"/>
    <w:rsid w:val="009572B6"/>
    <w:rsid w:val="00960471"/>
    <w:rsid w:val="00962F8C"/>
    <w:rsid w:val="00965789"/>
    <w:rsid w:val="00965B46"/>
    <w:rsid w:val="00965BCA"/>
    <w:rsid w:val="00966CBE"/>
    <w:rsid w:val="00966FE0"/>
    <w:rsid w:val="00972096"/>
    <w:rsid w:val="009737EE"/>
    <w:rsid w:val="00975273"/>
    <w:rsid w:val="009763A3"/>
    <w:rsid w:val="00976604"/>
    <w:rsid w:val="00977764"/>
    <w:rsid w:val="009778A1"/>
    <w:rsid w:val="00977D22"/>
    <w:rsid w:val="00982976"/>
    <w:rsid w:val="009837E8"/>
    <w:rsid w:val="00984681"/>
    <w:rsid w:val="00984AF9"/>
    <w:rsid w:val="00984B28"/>
    <w:rsid w:val="00987395"/>
    <w:rsid w:val="00987B8E"/>
    <w:rsid w:val="009912A6"/>
    <w:rsid w:val="009924A0"/>
    <w:rsid w:val="0099263B"/>
    <w:rsid w:val="009955D0"/>
    <w:rsid w:val="009967FF"/>
    <w:rsid w:val="009972C3"/>
    <w:rsid w:val="00997791"/>
    <w:rsid w:val="009A0079"/>
    <w:rsid w:val="009A315F"/>
    <w:rsid w:val="009A323E"/>
    <w:rsid w:val="009A3598"/>
    <w:rsid w:val="009A3AB5"/>
    <w:rsid w:val="009A4073"/>
    <w:rsid w:val="009A45EB"/>
    <w:rsid w:val="009A5FB0"/>
    <w:rsid w:val="009A63B7"/>
    <w:rsid w:val="009B11BF"/>
    <w:rsid w:val="009B2631"/>
    <w:rsid w:val="009B47F4"/>
    <w:rsid w:val="009B5765"/>
    <w:rsid w:val="009B5FB5"/>
    <w:rsid w:val="009C1126"/>
    <w:rsid w:val="009C3A64"/>
    <w:rsid w:val="009C3C1F"/>
    <w:rsid w:val="009C3DED"/>
    <w:rsid w:val="009C5075"/>
    <w:rsid w:val="009C5AEA"/>
    <w:rsid w:val="009D0798"/>
    <w:rsid w:val="009D21CF"/>
    <w:rsid w:val="009D2E93"/>
    <w:rsid w:val="009D2F51"/>
    <w:rsid w:val="009D516F"/>
    <w:rsid w:val="009D6595"/>
    <w:rsid w:val="009D66E2"/>
    <w:rsid w:val="009D6A1C"/>
    <w:rsid w:val="009D6B29"/>
    <w:rsid w:val="009D7492"/>
    <w:rsid w:val="009E014F"/>
    <w:rsid w:val="009E0594"/>
    <w:rsid w:val="009E11EF"/>
    <w:rsid w:val="009E204F"/>
    <w:rsid w:val="009E32A5"/>
    <w:rsid w:val="009E3E5E"/>
    <w:rsid w:val="009E4F85"/>
    <w:rsid w:val="009E5043"/>
    <w:rsid w:val="009E69A6"/>
    <w:rsid w:val="009F1B14"/>
    <w:rsid w:val="009F1BF0"/>
    <w:rsid w:val="009F22A3"/>
    <w:rsid w:val="009F4FEE"/>
    <w:rsid w:val="009F6742"/>
    <w:rsid w:val="009F6FDD"/>
    <w:rsid w:val="00A032CF"/>
    <w:rsid w:val="00A040E4"/>
    <w:rsid w:val="00A07DD2"/>
    <w:rsid w:val="00A15597"/>
    <w:rsid w:val="00A15656"/>
    <w:rsid w:val="00A159BD"/>
    <w:rsid w:val="00A17184"/>
    <w:rsid w:val="00A17C88"/>
    <w:rsid w:val="00A206E0"/>
    <w:rsid w:val="00A2177C"/>
    <w:rsid w:val="00A2230F"/>
    <w:rsid w:val="00A22953"/>
    <w:rsid w:val="00A230EC"/>
    <w:rsid w:val="00A23820"/>
    <w:rsid w:val="00A2558C"/>
    <w:rsid w:val="00A26592"/>
    <w:rsid w:val="00A30108"/>
    <w:rsid w:val="00A30285"/>
    <w:rsid w:val="00A3425C"/>
    <w:rsid w:val="00A364CB"/>
    <w:rsid w:val="00A3760D"/>
    <w:rsid w:val="00A37798"/>
    <w:rsid w:val="00A37FAC"/>
    <w:rsid w:val="00A4275A"/>
    <w:rsid w:val="00A42AC0"/>
    <w:rsid w:val="00A43401"/>
    <w:rsid w:val="00A43791"/>
    <w:rsid w:val="00A43C32"/>
    <w:rsid w:val="00A44DD6"/>
    <w:rsid w:val="00A45809"/>
    <w:rsid w:val="00A45D3B"/>
    <w:rsid w:val="00A465FD"/>
    <w:rsid w:val="00A47235"/>
    <w:rsid w:val="00A47EEC"/>
    <w:rsid w:val="00A50316"/>
    <w:rsid w:val="00A5081A"/>
    <w:rsid w:val="00A515B2"/>
    <w:rsid w:val="00A52A64"/>
    <w:rsid w:val="00A53CDF"/>
    <w:rsid w:val="00A53D1C"/>
    <w:rsid w:val="00A53D84"/>
    <w:rsid w:val="00A5450B"/>
    <w:rsid w:val="00A54690"/>
    <w:rsid w:val="00A55754"/>
    <w:rsid w:val="00A56B2F"/>
    <w:rsid w:val="00A57D9C"/>
    <w:rsid w:val="00A60971"/>
    <w:rsid w:val="00A627C6"/>
    <w:rsid w:val="00A62AFC"/>
    <w:rsid w:val="00A63106"/>
    <w:rsid w:val="00A65964"/>
    <w:rsid w:val="00A65BC3"/>
    <w:rsid w:val="00A65C09"/>
    <w:rsid w:val="00A66BA9"/>
    <w:rsid w:val="00A67728"/>
    <w:rsid w:val="00A70180"/>
    <w:rsid w:val="00A70A3D"/>
    <w:rsid w:val="00A70A8F"/>
    <w:rsid w:val="00A732E7"/>
    <w:rsid w:val="00A74358"/>
    <w:rsid w:val="00A755F3"/>
    <w:rsid w:val="00A75CCA"/>
    <w:rsid w:val="00A77E4F"/>
    <w:rsid w:val="00A8146D"/>
    <w:rsid w:val="00A81F8C"/>
    <w:rsid w:val="00A84E19"/>
    <w:rsid w:val="00A84FE1"/>
    <w:rsid w:val="00A850EC"/>
    <w:rsid w:val="00A85F85"/>
    <w:rsid w:val="00A9513D"/>
    <w:rsid w:val="00A9531F"/>
    <w:rsid w:val="00AA033E"/>
    <w:rsid w:val="00AA0935"/>
    <w:rsid w:val="00AA2843"/>
    <w:rsid w:val="00AA285B"/>
    <w:rsid w:val="00AA2A88"/>
    <w:rsid w:val="00AA697B"/>
    <w:rsid w:val="00AB1861"/>
    <w:rsid w:val="00AB1DFB"/>
    <w:rsid w:val="00AB279E"/>
    <w:rsid w:val="00AB2FEC"/>
    <w:rsid w:val="00AB3F74"/>
    <w:rsid w:val="00AB43C1"/>
    <w:rsid w:val="00AB4973"/>
    <w:rsid w:val="00AB5ACC"/>
    <w:rsid w:val="00AB5B9B"/>
    <w:rsid w:val="00AB627F"/>
    <w:rsid w:val="00AB6986"/>
    <w:rsid w:val="00AC1025"/>
    <w:rsid w:val="00AC10DF"/>
    <w:rsid w:val="00AC3EB3"/>
    <w:rsid w:val="00AC4A8A"/>
    <w:rsid w:val="00AC52B1"/>
    <w:rsid w:val="00AC5D47"/>
    <w:rsid w:val="00AC7FD6"/>
    <w:rsid w:val="00AD0305"/>
    <w:rsid w:val="00AD1709"/>
    <w:rsid w:val="00AD1B07"/>
    <w:rsid w:val="00AD3412"/>
    <w:rsid w:val="00AD5331"/>
    <w:rsid w:val="00AD5597"/>
    <w:rsid w:val="00AD69E5"/>
    <w:rsid w:val="00AD7ECC"/>
    <w:rsid w:val="00AE1BC1"/>
    <w:rsid w:val="00AE1C91"/>
    <w:rsid w:val="00AE52DA"/>
    <w:rsid w:val="00AE5B15"/>
    <w:rsid w:val="00AE6664"/>
    <w:rsid w:val="00AE67A7"/>
    <w:rsid w:val="00AF1071"/>
    <w:rsid w:val="00AF1976"/>
    <w:rsid w:val="00AF1CDF"/>
    <w:rsid w:val="00AF4D1F"/>
    <w:rsid w:val="00AF574F"/>
    <w:rsid w:val="00AF64F0"/>
    <w:rsid w:val="00B00DC6"/>
    <w:rsid w:val="00B00E20"/>
    <w:rsid w:val="00B01F74"/>
    <w:rsid w:val="00B03C75"/>
    <w:rsid w:val="00B06D4F"/>
    <w:rsid w:val="00B0781B"/>
    <w:rsid w:val="00B07846"/>
    <w:rsid w:val="00B10EB1"/>
    <w:rsid w:val="00B13C44"/>
    <w:rsid w:val="00B14783"/>
    <w:rsid w:val="00B14855"/>
    <w:rsid w:val="00B16305"/>
    <w:rsid w:val="00B1762E"/>
    <w:rsid w:val="00B17D48"/>
    <w:rsid w:val="00B17E06"/>
    <w:rsid w:val="00B205A1"/>
    <w:rsid w:val="00B2090F"/>
    <w:rsid w:val="00B23DAE"/>
    <w:rsid w:val="00B25ABC"/>
    <w:rsid w:val="00B25F62"/>
    <w:rsid w:val="00B25FE6"/>
    <w:rsid w:val="00B269EF"/>
    <w:rsid w:val="00B3028D"/>
    <w:rsid w:val="00B3098D"/>
    <w:rsid w:val="00B311F8"/>
    <w:rsid w:val="00B3631A"/>
    <w:rsid w:val="00B3721D"/>
    <w:rsid w:val="00B37D60"/>
    <w:rsid w:val="00B44E37"/>
    <w:rsid w:val="00B468FF"/>
    <w:rsid w:val="00B4705A"/>
    <w:rsid w:val="00B47916"/>
    <w:rsid w:val="00B50763"/>
    <w:rsid w:val="00B526B7"/>
    <w:rsid w:val="00B5303A"/>
    <w:rsid w:val="00B53DEC"/>
    <w:rsid w:val="00B550A0"/>
    <w:rsid w:val="00B56C39"/>
    <w:rsid w:val="00B56E75"/>
    <w:rsid w:val="00B5754F"/>
    <w:rsid w:val="00B57EFF"/>
    <w:rsid w:val="00B60AF4"/>
    <w:rsid w:val="00B634BC"/>
    <w:rsid w:val="00B6483E"/>
    <w:rsid w:val="00B66245"/>
    <w:rsid w:val="00B662F8"/>
    <w:rsid w:val="00B70993"/>
    <w:rsid w:val="00B70C8C"/>
    <w:rsid w:val="00B7142D"/>
    <w:rsid w:val="00B72A88"/>
    <w:rsid w:val="00B73031"/>
    <w:rsid w:val="00B73477"/>
    <w:rsid w:val="00B73CD4"/>
    <w:rsid w:val="00B75A91"/>
    <w:rsid w:val="00B75F01"/>
    <w:rsid w:val="00B762B8"/>
    <w:rsid w:val="00B76427"/>
    <w:rsid w:val="00B770E9"/>
    <w:rsid w:val="00B773B7"/>
    <w:rsid w:val="00B77F37"/>
    <w:rsid w:val="00B80CDA"/>
    <w:rsid w:val="00B85BEE"/>
    <w:rsid w:val="00B87651"/>
    <w:rsid w:val="00B90CEC"/>
    <w:rsid w:val="00B925FA"/>
    <w:rsid w:val="00B932CD"/>
    <w:rsid w:val="00B935B7"/>
    <w:rsid w:val="00B94C7D"/>
    <w:rsid w:val="00B96438"/>
    <w:rsid w:val="00B96C11"/>
    <w:rsid w:val="00BA248C"/>
    <w:rsid w:val="00BA3C65"/>
    <w:rsid w:val="00BA4813"/>
    <w:rsid w:val="00BA7E15"/>
    <w:rsid w:val="00BB1D0A"/>
    <w:rsid w:val="00BB4575"/>
    <w:rsid w:val="00BB646F"/>
    <w:rsid w:val="00BB65D8"/>
    <w:rsid w:val="00BB7EB7"/>
    <w:rsid w:val="00BC1405"/>
    <w:rsid w:val="00BC2EFF"/>
    <w:rsid w:val="00BC5DF1"/>
    <w:rsid w:val="00BC757D"/>
    <w:rsid w:val="00BC7920"/>
    <w:rsid w:val="00BD0A5B"/>
    <w:rsid w:val="00BD3308"/>
    <w:rsid w:val="00BD4662"/>
    <w:rsid w:val="00BD5A9C"/>
    <w:rsid w:val="00BD7154"/>
    <w:rsid w:val="00BD7D73"/>
    <w:rsid w:val="00BE100D"/>
    <w:rsid w:val="00BE2A4C"/>
    <w:rsid w:val="00BE4FCF"/>
    <w:rsid w:val="00BE544A"/>
    <w:rsid w:val="00BE6BA5"/>
    <w:rsid w:val="00BE70CB"/>
    <w:rsid w:val="00BE7C84"/>
    <w:rsid w:val="00BE7F73"/>
    <w:rsid w:val="00BF15A1"/>
    <w:rsid w:val="00BF2C44"/>
    <w:rsid w:val="00BF2E9A"/>
    <w:rsid w:val="00BF3429"/>
    <w:rsid w:val="00BF635D"/>
    <w:rsid w:val="00C00002"/>
    <w:rsid w:val="00C010DC"/>
    <w:rsid w:val="00C01FD2"/>
    <w:rsid w:val="00C0200D"/>
    <w:rsid w:val="00C02149"/>
    <w:rsid w:val="00C022E9"/>
    <w:rsid w:val="00C03054"/>
    <w:rsid w:val="00C04357"/>
    <w:rsid w:val="00C047F6"/>
    <w:rsid w:val="00C04947"/>
    <w:rsid w:val="00C049A7"/>
    <w:rsid w:val="00C04A5E"/>
    <w:rsid w:val="00C063A9"/>
    <w:rsid w:val="00C06548"/>
    <w:rsid w:val="00C076A3"/>
    <w:rsid w:val="00C07EE2"/>
    <w:rsid w:val="00C104D2"/>
    <w:rsid w:val="00C10893"/>
    <w:rsid w:val="00C11503"/>
    <w:rsid w:val="00C115CE"/>
    <w:rsid w:val="00C12954"/>
    <w:rsid w:val="00C20C3B"/>
    <w:rsid w:val="00C21025"/>
    <w:rsid w:val="00C218C5"/>
    <w:rsid w:val="00C225E8"/>
    <w:rsid w:val="00C249CA"/>
    <w:rsid w:val="00C24A4A"/>
    <w:rsid w:val="00C26AEB"/>
    <w:rsid w:val="00C27667"/>
    <w:rsid w:val="00C27C93"/>
    <w:rsid w:val="00C27F28"/>
    <w:rsid w:val="00C3335B"/>
    <w:rsid w:val="00C345D2"/>
    <w:rsid w:val="00C345E8"/>
    <w:rsid w:val="00C36765"/>
    <w:rsid w:val="00C367A3"/>
    <w:rsid w:val="00C40593"/>
    <w:rsid w:val="00C40F31"/>
    <w:rsid w:val="00C42DAA"/>
    <w:rsid w:val="00C50D1E"/>
    <w:rsid w:val="00C51596"/>
    <w:rsid w:val="00C51925"/>
    <w:rsid w:val="00C5198C"/>
    <w:rsid w:val="00C51C59"/>
    <w:rsid w:val="00C539EC"/>
    <w:rsid w:val="00C55DC3"/>
    <w:rsid w:val="00C56792"/>
    <w:rsid w:val="00C60313"/>
    <w:rsid w:val="00C610E9"/>
    <w:rsid w:val="00C61814"/>
    <w:rsid w:val="00C62E0E"/>
    <w:rsid w:val="00C65600"/>
    <w:rsid w:val="00C660DA"/>
    <w:rsid w:val="00C73E44"/>
    <w:rsid w:val="00C764FC"/>
    <w:rsid w:val="00C772AC"/>
    <w:rsid w:val="00C82D41"/>
    <w:rsid w:val="00C83416"/>
    <w:rsid w:val="00C84731"/>
    <w:rsid w:val="00C8524D"/>
    <w:rsid w:val="00C857A5"/>
    <w:rsid w:val="00C8653E"/>
    <w:rsid w:val="00C874A8"/>
    <w:rsid w:val="00C903DD"/>
    <w:rsid w:val="00C9042E"/>
    <w:rsid w:val="00C9125A"/>
    <w:rsid w:val="00C950DF"/>
    <w:rsid w:val="00C95C44"/>
    <w:rsid w:val="00C95CEB"/>
    <w:rsid w:val="00C961EA"/>
    <w:rsid w:val="00CA4A91"/>
    <w:rsid w:val="00CA7F1E"/>
    <w:rsid w:val="00CB34F4"/>
    <w:rsid w:val="00CB38A1"/>
    <w:rsid w:val="00CB4AE9"/>
    <w:rsid w:val="00CB5349"/>
    <w:rsid w:val="00CB5990"/>
    <w:rsid w:val="00CB6264"/>
    <w:rsid w:val="00CB7231"/>
    <w:rsid w:val="00CB7A22"/>
    <w:rsid w:val="00CC0C7D"/>
    <w:rsid w:val="00CC0FE4"/>
    <w:rsid w:val="00CC1079"/>
    <w:rsid w:val="00CC2FB1"/>
    <w:rsid w:val="00CC4256"/>
    <w:rsid w:val="00CC4976"/>
    <w:rsid w:val="00CC5B02"/>
    <w:rsid w:val="00CC6294"/>
    <w:rsid w:val="00CC6D42"/>
    <w:rsid w:val="00CC7D8B"/>
    <w:rsid w:val="00CD16C7"/>
    <w:rsid w:val="00CD2C2C"/>
    <w:rsid w:val="00CD2D4C"/>
    <w:rsid w:val="00CD46D9"/>
    <w:rsid w:val="00CD50E2"/>
    <w:rsid w:val="00CD54DD"/>
    <w:rsid w:val="00CD5DEE"/>
    <w:rsid w:val="00CD63D6"/>
    <w:rsid w:val="00CE141D"/>
    <w:rsid w:val="00CE3A81"/>
    <w:rsid w:val="00CE41C1"/>
    <w:rsid w:val="00CE4EA4"/>
    <w:rsid w:val="00CE562C"/>
    <w:rsid w:val="00CE6755"/>
    <w:rsid w:val="00CE6AAB"/>
    <w:rsid w:val="00CE6E58"/>
    <w:rsid w:val="00CF2C9D"/>
    <w:rsid w:val="00CF41EC"/>
    <w:rsid w:val="00CF457D"/>
    <w:rsid w:val="00CF47F3"/>
    <w:rsid w:val="00CF5319"/>
    <w:rsid w:val="00CF6663"/>
    <w:rsid w:val="00CF7B33"/>
    <w:rsid w:val="00D00F80"/>
    <w:rsid w:val="00D0398B"/>
    <w:rsid w:val="00D03C74"/>
    <w:rsid w:val="00D03CF1"/>
    <w:rsid w:val="00D041C2"/>
    <w:rsid w:val="00D04774"/>
    <w:rsid w:val="00D0771E"/>
    <w:rsid w:val="00D07EDD"/>
    <w:rsid w:val="00D10B47"/>
    <w:rsid w:val="00D10DB1"/>
    <w:rsid w:val="00D11373"/>
    <w:rsid w:val="00D11AB0"/>
    <w:rsid w:val="00D12ABB"/>
    <w:rsid w:val="00D164F9"/>
    <w:rsid w:val="00D21C5E"/>
    <w:rsid w:val="00D21F5B"/>
    <w:rsid w:val="00D248FA"/>
    <w:rsid w:val="00D27383"/>
    <w:rsid w:val="00D30DCD"/>
    <w:rsid w:val="00D31861"/>
    <w:rsid w:val="00D32F3D"/>
    <w:rsid w:val="00D32F62"/>
    <w:rsid w:val="00D35896"/>
    <w:rsid w:val="00D376EF"/>
    <w:rsid w:val="00D37E97"/>
    <w:rsid w:val="00D37F26"/>
    <w:rsid w:val="00D405F3"/>
    <w:rsid w:val="00D40749"/>
    <w:rsid w:val="00D42B8A"/>
    <w:rsid w:val="00D42CD9"/>
    <w:rsid w:val="00D43FB7"/>
    <w:rsid w:val="00D44187"/>
    <w:rsid w:val="00D4509E"/>
    <w:rsid w:val="00D45BF9"/>
    <w:rsid w:val="00D45F82"/>
    <w:rsid w:val="00D4682B"/>
    <w:rsid w:val="00D46D9A"/>
    <w:rsid w:val="00D47E9F"/>
    <w:rsid w:val="00D5024B"/>
    <w:rsid w:val="00D50ED6"/>
    <w:rsid w:val="00D51F28"/>
    <w:rsid w:val="00D52760"/>
    <w:rsid w:val="00D5522A"/>
    <w:rsid w:val="00D56402"/>
    <w:rsid w:val="00D61727"/>
    <w:rsid w:val="00D61D8C"/>
    <w:rsid w:val="00D63F05"/>
    <w:rsid w:val="00D6404B"/>
    <w:rsid w:val="00D64293"/>
    <w:rsid w:val="00D65191"/>
    <w:rsid w:val="00D65C1B"/>
    <w:rsid w:val="00D66562"/>
    <w:rsid w:val="00D67639"/>
    <w:rsid w:val="00D67B81"/>
    <w:rsid w:val="00D70779"/>
    <w:rsid w:val="00D71DBB"/>
    <w:rsid w:val="00D746F7"/>
    <w:rsid w:val="00D75437"/>
    <w:rsid w:val="00D764DC"/>
    <w:rsid w:val="00D769DD"/>
    <w:rsid w:val="00D8312A"/>
    <w:rsid w:val="00D838B8"/>
    <w:rsid w:val="00D83B8B"/>
    <w:rsid w:val="00D83F20"/>
    <w:rsid w:val="00D84112"/>
    <w:rsid w:val="00D84ADE"/>
    <w:rsid w:val="00D84D04"/>
    <w:rsid w:val="00D86B25"/>
    <w:rsid w:val="00D87623"/>
    <w:rsid w:val="00D906E9"/>
    <w:rsid w:val="00D90ABD"/>
    <w:rsid w:val="00D90D90"/>
    <w:rsid w:val="00D9116A"/>
    <w:rsid w:val="00D9128A"/>
    <w:rsid w:val="00D94EB8"/>
    <w:rsid w:val="00D951D7"/>
    <w:rsid w:val="00D96FEF"/>
    <w:rsid w:val="00D97884"/>
    <w:rsid w:val="00DA02BE"/>
    <w:rsid w:val="00DA1B8F"/>
    <w:rsid w:val="00DA4EA3"/>
    <w:rsid w:val="00DA6FC1"/>
    <w:rsid w:val="00DA71B6"/>
    <w:rsid w:val="00DB1F8A"/>
    <w:rsid w:val="00DB3CD1"/>
    <w:rsid w:val="00DB3EA1"/>
    <w:rsid w:val="00DB49BC"/>
    <w:rsid w:val="00DB5433"/>
    <w:rsid w:val="00DB56A2"/>
    <w:rsid w:val="00DB61EA"/>
    <w:rsid w:val="00DB7457"/>
    <w:rsid w:val="00DB75CA"/>
    <w:rsid w:val="00DC08FA"/>
    <w:rsid w:val="00DC1057"/>
    <w:rsid w:val="00DC1093"/>
    <w:rsid w:val="00DC117E"/>
    <w:rsid w:val="00DC308D"/>
    <w:rsid w:val="00DC31A3"/>
    <w:rsid w:val="00DC4129"/>
    <w:rsid w:val="00DC4339"/>
    <w:rsid w:val="00DC733E"/>
    <w:rsid w:val="00DC7882"/>
    <w:rsid w:val="00DC7AE9"/>
    <w:rsid w:val="00DD055B"/>
    <w:rsid w:val="00DD0B0F"/>
    <w:rsid w:val="00DD1863"/>
    <w:rsid w:val="00DD27C0"/>
    <w:rsid w:val="00DD326D"/>
    <w:rsid w:val="00DD37A8"/>
    <w:rsid w:val="00DD434E"/>
    <w:rsid w:val="00DD47ED"/>
    <w:rsid w:val="00DD5F1B"/>
    <w:rsid w:val="00DD67D0"/>
    <w:rsid w:val="00DD698A"/>
    <w:rsid w:val="00DD6D70"/>
    <w:rsid w:val="00DD722E"/>
    <w:rsid w:val="00DD76ED"/>
    <w:rsid w:val="00DD7B0A"/>
    <w:rsid w:val="00DE1E10"/>
    <w:rsid w:val="00DE29D9"/>
    <w:rsid w:val="00DE2C53"/>
    <w:rsid w:val="00DE3CF4"/>
    <w:rsid w:val="00DE4D76"/>
    <w:rsid w:val="00DE5349"/>
    <w:rsid w:val="00DE6166"/>
    <w:rsid w:val="00DE6971"/>
    <w:rsid w:val="00DE7EB2"/>
    <w:rsid w:val="00DF15F7"/>
    <w:rsid w:val="00DF1C3E"/>
    <w:rsid w:val="00DF2360"/>
    <w:rsid w:val="00DF250F"/>
    <w:rsid w:val="00DF266C"/>
    <w:rsid w:val="00DF290B"/>
    <w:rsid w:val="00DF2C6A"/>
    <w:rsid w:val="00DF3523"/>
    <w:rsid w:val="00DF3882"/>
    <w:rsid w:val="00DF40FE"/>
    <w:rsid w:val="00DF5730"/>
    <w:rsid w:val="00DF5D70"/>
    <w:rsid w:val="00DF66DE"/>
    <w:rsid w:val="00DF75B4"/>
    <w:rsid w:val="00E00DB3"/>
    <w:rsid w:val="00E00F09"/>
    <w:rsid w:val="00E0119A"/>
    <w:rsid w:val="00E0153D"/>
    <w:rsid w:val="00E03EC6"/>
    <w:rsid w:val="00E0416E"/>
    <w:rsid w:val="00E065B2"/>
    <w:rsid w:val="00E069B4"/>
    <w:rsid w:val="00E10261"/>
    <w:rsid w:val="00E10618"/>
    <w:rsid w:val="00E10766"/>
    <w:rsid w:val="00E11735"/>
    <w:rsid w:val="00E15411"/>
    <w:rsid w:val="00E1749B"/>
    <w:rsid w:val="00E20E36"/>
    <w:rsid w:val="00E216EF"/>
    <w:rsid w:val="00E22B21"/>
    <w:rsid w:val="00E23CF7"/>
    <w:rsid w:val="00E2424B"/>
    <w:rsid w:val="00E24404"/>
    <w:rsid w:val="00E25101"/>
    <w:rsid w:val="00E273A4"/>
    <w:rsid w:val="00E330F1"/>
    <w:rsid w:val="00E3322E"/>
    <w:rsid w:val="00E407B9"/>
    <w:rsid w:val="00E41D6C"/>
    <w:rsid w:val="00E428C1"/>
    <w:rsid w:val="00E438DF"/>
    <w:rsid w:val="00E45C60"/>
    <w:rsid w:val="00E45FB7"/>
    <w:rsid w:val="00E464AD"/>
    <w:rsid w:val="00E46A64"/>
    <w:rsid w:val="00E4700F"/>
    <w:rsid w:val="00E47AE0"/>
    <w:rsid w:val="00E5097E"/>
    <w:rsid w:val="00E52975"/>
    <w:rsid w:val="00E53DC1"/>
    <w:rsid w:val="00E56FF2"/>
    <w:rsid w:val="00E604E1"/>
    <w:rsid w:val="00E606C8"/>
    <w:rsid w:val="00E6244D"/>
    <w:rsid w:val="00E629BA"/>
    <w:rsid w:val="00E64B99"/>
    <w:rsid w:val="00E653F8"/>
    <w:rsid w:val="00E671E9"/>
    <w:rsid w:val="00E707EB"/>
    <w:rsid w:val="00E70F2F"/>
    <w:rsid w:val="00E71296"/>
    <w:rsid w:val="00E71CA6"/>
    <w:rsid w:val="00E73A4E"/>
    <w:rsid w:val="00E74973"/>
    <w:rsid w:val="00E80847"/>
    <w:rsid w:val="00E83587"/>
    <w:rsid w:val="00E84D20"/>
    <w:rsid w:val="00E86EEF"/>
    <w:rsid w:val="00E87C83"/>
    <w:rsid w:val="00E90FF2"/>
    <w:rsid w:val="00E930C2"/>
    <w:rsid w:val="00E939B9"/>
    <w:rsid w:val="00E9541A"/>
    <w:rsid w:val="00E96E44"/>
    <w:rsid w:val="00E975A5"/>
    <w:rsid w:val="00EA0321"/>
    <w:rsid w:val="00EA0395"/>
    <w:rsid w:val="00EA07B3"/>
    <w:rsid w:val="00EA13AD"/>
    <w:rsid w:val="00EA1C25"/>
    <w:rsid w:val="00EA35BB"/>
    <w:rsid w:val="00EA380B"/>
    <w:rsid w:val="00EA3CE8"/>
    <w:rsid w:val="00EA5CD8"/>
    <w:rsid w:val="00EA7BCA"/>
    <w:rsid w:val="00EA7CF7"/>
    <w:rsid w:val="00EB1A57"/>
    <w:rsid w:val="00EB231B"/>
    <w:rsid w:val="00EB3B05"/>
    <w:rsid w:val="00EB4573"/>
    <w:rsid w:val="00EB5BFD"/>
    <w:rsid w:val="00EB62DD"/>
    <w:rsid w:val="00EB65EC"/>
    <w:rsid w:val="00EB6C44"/>
    <w:rsid w:val="00EB70B5"/>
    <w:rsid w:val="00EB7441"/>
    <w:rsid w:val="00EB7E6E"/>
    <w:rsid w:val="00EC01A3"/>
    <w:rsid w:val="00EC1A01"/>
    <w:rsid w:val="00EC3766"/>
    <w:rsid w:val="00EC4677"/>
    <w:rsid w:val="00EC6609"/>
    <w:rsid w:val="00EC7408"/>
    <w:rsid w:val="00ED0430"/>
    <w:rsid w:val="00ED0D1F"/>
    <w:rsid w:val="00ED1822"/>
    <w:rsid w:val="00ED1DCC"/>
    <w:rsid w:val="00ED2322"/>
    <w:rsid w:val="00ED59AC"/>
    <w:rsid w:val="00EE04A7"/>
    <w:rsid w:val="00EE0540"/>
    <w:rsid w:val="00EE0FA0"/>
    <w:rsid w:val="00EE1380"/>
    <w:rsid w:val="00EE3421"/>
    <w:rsid w:val="00EE381E"/>
    <w:rsid w:val="00EE3E4F"/>
    <w:rsid w:val="00EE4FAA"/>
    <w:rsid w:val="00EE57C0"/>
    <w:rsid w:val="00EE5863"/>
    <w:rsid w:val="00EF11C4"/>
    <w:rsid w:val="00EF1609"/>
    <w:rsid w:val="00EF2F54"/>
    <w:rsid w:val="00EF377B"/>
    <w:rsid w:val="00EF501F"/>
    <w:rsid w:val="00EF59F2"/>
    <w:rsid w:val="00EF70A1"/>
    <w:rsid w:val="00EF7630"/>
    <w:rsid w:val="00EF76A1"/>
    <w:rsid w:val="00F02AD0"/>
    <w:rsid w:val="00F0417E"/>
    <w:rsid w:val="00F04FAD"/>
    <w:rsid w:val="00F05572"/>
    <w:rsid w:val="00F067A8"/>
    <w:rsid w:val="00F12FD2"/>
    <w:rsid w:val="00F130B4"/>
    <w:rsid w:val="00F144BA"/>
    <w:rsid w:val="00F1466C"/>
    <w:rsid w:val="00F168F2"/>
    <w:rsid w:val="00F17816"/>
    <w:rsid w:val="00F21ABE"/>
    <w:rsid w:val="00F22621"/>
    <w:rsid w:val="00F22A67"/>
    <w:rsid w:val="00F22E89"/>
    <w:rsid w:val="00F23FF9"/>
    <w:rsid w:val="00F261B2"/>
    <w:rsid w:val="00F2623A"/>
    <w:rsid w:val="00F27C87"/>
    <w:rsid w:val="00F30C88"/>
    <w:rsid w:val="00F30EFB"/>
    <w:rsid w:val="00F31303"/>
    <w:rsid w:val="00F3165D"/>
    <w:rsid w:val="00F31B15"/>
    <w:rsid w:val="00F32707"/>
    <w:rsid w:val="00F33B7A"/>
    <w:rsid w:val="00F34F49"/>
    <w:rsid w:val="00F36327"/>
    <w:rsid w:val="00F364DF"/>
    <w:rsid w:val="00F36830"/>
    <w:rsid w:val="00F36D51"/>
    <w:rsid w:val="00F37410"/>
    <w:rsid w:val="00F378D4"/>
    <w:rsid w:val="00F37F9B"/>
    <w:rsid w:val="00F414BA"/>
    <w:rsid w:val="00F420AC"/>
    <w:rsid w:val="00F42B10"/>
    <w:rsid w:val="00F42CBC"/>
    <w:rsid w:val="00F43526"/>
    <w:rsid w:val="00F4386F"/>
    <w:rsid w:val="00F43E39"/>
    <w:rsid w:val="00F4488B"/>
    <w:rsid w:val="00F46736"/>
    <w:rsid w:val="00F4743B"/>
    <w:rsid w:val="00F50EA5"/>
    <w:rsid w:val="00F51F6E"/>
    <w:rsid w:val="00F52038"/>
    <w:rsid w:val="00F52217"/>
    <w:rsid w:val="00F52B03"/>
    <w:rsid w:val="00F53DCA"/>
    <w:rsid w:val="00F54020"/>
    <w:rsid w:val="00F543F9"/>
    <w:rsid w:val="00F55C2A"/>
    <w:rsid w:val="00F55CFE"/>
    <w:rsid w:val="00F606AB"/>
    <w:rsid w:val="00F60D0A"/>
    <w:rsid w:val="00F62250"/>
    <w:rsid w:val="00F62691"/>
    <w:rsid w:val="00F63599"/>
    <w:rsid w:val="00F6398B"/>
    <w:rsid w:val="00F658CC"/>
    <w:rsid w:val="00F66CE3"/>
    <w:rsid w:val="00F7138A"/>
    <w:rsid w:val="00F713F9"/>
    <w:rsid w:val="00F727F4"/>
    <w:rsid w:val="00F73D7E"/>
    <w:rsid w:val="00F74D84"/>
    <w:rsid w:val="00F76BF5"/>
    <w:rsid w:val="00F77136"/>
    <w:rsid w:val="00F80516"/>
    <w:rsid w:val="00F80F98"/>
    <w:rsid w:val="00F815A2"/>
    <w:rsid w:val="00F82368"/>
    <w:rsid w:val="00F84281"/>
    <w:rsid w:val="00F84481"/>
    <w:rsid w:val="00F84EE9"/>
    <w:rsid w:val="00F851A1"/>
    <w:rsid w:val="00F90C15"/>
    <w:rsid w:val="00F926AF"/>
    <w:rsid w:val="00F92AC9"/>
    <w:rsid w:val="00F95F0A"/>
    <w:rsid w:val="00F96676"/>
    <w:rsid w:val="00F96C46"/>
    <w:rsid w:val="00F96DEE"/>
    <w:rsid w:val="00F977BE"/>
    <w:rsid w:val="00FA1540"/>
    <w:rsid w:val="00FA1987"/>
    <w:rsid w:val="00FA1F88"/>
    <w:rsid w:val="00FA244D"/>
    <w:rsid w:val="00FA29D4"/>
    <w:rsid w:val="00FA2FB6"/>
    <w:rsid w:val="00FA4752"/>
    <w:rsid w:val="00FA4758"/>
    <w:rsid w:val="00FA4FA0"/>
    <w:rsid w:val="00FA5E34"/>
    <w:rsid w:val="00FA602D"/>
    <w:rsid w:val="00FA683D"/>
    <w:rsid w:val="00FA6D0A"/>
    <w:rsid w:val="00FA75A8"/>
    <w:rsid w:val="00FB2B43"/>
    <w:rsid w:val="00FB37E8"/>
    <w:rsid w:val="00FB3F7F"/>
    <w:rsid w:val="00FB48EA"/>
    <w:rsid w:val="00FB506A"/>
    <w:rsid w:val="00FB52C4"/>
    <w:rsid w:val="00FB60C2"/>
    <w:rsid w:val="00FB66DC"/>
    <w:rsid w:val="00FB719A"/>
    <w:rsid w:val="00FC28C2"/>
    <w:rsid w:val="00FC29EC"/>
    <w:rsid w:val="00FC4918"/>
    <w:rsid w:val="00FC4C90"/>
    <w:rsid w:val="00FD055E"/>
    <w:rsid w:val="00FD22C8"/>
    <w:rsid w:val="00FD3ECD"/>
    <w:rsid w:val="00FD3F9D"/>
    <w:rsid w:val="00FD5328"/>
    <w:rsid w:val="00FD557E"/>
    <w:rsid w:val="00FD689E"/>
    <w:rsid w:val="00FD720B"/>
    <w:rsid w:val="00FD7591"/>
    <w:rsid w:val="00FD75A0"/>
    <w:rsid w:val="00FD7D91"/>
    <w:rsid w:val="00FE1BD8"/>
    <w:rsid w:val="00FE2583"/>
    <w:rsid w:val="00FE35F9"/>
    <w:rsid w:val="00FE36F5"/>
    <w:rsid w:val="00FE3E68"/>
    <w:rsid w:val="00FE3FA8"/>
    <w:rsid w:val="00FE41BB"/>
    <w:rsid w:val="00FE5CD7"/>
    <w:rsid w:val="00FE6517"/>
    <w:rsid w:val="00FF17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8B831"/>
  <w15:docId w15:val="{B957CA71-AB38-44D1-B595-97455067F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5ACC"/>
    <w:pPr>
      <w:spacing w:before="0" w:after="0" w:line="240" w:lineRule="auto"/>
      <w:jc w:val="both"/>
    </w:pPr>
    <w:rPr>
      <w:sz w:val="22"/>
    </w:rPr>
  </w:style>
  <w:style w:type="paragraph" w:styleId="Nadpis1">
    <w:name w:val="heading 1"/>
    <w:basedOn w:val="Normln"/>
    <w:next w:val="Normln"/>
    <w:link w:val="Nadpis1Char"/>
    <w:uiPriority w:val="9"/>
    <w:qFormat/>
    <w:rsid w:val="00B70993"/>
    <w:pPr>
      <w:numPr>
        <w:numId w:val="14"/>
      </w:num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outlineLvl w:val="0"/>
    </w:pPr>
    <w:rPr>
      <w:b/>
      <w:spacing w:val="15"/>
      <w:szCs w:val="22"/>
    </w:rPr>
  </w:style>
  <w:style w:type="paragraph" w:styleId="Nadpis2">
    <w:name w:val="heading 2"/>
    <w:basedOn w:val="Normln"/>
    <w:next w:val="Normln"/>
    <w:link w:val="Nadpis2Char"/>
    <w:uiPriority w:val="9"/>
    <w:unhideWhenUsed/>
    <w:qFormat/>
    <w:rsid w:val="00B70993"/>
    <w:pPr>
      <w:numPr>
        <w:ilvl w:val="1"/>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outlineLvl w:val="1"/>
    </w:pPr>
    <w:rPr>
      <w:spacing w:val="15"/>
    </w:rPr>
  </w:style>
  <w:style w:type="paragraph" w:styleId="Nadpis3">
    <w:name w:val="heading 3"/>
    <w:basedOn w:val="Normln"/>
    <w:next w:val="Normln"/>
    <w:link w:val="Nadpis3Char"/>
    <w:uiPriority w:val="9"/>
    <w:unhideWhenUsed/>
    <w:qFormat/>
    <w:rsid w:val="00B70993"/>
    <w:pPr>
      <w:numPr>
        <w:ilvl w:val="2"/>
        <w:numId w:val="16"/>
      </w:numPr>
      <w:spacing w:before="300"/>
      <w:outlineLvl w:val="2"/>
    </w:pPr>
    <w:rPr>
      <w:color w:val="373737" w:themeColor="accent1" w:themeShade="40"/>
      <w:spacing w:val="15"/>
    </w:rPr>
  </w:style>
  <w:style w:type="paragraph" w:styleId="Nadpis4">
    <w:name w:val="heading 4"/>
    <w:basedOn w:val="Normln"/>
    <w:next w:val="Normln"/>
    <w:link w:val="Nadpis4Char"/>
    <w:uiPriority w:val="9"/>
    <w:semiHidden/>
    <w:unhideWhenUsed/>
    <w:qFormat/>
    <w:rsid w:val="00DD76ED"/>
    <w:pPr>
      <w:pBdr>
        <w:top w:val="dotted" w:sz="6" w:space="2" w:color="DDDDDD" w:themeColor="accent1"/>
      </w:pBdr>
      <w:spacing w:before="20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DD76ED"/>
    <w:pPr>
      <w:pBdr>
        <w:bottom w:val="single" w:sz="6" w:space="1" w:color="DDDDDD" w:themeColor="accent1"/>
      </w:pBdr>
      <w:spacing w:before="20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DD76ED"/>
    <w:pPr>
      <w:pBdr>
        <w:bottom w:val="dotted" w:sz="6" w:space="1" w:color="DDDDDD" w:themeColor="accent1"/>
      </w:pBdr>
      <w:spacing w:before="20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DD76ED"/>
    <w:pPr>
      <w:spacing w:before="20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DD76ED"/>
    <w:pPr>
      <w:spacing w:before="200"/>
      <w:outlineLvl w:val="7"/>
    </w:pPr>
    <w:rPr>
      <w:caps/>
      <w:spacing w:val="10"/>
      <w:sz w:val="18"/>
      <w:szCs w:val="18"/>
    </w:rPr>
  </w:style>
  <w:style w:type="paragraph" w:styleId="Nadpis9">
    <w:name w:val="heading 9"/>
    <w:basedOn w:val="Normln"/>
    <w:next w:val="Normln"/>
    <w:link w:val="Nadpis9Char"/>
    <w:uiPriority w:val="9"/>
    <w:semiHidden/>
    <w:unhideWhenUsed/>
    <w:qFormat/>
    <w:rsid w:val="00DD76ED"/>
    <w:pPr>
      <w:spacing w:before="20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70993"/>
    <w:rPr>
      <w:b/>
      <w:spacing w:val="15"/>
      <w:sz w:val="22"/>
      <w:szCs w:val="22"/>
      <w:shd w:val="clear" w:color="auto" w:fill="DDDDDD" w:themeFill="accent1"/>
    </w:rPr>
  </w:style>
  <w:style w:type="character" w:customStyle="1" w:styleId="Nadpis2Char">
    <w:name w:val="Nadpis 2 Char"/>
    <w:basedOn w:val="Standardnpsmoodstavce"/>
    <w:link w:val="Nadpis2"/>
    <w:uiPriority w:val="9"/>
    <w:rsid w:val="00B70993"/>
    <w:rPr>
      <w:spacing w:val="15"/>
      <w:sz w:val="22"/>
      <w:shd w:val="clear" w:color="auto" w:fill="F8F8F8" w:themeFill="accent1" w:themeFillTint="33"/>
    </w:rPr>
  </w:style>
  <w:style w:type="paragraph" w:styleId="Nadpisobsahu">
    <w:name w:val="TOC Heading"/>
    <w:basedOn w:val="Nadpis1"/>
    <w:next w:val="Normln"/>
    <w:uiPriority w:val="39"/>
    <w:unhideWhenUsed/>
    <w:qFormat/>
    <w:rsid w:val="00DD76ED"/>
    <w:pPr>
      <w:outlineLvl w:val="9"/>
    </w:pPr>
  </w:style>
  <w:style w:type="paragraph" w:styleId="Zhlav">
    <w:name w:val="header"/>
    <w:basedOn w:val="Normln"/>
    <w:link w:val="ZhlavChar"/>
    <w:unhideWhenUsed/>
    <w:rsid w:val="00CD2C2C"/>
    <w:pPr>
      <w:tabs>
        <w:tab w:val="center" w:pos="4536"/>
        <w:tab w:val="right" w:pos="9072"/>
      </w:tabs>
    </w:pPr>
  </w:style>
  <w:style w:type="character" w:customStyle="1" w:styleId="ZhlavChar">
    <w:name w:val="Záhlaví Char"/>
    <w:basedOn w:val="Standardnpsmoodstavce"/>
    <w:link w:val="Zhlav"/>
    <w:rsid w:val="00CD2C2C"/>
    <w:rPr>
      <w:rFonts w:ascii="Arial" w:hAnsi="Arial"/>
    </w:rPr>
  </w:style>
  <w:style w:type="paragraph" w:styleId="Zpat">
    <w:name w:val="footer"/>
    <w:basedOn w:val="Normln"/>
    <w:link w:val="ZpatChar"/>
    <w:uiPriority w:val="99"/>
    <w:unhideWhenUsed/>
    <w:rsid w:val="00CD2C2C"/>
    <w:pPr>
      <w:tabs>
        <w:tab w:val="center" w:pos="4536"/>
        <w:tab w:val="right" w:pos="9072"/>
      </w:tabs>
    </w:pPr>
  </w:style>
  <w:style w:type="character" w:customStyle="1" w:styleId="ZpatChar">
    <w:name w:val="Zápatí Char"/>
    <w:basedOn w:val="Standardnpsmoodstavce"/>
    <w:link w:val="Zpat"/>
    <w:uiPriority w:val="99"/>
    <w:rsid w:val="00CD2C2C"/>
    <w:rPr>
      <w:rFonts w:ascii="Arial" w:hAnsi="Arial"/>
    </w:rPr>
  </w:style>
  <w:style w:type="numbering" w:customStyle="1" w:styleId="Styl1">
    <w:name w:val="Styl1"/>
    <w:uiPriority w:val="99"/>
    <w:rsid w:val="00CD2C2C"/>
    <w:pPr>
      <w:numPr>
        <w:numId w:val="1"/>
      </w:numPr>
    </w:pPr>
  </w:style>
  <w:style w:type="character" w:customStyle="1" w:styleId="Nadpis3Char">
    <w:name w:val="Nadpis 3 Char"/>
    <w:basedOn w:val="Standardnpsmoodstavce"/>
    <w:link w:val="Nadpis3"/>
    <w:uiPriority w:val="9"/>
    <w:rsid w:val="00B70993"/>
    <w:rPr>
      <w:color w:val="373737" w:themeColor="accent1" w:themeShade="40"/>
      <w:spacing w:val="15"/>
      <w:sz w:val="22"/>
    </w:rPr>
  </w:style>
  <w:style w:type="paragraph" w:styleId="Obsah1">
    <w:name w:val="toc 1"/>
    <w:basedOn w:val="Normln"/>
    <w:next w:val="Normln"/>
    <w:autoRedefine/>
    <w:uiPriority w:val="39"/>
    <w:unhideWhenUsed/>
    <w:rsid w:val="00F62250"/>
    <w:pPr>
      <w:tabs>
        <w:tab w:val="left" w:pos="-426"/>
        <w:tab w:val="right" w:leader="dot" w:pos="9060"/>
      </w:tabs>
      <w:spacing w:after="100"/>
      <w:ind w:left="567" w:hanging="567"/>
    </w:pPr>
  </w:style>
  <w:style w:type="paragraph" w:styleId="Obsah2">
    <w:name w:val="toc 2"/>
    <w:basedOn w:val="Normln"/>
    <w:next w:val="Normln"/>
    <w:autoRedefine/>
    <w:uiPriority w:val="39"/>
    <w:unhideWhenUsed/>
    <w:rsid w:val="00A627C6"/>
    <w:pPr>
      <w:tabs>
        <w:tab w:val="left" w:pos="-426"/>
        <w:tab w:val="left" w:pos="0"/>
        <w:tab w:val="right" w:leader="dot" w:pos="9060"/>
      </w:tabs>
      <w:spacing w:after="100"/>
      <w:ind w:left="567" w:hanging="567"/>
    </w:pPr>
  </w:style>
  <w:style w:type="paragraph" w:styleId="Obsah3">
    <w:name w:val="toc 3"/>
    <w:basedOn w:val="Normln"/>
    <w:next w:val="Normln"/>
    <w:autoRedefine/>
    <w:uiPriority w:val="39"/>
    <w:unhideWhenUsed/>
    <w:rsid w:val="008F307E"/>
    <w:pPr>
      <w:tabs>
        <w:tab w:val="left" w:pos="709"/>
        <w:tab w:val="right" w:leader="dot" w:pos="9060"/>
      </w:tabs>
      <w:spacing w:after="100"/>
    </w:pPr>
  </w:style>
  <w:style w:type="character" w:styleId="Hypertextovodkaz">
    <w:name w:val="Hyperlink"/>
    <w:basedOn w:val="Standardnpsmoodstavce"/>
    <w:uiPriority w:val="99"/>
    <w:unhideWhenUsed/>
    <w:rsid w:val="00EB231B"/>
    <w:rPr>
      <w:color w:val="5F5F5F" w:themeColor="hyperlink"/>
      <w:u w:val="single"/>
    </w:rPr>
  </w:style>
  <w:style w:type="paragraph" w:styleId="Odstavecseseznamem">
    <w:name w:val="List Paragraph"/>
    <w:aliases w:val="@Odrážky"/>
    <w:basedOn w:val="Normln"/>
    <w:link w:val="OdstavecseseznamemChar"/>
    <w:uiPriority w:val="34"/>
    <w:qFormat/>
    <w:rsid w:val="009C3C1F"/>
    <w:pPr>
      <w:ind w:left="720"/>
      <w:contextualSpacing/>
    </w:pPr>
  </w:style>
  <w:style w:type="character" w:styleId="Siln">
    <w:name w:val="Strong"/>
    <w:uiPriority w:val="22"/>
    <w:qFormat/>
    <w:rsid w:val="00DD76ED"/>
    <w:rPr>
      <w:b/>
      <w:bCs/>
    </w:rPr>
  </w:style>
  <w:style w:type="paragraph" w:styleId="Bezmezer">
    <w:name w:val="No Spacing"/>
    <w:aliases w:val="2st. normální"/>
    <w:link w:val="BezmezerChar"/>
    <w:uiPriority w:val="1"/>
    <w:qFormat/>
    <w:rsid w:val="00DD76ED"/>
    <w:pPr>
      <w:spacing w:after="0" w:line="240" w:lineRule="auto"/>
    </w:pPr>
  </w:style>
  <w:style w:type="character" w:customStyle="1" w:styleId="Standardnpsmoodstavce1">
    <w:name w:val="Standardní písmo odstavce1"/>
    <w:rsid w:val="00DC733E"/>
  </w:style>
  <w:style w:type="paragraph" w:customStyle="1" w:styleId="Odstavecseseznamem1">
    <w:name w:val="Odstavec se seznamem1"/>
    <w:basedOn w:val="Normln"/>
    <w:rsid w:val="00DC733E"/>
    <w:pPr>
      <w:suppressAutoHyphens/>
      <w:spacing w:after="160" w:line="244" w:lineRule="auto"/>
      <w:ind w:left="720"/>
      <w:textAlignment w:val="baseline"/>
    </w:pPr>
    <w:rPr>
      <w:rFonts w:ascii="Calibri" w:eastAsia="Times New Roman" w:hAnsi="Calibri" w:cs="Times New Roman"/>
      <w:lang w:eastAsia="ar-SA"/>
    </w:rPr>
  </w:style>
  <w:style w:type="character" w:customStyle="1" w:styleId="hgkelc">
    <w:name w:val="hgkelc"/>
    <w:basedOn w:val="Standardnpsmoodstavce"/>
    <w:rsid w:val="00346B33"/>
  </w:style>
  <w:style w:type="paragraph" w:customStyle="1" w:styleId="EBDozpat1">
    <w:name w:val="_EB_Do zápatí 1"/>
    <w:basedOn w:val="Normln"/>
    <w:link w:val="EBDozpat1Char"/>
    <w:qFormat/>
    <w:rsid w:val="00DA6FC1"/>
    <w:rPr>
      <w:rFonts w:ascii="Arial Narrow" w:eastAsia="Times New Roman" w:hAnsi="Arial Narrow" w:cs="Times New Roman"/>
      <w:b/>
      <w:sz w:val="52"/>
      <w:szCs w:val="52"/>
      <w:lang w:eastAsia="cs-CZ"/>
    </w:rPr>
  </w:style>
  <w:style w:type="paragraph" w:customStyle="1" w:styleId="EBDozpat2">
    <w:name w:val="_EB_Do zápatí 2"/>
    <w:basedOn w:val="Normln"/>
    <w:link w:val="EBDozpat2Char"/>
    <w:qFormat/>
    <w:rsid w:val="00DA6FC1"/>
    <w:pPr>
      <w:autoSpaceDE w:val="0"/>
    </w:pPr>
    <w:rPr>
      <w:rFonts w:ascii="Arial Narrow" w:eastAsia="Times New Roman" w:hAnsi="Arial Narrow" w:cs="RomanS"/>
      <w:b/>
      <w:bCs/>
      <w:iCs/>
      <w:color w:val="000000"/>
      <w:sz w:val="32"/>
      <w:szCs w:val="32"/>
      <w:lang w:eastAsia="cs-CZ"/>
    </w:rPr>
  </w:style>
  <w:style w:type="character" w:customStyle="1" w:styleId="EBDozpat1Char">
    <w:name w:val="_EB_Do zápatí 1 Char"/>
    <w:basedOn w:val="Standardnpsmoodstavce"/>
    <w:link w:val="EBDozpat1"/>
    <w:rsid w:val="00DA6FC1"/>
    <w:rPr>
      <w:rFonts w:ascii="Arial Narrow" w:eastAsia="Times New Roman" w:hAnsi="Arial Narrow" w:cs="Times New Roman"/>
      <w:b/>
      <w:sz w:val="52"/>
      <w:szCs w:val="52"/>
      <w:lang w:eastAsia="cs-CZ"/>
    </w:rPr>
  </w:style>
  <w:style w:type="character" w:customStyle="1" w:styleId="EBDozpat2Char">
    <w:name w:val="_EB_Do zápatí 2 Char"/>
    <w:basedOn w:val="Standardnpsmoodstavce"/>
    <w:link w:val="EBDozpat2"/>
    <w:rsid w:val="00DA6FC1"/>
    <w:rPr>
      <w:rFonts w:ascii="Arial Narrow" w:eastAsia="Times New Roman" w:hAnsi="Arial Narrow" w:cs="RomanS"/>
      <w:b/>
      <w:bCs/>
      <w:iCs/>
      <w:color w:val="000000"/>
      <w:sz w:val="32"/>
      <w:szCs w:val="32"/>
      <w:lang w:eastAsia="cs-CZ"/>
    </w:rPr>
  </w:style>
  <w:style w:type="character" w:customStyle="1" w:styleId="Nadpis4Char">
    <w:name w:val="Nadpis 4 Char"/>
    <w:basedOn w:val="Standardnpsmoodstavce"/>
    <w:link w:val="Nadpis4"/>
    <w:uiPriority w:val="9"/>
    <w:semiHidden/>
    <w:rsid w:val="00DD76ED"/>
    <w:rPr>
      <w:caps/>
      <w:color w:val="A5A5A5" w:themeColor="accent1" w:themeShade="BF"/>
      <w:spacing w:val="10"/>
    </w:rPr>
  </w:style>
  <w:style w:type="character" w:customStyle="1" w:styleId="Nadpis5Char">
    <w:name w:val="Nadpis 5 Char"/>
    <w:basedOn w:val="Standardnpsmoodstavce"/>
    <w:link w:val="Nadpis5"/>
    <w:uiPriority w:val="9"/>
    <w:semiHidden/>
    <w:rsid w:val="00DD76ED"/>
    <w:rPr>
      <w:caps/>
      <w:color w:val="A5A5A5" w:themeColor="accent1" w:themeShade="BF"/>
      <w:spacing w:val="10"/>
    </w:rPr>
  </w:style>
  <w:style w:type="character" w:customStyle="1" w:styleId="Nadpis6Char">
    <w:name w:val="Nadpis 6 Char"/>
    <w:basedOn w:val="Standardnpsmoodstavce"/>
    <w:link w:val="Nadpis6"/>
    <w:uiPriority w:val="9"/>
    <w:semiHidden/>
    <w:rsid w:val="00DD76ED"/>
    <w:rPr>
      <w:caps/>
      <w:color w:val="A5A5A5" w:themeColor="accent1" w:themeShade="BF"/>
      <w:spacing w:val="10"/>
    </w:rPr>
  </w:style>
  <w:style w:type="character" w:customStyle="1" w:styleId="Nadpis7Char">
    <w:name w:val="Nadpis 7 Char"/>
    <w:basedOn w:val="Standardnpsmoodstavce"/>
    <w:link w:val="Nadpis7"/>
    <w:uiPriority w:val="9"/>
    <w:semiHidden/>
    <w:rsid w:val="00DD76ED"/>
    <w:rPr>
      <w:caps/>
      <w:color w:val="A5A5A5" w:themeColor="accent1" w:themeShade="BF"/>
      <w:spacing w:val="10"/>
    </w:rPr>
  </w:style>
  <w:style w:type="character" w:customStyle="1" w:styleId="Nadpis8Char">
    <w:name w:val="Nadpis 8 Char"/>
    <w:basedOn w:val="Standardnpsmoodstavce"/>
    <w:link w:val="Nadpis8"/>
    <w:uiPriority w:val="9"/>
    <w:semiHidden/>
    <w:rsid w:val="00DD76ED"/>
    <w:rPr>
      <w:caps/>
      <w:spacing w:val="10"/>
      <w:sz w:val="18"/>
      <w:szCs w:val="18"/>
    </w:rPr>
  </w:style>
  <w:style w:type="character" w:customStyle="1" w:styleId="Nadpis9Char">
    <w:name w:val="Nadpis 9 Char"/>
    <w:basedOn w:val="Standardnpsmoodstavce"/>
    <w:link w:val="Nadpis9"/>
    <w:uiPriority w:val="9"/>
    <w:semiHidden/>
    <w:rsid w:val="00DD76ED"/>
    <w:rPr>
      <w:i/>
      <w:iCs/>
      <w:caps/>
      <w:spacing w:val="10"/>
      <w:sz w:val="18"/>
      <w:szCs w:val="18"/>
    </w:rPr>
  </w:style>
  <w:style w:type="paragraph" w:styleId="Titulek">
    <w:name w:val="caption"/>
    <w:basedOn w:val="Normln"/>
    <w:next w:val="Normln"/>
    <w:uiPriority w:val="35"/>
    <w:semiHidden/>
    <w:unhideWhenUsed/>
    <w:qFormat/>
    <w:rsid w:val="00DD76ED"/>
    <w:rPr>
      <w:b/>
      <w:bCs/>
      <w:color w:val="A5A5A5" w:themeColor="accent1" w:themeShade="BF"/>
      <w:sz w:val="16"/>
      <w:szCs w:val="16"/>
    </w:rPr>
  </w:style>
  <w:style w:type="paragraph" w:styleId="Nzev">
    <w:name w:val="Title"/>
    <w:basedOn w:val="Normln"/>
    <w:next w:val="Normln"/>
    <w:link w:val="NzevChar"/>
    <w:uiPriority w:val="10"/>
    <w:qFormat/>
    <w:rsid w:val="00DD76ED"/>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DD76ED"/>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DD76ED"/>
    <w:pPr>
      <w:spacing w:after="500"/>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DD76ED"/>
    <w:rPr>
      <w:caps/>
      <w:color w:val="595959" w:themeColor="text1" w:themeTint="A6"/>
      <w:spacing w:val="10"/>
      <w:sz w:val="21"/>
      <w:szCs w:val="21"/>
    </w:rPr>
  </w:style>
  <w:style w:type="character" w:styleId="Zdraznn">
    <w:name w:val="Emphasis"/>
    <w:uiPriority w:val="20"/>
    <w:qFormat/>
    <w:rsid w:val="00DD76ED"/>
    <w:rPr>
      <w:caps/>
      <w:color w:val="6E6E6E" w:themeColor="accent1" w:themeShade="7F"/>
      <w:spacing w:val="5"/>
    </w:rPr>
  </w:style>
  <w:style w:type="paragraph" w:styleId="Citt">
    <w:name w:val="Quote"/>
    <w:basedOn w:val="Normln"/>
    <w:next w:val="Normln"/>
    <w:link w:val="CittChar"/>
    <w:uiPriority w:val="29"/>
    <w:qFormat/>
    <w:rsid w:val="00DD76ED"/>
    <w:rPr>
      <w:i/>
      <w:iCs/>
      <w:sz w:val="24"/>
      <w:szCs w:val="24"/>
    </w:rPr>
  </w:style>
  <w:style w:type="character" w:customStyle="1" w:styleId="CittChar">
    <w:name w:val="Citát Char"/>
    <w:basedOn w:val="Standardnpsmoodstavce"/>
    <w:link w:val="Citt"/>
    <w:uiPriority w:val="29"/>
    <w:rsid w:val="00DD76ED"/>
    <w:rPr>
      <w:i/>
      <w:iCs/>
      <w:sz w:val="24"/>
      <w:szCs w:val="24"/>
    </w:rPr>
  </w:style>
  <w:style w:type="paragraph" w:styleId="Vrazncitt">
    <w:name w:val="Intense Quote"/>
    <w:basedOn w:val="Normln"/>
    <w:next w:val="Normln"/>
    <w:link w:val="VrazncittChar"/>
    <w:uiPriority w:val="30"/>
    <w:qFormat/>
    <w:rsid w:val="00DD76ED"/>
    <w:pPr>
      <w:spacing w:before="240" w:after="240"/>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DD76ED"/>
    <w:rPr>
      <w:color w:val="DDDDDD" w:themeColor="accent1"/>
      <w:sz w:val="24"/>
      <w:szCs w:val="24"/>
    </w:rPr>
  </w:style>
  <w:style w:type="character" w:styleId="Zdraznnjemn">
    <w:name w:val="Subtle Emphasis"/>
    <w:uiPriority w:val="19"/>
    <w:qFormat/>
    <w:rsid w:val="00DD76ED"/>
    <w:rPr>
      <w:i/>
      <w:iCs/>
      <w:color w:val="6E6E6E" w:themeColor="accent1" w:themeShade="7F"/>
    </w:rPr>
  </w:style>
  <w:style w:type="character" w:styleId="Zdraznnintenzivn">
    <w:name w:val="Intense Emphasis"/>
    <w:uiPriority w:val="21"/>
    <w:qFormat/>
    <w:rsid w:val="00DD76ED"/>
    <w:rPr>
      <w:b/>
      <w:bCs/>
      <w:caps/>
      <w:color w:val="6E6E6E" w:themeColor="accent1" w:themeShade="7F"/>
      <w:spacing w:val="10"/>
    </w:rPr>
  </w:style>
  <w:style w:type="character" w:styleId="Odkazjemn">
    <w:name w:val="Subtle Reference"/>
    <w:uiPriority w:val="31"/>
    <w:qFormat/>
    <w:rsid w:val="00DD76ED"/>
    <w:rPr>
      <w:b/>
      <w:bCs/>
      <w:color w:val="DDDDDD" w:themeColor="accent1"/>
    </w:rPr>
  </w:style>
  <w:style w:type="character" w:styleId="Odkazintenzivn">
    <w:name w:val="Intense Reference"/>
    <w:uiPriority w:val="32"/>
    <w:qFormat/>
    <w:rsid w:val="00DD76ED"/>
    <w:rPr>
      <w:b/>
      <w:bCs/>
      <w:i/>
      <w:iCs/>
      <w:caps/>
      <w:color w:val="DDDDDD" w:themeColor="accent1"/>
    </w:rPr>
  </w:style>
  <w:style w:type="character" w:styleId="Nzevknihy">
    <w:name w:val="Book Title"/>
    <w:uiPriority w:val="33"/>
    <w:qFormat/>
    <w:rsid w:val="00DD76ED"/>
    <w:rPr>
      <w:b/>
      <w:bCs/>
      <w:i/>
      <w:iCs/>
      <w:spacing w:val="0"/>
    </w:rPr>
  </w:style>
  <w:style w:type="paragraph" w:styleId="Zkladntext">
    <w:name w:val="Body Text"/>
    <w:basedOn w:val="Normln"/>
    <w:link w:val="ZkladntextChar"/>
    <w:semiHidden/>
    <w:rsid w:val="00745F81"/>
    <w:pPr>
      <w:widowControl w:val="0"/>
      <w:spacing w:line="280" w:lineRule="atLeast"/>
    </w:pPr>
    <w:rPr>
      <w:rFonts w:ascii="Arial" w:eastAsia="Times New Roman" w:hAnsi="Arial" w:cs="Times New Roman"/>
      <w:color w:val="FF6600"/>
      <w:sz w:val="19"/>
      <w:lang w:eastAsia="cs-CZ"/>
    </w:rPr>
  </w:style>
  <w:style w:type="character" w:customStyle="1" w:styleId="ZkladntextChar">
    <w:name w:val="Základní text Char"/>
    <w:basedOn w:val="Standardnpsmoodstavce"/>
    <w:link w:val="Zkladntext"/>
    <w:rsid w:val="00745F81"/>
    <w:rPr>
      <w:rFonts w:ascii="Arial" w:eastAsia="Times New Roman" w:hAnsi="Arial" w:cs="Times New Roman"/>
      <w:color w:val="FF6600"/>
      <w:sz w:val="19"/>
      <w:lang w:eastAsia="cs-CZ"/>
    </w:rPr>
  </w:style>
  <w:style w:type="paragraph" w:customStyle="1" w:styleId="Normln-men">
    <w:name w:val="Normální - menší"/>
    <w:basedOn w:val="Normln"/>
    <w:qFormat/>
    <w:rsid w:val="00575AD3"/>
    <w:pPr>
      <w:widowControl w:val="0"/>
      <w:suppressAutoHyphens/>
      <w:ind w:left="2487" w:hanging="360"/>
    </w:pPr>
    <w:rPr>
      <w:rFonts w:ascii="Verdana" w:eastAsia="Lucida Sans Unicode" w:hAnsi="Verdana" w:cs="Times New Roman"/>
      <w:kern w:val="2"/>
      <w:lang w:eastAsia="ar-SA"/>
    </w:rPr>
  </w:style>
  <w:style w:type="character" w:customStyle="1" w:styleId="markedcontent">
    <w:name w:val="markedcontent"/>
    <w:basedOn w:val="Standardnpsmoodstavce"/>
    <w:rsid w:val="00575AD3"/>
  </w:style>
  <w:style w:type="paragraph" w:customStyle="1" w:styleId="mcntmcntmcntmsonormal11">
    <w:name w:val="mcntmcntmcntmsonormal11"/>
    <w:basedOn w:val="Normln"/>
    <w:rsid w:val="00575AD3"/>
    <w:rPr>
      <w:rFonts w:ascii="Calibri" w:eastAsiaTheme="minorHAnsi" w:hAnsi="Calibri" w:cs="Calibri"/>
      <w:szCs w:val="22"/>
      <w:lang w:eastAsia="cs-CZ"/>
    </w:rPr>
  </w:style>
  <w:style w:type="paragraph" w:customStyle="1" w:styleId="Text">
    <w:name w:val="Text"/>
    <w:basedOn w:val="Bezmezer"/>
    <w:qFormat/>
    <w:rsid w:val="00DF40FE"/>
    <w:pPr>
      <w:spacing w:before="0"/>
    </w:pPr>
    <w:rPr>
      <w:rFonts w:ascii="Arial Narrow" w:eastAsia="Calibri" w:hAnsi="Arial Narrow" w:cs="Times New Roman"/>
      <w:sz w:val="22"/>
      <w:szCs w:val="22"/>
    </w:rPr>
  </w:style>
  <w:style w:type="character" w:customStyle="1" w:styleId="Zkladntext1">
    <w:name w:val="Základní text 1"/>
    <w:rsid w:val="002E42EB"/>
    <w:rPr>
      <w:rFonts w:ascii="Arial" w:hAnsi="Arial"/>
      <w:color w:val="000000"/>
      <w:sz w:val="20"/>
      <w:lang w:val="cs-CZ" w:eastAsia="cs-CZ" w:bidi="ar-SA"/>
    </w:rPr>
  </w:style>
  <w:style w:type="paragraph" w:customStyle="1" w:styleId="dka">
    <w:name w:val="Řádka"/>
    <w:link w:val="dkaChar"/>
    <w:rsid w:val="0054235A"/>
    <w:pPr>
      <w:spacing w:before="0" w:after="0" w:line="240" w:lineRule="auto"/>
    </w:pPr>
    <w:rPr>
      <w:rFonts w:ascii="Arial" w:eastAsia="Times New Roman" w:hAnsi="Arial" w:cs="Times New Roman"/>
      <w:color w:val="000000"/>
      <w:sz w:val="22"/>
      <w:lang w:eastAsia="cs-CZ"/>
    </w:rPr>
  </w:style>
  <w:style w:type="character" w:customStyle="1" w:styleId="dkaChar">
    <w:name w:val="Řádka Char"/>
    <w:link w:val="dka"/>
    <w:rsid w:val="0054235A"/>
    <w:rPr>
      <w:rFonts w:ascii="Arial" w:eastAsia="Times New Roman" w:hAnsi="Arial" w:cs="Times New Roman"/>
      <w:color w:val="000000"/>
      <w:sz w:val="22"/>
      <w:lang w:eastAsia="cs-CZ"/>
    </w:rPr>
  </w:style>
  <w:style w:type="paragraph" w:styleId="Textbubliny">
    <w:name w:val="Balloon Text"/>
    <w:basedOn w:val="Normln"/>
    <w:link w:val="TextbublinyChar"/>
    <w:uiPriority w:val="99"/>
    <w:semiHidden/>
    <w:unhideWhenUsed/>
    <w:rsid w:val="0086342D"/>
    <w:rPr>
      <w:rFonts w:ascii="Tahoma" w:hAnsi="Tahoma" w:cs="Tahoma"/>
      <w:sz w:val="16"/>
      <w:szCs w:val="16"/>
    </w:rPr>
  </w:style>
  <w:style w:type="character" w:customStyle="1" w:styleId="TextbublinyChar">
    <w:name w:val="Text bubliny Char"/>
    <w:basedOn w:val="Standardnpsmoodstavce"/>
    <w:link w:val="Textbubliny"/>
    <w:uiPriority w:val="99"/>
    <w:semiHidden/>
    <w:rsid w:val="0086342D"/>
    <w:rPr>
      <w:rFonts w:ascii="Tahoma" w:hAnsi="Tahoma" w:cs="Tahoma"/>
      <w:sz w:val="16"/>
      <w:szCs w:val="16"/>
    </w:rPr>
  </w:style>
  <w:style w:type="paragraph" w:customStyle="1" w:styleId="Textodstavce">
    <w:name w:val="Text odstavce"/>
    <w:basedOn w:val="Normln"/>
    <w:rsid w:val="00572D79"/>
    <w:pPr>
      <w:numPr>
        <w:numId w:val="10"/>
      </w:numPr>
      <w:tabs>
        <w:tab w:val="left" w:pos="851"/>
      </w:tabs>
      <w:spacing w:before="120" w:after="120"/>
      <w:outlineLvl w:val="6"/>
    </w:pPr>
    <w:rPr>
      <w:rFonts w:ascii="Times New Roman" w:hAnsi="Times New Roman" w:cs="Times New Roman"/>
      <w:sz w:val="24"/>
      <w:szCs w:val="22"/>
    </w:rPr>
  </w:style>
  <w:style w:type="paragraph" w:customStyle="1" w:styleId="Textbodu">
    <w:name w:val="Text bodu"/>
    <w:basedOn w:val="Normln"/>
    <w:rsid w:val="00572D79"/>
    <w:pPr>
      <w:numPr>
        <w:ilvl w:val="2"/>
        <w:numId w:val="10"/>
      </w:numPr>
      <w:outlineLvl w:val="8"/>
    </w:pPr>
    <w:rPr>
      <w:rFonts w:ascii="Times New Roman" w:hAnsi="Times New Roman" w:cs="Times New Roman"/>
      <w:sz w:val="24"/>
      <w:szCs w:val="22"/>
    </w:rPr>
  </w:style>
  <w:style w:type="paragraph" w:customStyle="1" w:styleId="Textpsmene">
    <w:name w:val="Text písmene"/>
    <w:basedOn w:val="Normln"/>
    <w:rsid w:val="00572D79"/>
    <w:pPr>
      <w:numPr>
        <w:ilvl w:val="1"/>
        <w:numId w:val="10"/>
      </w:numPr>
      <w:outlineLvl w:val="7"/>
    </w:pPr>
    <w:rPr>
      <w:rFonts w:ascii="Times New Roman" w:hAnsi="Times New Roman" w:cs="Times New Roman"/>
      <w:sz w:val="24"/>
      <w:szCs w:val="22"/>
    </w:rPr>
  </w:style>
  <w:style w:type="paragraph" w:customStyle="1" w:styleId="Atext">
    <w:name w:val="A_text"/>
    <w:rsid w:val="00572D79"/>
    <w:pPr>
      <w:keepLines/>
      <w:spacing w:before="0" w:after="0" w:line="240" w:lineRule="auto"/>
      <w:ind w:firstLine="170"/>
      <w:jc w:val="both"/>
    </w:pPr>
    <w:rPr>
      <w:rFonts w:ascii="Arial Narrow" w:eastAsia="Times New Roman" w:hAnsi="Arial Narrow" w:cs="Times New Roman"/>
      <w:sz w:val="24"/>
    </w:rPr>
  </w:style>
  <w:style w:type="paragraph" w:customStyle="1" w:styleId="Default">
    <w:name w:val="Default"/>
    <w:rsid w:val="00AB2FEC"/>
    <w:pPr>
      <w:autoSpaceDE w:val="0"/>
      <w:autoSpaceDN w:val="0"/>
      <w:adjustRightInd w:val="0"/>
      <w:spacing w:before="0" w:after="0" w:line="240" w:lineRule="auto"/>
    </w:pPr>
    <w:rPr>
      <w:rFonts w:ascii="Century Gothic" w:eastAsia="Times New Roman" w:hAnsi="Century Gothic" w:cs="Century Gothic"/>
      <w:color w:val="000000"/>
      <w:sz w:val="24"/>
      <w:szCs w:val="24"/>
    </w:rPr>
  </w:style>
  <w:style w:type="character" w:styleId="Sledovanodkaz">
    <w:name w:val="FollowedHyperlink"/>
    <w:basedOn w:val="Standardnpsmoodstavce"/>
    <w:uiPriority w:val="99"/>
    <w:semiHidden/>
    <w:unhideWhenUsed/>
    <w:rsid w:val="00C950DF"/>
    <w:rPr>
      <w:color w:val="919191" w:themeColor="followedHyperlink"/>
      <w:u w:val="single"/>
    </w:rPr>
  </w:style>
  <w:style w:type="character" w:customStyle="1" w:styleId="BezmezerChar">
    <w:name w:val="Bez mezer Char"/>
    <w:aliases w:val="2st. normální Char"/>
    <w:link w:val="Bezmezer"/>
    <w:uiPriority w:val="1"/>
    <w:rsid w:val="001344ED"/>
  </w:style>
  <w:style w:type="paragraph" w:styleId="Seznamsodrkami">
    <w:name w:val="List Bullet"/>
    <w:basedOn w:val="Normln"/>
    <w:uiPriority w:val="99"/>
    <w:unhideWhenUsed/>
    <w:rsid w:val="00A53CDF"/>
    <w:pPr>
      <w:numPr>
        <w:numId w:val="13"/>
      </w:numPr>
      <w:contextualSpacing/>
      <w:jc w:val="left"/>
    </w:pPr>
    <w:rPr>
      <w:rFonts w:ascii="Calibri" w:eastAsia="Calibri" w:hAnsi="Calibri" w:cs="Times New Roman"/>
      <w:szCs w:val="22"/>
      <w:lang w:eastAsia="cs-CZ"/>
    </w:rPr>
  </w:style>
  <w:style w:type="paragraph" w:customStyle="1" w:styleId="NADPIS03">
    <w:name w:val="NADPIS 03"/>
    <w:basedOn w:val="Nadpis2"/>
    <w:link w:val="NADPIS03Char"/>
    <w:qFormat/>
    <w:rsid w:val="007C48B0"/>
  </w:style>
  <w:style w:type="character" w:customStyle="1" w:styleId="NADPIS03Char">
    <w:name w:val="NADPIS 03 Char"/>
    <w:basedOn w:val="Nadpis2Char"/>
    <w:link w:val="NADPIS03"/>
    <w:rsid w:val="007C48B0"/>
    <w:rPr>
      <w:spacing w:val="15"/>
      <w:sz w:val="22"/>
      <w:shd w:val="clear" w:color="auto" w:fill="F8F8F8" w:themeFill="accent1" w:themeFillTint="33"/>
    </w:rPr>
  </w:style>
  <w:style w:type="character" w:styleId="Nevyeenzmnka">
    <w:name w:val="Unresolved Mention"/>
    <w:basedOn w:val="Standardnpsmoodstavce"/>
    <w:uiPriority w:val="99"/>
    <w:semiHidden/>
    <w:unhideWhenUsed/>
    <w:rsid w:val="006617C0"/>
    <w:rPr>
      <w:color w:val="605E5C"/>
      <w:shd w:val="clear" w:color="auto" w:fill="E1DFDD"/>
    </w:rPr>
  </w:style>
  <w:style w:type="paragraph" w:styleId="Revize">
    <w:name w:val="Revision"/>
    <w:hidden/>
    <w:uiPriority w:val="99"/>
    <w:semiHidden/>
    <w:rsid w:val="005F3B8B"/>
    <w:pPr>
      <w:spacing w:before="0" w:after="0" w:line="240" w:lineRule="auto"/>
    </w:pPr>
    <w:rPr>
      <w:sz w:val="22"/>
    </w:rPr>
  </w:style>
  <w:style w:type="character" w:styleId="Odkaznakoment">
    <w:name w:val="annotation reference"/>
    <w:basedOn w:val="Standardnpsmoodstavce"/>
    <w:uiPriority w:val="99"/>
    <w:semiHidden/>
    <w:unhideWhenUsed/>
    <w:rsid w:val="00A52A64"/>
    <w:rPr>
      <w:sz w:val="16"/>
      <w:szCs w:val="16"/>
    </w:rPr>
  </w:style>
  <w:style w:type="paragraph" w:styleId="Textkomente">
    <w:name w:val="annotation text"/>
    <w:basedOn w:val="Normln"/>
    <w:link w:val="TextkomenteChar"/>
    <w:uiPriority w:val="99"/>
    <w:unhideWhenUsed/>
    <w:rsid w:val="00A52A64"/>
    <w:rPr>
      <w:sz w:val="20"/>
    </w:rPr>
  </w:style>
  <w:style w:type="character" w:customStyle="1" w:styleId="TextkomenteChar">
    <w:name w:val="Text komentáře Char"/>
    <w:basedOn w:val="Standardnpsmoodstavce"/>
    <w:link w:val="Textkomente"/>
    <w:uiPriority w:val="99"/>
    <w:rsid w:val="00A52A64"/>
  </w:style>
  <w:style w:type="paragraph" w:styleId="Pedmtkomente">
    <w:name w:val="annotation subject"/>
    <w:basedOn w:val="Textkomente"/>
    <w:next w:val="Textkomente"/>
    <w:link w:val="PedmtkomenteChar"/>
    <w:uiPriority w:val="99"/>
    <w:semiHidden/>
    <w:unhideWhenUsed/>
    <w:rsid w:val="00A52A64"/>
    <w:rPr>
      <w:b/>
      <w:bCs/>
    </w:rPr>
  </w:style>
  <w:style w:type="character" w:customStyle="1" w:styleId="PedmtkomenteChar">
    <w:name w:val="Předmět komentáře Char"/>
    <w:basedOn w:val="TextkomenteChar"/>
    <w:link w:val="Pedmtkomente"/>
    <w:uiPriority w:val="99"/>
    <w:semiHidden/>
    <w:rsid w:val="00A52A64"/>
    <w:rPr>
      <w:b/>
      <w:bCs/>
    </w:rPr>
  </w:style>
  <w:style w:type="character" w:customStyle="1" w:styleId="OdstavecseseznamemChar">
    <w:name w:val="Odstavec se seznamem Char"/>
    <w:aliases w:val="@Odrážky Char"/>
    <w:basedOn w:val="Standardnpsmoodstavce"/>
    <w:link w:val="Odstavecseseznamem"/>
    <w:uiPriority w:val="34"/>
    <w:rsid w:val="00C83416"/>
    <w:rPr>
      <w:sz w:val="22"/>
    </w:rPr>
  </w:style>
  <w:style w:type="table" w:styleId="Mkatabulky">
    <w:name w:val="Table Grid"/>
    <w:basedOn w:val="Normlntabulka"/>
    <w:uiPriority w:val="39"/>
    <w:rsid w:val="00265D8D"/>
    <w:pPr>
      <w:spacing w:before="0" w:after="0" w:line="240" w:lineRule="auto"/>
    </w:pPr>
    <w:rPr>
      <w:rFonts w:ascii="Arial Narrow" w:eastAsiaTheme="minorHAnsi" w:hAnsi="Arial Narrow" w:cstheme="minorHAnsi"/>
      <w:b/>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BRozpiskatexted">
    <w:name w:val="EB_Rozpiska text šedý"/>
    <w:basedOn w:val="Normln"/>
    <w:next w:val="Normln"/>
    <w:qFormat/>
    <w:rsid w:val="00265D8D"/>
    <w:pPr>
      <w:spacing w:after="160" w:line="259" w:lineRule="auto"/>
      <w:jc w:val="left"/>
    </w:pPr>
    <w:rPr>
      <w:rFonts w:ascii="Arial Narrow" w:eastAsiaTheme="minorHAnsi" w:hAnsi="Arial Narrow" w:cstheme="minorHAnsi"/>
      <w:bCs/>
      <w:color w:val="808080" w:themeColor="background1" w:themeShade="80"/>
      <w:sz w:val="18"/>
    </w:rPr>
  </w:style>
  <w:style w:type="paragraph" w:customStyle="1" w:styleId="mcntmsonormal">
    <w:name w:val="mcntmsonormal"/>
    <w:basedOn w:val="Normln"/>
    <w:rsid w:val="00F168F2"/>
    <w:pPr>
      <w:suppressAutoHyphens/>
      <w:spacing w:before="280" w:after="280"/>
      <w:jc w:val="left"/>
    </w:pPr>
    <w:rPr>
      <w:rFonts w:ascii="Times New Roman" w:eastAsia="Times New Roman" w:hAnsi="Times New Roman" w:cs="Times New Roman"/>
      <w:sz w:val="24"/>
      <w:szCs w:val="24"/>
      <w:lang w:eastAsia="zh-CN"/>
    </w:rPr>
  </w:style>
  <w:style w:type="paragraph" w:styleId="Normlnweb">
    <w:name w:val="Normal (Web)"/>
    <w:basedOn w:val="Normln"/>
    <w:uiPriority w:val="99"/>
    <w:semiHidden/>
    <w:unhideWhenUsed/>
    <w:rsid w:val="009763A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6506">
      <w:bodyDiv w:val="1"/>
      <w:marLeft w:val="0"/>
      <w:marRight w:val="0"/>
      <w:marTop w:val="0"/>
      <w:marBottom w:val="0"/>
      <w:divBdr>
        <w:top w:val="none" w:sz="0" w:space="0" w:color="auto"/>
        <w:left w:val="none" w:sz="0" w:space="0" w:color="auto"/>
        <w:bottom w:val="none" w:sz="0" w:space="0" w:color="auto"/>
        <w:right w:val="none" w:sz="0" w:space="0" w:color="auto"/>
      </w:divBdr>
    </w:div>
    <w:div w:id="135030743">
      <w:bodyDiv w:val="1"/>
      <w:marLeft w:val="0"/>
      <w:marRight w:val="0"/>
      <w:marTop w:val="0"/>
      <w:marBottom w:val="0"/>
      <w:divBdr>
        <w:top w:val="none" w:sz="0" w:space="0" w:color="auto"/>
        <w:left w:val="none" w:sz="0" w:space="0" w:color="auto"/>
        <w:bottom w:val="none" w:sz="0" w:space="0" w:color="auto"/>
        <w:right w:val="none" w:sz="0" w:space="0" w:color="auto"/>
      </w:divBdr>
    </w:div>
    <w:div w:id="220294028">
      <w:bodyDiv w:val="1"/>
      <w:marLeft w:val="0"/>
      <w:marRight w:val="0"/>
      <w:marTop w:val="0"/>
      <w:marBottom w:val="0"/>
      <w:divBdr>
        <w:top w:val="none" w:sz="0" w:space="0" w:color="auto"/>
        <w:left w:val="none" w:sz="0" w:space="0" w:color="auto"/>
        <w:bottom w:val="none" w:sz="0" w:space="0" w:color="auto"/>
        <w:right w:val="none" w:sz="0" w:space="0" w:color="auto"/>
      </w:divBdr>
    </w:div>
    <w:div w:id="263878869">
      <w:bodyDiv w:val="1"/>
      <w:marLeft w:val="0"/>
      <w:marRight w:val="0"/>
      <w:marTop w:val="0"/>
      <w:marBottom w:val="0"/>
      <w:divBdr>
        <w:top w:val="none" w:sz="0" w:space="0" w:color="auto"/>
        <w:left w:val="none" w:sz="0" w:space="0" w:color="auto"/>
        <w:bottom w:val="none" w:sz="0" w:space="0" w:color="auto"/>
        <w:right w:val="none" w:sz="0" w:space="0" w:color="auto"/>
      </w:divBdr>
    </w:div>
    <w:div w:id="271405648">
      <w:bodyDiv w:val="1"/>
      <w:marLeft w:val="0"/>
      <w:marRight w:val="0"/>
      <w:marTop w:val="0"/>
      <w:marBottom w:val="0"/>
      <w:divBdr>
        <w:top w:val="none" w:sz="0" w:space="0" w:color="auto"/>
        <w:left w:val="none" w:sz="0" w:space="0" w:color="auto"/>
        <w:bottom w:val="none" w:sz="0" w:space="0" w:color="auto"/>
        <w:right w:val="none" w:sz="0" w:space="0" w:color="auto"/>
      </w:divBdr>
    </w:div>
    <w:div w:id="505367791">
      <w:bodyDiv w:val="1"/>
      <w:marLeft w:val="0"/>
      <w:marRight w:val="0"/>
      <w:marTop w:val="0"/>
      <w:marBottom w:val="0"/>
      <w:divBdr>
        <w:top w:val="none" w:sz="0" w:space="0" w:color="auto"/>
        <w:left w:val="none" w:sz="0" w:space="0" w:color="auto"/>
        <w:bottom w:val="none" w:sz="0" w:space="0" w:color="auto"/>
        <w:right w:val="none" w:sz="0" w:space="0" w:color="auto"/>
      </w:divBdr>
    </w:div>
    <w:div w:id="619843083">
      <w:bodyDiv w:val="1"/>
      <w:marLeft w:val="0"/>
      <w:marRight w:val="0"/>
      <w:marTop w:val="0"/>
      <w:marBottom w:val="0"/>
      <w:divBdr>
        <w:top w:val="none" w:sz="0" w:space="0" w:color="auto"/>
        <w:left w:val="none" w:sz="0" w:space="0" w:color="auto"/>
        <w:bottom w:val="none" w:sz="0" w:space="0" w:color="auto"/>
        <w:right w:val="none" w:sz="0" w:space="0" w:color="auto"/>
      </w:divBdr>
    </w:div>
    <w:div w:id="770976842">
      <w:bodyDiv w:val="1"/>
      <w:marLeft w:val="0"/>
      <w:marRight w:val="0"/>
      <w:marTop w:val="0"/>
      <w:marBottom w:val="0"/>
      <w:divBdr>
        <w:top w:val="none" w:sz="0" w:space="0" w:color="auto"/>
        <w:left w:val="none" w:sz="0" w:space="0" w:color="auto"/>
        <w:bottom w:val="none" w:sz="0" w:space="0" w:color="auto"/>
        <w:right w:val="none" w:sz="0" w:space="0" w:color="auto"/>
      </w:divBdr>
    </w:div>
    <w:div w:id="831481923">
      <w:bodyDiv w:val="1"/>
      <w:marLeft w:val="0"/>
      <w:marRight w:val="0"/>
      <w:marTop w:val="0"/>
      <w:marBottom w:val="0"/>
      <w:divBdr>
        <w:top w:val="none" w:sz="0" w:space="0" w:color="auto"/>
        <w:left w:val="none" w:sz="0" w:space="0" w:color="auto"/>
        <w:bottom w:val="none" w:sz="0" w:space="0" w:color="auto"/>
        <w:right w:val="none" w:sz="0" w:space="0" w:color="auto"/>
      </w:divBdr>
    </w:div>
    <w:div w:id="899941022">
      <w:bodyDiv w:val="1"/>
      <w:marLeft w:val="0"/>
      <w:marRight w:val="0"/>
      <w:marTop w:val="0"/>
      <w:marBottom w:val="0"/>
      <w:divBdr>
        <w:top w:val="none" w:sz="0" w:space="0" w:color="auto"/>
        <w:left w:val="none" w:sz="0" w:space="0" w:color="auto"/>
        <w:bottom w:val="none" w:sz="0" w:space="0" w:color="auto"/>
        <w:right w:val="none" w:sz="0" w:space="0" w:color="auto"/>
      </w:divBdr>
    </w:div>
    <w:div w:id="942298698">
      <w:bodyDiv w:val="1"/>
      <w:marLeft w:val="0"/>
      <w:marRight w:val="0"/>
      <w:marTop w:val="0"/>
      <w:marBottom w:val="0"/>
      <w:divBdr>
        <w:top w:val="none" w:sz="0" w:space="0" w:color="auto"/>
        <w:left w:val="none" w:sz="0" w:space="0" w:color="auto"/>
        <w:bottom w:val="none" w:sz="0" w:space="0" w:color="auto"/>
        <w:right w:val="none" w:sz="0" w:space="0" w:color="auto"/>
      </w:divBdr>
    </w:div>
    <w:div w:id="1178498597">
      <w:bodyDiv w:val="1"/>
      <w:marLeft w:val="0"/>
      <w:marRight w:val="0"/>
      <w:marTop w:val="0"/>
      <w:marBottom w:val="0"/>
      <w:divBdr>
        <w:top w:val="none" w:sz="0" w:space="0" w:color="auto"/>
        <w:left w:val="none" w:sz="0" w:space="0" w:color="auto"/>
        <w:bottom w:val="none" w:sz="0" w:space="0" w:color="auto"/>
        <w:right w:val="none" w:sz="0" w:space="0" w:color="auto"/>
      </w:divBdr>
    </w:div>
    <w:div w:id="1376392693">
      <w:bodyDiv w:val="1"/>
      <w:marLeft w:val="0"/>
      <w:marRight w:val="0"/>
      <w:marTop w:val="0"/>
      <w:marBottom w:val="0"/>
      <w:divBdr>
        <w:top w:val="none" w:sz="0" w:space="0" w:color="auto"/>
        <w:left w:val="none" w:sz="0" w:space="0" w:color="auto"/>
        <w:bottom w:val="none" w:sz="0" w:space="0" w:color="auto"/>
        <w:right w:val="none" w:sz="0" w:space="0" w:color="auto"/>
      </w:divBdr>
    </w:div>
    <w:div w:id="1529446097">
      <w:bodyDiv w:val="1"/>
      <w:marLeft w:val="0"/>
      <w:marRight w:val="0"/>
      <w:marTop w:val="0"/>
      <w:marBottom w:val="0"/>
      <w:divBdr>
        <w:top w:val="none" w:sz="0" w:space="0" w:color="auto"/>
        <w:left w:val="none" w:sz="0" w:space="0" w:color="auto"/>
        <w:bottom w:val="none" w:sz="0" w:space="0" w:color="auto"/>
        <w:right w:val="none" w:sz="0" w:space="0" w:color="auto"/>
      </w:divBdr>
    </w:div>
    <w:div w:id="1550022958">
      <w:bodyDiv w:val="1"/>
      <w:marLeft w:val="0"/>
      <w:marRight w:val="0"/>
      <w:marTop w:val="0"/>
      <w:marBottom w:val="0"/>
      <w:divBdr>
        <w:top w:val="none" w:sz="0" w:space="0" w:color="auto"/>
        <w:left w:val="none" w:sz="0" w:space="0" w:color="auto"/>
        <w:bottom w:val="none" w:sz="0" w:space="0" w:color="auto"/>
        <w:right w:val="none" w:sz="0" w:space="0" w:color="auto"/>
      </w:divBdr>
    </w:div>
    <w:div w:id="1565217773">
      <w:bodyDiv w:val="1"/>
      <w:marLeft w:val="0"/>
      <w:marRight w:val="0"/>
      <w:marTop w:val="0"/>
      <w:marBottom w:val="0"/>
      <w:divBdr>
        <w:top w:val="none" w:sz="0" w:space="0" w:color="auto"/>
        <w:left w:val="none" w:sz="0" w:space="0" w:color="auto"/>
        <w:bottom w:val="none" w:sz="0" w:space="0" w:color="auto"/>
        <w:right w:val="none" w:sz="0" w:space="0" w:color="auto"/>
      </w:divBdr>
    </w:div>
    <w:div w:id="1787577562">
      <w:bodyDiv w:val="1"/>
      <w:marLeft w:val="0"/>
      <w:marRight w:val="0"/>
      <w:marTop w:val="0"/>
      <w:marBottom w:val="0"/>
      <w:divBdr>
        <w:top w:val="none" w:sz="0" w:space="0" w:color="auto"/>
        <w:left w:val="none" w:sz="0" w:space="0" w:color="auto"/>
        <w:bottom w:val="none" w:sz="0" w:space="0" w:color="auto"/>
        <w:right w:val="none" w:sz="0" w:space="0" w:color="auto"/>
      </w:divBdr>
    </w:div>
    <w:div w:id="1922912329">
      <w:bodyDiv w:val="1"/>
      <w:marLeft w:val="0"/>
      <w:marRight w:val="0"/>
      <w:marTop w:val="0"/>
      <w:marBottom w:val="0"/>
      <w:divBdr>
        <w:top w:val="none" w:sz="0" w:space="0" w:color="auto"/>
        <w:left w:val="none" w:sz="0" w:space="0" w:color="auto"/>
        <w:bottom w:val="none" w:sz="0" w:space="0" w:color="auto"/>
        <w:right w:val="none" w:sz="0" w:space="0" w:color="auto"/>
      </w:divBdr>
    </w:div>
    <w:div w:id="2090079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adamec@martia.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Vlastní 1">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02BF76DC286B46ACDE60580604F1CE" ma:contentTypeVersion="17" ma:contentTypeDescription="Vytvoří nový dokument" ma:contentTypeScope="" ma:versionID="1419718692ad79e9c656a78d1a77a73d">
  <xsd:schema xmlns:xsd="http://www.w3.org/2001/XMLSchema" xmlns:xs="http://www.w3.org/2001/XMLSchema" xmlns:p="http://schemas.microsoft.com/office/2006/metadata/properties" xmlns:ns3="4c0db5d0-e477-4f2d-aec2-19d07ceeb346" xmlns:ns4="4dbb3b7a-7585-4751-a92f-5b7c174e73ac" targetNamespace="http://schemas.microsoft.com/office/2006/metadata/properties" ma:root="true" ma:fieldsID="078a50cd71fcc632a08d983464e9d159" ns3:_="" ns4:_="">
    <xsd:import namespace="4c0db5d0-e477-4f2d-aec2-19d07ceeb346"/>
    <xsd:import namespace="4dbb3b7a-7585-4751-a92f-5b7c174e73a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AutoKeyPoints" minOccurs="0"/>
                <xsd:element ref="ns3:MediaServiceKeyPoints"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0db5d0-e477-4f2d-aec2-19d07ceeb3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bb3b7a-7585-4751-a92f-5b7c174e73ac"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element name="SharingHintHash" ma:index="2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4c0db5d0-e477-4f2d-aec2-19d07ceeb34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286748-B63D-409A-A8BA-5A7CB2A51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0db5d0-e477-4f2d-aec2-19d07ceeb346"/>
    <ds:schemaRef ds:uri="4dbb3b7a-7585-4751-a92f-5b7c174e73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73989-560A-49F2-B392-419B43E1CF48}">
  <ds:schemaRefs>
    <ds:schemaRef ds:uri="http://schemas.openxmlformats.org/officeDocument/2006/bibliography"/>
  </ds:schemaRefs>
</ds:datastoreItem>
</file>

<file path=customXml/itemProps3.xml><?xml version="1.0" encoding="utf-8"?>
<ds:datastoreItem xmlns:ds="http://schemas.openxmlformats.org/officeDocument/2006/customXml" ds:itemID="{C8BBA7E5-307D-470A-A231-F56D9ACB9061}">
  <ds:schemaRefs>
    <ds:schemaRef ds:uri="http://schemas.openxmlformats.org/package/2006/metadata/core-properties"/>
    <ds:schemaRef ds:uri="http://purl.org/dc/terms/"/>
    <ds:schemaRef ds:uri="http://schemas.microsoft.com/office/2006/metadata/properties"/>
    <ds:schemaRef ds:uri="http://www.w3.org/XML/1998/namespace"/>
    <ds:schemaRef ds:uri="http://purl.org/dc/elements/1.1/"/>
    <ds:schemaRef ds:uri="http://schemas.microsoft.com/office/infopath/2007/PartnerControls"/>
    <ds:schemaRef ds:uri="4c0db5d0-e477-4f2d-aec2-19d07ceeb346"/>
    <ds:schemaRef ds:uri="http://purl.org/dc/dcmitype/"/>
    <ds:schemaRef ds:uri="http://schemas.microsoft.com/office/2006/documentManagement/types"/>
    <ds:schemaRef ds:uri="4dbb3b7a-7585-4751-a92f-5b7c174e73ac"/>
  </ds:schemaRefs>
</ds:datastoreItem>
</file>

<file path=customXml/itemProps4.xml><?xml version="1.0" encoding="utf-8"?>
<ds:datastoreItem xmlns:ds="http://schemas.openxmlformats.org/officeDocument/2006/customXml" ds:itemID="{D47893FF-7611-49B7-A351-A2A5DF58C2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32224</Words>
  <Characters>190127</Characters>
  <Application>Microsoft Office Word</Application>
  <DocSecurity>0</DocSecurity>
  <Lines>1584</Lines>
  <Paragraphs>443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Zyma Miroslav -  Energy Benefit Centre a.s.</cp:lastModifiedBy>
  <cp:revision>2</cp:revision>
  <cp:lastPrinted>2025-04-02T13:26:00Z</cp:lastPrinted>
  <dcterms:created xsi:type="dcterms:W3CDTF">2025-04-02T13:26:00Z</dcterms:created>
  <dcterms:modified xsi:type="dcterms:W3CDTF">2025-04-02T13:26:00Z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0x010100FD02BF76DC286B46ACDE60580604F1CE</vt:lpwstr>
  </property>
</Properties>
</file>