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F4434" w14:textId="2718C6ED" w:rsidR="00632078" w:rsidRDefault="00632078" w:rsidP="00632078">
      <w:pPr>
        <w:spacing w:after="120"/>
        <w:jc w:val="center"/>
        <w:rPr>
          <w:rFonts w:ascii="Arial" w:hAnsi="Arial" w:cs="Arial"/>
          <w:b/>
          <w:sz w:val="28"/>
          <w:szCs w:val="28"/>
        </w:rPr>
      </w:pPr>
      <w:r>
        <w:rPr>
          <w:rFonts w:ascii="Arial" w:hAnsi="Arial" w:cs="Arial"/>
          <w:b/>
          <w:sz w:val="28"/>
          <w:szCs w:val="28"/>
        </w:rPr>
        <w:t>SMLOUVA</w:t>
      </w:r>
      <w:r w:rsidR="0080609A">
        <w:rPr>
          <w:rFonts w:ascii="Arial" w:hAnsi="Arial" w:cs="Arial"/>
          <w:b/>
          <w:sz w:val="28"/>
          <w:szCs w:val="28"/>
        </w:rPr>
        <w:t xml:space="preserve"> O DÍLO</w:t>
      </w:r>
    </w:p>
    <w:p w14:paraId="4598F45F" w14:textId="224464B2" w:rsidR="004A7D4D" w:rsidRDefault="004A7D4D" w:rsidP="00F06DE4">
      <w:pPr>
        <w:jc w:val="center"/>
        <w:rPr>
          <w:rFonts w:ascii="Arial" w:hAnsi="Arial" w:cs="Arial"/>
        </w:rPr>
      </w:pPr>
      <w:r>
        <w:rPr>
          <w:rFonts w:ascii="Arial" w:hAnsi="Arial" w:cs="Arial"/>
          <w:b/>
          <w:sz w:val="28"/>
          <w:szCs w:val="28"/>
        </w:rPr>
        <w:t xml:space="preserve"> </w:t>
      </w:r>
      <w:r w:rsidR="001A6244">
        <w:rPr>
          <w:rFonts w:ascii="Arial" w:hAnsi="Arial" w:cs="Arial"/>
          <w:b/>
          <w:sz w:val="28"/>
          <w:szCs w:val="28"/>
        </w:rPr>
        <w:t>pořízení digitalizační jednotky za účelem digitalizace knižního fondu Krajské knihovny Karlovy Vary</w:t>
      </w:r>
    </w:p>
    <w:p w14:paraId="7EACEB92" w14:textId="77777777" w:rsidR="00F06DE4" w:rsidRDefault="00F06DE4" w:rsidP="00FC724C">
      <w:pPr>
        <w:rPr>
          <w:rFonts w:ascii="Arial" w:hAnsi="Arial" w:cs="Arial"/>
        </w:rPr>
      </w:pPr>
    </w:p>
    <w:p w14:paraId="5BE47F62" w14:textId="593C704C" w:rsidR="00FC724C" w:rsidRPr="00C2244B" w:rsidRDefault="00FC724C" w:rsidP="00FC724C">
      <w:pPr>
        <w:rPr>
          <w:rFonts w:ascii="Arial" w:hAnsi="Arial" w:cs="Arial"/>
        </w:rPr>
      </w:pPr>
      <w:r w:rsidRPr="00C2244B">
        <w:rPr>
          <w:rFonts w:ascii="Arial" w:hAnsi="Arial" w:cs="Arial"/>
        </w:rPr>
        <w:t>DNEŠNÍHO DNE, MĚSÍCE A ROKU:</w:t>
      </w:r>
    </w:p>
    <w:p w14:paraId="26487E13" w14:textId="77777777" w:rsidR="00FC724C" w:rsidRPr="00C2244B" w:rsidRDefault="00FC724C" w:rsidP="00FC724C">
      <w:pPr>
        <w:rPr>
          <w:rFonts w:ascii="Arial" w:hAnsi="Arial" w:cs="Arial"/>
          <w:sz w:val="22"/>
          <w:szCs w:val="22"/>
        </w:rPr>
      </w:pPr>
    </w:p>
    <w:p w14:paraId="1151C555" w14:textId="77777777" w:rsidR="008358B5" w:rsidRPr="008358B5" w:rsidRDefault="008358B5" w:rsidP="008358B5">
      <w:pPr>
        <w:pStyle w:val="Nadpis1"/>
        <w:rPr>
          <w:rFonts w:ascii="Arial" w:hAnsi="Arial" w:cs="Arial"/>
          <w:b w:val="0"/>
          <w:i/>
          <w:iCs/>
          <w:sz w:val="20"/>
        </w:rPr>
      </w:pPr>
      <w:r w:rsidRPr="008358B5">
        <w:rPr>
          <w:rFonts w:ascii="Arial" w:hAnsi="Arial" w:cs="Arial"/>
          <w:i/>
          <w:iCs/>
          <w:sz w:val="20"/>
        </w:rPr>
        <w:t>Krajská knihovna Karlovy Vary</w:t>
      </w:r>
    </w:p>
    <w:p w14:paraId="090BFE96" w14:textId="77777777" w:rsidR="008358B5" w:rsidRPr="008358B5" w:rsidRDefault="008358B5" w:rsidP="008358B5">
      <w:pPr>
        <w:rPr>
          <w:rFonts w:ascii="Arial" w:hAnsi="Arial" w:cs="Arial"/>
        </w:rPr>
      </w:pPr>
      <w:r w:rsidRPr="008358B5">
        <w:rPr>
          <w:rFonts w:ascii="Arial" w:hAnsi="Arial" w:cs="Arial"/>
        </w:rPr>
        <w:t xml:space="preserve">se sídlem: </w:t>
      </w:r>
      <w:r w:rsidRPr="008358B5">
        <w:rPr>
          <w:rFonts w:ascii="Arial" w:hAnsi="Arial" w:cs="Arial"/>
        </w:rPr>
        <w:tab/>
      </w:r>
      <w:r w:rsidRPr="008358B5">
        <w:rPr>
          <w:rFonts w:ascii="Arial" w:hAnsi="Arial" w:cs="Arial"/>
        </w:rPr>
        <w:tab/>
        <w:t>Závodní 378/84, 360 06 Karlovy Vary</w:t>
      </w:r>
    </w:p>
    <w:p w14:paraId="2C327684" w14:textId="77777777" w:rsidR="008358B5" w:rsidRPr="008358B5" w:rsidRDefault="008358B5" w:rsidP="008358B5">
      <w:pPr>
        <w:rPr>
          <w:rFonts w:ascii="Arial" w:hAnsi="Arial" w:cs="Arial"/>
        </w:rPr>
      </w:pPr>
      <w:r w:rsidRPr="008358B5">
        <w:rPr>
          <w:rFonts w:ascii="Arial" w:hAnsi="Arial" w:cs="Arial"/>
        </w:rPr>
        <w:t xml:space="preserve">IČO: </w:t>
      </w:r>
      <w:r w:rsidRPr="008358B5">
        <w:rPr>
          <w:rFonts w:ascii="Arial" w:hAnsi="Arial" w:cs="Arial"/>
        </w:rPr>
        <w:tab/>
      </w:r>
      <w:r w:rsidRPr="008358B5">
        <w:rPr>
          <w:rFonts w:ascii="Arial" w:hAnsi="Arial" w:cs="Arial"/>
        </w:rPr>
        <w:tab/>
      </w:r>
      <w:r w:rsidRPr="008358B5">
        <w:rPr>
          <w:rFonts w:ascii="Arial" w:hAnsi="Arial" w:cs="Arial"/>
        </w:rPr>
        <w:tab/>
        <w:t>70966206</w:t>
      </w:r>
    </w:p>
    <w:p w14:paraId="26F97E5F" w14:textId="77777777" w:rsidR="008358B5" w:rsidRPr="008358B5" w:rsidRDefault="008358B5" w:rsidP="008358B5">
      <w:pPr>
        <w:rPr>
          <w:rFonts w:ascii="Arial" w:hAnsi="Arial" w:cs="Arial"/>
        </w:rPr>
      </w:pPr>
      <w:r w:rsidRPr="008358B5">
        <w:rPr>
          <w:rFonts w:ascii="Arial" w:hAnsi="Arial" w:cs="Arial"/>
        </w:rPr>
        <w:t xml:space="preserve">DIČ: </w:t>
      </w:r>
      <w:r w:rsidRPr="008358B5">
        <w:rPr>
          <w:rFonts w:ascii="Arial" w:hAnsi="Arial" w:cs="Arial"/>
        </w:rPr>
        <w:tab/>
      </w:r>
      <w:r w:rsidRPr="008358B5">
        <w:rPr>
          <w:rFonts w:ascii="Arial" w:hAnsi="Arial" w:cs="Arial"/>
        </w:rPr>
        <w:tab/>
      </w:r>
      <w:r w:rsidRPr="008358B5">
        <w:rPr>
          <w:rFonts w:ascii="Arial" w:hAnsi="Arial" w:cs="Arial"/>
        </w:rPr>
        <w:tab/>
        <w:t>CZ70966206</w:t>
      </w:r>
    </w:p>
    <w:p w14:paraId="4C71C2E0" w14:textId="77777777" w:rsidR="008358B5" w:rsidRPr="008358B5" w:rsidRDefault="008358B5" w:rsidP="008358B5">
      <w:pPr>
        <w:ind w:left="2127" w:hanging="2127"/>
        <w:rPr>
          <w:rFonts w:ascii="Arial" w:hAnsi="Arial" w:cs="Arial"/>
        </w:rPr>
      </w:pPr>
      <w:r w:rsidRPr="008358B5">
        <w:rPr>
          <w:rFonts w:ascii="Arial" w:hAnsi="Arial" w:cs="Arial"/>
        </w:rPr>
        <w:t xml:space="preserve">bankovní spojení: </w:t>
      </w:r>
      <w:r w:rsidRPr="008358B5">
        <w:rPr>
          <w:rFonts w:ascii="Arial" w:hAnsi="Arial" w:cs="Arial"/>
        </w:rPr>
        <w:tab/>
        <w:t>Komerční banka</w:t>
      </w:r>
    </w:p>
    <w:p w14:paraId="434DE657" w14:textId="4F54A8F7" w:rsidR="008358B5" w:rsidRPr="008358B5" w:rsidRDefault="008358B5" w:rsidP="008358B5">
      <w:pPr>
        <w:ind w:left="2127" w:hanging="2127"/>
        <w:rPr>
          <w:rFonts w:ascii="Arial" w:hAnsi="Arial" w:cs="Arial"/>
        </w:rPr>
      </w:pPr>
      <w:r w:rsidRPr="008358B5">
        <w:rPr>
          <w:rFonts w:ascii="Arial" w:hAnsi="Arial" w:cs="Arial"/>
        </w:rPr>
        <w:t xml:space="preserve">číslo účtu:                   </w:t>
      </w:r>
      <w:r>
        <w:rPr>
          <w:rFonts w:ascii="Arial" w:hAnsi="Arial" w:cs="Arial"/>
        </w:rPr>
        <w:t xml:space="preserve">   </w:t>
      </w:r>
      <w:r w:rsidRPr="008358B5">
        <w:rPr>
          <w:rFonts w:ascii="Arial" w:hAnsi="Arial" w:cs="Arial"/>
        </w:rPr>
        <w:t>5165440277/0100</w:t>
      </w:r>
    </w:p>
    <w:p w14:paraId="1E8A5EB7" w14:textId="77777777" w:rsidR="008358B5" w:rsidRPr="008358B5" w:rsidRDefault="008358B5" w:rsidP="008358B5">
      <w:pPr>
        <w:rPr>
          <w:rFonts w:ascii="Arial" w:hAnsi="Arial" w:cs="Arial"/>
        </w:rPr>
      </w:pPr>
      <w:r w:rsidRPr="008358B5">
        <w:rPr>
          <w:rFonts w:ascii="Arial" w:hAnsi="Arial" w:cs="Arial"/>
        </w:rPr>
        <w:t>zastoup</w:t>
      </w:r>
      <w:bookmarkStart w:id="0" w:name="_GoBack"/>
      <w:bookmarkEnd w:id="0"/>
      <w:r w:rsidRPr="008358B5">
        <w:rPr>
          <w:rFonts w:ascii="Arial" w:hAnsi="Arial" w:cs="Arial"/>
        </w:rPr>
        <w:t xml:space="preserve">ená:  </w:t>
      </w:r>
      <w:r w:rsidRPr="008358B5">
        <w:rPr>
          <w:rFonts w:ascii="Arial" w:hAnsi="Arial" w:cs="Arial"/>
        </w:rPr>
        <w:tab/>
      </w:r>
      <w:r w:rsidRPr="008358B5">
        <w:rPr>
          <w:rFonts w:ascii="Arial" w:hAnsi="Arial" w:cs="Arial"/>
        </w:rPr>
        <w:tab/>
        <w:t>PaedDr. Vratislavem Emlerem, ředitelem</w:t>
      </w:r>
    </w:p>
    <w:p w14:paraId="3D60546B" w14:textId="77777777" w:rsidR="008358B5" w:rsidRPr="008358B5" w:rsidRDefault="008358B5" w:rsidP="008358B5">
      <w:pPr>
        <w:rPr>
          <w:rFonts w:ascii="Arial" w:hAnsi="Arial" w:cs="Arial"/>
        </w:rPr>
      </w:pPr>
      <w:r w:rsidRPr="008358B5">
        <w:rPr>
          <w:rFonts w:ascii="Arial" w:hAnsi="Arial" w:cs="Arial"/>
        </w:rPr>
        <w:t>zapsaná v obchodním rejstříku vedeném Krajským soudem v Plzni oddíl Pr, vložka 147</w:t>
      </w:r>
    </w:p>
    <w:p w14:paraId="0CE25786" w14:textId="77777777" w:rsidR="008358B5" w:rsidRDefault="008358B5" w:rsidP="00B921F0">
      <w:pPr>
        <w:rPr>
          <w:rFonts w:ascii="Arial" w:hAnsi="Arial" w:cs="Arial"/>
          <w:i/>
          <w:szCs w:val="22"/>
        </w:rPr>
      </w:pPr>
    </w:p>
    <w:p w14:paraId="30615C95" w14:textId="18DDB7D6" w:rsidR="00B921F0" w:rsidRPr="000E679E" w:rsidRDefault="00B921F0" w:rsidP="00B921F0">
      <w:pPr>
        <w:rPr>
          <w:rFonts w:ascii="Arial" w:hAnsi="Arial" w:cs="Arial"/>
          <w:i/>
          <w:szCs w:val="22"/>
        </w:rPr>
      </w:pPr>
      <w:r w:rsidRPr="000E679E">
        <w:rPr>
          <w:rFonts w:ascii="Arial" w:hAnsi="Arial" w:cs="Arial"/>
          <w:i/>
          <w:szCs w:val="22"/>
        </w:rPr>
        <w:t>na straně jedné jako objednatel (dále jen „objednatel“)</w:t>
      </w:r>
    </w:p>
    <w:p w14:paraId="22299F5D" w14:textId="77777777" w:rsidR="00B921F0" w:rsidRPr="000E679E" w:rsidRDefault="00B921F0" w:rsidP="00B921F0">
      <w:pPr>
        <w:rPr>
          <w:rFonts w:ascii="Arial" w:hAnsi="Arial" w:cs="Arial"/>
          <w:szCs w:val="22"/>
        </w:rPr>
      </w:pPr>
    </w:p>
    <w:p w14:paraId="31D38775" w14:textId="77777777" w:rsidR="00B921F0" w:rsidRPr="000E679E" w:rsidRDefault="00B921F0" w:rsidP="00B921F0">
      <w:pPr>
        <w:rPr>
          <w:rFonts w:ascii="Arial" w:hAnsi="Arial" w:cs="Arial"/>
          <w:szCs w:val="22"/>
        </w:rPr>
      </w:pPr>
      <w:r w:rsidRPr="000E679E">
        <w:rPr>
          <w:rFonts w:ascii="Arial" w:hAnsi="Arial" w:cs="Arial"/>
          <w:szCs w:val="22"/>
        </w:rPr>
        <w:t>a</w:t>
      </w:r>
    </w:p>
    <w:p w14:paraId="1B0050B9" w14:textId="77777777" w:rsidR="00B921F0" w:rsidRPr="000E679E" w:rsidRDefault="00B921F0" w:rsidP="00B921F0">
      <w:pPr>
        <w:rPr>
          <w:rFonts w:ascii="Arial" w:hAnsi="Arial" w:cs="Arial"/>
          <w:b/>
          <w:szCs w:val="22"/>
        </w:rPr>
      </w:pPr>
    </w:p>
    <w:p w14:paraId="76258C0A" w14:textId="77777777" w:rsidR="00B921F0" w:rsidRPr="000E679E" w:rsidRDefault="00B921F0" w:rsidP="00B921F0">
      <w:pPr>
        <w:rPr>
          <w:rFonts w:ascii="Arial" w:hAnsi="Arial" w:cs="Arial"/>
          <w:b/>
          <w:bCs/>
          <w:szCs w:val="22"/>
        </w:rPr>
      </w:pPr>
      <w:r w:rsidRPr="001B6EDF">
        <w:rPr>
          <w:rFonts w:ascii="Arial" w:hAnsi="Arial" w:cs="Arial"/>
          <w:b/>
          <w:bCs/>
          <w:szCs w:val="22"/>
          <w:highlight w:val="yellow"/>
        </w:rPr>
        <w:t>……………………….</w:t>
      </w:r>
      <w:r w:rsidRPr="000E679E">
        <w:rPr>
          <w:rFonts w:ascii="Arial" w:hAnsi="Arial" w:cs="Arial"/>
          <w:b/>
          <w:bCs/>
          <w:szCs w:val="22"/>
        </w:rPr>
        <w:tab/>
      </w:r>
    </w:p>
    <w:p w14:paraId="197A5CBD" w14:textId="77777777" w:rsidR="00B921F0" w:rsidRPr="000E679E" w:rsidRDefault="00B921F0" w:rsidP="00B921F0">
      <w:pPr>
        <w:tabs>
          <w:tab w:val="left" w:pos="2126"/>
        </w:tabs>
        <w:rPr>
          <w:rFonts w:ascii="Arial" w:hAnsi="Arial" w:cs="Arial"/>
          <w:szCs w:val="22"/>
        </w:rPr>
      </w:pPr>
      <w:r w:rsidRPr="000E679E">
        <w:rPr>
          <w:rFonts w:ascii="Arial" w:hAnsi="Arial" w:cs="Arial"/>
          <w:szCs w:val="22"/>
        </w:rPr>
        <w:t xml:space="preserve">se sídlem: </w:t>
      </w:r>
      <w:r w:rsidRPr="000E679E">
        <w:rPr>
          <w:rFonts w:ascii="Arial" w:hAnsi="Arial" w:cs="Arial"/>
          <w:szCs w:val="22"/>
        </w:rPr>
        <w:tab/>
      </w:r>
      <w:r w:rsidRPr="001B6EDF">
        <w:rPr>
          <w:rFonts w:ascii="Arial" w:hAnsi="Arial" w:cs="Arial"/>
          <w:szCs w:val="22"/>
          <w:highlight w:val="yellow"/>
        </w:rPr>
        <w:t>…………………………</w:t>
      </w:r>
    </w:p>
    <w:p w14:paraId="064470F1" w14:textId="77777777" w:rsidR="00B921F0" w:rsidRPr="000E679E" w:rsidRDefault="00B921F0" w:rsidP="00B921F0">
      <w:pPr>
        <w:tabs>
          <w:tab w:val="left" w:pos="2126"/>
        </w:tabs>
        <w:rPr>
          <w:rFonts w:ascii="Arial" w:hAnsi="Arial" w:cs="Arial"/>
          <w:szCs w:val="22"/>
        </w:rPr>
      </w:pPr>
      <w:r w:rsidRPr="000E679E">
        <w:rPr>
          <w:rFonts w:ascii="Arial" w:hAnsi="Arial" w:cs="Arial"/>
          <w:szCs w:val="22"/>
        </w:rPr>
        <w:t>zastoupený:</w:t>
      </w:r>
      <w:r w:rsidRPr="000E679E">
        <w:rPr>
          <w:rFonts w:ascii="Arial" w:hAnsi="Arial" w:cs="Arial"/>
          <w:szCs w:val="22"/>
        </w:rPr>
        <w:tab/>
      </w:r>
      <w:r w:rsidRPr="001B6EDF">
        <w:rPr>
          <w:rFonts w:ascii="Arial" w:hAnsi="Arial" w:cs="Arial"/>
          <w:szCs w:val="22"/>
          <w:highlight w:val="yellow"/>
        </w:rPr>
        <w:t>…………………………</w:t>
      </w:r>
    </w:p>
    <w:p w14:paraId="0AAD7C76" w14:textId="77777777" w:rsidR="00B921F0" w:rsidRPr="000E679E" w:rsidRDefault="00B921F0" w:rsidP="00B921F0">
      <w:pPr>
        <w:tabs>
          <w:tab w:val="left" w:pos="2126"/>
        </w:tabs>
        <w:rPr>
          <w:rFonts w:ascii="Arial" w:hAnsi="Arial" w:cs="Arial"/>
          <w:szCs w:val="22"/>
        </w:rPr>
      </w:pPr>
      <w:r w:rsidRPr="000E679E">
        <w:rPr>
          <w:rFonts w:ascii="Arial" w:hAnsi="Arial" w:cs="Arial"/>
          <w:szCs w:val="22"/>
        </w:rPr>
        <w:t>IČO:</w:t>
      </w:r>
      <w:r w:rsidRPr="000E679E">
        <w:rPr>
          <w:rFonts w:ascii="Arial" w:hAnsi="Arial" w:cs="Arial"/>
          <w:szCs w:val="22"/>
        </w:rPr>
        <w:tab/>
      </w:r>
      <w:r w:rsidRPr="001B6EDF">
        <w:rPr>
          <w:rFonts w:ascii="Arial" w:hAnsi="Arial" w:cs="Arial"/>
          <w:szCs w:val="22"/>
          <w:highlight w:val="yellow"/>
        </w:rPr>
        <w:t>…………………………</w:t>
      </w:r>
    </w:p>
    <w:p w14:paraId="3C8C631B" w14:textId="77777777" w:rsidR="00B921F0" w:rsidRPr="000E679E" w:rsidRDefault="00B921F0" w:rsidP="00B921F0">
      <w:pPr>
        <w:tabs>
          <w:tab w:val="left" w:pos="2126"/>
        </w:tabs>
        <w:rPr>
          <w:rFonts w:ascii="Arial" w:hAnsi="Arial" w:cs="Arial"/>
          <w:szCs w:val="22"/>
        </w:rPr>
      </w:pPr>
      <w:r w:rsidRPr="000E679E">
        <w:rPr>
          <w:rFonts w:ascii="Arial" w:hAnsi="Arial" w:cs="Arial"/>
          <w:szCs w:val="22"/>
        </w:rPr>
        <w:t xml:space="preserve">DIČ: </w:t>
      </w:r>
      <w:r w:rsidRPr="000E679E">
        <w:rPr>
          <w:rFonts w:ascii="Arial" w:hAnsi="Arial" w:cs="Arial"/>
          <w:szCs w:val="22"/>
        </w:rPr>
        <w:tab/>
      </w:r>
      <w:r w:rsidRPr="001B6EDF">
        <w:rPr>
          <w:rFonts w:ascii="Arial" w:hAnsi="Arial" w:cs="Arial"/>
          <w:szCs w:val="22"/>
          <w:highlight w:val="yellow"/>
        </w:rPr>
        <w:t>…………………………</w:t>
      </w:r>
      <w:r w:rsidRPr="000E679E">
        <w:rPr>
          <w:rFonts w:ascii="Arial" w:hAnsi="Arial" w:cs="Arial"/>
          <w:szCs w:val="22"/>
        </w:rPr>
        <w:tab/>
        <w:t xml:space="preserve"> </w:t>
      </w:r>
    </w:p>
    <w:p w14:paraId="70C2CB09" w14:textId="77777777" w:rsidR="00B921F0" w:rsidRPr="000E679E" w:rsidRDefault="00B921F0" w:rsidP="00B921F0">
      <w:pPr>
        <w:tabs>
          <w:tab w:val="left" w:pos="2126"/>
        </w:tabs>
        <w:rPr>
          <w:rFonts w:ascii="Arial" w:hAnsi="Arial" w:cs="Arial"/>
          <w:szCs w:val="22"/>
        </w:rPr>
      </w:pPr>
      <w:r w:rsidRPr="000E679E">
        <w:rPr>
          <w:rFonts w:ascii="Arial" w:hAnsi="Arial" w:cs="Arial"/>
          <w:szCs w:val="22"/>
        </w:rPr>
        <w:t>bankovní spojení:</w:t>
      </w:r>
      <w:r w:rsidRPr="000E679E">
        <w:rPr>
          <w:rFonts w:ascii="Arial" w:hAnsi="Arial" w:cs="Arial"/>
          <w:szCs w:val="22"/>
        </w:rPr>
        <w:tab/>
      </w:r>
      <w:r w:rsidRPr="001B6EDF">
        <w:rPr>
          <w:rFonts w:ascii="Arial" w:hAnsi="Arial" w:cs="Arial"/>
          <w:szCs w:val="22"/>
          <w:highlight w:val="yellow"/>
        </w:rPr>
        <w:t>…………………………</w:t>
      </w:r>
    </w:p>
    <w:p w14:paraId="7BF41C5D" w14:textId="77777777" w:rsidR="00B921F0" w:rsidRPr="000E679E" w:rsidRDefault="00B921F0" w:rsidP="00B921F0">
      <w:pPr>
        <w:tabs>
          <w:tab w:val="left" w:pos="2126"/>
        </w:tabs>
        <w:rPr>
          <w:rFonts w:ascii="Arial" w:hAnsi="Arial" w:cs="Arial"/>
          <w:szCs w:val="22"/>
        </w:rPr>
      </w:pPr>
      <w:r w:rsidRPr="000E679E">
        <w:rPr>
          <w:rFonts w:ascii="Arial" w:hAnsi="Arial" w:cs="Arial"/>
          <w:szCs w:val="22"/>
        </w:rPr>
        <w:t>číslo účtu:</w:t>
      </w:r>
      <w:r w:rsidRPr="000E679E">
        <w:rPr>
          <w:rFonts w:ascii="Arial" w:hAnsi="Arial" w:cs="Arial"/>
          <w:szCs w:val="22"/>
        </w:rPr>
        <w:tab/>
      </w:r>
      <w:r w:rsidRPr="001B6EDF">
        <w:rPr>
          <w:rFonts w:ascii="Arial" w:hAnsi="Arial" w:cs="Arial"/>
          <w:szCs w:val="22"/>
          <w:highlight w:val="yellow"/>
        </w:rPr>
        <w:t>…………………………</w:t>
      </w:r>
    </w:p>
    <w:p w14:paraId="5EF124FA" w14:textId="77777777" w:rsidR="00B921F0" w:rsidRPr="000E679E" w:rsidRDefault="00B921F0" w:rsidP="00B921F0">
      <w:pPr>
        <w:tabs>
          <w:tab w:val="left" w:pos="2126"/>
        </w:tabs>
        <w:rPr>
          <w:rFonts w:ascii="Arial" w:hAnsi="Arial" w:cs="Arial"/>
          <w:szCs w:val="22"/>
        </w:rPr>
      </w:pPr>
      <w:r w:rsidRPr="000E679E">
        <w:rPr>
          <w:rFonts w:ascii="Arial" w:hAnsi="Arial" w:cs="Arial"/>
          <w:szCs w:val="22"/>
        </w:rPr>
        <w:t>telefon:</w:t>
      </w:r>
      <w:r>
        <w:rPr>
          <w:rFonts w:ascii="Arial" w:hAnsi="Arial" w:cs="Arial"/>
          <w:szCs w:val="22"/>
        </w:rPr>
        <w:tab/>
      </w:r>
      <w:r w:rsidRPr="001B6EDF">
        <w:rPr>
          <w:rFonts w:ascii="Arial" w:hAnsi="Arial" w:cs="Arial"/>
          <w:szCs w:val="22"/>
          <w:highlight w:val="yellow"/>
        </w:rPr>
        <w:t xml:space="preserve"> ………………………</w:t>
      </w:r>
      <w:r>
        <w:rPr>
          <w:rFonts w:ascii="Arial" w:hAnsi="Arial" w:cs="Arial"/>
          <w:szCs w:val="22"/>
          <w:highlight w:val="yellow"/>
        </w:rPr>
        <w:t>...</w:t>
      </w:r>
    </w:p>
    <w:p w14:paraId="6E22D0C2" w14:textId="77777777" w:rsidR="00C95D9D" w:rsidRPr="00C95D9D" w:rsidRDefault="00B921F0" w:rsidP="00C95D9D">
      <w:pPr>
        <w:tabs>
          <w:tab w:val="left" w:pos="2126"/>
        </w:tabs>
        <w:rPr>
          <w:rFonts w:ascii="Arial" w:hAnsi="Arial" w:cs="Arial"/>
          <w:szCs w:val="22"/>
        </w:rPr>
      </w:pPr>
      <w:r w:rsidRPr="000E679E">
        <w:rPr>
          <w:rFonts w:ascii="Arial" w:hAnsi="Arial" w:cs="Arial"/>
          <w:szCs w:val="22"/>
        </w:rPr>
        <w:t xml:space="preserve">zapsaný v obchodním rejstříku vedeném </w:t>
      </w:r>
      <w:r w:rsidRPr="00C95D9D">
        <w:rPr>
          <w:rFonts w:ascii="Arial" w:hAnsi="Arial" w:cs="Arial"/>
          <w:szCs w:val="22"/>
          <w:highlight w:val="yellow"/>
        </w:rPr>
        <w:t>…………</w:t>
      </w:r>
      <w:r>
        <w:rPr>
          <w:rFonts w:ascii="Arial" w:hAnsi="Arial" w:cs="Arial"/>
          <w:szCs w:val="22"/>
        </w:rPr>
        <w:t xml:space="preserve"> </w:t>
      </w:r>
      <w:r w:rsidRPr="000E679E">
        <w:rPr>
          <w:rFonts w:ascii="Arial" w:hAnsi="Arial" w:cs="Arial"/>
          <w:szCs w:val="22"/>
        </w:rPr>
        <w:t>soudem v </w:t>
      </w:r>
      <w:r w:rsidRPr="00C95D9D">
        <w:rPr>
          <w:rFonts w:ascii="Arial" w:hAnsi="Arial" w:cs="Arial"/>
          <w:szCs w:val="22"/>
          <w:highlight w:val="yellow"/>
        </w:rPr>
        <w:t>…………</w:t>
      </w:r>
      <w:r>
        <w:rPr>
          <w:rFonts w:ascii="Arial" w:hAnsi="Arial" w:cs="Arial"/>
          <w:szCs w:val="22"/>
        </w:rPr>
        <w:t xml:space="preserve"> </w:t>
      </w:r>
      <w:r w:rsidRPr="000E679E">
        <w:rPr>
          <w:rFonts w:ascii="Arial" w:hAnsi="Arial" w:cs="Arial"/>
          <w:szCs w:val="22"/>
        </w:rPr>
        <w:t xml:space="preserve">oddíl </w:t>
      </w:r>
      <w:r w:rsidRPr="00C95D9D">
        <w:rPr>
          <w:rFonts w:ascii="Arial" w:hAnsi="Arial" w:cs="Arial"/>
          <w:szCs w:val="22"/>
          <w:highlight w:val="yellow"/>
        </w:rPr>
        <w:t>….</w:t>
      </w:r>
      <w:r>
        <w:rPr>
          <w:rFonts w:ascii="Arial" w:hAnsi="Arial" w:cs="Arial"/>
          <w:szCs w:val="22"/>
        </w:rPr>
        <w:t xml:space="preserve"> </w:t>
      </w:r>
      <w:r w:rsidRPr="000E679E">
        <w:rPr>
          <w:rFonts w:ascii="Arial" w:hAnsi="Arial" w:cs="Arial"/>
          <w:szCs w:val="22"/>
        </w:rPr>
        <w:t xml:space="preserve">vložka </w:t>
      </w:r>
      <w:r w:rsidRPr="00C95D9D">
        <w:rPr>
          <w:rFonts w:ascii="Arial" w:hAnsi="Arial" w:cs="Arial"/>
          <w:szCs w:val="22"/>
          <w:highlight w:val="yellow"/>
        </w:rPr>
        <w:t>……..</w:t>
      </w:r>
    </w:p>
    <w:p w14:paraId="64247B23" w14:textId="7E1F38A6" w:rsidR="00B921F0" w:rsidRPr="000E679E" w:rsidRDefault="00C95D9D" w:rsidP="00C95D9D">
      <w:pPr>
        <w:tabs>
          <w:tab w:val="left" w:pos="2126"/>
        </w:tabs>
        <w:rPr>
          <w:rFonts w:ascii="Arial" w:hAnsi="Arial" w:cs="Arial"/>
          <w:szCs w:val="22"/>
        </w:rPr>
      </w:pPr>
      <w:r>
        <w:rPr>
          <w:rFonts w:ascii="Arial" w:hAnsi="Arial" w:cs="Arial"/>
          <w:szCs w:val="22"/>
        </w:rPr>
        <w:t>zastoupený:</w:t>
      </w:r>
      <w:r>
        <w:rPr>
          <w:rFonts w:ascii="Arial" w:hAnsi="Arial" w:cs="Arial"/>
          <w:szCs w:val="22"/>
        </w:rPr>
        <w:tab/>
      </w:r>
      <w:r w:rsidRPr="00C95D9D">
        <w:rPr>
          <w:rFonts w:ascii="Arial" w:hAnsi="Arial" w:cs="Arial"/>
          <w:szCs w:val="22"/>
          <w:highlight w:val="yellow"/>
        </w:rPr>
        <w:t>…………………………</w:t>
      </w:r>
      <w:r w:rsidR="00B921F0" w:rsidRPr="000E679E">
        <w:rPr>
          <w:rFonts w:ascii="Arial" w:hAnsi="Arial" w:cs="Arial"/>
          <w:szCs w:val="22"/>
        </w:rPr>
        <w:tab/>
      </w:r>
    </w:p>
    <w:p w14:paraId="6694D244" w14:textId="77777777" w:rsidR="00B921F0" w:rsidRDefault="00B921F0" w:rsidP="00B921F0">
      <w:pPr>
        <w:pStyle w:val="BodyText21"/>
        <w:widowControl/>
        <w:rPr>
          <w:rFonts w:ascii="Arial" w:hAnsi="Arial" w:cs="Arial"/>
          <w:i/>
          <w:sz w:val="20"/>
          <w:szCs w:val="22"/>
        </w:rPr>
      </w:pPr>
    </w:p>
    <w:p w14:paraId="765371C3" w14:textId="2507E003" w:rsidR="00B921F0" w:rsidRPr="000E679E" w:rsidRDefault="00B921F0" w:rsidP="00B921F0">
      <w:pPr>
        <w:pStyle w:val="BodyText21"/>
        <w:widowControl/>
        <w:rPr>
          <w:rFonts w:ascii="Arial" w:hAnsi="Arial" w:cs="Arial"/>
          <w:i/>
          <w:sz w:val="20"/>
          <w:szCs w:val="22"/>
        </w:rPr>
      </w:pPr>
      <w:r w:rsidRPr="000E679E">
        <w:rPr>
          <w:rFonts w:ascii="Arial" w:hAnsi="Arial" w:cs="Arial"/>
          <w:i/>
          <w:sz w:val="20"/>
          <w:szCs w:val="22"/>
        </w:rPr>
        <w:t xml:space="preserve">na straně druhé jako </w:t>
      </w:r>
      <w:r w:rsidR="0080609A">
        <w:rPr>
          <w:rFonts w:ascii="Arial" w:hAnsi="Arial" w:cs="Arial"/>
          <w:i/>
          <w:sz w:val="20"/>
          <w:szCs w:val="22"/>
        </w:rPr>
        <w:t>zhotovit</w:t>
      </w:r>
      <w:r w:rsidR="0092349E">
        <w:rPr>
          <w:rFonts w:ascii="Arial" w:hAnsi="Arial" w:cs="Arial"/>
          <w:i/>
          <w:sz w:val="20"/>
          <w:szCs w:val="22"/>
        </w:rPr>
        <w:t>el</w:t>
      </w:r>
      <w:r w:rsidRPr="000E679E">
        <w:rPr>
          <w:rFonts w:ascii="Arial" w:hAnsi="Arial" w:cs="Arial"/>
          <w:i/>
          <w:sz w:val="20"/>
          <w:szCs w:val="22"/>
        </w:rPr>
        <w:t xml:space="preserve"> (dále jen „</w:t>
      </w:r>
      <w:r w:rsidR="0080609A">
        <w:rPr>
          <w:rFonts w:ascii="Arial" w:hAnsi="Arial" w:cs="Arial"/>
          <w:i/>
          <w:sz w:val="20"/>
          <w:szCs w:val="22"/>
        </w:rPr>
        <w:t>zhotovitel</w:t>
      </w:r>
      <w:r w:rsidRPr="000E679E">
        <w:rPr>
          <w:rFonts w:ascii="Arial" w:hAnsi="Arial" w:cs="Arial"/>
          <w:i/>
          <w:sz w:val="20"/>
          <w:szCs w:val="22"/>
        </w:rPr>
        <w:t>“)</w:t>
      </w:r>
    </w:p>
    <w:p w14:paraId="7A4037BA" w14:textId="77777777" w:rsidR="00B921F0" w:rsidRDefault="00B921F0" w:rsidP="00B921F0">
      <w:pPr>
        <w:pStyle w:val="BodyText21"/>
        <w:widowControl/>
        <w:rPr>
          <w:rFonts w:ascii="Arial" w:hAnsi="Arial" w:cs="Arial"/>
          <w:i/>
          <w:sz w:val="20"/>
          <w:szCs w:val="22"/>
        </w:rPr>
      </w:pPr>
    </w:p>
    <w:p w14:paraId="0CA6DE5F" w14:textId="77777777" w:rsidR="00B921F0" w:rsidRPr="000E679E" w:rsidRDefault="00B921F0" w:rsidP="00B921F0">
      <w:pPr>
        <w:pStyle w:val="BodyText21"/>
        <w:widowControl/>
        <w:rPr>
          <w:rFonts w:ascii="Arial" w:hAnsi="Arial" w:cs="Arial"/>
          <w:snapToGrid/>
          <w:sz w:val="20"/>
          <w:szCs w:val="22"/>
        </w:rPr>
      </w:pPr>
      <w:r w:rsidRPr="000E679E">
        <w:rPr>
          <w:rFonts w:ascii="Arial" w:hAnsi="Arial" w:cs="Arial"/>
          <w:i/>
          <w:sz w:val="20"/>
          <w:szCs w:val="22"/>
        </w:rPr>
        <w:t>(společně jako „smluvní strany“)</w:t>
      </w:r>
    </w:p>
    <w:p w14:paraId="78ADA977" w14:textId="77777777" w:rsidR="00B921F0" w:rsidRPr="00C2244B" w:rsidRDefault="00B921F0" w:rsidP="00B921F0">
      <w:pPr>
        <w:jc w:val="both"/>
        <w:rPr>
          <w:rFonts w:ascii="Arial" w:hAnsi="Arial" w:cs="Arial"/>
          <w:sz w:val="22"/>
        </w:rPr>
      </w:pPr>
    </w:p>
    <w:p w14:paraId="0FF2D9FB" w14:textId="77777777" w:rsidR="00FC724C" w:rsidRDefault="00FC724C" w:rsidP="00FC724C">
      <w:pPr>
        <w:jc w:val="both"/>
        <w:rPr>
          <w:rFonts w:ascii="Arial" w:hAnsi="Arial" w:cs="Arial"/>
          <w:sz w:val="22"/>
        </w:rPr>
      </w:pPr>
    </w:p>
    <w:p w14:paraId="72A13026" w14:textId="77777777" w:rsidR="00FC724C" w:rsidRPr="00C2244B" w:rsidRDefault="00FC724C" w:rsidP="00FC724C">
      <w:pPr>
        <w:jc w:val="both"/>
        <w:rPr>
          <w:rFonts w:ascii="Arial" w:hAnsi="Arial" w:cs="Arial"/>
          <w:sz w:val="22"/>
        </w:rPr>
      </w:pPr>
    </w:p>
    <w:p w14:paraId="2CC103F6" w14:textId="77777777" w:rsidR="00FC724C" w:rsidRPr="00C2244B" w:rsidRDefault="00FC724C" w:rsidP="00FC724C">
      <w:pPr>
        <w:spacing w:after="120" w:line="276" w:lineRule="auto"/>
        <w:jc w:val="both"/>
        <w:rPr>
          <w:rFonts w:ascii="Arial" w:hAnsi="Arial" w:cs="Arial"/>
          <w:sz w:val="22"/>
        </w:rPr>
      </w:pPr>
      <w:r w:rsidRPr="00C2244B">
        <w:rPr>
          <w:rFonts w:ascii="Arial" w:hAnsi="Arial" w:cs="Arial"/>
          <w:sz w:val="22"/>
        </w:rPr>
        <w:t>PREAMBULE</w:t>
      </w:r>
    </w:p>
    <w:p w14:paraId="03C1CC69" w14:textId="77777777" w:rsidR="00FC724C" w:rsidRPr="006840DC" w:rsidRDefault="00FC724C" w:rsidP="00FC724C">
      <w:pPr>
        <w:spacing w:after="120" w:line="276" w:lineRule="auto"/>
        <w:jc w:val="both"/>
        <w:rPr>
          <w:rFonts w:ascii="Arial" w:hAnsi="Arial" w:cs="Arial"/>
        </w:rPr>
      </w:pPr>
      <w:r w:rsidRPr="006840DC">
        <w:rPr>
          <w:rFonts w:ascii="Arial" w:hAnsi="Arial" w:cs="Arial"/>
        </w:rPr>
        <w:t>Vzhledem k tomu, že:</w:t>
      </w:r>
    </w:p>
    <w:p w14:paraId="3CCB9C08" w14:textId="1EFCD37F" w:rsidR="00FC724C" w:rsidRDefault="0080609A" w:rsidP="0063762C">
      <w:pPr>
        <w:pStyle w:val="Odstavecseseznamem"/>
        <w:numPr>
          <w:ilvl w:val="0"/>
          <w:numId w:val="1"/>
        </w:numPr>
        <w:spacing w:after="120" w:line="276" w:lineRule="auto"/>
        <w:ind w:left="284" w:hanging="284"/>
        <w:contextualSpacing w:val="0"/>
        <w:jc w:val="both"/>
        <w:rPr>
          <w:rFonts w:ascii="Arial" w:hAnsi="Arial" w:cs="Arial"/>
        </w:rPr>
      </w:pPr>
      <w:r>
        <w:rPr>
          <w:rFonts w:ascii="Arial" w:hAnsi="Arial" w:cs="Arial"/>
        </w:rPr>
        <w:t>zhotovite</w:t>
      </w:r>
      <w:r w:rsidR="0010423E">
        <w:rPr>
          <w:rFonts w:ascii="Arial" w:hAnsi="Arial" w:cs="Arial"/>
        </w:rPr>
        <w:t>l</w:t>
      </w:r>
      <w:r w:rsidR="00FC724C" w:rsidRPr="006840DC">
        <w:rPr>
          <w:rFonts w:ascii="Arial" w:hAnsi="Arial" w:cs="Arial"/>
        </w:rPr>
        <w:t xml:space="preserve"> je vybraným </w:t>
      </w:r>
      <w:r w:rsidR="00B921F0">
        <w:rPr>
          <w:rFonts w:ascii="Arial" w:hAnsi="Arial" w:cs="Arial"/>
        </w:rPr>
        <w:t>dodavatelem</w:t>
      </w:r>
      <w:r w:rsidR="00FC724C" w:rsidRPr="006840DC">
        <w:rPr>
          <w:rFonts w:ascii="Arial" w:hAnsi="Arial" w:cs="Arial"/>
        </w:rPr>
        <w:t xml:space="preserve"> veřejné </w:t>
      </w:r>
      <w:r w:rsidR="00FC724C" w:rsidRPr="00737533">
        <w:rPr>
          <w:rFonts w:ascii="Arial" w:hAnsi="Arial" w:cs="Arial"/>
        </w:rPr>
        <w:t xml:space="preserve">zakázky </w:t>
      </w:r>
      <w:r w:rsidR="00FC724C" w:rsidRPr="00737533">
        <w:rPr>
          <w:rFonts w:ascii="Arial" w:hAnsi="Arial" w:cs="Arial"/>
          <w:b/>
        </w:rPr>
        <w:t>„</w:t>
      </w:r>
      <w:r w:rsidR="00BC6EA1">
        <w:rPr>
          <w:rFonts w:ascii="Arial" w:hAnsi="Arial" w:cs="Arial"/>
          <w:b/>
        </w:rPr>
        <w:t>Pořízení digitalizační jednotky za účelem digitalizace knižního fondu Krajské knihovny Karlovy Vary</w:t>
      </w:r>
      <w:r w:rsidR="00125BF0" w:rsidRPr="00737533">
        <w:rPr>
          <w:rFonts w:ascii="Arial" w:hAnsi="Arial" w:cs="Arial"/>
          <w:b/>
          <w:bCs/>
        </w:rPr>
        <w:t>“</w:t>
      </w:r>
      <w:r w:rsidR="00FC724C" w:rsidRPr="00737533">
        <w:rPr>
          <w:rFonts w:ascii="Arial" w:hAnsi="Arial" w:cs="Arial"/>
          <w:b/>
        </w:rPr>
        <w:t xml:space="preserve"> </w:t>
      </w:r>
      <w:r w:rsidR="00FC724C" w:rsidRPr="00737533">
        <w:rPr>
          <w:rFonts w:ascii="Arial" w:hAnsi="Arial" w:cs="Arial"/>
        </w:rPr>
        <w:t xml:space="preserve">vyhlášené dne </w:t>
      </w:r>
      <w:r w:rsidR="00B921F0" w:rsidRPr="00086FBF">
        <w:rPr>
          <w:rFonts w:ascii="Arial" w:hAnsi="Arial" w:cs="Arial"/>
          <w:highlight w:val="lightGray"/>
        </w:rPr>
        <w:t xml:space="preserve">XX. XX. </w:t>
      </w:r>
      <w:r w:rsidR="006E46F4" w:rsidRPr="00086FBF">
        <w:rPr>
          <w:rFonts w:ascii="Arial" w:hAnsi="Arial" w:cs="Arial"/>
          <w:highlight w:val="lightGray"/>
        </w:rPr>
        <w:t>202</w:t>
      </w:r>
      <w:r w:rsidR="00E45774">
        <w:rPr>
          <w:rFonts w:ascii="Arial" w:hAnsi="Arial" w:cs="Arial"/>
          <w:highlight w:val="lightGray"/>
        </w:rPr>
        <w:t>5</w:t>
      </w:r>
      <w:r w:rsidR="00FC724C" w:rsidRPr="006840DC">
        <w:rPr>
          <w:rFonts w:ascii="Arial" w:hAnsi="Arial" w:cs="Arial"/>
        </w:rPr>
        <w:t xml:space="preserve"> </w:t>
      </w:r>
      <w:r w:rsidR="00E45774">
        <w:rPr>
          <w:rFonts w:ascii="Arial" w:hAnsi="Arial" w:cs="Arial"/>
        </w:rPr>
        <w:t>Karlovarský krajem</w:t>
      </w:r>
      <w:r w:rsidR="00FC724C" w:rsidRPr="006840DC">
        <w:rPr>
          <w:rFonts w:ascii="Arial" w:hAnsi="Arial" w:cs="Arial"/>
        </w:rPr>
        <w:t xml:space="preserve"> jako</w:t>
      </w:r>
      <w:r w:rsidR="00E45774">
        <w:rPr>
          <w:rFonts w:ascii="Arial" w:hAnsi="Arial" w:cs="Arial"/>
        </w:rPr>
        <w:t xml:space="preserve"> centrálním</w:t>
      </w:r>
      <w:r w:rsidR="00FC724C" w:rsidRPr="006840DC">
        <w:rPr>
          <w:rFonts w:ascii="Arial" w:hAnsi="Arial" w:cs="Arial"/>
        </w:rPr>
        <w:t xml:space="preserve"> zadavatelem </w:t>
      </w:r>
      <w:r w:rsidR="00B921F0">
        <w:rPr>
          <w:rFonts w:ascii="Arial" w:hAnsi="Arial" w:cs="Arial"/>
        </w:rPr>
        <w:t xml:space="preserve">nadlimitní </w:t>
      </w:r>
      <w:r w:rsidR="00FC724C" w:rsidRPr="006840DC">
        <w:rPr>
          <w:rFonts w:ascii="Arial" w:hAnsi="Arial" w:cs="Arial"/>
        </w:rPr>
        <w:t>veřejné zakázky</w:t>
      </w:r>
      <w:r w:rsidR="00FC724C">
        <w:rPr>
          <w:rFonts w:ascii="Arial" w:hAnsi="Arial" w:cs="Arial"/>
        </w:rPr>
        <w:t xml:space="preserve"> </w:t>
      </w:r>
      <w:r w:rsidR="00B921F0">
        <w:rPr>
          <w:rFonts w:ascii="Arial" w:hAnsi="Arial" w:cs="Arial"/>
        </w:rPr>
        <w:t>vypsané formou otevřeného řízení</w:t>
      </w:r>
      <w:r w:rsidR="00786611">
        <w:rPr>
          <w:rFonts w:ascii="Arial" w:hAnsi="Arial" w:cs="Arial"/>
        </w:rPr>
        <w:t xml:space="preserve"> (dále jen „veřejná zakázka“)</w:t>
      </w:r>
      <w:r w:rsidR="00371037">
        <w:rPr>
          <w:rFonts w:ascii="Arial" w:hAnsi="Arial" w:cs="Arial"/>
        </w:rPr>
        <w:t xml:space="preserve"> </w:t>
      </w:r>
      <w:r w:rsidR="00371037" w:rsidRPr="003C05AF">
        <w:rPr>
          <w:rFonts w:ascii="Arial" w:hAnsi="Arial" w:cs="Arial"/>
        </w:rPr>
        <w:t xml:space="preserve">a výběr </w:t>
      </w:r>
      <w:r>
        <w:rPr>
          <w:rFonts w:ascii="Arial" w:hAnsi="Arial" w:cs="Arial"/>
        </w:rPr>
        <w:t>zhotovit</w:t>
      </w:r>
      <w:r w:rsidR="00371037">
        <w:rPr>
          <w:rFonts w:ascii="Arial" w:hAnsi="Arial" w:cs="Arial"/>
        </w:rPr>
        <w:t>ele</w:t>
      </w:r>
      <w:r w:rsidR="00371037" w:rsidRPr="003C05AF">
        <w:rPr>
          <w:rFonts w:ascii="Arial" w:hAnsi="Arial" w:cs="Arial"/>
        </w:rPr>
        <w:t xml:space="preserve"> a uzavření této smlouvy schválila Rada Karlovarského kraje dne </w:t>
      </w:r>
      <w:r w:rsidR="00371037" w:rsidRPr="00896A5B">
        <w:rPr>
          <w:rFonts w:ascii="Arial" w:hAnsi="Arial" w:cs="Arial"/>
          <w:highlight w:val="lightGray"/>
        </w:rPr>
        <w:t>………..</w:t>
      </w:r>
      <w:r w:rsidR="00371037" w:rsidRPr="003C05AF">
        <w:rPr>
          <w:rFonts w:ascii="Arial" w:hAnsi="Arial" w:cs="Arial"/>
        </w:rPr>
        <w:t xml:space="preserve"> 202</w:t>
      </w:r>
      <w:r w:rsidR="00E45774">
        <w:rPr>
          <w:rFonts w:ascii="Arial" w:hAnsi="Arial" w:cs="Arial"/>
        </w:rPr>
        <w:t>5</w:t>
      </w:r>
      <w:r w:rsidR="00371037" w:rsidRPr="003C05AF">
        <w:rPr>
          <w:rFonts w:ascii="Arial" w:hAnsi="Arial" w:cs="Arial"/>
        </w:rPr>
        <w:t xml:space="preserve"> usnesením č. </w:t>
      </w:r>
      <w:r w:rsidR="00371037" w:rsidRPr="00896A5B">
        <w:rPr>
          <w:rFonts w:ascii="Arial" w:hAnsi="Arial" w:cs="Arial"/>
          <w:highlight w:val="lightGray"/>
        </w:rPr>
        <w:t>………….</w:t>
      </w:r>
      <w:r w:rsidR="00371037" w:rsidRPr="003C05AF">
        <w:rPr>
          <w:rFonts w:ascii="Arial" w:hAnsi="Arial" w:cs="Arial"/>
        </w:rPr>
        <w:t>;</w:t>
      </w:r>
      <w:r w:rsidR="00371037" w:rsidRPr="00F409FF">
        <w:rPr>
          <w:rFonts w:ascii="Arial" w:hAnsi="Arial" w:cs="Arial"/>
        </w:rPr>
        <w:t xml:space="preserve"> a</w:t>
      </w:r>
      <w:r w:rsidR="00371037" w:rsidRPr="006840DC">
        <w:rPr>
          <w:rFonts w:ascii="Arial" w:hAnsi="Arial" w:cs="Arial"/>
        </w:rPr>
        <w:t xml:space="preserve"> </w:t>
      </w:r>
    </w:p>
    <w:p w14:paraId="749725C4" w14:textId="37916EBC" w:rsidR="00FC724C" w:rsidRPr="006840DC" w:rsidRDefault="0080609A" w:rsidP="0063762C">
      <w:pPr>
        <w:pStyle w:val="Odstavecseseznamem"/>
        <w:numPr>
          <w:ilvl w:val="0"/>
          <w:numId w:val="1"/>
        </w:numPr>
        <w:spacing w:after="120" w:line="276" w:lineRule="auto"/>
        <w:ind w:left="284" w:hanging="284"/>
        <w:contextualSpacing w:val="0"/>
        <w:jc w:val="both"/>
        <w:rPr>
          <w:rFonts w:ascii="Arial" w:hAnsi="Arial" w:cs="Arial"/>
        </w:rPr>
      </w:pPr>
      <w:r>
        <w:rPr>
          <w:rFonts w:ascii="Tahoma" w:hAnsi="Tahoma" w:cs="Tahoma"/>
        </w:rPr>
        <w:t>zhotovit</w:t>
      </w:r>
      <w:r w:rsidR="00DD3459">
        <w:rPr>
          <w:rFonts w:ascii="Tahoma" w:hAnsi="Tahoma" w:cs="Tahoma"/>
        </w:rPr>
        <w:t>el</w:t>
      </w:r>
      <w:r w:rsidR="00FC724C" w:rsidRPr="00B4787C">
        <w:rPr>
          <w:rFonts w:ascii="Tahoma" w:hAnsi="Tahoma" w:cs="Tahoma"/>
        </w:rPr>
        <w:t xml:space="preserve"> prohlašuje, že </w:t>
      </w:r>
      <w:r w:rsidR="00FC724C" w:rsidRPr="006840DC">
        <w:rPr>
          <w:rFonts w:ascii="Arial" w:hAnsi="Arial" w:cs="Arial"/>
        </w:rPr>
        <w:t>je držitelem potřebného živnostenského oprávnění</w:t>
      </w:r>
      <w:r w:rsidR="00FC724C" w:rsidRPr="00B4787C">
        <w:rPr>
          <w:rFonts w:ascii="Tahoma" w:hAnsi="Tahoma" w:cs="Tahoma"/>
        </w:rPr>
        <w:t xml:space="preserve"> </w:t>
      </w:r>
      <w:r w:rsidR="00FC724C" w:rsidRPr="006840DC">
        <w:rPr>
          <w:rFonts w:ascii="Arial" w:hAnsi="Arial" w:cs="Arial"/>
        </w:rPr>
        <w:t xml:space="preserve">a </w:t>
      </w:r>
      <w:r w:rsidR="00FC724C" w:rsidRPr="006840DC">
        <w:rPr>
          <w:rFonts w:ascii="Arial" w:hAnsi="Arial" w:cs="Arial"/>
          <w:color w:val="000000"/>
        </w:rPr>
        <w:t xml:space="preserve">má řádné vybavení, zkušenosti a schopnosti, aby </w:t>
      </w:r>
      <w:r w:rsidR="00FC724C" w:rsidRPr="00B4787C">
        <w:rPr>
          <w:rFonts w:ascii="Tahoma" w:hAnsi="Tahoma" w:cs="Tahoma"/>
        </w:rPr>
        <w:t>před</w:t>
      </w:r>
      <w:r w:rsidR="00FC724C">
        <w:rPr>
          <w:rFonts w:ascii="Tahoma" w:hAnsi="Tahoma" w:cs="Tahoma"/>
        </w:rPr>
        <w:t>mět smlouvy plnil</w:t>
      </w:r>
      <w:r w:rsidR="00FC724C" w:rsidRPr="00B4787C">
        <w:rPr>
          <w:rFonts w:ascii="Tahoma" w:hAnsi="Tahoma" w:cs="Tahoma"/>
        </w:rPr>
        <w:t xml:space="preserve"> ve stanovené době a ve sjednané kvalitě, </w:t>
      </w:r>
      <w:r w:rsidR="00FC724C">
        <w:rPr>
          <w:rFonts w:ascii="Tahoma" w:hAnsi="Tahoma" w:cs="Tahoma"/>
        </w:rPr>
        <w:t xml:space="preserve"> </w:t>
      </w:r>
    </w:p>
    <w:p w14:paraId="6590CA1C" w14:textId="77777777" w:rsidR="00FC724C" w:rsidRPr="00C2244B" w:rsidRDefault="00FC724C" w:rsidP="00FC724C">
      <w:pPr>
        <w:spacing w:after="120" w:line="276" w:lineRule="auto"/>
        <w:jc w:val="both"/>
        <w:rPr>
          <w:rFonts w:ascii="Arial" w:hAnsi="Arial" w:cs="Arial"/>
        </w:rPr>
      </w:pPr>
    </w:p>
    <w:p w14:paraId="7EA68263" w14:textId="75EA13C9" w:rsidR="00FC724C" w:rsidRDefault="00FC724C" w:rsidP="00FC724C">
      <w:pPr>
        <w:spacing w:after="120" w:line="276" w:lineRule="auto"/>
        <w:jc w:val="both"/>
        <w:rPr>
          <w:rFonts w:ascii="Arial" w:hAnsi="Arial" w:cs="Arial"/>
        </w:rPr>
      </w:pPr>
      <w:r w:rsidRPr="00C2244B">
        <w:rPr>
          <w:rFonts w:ascii="Arial" w:hAnsi="Arial" w:cs="Arial"/>
        </w:rPr>
        <w:t>dohodly se smluvní strany na uzavření této</w:t>
      </w:r>
    </w:p>
    <w:p w14:paraId="01B03C76" w14:textId="45242129" w:rsidR="00632078" w:rsidRDefault="00632078" w:rsidP="00632078">
      <w:pPr>
        <w:spacing w:line="276" w:lineRule="auto"/>
        <w:jc w:val="both"/>
        <w:rPr>
          <w:rFonts w:ascii="Arial" w:hAnsi="Arial" w:cs="Arial"/>
        </w:rPr>
      </w:pPr>
    </w:p>
    <w:p w14:paraId="1618E8A1" w14:textId="77777777" w:rsidR="00220F01" w:rsidRPr="00C2244B" w:rsidRDefault="00220F01" w:rsidP="00632078">
      <w:pPr>
        <w:spacing w:line="276" w:lineRule="auto"/>
        <w:jc w:val="both"/>
        <w:rPr>
          <w:rFonts w:ascii="Arial" w:hAnsi="Arial" w:cs="Arial"/>
        </w:rPr>
      </w:pPr>
    </w:p>
    <w:p w14:paraId="266B9DAA" w14:textId="109FD749" w:rsidR="00632078" w:rsidRPr="000A40B1" w:rsidRDefault="00632078" w:rsidP="00632078">
      <w:pPr>
        <w:spacing w:after="120" w:line="276" w:lineRule="auto"/>
        <w:jc w:val="center"/>
        <w:rPr>
          <w:rFonts w:ascii="Arial" w:hAnsi="Arial" w:cs="Arial"/>
          <w:sz w:val="28"/>
          <w:szCs w:val="28"/>
        </w:rPr>
      </w:pPr>
      <w:r w:rsidRPr="000A40B1">
        <w:rPr>
          <w:rFonts w:ascii="Arial" w:hAnsi="Arial" w:cs="Arial"/>
          <w:sz w:val="28"/>
          <w:szCs w:val="28"/>
        </w:rPr>
        <w:t>SMLOUVY</w:t>
      </w:r>
      <w:r w:rsidR="0080609A" w:rsidRPr="000A40B1">
        <w:rPr>
          <w:rFonts w:ascii="Arial" w:hAnsi="Arial" w:cs="Arial"/>
          <w:sz w:val="28"/>
          <w:szCs w:val="28"/>
        </w:rPr>
        <w:t xml:space="preserve"> O DÍLO</w:t>
      </w:r>
    </w:p>
    <w:p w14:paraId="098C3BEF" w14:textId="4CE30E53" w:rsidR="00632078" w:rsidRPr="000A40B1" w:rsidRDefault="00FF77CC" w:rsidP="00632078">
      <w:pPr>
        <w:pStyle w:val="BodyText21"/>
        <w:widowControl/>
        <w:spacing w:after="120" w:line="276" w:lineRule="auto"/>
        <w:jc w:val="center"/>
        <w:rPr>
          <w:rFonts w:ascii="Arial" w:hAnsi="Arial" w:cs="Arial"/>
          <w:sz w:val="20"/>
        </w:rPr>
      </w:pPr>
      <w:r w:rsidRPr="000A40B1">
        <w:rPr>
          <w:rFonts w:ascii="Arial" w:hAnsi="Arial" w:cs="Arial"/>
          <w:sz w:val="20"/>
        </w:rPr>
        <w:lastRenderedPageBreak/>
        <w:t>dle</w:t>
      </w:r>
      <w:r w:rsidR="00632078" w:rsidRPr="000A40B1">
        <w:rPr>
          <w:rFonts w:ascii="Arial" w:hAnsi="Arial" w:cs="Arial"/>
          <w:sz w:val="20"/>
        </w:rPr>
        <w:t xml:space="preserve"> </w:t>
      </w:r>
      <w:r w:rsidR="0080609A" w:rsidRPr="000A40B1">
        <w:rPr>
          <w:rFonts w:ascii="Arial" w:hAnsi="Arial" w:cs="Arial"/>
          <w:sz w:val="20"/>
        </w:rPr>
        <w:t xml:space="preserve">2586 a násl. </w:t>
      </w:r>
      <w:r w:rsidR="00632078" w:rsidRPr="000A40B1">
        <w:rPr>
          <w:rFonts w:ascii="Arial" w:hAnsi="Arial" w:cs="Arial"/>
          <w:sz w:val="20"/>
        </w:rPr>
        <w:t>zákona č. 89/2012 Sb., občanský zákoník</w:t>
      </w:r>
      <w:r w:rsidR="009C2665" w:rsidRPr="000A40B1">
        <w:rPr>
          <w:rFonts w:ascii="Arial" w:hAnsi="Arial" w:cs="Arial"/>
          <w:sz w:val="20"/>
        </w:rPr>
        <w:t xml:space="preserve">, ve znění pozdějších </w:t>
      </w:r>
      <w:r w:rsidR="00737533" w:rsidRPr="000A40B1">
        <w:rPr>
          <w:rFonts w:ascii="Arial" w:hAnsi="Arial" w:cs="Arial"/>
          <w:sz w:val="20"/>
        </w:rPr>
        <w:t>p</w:t>
      </w:r>
      <w:r w:rsidR="009C2665" w:rsidRPr="000A40B1">
        <w:rPr>
          <w:rFonts w:ascii="Arial" w:hAnsi="Arial" w:cs="Arial"/>
          <w:sz w:val="20"/>
        </w:rPr>
        <w:t>ředpisů</w:t>
      </w:r>
      <w:r w:rsidR="0080609A" w:rsidRPr="000A40B1">
        <w:rPr>
          <w:rFonts w:ascii="Arial" w:hAnsi="Arial" w:cs="Arial"/>
          <w:sz w:val="20"/>
        </w:rPr>
        <w:t xml:space="preserve"> (dále jen „občanský zákon</w:t>
      </w:r>
      <w:r w:rsidR="00C01E5D" w:rsidRPr="000A40B1">
        <w:rPr>
          <w:rFonts w:ascii="Arial" w:hAnsi="Arial" w:cs="Arial"/>
          <w:sz w:val="20"/>
        </w:rPr>
        <w:t>í</w:t>
      </w:r>
      <w:r w:rsidR="0080609A" w:rsidRPr="000A40B1">
        <w:rPr>
          <w:rFonts w:ascii="Arial" w:hAnsi="Arial" w:cs="Arial"/>
          <w:sz w:val="20"/>
        </w:rPr>
        <w:t>k“)</w:t>
      </w:r>
    </w:p>
    <w:p w14:paraId="0E0CE9D5" w14:textId="0609C0F6" w:rsidR="0010423E" w:rsidRPr="000A40B1" w:rsidRDefault="0010423E" w:rsidP="00632078">
      <w:pPr>
        <w:pStyle w:val="BodyText21"/>
        <w:widowControl/>
        <w:spacing w:after="120" w:line="276" w:lineRule="auto"/>
        <w:jc w:val="center"/>
        <w:rPr>
          <w:rFonts w:ascii="Arial" w:hAnsi="Arial" w:cs="Arial"/>
          <w:sz w:val="20"/>
        </w:rPr>
      </w:pPr>
      <w:r w:rsidRPr="000A40B1">
        <w:rPr>
          <w:rFonts w:ascii="Arial" w:hAnsi="Arial" w:cs="Arial"/>
          <w:sz w:val="20"/>
        </w:rPr>
        <w:t>(dále jen „smlouva“)</w:t>
      </w:r>
    </w:p>
    <w:p w14:paraId="5DAE8570" w14:textId="053A84CB" w:rsidR="00E90F98" w:rsidRPr="000A40B1" w:rsidRDefault="00E90F98" w:rsidP="000A40B1">
      <w:pPr>
        <w:pStyle w:val="BodyText21"/>
        <w:widowControl/>
        <w:spacing w:after="120" w:line="276" w:lineRule="auto"/>
        <w:ind w:left="426"/>
        <w:rPr>
          <w:rFonts w:ascii="Arial" w:hAnsi="Arial" w:cs="Arial"/>
          <w:sz w:val="20"/>
        </w:rPr>
      </w:pPr>
    </w:p>
    <w:p w14:paraId="2F2FF37E" w14:textId="68D980D7" w:rsidR="001715F9" w:rsidRPr="000A40B1" w:rsidRDefault="001715F9" w:rsidP="000A40B1">
      <w:pPr>
        <w:pStyle w:val="BodyText21"/>
        <w:widowControl/>
        <w:numPr>
          <w:ilvl w:val="0"/>
          <w:numId w:val="40"/>
        </w:numPr>
        <w:spacing w:after="120" w:line="276" w:lineRule="auto"/>
        <w:jc w:val="center"/>
        <w:rPr>
          <w:rFonts w:ascii="Arial" w:hAnsi="Arial" w:cs="Arial"/>
          <w:b/>
          <w:sz w:val="20"/>
        </w:rPr>
      </w:pPr>
      <w:r w:rsidRPr="000A40B1">
        <w:rPr>
          <w:rFonts w:ascii="Arial" w:hAnsi="Arial" w:cs="Arial"/>
          <w:b/>
          <w:sz w:val="20"/>
        </w:rPr>
        <w:t>Předmět smlouvy</w:t>
      </w:r>
    </w:p>
    <w:p w14:paraId="4C91A725" w14:textId="0A28EA55" w:rsidR="00583BE3" w:rsidRPr="000A40B1" w:rsidRDefault="001715F9" w:rsidP="000A40B1">
      <w:pPr>
        <w:pStyle w:val="BodyText21"/>
        <w:widowControl/>
        <w:numPr>
          <w:ilvl w:val="1"/>
          <w:numId w:val="40"/>
        </w:numPr>
        <w:spacing w:after="120" w:line="276" w:lineRule="auto"/>
        <w:ind w:left="426" w:hanging="426"/>
        <w:rPr>
          <w:rFonts w:ascii="Arial" w:hAnsi="Arial" w:cs="Arial"/>
          <w:sz w:val="20"/>
        </w:rPr>
      </w:pPr>
      <w:r w:rsidRPr="000A40B1">
        <w:rPr>
          <w:rFonts w:ascii="Arial" w:hAnsi="Arial" w:cs="Arial"/>
          <w:sz w:val="20"/>
        </w:rPr>
        <w:t xml:space="preserve">Předmětem této smlouvy je </w:t>
      </w:r>
      <w:r w:rsidR="00656D4B" w:rsidRPr="000A40B1">
        <w:rPr>
          <w:rFonts w:ascii="Arial" w:hAnsi="Arial" w:cs="Arial"/>
          <w:sz w:val="20"/>
        </w:rPr>
        <w:t xml:space="preserve">závazek </w:t>
      </w:r>
      <w:r w:rsidR="0080609A" w:rsidRPr="000A40B1">
        <w:rPr>
          <w:rFonts w:ascii="Arial" w:hAnsi="Arial" w:cs="Arial"/>
          <w:sz w:val="20"/>
        </w:rPr>
        <w:t>zhotovit</w:t>
      </w:r>
      <w:r w:rsidR="00656D4B" w:rsidRPr="000A40B1">
        <w:rPr>
          <w:rFonts w:ascii="Arial" w:hAnsi="Arial" w:cs="Arial"/>
          <w:sz w:val="20"/>
        </w:rPr>
        <w:t>ele</w:t>
      </w:r>
      <w:r w:rsidR="00583BE3" w:rsidRPr="000A40B1">
        <w:rPr>
          <w:rFonts w:ascii="Arial" w:hAnsi="Arial" w:cs="Arial"/>
          <w:sz w:val="20"/>
        </w:rPr>
        <w:t xml:space="preserve"> provést </w:t>
      </w:r>
      <w:r w:rsidR="006C1D93" w:rsidRPr="000A40B1">
        <w:rPr>
          <w:rFonts w:ascii="Arial" w:hAnsi="Arial" w:cs="Arial"/>
          <w:sz w:val="20"/>
        </w:rPr>
        <w:t>dílo spočívající</w:t>
      </w:r>
      <w:r w:rsidR="00D6414D" w:rsidRPr="000A40B1">
        <w:rPr>
          <w:rFonts w:ascii="Arial" w:hAnsi="Arial" w:cs="Arial"/>
          <w:sz w:val="20"/>
        </w:rPr>
        <w:t xml:space="preserve"> ve vytvoření funkčního digitalizačního pracoviště a poskytování následné technické podpory</w:t>
      </w:r>
      <w:r w:rsidR="006C1D93" w:rsidRPr="000A40B1">
        <w:rPr>
          <w:rFonts w:ascii="Arial" w:hAnsi="Arial" w:cs="Arial"/>
          <w:sz w:val="20"/>
        </w:rPr>
        <w:t xml:space="preserve"> </w:t>
      </w:r>
      <w:r w:rsidR="00003975" w:rsidRPr="000A40B1">
        <w:rPr>
          <w:rFonts w:ascii="Arial" w:hAnsi="Arial" w:cs="Arial"/>
          <w:sz w:val="20"/>
        </w:rPr>
        <w:t>(dále jen „Podpora“).</w:t>
      </w:r>
      <w:r w:rsidR="00D6414D" w:rsidRPr="000A40B1">
        <w:rPr>
          <w:rFonts w:ascii="Arial" w:hAnsi="Arial" w:cs="Arial"/>
          <w:sz w:val="20"/>
        </w:rPr>
        <w:t xml:space="preserve"> </w:t>
      </w:r>
      <w:r w:rsidR="00A26529" w:rsidRPr="000A40B1">
        <w:rPr>
          <w:rFonts w:ascii="Arial" w:hAnsi="Arial" w:cs="Arial"/>
          <w:sz w:val="20"/>
        </w:rPr>
        <w:t>Digitalizační pracoviště bude vytvořeno</w:t>
      </w:r>
      <w:r w:rsidR="006C1D93" w:rsidRPr="000A40B1">
        <w:rPr>
          <w:rFonts w:ascii="Arial" w:hAnsi="Arial" w:cs="Arial"/>
          <w:sz w:val="20"/>
        </w:rPr>
        <w:t xml:space="preserve"> </w:t>
      </w:r>
      <w:r w:rsidR="00DC717B" w:rsidRPr="000A40B1">
        <w:rPr>
          <w:rFonts w:ascii="Arial" w:hAnsi="Arial" w:cs="Arial"/>
          <w:sz w:val="20"/>
        </w:rPr>
        <w:t xml:space="preserve">v souladu se specifikací, která tvoří přílohu č. 1 </w:t>
      </w:r>
      <w:r w:rsidR="00C10B64">
        <w:rPr>
          <w:rFonts w:ascii="Arial" w:hAnsi="Arial" w:cs="Arial"/>
          <w:sz w:val="20"/>
        </w:rPr>
        <w:t xml:space="preserve">a 3 </w:t>
      </w:r>
      <w:r w:rsidR="00DC717B" w:rsidRPr="000A40B1">
        <w:rPr>
          <w:rFonts w:ascii="Arial" w:hAnsi="Arial" w:cs="Arial"/>
          <w:sz w:val="20"/>
        </w:rPr>
        <w:t>smlouvy</w:t>
      </w:r>
      <w:r w:rsidR="00B27618" w:rsidRPr="000A40B1">
        <w:rPr>
          <w:rFonts w:ascii="Arial" w:hAnsi="Arial" w:cs="Arial"/>
          <w:sz w:val="20"/>
        </w:rPr>
        <w:t>.</w:t>
      </w:r>
      <w:r w:rsidR="00DC717B" w:rsidRPr="000A40B1">
        <w:rPr>
          <w:rFonts w:ascii="Arial" w:hAnsi="Arial" w:cs="Arial"/>
          <w:sz w:val="20"/>
        </w:rPr>
        <w:t xml:space="preserve"> </w:t>
      </w:r>
    </w:p>
    <w:p w14:paraId="3293BD0B" w14:textId="385B8912" w:rsidR="00E95BF0" w:rsidRPr="000A40B1" w:rsidRDefault="00A26529" w:rsidP="000A40B1">
      <w:pPr>
        <w:pStyle w:val="BodyText21"/>
        <w:widowControl/>
        <w:numPr>
          <w:ilvl w:val="1"/>
          <w:numId w:val="40"/>
        </w:numPr>
        <w:spacing w:after="120" w:line="276" w:lineRule="auto"/>
        <w:ind w:left="426" w:hanging="426"/>
        <w:rPr>
          <w:rFonts w:ascii="Arial" w:hAnsi="Arial" w:cs="Arial"/>
          <w:sz w:val="20"/>
        </w:rPr>
      </w:pPr>
      <w:r w:rsidRPr="000A40B1">
        <w:rPr>
          <w:rFonts w:ascii="Arial" w:hAnsi="Arial" w:cs="Arial"/>
          <w:sz w:val="20"/>
        </w:rPr>
        <w:t xml:space="preserve">Součástí vybavení digitalizačního pracoviště je skener včetně pracovní stanice pro ovládání skeneru a postprocessing obrazů, software pro metadatový popis a generování PSP balíčků (ProArc), software pro publikování (Kramerius), migrace a upgrade Krameria z KÚKK do KKKV na dodávané fyzické servery s virtualizační platformou, 1x pracovní stanice pro metadatový popis a publikování, 2x fyzické servery v clusteru s 1x diskovým polem včetně virtualizační vrstvy – SW licencovaného v rozsahu pro maximální kapacitu pole a jednotka pro zálohování - 1xNAS a UPS, 1x aplikační server – backup a zálohovací software. Součástí zadání je instalace a zprovoznění digitalizačního pracoviště, tedy dodávaného hardware, instalace dodávaného software, propojení všech komponent a školení obsluhy digitalizační jednotky, tak aby umožňovalo plnit všechny fáze digitalizačního procesu – skenování, postprocessing, metadatový popis, publikování a zálohování s využitím navrhovaného hardware a software technická podpora digitalizační jednotky Krajské knihovny Karlovy Vary. </w:t>
      </w:r>
    </w:p>
    <w:p w14:paraId="774B1A69" w14:textId="2F24EA5D" w:rsidR="00DD3459" w:rsidRDefault="0010423E" w:rsidP="000A40B1">
      <w:pPr>
        <w:pStyle w:val="BodyText21"/>
        <w:widowControl/>
        <w:numPr>
          <w:ilvl w:val="1"/>
          <w:numId w:val="40"/>
        </w:numPr>
        <w:spacing w:after="120" w:line="276" w:lineRule="auto"/>
        <w:ind w:left="426" w:hanging="426"/>
        <w:rPr>
          <w:rFonts w:ascii="Arial" w:hAnsi="Arial" w:cs="Arial"/>
          <w:sz w:val="20"/>
        </w:rPr>
      </w:pPr>
      <w:r w:rsidRPr="000A40B1">
        <w:rPr>
          <w:rFonts w:ascii="Arial" w:hAnsi="Arial" w:cs="Arial"/>
          <w:sz w:val="20"/>
        </w:rPr>
        <w:t xml:space="preserve">Objednatel se zavazuje </w:t>
      </w:r>
      <w:r w:rsidR="00656D4B" w:rsidRPr="000A40B1">
        <w:rPr>
          <w:rFonts w:ascii="Arial" w:hAnsi="Arial" w:cs="Arial"/>
          <w:sz w:val="20"/>
        </w:rPr>
        <w:t>za</w:t>
      </w:r>
      <w:r w:rsidRPr="000A40B1">
        <w:rPr>
          <w:rFonts w:ascii="Arial" w:hAnsi="Arial" w:cs="Arial"/>
          <w:sz w:val="20"/>
        </w:rPr>
        <w:t xml:space="preserve">platit </w:t>
      </w:r>
      <w:r w:rsidR="0080609A" w:rsidRPr="000A40B1">
        <w:rPr>
          <w:rFonts w:ascii="Arial" w:hAnsi="Arial" w:cs="Arial"/>
          <w:sz w:val="20"/>
        </w:rPr>
        <w:t>zhotovit</w:t>
      </w:r>
      <w:r w:rsidR="00656D4B" w:rsidRPr="000A40B1">
        <w:rPr>
          <w:rFonts w:ascii="Arial" w:hAnsi="Arial" w:cs="Arial"/>
          <w:sz w:val="20"/>
        </w:rPr>
        <w:t>eli</w:t>
      </w:r>
      <w:r w:rsidRPr="000A40B1">
        <w:rPr>
          <w:rFonts w:ascii="Arial" w:hAnsi="Arial" w:cs="Arial"/>
          <w:sz w:val="20"/>
        </w:rPr>
        <w:t xml:space="preserve"> cenu ve výši a způsobem uvedeným v čl. </w:t>
      </w:r>
      <w:r w:rsidR="00E85B2E" w:rsidRPr="000A40B1">
        <w:rPr>
          <w:rFonts w:ascii="Arial" w:hAnsi="Arial" w:cs="Arial"/>
          <w:sz w:val="20"/>
        </w:rPr>
        <w:t>I</w:t>
      </w:r>
      <w:r w:rsidR="00546999" w:rsidRPr="000A40B1">
        <w:rPr>
          <w:rFonts w:ascii="Arial" w:hAnsi="Arial" w:cs="Arial"/>
          <w:sz w:val="20"/>
        </w:rPr>
        <w:t xml:space="preserve">II. </w:t>
      </w:r>
      <w:r w:rsidRPr="000A40B1">
        <w:rPr>
          <w:rFonts w:ascii="Arial" w:hAnsi="Arial" w:cs="Arial"/>
          <w:sz w:val="20"/>
        </w:rPr>
        <w:t xml:space="preserve">této smlouvy, a to bezhotovostním převodem na bankovní účet </w:t>
      </w:r>
      <w:r w:rsidR="00443FE4" w:rsidRPr="000A40B1">
        <w:rPr>
          <w:rFonts w:ascii="Arial" w:hAnsi="Arial" w:cs="Arial"/>
          <w:sz w:val="20"/>
        </w:rPr>
        <w:t>zhotovitele</w:t>
      </w:r>
      <w:r w:rsidRPr="000A40B1">
        <w:rPr>
          <w:rFonts w:ascii="Arial" w:hAnsi="Arial" w:cs="Arial"/>
          <w:sz w:val="20"/>
        </w:rPr>
        <w:t>, uvedený v záhlaví této smlouvy.</w:t>
      </w:r>
    </w:p>
    <w:p w14:paraId="363FB1DA" w14:textId="1E7FE3C2" w:rsidR="00966B3C" w:rsidRPr="000A40B1" w:rsidRDefault="008551A4" w:rsidP="000A40B1">
      <w:pPr>
        <w:pStyle w:val="BodyText21"/>
        <w:widowControl/>
        <w:numPr>
          <w:ilvl w:val="1"/>
          <w:numId w:val="40"/>
        </w:numPr>
        <w:spacing w:after="120" w:line="276" w:lineRule="auto"/>
        <w:ind w:left="426" w:hanging="426"/>
        <w:rPr>
          <w:rFonts w:ascii="Arial" w:hAnsi="Arial" w:cs="Arial"/>
          <w:sz w:val="20"/>
        </w:rPr>
      </w:pPr>
      <w:r w:rsidRPr="008551A4">
        <w:rPr>
          <w:rFonts w:ascii="Arial" w:hAnsi="Arial" w:cs="Arial"/>
          <w:sz w:val="20"/>
        </w:rPr>
        <w:t>Smluvní strany berou na vědomí, že předmět této smlouvy je realizován v rámci projektu „Pořízení digitalizační jednotky za účelem digitalizace historického, balneologického a regionálního knižního fondu Krajské knihovny Karlovy Vary,“</w:t>
      </w:r>
      <w:r w:rsidR="007B389C">
        <w:rPr>
          <w:rFonts w:ascii="Arial" w:hAnsi="Arial" w:cs="Arial"/>
          <w:sz w:val="20"/>
        </w:rPr>
        <w:t xml:space="preserve"> reg. č. 0441000002,</w:t>
      </w:r>
      <w:r w:rsidRPr="008551A4">
        <w:rPr>
          <w:rFonts w:ascii="Arial" w:hAnsi="Arial" w:cs="Arial"/>
          <w:sz w:val="20"/>
        </w:rPr>
        <w:t xml:space="preserve"> který je financován z Národního plánu obnovy (dále jen „</w:t>
      </w:r>
      <w:r w:rsidR="00300B7E">
        <w:rPr>
          <w:rFonts w:ascii="Arial" w:hAnsi="Arial" w:cs="Arial"/>
          <w:sz w:val="20"/>
        </w:rPr>
        <w:t>p</w:t>
      </w:r>
      <w:r w:rsidRPr="008551A4">
        <w:rPr>
          <w:rFonts w:ascii="Arial" w:hAnsi="Arial" w:cs="Arial"/>
          <w:sz w:val="20"/>
        </w:rPr>
        <w:t>rojekt“). Zhotovitel v této souvislosti bere na vědomí, že je povinen plnit některé další povinnosti vyplývající z podmínek realizace projektu.</w:t>
      </w:r>
    </w:p>
    <w:p w14:paraId="5126365C" w14:textId="03FFE857" w:rsidR="00DD3459" w:rsidRPr="000A40B1" w:rsidRDefault="00E85B2E" w:rsidP="000A40B1">
      <w:pPr>
        <w:pStyle w:val="BodyText21"/>
        <w:widowControl/>
        <w:numPr>
          <w:ilvl w:val="0"/>
          <w:numId w:val="40"/>
        </w:numPr>
        <w:spacing w:after="120" w:line="276" w:lineRule="auto"/>
        <w:jc w:val="center"/>
        <w:rPr>
          <w:rFonts w:ascii="Arial" w:hAnsi="Arial" w:cs="Arial"/>
          <w:b/>
          <w:sz w:val="20"/>
        </w:rPr>
      </w:pPr>
      <w:r w:rsidRPr="000A40B1">
        <w:rPr>
          <w:rFonts w:ascii="Arial" w:hAnsi="Arial" w:cs="Arial"/>
          <w:b/>
          <w:sz w:val="20"/>
        </w:rPr>
        <w:t>Termín a místo plnění</w:t>
      </w:r>
    </w:p>
    <w:p w14:paraId="2DECFEE6" w14:textId="198FA200" w:rsidR="00580554" w:rsidRPr="000A40B1" w:rsidRDefault="0080609A" w:rsidP="000A40B1">
      <w:pPr>
        <w:pStyle w:val="BodyText21"/>
        <w:widowControl/>
        <w:numPr>
          <w:ilvl w:val="1"/>
          <w:numId w:val="40"/>
        </w:numPr>
        <w:spacing w:after="120" w:line="276" w:lineRule="auto"/>
        <w:ind w:left="426" w:hanging="426"/>
        <w:rPr>
          <w:rFonts w:ascii="Arial" w:hAnsi="Arial" w:cs="Arial"/>
          <w:sz w:val="20"/>
        </w:rPr>
      </w:pPr>
      <w:r w:rsidRPr="000A40B1">
        <w:rPr>
          <w:rFonts w:ascii="Arial" w:hAnsi="Arial" w:cs="Arial"/>
          <w:sz w:val="20"/>
        </w:rPr>
        <w:t>Zhotovit</w:t>
      </w:r>
      <w:r w:rsidR="00B87FD0" w:rsidRPr="000A40B1">
        <w:rPr>
          <w:rFonts w:ascii="Arial" w:hAnsi="Arial" w:cs="Arial"/>
          <w:sz w:val="20"/>
        </w:rPr>
        <w:t xml:space="preserve">el je povinen dodat </w:t>
      </w:r>
      <w:r w:rsidR="003046CB" w:rsidRPr="000A40B1">
        <w:rPr>
          <w:rFonts w:ascii="Arial" w:hAnsi="Arial" w:cs="Arial"/>
          <w:sz w:val="20"/>
        </w:rPr>
        <w:t>HW a SW</w:t>
      </w:r>
      <w:r w:rsidR="008A559B" w:rsidRPr="000A40B1">
        <w:rPr>
          <w:rFonts w:ascii="Arial" w:hAnsi="Arial" w:cs="Arial"/>
          <w:sz w:val="20"/>
        </w:rPr>
        <w:t> </w:t>
      </w:r>
      <w:r w:rsidR="00B87FD0" w:rsidRPr="000A40B1">
        <w:rPr>
          <w:rFonts w:ascii="Arial" w:hAnsi="Arial" w:cs="Arial"/>
          <w:sz w:val="20"/>
        </w:rPr>
        <w:t xml:space="preserve">nejpozději do </w:t>
      </w:r>
      <w:r w:rsidR="00CC0A8E" w:rsidRPr="000A40B1">
        <w:rPr>
          <w:rFonts w:ascii="Arial" w:hAnsi="Arial" w:cs="Arial"/>
          <w:sz w:val="20"/>
        </w:rPr>
        <w:t>31. 7. 2025, nebo do 1 měsíce</w:t>
      </w:r>
      <w:r w:rsidR="001F34AF" w:rsidRPr="000A40B1">
        <w:rPr>
          <w:rFonts w:ascii="Arial" w:hAnsi="Arial" w:cs="Arial"/>
          <w:sz w:val="20"/>
        </w:rPr>
        <w:t xml:space="preserve"> </w:t>
      </w:r>
      <w:r w:rsidR="00B87FD0" w:rsidRPr="000A40B1">
        <w:rPr>
          <w:rFonts w:ascii="Arial" w:hAnsi="Arial" w:cs="Arial"/>
          <w:sz w:val="20"/>
        </w:rPr>
        <w:t>od účinnosti smlouvy</w:t>
      </w:r>
      <w:r w:rsidR="00CC0A8E" w:rsidRPr="000A40B1">
        <w:rPr>
          <w:rFonts w:ascii="Arial" w:hAnsi="Arial" w:cs="Arial"/>
          <w:sz w:val="20"/>
        </w:rPr>
        <w:t>, pokud by byla smlouva uzavřená po 30. 6. 2025</w:t>
      </w:r>
      <w:r w:rsidR="00B87FD0" w:rsidRPr="000A40B1">
        <w:rPr>
          <w:rFonts w:ascii="Arial" w:hAnsi="Arial" w:cs="Arial"/>
          <w:sz w:val="20"/>
        </w:rPr>
        <w:t xml:space="preserve"> a následně</w:t>
      </w:r>
      <w:r w:rsidR="00F9566B" w:rsidRPr="000A40B1">
        <w:rPr>
          <w:rFonts w:ascii="Arial" w:hAnsi="Arial" w:cs="Arial"/>
          <w:sz w:val="20"/>
        </w:rPr>
        <w:t xml:space="preserve"> </w:t>
      </w:r>
      <w:r w:rsidR="00B87FD0" w:rsidRPr="000A40B1">
        <w:rPr>
          <w:rFonts w:ascii="Arial" w:hAnsi="Arial" w:cs="Arial"/>
          <w:sz w:val="20"/>
        </w:rPr>
        <w:t xml:space="preserve">zajistit poskytnutí </w:t>
      </w:r>
      <w:r w:rsidR="00063CAD" w:rsidRPr="000A40B1">
        <w:rPr>
          <w:rFonts w:ascii="Arial" w:hAnsi="Arial" w:cs="Arial"/>
          <w:sz w:val="20"/>
        </w:rPr>
        <w:t>P</w:t>
      </w:r>
      <w:r w:rsidR="00B87FD0" w:rsidRPr="000A40B1">
        <w:rPr>
          <w:rFonts w:ascii="Arial" w:hAnsi="Arial" w:cs="Arial"/>
          <w:sz w:val="20"/>
        </w:rPr>
        <w:t xml:space="preserve">odpory po dobu </w:t>
      </w:r>
      <w:r w:rsidR="000361C7" w:rsidRPr="000A40B1">
        <w:rPr>
          <w:rFonts w:ascii="Arial" w:hAnsi="Arial" w:cs="Arial"/>
          <w:sz w:val="20"/>
        </w:rPr>
        <w:t>určitou</w:t>
      </w:r>
      <w:r w:rsidR="003046CB" w:rsidRPr="000A40B1">
        <w:rPr>
          <w:rFonts w:ascii="Arial" w:hAnsi="Arial" w:cs="Arial"/>
          <w:sz w:val="20"/>
        </w:rPr>
        <w:t xml:space="preserve"> do 31. 12. 2030</w:t>
      </w:r>
      <w:r w:rsidR="00B87FD0" w:rsidRPr="000A40B1">
        <w:rPr>
          <w:rFonts w:ascii="Arial" w:hAnsi="Arial" w:cs="Arial"/>
          <w:sz w:val="20"/>
        </w:rPr>
        <w:t>.</w:t>
      </w:r>
    </w:p>
    <w:p w14:paraId="28D8624E" w14:textId="35249D84" w:rsidR="00C867F3" w:rsidRPr="000A40B1" w:rsidRDefault="00C867F3" w:rsidP="000A40B1">
      <w:pPr>
        <w:pStyle w:val="BodyText21"/>
        <w:widowControl/>
        <w:numPr>
          <w:ilvl w:val="1"/>
          <w:numId w:val="40"/>
        </w:numPr>
        <w:spacing w:after="120" w:line="276" w:lineRule="auto"/>
        <w:ind w:left="426" w:hanging="426"/>
        <w:rPr>
          <w:rFonts w:ascii="Arial" w:hAnsi="Arial" w:cs="Arial"/>
          <w:sz w:val="20"/>
        </w:rPr>
      </w:pPr>
      <w:r w:rsidRPr="000A40B1">
        <w:rPr>
          <w:rFonts w:ascii="Arial" w:hAnsi="Arial" w:cs="Arial"/>
          <w:sz w:val="20"/>
        </w:rPr>
        <w:t xml:space="preserve">Zhotovitel je povinen začít poskytovat Podporu dnem následujícím po </w:t>
      </w:r>
      <w:r w:rsidR="00CC0A8E" w:rsidRPr="000A40B1">
        <w:rPr>
          <w:rFonts w:ascii="Arial" w:hAnsi="Arial" w:cs="Arial"/>
          <w:sz w:val="20"/>
        </w:rPr>
        <w:t>dokončení implementace</w:t>
      </w:r>
      <w:r w:rsidRPr="000A40B1">
        <w:rPr>
          <w:rFonts w:ascii="Arial" w:hAnsi="Arial" w:cs="Arial"/>
          <w:sz w:val="20"/>
        </w:rPr>
        <w:t>.</w:t>
      </w:r>
    </w:p>
    <w:p w14:paraId="451EFBB4" w14:textId="025D75F8" w:rsidR="008A559B" w:rsidRPr="000A40B1" w:rsidRDefault="00C867F3" w:rsidP="000A40B1">
      <w:pPr>
        <w:pStyle w:val="BodyText21"/>
        <w:widowControl/>
        <w:numPr>
          <w:ilvl w:val="1"/>
          <w:numId w:val="40"/>
        </w:numPr>
        <w:spacing w:after="120" w:line="276" w:lineRule="auto"/>
        <w:ind w:left="426" w:hanging="426"/>
        <w:rPr>
          <w:rFonts w:ascii="Arial" w:hAnsi="Arial" w:cs="Arial"/>
          <w:sz w:val="20"/>
        </w:rPr>
      </w:pPr>
      <w:r w:rsidRPr="000A40B1">
        <w:rPr>
          <w:rFonts w:ascii="Arial" w:hAnsi="Arial" w:cs="Arial"/>
          <w:sz w:val="20"/>
        </w:rPr>
        <w:t xml:space="preserve">Dojde-li k prodlení s prováděním díla z důvodů výhradně na straně objednatele, </w:t>
      </w:r>
      <w:r w:rsidR="00742AA4" w:rsidRPr="000A40B1">
        <w:rPr>
          <w:rFonts w:ascii="Arial" w:hAnsi="Arial" w:cs="Arial"/>
          <w:sz w:val="20"/>
        </w:rPr>
        <w:t xml:space="preserve">zásahem vyšší mocí nebo z důvodů na straně třetí osoby, která se přímo nepodílí na plnění na straně zhotovitele, </w:t>
      </w:r>
      <w:r w:rsidRPr="000A40B1">
        <w:rPr>
          <w:rFonts w:ascii="Arial" w:hAnsi="Arial" w:cs="Arial"/>
          <w:sz w:val="20"/>
        </w:rPr>
        <w:t xml:space="preserve">má zhotovitel právo na prodloužení doby plnění díla o dobu, po kterou nemohl z těchto důvodů dílo provádět. </w:t>
      </w:r>
    </w:p>
    <w:p w14:paraId="6AE5121B" w14:textId="5FF394B0" w:rsidR="00B87FD0" w:rsidRPr="000A40B1" w:rsidRDefault="00B87FD0" w:rsidP="000A40B1">
      <w:pPr>
        <w:pStyle w:val="BodyText21"/>
        <w:widowControl/>
        <w:numPr>
          <w:ilvl w:val="1"/>
          <w:numId w:val="40"/>
        </w:numPr>
        <w:spacing w:after="120" w:line="276" w:lineRule="auto"/>
        <w:ind w:left="426" w:hanging="426"/>
        <w:rPr>
          <w:rFonts w:ascii="Arial" w:hAnsi="Arial" w:cs="Arial"/>
          <w:sz w:val="20"/>
        </w:rPr>
      </w:pPr>
      <w:r w:rsidRPr="000A40B1">
        <w:rPr>
          <w:rFonts w:ascii="Arial" w:hAnsi="Arial" w:cs="Arial"/>
          <w:sz w:val="20"/>
        </w:rPr>
        <w:t xml:space="preserve">Místem dodání </w:t>
      </w:r>
      <w:r w:rsidR="006463C7" w:rsidRPr="000A40B1">
        <w:rPr>
          <w:rFonts w:ascii="Arial" w:hAnsi="Arial" w:cs="Arial"/>
          <w:sz w:val="20"/>
        </w:rPr>
        <w:t>HW a SW</w:t>
      </w:r>
      <w:r w:rsidRPr="000A40B1">
        <w:rPr>
          <w:rFonts w:ascii="Arial" w:hAnsi="Arial" w:cs="Arial"/>
          <w:sz w:val="20"/>
        </w:rPr>
        <w:t xml:space="preserve"> a poskytování následné </w:t>
      </w:r>
      <w:r w:rsidR="007F74E6" w:rsidRPr="000A40B1">
        <w:rPr>
          <w:rFonts w:ascii="Arial" w:hAnsi="Arial" w:cs="Arial"/>
          <w:sz w:val="20"/>
        </w:rPr>
        <w:t>Podpory</w:t>
      </w:r>
      <w:r w:rsidRPr="000A40B1">
        <w:rPr>
          <w:rFonts w:ascii="Arial" w:hAnsi="Arial" w:cs="Arial"/>
          <w:sz w:val="20"/>
        </w:rPr>
        <w:t xml:space="preserve"> je sídlo objednatel</w:t>
      </w:r>
      <w:r w:rsidR="006463C7" w:rsidRPr="000A40B1">
        <w:rPr>
          <w:rFonts w:ascii="Arial" w:hAnsi="Arial" w:cs="Arial"/>
          <w:sz w:val="20"/>
        </w:rPr>
        <w:t>e Krajská knihovna Karlovy Vary, Závodní 378/84, 360 06 Karlovy Vary Dvory.</w:t>
      </w:r>
    </w:p>
    <w:p w14:paraId="6CA28B23" w14:textId="77777777" w:rsidR="00580554" w:rsidRPr="000A40B1" w:rsidRDefault="00580554" w:rsidP="00144EA5">
      <w:pPr>
        <w:pStyle w:val="slovn2rove"/>
        <w:keepNext w:val="0"/>
        <w:widowControl w:val="0"/>
        <w:ind w:left="705"/>
        <w:rPr>
          <w:rFonts w:cs="Arial"/>
          <w:sz w:val="20"/>
          <w:szCs w:val="20"/>
        </w:rPr>
      </w:pPr>
    </w:p>
    <w:p w14:paraId="4940F8E7" w14:textId="39D7B0E0" w:rsidR="00E85B2E" w:rsidRPr="000A40B1" w:rsidRDefault="00E85B2E" w:rsidP="000A40B1">
      <w:pPr>
        <w:pStyle w:val="BodyText21"/>
        <w:widowControl/>
        <w:numPr>
          <w:ilvl w:val="0"/>
          <w:numId w:val="40"/>
        </w:numPr>
        <w:spacing w:after="120" w:line="276" w:lineRule="auto"/>
        <w:jc w:val="center"/>
        <w:rPr>
          <w:rFonts w:ascii="Arial" w:hAnsi="Arial" w:cs="Arial"/>
          <w:b/>
          <w:sz w:val="20"/>
        </w:rPr>
      </w:pPr>
      <w:r w:rsidRPr="000A40B1">
        <w:rPr>
          <w:rFonts w:ascii="Arial" w:hAnsi="Arial" w:cs="Arial"/>
          <w:b/>
          <w:sz w:val="20"/>
        </w:rPr>
        <w:t>Cena a platební podmínky</w:t>
      </w:r>
    </w:p>
    <w:p w14:paraId="22A94DBB" w14:textId="77777777" w:rsidR="00E90F98" w:rsidRPr="000A40B1" w:rsidRDefault="00E90F98" w:rsidP="000A40B1">
      <w:pPr>
        <w:pStyle w:val="BodyText21"/>
        <w:spacing w:after="120"/>
        <w:ind w:left="710"/>
        <w:jc w:val="center"/>
        <w:rPr>
          <w:rFonts w:ascii="Arial" w:hAnsi="Arial" w:cs="Arial"/>
          <w:b/>
          <w:sz w:val="20"/>
        </w:rPr>
      </w:pPr>
    </w:p>
    <w:p w14:paraId="6A98AC37" w14:textId="21DCFAA8" w:rsidR="00B87FD0" w:rsidRPr="000A40B1" w:rsidRDefault="00B87FD0" w:rsidP="000A40B1">
      <w:pPr>
        <w:pStyle w:val="BodyText21"/>
        <w:widowControl/>
        <w:numPr>
          <w:ilvl w:val="1"/>
          <w:numId w:val="40"/>
        </w:numPr>
        <w:spacing w:after="120" w:line="276" w:lineRule="auto"/>
        <w:ind w:left="567" w:hanging="567"/>
        <w:jc w:val="left"/>
        <w:rPr>
          <w:rFonts w:ascii="Arial" w:hAnsi="Arial" w:cs="Arial"/>
          <w:sz w:val="20"/>
        </w:rPr>
      </w:pPr>
      <w:r w:rsidRPr="000A40B1">
        <w:rPr>
          <w:rFonts w:ascii="Arial" w:hAnsi="Arial" w:cs="Arial"/>
          <w:sz w:val="20"/>
        </w:rPr>
        <w:t xml:space="preserve">Cena za dodání </w:t>
      </w:r>
      <w:r w:rsidR="005E0C12" w:rsidRPr="000A40B1">
        <w:rPr>
          <w:rFonts w:ascii="Arial" w:hAnsi="Arial" w:cs="Arial"/>
          <w:sz w:val="20"/>
        </w:rPr>
        <w:t>HW a SW</w:t>
      </w:r>
      <w:r w:rsidRPr="000A40B1">
        <w:rPr>
          <w:rFonts w:ascii="Arial" w:hAnsi="Arial" w:cs="Arial"/>
          <w:sz w:val="20"/>
        </w:rPr>
        <w:t xml:space="preserve"> </w:t>
      </w:r>
      <w:r w:rsidR="00144EA5" w:rsidRPr="000A40B1">
        <w:rPr>
          <w:rFonts w:ascii="Arial" w:hAnsi="Arial" w:cs="Arial"/>
          <w:sz w:val="20"/>
        </w:rPr>
        <w:t>včetně impl</w:t>
      </w:r>
      <w:r w:rsidR="006D2DF4" w:rsidRPr="000A40B1">
        <w:rPr>
          <w:rFonts w:ascii="Arial" w:hAnsi="Arial" w:cs="Arial"/>
          <w:sz w:val="20"/>
        </w:rPr>
        <w:t>e</w:t>
      </w:r>
      <w:r w:rsidR="00144EA5" w:rsidRPr="000A40B1">
        <w:rPr>
          <w:rFonts w:ascii="Arial" w:hAnsi="Arial" w:cs="Arial"/>
          <w:sz w:val="20"/>
        </w:rPr>
        <w:t>menta</w:t>
      </w:r>
      <w:r w:rsidR="006D2DF4" w:rsidRPr="000A40B1">
        <w:rPr>
          <w:rFonts w:ascii="Arial" w:hAnsi="Arial" w:cs="Arial"/>
          <w:sz w:val="20"/>
        </w:rPr>
        <w:t>c</w:t>
      </w:r>
      <w:r w:rsidR="00144EA5" w:rsidRPr="000A40B1">
        <w:rPr>
          <w:rFonts w:ascii="Arial" w:hAnsi="Arial" w:cs="Arial"/>
          <w:sz w:val="20"/>
        </w:rPr>
        <w:t>e</w:t>
      </w:r>
      <w:r w:rsidR="006D2DF4" w:rsidRPr="000A40B1">
        <w:rPr>
          <w:rFonts w:ascii="Arial" w:hAnsi="Arial" w:cs="Arial"/>
          <w:sz w:val="20"/>
        </w:rPr>
        <w:t xml:space="preserve"> a školení uživatelů </w:t>
      </w:r>
      <w:r w:rsidRPr="000A40B1">
        <w:rPr>
          <w:rFonts w:ascii="Arial" w:hAnsi="Arial" w:cs="Arial"/>
          <w:sz w:val="20"/>
        </w:rPr>
        <w:t>činí:</w:t>
      </w:r>
    </w:p>
    <w:p w14:paraId="7E13A460" w14:textId="77777777" w:rsidR="00B87FD0" w:rsidRPr="000A40B1" w:rsidRDefault="00B87FD0" w:rsidP="00144EA5">
      <w:pPr>
        <w:pStyle w:val="slovn2rove"/>
        <w:keepNext w:val="0"/>
        <w:widowControl w:val="0"/>
        <w:tabs>
          <w:tab w:val="clear" w:pos="567"/>
        </w:tabs>
        <w:ind w:firstLine="567"/>
        <w:rPr>
          <w:rFonts w:cs="Arial"/>
          <w:sz w:val="20"/>
          <w:szCs w:val="20"/>
          <w:highlight w:val="yellow"/>
        </w:rPr>
      </w:pPr>
      <w:r w:rsidRPr="000A40B1">
        <w:rPr>
          <w:rFonts w:cs="Arial"/>
          <w:sz w:val="20"/>
          <w:szCs w:val="20"/>
        </w:rPr>
        <w:lastRenderedPageBreak/>
        <w:t xml:space="preserve">cena bez DPH </w:t>
      </w:r>
      <w:r w:rsidRPr="000A40B1">
        <w:rPr>
          <w:rFonts w:cs="Arial"/>
          <w:sz w:val="20"/>
          <w:szCs w:val="20"/>
          <w:highlight w:val="yellow"/>
        </w:rPr>
        <w:t>……….... Kč (slovy: ………………………..)</w:t>
      </w:r>
    </w:p>
    <w:p w14:paraId="5295F461" w14:textId="6442A1BB" w:rsidR="00B87FD0" w:rsidRPr="000A40B1" w:rsidRDefault="00B87FD0" w:rsidP="00144EA5">
      <w:pPr>
        <w:pStyle w:val="slovn2rove"/>
        <w:keepNext w:val="0"/>
        <w:widowControl w:val="0"/>
        <w:tabs>
          <w:tab w:val="clear" w:pos="567"/>
        </w:tabs>
        <w:ind w:firstLine="567"/>
        <w:rPr>
          <w:rFonts w:cs="Arial"/>
          <w:sz w:val="20"/>
          <w:szCs w:val="20"/>
          <w:highlight w:val="yellow"/>
        </w:rPr>
      </w:pPr>
      <w:r w:rsidRPr="000A40B1">
        <w:rPr>
          <w:rFonts w:cs="Arial"/>
          <w:sz w:val="20"/>
          <w:szCs w:val="20"/>
        </w:rPr>
        <w:t xml:space="preserve">DPH ve výši 21% </w:t>
      </w:r>
      <w:r w:rsidRPr="000A40B1">
        <w:rPr>
          <w:rFonts w:cs="Arial"/>
          <w:sz w:val="20"/>
          <w:szCs w:val="20"/>
          <w:highlight w:val="yellow"/>
        </w:rPr>
        <w:t>………… Kč (slovy: …………………..)</w:t>
      </w:r>
    </w:p>
    <w:p w14:paraId="5DCD10AB" w14:textId="347B41F7" w:rsidR="00B87FD0" w:rsidRPr="000A40B1" w:rsidRDefault="00B87FD0" w:rsidP="00144EA5">
      <w:pPr>
        <w:pStyle w:val="slovn2rove"/>
        <w:keepNext w:val="0"/>
        <w:widowControl w:val="0"/>
        <w:tabs>
          <w:tab w:val="clear" w:pos="567"/>
        </w:tabs>
        <w:ind w:firstLine="567"/>
        <w:rPr>
          <w:rFonts w:cs="Arial"/>
          <w:sz w:val="20"/>
          <w:szCs w:val="20"/>
          <w:highlight w:val="yellow"/>
        </w:rPr>
      </w:pPr>
      <w:r w:rsidRPr="000A40B1">
        <w:rPr>
          <w:rFonts w:cs="Arial"/>
          <w:sz w:val="20"/>
          <w:szCs w:val="20"/>
        </w:rPr>
        <w:t xml:space="preserve">cena včetně DPH </w:t>
      </w:r>
      <w:r w:rsidRPr="000A40B1">
        <w:rPr>
          <w:rFonts w:cs="Arial"/>
          <w:sz w:val="20"/>
          <w:szCs w:val="20"/>
          <w:highlight w:val="yellow"/>
        </w:rPr>
        <w:t>………….. Kč (slovy:</w:t>
      </w:r>
      <w:r w:rsidR="008B0147" w:rsidRPr="000A40B1">
        <w:rPr>
          <w:rFonts w:cs="Arial"/>
          <w:sz w:val="20"/>
          <w:szCs w:val="20"/>
          <w:highlight w:val="yellow"/>
        </w:rPr>
        <w:t xml:space="preserve"> </w:t>
      </w:r>
      <w:r w:rsidRPr="000A40B1">
        <w:rPr>
          <w:rFonts w:cs="Arial"/>
          <w:sz w:val="20"/>
          <w:szCs w:val="20"/>
          <w:highlight w:val="yellow"/>
        </w:rPr>
        <w:t>…………………………………….)</w:t>
      </w:r>
    </w:p>
    <w:p w14:paraId="779E78B1" w14:textId="77777777" w:rsidR="00751470" w:rsidRPr="000A40B1" w:rsidRDefault="00751470" w:rsidP="00144EA5">
      <w:pPr>
        <w:pStyle w:val="slovn2rove"/>
        <w:keepNext w:val="0"/>
        <w:widowControl w:val="0"/>
        <w:tabs>
          <w:tab w:val="clear" w:pos="567"/>
        </w:tabs>
        <w:ind w:firstLine="567"/>
        <w:rPr>
          <w:rFonts w:cs="Arial"/>
          <w:sz w:val="20"/>
          <w:szCs w:val="20"/>
          <w:highlight w:val="yellow"/>
        </w:rPr>
      </w:pPr>
    </w:p>
    <w:p w14:paraId="2929D195" w14:textId="73D900B9" w:rsidR="00B87FD0" w:rsidRPr="000A40B1" w:rsidRDefault="00C66935" w:rsidP="000A40B1">
      <w:pPr>
        <w:pStyle w:val="BodyText21"/>
        <w:widowControl/>
        <w:numPr>
          <w:ilvl w:val="1"/>
          <w:numId w:val="40"/>
        </w:numPr>
        <w:spacing w:after="120" w:line="276" w:lineRule="auto"/>
        <w:ind w:left="567" w:hanging="567"/>
        <w:jc w:val="left"/>
        <w:rPr>
          <w:rFonts w:ascii="Arial" w:hAnsi="Arial" w:cs="Arial"/>
          <w:sz w:val="20"/>
        </w:rPr>
      </w:pPr>
      <w:bookmarkStart w:id="1" w:name="_Hlk140503166"/>
      <w:r w:rsidRPr="000A40B1">
        <w:rPr>
          <w:rFonts w:ascii="Arial" w:hAnsi="Arial" w:cs="Arial"/>
          <w:sz w:val="20"/>
        </w:rPr>
        <w:t>Cena za Podporu</w:t>
      </w:r>
      <w:r w:rsidR="00B87FD0" w:rsidRPr="000A40B1">
        <w:rPr>
          <w:rFonts w:ascii="Arial" w:hAnsi="Arial" w:cs="Arial"/>
          <w:sz w:val="20"/>
        </w:rPr>
        <w:t xml:space="preserve"> </w:t>
      </w:r>
      <w:bookmarkEnd w:id="1"/>
      <w:r w:rsidR="00B87FD0" w:rsidRPr="000A40B1">
        <w:rPr>
          <w:rFonts w:ascii="Arial" w:hAnsi="Arial" w:cs="Arial"/>
          <w:sz w:val="20"/>
        </w:rPr>
        <w:t>činí:</w:t>
      </w:r>
    </w:p>
    <w:p w14:paraId="445A18F2" w14:textId="68F4E140" w:rsidR="00B87FD0" w:rsidRPr="000A40B1" w:rsidRDefault="00B87FD0" w:rsidP="00144EA5">
      <w:pPr>
        <w:pStyle w:val="slovn2rove"/>
        <w:keepNext w:val="0"/>
        <w:widowControl w:val="0"/>
        <w:tabs>
          <w:tab w:val="clear" w:pos="567"/>
        </w:tabs>
        <w:ind w:firstLine="567"/>
        <w:rPr>
          <w:rFonts w:cs="Arial"/>
          <w:sz w:val="20"/>
          <w:szCs w:val="20"/>
          <w:highlight w:val="yellow"/>
        </w:rPr>
      </w:pPr>
      <w:r w:rsidRPr="000A40B1">
        <w:rPr>
          <w:rFonts w:cs="Arial"/>
          <w:sz w:val="20"/>
          <w:szCs w:val="20"/>
        </w:rPr>
        <w:t xml:space="preserve">cena bez DPH </w:t>
      </w:r>
      <w:r w:rsidRPr="000A40B1">
        <w:rPr>
          <w:rFonts w:cs="Arial"/>
          <w:sz w:val="20"/>
          <w:szCs w:val="20"/>
          <w:highlight w:val="yellow"/>
        </w:rPr>
        <w:t>……….... Kč</w:t>
      </w:r>
      <w:r w:rsidR="000361C7" w:rsidRPr="000A40B1">
        <w:rPr>
          <w:rFonts w:cs="Arial"/>
          <w:sz w:val="20"/>
          <w:szCs w:val="20"/>
          <w:highlight w:val="yellow"/>
        </w:rPr>
        <w:t>/ rok</w:t>
      </w:r>
      <w:r w:rsidRPr="000A40B1">
        <w:rPr>
          <w:rFonts w:cs="Arial"/>
          <w:sz w:val="20"/>
          <w:szCs w:val="20"/>
          <w:highlight w:val="yellow"/>
        </w:rPr>
        <w:t xml:space="preserve"> (slovy: ………………………..)</w:t>
      </w:r>
    </w:p>
    <w:p w14:paraId="4F7BD142" w14:textId="4E228DF0" w:rsidR="00B87FD0" w:rsidRPr="000A40B1" w:rsidRDefault="00B87FD0" w:rsidP="00144EA5">
      <w:pPr>
        <w:pStyle w:val="slovn2rove"/>
        <w:keepNext w:val="0"/>
        <w:widowControl w:val="0"/>
        <w:tabs>
          <w:tab w:val="clear" w:pos="567"/>
        </w:tabs>
        <w:ind w:left="567"/>
        <w:rPr>
          <w:rFonts w:cs="Arial"/>
          <w:sz w:val="20"/>
          <w:szCs w:val="20"/>
          <w:highlight w:val="yellow"/>
        </w:rPr>
      </w:pPr>
      <w:r w:rsidRPr="000A40B1">
        <w:rPr>
          <w:rFonts w:cs="Arial"/>
          <w:sz w:val="20"/>
          <w:szCs w:val="20"/>
        </w:rPr>
        <w:t xml:space="preserve">DPH ve výši 21% </w:t>
      </w:r>
      <w:r w:rsidRPr="000A40B1">
        <w:rPr>
          <w:rFonts w:cs="Arial"/>
          <w:sz w:val="20"/>
          <w:szCs w:val="20"/>
          <w:highlight w:val="yellow"/>
        </w:rPr>
        <w:t>………… Kč</w:t>
      </w:r>
      <w:r w:rsidR="000361C7" w:rsidRPr="000A40B1">
        <w:rPr>
          <w:rFonts w:cs="Arial"/>
          <w:sz w:val="20"/>
          <w:szCs w:val="20"/>
          <w:highlight w:val="yellow"/>
        </w:rPr>
        <w:t>/rok</w:t>
      </w:r>
      <w:r w:rsidRPr="000A40B1">
        <w:rPr>
          <w:rFonts w:cs="Arial"/>
          <w:sz w:val="20"/>
          <w:szCs w:val="20"/>
          <w:highlight w:val="yellow"/>
        </w:rPr>
        <w:t xml:space="preserve"> (slovy: …………………..)</w:t>
      </w:r>
    </w:p>
    <w:p w14:paraId="5C17A68B" w14:textId="158927F2" w:rsidR="00B87FD0" w:rsidRPr="000A40B1" w:rsidRDefault="00B87FD0" w:rsidP="00144EA5">
      <w:pPr>
        <w:pStyle w:val="slovn2rove"/>
        <w:keepNext w:val="0"/>
        <w:widowControl w:val="0"/>
        <w:tabs>
          <w:tab w:val="clear" w:pos="567"/>
        </w:tabs>
        <w:ind w:left="567"/>
        <w:rPr>
          <w:rFonts w:cs="Arial"/>
          <w:sz w:val="20"/>
          <w:szCs w:val="20"/>
          <w:highlight w:val="yellow"/>
        </w:rPr>
      </w:pPr>
      <w:r w:rsidRPr="000A40B1">
        <w:rPr>
          <w:rFonts w:cs="Arial"/>
          <w:sz w:val="20"/>
          <w:szCs w:val="20"/>
        </w:rPr>
        <w:t xml:space="preserve">cena včetně DPH </w:t>
      </w:r>
      <w:r w:rsidRPr="000A40B1">
        <w:rPr>
          <w:rFonts w:cs="Arial"/>
          <w:sz w:val="20"/>
          <w:szCs w:val="20"/>
          <w:highlight w:val="yellow"/>
        </w:rPr>
        <w:t>………….. Kč</w:t>
      </w:r>
      <w:r w:rsidR="000361C7" w:rsidRPr="000A40B1">
        <w:rPr>
          <w:rFonts w:cs="Arial"/>
          <w:sz w:val="20"/>
          <w:szCs w:val="20"/>
          <w:highlight w:val="yellow"/>
        </w:rPr>
        <w:t>/rok</w:t>
      </w:r>
      <w:r w:rsidRPr="000A40B1">
        <w:rPr>
          <w:rFonts w:cs="Arial"/>
          <w:sz w:val="20"/>
          <w:szCs w:val="20"/>
          <w:highlight w:val="yellow"/>
        </w:rPr>
        <w:t xml:space="preserve"> (slovy:</w:t>
      </w:r>
      <w:r w:rsidR="008B0147" w:rsidRPr="000A40B1">
        <w:rPr>
          <w:rFonts w:cs="Arial"/>
          <w:sz w:val="20"/>
          <w:szCs w:val="20"/>
          <w:highlight w:val="yellow"/>
        </w:rPr>
        <w:t xml:space="preserve"> </w:t>
      </w:r>
      <w:r w:rsidRPr="000A40B1">
        <w:rPr>
          <w:rFonts w:cs="Arial"/>
          <w:sz w:val="20"/>
          <w:szCs w:val="20"/>
          <w:highlight w:val="yellow"/>
        </w:rPr>
        <w:t>…………………………………….)</w:t>
      </w:r>
    </w:p>
    <w:p w14:paraId="49CE3C51" w14:textId="77777777" w:rsidR="00751470" w:rsidRPr="000A40B1" w:rsidRDefault="00751470" w:rsidP="00144EA5">
      <w:pPr>
        <w:pStyle w:val="slovn2rove"/>
        <w:keepNext w:val="0"/>
        <w:widowControl w:val="0"/>
        <w:tabs>
          <w:tab w:val="clear" w:pos="567"/>
        </w:tabs>
        <w:ind w:left="567"/>
        <w:rPr>
          <w:rFonts w:cs="Arial"/>
          <w:sz w:val="20"/>
          <w:szCs w:val="20"/>
        </w:rPr>
      </w:pPr>
    </w:p>
    <w:p w14:paraId="0FF5F896" w14:textId="77777777" w:rsidR="000A40B1" w:rsidRPr="000A40B1" w:rsidRDefault="00456CB4" w:rsidP="000A40B1">
      <w:pPr>
        <w:pStyle w:val="BodyText21"/>
        <w:numPr>
          <w:ilvl w:val="1"/>
          <w:numId w:val="40"/>
        </w:numPr>
        <w:spacing w:after="120" w:line="276" w:lineRule="auto"/>
        <w:ind w:left="567" w:hanging="567"/>
        <w:rPr>
          <w:rFonts w:ascii="Arial" w:hAnsi="Arial" w:cs="Arial"/>
        </w:rPr>
      </w:pPr>
      <w:r w:rsidRPr="000A40B1">
        <w:rPr>
          <w:rFonts w:ascii="Arial" w:hAnsi="Arial" w:cs="Arial"/>
          <w:sz w:val="20"/>
        </w:rPr>
        <w:t xml:space="preserve">Smluvní strany se dohodly, že </w:t>
      </w:r>
      <w:r w:rsidR="00C66935" w:rsidRPr="000A40B1">
        <w:rPr>
          <w:rFonts w:ascii="Arial" w:hAnsi="Arial" w:cs="Arial"/>
          <w:sz w:val="20"/>
        </w:rPr>
        <w:t>cena</w:t>
      </w:r>
      <w:r w:rsidRPr="000A40B1">
        <w:rPr>
          <w:rFonts w:ascii="Arial" w:hAnsi="Arial" w:cs="Arial"/>
          <w:sz w:val="20"/>
        </w:rPr>
        <w:t xml:space="preserve"> dle </w:t>
      </w:r>
      <w:r w:rsidR="00AB2847" w:rsidRPr="000A40B1">
        <w:rPr>
          <w:rFonts w:ascii="Arial" w:hAnsi="Arial" w:cs="Arial"/>
          <w:sz w:val="20"/>
        </w:rPr>
        <w:t>předchozí</w:t>
      </w:r>
      <w:r w:rsidR="006D2DF4" w:rsidRPr="000A40B1">
        <w:rPr>
          <w:rFonts w:ascii="Arial" w:hAnsi="Arial" w:cs="Arial"/>
          <w:sz w:val="20"/>
        </w:rPr>
        <w:t>ch</w:t>
      </w:r>
      <w:r w:rsidR="00AB2847" w:rsidRPr="000A40B1">
        <w:rPr>
          <w:rFonts w:ascii="Arial" w:hAnsi="Arial" w:cs="Arial"/>
          <w:sz w:val="20"/>
        </w:rPr>
        <w:t xml:space="preserve"> odstavc</w:t>
      </w:r>
      <w:r w:rsidR="006D2DF4" w:rsidRPr="000A40B1">
        <w:rPr>
          <w:rFonts w:ascii="Arial" w:hAnsi="Arial" w:cs="Arial"/>
          <w:sz w:val="20"/>
        </w:rPr>
        <w:t>ů</w:t>
      </w:r>
      <w:r w:rsidRPr="000A40B1">
        <w:rPr>
          <w:rFonts w:ascii="Arial" w:hAnsi="Arial" w:cs="Arial"/>
          <w:sz w:val="20"/>
        </w:rPr>
        <w:t xml:space="preserve"> zahrnuje veškeré náklady </w:t>
      </w:r>
      <w:r w:rsidR="0080609A" w:rsidRPr="000A40B1">
        <w:rPr>
          <w:rFonts w:ascii="Arial" w:hAnsi="Arial" w:cs="Arial"/>
          <w:sz w:val="20"/>
        </w:rPr>
        <w:t>zhotovit</w:t>
      </w:r>
      <w:r w:rsidR="00AB2847" w:rsidRPr="000A40B1">
        <w:rPr>
          <w:rFonts w:ascii="Arial" w:hAnsi="Arial" w:cs="Arial"/>
          <w:sz w:val="20"/>
        </w:rPr>
        <w:t>ele</w:t>
      </w:r>
      <w:r w:rsidRPr="000A40B1">
        <w:rPr>
          <w:rFonts w:ascii="Arial" w:hAnsi="Arial" w:cs="Arial"/>
          <w:sz w:val="20"/>
        </w:rPr>
        <w:t xml:space="preserve"> vynaložené </w:t>
      </w:r>
      <w:r w:rsidR="0080609A" w:rsidRPr="000A40B1">
        <w:rPr>
          <w:rFonts w:ascii="Arial" w:hAnsi="Arial" w:cs="Arial"/>
          <w:sz w:val="20"/>
        </w:rPr>
        <w:t>zhotovit</w:t>
      </w:r>
      <w:r w:rsidR="00AB2847" w:rsidRPr="000A40B1">
        <w:rPr>
          <w:rFonts w:ascii="Arial" w:hAnsi="Arial" w:cs="Arial"/>
          <w:sz w:val="20"/>
        </w:rPr>
        <w:t>elem</w:t>
      </w:r>
      <w:r w:rsidRPr="000A40B1">
        <w:rPr>
          <w:rFonts w:ascii="Arial" w:hAnsi="Arial" w:cs="Arial"/>
          <w:sz w:val="20"/>
        </w:rPr>
        <w:t xml:space="preserve"> při </w:t>
      </w:r>
      <w:r w:rsidR="002442F1" w:rsidRPr="000A40B1">
        <w:rPr>
          <w:rFonts w:ascii="Arial" w:hAnsi="Arial" w:cs="Arial"/>
          <w:sz w:val="20"/>
        </w:rPr>
        <w:t xml:space="preserve">dodání </w:t>
      </w:r>
      <w:r w:rsidR="001D607B" w:rsidRPr="000A40B1">
        <w:rPr>
          <w:rFonts w:ascii="Arial" w:hAnsi="Arial" w:cs="Arial"/>
          <w:sz w:val="20"/>
        </w:rPr>
        <w:t>HW a SW</w:t>
      </w:r>
      <w:r w:rsidR="002442F1" w:rsidRPr="000A40B1">
        <w:rPr>
          <w:rFonts w:ascii="Arial" w:hAnsi="Arial" w:cs="Arial"/>
          <w:sz w:val="20"/>
        </w:rPr>
        <w:t xml:space="preserve"> a </w:t>
      </w:r>
      <w:r w:rsidR="009C2665" w:rsidRPr="000A40B1">
        <w:rPr>
          <w:rFonts w:ascii="Arial" w:hAnsi="Arial" w:cs="Arial"/>
          <w:sz w:val="20"/>
        </w:rPr>
        <w:t xml:space="preserve">poskytnutí </w:t>
      </w:r>
      <w:r w:rsidR="00C66935" w:rsidRPr="000A40B1">
        <w:rPr>
          <w:rFonts w:ascii="Arial" w:hAnsi="Arial" w:cs="Arial"/>
          <w:sz w:val="20"/>
        </w:rPr>
        <w:t>Podpory.</w:t>
      </w:r>
      <w:r w:rsidR="00023BCB" w:rsidRPr="000A40B1">
        <w:rPr>
          <w:rFonts w:ascii="Arial" w:hAnsi="Arial" w:cs="Arial"/>
          <w:sz w:val="20"/>
        </w:rPr>
        <w:t xml:space="preserve"> </w:t>
      </w:r>
      <w:r w:rsidR="0052438E" w:rsidRPr="000A40B1">
        <w:rPr>
          <w:rFonts w:ascii="Arial" w:hAnsi="Arial" w:cs="Arial"/>
          <w:sz w:val="20"/>
        </w:rPr>
        <w:t>Cena nebude předmětem zvýšení, pokud tato smlouva výslovně nestanoví jinak.</w:t>
      </w:r>
      <w:r w:rsidR="009A65BD" w:rsidRPr="000A40B1">
        <w:rPr>
          <w:rFonts w:ascii="Arial" w:hAnsi="Arial" w:cs="Arial"/>
          <w:sz w:val="20"/>
        </w:rPr>
        <w:t xml:space="preserve"> Cenová nabídka zhotovitele tvoří přílohu č. </w:t>
      </w:r>
      <w:r w:rsidR="00B91206" w:rsidRPr="000A40B1">
        <w:rPr>
          <w:rFonts w:ascii="Arial" w:hAnsi="Arial" w:cs="Arial"/>
          <w:sz w:val="20"/>
        </w:rPr>
        <w:t>2</w:t>
      </w:r>
      <w:r w:rsidR="009A65BD" w:rsidRPr="000A40B1">
        <w:rPr>
          <w:rFonts w:ascii="Arial" w:hAnsi="Arial" w:cs="Arial"/>
          <w:sz w:val="20"/>
        </w:rPr>
        <w:t xml:space="preserve"> smlouvy.</w:t>
      </w:r>
    </w:p>
    <w:p w14:paraId="40DF2D86" w14:textId="77777777" w:rsidR="000A40B1" w:rsidRPr="009261C3" w:rsidRDefault="0052438E" w:rsidP="000A40B1">
      <w:pPr>
        <w:pStyle w:val="BodyText21"/>
        <w:numPr>
          <w:ilvl w:val="1"/>
          <w:numId w:val="40"/>
        </w:numPr>
        <w:spacing w:after="120" w:line="276" w:lineRule="auto"/>
        <w:ind w:left="567" w:hanging="567"/>
        <w:rPr>
          <w:rFonts w:ascii="Arial" w:hAnsi="Arial" w:cs="Arial"/>
          <w:sz w:val="20"/>
        </w:rPr>
      </w:pPr>
      <w:r w:rsidRPr="009261C3">
        <w:rPr>
          <w:rFonts w:ascii="Arial" w:hAnsi="Arial" w:cs="Arial"/>
          <w:sz w:val="20"/>
        </w:rPr>
        <w:t xml:space="preserve">Smluvní strany se dohodly, že cena </w:t>
      </w:r>
      <w:r w:rsidR="00C66935" w:rsidRPr="009261C3">
        <w:rPr>
          <w:rFonts w:ascii="Arial" w:hAnsi="Arial" w:cs="Arial"/>
          <w:sz w:val="20"/>
        </w:rPr>
        <w:t xml:space="preserve">za Podporu </w:t>
      </w:r>
      <w:r w:rsidRPr="009261C3">
        <w:rPr>
          <w:rFonts w:ascii="Arial" w:hAnsi="Arial" w:cs="Arial"/>
          <w:sz w:val="20"/>
        </w:rPr>
        <w:t xml:space="preserve">může být zvýšena </w:t>
      </w:r>
      <w:r w:rsidR="005C06E4" w:rsidRPr="009261C3">
        <w:rPr>
          <w:rFonts w:ascii="Arial" w:hAnsi="Arial" w:cs="Arial"/>
          <w:sz w:val="20"/>
        </w:rPr>
        <w:t>v závislosti na vzrůstu průměrné hrubé měsíční nominální mzdy na přepočtené počty zaměstnanců v národním hospodářství proti stejnému období předchozímu roku (Struktura mezd zaměstnanců | ČSÚ (</w:t>
      </w:r>
      <w:hyperlink r:id="rId8" w:history="1">
        <w:r w:rsidR="005C06E4" w:rsidRPr="009261C3">
          <w:rPr>
            <w:rStyle w:val="Hypertextovodkaz"/>
            <w:rFonts w:ascii="Arial" w:hAnsi="Arial" w:cs="Arial"/>
            <w:sz w:val="20"/>
          </w:rPr>
          <w:t>Zaměstnanci a mzdy | Statistika (gov.cz)</w:t>
        </w:r>
      </w:hyperlink>
      <w:r w:rsidR="005C06E4" w:rsidRPr="009261C3">
        <w:rPr>
          <w:rFonts w:ascii="Arial" w:hAnsi="Arial" w:cs="Arial"/>
          <w:sz w:val="20"/>
        </w:rPr>
        <w:t>), snížené o 3 procentní body (tj. pokud bude nárůst průměrné hrubé měsíční nominální mzdy na přepočtené počty zaměstnanců v národním hospodářství proti stejnému období předchozího roku činit 10 %, bude cena navýšena o 7 %). K navýšení ceny může dojít jednou ročně, nejdříve však od zahájení 2. roku trvání této činnosti, a to na základě písemné žádosti zhotovitele. Objednatel je povinen se k žádosti do 5 pracovních dnů písemně vyjádřit. Objednatel není oprávněn odmítnout navýšení ceny, pokud je žádost o navýšení zaslána včas a navýšení správně vypočteno. Takováto změna vyžaduje uzavření dodatku smlouvy.</w:t>
      </w:r>
    </w:p>
    <w:p w14:paraId="392F526D" w14:textId="77777777" w:rsidR="000A40B1" w:rsidRDefault="00AB2847" w:rsidP="000A40B1">
      <w:pPr>
        <w:pStyle w:val="BodyText21"/>
        <w:numPr>
          <w:ilvl w:val="1"/>
          <w:numId w:val="40"/>
        </w:numPr>
        <w:spacing w:after="120" w:line="276" w:lineRule="auto"/>
        <w:ind w:left="567" w:hanging="567"/>
        <w:rPr>
          <w:rFonts w:ascii="Arial" w:hAnsi="Arial" w:cs="Arial"/>
          <w:sz w:val="20"/>
        </w:rPr>
      </w:pPr>
      <w:r w:rsidRPr="000A40B1">
        <w:rPr>
          <w:rFonts w:ascii="Arial" w:hAnsi="Arial" w:cs="Arial"/>
          <w:sz w:val="20"/>
        </w:rPr>
        <w:t xml:space="preserve">Daň z přidané hodnoty bude připočtena k ceně ve výši dle právní úpravy </w:t>
      </w:r>
      <w:r w:rsidR="000361C7" w:rsidRPr="000A40B1">
        <w:rPr>
          <w:rFonts w:ascii="Arial" w:hAnsi="Arial" w:cs="Arial"/>
          <w:sz w:val="20"/>
        </w:rPr>
        <w:t>účinné</w:t>
      </w:r>
      <w:r w:rsidRPr="000A40B1">
        <w:rPr>
          <w:rFonts w:ascii="Arial" w:hAnsi="Arial" w:cs="Arial"/>
          <w:sz w:val="20"/>
        </w:rPr>
        <w:t xml:space="preserve"> ke dni uskutečnění zdanitelného plnění.</w:t>
      </w:r>
    </w:p>
    <w:p w14:paraId="62DAB2A0" w14:textId="263797F3" w:rsidR="000A40B1" w:rsidRPr="004E49FD" w:rsidRDefault="00DD3459" w:rsidP="000A40B1">
      <w:pPr>
        <w:pStyle w:val="BodyText21"/>
        <w:numPr>
          <w:ilvl w:val="1"/>
          <w:numId w:val="40"/>
        </w:numPr>
        <w:spacing w:after="120" w:line="276" w:lineRule="auto"/>
        <w:ind w:left="567" w:hanging="567"/>
        <w:rPr>
          <w:rFonts w:ascii="Arial" w:hAnsi="Arial" w:cs="Arial"/>
          <w:sz w:val="20"/>
        </w:rPr>
      </w:pPr>
      <w:r w:rsidRPr="004E49FD">
        <w:rPr>
          <w:rFonts w:ascii="Arial" w:hAnsi="Arial" w:cs="Arial"/>
          <w:sz w:val="20"/>
        </w:rPr>
        <w:t>Ce</w:t>
      </w:r>
      <w:r w:rsidR="00456CB4" w:rsidRPr="004E49FD">
        <w:rPr>
          <w:rFonts w:ascii="Arial" w:hAnsi="Arial" w:cs="Arial"/>
          <w:sz w:val="20"/>
        </w:rPr>
        <w:t>n</w:t>
      </w:r>
      <w:r w:rsidR="006A7FED" w:rsidRPr="004E49FD">
        <w:rPr>
          <w:rFonts w:ascii="Arial" w:hAnsi="Arial" w:cs="Arial"/>
          <w:sz w:val="20"/>
        </w:rPr>
        <w:t>a</w:t>
      </w:r>
      <w:r w:rsidR="00456CB4" w:rsidRPr="004E49FD">
        <w:rPr>
          <w:rFonts w:ascii="Arial" w:hAnsi="Arial" w:cs="Arial"/>
          <w:sz w:val="20"/>
        </w:rPr>
        <w:t xml:space="preserve"> za </w:t>
      </w:r>
      <w:r w:rsidR="00150E96" w:rsidRPr="004E49FD">
        <w:rPr>
          <w:rFonts w:ascii="Arial" w:hAnsi="Arial" w:cs="Arial"/>
          <w:sz w:val="20"/>
        </w:rPr>
        <w:t xml:space="preserve">dodání </w:t>
      </w:r>
      <w:r w:rsidR="001D607B" w:rsidRPr="004E49FD">
        <w:rPr>
          <w:rFonts w:ascii="Arial" w:hAnsi="Arial" w:cs="Arial"/>
          <w:sz w:val="20"/>
        </w:rPr>
        <w:t>HW a SW</w:t>
      </w:r>
      <w:r w:rsidR="00150E96" w:rsidRPr="004E49FD">
        <w:rPr>
          <w:rFonts w:ascii="Arial" w:hAnsi="Arial" w:cs="Arial"/>
          <w:sz w:val="20"/>
        </w:rPr>
        <w:t xml:space="preserve"> </w:t>
      </w:r>
      <w:r w:rsidR="006A7FED" w:rsidRPr="004E49FD">
        <w:rPr>
          <w:rFonts w:ascii="Arial" w:hAnsi="Arial" w:cs="Arial"/>
          <w:sz w:val="20"/>
        </w:rPr>
        <w:t>dle čl. III. odst. 3.1 smlouvy bude uhrazena objednatelem</w:t>
      </w:r>
      <w:r w:rsidR="00456CB4" w:rsidRPr="004E49FD">
        <w:rPr>
          <w:rFonts w:ascii="Arial" w:hAnsi="Arial" w:cs="Arial"/>
          <w:sz w:val="20"/>
        </w:rPr>
        <w:t xml:space="preserve"> na základě </w:t>
      </w:r>
      <w:r w:rsidR="00AB2847" w:rsidRPr="004E49FD">
        <w:rPr>
          <w:rFonts w:ascii="Arial" w:hAnsi="Arial" w:cs="Arial"/>
          <w:sz w:val="20"/>
        </w:rPr>
        <w:t>faktur</w:t>
      </w:r>
      <w:r w:rsidR="003A0E3F">
        <w:rPr>
          <w:rFonts w:ascii="Arial" w:hAnsi="Arial" w:cs="Arial"/>
          <w:sz w:val="20"/>
        </w:rPr>
        <w:t>y</w:t>
      </w:r>
      <w:r w:rsidR="00AB2847" w:rsidRPr="004E49FD">
        <w:rPr>
          <w:rFonts w:ascii="Arial" w:hAnsi="Arial" w:cs="Arial"/>
          <w:sz w:val="20"/>
        </w:rPr>
        <w:t xml:space="preserve"> vystaven</w:t>
      </w:r>
      <w:r w:rsidR="003A0E3F">
        <w:rPr>
          <w:rFonts w:ascii="Arial" w:hAnsi="Arial" w:cs="Arial"/>
          <w:sz w:val="20"/>
        </w:rPr>
        <w:t>é</w:t>
      </w:r>
      <w:r w:rsidR="00AB2847" w:rsidRPr="004E49FD">
        <w:rPr>
          <w:rFonts w:ascii="Arial" w:hAnsi="Arial" w:cs="Arial"/>
          <w:sz w:val="20"/>
        </w:rPr>
        <w:t xml:space="preserve"> </w:t>
      </w:r>
      <w:r w:rsidR="0080609A" w:rsidRPr="004E49FD">
        <w:rPr>
          <w:rFonts w:ascii="Arial" w:hAnsi="Arial" w:cs="Arial"/>
          <w:sz w:val="20"/>
        </w:rPr>
        <w:t>zhotovit</w:t>
      </w:r>
      <w:r w:rsidR="00AB2847" w:rsidRPr="004E49FD">
        <w:rPr>
          <w:rFonts w:ascii="Arial" w:hAnsi="Arial" w:cs="Arial"/>
          <w:sz w:val="20"/>
        </w:rPr>
        <w:t>elem</w:t>
      </w:r>
      <w:r w:rsidR="00E85B2E" w:rsidRPr="004E49FD">
        <w:rPr>
          <w:rFonts w:ascii="Arial" w:hAnsi="Arial" w:cs="Arial"/>
          <w:sz w:val="20"/>
        </w:rPr>
        <w:t xml:space="preserve"> </w:t>
      </w:r>
      <w:r w:rsidR="000E3695" w:rsidRPr="004E49FD">
        <w:rPr>
          <w:rFonts w:ascii="Arial" w:hAnsi="Arial" w:cs="Arial"/>
          <w:sz w:val="20"/>
        </w:rPr>
        <w:t xml:space="preserve">po </w:t>
      </w:r>
      <w:r w:rsidR="000361C7" w:rsidRPr="004E49FD">
        <w:rPr>
          <w:rFonts w:ascii="Arial" w:hAnsi="Arial" w:cs="Arial"/>
          <w:sz w:val="20"/>
        </w:rPr>
        <w:t>protokolárním předání</w:t>
      </w:r>
      <w:r w:rsidR="000E3695" w:rsidRPr="004E49FD">
        <w:rPr>
          <w:rFonts w:ascii="Arial" w:hAnsi="Arial" w:cs="Arial"/>
          <w:sz w:val="20"/>
        </w:rPr>
        <w:t xml:space="preserve"> </w:t>
      </w:r>
      <w:r w:rsidR="006A7FED" w:rsidRPr="004E49FD">
        <w:rPr>
          <w:rFonts w:ascii="Arial" w:hAnsi="Arial" w:cs="Arial"/>
          <w:sz w:val="20"/>
        </w:rPr>
        <w:t>plnění</w:t>
      </w:r>
      <w:r w:rsidR="00567FA1" w:rsidRPr="004E49FD">
        <w:rPr>
          <w:rFonts w:ascii="Arial" w:hAnsi="Arial" w:cs="Arial"/>
          <w:sz w:val="20"/>
        </w:rPr>
        <w:t xml:space="preserve"> bez vad a nedodělků</w:t>
      </w:r>
      <w:r w:rsidR="00B91206" w:rsidRPr="004E49FD">
        <w:rPr>
          <w:rFonts w:ascii="Arial" w:hAnsi="Arial" w:cs="Arial"/>
          <w:sz w:val="20"/>
        </w:rPr>
        <w:t xml:space="preserve"> dle cenové nabídky (příloha č. 2 smlouvy).</w:t>
      </w:r>
      <w:r w:rsidR="00AB2847" w:rsidRPr="004E49FD">
        <w:rPr>
          <w:rFonts w:ascii="Arial" w:hAnsi="Arial" w:cs="Arial"/>
          <w:sz w:val="20"/>
        </w:rPr>
        <w:t xml:space="preserve"> </w:t>
      </w:r>
    </w:p>
    <w:p w14:paraId="311DC4A7" w14:textId="77777777" w:rsidR="000A40B1" w:rsidRDefault="00A43B39" w:rsidP="000A40B1">
      <w:pPr>
        <w:pStyle w:val="BodyText21"/>
        <w:numPr>
          <w:ilvl w:val="1"/>
          <w:numId w:val="40"/>
        </w:numPr>
        <w:spacing w:after="120" w:line="276" w:lineRule="auto"/>
        <w:ind w:left="567" w:hanging="567"/>
        <w:rPr>
          <w:rFonts w:ascii="Arial" w:hAnsi="Arial" w:cs="Arial"/>
          <w:sz w:val="20"/>
        </w:rPr>
      </w:pPr>
      <w:r w:rsidRPr="000A40B1">
        <w:rPr>
          <w:rFonts w:ascii="Arial" w:hAnsi="Arial" w:cs="Arial"/>
          <w:sz w:val="20"/>
        </w:rPr>
        <w:t>Cen</w:t>
      </w:r>
      <w:r w:rsidR="000E3695" w:rsidRPr="000A40B1">
        <w:rPr>
          <w:rFonts w:ascii="Arial" w:hAnsi="Arial" w:cs="Arial"/>
          <w:sz w:val="20"/>
        </w:rPr>
        <w:t>a</w:t>
      </w:r>
      <w:r w:rsidRPr="000A40B1">
        <w:rPr>
          <w:rFonts w:ascii="Arial" w:hAnsi="Arial" w:cs="Arial"/>
          <w:sz w:val="20"/>
        </w:rPr>
        <w:t xml:space="preserve"> za </w:t>
      </w:r>
      <w:r w:rsidR="000E3695" w:rsidRPr="000A40B1">
        <w:rPr>
          <w:rFonts w:ascii="Arial" w:hAnsi="Arial" w:cs="Arial"/>
          <w:sz w:val="20"/>
        </w:rPr>
        <w:t>Podporu</w:t>
      </w:r>
      <w:r w:rsidRPr="000A40B1">
        <w:rPr>
          <w:rFonts w:ascii="Arial" w:hAnsi="Arial" w:cs="Arial"/>
          <w:sz w:val="20"/>
        </w:rPr>
        <w:t xml:space="preserve"> bude fakturována </w:t>
      </w:r>
      <w:r w:rsidR="000361C7" w:rsidRPr="000A40B1">
        <w:rPr>
          <w:rFonts w:ascii="Arial" w:hAnsi="Arial" w:cs="Arial"/>
          <w:sz w:val="20"/>
        </w:rPr>
        <w:t>jednou ročně</w:t>
      </w:r>
      <w:r w:rsidRPr="000A40B1">
        <w:rPr>
          <w:rFonts w:ascii="Arial" w:hAnsi="Arial" w:cs="Arial"/>
          <w:sz w:val="20"/>
        </w:rPr>
        <w:t xml:space="preserve"> zpětně</w:t>
      </w:r>
      <w:r w:rsidR="000361C7" w:rsidRPr="000A40B1">
        <w:rPr>
          <w:rFonts w:ascii="Arial" w:hAnsi="Arial" w:cs="Arial"/>
          <w:sz w:val="20"/>
        </w:rPr>
        <w:t xml:space="preserve"> za předcházejících 12 měsíců.</w:t>
      </w:r>
      <w:r w:rsidR="004714D4" w:rsidRPr="000A40B1">
        <w:rPr>
          <w:rFonts w:ascii="Arial" w:hAnsi="Arial" w:cs="Arial"/>
          <w:sz w:val="20"/>
        </w:rPr>
        <w:t xml:space="preserve"> V případě, že nebude poskytována </w:t>
      </w:r>
      <w:r w:rsidR="0038313F" w:rsidRPr="000A40B1">
        <w:rPr>
          <w:rFonts w:ascii="Arial" w:hAnsi="Arial" w:cs="Arial"/>
          <w:sz w:val="20"/>
        </w:rPr>
        <w:t>P</w:t>
      </w:r>
      <w:r w:rsidR="004714D4" w:rsidRPr="000A40B1">
        <w:rPr>
          <w:rFonts w:ascii="Arial" w:hAnsi="Arial" w:cs="Arial"/>
          <w:sz w:val="20"/>
        </w:rPr>
        <w:t xml:space="preserve">odpora po celý rok, bude uhrazena poměrná část ceny. </w:t>
      </w:r>
      <w:r w:rsidRPr="000A40B1">
        <w:rPr>
          <w:rFonts w:ascii="Arial" w:hAnsi="Arial" w:cs="Arial"/>
          <w:sz w:val="20"/>
        </w:rPr>
        <w:t xml:space="preserve"> </w:t>
      </w:r>
    </w:p>
    <w:p w14:paraId="638C3FA6" w14:textId="77777777" w:rsidR="00E051B9" w:rsidRDefault="00E85B2E" w:rsidP="00CD2DF7">
      <w:pPr>
        <w:pStyle w:val="BodyText21"/>
        <w:numPr>
          <w:ilvl w:val="1"/>
          <w:numId w:val="40"/>
        </w:numPr>
        <w:spacing w:after="120" w:line="276" w:lineRule="auto"/>
        <w:ind w:left="567" w:hanging="567"/>
        <w:rPr>
          <w:rFonts w:ascii="Arial" w:hAnsi="Arial" w:cs="Arial"/>
          <w:sz w:val="20"/>
        </w:rPr>
      </w:pPr>
      <w:r w:rsidRPr="000A40B1">
        <w:rPr>
          <w:rFonts w:ascii="Arial" w:hAnsi="Arial" w:cs="Arial"/>
          <w:sz w:val="20"/>
        </w:rPr>
        <w:t>F</w:t>
      </w:r>
      <w:r w:rsidR="00DD3459" w:rsidRPr="000A40B1">
        <w:rPr>
          <w:rFonts w:ascii="Arial" w:hAnsi="Arial" w:cs="Arial"/>
          <w:sz w:val="20"/>
        </w:rPr>
        <w:t>aktur</w:t>
      </w:r>
      <w:r w:rsidR="00A43B39" w:rsidRPr="000A40B1">
        <w:rPr>
          <w:rFonts w:ascii="Arial" w:hAnsi="Arial" w:cs="Arial"/>
          <w:sz w:val="20"/>
        </w:rPr>
        <w:t>y</w:t>
      </w:r>
      <w:r w:rsidR="00DD3459" w:rsidRPr="000A40B1">
        <w:rPr>
          <w:rFonts w:ascii="Arial" w:hAnsi="Arial" w:cs="Arial"/>
          <w:sz w:val="20"/>
        </w:rPr>
        <w:t xml:space="preserve"> </w:t>
      </w:r>
      <w:r w:rsidR="00023BCB" w:rsidRPr="000A40B1">
        <w:rPr>
          <w:rFonts w:ascii="Arial" w:hAnsi="Arial" w:cs="Arial"/>
          <w:sz w:val="20"/>
        </w:rPr>
        <w:t>bud</w:t>
      </w:r>
      <w:r w:rsidR="00A43B39" w:rsidRPr="000A40B1">
        <w:rPr>
          <w:rFonts w:ascii="Arial" w:hAnsi="Arial" w:cs="Arial"/>
          <w:sz w:val="20"/>
        </w:rPr>
        <w:t>ou</w:t>
      </w:r>
      <w:r w:rsidR="00023BCB" w:rsidRPr="000A40B1">
        <w:rPr>
          <w:rFonts w:ascii="Arial" w:hAnsi="Arial" w:cs="Arial"/>
          <w:sz w:val="20"/>
        </w:rPr>
        <w:t xml:space="preserve"> obsahovat náležitosti daňového dokladu stanovené zákonem č. 235/2004 Sb., o dani z přidané hodnoty</w:t>
      </w:r>
      <w:r w:rsidR="00737533" w:rsidRPr="000A40B1">
        <w:rPr>
          <w:rFonts w:ascii="Arial" w:hAnsi="Arial" w:cs="Arial"/>
          <w:sz w:val="20"/>
        </w:rPr>
        <w:t>, ve znění pozdějších předpisů</w:t>
      </w:r>
      <w:r w:rsidR="00023BCB" w:rsidRPr="000A40B1">
        <w:rPr>
          <w:rFonts w:ascii="Arial" w:hAnsi="Arial" w:cs="Arial"/>
          <w:sz w:val="20"/>
        </w:rPr>
        <w:t xml:space="preserve"> (dále jen „ZDPH“) a zákonem č. 563/1991 Sb., o účetnictví</w:t>
      </w:r>
      <w:r w:rsidR="00737533" w:rsidRPr="000A40B1">
        <w:rPr>
          <w:rFonts w:ascii="Arial" w:hAnsi="Arial" w:cs="Arial"/>
          <w:sz w:val="20"/>
        </w:rPr>
        <w:t>, ve znění pozdějších předpisů</w:t>
      </w:r>
      <w:r w:rsidR="00023BCB" w:rsidRPr="000A40B1">
        <w:rPr>
          <w:rFonts w:ascii="Arial" w:hAnsi="Arial" w:cs="Arial"/>
          <w:sz w:val="20"/>
        </w:rPr>
        <w:t xml:space="preserve">. V případě, že faktura nebude obsahovat správné údaje či bude neúplná, je objednatel oprávněn fakturu vrátit ve lhůtě do data její splatnosti </w:t>
      </w:r>
      <w:r w:rsidR="00443FE4" w:rsidRPr="000A40B1">
        <w:rPr>
          <w:rFonts w:ascii="Arial" w:hAnsi="Arial" w:cs="Arial"/>
          <w:sz w:val="20"/>
        </w:rPr>
        <w:t>zhotoviteli</w:t>
      </w:r>
      <w:r w:rsidR="00023BCB" w:rsidRPr="000A40B1">
        <w:rPr>
          <w:rFonts w:ascii="Arial" w:hAnsi="Arial" w:cs="Arial"/>
          <w:sz w:val="20"/>
        </w:rPr>
        <w:t xml:space="preserve">. </w:t>
      </w:r>
      <w:r w:rsidR="00443FE4" w:rsidRPr="000A40B1">
        <w:rPr>
          <w:rFonts w:ascii="Arial" w:hAnsi="Arial" w:cs="Arial"/>
          <w:sz w:val="20"/>
        </w:rPr>
        <w:t>Zhotovite</w:t>
      </w:r>
      <w:r w:rsidR="00023BCB" w:rsidRPr="000A40B1">
        <w:rPr>
          <w:rFonts w:ascii="Arial" w:hAnsi="Arial" w:cs="Arial"/>
          <w:sz w:val="20"/>
        </w:rPr>
        <w:t>l je povinen takovou fakturu opravit, aby splňovala podmínky stanovené v tomto odstavci tohoto článku smlouvy. Lhůta splatnosti běží u opravené faktury od začátku.</w:t>
      </w:r>
    </w:p>
    <w:p w14:paraId="049F1E42" w14:textId="3F0CA7C0" w:rsidR="00CD2DF7" w:rsidRPr="00E051B9" w:rsidRDefault="002D0439" w:rsidP="00E051B9">
      <w:pPr>
        <w:pStyle w:val="BodyText21"/>
        <w:spacing w:after="120" w:line="276" w:lineRule="auto"/>
        <w:ind w:left="567"/>
        <w:rPr>
          <w:rFonts w:ascii="Arial" w:hAnsi="Arial" w:cs="Arial"/>
          <w:sz w:val="20"/>
        </w:rPr>
      </w:pPr>
      <w:r w:rsidRPr="00E051B9">
        <w:rPr>
          <w:rFonts w:ascii="Arial" w:hAnsi="Arial" w:cs="Arial"/>
          <w:sz w:val="20"/>
        </w:rPr>
        <w:t xml:space="preserve">Každá faktura musí být označena registračním číslem projektu </w:t>
      </w:r>
      <w:r w:rsidR="00A144E4" w:rsidRPr="00E051B9">
        <w:rPr>
          <w:rFonts w:ascii="Arial" w:hAnsi="Arial" w:cs="Arial"/>
          <w:sz w:val="20"/>
        </w:rPr>
        <w:t>0441000002</w:t>
      </w:r>
      <w:r w:rsidR="00CD2DF7" w:rsidRPr="00E051B9">
        <w:rPr>
          <w:rFonts w:ascii="Arial" w:hAnsi="Arial" w:cs="Arial"/>
          <w:sz w:val="20"/>
        </w:rPr>
        <w:t xml:space="preserve">, číslo smlouvy, soupis dodaného </w:t>
      </w:r>
      <w:r w:rsidR="005A2E81" w:rsidRPr="00E051B9">
        <w:rPr>
          <w:rFonts w:ascii="Arial" w:hAnsi="Arial" w:cs="Arial"/>
          <w:sz w:val="20"/>
        </w:rPr>
        <w:t>předmětu plnění</w:t>
      </w:r>
      <w:r w:rsidR="00CD2DF7" w:rsidRPr="00E051B9">
        <w:rPr>
          <w:rFonts w:ascii="Arial" w:hAnsi="Arial" w:cs="Arial"/>
          <w:sz w:val="20"/>
        </w:rPr>
        <w:t xml:space="preserve"> vycházející z položkového rozpočtu, délka záruky, vyčíslení poplatku za následnou ekologickou likvidaci</w:t>
      </w:r>
      <w:r w:rsidR="00C763BC" w:rsidRPr="00E051B9">
        <w:rPr>
          <w:rFonts w:ascii="Arial" w:hAnsi="Arial" w:cs="Arial"/>
          <w:sz w:val="20"/>
        </w:rPr>
        <w:t>,</w:t>
      </w:r>
      <w:r w:rsidR="00CD2DF7" w:rsidRPr="00E051B9">
        <w:rPr>
          <w:rFonts w:ascii="Arial" w:hAnsi="Arial" w:cs="Arial"/>
          <w:sz w:val="20"/>
        </w:rPr>
        <w:t xml:space="preserve"> není-li zahrnutý již v kupní ceně, aby byla splněna podmínka udržitelnosti technologie. </w:t>
      </w:r>
    </w:p>
    <w:p w14:paraId="77153504" w14:textId="77777777" w:rsidR="00E051B9" w:rsidRPr="00CD2DF7" w:rsidRDefault="00E051B9" w:rsidP="00CD2DF7">
      <w:pPr>
        <w:pStyle w:val="Default"/>
        <w:jc w:val="both"/>
        <w:rPr>
          <w:rFonts w:ascii="Arial" w:hAnsi="Arial" w:cs="Arial"/>
          <w:sz w:val="20"/>
          <w:szCs w:val="20"/>
        </w:rPr>
      </w:pPr>
    </w:p>
    <w:p w14:paraId="0ADC628E" w14:textId="77777777" w:rsidR="000A40B1" w:rsidRPr="000A40B1" w:rsidRDefault="00C921CE" w:rsidP="000A40B1">
      <w:pPr>
        <w:pStyle w:val="BodyText21"/>
        <w:numPr>
          <w:ilvl w:val="1"/>
          <w:numId w:val="40"/>
        </w:numPr>
        <w:spacing w:after="120" w:line="276" w:lineRule="auto"/>
        <w:ind w:left="567" w:hanging="567"/>
        <w:rPr>
          <w:rFonts w:ascii="Arial" w:hAnsi="Arial" w:cs="Arial"/>
          <w:sz w:val="20"/>
        </w:rPr>
      </w:pPr>
      <w:r w:rsidRPr="000A40B1">
        <w:rPr>
          <w:rFonts w:ascii="Arial" w:hAnsi="Arial" w:cs="Arial"/>
          <w:sz w:val="20"/>
        </w:rPr>
        <w:t xml:space="preserve">Objednatel je povinen přijmout elektronickou fakturu, v takovém případě upřednostňuje elektronickou fakturu ve formátu ISDOC zaslanou na </w:t>
      </w:r>
      <w:r w:rsidR="00A22FE4" w:rsidRPr="000A40B1">
        <w:rPr>
          <w:rFonts w:ascii="Arial" w:hAnsi="Arial" w:cs="Arial"/>
          <w:sz w:val="20"/>
          <w:highlight w:val="lightGray"/>
        </w:rPr>
        <w:t>XXXXXXXX</w:t>
      </w:r>
      <w:r w:rsidRPr="000A40B1">
        <w:rPr>
          <w:rFonts w:ascii="Arial" w:hAnsi="Arial" w:cs="Arial"/>
          <w:sz w:val="20"/>
        </w:rPr>
        <w:t xml:space="preserve">, případně do datové schránky </w:t>
      </w:r>
      <w:r w:rsidR="00D617CE" w:rsidRPr="000A40B1">
        <w:rPr>
          <w:rFonts w:ascii="Arial" w:hAnsi="Arial" w:cs="Arial"/>
          <w:b/>
          <w:bCs/>
          <w:sz w:val="20"/>
        </w:rPr>
        <w:t>78ikk5j</w:t>
      </w:r>
      <w:r w:rsidRPr="000A40B1">
        <w:rPr>
          <w:rFonts w:ascii="Arial" w:hAnsi="Arial" w:cs="Arial"/>
          <w:sz w:val="20"/>
        </w:rPr>
        <w:t>.</w:t>
      </w:r>
    </w:p>
    <w:p w14:paraId="078033EE" w14:textId="0C754B74" w:rsidR="008725AA" w:rsidRPr="000A40B1" w:rsidRDefault="008725AA" w:rsidP="000A40B1">
      <w:pPr>
        <w:pStyle w:val="BodyText21"/>
        <w:numPr>
          <w:ilvl w:val="1"/>
          <w:numId w:val="40"/>
        </w:numPr>
        <w:spacing w:after="120" w:line="276" w:lineRule="auto"/>
        <w:ind w:left="567" w:hanging="567"/>
        <w:rPr>
          <w:rFonts w:ascii="Arial" w:hAnsi="Arial" w:cs="Arial"/>
          <w:sz w:val="20"/>
        </w:rPr>
      </w:pPr>
      <w:r w:rsidRPr="000A40B1">
        <w:rPr>
          <w:rFonts w:ascii="Arial" w:hAnsi="Arial" w:cs="Arial"/>
          <w:sz w:val="20"/>
        </w:rPr>
        <w:lastRenderedPageBreak/>
        <w:t>Splatnost faktury je smluvními stranami dohodnuta na třicet (30) kalendářních dnů ode dne řádného doručení faktury objednateli. Za den úhrady faktury bude považován den odepsání fakturované částky z účtu objednatele.</w:t>
      </w:r>
    </w:p>
    <w:p w14:paraId="5863A906" w14:textId="02581F7A" w:rsidR="00546999" w:rsidRDefault="00546999" w:rsidP="00546999">
      <w:pPr>
        <w:pStyle w:val="slovn2rove"/>
        <w:rPr>
          <w:rFonts w:cs="Arial"/>
          <w:sz w:val="20"/>
          <w:szCs w:val="20"/>
        </w:rPr>
      </w:pPr>
    </w:p>
    <w:p w14:paraId="5462FE18" w14:textId="71A344D9" w:rsidR="00AE66C6" w:rsidRDefault="00AE66C6" w:rsidP="003423BE">
      <w:pPr>
        <w:pStyle w:val="BodyText21"/>
        <w:widowControl/>
        <w:numPr>
          <w:ilvl w:val="0"/>
          <w:numId w:val="40"/>
        </w:numPr>
        <w:spacing w:after="120" w:line="276" w:lineRule="auto"/>
        <w:jc w:val="center"/>
        <w:rPr>
          <w:rFonts w:ascii="Arial" w:hAnsi="Arial" w:cs="Arial"/>
          <w:b/>
          <w:sz w:val="20"/>
        </w:rPr>
      </w:pPr>
      <w:r>
        <w:rPr>
          <w:rFonts w:ascii="Arial" w:hAnsi="Arial" w:cs="Arial"/>
          <w:b/>
          <w:sz w:val="20"/>
        </w:rPr>
        <w:t>Podmínky provádění díla</w:t>
      </w:r>
    </w:p>
    <w:p w14:paraId="1F953D75" w14:textId="78DC673A" w:rsidR="00AE66C6" w:rsidRPr="003423BE" w:rsidRDefault="00AE66C6"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 Pokud zhotovitel prokazoval technickou kvalifikaci či její část prostřednictvím poddodavatele, zavazuje se, že plnění odpovídající prokazované části kvalifikace poskytne tento poddodavatel, a to v souladu s v nabídce předloženým závazkem tohoto poddodavatele.</w:t>
      </w:r>
    </w:p>
    <w:p w14:paraId="27735D64" w14:textId="77777777" w:rsidR="00A445A9" w:rsidRPr="003423BE" w:rsidRDefault="00E26DBB"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Zhotovitel si je vědom skutečnosti, že objednatel má zájem o plnění předmětu smlouvy dle zásad sociálně odpovědného zadávání veřejných zakázek. Zhotovitel se proto výslovně zavazuje 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smlouvy podílejí, a to bez ohledu na to zda bude předmět plnění prováděn zhotovitelem nebo jeho poddodavatelem.</w:t>
      </w:r>
    </w:p>
    <w:p w14:paraId="6B827494" w14:textId="51A7D17C" w:rsidR="00A445A9" w:rsidRPr="003423BE" w:rsidRDefault="00A445A9"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Bude-li se zhotovitelem zahájeno příslušným orgánem veřejné moci (Státní úřad inspekce práce či Oblastní inspektorát práce, Krajská hygienická stanice, atd.) řízení pro porušení předpisů uvedených v odst. 4.2 tohoto článku smlouvy ze strany zhotovitele v souvislosti s realizací plnění dle této smlouvy, je zhotovitel povinen zahájení takového řízení neprodleně (nejpozději do 3 pracovních dnů) oznámit objednateli.</w:t>
      </w:r>
    </w:p>
    <w:p w14:paraId="5516E216" w14:textId="3730F060" w:rsidR="00A445A9" w:rsidRPr="003423BE" w:rsidRDefault="00A445A9"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Zhotovitel je povinen do 7 dnů ode dne právní moci rozhodnutí vydaného ve smyslu předchozího odstavce smlouvy předat objednateli kopii tohoto pravomocného rozhodnutí příslušného orgánu veřejné moci.</w:t>
      </w:r>
    </w:p>
    <w:p w14:paraId="419482EF" w14:textId="58FD512E" w:rsidR="006B2D4D" w:rsidRPr="003423BE" w:rsidRDefault="006B2D4D"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Objednatel je povinen poskytnout zhotoviteli potřebnou součinnost. Požadavky na součinnost objednatele předloží zhotovitel písemně do 3 pracovních dnů od účinnosti smlouvy. Objednatel má právo se k požadavkům do 3 pracovních dnů od jejich předložení vyjádřit. Pokud tak neučiní, má se za to, že s požadovanou součinností souhlasí.</w:t>
      </w:r>
    </w:p>
    <w:p w14:paraId="35894B7C" w14:textId="77777777" w:rsidR="003A01C1" w:rsidRPr="003423BE" w:rsidRDefault="003A01C1"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Smluvní strany této smlouvy se dohodly, že zhotovitel, coby zhotovitel zdanitelného plnění, je povinen bez zbytečného prodlení písemně informovat objednatele o tom, že se stal nespolehlivým plátcem ve smyslu ustanovení § 106a ZDPH.  Smluvní strany si dále společně ujednaly, že pokud objednatel v průběhu platnosti tohoto smluvního vztahu na základě informace od zhotovitele či na základě vlastního šetření zjistí, že se zhotovitel stal nespolehlivým plátcem ve smyslu § 106a ZDPH, souhlasí obě smluvní strany s tím, že objednatel uhradí za zhotovitele daň z přidané hodnoty z takového zdanitelného plnění dobrovolně správci daně dle § 109a ZDPH.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ZDPH.</w:t>
      </w:r>
    </w:p>
    <w:p w14:paraId="6F21B11B" w14:textId="77777777" w:rsidR="003A01C1" w:rsidRPr="003423BE" w:rsidRDefault="003A01C1"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lastRenderedPageBreak/>
        <w:t>Zhotovitel je povinen v průběhu realizace a po dobu deseti let od ukončení realizace projektu, za účelem ověřování plnění povinností vyplývajících z Dopisu o schválení finanční podpory a Podmínek realizace projektu, poskytovat požadované informace a dokumentaci zaměstnancům nebo zmocněncům pověřených orgánů (Ministerstvo vnitra, Ministerstva průmyslu a obchodu, Ministerstva financí, Nejvyššího kontrolního úřadu, příslušného orgánu finanční správy a dalších oprávněných orgánů státní správy, Evropské komisi). Dále je povinen vytvořit výše uvedeným osobám podmínky k provedení kontroly vztahující se k realizaci projektu a poskytnout jim při provádění kontroly součinnost.</w:t>
      </w:r>
    </w:p>
    <w:p w14:paraId="6BD95E90" w14:textId="77777777" w:rsidR="001961F3" w:rsidRPr="003423BE" w:rsidRDefault="003A01C1"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Dodavatel je povinen řádně uchovávat veškerou dokumentaci související s realizací projektu včetně účetních dokladů podle českých právních předpisů nejméně po dobu 10 let od schválení závěrečné zprávy o projektu, nejméně však do 31.prosince 2036.</w:t>
      </w:r>
    </w:p>
    <w:p w14:paraId="0A9D4D69" w14:textId="0EA85BE0" w:rsidR="001961F3" w:rsidRPr="003423BE" w:rsidRDefault="001961F3"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Zhotovitel prohlašuje, že není</w:t>
      </w:r>
    </w:p>
    <w:p w14:paraId="4FAF6ADE" w14:textId="77777777" w:rsidR="001961F3" w:rsidRPr="001961F3" w:rsidRDefault="001961F3" w:rsidP="001961F3">
      <w:pPr>
        <w:pStyle w:val="Zkladntext2"/>
        <w:numPr>
          <w:ilvl w:val="1"/>
          <w:numId w:val="38"/>
        </w:numPr>
        <w:tabs>
          <w:tab w:val="left" w:pos="5387"/>
        </w:tabs>
        <w:spacing w:line="259" w:lineRule="exact"/>
        <w:rPr>
          <w:rFonts w:ascii="Arial" w:eastAsia="Calibri" w:hAnsi="Arial" w:cs="Arial"/>
          <w:snapToGrid w:val="0"/>
        </w:rPr>
      </w:pPr>
      <w:r w:rsidRPr="001961F3">
        <w:rPr>
          <w:rFonts w:ascii="Arial" w:eastAsia="Calibri" w:hAnsi="Arial" w:cs="Arial"/>
          <w:snapToGrid w:val="0"/>
        </w:rPr>
        <w:t>ruský státní příslušník, fyzická či právnická osoba nebo subjekt či orgán se sídlem v Rusku;</w:t>
      </w:r>
    </w:p>
    <w:p w14:paraId="17A3A98E" w14:textId="77777777" w:rsidR="001961F3" w:rsidRPr="001961F3" w:rsidRDefault="001961F3" w:rsidP="001961F3">
      <w:pPr>
        <w:pStyle w:val="Zkladntext2"/>
        <w:numPr>
          <w:ilvl w:val="1"/>
          <w:numId w:val="38"/>
        </w:numPr>
        <w:tabs>
          <w:tab w:val="left" w:pos="5387"/>
        </w:tabs>
        <w:spacing w:line="259" w:lineRule="exact"/>
        <w:rPr>
          <w:rFonts w:ascii="Arial" w:eastAsia="Calibri" w:hAnsi="Arial" w:cs="Arial"/>
          <w:snapToGrid w:val="0"/>
        </w:rPr>
      </w:pPr>
      <w:r w:rsidRPr="001961F3">
        <w:rPr>
          <w:rFonts w:ascii="Arial" w:eastAsia="Calibri" w:hAnsi="Arial" w:cs="Arial"/>
          <w:snapToGrid w:val="0"/>
        </w:rPr>
        <w:t>právnická osoba, subjekt nebo orgán, který je z více než 50 % přímo či nepřímo vlastněn některým ze subjektů uvedených pod bodem 1);</w:t>
      </w:r>
    </w:p>
    <w:p w14:paraId="26399888" w14:textId="48DCC01A" w:rsidR="001961F3" w:rsidRPr="001961F3" w:rsidRDefault="001961F3" w:rsidP="001961F3">
      <w:pPr>
        <w:pStyle w:val="Odstavecseseznamem"/>
        <w:numPr>
          <w:ilvl w:val="1"/>
          <w:numId w:val="38"/>
        </w:numPr>
        <w:spacing w:before="120" w:after="120" w:line="276" w:lineRule="auto"/>
        <w:jc w:val="both"/>
        <w:rPr>
          <w:rFonts w:ascii="Arial" w:eastAsia="Calibri" w:hAnsi="Arial" w:cs="Arial"/>
          <w:snapToGrid w:val="0"/>
        </w:rPr>
      </w:pPr>
      <w:r w:rsidRPr="001961F3">
        <w:rPr>
          <w:rFonts w:ascii="Arial" w:eastAsia="Calibri" w:hAnsi="Arial" w:cs="Arial"/>
          <w:snapToGrid w:val="0"/>
        </w:rPr>
        <w:t>fyzická nebo právnická osoba, subjekt nebo orgán, který jedná jménem nebo na pokyn některého ze subjektů uvedených pod bodem 1) nebo 2).</w:t>
      </w:r>
    </w:p>
    <w:p w14:paraId="69720D0D" w14:textId="77777777" w:rsidR="00791599" w:rsidRPr="004714D4" w:rsidRDefault="00791599" w:rsidP="004714D4">
      <w:pPr>
        <w:pStyle w:val="slovn2rove"/>
        <w:keepNext w:val="0"/>
        <w:tabs>
          <w:tab w:val="clear" w:pos="567"/>
        </w:tabs>
        <w:ind w:left="567"/>
        <w:rPr>
          <w:rFonts w:cs="Arial"/>
          <w:sz w:val="20"/>
        </w:rPr>
      </w:pPr>
    </w:p>
    <w:p w14:paraId="69EA3BD9" w14:textId="29DB0A15" w:rsidR="00567FA1" w:rsidRDefault="00791599" w:rsidP="003423BE">
      <w:pPr>
        <w:pStyle w:val="BodyText21"/>
        <w:widowControl/>
        <w:numPr>
          <w:ilvl w:val="0"/>
          <w:numId w:val="40"/>
        </w:numPr>
        <w:spacing w:after="120" w:line="276" w:lineRule="auto"/>
        <w:jc w:val="center"/>
        <w:rPr>
          <w:rFonts w:ascii="Arial" w:hAnsi="Arial" w:cs="Arial"/>
          <w:b/>
          <w:sz w:val="20"/>
        </w:rPr>
      </w:pPr>
      <w:r>
        <w:rPr>
          <w:rFonts w:ascii="Arial" w:hAnsi="Arial" w:cs="Arial"/>
          <w:b/>
          <w:sz w:val="20"/>
        </w:rPr>
        <w:t>Předání</w:t>
      </w:r>
      <w:r w:rsidR="00567FA1">
        <w:rPr>
          <w:rFonts w:ascii="Arial" w:hAnsi="Arial" w:cs="Arial"/>
          <w:b/>
          <w:sz w:val="20"/>
        </w:rPr>
        <w:t xml:space="preserve"> díla</w:t>
      </w:r>
    </w:p>
    <w:p w14:paraId="3C066156" w14:textId="3B03DF69" w:rsidR="00567FA1" w:rsidRPr="003423BE" w:rsidRDefault="00567FA1"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Zhotovitel je povinen </w:t>
      </w:r>
      <w:r w:rsidR="009B7AEC" w:rsidRPr="003423BE">
        <w:rPr>
          <w:rFonts w:ascii="Arial" w:hAnsi="Arial" w:cs="Arial"/>
          <w:sz w:val="20"/>
        </w:rPr>
        <w:t xml:space="preserve">protokolárně předat </w:t>
      </w:r>
      <w:r w:rsidR="00035309" w:rsidRPr="003423BE">
        <w:rPr>
          <w:rFonts w:ascii="Arial" w:hAnsi="Arial" w:cs="Arial"/>
          <w:sz w:val="20"/>
        </w:rPr>
        <w:t>dílo</w:t>
      </w:r>
      <w:r w:rsidR="009B7AEC" w:rsidRPr="003423BE">
        <w:rPr>
          <w:rFonts w:ascii="Arial" w:hAnsi="Arial" w:cs="Arial"/>
          <w:sz w:val="20"/>
        </w:rPr>
        <w:t xml:space="preserve">, nejpozději k poslednímu dni </w:t>
      </w:r>
      <w:r w:rsidR="00035309" w:rsidRPr="003423BE">
        <w:rPr>
          <w:rFonts w:ascii="Arial" w:hAnsi="Arial" w:cs="Arial"/>
          <w:sz w:val="20"/>
        </w:rPr>
        <w:t>lhůty uvedené</w:t>
      </w:r>
      <w:r w:rsidR="009B7AEC" w:rsidRPr="003423BE">
        <w:rPr>
          <w:rFonts w:ascii="Arial" w:hAnsi="Arial" w:cs="Arial"/>
          <w:sz w:val="20"/>
        </w:rPr>
        <w:t xml:space="preserve"> v čl. II. odst. 2.</w:t>
      </w:r>
      <w:r w:rsidR="00035309" w:rsidRPr="003423BE">
        <w:rPr>
          <w:rFonts w:ascii="Arial" w:hAnsi="Arial" w:cs="Arial"/>
          <w:sz w:val="20"/>
        </w:rPr>
        <w:t>1</w:t>
      </w:r>
      <w:r w:rsidR="009B7AEC" w:rsidRPr="003423BE">
        <w:rPr>
          <w:rFonts w:ascii="Arial" w:hAnsi="Arial" w:cs="Arial"/>
          <w:sz w:val="20"/>
        </w:rPr>
        <w:t xml:space="preserve"> smlouvy.</w:t>
      </w:r>
    </w:p>
    <w:p w14:paraId="7848DC3B" w14:textId="201EA0FF" w:rsidR="003E0DC1" w:rsidRPr="003423BE" w:rsidRDefault="003E0DC1"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Předávací protokol pro předání díla je povinen vyhotovit zhotovitel ve třech stejnopisech, z nichž jeden obd</w:t>
      </w:r>
      <w:r w:rsidR="009A65BD" w:rsidRPr="003423BE">
        <w:rPr>
          <w:rFonts w:ascii="Arial" w:hAnsi="Arial" w:cs="Arial"/>
          <w:sz w:val="20"/>
        </w:rPr>
        <w:t>rží zhotovitel a dva objednatel. Předávací protokol jsou povinny obě smluvní strany podepsat</w:t>
      </w:r>
      <w:r w:rsidRPr="003423BE">
        <w:rPr>
          <w:rFonts w:ascii="Arial" w:hAnsi="Arial" w:cs="Arial"/>
          <w:sz w:val="20"/>
        </w:rPr>
        <w:t>.</w:t>
      </w:r>
    </w:p>
    <w:p w14:paraId="72E2492A" w14:textId="4623C7A0" w:rsidR="003D4E8B" w:rsidRPr="003423BE" w:rsidRDefault="00F90EA8"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Předávací protokol musí obsahovat alespoň předmět a charakteristiku díla, soupis zjištěných vad díla, vyjádření zhotovitele k vadám díla vytčeným objednatelem, lhůty pro odstranění vad díla, zhodnocení jakosti díla, záznam o nutných dodatečně požadovaných pracích, stanovisko </w:t>
      </w:r>
      <w:r w:rsidR="003D4E8B" w:rsidRPr="003423BE">
        <w:rPr>
          <w:rFonts w:ascii="Arial" w:hAnsi="Arial" w:cs="Arial"/>
          <w:sz w:val="20"/>
        </w:rPr>
        <w:t>o</w:t>
      </w:r>
      <w:r w:rsidRPr="003423BE">
        <w:rPr>
          <w:rFonts w:ascii="Arial" w:hAnsi="Arial" w:cs="Arial"/>
          <w:sz w:val="20"/>
        </w:rPr>
        <w:t>bjednatele, zda předmět díla přejímá či nikoli a soupis příloh.</w:t>
      </w:r>
      <w:r w:rsidR="009419F1">
        <w:rPr>
          <w:rFonts w:ascii="Arial" w:hAnsi="Arial" w:cs="Arial"/>
          <w:sz w:val="20"/>
        </w:rPr>
        <w:t xml:space="preserve"> Dále musí obsahovat </w:t>
      </w:r>
      <w:r w:rsidR="009419F1" w:rsidRPr="000A40B1">
        <w:rPr>
          <w:rFonts w:ascii="Arial" w:hAnsi="Arial" w:cs="Arial"/>
          <w:sz w:val="20"/>
        </w:rPr>
        <w:t>registrační čísl</w:t>
      </w:r>
      <w:r w:rsidR="009419F1">
        <w:rPr>
          <w:rFonts w:ascii="Arial" w:hAnsi="Arial" w:cs="Arial"/>
          <w:sz w:val="20"/>
        </w:rPr>
        <w:t>o</w:t>
      </w:r>
      <w:r w:rsidR="009419F1" w:rsidRPr="000A40B1">
        <w:rPr>
          <w:rFonts w:ascii="Arial" w:hAnsi="Arial" w:cs="Arial"/>
          <w:sz w:val="20"/>
        </w:rPr>
        <w:t xml:space="preserve"> projektu 0441000002</w:t>
      </w:r>
      <w:r w:rsidR="00CD2DF7">
        <w:rPr>
          <w:rFonts w:ascii="Arial" w:hAnsi="Arial" w:cs="Arial"/>
          <w:sz w:val="20"/>
        </w:rPr>
        <w:t>.</w:t>
      </w:r>
    </w:p>
    <w:p w14:paraId="69C44997" w14:textId="2E5DBAC5" w:rsidR="003D4E8B" w:rsidRPr="003423BE" w:rsidRDefault="003D4E8B"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Pokud se při předávání díla prokáže, že je zhotovitelem předáváno dílo, které nese vady nebo není schopno sloužit svému účelu, není objednatel povinen díl</w:t>
      </w:r>
      <w:r w:rsidR="00035309" w:rsidRPr="003423BE">
        <w:rPr>
          <w:rFonts w:ascii="Arial" w:hAnsi="Arial" w:cs="Arial"/>
          <w:sz w:val="20"/>
        </w:rPr>
        <w:t>o</w:t>
      </w:r>
      <w:r w:rsidRPr="003423BE">
        <w:rPr>
          <w:rFonts w:ascii="Arial" w:hAnsi="Arial" w:cs="Arial"/>
          <w:sz w:val="20"/>
        </w:rPr>
        <w:t xml:space="preserve"> převzít. Tato skutečnost bude uvedena v předávacím protokole. Po odstranění vad díla, pro které </w:t>
      </w:r>
      <w:r w:rsidR="00CD1F13" w:rsidRPr="003423BE">
        <w:rPr>
          <w:rFonts w:ascii="Arial" w:hAnsi="Arial" w:cs="Arial"/>
          <w:sz w:val="20"/>
        </w:rPr>
        <w:t>o</w:t>
      </w:r>
      <w:r w:rsidRPr="003423BE">
        <w:rPr>
          <w:rFonts w:ascii="Arial" w:hAnsi="Arial" w:cs="Arial"/>
          <w:sz w:val="20"/>
        </w:rPr>
        <w:t xml:space="preserve">bjednatel odmítl od </w:t>
      </w:r>
      <w:r w:rsidR="00CD1F13" w:rsidRPr="003423BE">
        <w:rPr>
          <w:rFonts w:ascii="Arial" w:hAnsi="Arial" w:cs="Arial"/>
          <w:sz w:val="20"/>
        </w:rPr>
        <w:t>z</w:t>
      </w:r>
      <w:r w:rsidRPr="003423BE">
        <w:rPr>
          <w:rFonts w:ascii="Arial" w:hAnsi="Arial" w:cs="Arial"/>
          <w:sz w:val="20"/>
        </w:rPr>
        <w:t xml:space="preserve">hotovitele </w:t>
      </w:r>
      <w:r w:rsidR="00035309" w:rsidRPr="003423BE">
        <w:rPr>
          <w:rFonts w:ascii="Arial" w:hAnsi="Arial" w:cs="Arial"/>
          <w:sz w:val="20"/>
        </w:rPr>
        <w:t>dílo</w:t>
      </w:r>
      <w:r w:rsidRPr="003423BE">
        <w:rPr>
          <w:rFonts w:ascii="Arial" w:hAnsi="Arial" w:cs="Arial"/>
          <w:sz w:val="20"/>
        </w:rPr>
        <w:t xml:space="preserve"> převzít, </w:t>
      </w:r>
      <w:r w:rsidR="00CD1F13" w:rsidRPr="003423BE">
        <w:rPr>
          <w:rFonts w:ascii="Arial" w:hAnsi="Arial" w:cs="Arial"/>
          <w:sz w:val="20"/>
        </w:rPr>
        <w:t>vyzve písemně zhotovitel objednatele</w:t>
      </w:r>
      <w:r w:rsidRPr="003423BE">
        <w:rPr>
          <w:rFonts w:ascii="Arial" w:hAnsi="Arial" w:cs="Arial"/>
          <w:sz w:val="20"/>
        </w:rPr>
        <w:t xml:space="preserve"> k </w:t>
      </w:r>
      <w:r w:rsidR="00CD1F13" w:rsidRPr="003423BE">
        <w:rPr>
          <w:rFonts w:ascii="Arial" w:hAnsi="Arial" w:cs="Arial"/>
          <w:sz w:val="20"/>
        </w:rPr>
        <w:t>převzetí</w:t>
      </w:r>
      <w:r w:rsidRPr="003423BE">
        <w:rPr>
          <w:rFonts w:ascii="Arial" w:hAnsi="Arial" w:cs="Arial"/>
          <w:sz w:val="20"/>
        </w:rPr>
        <w:t xml:space="preserve"> </w:t>
      </w:r>
      <w:r w:rsidR="00CD1F13" w:rsidRPr="003423BE">
        <w:rPr>
          <w:rFonts w:ascii="Arial" w:hAnsi="Arial" w:cs="Arial"/>
          <w:sz w:val="20"/>
        </w:rPr>
        <w:t>díla</w:t>
      </w:r>
      <w:r w:rsidRPr="003423BE">
        <w:rPr>
          <w:rFonts w:ascii="Arial" w:hAnsi="Arial" w:cs="Arial"/>
          <w:sz w:val="20"/>
        </w:rPr>
        <w:t>. V takovém případě bude k původnímu předávacímu protokolu sepsán dodatek</w:t>
      </w:r>
      <w:r w:rsidR="00CD1F13" w:rsidRPr="003423BE">
        <w:rPr>
          <w:rFonts w:ascii="Arial" w:hAnsi="Arial" w:cs="Arial"/>
          <w:sz w:val="20"/>
        </w:rPr>
        <w:t xml:space="preserve"> o</w:t>
      </w:r>
      <w:r w:rsidRPr="003423BE">
        <w:rPr>
          <w:rFonts w:ascii="Arial" w:hAnsi="Arial" w:cs="Arial"/>
          <w:sz w:val="20"/>
        </w:rPr>
        <w:t xml:space="preserve"> převzetí díla. Dodatek </w:t>
      </w:r>
      <w:r w:rsidR="00CD1F13" w:rsidRPr="003423BE">
        <w:rPr>
          <w:rFonts w:ascii="Arial" w:hAnsi="Arial" w:cs="Arial"/>
          <w:sz w:val="20"/>
        </w:rPr>
        <w:t xml:space="preserve">bude obsahovat </w:t>
      </w:r>
      <w:r w:rsidRPr="003423BE">
        <w:rPr>
          <w:rFonts w:ascii="Arial" w:hAnsi="Arial" w:cs="Arial"/>
          <w:sz w:val="20"/>
        </w:rPr>
        <w:t xml:space="preserve">veškeré náležitosti stanovené pro předávací protokol </w:t>
      </w:r>
      <w:r w:rsidR="00CD1F13" w:rsidRPr="003423BE">
        <w:rPr>
          <w:rFonts w:ascii="Arial" w:hAnsi="Arial" w:cs="Arial"/>
          <w:sz w:val="20"/>
        </w:rPr>
        <w:t>dle tohoto</w:t>
      </w:r>
      <w:r w:rsidRPr="003423BE">
        <w:rPr>
          <w:rFonts w:ascii="Arial" w:hAnsi="Arial" w:cs="Arial"/>
          <w:sz w:val="20"/>
        </w:rPr>
        <w:t xml:space="preserve"> článku </w:t>
      </w:r>
      <w:r w:rsidR="00CD1F13" w:rsidRPr="003423BE">
        <w:rPr>
          <w:rFonts w:ascii="Arial" w:hAnsi="Arial" w:cs="Arial"/>
          <w:sz w:val="20"/>
        </w:rPr>
        <w:t>s</w:t>
      </w:r>
      <w:r w:rsidRPr="003423BE">
        <w:rPr>
          <w:rFonts w:ascii="Arial" w:hAnsi="Arial" w:cs="Arial"/>
          <w:sz w:val="20"/>
        </w:rPr>
        <w:t>mlouvy.</w:t>
      </w:r>
    </w:p>
    <w:p w14:paraId="76B5EDF1" w14:textId="48B4FE52" w:rsidR="00CD1F13" w:rsidRPr="003423BE" w:rsidRDefault="00CD1F13"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Vadou se rozumí odchylka v kvantitě, kvalitě, rozsahu nebo parametrech díla stanovených smlouvou, prováděcí dokumentací a obecně závaznými předpisy</w:t>
      </w:r>
    </w:p>
    <w:p w14:paraId="4DD0EFDD" w14:textId="77777777" w:rsidR="005F7CB2" w:rsidRPr="00FB0260" w:rsidRDefault="005F7CB2" w:rsidP="005F7CB2">
      <w:pPr>
        <w:pStyle w:val="BodyText21"/>
        <w:spacing w:after="120" w:line="276" w:lineRule="auto"/>
        <w:rPr>
          <w:rFonts w:ascii="Arial" w:hAnsi="Arial" w:cs="Arial"/>
          <w:sz w:val="20"/>
        </w:rPr>
      </w:pPr>
    </w:p>
    <w:p w14:paraId="0003F8C9" w14:textId="1C567FFE" w:rsidR="00F706D9" w:rsidRPr="0049166C" w:rsidRDefault="00F706D9" w:rsidP="003423BE">
      <w:pPr>
        <w:pStyle w:val="BodyText21"/>
        <w:widowControl/>
        <w:numPr>
          <w:ilvl w:val="0"/>
          <w:numId w:val="40"/>
        </w:numPr>
        <w:spacing w:after="120" w:line="276" w:lineRule="auto"/>
        <w:jc w:val="center"/>
        <w:rPr>
          <w:rFonts w:ascii="Arial" w:hAnsi="Arial" w:cs="Arial"/>
          <w:b/>
          <w:sz w:val="20"/>
        </w:rPr>
      </w:pPr>
      <w:r>
        <w:rPr>
          <w:rFonts w:ascii="Arial" w:hAnsi="Arial" w:cs="Arial"/>
          <w:b/>
          <w:sz w:val="20"/>
        </w:rPr>
        <w:t>Mlčenlivost</w:t>
      </w:r>
    </w:p>
    <w:p w14:paraId="336BE3AE" w14:textId="02F9A2B8" w:rsidR="00F706D9" w:rsidRPr="003423BE" w:rsidRDefault="0080609A"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Zhotovit</w:t>
      </w:r>
      <w:r w:rsidR="00F706D9" w:rsidRPr="003423BE">
        <w:rPr>
          <w:rFonts w:ascii="Arial" w:hAnsi="Arial" w:cs="Arial"/>
          <w:sz w:val="20"/>
        </w:rPr>
        <w:t>el má povinnost mlčenlivosti ohledně všech skutečností, s</w:t>
      </w:r>
      <w:r w:rsidR="00CE76FA" w:rsidRPr="003423BE">
        <w:rPr>
          <w:rFonts w:ascii="Arial" w:hAnsi="Arial" w:cs="Arial"/>
          <w:sz w:val="20"/>
        </w:rPr>
        <w:t xml:space="preserve"> nimiž se seznámil v souvislosti</w:t>
      </w:r>
      <w:r w:rsidR="00F706D9" w:rsidRPr="003423BE">
        <w:rPr>
          <w:rFonts w:ascii="Arial" w:hAnsi="Arial" w:cs="Arial"/>
          <w:sz w:val="20"/>
        </w:rPr>
        <w:t xml:space="preserve"> s plněním této smlouvy. </w:t>
      </w:r>
      <w:r w:rsidRPr="003423BE">
        <w:rPr>
          <w:rFonts w:ascii="Arial" w:hAnsi="Arial" w:cs="Arial"/>
          <w:sz w:val="20"/>
        </w:rPr>
        <w:t>Zhotovit</w:t>
      </w:r>
      <w:r w:rsidR="00F706D9" w:rsidRPr="003423BE">
        <w:rPr>
          <w:rFonts w:ascii="Arial" w:hAnsi="Arial" w:cs="Arial"/>
          <w:sz w:val="20"/>
        </w:rPr>
        <w:t>el se zavazuje zajistit, aby veškeré osoby, jež se budou podílet na plnění smlouvy, byly zavázány mlčenlivostí.</w:t>
      </w:r>
    </w:p>
    <w:p w14:paraId="4D0A4794" w14:textId="1CF6DB0D" w:rsidR="00F706D9" w:rsidRPr="003423BE" w:rsidRDefault="00F706D9"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Povinnost mlčenlivosti dle této smlouvy se vztahuje i na všechny třetí osoby, které </w:t>
      </w:r>
      <w:r w:rsidR="00950B1A" w:rsidRPr="003423BE">
        <w:rPr>
          <w:rFonts w:ascii="Arial" w:hAnsi="Arial" w:cs="Arial"/>
          <w:sz w:val="20"/>
        </w:rPr>
        <w:t xml:space="preserve">budou </w:t>
      </w:r>
      <w:r w:rsidR="0080609A" w:rsidRPr="003423BE">
        <w:rPr>
          <w:rFonts w:ascii="Arial" w:hAnsi="Arial" w:cs="Arial"/>
          <w:sz w:val="20"/>
        </w:rPr>
        <w:t>zhotovit</w:t>
      </w:r>
      <w:r w:rsidR="00950B1A" w:rsidRPr="003423BE">
        <w:rPr>
          <w:rFonts w:ascii="Arial" w:hAnsi="Arial" w:cs="Arial"/>
          <w:sz w:val="20"/>
        </w:rPr>
        <w:t xml:space="preserve"> </w:t>
      </w:r>
      <w:r w:rsidR="00737533" w:rsidRPr="003423BE">
        <w:rPr>
          <w:rFonts w:ascii="Arial" w:hAnsi="Arial" w:cs="Arial"/>
          <w:sz w:val="20"/>
        </w:rPr>
        <w:lastRenderedPageBreak/>
        <w:t>Podporu</w:t>
      </w:r>
      <w:r w:rsidR="00950B1A" w:rsidRPr="003423BE">
        <w:rPr>
          <w:rFonts w:ascii="Arial" w:hAnsi="Arial" w:cs="Arial"/>
          <w:sz w:val="20"/>
        </w:rPr>
        <w:t xml:space="preserve"> dle této smlouvy</w:t>
      </w:r>
      <w:r w:rsidRPr="003423BE">
        <w:rPr>
          <w:rFonts w:ascii="Arial" w:hAnsi="Arial" w:cs="Arial"/>
          <w:sz w:val="20"/>
        </w:rPr>
        <w:t xml:space="preserve">. Odpovědnost za porušení mlčenlivosti třetí osobou nese </w:t>
      </w:r>
      <w:r w:rsidR="0080609A" w:rsidRPr="003423BE">
        <w:rPr>
          <w:rFonts w:ascii="Arial" w:hAnsi="Arial" w:cs="Arial"/>
          <w:sz w:val="20"/>
        </w:rPr>
        <w:t>zhotovit</w:t>
      </w:r>
      <w:r w:rsidR="00144C86" w:rsidRPr="003423BE">
        <w:rPr>
          <w:rFonts w:ascii="Arial" w:hAnsi="Arial" w:cs="Arial"/>
          <w:sz w:val="20"/>
        </w:rPr>
        <w:t>el</w:t>
      </w:r>
      <w:r w:rsidRPr="003423BE">
        <w:rPr>
          <w:rFonts w:ascii="Arial" w:hAnsi="Arial" w:cs="Arial"/>
          <w:sz w:val="20"/>
        </w:rPr>
        <w:t>.</w:t>
      </w:r>
    </w:p>
    <w:p w14:paraId="1E68D75D" w14:textId="2D72F911" w:rsidR="00F706D9" w:rsidRPr="003423BE" w:rsidRDefault="00F706D9"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Povinnost mlčenlivosti se nevztahuje na případy, kdy je zpřístupnění určitých informací vyžadováno právními předpisy.</w:t>
      </w:r>
    </w:p>
    <w:p w14:paraId="7E230758" w14:textId="5FDFF155" w:rsidR="00F706D9" w:rsidRDefault="00F706D9" w:rsidP="00F706D9">
      <w:pPr>
        <w:pStyle w:val="slovn2rove"/>
        <w:keepNext w:val="0"/>
        <w:ind w:left="567"/>
        <w:rPr>
          <w:rFonts w:cs="Arial"/>
          <w:sz w:val="20"/>
          <w:szCs w:val="20"/>
        </w:rPr>
      </w:pPr>
    </w:p>
    <w:p w14:paraId="1FF090EE" w14:textId="77777777" w:rsidR="00F409B3" w:rsidRPr="00254504" w:rsidRDefault="00F409B3" w:rsidP="003423BE">
      <w:pPr>
        <w:pStyle w:val="BodyText21"/>
        <w:widowControl/>
        <w:numPr>
          <w:ilvl w:val="0"/>
          <w:numId w:val="40"/>
        </w:numPr>
        <w:spacing w:after="120" w:line="276" w:lineRule="auto"/>
        <w:jc w:val="center"/>
        <w:rPr>
          <w:rFonts w:ascii="Arial" w:hAnsi="Arial" w:cs="Arial"/>
          <w:b/>
          <w:sz w:val="20"/>
        </w:rPr>
      </w:pPr>
      <w:r w:rsidRPr="00254504">
        <w:rPr>
          <w:rFonts w:ascii="Arial" w:hAnsi="Arial" w:cs="Arial"/>
          <w:b/>
          <w:sz w:val="20"/>
        </w:rPr>
        <w:t>Smluvní pokuta</w:t>
      </w:r>
    </w:p>
    <w:p w14:paraId="50220DEC" w14:textId="2453CF01" w:rsidR="00DA3588" w:rsidRPr="003423BE" w:rsidRDefault="00F409B3"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Smluvní strany se dohodly, že v případě prodlení </w:t>
      </w:r>
      <w:r w:rsidR="0080609A" w:rsidRPr="003423BE">
        <w:rPr>
          <w:rFonts w:ascii="Arial" w:hAnsi="Arial" w:cs="Arial"/>
          <w:sz w:val="20"/>
        </w:rPr>
        <w:t>zhotovit</w:t>
      </w:r>
      <w:r w:rsidR="00DA3588" w:rsidRPr="003423BE">
        <w:rPr>
          <w:rFonts w:ascii="Arial" w:hAnsi="Arial" w:cs="Arial"/>
          <w:sz w:val="20"/>
        </w:rPr>
        <w:t>ele</w:t>
      </w:r>
      <w:r w:rsidRPr="003423BE">
        <w:rPr>
          <w:rFonts w:ascii="Arial" w:hAnsi="Arial" w:cs="Arial"/>
          <w:sz w:val="20"/>
        </w:rPr>
        <w:t xml:space="preserve"> s</w:t>
      </w:r>
      <w:r w:rsidR="00B91242" w:rsidRPr="003423BE">
        <w:rPr>
          <w:rFonts w:ascii="Arial" w:hAnsi="Arial" w:cs="Arial"/>
          <w:sz w:val="20"/>
        </w:rPr>
        <w:t xml:space="preserve"> dokončením </w:t>
      </w:r>
      <w:r w:rsidR="008D4C71" w:rsidRPr="003423BE">
        <w:rPr>
          <w:rFonts w:ascii="Arial" w:hAnsi="Arial" w:cs="Arial"/>
          <w:sz w:val="20"/>
        </w:rPr>
        <w:t>díla</w:t>
      </w:r>
      <w:r w:rsidR="004530E1" w:rsidRPr="003423BE">
        <w:rPr>
          <w:rFonts w:ascii="Arial" w:hAnsi="Arial" w:cs="Arial"/>
          <w:sz w:val="20"/>
        </w:rPr>
        <w:t xml:space="preserve"> v termín</w:t>
      </w:r>
      <w:r w:rsidR="00035309" w:rsidRPr="003423BE">
        <w:rPr>
          <w:rFonts w:ascii="Arial" w:hAnsi="Arial" w:cs="Arial"/>
          <w:sz w:val="20"/>
        </w:rPr>
        <w:t>u</w:t>
      </w:r>
      <w:r w:rsidR="004530E1" w:rsidRPr="003423BE">
        <w:rPr>
          <w:rFonts w:ascii="Arial" w:hAnsi="Arial" w:cs="Arial"/>
          <w:sz w:val="20"/>
        </w:rPr>
        <w:t xml:space="preserve"> dle čl. II. odst. 2.</w:t>
      </w:r>
      <w:r w:rsidR="00035309" w:rsidRPr="003423BE">
        <w:rPr>
          <w:rFonts w:ascii="Arial" w:hAnsi="Arial" w:cs="Arial"/>
          <w:sz w:val="20"/>
        </w:rPr>
        <w:t>1</w:t>
      </w:r>
      <w:r w:rsidR="004530E1" w:rsidRPr="003423BE">
        <w:rPr>
          <w:rFonts w:ascii="Arial" w:hAnsi="Arial" w:cs="Arial"/>
          <w:sz w:val="20"/>
        </w:rPr>
        <w:t xml:space="preserve"> smlouvy</w:t>
      </w:r>
      <w:r w:rsidRPr="003423BE">
        <w:rPr>
          <w:rFonts w:ascii="Arial" w:hAnsi="Arial" w:cs="Arial"/>
          <w:sz w:val="20"/>
        </w:rPr>
        <w:t>, je objednatel vůči němu oprávněn uplatnit smluvní pokutu ve výši 0,</w:t>
      </w:r>
      <w:r w:rsidR="00B91242" w:rsidRPr="003423BE">
        <w:rPr>
          <w:rFonts w:ascii="Arial" w:hAnsi="Arial" w:cs="Arial"/>
          <w:sz w:val="20"/>
        </w:rPr>
        <w:t>05</w:t>
      </w:r>
      <w:r w:rsidRPr="003423BE">
        <w:rPr>
          <w:rFonts w:ascii="Arial" w:hAnsi="Arial" w:cs="Arial"/>
          <w:sz w:val="20"/>
        </w:rPr>
        <w:t> % z </w:t>
      </w:r>
      <w:r w:rsidR="00737533" w:rsidRPr="003423BE">
        <w:rPr>
          <w:rFonts w:ascii="Arial" w:hAnsi="Arial" w:cs="Arial"/>
          <w:sz w:val="20"/>
        </w:rPr>
        <w:t>c</w:t>
      </w:r>
      <w:r w:rsidRPr="003423BE">
        <w:rPr>
          <w:rFonts w:ascii="Arial" w:hAnsi="Arial" w:cs="Arial"/>
          <w:sz w:val="20"/>
        </w:rPr>
        <w:t xml:space="preserve">eny </w:t>
      </w:r>
      <w:r w:rsidR="00DA3588" w:rsidRPr="003423BE">
        <w:rPr>
          <w:rFonts w:ascii="Arial" w:hAnsi="Arial" w:cs="Arial"/>
          <w:sz w:val="20"/>
        </w:rPr>
        <w:t>dle čl. III. odst. 3.1 smlouvy</w:t>
      </w:r>
      <w:r w:rsidRPr="003423BE">
        <w:rPr>
          <w:rFonts w:ascii="Arial" w:hAnsi="Arial" w:cs="Arial"/>
          <w:sz w:val="20"/>
        </w:rPr>
        <w:t xml:space="preserve"> včetně DPH, a to za každý i započatý den prodlení</w:t>
      </w:r>
      <w:r w:rsidR="00950B1A" w:rsidRPr="003423BE">
        <w:rPr>
          <w:rFonts w:ascii="Arial" w:hAnsi="Arial" w:cs="Arial"/>
          <w:sz w:val="20"/>
        </w:rPr>
        <w:t>.</w:t>
      </w:r>
      <w:r w:rsidR="00DA3588" w:rsidRPr="003423BE">
        <w:rPr>
          <w:rFonts w:ascii="Arial" w:hAnsi="Arial" w:cs="Arial"/>
          <w:sz w:val="20"/>
        </w:rPr>
        <w:t xml:space="preserve"> </w:t>
      </w:r>
    </w:p>
    <w:p w14:paraId="63E31BC0" w14:textId="286A54A6" w:rsidR="00FF30F2" w:rsidRPr="003423BE" w:rsidRDefault="00FF30F2"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Smluvní strany se dohodly, že </w:t>
      </w:r>
      <w:r w:rsidR="0059359C" w:rsidRPr="003423BE">
        <w:rPr>
          <w:rFonts w:ascii="Arial" w:hAnsi="Arial" w:cs="Arial"/>
          <w:sz w:val="20"/>
        </w:rPr>
        <w:t>pokud</w:t>
      </w:r>
      <w:r w:rsidR="003A2DE8" w:rsidRPr="003423BE">
        <w:rPr>
          <w:rFonts w:ascii="Arial" w:hAnsi="Arial" w:cs="Arial"/>
          <w:sz w:val="20"/>
        </w:rPr>
        <w:t xml:space="preserve"> </w:t>
      </w:r>
      <w:r w:rsidR="0080609A" w:rsidRPr="003423BE">
        <w:rPr>
          <w:rFonts w:ascii="Arial" w:hAnsi="Arial" w:cs="Arial"/>
          <w:sz w:val="20"/>
        </w:rPr>
        <w:t>zhotovit</w:t>
      </w:r>
      <w:r w:rsidR="003A2DE8" w:rsidRPr="003423BE">
        <w:rPr>
          <w:rFonts w:ascii="Arial" w:hAnsi="Arial" w:cs="Arial"/>
          <w:sz w:val="20"/>
        </w:rPr>
        <w:t xml:space="preserve">el poskytuje </w:t>
      </w:r>
      <w:r w:rsidR="00912393" w:rsidRPr="003423BE">
        <w:rPr>
          <w:rFonts w:ascii="Arial" w:hAnsi="Arial" w:cs="Arial"/>
          <w:sz w:val="20"/>
        </w:rPr>
        <w:t>Podporu</w:t>
      </w:r>
      <w:r w:rsidR="003A2DE8" w:rsidRPr="003423BE">
        <w:rPr>
          <w:rFonts w:ascii="Arial" w:hAnsi="Arial" w:cs="Arial"/>
          <w:sz w:val="20"/>
        </w:rPr>
        <w:t xml:space="preserve"> v rozporu s přílohou č. 1 smlouvy, je objednatel vůči němu oprávněn uplatnit smluvní pokutu ve výši </w:t>
      </w:r>
      <w:r w:rsidR="008D4C71" w:rsidRPr="003423BE">
        <w:rPr>
          <w:rFonts w:ascii="Arial" w:hAnsi="Arial" w:cs="Arial"/>
          <w:sz w:val="20"/>
        </w:rPr>
        <w:t>0,05 % z ceny dle čl. III. odst. 3.2 smlouvy včetně DPH</w:t>
      </w:r>
      <w:r w:rsidR="003A2DE8" w:rsidRPr="003423BE">
        <w:rPr>
          <w:rFonts w:ascii="Arial" w:hAnsi="Arial" w:cs="Arial"/>
          <w:sz w:val="20"/>
        </w:rPr>
        <w:t xml:space="preserve"> za každé porušení. Smluvní pokutu lze uplatnit opakovaně. </w:t>
      </w:r>
    </w:p>
    <w:p w14:paraId="5069AB56" w14:textId="5F1E78D6" w:rsidR="00EF558A" w:rsidRPr="003423BE" w:rsidRDefault="00EF558A"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Smluvní strany se dohodly, že v případě prodlení zhotovitele s</w:t>
      </w:r>
      <w:r w:rsidR="00B91242" w:rsidRPr="003423BE">
        <w:rPr>
          <w:rFonts w:ascii="Arial" w:hAnsi="Arial" w:cs="Arial"/>
          <w:sz w:val="20"/>
        </w:rPr>
        <w:t xml:space="preserve"> řešením </w:t>
      </w:r>
      <w:r w:rsidR="008D4C71" w:rsidRPr="003423BE">
        <w:rPr>
          <w:rFonts w:ascii="Arial" w:hAnsi="Arial" w:cs="Arial"/>
          <w:sz w:val="20"/>
        </w:rPr>
        <w:t>incidentů</w:t>
      </w:r>
      <w:r w:rsidRPr="003423BE">
        <w:rPr>
          <w:rFonts w:ascii="Arial" w:hAnsi="Arial" w:cs="Arial"/>
          <w:sz w:val="20"/>
        </w:rPr>
        <w:t xml:space="preserve"> ve lhůtách stanovených v příloze č. 1 je objednatel vůči němu oprávněn uplatnit smluvní pokutu ve výši 10.000,- Kč za každé porušení. Smluvní pokutu lze uplatnit opakovaně.</w:t>
      </w:r>
      <w:r w:rsidR="00791599" w:rsidRPr="003423BE">
        <w:rPr>
          <w:rFonts w:ascii="Arial" w:hAnsi="Arial" w:cs="Arial"/>
          <w:sz w:val="20"/>
        </w:rPr>
        <w:t xml:space="preserve"> </w:t>
      </w:r>
      <w:r w:rsidR="00556F8D" w:rsidRPr="003423BE">
        <w:rPr>
          <w:rFonts w:ascii="Arial" w:hAnsi="Arial" w:cs="Arial"/>
          <w:sz w:val="20"/>
        </w:rPr>
        <w:t>Pro vyloučení pochybností strany sjednávají, že tato pokuta se může uplatnit i vedle pokuty dle odst. 7.2 tohoto článku smlouvy.</w:t>
      </w:r>
    </w:p>
    <w:p w14:paraId="496DEE97" w14:textId="0344F6FE" w:rsidR="00F409B3" w:rsidRPr="003423BE" w:rsidRDefault="00F409B3"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Smluvní strany se dohodly, že </w:t>
      </w:r>
      <w:r w:rsidR="0059359C" w:rsidRPr="003423BE">
        <w:rPr>
          <w:rFonts w:ascii="Arial" w:hAnsi="Arial" w:cs="Arial"/>
          <w:sz w:val="20"/>
        </w:rPr>
        <w:t>pokud</w:t>
      </w:r>
      <w:r w:rsidRPr="003423BE">
        <w:rPr>
          <w:rFonts w:ascii="Arial" w:hAnsi="Arial" w:cs="Arial"/>
          <w:sz w:val="20"/>
        </w:rPr>
        <w:t xml:space="preserve"> objednatel neuhradí bez zjevného důvodu cenu plnění do data splatnosti, je </w:t>
      </w:r>
      <w:r w:rsidR="0080609A" w:rsidRPr="003423BE">
        <w:rPr>
          <w:rFonts w:ascii="Arial" w:hAnsi="Arial" w:cs="Arial"/>
          <w:sz w:val="20"/>
        </w:rPr>
        <w:t>zhotovit</w:t>
      </w:r>
      <w:r w:rsidR="009E3771" w:rsidRPr="003423BE">
        <w:rPr>
          <w:rFonts w:ascii="Arial" w:hAnsi="Arial" w:cs="Arial"/>
          <w:sz w:val="20"/>
        </w:rPr>
        <w:t>el</w:t>
      </w:r>
      <w:r w:rsidRPr="003423BE">
        <w:rPr>
          <w:rFonts w:ascii="Arial" w:hAnsi="Arial" w:cs="Arial"/>
          <w:sz w:val="20"/>
        </w:rPr>
        <w:t xml:space="preserve"> vůči němu oprávněn uplatnit smluvní pokutu ve výši 0,</w:t>
      </w:r>
      <w:r w:rsidR="00B91242" w:rsidRPr="003423BE">
        <w:rPr>
          <w:rFonts w:ascii="Arial" w:hAnsi="Arial" w:cs="Arial"/>
          <w:sz w:val="20"/>
        </w:rPr>
        <w:t>05</w:t>
      </w:r>
      <w:r w:rsidRPr="003423BE">
        <w:rPr>
          <w:rFonts w:ascii="Arial" w:hAnsi="Arial" w:cs="Arial"/>
          <w:sz w:val="20"/>
        </w:rPr>
        <w:t xml:space="preserve"> % z dlužné částky, a to za každý i započatý den prodlení. </w:t>
      </w:r>
    </w:p>
    <w:p w14:paraId="1D15AF5F" w14:textId="5F6BF4DF" w:rsidR="00F409B3" w:rsidRPr="003423BE" w:rsidRDefault="00F409B3"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Smluvní strany se dohodly, že v případě porušení mlčenlivosti dle čl. </w:t>
      </w:r>
      <w:r w:rsidR="00556F8D" w:rsidRPr="003423BE">
        <w:rPr>
          <w:rFonts w:ascii="Arial" w:hAnsi="Arial" w:cs="Arial"/>
          <w:sz w:val="20"/>
        </w:rPr>
        <w:t>VI. smlouvy</w:t>
      </w:r>
      <w:r w:rsidRPr="003423BE">
        <w:rPr>
          <w:rFonts w:ascii="Arial" w:hAnsi="Arial" w:cs="Arial"/>
          <w:sz w:val="20"/>
        </w:rPr>
        <w:t xml:space="preserve"> </w:t>
      </w:r>
      <w:r w:rsidR="0080609A" w:rsidRPr="003423BE">
        <w:rPr>
          <w:rFonts w:ascii="Arial" w:hAnsi="Arial" w:cs="Arial"/>
          <w:sz w:val="20"/>
        </w:rPr>
        <w:t>zhotovit</w:t>
      </w:r>
      <w:r w:rsidR="009E3771" w:rsidRPr="003423BE">
        <w:rPr>
          <w:rFonts w:ascii="Arial" w:hAnsi="Arial" w:cs="Arial"/>
          <w:sz w:val="20"/>
        </w:rPr>
        <w:t>elem</w:t>
      </w:r>
      <w:r w:rsidR="00950B1A" w:rsidRPr="003423BE">
        <w:rPr>
          <w:rFonts w:ascii="Arial" w:hAnsi="Arial" w:cs="Arial"/>
          <w:sz w:val="20"/>
        </w:rPr>
        <w:t xml:space="preserve"> nebo třetí osobou</w:t>
      </w:r>
      <w:r w:rsidR="00556F8D" w:rsidRPr="003423BE">
        <w:rPr>
          <w:rFonts w:ascii="Arial" w:hAnsi="Arial" w:cs="Arial"/>
          <w:sz w:val="20"/>
        </w:rPr>
        <w:t xml:space="preserve"> podílející se na </w:t>
      </w:r>
      <w:r w:rsidR="0059359C" w:rsidRPr="003423BE">
        <w:rPr>
          <w:rFonts w:ascii="Arial" w:hAnsi="Arial" w:cs="Arial"/>
          <w:sz w:val="20"/>
        </w:rPr>
        <w:t>plnění smlouvy</w:t>
      </w:r>
      <w:r w:rsidRPr="003423BE">
        <w:rPr>
          <w:rFonts w:ascii="Arial" w:hAnsi="Arial" w:cs="Arial"/>
          <w:sz w:val="20"/>
        </w:rPr>
        <w:t>, je objednatel oprávněn</w:t>
      </w:r>
      <w:r w:rsidR="009E3771" w:rsidRPr="003423BE">
        <w:rPr>
          <w:rFonts w:ascii="Arial" w:hAnsi="Arial" w:cs="Arial"/>
          <w:sz w:val="20"/>
        </w:rPr>
        <w:t xml:space="preserve"> vůči němu </w:t>
      </w:r>
      <w:r w:rsidRPr="003423BE">
        <w:rPr>
          <w:rFonts w:ascii="Arial" w:hAnsi="Arial" w:cs="Arial"/>
          <w:sz w:val="20"/>
        </w:rPr>
        <w:t xml:space="preserve">uplatnit smluvní pokutu ve výši 10.000,- Kč za každé porušení. </w:t>
      </w:r>
    </w:p>
    <w:p w14:paraId="138497E3" w14:textId="77777777" w:rsidR="00383523" w:rsidRPr="003423BE" w:rsidRDefault="0059359C"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Smluvní strany se dohodly, že pokud zhotovitel poruší svůj závazek uvedený v čl. IV. odst. 4.1 smlouvy, má objednatel vůči zhotoviteli nárok na smluvní pokutu ve výši 30.000,- Kč a zhotovitel je povinen tuto smluvní pokutu zaplatit. Smluvní pokutu lze uložit opakovaně.</w:t>
      </w:r>
    </w:p>
    <w:p w14:paraId="208F69B5" w14:textId="77777777" w:rsidR="00383523" w:rsidRPr="003423BE" w:rsidRDefault="00794290"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Smluvní strany se dohodly, že v případě, že příslušný orgán veřejné moci (Státní úřad inspekce práce či Oblastní inspektorát práce, Krajská hygienická stanice, atd. zjistí svým pravomocným rozhodnutím v souvislosti s realizací plnění dle této smlouvy porušení předpisů uvedených v článku IV. odst. 4.2 smlouvy ze strany zhotovitele, je objednatel oprávněn uplatnit ve smyslu ustanovení § 2048 a násl. zákona č. 89/2012 Sb., občanský zákoník, ve znění pozdějších předpisů smluvní pokutu ve výši 10 000 Kč (slovy: deset tisíc korun českých).</w:t>
      </w:r>
    </w:p>
    <w:p w14:paraId="5DFBB7CD" w14:textId="77777777" w:rsidR="00383523" w:rsidRPr="003423BE" w:rsidRDefault="00794290"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Smluvní strany se dohodly, že v případě, že bude zhotovitel v prodlení s oznamovací povinností dle čl. IV. odst. 4.3 smlouvy je objednatel oprávněn uplatnit ve smyslu ustanovení § 2048 a násl. zákona č. 89/2012 Sb., občanský zákoník, ve znění pozdějších předpisů smluvní pokutu ve výši 15 000 Kč (slovy: patnáct tisíc korun českých).</w:t>
      </w:r>
    </w:p>
    <w:p w14:paraId="3FF61806" w14:textId="641A3F4F" w:rsidR="0059359C" w:rsidRPr="003423BE" w:rsidRDefault="00794290"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Smluvní strany se dohodly, že v případě, že bude zhotovitel v prodlení s plněním povinností dle čl. IV. odst. 4.4 smlouvy, je objednatel oprávněn uplatnit ve smyslu ustanovení § 2048 a násl. zákona č. 89/2012 Sb., občanský zákoník, ve znění pozdějších předpisů smluvní pokutu ve výši 15 000 Kč (slovy: patnáct tisíc korun českých).</w:t>
      </w:r>
    </w:p>
    <w:p w14:paraId="63F5A381" w14:textId="0B72A125" w:rsidR="00F409B3" w:rsidRPr="003423BE" w:rsidRDefault="00F409B3"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Smluvní pokuta je splatná do třiceti dní od data, kdy byla povinné straně doručena písemná výzva k jejímu zaplacení oprávněnou stranou, a to na účet oprávněné strany uvedený v písemné výzvě. </w:t>
      </w:r>
    </w:p>
    <w:p w14:paraId="618E7D74" w14:textId="042AE2B7" w:rsidR="00F409B3" w:rsidRPr="003423BE" w:rsidRDefault="00F409B3"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Ustanovením o smluvní pokutě není dotčeno právo oprávněné strany na náhradu škody v plné výši.</w:t>
      </w:r>
    </w:p>
    <w:p w14:paraId="7C483DD9" w14:textId="1CC72837" w:rsidR="00556F8D" w:rsidRPr="003423BE" w:rsidRDefault="00556F8D"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Zaplacením smluvní pokuty nezaniká povinnost povinné strany splnit pokutou zajištěný závazek.</w:t>
      </w:r>
    </w:p>
    <w:p w14:paraId="12E5F349" w14:textId="7AAAC486" w:rsidR="00383523" w:rsidRPr="003423BE" w:rsidRDefault="00383523"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lastRenderedPageBreak/>
        <w:t>Smluvní strany se dohodly, že pokud zhotovitel poruší svůj závazek uvedený v čl. IX. odst. 9.2 smlouvy, má objednatel vůči zhotoviteli nárok na smluvní pokutu ve výši 10.000,- Kč a zhotovitel je povinen tuto smluvní pokutu zaplatit. Smluvní pokutu lze uložit opakovaně.</w:t>
      </w:r>
    </w:p>
    <w:p w14:paraId="1F5E794F" w14:textId="577ACA6C" w:rsidR="00383523" w:rsidRPr="003423BE" w:rsidRDefault="00383523"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Smluvní strany se dohodly, že pokud zhotovitel poruší svůj závazek uvedený v čl. IX. odst. 9.3 smlouvy, má objednatel vůči zhotoviteli nárok na smluvní pokutu ve výši 10.000,- Kč a zhotovitel je povinen tuto smluvní pokutu zaplatit. Smluvní pokutu lze uložit opakovaně.</w:t>
      </w:r>
    </w:p>
    <w:p w14:paraId="2904495B" w14:textId="0AA78A2A" w:rsidR="00AF6076" w:rsidRPr="001B7F13" w:rsidRDefault="005B625F" w:rsidP="00383523">
      <w:pPr>
        <w:pStyle w:val="StylZM"/>
        <w:numPr>
          <w:ilvl w:val="0"/>
          <w:numId w:val="0"/>
        </w:numPr>
        <w:spacing w:after="120"/>
        <w:rPr>
          <w:rFonts w:ascii="Arial" w:hAnsi="Arial" w:cs="Arial"/>
        </w:rPr>
      </w:pPr>
      <w:r>
        <w:rPr>
          <w:rFonts w:ascii="Arial" w:hAnsi="Arial" w:cs="Arial"/>
        </w:rPr>
        <w:t xml:space="preserve"> </w:t>
      </w:r>
    </w:p>
    <w:p w14:paraId="6AA20FA1" w14:textId="2F099017" w:rsidR="009E3771" w:rsidRPr="00254504" w:rsidRDefault="00C84ED0" w:rsidP="003423BE">
      <w:pPr>
        <w:pStyle w:val="BodyText21"/>
        <w:widowControl/>
        <w:numPr>
          <w:ilvl w:val="0"/>
          <w:numId w:val="40"/>
        </w:numPr>
        <w:spacing w:after="120" w:line="276" w:lineRule="auto"/>
        <w:jc w:val="center"/>
        <w:rPr>
          <w:rFonts w:ascii="Arial" w:hAnsi="Arial" w:cs="Arial"/>
          <w:b/>
          <w:sz w:val="20"/>
        </w:rPr>
      </w:pPr>
      <w:r>
        <w:rPr>
          <w:rFonts w:ascii="Arial" w:hAnsi="Arial" w:cs="Arial"/>
          <w:b/>
          <w:sz w:val="20"/>
        </w:rPr>
        <w:t>Odstoupení od</w:t>
      </w:r>
      <w:r w:rsidR="00912393">
        <w:rPr>
          <w:rFonts w:ascii="Arial" w:hAnsi="Arial" w:cs="Arial"/>
          <w:b/>
          <w:sz w:val="20"/>
        </w:rPr>
        <w:t xml:space="preserve"> smlouvy</w:t>
      </w:r>
      <w:r w:rsidR="001374C4">
        <w:rPr>
          <w:rFonts w:ascii="Arial" w:hAnsi="Arial" w:cs="Arial"/>
          <w:b/>
          <w:sz w:val="20"/>
        </w:rPr>
        <w:t xml:space="preserve"> </w:t>
      </w:r>
    </w:p>
    <w:p w14:paraId="219C85B6" w14:textId="64F883AA" w:rsidR="009E3771" w:rsidRPr="003423BE" w:rsidRDefault="009E3771"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Smluvní strany se dohodly, že mohou od této smlouvy odstoupit v případech, kdy t</w:t>
      </w:r>
      <w:r w:rsidR="00912393" w:rsidRPr="003423BE">
        <w:rPr>
          <w:rFonts w:ascii="Arial" w:hAnsi="Arial" w:cs="Arial"/>
          <w:sz w:val="20"/>
        </w:rPr>
        <w:t>ak</w:t>
      </w:r>
      <w:r w:rsidRPr="003423BE">
        <w:rPr>
          <w:rFonts w:ascii="Arial" w:hAnsi="Arial" w:cs="Arial"/>
          <w:sz w:val="20"/>
        </w:rPr>
        <w:t xml:space="preserve">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3D971877" w14:textId="724CCD79" w:rsidR="009E3771" w:rsidRPr="003423BE" w:rsidRDefault="009E3771"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Za podstatné porušení smlouvy </w:t>
      </w:r>
      <w:r w:rsidR="0080609A" w:rsidRPr="003423BE">
        <w:rPr>
          <w:rFonts w:ascii="Arial" w:hAnsi="Arial" w:cs="Arial"/>
          <w:sz w:val="20"/>
        </w:rPr>
        <w:t>zhotovit</w:t>
      </w:r>
      <w:r w:rsidRPr="003423BE">
        <w:rPr>
          <w:rFonts w:ascii="Arial" w:hAnsi="Arial" w:cs="Arial"/>
          <w:sz w:val="20"/>
        </w:rPr>
        <w:t>elem se považuje:</w:t>
      </w:r>
    </w:p>
    <w:p w14:paraId="7207C655" w14:textId="71B69DBA" w:rsidR="00707F0D" w:rsidRDefault="00707F0D" w:rsidP="007A2410">
      <w:pPr>
        <w:pStyle w:val="slovn2rove"/>
        <w:numPr>
          <w:ilvl w:val="0"/>
          <w:numId w:val="6"/>
        </w:numPr>
        <w:tabs>
          <w:tab w:val="clear" w:pos="567"/>
        </w:tabs>
        <w:ind w:left="993"/>
        <w:rPr>
          <w:rFonts w:cs="Arial"/>
          <w:sz w:val="20"/>
          <w:szCs w:val="20"/>
        </w:rPr>
      </w:pPr>
      <w:r>
        <w:rPr>
          <w:rFonts w:cs="Arial"/>
          <w:sz w:val="20"/>
          <w:szCs w:val="20"/>
        </w:rPr>
        <w:t xml:space="preserve">prodlení </w:t>
      </w:r>
      <w:r w:rsidR="0080609A">
        <w:rPr>
          <w:rFonts w:cs="Arial"/>
          <w:sz w:val="20"/>
          <w:szCs w:val="20"/>
        </w:rPr>
        <w:t>zhotovit</w:t>
      </w:r>
      <w:r>
        <w:rPr>
          <w:rFonts w:cs="Arial"/>
          <w:sz w:val="20"/>
          <w:szCs w:val="20"/>
        </w:rPr>
        <w:t xml:space="preserve">ele s dodáním </w:t>
      </w:r>
      <w:r w:rsidR="0039071E">
        <w:rPr>
          <w:rFonts w:cs="Arial"/>
          <w:sz w:val="20"/>
          <w:szCs w:val="20"/>
        </w:rPr>
        <w:t>HW a SW</w:t>
      </w:r>
      <w:r>
        <w:rPr>
          <w:rFonts w:cs="Arial"/>
          <w:sz w:val="20"/>
          <w:szCs w:val="20"/>
        </w:rPr>
        <w:t xml:space="preserve"> dle čl. II. odst. 2.1 smlouvy o více než </w:t>
      </w:r>
      <w:r w:rsidR="00EF558A">
        <w:rPr>
          <w:rFonts w:cs="Arial"/>
          <w:sz w:val="20"/>
          <w:szCs w:val="20"/>
        </w:rPr>
        <w:t>30</w:t>
      </w:r>
      <w:r>
        <w:rPr>
          <w:rFonts w:cs="Arial"/>
          <w:sz w:val="20"/>
          <w:szCs w:val="20"/>
        </w:rPr>
        <w:t xml:space="preserve"> kalendářních dní;</w:t>
      </w:r>
    </w:p>
    <w:p w14:paraId="036F6716" w14:textId="3B06DDF1" w:rsidR="005B625F" w:rsidRDefault="005B625F" w:rsidP="007A2410">
      <w:pPr>
        <w:pStyle w:val="slovn2rove"/>
        <w:numPr>
          <w:ilvl w:val="0"/>
          <w:numId w:val="6"/>
        </w:numPr>
        <w:tabs>
          <w:tab w:val="clear" w:pos="567"/>
        </w:tabs>
        <w:ind w:left="993"/>
        <w:rPr>
          <w:rFonts w:cs="Arial"/>
          <w:sz w:val="20"/>
          <w:szCs w:val="20"/>
        </w:rPr>
      </w:pPr>
      <w:r>
        <w:rPr>
          <w:rFonts w:cs="Arial"/>
          <w:sz w:val="20"/>
          <w:szCs w:val="20"/>
        </w:rPr>
        <w:t>porušení povinností dle čl. VI. smlouvy;</w:t>
      </w:r>
    </w:p>
    <w:p w14:paraId="3CAC759F" w14:textId="64ECF88B" w:rsidR="009E3771" w:rsidRDefault="002909DC" w:rsidP="007A2410">
      <w:pPr>
        <w:pStyle w:val="slovn2rove"/>
        <w:numPr>
          <w:ilvl w:val="0"/>
          <w:numId w:val="6"/>
        </w:numPr>
        <w:tabs>
          <w:tab w:val="clear" w:pos="567"/>
        </w:tabs>
        <w:ind w:left="993"/>
        <w:rPr>
          <w:rFonts w:cs="Arial"/>
          <w:sz w:val="20"/>
          <w:szCs w:val="20"/>
        </w:rPr>
      </w:pPr>
      <w:r>
        <w:rPr>
          <w:rFonts w:cs="Arial"/>
          <w:sz w:val="20"/>
          <w:szCs w:val="20"/>
        </w:rPr>
        <w:t>je proti němu zahájeno insolvenční řízení;</w:t>
      </w:r>
    </w:p>
    <w:p w14:paraId="6A24743C" w14:textId="78D627E6" w:rsidR="002909DC" w:rsidRDefault="002909DC" w:rsidP="007A2410">
      <w:pPr>
        <w:pStyle w:val="slovn2rove"/>
        <w:numPr>
          <w:ilvl w:val="0"/>
          <w:numId w:val="6"/>
        </w:numPr>
        <w:tabs>
          <w:tab w:val="clear" w:pos="567"/>
        </w:tabs>
        <w:ind w:left="993"/>
        <w:rPr>
          <w:rFonts w:cs="Arial"/>
          <w:sz w:val="20"/>
          <w:szCs w:val="20"/>
        </w:rPr>
      </w:pPr>
      <w:r>
        <w:rPr>
          <w:rFonts w:cs="Arial"/>
          <w:sz w:val="20"/>
          <w:szCs w:val="20"/>
        </w:rPr>
        <w:t>vstoupí do likvidace;</w:t>
      </w:r>
    </w:p>
    <w:p w14:paraId="13E1F3DB" w14:textId="3305612B" w:rsidR="002909DC" w:rsidRPr="00707F0D" w:rsidRDefault="00950B1A" w:rsidP="007A2410">
      <w:pPr>
        <w:pStyle w:val="slovn2rove"/>
        <w:numPr>
          <w:ilvl w:val="0"/>
          <w:numId w:val="6"/>
        </w:numPr>
        <w:tabs>
          <w:tab w:val="clear" w:pos="567"/>
        </w:tabs>
        <w:ind w:left="993"/>
        <w:rPr>
          <w:rFonts w:cs="Arial"/>
          <w:sz w:val="20"/>
          <w:szCs w:val="20"/>
        </w:rPr>
      </w:pPr>
      <w:r w:rsidRPr="00707F0D">
        <w:rPr>
          <w:rFonts w:cs="Arial"/>
          <w:sz w:val="20"/>
          <w:szCs w:val="20"/>
        </w:rPr>
        <w:t xml:space="preserve">přerušení </w:t>
      </w:r>
      <w:r w:rsidR="00737533" w:rsidRPr="00707F0D">
        <w:rPr>
          <w:rFonts w:cs="Arial"/>
          <w:sz w:val="20"/>
          <w:szCs w:val="20"/>
        </w:rPr>
        <w:t xml:space="preserve">poskytování </w:t>
      </w:r>
      <w:r w:rsidR="00912393">
        <w:rPr>
          <w:rFonts w:cs="Arial"/>
          <w:sz w:val="20"/>
          <w:szCs w:val="20"/>
        </w:rPr>
        <w:t>Podpory</w:t>
      </w:r>
      <w:r w:rsidR="002909DC" w:rsidRPr="00707F0D">
        <w:rPr>
          <w:rFonts w:cs="Arial"/>
          <w:sz w:val="20"/>
          <w:szCs w:val="20"/>
        </w:rPr>
        <w:t>.</w:t>
      </w:r>
    </w:p>
    <w:p w14:paraId="0A8C1E36" w14:textId="77777777" w:rsidR="0093340C" w:rsidRPr="003423BE" w:rsidRDefault="002909DC"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Za podstatné porušení smlouvy objednatelem se považuje</w:t>
      </w:r>
      <w:r w:rsidR="0093340C" w:rsidRPr="003423BE">
        <w:rPr>
          <w:rFonts w:ascii="Arial" w:hAnsi="Arial" w:cs="Arial"/>
          <w:sz w:val="20"/>
        </w:rPr>
        <w:t>:</w:t>
      </w:r>
    </w:p>
    <w:p w14:paraId="6F668D06" w14:textId="09A60D36" w:rsidR="002909DC" w:rsidRDefault="002909DC" w:rsidP="0093340C">
      <w:pPr>
        <w:pStyle w:val="slovn2rove"/>
        <w:numPr>
          <w:ilvl w:val="0"/>
          <w:numId w:val="17"/>
        </w:numPr>
        <w:tabs>
          <w:tab w:val="clear" w:pos="567"/>
        </w:tabs>
        <w:ind w:left="993"/>
        <w:rPr>
          <w:rFonts w:cs="Arial"/>
          <w:sz w:val="20"/>
          <w:szCs w:val="20"/>
        </w:rPr>
      </w:pPr>
      <w:r w:rsidRPr="0093340C">
        <w:rPr>
          <w:rFonts w:cs="Arial"/>
          <w:sz w:val="20"/>
          <w:szCs w:val="20"/>
        </w:rPr>
        <w:t xml:space="preserve"> prodlení s úhradou ceny </w:t>
      </w:r>
      <w:r w:rsidR="00912393" w:rsidRPr="0093340C">
        <w:rPr>
          <w:rFonts w:cs="Arial"/>
          <w:sz w:val="20"/>
          <w:szCs w:val="20"/>
        </w:rPr>
        <w:t>plnění</w:t>
      </w:r>
      <w:r w:rsidRPr="0093340C">
        <w:rPr>
          <w:rFonts w:cs="Arial"/>
          <w:sz w:val="20"/>
          <w:szCs w:val="20"/>
        </w:rPr>
        <w:t xml:space="preserve"> po dobu delší než 30 kalendářních dnů, pokud objednatel neuhradí </w:t>
      </w:r>
      <w:r w:rsidR="0080609A">
        <w:rPr>
          <w:rFonts w:cs="Arial"/>
          <w:sz w:val="20"/>
          <w:szCs w:val="20"/>
        </w:rPr>
        <w:t>zhotovit</w:t>
      </w:r>
      <w:r w:rsidRPr="0093340C">
        <w:rPr>
          <w:rFonts w:cs="Arial"/>
          <w:sz w:val="20"/>
          <w:szCs w:val="20"/>
        </w:rPr>
        <w:t xml:space="preserve">eli dlužnou částku ani v náhradní lhůtě poskytnuté </w:t>
      </w:r>
      <w:r w:rsidR="0080609A">
        <w:rPr>
          <w:rFonts w:cs="Arial"/>
          <w:sz w:val="20"/>
          <w:szCs w:val="20"/>
        </w:rPr>
        <w:t>zhotovit</w:t>
      </w:r>
      <w:r w:rsidRPr="0093340C">
        <w:rPr>
          <w:rFonts w:cs="Arial"/>
          <w:sz w:val="20"/>
          <w:szCs w:val="20"/>
        </w:rPr>
        <w:t>e</w:t>
      </w:r>
      <w:r w:rsidR="0093340C">
        <w:rPr>
          <w:rFonts w:cs="Arial"/>
          <w:sz w:val="20"/>
          <w:szCs w:val="20"/>
        </w:rPr>
        <w:t>lem objednateli v písemné výzvě;</w:t>
      </w:r>
    </w:p>
    <w:p w14:paraId="2E943DA8" w14:textId="35F6BA99" w:rsidR="0093340C" w:rsidRPr="0093340C" w:rsidRDefault="0093340C" w:rsidP="0093340C">
      <w:pPr>
        <w:pStyle w:val="slovn2rove"/>
        <w:numPr>
          <w:ilvl w:val="0"/>
          <w:numId w:val="17"/>
        </w:numPr>
        <w:tabs>
          <w:tab w:val="clear" w:pos="567"/>
        </w:tabs>
        <w:ind w:left="993"/>
        <w:rPr>
          <w:rFonts w:cs="Arial"/>
          <w:sz w:val="20"/>
          <w:szCs w:val="20"/>
        </w:rPr>
      </w:pPr>
      <w:r w:rsidRPr="0063762C">
        <w:rPr>
          <w:rFonts w:cs="Arial"/>
          <w:sz w:val="20"/>
          <w:szCs w:val="20"/>
        </w:rPr>
        <w:t>odmítn</w:t>
      </w:r>
      <w:r>
        <w:rPr>
          <w:rFonts w:cs="Arial"/>
          <w:sz w:val="20"/>
          <w:szCs w:val="20"/>
        </w:rPr>
        <w:t>utí</w:t>
      </w:r>
      <w:r w:rsidRPr="0063762C">
        <w:rPr>
          <w:rFonts w:cs="Arial"/>
          <w:sz w:val="20"/>
          <w:szCs w:val="20"/>
        </w:rPr>
        <w:t xml:space="preserve"> navýšení ceny</w:t>
      </w:r>
      <w:r>
        <w:rPr>
          <w:rFonts w:cs="Arial"/>
          <w:sz w:val="20"/>
          <w:szCs w:val="20"/>
        </w:rPr>
        <w:t xml:space="preserve"> o </w:t>
      </w:r>
      <w:r w:rsidR="00A775CF">
        <w:rPr>
          <w:rFonts w:cs="Arial"/>
          <w:sz w:val="20"/>
          <w:szCs w:val="20"/>
        </w:rPr>
        <w:t>nárůst nominálních mezd</w:t>
      </w:r>
      <w:r>
        <w:rPr>
          <w:rFonts w:cs="Arial"/>
          <w:sz w:val="20"/>
          <w:szCs w:val="20"/>
        </w:rPr>
        <w:t xml:space="preserve"> za předchozí rok</w:t>
      </w:r>
      <w:r w:rsidRPr="0063762C">
        <w:rPr>
          <w:rFonts w:cs="Arial"/>
          <w:sz w:val="20"/>
          <w:szCs w:val="20"/>
        </w:rPr>
        <w:t>, pokud je žádost o navýšení zaslána včas a navýšení správně vypočteno</w:t>
      </w:r>
      <w:r>
        <w:rPr>
          <w:rFonts w:cs="Arial"/>
          <w:sz w:val="20"/>
          <w:szCs w:val="20"/>
        </w:rPr>
        <w:t>.</w:t>
      </w:r>
    </w:p>
    <w:p w14:paraId="0CBE660D" w14:textId="77777777" w:rsidR="007F3A69" w:rsidRDefault="007F3A69" w:rsidP="007F3A69">
      <w:pPr>
        <w:pStyle w:val="StylZM"/>
        <w:numPr>
          <w:ilvl w:val="0"/>
          <w:numId w:val="0"/>
        </w:numPr>
        <w:spacing w:after="120"/>
        <w:ind w:left="644" w:hanging="360"/>
        <w:rPr>
          <w:rFonts w:ascii="Arial" w:hAnsi="Arial" w:cs="Arial"/>
        </w:rPr>
      </w:pPr>
    </w:p>
    <w:p w14:paraId="7F5DC49B" w14:textId="1B68C4C0" w:rsidR="007F3A69" w:rsidRPr="00DF1F21" w:rsidRDefault="007F3A69" w:rsidP="003423BE">
      <w:pPr>
        <w:pStyle w:val="BodyText21"/>
        <w:widowControl/>
        <w:numPr>
          <w:ilvl w:val="0"/>
          <w:numId w:val="40"/>
        </w:numPr>
        <w:spacing w:after="120" w:line="276" w:lineRule="auto"/>
        <w:jc w:val="center"/>
        <w:rPr>
          <w:rFonts w:ascii="Arial" w:hAnsi="Arial" w:cs="Arial"/>
          <w:b/>
          <w:sz w:val="20"/>
        </w:rPr>
      </w:pPr>
      <w:r w:rsidRPr="00DF1F21">
        <w:rPr>
          <w:rFonts w:ascii="Arial" w:hAnsi="Arial" w:cs="Arial"/>
          <w:b/>
          <w:sz w:val="20"/>
        </w:rPr>
        <w:t xml:space="preserve">  </w:t>
      </w:r>
      <w:r w:rsidR="00EF558A">
        <w:rPr>
          <w:rFonts w:ascii="Arial" w:hAnsi="Arial" w:cs="Arial"/>
          <w:b/>
          <w:sz w:val="20"/>
        </w:rPr>
        <w:t>Oprávněné osoby, k</w:t>
      </w:r>
      <w:r>
        <w:rPr>
          <w:rFonts w:ascii="Arial" w:hAnsi="Arial" w:cs="Arial"/>
          <w:b/>
          <w:sz w:val="20"/>
        </w:rPr>
        <w:t>omunikace smluvních stran</w:t>
      </w:r>
    </w:p>
    <w:p w14:paraId="4B4C5DE0" w14:textId="73540BAB" w:rsidR="007F3A69" w:rsidRPr="003423BE" w:rsidRDefault="007F3A69"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Kontaktní osobou za objednatele ve věcech plnění předmětu smlouvy je:</w:t>
      </w:r>
    </w:p>
    <w:p w14:paraId="0CF1B1AC" w14:textId="6A94F723" w:rsidR="009A65BD" w:rsidRPr="004714D4" w:rsidRDefault="00120B73" w:rsidP="008D4C71">
      <w:pPr>
        <w:pStyle w:val="StylZM"/>
        <w:numPr>
          <w:ilvl w:val="0"/>
          <w:numId w:val="0"/>
        </w:numPr>
        <w:spacing w:after="120"/>
        <w:ind w:left="567"/>
        <w:rPr>
          <w:rFonts w:ascii="Arial" w:hAnsi="Arial" w:cs="Arial"/>
        </w:rPr>
      </w:pPr>
      <w:r w:rsidRPr="008358B5">
        <w:rPr>
          <w:rFonts w:ascii="Arial" w:hAnsi="Arial" w:cs="Arial"/>
        </w:rPr>
        <w:t>PaedDr. Vratislav Emler</w:t>
      </w:r>
      <w:r>
        <w:rPr>
          <w:rFonts w:ascii="Arial" w:hAnsi="Arial" w:cs="Arial"/>
        </w:rPr>
        <w:t xml:space="preserve">, ředitel, </w:t>
      </w:r>
      <w:r w:rsidRPr="00120B73">
        <w:rPr>
          <w:rFonts w:ascii="Arial" w:hAnsi="Arial" w:cs="Arial"/>
        </w:rPr>
        <w:t>tel: 353 502 800, e-mail: emler@knihovnakv.cz</w:t>
      </w:r>
    </w:p>
    <w:p w14:paraId="18A46FCC" w14:textId="68D2BAB2" w:rsidR="00575EE1" w:rsidRPr="003423BE" w:rsidRDefault="0080609A"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Zhotovit</w:t>
      </w:r>
      <w:r w:rsidR="00575EE1" w:rsidRPr="003423BE">
        <w:rPr>
          <w:rFonts w:ascii="Arial" w:hAnsi="Arial" w:cs="Arial"/>
          <w:sz w:val="20"/>
        </w:rPr>
        <w:t>el se zavazuje, že dílo dle této smlouvy budou na určených pozicích provádět tyto osoby:</w:t>
      </w:r>
    </w:p>
    <w:p w14:paraId="41381C2E" w14:textId="2E777ACE" w:rsidR="00575EE1" w:rsidRPr="006F1CA1" w:rsidRDefault="002128AD" w:rsidP="003C3308">
      <w:pPr>
        <w:pStyle w:val="StylZM"/>
        <w:numPr>
          <w:ilvl w:val="2"/>
          <w:numId w:val="30"/>
        </w:numPr>
        <w:spacing w:after="120"/>
        <w:rPr>
          <w:rFonts w:ascii="Arial" w:hAnsi="Arial" w:cs="Arial"/>
        </w:rPr>
      </w:pPr>
      <w:r>
        <w:rPr>
          <w:rFonts w:ascii="Arial" w:hAnsi="Arial" w:cs="Arial"/>
        </w:rPr>
        <w:t>vedoucí realizačního týmu (projektový manažer)</w:t>
      </w:r>
      <w:r w:rsidR="00575EE1" w:rsidRPr="006F1CA1">
        <w:rPr>
          <w:rFonts w:ascii="Arial" w:hAnsi="Arial" w:cs="Arial"/>
        </w:rPr>
        <w:t xml:space="preserve"> </w:t>
      </w:r>
      <w:r w:rsidR="00055194">
        <w:rPr>
          <w:rFonts w:ascii="Arial" w:hAnsi="Arial" w:cs="Arial"/>
        </w:rPr>
        <w:t>jméno</w:t>
      </w:r>
      <w:r w:rsidR="00575EE1" w:rsidRPr="006F1CA1">
        <w:rPr>
          <w:rFonts w:ascii="Arial" w:hAnsi="Arial" w:cs="Arial"/>
          <w:highlight w:val="yellow"/>
        </w:rPr>
        <w:t>………</w:t>
      </w:r>
      <w:r w:rsidR="00055194">
        <w:rPr>
          <w:rFonts w:ascii="Arial" w:hAnsi="Arial" w:cs="Arial"/>
          <w:highlight w:val="yellow"/>
        </w:rPr>
        <w:t>e-mail:</w:t>
      </w:r>
      <w:r w:rsidR="00575EE1" w:rsidRPr="006F1CA1">
        <w:rPr>
          <w:rFonts w:ascii="Arial" w:hAnsi="Arial" w:cs="Arial"/>
          <w:highlight w:val="yellow"/>
        </w:rPr>
        <w:t>…………</w:t>
      </w:r>
      <w:r w:rsidR="00346993">
        <w:rPr>
          <w:rFonts w:ascii="Arial" w:hAnsi="Arial" w:cs="Arial"/>
          <w:highlight w:val="yellow"/>
        </w:rPr>
        <w:t>tel:</w:t>
      </w:r>
      <w:r w:rsidR="00575EE1" w:rsidRPr="006F1CA1">
        <w:rPr>
          <w:rFonts w:ascii="Arial" w:hAnsi="Arial" w:cs="Arial"/>
          <w:highlight w:val="yellow"/>
        </w:rPr>
        <w:t>…………</w:t>
      </w:r>
      <w:r w:rsidR="00575EE1" w:rsidRPr="006F1CA1">
        <w:rPr>
          <w:rFonts w:ascii="Arial" w:hAnsi="Arial" w:cs="Arial"/>
        </w:rPr>
        <w:t xml:space="preserve"> </w:t>
      </w:r>
    </w:p>
    <w:p w14:paraId="5AB37612" w14:textId="77777777" w:rsidR="003C3308" w:rsidRDefault="002128AD" w:rsidP="003C3308">
      <w:pPr>
        <w:pStyle w:val="StylZM"/>
        <w:numPr>
          <w:ilvl w:val="2"/>
          <w:numId w:val="30"/>
        </w:numPr>
        <w:spacing w:after="120"/>
        <w:rPr>
          <w:rFonts w:ascii="Arial" w:hAnsi="Arial" w:cs="Arial"/>
        </w:rPr>
      </w:pPr>
      <w:r>
        <w:rPr>
          <w:rFonts w:ascii="Arial" w:hAnsi="Arial" w:cs="Arial"/>
        </w:rPr>
        <w:t>síťový specialista</w:t>
      </w:r>
      <w:r w:rsidR="00575EE1" w:rsidRPr="006F1CA1">
        <w:rPr>
          <w:rFonts w:ascii="Arial" w:hAnsi="Arial" w:cs="Arial"/>
        </w:rPr>
        <w:t xml:space="preserve"> </w:t>
      </w:r>
      <w:r w:rsidR="00575EE1" w:rsidRPr="006F1CA1">
        <w:rPr>
          <w:rFonts w:ascii="Arial" w:hAnsi="Arial" w:cs="Arial"/>
          <w:highlight w:val="yellow"/>
        </w:rPr>
        <w:t>……………………………</w:t>
      </w:r>
    </w:p>
    <w:p w14:paraId="632B0CB0" w14:textId="05DF184A" w:rsidR="00575EE1" w:rsidRPr="003C3308" w:rsidRDefault="00120B73" w:rsidP="003C3308">
      <w:pPr>
        <w:pStyle w:val="StylZM"/>
        <w:numPr>
          <w:ilvl w:val="2"/>
          <w:numId w:val="30"/>
        </w:numPr>
        <w:spacing w:after="120"/>
        <w:rPr>
          <w:rFonts w:ascii="Arial" w:hAnsi="Arial" w:cs="Arial"/>
        </w:rPr>
      </w:pPr>
      <w:r w:rsidRPr="003C3308">
        <w:rPr>
          <w:rFonts w:ascii="Arial" w:hAnsi="Arial" w:cs="Arial"/>
        </w:rPr>
        <w:t>serverový specialista</w:t>
      </w:r>
      <w:r w:rsidR="00575EE1" w:rsidRPr="003C3308">
        <w:rPr>
          <w:rFonts w:ascii="Arial" w:hAnsi="Arial" w:cs="Arial"/>
        </w:rPr>
        <w:t xml:space="preserve"> </w:t>
      </w:r>
      <w:r w:rsidR="00575EE1" w:rsidRPr="003C3308">
        <w:rPr>
          <w:rFonts w:ascii="Arial" w:hAnsi="Arial" w:cs="Arial"/>
          <w:highlight w:val="yellow"/>
        </w:rPr>
        <w:t>……………………………</w:t>
      </w:r>
    </w:p>
    <w:p w14:paraId="41930AA3" w14:textId="0219017B" w:rsidR="00575EE1" w:rsidRPr="003423BE" w:rsidRDefault="0080609A"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Zhotovit</w:t>
      </w:r>
      <w:r w:rsidR="00575EE1" w:rsidRPr="003423BE">
        <w:rPr>
          <w:rFonts w:ascii="Arial" w:hAnsi="Arial" w:cs="Arial"/>
          <w:sz w:val="20"/>
        </w:rPr>
        <w:t xml:space="preserve">el se zavazuje, že osoby uvedené v předchozím odstavci nenahradí bez souhlasu objednatele. Souhlas objednatele mu bude udělen pouze v případě, že tyto osoby budou nahrazeny osobou se stejnou či vyšší odbornou kvalifikací, ve smyslu prokázané kvalifikace z nabídky </w:t>
      </w:r>
      <w:r w:rsidRPr="003423BE">
        <w:rPr>
          <w:rFonts w:ascii="Arial" w:hAnsi="Arial" w:cs="Arial"/>
          <w:sz w:val="20"/>
        </w:rPr>
        <w:t>zhotovit</w:t>
      </w:r>
      <w:r w:rsidR="00575EE1" w:rsidRPr="003423BE">
        <w:rPr>
          <w:rFonts w:ascii="Arial" w:hAnsi="Arial" w:cs="Arial"/>
          <w:sz w:val="20"/>
        </w:rPr>
        <w:t xml:space="preserve">ele v zadávacím řízení veřejné zakázky. </w:t>
      </w:r>
    </w:p>
    <w:p w14:paraId="27AC9C82" w14:textId="7D70EB3C" w:rsidR="007F3A69" w:rsidRPr="003423BE" w:rsidRDefault="007F3A69"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Veškerá podání a jiná oznámení, která se doručují smluvním stranám, je třeba doručit osobně, nebo doporučenou listovní zásilkou s doručenkou nebo datovou schránkou, pokud není ve smlouvě stanoveno jinak.</w:t>
      </w:r>
    </w:p>
    <w:p w14:paraId="23FCF71A" w14:textId="77777777" w:rsidR="007F3A69" w:rsidRPr="003423BE" w:rsidRDefault="007F3A69"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Aniž by tím byly dotčeny další prostředky, kterými lze prokázat doručení, má se za to, že </w:t>
      </w:r>
      <w:r w:rsidRPr="003423BE">
        <w:rPr>
          <w:rFonts w:ascii="Arial" w:hAnsi="Arial" w:cs="Arial"/>
          <w:sz w:val="20"/>
        </w:rPr>
        <w:lastRenderedPageBreak/>
        <w:t>oznámení bylo řádně doručené:</w:t>
      </w:r>
    </w:p>
    <w:p w14:paraId="3AA06C0C" w14:textId="77777777" w:rsidR="007F3A69" w:rsidRPr="0056713C" w:rsidRDefault="007F3A69" w:rsidP="007A2410">
      <w:pPr>
        <w:pStyle w:val="Odstavecseseznamem"/>
        <w:numPr>
          <w:ilvl w:val="0"/>
          <w:numId w:val="15"/>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375DECC4" w14:textId="77777777" w:rsidR="007F3A69" w:rsidRPr="0056713C" w:rsidRDefault="007F3A69" w:rsidP="007A2410">
      <w:pPr>
        <w:widowControl w:val="0"/>
        <w:numPr>
          <w:ilvl w:val="1"/>
          <w:numId w:val="14"/>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2950DDF7" w14:textId="77777777" w:rsidR="007F3A69" w:rsidRPr="0056713C" w:rsidRDefault="007F3A69" w:rsidP="007A2410">
      <w:pPr>
        <w:widowControl w:val="0"/>
        <w:numPr>
          <w:ilvl w:val="1"/>
          <w:numId w:val="14"/>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1E602081" w14:textId="77777777" w:rsidR="007F3A69" w:rsidRPr="0056713C" w:rsidRDefault="007F3A69" w:rsidP="007A2410">
      <w:pPr>
        <w:widowControl w:val="0"/>
        <w:numPr>
          <w:ilvl w:val="1"/>
          <w:numId w:val="14"/>
        </w:numPr>
        <w:spacing w:after="120"/>
        <w:ind w:left="1418" w:hanging="284"/>
        <w:jc w:val="both"/>
        <w:rPr>
          <w:rFonts w:ascii="Arial" w:hAnsi="Arial" w:cs="Arial"/>
          <w:snapToGrid w:val="0"/>
        </w:rPr>
      </w:pPr>
      <w:r w:rsidRPr="0056713C">
        <w:rPr>
          <w:rFonts w:ascii="Arial" w:hAnsi="Arial" w:cs="Arial"/>
          <w:snapToGrid w:val="0"/>
        </w:rPr>
        <w:t>dnem, kdy bylo doručováno osobě na příjemcově adrese určené k přebírání listovních zásilek, a tato osoba odmítla listovní zásilku převzít; nebo</w:t>
      </w:r>
    </w:p>
    <w:p w14:paraId="68CBAB2F" w14:textId="2275E86C" w:rsidR="007F3A69" w:rsidRPr="0056713C" w:rsidRDefault="007F3A69" w:rsidP="007A2410">
      <w:pPr>
        <w:widowControl w:val="0"/>
        <w:numPr>
          <w:ilvl w:val="1"/>
          <w:numId w:val="14"/>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w:t>
      </w:r>
      <w:r w:rsidR="00352A09">
        <w:rPr>
          <w:rFonts w:ascii="Arial" w:hAnsi="Arial" w:cs="Arial"/>
          <w:snapToGrid w:val="0"/>
        </w:rPr>
        <w:t>ze záhlaví</w:t>
      </w:r>
      <w:r w:rsidRPr="0056713C">
        <w:rPr>
          <w:rFonts w:ascii="Arial" w:hAnsi="Arial" w:cs="Arial"/>
          <w:snapToGrid w:val="0"/>
        </w:rPr>
        <w:t xml:space="preserve"> smlouvy.</w:t>
      </w:r>
    </w:p>
    <w:p w14:paraId="68731E5C" w14:textId="77777777" w:rsidR="007F3A69" w:rsidRPr="0056713C" w:rsidRDefault="007F3A69" w:rsidP="007A2410">
      <w:pPr>
        <w:pStyle w:val="Odstavecseseznamem"/>
        <w:numPr>
          <w:ilvl w:val="0"/>
          <w:numId w:val="15"/>
        </w:numPr>
        <w:tabs>
          <w:tab w:val="left" w:pos="0"/>
        </w:tabs>
        <w:suppressAutoHyphens/>
        <w:spacing w:after="120"/>
        <w:contextualSpacing w:val="0"/>
        <w:jc w:val="both"/>
        <w:rPr>
          <w:rFonts w:ascii="Arial" w:hAnsi="Arial" w:cs="Arial"/>
        </w:rPr>
      </w:pPr>
      <w:r w:rsidRPr="0056713C">
        <w:rPr>
          <w:rFonts w:ascii="Arial" w:hAnsi="Arial" w:cs="Arial"/>
        </w:rPr>
        <w:t>při doručování prostřednictvím držitele poštovní licence:</w:t>
      </w:r>
    </w:p>
    <w:p w14:paraId="2360AC08" w14:textId="77777777" w:rsidR="007F3A69" w:rsidRPr="0056713C" w:rsidRDefault="007F3A69" w:rsidP="007A2410">
      <w:pPr>
        <w:widowControl w:val="0"/>
        <w:numPr>
          <w:ilvl w:val="1"/>
          <w:numId w:val="14"/>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4EB46501" w14:textId="18557CC9" w:rsidR="007F3A69" w:rsidRPr="0056713C" w:rsidRDefault="007F3A69" w:rsidP="007A2410">
      <w:pPr>
        <w:widowControl w:val="0"/>
        <w:numPr>
          <w:ilvl w:val="1"/>
          <w:numId w:val="14"/>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w:t>
      </w:r>
      <w:r w:rsidR="00352A09">
        <w:rPr>
          <w:rFonts w:ascii="Arial" w:hAnsi="Arial" w:cs="Arial"/>
          <w:snapToGrid w:val="0"/>
        </w:rPr>
        <w:t>pro doručování ze záhlaví</w:t>
      </w:r>
      <w:r w:rsidRPr="0056713C">
        <w:rPr>
          <w:rFonts w:ascii="Arial" w:hAnsi="Arial" w:cs="Arial"/>
          <w:snapToGrid w:val="0"/>
        </w:rPr>
        <w:t xml:space="preserve"> smlouvy.</w:t>
      </w:r>
    </w:p>
    <w:p w14:paraId="7993B6BE" w14:textId="77777777" w:rsidR="007F3A69" w:rsidRPr="0056713C" w:rsidRDefault="007F3A69" w:rsidP="007A2410">
      <w:pPr>
        <w:pStyle w:val="Odstavecseseznamem"/>
        <w:numPr>
          <w:ilvl w:val="0"/>
          <w:numId w:val="15"/>
        </w:numPr>
        <w:tabs>
          <w:tab w:val="left" w:pos="0"/>
        </w:tabs>
        <w:suppressAutoHyphens/>
        <w:spacing w:after="120"/>
        <w:contextualSpacing w:val="0"/>
        <w:jc w:val="both"/>
        <w:rPr>
          <w:rFonts w:ascii="Arial" w:hAnsi="Arial" w:cs="Arial"/>
        </w:rPr>
      </w:pPr>
      <w:r>
        <w:rPr>
          <w:rFonts w:ascii="Arial" w:hAnsi="Arial" w:cs="Arial"/>
        </w:rPr>
        <w:t>p</w:t>
      </w:r>
      <w:r w:rsidRPr="0056713C">
        <w:rPr>
          <w:rFonts w:ascii="Arial" w:hAnsi="Arial" w:cs="Arial"/>
        </w:rPr>
        <w:t>ři doručování do datové schránky:</w:t>
      </w:r>
    </w:p>
    <w:p w14:paraId="32D69FFE" w14:textId="77777777" w:rsidR="007F3A69" w:rsidRPr="0056713C" w:rsidRDefault="007F3A69" w:rsidP="007A2410">
      <w:pPr>
        <w:widowControl w:val="0"/>
        <w:numPr>
          <w:ilvl w:val="1"/>
          <w:numId w:val="14"/>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57B05489" w14:textId="22A7EFA7" w:rsidR="000267A9" w:rsidRDefault="000267A9" w:rsidP="00470039">
      <w:pPr>
        <w:pStyle w:val="BodyText21"/>
        <w:widowControl/>
        <w:spacing w:after="120"/>
        <w:ind w:left="360"/>
        <w:rPr>
          <w:rFonts w:ascii="Arial" w:hAnsi="Arial" w:cs="Arial"/>
          <w:b/>
          <w:sz w:val="20"/>
        </w:rPr>
      </w:pPr>
    </w:p>
    <w:p w14:paraId="6B2AF23F" w14:textId="3C3B72B9" w:rsidR="00470039" w:rsidRPr="00254504" w:rsidRDefault="00470039" w:rsidP="003423BE">
      <w:pPr>
        <w:pStyle w:val="BodyText21"/>
        <w:widowControl/>
        <w:numPr>
          <w:ilvl w:val="0"/>
          <w:numId w:val="40"/>
        </w:numPr>
        <w:spacing w:after="120" w:line="276" w:lineRule="auto"/>
        <w:jc w:val="center"/>
        <w:rPr>
          <w:rFonts w:ascii="Arial" w:hAnsi="Arial" w:cs="Arial"/>
          <w:b/>
          <w:sz w:val="20"/>
        </w:rPr>
      </w:pPr>
      <w:r>
        <w:rPr>
          <w:rFonts w:ascii="Arial" w:hAnsi="Arial" w:cs="Arial"/>
          <w:b/>
          <w:sz w:val="20"/>
        </w:rPr>
        <w:t>Závěrečná ustanovení</w:t>
      </w:r>
    </w:p>
    <w:p w14:paraId="40D7F2FB" w14:textId="77777777" w:rsidR="00AA2369" w:rsidRPr="003423BE" w:rsidRDefault="00AA2369"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Zhotovitel je povinen spolupůsobit při výkonu finanční kontroly ve smyslu § 2 písm. e) a § 13 zákona č. 320/2001 Sb., o finanční kontrole ve veřejné správě a o změně některých zákonů, ve znění pozdějších předpisů, tj. poskytnout kontrolnímu orgánu doklady o dodávkách zboží a služeb hrazených z veřejných výdajů nebo z veřejné finanční podpory v rozsahu nezbytném pro ověření příslušné operace. Tutéž povinnost bude zhotovitel povinen požadovat po svých dodavatelích.</w:t>
      </w:r>
    </w:p>
    <w:p w14:paraId="7FB76BF4" w14:textId="74045ABC" w:rsidR="002909DC" w:rsidRPr="003423BE" w:rsidRDefault="0080609A"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Zhotovit</w:t>
      </w:r>
      <w:r w:rsidR="00470039" w:rsidRPr="003423BE">
        <w:rPr>
          <w:rFonts w:ascii="Arial" w:hAnsi="Arial" w:cs="Arial"/>
          <w:sz w:val="20"/>
        </w:rPr>
        <w:t>el</w:t>
      </w:r>
      <w:r w:rsidR="002909DC" w:rsidRPr="003423BE">
        <w:rPr>
          <w:rFonts w:ascii="Arial" w:hAnsi="Arial" w:cs="Arial"/>
          <w:sz w:val="20"/>
        </w:rPr>
        <w:t xml:space="preserve"> bere na vědomí, že objednatel je povinen uveřejnit tuto smlouvu ve smyslu zákona č. 340/2015 Sb., o zvláštních podmínkách účinnosti některých smluv, uveřejňování těchto smluv a o registru smluv (zákon o registru smluv), ve znění pozdějších předpisů.</w:t>
      </w:r>
    </w:p>
    <w:p w14:paraId="3AB55CF6" w14:textId="25EA5D98" w:rsidR="002909DC" w:rsidRPr="003423BE" w:rsidRDefault="002909DC"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Zaslání smlouvy do registru smluv zajistí objednatel neprodleně po podpisu smlouvy. Objednatel se současně zavazuje informovat </w:t>
      </w:r>
      <w:r w:rsidR="0080609A" w:rsidRPr="003423BE">
        <w:rPr>
          <w:rFonts w:ascii="Arial" w:hAnsi="Arial" w:cs="Arial"/>
          <w:sz w:val="20"/>
        </w:rPr>
        <w:t>zhotovit</w:t>
      </w:r>
      <w:r w:rsidR="00470039" w:rsidRPr="003423BE">
        <w:rPr>
          <w:rFonts w:ascii="Arial" w:hAnsi="Arial" w:cs="Arial"/>
          <w:sz w:val="20"/>
        </w:rPr>
        <w:t>ele</w:t>
      </w:r>
      <w:r w:rsidRPr="003423BE">
        <w:rPr>
          <w:rFonts w:ascii="Arial" w:hAnsi="Arial" w:cs="Arial"/>
          <w:sz w:val="20"/>
        </w:rPr>
        <w:t xml:space="preserve"> o provedení registrace tak, že zašle </w:t>
      </w:r>
      <w:r w:rsidR="0080609A" w:rsidRPr="003423BE">
        <w:rPr>
          <w:rFonts w:ascii="Arial" w:hAnsi="Arial" w:cs="Arial"/>
          <w:sz w:val="20"/>
        </w:rPr>
        <w:t>zhotovit</w:t>
      </w:r>
      <w:r w:rsidR="00470039" w:rsidRPr="003423BE">
        <w:rPr>
          <w:rFonts w:ascii="Arial" w:hAnsi="Arial" w:cs="Arial"/>
          <w:sz w:val="20"/>
        </w:rPr>
        <w:t>el</w:t>
      </w:r>
      <w:r w:rsidRPr="003423BE">
        <w:rPr>
          <w:rFonts w:ascii="Arial" w:hAnsi="Arial" w:cs="Arial"/>
          <w:sz w:val="20"/>
        </w:rPr>
        <w:t xml:space="preserve">i kopii potvrzení správce registru smluv o uveřejnění smlouvy bez zbytečného odkladu poté, kdy sám potvrzení obdrží, popř. již v průvodním formuláři vyplní příslušnou kolonku s ID datové schránky </w:t>
      </w:r>
      <w:r w:rsidR="00443FE4" w:rsidRPr="003423BE">
        <w:rPr>
          <w:rFonts w:ascii="Arial" w:hAnsi="Arial" w:cs="Arial"/>
          <w:sz w:val="20"/>
        </w:rPr>
        <w:t>zhotovitele</w:t>
      </w:r>
      <w:r w:rsidRPr="003423BE">
        <w:rPr>
          <w:rFonts w:ascii="Arial" w:hAnsi="Arial" w:cs="Arial"/>
          <w:sz w:val="20"/>
        </w:rPr>
        <w:t xml:space="preserve"> (v takovém případě potvrzení od správce registru smluv o provedení registrace smlouvy obdrží obě smluvní strany zároveň).</w:t>
      </w:r>
    </w:p>
    <w:p w14:paraId="5ABC23CE" w14:textId="77777777" w:rsidR="002909DC" w:rsidRPr="003423BE" w:rsidRDefault="002909DC"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14:paraId="7EB678E3" w14:textId="77777777" w:rsidR="002909DC" w:rsidRPr="003423BE" w:rsidRDefault="002909DC"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Případné spory vzniklé z této smlouvy budou řešeny dohodou smluvních stran a nebude-li dohody, pak podle platné právní úpravy věcně a místně příslušnými soudy České republiky.</w:t>
      </w:r>
    </w:p>
    <w:p w14:paraId="3948A19D" w14:textId="77777777" w:rsidR="002909DC" w:rsidRPr="003423BE" w:rsidRDefault="002909DC"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V případě neplatnosti nebo neúčinnosti některého ustanovení této smlouvy nebudou dotčena ostatní ustanovení této smlouvy.</w:t>
      </w:r>
    </w:p>
    <w:p w14:paraId="326CD555" w14:textId="57FA9778" w:rsidR="002909DC" w:rsidRPr="003423BE" w:rsidRDefault="002909DC"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Smluvní strany prohlašují, že skutečnosti uvedené v této smlouvě nepovažují za obchodní tajemství ve smyslu ustanovení § 504 zákona č. 89/2012 Sb., občanský zákoník, </w:t>
      </w:r>
      <w:r w:rsidR="00737533" w:rsidRPr="003423BE">
        <w:rPr>
          <w:rFonts w:ascii="Arial" w:hAnsi="Arial" w:cs="Arial"/>
          <w:sz w:val="20"/>
        </w:rPr>
        <w:t>ve znění pozdějších předpisů</w:t>
      </w:r>
      <w:r w:rsidRPr="003423BE">
        <w:rPr>
          <w:rFonts w:ascii="Arial" w:hAnsi="Arial" w:cs="Arial"/>
          <w:sz w:val="20"/>
        </w:rPr>
        <w:t>.</w:t>
      </w:r>
    </w:p>
    <w:p w14:paraId="1BE1FA37" w14:textId="77777777" w:rsidR="002909DC" w:rsidRPr="003423BE" w:rsidRDefault="002909DC"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lastRenderedPageBreak/>
        <w:t>Tuto smlouvu lze měnit, doplňovat a upřesňovat pouze oboustranně odsouhlasenými, písemnými a průběžně číslovanými dodatky, podepsanými oprávněnými zástupci obou smluvních stran, které musí být obsaženy na jedné listině.</w:t>
      </w:r>
    </w:p>
    <w:p w14:paraId="4748D9DC" w14:textId="4C3C5C64" w:rsidR="002909DC" w:rsidRPr="003423BE" w:rsidRDefault="002909DC"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Smlouva je vyhotovena ve třech stejnopisech, z nichž objednatel obdrží dva výtisky a </w:t>
      </w:r>
      <w:r w:rsidR="0080609A" w:rsidRPr="003423BE">
        <w:rPr>
          <w:rFonts w:ascii="Arial" w:hAnsi="Arial" w:cs="Arial"/>
          <w:sz w:val="20"/>
        </w:rPr>
        <w:t>zhotovit</w:t>
      </w:r>
      <w:r w:rsidR="00470039" w:rsidRPr="003423BE">
        <w:rPr>
          <w:rFonts w:ascii="Arial" w:hAnsi="Arial" w:cs="Arial"/>
          <w:sz w:val="20"/>
        </w:rPr>
        <w:t>el</w:t>
      </w:r>
      <w:r w:rsidRPr="003423BE">
        <w:rPr>
          <w:rFonts w:ascii="Arial" w:hAnsi="Arial" w:cs="Arial"/>
          <w:sz w:val="20"/>
        </w:rPr>
        <w:t xml:space="preserve"> jeden výtisk. Každý stejnopis této smlouvy má právní sílu originálu. </w:t>
      </w:r>
    </w:p>
    <w:p w14:paraId="6417B829" w14:textId="77777777" w:rsidR="00150E96" w:rsidRPr="00645E71" w:rsidRDefault="00150E96" w:rsidP="00150E96">
      <w:pPr>
        <w:pStyle w:val="rove2"/>
        <w:ind w:left="360"/>
        <w:rPr>
          <w:rFonts w:ascii="Arial" w:hAnsi="Arial" w:cs="Arial"/>
          <w:i/>
          <w:sz w:val="20"/>
          <w:highlight w:val="lightGray"/>
        </w:rPr>
      </w:pPr>
      <w:r w:rsidRPr="00645E71">
        <w:rPr>
          <w:rFonts w:ascii="Arial" w:hAnsi="Arial" w:cs="Arial"/>
          <w:i/>
          <w:sz w:val="20"/>
          <w:highlight w:val="lightGray"/>
        </w:rPr>
        <w:t>Nebo alternativně (při podpisu se ponechá relevantní alternativa):</w:t>
      </w:r>
    </w:p>
    <w:p w14:paraId="3124993E" w14:textId="0506B438" w:rsidR="00150E96" w:rsidRPr="0056713C" w:rsidRDefault="00150E96" w:rsidP="006704F5">
      <w:pPr>
        <w:pStyle w:val="StylZM"/>
        <w:numPr>
          <w:ilvl w:val="0"/>
          <w:numId w:val="0"/>
        </w:numPr>
        <w:spacing w:after="120"/>
        <w:ind w:left="567"/>
        <w:rPr>
          <w:rFonts w:ascii="Arial" w:hAnsi="Arial" w:cs="Arial"/>
        </w:rPr>
      </w:pPr>
      <w:r w:rsidRPr="00645E71">
        <w:rPr>
          <w:rFonts w:ascii="Arial" w:hAnsi="Arial" w:cs="Arial"/>
        </w:rPr>
        <w:t>Tato smlouva je uzavřena elektronicky.</w:t>
      </w:r>
    </w:p>
    <w:p w14:paraId="50DAAA82" w14:textId="402F93F0" w:rsidR="002909DC" w:rsidRPr="003423BE" w:rsidRDefault="002909DC"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Tato smlouva nabývá platnosti dnem jejího podpisu oprávněnými zástupci obou smluvních stran a účinnosti dnem uveřejnění v registru smluv.</w:t>
      </w:r>
    </w:p>
    <w:p w14:paraId="3A8162C8" w14:textId="6D04D698" w:rsidR="006E7E68" w:rsidRPr="003423BE" w:rsidRDefault="006E7E68"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 xml:space="preserve">Nedílnou součást této smlouvy tvoří </w:t>
      </w:r>
      <w:r w:rsidR="009A65BD" w:rsidRPr="003423BE">
        <w:rPr>
          <w:rFonts w:ascii="Arial" w:hAnsi="Arial" w:cs="Arial"/>
          <w:sz w:val="20"/>
        </w:rPr>
        <w:t>tyto přílohy</w:t>
      </w:r>
      <w:r w:rsidRPr="003423BE">
        <w:rPr>
          <w:rFonts w:ascii="Arial" w:hAnsi="Arial" w:cs="Arial"/>
          <w:sz w:val="20"/>
        </w:rPr>
        <w:t xml:space="preserve">: </w:t>
      </w:r>
    </w:p>
    <w:p w14:paraId="10B76455" w14:textId="737BAF6D" w:rsidR="006E7E68" w:rsidRPr="006C2363" w:rsidRDefault="006E7E68" w:rsidP="006E7E68">
      <w:pPr>
        <w:pStyle w:val="StylZM"/>
        <w:numPr>
          <w:ilvl w:val="0"/>
          <w:numId w:val="0"/>
        </w:numPr>
        <w:spacing w:after="120"/>
        <w:ind w:left="567"/>
        <w:rPr>
          <w:rFonts w:ascii="Arial" w:hAnsi="Arial" w:cs="Arial"/>
        </w:rPr>
      </w:pPr>
      <w:r w:rsidRPr="006C2363">
        <w:rPr>
          <w:rFonts w:ascii="Arial" w:hAnsi="Arial" w:cs="Arial"/>
        </w:rPr>
        <w:t xml:space="preserve">Příloha č. 1: </w:t>
      </w:r>
      <w:r w:rsidR="006C2363" w:rsidRPr="006C2363">
        <w:rPr>
          <w:rFonts w:ascii="Arial" w:hAnsi="Arial" w:cs="Arial"/>
        </w:rPr>
        <w:t>Technická specifikace</w:t>
      </w:r>
    </w:p>
    <w:p w14:paraId="10BDC30A" w14:textId="248BC65B" w:rsidR="009A65BD" w:rsidRDefault="009A65BD" w:rsidP="006E7E68">
      <w:pPr>
        <w:pStyle w:val="StylZM"/>
        <w:numPr>
          <w:ilvl w:val="0"/>
          <w:numId w:val="0"/>
        </w:numPr>
        <w:spacing w:after="120"/>
        <w:ind w:left="567"/>
        <w:rPr>
          <w:rFonts w:ascii="Arial" w:hAnsi="Arial" w:cs="Arial"/>
        </w:rPr>
      </w:pPr>
      <w:r w:rsidRPr="006C2363">
        <w:rPr>
          <w:rFonts w:ascii="Arial" w:hAnsi="Arial" w:cs="Arial"/>
        </w:rPr>
        <w:t xml:space="preserve">Příloha č. 2: </w:t>
      </w:r>
      <w:r w:rsidR="006C2363" w:rsidRPr="006C2363">
        <w:rPr>
          <w:rFonts w:ascii="Arial" w:hAnsi="Arial" w:cs="Arial"/>
        </w:rPr>
        <w:t>C</w:t>
      </w:r>
      <w:r w:rsidRPr="006C2363">
        <w:rPr>
          <w:rFonts w:ascii="Arial" w:hAnsi="Arial" w:cs="Arial"/>
        </w:rPr>
        <w:t>enová nabídka</w:t>
      </w:r>
    </w:p>
    <w:p w14:paraId="214545BC" w14:textId="6F602342" w:rsidR="00792C42" w:rsidRPr="006E7E68" w:rsidRDefault="00792C42" w:rsidP="006E7E68">
      <w:pPr>
        <w:pStyle w:val="StylZM"/>
        <w:numPr>
          <w:ilvl w:val="0"/>
          <w:numId w:val="0"/>
        </w:numPr>
        <w:spacing w:after="120"/>
        <w:ind w:left="567"/>
        <w:rPr>
          <w:rFonts w:ascii="Arial" w:hAnsi="Arial" w:cs="Arial"/>
        </w:rPr>
      </w:pPr>
      <w:r>
        <w:rPr>
          <w:rFonts w:ascii="Arial" w:hAnsi="Arial" w:cs="Arial"/>
        </w:rPr>
        <w:t xml:space="preserve">Příloha č. 3: Popis stávajícího prostředí a implementace prací (nezveřejňuje se, obsahuje důvěrné informace) </w:t>
      </w:r>
    </w:p>
    <w:p w14:paraId="785B7F9E" w14:textId="77777777" w:rsidR="002909DC" w:rsidRPr="003423BE" w:rsidRDefault="002909DC" w:rsidP="003423BE">
      <w:pPr>
        <w:pStyle w:val="BodyText21"/>
        <w:numPr>
          <w:ilvl w:val="1"/>
          <w:numId w:val="40"/>
        </w:numPr>
        <w:spacing w:after="120" w:line="276" w:lineRule="auto"/>
        <w:ind w:left="567" w:hanging="567"/>
        <w:rPr>
          <w:rFonts w:ascii="Arial" w:hAnsi="Arial" w:cs="Arial"/>
          <w:sz w:val="20"/>
        </w:rPr>
      </w:pPr>
      <w:r w:rsidRPr="003423BE">
        <w:rPr>
          <w:rFonts w:ascii="Arial" w:hAnsi="Arial" w:cs="Arial"/>
          <w:sz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3BE452B7" w14:textId="77777777" w:rsidR="00791599" w:rsidRDefault="00791599" w:rsidP="005C758A">
      <w:pPr>
        <w:jc w:val="both"/>
        <w:rPr>
          <w:rFonts w:ascii="Arial" w:eastAsia="Calibri" w:hAnsi="Arial" w:cs="Arial"/>
          <w:highlight w:val="lightGray"/>
        </w:rPr>
      </w:pPr>
    </w:p>
    <w:p w14:paraId="77E8534A" w14:textId="22DE0EA3" w:rsidR="005C758A" w:rsidRDefault="0063762C" w:rsidP="005C758A">
      <w:pPr>
        <w:jc w:val="both"/>
        <w:rPr>
          <w:rFonts w:ascii="Arial" w:eastAsia="Calibri" w:hAnsi="Arial" w:cs="Arial"/>
          <w:highlight w:val="lightGray"/>
        </w:rPr>
      </w:pPr>
      <w:r w:rsidRPr="0063762C">
        <w:rPr>
          <w:rFonts w:ascii="Arial" w:eastAsia="Calibri" w:hAnsi="Arial" w:cs="Arial"/>
          <w:highlight w:val="lightGray"/>
        </w:rPr>
        <w:t>V ………………dne……………</w:t>
      </w:r>
      <w:r w:rsidRPr="0063762C">
        <w:rPr>
          <w:rFonts w:ascii="Arial" w:eastAsia="Calibri" w:hAnsi="Arial" w:cs="Arial"/>
          <w:highlight w:val="lightGray"/>
        </w:rPr>
        <w:tab/>
      </w:r>
      <w:r w:rsidRPr="0063762C">
        <w:rPr>
          <w:rFonts w:ascii="Arial" w:eastAsia="Calibri" w:hAnsi="Arial" w:cs="Arial"/>
          <w:highlight w:val="lightGray"/>
        </w:rPr>
        <w:tab/>
      </w:r>
      <w:r w:rsidRPr="0063762C">
        <w:rPr>
          <w:rFonts w:ascii="Arial" w:eastAsia="Calibri" w:hAnsi="Arial" w:cs="Arial"/>
          <w:highlight w:val="lightGray"/>
        </w:rPr>
        <w:tab/>
      </w:r>
      <w:r w:rsidRPr="0063762C">
        <w:rPr>
          <w:rFonts w:ascii="Arial" w:eastAsia="Calibri" w:hAnsi="Arial" w:cs="Arial"/>
          <w:highlight w:val="lightGray"/>
        </w:rPr>
        <w:tab/>
        <w:t>V ………………dne……………</w:t>
      </w:r>
    </w:p>
    <w:p w14:paraId="30A03FB3" w14:textId="0EB88CA6" w:rsidR="0063762C" w:rsidRDefault="0063762C" w:rsidP="005C758A">
      <w:pPr>
        <w:jc w:val="both"/>
        <w:rPr>
          <w:rFonts w:ascii="Arial" w:hAnsi="Arial" w:cs="Arial"/>
          <w:b/>
        </w:rPr>
      </w:pPr>
    </w:p>
    <w:p w14:paraId="3E560238" w14:textId="4146059B" w:rsidR="0063762C" w:rsidRDefault="0063762C" w:rsidP="005C758A">
      <w:pPr>
        <w:jc w:val="both"/>
        <w:rPr>
          <w:rFonts w:ascii="Arial" w:hAnsi="Arial" w:cs="Arial"/>
          <w:b/>
        </w:rPr>
      </w:pPr>
    </w:p>
    <w:p w14:paraId="3651DDF5" w14:textId="77777777" w:rsidR="00791599" w:rsidRPr="000E4CD3" w:rsidRDefault="00791599" w:rsidP="005C758A">
      <w:pPr>
        <w:jc w:val="both"/>
        <w:rPr>
          <w:rFonts w:ascii="Arial" w:hAnsi="Arial" w:cs="Arial"/>
          <w:b/>
        </w:rPr>
      </w:pPr>
    </w:p>
    <w:p w14:paraId="26D027D5" w14:textId="77777777" w:rsidR="005C758A" w:rsidRPr="000E4CD3" w:rsidRDefault="005C758A" w:rsidP="005C758A">
      <w:pPr>
        <w:pStyle w:val="BodyText21"/>
        <w:widowControl/>
        <w:rPr>
          <w:rFonts w:ascii="Arial" w:hAnsi="Arial" w:cs="Arial"/>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2D8069C2" w14:textId="77777777" w:rsidR="00614CB2" w:rsidRDefault="005C758A" w:rsidP="005C758A">
      <w:pPr>
        <w:rPr>
          <w:rFonts w:ascii="Arial" w:hAnsi="Arial" w:cs="Arial"/>
        </w:rPr>
      </w:pPr>
      <w:r w:rsidRPr="000E4CD3">
        <w:rPr>
          <w:rFonts w:ascii="Arial" w:hAnsi="Arial" w:cs="Arial"/>
        </w:rPr>
        <w:t xml:space="preserve">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3D39DD">
        <w:rPr>
          <w:rFonts w:ascii="Arial" w:hAnsi="Arial" w:cs="Arial"/>
        </w:rPr>
        <w:t xml:space="preserve">                Krajská knihovna Karlovy Vary</w:t>
      </w:r>
    </w:p>
    <w:p w14:paraId="1A94EA3A" w14:textId="0C7610A8" w:rsidR="005C758A" w:rsidRDefault="00614CB2" w:rsidP="005C758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2143F7">
        <w:rPr>
          <w:rFonts w:ascii="Arial" w:hAnsi="Arial" w:cs="Arial"/>
        </w:rPr>
        <w:t xml:space="preserve">  </w:t>
      </w:r>
      <w:r w:rsidRPr="008358B5">
        <w:rPr>
          <w:rFonts w:ascii="Arial" w:hAnsi="Arial" w:cs="Arial"/>
        </w:rPr>
        <w:t>PaedDr. Vratislav Emler</w:t>
      </w:r>
      <w:r>
        <w:rPr>
          <w:rFonts w:ascii="Arial" w:hAnsi="Arial" w:cs="Arial"/>
        </w:rPr>
        <w:t>, ředitel</w:t>
      </w:r>
      <w:r w:rsidR="005C758A" w:rsidRPr="000E4CD3">
        <w:rPr>
          <w:rFonts w:ascii="Arial" w:hAnsi="Arial" w:cs="Arial"/>
        </w:rPr>
        <w:t xml:space="preserve">                                      </w:t>
      </w:r>
      <w:r w:rsidR="005C758A">
        <w:rPr>
          <w:rFonts w:ascii="Arial" w:hAnsi="Arial" w:cs="Arial"/>
        </w:rPr>
        <w:t xml:space="preserve">                          </w:t>
      </w:r>
    </w:p>
    <w:sectPr w:rsidR="005C758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08219" w14:textId="77777777" w:rsidR="00B73054" w:rsidRDefault="00B73054" w:rsidP="00B73054">
      <w:r>
        <w:separator/>
      </w:r>
    </w:p>
  </w:endnote>
  <w:endnote w:type="continuationSeparator" w:id="0">
    <w:p w14:paraId="226F5DDD" w14:textId="77777777" w:rsidR="00B73054" w:rsidRDefault="00B73054" w:rsidP="00B7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
    <w:altName w:val="Yu Gothic UI"/>
    <w:panose1 w:val="00000000000000000000"/>
    <w:charset w:val="80"/>
    <w:family w:val="auto"/>
    <w:notTrueType/>
    <w:pitch w:val="variable"/>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8E0EE" w14:textId="77777777" w:rsidR="00B73054" w:rsidRDefault="00B73054" w:rsidP="00B73054">
      <w:r>
        <w:separator/>
      </w:r>
    </w:p>
  </w:footnote>
  <w:footnote w:type="continuationSeparator" w:id="0">
    <w:p w14:paraId="12C1E11B" w14:textId="77777777" w:rsidR="00B73054" w:rsidRDefault="00B73054" w:rsidP="00B73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838C4" w14:textId="77777777" w:rsidR="008E4BAA" w:rsidRDefault="008E4BAA" w:rsidP="008E4BAA">
    <w:pPr>
      <w:pStyle w:val="Zhlav"/>
    </w:pPr>
    <w:r w:rsidRPr="004E6D9D">
      <w:rPr>
        <w:noProof/>
      </w:rPr>
      <w:drawing>
        <wp:inline distT="0" distB="0" distL="0" distR="0" wp14:anchorId="1E5682E2" wp14:editId="77E7DD1C">
          <wp:extent cx="1844040" cy="556260"/>
          <wp:effectExtent l="0" t="0" r="0" b="0"/>
          <wp:docPr id="1" name="Obrázek 4" descr="C:\Users\alzbeta.kalalova\AppData\Local\Temp\Temp1_nextgenerationeu-cs.zip\nextgenerationeu_cs\JPEG\CS Financováno Evropskou unií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Users\alzbeta.kalalova\AppData\Local\Temp\Temp1_nextgenerationeu-cs.zip\nextgenerationeu_cs\JPEG\CS Financováno Evropskou unií_POS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040" cy="556260"/>
                  </a:xfrm>
                  <a:prstGeom prst="rect">
                    <a:avLst/>
                  </a:prstGeom>
                  <a:noFill/>
                  <a:ln>
                    <a:noFill/>
                  </a:ln>
                </pic:spPr>
              </pic:pic>
            </a:graphicData>
          </a:graphic>
        </wp:inline>
      </w:drawing>
    </w:r>
    <w:r>
      <w:rPr>
        <w:noProof/>
      </w:rPr>
      <w:drawing>
        <wp:anchor distT="0" distB="0" distL="114300" distR="114300" simplePos="0" relativeHeight="251660288" behindDoc="0" locked="0" layoutInCell="1" allowOverlap="1" wp14:anchorId="151A602E" wp14:editId="2FE8727E">
          <wp:simplePos x="0" y="0"/>
          <wp:positionH relativeFrom="column">
            <wp:posOffset>4217670</wp:posOffset>
          </wp:positionH>
          <wp:positionV relativeFrom="paragraph">
            <wp:posOffset>67945</wp:posOffset>
          </wp:positionV>
          <wp:extent cx="1367790" cy="419735"/>
          <wp:effectExtent l="0" t="0" r="0" b="0"/>
          <wp:wrapNone/>
          <wp:docPr id="5" name="obrázek 1" desc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7790" cy="419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37D24F1" wp14:editId="72FEEADE">
          <wp:simplePos x="0" y="0"/>
          <wp:positionH relativeFrom="column">
            <wp:posOffset>2352040</wp:posOffset>
          </wp:positionH>
          <wp:positionV relativeFrom="paragraph">
            <wp:posOffset>47625</wp:posOffset>
          </wp:positionV>
          <wp:extent cx="1079500" cy="450215"/>
          <wp:effectExtent l="0" t="0" r="0" b="0"/>
          <wp:wrapNone/>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9500" cy="450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9A1813" w14:textId="46F8E138" w:rsidR="008E4BAA" w:rsidRDefault="000F5CBD" w:rsidP="000F5CBD">
    <w:pPr>
      <w:pStyle w:val="Zhlav"/>
      <w:jc w:val="right"/>
    </w:pPr>
    <w:r>
      <w:t>KK00xxx/2025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1F05EE"/>
    <w:multiLevelType w:val="hybridMultilevel"/>
    <w:tmpl w:val="DDB1B28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0328330C"/>
    <w:multiLevelType w:val="hybridMultilevel"/>
    <w:tmpl w:val="31A26E8A"/>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 w15:restartNumberingAfterBreak="0">
    <w:nsid w:val="038C4A7D"/>
    <w:multiLevelType w:val="hybridMultilevel"/>
    <w:tmpl w:val="D0EA2148"/>
    <w:lvl w:ilvl="0" w:tplc="49A470AC">
      <w:start w:val="9"/>
      <w:numFmt w:val="decimal"/>
      <w:lvlText w:val="6.%1"/>
      <w:lvlJc w:val="left"/>
      <w:pPr>
        <w:tabs>
          <w:tab w:val="num" w:pos="624"/>
        </w:tabs>
        <w:ind w:left="624" w:hanging="624"/>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FD39FC"/>
    <w:multiLevelType w:val="multilevel"/>
    <w:tmpl w:val="7C541A72"/>
    <w:lvl w:ilvl="0">
      <w:start w:val="1"/>
      <w:numFmt w:val="upperRoman"/>
      <w:lvlText w:val="%1."/>
      <w:lvlJc w:val="left"/>
      <w:pPr>
        <w:tabs>
          <w:tab w:val="num" w:pos="1080"/>
        </w:tabs>
        <w:ind w:left="1080" w:hanging="720"/>
      </w:pPr>
      <w:rPr>
        <w:rFonts w:cs="Times New Roman" w:hint="default"/>
        <w:b/>
      </w:rPr>
    </w:lvl>
    <w:lvl w:ilvl="1">
      <w:start w:val="1"/>
      <w:numFmt w:val="upperRoman"/>
      <w:lvlText w:val="%2."/>
      <w:lvlJc w:val="right"/>
      <w:pPr>
        <w:ind w:left="720" w:hanging="360"/>
      </w:pPr>
      <w:rPr>
        <w:rFonts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3C703A"/>
    <w:multiLevelType w:val="multilevel"/>
    <w:tmpl w:val="5B48571E"/>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0D143C"/>
    <w:multiLevelType w:val="multilevel"/>
    <w:tmpl w:val="CBAC0DB2"/>
    <w:lvl w:ilvl="0">
      <w:start w:val="4"/>
      <w:numFmt w:val="decimal"/>
      <w:lvlText w:val="%1"/>
      <w:lvlJc w:val="left"/>
      <w:pPr>
        <w:tabs>
          <w:tab w:val="num" w:pos="705"/>
        </w:tabs>
        <w:ind w:left="705" w:hanging="705"/>
      </w:pPr>
      <w:rPr>
        <w:rFonts w:hint="default"/>
      </w:rPr>
    </w:lvl>
    <w:lvl w:ilvl="1">
      <w:start w:val="1"/>
      <w:numFmt w:val="decimal"/>
      <w:lvlText w:val="6.%2"/>
      <w:lvlJc w:val="left"/>
      <w:pPr>
        <w:tabs>
          <w:tab w:val="num" w:pos="705"/>
        </w:tabs>
        <w:ind w:left="705" w:hanging="705"/>
      </w:pPr>
      <w:rPr>
        <w:rFonts w:hint="default"/>
        <w:b w:val="0"/>
        <w:bCs w:val="0"/>
        <w:i w:val="0"/>
        <w:iCs w:val="0"/>
        <w:color w:val="auto"/>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3A16BC"/>
    <w:multiLevelType w:val="hybridMultilevel"/>
    <w:tmpl w:val="FAD09008"/>
    <w:lvl w:ilvl="0" w:tplc="04050017">
      <w:start w:val="1"/>
      <w:numFmt w:val="lowerLetter"/>
      <w:lvlText w:val="%1)"/>
      <w:lvlJc w:val="left"/>
      <w:pPr>
        <w:ind w:left="107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7439CF"/>
    <w:multiLevelType w:val="hybridMultilevel"/>
    <w:tmpl w:val="F8EE66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A45D3D"/>
    <w:multiLevelType w:val="multilevel"/>
    <w:tmpl w:val="E0082EC2"/>
    <w:numStyleLink w:val="Styl1"/>
  </w:abstractNum>
  <w:abstractNum w:abstractNumId="11" w15:restartNumberingAfterBreak="0">
    <w:nsid w:val="276F142E"/>
    <w:multiLevelType w:val="hybridMultilevel"/>
    <w:tmpl w:val="CDD038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F63E6D"/>
    <w:multiLevelType w:val="multilevel"/>
    <w:tmpl w:val="83CCA81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550825"/>
    <w:multiLevelType w:val="hybridMultilevel"/>
    <w:tmpl w:val="272C18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7AB60BE4">
      <w:numFmt w:val="bullet"/>
      <w:lvlText w:val="-"/>
      <w:lvlJc w:val="left"/>
      <w:pPr>
        <w:ind w:left="2340" w:hanging="360"/>
      </w:pPr>
      <w:rPr>
        <w:rFonts w:ascii="Arial" w:eastAsia="Calibr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6022B4"/>
    <w:multiLevelType w:val="multilevel"/>
    <w:tmpl w:val="EA66EE0A"/>
    <w:lvl w:ilvl="0">
      <w:start w:val="4"/>
      <w:numFmt w:val="decimal"/>
      <w:lvlText w:val="%1"/>
      <w:lvlJc w:val="left"/>
      <w:pPr>
        <w:tabs>
          <w:tab w:val="num" w:pos="705"/>
        </w:tabs>
        <w:ind w:left="705" w:hanging="705"/>
      </w:pPr>
      <w:rPr>
        <w:rFonts w:hint="default"/>
      </w:rPr>
    </w:lvl>
    <w:lvl w:ilvl="1">
      <w:start w:val="1"/>
      <w:numFmt w:val="decimal"/>
      <w:lvlText w:val="5.%2"/>
      <w:lvlJc w:val="left"/>
      <w:pPr>
        <w:tabs>
          <w:tab w:val="num" w:pos="705"/>
        </w:tabs>
        <w:ind w:left="705" w:hanging="705"/>
      </w:pPr>
      <w:rPr>
        <w:rFonts w:hint="default"/>
        <w:b w:val="0"/>
        <w:bCs w:val="0"/>
        <w:i w:val="0"/>
        <w:iCs w:val="0"/>
        <w:color w:val="auto"/>
        <w:sz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6D006F"/>
    <w:multiLevelType w:val="multilevel"/>
    <w:tmpl w:val="15025AD6"/>
    <w:lvl w:ilvl="0">
      <w:start w:val="1"/>
      <w:numFmt w:val="decimal"/>
      <w:lvlText w:val="%1."/>
      <w:lvlJc w:val="left"/>
      <w:pPr>
        <w:ind w:left="360" w:hanging="360"/>
      </w:pPr>
    </w:lvl>
    <w:lvl w:ilvl="1">
      <w:start w:val="1"/>
      <w:numFmt w:val="decimal"/>
      <w:lvlText w:val="8.%2"/>
      <w:lvlJc w:val="left"/>
      <w:pPr>
        <w:ind w:left="792" w:hanging="432"/>
      </w:pPr>
      <w:rPr>
        <w:rFonts w:cs="Times New Roman"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1A1CBB"/>
    <w:multiLevelType w:val="multilevel"/>
    <w:tmpl w:val="DA9E98E4"/>
    <w:styleLink w:val="Styl3"/>
    <w:lvl w:ilvl="0">
      <w:start w:val="5"/>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0F2A55"/>
    <w:multiLevelType w:val="multilevel"/>
    <w:tmpl w:val="3196B1E8"/>
    <w:lvl w:ilvl="0">
      <w:start w:val="1"/>
      <w:numFmt w:val="upperRoman"/>
      <w:lvlText w:val="%1."/>
      <w:lvlJc w:val="left"/>
      <w:pPr>
        <w:ind w:left="360" w:hanging="360"/>
      </w:pPr>
      <w:rPr>
        <w:rFonts w:hint="default"/>
      </w:rPr>
    </w:lvl>
    <w:lvl w:ilvl="1">
      <w:start w:val="1"/>
      <w:numFmt w:val="decimal"/>
      <w:isLgl/>
      <w:lvlText w:val="%1.%2."/>
      <w:lvlJc w:val="left"/>
      <w:pPr>
        <w:ind w:left="1425" w:hanging="432"/>
      </w:pPr>
      <w:rPr>
        <w:rFonts w:hint="default"/>
      </w:rPr>
    </w:lvl>
    <w:lvl w:ilvl="2">
      <w:start w:val="1"/>
      <w:numFmt w:val="decimal"/>
      <w:isLg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5967AD"/>
    <w:multiLevelType w:val="hybridMultilevel"/>
    <w:tmpl w:val="E856E7F2"/>
    <w:lvl w:ilvl="0" w:tplc="830274A8">
      <w:start w:val="1"/>
      <w:numFmt w:val="decimal"/>
      <w:lvlText w:val="9.%1"/>
      <w:lvlJc w:val="left"/>
      <w:pPr>
        <w:ind w:left="1069" w:hanging="360"/>
      </w:pPr>
      <w:rPr>
        <w:rFonts w:hint="default"/>
        <w:b w:val="0"/>
        <w:bCs w:val="0"/>
        <w:i w:val="0"/>
        <w:iCs w:val="0"/>
        <w:color w:val="auto"/>
        <w:sz w:val="20"/>
        <w:szCs w:val="2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FF3193"/>
    <w:multiLevelType w:val="hybridMultilevel"/>
    <w:tmpl w:val="0DC80D9C"/>
    <w:lvl w:ilvl="0" w:tplc="08AC0FB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FAC38A8"/>
    <w:multiLevelType w:val="multilevel"/>
    <w:tmpl w:val="1FC2C748"/>
    <w:lvl w:ilvl="0">
      <w:start w:val="1"/>
      <w:numFmt w:val="decimal"/>
      <w:lvlText w:val="%1."/>
      <w:lvlJc w:val="left"/>
      <w:pPr>
        <w:ind w:left="360" w:hanging="360"/>
      </w:pPr>
    </w:lvl>
    <w:lvl w:ilvl="1">
      <w:start w:val="1"/>
      <w:numFmt w:val="decimal"/>
      <w:lvlText w:val="10.%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33104E"/>
    <w:multiLevelType w:val="multilevel"/>
    <w:tmpl w:val="266A275C"/>
    <w:lvl w:ilvl="0">
      <w:start w:val="1"/>
      <w:numFmt w:val="upperRoman"/>
      <w:lvlText w:val="%1."/>
      <w:lvlJc w:val="right"/>
      <w:pPr>
        <w:ind w:left="1287" w:hanging="720"/>
      </w:pPr>
      <w:rPr>
        <w:rFonts w:ascii="Arial" w:hAnsi="Arial" w:hint="default"/>
        <w:b/>
        <w:i w:val="0"/>
        <w:sz w:val="20"/>
      </w:rPr>
    </w:lvl>
    <w:lvl w:ilvl="1">
      <w:start w:val="1"/>
      <w:numFmt w:val="decimal"/>
      <w:isLgl/>
      <w:lvlText w:val="1. %2"/>
      <w:lvlJc w:val="left"/>
      <w:pPr>
        <w:ind w:left="1070" w:hanging="360"/>
      </w:pPr>
      <w:rPr>
        <w:rFonts w:hint="default"/>
        <w:sz w:val="20"/>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4" w15:restartNumberingAfterBreak="0">
    <w:nsid w:val="554C06A4"/>
    <w:multiLevelType w:val="multilevel"/>
    <w:tmpl w:val="FBF461EC"/>
    <w:lvl w:ilvl="0">
      <w:start w:val="1"/>
      <w:numFmt w:val="decimal"/>
      <w:lvlText w:val="%1."/>
      <w:lvlJc w:val="left"/>
      <w:pPr>
        <w:tabs>
          <w:tab w:val="num" w:pos="1701"/>
        </w:tabs>
        <w:ind w:left="1701" w:hanging="567"/>
      </w:pPr>
      <w:rPr>
        <w:rFonts w:cs="Times New Roman" w:hint="default"/>
      </w:rPr>
    </w:lvl>
    <w:lvl w:ilvl="1">
      <w:start w:val="1"/>
      <w:numFmt w:val="decimal"/>
      <w:lvlText w:val="%2."/>
      <w:lvlJc w:val="left"/>
      <w:pPr>
        <w:tabs>
          <w:tab w:val="num" w:pos="1560"/>
        </w:tabs>
        <w:ind w:left="1560" w:hanging="567"/>
      </w:pPr>
      <w:rPr>
        <w:rFonts w:cs="Times New Roman" w:hint="default"/>
      </w:rPr>
    </w:lvl>
    <w:lvl w:ilvl="2">
      <w:start w:val="1"/>
      <w:numFmt w:val="decimal"/>
      <w:lvlText w:val="%2.%3."/>
      <w:lvlJc w:val="left"/>
      <w:pPr>
        <w:tabs>
          <w:tab w:val="num" w:pos="567"/>
        </w:tabs>
        <w:ind w:left="567" w:hanging="567"/>
      </w:pPr>
      <w:rPr>
        <w:rFonts w:cs="Times New Roman" w:hint="default"/>
      </w:rPr>
    </w:lvl>
    <w:lvl w:ilvl="3">
      <w:start w:val="1"/>
      <w:numFmt w:val="decimal"/>
      <w:lvlText w:val="(%4)"/>
      <w:lvlJc w:val="left"/>
      <w:pPr>
        <w:tabs>
          <w:tab w:val="num" w:pos="1134"/>
        </w:tabs>
        <w:ind w:left="567" w:firstLine="0"/>
      </w:pPr>
      <w:rPr>
        <w:rFonts w:cs="Times New Roman" w:hint="default"/>
      </w:rPr>
    </w:lvl>
    <w:lvl w:ilvl="4">
      <w:start w:val="1"/>
      <w:numFmt w:val="lowerLetter"/>
      <w:lvlText w:val="(%5)"/>
      <w:lvlJc w:val="left"/>
      <w:pPr>
        <w:ind w:left="1134" w:hanging="850"/>
      </w:pPr>
      <w:rPr>
        <w:rFonts w:cs="Times New Roman" w:hint="default"/>
      </w:rPr>
    </w:lvl>
    <w:lvl w:ilvl="5">
      <w:start w:val="1"/>
      <w:numFmt w:val="bullet"/>
      <w:lvlText w:val="-"/>
      <w:lvlJc w:val="left"/>
      <w:pPr>
        <w:tabs>
          <w:tab w:val="num" w:pos="1701"/>
        </w:tabs>
        <w:ind w:left="1134" w:firstLine="0"/>
      </w:pPr>
      <w:rPr>
        <w:rFonts w:ascii="Calibri" w:eastAsiaTheme="minorHAnsi" w:hAnsi="Calibri" w:cstheme="minorBidi" w:hint="default"/>
      </w:rPr>
    </w:lvl>
    <w:lvl w:ilvl="6">
      <w:start w:val="1"/>
      <w:numFmt w:val="lowerRoman"/>
      <w:lvlText w:val="%7."/>
      <w:lvlJc w:val="left"/>
      <w:pPr>
        <w:tabs>
          <w:tab w:val="num" w:pos="29"/>
        </w:tabs>
        <w:ind w:left="1050" w:hanging="340"/>
      </w:pPr>
      <w:rPr>
        <w:rFonts w:cs="Times New Roman" w:hint="default"/>
      </w:rPr>
    </w:lvl>
    <w:lvl w:ilvl="7">
      <w:start w:val="1"/>
      <w:numFmt w:val="decimal"/>
      <w:lvlText w:val="%1.%2.%3.%4.%5.%6.%7.%8."/>
      <w:lvlJc w:val="left"/>
      <w:pPr>
        <w:tabs>
          <w:tab w:val="num" w:pos="5360"/>
        </w:tabs>
        <w:ind w:left="4424" w:hanging="1224"/>
      </w:pPr>
      <w:rPr>
        <w:rFonts w:cs="Times New Roman" w:hint="default"/>
      </w:rPr>
    </w:lvl>
    <w:lvl w:ilvl="8">
      <w:start w:val="1"/>
      <w:numFmt w:val="decimal"/>
      <w:lvlText w:val="%1.%2.%3.%4.%5.%6.%7.%8.%9."/>
      <w:lvlJc w:val="left"/>
      <w:pPr>
        <w:tabs>
          <w:tab w:val="num" w:pos="5720"/>
        </w:tabs>
        <w:ind w:left="5000" w:hanging="1440"/>
      </w:pPr>
      <w:rPr>
        <w:rFonts w:cs="Times New Roman" w:hint="default"/>
      </w:rPr>
    </w:lvl>
  </w:abstractNum>
  <w:abstractNum w:abstractNumId="25" w15:restartNumberingAfterBreak="0">
    <w:nsid w:val="56942E55"/>
    <w:multiLevelType w:val="multilevel"/>
    <w:tmpl w:val="E0082EC2"/>
    <w:styleLink w:val="Styl1"/>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9B5574"/>
    <w:multiLevelType w:val="multilevel"/>
    <w:tmpl w:val="266A275C"/>
    <w:lvl w:ilvl="0">
      <w:start w:val="1"/>
      <w:numFmt w:val="upperRoman"/>
      <w:lvlText w:val="%1."/>
      <w:lvlJc w:val="right"/>
      <w:pPr>
        <w:ind w:left="1287" w:hanging="720"/>
      </w:pPr>
      <w:rPr>
        <w:rFonts w:ascii="Arial" w:hAnsi="Arial" w:hint="default"/>
        <w:b/>
        <w:i w:val="0"/>
        <w:sz w:val="20"/>
      </w:rPr>
    </w:lvl>
    <w:lvl w:ilvl="1">
      <w:start w:val="1"/>
      <w:numFmt w:val="decimal"/>
      <w:isLgl/>
      <w:lvlText w:val="1. %2"/>
      <w:lvlJc w:val="left"/>
      <w:pPr>
        <w:ind w:left="1070" w:hanging="360"/>
      </w:pPr>
      <w:rPr>
        <w:rFonts w:hint="default"/>
        <w:sz w:val="20"/>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9" w15:restartNumberingAfterBreak="0">
    <w:nsid w:val="63E93B50"/>
    <w:multiLevelType w:val="hybridMultilevel"/>
    <w:tmpl w:val="31A26E8A"/>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0" w15:restartNumberingAfterBreak="0">
    <w:nsid w:val="6F0033A1"/>
    <w:multiLevelType w:val="multilevel"/>
    <w:tmpl w:val="6D9451D8"/>
    <w:lvl w:ilvl="0">
      <w:start w:val="4"/>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0B10481"/>
    <w:multiLevelType w:val="multilevel"/>
    <w:tmpl w:val="E0082EC2"/>
    <w:styleLink w:val="Styl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B32F0C"/>
    <w:multiLevelType w:val="hybridMultilevel"/>
    <w:tmpl w:val="594878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790223CC"/>
    <w:multiLevelType w:val="hybridMultilevel"/>
    <w:tmpl w:val="F322DEAC"/>
    <w:lvl w:ilvl="0" w:tplc="04050011">
      <w:start w:val="1"/>
      <w:numFmt w:val="decimal"/>
      <w:lvlText w:val="%1)"/>
      <w:lvlJc w:val="left"/>
      <w:pPr>
        <w:ind w:left="720" w:hanging="360"/>
      </w:pPr>
      <w:rPr>
        <w:rFonts w:hint="default"/>
        <w:u w:val="none"/>
      </w:r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1344A2"/>
    <w:multiLevelType w:val="multilevel"/>
    <w:tmpl w:val="A54CE3D0"/>
    <w:lvl w:ilvl="0">
      <w:start w:val="1"/>
      <w:numFmt w:val="decimal"/>
      <w:lvlText w:val="%1."/>
      <w:lvlJc w:val="left"/>
      <w:pPr>
        <w:ind w:left="360" w:hanging="360"/>
      </w:pPr>
    </w:lvl>
    <w:lvl w:ilvl="1">
      <w:start w:val="1"/>
      <w:numFmt w:val="decimal"/>
      <w:lvlText w:val="8.%2"/>
      <w:lvlJc w:val="left"/>
      <w:pPr>
        <w:ind w:left="792" w:hanging="432"/>
      </w:pPr>
      <w:rPr>
        <w:rFonts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3C6A96"/>
    <w:multiLevelType w:val="hybridMultilevel"/>
    <w:tmpl w:val="2BB4E7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10"/>
  </w:num>
  <w:num w:numId="4">
    <w:abstractNumId w:val="25"/>
  </w:num>
  <w:num w:numId="5">
    <w:abstractNumId w:val="31"/>
  </w:num>
  <w:num w:numId="6">
    <w:abstractNumId w:val="2"/>
  </w:num>
  <w:num w:numId="7">
    <w:abstractNumId w:val="13"/>
  </w:num>
  <w:num w:numId="8">
    <w:abstractNumId w:val="17"/>
  </w:num>
  <w:num w:numId="9">
    <w:abstractNumId w:val="30"/>
  </w:num>
  <w:num w:numId="10">
    <w:abstractNumId w:val="12"/>
  </w:num>
  <w:num w:numId="11">
    <w:abstractNumId w:val="34"/>
  </w:num>
  <w:num w:numId="12">
    <w:abstractNumId w:val="22"/>
  </w:num>
  <w:num w:numId="13">
    <w:abstractNumId w:val="6"/>
  </w:num>
  <w:num w:numId="14">
    <w:abstractNumId w:val="1"/>
  </w:num>
  <w:num w:numId="15">
    <w:abstractNumId w:val="26"/>
  </w:num>
  <w:num w:numId="16">
    <w:abstractNumId w:val="19"/>
  </w:num>
  <w:num w:numId="17">
    <w:abstractNumId w:val="29"/>
  </w:num>
  <w:num w:numId="18">
    <w:abstractNumId w:val="8"/>
  </w:num>
  <w:num w:numId="19">
    <w:abstractNumId w:val="24"/>
  </w:num>
  <w:num w:numId="20">
    <w:abstractNumId w:val="13"/>
  </w:num>
  <w:num w:numId="21">
    <w:abstractNumId w:val="13"/>
  </w:num>
  <w:num w:numId="22">
    <w:abstractNumId w:val="4"/>
  </w:num>
  <w:num w:numId="23">
    <w:abstractNumId w:val="21"/>
  </w:num>
  <w:num w:numId="24">
    <w:abstractNumId w:val="13"/>
  </w:num>
  <w:num w:numId="25">
    <w:abstractNumId w:val="16"/>
  </w:num>
  <w:num w:numId="26">
    <w:abstractNumId w:val="13"/>
  </w:num>
  <w:num w:numId="27">
    <w:abstractNumId w:val="13"/>
  </w:num>
  <w:num w:numId="28">
    <w:abstractNumId w:val="7"/>
  </w:num>
  <w:num w:numId="29">
    <w:abstractNumId w:val="15"/>
  </w:num>
  <w:num w:numId="30">
    <w:abstractNumId w:val="14"/>
  </w:num>
  <w:num w:numId="31">
    <w:abstractNumId w:val="35"/>
  </w:num>
  <w:num w:numId="32">
    <w:abstractNumId w:val="9"/>
  </w:num>
  <w:num w:numId="33">
    <w:abstractNumId w:val="11"/>
  </w:num>
  <w:num w:numId="34">
    <w:abstractNumId w:val="32"/>
  </w:num>
  <w:num w:numId="35">
    <w:abstractNumId w:val="3"/>
  </w:num>
  <w:num w:numId="36">
    <w:abstractNumId w:val="5"/>
  </w:num>
  <w:num w:numId="37">
    <w:abstractNumId w:val="20"/>
  </w:num>
  <w:num w:numId="38">
    <w:abstractNumId w:val="33"/>
  </w:num>
  <w:num w:numId="39">
    <w:abstractNumId w:val="28"/>
  </w:num>
  <w:num w:numId="40">
    <w:abstractNumId w:val="18"/>
  </w:num>
  <w:num w:numId="4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078"/>
    <w:rsid w:val="000024DD"/>
    <w:rsid w:val="00003975"/>
    <w:rsid w:val="00011315"/>
    <w:rsid w:val="000119D1"/>
    <w:rsid w:val="00023BCB"/>
    <w:rsid w:val="000267A9"/>
    <w:rsid w:val="00035309"/>
    <w:rsid w:val="000361C7"/>
    <w:rsid w:val="00055194"/>
    <w:rsid w:val="00063CAD"/>
    <w:rsid w:val="00086FBF"/>
    <w:rsid w:val="000A40B1"/>
    <w:rsid w:val="000B4FB8"/>
    <w:rsid w:val="000D04FB"/>
    <w:rsid w:val="000D0BF7"/>
    <w:rsid w:val="000E0CEC"/>
    <w:rsid w:val="000E3695"/>
    <w:rsid w:val="000E52F4"/>
    <w:rsid w:val="000F5CBD"/>
    <w:rsid w:val="0010423E"/>
    <w:rsid w:val="00106255"/>
    <w:rsid w:val="00120B73"/>
    <w:rsid w:val="00125BF0"/>
    <w:rsid w:val="001374C4"/>
    <w:rsid w:val="00144C86"/>
    <w:rsid w:val="00144EA5"/>
    <w:rsid w:val="00150E96"/>
    <w:rsid w:val="00152FF4"/>
    <w:rsid w:val="001715F9"/>
    <w:rsid w:val="00193667"/>
    <w:rsid w:val="001961F3"/>
    <w:rsid w:val="001A6244"/>
    <w:rsid w:val="001B7F13"/>
    <w:rsid w:val="001D607B"/>
    <w:rsid w:val="001E7107"/>
    <w:rsid w:val="001F2768"/>
    <w:rsid w:val="001F34AF"/>
    <w:rsid w:val="001F4CB1"/>
    <w:rsid w:val="001F5684"/>
    <w:rsid w:val="001F7505"/>
    <w:rsid w:val="002128AD"/>
    <w:rsid w:val="002143F7"/>
    <w:rsid w:val="00220283"/>
    <w:rsid w:val="00220F01"/>
    <w:rsid w:val="002442F1"/>
    <w:rsid w:val="00281616"/>
    <w:rsid w:val="0028675A"/>
    <w:rsid w:val="002909DC"/>
    <w:rsid w:val="002932A3"/>
    <w:rsid w:val="002B3A68"/>
    <w:rsid w:val="002D0439"/>
    <w:rsid w:val="002E61D9"/>
    <w:rsid w:val="002F3343"/>
    <w:rsid w:val="00300B7E"/>
    <w:rsid w:val="003046CB"/>
    <w:rsid w:val="00307D2F"/>
    <w:rsid w:val="0032014E"/>
    <w:rsid w:val="0032676F"/>
    <w:rsid w:val="00336BCE"/>
    <w:rsid w:val="00337BF7"/>
    <w:rsid w:val="00340D9E"/>
    <w:rsid w:val="003423BE"/>
    <w:rsid w:val="00346993"/>
    <w:rsid w:val="00352A09"/>
    <w:rsid w:val="00362C94"/>
    <w:rsid w:val="00371037"/>
    <w:rsid w:val="00376666"/>
    <w:rsid w:val="0038313F"/>
    <w:rsid w:val="00383523"/>
    <w:rsid w:val="0039071E"/>
    <w:rsid w:val="003A01C1"/>
    <w:rsid w:val="003A0E3F"/>
    <w:rsid w:val="003A2DE8"/>
    <w:rsid w:val="003B0B83"/>
    <w:rsid w:val="003B5E25"/>
    <w:rsid w:val="003C3308"/>
    <w:rsid w:val="003D39DD"/>
    <w:rsid w:val="003D4E8B"/>
    <w:rsid w:val="003E0DC1"/>
    <w:rsid w:val="00415583"/>
    <w:rsid w:val="0042359C"/>
    <w:rsid w:val="00436164"/>
    <w:rsid w:val="0044178D"/>
    <w:rsid w:val="004431B3"/>
    <w:rsid w:val="00443FE4"/>
    <w:rsid w:val="00447FDA"/>
    <w:rsid w:val="004530E1"/>
    <w:rsid w:val="00456CB4"/>
    <w:rsid w:val="004637E6"/>
    <w:rsid w:val="00470039"/>
    <w:rsid w:val="004714D4"/>
    <w:rsid w:val="00480D3F"/>
    <w:rsid w:val="004937C6"/>
    <w:rsid w:val="004A7D4D"/>
    <w:rsid w:val="004C3B0C"/>
    <w:rsid w:val="004D1893"/>
    <w:rsid w:val="004D3EA9"/>
    <w:rsid w:val="004D44D5"/>
    <w:rsid w:val="004E49FD"/>
    <w:rsid w:val="004E5387"/>
    <w:rsid w:val="004F53D7"/>
    <w:rsid w:val="00507D60"/>
    <w:rsid w:val="0051447B"/>
    <w:rsid w:val="00516E53"/>
    <w:rsid w:val="0052438E"/>
    <w:rsid w:val="005310AB"/>
    <w:rsid w:val="00546999"/>
    <w:rsid w:val="0055266C"/>
    <w:rsid w:val="00553A30"/>
    <w:rsid w:val="00554161"/>
    <w:rsid w:val="00554E2E"/>
    <w:rsid w:val="00555A2F"/>
    <w:rsid w:val="00556F8D"/>
    <w:rsid w:val="00567FA1"/>
    <w:rsid w:val="00575EE1"/>
    <w:rsid w:val="00577FA2"/>
    <w:rsid w:val="00580554"/>
    <w:rsid w:val="00583BE3"/>
    <w:rsid w:val="00590122"/>
    <w:rsid w:val="0059359C"/>
    <w:rsid w:val="005A2E81"/>
    <w:rsid w:val="005B625F"/>
    <w:rsid w:val="005C06E4"/>
    <w:rsid w:val="005C2A01"/>
    <w:rsid w:val="005C758A"/>
    <w:rsid w:val="005C7FB0"/>
    <w:rsid w:val="005D0C22"/>
    <w:rsid w:val="005D7491"/>
    <w:rsid w:val="005E0C12"/>
    <w:rsid w:val="005E2912"/>
    <w:rsid w:val="005F33C3"/>
    <w:rsid w:val="005F7CB2"/>
    <w:rsid w:val="0061047B"/>
    <w:rsid w:val="00614CB2"/>
    <w:rsid w:val="00632078"/>
    <w:rsid w:val="0063762C"/>
    <w:rsid w:val="0064119E"/>
    <w:rsid w:val="0064491F"/>
    <w:rsid w:val="006463C7"/>
    <w:rsid w:val="0064703F"/>
    <w:rsid w:val="00656D4B"/>
    <w:rsid w:val="006704F5"/>
    <w:rsid w:val="00675D94"/>
    <w:rsid w:val="00682DEE"/>
    <w:rsid w:val="006914A4"/>
    <w:rsid w:val="006A1E9D"/>
    <w:rsid w:val="006A7FED"/>
    <w:rsid w:val="006B2D4D"/>
    <w:rsid w:val="006C1D93"/>
    <w:rsid w:val="006C2363"/>
    <w:rsid w:val="006C31F2"/>
    <w:rsid w:val="006D2DF4"/>
    <w:rsid w:val="006E46F4"/>
    <w:rsid w:val="006E4FB8"/>
    <w:rsid w:val="006E7E68"/>
    <w:rsid w:val="006F1CA1"/>
    <w:rsid w:val="00707F0D"/>
    <w:rsid w:val="00721CE8"/>
    <w:rsid w:val="00737533"/>
    <w:rsid w:val="00742A35"/>
    <w:rsid w:val="00742AA4"/>
    <w:rsid w:val="00751470"/>
    <w:rsid w:val="00751DE8"/>
    <w:rsid w:val="00760986"/>
    <w:rsid w:val="007640CA"/>
    <w:rsid w:val="00767C8D"/>
    <w:rsid w:val="007750AB"/>
    <w:rsid w:val="007762D8"/>
    <w:rsid w:val="0078501E"/>
    <w:rsid w:val="00786611"/>
    <w:rsid w:val="00791599"/>
    <w:rsid w:val="00792C42"/>
    <w:rsid w:val="00794290"/>
    <w:rsid w:val="007A2410"/>
    <w:rsid w:val="007B2B19"/>
    <w:rsid w:val="007B389C"/>
    <w:rsid w:val="007C41FB"/>
    <w:rsid w:val="007D012D"/>
    <w:rsid w:val="007F0081"/>
    <w:rsid w:val="007F3A69"/>
    <w:rsid w:val="007F74E6"/>
    <w:rsid w:val="008014A4"/>
    <w:rsid w:val="0080413B"/>
    <w:rsid w:val="0080609A"/>
    <w:rsid w:val="00811D51"/>
    <w:rsid w:val="00835273"/>
    <w:rsid w:val="008358B5"/>
    <w:rsid w:val="00842BC0"/>
    <w:rsid w:val="00844BB0"/>
    <w:rsid w:val="00845F49"/>
    <w:rsid w:val="008551A4"/>
    <w:rsid w:val="008564D2"/>
    <w:rsid w:val="008725AA"/>
    <w:rsid w:val="008948D4"/>
    <w:rsid w:val="008A559B"/>
    <w:rsid w:val="008B0147"/>
    <w:rsid w:val="008B588A"/>
    <w:rsid w:val="008C1A49"/>
    <w:rsid w:val="008D4C71"/>
    <w:rsid w:val="008E1094"/>
    <w:rsid w:val="008E4BAA"/>
    <w:rsid w:val="00912393"/>
    <w:rsid w:val="0092349E"/>
    <w:rsid w:val="009261C3"/>
    <w:rsid w:val="0093340C"/>
    <w:rsid w:val="009419A9"/>
    <w:rsid w:val="009419F1"/>
    <w:rsid w:val="00950B1A"/>
    <w:rsid w:val="00966B3C"/>
    <w:rsid w:val="00971189"/>
    <w:rsid w:val="009872A4"/>
    <w:rsid w:val="00990B27"/>
    <w:rsid w:val="009A232F"/>
    <w:rsid w:val="009A65BD"/>
    <w:rsid w:val="009B1D59"/>
    <w:rsid w:val="009B7AEC"/>
    <w:rsid w:val="009C1E9A"/>
    <w:rsid w:val="009C2665"/>
    <w:rsid w:val="009C3F60"/>
    <w:rsid w:val="009E1FD8"/>
    <w:rsid w:val="009E3771"/>
    <w:rsid w:val="00A144E4"/>
    <w:rsid w:val="00A22FE4"/>
    <w:rsid w:val="00A26529"/>
    <w:rsid w:val="00A32586"/>
    <w:rsid w:val="00A43B39"/>
    <w:rsid w:val="00A444F9"/>
    <w:rsid w:val="00A44538"/>
    <w:rsid w:val="00A445A9"/>
    <w:rsid w:val="00A464B3"/>
    <w:rsid w:val="00A518BB"/>
    <w:rsid w:val="00A54591"/>
    <w:rsid w:val="00A563BB"/>
    <w:rsid w:val="00A57CCA"/>
    <w:rsid w:val="00A775CF"/>
    <w:rsid w:val="00A856E9"/>
    <w:rsid w:val="00AA2369"/>
    <w:rsid w:val="00AB2847"/>
    <w:rsid w:val="00AB41D0"/>
    <w:rsid w:val="00AE66C6"/>
    <w:rsid w:val="00AE7779"/>
    <w:rsid w:val="00AF6076"/>
    <w:rsid w:val="00B17274"/>
    <w:rsid w:val="00B27618"/>
    <w:rsid w:val="00B37155"/>
    <w:rsid w:val="00B4530D"/>
    <w:rsid w:val="00B73054"/>
    <w:rsid w:val="00B82900"/>
    <w:rsid w:val="00B86749"/>
    <w:rsid w:val="00B87EA8"/>
    <w:rsid w:val="00B87FD0"/>
    <w:rsid w:val="00B91206"/>
    <w:rsid w:val="00B91242"/>
    <w:rsid w:val="00B921F0"/>
    <w:rsid w:val="00B97DC9"/>
    <w:rsid w:val="00BB0F9B"/>
    <w:rsid w:val="00BC6EA1"/>
    <w:rsid w:val="00BE365A"/>
    <w:rsid w:val="00C01E5D"/>
    <w:rsid w:val="00C10B64"/>
    <w:rsid w:val="00C125A1"/>
    <w:rsid w:val="00C15010"/>
    <w:rsid w:val="00C23E27"/>
    <w:rsid w:val="00C32306"/>
    <w:rsid w:val="00C37F2C"/>
    <w:rsid w:val="00C424D2"/>
    <w:rsid w:val="00C42849"/>
    <w:rsid w:val="00C5745E"/>
    <w:rsid w:val="00C60E4C"/>
    <w:rsid w:val="00C618F3"/>
    <w:rsid w:val="00C66935"/>
    <w:rsid w:val="00C763BC"/>
    <w:rsid w:val="00C81338"/>
    <w:rsid w:val="00C84ED0"/>
    <w:rsid w:val="00C867F3"/>
    <w:rsid w:val="00C921CE"/>
    <w:rsid w:val="00C95D9D"/>
    <w:rsid w:val="00CA3A1E"/>
    <w:rsid w:val="00CA439B"/>
    <w:rsid w:val="00CA4B04"/>
    <w:rsid w:val="00CB16EE"/>
    <w:rsid w:val="00CC0A8E"/>
    <w:rsid w:val="00CD1F13"/>
    <w:rsid w:val="00CD2343"/>
    <w:rsid w:val="00CD2DF7"/>
    <w:rsid w:val="00CD3D78"/>
    <w:rsid w:val="00CE76FA"/>
    <w:rsid w:val="00D161FD"/>
    <w:rsid w:val="00D1637F"/>
    <w:rsid w:val="00D2760A"/>
    <w:rsid w:val="00D3657D"/>
    <w:rsid w:val="00D527C7"/>
    <w:rsid w:val="00D617CE"/>
    <w:rsid w:val="00D6414D"/>
    <w:rsid w:val="00D7606D"/>
    <w:rsid w:val="00D90DC4"/>
    <w:rsid w:val="00DA3588"/>
    <w:rsid w:val="00DC1AB4"/>
    <w:rsid w:val="00DC717B"/>
    <w:rsid w:val="00DD3459"/>
    <w:rsid w:val="00DE0226"/>
    <w:rsid w:val="00E02F11"/>
    <w:rsid w:val="00E051B9"/>
    <w:rsid w:val="00E07AA4"/>
    <w:rsid w:val="00E145C9"/>
    <w:rsid w:val="00E14727"/>
    <w:rsid w:val="00E26DBB"/>
    <w:rsid w:val="00E32F65"/>
    <w:rsid w:val="00E45774"/>
    <w:rsid w:val="00E85B2E"/>
    <w:rsid w:val="00E90F98"/>
    <w:rsid w:val="00E95BF0"/>
    <w:rsid w:val="00E97616"/>
    <w:rsid w:val="00EB5C4E"/>
    <w:rsid w:val="00ED0B41"/>
    <w:rsid w:val="00EE6104"/>
    <w:rsid w:val="00EF3F00"/>
    <w:rsid w:val="00EF558A"/>
    <w:rsid w:val="00F06407"/>
    <w:rsid w:val="00F06DE4"/>
    <w:rsid w:val="00F1293C"/>
    <w:rsid w:val="00F22A98"/>
    <w:rsid w:val="00F268B8"/>
    <w:rsid w:val="00F409B3"/>
    <w:rsid w:val="00F662A1"/>
    <w:rsid w:val="00F706D9"/>
    <w:rsid w:val="00F90EA8"/>
    <w:rsid w:val="00F9566B"/>
    <w:rsid w:val="00FA5142"/>
    <w:rsid w:val="00FB0260"/>
    <w:rsid w:val="00FB19B2"/>
    <w:rsid w:val="00FB1EAF"/>
    <w:rsid w:val="00FC724C"/>
    <w:rsid w:val="00FF30F2"/>
    <w:rsid w:val="00FF77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A661"/>
  <w15:chartTrackingRefBased/>
  <w15:docId w15:val="{C4CBA22E-096B-4840-A796-24982BFF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32078"/>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32078"/>
    <w:pPr>
      <w:keepNext/>
      <w:outlineLvl w:val="0"/>
    </w:pPr>
    <w:rPr>
      <w:b/>
      <w:sz w:val="22"/>
    </w:rPr>
  </w:style>
  <w:style w:type="paragraph" w:styleId="Nadpis2">
    <w:name w:val="heading 2"/>
    <w:aliases w:val="(1.1,1.2,1.3 etc),2,21,211,22,23,24,25,ASAPHeading 2,F2,F21,H2,Heaidng 2,Level 2,Nadpis 2T,PA Major Section,Reshdr2,Subsect heading,h2,hlavicka,l2,no section,section header,sub-sect,sub-sect1,sub-sect11,sub-sect2,sub-sect3,sub-sect4,sub-sect5"/>
    <w:basedOn w:val="Normln"/>
    <w:next w:val="Normln"/>
    <w:link w:val="Nadpis2Char"/>
    <w:uiPriority w:val="99"/>
    <w:unhideWhenUsed/>
    <w:qFormat/>
    <w:rsid w:val="001715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3,ASAPHeading 3,Bold Head,H3,H3-Heading 3,H31,Nadpis 3T,PA Minor Section,Podkapitola2,Sub Paragraph,Titolo3,Titre 3,V_Head3,V_Head31,V_Head32,Záhlaví 3,bh,h3,hoofdstuk 1.1.1,l3,l3.3,list 3,list3,título 3,título 31,título 32,título 33,título 34"/>
    <w:basedOn w:val="Normln"/>
    <w:next w:val="Normln"/>
    <w:link w:val="Nadpis3Char"/>
    <w:uiPriority w:val="99"/>
    <w:unhideWhenUsed/>
    <w:qFormat/>
    <w:rsid w:val="00DD345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2078"/>
    <w:rPr>
      <w:rFonts w:ascii="Times New Roman" w:eastAsia="Times New Roman" w:hAnsi="Times New Roman" w:cs="Times New Roman"/>
      <w:b/>
      <w:sz w:val="22"/>
      <w:lang w:eastAsia="cs-CZ"/>
    </w:rPr>
  </w:style>
  <w:style w:type="paragraph" w:customStyle="1" w:styleId="BodyText21">
    <w:name w:val="Body Text 21"/>
    <w:basedOn w:val="Normln"/>
    <w:rsid w:val="00632078"/>
    <w:pPr>
      <w:widowControl w:val="0"/>
      <w:jc w:val="both"/>
    </w:pPr>
    <w:rPr>
      <w:snapToGrid w:val="0"/>
      <w:sz w:val="22"/>
    </w:rPr>
  </w:style>
  <w:style w:type="character" w:styleId="Odkaznakoment">
    <w:name w:val="annotation reference"/>
    <w:basedOn w:val="Standardnpsmoodstavce"/>
    <w:semiHidden/>
    <w:unhideWhenUsed/>
    <w:rsid w:val="00632078"/>
    <w:rPr>
      <w:sz w:val="16"/>
      <w:szCs w:val="16"/>
    </w:rPr>
  </w:style>
  <w:style w:type="paragraph" w:styleId="Textkomente">
    <w:name w:val="annotation text"/>
    <w:basedOn w:val="Normln"/>
    <w:link w:val="TextkomenteChar"/>
    <w:semiHidden/>
    <w:unhideWhenUsed/>
    <w:rsid w:val="00632078"/>
  </w:style>
  <w:style w:type="character" w:customStyle="1" w:styleId="TextkomenteChar">
    <w:name w:val="Text komentáře Char"/>
    <w:basedOn w:val="Standardnpsmoodstavce"/>
    <w:link w:val="Textkomente"/>
    <w:semiHidden/>
    <w:rsid w:val="00632078"/>
    <w:rPr>
      <w:rFonts w:ascii="Times New Roman" w:eastAsia="Times New Roman" w:hAnsi="Times New Roman" w:cs="Times New Roman"/>
      <w:lang w:eastAsia="cs-CZ"/>
    </w:rPr>
  </w:style>
  <w:style w:type="paragraph" w:styleId="Odstavecseseznamem">
    <w:name w:val="List Paragraph"/>
    <w:aliases w:val="Bullet Number,Nad,List Paragraph,Odstavec cíl se seznamem,Odstavec se seznamem5,Odstavec_muj,Odrážky,Odstavec se seznamem a odrážkou,1 úroveň Odstavec se seznamem,List Paragraph (Czech Tourism),NAKIT List Paragraph,Reference List"/>
    <w:basedOn w:val="Normln"/>
    <w:link w:val="OdstavecseseznamemChar"/>
    <w:uiPriority w:val="34"/>
    <w:qFormat/>
    <w:rsid w:val="00632078"/>
    <w:pPr>
      <w:ind w:left="720"/>
      <w:contextualSpacing/>
    </w:pPr>
  </w:style>
  <w:style w:type="paragraph" w:customStyle="1" w:styleId="Default">
    <w:name w:val="Default"/>
    <w:rsid w:val="00632078"/>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Bullet Number Char,Nad Char,List Paragraph Char,Odstavec cíl se seznamem Char,Odstavec se seznamem5 Char,Odstavec_muj Char,Odrážky Char,Odstavec se seznamem a odrážkou Char,1 úroveň Odstavec se seznamem Char,Reference List Char"/>
    <w:link w:val="Odstavecseseznamem"/>
    <w:uiPriority w:val="34"/>
    <w:qFormat/>
    <w:locked/>
    <w:rsid w:val="00632078"/>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63207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32078"/>
    <w:rPr>
      <w:rFonts w:ascii="Segoe UI" w:eastAsia="Times New Roman" w:hAnsi="Segoe UI" w:cs="Segoe UI"/>
      <w:sz w:val="18"/>
      <w:szCs w:val="18"/>
      <w:lang w:eastAsia="cs-CZ"/>
    </w:rPr>
  </w:style>
  <w:style w:type="paragraph" w:customStyle="1" w:styleId="111-3rove">
    <w:name w:val="1.1.1-3 úroveň"/>
    <w:basedOn w:val="Normlnodsazen"/>
    <w:qFormat/>
    <w:rsid w:val="001715F9"/>
    <w:pPr>
      <w:keepNext/>
      <w:tabs>
        <w:tab w:val="left" w:pos="992"/>
      </w:tabs>
      <w:suppressAutoHyphens/>
      <w:ind w:left="0"/>
      <w:jc w:val="both"/>
    </w:pPr>
    <w:rPr>
      <w:rFonts w:ascii="Arial" w:eastAsia="Calibri" w:hAnsi="Arial"/>
      <w:snapToGrid w:val="0"/>
      <w:sz w:val="22"/>
      <w:szCs w:val="22"/>
    </w:rPr>
  </w:style>
  <w:style w:type="paragraph" w:customStyle="1" w:styleId="slovn1rove">
    <w:name w:val="číslování 1.úroveň"/>
    <w:basedOn w:val="Nadpis2"/>
    <w:qFormat/>
    <w:rsid w:val="001715F9"/>
    <w:pPr>
      <w:keepLines w:val="0"/>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715F9"/>
    <w:pPr>
      <w:keepNext/>
      <w:tabs>
        <w:tab w:val="left" w:pos="567"/>
      </w:tabs>
      <w:suppressAutoHyphens/>
      <w:spacing w:before="120" w:after="120"/>
      <w:ind w:left="0"/>
      <w:jc w:val="both"/>
    </w:pPr>
    <w:rPr>
      <w:rFonts w:ascii="Arial" w:eastAsia="Calibri" w:hAnsi="Arial"/>
      <w:snapToGrid w:val="0"/>
      <w:sz w:val="22"/>
      <w:szCs w:val="22"/>
    </w:rPr>
  </w:style>
  <w:style w:type="paragraph" w:styleId="Normlnodsazen">
    <w:name w:val="Normal Indent"/>
    <w:basedOn w:val="Normln"/>
    <w:uiPriority w:val="99"/>
    <w:semiHidden/>
    <w:unhideWhenUsed/>
    <w:rsid w:val="001715F9"/>
    <w:pPr>
      <w:ind w:left="708"/>
    </w:pPr>
  </w:style>
  <w:style w:type="character" w:customStyle="1" w:styleId="Nadpis2Char">
    <w:name w:val="Nadpis 2 Char"/>
    <w:aliases w:val="(1.1 Char,1.2 Char,1.3 etc) Char,2 Char,21 Char,211 Char,22 Char,23 Char,24 Char,25 Char,ASAPHeading 2 Char,F2 Char,F21 Char,H2 Char,Heaidng 2 Char,Level 2 Char,Nadpis 2T Char,PA Major Section Char,Reshdr2 Char,Subsect heading Char,h2 Char"/>
    <w:basedOn w:val="Standardnpsmoodstavce"/>
    <w:link w:val="Nadpis2"/>
    <w:uiPriority w:val="9"/>
    <w:semiHidden/>
    <w:rsid w:val="001715F9"/>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aliases w:val="3 Char,ASAPHeading 3 Char,Bold Head Char,H3 Char,H3-Heading 3 Char,H31 Char,Nadpis 3T Char,PA Minor Section Char,Podkapitola2 Char,Sub Paragraph Char,Titolo3 Char,Titre 3 Char,V_Head3 Char,V_Head31 Char,V_Head32 Char,Záhlaví 3 Char,bh Char"/>
    <w:basedOn w:val="Standardnpsmoodstavce"/>
    <w:link w:val="Nadpis3"/>
    <w:uiPriority w:val="9"/>
    <w:semiHidden/>
    <w:rsid w:val="00DD3459"/>
    <w:rPr>
      <w:rFonts w:asciiTheme="majorHAnsi" w:eastAsiaTheme="majorEastAsia" w:hAnsiTheme="majorHAnsi" w:cstheme="majorBidi"/>
      <w:color w:val="1F4D78" w:themeColor="accent1" w:themeShade="7F"/>
      <w:sz w:val="24"/>
      <w:szCs w:val="24"/>
      <w:lang w:eastAsia="cs-CZ"/>
    </w:rPr>
  </w:style>
  <w:style w:type="numbering" w:customStyle="1" w:styleId="Styl1">
    <w:name w:val="Styl1"/>
    <w:uiPriority w:val="99"/>
    <w:rsid w:val="00AB2847"/>
    <w:pPr>
      <w:numPr>
        <w:numId w:val="4"/>
      </w:numPr>
    </w:pPr>
  </w:style>
  <w:style w:type="numbering" w:customStyle="1" w:styleId="Styl2">
    <w:name w:val="Styl2"/>
    <w:uiPriority w:val="99"/>
    <w:rsid w:val="000D0BF7"/>
    <w:pPr>
      <w:numPr>
        <w:numId w:val="5"/>
      </w:numPr>
    </w:pPr>
  </w:style>
  <w:style w:type="paragraph" w:customStyle="1" w:styleId="StylZM">
    <w:name w:val="Styl ZM"/>
    <w:basedOn w:val="Normln"/>
    <w:link w:val="StylZMChar"/>
    <w:qFormat/>
    <w:rsid w:val="00F706D9"/>
    <w:pPr>
      <w:numPr>
        <w:numId w:val="7"/>
      </w:numPr>
      <w:jc w:val="both"/>
    </w:pPr>
    <w:rPr>
      <w:rFonts w:eastAsia="Calibri"/>
    </w:rPr>
  </w:style>
  <w:style w:type="character" w:customStyle="1" w:styleId="StylZMChar">
    <w:name w:val="Styl ZM Char"/>
    <w:link w:val="StylZM"/>
    <w:rsid w:val="00F706D9"/>
    <w:rPr>
      <w:rFonts w:ascii="Times New Roman" w:eastAsia="Calibri" w:hAnsi="Times New Roman" w:cs="Times New Roman"/>
      <w:lang w:eastAsia="cs-CZ"/>
    </w:rPr>
  </w:style>
  <w:style w:type="numbering" w:customStyle="1" w:styleId="Styl3">
    <w:name w:val="Styl3"/>
    <w:uiPriority w:val="99"/>
    <w:rsid w:val="00F706D9"/>
    <w:pPr>
      <w:numPr>
        <w:numId w:val="8"/>
      </w:numPr>
    </w:pPr>
  </w:style>
  <w:style w:type="paragraph" w:customStyle="1" w:styleId="Normlnodsazen1">
    <w:name w:val="Normální odsazený1"/>
    <w:basedOn w:val="Normln"/>
    <w:rsid w:val="002909DC"/>
    <w:pPr>
      <w:suppressAutoHyphens/>
      <w:spacing w:after="240"/>
      <w:ind w:left="1134"/>
    </w:pPr>
    <w:rPr>
      <w:sz w:val="22"/>
      <w:lang w:eastAsia="ar-SA"/>
    </w:rPr>
  </w:style>
  <w:style w:type="table" w:styleId="Mkatabulky">
    <w:name w:val="Table Grid"/>
    <w:basedOn w:val="Normlntabulka"/>
    <w:rsid w:val="009C2665"/>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B921F0"/>
    <w:rPr>
      <w:b/>
      <w:bCs/>
    </w:rPr>
  </w:style>
  <w:style w:type="character" w:customStyle="1" w:styleId="PedmtkomenteChar">
    <w:name w:val="Předmět komentáře Char"/>
    <w:basedOn w:val="TextkomenteChar"/>
    <w:link w:val="Pedmtkomente"/>
    <w:uiPriority w:val="99"/>
    <w:semiHidden/>
    <w:rsid w:val="00B921F0"/>
    <w:rPr>
      <w:rFonts w:ascii="Times New Roman" w:eastAsia="Times New Roman" w:hAnsi="Times New Roman" w:cs="Times New Roman"/>
      <w:b/>
      <w:bCs/>
      <w:lang w:eastAsia="cs-CZ"/>
    </w:rPr>
  </w:style>
  <w:style w:type="paragraph" w:customStyle="1" w:styleId="rove2">
    <w:name w:val="úroveň 2"/>
    <w:basedOn w:val="Normln"/>
    <w:rsid w:val="00150E96"/>
    <w:pPr>
      <w:spacing w:after="120"/>
      <w:jc w:val="both"/>
    </w:pPr>
    <w:rPr>
      <w:sz w:val="24"/>
    </w:rPr>
  </w:style>
  <w:style w:type="character" w:styleId="Hypertextovodkaz">
    <w:name w:val="Hyperlink"/>
    <w:basedOn w:val="Standardnpsmoodstavce"/>
    <w:uiPriority w:val="99"/>
    <w:unhideWhenUsed/>
    <w:rsid w:val="00C66935"/>
    <w:rPr>
      <w:color w:val="0563C1" w:themeColor="hyperlink"/>
      <w:u w:val="single"/>
    </w:rPr>
  </w:style>
  <w:style w:type="paragraph" w:customStyle="1" w:styleId="Normln-Odstavec">
    <w:name w:val="Normální - Odstavec"/>
    <w:basedOn w:val="Normln"/>
    <w:link w:val="Normln-OdstavecCharChar"/>
    <w:uiPriority w:val="99"/>
    <w:rsid w:val="008A559B"/>
    <w:pPr>
      <w:tabs>
        <w:tab w:val="num" w:pos="1134"/>
      </w:tabs>
      <w:spacing w:after="120"/>
      <w:ind w:left="567"/>
      <w:jc w:val="both"/>
    </w:pPr>
    <w:rPr>
      <w:rFonts w:eastAsia="MS ??"/>
      <w:sz w:val="22"/>
      <w:szCs w:val="24"/>
    </w:rPr>
  </w:style>
  <w:style w:type="paragraph" w:customStyle="1" w:styleId="Normln-Psmeno">
    <w:name w:val="Normální - Písmeno"/>
    <w:basedOn w:val="Normln"/>
    <w:uiPriority w:val="99"/>
    <w:rsid w:val="008A559B"/>
    <w:pPr>
      <w:spacing w:after="120"/>
      <w:ind w:left="1134" w:hanging="850"/>
      <w:jc w:val="both"/>
    </w:pPr>
    <w:rPr>
      <w:rFonts w:eastAsia="MS ??"/>
      <w:sz w:val="22"/>
      <w:szCs w:val="24"/>
    </w:rPr>
  </w:style>
  <w:style w:type="paragraph" w:customStyle="1" w:styleId="Normln-msk">
    <w:name w:val="Normální - Římská"/>
    <w:basedOn w:val="Normln"/>
    <w:uiPriority w:val="99"/>
    <w:rsid w:val="008A559B"/>
    <w:pPr>
      <w:tabs>
        <w:tab w:val="num" w:pos="1701"/>
        <w:tab w:val="left" w:pos="1985"/>
      </w:tabs>
      <w:spacing w:after="120"/>
      <w:ind w:left="1134"/>
      <w:jc w:val="both"/>
    </w:pPr>
    <w:rPr>
      <w:rFonts w:eastAsia="MS ??"/>
      <w:sz w:val="22"/>
      <w:szCs w:val="24"/>
      <w:lang w:eastAsia="en-US"/>
    </w:rPr>
  </w:style>
  <w:style w:type="character" w:customStyle="1" w:styleId="Normln-OdstavecCharChar">
    <w:name w:val="Normální - Odstavec Char Char"/>
    <w:link w:val="Normln-Odstavec"/>
    <w:uiPriority w:val="99"/>
    <w:locked/>
    <w:rsid w:val="008A559B"/>
    <w:rPr>
      <w:rFonts w:ascii="Times New Roman" w:eastAsia="MS ??" w:hAnsi="Times New Roman" w:cs="Times New Roman"/>
      <w:sz w:val="22"/>
      <w:szCs w:val="24"/>
      <w:lang w:eastAsia="cs-CZ"/>
    </w:rPr>
  </w:style>
  <w:style w:type="paragraph" w:styleId="Zhlav">
    <w:name w:val="header"/>
    <w:basedOn w:val="Normln"/>
    <w:link w:val="ZhlavChar"/>
    <w:uiPriority w:val="99"/>
    <w:unhideWhenUsed/>
    <w:rsid w:val="00B73054"/>
    <w:pPr>
      <w:tabs>
        <w:tab w:val="center" w:pos="4536"/>
        <w:tab w:val="right" w:pos="9072"/>
      </w:tabs>
    </w:pPr>
  </w:style>
  <w:style w:type="character" w:customStyle="1" w:styleId="ZhlavChar">
    <w:name w:val="Záhlaví Char"/>
    <w:basedOn w:val="Standardnpsmoodstavce"/>
    <w:link w:val="Zhlav"/>
    <w:uiPriority w:val="99"/>
    <w:rsid w:val="00B73054"/>
    <w:rPr>
      <w:rFonts w:ascii="Times New Roman" w:eastAsia="Times New Roman" w:hAnsi="Times New Roman" w:cs="Times New Roman"/>
      <w:lang w:eastAsia="cs-CZ"/>
    </w:rPr>
  </w:style>
  <w:style w:type="paragraph" w:styleId="Zpat">
    <w:name w:val="footer"/>
    <w:basedOn w:val="Normln"/>
    <w:link w:val="ZpatChar"/>
    <w:uiPriority w:val="99"/>
    <w:unhideWhenUsed/>
    <w:rsid w:val="00B73054"/>
    <w:pPr>
      <w:tabs>
        <w:tab w:val="center" w:pos="4536"/>
        <w:tab w:val="right" w:pos="9072"/>
      </w:tabs>
    </w:pPr>
  </w:style>
  <w:style w:type="character" w:customStyle="1" w:styleId="ZpatChar">
    <w:name w:val="Zápatí Char"/>
    <w:basedOn w:val="Standardnpsmoodstavce"/>
    <w:link w:val="Zpat"/>
    <w:uiPriority w:val="99"/>
    <w:rsid w:val="00B73054"/>
    <w:rPr>
      <w:rFonts w:ascii="Times New Roman" w:eastAsia="Times New Roman" w:hAnsi="Times New Roman" w:cs="Times New Roman"/>
      <w:lang w:eastAsia="cs-CZ"/>
    </w:rPr>
  </w:style>
  <w:style w:type="paragraph" w:styleId="Zkladntextodsazen">
    <w:name w:val="Body Text Indent"/>
    <w:basedOn w:val="Normln"/>
    <w:link w:val="ZkladntextodsazenChar"/>
    <w:rsid w:val="002F3343"/>
    <w:pPr>
      <w:ind w:left="1068"/>
      <w:jc w:val="both"/>
    </w:pPr>
    <w:rPr>
      <w:sz w:val="24"/>
      <w:szCs w:val="24"/>
    </w:rPr>
  </w:style>
  <w:style w:type="character" w:customStyle="1" w:styleId="ZkladntextodsazenChar">
    <w:name w:val="Základní text odsazený Char"/>
    <w:basedOn w:val="Standardnpsmoodstavce"/>
    <w:link w:val="Zkladntextodsazen"/>
    <w:rsid w:val="002F3343"/>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436164"/>
    <w:rPr>
      <w:color w:val="605E5C"/>
      <w:shd w:val="clear" w:color="auto" w:fill="E1DFDD"/>
    </w:rPr>
  </w:style>
  <w:style w:type="character" w:styleId="Siln">
    <w:name w:val="Strong"/>
    <w:basedOn w:val="Standardnpsmoodstavce"/>
    <w:uiPriority w:val="22"/>
    <w:qFormat/>
    <w:rsid w:val="00D617CE"/>
    <w:rPr>
      <w:b/>
      <w:bCs/>
    </w:rPr>
  </w:style>
  <w:style w:type="paragraph" w:styleId="Zkladntext2">
    <w:name w:val="Body Text 2"/>
    <w:basedOn w:val="Normln"/>
    <w:link w:val="Zkladntext2Char"/>
    <w:uiPriority w:val="99"/>
    <w:semiHidden/>
    <w:unhideWhenUsed/>
    <w:rsid w:val="001961F3"/>
    <w:pPr>
      <w:spacing w:after="120" w:line="480" w:lineRule="auto"/>
    </w:pPr>
  </w:style>
  <w:style w:type="character" w:customStyle="1" w:styleId="Zkladntext2Char">
    <w:name w:val="Základní text 2 Char"/>
    <w:basedOn w:val="Standardnpsmoodstavce"/>
    <w:link w:val="Zkladntext2"/>
    <w:uiPriority w:val="99"/>
    <w:semiHidden/>
    <w:rsid w:val="001961F3"/>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zamestnanci-a-mzdy?1_pocet=10&amp;1_start=0&amp;pocet=10&amp;start=0&amp;1_skupiny=11&amp;1_vlastnostiVystupu=12&amp;1_razeni=-datumVydani&amp;skupiny=11&amp;vlastnostiVystupu=15&amp;pouzeVydane=true&amp;razeni=-datumVydan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3DC41-D8B8-4B5D-98EA-D63AD653B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9</Pages>
  <Words>3746</Words>
  <Characters>22102</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Singer Andrea</cp:lastModifiedBy>
  <cp:revision>201</cp:revision>
  <dcterms:created xsi:type="dcterms:W3CDTF">2023-08-13T12:14:00Z</dcterms:created>
  <dcterms:modified xsi:type="dcterms:W3CDTF">2025-04-01T09:00:00Z</dcterms:modified>
</cp:coreProperties>
</file>