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B21AD" w14:textId="163E4EA8" w:rsidR="00114057" w:rsidRDefault="00114057" w:rsidP="00114057">
      <w:r>
        <w:t>PŘÍLOHA SMLOUVY Č. [</w:t>
      </w:r>
      <w:r w:rsidR="0053533C" w:rsidRPr="00386FF6">
        <w:rPr>
          <w:highlight w:val="yellow"/>
        </w:rPr>
        <w:t>DOPLNIT</w:t>
      </w:r>
      <w:r>
        <w:t>]</w:t>
      </w:r>
    </w:p>
    <w:p w14:paraId="3F27C184" w14:textId="77777777" w:rsidR="00114057" w:rsidRDefault="00114057"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EB2BD6"/>
    <w:p w14:paraId="420B6390" w14:textId="77777777" w:rsidR="00EB2BD6" w:rsidRDefault="00EB2BD6" w:rsidP="00EB2BD6"/>
    <w:p w14:paraId="335AB60E" w14:textId="77777777" w:rsidR="00EB2BD6" w:rsidRDefault="00EB2BD6" w:rsidP="00EB2BD6"/>
    <w:p w14:paraId="3C3544DD" w14:textId="32AE6FF8" w:rsidR="00EB2BD6" w:rsidRDefault="00EB2BD6">
      <w:pPr>
        <w:spacing w:before="0" w:after="200"/>
        <w:ind w:left="0"/>
      </w:pPr>
    </w:p>
    <w:p w14:paraId="526E5EC5" w14:textId="44F55CFC" w:rsidR="00EB2BD6" w:rsidRDefault="00EB2BD6" w:rsidP="00EB2BD6">
      <w:pPr>
        <w:pStyle w:val="Podnadpis"/>
        <w:rPr>
          <w:sz w:val="44"/>
          <w:szCs w:val="44"/>
        </w:rPr>
      </w:pPr>
      <w:r>
        <w:t>Projekt:</w:t>
      </w:r>
      <w:r w:rsidR="00C63505">
        <w:t xml:space="preserve"> </w:t>
      </w:r>
      <w:r w:rsidR="00591FA2" w:rsidRPr="00591FA2">
        <w:rPr>
          <w:b w:val="0"/>
          <w:bCs w:val="0"/>
        </w:rPr>
        <w:t>Rekonstrukce a modernizace Střední uměleckoprůmyslové školy keramické a sklářské Karlovy Vary</w:t>
      </w:r>
      <w:r>
        <w:tab/>
      </w:r>
      <w:r w:rsidR="008716D6">
        <w:tab/>
      </w:r>
    </w:p>
    <w:p w14:paraId="6F3680C2" w14:textId="540090CD" w:rsidR="00EB2BD6" w:rsidRDefault="00116A32" w:rsidP="00EB2BD6">
      <w:pPr>
        <w:pStyle w:val="Podnadpis"/>
      </w:pPr>
      <w:r>
        <w:t>Objednatel</w:t>
      </w:r>
      <w:r w:rsidR="00EB2BD6">
        <w:t>:</w:t>
      </w:r>
      <w:r w:rsidR="00C63505">
        <w:t xml:space="preserve"> </w:t>
      </w:r>
      <w:r w:rsidR="00C1691F">
        <w:rPr>
          <w:b w:val="0"/>
          <w:bCs w:val="0"/>
        </w:rPr>
        <w:t>Karlovarský kraj</w:t>
      </w:r>
    </w:p>
    <w:p w14:paraId="1C1E2F7C" w14:textId="77777777" w:rsidR="00331303" w:rsidRDefault="00331303" w:rsidP="00331303"/>
    <w:p w14:paraId="079C94F8" w14:textId="77777777" w:rsidR="00331303" w:rsidRDefault="00331303" w:rsidP="00331303"/>
    <w:p w14:paraId="1D0B94C2" w14:textId="77777777" w:rsidR="00331303" w:rsidRDefault="00331303" w:rsidP="00331303"/>
    <w:p w14:paraId="6056A5D3" w14:textId="77777777" w:rsidR="00331303" w:rsidRDefault="00331303" w:rsidP="00331303"/>
    <w:p w14:paraId="77247733" w14:textId="77777777" w:rsidR="00331303" w:rsidRDefault="00331303" w:rsidP="00331303"/>
    <w:p w14:paraId="4CFDE0C7" w14:textId="77777777" w:rsidR="00331303" w:rsidRDefault="00331303" w:rsidP="00331303"/>
    <w:p w14:paraId="42A518DF" w14:textId="77777777" w:rsidR="00331303" w:rsidRDefault="00331303" w:rsidP="00331303"/>
    <w:p w14:paraId="5D944ABC" w14:textId="77777777" w:rsidR="00331303" w:rsidRDefault="00331303" w:rsidP="00331303"/>
    <w:p w14:paraId="1D03E956" w14:textId="77777777" w:rsidR="00331303" w:rsidRDefault="00331303" w:rsidP="00331303"/>
    <w:p w14:paraId="3A1B5651" w14:textId="77777777" w:rsidR="00331303" w:rsidRDefault="00331303" w:rsidP="00331303">
      <w:pPr>
        <w:ind w:left="0"/>
      </w:pPr>
    </w:p>
    <w:p w14:paraId="45CB459B" w14:textId="29598C7F" w:rsidR="00331303" w:rsidRDefault="00331303" w:rsidP="00331303">
      <w:r>
        <w:t>Datum:</w:t>
      </w:r>
      <w:r>
        <w:tab/>
      </w:r>
      <w:r>
        <w:fldChar w:fldCharType="begin"/>
      </w:r>
      <w:r>
        <w:instrText xml:space="preserve"> TIME \@ "dd.MM.yyyy" </w:instrText>
      </w:r>
      <w:r>
        <w:fldChar w:fldCharType="separate"/>
      </w:r>
      <w:r w:rsidR="00F454A8">
        <w:rPr>
          <w:noProof/>
        </w:rPr>
        <w:t>19.11.2024</w:t>
      </w:r>
      <w:r>
        <w:fldChar w:fldCharType="end"/>
      </w:r>
    </w:p>
    <w:p w14:paraId="223A1F88" w14:textId="109C713A" w:rsidR="00331303" w:rsidRDefault="00331303" w:rsidP="00331303">
      <w:r>
        <w:t>Verze:</w:t>
      </w:r>
      <w:r>
        <w:tab/>
        <w:t>0</w:t>
      </w:r>
      <w:r w:rsidR="0053533C">
        <w:t>1</w:t>
      </w:r>
    </w:p>
    <w:p w14:paraId="3B488290" w14:textId="59D2A0E5" w:rsidR="00331303" w:rsidRDefault="00331303" w:rsidP="00591FA2">
      <w:r>
        <w:t xml:space="preserve">Vytvořil: </w:t>
      </w:r>
      <w:r>
        <w:tab/>
        <w:t>BIM Consulting s.r.o.</w:t>
      </w:r>
      <w:r w:rsidR="00E57D84">
        <w:t>, aktualizoval Proconom Software, s.r.o.</w:t>
      </w:r>
      <w:r>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34C3EF85"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(Building Information Modeling) při informačním modelování staveb a za tímto účelem upravit práva a povinnosti Objednatele a </w:t>
      </w:r>
      <w:r w:rsidR="00F454A8">
        <w:t>Zhotovi</w:t>
      </w:r>
      <w:r w:rsidR="00CB00DB">
        <w:t>tel</w:t>
      </w:r>
      <w:r>
        <w:t xml:space="preserve">e a případných Uživatelů. </w:t>
      </w:r>
      <w:r w:rsidR="00A076CB">
        <w:t>CDE</w:t>
      </w:r>
      <w:r>
        <w:t xml:space="preserve"> má umožnit zaznamenávat komunikaci, jednotlivé kroky a úkony Uživatelů, plnění povinností Objednatele a </w:t>
      </w:r>
      <w:r w:rsidR="00F454A8">
        <w:t>Zhotovitele</w:t>
      </w:r>
      <w:r w:rsidR="00F454A8">
        <w:t xml:space="preserve"> </w:t>
      </w:r>
      <w:r>
        <w:t>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slouží zejména ke splnění Smlouvy.</w:t>
      </w:r>
    </w:p>
    <w:p w14:paraId="6D6337D3" w14:textId="377065DC" w:rsidR="00114057" w:rsidRDefault="00114057" w:rsidP="00F54279">
      <w:pPr>
        <w:pStyle w:val="lnek11"/>
      </w:pPr>
      <w:r>
        <w:t xml:space="preserve">V případě inkorporace Protokolu do smlouvy s Uživateli jako </w:t>
      </w:r>
      <w:r w:rsidR="34F4ACC9">
        <w:t>Pod</w:t>
      </w:r>
      <w:r>
        <w:t>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3942E739" w:rsidR="00114057" w:rsidRPr="004C33D0" w:rsidRDefault="00114057" w:rsidP="00D2264A">
      <w:pPr>
        <w:pStyle w:val="lneka"/>
        <w:jc w:val="both"/>
      </w:pPr>
      <w:r w:rsidRPr="004C33D0">
        <w:rPr>
          <w:b/>
        </w:rPr>
        <w:t xml:space="preserve">Společné datové prostředí </w:t>
      </w:r>
      <w:r w:rsidRPr="004C33D0">
        <w:t xml:space="preserve">nebo </w:t>
      </w:r>
      <w:r w:rsidR="003E4FFD" w:rsidRPr="004C33D0">
        <w:rPr>
          <w:b/>
        </w:rPr>
        <w:t>CDE</w:t>
      </w:r>
      <w:r w:rsidRPr="004C33D0">
        <w:rPr>
          <w:b/>
        </w:rPr>
        <w:t>:</w:t>
      </w:r>
      <w:r w:rsidRPr="004C33D0">
        <w:t xml:space="preserve"> systém (hardware i software) zřízený nebo zpřístupněný </w:t>
      </w:r>
      <w:r w:rsidR="00F454A8">
        <w:t>Zhotovitelem</w:t>
      </w:r>
      <w:r w:rsidR="00F454A8" w:rsidRPr="004C33D0">
        <w:t xml:space="preserve"> </w:t>
      </w:r>
      <w:r w:rsidRPr="004C33D0">
        <w:t>sloužící ke sdílení dat a informací v rámci informačního modelování staveb, k informačnímu modelování staveb a</w:t>
      </w:r>
      <w:r w:rsidR="00F7229B" w:rsidRPr="004C33D0">
        <w:t> </w:t>
      </w:r>
      <w:r w:rsidRPr="004C33D0">
        <w:t>k dodávkám jednotlivých plnění či vzájemné komunikaci mezi Uživateli.</w:t>
      </w:r>
      <w:r w:rsidR="008C08D6" w:rsidRPr="004C33D0">
        <w:t xml:space="preserve"> </w:t>
      </w:r>
      <w:r w:rsidR="00D2264A" w:rsidRPr="004C33D0">
        <w:t>Musí splňovat podmínky pro zajištění standardizovaných činností v procesu správy informací, vytvářet transakční protokoly a evidovat záznamy, které jsou systematické a chráněné proti zpětným změnám. Společné datové prostředí umožňuje výběr a předání informačního modelu stavby nebo jeho části prostřednictvím otevřeného rozhraní pro programování aplikací.</w:t>
      </w:r>
    </w:p>
    <w:p w14:paraId="372B0EBB" w14:textId="50A42D0F"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příkladmo vymezena v čl. 4.1 Protokolu.</w:t>
      </w:r>
    </w:p>
    <w:p w14:paraId="09E0E4FE" w14:textId="4FCC16CF"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w:t>
      </w:r>
      <w:r w:rsidR="00F454A8">
        <w:t>Zhotovitele</w:t>
      </w:r>
      <w:r w:rsidR="00F454A8">
        <w:t xml:space="preserve"> </w:t>
      </w:r>
      <w:r>
        <w:t>nebo z jiného důvodu; Uživatelé tvoří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4C86711D" w:rsidR="00114057" w:rsidRDefault="00114057" w:rsidP="00094FBB">
      <w:pPr>
        <w:pStyle w:val="lneka"/>
      </w:pPr>
      <w:r>
        <w:rPr>
          <w:b/>
        </w:rPr>
        <w:t xml:space="preserve">Uživatelé na straně </w:t>
      </w:r>
      <w:r w:rsidR="00F454A8">
        <w:rPr>
          <w:b/>
        </w:rPr>
        <w:t>Zhotovitele</w:t>
      </w:r>
      <w:r>
        <w:rPr>
          <w:b/>
        </w:rPr>
        <w:t xml:space="preserve">: </w:t>
      </w:r>
      <w:r w:rsidRPr="00232A33">
        <w:t>Uživatelé</w:t>
      </w:r>
      <w:r>
        <w:t xml:space="preserve"> určení </w:t>
      </w:r>
      <w:r w:rsidR="00F454A8">
        <w:t>Zhotovitelem</w:t>
      </w:r>
      <w:r>
        <w:t xml:space="preserve">, bez ohledu na to, zda jde o zaměstnance </w:t>
      </w:r>
      <w:r w:rsidR="00F454A8">
        <w:t>Zhotovitel</w:t>
      </w:r>
      <w:r>
        <w:t>e nebo jiné s ním spolupracující osoby.</w:t>
      </w:r>
    </w:p>
    <w:p w14:paraId="3F008B0C" w14:textId="71718675" w:rsidR="00114057" w:rsidRDefault="00114057" w:rsidP="00094FBB">
      <w:pPr>
        <w:pStyle w:val="lneka"/>
      </w:pPr>
      <w:r>
        <w:rPr>
          <w:b/>
        </w:rPr>
        <w:t>Správce datového prostředí</w:t>
      </w:r>
      <w:r w:rsidR="00FE5C5A">
        <w:rPr>
          <w:b/>
        </w:rPr>
        <w:t xml:space="preserve">: </w:t>
      </w:r>
      <w:r>
        <w:t xml:space="preserve">osoba určena </w:t>
      </w:r>
      <w:r w:rsidR="00F454A8">
        <w:t>Zhotovitel</w:t>
      </w:r>
      <w:r w:rsidR="007F2619">
        <w:t xml:space="preserve">em </w:t>
      </w:r>
      <w:r>
        <w:t xml:space="preserve">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w:t>
      </w:r>
      <w:r w:rsidR="00F454A8">
        <w:t>Zhotovitel</w:t>
      </w:r>
      <w:r w:rsidR="007F2619">
        <w:t xml:space="preserve">e </w:t>
      </w:r>
      <w:r>
        <w:t xml:space="preserve">za účelem funkčnosti </w:t>
      </w:r>
      <w:r w:rsidR="003E4FFD">
        <w:t>CDE</w:t>
      </w:r>
      <w:r>
        <w:t xml:space="preserve">; tato osoba je jedním z Uživatelů na straně </w:t>
      </w:r>
      <w:r w:rsidR="00F454A8">
        <w:t>Zhotovitel</w:t>
      </w:r>
      <w:r w:rsidR="007F2619">
        <w:t>e</w:t>
      </w:r>
      <w:r>
        <w:t>.</w:t>
      </w:r>
    </w:p>
    <w:p w14:paraId="12E32CB2" w14:textId="5CB06914" w:rsidR="00114057" w:rsidRDefault="00490ACF" w:rsidP="00094FBB">
      <w:pPr>
        <w:pStyle w:val="lneka"/>
      </w:pPr>
      <w:r w:rsidRPr="05CD73A7">
        <w:rPr>
          <w:b/>
          <w:bCs/>
        </w:rPr>
        <w:t>Projektový manažer BIM</w:t>
      </w:r>
      <w:r w:rsidR="00FE5C5A" w:rsidRPr="05CD73A7">
        <w:rPr>
          <w:b/>
          <w:bCs/>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w:t>
      </w:r>
      <w:r w:rsidR="6ACB8F0C">
        <w:t>ů</w:t>
      </w:r>
      <w:r w:rsidR="00114057">
        <w:t xml:space="preserve"> a</w:t>
      </w:r>
      <w:r w:rsidR="00791A65">
        <w:t> </w:t>
      </w:r>
      <w:r w:rsidR="00114057">
        <w:t>dalších informací na straně Objednatele; tato osoba je jedním z Uživatelů na straně Objednatele.</w:t>
      </w:r>
    </w:p>
    <w:p w14:paraId="30365A45" w14:textId="5E5808D4" w:rsidR="00114057" w:rsidRPr="00FD5100" w:rsidRDefault="00114057" w:rsidP="00094FBB">
      <w:pPr>
        <w:pStyle w:val="lneka"/>
      </w:pPr>
      <w:r>
        <w:rPr>
          <w:b/>
        </w:rPr>
        <w:t>Koordinátor BIM:</w:t>
      </w:r>
      <w:r>
        <w:t xml:space="preserve"> osoba určena </w:t>
      </w:r>
      <w:r w:rsidR="00F454A8">
        <w:t>Zhotovitel</w:t>
      </w:r>
      <w:r>
        <w:t xml:space="preserve">em za účelem koordinace činností </w:t>
      </w:r>
      <w:r w:rsidR="003E4FFD">
        <w:t>CDE</w:t>
      </w:r>
      <w:r>
        <w:t xml:space="preserve">, aktualizace nezbytných Sdílených dat, Informačních modelů a dalších informací na straně </w:t>
      </w:r>
      <w:r w:rsidR="00F454A8">
        <w:t>Zhotovitel</w:t>
      </w:r>
      <w:r>
        <w:t xml:space="preserve">e; tato osoba je jedním z Uživatelů na straně </w:t>
      </w:r>
      <w:r w:rsidR="00F454A8">
        <w:t>Zhotovitel</w:t>
      </w:r>
      <w:r>
        <w:t>e.</w:t>
      </w:r>
    </w:p>
    <w:p w14:paraId="3031C5FC" w14:textId="17BD1040" w:rsidR="00114057" w:rsidRDefault="00114057" w:rsidP="00094FBB">
      <w:pPr>
        <w:pStyle w:val="lneka"/>
      </w:pPr>
      <w:r>
        <w:rPr>
          <w:b/>
        </w:rPr>
        <w:lastRenderedPageBreak/>
        <w:t>Smlouva</w:t>
      </w:r>
      <w:r w:rsidR="00990E07">
        <w:rPr>
          <w:b/>
        </w:rPr>
        <w:t xml:space="preserve"> o dílo</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r w:rsidR="00094FBB">
        <w:t>které</w:t>
      </w:r>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4E3D2975" w:rsidR="00114057" w:rsidRPr="0053533C" w:rsidRDefault="00114057" w:rsidP="00791A65">
      <w:pPr>
        <w:pStyle w:val="lnek11"/>
      </w:pPr>
      <w:r w:rsidRPr="00386FF6">
        <w:t xml:space="preserve">Není-li v tomto Protokolu stanoveno jinak, mají ustanovení Protokolu pro účely a v rozsahu Protokolu přednost před ustanoveními </w:t>
      </w:r>
      <w:r w:rsidR="0053533C">
        <w:t>zadávacích</w:t>
      </w:r>
      <w:r w:rsidR="0053533C" w:rsidRPr="00386FF6">
        <w:t xml:space="preserve"> </w:t>
      </w:r>
      <w:r w:rsidRPr="00386FF6">
        <w:t>podmínek a Technických podmínek, nikoliv však před ustanoveními textu Smlouvy.</w:t>
      </w:r>
      <w:r w:rsidRPr="0053533C">
        <w:t xml:space="preserve">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metadat: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jednotlivá plnění v rámci jednotlivých fází a dodávek podle Smlouvy včetně metadat,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lastRenderedPageBreak/>
        <w:t>další data a údaje nezbytné pro plnění Smlouvy a pro výkon práv a povinností Uživatelů.</w:t>
      </w:r>
    </w:p>
    <w:p w14:paraId="35906273" w14:textId="77777777" w:rsidR="00114057" w:rsidRDefault="00114057" w:rsidP="008E59CE">
      <w:pPr>
        <w:pStyle w:val="lnek11"/>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1FBAF9AD" w:rsidR="00114057" w:rsidRDefault="00114057" w:rsidP="008E59CE">
      <w:pPr>
        <w:pStyle w:val="lnek11"/>
      </w:pPr>
      <w:r>
        <w:t xml:space="preserve">Uživateli na straně </w:t>
      </w:r>
      <w:r w:rsidR="00F454A8">
        <w:t>Zhotovitel</w:t>
      </w:r>
      <w:r>
        <w:t xml:space="preserve">e Sdílená data a Informační model představují či zahrnují součásti Díla dle Smlouvy. Prostřednictvím </w:t>
      </w:r>
      <w:r w:rsidR="003E4FFD">
        <w:t>CDE</w:t>
      </w:r>
      <w:r>
        <w:t xml:space="preserve"> může </w:t>
      </w:r>
      <w:r w:rsidR="00F454A8">
        <w:t>Zhotovitel</w:t>
      </w:r>
      <w:r>
        <w:t xml:space="preserve"> příslušné součásti Díla v souladu se Smlouvou fakticky sdělovat a předávat Objednateli, včetně Dokumentů </w:t>
      </w:r>
      <w:r w:rsidR="00F454A8">
        <w:t>Zhotovitel</w:t>
      </w:r>
      <w:r>
        <w:t xml:space="preserve">e. Objednatel a </w:t>
      </w:r>
      <w:r w:rsidR="00F454A8">
        <w:t>Zhotovitel</w:t>
      </w:r>
      <w:r>
        <w:t xml:space="preserve">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t>CDE</w:t>
      </w:r>
      <w:r>
        <w:t xml:space="preserve"> (v takovém případě je možné provést předání těch částí Díla buď prostřednictvím </w:t>
      </w:r>
      <w:r w:rsidR="003E4FFD">
        <w:t>CDE</w:t>
      </w:r>
      <w:r>
        <w:t xml:space="preserve"> nebo také postupem stanoveným ve Smlouvě).</w:t>
      </w:r>
    </w:p>
    <w:p w14:paraId="2D7BC97D" w14:textId="0ABF2341" w:rsidR="00114057" w:rsidRDefault="00114057" w:rsidP="008E59CE">
      <w:r>
        <w:t xml:space="preserve">V rámci </w:t>
      </w:r>
      <w:r w:rsidR="003E4FFD">
        <w:t>CDE</w:t>
      </w:r>
      <w:r>
        <w:t xml:space="preserve"> nelze účinně sdílet </w:t>
      </w:r>
      <w:r w:rsidRPr="0053533C">
        <w:t xml:space="preserve">komunikaci Smluvních stran týkající se jejich nároků </w:t>
      </w:r>
      <w:r w:rsidRPr="00386FF6">
        <w:t>na placení ceny Díla (zejména daňové doklady)</w:t>
      </w:r>
      <w:r w:rsidRPr="0053533C">
        <w:t>,</w:t>
      </w:r>
      <w:r>
        <w:t xml:space="preserve">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63092BA6" w:rsidR="00114057" w:rsidRDefault="00F454A8" w:rsidP="008E59CE">
      <w:pPr>
        <w:pStyle w:val="lnek11"/>
      </w:pPr>
      <w:r>
        <w:t>Zhotovitel</w:t>
      </w:r>
      <w:r w:rsidR="00114057">
        <w:t xml:space="preserve">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2C41DAB9" w:rsidR="00114057" w:rsidRDefault="003E4FFD" w:rsidP="0038584E">
      <w:pPr>
        <w:pStyle w:val="lnek11"/>
      </w:pPr>
      <w:r>
        <w:t>CDE</w:t>
      </w:r>
      <w:r w:rsidR="00114057">
        <w:t xml:space="preserve"> zřizuje a zpřístupňuje </w:t>
      </w:r>
      <w:r w:rsidR="00F454A8">
        <w:t>Zhotovitel</w:t>
      </w:r>
      <w:r w:rsidR="00114057">
        <w:t xml:space="preserve">. Správce </w:t>
      </w:r>
      <w:r w:rsidR="009B1B96">
        <w:t>datového prostředí</w:t>
      </w:r>
      <w:r w:rsidR="003077B8">
        <w:t xml:space="preserve"> určí</w:t>
      </w:r>
      <w:r w:rsidR="00114057">
        <w:t xml:space="preserve"> </w:t>
      </w:r>
      <w:r w:rsidR="00F454A8">
        <w:t>Zhotovitel</w:t>
      </w:r>
      <w:r w:rsidR="007F2619">
        <w:t xml:space="preserve"> </w:t>
      </w:r>
      <w:r w:rsidR="00114057">
        <w:t xml:space="preserve">do </w:t>
      </w:r>
      <w:r w:rsidR="00114057" w:rsidRPr="00C20AAE">
        <w:t>5 pracovních dnů</w:t>
      </w:r>
      <w:r w:rsidR="00114057">
        <w:t xml:space="preserve"> od uzavření Smlouvy.</w:t>
      </w:r>
      <w:r w:rsidR="00114057" w:rsidRPr="001B0475">
        <w:t xml:space="preserve"> </w:t>
      </w:r>
      <w:r w:rsidR="00F454A8">
        <w:t>Zhotovitel</w:t>
      </w:r>
      <w:r w:rsidR="007F2619">
        <w:t xml:space="preserve"> </w:t>
      </w:r>
      <w:r w:rsidR="00114057">
        <w:t xml:space="preserve">zajistí, že po celou dobu trvání Smlouvy bude pozice Správce </w:t>
      </w:r>
      <w:r w:rsidR="007F2619">
        <w:t xml:space="preserve">datového prostředí </w:t>
      </w:r>
      <w:r w:rsidR="00114057">
        <w:t>obsazena.</w:t>
      </w:r>
    </w:p>
    <w:p w14:paraId="17C18589" w14:textId="22A68C9E" w:rsidR="00114057" w:rsidRDefault="00114057" w:rsidP="0038584E">
      <w:pPr>
        <w:pStyle w:val="lnek11"/>
      </w:pPr>
      <w:bookmarkStart w:id="0" w:name="_Ref531250309"/>
      <w:bookmarkStart w:id="1" w:name="_Ref531198145"/>
      <w:r>
        <w:t xml:space="preserve">Do 5 pracovních dnů od uzavření Smlouvy je </w:t>
      </w:r>
      <w:r w:rsidR="00F454A8">
        <w:t>Zhotovitel</w:t>
      </w:r>
      <w:r>
        <w:t xml:space="preserve"> povinen určit Uživatele na straně </w:t>
      </w:r>
      <w:r w:rsidR="00F454A8">
        <w:t>Zhotovitel</w:t>
      </w:r>
      <w:r>
        <w:t xml:space="preserve">e včetně Koordinátora BIM, které sdělí Objednateli ve formě diagramu zachycující také jednotlivé role Uživatelů na straně </w:t>
      </w:r>
      <w:r w:rsidR="00F454A8">
        <w:t>Zhotovitel</w:t>
      </w:r>
      <w:r>
        <w:t>e, náplň činností a odpovědnosti za konkrétní aktivity včetně jednotlivých fází plnění povinností i</w:t>
      </w:r>
      <w:r w:rsidR="00E65925">
        <w:t> </w:t>
      </w:r>
      <w:r>
        <w:t>v návaznosti na Plán realizace BIM (BEP).</w:t>
      </w:r>
      <w:r w:rsidR="0DB388B4">
        <w:t xml:space="preserve"> Následně poskytne obdobný diagram také Objednatel </w:t>
      </w:r>
      <w:r w:rsidR="00F454A8">
        <w:t>Zhotovitel</w:t>
      </w:r>
      <w:r w:rsidR="0DB388B4">
        <w:t>i. V případě nejasnosti nebo jakýchkoli jiných kompetenčních konfliktů Smluvní strany v dobré víře zpracují společný diagram a zohlední dle něj případné nastavení přístupu do CDE.</w:t>
      </w:r>
    </w:p>
    <w:p w14:paraId="09F8E9FF" w14:textId="47A1AB2A" w:rsidR="00114057" w:rsidRDefault="00F454A8" w:rsidP="0060270A">
      <w:pPr>
        <w:pStyle w:val="lnek11"/>
      </w:pPr>
      <w:r>
        <w:t>Zhotovitel</w:t>
      </w:r>
      <w:r w:rsidR="007F2619">
        <w:t xml:space="preserve"> </w:t>
      </w:r>
      <w:r w:rsidR="00114057">
        <w:t xml:space="preserve">zřídí přístup do </w:t>
      </w:r>
      <w:r w:rsidR="003E4FFD">
        <w:t>CDE</w:t>
      </w:r>
      <w:r w:rsidR="00114057">
        <w:t xml:space="preserve"> pro Uživatele na straně </w:t>
      </w:r>
      <w:r w:rsidR="119B246A">
        <w:t>Objedna</w:t>
      </w:r>
      <w:r w:rsidR="42CFA7E6">
        <w:t xml:space="preserve">tele </w:t>
      </w:r>
      <w:r w:rsidR="00114057">
        <w:t>do 5</w:t>
      </w:r>
      <w:r w:rsidR="00E65925">
        <w:t> </w:t>
      </w:r>
      <w:r w:rsidR="00114057">
        <w:t xml:space="preserve">pracovních dnů od jejich určení </w:t>
      </w:r>
      <w:r w:rsidR="42CD7071">
        <w:t>Objedna</w:t>
      </w:r>
      <w:r w:rsidR="00CB00DB">
        <w:t>tel</w:t>
      </w:r>
      <w:r w:rsidR="00114057">
        <w:t xml:space="preserve">em v souladu s oznámením </w:t>
      </w:r>
      <w:r w:rsidR="2E6D5AE2">
        <w:t>Objedn</w:t>
      </w:r>
      <w:r w:rsidR="00CB00DB">
        <w:t>atel</w:t>
      </w:r>
      <w:r w:rsidR="00114057">
        <w:t xml:space="preserve">e a s diagramem. </w:t>
      </w:r>
      <w:bookmarkEnd w:id="0"/>
      <w:r>
        <w:t>Zhotovitel</w:t>
      </w:r>
      <w:r w:rsidR="007F2619">
        <w:t xml:space="preserve"> </w:t>
      </w:r>
      <w:r w:rsidR="00114057">
        <w:t xml:space="preserve">dále zřídí do 5 pracovních </w:t>
      </w:r>
      <w:r w:rsidR="007F2619">
        <w:t xml:space="preserve">dní </w:t>
      </w:r>
      <w:r w:rsidR="00114057">
        <w:t xml:space="preserve">přístup do </w:t>
      </w:r>
      <w:r w:rsidR="003E4FFD">
        <w:t>CDE</w:t>
      </w:r>
      <w:r w:rsidR="00114057">
        <w:t xml:space="preserve"> pro </w:t>
      </w:r>
      <w:r w:rsidR="007F2619">
        <w:t>další</w:t>
      </w:r>
      <w:r w:rsidR="00114057">
        <w:t xml:space="preserve"> Uživatele na straně </w:t>
      </w:r>
      <w:r w:rsidR="12E10634">
        <w:t>Objedn</w:t>
      </w:r>
      <w:r w:rsidR="00CB00DB">
        <w:t>atel</w:t>
      </w:r>
      <w:r w:rsidR="00114057">
        <w:t xml:space="preserve">e, pokud je </w:t>
      </w:r>
      <w:r w:rsidR="19479C98">
        <w:t>Objedn</w:t>
      </w:r>
      <w:r w:rsidR="00CB00DB">
        <w:t>atel</w:t>
      </w:r>
      <w:r w:rsidR="00114057">
        <w:t xml:space="preserve"> určí v průběhu plnění Smlouvy a poskytne k tomu </w:t>
      </w:r>
      <w:r>
        <w:t>Zhotovitel</w:t>
      </w:r>
      <w:r w:rsidR="00114057">
        <w:t xml:space="preserve">i odůvodněnou žádost. </w:t>
      </w:r>
      <w:r>
        <w:lastRenderedPageBreak/>
        <w:t>Zhotovitel</w:t>
      </w:r>
      <w:r w:rsidR="00114057">
        <w:t xml:space="preserve"> zajistí, že </w:t>
      </w:r>
      <w:bookmarkEnd w:id="1"/>
      <w:r w:rsidR="00114057">
        <w:t xml:space="preserve">po celou dobu trvání Smlouvy bude pozice Koordinátora BIM </w:t>
      </w:r>
      <w:r>
        <w:t>Zhotovitel</w:t>
      </w:r>
      <w:r w:rsidR="00114057">
        <w:t xml:space="preserve">e obsazena. </w:t>
      </w:r>
    </w:p>
    <w:p w14:paraId="2D359C00" w14:textId="20303A0F" w:rsidR="00114057" w:rsidRDefault="00114057" w:rsidP="0038584E">
      <w:pPr>
        <w:pStyle w:val="lnek11"/>
      </w:pPr>
      <w:r>
        <w:t xml:space="preserve">Za veškerou činnost, jednání nebo opomenutí Uživatelů na straně Objednatele nese vůči </w:t>
      </w:r>
      <w:r w:rsidR="00F454A8">
        <w:t>Zhotovitel</w:t>
      </w:r>
      <w:r>
        <w:t xml:space="preserve">i odpovědnost Objednatel. </w:t>
      </w:r>
    </w:p>
    <w:p w14:paraId="7CAE86F6" w14:textId="50CC0C27" w:rsidR="00114057" w:rsidRPr="002C5420" w:rsidRDefault="00114057" w:rsidP="0038584E">
      <w:pPr>
        <w:pStyle w:val="lnek11"/>
      </w:pPr>
      <w:r>
        <w:t xml:space="preserve">Za veškerou činnost, jednání nebo opomenutí Uživatelů na straně </w:t>
      </w:r>
      <w:r w:rsidR="00F454A8">
        <w:t>Zhotovitel</w:t>
      </w:r>
      <w:r>
        <w:t xml:space="preserve">e nese vůči Objednateli odpovědnost </w:t>
      </w:r>
      <w:r w:rsidR="00F454A8">
        <w:t>Zhotovitel</w:t>
      </w:r>
      <w:r>
        <w:t xml:space="preserve">. </w:t>
      </w:r>
    </w:p>
    <w:p w14:paraId="4E7C78D6" w14:textId="7D7BF306" w:rsidR="00114057" w:rsidRPr="00ED7945" w:rsidRDefault="0073494E" w:rsidP="0073494E">
      <w:pPr>
        <w:pStyle w:val="Nadpis1"/>
      </w:pPr>
      <w:r>
        <w:t>O</w:t>
      </w:r>
      <w:r w:rsidR="00114057">
        <w:t>dpovědnost za obsah sdílených dat</w:t>
      </w:r>
    </w:p>
    <w:p w14:paraId="1834921F" w14:textId="42941A89" w:rsidR="00114057" w:rsidRDefault="00114057" w:rsidP="0038584E">
      <w:pPr>
        <w:pStyle w:val="lnek11"/>
      </w:pPr>
      <w:r>
        <w:t xml:space="preserve">Objednatel je ve vztahu k Uživatelům na straně Objednatele a </w:t>
      </w:r>
      <w:r w:rsidR="00F454A8">
        <w:t>Zhotovitel</w:t>
      </w:r>
      <w:r>
        <w:t xml:space="preserve"> je ve vztahu k Uživatelům na straně </w:t>
      </w:r>
      <w:r w:rsidR="00F454A8">
        <w:t>Zhotovitel</w:t>
      </w:r>
      <w:r>
        <w:t xml:space="preserve">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54FC0534" w:rsidR="00114057" w:rsidRDefault="00114057" w:rsidP="0038584E">
      <w:pPr>
        <w:pStyle w:val="lnek11"/>
      </w:pPr>
      <w:r>
        <w:t xml:space="preserve">Ujednání dle tohoto čl. 6 však nezbavuje v žádném rozsahu odpovědnosti </w:t>
      </w:r>
      <w:r w:rsidR="00F454A8">
        <w:t>Zhotovitel</w:t>
      </w:r>
      <w:r>
        <w:t xml:space="preserve">e za Dílo dle Smlouvy, zejména včetně odpovědnosti za prodlení </w:t>
      </w:r>
      <w:r w:rsidR="00F454A8">
        <w:t>Zhotovitel</w:t>
      </w:r>
      <w:r>
        <w:t xml:space="preserve">e, zajištění kvality, péči </w:t>
      </w:r>
      <w:r w:rsidR="00F454A8">
        <w:t>Zhotovitel</w:t>
      </w:r>
      <w:r>
        <w:t xml:space="preserve">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w:t>
      </w:r>
      <w:r w:rsidRPr="00376542">
        <w:t xml:space="preserve">plnění </w:t>
      </w:r>
      <w:r w:rsidRPr="00386FF6">
        <w:t xml:space="preserve">Díla </w:t>
      </w:r>
      <w:r w:rsidRPr="00376542">
        <w:t>Objednatelem</w:t>
      </w:r>
      <w:r>
        <w:t xml:space="preserve">. Stejně tak není dotčena případná odpovědnost </w:t>
      </w:r>
      <w:r w:rsidR="00F454A8">
        <w:t>Zhotovitel</w:t>
      </w:r>
      <w:r>
        <w:t xml:space="preserve">e při zhotovování Díla více </w:t>
      </w:r>
      <w:r w:rsidR="00F454A8">
        <w:t>Zhotovitel</w:t>
      </w:r>
      <w:r>
        <w:t>i.</w:t>
      </w:r>
    </w:p>
    <w:p w14:paraId="42BC1CA7" w14:textId="0CF811D1" w:rsidR="00114057" w:rsidRPr="00ED7945" w:rsidRDefault="0073494E" w:rsidP="0073494E">
      <w:pPr>
        <w:pStyle w:val="Nadpis1"/>
      </w:pPr>
      <w:r>
        <w:t>P</w:t>
      </w:r>
      <w:r w:rsidR="00114057">
        <w:t>ovinnosti stran</w:t>
      </w:r>
    </w:p>
    <w:p w14:paraId="45A3FCD9" w14:textId="63607414" w:rsidR="00114057" w:rsidRDefault="00114057" w:rsidP="0038584E">
      <w:pPr>
        <w:pStyle w:val="lnek11"/>
      </w:pPr>
      <w:r>
        <w:t xml:space="preserve">Aniž by byly dotčeny čl. 5 a 6, jsou </w:t>
      </w:r>
      <w:r w:rsidR="00F454A8">
        <w:t>Zhotovitel</w:t>
      </w:r>
      <w:r>
        <w:t xml:space="preserve">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16F3F21B" w:rsidR="00114057" w:rsidRDefault="00F454A8" w:rsidP="0038584E">
      <w:pPr>
        <w:pStyle w:val="lnek11"/>
      </w:pPr>
      <w:r>
        <w:t>Zhotovitel</w:t>
      </w:r>
      <w:r w:rsidR="00114057">
        <w:t xml:space="preserve"> je povinen postupovat v rámci informačního modelování prostřednictvím </w:t>
      </w:r>
      <w:r w:rsidR="003E4FFD">
        <w:t>CDE</w:t>
      </w:r>
      <w:r w:rsidR="00114057">
        <w:t xml:space="preserve"> v souladu s Požadavky zadavatele na informace (EIR) a Plánu realizace BIM (BEP) a pokyny a postupy určenými Objednatelem, které se </w:t>
      </w:r>
      <w:r>
        <w:t>Zhotovitel</w:t>
      </w:r>
      <w:r w:rsidR="00114057">
        <w:t xml:space="preserve"> zavazuje dodržovat.</w:t>
      </w:r>
    </w:p>
    <w:p w14:paraId="785FE5CB" w14:textId="279BBBCB" w:rsidR="00114057" w:rsidRDefault="00F454A8" w:rsidP="0038584E">
      <w:pPr>
        <w:pStyle w:val="lnek11"/>
      </w:pPr>
      <w:r>
        <w:t>Zhotovitel</w:t>
      </w:r>
      <w:r w:rsidR="00114057">
        <w:t xml:space="preserve">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rsidR="00114057">
        <w:t>.</w:t>
      </w:r>
    </w:p>
    <w:p w14:paraId="11FF8FC4" w14:textId="7B6E872E" w:rsidR="00114057" w:rsidRDefault="00F454A8" w:rsidP="0038584E">
      <w:pPr>
        <w:pStyle w:val="lnek11"/>
      </w:pPr>
      <w:r>
        <w:t>Zhotovitel</w:t>
      </w:r>
      <w:r w:rsidR="00114057">
        <w:t xml:space="preserve"> nemá v souvislosti s tímto Protokolem nárok na žádnou dodatečnou odměnu nebo jiné plnění nad rámec ceny Díla a všechny povinnosti, závazky a plnění </w:t>
      </w:r>
      <w:r>
        <w:t>Zhotovitel</w:t>
      </w:r>
      <w:r w:rsidR="00114057">
        <w:t xml:space="preserve">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5A44F41C" w:rsidR="00114057" w:rsidRDefault="00114057" w:rsidP="00094FBB">
      <w:pPr>
        <w:pStyle w:val="lnek11"/>
      </w:pPr>
      <w:r>
        <w:t xml:space="preserve">Objednatel a </w:t>
      </w:r>
      <w:r w:rsidR="00F454A8">
        <w:t>Zhotovitel</w:t>
      </w:r>
      <w:r>
        <w:t xml:space="preserve">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w:t>
      </w:r>
      <w:r>
        <w:lastRenderedPageBreak/>
        <w:t>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67DEBF9A" w:rsidR="00114057" w:rsidRDefault="00114057" w:rsidP="0091371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w:t>
      </w:r>
      <w:r w:rsidR="00F454A8">
        <w:t>Zhotovitel</w:t>
      </w:r>
      <w:r>
        <w:t xml:space="preserve"> je však oprávněn poskytnout Podlicenci pouze Uživatelům na straně </w:t>
      </w:r>
      <w:r w:rsidR="00F454A8">
        <w:t>Zhotovitel</w:t>
      </w:r>
      <w:r>
        <w:t xml:space="preserve">e, kterým Objednatel poskytl přístup do </w:t>
      </w:r>
      <w:r w:rsidR="003E4FFD">
        <w:t>CDE</w:t>
      </w:r>
      <w:r>
        <w:t xml:space="preserve"> v souladu s čl. 5.2, nebo </w:t>
      </w:r>
      <w:r w:rsidR="004329FC">
        <w:t>osobám</w:t>
      </w:r>
      <w:r w:rsidR="0091371B">
        <w:t xml:space="preserve"> na straně </w:t>
      </w:r>
      <w:r w:rsidR="00F454A8">
        <w:t>Zhotovitel</w:t>
      </w:r>
      <w:r w:rsidR="0091371B">
        <w:t>e</w:t>
      </w:r>
      <w:r>
        <w:t>,</w:t>
      </w:r>
      <w:r w:rsidR="0091371B" w:rsidRPr="0091371B">
        <w:t xml:space="preserve"> kte</w:t>
      </w:r>
      <w:r w:rsidR="0091371B">
        <w:t>ré</w:t>
      </w:r>
      <w:r w:rsidR="0091371B" w:rsidRPr="0091371B">
        <w:t xml:space="preserve"> jsou uveden</w:t>
      </w:r>
      <w:r w:rsidR="0091371B">
        <w:t xml:space="preserve">y </w:t>
      </w:r>
      <w:r w:rsidR="0091371B" w:rsidRPr="0091371B">
        <w:t xml:space="preserve">v seznamu poddodavatelů </w:t>
      </w:r>
      <w:r w:rsidR="00F454A8">
        <w:t>Zhotovitel</w:t>
      </w:r>
      <w:r w:rsidR="0091371B" w:rsidRPr="0091371B">
        <w:t>e oznamovaným dle Smlouvy</w:t>
      </w:r>
      <w:r>
        <w:t>.</w:t>
      </w:r>
    </w:p>
    <w:p w14:paraId="632C9BCB" w14:textId="28664C1A"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 xml:space="preserve">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w:t>
      </w:r>
      <w:r>
        <w:lastRenderedPageBreak/>
        <w:t>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30750967" w14:textId="04E5FE43" w:rsidR="00BF1509" w:rsidRDefault="0091202D" w:rsidP="00094FBB">
      <w:pPr>
        <w:pStyle w:val="Normlnodrky"/>
      </w:pPr>
      <w:r>
        <w:t>EIR (</w:t>
      </w:r>
      <w:r w:rsidR="00BF1509">
        <w:t>Požadavky na výměnu informací</w:t>
      </w:r>
      <w:r>
        <w:t>)</w:t>
      </w:r>
    </w:p>
    <w:p w14:paraId="375D2E4B" w14:textId="65BB26FE" w:rsidR="00F03EBD" w:rsidRDefault="0091202D" w:rsidP="00BF1509">
      <w:pPr>
        <w:pStyle w:val="Normlnodrky"/>
      </w:pPr>
      <w:r>
        <w:t>BEP (</w:t>
      </w:r>
      <w:r w:rsidR="000C6A14">
        <w:t xml:space="preserve">(Předběžný) </w:t>
      </w:r>
      <w:r w:rsidR="00114057">
        <w:t>Plán realizace BIM</w:t>
      </w:r>
      <w:r>
        <w:t>)</w:t>
      </w:r>
      <w:r w:rsidR="00403DEC">
        <w:t xml:space="preserve"> </w:t>
      </w:r>
      <w:r>
        <w:t>–</w:t>
      </w:r>
      <w:r w:rsidR="00403DEC">
        <w:t xml:space="preserve"> šablona</w:t>
      </w:r>
    </w:p>
    <w:p w14:paraId="0E22E3A9" w14:textId="15EB0821" w:rsidR="0040450D" w:rsidRPr="00114057" w:rsidRDefault="0040450D" w:rsidP="00BF1509">
      <w:pPr>
        <w:pStyle w:val="Normlnodrky"/>
      </w:pPr>
      <w:r>
        <w:t>Matice IM</w:t>
      </w:r>
      <w:r w:rsidR="005264B8">
        <w:t xml:space="preserve"> (</w:t>
      </w:r>
      <w:r w:rsidR="00262FE0">
        <w:t xml:space="preserve">Matice </w:t>
      </w:r>
      <w:r w:rsidR="00CD5396">
        <w:t>i</w:t>
      </w:r>
      <w:r w:rsidR="005264B8">
        <w:t xml:space="preserve">nformačního </w:t>
      </w:r>
      <w:r w:rsidR="00262FE0">
        <w:t>manag</w:t>
      </w:r>
      <w:r w:rsidR="00990E07">
        <w:t>e</w:t>
      </w:r>
      <w:r w:rsidR="00262FE0">
        <w:t>mentu</w:t>
      </w:r>
      <w:r w:rsidR="005264B8">
        <w:t>)</w:t>
      </w:r>
    </w:p>
    <w:sectPr w:rsidR="0040450D" w:rsidRPr="00114057" w:rsidSect="007A145A">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256A1" w14:textId="77777777" w:rsidR="00F3109A" w:rsidRDefault="00F3109A" w:rsidP="00E0726D">
      <w:pPr>
        <w:spacing w:before="0" w:line="240" w:lineRule="auto"/>
      </w:pPr>
      <w:r>
        <w:separator/>
      </w:r>
    </w:p>
  </w:endnote>
  <w:endnote w:type="continuationSeparator" w:id="0">
    <w:p w14:paraId="58923C82" w14:textId="77777777" w:rsidR="00F3109A" w:rsidRDefault="00F3109A" w:rsidP="00E0726D">
      <w:pPr>
        <w:spacing w:before="0" w:line="240" w:lineRule="auto"/>
      </w:pPr>
      <w:r>
        <w:continuationSeparator/>
      </w:r>
    </w:p>
  </w:endnote>
  <w:endnote w:type="continuationNotice" w:id="1">
    <w:p w14:paraId="0A7D58D7" w14:textId="77777777" w:rsidR="00F3109A" w:rsidRDefault="00F3109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15613034"/>
      <w:docPartObj>
        <w:docPartGallery w:val="Page Numbers (Bottom of Page)"/>
        <w:docPartUnique/>
      </w:docPartObj>
    </w:sdt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B2114" w14:textId="23908FA5" w:rsidR="00E0726D"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sidR="00E57D84">
          <w:rPr>
            <w:rStyle w:val="slostrnky"/>
            <w:noProof/>
            <w:szCs w:val="16"/>
          </w:rPr>
          <w:t>2</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sidR="00E57D84">
      <w:rPr>
        <w:rStyle w:val="slostrnky"/>
        <w:noProof/>
        <w:szCs w:val="16"/>
      </w:rPr>
      <w:t>7</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6152F" w14:textId="77777777" w:rsidR="00F3109A" w:rsidRDefault="00F3109A" w:rsidP="00E0726D">
      <w:pPr>
        <w:spacing w:before="0" w:line="240" w:lineRule="auto"/>
      </w:pPr>
      <w:r>
        <w:separator/>
      </w:r>
    </w:p>
  </w:footnote>
  <w:footnote w:type="continuationSeparator" w:id="0">
    <w:p w14:paraId="691A9A29" w14:textId="77777777" w:rsidR="00F3109A" w:rsidRDefault="00F3109A" w:rsidP="00E0726D">
      <w:pPr>
        <w:spacing w:before="0" w:line="240" w:lineRule="auto"/>
      </w:pPr>
      <w:r>
        <w:continuationSeparator/>
      </w:r>
    </w:p>
  </w:footnote>
  <w:footnote w:type="continuationNotice" w:id="1">
    <w:p w14:paraId="5568EAA9" w14:textId="77777777" w:rsidR="00F3109A" w:rsidRDefault="00F3109A">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677686871">
    <w:abstractNumId w:val="2"/>
  </w:num>
  <w:num w:numId="2" w16cid:durableId="1142893688">
    <w:abstractNumId w:val="1"/>
  </w:num>
  <w:num w:numId="3" w16cid:durableId="1820464735">
    <w:abstractNumId w:val="6"/>
  </w:num>
  <w:num w:numId="4" w16cid:durableId="2085881362">
    <w:abstractNumId w:val="11"/>
  </w:num>
  <w:num w:numId="5" w16cid:durableId="525018778">
    <w:abstractNumId w:val="0"/>
  </w:num>
  <w:num w:numId="6" w16cid:durableId="254553102">
    <w:abstractNumId w:val="4"/>
  </w:num>
  <w:num w:numId="7" w16cid:durableId="39209605">
    <w:abstractNumId w:val="8"/>
  </w:num>
  <w:num w:numId="8" w16cid:durableId="179590669">
    <w:abstractNumId w:val="5"/>
  </w:num>
  <w:num w:numId="9" w16cid:durableId="1269653582">
    <w:abstractNumId w:val="3"/>
  </w:num>
  <w:num w:numId="10" w16cid:durableId="237985274">
    <w:abstractNumId w:val="7"/>
  </w:num>
  <w:num w:numId="11" w16cid:durableId="785151007">
    <w:abstractNumId w:val="9"/>
  </w:num>
  <w:num w:numId="12" w16cid:durableId="1955475064">
    <w:abstractNumId w:val="10"/>
  </w:num>
  <w:num w:numId="13" w16cid:durableId="5729333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2197"/>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5AA3"/>
    <w:rsid w:val="002E5FAE"/>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53E"/>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6542"/>
    <w:rsid w:val="00377446"/>
    <w:rsid w:val="00377EB6"/>
    <w:rsid w:val="00380AF0"/>
    <w:rsid w:val="003811CA"/>
    <w:rsid w:val="00381F6E"/>
    <w:rsid w:val="00382241"/>
    <w:rsid w:val="00382D94"/>
    <w:rsid w:val="00384158"/>
    <w:rsid w:val="00385312"/>
    <w:rsid w:val="0038584E"/>
    <w:rsid w:val="00386FF6"/>
    <w:rsid w:val="0038754C"/>
    <w:rsid w:val="0038797F"/>
    <w:rsid w:val="00387992"/>
    <w:rsid w:val="0039261C"/>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0B68"/>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29FC"/>
    <w:rsid w:val="00435452"/>
    <w:rsid w:val="00436C0A"/>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14F"/>
    <w:rsid w:val="0045229F"/>
    <w:rsid w:val="004537E0"/>
    <w:rsid w:val="004551DA"/>
    <w:rsid w:val="00460BB9"/>
    <w:rsid w:val="004627A3"/>
    <w:rsid w:val="004633EF"/>
    <w:rsid w:val="0046448A"/>
    <w:rsid w:val="00464902"/>
    <w:rsid w:val="00465B07"/>
    <w:rsid w:val="00465FE4"/>
    <w:rsid w:val="00467FA3"/>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33D0"/>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533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1FA2"/>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6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70A"/>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2E6"/>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145A"/>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077"/>
    <w:rsid w:val="007D2533"/>
    <w:rsid w:val="007D2C6E"/>
    <w:rsid w:val="007D2E33"/>
    <w:rsid w:val="007D2F04"/>
    <w:rsid w:val="007D356C"/>
    <w:rsid w:val="007D3D9B"/>
    <w:rsid w:val="007D4DAE"/>
    <w:rsid w:val="007D52BC"/>
    <w:rsid w:val="007D5AD5"/>
    <w:rsid w:val="007D6989"/>
    <w:rsid w:val="007E1B52"/>
    <w:rsid w:val="007E1B6E"/>
    <w:rsid w:val="007E2896"/>
    <w:rsid w:val="007E2C08"/>
    <w:rsid w:val="007E3356"/>
    <w:rsid w:val="007E60CF"/>
    <w:rsid w:val="007E6490"/>
    <w:rsid w:val="007E6825"/>
    <w:rsid w:val="007F118F"/>
    <w:rsid w:val="007F125E"/>
    <w:rsid w:val="007F2619"/>
    <w:rsid w:val="007F2C52"/>
    <w:rsid w:val="007F6C99"/>
    <w:rsid w:val="007F7115"/>
    <w:rsid w:val="007F713E"/>
    <w:rsid w:val="007F7B18"/>
    <w:rsid w:val="00803015"/>
    <w:rsid w:val="008031CB"/>
    <w:rsid w:val="008036D3"/>
    <w:rsid w:val="008056EC"/>
    <w:rsid w:val="0080582C"/>
    <w:rsid w:val="00806C3C"/>
    <w:rsid w:val="00807D06"/>
    <w:rsid w:val="00811A72"/>
    <w:rsid w:val="00814B8C"/>
    <w:rsid w:val="00814FE4"/>
    <w:rsid w:val="008162E2"/>
    <w:rsid w:val="008177AC"/>
    <w:rsid w:val="00820D58"/>
    <w:rsid w:val="008213F2"/>
    <w:rsid w:val="008225FD"/>
    <w:rsid w:val="00823CB2"/>
    <w:rsid w:val="00824B12"/>
    <w:rsid w:val="00825765"/>
    <w:rsid w:val="00825E0B"/>
    <w:rsid w:val="008315E3"/>
    <w:rsid w:val="008315EF"/>
    <w:rsid w:val="00831965"/>
    <w:rsid w:val="00831E5B"/>
    <w:rsid w:val="00832800"/>
    <w:rsid w:val="00834121"/>
    <w:rsid w:val="0083447D"/>
    <w:rsid w:val="00835F36"/>
    <w:rsid w:val="00837301"/>
    <w:rsid w:val="00837984"/>
    <w:rsid w:val="00841A6B"/>
    <w:rsid w:val="00842F03"/>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4FC3"/>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08D6"/>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4BB6"/>
    <w:rsid w:val="00905D49"/>
    <w:rsid w:val="00906D71"/>
    <w:rsid w:val="00907A09"/>
    <w:rsid w:val="0091202D"/>
    <w:rsid w:val="009126C9"/>
    <w:rsid w:val="0091371B"/>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790"/>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774A7"/>
    <w:rsid w:val="00980694"/>
    <w:rsid w:val="00980C36"/>
    <w:rsid w:val="00980EC9"/>
    <w:rsid w:val="00981466"/>
    <w:rsid w:val="00982E06"/>
    <w:rsid w:val="009832B1"/>
    <w:rsid w:val="009857A9"/>
    <w:rsid w:val="0098704C"/>
    <w:rsid w:val="00987DB4"/>
    <w:rsid w:val="00990AA6"/>
    <w:rsid w:val="00990E07"/>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333"/>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6A1B"/>
    <w:rsid w:val="00A474EC"/>
    <w:rsid w:val="00A47EBE"/>
    <w:rsid w:val="00A511C3"/>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53A8"/>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879"/>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8B6"/>
    <w:rsid w:val="00BE0AD8"/>
    <w:rsid w:val="00BE0C7C"/>
    <w:rsid w:val="00BE33BA"/>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39E3"/>
    <w:rsid w:val="00BF4177"/>
    <w:rsid w:val="00BF665F"/>
    <w:rsid w:val="00BF7540"/>
    <w:rsid w:val="00C0298C"/>
    <w:rsid w:val="00C03EF3"/>
    <w:rsid w:val="00C06FFB"/>
    <w:rsid w:val="00C07B9A"/>
    <w:rsid w:val="00C10062"/>
    <w:rsid w:val="00C116A5"/>
    <w:rsid w:val="00C12137"/>
    <w:rsid w:val="00C12F30"/>
    <w:rsid w:val="00C134C5"/>
    <w:rsid w:val="00C15A1B"/>
    <w:rsid w:val="00C15CDA"/>
    <w:rsid w:val="00C1691F"/>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183"/>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00DB"/>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421"/>
    <w:rsid w:val="00CF2DF5"/>
    <w:rsid w:val="00CF397E"/>
    <w:rsid w:val="00CF62A4"/>
    <w:rsid w:val="00CF63ED"/>
    <w:rsid w:val="00CF67FE"/>
    <w:rsid w:val="00CF6900"/>
    <w:rsid w:val="00D004BF"/>
    <w:rsid w:val="00D00D9A"/>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264A"/>
    <w:rsid w:val="00D2309A"/>
    <w:rsid w:val="00D23779"/>
    <w:rsid w:val="00D26547"/>
    <w:rsid w:val="00D2713C"/>
    <w:rsid w:val="00D27366"/>
    <w:rsid w:val="00D27703"/>
    <w:rsid w:val="00D27B5A"/>
    <w:rsid w:val="00D3155C"/>
    <w:rsid w:val="00D31931"/>
    <w:rsid w:val="00D32EFC"/>
    <w:rsid w:val="00D3300C"/>
    <w:rsid w:val="00D339F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0C04"/>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57D84"/>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3E6C"/>
    <w:rsid w:val="00EF487C"/>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09A"/>
    <w:rsid w:val="00F31310"/>
    <w:rsid w:val="00F3541C"/>
    <w:rsid w:val="00F35524"/>
    <w:rsid w:val="00F36ED9"/>
    <w:rsid w:val="00F37511"/>
    <w:rsid w:val="00F37C5D"/>
    <w:rsid w:val="00F40271"/>
    <w:rsid w:val="00F40B7A"/>
    <w:rsid w:val="00F4326D"/>
    <w:rsid w:val="00F4495D"/>
    <w:rsid w:val="00F454A8"/>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5C19F2C"/>
    <w:rsid w:val="05CD73A7"/>
    <w:rsid w:val="075D6F8D"/>
    <w:rsid w:val="0813ACEE"/>
    <w:rsid w:val="08EB10B1"/>
    <w:rsid w:val="0DB388B4"/>
    <w:rsid w:val="0F14C9D6"/>
    <w:rsid w:val="119B246A"/>
    <w:rsid w:val="12E10634"/>
    <w:rsid w:val="13CF129C"/>
    <w:rsid w:val="19479C98"/>
    <w:rsid w:val="23A0A41E"/>
    <w:rsid w:val="2A71C79A"/>
    <w:rsid w:val="2E6D5AE2"/>
    <w:rsid w:val="319E5404"/>
    <w:rsid w:val="34F4ACC9"/>
    <w:rsid w:val="42CD7071"/>
    <w:rsid w:val="42CFA7E6"/>
    <w:rsid w:val="4D4F06F9"/>
    <w:rsid w:val="56387C12"/>
    <w:rsid w:val="591C6538"/>
    <w:rsid w:val="5BBE1E0B"/>
    <w:rsid w:val="5C5405FA"/>
    <w:rsid w:val="5DEFD65B"/>
    <w:rsid w:val="625281FD"/>
    <w:rsid w:val="69399E28"/>
    <w:rsid w:val="6ACB8F0C"/>
    <w:rsid w:val="6BFCAB95"/>
    <w:rsid w:val="6F074A27"/>
    <w:rsid w:val="74E9AE69"/>
    <w:rsid w:val="75243A71"/>
    <w:rsid w:val="7F3921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533C"/>
    <w:pPr>
      <w:spacing w:before="120" w:after="0"/>
      <w:ind w:left="567"/>
    </w:pPr>
    <w:rPr>
      <w:rFonts w:ascii="Arial" w:hAnsi="Arial" w:cs="Arial"/>
      <w:sz w:val="20"/>
      <w:szCs w:val="20"/>
      <w:lang w:val="cs-CZ"/>
    </w:rPr>
  </w:style>
  <w:style w:type="paragraph" w:styleId="Nadpis1">
    <w:name w:val="heading 1"/>
    <w:next w:val="Normln"/>
    <w:link w:val="Nadpis1Char"/>
    <w:qFormat/>
    <w:rsid w:val="0053533C"/>
    <w:pPr>
      <w:keepNext/>
      <w:numPr>
        <w:numId w:val="4"/>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53533C"/>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nadpis">
    <w:name w:val="Subtitle"/>
    <w:basedOn w:val="Nzev"/>
    <w:next w:val="Normln"/>
    <w:link w:val="PodnadpisChar"/>
    <w:uiPriority w:val="11"/>
    <w:qFormat/>
    <w:rsid w:val="009754F0"/>
    <w:pPr>
      <w:spacing w:before="240"/>
      <w:contextualSpacing w:val="0"/>
    </w:pPr>
    <w:rPr>
      <w:sz w:val="36"/>
      <w:szCs w:val="36"/>
    </w:rPr>
  </w:style>
  <w:style w:type="character" w:customStyle="1" w:styleId="PodnadpisChar">
    <w:name w:val="Podnadpis Char"/>
    <w:basedOn w:val="Standardnpsmoodstavce"/>
    <w:link w:val="Podnadpis"/>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53533C"/>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8" ma:contentTypeDescription="Create a new document." ma:contentTypeScope="" ma:versionID="dd41f0c4c22fb02b8f7feb3855b3c270">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c11996b40933e7209bd2aa1e82cd1d6c"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2.xml><?xml version="1.0" encoding="utf-8"?>
<ds:datastoreItem xmlns:ds="http://schemas.openxmlformats.org/officeDocument/2006/customXml" ds:itemID="{B84955E5-B48C-4816-A9F1-8FB6E2088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582D9-CDF2-4603-A062-A3BD20DA0CC3}">
  <ds:schemaRefs>
    <ds:schemaRef ds:uri="http://schemas.openxmlformats.org/officeDocument/2006/bibliography"/>
  </ds:schemaRefs>
</ds:datastoreItem>
</file>

<file path=customXml/itemProps4.xml><?xml version="1.0" encoding="utf-8"?>
<ds:datastoreItem xmlns:ds="http://schemas.openxmlformats.org/officeDocument/2006/customXml" ds:itemID="{C8B7B749-7724-455C-960B-A1BE27B8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2627</Words>
  <Characters>15503</Characters>
  <Application>Microsoft Office Word</Application>
  <DocSecurity>0</DocSecurity>
  <Lines>129</Lines>
  <Paragraphs>36</Paragraphs>
  <ScaleCrop>false</ScaleCrop>
  <Company>HP</Company>
  <LinksUpToDate>false</LinksUpToDate>
  <CharactersWithSpaces>18094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113</cp:revision>
  <cp:lastPrinted>2023-10-02T07:51:00Z</cp:lastPrinted>
  <dcterms:created xsi:type="dcterms:W3CDTF">2022-10-10T23:46:00Z</dcterms:created>
  <dcterms:modified xsi:type="dcterms:W3CDTF">2024-11-19T17:06:00Z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