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C8384" w14:textId="1097C185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</w:pPr>
      <w:r w:rsidRPr="00D51775"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D51775" w:rsidRDefault="007E6B5B" w:rsidP="00D51775">
      <w:pPr>
        <w:pStyle w:val="Podnadpis"/>
        <w:spacing w:line="240" w:lineRule="auto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66AD004" w14:textId="3F067B42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</w:pPr>
      <w:r w:rsidRPr="00D51775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</w:t>
      </w:r>
      <w:r w:rsidR="00B25342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 </w:t>
      </w:r>
      <w:r w:rsidRPr="00D51775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ruskou agresí na území Ukrajiny vůči Rusku a Bělorusku</w:t>
      </w:r>
    </w:p>
    <w:p w14:paraId="6BA04AD0" w14:textId="77777777" w:rsidR="007E6B5B" w:rsidRPr="00D51775" w:rsidRDefault="007E6B5B" w:rsidP="00D51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16788580" w14:textId="77777777" w:rsidR="007E6B5B" w:rsidRPr="00D51775" w:rsidRDefault="007E6B5B" w:rsidP="00D51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5ABB1340" w14:textId="3AB5D002" w:rsidR="007E6B5B" w:rsidRPr="00D51775" w:rsidRDefault="007E6B5B" w:rsidP="00D51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 xml:space="preserve">Číslo a název projektu: </w:t>
      </w:r>
      <w:bookmarkStart w:id="0" w:name="_Hlk190693547"/>
      <w:r w:rsidR="00F96ABB" w:rsidRPr="00F96ABB">
        <w:rPr>
          <w:rFonts w:asciiTheme="minorHAnsi" w:eastAsia="Arial" w:hAnsiTheme="minorHAnsi" w:cstheme="minorHAnsi"/>
          <w:szCs w:val="22"/>
          <w:lang w:val="cs-CZ"/>
        </w:rPr>
        <w:t>CZ.31.6.0/0.0/0.0/24_114/0011391</w:t>
      </w:r>
      <w:bookmarkEnd w:id="0"/>
      <w:r w:rsidR="00F96ABB" w:rsidRPr="00F96ABB">
        <w:rPr>
          <w:rFonts w:asciiTheme="minorHAnsi" w:eastAsia="Arial" w:hAnsiTheme="minorHAnsi" w:cstheme="minorHAnsi"/>
          <w:szCs w:val="22"/>
          <w:lang w:val="cs-CZ"/>
        </w:rPr>
        <w:t xml:space="preserve">, Nákup bytové jednotky včetně vybavení pro DOZP Vilík – DOZP SOKOLÍK v Sokolově, p.o. </w:t>
      </w:r>
    </w:p>
    <w:p w14:paraId="55DE6A5F" w14:textId="770090E3" w:rsidR="007E6B5B" w:rsidRPr="00D51775" w:rsidRDefault="007E6B5B" w:rsidP="00D51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 xml:space="preserve">Název veřejné zakázky: </w:t>
      </w:r>
      <w:r w:rsidR="00F96ABB" w:rsidRPr="00F96ABB">
        <w:rPr>
          <w:rFonts w:asciiTheme="minorHAnsi" w:eastAsia="Arial" w:hAnsiTheme="minorHAnsi" w:cstheme="minorHAnsi"/>
          <w:szCs w:val="22"/>
          <w:lang w:val="cs-CZ"/>
        </w:rPr>
        <w:t>Stavební úpravy vnitřních prostor bytové jednotky pro DOZP Vilík</w:t>
      </w:r>
      <w:r w:rsidRPr="00D51775">
        <w:rPr>
          <w:rFonts w:asciiTheme="minorHAnsi" w:eastAsia="Arial" w:hAnsiTheme="minorHAnsi" w:cstheme="minorHAnsi"/>
          <w:szCs w:val="22"/>
          <w:lang w:val="cs-CZ"/>
        </w:rPr>
        <w:t xml:space="preserve"> </w:t>
      </w:r>
    </w:p>
    <w:p w14:paraId="50A39C79" w14:textId="77777777" w:rsidR="007E6B5B" w:rsidRPr="00D51775" w:rsidRDefault="007E6B5B" w:rsidP="00D51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(dále jen „veřejná zakázka“)</w:t>
      </w:r>
      <w:r w:rsidRPr="00D51775">
        <w:rPr>
          <w:rFonts w:asciiTheme="minorHAnsi" w:eastAsia="Arial" w:hAnsiTheme="minorHAnsi" w:cstheme="minorHAnsi"/>
          <w:szCs w:val="22"/>
          <w:lang w:val="cs-CZ"/>
        </w:rPr>
        <w:tab/>
      </w:r>
    </w:p>
    <w:p w14:paraId="2FB69F41" w14:textId="0E684B2E" w:rsidR="007E6B5B" w:rsidRPr="00D51775" w:rsidRDefault="007E6B5B" w:rsidP="00D51775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5218E3EC" w14:textId="77777777" w:rsidR="007E6B5B" w:rsidRPr="00D51775" w:rsidRDefault="007E6B5B" w:rsidP="00D51775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0C085D87" w14:textId="77777777" w:rsidR="007E6B5B" w:rsidRPr="00D51775" w:rsidRDefault="007E6B5B" w:rsidP="00D51775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DODAVATEL</w:t>
      </w:r>
    </w:p>
    <w:p w14:paraId="37F8C083" w14:textId="1219FD3A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Dodavatel (název, IČO)……….................................................................................................</w:t>
      </w:r>
    </w:p>
    <w:p w14:paraId="5CFE2B78" w14:textId="77777777" w:rsidR="007E6B5B" w:rsidRPr="00D51775" w:rsidRDefault="007E6B5B" w:rsidP="00D5177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Zastoupen (jméno příjmení, funkce):</w:t>
      </w:r>
      <w:r w:rsidRPr="00D51775">
        <w:rPr>
          <w:rFonts w:asciiTheme="minorHAnsi" w:hAnsiTheme="minorHAnsi" w:cstheme="minorHAnsi"/>
          <w:szCs w:val="22"/>
          <w:lang w:val="cs-CZ"/>
        </w:rPr>
        <w:t xml:space="preserve">  </w:t>
      </w:r>
      <w:r w:rsidRPr="00D51775">
        <w:rPr>
          <w:rFonts w:asciiTheme="minorHAnsi" w:eastAsia="Arial" w:hAnsiTheme="minorHAnsi" w:cstheme="minorHAnsi"/>
          <w:szCs w:val="22"/>
          <w:lang w:val="cs-CZ"/>
        </w:rPr>
        <w:t>.....................................................................................</w:t>
      </w:r>
      <w:r w:rsidRPr="00D51775">
        <w:rPr>
          <w:rFonts w:asciiTheme="minorHAnsi" w:hAnsiTheme="minorHAnsi" w:cstheme="minorHAnsi"/>
          <w:szCs w:val="22"/>
          <w:lang w:val="cs-CZ"/>
        </w:rPr>
        <w:t>.</w:t>
      </w:r>
    </w:p>
    <w:p w14:paraId="1DD6782E" w14:textId="77777777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(dále jen „dodavatel“)</w:t>
      </w:r>
    </w:p>
    <w:p w14:paraId="59C642F9" w14:textId="77777777" w:rsidR="007E6B5B" w:rsidRPr="00D51775" w:rsidRDefault="007E6B5B" w:rsidP="00D517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09FF519E" w14:textId="77777777" w:rsidR="007E6B5B" w:rsidRPr="00D51775" w:rsidRDefault="007E6B5B" w:rsidP="00D517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47CD5188" w14:textId="2C3DF1F3" w:rsidR="007E6B5B" w:rsidRPr="00D51775" w:rsidRDefault="007E6B5B" w:rsidP="00D517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D51775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jako dodavatel veřejné zakázky nejsem dodavatelem ve smyslu nařízení Rady EU č.</w:t>
      </w:r>
      <w:r w:rsidR="00B25342">
        <w:rPr>
          <w:rFonts w:asciiTheme="minorHAnsi" w:eastAsia="Arial" w:hAnsiTheme="minorHAnsi" w:cstheme="minorHAnsi"/>
          <w:b/>
          <w:bCs/>
          <w:szCs w:val="22"/>
          <w:lang w:val="cs-CZ"/>
        </w:rPr>
        <w:t> </w:t>
      </w:r>
      <w:r w:rsidRPr="00D51775">
        <w:rPr>
          <w:rFonts w:asciiTheme="minorHAnsi" w:eastAsia="Arial" w:hAnsiTheme="minorHAnsi" w:cstheme="minorHAnsi"/>
          <w:b/>
          <w:bCs/>
          <w:szCs w:val="22"/>
          <w:lang w:val="cs-CZ"/>
        </w:rPr>
        <w:t>2022/576, tj. nejsem:</w:t>
      </w:r>
    </w:p>
    <w:p w14:paraId="2ABD9990" w14:textId="77777777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46B8E3E8" w14:textId="77777777" w:rsidR="007E6B5B" w:rsidRPr="00D51775" w:rsidRDefault="007E6B5B" w:rsidP="00D5177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D51775" w:rsidRDefault="007E6B5B" w:rsidP="00D5177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59A4FF27" w:rsidR="007E6B5B" w:rsidRPr="00D51775" w:rsidRDefault="007E6B5B" w:rsidP="00D5177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fyzickou nebo právnickou osobou, subjektem nebo orgánem, který jedná jménem nebo na</w:t>
      </w:r>
      <w:r w:rsidR="00B25342">
        <w:rPr>
          <w:rFonts w:asciiTheme="minorHAnsi" w:eastAsia="Arial" w:hAnsiTheme="minorHAnsi" w:cstheme="minorHAnsi"/>
          <w:szCs w:val="22"/>
          <w:lang w:val="cs-CZ"/>
        </w:rPr>
        <w:t> </w:t>
      </w:r>
      <w:r w:rsidRPr="00D51775">
        <w:rPr>
          <w:rFonts w:asciiTheme="minorHAnsi" w:eastAsia="Arial" w:hAnsiTheme="minorHAnsi" w:cstheme="minorHAnsi"/>
          <w:szCs w:val="22"/>
          <w:lang w:val="cs-CZ"/>
        </w:rPr>
        <w:t>pokyn některého ze subjektů uvedených v písmeni a) nebo b).</w:t>
      </w:r>
    </w:p>
    <w:p w14:paraId="26CEA631" w14:textId="77777777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50171ECF" w14:textId="22EADA8A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D51775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D51775" w:rsidRDefault="007E6B5B" w:rsidP="00D51775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1775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D51775" w:rsidRDefault="007E6B5B" w:rsidP="00D51775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1775">
        <w:rPr>
          <w:rFonts w:asciiTheme="minorHAnsi" w:eastAsia="Arial" w:hAnsiTheme="minorHAnsi" w:cstheme="minorHAnsi"/>
          <w:sz w:val="22"/>
          <w:szCs w:val="22"/>
        </w:rPr>
        <w:t xml:space="preserve">Současně prohlašuji, že žádné finanční prostředky, které obdržím za plnění veřejné zakázky, přímo </w:t>
      </w:r>
      <w:r w:rsidRPr="00D51775">
        <w:rPr>
          <w:rFonts w:asciiTheme="minorHAnsi" w:eastAsia="Arial" w:hAnsiTheme="minorHAnsi" w:cstheme="minorHAnsi"/>
          <w:sz w:val="22"/>
          <w:szCs w:val="22"/>
        </w:rPr>
        <w:lastRenderedPageBreak/>
        <w:t>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D51775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D51775">
        <w:rPr>
          <w:rFonts w:asciiTheme="minorHAnsi" w:eastAsia="Arial" w:hAnsiTheme="minorHAnsi" w:cstheme="minorHAnsi"/>
          <w:sz w:val="22"/>
          <w:szCs w:val="22"/>
        </w:rPr>
        <w:t>.</w:t>
      </w:r>
    </w:p>
    <w:p w14:paraId="0F30708A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05A1BE0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E9F3762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D1C5F6D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485B49D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55D9459" w:rsidR="007E6B5B" w:rsidRPr="00D51775" w:rsidRDefault="007E6B5B" w:rsidP="00D51775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Cs w:val="22"/>
          <w:lang w:val="cs-CZ"/>
        </w:rPr>
      </w:pPr>
      <w:bookmarkStart w:id="1" w:name="_GoBack"/>
      <w:bookmarkEnd w:id="1"/>
      <w:r w:rsidRPr="00D51775">
        <w:rPr>
          <w:rFonts w:asciiTheme="minorHAnsi" w:eastAsia="Arial" w:hAnsiTheme="minorHAnsi" w:cstheme="minorHAnsi"/>
          <w:szCs w:val="22"/>
          <w:lang w:val="cs-CZ"/>
        </w:rPr>
        <w:t>dodavatel</w:t>
      </w:r>
    </w:p>
    <w:p w14:paraId="52F47283" w14:textId="5977B9ED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61248E70" w14:textId="52795A9E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149649E0" w14:textId="649CCE1F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6E9C5A7E" w14:textId="77777777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73657A8C" w14:textId="77777777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514BEC55" w14:textId="77777777" w:rsidR="009B7092" w:rsidRPr="00D51775" w:rsidRDefault="009B7092" w:rsidP="00D51775">
      <w:pPr>
        <w:rPr>
          <w:rFonts w:asciiTheme="minorHAnsi" w:hAnsiTheme="minorHAnsi" w:cstheme="minorHAnsi"/>
          <w:szCs w:val="22"/>
          <w:lang w:val="cs-CZ"/>
        </w:rPr>
      </w:pPr>
    </w:p>
    <w:sectPr w:rsidR="009B7092" w:rsidRPr="00D51775" w:rsidSect="00282BA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1D187" w14:textId="77777777" w:rsidR="00F96ABB" w:rsidRDefault="00F96ABB" w:rsidP="00F96ABB">
    <w:pPr>
      <w:pStyle w:val="Zhlav"/>
    </w:pPr>
    <w:r>
      <w:rPr>
        <w:noProof/>
      </w:rPr>
      <w:drawing>
        <wp:inline distT="0" distB="0" distL="0" distR="0" wp14:anchorId="30B01943" wp14:editId="6EC5E46C">
          <wp:extent cx="576072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5639B3" w14:textId="77777777" w:rsidR="00F96ABB" w:rsidRDefault="00F96A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22"/>
  </w:num>
  <w:num w:numId="10">
    <w:abstractNumId w:val="1"/>
  </w:num>
  <w:num w:numId="11">
    <w:abstractNumId w:val="19"/>
  </w:num>
  <w:num w:numId="12">
    <w:abstractNumId w:val="10"/>
  </w:num>
  <w:num w:numId="13">
    <w:abstractNumId w:val="15"/>
  </w:num>
  <w:num w:numId="14">
    <w:abstractNumId w:val="5"/>
  </w:num>
  <w:num w:numId="15">
    <w:abstractNumId w:val="18"/>
  </w:num>
  <w:num w:numId="16">
    <w:abstractNumId w:val="9"/>
  </w:num>
  <w:num w:numId="17">
    <w:abstractNumId w:val="13"/>
  </w:num>
  <w:num w:numId="18">
    <w:abstractNumId w:val="20"/>
  </w:num>
  <w:num w:numId="19">
    <w:abstractNumId w:val="16"/>
  </w:num>
  <w:num w:numId="20">
    <w:abstractNumId w:val="0"/>
  </w:num>
  <w:num w:numId="21">
    <w:abstractNumId w:val="3"/>
  </w:num>
  <w:num w:numId="22">
    <w:abstractNumId w:val="23"/>
  </w:num>
  <w:num w:numId="23">
    <w:abstractNumId w:val="24"/>
  </w:num>
  <w:num w:numId="24">
    <w:abstractNumId w:val="8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6360F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2F3BF9"/>
    <w:rsid w:val="00302528"/>
    <w:rsid w:val="0030344E"/>
    <w:rsid w:val="003331D3"/>
    <w:rsid w:val="003359D8"/>
    <w:rsid w:val="00356A13"/>
    <w:rsid w:val="003639DF"/>
    <w:rsid w:val="003950DF"/>
    <w:rsid w:val="003A297A"/>
    <w:rsid w:val="003C1AAD"/>
    <w:rsid w:val="003D3451"/>
    <w:rsid w:val="003F42A1"/>
    <w:rsid w:val="0040092F"/>
    <w:rsid w:val="0040422F"/>
    <w:rsid w:val="00446097"/>
    <w:rsid w:val="004505C3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59D8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4AA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25342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D62FA"/>
    <w:rsid w:val="00BE1ECE"/>
    <w:rsid w:val="00BE5ECA"/>
    <w:rsid w:val="00BF5D85"/>
    <w:rsid w:val="00C03BE1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51775"/>
    <w:rsid w:val="00D7219B"/>
    <w:rsid w:val="00DA2C46"/>
    <w:rsid w:val="00DA6593"/>
    <w:rsid w:val="00DA7D3D"/>
    <w:rsid w:val="00DB0F8D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96ABB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uiPriority w:val="1"/>
    <w:qFormat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D31834-C011-4FE0-A2BE-C20373BB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Myšková Petra</cp:lastModifiedBy>
  <cp:revision>3</cp:revision>
  <dcterms:created xsi:type="dcterms:W3CDTF">2025-03-19T06:42:00Z</dcterms:created>
  <dcterms:modified xsi:type="dcterms:W3CDTF">2025-03-19T10:12:00Z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