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A5F2" w14:textId="77777777" w:rsidR="00E508DC" w:rsidRDefault="00E508DC" w:rsidP="00E508DC">
      <w:pPr>
        <w:pStyle w:val="Nadpis1"/>
      </w:pPr>
      <w:bookmarkStart w:id="0" w:name="_Hlk126139626"/>
      <w:bookmarkEnd w:id="0"/>
      <w:proofErr w:type="gramStart"/>
      <w:r>
        <w:t>technická  zpráva</w:t>
      </w:r>
      <w:proofErr w:type="gramEnd"/>
    </w:p>
    <w:p w14:paraId="7558EB62" w14:textId="77777777" w:rsidR="005D54A5" w:rsidRDefault="005D54A5" w:rsidP="005D54A5">
      <w:pPr>
        <w:pStyle w:val="Nadpis4"/>
        <w:rPr>
          <w:szCs w:val="24"/>
        </w:rPr>
      </w:pPr>
    </w:p>
    <w:p w14:paraId="022A0DD0" w14:textId="77777777" w:rsidR="006906C8" w:rsidRDefault="005D54A5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proofErr w:type="gramStart"/>
      <w:r w:rsidRPr="008229E4">
        <w:rPr>
          <w:b/>
        </w:rPr>
        <w:t>Akce :</w:t>
      </w:r>
      <w:proofErr w:type="gramEnd"/>
      <w:r w:rsidRPr="008229E4">
        <w:rPr>
          <w:b/>
        </w:rPr>
        <w:t xml:space="preserve"> </w:t>
      </w:r>
      <w:bookmarkStart w:id="1" w:name="_Hlk4240089"/>
      <w:r w:rsidR="00F07FB9">
        <w:rPr>
          <w:b/>
          <w:bCs/>
          <w:color w:val="000000"/>
          <w:sz w:val="23"/>
          <w:szCs w:val="23"/>
          <w:lang w:eastAsia="en-US"/>
        </w:rPr>
        <w:t xml:space="preserve">Střední pedagogická škola, gymnázium a VOŠ, Lidická 455/40, Karlovy Vary. Operační program spravedlivá transformace, 5. </w:t>
      </w:r>
      <w:proofErr w:type="gramStart"/>
      <w:r w:rsidR="00F07FB9">
        <w:rPr>
          <w:b/>
          <w:bCs/>
          <w:color w:val="000000"/>
          <w:sz w:val="23"/>
          <w:szCs w:val="23"/>
          <w:lang w:eastAsia="en-US"/>
        </w:rPr>
        <w:t>výzva - odborné</w:t>
      </w:r>
      <w:proofErr w:type="gramEnd"/>
      <w:r w:rsidR="00F07FB9">
        <w:rPr>
          <w:b/>
          <w:bCs/>
          <w:color w:val="000000"/>
          <w:sz w:val="23"/>
          <w:szCs w:val="23"/>
          <w:lang w:eastAsia="en-US"/>
        </w:rPr>
        <w:t xml:space="preserve"> učebny středních škol v Karlovarském kraji. ODBORNÉ UČEBNY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SPgŠ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, G a VOŠ K. VARY, </w:t>
      </w:r>
      <w:proofErr w:type="spellStart"/>
      <w:r w:rsidR="00F07FB9">
        <w:rPr>
          <w:b/>
          <w:bCs/>
          <w:color w:val="000000"/>
          <w:sz w:val="23"/>
          <w:szCs w:val="23"/>
          <w:lang w:eastAsia="en-US"/>
        </w:rPr>
        <w:t>p.o</w:t>
      </w:r>
      <w:proofErr w:type="spellEnd"/>
      <w:r w:rsidR="00F07FB9">
        <w:rPr>
          <w:b/>
          <w:bCs/>
          <w:color w:val="000000"/>
          <w:sz w:val="23"/>
          <w:szCs w:val="23"/>
          <w:lang w:eastAsia="en-US"/>
        </w:rPr>
        <w:t xml:space="preserve">. </w:t>
      </w:r>
    </w:p>
    <w:p w14:paraId="2176C640" w14:textId="6C06AE02" w:rsidR="00F07FB9" w:rsidRDefault="004410C0" w:rsidP="00F07FB9">
      <w:pPr>
        <w:autoSpaceDE w:val="0"/>
        <w:autoSpaceDN w:val="0"/>
        <w:adjustRightInd w:val="0"/>
        <w:rPr>
          <w:b/>
          <w:bCs/>
          <w:color w:val="000000"/>
          <w:sz w:val="23"/>
          <w:szCs w:val="23"/>
          <w:lang w:eastAsia="en-US"/>
        </w:rPr>
      </w:pPr>
      <w:r>
        <w:rPr>
          <w:b/>
          <w:bCs/>
          <w:color w:val="000000"/>
          <w:sz w:val="23"/>
          <w:szCs w:val="23"/>
          <w:lang w:eastAsia="en-US"/>
        </w:rPr>
        <w:t>UDRŽOVACÍ PRÁCE K</w:t>
      </w:r>
      <w:r w:rsidR="003C138F">
        <w:rPr>
          <w:b/>
          <w:bCs/>
          <w:color w:val="000000"/>
          <w:sz w:val="23"/>
          <w:szCs w:val="23"/>
          <w:lang w:eastAsia="en-US"/>
        </w:rPr>
        <w:t>1 a K2</w:t>
      </w:r>
      <w:r w:rsidR="009B52AE">
        <w:rPr>
          <w:b/>
          <w:bCs/>
          <w:color w:val="000000"/>
          <w:sz w:val="23"/>
          <w:szCs w:val="23"/>
          <w:lang w:eastAsia="en-US"/>
        </w:rPr>
        <w:t>.</w:t>
      </w:r>
    </w:p>
    <w:bookmarkEnd w:id="1"/>
    <w:p w14:paraId="2DD1632B" w14:textId="706B6B44" w:rsidR="00E508DC" w:rsidRDefault="00E508DC" w:rsidP="00E508DC">
      <w:pPr>
        <w:rPr>
          <w:rFonts w:eastAsia="Arial Unicode MS"/>
        </w:rPr>
      </w:pPr>
    </w:p>
    <w:p w14:paraId="54D62D7B" w14:textId="62C0D1B7" w:rsidR="00E508DC" w:rsidRDefault="005D54A5" w:rsidP="00E508DC">
      <w:r>
        <w:t xml:space="preserve">Na základě </w:t>
      </w:r>
      <w:r w:rsidR="00F07FB9">
        <w:t>smlouvy</w:t>
      </w:r>
      <w:r>
        <w:t xml:space="preserve"> </w:t>
      </w:r>
      <w:r w:rsidR="00E508DC">
        <w:t>byla připravena projektová dokumentace výše uvedené</w:t>
      </w:r>
      <w:r w:rsidR="00F07FB9">
        <w:t xml:space="preserve"> části</w:t>
      </w:r>
      <w:r w:rsidR="00E508DC">
        <w:t xml:space="preserve"> stavby. Dokumentace je určena pro</w:t>
      </w:r>
      <w:r w:rsidR="00555DBF">
        <w:t xml:space="preserve"> </w:t>
      </w:r>
      <w:r w:rsidR="00E508DC">
        <w:t xml:space="preserve">provádění stavby. </w:t>
      </w:r>
    </w:p>
    <w:p w14:paraId="379B9EC0" w14:textId="77777777" w:rsidR="00E508DC" w:rsidRDefault="00E508DC" w:rsidP="00E508DC">
      <w:r>
        <w:t xml:space="preserve">Dodavatelem ověřené </w:t>
      </w:r>
      <w:r w:rsidR="005D54A5">
        <w:t xml:space="preserve">a upravené </w:t>
      </w:r>
      <w:proofErr w:type="spellStart"/>
      <w:r>
        <w:t>paré</w:t>
      </w:r>
      <w:proofErr w:type="spellEnd"/>
      <w:r>
        <w:t xml:space="preserve"> bude po dokončení sloužit jako dokumentace skutečného provedení.</w:t>
      </w:r>
    </w:p>
    <w:p w14:paraId="68260822" w14:textId="77777777" w:rsidR="00E508DC" w:rsidRDefault="00E508DC" w:rsidP="00E508DC"/>
    <w:p w14:paraId="1612FF22" w14:textId="77777777" w:rsidR="00E508DC" w:rsidRDefault="00E508DC" w:rsidP="00E508DC">
      <w:r>
        <w:t xml:space="preserve">Podkladem pro přípravu dokumentace </w:t>
      </w:r>
      <w:proofErr w:type="gramStart"/>
      <w:r>
        <w:t>byly :</w:t>
      </w:r>
      <w:proofErr w:type="gramEnd"/>
    </w:p>
    <w:p w14:paraId="71D27BB6" w14:textId="77777777" w:rsidR="00E508DC" w:rsidRDefault="00E508DC" w:rsidP="00E508DC"/>
    <w:p w14:paraId="32E0F672" w14:textId="77777777" w:rsidR="00E508DC" w:rsidRDefault="00E508DC" w:rsidP="00E508DC">
      <w:pPr>
        <w:numPr>
          <w:ilvl w:val="0"/>
          <w:numId w:val="1"/>
        </w:numPr>
      </w:pPr>
      <w:r>
        <w:t>Prohlídka a doměření skutečného stavu</w:t>
      </w:r>
    </w:p>
    <w:p w14:paraId="7B5B3AAB" w14:textId="14ADEEE8" w:rsidR="00E508DC" w:rsidRDefault="00E508DC" w:rsidP="005D54A5">
      <w:pPr>
        <w:numPr>
          <w:ilvl w:val="0"/>
          <w:numId w:val="1"/>
        </w:numPr>
      </w:pPr>
      <w:r>
        <w:t>Podklady výrobc</w:t>
      </w:r>
      <w:r w:rsidR="00B04EDE">
        <w:t>ů</w:t>
      </w:r>
    </w:p>
    <w:p w14:paraId="75E6A85B" w14:textId="77777777" w:rsidR="00E508DC" w:rsidRDefault="00E508DC" w:rsidP="00E508DC">
      <w:pPr>
        <w:numPr>
          <w:ilvl w:val="0"/>
          <w:numId w:val="1"/>
        </w:numPr>
      </w:pPr>
      <w:r>
        <w:t>Konzultace s dodavateli výrobků a materiálů</w:t>
      </w:r>
    </w:p>
    <w:p w14:paraId="2CD59D2D" w14:textId="77777777" w:rsidR="00C82FBE" w:rsidRDefault="00C82FBE" w:rsidP="00E508DC">
      <w:pPr>
        <w:numPr>
          <w:ilvl w:val="0"/>
          <w:numId w:val="1"/>
        </w:numPr>
      </w:pPr>
      <w:r>
        <w:t>Požadavky požární bezpečnosti</w:t>
      </w:r>
    </w:p>
    <w:p w14:paraId="19FB9367" w14:textId="2A7760B7" w:rsidR="000842AF" w:rsidRDefault="000842AF" w:rsidP="00E508DC">
      <w:pPr>
        <w:numPr>
          <w:ilvl w:val="0"/>
          <w:numId w:val="1"/>
        </w:numPr>
      </w:pPr>
      <w:r>
        <w:t>Fotodokumentace</w:t>
      </w:r>
    </w:p>
    <w:p w14:paraId="40C61CBB" w14:textId="277FCF95" w:rsidR="008229E4" w:rsidRDefault="008229E4" w:rsidP="00E508DC">
      <w:pPr>
        <w:numPr>
          <w:ilvl w:val="0"/>
          <w:numId w:val="1"/>
        </w:numPr>
      </w:pPr>
      <w:r>
        <w:t>Katastrální informace</w:t>
      </w:r>
    </w:p>
    <w:p w14:paraId="6D4B6144" w14:textId="673BE709" w:rsidR="00E30B94" w:rsidRDefault="00E30B94" w:rsidP="00E508DC">
      <w:pPr>
        <w:numPr>
          <w:ilvl w:val="0"/>
          <w:numId w:val="1"/>
        </w:numPr>
      </w:pPr>
      <w:r>
        <w:t>Požadavky objednatele</w:t>
      </w:r>
    </w:p>
    <w:p w14:paraId="729A6FAD" w14:textId="77777777" w:rsidR="00E508DC" w:rsidRDefault="00E508DC" w:rsidP="00E508DC"/>
    <w:p w14:paraId="1F85A878" w14:textId="156CFDCD" w:rsidR="00B66980" w:rsidRDefault="004410C0" w:rsidP="00E508DC">
      <w:r>
        <w:t>Udržovací práce spočívají v obnově povrchů</w:t>
      </w:r>
      <w:r w:rsidR="009B52AE">
        <w:t xml:space="preserve"> stěn, stropů a podlah</w:t>
      </w:r>
      <w:r>
        <w:t xml:space="preserve">, výměně </w:t>
      </w:r>
      <w:r w:rsidR="009B52AE">
        <w:t xml:space="preserve">stropních </w:t>
      </w:r>
      <w:r>
        <w:t xml:space="preserve">svítidel, osazení vnějších žaluzií, výměně obkladů a umyvadel, osazení protipožárních dveří a vybavení novým nábytkem včetně potřebných slaboproudých </w:t>
      </w:r>
      <w:r w:rsidR="000B7044">
        <w:t xml:space="preserve">a slaboproudých </w:t>
      </w:r>
      <w:r>
        <w:t>rozvodů.</w:t>
      </w:r>
      <w:r w:rsidR="005C6B36">
        <w:t xml:space="preserve"> </w:t>
      </w:r>
    </w:p>
    <w:p w14:paraId="1A310CAA" w14:textId="4B524761" w:rsidR="005C6B36" w:rsidRDefault="005C6B36" w:rsidP="00E508DC">
      <w:r>
        <w:t xml:space="preserve">V části určené pro výuku hudby budou vybaveny </w:t>
      </w:r>
      <w:proofErr w:type="spellStart"/>
      <w:r>
        <w:t>pohltivými</w:t>
      </w:r>
      <w:proofErr w:type="spellEnd"/>
      <w:r>
        <w:t xml:space="preserve"> akustickými deskami</w:t>
      </w:r>
      <w:r w:rsidR="000B7044">
        <w:t xml:space="preserve">, </w:t>
      </w:r>
      <w:r>
        <w:t>podhledy a koberci.</w:t>
      </w:r>
    </w:p>
    <w:p w14:paraId="4813E01E" w14:textId="77777777" w:rsidR="00B66980" w:rsidRDefault="00B66980" w:rsidP="00E508DC"/>
    <w:p w14:paraId="2E7FF43A" w14:textId="1C236497" w:rsidR="00D9455A" w:rsidRDefault="00B66980" w:rsidP="00E508DC">
      <w:r>
        <w:t>Tato část stavebních úprav a udržovacích prací nevyžaduje podle § 103 d) stavební povolení ani ohlášení</w:t>
      </w:r>
      <w:r w:rsidR="00B04EDE">
        <w:t xml:space="preserve"> </w:t>
      </w:r>
    </w:p>
    <w:p w14:paraId="7DC92371" w14:textId="71907A21" w:rsidR="00E508DC" w:rsidRDefault="00E508DC" w:rsidP="00E508DC">
      <w:pPr>
        <w:pStyle w:val="Nadpis2"/>
      </w:pPr>
      <w:r>
        <w:t>Současný stav</w:t>
      </w:r>
      <w:r w:rsidR="00E245FE">
        <w:t xml:space="preserve"> a návrh </w:t>
      </w:r>
      <w:r w:rsidR="003D70E8">
        <w:t>úprav</w:t>
      </w:r>
    </w:p>
    <w:p w14:paraId="2861A61B" w14:textId="77777777" w:rsidR="00E508DC" w:rsidRDefault="00E508DC" w:rsidP="00E508DC"/>
    <w:p w14:paraId="32597B66" w14:textId="039595A8" w:rsidR="006A0727" w:rsidRDefault="00BD13A9" w:rsidP="003D70E8">
      <w:r>
        <w:t xml:space="preserve">Objekt </w:t>
      </w:r>
      <w:r w:rsidR="00F07FB9">
        <w:t xml:space="preserve">skeletové stavby </w:t>
      </w:r>
      <w:r w:rsidR="006906C8">
        <w:t xml:space="preserve">pedagogické </w:t>
      </w:r>
      <w:r w:rsidR="00F07FB9">
        <w:t>školy</w:t>
      </w:r>
      <w:r w:rsidR="00D9455A">
        <w:t xml:space="preserve"> z</w:t>
      </w:r>
      <w:r w:rsidR="003D70E8">
        <w:t>e</w:t>
      </w:r>
      <w:r w:rsidR="008229E4">
        <w:t> </w:t>
      </w:r>
      <w:r w:rsidR="00F07FB9">
        <w:t>6</w:t>
      </w:r>
      <w:r w:rsidR="008229E4">
        <w:t>0. let 20</w:t>
      </w:r>
      <w:r w:rsidR="00D9455A">
        <w:t>. století</w:t>
      </w:r>
      <w:r>
        <w:t xml:space="preserve"> </w:t>
      </w:r>
      <w:r w:rsidR="004410C0">
        <w:t xml:space="preserve">je v této části </w:t>
      </w:r>
      <w:r w:rsidR="005C6B36">
        <w:t>pěti</w:t>
      </w:r>
      <w:r w:rsidR="004410C0">
        <w:t>podlažní, se střední chodbou a dvěma trakty učeben</w:t>
      </w:r>
      <w:r w:rsidR="005C6B36">
        <w:t>, kabinetů a hygienického příslušenství</w:t>
      </w:r>
      <w:r w:rsidR="004410C0">
        <w:t>.</w:t>
      </w:r>
    </w:p>
    <w:p w14:paraId="22C3914C" w14:textId="68629698" w:rsidR="009B52AE" w:rsidRDefault="009B52AE" w:rsidP="003D70E8">
      <w:r>
        <w:t xml:space="preserve">Povrchy jsou opotřebované. Učebny budou nově vybaveny pro nový </w:t>
      </w:r>
      <w:proofErr w:type="gramStart"/>
      <w:r w:rsidR="000B7044">
        <w:t>( obnovený</w:t>
      </w:r>
      <w:proofErr w:type="gramEnd"/>
      <w:r w:rsidR="000B7044">
        <w:t xml:space="preserve"> ) </w:t>
      </w:r>
      <w:r>
        <w:t>provoz.</w:t>
      </w:r>
    </w:p>
    <w:p w14:paraId="17B4F90D" w14:textId="3E314DD4" w:rsidR="009B52AE" w:rsidRDefault="009B52AE" w:rsidP="003D70E8">
      <w:r>
        <w:t>Úpravy zvýší užitný standard a technologické vybavení, nové osvětlení šetří spotřebu elektrické energie.</w:t>
      </w:r>
      <w:r w:rsidR="000B7044">
        <w:t xml:space="preserve"> Elektroinstalace bude provedena podle současných norem.</w:t>
      </w:r>
    </w:p>
    <w:p w14:paraId="75503E7E" w14:textId="721B1B15" w:rsidR="009B52AE" w:rsidRDefault="009B52AE" w:rsidP="003D70E8">
      <w:r>
        <w:t xml:space="preserve">Navržené úpravy jsou proveditelné. Je nutno provádět tyto práce v době hlavních školních prázdnin. </w:t>
      </w:r>
    </w:p>
    <w:p w14:paraId="3AB6460C" w14:textId="3AA19D8F" w:rsidR="00220C38" w:rsidRDefault="00220C38" w:rsidP="00E508DC">
      <w:pPr>
        <w:pStyle w:val="Nadpis2"/>
      </w:pPr>
      <w:r>
        <w:t>Navržen</w:t>
      </w:r>
      <w:r w:rsidR="00CE528B">
        <w:t>é úpravy</w:t>
      </w:r>
      <w:r w:rsidR="00375BD0">
        <w:t xml:space="preserve"> </w:t>
      </w:r>
    </w:p>
    <w:p w14:paraId="7DAA0CB4" w14:textId="77777777" w:rsidR="00E508DC" w:rsidRDefault="00E508DC" w:rsidP="00E508DC">
      <w:pPr>
        <w:pStyle w:val="Nadpis2"/>
      </w:pPr>
      <w:r>
        <w:t>1. Přípravné práce</w:t>
      </w:r>
    </w:p>
    <w:p w14:paraId="7FB64721" w14:textId="77777777" w:rsidR="00E508DC" w:rsidRDefault="00E508DC" w:rsidP="00E508DC"/>
    <w:p w14:paraId="0ED3B301" w14:textId="01A1B6BF" w:rsidR="00E508DC" w:rsidRDefault="00E508DC" w:rsidP="00E508DC">
      <w:r>
        <w:t xml:space="preserve">Zhotovitel pečlivě přeměří všechny rozměry potřebné k zadání výroby součástí v souladu s typologickým řešením </w:t>
      </w:r>
      <w:r w:rsidR="00AD067B">
        <w:t>vybran</w:t>
      </w:r>
      <w:r w:rsidR="007664FC">
        <w:t>ých výrobků</w:t>
      </w:r>
      <w:r>
        <w:t>.</w:t>
      </w:r>
    </w:p>
    <w:p w14:paraId="753D03DE" w14:textId="6716163B" w:rsidR="00E508DC" w:rsidRDefault="00E508DC" w:rsidP="00E508DC">
      <w:r>
        <w:lastRenderedPageBreak/>
        <w:t xml:space="preserve">Objednatel si vyhrazuje možnost výběru barevnosti, povrchových úprav a typu </w:t>
      </w:r>
      <w:r w:rsidR="00CD4921">
        <w:t>povrchů</w:t>
      </w:r>
      <w:r>
        <w:t xml:space="preserve"> z předloženého sortimentu dodavatele </w:t>
      </w:r>
      <w:r w:rsidR="00CD4921">
        <w:t>výrobků</w:t>
      </w:r>
      <w:r>
        <w:t xml:space="preserve"> </w:t>
      </w:r>
      <w:proofErr w:type="gramStart"/>
      <w:r>
        <w:t>( vyvzorkování</w:t>
      </w:r>
      <w:proofErr w:type="gramEnd"/>
      <w:r>
        <w:t xml:space="preserve"> ).</w:t>
      </w:r>
    </w:p>
    <w:p w14:paraId="40CA60B9" w14:textId="77777777" w:rsidR="00E508DC" w:rsidRDefault="00E508DC" w:rsidP="00E508DC">
      <w:pPr>
        <w:pStyle w:val="Nadpis2"/>
      </w:pPr>
      <w:r>
        <w:t xml:space="preserve">2. Demontáže, bourání, podchycování </w:t>
      </w:r>
    </w:p>
    <w:p w14:paraId="3A20EF0F" w14:textId="77777777" w:rsidR="00CD4921" w:rsidRDefault="00CD4921" w:rsidP="00CD4921"/>
    <w:p w14:paraId="0E205D94" w14:textId="5A5131E5" w:rsidR="007664FC" w:rsidRDefault="007664FC" w:rsidP="00CD4921">
      <w:r>
        <w:t xml:space="preserve">Demontují se všechna umyvadla a odstraní se původní obklady. Sejmou se nášlapné vrstvy podlahy </w:t>
      </w:r>
      <w:proofErr w:type="gramStart"/>
      <w:r>
        <w:t>( PVC</w:t>
      </w:r>
      <w:proofErr w:type="gramEnd"/>
      <w:r>
        <w:t xml:space="preserve"> ), vysadí se dveřní křídla,</w:t>
      </w:r>
      <w:r w:rsidR="00570811">
        <w:t xml:space="preserve"> vyříznou se zárubně,</w:t>
      </w:r>
      <w:r>
        <w:t xml:space="preserve"> demontují se svítidla, provedou se drážky pro nové elektroinstalace. V rámu okna se zřídí průchodka pro kabel pohonu žaluzií.</w:t>
      </w:r>
    </w:p>
    <w:p w14:paraId="1ABDEAA7" w14:textId="1CFA4BD5" w:rsidR="00E508DC" w:rsidRDefault="00E508DC" w:rsidP="00E508DC">
      <w:pPr>
        <w:pStyle w:val="Nadpis2"/>
      </w:pPr>
      <w:r>
        <w:t xml:space="preserve">3. </w:t>
      </w:r>
      <w:r w:rsidR="007664FC">
        <w:t>Podlahy</w:t>
      </w:r>
    </w:p>
    <w:p w14:paraId="02DFC42A" w14:textId="77777777" w:rsidR="0034671E" w:rsidRDefault="0034671E" w:rsidP="00E508DC"/>
    <w:p w14:paraId="586A8D75" w14:textId="2FD0667C" w:rsidR="00871074" w:rsidRDefault="007664FC" w:rsidP="00E508DC">
      <w:r>
        <w:t>Po demontáži</w:t>
      </w:r>
      <w:r w:rsidR="003634BA">
        <w:t xml:space="preserve"> PVC</w:t>
      </w:r>
      <w:r>
        <w:t xml:space="preserve"> a odbroušení lepidla bude provedena samonivelační podlahová stěrka s dokonalou rovinností. Po vytvrzení se bude nalepovat nová </w:t>
      </w:r>
      <w:r w:rsidR="000B7044">
        <w:t xml:space="preserve">plošná </w:t>
      </w:r>
      <w:r>
        <w:t>podlahová krytina z odolného v</w:t>
      </w:r>
      <w:r w:rsidR="0098170D">
        <w:t>inylu – vzor vybere investor a projektant.</w:t>
      </w:r>
      <w:r w:rsidR="00FC51C5">
        <w:t xml:space="preserve"> Po propočtu prořezu se použijí pásy maximální šířky pro dané místnosti.</w:t>
      </w:r>
    </w:p>
    <w:p w14:paraId="43E9DD6B" w14:textId="7D7C7697" w:rsidR="003634BA" w:rsidRDefault="003634BA" w:rsidP="00E508DC">
      <w:r>
        <w:t>Podlaha v chodbě bude ze dvou barev, s bordurou.</w:t>
      </w:r>
    </w:p>
    <w:p w14:paraId="4D58DE6E" w14:textId="57357910" w:rsidR="0098170D" w:rsidRDefault="0098170D" w:rsidP="00E508DC">
      <w:r>
        <w:t xml:space="preserve">Lišty se použijí obdobné tomuto </w:t>
      </w:r>
      <w:proofErr w:type="gramStart"/>
      <w:r>
        <w:t>typu :</w:t>
      </w:r>
      <w:proofErr w:type="gramEnd"/>
    </w:p>
    <w:p w14:paraId="732FE7A2" w14:textId="77777777" w:rsidR="0098170D" w:rsidRDefault="0098170D" w:rsidP="00E508DC"/>
    <w:p w14:paraId="6CB9C394" w14:textId="57DBD05C" w:rsidR="0098170D" w:rsidRDefault="0098170D" w:rsidP="00E508DC">
      <w:r>
        <w:rPr>
          <w:noProof/>
        </w:rPr>
        <w:drawing>
          <wp:inline distT="0" distB="0" distL="0" distR="0" wp14:anchorId="30719CEA" wp14:editId="29C5D8DC">
            <wp:extent cx="2438400" cy="1828800"/>
            <wp:effectExtent l="0" t="0" r="0" b="0"/>
            <wp:docPr id="186074919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090" cy="1830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5F3F6" w14:textId="6AD87424" w:rsidR="00E508DC" w:rsidRDefault="00E508DC" w:rsidP="00E508DC">
      <w:pPr>
        <w:pStyle w:val="Nadpis2"/>
      </w:pPr>
      <w:r>
        <w:t xml:space="preserve">4. </w:t>
      </w:r>
      <w:r w:rsidR="0098170D">
        <w:t>Stěny, stropy</w:t>
      </w:r>
    </w:p>
    <w:p w14:paraId="66E8BD18" w14:textId="77777777" w:rsidR="0098170D" w:rsidRDefault="0098170D" w:rsidP="0098170D"/>
    <w:p w14:paraId="07AE47B3" w14:textId="1F67A9C4" w:rsidR="0098170D" w:rsidRDefault="0098170D" w:rsidP="0098170D">
      <w:r>
        <w:t xml:space="preserve">Zapraví se rýhy po nových instalacích. Povrchy stěn a stropů se </w:t>
      </w:r>
      <w:r w:rsidR="00FC51C5">
        <w:t xml:space="preserve">oškrábou, rozmyjí a </w:t>
      </w:r>
      <w:r>
        <w:t xml:space="preserve">scelí a </w:t>
      </w:r>
      <w:proofErr w:type="spellStart"/>
      <w:r>
        <w:t>přepěnují</w:t>
      </w:r>
      <w:proofErr w:type="spellEnd"/>
      <w:r>
        <w:t xml:space="preserve">. </w:t>
      </w:r>
    </w:p>
    <w:p w14:paraId="5DD31293" w14:textId="33C5F17D" w:rsidR="0098170D" w:rsidRPr="0098170D" w:rsidRDefault="0098170D" w:rsidP="0098170D">
      <w:r>
        <w:t>Provedou se nové kvalitní malby – stěny jemně barevné, stropy bílé.</w:t>
      </w:r>
      <w:r w:rsidR="00FC51C5">
        <w:t xml:space="preserve"> Barevnost určí investor a projektant.</w:t>
      </w:r>
    </w:p>
    <w:p w14:paraId="28F20580" w14:textId="76BBBF81" w:rsidR="00E508DC" w:rsidRDefault="00E508DC" w:rsidP="00E508DC">
      <w:pPr>
        <w:pStyle w:val="Nadpis2"/>
      </w:pPr>
      <w:r>
        <w:t xml:space="preserve">5. </w:t>
      </w:r>
      <w:r w:rsidR="0098170D">
        <w:t>Svítidla</w:t>
      </w:r>
      <w:r w:rsidR="00254288">
        <w:t xml:space="preserve"> </w:t>
      </w:r>
      <w:proofErr w:type="gramStart"/>
      <w:r w:rsidR="00254288">
        <w:t>( podrobně</w:t>
      </w:r>
      <w:proofErr w:type="gramEnd"/>
      <w:r w:rsidR="00254288">
        <w:t xml:space="preserve"> Silnoproudá elektroinstalace )</w:t>
      </w:r>
    </w:p>
    <w:p w14:paraId="4C210D1A" w14:textId="77777777" w:rsidR="00AB4EEB" w:rsidRDefault="00AB4EEB" w:rsidP="00AB4EEB"/>
    <w:p w14:paraId="6A0B6BE5" w14:textId="2D7DF9BD" w:rsidR="0098170D" w:rsidRDefault="0098170D" w:rsidP="00AB4EEB">
      <w:r>
        <w:t>Osadí se nová</w:t>
      </w:r>
      <w:r w:rsidR="00254288">
        <w:t xml:space="preserve"> stropní</w:t>
      </w:r>
      <w:r>
        <w:t xml:space="preserve"> svítidla</w:t>
      </w:r>
      <w:r w:rsidR="00254288" w:rsidRPr="00254288">
        <w:t xml:space="preserve"> </w:t>
      </w:r>
      <w:r w:rsidR="00254288">
        <w:t xml:space="preserve">se zónovým ovládáním, vypínače a zásuvky. </w:t>
      </w:r>
      <w:r>
        <w:t xml:space="preserve"> </w:t>
      </w:r>
    </w:p>
    <w:p w14:paraId="1E326E77" w14:textId="24D1C39C" w:rsidR="00555DBF" w:rsidRDefault="00E508DC" w:rsidP="00E508DC">
      <w:pPr>
        <w:pStyle w:val="Nadpis2"/>
      </w:pPr>
      <w:r>
        <w:t xml:space="preserve">6. </w:t>
      </w:r>
      <w:r w:rsidR="00366FD6">
        <w:t>Okenní žaluzie</w:t>
      </w:r>
    </w:p>
    <w:p w14:paraId="59EC3CEC" w14:textId="77777777" w:rsidR="00366FD6" w:rsidRDefault="00366FD6" w:rsidP="00C86611"/>
    <w:p w14:paraId="380BF7E6" w14:textId="47FD2833" w:rsidR="00C86611" w:rsidRDefault="00366FD6" w:rsidP="00C86611">
      <w:r>
        <w:t>Na venkovní nadpraží se zakotví nosné profily pro žaluzie a plechový kryt. Žaluzie budou vedeny pomocí vodicích lanek. Pohon bude motorový, žaluzie pro každou učebnu budou spřažené a budou se zapínat pomocí klíčku ve skříňce u katedry.</w:t>
      </w:r>
    </w:p>
    <w:p w14:paraId="29FB50DD" w14:textId="248315FD" w:rsidR="00366FD6" w:rsidRDefault="00366FD6" w:rsidP="00C86611">
      <w:r>
        <w:t>Žaluzie v kabinet</w:t>
      </w:r>
      <w:r w:rsidR="00570811">
        <w:t>ech</w:t>
      </w:r>
      <w:r>
        <w:t xml:space="preserve"> bud</w:t>
      </w:r>
      <w:r w:rsidR="00570811">
        <w:t>ou</w:t>
      </w:r>
      <w:r>
        <w:t xml:space="preserve"> ovládán</w:t>
      </w:r>
      <w:r w:rsidR="00570811">
        <w:t>y</w:t>
      </w:r>
      <w:r>
        <w:t xml:space="preserve"> zalomenou klikou.</w:t>
      </w:r>
    </w:p>
    <w:p w14:paraId="1B6F5518" w14:textId="08CA4741" w:rsidR="000B7044" w:rsidRPr="00C86611" w:rsidRDefault="000B7044" w:rsidP="00C86611">
      <w:r>
        <w:t>Barevnost bude dojednána.</w:t>
      </w:r>
    </w:p>
    <w:p w14:paraId="0FC4945D" w14:textId="2AA98C74" w:rsidR="00555DBF" w:rsidRDefault="00E92FEE" w:rsidP="00555DBF">
      <w:pPr>
        <w:pStyle w:val="Nadpis2"/>
      </w:pPr>
      <w:r>
        <w:lastRenderedPageBreak/>
        <w:t xml:space="preserve">7. </w:t>
      </w:r>
      <w:r w:rsidR="00053819">
        <w:t>Dveře, zárubně</w:t>
      </w:r>
    </w:p>
    <w:p w14:paraId="037C720E" w14:textId="77777777" w:rsidR="00C44742" w:rsidRDefault="00C44742" w:rsidP="00920388"/>
    <w:p w14:paraId="0EDB6758" w14:textId="2E43C8D4" w:rsidR="00053819" w:rsidRDefault="00570811" w:rsidP="00920388">
      <w:r>
        <w:t>Původní</w:t>
      </w:r>
      <w:r w:rsidR="00053819">
        <w:t xml:space="preserve"> zárubně budou vybourány a nahrazeny novými, protipožárními, </w:t>
      </w:r>
      <w:r>
        <w:t xml:space="preserve">budou </w:t>
      </w:r>
      <w:r w:rsidR="00053819">
        <w:t xml:space="preserve">zality ve zdivu betonem. </w:t>
      </w:r>
    </w:p>
    <w:p w14:paraId="1FCA19E6" w14:textId="42A0A91E" w:rsidR="00053819" w:rsidRDefault="00053819" w:rsidP="00920388">
      <w:r>
        <w:t xml:space="preserve">Nová dveřní křídla budou s požární odolností EI 30 DP3 C </w:t>
      </w:r>
      <w:proofErr w:type="gramStart"/>
      <w:r>
        <w:t>( samozavírač</w:t>
      </w:r>
      <w:proofErr w:type="gramEnd"/>
      <w:r>
        <w:t xml:space="preserve"> ). Povrchová úprava bude barevný CPL, výběr investorem a projektantem.</w:t>
      </w:r>
    </w:p>
    <w:p w14:paraId="642F8CF9" w14:textId="531C47C7" w:rsidR="00053819" w:rsidRDefault="00053819" w:rsidP="00920388">
      <w:r>
        <w:t>Vložkové zámky budou s možností generálního klíč</w:t>
      </w:r>
      <w:r w:rsidR="000B7044">
        <w:t>e</w:t>
      </w:r>
      <w:r>
        <w:t xml:space="preserve"> </w:t>
      </w:r>
      <w:proofErr w:type="gramStart"/>
      <w:r>
        <w:t>( úrovně</w:t>
      </w:r>
      <w:proofErr w:type="gramEnd"/>
      <w:r>
        <w:t xml:space="preserve"> určí investor ).</w:t>
      </w:r>
    </w:p>
    <w:p w14:paraId="1C5397D5" w14:textId="3B334362" w:rsidR="00AF03FE" w:rsidRDefault="00FC51C5" w:rsidP="00AF03FE">
      <w:pPr>
        <w:pStyle w:val="Nadpis2"/>
      </w:pPr>
      <w:r>
        <w:t>8</w:t>
      </w:r>
      <w:r w:rsidR="0090796A">
        <w:t>.</w:t>
      </w:r>
      <w:r w:rsidR="00AF03FE">
        <w:t xml:space="preserve"> </w:t>
      </w:r>
      <w:r w:rsidR="00B11BC0">
        <w:t>Obklady, umyvadla</w:t>
      </w:r>
    </w:p>
    <w:p w14:paraId="0E447C99" w14:textId="77777777" w:rsidR="0090796A" w:rsidRDefault="0090796A" w:rsidP="0090796A"/>
    <w:p w14:paraId="5BD45C2B" w14:textId="4F075AF2" w:rsidR="00B11BC0" w:rsidRDefault="00B11BC0" w:rsidP="0090796A">
      <w:r>
        <w:t>Nové obklady za umyvadlem do výšky 1,5 m budou vybrány z předložených vzorků, budou většího formátu, bez vzoru. Upraví se podklad a obklady se nalepí a vyspárují.</w:t>
      </w:r>
      <w:r w:rsidR="00FC51C5">
        <w:t xml:space="preserve"> Lišty budou plastové, vhodné k obkladu.</w:t>
      </w:r>
    </w:p>
    <w:p w14:paraId="0182835F" w14:textId="45D9A998" w:rsidR="00B11BC0" w:rsidRDefault="00B11BC0" w:rsidP="0090796A">
      <w:r>
        <w:t>Osadí se nová umyvadla se stojánkovou pákovou baterií a připojí se na stávající rozvody vody a kanalizace.</w:t>
      </w:r>
      <w:r w:rsidR="00FC51C5">
        <w:t xml:space="preserve"> Umyvadlo a baterie budou vybrány z předložených </w:t>
      </w:r>
      <w:r w:rsidR="000B7044">
        <w:t xml:space="preserve">typů </w:t>
      </w:r>
      <w:r w:rsidR="00FC51C5">
        <w:t>výrobků.</w:t>
      </w:r>
    </w:p>
    <w:p w14:paraId="22584F34" w14:textId="2A2C3E99" w:rsidR="00E508DC" w:rsidRDefault="0090796A" w:rsidP="00E508DC">
      <w:pPr>
        <w:pStyle w:val="Nadpis2"/>
      </w:pPr>
      <w:r>
        <w:t>10</w:t>
      </w:r>
      <w:r w:rsidR="007F599E">
        <w:t xml:space="preserve">. </w:t>
      </w:r>
      <w:r w:rsidR="00B11BC0">
        <w:t>Vybavení nábytkem</w:t>
      </w:r>
    </w:p>
    <w:p w14:paraId="30E346B9" w14:textId="77777777" w:rsidR="00E508DC" w:rsidRDefault="00E508DC" w:rsidP="00E508DC"/>
    <w:p w14:paraId="0D9DEC3A" w14:textId="7309F341" w:rsidR="00617B4D" w:rsidRDefault="00B11BC0" w:rsidP="00617B4D">
      <w:r>
        <w:t>Nábytek je specifikován v samostatné složce projektu</w:t>
      </w:r>
      <w:r w:rsidR="00ED7D88">
        <w:t>.</w:t>
      </w:r>
    </w:p>
    <w:p w14:paraId="7E7C329A" w14:textId="77777777" w:rsidR="004C447E" w:rsidRDefault="004C447E" w:rsidP="004C447E">
      <w:pPr>
        <w:rPr>
          <w:b/>
          <w:u w:val="single"/>
        </w:rPr>
      </w:pPr>
    </w:p>
    <w:p w14:paraId="7DAE2D5C" w14:textId="77777777" w:rsidR="00E508DC" w:rsidRPr="004C447E" w:rsidRDefault="007F599E" w:rsidP="004C447E">
      <w:pPr>
        <w:rPr>
          <w:b/>
          <w:u w:val="single"/>
        </w:rPr>
      </w:pPr>
      <w:r>
        <w:rPr>
          <w:b/>
          <w:u w:val="single"/>
        </w:rPr>
        <w:t>8</w:t>
      </w:r>
      <w:r w:rsidR="00C745C1" w:rsidRPr="004C447E">
        <w:rPr>
          <w:b/>
          <w:u w:val="single"/>
        </w:rPr>
        <w:t>. Provádění stavby</w:t>
      </w:r>
    </w:p>
    <w:p w14:paraId="1E0F2686" w14:textId="77777777" w:rsidR="00C745C1" w:rsidRDefault="00C745C1" w:rsidP="00C745C1"/>
    <w:p w14:paraId="46459F26" w14:textId="77777777" w:rsidR="002A4455" w:rsidRDefault="00C745C1" w:rsidP="00C745C1">
      <w:r>
        <w:t>Objednatel určí dodavateli místa napoj</w:t>
      </w:r>
      <w:r w:rsidR="002A4455">
        <w:t xml:space="preserve">ení vody a elektrické energie. </w:t>
      </w:r>
    </w:p>
    <w:p w14:paraId="77F73EAE" w14:textId="77777777" w:rsidR="00C745C1" w:rsidRDefault="002A4455" w:rsidP="00C745C1">
      <w:r>
        <w:t>P</w:t>
      </w:r>
      <w:r w:rsidR="00C745C1">
        <w:t xml:space="preserve">okud je budově WC vyčlenitelné pro stavbu, bude určeno. </w:t>
      </w:r>
    </w:p>
    <w:p w14:paraId="632C9D28" w14:textId="1DC2719C" w:rsidR="002A4455" w:rsidRDefault="002A4455" w:rsidP="00C745C1">
      <w:r>
        <w:t xml:space="preserve">Objednatel určí místa pro uskladnění </w:t>
      </w:r>
      <w:r w:rsidR="0090796A">
        <w:t>materiálů a výrobků</w:t>
      </w:r>
      <w:r>
        <w:t>.</w:t>
      </w:r>
    </w:p>
    <w:p w14:paraId="419602CA" w14:textId="792C85AC" w:rsidR="00C745C1" w:rsidRDefault="00C745C1" w:rsidP="00C745C1">
      <w:r>
        <w:t xml:space="preserve">Doprava materiálu a suti bude prováděna </w:t>
      </w:r>
      <w:r w:rsidR="00F5302C">
        <w:t xml:space="preserve">rovněž </w:t>
      </w:r>
      <w:r w:rsidR="002A4455">
        <w:t>pouze t</w:t>
      </w:r>
      <w:r w:rsidR="00F5302C">
        <w:t xml:space="preserve">ímto </w:t>
      </w:r>
      <w:r w:rsidR="00FC51C5">
        <w:t>hlavní</w:t>
      </w:r>
      <w:r w:rsidR="009352BC">
        <w:t xml:space="preserve">m </w:t>
      </w:r>
      <w:r w:rsidR="00F5302C">
        <w:t>východem</w:t>
      </w:r>
      <w:r>
        <w:t xml:space="preserve">. </w:t>
      </w:r>
    </w:p>
    <w:p w14:paraId="32F5D181" w14:textId="7B08FB20" w:rsidR="002A4455" w:rsidRDefault="00CE528B" w:rsidP="00C745C1">
      <w:r>
        <w:t xml:space="preserve">Umístění kontejnerů </w:t>
      </w:r>
      <w:r w:rsidR="002A00BE">
        <w:t xml:space="preserve">na suť </w:t>
      </w:r>
      <w:r w:rsidR="0093194E">
        <w:t xml:space="preserve">a doprava nákladními automobily </w:t>
      </w:r>
      <w:r>
        <w:t xml:space="preserve">v místě stavby </w:t>
      </w:r>
      <w:r w:rsidR="007009C3">
        <w:t>ne</w:t>
      </w:r>
      <w:r w:rsidR="009E55D2">
        <w:t>jsou o</w:t>
      </w:r>
      <w:r w:rsidR="006459FA">
        <w:t>m</w:t>
      </w:r>
      <w:r w:rsidR="009E55D2">
        <w:t>ezen</w:t>
      </w:r>
      <w:r w:rsidR="006459FA">
        <w:t>é</w:t>
      </w:r>
      <w:r>
        <w:t>.</w:t>
      </w:r>
      <w:r w:rsidR="002A4455">
        <w:t xml:space="preserve"> </w:t>
      </w:r>
    </w:p>
    <w:p w14:paraId="1B731EB4" w14:textId="77777777" w:rsidR="00C745C1" w:rsidRDefault="002A4455" w:rsidP="00C745C1">
      <w:r>
        <w:t>Stavba bude probíhat za plného provozu budovy. Je nutno zajistit průběžný úklid dotčených prostorů.</w:t>
      </w:r>
    </w:p>
    <w:p w14:paraId="2A6D94E4" w14:textId="77777777" w:rsidR="00C745C1" w:rsidRDefault="00C745C1" w:rsidP="00C745C1">
      <w:r>
        <w:t>Stavba bude pojištěna.</w:t>
      </w:r>
    </w:p>
    <w:p w14:paraId="48F5BCD4" w14:textId="378C2186" w:rsidR="00C745C1" w:rsidRDefault="00C745C1" w:rsidP="00C745C1">
      <w:r>
        <w:t xml:space="preserve">U staveb </w:t>
      </w:r>
      <w:r w:rsidR="002D490A">
        <w:t xml:space="preserve">tohoto typu </w:t>
      </w:r>
      <w:r>
        <w:t xml:space="preserve">se </w:t>
      </w:r>
      <w:r w:rsidR="0090796A">
        <w:t>ne</w:t>
      </w:r>
      <w:r>
        <w:t>vyžaduje koordinátor BOZ</w:t>
      </w:r>
      <w:r w:rsidR="0090796A">
        <w:t xml:space="preserve">. </w:t>
      </w:r>
      <w:r w:rsidR="002D490A">
        <w:t>Plán bezpečnosti práce se zajišťuje v souladu s NV 591/2006 a p</w:t>
      </w:r>
      <w:r w:rsidR="00F5302C">
        <w:t>lán bezpečnosti zajistí dodavatel.</w:t>
      </w:r>
    </w:p>
    <w:p w14:paraId="1659EE3B" w14:textId="77777777" w:rsidR="00C745C1" w:rsidRDefault="00C745C1" w:rsidP="00C745C1">
      <w:r>
        <w:t>Stavba bude probíhat pod technickým a autorským dozorem, budou uskutečňovány pravidelné kontrolní dny.</w:t>
      </w:r>
    </w:p>
    <w:p w14:paraId="1314FF6A" w14:textId="77777777" w:rsidR="002A4455" w:rsidRDefault="002A4455" w:rsidP="00C745C1">
      <w:r>
        <w:t>Všechna poškození způsobená stavbou musí zhotovitel opravit.</w:t>
      </w:r>
    </w:p>
    <w:p w14:paraId="27973EE8" w14:textId="77777777" w:rsidR="002A4455" w:rsidRDefault="002A4455" w:rsidP="00E508DC"/>
    <w:p w14:paraId="01E5C585" w14:textId="77777777" w:rsidR="00594165" w:rsidRDefault="00594165" w:rsidP="00E508DC"/>
    <w:p w14:paraId="68A7A8B6" w14:textId="77777777" w:rsidR="00594165" w:rsidRDefault="00594165" w:rsidP="00E508DC"/>
    <w:p w14:paraId="08610419" w14:textId="441B079B" w:rsidR="00E508DC" w:rsidRDefault="00E508DC" w:rsidP="00E508DC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AF5D19">
        <w:rPr>
          <w:noProof/>
        </w:rPr>
        <w:t>21.10.2023</w:t>
      </w:r>
      <w:r>
        <w:fldChar w:fldCharType="end"/>
      </w:r>
    </w:p>
    <w:p w14:paraId="74973636" w14:textId="77777777" w:rsidR="001D7E57" w:rsidRDefault="00E508DC" w:rsidP="00E508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8C79D6" w14:textId="77777777" w:rsidR="001D7E57" w:rsidRDefault="001D7E57" w:rsidP="00E508DC"/>
    <w:p w14:paraId="210B6BEA" w14:textId="6807AD33" w:rsidR="00E508DC" w:rsidRDefault="00E508DC" w:rsidP="001D7E57">
      <w:pPr>
        <w:ind w:left="5664" w:firstLine="708"/>
        <w:rPr>
          <w:b/>
          <w:bCs/>
        </w:rPr>
      </w:pPr>
      <w:r>
        <w:rPr>
          <w:b/>
          <w:bCs/>
        </w:rPr>
        <w:t>Ing. Roman GAJDOŠ</w:t>
      </w:r>
    </w:p>
    <w:p w14:paraId="4D62B720" w14:textId="5F182B41" w:rsidR="00594165" w:rsidRDefault="000D6BED" w:rsidP="00594165">
      <w:pPr>
        <w:ind w:left="5664"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25004025" wp14:editId="15A9A090">
            <wp:extent cx="1371666" cy="640111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dpis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66" cy="640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32A6" w14:textId="77777777" w:rsidR="007C117F" w:rsidRDefault="007C117F" w:rsidP="00594165">
      <w:pPr>
        <w:ind w:left="5664" w:firstLine="708"/>
        <w:rPr>
          <w:b/>
          <w:bCs/>
        </w:rPr>
      </w:pPr>
    </w:p>
    <w:p w14:paraId="094A48EA" w14:textId="77777777" w:rsidR="007C117F" w:rsidRDefault="007C117F" w:rsidP="00594165">
      <w:pPr>
        <w:ind w:left="5664" w:firstLine="708"/>
        <w:rPr>
          <w:b/>
          <w:bCs/>
        </w:rPr>
      </w:pPr>
    </w:p>
    <w:p w14:paraId="24EFD5FD" w14:textId="15EEDB90" w:rsidR="00594165" w:rsidRDefault="00594165" w:rsidP="00594165">
      <w:pPr>
        <w:rPr>
          <w:b/>
          <w:bCs/>
        </w:rPr>
      </w:pPr>
    </w:p>
    <w:sectPr w:rsidR="005941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2D540" w14:textId="77777777" w:rsidR="001379D1" w:rsidRDefault="001379D1" w:rsidP="00E508DC">
      <w:r>
        <w:separator/>
      </w:r>
    </w:p>
  </w:endnote>
  <w:endnote w:type="continuationSeparator" w:id="0">
    <w:p w14:paraId="4F0031E4" w14:textId="77777777" w:rsidR="001379D1" w:rsidRDefault="001379D1" w:rsidP="00E50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  <w:sz w:val="18"/>
        <w:szCs w:val="18"/>
      </w:rPr>
      <w:id w:val="1682396456"/>
      <w:docPartObj>
        <w:docPartGallery w:val="Page Numbers (Bottom of Page)"/>
        <w:docPartUnique/>
      </w:docPartObj>
    </w:sdtPr>
    <w:sdtContent>
      <w:p w14:paraId="2C800A58" w14:textId="77777777" w:rsidR="00C37CBF" w:rsidRPr="00212261" w:rsidRDefault="00C37CBF">
        <w:pPr>
          <w:pStyle w:val="Zpat"/>
          <w:jc w:val="right"/>
          <w:rPr>
            <w:i/>
            <w:sz w:val="18"/>
            <w:szCs w:val="18"/>
          </w:rPr>
        </w:pPr>
        <w:r w:rsidRPr="00212261">
          <w:rPr>
            <w:i/>
            <w:sz w:val="18"/>
            <w:szCs w:val="18"/>
          </w:rPr>
          <w:fldChar w:fldCharType="begin"/>
        </w:r>
        <w:r w:rsidRPr="00212261">
          <w:rPr>
            <w:i/>
            <w:sz w:val="18"/>
            <w:szCs w:val="18"/>
          </w:rPr>
          <w:instrText>PAGE   \* MERGEFORMAT</w:instrText>
        </w:r>
        <w:r w:rsidRPr="00212261">
          <w:rPr>
            <w:i/>
            <w:sz w:val="18"/>
            <w:szCs w:val="18"/>
          </w:rPr>
          <w:fldChar w:fldCharType="separate"/>
        </w:r>
        <w:r w:rsidR="00A34F03">
          <w:rPr>
            <w:i/>
            <w:noProof/>
            <w:sz w:val="18"/>
            <w:szCs w:val="18"/>
          </w:rPr>
          <w:t>3</w:t>
        </w:r>
        <w:r w:rsidRPr="00212261">
          <w:rPr>
            <w:i/>
            <w:sz w:val="18"/>
            <w:szCs w:val="18"/>
          </w:rPr>
          <w:fldChar w:fldCharType="end"/>
        </w:r>
      </w:p>
    </w:sdtContent>
  </w:sdt>
  <w:p w14:paraId="47199089" w14:textId="2864E0B9" w:rsidR="00E508DC" w:rsidRPr="00F07FB9" w:rsidRDefault="00F07FB9" w:rsidP="00F07FB9">
    <w:pPr>
      <w:autoSpaceDE w:val="0"/>
      <w:autoSpaceDN w:val="0"/>
      <w:adjustRightInd w:val="0"/>
      <w:rPr>
        <w:i/>
        <w:iCs/>
        <w:sz w:val="16"/>
        <w:szCs w:val="16"/>
      </w:rPr>
    </w:pPr>
    <w:r w:rsidRPr="00F07FB9">
      <w:rPr>
        <w:i/>
        <w:iCs/>
        <w:color w:val="000000"/>
        <w:sz w:val="16"/>
        <w:szCs w:val="16"/>
        <w:lang w:eastAsia="en-US"/>
      </w:rPr>
      <w:t xml:space="preserve">Střední pedagogická škola, gymnázium a VOŠ, Lidická 455/40, Karlovy Vary. Operační program spravedlivá transformace, 5. </w:t>
    </w:r>
    <w:proofErr w:type="gramStart"/>
    <w:r w:rsidRPr="00F07FB9">
      <w:rPr>
        <w:i/>
        <w:iCs/>
        <w:color w:val="000000"/>
        <w:sz w:val="16"/>
        <w:szCs w:val="16"/>
        <w:lang w:eastAsia="en-US"/>
      </w:rPr>
      <w:t>výzva - odborné</w:t>
    </w:r>
    <w:proofErr w:type="gramEnd"/>
    <w:r w:rsidRPr="00F07FB9">
      <w:rPr>
        <w:i/>
        <w:iCs/>
        <w:color w:val="000000"/>
        <w:sz w:val="16"/>
        <w:szCs w:val="16"/>
        <w:lang w:eastAsia="en-US"/>
      </w:rPr>
      <w:t xml:space="preserve"> učebny středních škol v Karlovarském kraji. ODBORNÉ UČEBNY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SPgŠ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, G a VOŠ K. VARY, </w:t>
    </w:r>
    <w:proofErr w:type="spellStart"/>
    <w:r w:rsidRPr="00F07FB9">
      <w:rPr>
        <w:i/>
        <w:iCs/>
        <w:color w:val="000000"/>
        <w:sz w:val="16"/>
        <w:szCs w:val="16"/>
        <w:lang w:eastAsia="en-US"/>
      </w:rPr>
      <w:t>p.o</w:t>
    </w:r>
    <w:proofErr w:type="spellEnd"/>
    <w:r w:rsidRPr="00F07FB9">
      <w:rPr>
        <w:i/>
        <w:iCs/>
        <w:color w:val="000000"/>
        <w:sz w:val="16"/>
        <w:szCs w:val="16"/>
        <w:lang w:eastAsia="en-US"/>
      </w:rPr>
      <w:t xml:space="preserve">. </w:t>
    </w:r>
    <w:r w:rsidR="001D7E57">
      <w:rPr>
        <w:i/>
        <w:iCs/>
        <w:color w:val="000000"/>
        <w:sz w:val="16"/>
        <w:szCs w:val="16"/>
        <w:lang w:eastAsia="en-US"/>
      </w:rPr>
      <w:t>UDRŽOVACÍ PRÁCE K</w:t>
    </w:r>
    <w:r w:rsidRPr="00F07FB9">
      <w:rPr>
        <w:i/>
        <w:iCs/>
        <w:color w:val="000000"/>
        <w:sz w:val="16"/>
        <w:szCs w:val="16"/>
        <w:lang w:eastAsia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C732E" w14:textId="77777777" w:rsidR="001379D1" w:rsidRDefault="001379D1" w:rsidP="00E508DC">
      <w:r>
        <w:separator/>
      </w:r>
    </w:p>
  </w:footnote>
  <w:footnote w:type="continuationSeparator" w:id="0">
    <w:p w14:paraId="7F995ECA" w14:textId="77777777" w:rsidR="001379D1" w:rsidRDefault="001379D1" w:rsidP="00E508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2044E"/>
    <w:multiLevelType w:val="hybridMultilevel"/>
    <w:tmpl w:val="8A460E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CE6B66"/>
    <w:multiLevelType w:val="hybridMultilevel"/>
    <w:tmpl w:val="10088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23B53"/>
    <w:multiLevelType w:val="hybridMultilevel"/>
    <w:tmpl w:val="7ADCABEA"/>
    <w:lvl w:ilvl="0" w:tplc="B24CA5A0">
      <w:start w:val="6"/>
      <w:numFmt w:val="bullet"/>
      <w:lvlText w:val="-"/>
      <w:lvlJc w:val="left"/>
      <w:pPr>
        <w:ind w:left="31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 w16cid:durableId="666711114">
    <w:abstractNumId w:val="0"/>
  </w:num>
  <w:num w:numId="2" w16cid:durableId="1094205884">
    <w:abstractNumId w:val="2"/>
  </w:num>
  <w:num w:numId="3" w16cid:durableId="195232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DC"/>
    <w:rsid w:val="00037AAF"/>
    <w:rsid w:val="00053819"/>
    <w:rsid w:val="000673AC"/>
    <w:rsid w:val="00076E5B"/>
    <w:rsid w:val="000842AF"/>
    <w:rsid w:val="000A1319"/>
    <w:rsid w:val="000A48EC"/>
    <w:rsid w:val="000B7044"/>
    <w:rsid w:val="000B77FB"/>
    <w:rsid w:val="000C1D8B"/>
    <w:rsid w:val="000D1077"/>
    <w:rsid w:val="000D1F9E"/>
    <w:rsid w:val="000D437C"/>
    <w:rsid w:val="000D6BED"/>
    <w:rsid w:val="000F72A6"/>
    <w:rsid w:val="001369AB"/>
    <w:rsid w:val="001379D1"/>
    <w:rsid w:val="001424BF"/>
    <w:rsid w:val="00144302"/>
    <w:rsid w:val="00170A75"/>
    <w:rsid w:val="00177A59"/>
    <w:rsid w:val="001804EA"/>
    <w:rsid w:val="00182C1B"/>
    <w:rsid w:val="001852D3"/>
    <w:rsid w:val="00190876"/>
    <w:rsid w:val="00195C6F"/>
    <w:rsid w:val="001B67BB"/>
    <w:rsid w:val="001D2B7A"/>
    <w:rsid w:val="001D7E57"/>
    <w:rsid w:val="001E266B"/>
    <w:rsid w:val="001E7383"/>
    <w:rsid w:val="001E7828"/>
    <w:rsid w:val="001E7CED"/>
    <w:rsid w:val="001F09EF"/>
    <w:rsid w:val="001F0ACC"/>
    <w:rsid w:val="00212261"/>
    <w:rsid w:val="00220C38"/>
    <w:rsid w:val="00254288"/>
    <w:rsid w:val="00263101"/>
    <w:rsid w:val="002726EC"/>
    <w:rsid w:val="00281734"/>
    <w:rsid w:val="002858AD"/>
    <w:rsid w:val="00292707"/>
    <w:rsid w:val="002A00BE"/>
    <w:rsid w:val="002A4455"/>
    <w:rsid w:val="002B5B90"/>
    <w:rsid w:val="002C0692"/>
    <w:rsid w:val="002C19A2"/>
    <w:rsid w:val="002D490A"/>
    <w:rsid w:val="002E6C8A"/>
    <w:rsid w:val="0034671E"/>
    <w:rsid w:val="00347D8F"/>
    <w:rsid w:val="003569E2"/>
    <w:rsid w:val="003634BA"/>
    <w:rsid w:val="00364DB8"/>
    <w:rsid w:val="00366FD6"/>
    <w:rsid w:val="00375BD0"/>
    <w:rsid w:val="00380BFB"/>
    <w:rsid w:val="0039789A"/>
    <w:rsid w:val="003A41BF"/>
    <w:rsid w:val="003B222A"/>
    <w:rsid w:val="003B5199"/>
    <w:rsid w:val="003C138F"/>
    <w:rsid w:val="003C1916"/>
    <w:rsid w:val="003C62D9"/>
    <w:rsid w:val="003C78BB"/>
    <w:rsid w:val="003D70E8"/>
    <w:rsid w:val="003E44CE"/>
    <w:rsid w:val="003E5DFC"/>
    <w:rsid w:val="004128B9"/>
    <w:rsid w:val="00425B27"/>
    <w:rsid w:val="004410C0"/>
    <w:rsid w:val="00454A5B"/>
    <w:rsid w:val="0045676B"/>
    <w:rsid w:val="00460A98"/>
    <w:rsid w:val="00476336"/>
    <w:rsid w:val="0047694A"/>
    <w:rsid w:val="0047794A"/>
    <w:rsid w:val="00497203"/>
    <w:rsid w:val="004A62BB"/>
    <w:rsid w:val="004C447E"/>
    <w:rsid w:val="004D0033"/>
    <w:rsid w:val="004D2DA5"/>
    <w:rsid w:val="004D5723"/>
    <w:rsid w:val="004F7FCC"/>
    <w:rsid w:val="00501752"/>
    <w:rsid w:val="005047BE"/>
    <w:rsid w:val="0052796B"/>
    <w:rsid w:val="005339D2"/>
    <w:rsid w:val="00541C4E"/>
    <w:rsid w:val="005470C1"/>
    <w:rsid w:val="00555DBF"/>
    <w:rsid w:val="00570811"/>
    <w:rsid w:val="005873D9"/>
    <w:rsid w:val="00590B45"/>
    <w:rsid w:val="00594165"/>
    <w:rsid w:val="005A76FB"/>
    <w:rsid w:val="005C6B36"/>
    <w:rsid w:val="005D54A5"/>
    <w:rsid w:val="005E45F9"/>
    <w:rsid w:val="005E78DF"/>
    <w:rsid w:val="005F434C"/>
    <w:rsid w:val="00605C25"/>
    <w:rsid w:val="006147D2"/>
    <w:rsid w:val="00615E52"/>
    <w:rsid w:val="00617B4D"/>
    <w:rsid w:val="0062661E"/>
    <w:rsid w:val="006268DE"/>
    <w:rsid w:val="00630394"/>
    <w:rsid w:val="00641FAC"/>
    <w:rsid w:val="006459FA"/>
    <w:rsid w:val="00652305"/>
    <w:rsid w:val="00653D7E"/>
    <w:rsid w:val="006613BC"/>
    <w:rsid w:val="006906C8"/>
    <w:rsid w:val="006A0727"/>
    <w:rsid w:val="006A6E01"/>
    <w:rsid w:val="006B581E"/>
    <w:rsid w:val="006C0BFE"/>
    <w:rsid w:val="006C3286"/>
    <w:rsid w:val="006D6FF9"/>
    <w:rsid w:val="006E2B18"/>
    <w:rsid w:val="006E3800"/>
    <w:rsid w:val="007009C3"/>
    <w:rsid w:val="00700B5B"/>
    <w:rsid w:val="00701651"/>
    <w:rsid w:val="0070605C"/>
    <w:rsid w:val="00715261"/>
    <w:rsid w:val="00715FD5"/>
    <w:rsid w:val="00730F9A"/>
    <w:rsid w:val="0073463E"/>
    <w:rsid w:val="00745DE7"/>
    <w:rsid w:val="00761A61"/>
    <w:rsid w:val="007664FC"/>
    <w:rsid w:val="00782D9C"/>
    <w:rsid w:val="007A5E3C"/>
    <w:rsid w:val="007B7DB8"/>
    <w:rsid w:val="007C117F"/>
    <w:rsid w:val="007C4B79"/>
    <w:rsid w:val="007D4CE3"/>
    <w:rsid w:val="007D56C3"/>
    <w:rsid w:val="007E7052"/>
    <w:rsid w:val="007F599E"/>
    <w:rsid w:val="008229E4"/>
    <w:rsid w:val="008260D6"/>
    <w:rsid w:val="00846A28"/>
    <w:rsid w:val="00871074"/>
    <w:rsid w:val="0089029F"/>
    <w:rsid w:val="00897442"/>
    <w:rsid w:val="008C70A9"/>
    <w:rsid w:val="008D3AB8"/>
    <w:rsid w:val="008D498C"/>
    <w:rsid w:val="008D7927"/>
    <w:rsid w:val="008F3A55"/>
    <w:rsid w:val="0090796A"/>
    <w:rsid w:val="00913EEE"/>
    <w:rsid w:val="00920388"/>
    <w:rsid w:val="00920B20"/>
    <w:rsid w:val="00931890"/>
    <w:rsid w:val="0093194E"/>
    <w:rsid w:val="009352BC"/>
    <w:rsid w:val="00940292"/>
    <w:rsid w:val="00960C50"/>
    <w:rsid w:val="00961240"/>
    <w:rsid w:val="009705A6"/>
    <w:rsid w:val="00970A65"/>
    <w:rsid w:val="00971B64"/>
    <w:rsid w:val="00974D36"/>
    <w:rsid w:val="0097657B"/>
    <w:rsid w:val="0098170D"/>
    <w:rsid w:val="009A4F12"/>
    <w:rsid w:val="009B39B0"/>
    <w:rsid w:val="009B52AE"/>
    <w:rsid w:val="009C1DF1"/>
    <w:rsid w:val="009C5188"/>
    <w:rsid w:val="009C5266"/>
    <w:rsid w:val="009E55D2"/>
    <w:rsid w:val="00A05449"/>
    <w:rsid w:val="00A1483A"/>
    <w:rsid w:val="00A20A9C"/>
    <w:rsid w:val="00A34F03"/>
    <w:rsid w:val="00A40F58"/>
    <w:rsid w:val="00A6174F"/>
    <w:rsid w:val="00A80E04"/>
    <w:rsid w:val="00A95538"/>
    <w:rsid w:val="00A9759E"/>
    <w:rsid w:val="00AA6275"/>
    <w:rsid w:val="00AB01F3"/>
    <w:rsid w:val="00AB2615"/>
    <w:rsid w:val="00AB2D45"/>
    <w:rsid w:val="00AB4EEB"/>
    <w:rsid w:val="00AC6F9E"/>
    <w:rsid w:val="00AD067B"/>
    <w:rsid w:val="00AD3431"/>
    <w:rsid w:val="00AD7493"/>
    <w:rsid w:val="00AE16F1"/>
    <w:rsid w:val="00AF03FE"/>
    <w:rsid w:val="00AF5D19"/>
    <w:rsid w:val="00B04EDE"/>
    <w:rsid w:val="00B11BC0"/>
    <w:rsid w:val="00B32C5B"/>
    <w:rsid w:val="00B40B5B"/>
    <w:rsid w:val="00B42BDD"/>
    <w:rsid w:val="00B518FA"/>
    <w:rsid w:val="00B61508"/>
    <w:rsid w:val="00B66980"/>
    <w:rsid w:val="00B84CC0"/>
    <w:rsid w:val="00B96DFB"/>
    <w:rsid w:val="00BA78A5"/>
    <w:rsid w:val="00BB0353"/>
    <w:rsid w:val="00BC00C4"/>
    <w:rsid w:val="00BD13A9"/>
    <w:rsid w:val="00C072FA"/>
    <w:rsid w:val="00C12BD2"/>
    <w:rsid w:val="00C37CBF"/>
    <w:rsid w:val="00C44742"/>
    <w:rsid w:val="00C557A1"/>
    <w:rsid w:val="00C745C1"/>
    <w:rsid w:val="00C7675F"/>
    <w:rsid w:val="00C82FBE"/>
    <w:rsid w:val="00C86611"/>
    <w:rsid w:val="00CC4857"/>
    <w:rsid w:val="00CD2871"/>
    <w:rsid w:val="00CD4921"/>
    <w:rsid w:val="00CE528B"/>
    <w:rsid w:val="00CE5D4D"/>
    <w:rsid w:val="00D02F1C"/>
    <w:rsid w:val="00D046EB"/>
    <w:rsid w:val="00D07940"/>
    <w:rsid w:val="00D327DB"/>
    <w:rsid w:val="00D46B95"/>
    <w:rsid w:val="00D61881"/>
    <w:rsid w:val="00D673AE"/>
    <w:rsid w:val="00D76186"/>
    <w:rsid w:val="00D91C42"/>
    <w:rsid w:val="00D9455A"/>
    <w:rsid w:val="00D964B8"/>
    <w:rsid w:val="00DB4208"/>
    <w:rsid w:val="00E225A1"/>
    <w:rsid w:val="00E239FF"/>
    <w:rsid w:val="00E245FE"/>
    <w:rsid w:val="00E30B94"/>
    <w:rsid w:val="00E508DC"/>
    <w:rsid w:val="00E509D2"/>
    <w:rsid w:val="00E7707C"/>
    <w:rsid w:val="00E84128"/>
    <w:rsid w:val="00E92FEE"/>
    <w:rsid w:val="00E95CA8"/>
    <w:rsid w:val="00EA055B"/>
    <w:rsid w:val="00EA0742"/>
    <w:rsid w:val="00EA187E"/>
    <w:rsid w:val="00EA5664"/>
    <w:rsid w:val="00EC09BA"/>
    <w:rsid w:val="00EC502F"/>
    <w:rsid w:val="00ED7D88"/>
    <w:rsid w:val="00EF261A"/>
    <w:rsid w:val="00F07FB9"/>
    <w:rsid w:val="00F1266A"/>
    <w:rsid w:val="00F316D3"/>
    <w:rsid w:val="00F5302C"/>
    <w:rsid w:val="00F65A1A"/>
    <w:rsid w:val="00F911F1"/>
    <w:rsid w:val="00F94B99"/>
    <w:rsid w:val="00FC0837"/>
    <w:rsid w:val="00FC51C5"/>
    <w:rsid w:val="00FC540C"/>
    <w:rsid w:val="00FC75DC"/>
    <w:rsid w:val="00FD5ABA"/>
    <w:rsid w:val="00FD62B9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7A161"/>
  <w15:docId w15:val="{F4E4FB16-B7F3-46DA-AB2A-FFBD59BA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75DC"/>
    <w:pPr>
      <w:jc w:val="both"/>
    </w:pPr>
    <w:rPr>
      <w:sz w:val="24"/>
      <w:szCs w:val="24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1E7CED"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qFormat/>
    <w:rsid w:val="001E7CED"/>
    <w:pPr>
      <w:keepNext/>
      <w:spacing w:before="240" w:after="60"/>
      <w:outlineLvl w:val="1"/>
    </w:pPr>
    <w:rPr>
      <w:rFonts w:eastAsiaTheme="majorEastAsia"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1E7CED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rsid w:val="001E7CED"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rsid w:val="001E7CED"/>
    <w:pPr>
      <w:keepNext/>
      <w:outlineLvl w:val="4"/>
    </w:pPr>
    <w:rPr>
      <w:u w:val="single"/>
    </w:rPr>
  </w:style>
  <w:style w:type="paragraph" w:styleId="Nadpis6">
    <w:name w:val="heading 6"/>
    <w:basedOn w:val="Normln"/>
    <w:next w:val="Normln"/>
    <w:link w:val="Nadpis6Char"/>
    <w:qFormat/>
    <w:rsid w:val="001E7CED"/>
    <w:pPr>
      <w:keepNext/>
      <w:ind w:firstLine="708"/>
      <w:jc w:val="center"/>
      <w:outlineLvl w:val="5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7">
    <w:name w:val="heading 7"/>
    <w:basedOn w:val="Normln"/>
    <w:next w:val="Normln"/>
    <w:link w:val="Nadpis7Char"/>
    <w:qFormat/>
    <w:rsid w:val="001E7CED"/>
    <w:pPr>
      <w:keepNext/>
      <w:outlineLvl w:val="6"/>
    </w:pPr>
    <w:rPr>
      <w:b/>
      <w:bCs/>
      <w:color w:val="00CCF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519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rsid w:val="001E7CED"/>
    <w:rPr>
      <w:rFonts w:eastAsiaTheme="majorEastAsia" w:cs="Arial"/>
      <w:b/>
      <w:bCs/>
      <w:iCs/>
      <w:sz w:val="24"/>
      <w:szCs w:val="28"/>
      <w:u w:val="single"/>
    </w:rPr>
  </w:style>
  <w:style w:type="character" w:customStyle="1" w:styleId="Nadpis3Char">
    <w:name w:val="Nadpis 3 Char"/>
    <w:basedOn w:val="Standardnpsmoodstavce"/>
    <w:link w:val="Nadpis3"/>
    <w:rsid w:val="001E7CED"/>
    <w:rPr>
      <w:rFonts w:cs="Arial"/>
      <w:b/>
      <w:bCs/>
      <w:sz w:val="24"/>
      <w:szCs w:val="26"/>
    </w:rPr>
  </w:style>
  <w:style w:type="character" w:customStyle="1" w:styleId="Nadpis4Char">
    <w:name w:val="Nadpis 4 Char"/>
    <w:basedOn w:val="Standardnpsmoodstavce"/>
    <w:link w:val="Nadpis4"/>
    <w:rsid w:val="001E7CED"/>
    <w:rPr>
      <w:rFonts w:cs="Arial"/>
      <w:b/>
      <w:bCs/>
      <w:sz w:val="24"/>
      <w:szCs w:val="26"/>
    </w:rPr>
  </w:style>
  <w:style w:type="character" w:customStyle="1" w:styleId="Nadpis5Char">
    <w:name w:val="Nadpis 5 Char"/>
    <w:basedOn w:val="Standardnpsmoodstavce"/>
    <w:link w:val="Nadpis5"/>
    <w:rsid w:val="001E7CED"/>
    <w:rPr>
      <w:sz w:val="24"/>
      <w:szCs w:val="24"/>
      <w:u w:val="single"/>
    </w:rPr>
  </w:style>
  <w:style w:type="character" w:customStyle="1" w:styleId="Nadpis6Char">
    <w:name w:val="Nadpis 6 Char"/>
    <w:basedOn w:val="Standardnpsmoodstavce"/>
    <w:link w:val="Nadpis6"/>
    <w:rsid w:val="001E7CED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7Char">
    <w:name w:val="Nadpis 7 Char"/>
    <w:basedOn w:val="Standardnpsmoodstavce"/>
    <w:link w:val="Nadpis7"/>
    <w:rsid w:val="001E7CED"/>
    <w:rPr>
      <w:b/>
      <w:bCs/>
      <w:color w:val="00CCFF"/>
      <w:sz w:val="24"/>
      <w:szCs w:val="24"/>
    </w:rPr>
  </w:style>
  <w:style w:type="paragraph" w:styleId="Nzev">
    <w:name w:val="Title"/>
    <w:basedOn w:val="Normln"/>
    <w:link w:val="NzevChar"/>
    <w:qFormat/>
    <w:rsid w:val="001E7CED"/>
    <w:pPr>
      <w:jc w:val="center"/>
    </w:pPr>
    <w:rPr>
      <w:b/>
      <w:bCs/>
      <w:sz w:val="32"/>
      <w:u w:val="single"/>
    </w:rPr>
  </w:style>
  <w:style w:type="character" w:customStyle="1" w:styleId="NzevChar">
    <w:name w:val="Název Char"/>
    <w:basedOn w:val="Standardnpsmoodstavce"/>
    <w:link w:val="Nzev"/>
    <w:rsid w:val="001E7CED"/>
    <w:rPr>
      <w:b/>
      <w:bCs/>
      <w:sz w:val="32"/>
      <w:szCs w:val="24"/>
      <w:u w:val="single"/>
    </w:rPr>
  </w:style>
  <w:style w:type="paragraph" w:styleId="Zhlav">
    <w:name w:val="header"/>
    <w:basedOn w:val="Normln"/>
    <w:link w:val="ZhlavChar"/>
    <w:semiHidden/>
    <w:rsid w:val="001E7C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1E7CED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E7C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CED"/>
    <w:rPr>
      <w:sz w:val="24"/>
      <w:szCs w:val="24"/>
    </w:rPr>
  </w:style>
  <w:style w:type="character" w:styleId="slostrnky">
    <w:name w:val="page number"/>
    <w:basedOn w:val="Standardnpsmoodstavce"/>
    <w:semiHidden/>
    <w:rsid w:val="001E7CED"/>
  </w:style>
  <w:style w:type="paragraph" w:styleId="Zkladntext">
    <w:name w:val="Body Text"/>
    <w:basedOn w:val="Normln"/>
    <w:link w:val="ZkladntextChar"/>
    <w:semiHidden/>
    <w:rsid w:val="001E7CED"/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1E7CED"/>
    <w:rPr>
      <w:i/>
      <w:iCs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rsid w:val="001E7CED"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E7CED"/>
    <w:rPr>
      <w:sz w:val="24"/>
    </w:rPr>
  </w:style>
  <w:style w:type="paragraph" w:styleId="Zkladntext2">
    <w:name w:val="Body Text 2"/>
    <w:basedOn w:val="Normln"/>
    <w:link w:val="Zkladntext2Char"/>
    <w:semiHidden/>
    <w:rsid w:val="001E7CED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1E7CED"/>
    <w:rPr>
      <w:b/>
      <w:bCs/>
      <w:sz w:val="24"/>
      <w:szCs w:val="24"/>
    </w:rPr>
  </w:style>
  <w:style w:type="paragraph" w:styleId="Zkladntextodsazen2">
    <w:name w:val="Body Text Indent 2"/>
    <w:basedOn w:val="Normln"/>
    <w:link w:val="Zkladntextodsazen2Char"/>
    <w:semiHidden/>
    <w:rsid w:val="001E7CED"/>
    <w:pPr>
      <w:ind w:left="1440" w:hanging="1440"/>
    </w:p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1E7CED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semiHidden/>
    <w:rsid w:val="001E7CED"/>
    <w:pPr>
      <w:ind w:left="708" w:hanging="708"/>
    </w:p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E7CED"/>
    <w:rPr>
      <w:sz w:val="24"/>
      <w:szCs w:val="24"/>
    </w:rPr>
  </w:style>
  <w:style w:type="character" w:styleId="Hypertextovodkaz">
    <w:name w:val="Hyperlink"/>
    <w:basedOn w:val="Standardnpsmoodstavce"/>
    <w:semiHidden/>
    <w:rsid w:val="001E7CED"/>
    <w:rPr>
      <w:color w:val="0000FF"/>
      <w:u w:val="single"/>
    </w:rPr>
  </w:style>
  <w:style w:type="character" w:styleId="Sledovanodkaz">
    <w:name w:val="FollowedHyperlink"/>
    <w:basedOn w:val="Standardnpsmoodstavce"/>
    <w:semiHidden/>
    <w:rsid w:val="001E7CED"/>
    <w:rPr>
      <w:color w:val="800080"/>
      <w:u w:val="single"/>
    </w:rPr>
  </w:style>
  <w:style w:type="paragraph" w:styleId="Normlnweb">
    <w:name w:val="Normal (Web)"/>
    <w:basedOn w:val="Normln"/>
    <w:semiHidden/>
    <w:rsid w:val="001E7CED"/>
    <w:pPr>
      <w:spacing w:before="120" w:after="240"/>
      <w:jc w:val="left"/>
    </w:pPr>
    <w:rPr>
      <w:rFonts w:ascii="Arial" w:eastAsia="Arial Unicode MS" w:hAnsi="Arial" w:cs="Arial"/>
      <w:sz w:val="6"/>
      <w:szCs w:val="6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5199"/>
    <w:rPr>
      <w:rFonts w:asciiTheme="majorHAnsi" w:eastAsiaTheme="majorEastAsia" w:hAnsiTheme="majorHAnsi" w:cstheme="majorBidi"/>
      <w:i/>
      <w:iCs/>
      <w:color w:val="404040" w:themeColor="text1" w:themeTint="BF"/>
      <w:lang w:eastAsia="cs-CZ"/>
    </w:rPr>
  </w:style>
  <w:style w:type="paragraph" w:styleId="Odstavecseseznamem">
    <w:name w:val="List Paragraph"/>
    <w:basedOn w:val="Normln"/>
    <w:uiPriority w:val="34"/>
    <w:qFormat/>
    <w:rsid w:val="001E73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C44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C447E"/>
    <w:rPr>
      <w:rFonts w:ascii="Tahoma" w:hAnsi="Tahoma" w:cs="Tahoma"/>
      <w:sz w:val="16"/>
      <w:szCs w:val="16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D46B95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92F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E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EE"/>
    <w:rPr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EE"/>
    <w:rPr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73429-BED5-4157-8845-19C479246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751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RG</dc:creator>
  <cp:lastModifiedBy>Roman Gajdoš</cp:lastModifiedBy>
  <cp:revision>7</cp:revision>
  <cp:lastPrinted>2023-10-21T14:06:00Z</cp:lastPrinted>
  <dcterms:created xsi:type="dcterms:W3CDTF">2023-10-04T16:19:00Z</dcterms:created>
  <dcterms:modified xsi:type="dcterms:W3CDTF">2023-10-21T14:13:00Z</dcterms:modified>
</cp:coreProperties>
</file>