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460915" w14:textId="77777777" w:rsidR="005F2E6A" w:rsidRDefault="005F2E6A" w:rsidP="00977398">
      <w:pPr>
        <w:pStyle w:val="Styl13bTunzarovnnnasted"/>
      </w:pPr>
    </w:p>
    <w:p w14:paraId="1ED73A21" w14:textId="77777777" w:rsidR="004F35A3" w:rsidRDefault="004F35A3" w:rsidP="00977398">
      <w:pPr>
        <w:pStyle w:val="Styl13bTunzarovnnnasted"/>
      </w:pPr>
    </w:p>
    <w:p w14:paraId="41DDD31D" w14:textId="77777777" w:rsidR="004F35A3" w:rsidRDefault="004F35A3" w:rsidP="00977398">
      <w:pPr>
        <w:pStyle w:val="Styl13bTunzarovnnnasted"/>
      </w:pPr>
    </w:p>
    <w:p w14:paraId="75F8D22E" w14:textId="77777777" w:rsidR="00924198" w:rsidRPr="00CF1E25" w:rsidRDefault="00924198" w:rsidP="00924198">
      <w:pPr>
        <w:jc w:val="center"/>
        <w:rPr>
          <w:b/>
          <w:sz w:val="32"/>
          <w:szCs w:val="32"/>
        </w:rPr>
      </w:pPr>
      <w:r w:rsidRPr="00CF1E25">
        <w:rPr>
          <w:b/>
          <w:sz w:val="32"/>
          <w:szCs w:val="32"/>
        </w:rPr>
        <w:t>DOKUMENTACE PRO PROVÁDĚNÍ STAVBY</w:t>
      </w:r>
    </w:p>
    <w:p w14:paraId="65A415F6" w14:textId="3432EF22" w:rsidR="00924198" w:rsidRPr="00CF1E25" w:rsidRDefault="00924198" w:rsidP="00924198">
      <w:pPr>
        <w:jc w:val="center"/>
        <w:rPr>
          <w:sz w:val="20"/>
        </w:rPr>
      </w:pPr>
      <w:r w:rsidRPr="00CF1E25">
        <w:rPr>
          <w:sz w:val="20"/>
        </w:rPr>
        <w:t xml:space="preserve">(dle přílohy č. </w:t>
      </w:r>
      <w:r w:rsidR="00B130FA">
        <w:rPr>
          <w:sz w:val="20"/>
        </w:rPr>
        <w:t>13</w:t>
      </w:r>
      <w:r w:rsidRPr="00CF1E25">
        <w:rPr>
          <w:sz w:val="20"/>
        </w:rPr>
        <w:t xml:space="preserve"> vyhlášky č. 4</w:t>
      </w:r>
      <w:r w:rsidR="00B130FA">
        <w:rPr>
          <w:sz w:val="20"/>
        </w:rPr>
        <w:t>07</w:t>
      </w:r>
      <w:r w:rsidRPr="00CF1E25">
        <w:rPr>
          <w:sz w:val="20"/>
        </w:rPr>
        <w:t>/20</w:t>
      </w:r>
      <w:r w:rsidR="00B130FA">
        <w:rPr>
          <w:sz w:val="20"/>
        </w:rPr>
        <w:t>17</w:t>
      </w:r>
      <w:r w:rsidRPr="00CF1E25">
        <w:rPr>
          <w:sz w:val="20"/>
        </w:rPr>
        <w:t xml:space="preserve"> Sb. v platném znění)</w:t>
      </w:r>
    </w:p>
    <w:p w14:paraId="62EB63E5" w14:textId="77777777" w:rsidR="00846883" w:rsidRDefault="00846883" w:rsidP="00846883">
      <w:pPr>
        <w:jc w:val="center"/>
        <w:rPr>
          <w:b/>
        </w:rPr>
      </w:pPr>
    </w:p>
    <w:p w14:paraId="7B6426BF" w14:textId="77777777" w:rsidR="008A55CB" w:rsidRDefault="008A55CB" w:rsidP="00846883">
      <w:pPr>
        <w:jc w:val="center"/>
        <w:rPr>
          <w:b/>
        </w:rPr>
      </w:pPr>
    </w:p>
    <w:tbl>
      <w:tblPr>
        <w:tblW w:w="9322" w:type="dxa"/>
        <w:tblLook w:val="04A0" w:firstRow="1" w:lastRow="0" w:firstColumn="1" w:lastColumn="0" w:noHBand="0" w:noVBand="1"/>
      </w:tblPr>
      <w:tblGrid>
        <w:gridCol w:w="1263"/>
        <w:gridCol w:w="8059"/>
      </w:tblGrid>
      <w:tr w:rsidR="00846883" w:rsidRPr="009239EC" w14:paraId="361AC267" w14:textId="77777777" w:rsidTr="004E1DE1">
        <w:tc>
          <w:tcPr>
            <w:tcW w:w="1263" w:type="dxa"/>
            <w:shd w:val="clear" w:color="auto" w:fill="auto"/>
            <w:hideMark/>
          </w:tcPr>
          <w:p w14:paraId="4C2F766E" w14:textId="77777777" w:rsidR="00846883" w:rsidRPr="00977398" w:rsidRDefault="00846883">
            <w:pPr>
              <w:rPr>
                <w:rStyle w:val="Styl13bTun"/>
              </w:rPr>
            </w:pPr>
            <w:r w:rsidRPr="00977398">
              <w:rPr>
                <w:rStyle w:val="Styl13bTun"/>
              </w:rPr>
              <w:t>D</w:t>
            </w:r>
          </w:p>
        </w:tc>
        <w:tc>
          <w:tcPr>
            <w:tcW w:w="8059" w:type="dxa"/>
            <w:shd w:val="clear" w:color="auto" w:fill="auto"/>
            <w:hideMark/>
          </w:tcPr>
          <w:p w14:paraId="53DF3C57" w14:textId="77777777" w:rsidR="00846883" w:rsidRPr="00977398" w:rsidRDefault="00846883">
            <w:pPr>
              <w:rPr>
                <w:rStyle w:val="Styl13bTun"/>
              </w:rPr>
            </w:pPr>
            <w:r w:rsidRPr="00977398">
              <w:rPr>
                <w:rStyle w:val="Styl13bTun"/>
              </w:rPr>
              <w:t>Dokumentace objektů a technických a technologických zařízení</w:t>
            </w:r>
          </w:p>
        </w:tc>
      </w:tr>
      <w:tr w:rsidR="00846883" w:rsidRPr="009239EC" w14:paraId="7324FC20" w14:textId="77777777" w:rsidTr="004E1DE1">
        <w:tc>
          <w:tcPr>
            <w:tcW w:w="1263" w:type="dxa"/>
            <w:shd w:val="clear" w:color="auto" w:fill="auto"/>
            <w:hideMark/>
          </w:tcPr>
          <w:p w14:paraId="3BA0B95E" w14:textId="77777777" w:rsidR="00846883" w:rsidRPr="00977398" w:rsidRDefault="00846883">
            <w:pPr>
              <w:rPr>
                <w:rStyle w:val="Styl13bTun"/>
              </w:rPr>
            </w:pPr>
            <w:r w:rsidRPr="00977398">
              <w:rPr>
                <w:rStyle w:val="Styl13bTun"/>
              </w:rPr>
              <w:t>D.1</w:t>
            </w:r>
          </w:p>
        </w:tc>
        <w:tc>
          <w:tcPr>
            <w:tcW w:w="8059" w:type="dxa"/>
            <w:shd w:val="clear" w:color="auto" w:fill="auto"/>
            <w:hideMark/>
          </w:tcPr>
          <w:p w14:paraId="1FF41DB9" w14:textId="77777777" w:rsidR="00846883" w:rsidRPr="00977398" w:rsidRDefault="00846883">
            <w:pPr>
              <w:rPr>
                <w:rStyle w:val="Styl13bTun"/>
              </w:rPr>
            </w:pPr>
            <w:r w:rsidRPr="00977398">
              <w:rPr>
                <w:rStyle w:val="Styl13bTun"/>
              </w:rPr>
              <w:t>Dokumentace stavebního nebo inženýrského objektu</w:t>
            </w:r>
          </w:p>
        </w:tc>
      </w:tr>
      <w:tr w:rsidR="002A454C" w:rsidRPr="009239EC" w14:paraId="32744889" w14:textId="77777777" w:rsidTr="00BD4C81">
        <w:tc>
          <w:tcPr>
            <w:tcW w:w="1263" w:type="dxa"/>
            <w:shd w:val="clear" w:color="auto" w:fill="auto"/>
            <w:hideMark/>
          </w:tcPr>
          <w:p w14:paraId="2062BCEB" w14:textId="77777777" w:rsidR="002A454C" w:rsidRPr="00977398" w:rsidRDefault="002A454C" w:rsidP="00BD4C81">
            <w:pPr>
              <w:rPr>
                <w:rStyle w:val="Styl13bTun"/>
              </w:rPr>
            </w:pPr>
            <w:r w:rsidRPr="00977398">
              <w:rPr>
                <w:rStyle w:val="Styl13bTun"/>
              </w:rPr>
              <w:t>D.1.2</w:t>
            </w:r>
          </w:p>
        </w:tc>
        <w:tc>
          <w:tcPr>
            <w:tcW w:w="8059" w:type="dxa"/>
            <w:shd w:val="clear" w:color="auto" w:fill="auto"/>
            <w:hideMark/>
          </w:tcPr>
          <w:p w14:paraId="06F65054" w14:textId="77777777" w:rsidR="002A454C" w:rsidRPr="00977398" w:rsidRDefault="002A454C" w:rsidP="00BD4C81">
            <w:pPr>
              <w:rPr>
                <w:rStyle w:val="Styl13bTun"/>
              </w:rPr>
            </w:pPr>
            <w:r w:rsidRPr="00977398">
              <w:rPr>
                <w:rStyle w:val="Styl13bTun"/>
              </w:rPr>
              <w:t>Stavebně konstrukční řešení</w:t>
            </w:r>
          </w:p>
        </w:tc>
      </w:tr>
      <w:tr w:rsidR="00846883" w:rsidRPr="009239EC" w14:paraId="663D13D2" w14:textId="77777777" w:rsidTr="004E1DE1">
        <w:tc>
          <w:tcPr>
            <w:tcW w:w="1263" w:type="dxa"/>
            <w:shd w:val="clear" w:color="auto" w:fill="auto"/>
            <w:hideMark/>
          </w:tcPr>
          <w:p w14:paraId="2FC5852D" w14:textId="311093C3" w:rsidR="00846883" w:rsidRPr="00977398" w:rsidRDefault="00846883" w:rsidP="004E1DE1">
            <w:pPr>
              <w:rPr>
                <w:rStyle w:val="Styl13bTun"/>
              </w:rPr>
            </w:pPr>
            <w:r w:rsidRPr="00977398">
              <w:rPr>
                <w:rStyle w:val="Styl13bTun"/>
              </w:rPr>
              <w:t>D.1.2</w:t>
            </w:r>
            <w:r w:rsidR="002A454C">
              <w:rPr>
                <w:rStyle w:val="Styl13bTun"/>
              </w:rPr>
              <w:t>.</w:t>
            </w:r>
            <w:r w:rsidRPr="00977398">
              <w:rPr>
                <w:rStyle w:val="Styl13bTun"/>
              </w:rPr>
              <w:t>a)</w:t>
            </w:r>
          </w:p>
        </w:tc>
        <w:tc>
          <w:tcPr>
            <w:tcW w:w="8059" w:type="dxa"/>
            <w:shd w:val="clear" w:color="auto" w:fill="auto"/>
            <w:hideMark/>
          </w:tcPr>
          <w:p w14:paraId="4792CFDC" w14:textId="77777777" w:rsidR="00846883" w:rsidRPr="009239EC" w:rsidRDefault="00846883">
            <w:pPr>
              <w:rPr>
                <w:b/>
                <w:sz w:val="26"/>
                <w:szCs w:val="26"/>
                <w:u w:val="single"/>
                <w:lang w:eastAsia="en-US"/>
              </w:rPr>
            </w:pPr>
            <w:r w:rsidRPr="009239EC">
              <w:rPr>
                <w:b/>
                <w:sz w:val="26"/>
                <w:szCs w:val="26"/>
                <w:u w:val="single"/>
              </w:rPr>
              <w:t>Technická zpráva</w:t>
            </w:r>
          </w:p>
        </w:tc>
      </w:tr>
    </w:tbl>
    <w:p w14:paraId="502E4484" w14:textId="77777777" w:rsidR="00846883" w:rsidRDefault="00846883" w:rsidP="00846883">
      <w:pPr>
        <w:jc w:val="center"/>
        <w:rPr>
          <w:b/>
          <w:lang w:eastAsia="en-US"/>
        </w:rPr>
      </w:pPr>
    </w:p>
    <w:p w14:paraId="1A076501" w14:textId="77777777" w:rsidR="00846883" w:rsidRDefault="00846883" w:rsidP="00846883">
      <w:pPr>
        <w:rPr>
          <w:b/>
        </w:rPr>
      </w:pPr>
    </w:p>
    <w:p w14:paraId="28BAA42B" w14:textId="64017D0C" w:rsidR="005F2E6A" w:rsidRDefault="00A0566B" w:rsidP="00A0566B">
      <w:pPr>
        <w:tabs>
          <w:tab w:val="left" w:pos="1110"/>
        </w:tabs>
        <w:rPr>
          <w:b/>
        </w:rPr>
      </w:pPr>
      <w:r>
        <w:rPr>
          <w:b/>
        </w:rPr>
        <w:tab/>
      </w:r>
    </w:p>
    <w:p w14:paraId="1B38C011" w14:textId="77777777" w:rsidR="004E1DE1" w:rsidRDefault="004E1DE1" w:rsidP="00846883">
      <w:pPr>
        <w:rPr>
          <w:b/>
        </w:rPr>
      </w:pPr>
    </w:p>
    <w:p w14:paraId="6B2D19B9" w14:textId="77777777" w:rsidR="005F2E6A" w:rsidRDefault="005F2E6A" w:rsidP="00846883">
      <w:pPr>
        <w:rPr>
          <w:b/>
        </w:rPr>
      </w:pPr>
    </w:p>
    <w:p w14:paraId="3C40CE56" w14:textId="77777777" w:rsidR="00977398" w:rsidRDefault="00977398" w:rsidP="00846883">
      <w:pPr>
        <w:rPr>
          <w:b/>
        </w:rPr>
      </w:pPr>
    </w:p>
    <w:p w14:paraId="1D388419" w14:textId="77777777" w:rsidR="00846883" w:rsidRDefault="00846883" w:rsidP="00846883">
      <w:pPr>
        <w:rPr>
          <w:b/>
        </w:rPr>
      </w:pPr>
      <w:r>
        <w:rPr>
          <w:b/>
        </w:rPr>
        <w:t>Obsah:</w:t>
      </w:r>
    </w:p>
    <w:p w14:paraId="1C30782B" w14:textId="77777777" w:rsidR="00846883" w:rsidRDefault="00846883" w:rsidP="00846883">
      <w:pPr>
        <w:rPr>
          <w:b/>
        </w:rPr>
      </w:pPr>
    </w:p>
    <w:p w14:paraId="454DBAD3" w14:textId="0C8AF062" w:rsidR="00416358" w:rsidRDefault="00163636">
      <w:pPr>
        <w:pStyle w:val="Obsah1"/>
        <w:rPr>
          <w:rFonts w:asciiTheme="minorHAnsi" w:eastAsiaTheme="minorEastAsia" w:hAnsiTheme="minorHAnsi" w:cstheme="minorBidi"/>
          <w:sz w:val="22"/>
        </w:rPr>
      </w:pPr>
      <w:r>
        <w:rPr>
          <w:szCs w:val="20"/>
        </w:rPr>
      </w:r>
      <w:r w:rsidR="005F2E6A">
        <w:rPr>
          <w:szCs w:val="20"/>
        </w:rPr>
        <w:instrText xml:space="preserve"/>
      </w:r>
      <w:r>
        <w:rPr>
          <w:szCs w:val="20"/>
        </w:rPr>
      </w:r>
      <w:hyperlink w:anchor="_Toc167780224" w:history="1">
        <w:r w:rsidR="00416358" w:rsidRPr="00C42618">
          <w:rPr>
            <w:rStyle w:val="Hypertextovodkaz"/>
          </w:rPr>
          <w:t>1.</w:t>
        </w:r>
        <w:r w:rsidR="00416358">
          <w:rPr>
            <w:rFonts w:asciiTheme="minorHAnsi" w:eastAsiaTheme="minorEastAsia" w:hAnsiTheme="minorHAnsi" w:cstheme="minorBidi"/>
            <w:sz w:val="22"/>
          </w:rPr>
          <w:tab/>
        </w:r>
        <w:r w:rsidR="00416358" w:rsidRPr="00C42618">
          <w:rPr>
            <w:rStyle w:val="Hypertextovodkaz"/>
          </w:rPr>
          <w:t>Podrobný popis navrženého nosného systému stavby s rozlišením jednotlivých konstrukcí podle druhu, technologie a navržených materiálů</w:t>
        </w:r>
        <w:r w:rsidR="00416358">
          <w:rPr>
            <w:webHidden/>
          </w:rPr>
          <w:tab/>
        </w:r>
        <w:r w:rsidR="00416358">
          <w:rPr>
            <w:webHidden/>
          </w:rPr>
          <w:fldChar w:fldCharType="begin"/>
        </w:r>
        <w:r w:rsidR="00416358">
          <w:rPr>
            <w:webHidden/>
          </w:rPr>
          <w:instrText xml:space="preserve"> PAGEREF _Toc167780224 \h </w:instrText>
        </w:r>
        <w:r w:rsidR="00416358">
          <w:rPr>
            <w:webHidden/>
          </w:rPr>
        </w:r>
        <w:r w:rsidR="00416358">
          <w:rPr>
            <w:webHidden/>
          </w:rPr>
          <w:fldChar w:fldCharType="separate"/>
        </w:r>
        <w:r w:rsidR="00325BE2">
          <w:rPr>
            <w:webHidden/>
          </w:rPr>
          <w:t>2</w:t>
        </w:r>
        <w:r w:rsidR="00416358">
          <w:rPr>
            <w:webHidden/>
          </w:rPr>
          <w:fldChar w:fldCharType="end"/>
        </w:r>
      </w:hyperlink>
    </w:p>
    <w:p w14:paraId="5205120F" w14:textId="326C4982" w:rsidR="00416358" w:rsidRDefault="005525F1">
      <w:pPr>
        <w:pStyle w:val="Obsah1"/>
        <w:rPr>
          <w:rFonts w:asciiTheme="minorHAnsi" w:eastAsiaTheme="minorEastAsia" w:hAnsiTheme="minorHAnsi" w:cstheme="minorBidi"/>
          <w:sz w:val="22"/>
        </w:rPr>
      </w:pPr>
      <w:hyperlink w:anchor="_Toc167780225" w:history="1">
        <w:r w:rsidR="00416358" w:rsidRPr="00C42618">
          <w:rPr>
            <w:rStyle w:val="Hypertextovodkaz"/>
          </w:rPr>
          <w:t>2.</w:t>
        </w:r>
        <w:r w:rsidR="00416358">
          <w:rPr>
            <w:rFonts w:asciiTheme="minorHAnsi" w:eastAsiaTheme="minorEastAsia" w:hAnsiTheme="minorHAnsi" w:cstheme="minorBidi"/>
            <w:sz w:val="22"/>
          </w:rPr>
          <w:tab/>
        </w:r>
        <w:r w:rsidR="00416358" w:rsidRPr="00C42618">
          <w:rPr>
            <w:rStyle w:val="Hypertextovodkaz"/>
          </w:rPr>
          <w:t>Definitivní průřezové rozměry jednotlivých konstrukčních prvků, případně odkaz na výkresovou dokumentaci</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3</w:t>
        </w:r>
        <w:r w:rsidR="00416358">
          <w:rPr>
            <w:webHidden/>
          </w:rPr>
        </w:r>
      </w:hyperlink>
    </w:p>
    <w:p w14:paraId="2792A863" w14:textId="4139FCA7" w:rsidR="00416358" w:rsidRDefault="005525F1">
      <w:pPr>
        <w:pStyle w:val="Obsah1"/>
        <w:rPr>
          <w:rFonts w:asciiTheme="minorHAnsi" w:eastAsiaTheme="minorEastAsia" w:hAnsiTheme="minorHAnsi" w:cstheme="minorBidi"/>
          <w:sz w:val="22"/>
        </w:rPr>
      </w:pPr>
      <w:hyperlink w:anchor="_Toc167780226" w:history="1">
        <w:r w:rsidR="00416358" w:rsidRPr="00C42618">
          <w:rPr>
            <w:rStyle w:val="Hypertextovodkaz"/>
          </w:rPr>
          <w:t>3.</w:t>
        </w:r>
        <w:r w:rsidR="00416358">
          <w:rPr>
            <w:rFonts w:asciiTheme="minorHAnsi" w:eastAsiaTheme="minorEastAsia" w:hAnsiTheme="minorHAnsi" w:cstheme="minorBidi"/>
            <w:sz w:val="22"/>
          </w:rPr>
          <w:tab/>
        </w:r>
        <w:r w:rsidR="00416358" w:rsidRPr="00C42618">
          <w:rPr>
            <w:rStyle w:val="Hypertextovodkaz"/>
          </w:rPr>
          <w:t>Údaje o uvažovaných zatíženích ve statickém výpočtu - stálá, užitná, klimatická, mimořádná, apod.</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3</w:t>
        </w:r>
        <w:r w:rsidR="00416358">
          <w:rPr>
            <w:webHidden/>
          </w:rPr>
        </w:r>
      </w:hyperlink>
    </w:p>
    <w:p w14:paraId="405296C3" w14:textId="1E8DA1BB" w:rsidR="00416358" w:rsidRDefault="005525F1">
      <w:pPr>
        <w:pStyle w:val="Obsah1"/>
        <w:rPr>
          <w:rFonts w:asciiTheme="minorHAnsi" w:eastAsiaTheme="minorEastAsia" w:hAnsiTheme="minorHAnsi" w:cstheme="minorBidi"/>
          <w:sz w:val="22"/>
        </w:rPr>
      </w:pPr>
      <w:hyperlink w:anchor="_Toc167780227" w:history="1">
        <w:r w:rsidR="00416358" w:rsidRPr="00C42618">
          <w:rPr>
            <w:rStyle w:val="Hypertextovodkaz"/>
          </w:rPr>
          <w:t>4.</w:t>
        </w:r>
        <w:r w:rsidR="00416358">
          <w:rPr>
            <w:rFonts w:asciiTheme="minorHAnsi" w:eastAsiaTheme="minorEastAsia" w:hAnsiTheme="minorHAnsi" w:cstheme="minorBidi"/>
            <w:sz w:val="22"/>
          </w:rPr>
          <w:tab/>
        </w:r>
        <w:r w:rsidR="00416358" w:rsidRPr="00C42618">
          <w:rPr>
            <w:rStyle w:val="Hypertextovodkaz"/>
          </w:rPr>
          <w:t>Údaje o požadované jakosti navržených materiálů</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4</w:t>
        </w:r>
        <w:r w:rsidR="00416358">
          <w:rPr>
            <w:webHidden/>
          </w:rPr>
        </w:r>
      </w:hyperlink>
    </w:p>
    <w:p w14:paraId="3B6E848B" w14:textId="33F4C336" w:rsidR="00416358" w:rsidRDefault="005525F1">
      <w:pPr>
        <w:pStyle w:val="Obsah1"/>
        <w:rPr>
          <w:rFonts w:asciiTheme="minorHAnsi" w:eastAsiaTheme="minorEastAsia" w:hAnsiTheme="minorHAnsi" w:cstheme="minorBidi"/>
          <w:sz w:val="22"/>
        </w:rPr>
      </w:pPr>
      <w:hyperlink w:anchor="_Toc167780228" w:history="1">
        <w:r w:rsidR="00416358" w:rsidRPr="00C42618">
          <w:rPr>
            <w:rStyle w:val="Hypertextovodkaz"/>
          </w:rPr>
          <w:t>5.</w:t>
        </w:r>
        <w:r w:rsidR="00416358">
          <w:rPr>
            <w:rFonts w:asciiTheme="minorHAnsi" w:eastAsiaTheme="minorEastAsia" w:hAnsiTheme="minorHAnsi" w:cstheme="minorBidi"/>
            <w:sz w:val="22"/>
          </w:rPr>
          <w:tab/>
        </w:r>
        <w:r w:rsidR="00416358" w:rsidRPr="00C42618">
          <w:rPr>
            <w:rStyle w:val="Hypertextovodkaz"/>
          </w:rPr>
          <w:t>Popis netradičních technologických postupů a zvláštních požadavků na provádění a jakost navržených konstrukcí</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4</w:t>
        </w:r>
        <w:r w:rsidR="00416358">
          <w:rPr>
            <w:webHidden/>
          </w:rPr>
        </w:r>
      </w:hyperlink>
    </w:p>
    <w:p w14:paraId="19DF89D6" w14:textId="055FB353" w:rsidR="00416358" w:rsidRDefault="005525F1">
      <w:pPr>
        <w:pStyle w:val="Obsah1"/>
        <w:rPr>
          <w:rFonts w:asciiTheme="minorHAnsi" w:eastAsiaTheme="minorEastAsia" w:hAnsiTheme="minorHAnsi" w:cstheme="minorBidi"/>
          <w:sz w:val="22"/>
        </w:rPr>
      </w:pPr>
      <w:hyperlink w:anchor="_Toc167780229" w:history="1">
        <w:r w:rsidR="00416358" w:rsidRPr="00C42618">
          <w:rPr>
            <w:rStyle w:val="Hypertextovodkaz"/>
          </w:rPr>
          <w:t>6.</w:t>
        </w:r>
        <w:r w:rsidR="00416358">
          <w:rPr>
            <w:rFonts w:asciiTheme="minorHAnsi" w:eastAsiaTheme="minorEastAsia" w:hAnsiTheme="minorHAnsi" w:cstheme="minorBidi"/>
            <w:sz w:val="22"/>
          </w:rPr>
          <w:tab/>
        </w:r>
        <w:r w:rsidR="00416358" w:rsidRPr="00C42618">
          <w:rPr>
            <w:rStyle w:val="Hypertextovodkaz"/>
          </w:rPr>
          <w:t>Geologie a Zajištění stavební jámy</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5</w:t>
        </w:r>
        <w:r w:rsidR="00416358">
          <w:rPr>
            <w:webHidden/>
          </w:rPr>
        </w:r>
      </w:hyperlink>
    </w:p>
    <w:p w14:paraId="2FB79934" w14:textId="19A980D6" w:rsidR="00416358" w:rsidRDefault="005525F1">
      <w:pPr>
        <w:pStyle w:val="Obsah1"/>
        <w:rPr>
          <w:rFonts w:asciiTheme="minorHAnsi" w:eastAsiaTheme="minorEastAsia" w:hAnsiTheme="minorHAnsi" w:cstheme="minorBidi"/>
          <w:sz w:val="22"/>
        </w:rPr>
      </w:pPr>
      <w:hyperlink w:anchor="_Toc167780230" w:history="1">
        <w:r w:rsidR="00416358" w:rsidRPr="00C42618">
          <w:rPr>
            <w:rStyle w:val="Hypertextovodkaz"/>
          </w:rPr>
          <w:t>7.</w:t>
        </w:r>
        <w:r w:rsidR="00416358">
          <w:rPr>
            <w:rFonts w:asciiTheme="minorHAnsi" w:eastAsiaTheme="minorEastAsia" w:hAnsiTheme="minorHAnsi" w:cstheme="minorBidi"/>
            <w:sz w:val="22"/>
          </w:rPr>
          <w:tab/>
        </w:r>
        <w:r w:rsidR="00416358" w:rsidRPr="00C42618">
          <w:rPr>
            <w:rStyle w:val="Hypertextovodkaz"/>
          </w:rPr>
          <w:t>Stanovení požadovaných kontrol zakrývaných konstrukcí a případných kontrolních měření a zkoušek, pokud jsou požadovány nad rámec povinných - stanovených příslušnými technologickými předpisy a normami</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7</w:t>
        </w:r>
        <w:r w:rsidR="00416358">
          <w:rPr>
            <w:webHidden/>
          </w:rPr>
        </w:r>
      </w:hyperlink>
    </w:p>
    <w:p w14:paraId="317D3E27" w14:textId="6C2324DF" w:rsidR="00416358" w:rsidRDefault="005525F1">
      <w:pPr>
        <w:pStyle w:val="Obsah1"/>
        <w:rPr>
          <w:rFonts w:asciiTheme="minorHAnsi" w:eastAsiaTheme="minorEastAsia" w:hAnsiTheme="minorHAnsi" w:cstheme="minorBidi"/>
          <w:sz w:val="22"/>
        </w:rPr>
      </w:pPr>
      <w:hyperlink w:anchor="_Toc167780231" w:history="1">
        <w:r w:rsidR="00416358" w:rsidRPr="00C42618">
          <w:rPr>
            <w:rStyle w:val="Hypertextovodkaz"/>
          </w:rPr>
          <w:t>8.</w:t>
        </w:r>
        <w:r w:rsidR="00416358">
          <w:rPr>
            <w:rFonts w:asciiTheme="minorHAnsi" w:eastAsiaTheme="minorEastAsia" w:hAnsiTheme="minorHAnsi" w:cstheme="minorBidi"/>
            <w:sz w:val="22"/>
          </w:rPr>
          <w:tab/>
        </w:r>
        <w:r w:rsidR="00416358" w:rsidRPr="00C42618">
          <w:rPr>
            <w:rStyle w:val="Hypertextovodkaz"/>
          </w:rPr>
          <w:t>V případě změn stávající stavby - popis konstrukce, jejího současného sta-vu, technologický postup s upozorněním na nutná opatření k zachování stability aúnosnosti vlastní konstrukce, případně bezprostředně sousedících objektů</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8</w:t>
        </w:r>
        <w:r w:rsidR="00416358">
          <w:rPr>
            <w:webHidden/>
          </w:rPr>
        </w:r>
      </w:hyperlink>
    </w:p>
    <w:p w14:paraId="2CC624FA" w14:textId="11DD0B4D" w:rsidR="00416358" w:rsidRDefault="005525F1">
      <w:pPr>
        <w:pStyle w:val="Obsah1"/>
        <w:rPr>
          <w:rFonts w:asciiTheme="minorHAnsi" w:eastAsiaTheme="minorEastAsia" w:hAnsiTheme="minorHAnsi" w:cstheme="minorBidi"/>
          <w:sz w:val="22"/>
        </w:rPr>
      </w:pPr>
      <w:hyperlink w:anchor="_Toc167780232" w:history="1">
        <w:r w:rsidR="00416358" w:rsidRPr="00C42618">
          <w:rPr>
            <w:rStyle w:val="Hypertextovodkaz"/>
          </w:rPr>
          <w:t>9.</w:t>
        </w:r>
        <w:r w:rsidR="00416358">
          <w:rPr>
            <w:rFonts w:asciiTheme="minorHAnsi" w:eastAsiaTheme="minorEastAsia" w:hAnsiTheme="minorHAnsi" w:cstheme="minorBidi"/>
            <w:sz w:val="22"/>
          </w:rPr>
          <w:tab/>
        </w:r>
        <w:r w:rsidR="00416358" w:rsidRPr="00C42618">
          <w:rPr>
            <w:rStyle w:val="Hypertextovodkaz"/>
          </w:rPr>
          <w:t>Požadavky na vypracování dokumentace zajišťované zhotovitelem stavby - obsah a rozsah, upozornění na hodnoty minimální únosnosti, které musí konstrukce splňovat</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8</w:t>
        </w:r>
        <w:r w:rsidR="00416358">
          <w:rPr>
            <w:webHidden/>
          </w:rPr>
        </w:r>
      </w:hyperlink>
    </w:p>
    <w:p w14:paraId="4885573F" w14:textId="7BFC9309" w:rsidR="00416358" w:rsidRDefault="005525F1">
      <w:pPr>
        <w:pStyle w:val="Obsah1"/>
        <w:rPr>
          <w:rFonts w:asciiTheme="minorHAnsi" w:eastAsiaTheme="minorEastAsia" w:hAnsiTheme="minorHAnsi" w:cstheme="minorBidi"/>
          <w:sz w:val="22"/>
        </w:rPr>
      </w:pPr>
      <w:hyperlink w:anchor="_Toc167780233" w:history="1">
        <w:r w:rsidR="00416358" w:rsidRPr="00C42618">
          <w:rPr>
            <w:rStyle w:val="Hypertextovodkaz"/>
          </w:rPr>
          <w:t>10.</w:t>
        </w:r>
        <w:r w:rsidR="00416358">
          <w:rPr>
            <w:rFonts w:asciiTheme="minorHAnsi" w:eastAsiaTheme="minorEastAsia" w:hAnsiTheme="minorHAnsi" w:cstheme="minorBidi"/>
            <w:sz w:val="22"/>
          </w:rPr>
          <w:tab/>
        </w:r>
        <w:r w:rsidR="00416358" w:rsidRPr="00C42618">
          <w:rPr>
            <w:rStyle w:val="Hypertextovodkaz"/>
          </w:rPr>
          <w:t>Požadavky na požární ochranu konstrukcí</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8</w:t>
        </w:r>
        <w:r w:rsidR="00416358">
          <w:rPr>
            <w:webHidden/>
          </w:rPr>
        </w:r>
      </w:hyperlink>
    </w:p>
    <w:p w14:paraId="3E70F037" w14:textId="0FDD4E39" w:rsidR="00416358" w:rsidRDefault="005525F1">
      <w:pPr>
        <w:pStyle w:val="Obsah1"/>
        <w:rPr>
          <w:rFonts w:asciiTheme="minorHAnsi" w:eastAsiaTheme="minorEastAsia" w:hAnsiTheme="minorHAnsi" w:cstheme="minorBidi"/>
          <w:sz w:val="22"/>
        </w:rPr>
      </w:pPr>
      <w:hyperlink w:anchor="_Toc167780234" w:history="1">
        <w:r w:rsidR="00416358" w:rsidRPr="00C42618">
          <w:rPr>
            <w:rStyle w:val="Hypertextovodkaz"/>
          </w:rPr>
          <w:t>11.</w:t>
        </w:r>
        <w:r w:rsidR="00416358">
          <w:rPr>
            <w:rFonts w:asciiTheme="minorHAnsi" w:eastAsiaTheme="minorEastAsia" w:hAnsiTheme="minorHAnsi" w:cstheme="minorBidi"/>
            <w:sz w:val="22"/>
          </w:rPr>
          <w:tab/>
        </w:r>
        <w:r w:rsidR="00416358" w:rsidRPr="00C42618">
          <w:rPr>
            <w:rStyle w:val="Hypertextovodkaz"/>
          </w:rPr>
          <w:t>Seznam použitých podkladů - předpisů, norem, literatury, výpočetních programů apod.</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8</w:t>
        </w:r>
        <w:r w:rsidR="00416358">
          <w:rPr>
            <w:webHidden/>
          </w:rPr>
        </w:r>
      </w:hyperlink>
    </w:p>
    <w:p w14:paraId="0DBC5024" w14:textId="20CDD277" w:rsidR="00416358" w:rsidRDefault="005525F1">
      <w:pPr>
        <w:pStyle w:val="Obsah2"/>
        <w:rPr>
          <w:rFonts w:asciiTheme="minorHAnsi" w:eastAsiaTheme="minorEastAsia" w:hAnsiTheme="minorHAnsi" w:cstheme="minorBidi"/>
          <w:noProof/>
          <w:sz w:val="22"/>
        </w:rPr>
      </w:pPr>
      <w:hyperlink w:anchor="_Toc167780235" w:history="1">
        <w:r w:rsidR="00416358" w:rsidRPr="00C42618">
          <w:rPr>
            <w:rStyle w:val="Hypertextovodkaz"/>
            <w:noProof/>
          </w:rPr>
          <w:t>11.1</w:t>
        </w:r>
        <w:r w:rsidR="00416358">
          <w:rPr>
            <w:rFonts w:asciiTheme="minorHAnsi" w:eastAsiaTheme="minorEastAsia" w:hAnsiTheme="minorHAnsi" w:cstheme="minorBidi"/>
            <w:noProof/>
            <w:sz w:val="22"/>
          </w:rPr>
          <w:tab/>
        </w:r>
        <w:r w:rsidR="00416358" w:rsidRPr="00C42618">
          <w:rPr>
            <w:rStyle w:val="Hypertextovodkaz"/>
            <w:noProof/>
          </w:rPr>
          <w:t>Normy, literatura</w:t>
        </w:r>
        <w:r w:rsidR="00416358">
          <w:rPr>
            <w:noProof/>
            <w:webHidden/>
          </w:rPr>
          <w:tab/>
        </w:r>
        <w:r w:rsidR="00416358">
          <w:rPr>
            <w:noProof/>
            <w:webHidden/>
          </w:rPr>
        </w:r>
        <w:r w:rsidR="00416358">
          <w:rPr>
            <w:noProof/>
            <w:webHidden/>
          </w:rPr>
          <w:instrText xml:space="preserve"/>
        </w:r>
        <w:r w:rsidR="00416358">
          <w:rPr>
            <w:noProof/>
            <w:webHidden/>
          </w:rPr>
        </w:r>
        <w:r w:rsidR="00416358">
          <w:rPr>
            <w:noProof/>
            <w:webHidden/>
          </w:rPr>
        </w:r>
        <w:r w:rsidR="00325BE2">
          <w:rPr>
            <w:noProof/>
            <w:webHidden/>
          </w:rPr>
          <w:t>8</w:t>
        </w:r>
        <w:r w:rsidR="00416358">
          <w:rPr>
            <w:noProof/>
            <w:webHidden/>
          </w:rPr>
        </w:r>
      </w:hyperlink>
    </w:p>
    <w:p w14:paraId="0C5B269C" w14:textId="6520ECBD" w:rsidR="00416358" w:rsidRDefault="005525F1">
      <w:pPr>
        <w:pStyle w:val="Obsah2"/>
        <w:rPr>
          <w:rFonts w:asciiTheme="minorHAnsi" w:eastAsiaTheme="minorEastAsia" w:hAnsiTheme="minorHAnsi" w:cstheme="minorBidi"/>
          <w:noProof/>
          <w:sz w:val="22"/>
        </w:rPr>
      </w:pPr>
      <w:hyperlink w:anchor="_Toc167780236" w:history="1">
        <w:r w:rsidR="00416358" w:rsidRPr="00C42618">
          <w:rPr>
            <w:rStyle w:val="Hypertextovodkaz"/>
            <w:noProof/>
          </w:rPr>
          <w:t>11.2</w:t>
        </w:r>
        <w:r w:rsidR="00416358">
          <w:rPr>
            <w:rFonts w:asciiTheme="minorHAnsi" w:eastAsiaTheme="minorEastAsia" w:hAnsiTheme="minorHAnsi" w:cstheme="minorBidi"/>
            <w:noProof/>
            <w:sz w:val="22"/>
          </w:rPr>
          <w:tab/>
        </w:r>
        <w:r w:rsidR="00416358" w:rsidRPr="00C42618">
          <w:rPr>
            <w:rStyle w:val="Hypertextovodkaz"/>
            <w:noProof/>
          </w:rPr>
          <w:t>Ostatní podklady</w:t>
        </w:r>
        <w:r w:rsidR="00416358">
          <w:rPr>
            <w:noProof/>
            <w:webHidden/>
          </w:rPr>
          <w:tab/>
        </w:r>
        <w:r w:rsidR="00416358">
          <w:rPr>
            <w:noProof/>
            <w:webHidden/>
          </w:rPr>
        </w:r>
        <w:r w:rsidR="00416358">
          <w:rPr>
            <w:noProof/>
            <w:webHidden/>
          </w:rPr>
          <w:instrText xml:space="preserve"/>
        </w:r>
        <w:r w:rsidR="00416358">
          <w:rPr>
            <w:noProof/>
            <w:webHidden/>
          </w:rPr>
        </w:r>
        <w:r w:rsidR="00416358">
          <w:rPr>
            <w:noProof/>
            <w:webHidden/>
          </w:rPr>
        </w:r>
        <w:r w:rsidR="00325BE2">
          <w:rPr>
            <w:noProof/>
            <w:webHidden/>
          </w:rPr>
          <w:t>9</w:t>
        </w:r>
        <w:r w:rsidR="00416358">
          <w:rPr>
            <w:noProof/>
            <w:webHidden/>
          </w:rPr>
        </w:r>
      </w:hyperlink>
    </w:p>
    <w:p w14:paraId="1FE4E49F" w14:textId="5FE5DA55" w:rsidR="00416358" w:rsidRDefault="005525F1">
      <w:pPr>
        <w:pStyle w:val="Obsah1"/>
        <w:rPr>
          <w:rFonts w:asciiTheme="minorHAnsi" w:eastAsiaTheme="minorEastAsia" w:hAnsiTheme="minorHAnsi" w:cstheme="minorBidi"/>
          <w:sz w:val="22"/>
        </w:rPr>
      </w:pPr>
      <w:hyperlink w:anchor="_Toc167780237" w:history="1">
        <w:r w:rsidR="00416358" w:rsidRPr="00C42618">
          <w:rPr>
            <w:rStyle w:val="Hypertextovodkaz"/>
          </w:rPr>
          <w:t>12.</w:t>
        </w:r>
        <w:r w:rsidR="00416358">
          <w:rPr>
            <w:rFonts w:asciiTheme="minorHAnsi" w:eastAsiaTheme="minorEastAsia" w:hAnsiTheme="minorHAnsi" w:cstheme="minorBidi"/>
            <w:sz w:val="22"/>
          </w:rPr>
          <w:tab/>
        </w:r>
        <w:r w:rsidR="00416358" w:rsidRPr="00C42618">
          <w:rPr>
            <w:rStyle w:val="Hypertextovodkaz"/>
          </w:rPr>
          <w:t>Požadavky na bezpečnost při provádění nosných konstrukcí - předpisy a normy</w:t>
        </w:r>
        <w:r w:rsidR="00416358">
          <w:rPr>
            <w:webHidden/>
          </w:rPr>
          <w:tab/>
        </w:r>
        <w:r w:rsidR="00416358">
          <w:rPr>
            <w:webHidden/>
          </w:rPr>
        </w:r>
        <w:r w:rsidR="00416358">
          <w:rPr>
            <w:webHidden/>
          </w:rPr>
          <w:instrText xml:space="preserve"/>
        </w:r>
        <w:r w:rsidR="00416358">
          <w:rPr>
            <w:webHidden/>
          </w:rPr>
        </w:r>
        <w:r w:rsidR="00416358">
          <w:rPr>
            <w:webHidden/>
          </w:rPr>
        </w:r>
        <w:r w:rsidR="00325BE2">
          <w:rPr>
            <w:webHidden/>
          </w:rPr>
          <w:t>9</w:t>
        </w:r>
        <w:r w:rsidR="00416358">
          <w:rPr>
            <w:webHidden/>
          </w:rPr>
        </w:r>
      </w:hyperlink>
    </w:p>
    <w:p w14:paraId="63E5E6A5" w14:textId="3C348136" w:rsidR="00846883" w:rsidRDefault="00163636" w:rsidP="00846883">
      <w:pPr>
        <w:rPr>
          <w:lang w:eastAsia="en-US"/>
        </w:rPr>
      </w:pPr>
      <w:r>
        <w:rPr>
          <w:noProof/>
          <w:sz w:val="20"/>
          <w:szCs w:val="20"/>
        </w:rPr>
      </w:r>
    </w:p>
    <w:p w14:paraId="05CE375D" w14:textId="77777777" w:rsidR="00846883" w:rsidRDefault="00846883" w:rsidP="00846883">
      <w:pPr>
        <w:pBdr>
          <w:top w:val="single" w:sz="4" w:space="1" w:color="auto"/>
        </w:pBdr>
      </w:pPr>
    </w:p>
    <w:p w14:paraId="532EA215" w14:textId="77777777" w:rsidR="005F2E6A" w:rsidRDefault="005F2E6A" w:rsidP="00846883">
      <w:pPr>
        <w:pBdr>
          <w:top w:val="single" w:sz="4" w:space="1" w:color="auto"/>
        </w:pBdr>
      </w:pPr>
    </w:p>
    <w:p w14:paraId="3F0CDB6B" w14:textId="77777777" w:rsidR="005F2E6A" w:rsidRDefault="005F2E6A" w:rsidP="00846883">
      <w:pPr>
        <w:pBdr>
          <w:top w:val="single" w:sz="4" w:space="1" w:color="auto"/>
        </w:pBdr>
      </w:pPr>
    </w:p>
    <w:p w14:paraId="6B4A5EE7" w14:textId="77777777" w:rsidR="005F2E6A" w:rsidRDefault="005F2E6A" w:rsidP="00846883">
      <w:pPr>
        <w:pBdr>
          <w:top w:val="single" w:sz="4" w:space="1" w:color="auto"/>
        </w:pBdr>
      </w:pPr>
    </w:p>
    <w:p w14:paraId="1F27A541" w14:textId="77777777" w:rsidR="005F2E6A" w:rsidRDefault="005F2E6A" w:rsidP="00846883">
      <w:pPr>
        <w:pBdr>
          <w:top w:val="single" w:sz="4" w:space="1" w:color="auto"/>
        </w:pBdr>
      </w:pPr>
    </w:p>
    <w:p w14:paraId="4EFB604A" w14:textId="77777777" w:rsidR="00A03AFA" w:rsidRDefault="00A03AFA" w:rsidP="00A03AFA"/>
    <w:p w14:paraId="3C2E9E8F" w14:textId="77777777" w:rsidR="00924198" w:rsidRDefault="00924198" w:rsidP="00A03AFA"/>
    <w:p w14:paraId="6385992E" w14:textId="223D214C" w:rsidR="00924198" w:rsidRPr="009321F6" w:rsidRDefault="00924198" w:rsidP="00924198">
      <w:pPr>
        <w:pStyle w:val="Nadpis1"/>
        <w:tabs>
          <w:tab w:val="num" w:pos="360"/>
        </w:tabs>
        <w:ind w:left="284" w:hanging="284"/>
      </w:pPr>
      <w:bookmarkStart w:id="0" w:name="_Toc481530726"/>
      <w:bookmarkStart w:id="1" w:name="_Toc167780224"/>
      <w:r w:rsidRPr="009321F6">
        <w:lastRenderedPageBreak/>
        <w:t>Podrobný popis navrženého nosného systému stavby s</w:t>
      </w:r>
      <w:r w:rsidR="0084248E">
        <w:t> </w:t>
      </w:r>
      <w:r w:rsidRPr="009321F6">
        <w:t>rozlišením</w:t>
      </w:r>
      <w:r w:rsidR="0084248E">
        <w:t xml:space="preserve"> </w:t>
      </w:r>
      <w:r w:rsidRPr="009321F6">
        <w:t>jednotlivých konstrukcí podle druhu, technologie a navržených materiálů</w:t>
      </w:r>
      <w:bookmarkEnd w:id="0"/>
      <w:bookmarkEnd w:id="1"/>
    </w:p>
    <w:p w14:paraId="1752739F" w14:textId="77777777" w:rsidR="00924198" w:rsidRDefault="00924198" w:rsidP="00A03AFA"/>
    <w:p w14:paraId="17A5700E" w14:textId="5D11B88D" w:rsidR="00595864" w:rsidRDefault="002A15B9" w:rsidP="00595864">
      <w:pPr>
        <w:rPr>
          <w:rFonts w:cs="Arial"/>
        </w:rPr>
      </w:pPr>
      <w:r>
        <w:rPr>
          <w:rFonts w:cs="Arial"/>
        </w:rPr>
        <w:t>Tato část projektové dokumentace řeší</w:t>
      </w:r>
      <w:r w:rsidR="00690625">
        <w:rPr>
          <w:rFonts w:cs="Arial"/>
        </w:rPr>
        <w:t xml:space="preserve"> dle zadání pouze</w:t>
      </w:r>
      <w:r>
        <w:rPr>
          <w:rFonts w:cs="Arial"/>
        </w:rPr>
        <w:t xml:space="preserve"> </w:t>
      </w:r>
      <w:r w:rsidR="00690625">
        <w:rPr>
          <w:rFonts w:cs="Arial"/>
        </w:rPr>
        <w:t xml:space="preserve">návrh </w:t>
      </w:r>
      <w:r w:rsidR="00175525">
        <w:rPr>
          <w:rFonts w:cs="Arial"/>
        </w:rPr>
        <w:t xml:space="preserve">přístavby </w:t>
      </w:r>
      <w:r>
        <w:rPr>
          <w:rFonts w:cs="Arial"/>
        </w:rPr>
        <w:t>železobetonov</w:t>
      </w:r>
      <w:r w:rsidR="00690625">
        <w:rPr>
          <w:rFonts w:cs="Arial"/>
        </w:rPr>
        <w:t>é</w:t>
      </w:r>
      <w:r>
        <w:rPr>
          <w:rFonts w:cs="Arial"/>
        </w:rPr>
        <w:t xml:space="preserve"> monolitick</w:t>
      </w:r>
      <w:r w:rsidR="00690625">
        <w:rPr>
          <w:rFonts w:cs="Arial"/>
        </w:rPr>
        <w:t>é</w:t>
      </w:r>
      <w:r>
        <w:rPr>
          <w:rFonts w:cs="Arial"/>
        </w:rPr>
        <w:t xml:space="preserve"> konstrukc</w:t>
      </w:r>
      <w:r w:rsidR="00690625">
        <w:rPr>
          <w:rFonts w:cs="Arial"/>
        </w:rPr>
        <w:t>e</w:t>
      </w:r>
      <w:r>
        <w:rPr>
          <w:rFonts w:cs="Arial"/>
        </w:rPr>
        <w:t xml:space="preserve"> </w:t>
      </w:r>
      <w:r w:rsidR="008E6CA9">
        <w:rPr>
          <w:rFonts w:cs="Arial"/>
        </w:rPr>
        <w:t xml:space="preserve">výtahové šachty </w:t>
      </w:r>
      <w:r w:rsidR="00184DAE">
        <w:rPr>
          <w:rFonts w:cs="Arial"/>
        </w:rPr>
        <w:t xml:space="preserve">o rozměrech 3050 x 2220 mm </w:t>
      </w:r>
      <w:r w:rsidR="008E6CA9">
        <w:rPr>
          <w:rFonts w:cs="Arial"/>
        </w:rPr>
        <w:t xml:space="preserve">v rámci navrhovaných stavebních úprav </w:t>
      </w:r>
      <w:r w:rsidR="00175525">
        <w:rPr>
          <w:rFonts w:cs="Arial"/>
        </w:rPr>
        <w:t>při modernizaci odborných učeben v Obchodní akademii Karlovy Vary</w:t>
      </w:r>
      <w:r>
        <w:rPr>
          <w:rFonts w:cs="Arial"/>
        </w:rPr>
        <w:t xml:space="preserve"> v rozsahu dokumentace </w:t>
      </w:r>
      <w:r w:rsidR="00595864" w:rsidRPr="0062609C">
        <w:rPr>
          <w:rFonts w:cs="Arial"/>
        </w:rPr>
        <w:t>pro provedení stavby</w:t>
      </w:r>
      <w:r w:rsidR="0066023F">
        <w:rPr>
          <w:rFonts w:cs="Arial"/>
        </w:rPr>
        <w:t>.</w:t>
      </w:r>
    </w:p>
    <w:p w14:paraId="40C8924B" w14:textId="1680292C" w:rsidR="00595864" w:rsidRDefault="00595864" w:rsidP="00595864"/>
    <w:p w14:paraId="322D023E" w14:textId="25DFB615" w:rsidR="008E2AC7" w:rsidRPr="001100DB" w:rsidRDefault="008E2AC7" w:rsidP="008E2AC7">
      <w:pPr>
        <w:rPr>
          <w:b/>
          <w:u w:val="single"/>
        </w:rPr>
      </w:pPr>
      <w:r>
        <w:rPr>
          <w:b/>
          <w:u w:val="single"/>
        </w:rPr>
        <w:t>Záporové pažení</w:t>
      </w:r>
      <w:r w:rsidRPr="001100DB">
        <w:rPr>
          <w:b/>
          <w:u w:val="single"/>
        </w:rPr>
        <w:t>:</w:t>
      </w:r>
    </w:p>
    <w:p w14:paraId="2A7FCD94" w14:textId="5500FB1F" w:rsidR="008E2AC7" w:rsidRDefault="008E2AC7" w:rsidP="00595864">
      <w:pPr>
        <w:rPr>
          <w:rFonts w:cs="Arial"/>
        </w:rPr>
      </w:pPr>
      <w:r>
        <w:rPr>
          <w:rFonts w:cs="Arial"/>
        </w:rPr>
        <w:t>V</w:t>
      </w:r>
      <w:r>
        <w:rPr>
          <w:rFonts w:cs="Arial"/>
        </w:rPr>
        <w:t xml:space="preserve"> oblasti </w:t>
      </w:r>
      <w:r>
        <w:rPr>
          <w:rFonts w:cs="Arial"/>
        </w:rPr>
        <w:t xml:space="preserve">plánované přístavby nové výtahové šachty bude provedeno dočasné záporové pažení z důvodu malé vzdálenosti okraje výkopu od hranice pozemku, která je cca 3,0 m a vzhledem k </w:t>
      </w:r>
      <w:r>
        <w:rPr>
          <w:rFonts w:cs="Arial"/>
        </w:rPr>
        <w:t>uvažované</w:t>
      </w:r>
      <w:r>
        <w:rPr>
          <w:rFonts w:cs="Arial"/>
        </w:rPr>
        <w:t>mu</w:t>
      </w:r>
      <w:r>
        <w:rPr>
          <w:rFonts w:cs="Arial"/>
        </w:rPr>
        <w:t xml:space="preserve"> přitížení </w:t>
      </w:r>
      <w:r>
        <w:rPr>
          <w:rFonts w:cs="Arial"/>
        </w:rPr>
        <w:t xml:space="preserve">stavební mechanizací při výstavbě. Záporové pažení je navrženo </w:t>
      </w:r>
      <w:r>
        <w:rPr>
          <w:rFonts w:cs="Arial"/>
        </w:rPr>
        <w:t xml:space="preserve">v délce cca 4,5 m </w:t>
      </w:r>
      <w:r>
        <w:rPr>
          <w:rFonts w:cs="Arial"/>
        </w:rPr>
        <w:t xml:space="preserve">rovnoběžně s </w:t>
      </w:r>
      <w:r>
        <w:rPr>
          <w:rFonts w:cs="Arial"/>
        </w:rPr>
        <w:t>obvodov</w:t>
      </w:r>
      <w:r>
        <w:rPr>
          <w:rFonts w:cs="Arial"/>
        </w:rPr>
        <w:t>ou</w:t>
      </w:r>
      <w:r>
        <w:rPr>
          <w:rFonts w:cs="Arial"/>
        </w:rPr>
        <w:t xml:space="preserve"> zd</w:t>
      </w:r>
      <w:r>
        <w:rPr>
          <w:rFonts w:cs="Arial"/>
        </w:rPr>
        <w:t>í stávající budovy ve vzdálenosti cca 3,5 m.</w:t>
      </w:r>
    </w:p>
    <w:p w14:paraId="75B6FC5D" w14:textId="33E3D778" w:rsidR="008E2AC7" w:rsidRDefault="008E2AC7" w:rsidP="008E2AC7">
      <w:pPr>
        <w:pStyle w:val="Zkladntext"/>
      </w:pPr>
      <w:r>
        <w:t>Po přípravě pracovní plochy se odvrtají vrty pro zápory Ø300mm.</w:t>
      </w:r>
      <w:r w:rsidRPr="00181E8E">
        <w:t xml:space="preserve"> </w:t>
      </w:r>
      <w:r>
        <w:t xml:space="preserve">V případě, že vrt bude nestabilní, bude </w:t>
      </w:r>
      <w:r w:rsidRPr="00181E8E">
        <w:t>použit</w:t>
      </w:r>
      <w:r>
        <w:t>o vrtání s pažnicemi. Po ukončení vrtaní se do vrtu osadí v požadovaných směrových a výškových tolerancích válcovaný nosník I1</w:t>
      </w:r>
      <w:r>
        <w:t>6</w:t>
      </w:r>
      <w:r>
        <w:t xml:space="preserve">0. Následně bude vrt vyplněn betonem C8/10, minimálně do úrovně plánovaného výkopu a zbytek bude vyplněn odvrtaným materiálem.  Po provedení </w:t>
      </w:r>
      <w:r w:rsidRPr="007A1324">
        <w:t xml:space="preserve">zápor bude výkop </w:t>
      </w:r>
      <w:r>
        <w:t xml:space="preserve">postupně </w:t>
      </w:r>
      <w:r w:rsidRPr="007A1324">
        <w:t xml:space="preserve">odtěžen na </w:t>
      </w:r>
      <w:r>
        <w:t xml:space="preserve">konečnou úroveň výkopu. </w:t>
      </w:r>
      <w:r w:rsidRPr="007A1324">
        <w:t>S postupujícím výkopem se v každé etapě hloubení mezi příruby ocelových zápor vk</w:t>
      </w:r>
      <w:r>
        <w:t>ládají odspodu pažiny min. tloušťky 100</w:t>
      </w:r>
      <w:r>
        <w:t xml:space="preserve"> </w:t>
      </w:r>
      <w:r>
        <w:t>mm (max. výška pažin 15</w:t>
      </w:r>
      <w:r w:rsidRPr="007A1324">
        <w:t>0</w:t>
      </w:r>
      <w:r>
        <w:t xml:space="preserve"> </w:t>
      </w:r>
      <w:r w:rsidRPr="007A1324">
        <w:t>mm), které zajišťují stabilitu zeminy mezi záporami. Max</w:t>
      </w:r>
      <w:r>
        <w:t>imální</w:t>
      </w:r>
      <w:r w:rsidRPr="007A1324">
        <w:t xml:space="preserve"> výška o</w:t>
      </w:r>
      <w:r>
        <w:t xml:space="preserve">dkopané stěny je 0,5 m </w:t>
      </w:r>
      <w:r>
        <w:rPr>
          <w:rFonts w:cs="Calibri"/>
        </w:rPr>
        <w:t>÷</w:t>
      </w:r>
      <w:r>
        <w:t xml:space="preserve"> 1,5 m (</w:t>
      </w:r>
      <w:r w:rsidRPr="007A1324">
        <w:t>dle soudržnosti odkopávané zeminy)</w:t>
      </w:r>
      <w:r>
        <w:t xml:space="preserve">. Podmínkou správné funkce záporového pažení </w:t>
      </w:r>
      <w:r w:rsidRPr="007A1324">
        <w:t xml:space="preserve">je </w:t>
      </w:r>
      <w:r>
        <w:t>ř</w:t>
      </w:r>
      <w:r w:rsidRPr="007A1324">
        <w:t>ádná aktivace pažin vůči zemině, která se provede přitažení</w:t>
      </w:r>
      <w:r>
        <w:t xml:space="preserve">m pažin k přední přírubě zápor </w:t>
      </w:r>
      <w:r w:rsidRPr="007A1324">
        <w:t xml:space="preserve">a vyplněním prostoru za pažinami </w:t>
      </w:r>
      <w:r>
        <w:t xml:space="preserve">vhodným místním materiálem, který je nutné pečlivě hutnit. Technologický postup se řídí interními směrnicemi pro provádění a příslušným technologickým předpisem. </w:t>
      </w:r>
      <w:r w:rsidR="009E083E">
        <w:t>Vzorový řez pažením viz níže.</w:t>
      </w:r>
    </w:p>
    <w:p w14:paraId="73A66265" w14:textId="5119A571" w:rsidR="009E083E" w:rsidRDefault="009E083E" w:rsidP="008E2AC7">
      <w:pPr>
        <w:pStyle w:val="Zkladntext"/>
      </w:pPr>
      <w:bookmarkStart w:id="2" w:name="_GoBack"/>
      <w:bookmarkEnd w:id="2"/>
    </w:p>
    <w:p w14:paraId="5FECB77E" w14:textId="59C32B92" w:rsidR="009E083E" w:rsidRDefault="009E083E" w:rsidP="009E083E">
      <w:pPr>
        <w:pStyle w:val="Zkladntext"/>
        <w:jc w:val="center"/>
      </w:pPr>
      <w:r w:rsidRPr="009E083E">
        <w:lastRenderedPageBreak/>
        <w:drawing>
          <wp:inline distT="0" distB="0" distL="0" distR="0" wp14:anchorId="2F6B5349" wp14:editId="05782DEC">
            <wp:extent cx="5759450" cy="849757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8497570"/>
                    </a:xfrm>
                    <a:prstGeom prst="rect">
                      <a:avLst/>
                    </a:prstGeom>
                  </pic:spPr>
                </pic:pic>
              </a:graphicData>
            </a:graphic>
          </wp:inline>
        </w:drawing>
      </w:r>
    </w:p>
    <w:p w14:paraId="090094A6" w14:textId="77777777" w:rsidR="0031062C" w:rsidRPr="001100DB" w:rsidRDefault="0031062C" w:rsidP="0031062C">
      <w:pPr>
        <w:rPr>
          <w:b/>
          <w:u w:val="single"/>
        </w:rPr>
      </w:pPr>
      <w:r w:rsidRPr="001100DB">
        <w:rPr>
          <w:b/>
          <w:u w:val="single"/>
        </w:rPr>
        <w:lastRenderedPageBreak/>
        <w:t>Základové konstrukce:</w:t>
      </w:r>
    </w:p>
    <w:p w14:paraId="04E5928D" w14:textId="5DC42100" w:rsidR="006E1EFE" w:rsidRDefault="0031062C" w:rsidP="0031062C">
      <w:r>
        <w:t xml:space="preserve">Založení přístavby výtahu je navrženo plošně </w:t>
      </w:r>
      <w:r w:rsidR="00EE4D82">
        <w:t>na základové železobetonové desce z betonu třídy C 25/30 XC2, XA1 o tloušťce 400 mm s horní hranou dojezdu na úrovni -2,780 m a</w:t>
      </w:r>
      <w:r>
        <w:t xml:space="preserve"> základových pasech z prostého betonu C 20/25 X0</w:t>
      </w:r>
      <w:r w:rsidR="00EE4D82">
        <w:t>, které jsou navrženy pod svislými stěnami.</w:t>
      </w:r>
      <w:r>
        <w:t xml:space="preserve"> Základová spára </w:t>
      </w:r>
      <w:r w:rsidR="00EE4D82">
        <w:t xml:space="preserve">pasů </w:t>
      </w:r>
      <w:r>
        <w:t xml:space="preserve">je navržena </w:t>
      </w:r>
      <w:r w:rsidR="00416358">
        <w:t xml:space="preserve">v hloubce cca -2850 mm pod úrovní přilehlého terénu, ale minimálně </w:t>
      </w:r>
      <w:r>
        <w:t>v</w:t>
      </w:r>
      <w:r w:rsidR="00EE4D82">
        <w:t>e stejné</w:t>
      </w:r>
      <w:r>
        <w:t xml:space="preserve"> úrovni </w:t>
      </w:r>
      <w:r w:rsidR="00EE4D82">
        <w:t>se základy</w:t>
      </w:r>
      <w:r>
        <w:t xml:space="preserve"> stávajícího objektu</w:t>
      </w:r>
      <w:r w:rsidRPr="0062609C">
        <w:t>.</w:t>
      </w:r>
      <w:r>
        <w:t xml:space="preserve"> Základové pasy jsou navrženy </w:t>
      </w:r>
      <w:r w:rsidR="00EE4D82">
        <w:t xml:space="preserve">s </w:t>
      </w:r>
      <w:r>
        <w:t xml:space="preserve">výškou </w:t>
      </w:r>
      <w:r w:rsidR="00EE4D82">
        <w:t xml:space="preserve">odpovídající rozdílu úrovně základové spáry a spodní hrany desky dojezdu –3,180 </w:t>
      </w:r>
      <w:r>
        <w:t>m</w:t>
      </w:r>
      <w:r w:rsidR="00EE4D82">
        <w:t xml:space="preserve"> </w:t>
      </w:r>
      <w:r>
        <w:t>a šířk</w:t>
      </w:r>
      <w:r w:rsidR="00EE4D82">
        <w:t>ou</w:t>
      </w:r>
      <w:r>
        <w:t xml:space="preserve"> </w:t>
      </w:r>
      <w:r w:rsidR="00EE4D82">
        <w:t>60</w:t>
      </w:r>
      <w:r>
        <w:t>0 mm</w:t>
      </w:r>
      <w:r w:rsidR="00EE4D82">
        <w:t>.</w:t>
      </w:r>
      <w:r>
        <w:t xml:space="preserve"> Základová spára konstrukcí navržených u stávajícího objektu bude snížena na úroveň shodnou se základovou spárou stávajících základových pasů.</w:t>
      </w:r>
      <w:r w:rsidR="006E1EFE">
        <w:t xml:space="preserve"> V případě, že úroveň základové spáry stávajících základových konstrukcí bude výše než spodní hrana desky dojezdu výtahu, je nutné provést podbetonování těchto stávajících základových konstrukcí až na úroveň projektované základové spáry.</w:t>
      </w:r>
    </w:p>
    <w:p w14:paraId="40C7D59F" w14:textId="77777777" w:rsidR="006E1EFE" w:rsidRDefault="006E1EFE" w:rsidP="0031062C"/>
    <w:p w14:paraId="76535E4C" w14:textId="7633EAE9" w:rsidR="0031062C" w:rsidRDefault="0031062C" w:rsidP="0031062C">
      <w:r>
        <w:t>Základová deska bude</w:t>
      </w:r>
      <w:r w:rsidRPr="00064CE1">
        <w:t xml:space="preserve"> vyztužen</w:t>
      </w:r>
      <w:r>
        <w:t>a</w:t>
      </w:r>
      <w:r w:rsidRPr="00064CE1">
        <w:t xml:space="preserve"> vázanou výztuží z</w:t>
      </w:r>
      <w:r>
        <w:t xml:space="preserve"> betonářské </w:t>
      </w:r>
      <w:r w:rsidRPr="00064CE1">
        <w:t xml:space="preserve">oceli </w:t>
      </w:r>
      <w:r>
        <w:t>B500B v základním rastru v obou směrech při dolním i horním líci ØR12/</w:t>
      </w:r>
      <w:r w:rsidR="00237B8C">
        <w:t>15</w:t>
      </w:r>
      <w:r>
        <w:t>0. Pod železobetonovou deskou dojezdu výtahu bude proveden podkladní beton v tloušťce 100 mm z betonu třídy C 20/25 X0.</w:t>
      </w:r>
    </w:p>
    <w:p w14:paraId="1B2C5418" w14:textId="5C00FBAC" w:rsidR="0031062C" w:rsidRDefault="0031062C" w:rsidP="00184DAE">
      <w:r>
        <w:t>Krytí výztuže základové desky 35</w:t>
      </w:r>
      <w:r w:rsidRPr="00F270FD">
        <w:t xml:space="preserve"> mm</w:t>
      </w:r>
      <w:r w:rsidR="00184DAE">
        <w:t>.</w:t>
      </w:r>
    </w:p>
    <w:p w14:paraId="1B3E901E" w14:textId="77777777" w:rsidR="0031062C" w:rsidRDefault="0031062C" w:rsidP="0031062C"/>
    <w:p w14:paraId="4A2B8FC9" w14:textId="77777777" w:rsidR="0031062C" w:rsidRDefault="0031062C" w:rsidP="0031062C">
      <w:r w:rsidRPr="001976B9">
        <w:t xml:space="preserve">Základovou spáru je třeba chránit </w:t>
      </w:r>
      <w:r>
        <w:t>proti mechanickému porušení při výkopových pracích, proti nepříznivým klimatickým vlivům nebo proti zaplavení základové spáry dle čl. 35 ČSN 73 1001, tzn.</w:t>
      </w:r>
      <w:r w:rsidRPr="001976B9">
        <w:t xml:space="preserve"> ukončit strojní výkop v dostatečné výšce nad základovou spárou a dočištění provést drobnými mechanizmy, popřípadě ručně</w:t>
      </w:r>
      <w:r>
        <w:t xml:space="preserve"> na úroveň projektovaná základové spáry</w:t>
      </w:r>
      <w:r w:rsidRPr="001976B9">
        <w:t>. Ihned po vyčištění základové spáry a jejím převzetí TDI</w:t>
      </w:r>
      <w:r>
        <w:t xml:space="preserve"> a</w:t>
      </w:r>
      <w:r w:rsidRPr="001976B9">
        <w:t xml:space="preserve"> přizvaným geologem </w:t>
      </w:r>
      <w:r>
        <w:t xml:space="preserve">stavby </w:t>
      </w:r>
      <w:r w:rsidRPr="001976B9">
        <w:t>se provede podkladní beton</w:t>
      </w:r>
      <w:r>
        <w:t xml:space="preserve"> v minimální tloušťce 100 mm. </w:t>
      </w:r>
      <w:r w:rsidRPr="008C6E49">
        <w:t>Výkopové práce musí být provedeny tak, aby nedošlo k narušení základové spáry. V případě, že dojde k narušení základové spáry, bude zemina odtěžena a nahrazena hubeným betonem</w:t>
      </w:r>
      <w:r>
        <w:t xml:space="preserve"> C 8/10 X0.</w:t>
      </w:r>
    </w:p>
    <w:p w14:paraId="0437F767" w14:textId="77777777" w:rsidR="0031062C" w:rsidRDefault="0031062C" w:rsidP="0031062C"/>
    <w:p w14:paraId="721AD4AD" w14:textId="6F54508E" w:rsidR="0031062C" w:rsidRDefault="0031062C" w:rsidP="0031062C">
      <w:r w:rsidRPr="00F270FD">
        <w:t xml:space="preserve">Únosnost základové spáry se předpokládá min. </w:t>
      </w:r>
      <w:r w:rsidR="00184DAE">
        <w:t>2</w:t>
      </w:r>
      <w:r>
        <w:t>5</w:t>
      </w:r>
      <w:r w:rsidRPr="00F270FD">
        <w:t xml:space="preserve">0 </w:t>
      </w:r>
      <w:proofErr w:type="spellStart"/>
      <w:r w:rsidRPr="00F270FD">
        <w:t>kPa</w:t>
      </w:r>
      <w:proofErr w:type="spellEnd"/>
      <w:r w:rsidRPr="00F270FD">
        <w:t>.</w:t>
      </w:r>
    </w:p>
    <w:p w14:paraId="0A5DDBC6" w14:textId="77777777" w:rsidR="0031062C" w:rsidRDefault="0031062C" w:rsidP="0031062C"/>
    <w:p w14:paraId="4DC4F633" w14:textId="7A7ADD75" w:rsidR="0031062C" w:rsidRPr="00791768" w:rsidRDefault="0031062C" w:rsidP="0031062C">
      <w:pPr>
        <w:rPr>
          <w:b/>
          <w:u w:val="single"/>
        </w:rPr>
      </w:pPr>
      <w:r w:rsidRPr="00791768">
        <w:rPr>
          <w:b/>
          <w:u w:val="single"/>
        </w:rPr>
        <w:t>Svislé konstrukce</w:t>
      </w:r>
      <w:r w:rsidR="00184DAE">
        <w:rPr>
          <w:b/>
          <w:u w:val="single"/>
        </w:rPr>
        <w:t xml:space="preserve"> a vodorovné konstrukce</w:t>
      </w:r>
      <w:r w:rsidRPr="00791768">
        <w:rPr>
          <w:b/>
          <w:u w:val="single"/>
        </w:rPr>
        <w:t>:</w:t>
      </w:r>
    </w:p>
    <w:p w14:paraId="69DE4B02" w14:textId="4148645F" w:rsidR="00184DAE" w:rsidRDefault="0031062C" w:rsidP="00184DAE">
      <w:r>
        <w:t xml:space="preserve">Výtahová šachta je navržena monolitická železobetonová z betonu třídy C </w:t>
      </w:r>
      <w:r w:rsidR="00184DAE">
        <w:t>25</w:t>
      </w:r>
      <w:r>
        <w:t>/</w:t>
      </w:r>
      <w:r w:rsidR="00184DAE">
        <w:t>30</w:t>
      </w:r>
      <w:r>
        <w:t xml:space="preserve"> XC</w:t>
      </w:r>
      <w:r w:rsidR="00184DAE">
        <w:t>2 s vnitřními světlými rozměry 1950 x 1820 mm</w:t>
      </w:r>
      <w:r>
        <w:t xml:space="preserve">. </w:t>
      </w:r>
      <w:r w:rsidRPr="00C0484E">
        <w:t>Stěny výtahov</w:t>
      </w:r>
      <w:r>
        <w:t>é</w:t>
      </w:r>
      <w:r w:rsidRPr="00C0484E">
        <w:t xml:space="preserve"> šacht</w:t>
      </w:r>
      <w:r>
        <w:t>y</w:t>
      </w:r>
      <w:r w:rsidRPr="00C0484E">
        <w:t xml:space="preserve"> jsou navrženy tloušťky 200</w:t>
      </w:r>
      <w:r>
        <w:t xml:space="preserve"> </w:t>
      </w:r>
      <w:r w:rsidRPr="00C0484E">
        <w:t>mm. Před realizací výtahov</w:t>
      </w:r>
      <w:r>
        <w:t>é</w:t>
      </w:r>
      <w:r w:rsidRPr="00C0484E">
        <w:t xml:space="preserve"> šacht</w:t>
      </w:r>
      <w:r>
        <w:t>y</w:t>
      </w:r>
      <w:r w:rsidRPr="00C0484E">
        <w:t xml:space="preserve"> je nutné převzít veškeré technologické požadavky (prostupy, kotevní body apod.) od vybraného dodavatele výtahu</w:t>
      </w:r>
      <w:r>
        <w:t xml:space="preserve">. Výtahová šachta bude po celé výšce důsledně </w:t>
      </w:r>
      <w:proofErr w:type="spellStart"/>
      <w:r>
        <w:t>oddilatována</w:t>
      </w:r>
      <w:proofErr w:type="spellEnd"/>
      <w:r>
        <w:t xml:space="preserve"> od stávajícího objektu. </w:t>
      </w:r>
      <w:r w:rsidRPr="00801D81">
        <w:t>Před provedením stěn je nutné převzít požadavky na kotevní prvky a prostupy od vybraného dodavatele výtahu a ověřit velikost otvoru pro výtahové dveře.</w:t>
      </w:r>
      <w:r w:rsidR="00184DAE">
        <w:t xml:space="preserve"> Šachta je z důvodu napojení na stávající objekt rozšířena. Pro výstup z výtahu budou použity stávající okenní otvory, které budou ubourány k podlaze pro dveře výtahu. </w:t>
      </w:r>
    </w:p>
    <w:p w14:paraId="0FF08D81" w14:textId="77777777" w:rsidR="00184DAE" w:rsidRDefault="00184DAE" w:rsidP="00184DAE"/>
    <w:p w14:paraId="5B04F293" w14:textId="7CED47A4" w:rsidR="00184DAE" w:rsidRDefault="0031062C" w:rsidP="00184DAE">
      <w:r w:rsidRPr="00801D81">
        <w:t xml:space="preserve">Výztuž </w:t>
      </w:r>
      <w:r w:rsidR="00184DAE">
        <w:t xml:space="preserve">stěn </w:t>
      </w:r>
      <w:r w:rsidRPr="00801D81">
        <w:t>bude provedena vázanou výztuží B</w:t>
      </w:r>
      <w:r w:rsidR="00184DAE">
        <w:t xml:space="preserve"> </w:t>
      </w:r>
      <w:proofErr w:type="gramStart"/>
      <w:r w:rsidRPr="00801D81">
        <w:t>500</w:t>
      </w:r>
      <w:r w:rsidR="00184DAE">
        <w:t>B</w:t>
      </w:r>
      <w:proofErr w:type="gramEnd"/>
      <w:r w:rsidRPr="00801D81">
        <w:t xml:space="preserve"> v obou směrech a při obou površích v základním </w:t>
      </w:r>
      <w:r>
        <w:t>r</w:t>
      </w:r>
      <w:r w:rsidRPr="00801D81">
        <w:t>astru Ø</w:t>
      </w:r>
      <w:r w:rsidR="006E1EFE">
        <w:t>R</w:t>
      </w:r>
      <w:r>
        <w:t>1</w:t>
      </w:r>
      <w:r w:rsidR="00184DAE">
        <w:t>0</w:t>
      </w:r>
      <w:r>
        <w:t>/</w:t>
      </w:r>
      <w:r w:rsidR="00184DAE">
        <w:t>150</w:t>
      </w:r>
      <w:r w:rsidRPr="00801D81">
        <w:t xml:space="preserve"> mm </w:t>
      </w:r>
      <w:r>
        <w:t xml:space="preserve">ve svislém </w:t>
      </w:r>
      <w:r w:rsidRPr="00801D81">
        <w:t xml:space="preserve">a vodorovném </w:t>
      </w:r>
      <w:r>
        <w:t>směru</w:t>
      </w:r>
      <w:r w:rsidRPr="00801D81">
        <w:t>.</w:t>
      </w:r>
      <w:r w:rsidR="00184DAE">
        <w:t xml:space="preserve"> Vodorovná výztuž stěn bude ukládána jako první, tzn. blíže k povrchu stěny. </w:t>
      </w:r>
      <w:r w:rsidR="006E1EFE">
        <w:t xml:space="preserve">Kolem otvorů bude provedeno svislé a vodorovné </w:t>
      </w:r>
      <w:proofErr w:type="spellStart"/>
      <w:r w:rsidR="006E1EFE">
        <w:t>přivyztužení</w:t>
      </w:r>
      <w:proofErr w:type="spellEnd"/>
      <w:r w:rsidR="006E1EFE">
        <w:t xml:space="preserve"> 2+2</w:t>
      </w:r>
      <w:r w:rsidR="006E1EFE">
        <w:rPr>
          <w:rFonts w:cs="Calibri"/>
        </w:rPr>
        <w:t>ØR</w:t>
      </w:r>
      <w:r w:rsidR="006E1EFE">
        <w:t>12</w:t>
      </w:r>
      <w:r w:rsidR="00C61998">
        <w:t xml:space="preserve"> a nad horními rohy otvorů bude šikmé </w:t>
      </w:r>
      <w:proofErr w:type="spellStart"/>
      <w:r w:rsidR="00C61998">
        <w:t>přivyztužení</w:t>
      </w:r>
      <w:proofErr w:type="spellEnd"/>
      <w:r w:rsidR="00C61998">
        <w:t xml:space="preserve"> 2+2ØR12</w:t>
      </w:r>
      <w:r w:rsidR="006E1EFE">
        <w:t>. S</w:t>
      </w:r>
      <w:r w:rsidR="00184DAE">
        <w:t xml:space="preserve">tropní desky </w:t>
      </w:r>
      <w:r w:rsidR="006E1EFE">
        <w:t>budu vyztuženy v základním rastru v obou směrech při dolním i horním líci ØR</w:t>
      </w:r>
      <w:r w:rsidR="00C61998">
        <w:t>10/150.</w:t>
      </w:r>
    </w:p>
    <w:p w14:paraId="341EB812" w14:textId="39DA14CD" w:rsidR="00237B8C" w:rsidRDefault="00237B8C" w:rsidP="00237B8C">
      <w:r>
        <w:t>Krytí výztuže stěn a stropů 25</w:t>
      </w:r>
      <w:r w:rsidRPr="00F270FD">
        <w:t xml:space="preserve"> mm</w:t>
      </w:r>
      <w:r>
        <w:t>.</w:t>
      </w:r>
    </w:p>
    <w:p w14:paraId="4423B433" w14:textId="77777777" w:rsidR="00184DAE" w:rsidRDefault="00184DAE" w:rsidP="0031062C"/>
    <w:p w14:paraId="57FC39A1" w14:textId="77777777" w:rsidR="0031062C" w:rsidRDefault="0031062C" w:rsidP="0031062C">
      <w:pPr>
        <w:rPr>
          <w:b/>
          <w:u w:val="single"/>
        </w:rPr>
      </w:pPr>
      <w:r>
        <w:rPr>
          <w:b/>
          <w:u w:val="single"/>
        </w:rPr>
        <w:t>K</w:t>
      </w:r>
      <w:r w:rsidRPr="00791768">
        <w:rPr>
          <w:b/>
          <w:u w:val="single"/>
        </w:rPr>
        <w:t>onstrukce</w:t>
      </w:r>
      <w:r>
        <w:rPr>
          <w:b/>
          <w:u w:val="single"/>
        </w:rPr>
        <w:t xml:space="preserve"> střechy</w:t>
      </w:r>
      <w:r w:rsidRPr="00791768">
        <w:rPr>
          <w:b/>
          <w:u w:val="single"/>
        </w:rPr>
        <w:t>:</w:t>
      </w:r>
    </w:p>
    <w:p w14:paraId="72714547" w14:textId="2488AB0C" w:rsidR="00184DAE" w:rsidRDefault="00184DAE" w:rsidP="0031062C">
      <w:r>
        <w:t>Střecha šachty bude provedena ve sklonu cca 6° a bude navazovat na stávající střechu. Krokve budou osazeny na stávající pozednici objektu (s případný vypodložením). Krove jsou navrženy 3x120/200 (po 0,8 m) s nízkou pozednicí 160/80 na okraji šachty pro osedlání, která bude přikotvena do stropu.</w:t>
      </w:r>
    </w:p>
    <w:p w14:paraId="635FBEFA" w14:textId="034B2F3D" w:rsidR="000B2A1A" w:rsidRDefault="000B2A1A" w:rsidP="00595864">
      <w:pPr>
        <w:rPr>
          <w:rFonts w:cs="Arial"/>
        </w:rPr>
      </w:pPr>
    </w:p>
    <w:p w14:paraId="5B3D23EB" w14:textId="77777777" w:rsidR="00242A1B" w:rsidRPr="005A3948" w:rsidRDefault="00242A1B" w:rsidP="00242A1B">
      <w:pPr>
        <w:rPr>
          <w:b/>
          <w:u w:val="single"/>
        </w:rPr>
      </w:pPr>
      <w:r w:rsidRPr="005A3948">
        <w:rPr>
          <w:b/>
          <w:u w:val="single"/>
        </w:rPr>
        <w:lastRenderedPageBreak/>
        <w:t>Požadované požární odolnosti konstrukcí:</w:t>
      </w:r>
    </w:p>
    <w:p w14:paraId="5397DC71" w14:textId="77777777" w:rsidR="00242A1B" w:rsidRDefault="00242A1B" w:rsidP="00242A1B">
      <w:r>
        <w:t>Všechny konstrukce jsou navrženy v souladu s projektem požárně bezpečnostního řešení stavby a splňují jeho požadavky na požární odolnosti.</w:t>
      </w:r>
    </w:p>
    <w:p w14:paraId="765FFB6B" w14:textId="77777777" w:rsidR="00242A1B" w:rsidRDefault="00242A1B" w:rsidP="00595864">
      <w:pPr>
        <w:rPr>
          <w:rFonts w:cs="Arial"/>
        </w:rPr>
      </w:pPr>
    </w:p>
    <w:p w14:paraId="44E483D5" w14:textId="77777777" w:rsidR="004F45D7" w:rsidRPr="00D40D17" w:rsidRDefault="004F45D7" w:rsidP="004F45D7">
      <w:pPr>
        <w:rPr>
          <w:rFonts w:cs="Arial"/>
          <w:b/>
          <w:u w:val="single"/>
        </w:rPr>
      </w:pPr>
      <w:bookmarkStart w:id="3" w:name="_Toc440963290"/>
      <w:r w:rsidRPr="00D40D17">
        <w:rPr>
          <w:rFonts w:cs="Arial"/>
          <w:b/>
          <w:u w:val="single"/>
        </w:rPr>
        <w:t>Ostatní</w:t>
      </w:r>
      <w:bookmarkEnd w:id="3"/>
      <w:r w:rsidRPr="00D40D17">
        <w:rPr>
          <w:rFonts w:cs="Arial"/>
          <w:b/>
          <w:u w:val="single"/>
        </w:rPr>
        <w:t>:</w:t>
      </w:r>
    </w:p>
    <w:p w14:paraId="0DA266F0" w14:textId="0F43159C" w:rsidR="004F45D7" w:rsidRDefault="004F45D7" w:rsidP="004F45D7">
      <w:pPr>
        <w:rPr>
          <w:rFonts w:cs="Arial"/>
        </w:rPr>
      </w:pPr>
      <w:r w:rsidRPr="005306E1">
        <w:rPr>
          <w:rFonts w:cs="Arial"/>
        </w:rPr>
        <w:t>Dodavatel p</w:t>
      </w:r>
      <w:r>
        <w:rPr>
          <w:rFonts w:cs="Arial"/>
        </w:rPr>
        <w:t>ř</w:t>
      </w:r>
      <w:r w:rsidRPr="005306E1">
        <w:rPr>
          <w:rFonts w:cs="Arial"/>
        </w:rPr>
        <w:t>edloží ke schválení všechny pot</w:t>
      </w:r>
      <w:r>
        <w:rPr>
          <w:rFonts w:cs="Arial"/>
        </w:rPr>
        <w:t>ř</w:t>
      </w:r>
      <w:r w:rsidRPr="005306E1">
        <w:rPr>
          <w:rFonts w:cs="Arial"/>
        </w:rPr>
        <w:t>ebné detaily svých specialist</w:t>
      </w:r>
      <w:r>
        <w:rPr>
          <w:rFonts w:cs="Arial"/>
        </w:rPr>
        <w:t>ů</w:t>
      </w:r>
      <w:r w:rsidRPr="005306E1">
        <w:rPr>
          <w:rFonts w:cs="Arial"/>
        </w:rPr>
        <w:t xml:space="preserve"> k odsouhlasení generálnímu projektantovi v úrovni dílenské </w:t>
      </w:r>
      <w:r>
        <w:rPr>
          <w:rFonts w:cs="Arial"/>
        </w:rPr>
        <w:t>č</w:t>
      </w:r>
      <w:r w:rsidRPr="005306E1">
        <w:rPr>
          <w:rFonts w:cs="Arial"/>
        </w:rPr>
        <w:t>i realiza</w:t>
      </w:r>
      <w:r>
        <w:rPr>
          <w:rFonts w:cs="Arial"/>
        </w:rPr>
        <w:t>č</w:t>
      </w:r>
      <w:r w:rsidRPr="005306E1">
        <w:rPr>
          <w:rFonts w:cs="Arial"/>
        </w:rPr>
        <w:t>ní dokumentace.</w:t>
      </w:r>
      <w:r>
        <w:rPr>
          <w:rFonts w:cs="Arial"/>
        </w:rPr>
        <w:t xml:space="preserve"> </w:t>
      </w:r>
      <w:r w:rsidRPr="005306E1">
        <w:rPr>
          <w:rFonts w:cs="Arial"/>
        </w:rPr>
        <w:t>Dodavatel zajistí na své náklady dokumentaci skute</w:t>
      </w:r>
      <w:r>
        <w:rPr>
          <w:rFonts w:cs="Arial"/>
        </w:rPr>
        <w:t>č</w:t>
      </w:r>
      <w:r w:rsidRPr="005306E1">
        <w:rPr>
          <w:rFonts w:cs="Arial"/>
        </w:rPr>
        <w:t xml:space="preserve">ného provedení a dokladové </w:t>
      </w:r>
      <w:r>
        <w:rPr>
          <w:rFonts w:cs="Arial"/>
        </w:rPr>
        <w:t>č</w:t>
      </w:r>
      <w:r w:rsidRPr="005306E1">
        <w:rPr>
          <w:rFonts w:cs="Arial"/>
        </w:rPr>
        <w:t>ásti</w:t>
      </w:r>
      <w:r>
        <w:rPr>
          <w:rFonts w:cs="Arial"/>
        </w:rPr>
        <w:t xml:space="preserve"> v tištěné a digitální formě nejméně ve 3 paré.</w:t>
      </w:r>
    </w:p>
    <w:p w14:paraId="42D54997" w14:textId="0AB2267C" w:rsidR="00207DDE" w:rsidRDefault="00207DDE" w:rsidP="00400168">
      <w:pPr>
        <w:rPr>
          <w:rFonts w:cs="Arial"/>
        </w:rPr>
      </w:pPr>
    </w:p>
    <w:p w14:paraId="60F37AA7" w14:textId="77777777" w:rsidR="004456A8" w:rsidRPr="00B46CEB" w:rsidRDefault="004456A8" w:rsidP="004456A8">
      <w:pPr>
        <w:rPr>
          <w:b/>
          <w:u w:val="single"/>
        </w:rPr>
      </w:pPr>
      <w:r w:rsidRPr="00B46CEB">
        <w:rPr>
          <w:b/>
          <w:u w:val="single"/>
        </w:rPr>
        <w:t>Poznámky:</w:t>
      </w:r>
    </w:p>
    <w:p w14:paraId="7CFDBB4B" w14:textId="77777777" w:rsidR="004456A8" w:rsidRPr="001D6AC7" w:rsidRDefault="004456A8" w:rsidP="004456A8">
      <w:pPr>
        <w:pStyle w:val="Odstavecseseznamem"/>
        <w:numPr>
          <w:ilvl w:val="0"/>
          <w:numId w:val="4"/>
        </w:numPr>
        <w:jc w:val="both"/>
        <w:rPr>
          <w:b/>
        </w:rPr>
      </w:pPr>
      <w:r w:rsidRPr="001D6AC7">
        <w:rPr>
          <w:b/>
        </w:rPr>
        <w:t>Veškerá technická zařízení, která mohou být příčinou chvění, budou provedena na pružném uložení zamezujícím šíření hluku a vibrací.</w:t>
      </w:r>
    </w:p>
    <w:p w14:paraId="2D071EAA" w14:textId="77777777" w:rsidR="004456A8" w:rsidRPr="001D6AC7" w:rsidRDefault="004456A8" w:rsidP="004456A8">
      <w:pPr>
        <w:pStyle w:val="Odstavecseseznamem"/>
        <w:numPr>
          <w:ilvl w:val="0"/>
          <w:numId w:val="4"/>
        </w:numPr>
        <w:jc w:val="both"/>
        <w:rPr>
          <w:b/>
        </w:rPr>
      </w:pPr>
      <w:r w:rsidRPr="001D6AC7">
        <w:rPr>
          <w:b/>
        </w:rPr>
        <w:t xml:space="preserve">Dodavatel předloží ke schválení všechny potřebné detaily svých specialistů k odsouhlasení generálnímu projektantovi v úrovni </w:t>
      </w:r>
      <w:r>
        <w:rPr>
          <w:b/>
        </w:rPr>
        <w:t>dokumentace pro provádění stavby, díl</w:t>
      </w:r>
      <w:r w:rsidRPr="001D6AC7">
        <w:rPr>
          <w:b/>
        </w:rPr>
        <w:t>enské či realizační dokumentace.</w:t>
      </w:r>
    </w:p>
    <w:p w14:paraId="05302153" w14:textId="77777777" w:rsidR="004456A8" w:rsidRPr="001D6AC7" w:rsidRDefault="004456A8" w:rsidP="004456A8">
      <w:pPr>
        <w:pStyle w:val="Odstavecseseznamem"/>
        <w:numPr>
          <w:ilvl w:val="0"/>
          <w:numId w:val="4"/>
        </w:numPr>
        <w:jc w:val="both"/>
        <w:rPr>
          <w:b/>
        </w:rPr>
      </w:pPr>
      <w:r w:rsidRPr="001D6AC7">
        <w:rPr>
          <w:b/>
        </w:rPr>
        <w:t>Je nutno, aby navrženou betonovou směs pro specifikovaný typ konstrukce schválil technolog betonárny.</w:t>
      </w:r>
    </w:p>
    <w:p w14:paraId="227B1E28" w14:textId="77777777" w:rsidR="004456A8" w:rsidRPr="001D6AC7" w:rsidRDefault="004456A8" w:rsidP="004456A8">
      <w:pPr>
        <w:pStyle w:val="Odstavecseseznamem"/>
        <w:numPr>
          <w:ilvl w:val="0"/>
          <w:numId w:val="4"/>
        </w:numPr>
        <w:jc w:val="both"/>
        <w:rPr>
          <w:b/>
        </w:rPr>
      </w:pPr>
      <w:r w:rsidRPr="001D6AC7">
        <w:rPr>
          <w:b/>
        </w:rPr>
        <w:t>Návrh směsi, ukládání betonu a ošetřování v době zrání určí technolog dodavatele podle zvolené technologie a s ohledem na podmínky prostředí tak, aby konstrukce nebyla porušena smršťovacími trhlinkami.</w:t>
      </w:r>
    </w:p>
    <w:p w14:paraId="6840B66D" w14:textId="77777777" w:rsidR="004456A8" w:rsidRPr="001D6AC7" w:rsidRDefault="004456A8" w:rsidP="004456A8">
      <w:pPr>
        <w:pStyle w:val="Odstavecseseznamem"/>
        <w:numPr>
          <w:ilvl w:val="0"/>
          <w:numId w:val="4"/>
        </w:numPr>
        <w:jc w:val="both"/>
        <w:rPr>
          <w:b/>
        </w:rPr>
      </w:pPr>
      <w:r w:rsidRPr="001D6AC7">
        <w:rPr>
          <w:b/>
        </w:rPr>
        <w:t xml:space="preserve">Povrchy všech konstrukcí budou provedeny v takové kvalitě, která umožní provedení povrchových úprav uvedených ve stavební části projektu. </w:t>
      </w:r>
    </w:p>
    <w:p w14:paraId="37EF500E" w14:textId="77777777" w:rsidR="004456A8" w:rsidRPr="001C0F29" w:rsidRDefault="004456A8" w:rsidP="004456A8">
      <w:pPr>
        <w:pStyle w:val="Odstavecseseznamem"/>
        <w:numPr>
          <w:ilvl w:val="0"/>
          <w:numId w:val="4"/>
        </w:numPr>
        <w:jc w:val="both"/>
        <w:rPr>
          <w:b/>
        </w:rPr>
      </w:pPr>
      <w:r w:rsidRPr="00A24DE2">
        <w:rPr>
          <w:b/>
        </w:rPr>
        <w:t xml:space="preserve">Součástí ceny dodávky jsou i náklady na </w:t>
      </w:r>
      <w:r>
        <w:rPr>
          <w:b/>
        </w:rPr>
        <w:t>realizační</w:t>
      </w:r>
      <w:r w:rsidRPr="00A24DE2">
        <w:rPr>
          <w:b/>
        </w:rPr>
        <w:t xml:space="preserve"> dokumentaci </w:t>
      </w:r>
      <w:r>
        <w:rPr>
          <w:b/>
        </w:rPr>
        <w:t xml:space="preserve">železobetonových konstrukcí a dílenskou dokumentaci </w:t>
      </w:r>
      <w:r w:rsidRPr="00A24DE2">
        <w:rPr>
          <w:b/>
        </w:rPr>
        <w:t>(výrobní výkresy ocelové konstrukce</w:t>
      </w:r>
      <w:r>
        <w:rPr>
          <w:b/>
        </w:rPr>
        <w:t>)</w:t>
      </w:r>
      <w:r w:rsidRPr="00A24DE2">
        <w:rPr>
          <w:b/>
        </w:rPr>
        <w:t>.</w:t>
      </w:r>
    </w:p>
    <w:p w14:paraId="6F7B1C24" w14:textId="77777777" w:rsidR="004456A8" w:rsidRDefault="004456A8" w:rsidP="00400168">
      <w:pPr>
        <w:rPr>
          <w:rFonts w:cs="Arial"/>
        </w:rPr>
      </w:pPr>
    </w:p>
    <w:p w14:paraId="47A0D56E" w14:textId="77777777" w:rsidR="00207DDE" w:rsidRDefault="00207DDE" w:rsidP="00400168">
      <w:pPr>
        <w:rPr>
          <w:rFonts w:cs="Arial"/>
        </w:rPr>
      </w:pPr>
    </w:p>
    <w:p w14:paraId="61B2031F" w14:textId="77777777" w:rsidR="00924198" w:rsidRPr="009321F6" w:rsidRDefault="00924198" w:rsidP="00924198">
      <w:pPr>
        <w:pStyle w:val="Nadpis1"/>
        <w:tabs>
          <w:tab w:val="num" w:pos="360"/>
        </w:tabs>
        <w:ind w:left="284" w:hanging="284"/>
      </w:pPr>
      <w:bookmarkStart w:id="4" w:name="_Toc481530727"/>
      <w:bookmarkStart w:id="5" w:name="_Toc167780225"/>
      <w:r w:rsidRPr="009321F6">
        <w:t>Definitivní průřezové rozměry jednotlivých konstrukčních prvků, případně odkaz</w:t>
      </w:r>
      <w:r>
        <w:t xml:space="preserve"> </w:t>
      </w:r>
      <w:r w:rsidRPr="009321F6">
        <w:t>na výkresovou dokumentaci</w:t>
      </w:r>
      <w:bookmarkEnd w:id="4"/>
      <w:bookmarkEnd w:id="5"/>
    </w:p>
    <w:p w14:paraId="052EA610" w14:textId="77777777" w:rsidR="00924198" w:rsidRDefault="00924198" w:rsidP="00924198"/>
    <w:p w14:paraId="69A57992" w14:textId="77777777" w:rsidR="00924198" w:rsidRPr="009321F6" w:rsidRDefault="00924198" w:rsidP="00924198">
      <w:r>
        <w:t>Viz výkresová část PD.</w:t>
      </w:r>
    </w:p>
    <w:p w14:paraId="0C35B401" w14:textId="77777777" w:rsidR="00924198" w:rsidRPr="009321F6" w:rsidRDefault="00924198" w:rsidP="00924198"/>
    <w:p w14:paraId="0347354D" w14:textId="77777777" w:rsidR="00924198" w:rsidRPr="009321F6" w:rsidRDefault="00924198" w:rsidP="00924198"/>
    <w:p w14:paraId="5DD48185" w14:textId="77777777" w:rsidR="00924198" w:rsidRPr="009321F6" w:rsidRDefault="00924198" w:rsidP="00924198">
      <w:pPr>
        <w:pStyle w:val="Nadpis1"/>
        <w:tabs>
          <w:tab w:val="num" w:pos="360"/>
        </w:tabs>
        <w:ind w:left="284" w:hanging="284"/>
      </w:pPr>
      <w:bookmarkStart w:id="6" w:name="_Toc481530728"/>
      <w:bookmarkStart w:id="7" w:name="_Toc167780226"/>
      <w:r w:rsidRPr="009321F6">
        <w:t>Údaje o uvažovaných zatíženích ve statickém výpočtu - stálá, užitná,</w:t>
      </w:r>
      <w:r>
        <w:t xml:space="preserve"> </w:t>
      </w:r>
      <w:r w:rsidRPr="009321F6">
        <w:t>klimatická,</w:t>
      </w:r>
      <w:r>
        <w:t xml:space="preserve"> </w:t>
      </w:r>
      <w:r w:rsidRPr="009321F6">
        <w:t>mimořádná, apod.</w:t>
      </w:r>
      <w:bookmarkEnd w:id="6"/>
      <w:bookmarkEnd w:id="7"/>
    </w:p>
    <w:p w14:paraId="3C79AE26" w14:textId="77777777" w:rsidR="00924198" w:rsidRDefault="00924198" w:rsidP="00924198"/>
    <w:p w14:paraId="231AC8B0" w14:textId="77777777" w:rsidR="00924198" w:rsidRPr="00031612" w:rsidRDefault="00924198" w:rsidP="00924198">
      <w:r w:rsidRPr="00031612">
        <w:t xml:space="preserve">Dle ČSN EN 1991-1-1 </w:t>
      </w:r>
      <w:r>
        <w:t xml:space="preserve">a </w:t>
      </w:r>
      <w:r w:rsidRPr="00031612">
        <w:t>ČSN EN 1991-</w:t>
      </w:r>
      <w:r>
        <w:t xml:space="preserve">2 </w:t>
      </w:r>
      <w:r w:rsidRPr="00031612">
        <w:t>Eurokód 1je uvažováno s těmito zatíženími na konstrukce:</w:t>
      </w:r>
    </w:p>
    <w:p w14:paraId="5591DC75" w14:textId="77777777" w:rsidR="00924198" w:rsidRPr="00031612" w:rsidRDefault="00924198" w:rsidP="00D355CA">
      <w:pPr>
        <w:pStyle w:val="Odstavecseseznamem"/>
        <w:numPr>
          <w:ilvl w:val="0"/>
          <w:numId w:val="1"/>
        </w:numPr>
      </w:pPr>
      <w:r w:rsidRPr="00031612">
        <w:t>vlastní tíha konstrukcí</w:t>
      </w:r>
    </w:p>
    <w:p w14:paraId="57C34A25" w14:textId="77777777" w:rsidR="00924198" w:rsidRPr="00031612" w:rsidRDefault="00924198" w:rsidP="00D355CA">
      <w:pPr>
        <w:pStyle w:val="Odstavecseseznamem"/>
        <w:numPr>
          <w:ilvl w:val="0"/>
          <w:numId w:val="1"/>
        </w:numPr>
      </w:pPr>
      <w:r w:rsidRPr="00031612">
        <w:t>stálé zatížení</w:t>
      </w:r>
    </w:p>
    <w:p w14:paraId="7A005EE1" w14:textId="77777777" w:rsidR="00924198" w:rsidRPr="00031612" w:rsidRDefault="00924198" w:rsidP="00D355CA">
      <w:pPr>
        <w:pStyle w:val="Odstavecseseznamem"/>
        <w:numPr>
          <w:ilvl w:val="0"/>
          <w:numId w:val="1"/>
        </w:numPr>
      </w:pPr>
      <w:r>
        <w:t xml:space="preserve">proměnná </w:t>
      </w:r>
      <w:r w:rsidRPr="00031612">
        <w:t>užitná zatížení</w:t>
      </w:r>
    </w:p>
    <w:p w14:paraId="7B44DE16" w14:textId="77777777" w:rsidR="00924198" w:rsidRPr="009000AA" w:rsidRDefault="00924198" w:rsidP="00D355CA">
      <w:pPr>
        <w:pStyle w:val="Odstavecseseznamem"/>
        <w:numPr>
          <w:ilvl w:val="0"/>
          <w:numId w:val="1"/>
        </w:numPr>
      </w:pPr>
      <w:r w:rsidRPr="00031612">
        <w:t xml:space="preserve">zatížení sněhem – </w:t>
      </w:r>
      <w:r>
        <w:t>neuvažováno</w:t>
      </w:r>
    </w:p>
    <w:p w14:paraId="1C08F80B" w14:textId="77777777" w:rsidR="00924198" w:rsidRPr="00031612" w:rsidRDefault="00924198" w:rsidP="00D355CA">
      <w:pPr>
        <w:pStyle w:val="Odstavecseseznamem"/>
        <w:numPr>
          <w:ilvl w:val="0"/>
          <w:numId w:val="1"/>
        </w:numPr>
      </w:pPr>
      <w:r w:rsidRPr="00031612">
        <w:t xml:space="preserve">zatížení větrem – </w:t>
      </w:r>
      <w:r>
        <w:t>neuvažováno</w:t>
      </w:r>
    </w:p>
    <w:p w14:paraId="1F206FD3" w14:textId="77777777" w:rsidR="00924198" w:rsidRPr="00031612" w:rsidRDefault="00924198" w:rsidP="00924198"/>
    <w:p w14:paraId="3A6EC37A" w14:textId="77777777" w:rsidR="00924198" w:rsidRPr="00031612" w:rsidRDefault="00924198" w:rsidP="00924198">
      <w:r>
        <w:t>O</w:t>
      </w:r>
      <w:r w:rsidRPr="00031612">
        <w:t>bjekt se nenachází v námrazové oblasti</w:t>
      </w:r>
      <w:r>
        <w:t>.</w:t>
      </w:r>
    </w:p>
    <w:p w14:paraId="464DE048" w14:textId="77777777" w:rsidR="00924198" w:rsidRPr="00031612" w:rsidRDefault="00924198" w:rsidP="00924198">
      <w:r>
        <w:t>O</w:t>
      </w:r>
      <w:r w:rsidRPr="00031612">
        <w:t>bjekt se nenachází v poddolovaném území</w:t>
      </w:r>
      <w:r>
        <w:t>.</w:t>
      </w:r>
    </w:p>
    <w:p w14:paraId="34A21681" w14:textId="77777777" w:rsidR="00924198" w:rsidRPr="00031612" w:rsidRDefault="00924198" w:rsidP="00924198">
      <w:r>
        <w:t>O</w:t>
      </w:r>
      <w:r w:rsidRPr="00031612">
        <w:t>bjekt se nenachází v zemětřesné oblasti</w:t>
      </w:r>
      <w:r>
        <w:t>.</w:t>
      </w:r>
    </w:p>
    <w:p w14:paraId="222E1E16" w14:textId="72DEF5F6" w:rsidR="00924198" w:rsidRDefault="00924198" w:rsidP="00924198">
      <w:r>
        <w:t>Všechna uvedená zatížení jsou blíže specifikována ve statickém výpočtu.</w:t>
      </w:r>
    </w:p>
    <w:p w14:paraId="6E8EC624" w14:textId="765442F1" w:rsidR="004456A8" w:rsidRDefault="004456A8" w:rsidP="00924198"/>
    <w:p w14:paraId="19991F19" w14:textId="77777777" w:rsidR="004456A8" w:rsidRDefault="004456A8" w:rsidP="00924198"/>
    <w:p w14:paraId="14C4F707" w14:textId="77777777" w:rsidR="00924198" w:rsidRPr="009321F6" w:rsidRDefault="00924198" w:rsidP="00924198">
      <w:pPr>
        <w:pStyle w:val="Nadpis1"/>
        <w:tabs>
          <w:tab w:val="num" w:pos="360"/>
        </w:tabs>
        <w:ind w:left="284" w:hanging="284"/>
      </w:pPr>
      <w:bookmarkStart w:id="8" w:name="_Toc481530729"/>
      <w:bookmarkStart w:id="9" w:name="_Toc167780227"/>
      <w:r w:rsidRPr="009321F6">
        <w:lastRenderedPageBreak/>
        <w:t>Údaje o požadované jakosti navržených materiálů</w:t>
      </w:r>
      <w:bookmarkEnd w:id="8"/>
      <w:bookmarkEnd w:id="9"/>
    </w:p>
    <w:p w14:paraId="5207AD17" w14:textId="77777777" w:rsidR="004E1282" w:rsidRDefault="004E1282" w:rsidP="009241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75"/>
      </w:tblGrid>
      <w:tr w:rsidR="00384856" w14:paraId="353796DB" w14:textId="77777777" w:rsidTr="00F839AE">
        <w:trPr>
          <w:trHeight w:val="454"/>
        </w:trPr>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9E0282" w14:textId="77777777" w:rsidR="00384856" w:rsidRDefault="00384856" w:rsidP="00F839AE">
            <w:pPr>
              <w:rPr>
                <w:rFonts w:cs="Arial"/>
              </w:rPr>
            </w:pPr>
            <w:r>
              <w:rPr>
                <w:rFonts w:cs="Arial"/>
              </w:rPr>
              <w:t>Materiál</w:t>
            </w:r>
          </w:p>
        </w:tc>
        <w:tc>
          <w:tcPr>
            <w:tcW w:w="6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31E20" w14:textId="77777777" w:rsidR="00384856" w:rsidRDefault="00384856" w:rsidP="00F839AE">
            <w:pPr>
              <w:rPr>
                <w:rFonts w:cs="Arial"/>
              </w:rPr>
            </w:pPr>
            <w:r>
              <w:rPr>
                <w:rFonts w:cs="Arial"/>
              </w:rPr>
              <w:t>Kvalita materiálu</w:t>
            </w:r>
          </w:p>
        </w:tc>
      </w:tr>
      <w:tr w:rsidR="00305FB2" w14:paraId="0BA3AC74" w14:textId="77777777" w:rsidTr="00AF791F">
        <w:trPr>
          <w:trHeight w:val="454"/>
        </w:trPr>
        <w:tc>
          <w:tcPr>
            <w:tcW w:w="2235" w:type="dxa"/>
            <w:tcBorders>
              <w:left w:val="single" w:sz="4" w:space="0" w:color="auto"/>
              <w:right w:val="single" w:sz="4" w:space="0" w:color="auto"/>
            </w:tcBorders>
            <w:vAlign w:val="center"/>
          </w:tcPr>
          <w:p w14:paraId="450A93B3" w14:textId="77777777" w:rsidR="00305FB2" w:rsidRDefault="00305FB2" w:rsidP="00AF791F">
            <w:pPr>
              <w:rPr>
                <w:rFonts w:cs="Arial"/>
              </w:rPr>
            </w:pPr>
            <w:r>
              <w:rPr>
                <w:rFonts w:cs="Arial"/>
              </w:rPr>
              <w:t>beton</w:t>
            </w:r>
          </w:p>
        </w:tc>
        <w:tc>
          <w:tcPr>
            <w:tcW w:w="6975" w:type="dxa"/>
            <w:tcBorders>
              <w:top w:val="single" w:sz="4" w:space="0" w:color="auto"/>
              <w:left w:val="single" w:sz="4" w:space="0" w:color="auto"/>
              <w:bottom w:val="single" w:sz="4" w:space="0" w:color="auto"/>
              <w:right w:val="single" w:sz="4" w:space="0" w:color="auto"/>
            </w:tcBorders>
            <w:vAlign w:val="center"/>
          </w:tcPr>
          <w:p w14:paraId="41D10B1A" w14:textId="77777777" w:rsidR="00305FB2" w:rsidRDefault="00305FB2" w:rsidP="00AF791F">
            <w:pPr>
              <w:rPr>
                <w:rFonts w:eastAsia="Arial Unicode MS"/>
              </w:rPr>
            </w:pPr>
            <w:r>
              <w:t>Dle ČSN EN 206-1</w:t>
            </w:r>
          </w:p>
        </w:tc>
      </w:tr>
      <w:tr w:rsidR="00305FB2" w14:paraId="740E489C" w14:textId="77777777" w:rsidTr="00AF791F">
        <w:trPr>
          <w:trHeight w:val="454"/>
        </w:trPr>
        <w:tc>
          <w:tcPr>
            <w:tcW w:w="2235" w:type="dxa"/>
            <w:tcBorders>
              <w:left w:val="single" w:sz="4" w:space="0" w:color="auto"/>
              <w:right w:val="single" w:sz="4" w:space="0" w:color="auto"/>
            </w:tcBorders>
            <w:vAlign w:val="center"/>
          </w:tcPr>
          <w:p w14:paraId="211BA6F9" w14:textId="77777777" w:rsidR="00305FB2" w:rsidRDefault="00305FB2" w:rsidP="00AF791F">
            <w:pPr>
              <w:rPr>
                <w:rFonts w:cs="Arial"/>
              </w:rPr>
            </w:pPr>
          </w:p>
        </w:tc>
        <w:tc>
          <w:tcPr>
            <w:tcW w:w="6975" w:type="dxa"/>
            <w:tcBorders>
              <w:top w:val="single" w:sz="4" w:space="0" w:color="auto"/>
              <w:left w:val="single" w:sz="4" w:space="0" w:color="auto"/>
              <w:bottom w:val="single" w:sz="4" w:space="0" w:color="auto"/>
              <w:right w:val="single" w:sz="4" w:space="0" w:color="auto"/>
            </w:tcBorders>
            <w:vAlign w:val="center"/>
          </w:tcPr>
          <w:p w14:paraId="770B332A" w14:textId="608C57FB" w:rsidR="0031062C" w:rsidRDefault="004E1282" w:rsidP="004E1282">
            <w:pPr>
              <w:tabs>
                <w:tab w:val="left" w:pos="850"/>
                <w:tab w:val="left" w:pos="5670"/>
              </w:tabs>
            </w:pPr>
            <w:r>
              <w:rPr>
                <w:rFonts w:cs="Arial"/>
                <w:snapToGrid w:val="0"/>
              </w:rPr>
              <w:t xml:space="preserve">C </w:t>
            </w:r>
            <w:r w:rsidR="001F1AE6">
              <w:rPr>
                <w:rFonts w:cs="Arial"/>
                <w:snapToGrid w:val="0"/>
              </w:rPr>
              <w:t>25</w:t>
            </w:r>
            <w:r>
              <w:rPr>
                <w:rFonts w:cs="Arial"/>
                <w:snapToGrid w:val="0"/>
              </w:rPr>
              <w:t>/</w:t>
            </w:r>
            <w:r w:rsidR="001F1AE6">
              <w:rPr>
                <w:rFonts w:cs="Arial"/>
                <w:snapToGrid w:val="0"/>
              </w:rPr>
              <w:t>30</w:t>
            </w:r>
            <w:r>
              <w:rPr>
                <w:rFonts w:cs="Arial"/>
                <w:snapToGrid w:val="0"/>
              </w:rPr>
              <w:t xml:space="preserve"> XC</w:t>
            </w:r>
            <w:r w:rsidR="0031062C">
              <w:rPr>
                <w:rFonts w:cs="Arial"/>
                <w:snapToGrid w:val="0"/>
              </w:rPr>
              <w:t>2</w:t>
            </w:r>
            <w:r>
              <w:rPr>
                <w:rFonts w:cs="Arial"/>
                <w:snapToGrid w:val="0"/>
              </w:rPr>
              <w:t>,</w:t>
            </w:r>
            <w:r w:rsidR="0031062C">
              <w:rPr>
                <w:rFonts w:cs="Arial"/>
                <w:snapToGrid w:val="0"/>
              </w:rPr>
              <w:t xml:space="preserve"> </w:t>
            </w:r>
            <w:r>
              <w:rPr>
                <w:rFonts w:cs="Arial"/>
                <w:snapToGrid w:val="0"/>
              </w:rPr>
              <w:t>XA</w:t>
            </w:r>
            <w:r w:rsidR="00A82986">
              <w:rPr>
                <w:rFonts w:cs="Arial"/>
                <w:snapToGrid w:val="0"/>
              </w:rPr>
              <w:t>1</w:t>
            </w:r>
            <w:r>
              <w:rPr>
                <w:rFonts w:cs="Arial"/>
                <w:snapToGrid w:val="0"/>
              </w:rPr>
              <w:t xml:space="preserve"> </w:t>
            </w:r>
            <w:r>
              <w:sym w:font="Symbol" w:char="F02D"/>
            </w:r>
            <w:r>
              <w:t>Cl 0,1</w:t>
            </w:r>
            <w:r>
              <w:sym w:font="Symbol" w:char="F02D"/>
            </w:r>
            <w:r>
              <w:t>D</w:t>
            </w:r>
            <w:r w:rsidRPr="00541ADB">
              <w:rPr>
                <w:vertAlign w:val="subscript"/>
              </w:rPr>
              <w:t>max</w:t>
            </w:r>
            <w:r w:rsidR="0031062C">
              <w:t>22</w:t>
            </w:r>
            <w:r>
              <w:sym w:font="Symbol" w:char="F02D"/>
            </w:r>
            <w:r>
              <w:t>S3</w:t>
            </w:r>
          </w:p>
          <w:p w14:paraId="3128F6D8" w14:textId="51E82B69" w:rsidR="004E1282" w:rsidRDefault="0031062C" w:rsidP="004E1282">
            <w:pPr>
              <w:tabs>
                <w:tab w:val="left" w:pos="850"/>
                <w:tab w:val="left" w:pos="5670"/>
              </w:tabs>
              <w:rPr>
                <w:rFonts w:cs="Arial"/>
                <w:snapToGrid w:val="0"/>
              </w:rPr>
            </w:pPr>
            <w:r>
              <w:rPr>
                <w:rFonts w:cs="Arial"/>
                <w:snapToGrid w:val="0"/>
              </w:rPr>
              <w:t>základové desky</w:t>
            </w:r>
            <w:r w:rsidR="004E1282">
              <w:rPr>
                <w:rFonts w:cs="Arial"/>
                <w:snapToGrid w:val="0"/>
              </w:rPr>
              <w:t xml:space="preserve">  </w:t>
            </w:r>
          </w:p>
          <w:p w14:paraId="017319ED" w14:textId="053EFA14" w:rsidR="0031062C" w:rsidRDefault="0031062C" w:rsidP="0031062C">
            <w:pPr>
              <w:tabs>
                <w:tab w:val="left" w:pos="850"/>
                <w:tab w:val="left" w:pos="5670"/>
              </w:tabs>
            </w:pPr>
            <w:r>
              <w:rPr>
                <w:rFonts w:cs="Arial"/>
                <w:snapToGrid w:val="0"/>
              </w:rPr>
              <w:t xml:space="preserve">C </w:t>
            </w:r>
            <w:r w:rsidR="001F1AE6">
              <w:rPr>
                <w:rFonts w:cs="Arial"/>
                <w:snapToGrid w:val="0"/>
              </w:rPr>
              <w:t>25</w:t>
            </w:r>
            <w:r>
              <w:rPr>
                <w:rFonts w:cs="Arial"/>
                <w:snapToGrid w:val="0"/>
              </w:rPr>
              <w:t>/</w:t>
            </w:r>
            <w:r w:rsidR="001F1AE6">
              <w:rPr>
                <w:rFonts w:cs="Arial"/>
                <w:snapToGrid w:val="0"/>
              </w:rPr>
              <w:t>30</w:t>
            </w:r>
            <w:r>
              <w:rPr>
                <w:rFonts w:cs="Arial"/>
                <w:snapToGrid w:val="0"/>
              </w:rPr>
              <w:t xml:space="preserve"> XC</w:t>
            </w:r>
            <w:r w:rsidR="001F1AE6">
              <w:rPr>
                <w:rFonts w:cs="Arial"/>
                <w:snapToGrid w:val="0"/>
              </w:rPr>
              <w:t>2</w:t>
            </w:r>
            <w:r>
              <w:rPr>
                <w:rFonts w:cs="Arial"/>
                <w:snapToGrid w:val="0"/>
              </w:rPr>
              <w:t xml:space="preserve"> </w:t>
            </w:r>
            <w:r>
              <w:sym w:font="Symbol" w:char="F02D"/>
            </w:r>
            <w:r>
              <w:t>Cl 0,1</w:t>
            </w:r>
            <w:r>
              <w:sym w:font="Symbol" w:char="F02D"/>
            </w:r>
            <w:r>
              <w:t>D</w:t>
            </w:r>
            <w:r w:rsidRPr="00541ADB">
              <w:rPr>
                <w:vertAlign w:val="subscript"/>
              </w:rPr>
              <w:t>max</w:t>
            </w:r>
            <w:r>
              <w:t>22</w:t>
            </w:r>
            <w:r>
              <w:sym w:font="Symbol" w:char="F02D"/>
            </w:r>
            <w:r>
              <w:t>S3</w:t>
            </w:r>
          </w:p>
          <w:p w14:paraId="37B64C46" w14:textId="2EC22421" w:rsidR="0031062C" w:rsidRDefault="000764EC" w:rsidP="0031062C">
            <w:pPr>
              <w:tabs>
                <w:tab w:val="left" w:pos="850"/>
                <w:tab w:val="left" w:pos="5670"/>
              </w:tabs>
              <w:rPr>
                <w:rFonts w:cs="Arial"/>
                <w:snapToGrid w:val="0"/>
              </w:rPr>
            </w:pPr>
            <w:r>
              <w:rPr>
                <w:rFonts w:cs="Arial"/>
                <w:snapToGrid w:val="0"/>
              </w:rPr>
              <w:t xml:space="preserve">stropní </w:t>
            </w:r>
            <w:r w:rsidR="0031062C">
              <w:rPr>
                <w:rFonts w:cs="Arial"/>
                <w:snapToGrid w:val="0"/>
              </w:rPr>
              <w:t>des</w:t>
            </w:r>
            <w:r>
              <w:rPr>
                <w:rFonts w:cs="Arial"/>
                <w:snapToGrid w:val="0"/>
              </w:rPr>
              <w:t>k</w:t>
            </w:r>
            <w:r w:rsidR="0031062C">
              <w:rPr>
                <w:rFonts w:cs="Arial"/>
                <w:snapToGrid w:val="0"/>
              </w:rPr>
              <w:t>y</w:t>
            </w:r>
            <w:r>
              <w:rPr>
                <w:rFonts w:cs="Arial"/>
                <w:snapToGrid w:val="0"/>
              </w:rPr>
              <w:t xml:space="preserve"> a stěny výtahové šachty</w:t>
            </w:r>
          </w:p>
          <w:p w14:paraId="3360975F" w14:textId="41D3A912" w:rsidR="000764EC" w:rsidRDefault="000764EC" w:rsidP="000764EC">
            <w:r>
              <w:t>C 20/25 XC2, XA1</w:t>
            </w:r>
            <w:r>
              <w:sym w:font="Symbol" w:char="F02D"/>
            </w:r>
            <w:r>
              <w:t>Cl 0,1</w:t>
            </w:r>
            <w:r>
              <w:sym w:font="Symbol" w:char="F02D"/>
            </w:r>
            <w:r>
              <w:t>D</w:t>
            </w:r>
            <w:r w:rsidRPr="00541ADB">
              <w:rPr>
                <w:vertAlign w:val="subscript"/>
              </w:rPr>
              <w:t>max</w:t>
            </w:r>
            <w:r>
              <w:t>22</w:t>
            </w:r>
            <w:r>
              <w:sym w:font="Symbol" w:char="F02D"/>
            </w:r>
            <w:r>
              <w:t>S3</w:t>
            </w:r>
          </w:p>
          <w:p w14:paraId="1B9BF540" w14:textId="6B6FD457" w:rsidR="000764EC" w:rsidRDefault="000764EC" w:rsidP="000764EC">
            <w:pPr>
              <w:rPr>
                <w:rFonts w:eastAsia="Arial Unicode MS"/>
              </w:rPr>
            </w:pPr>
            <w:r>
              <w:rPr>
                <w:rFonts w:eastAsia="Arial Unicode MS"/>
              </w:rPr>
              <w:t>základové konstrukce</w:t>
            </w:r>
          </w:p>
          <w:p w14:paraId="0B929064" w14:textId="0C2EE188" w:rsidR="004E1282" w:rsidRDefault="004E1282" w:rsidP="004E1282">
            <w:r>
              <w:t>C 16/20 X0</w:t>
            </w:r>
            <w:r>
              <w:sym w:font="Symbol" w:char="F02D"/>
            </w:r>
            <w:r>
              <w:t>Cl 0,1</w:t>
            </w:r>
            <w:r>
              <w:sym w:font="Symbol" w:char="F02D"/>
            </w:r>
            <w:r>
              <w:t>D</w:t>
            </w:r>
            <w:r w:rsidRPr="00541ADB">
              <w:rPr>
                <w:vertAlign w:val="subscript"/>
              </w:rPr>
              <w:t>max</w:t>
            </w:r>
            <w:r>
              <w:t>22</w:t>
            </w:r>
            <w:r>
              <w:sym w:font="Symbol" w:char="F02D"/>
            </w:r>
            <w:r>
              <w:t>S3</w:t>
            </w:r>
          </w:p>
          <w:p w14:paraId="68290171" w14:textId="77777777" w:rsidR="00FE4C66" w:rsidRDefault="004E1282" w:rsidP="00FE4C66">
            <w:pPr>
              <w:rPr>
                <w:rFonts w:eastAsia="Arial Unicode MS"/>
              </w:rPr>
            </w:pPr>
            <w:r>
              <w:rPr>
                <w:rFonts w:eastAsia="Arial Unicode MS"/>
              </w:rPr>
              <w:t>podkladní beton</w:t>
            </w:r>
          </w:p>
          <w:p w14:paraId="0829407E" w14:textId="77777777" w:rsidR="008E2AC7" w:rsidRDefault="008E2AC7" w:rsidP="008E2AC7">
            <w:r>
              <w:t>C8/10 X0</w:t>
            </w:r>
            <w:r>
              <w:sym w:font="Symbol" w:char="F02D"/>
            </w:r>
            <w:r>
              <w:t>Cl 0,1</w:t>
            </w:r>
            <w:r>
              <w:sym w:font="Symbol" w:char="F02D"/>
            </w:r>
            <w:r>
              <w:t>D</w:t>
            </w:r>
            <w:r w:rsidRPr="00541ADB">
              <w:rPr>
                <w:vertAlign w:val="subscript"/>
              </w:rPr>
              <w:t>max</w:t>
            </w:r>
            <w:r>
              <w:t>22</w:t>
            </w:r>
            <w:r>
              <w:sym w:font="Symbol" w:char="F02D"/>
            </w:r>
            <w:r>
              <w:t>S3</w:t>
            </w:r>
          </w:p>
          <w:p w14:paraId="733C86DA" w14:textId="319BDF97" w:rsidR="008E2AC7" w:rsidRDefault="008E2AC7" w:rsidP="008E2AC7">
            <w:r>
              <w:rPr>
                <w:rFonts w:eastAsia="Arial Unicode MS"/>
              </w:rPr>
              <w:t>beton do paty zápor</w:t>
            </w:r>
          </w:p>
        </w:tc>
      </w:tr>
      <w:tr w:rsidR="00305FB2" w14:paraId="3A999C69" w14:textId="77777777" w:rsidTr="00AF791F">
        <w:trPr>
          <w:trHeight w:val="454"/>
        </w:trPr>
        <w:tc>
          <w:tcPr>
            <w:tcW w:w="2235" w:type="dxa"/>
            <w:tcBorders>
              <w:top w:val="single" w:sz="4" w:space="0" w:color="auto"/>
              <w:left w:val="single" w:sz="4" w:space="0" w:color="auto"/>
              <w:bottom w:val="single" w:sz="4" w:space="0" w:color="auto"/>
              <w:right w:val="single" w:sz="4" w:space="0" w:color="auto"/>
            </w:tcBorders>
            <w:vAlign w:val="center"/>
            <w:hideMark/>
          </w:tcPr>
          <w:p w14:paraId="63048CC5" w14:textId="77777777" w:rsidR="00305FB2" w:rsidRDefault="00305FB2" w:rsidP="00AF791F">
            <w:pPr>
              <w:rPr>
                <w:rFonts w:eastAsia="Arial Unicode MS"/>
              </w:rPr>
            </w:pPr>
            <w:r>
              <w:rPr>
                <w:rFonts w:eastAsia="Arial Unicode MS"/>
              </w:rPr>
              <w:t>betonářská výztuž</w:t>
            </w:r>
          </w:p>
        </w:tc>
        <w:tc>
          <w:tcPr>
            <w:tcW w:w="6975" w:type="dxa"/>
            <w:tcBorders>
              <w:top w:val="single" w:sz="4" w:space="0" w:color="auto"/>
              <w:left w:val="single" w:sz="4" w:space="0" w:color="auto"/>
              <w:bottom w:val="single" w:sz="4" w:space="0" w:color="auto"/>
              <w:right w:val="single" w:sz="4" w:space="0" w:color="auto"/>
            </w:tcBorders>
            <w:vAlign w:val="center"/>
            <w:hideMark/>
          </w:tcPr>
          <w:p w14:paraId="40994466" w14:textId="30DC3980" w:rsidR="00305FB2" w:rsidRDefault="00305FB2" w:rsidP="00AF791F">
            <w:r>
              <w:t>B500B dle ČSN EN 10027-1</w:t>
            </w:r>
          </w:p>
          <w:p w14:paraId="52E1C6EF" w14:textId="77777777" w:rsidR="00305FB2" w:rsidRDefault="00305FB2" w:rsidP="00AF791F">
            <w:r>
              <w:t>svařované sítě KARI ( SZ )</w:t>
            </w:r>
          </w:p>
        </w:tc>
      </w:tr>
      <w:tr w:rsidR="00384856" w14:paraId="6A01D3AB" w14:textId="77777777" w:rsidTr="00F839AE">
        <w:trPr>
          <w:trHeight w:val="454"/>
        </w:trPr>
        <w:tc>
          <w:tcPr>
            <w:tcW w:w="2235" w:type="dxa"/>
            <w:tcBorders>
              <w:left w:val="single" w:sz="4" w:space="0" w:color="auto"/>
              <w:right w:val="single" w:sz="4" w:space="0" w:color="auto"/>
            </w:tcBorders>
            <w:vAlign w:val="center"/>
          </w:tcPr>
          <w:p w14:paraId="03AA3EBE" w14:textId="77777777" w:rsidR="00384856" w:rsidRDefault="00384856" w:rsidP="00F839AE">
            <w:pPr>
              <w:rPr>
                <w:rFonts w:cs="Arial"/>
              </w:rPr>
            </w:pPr>
            <w:r>
              <w:rPr>
                <w:rFonts w:cs="Arial"/>
              </w:rPr>
              <w:t xml:space="preserve">třída konstrukce </w:t>
            </w:r>
          </w:p>
        </w:tc>
        <w:tc>
          <w:tcPr>
            <w:tcW w:w="6975" w:type="dxa"/>
            <w:tcBorders>
              <w:top w:val="single" w:sz="4" w:space="0" w:color="auto"/>
              <w:left w:val="single" w:sz="4" w:space="0" w:color="auto"/>
              <w:bottom w:val="single" w:sz="4" w:space="0" w:color="auto"/>
              <w:right w:val="single" w:sz="4" w:space="0" w:color="auto"/>
            </w:tcBorders>
            <w:vAlign w:val="center"/>
          </w:tcPr>
          <w:p w14:paraId="3535BF8A" w14:textId="77777777" w:rsidR="00384856" w:rsidRDefault="00384856" w:rsidP="00F839AE">
            <w:pPr>
              <w:rPr>
                <w:rFonts w:eastAsia="Arial Unicode MS"/>
              </w:rPr>
            </w:pPr>
            <w:r>
              <w:rPr>
                <w:rFonts w:eastAsia="Arial Unicode MS"/>
              </w:rPr>
              <w:t>S4 ( návrhová životnost 50 let )</w:t>
            </w:r>
          </w:p>
        </w:tc>
      </w:tr>
      <w:tr w:rsidR="008E2AC7" w14:paraId="5A342AF9" w14:textId="77777777" w:rsidTr="00F839AE">
        <w:trPr>
          <w:trHeight w:val="454"/>
        </w:trPr>
        <w:tc>
          <w:tcPr>
            <w:tcW w:w="2235" w:type="dxa"/>
            <w:tcBorders>
              <w:left w:val="single" w:sz="4" w:space="0" w:color="auto"/>
              <w:right w:val="single" w:sz="4" w:space="0" w:color="auto"/>
            </w:tcBorders>
            <w:vAlign w:val="center"/>
          </w:tcPr>
          <w:p w14:paraId="5396FAC3" w14:textId="2A28BE55" w:rsidR="008E2AC7" w:rsidRDefault="008E2AC7" w:rsidP="00F839AE">
            <w:pPr>
              <w:rPr>
                <w:rFonts w:cs="Arial"/>
              </w:rPr>
            </w:pPr>
            <w:r>
              <w:rPr>
                <w:rFonts w:cs="Arial"/>
              </w:rPr>
              <w:t>ocel</w:t>
            </w:r>
          </w:p>
        </w:tc>
        <w:tc>
          <w:tcPr>
            <w:tcW w:w="6975" w:type="dxa"/>
            <w:tcBorders>
              <w:top w:val="single" w:sz="4" w:space="0" w:color="auto"/>
              <w:left w:val="single" w:sz="4" w:space="0" w:color="auto"/>
              <w:bottom w:val="single" w:sz="4" w:space="0" w:color="auto"/>
              <w:right w:val="single" w:sz="4" w:space="0" w:color="auto"/>
            </w:tcBorders>
            <w:vAlign w:val="center"/>
          </w:tcPr>
          <w:p w14:paraId="621EFF47" w14:textId="781A9DEA" w:rsidR="008E2AC7" w:rsidRDefault="008E2AC7" w:rsidP="00F839AE">
            <w:pPr>
              <w:rPr>
                <w:rFonts w:eastAsia="Arial Unicode MS"/>
              </w:rPr>
            </w:pPr>
            <w:r>
              <w:rPr>
                <w:rFonts w:eastAsia="Arial Unicode MS"/>
              </w:rPr>
              <w:t>S235JR (1.0038) dle EN 10025-2 – tyče</w:t>
            </w:r>
          </w:p>
        </w:tc>
      </w:tr>
      <w:tr w:rsidR="008E2AC7" w14:paraId="7ED13411" w14:textId="77777777" w:rsidTr="00F839AE">
        <w:trPr>
          <w:trHeight w:val="454"/>
        </w:trPr>
        <w:tc>
          <w:tcPr>
            <w:tcW w:w="2235" w:type="dxa"/>
            <w:tcBorders>
              <w:left w:val="single" w:sz="4" w:space="0" w:color="auto"/>
              <w:right w:val="single" w:sz="4" w:space="0" w:color="auto"/>
            </w:tcBorders>
            <w:vAlign w:val="center"/>
          </w:tcPr>
          <w:p w14:paraId="1759AAC0" w14:textId="388F137E" w:rsidR="008E2AC7" w:rsidRDefault="008E2AC7" w:rsidP="008E2AC7">
            <w:pPr>
              <w:rPr>
                <w:rFonts w:cs="Arial"/>
              </w:rPr>
            </w:pPr>
            <w:r>
              <w:rPr>
                <w:rFonts w:cs="Arial"/>
              </w:rPr>
              <w:t>třída provedení</w:t>
            </w:r>
          </w:p>
        </w:tc>
        <w:tc>
          <w:tcPr>
            <w:tcW w:w="6975" w:type="dxa"/>
            <w:tcBorders>
              <w:top w:val="single" w:sz="4" w:space="0" w:color="auto"/>
              <w:left w:val="single" w:sz="4" w:space="0" w:color="auto"/>
              <w:bottom w:val="single" w:sz="4" w:space="0" w:color="auto"/>
              <w:right w:val="single" w:sz="4" w:space="0" w:color="auto"/>
            </w:tcBorders>
            <w:vAlign w:val="center"/>
          </w:tcPr>
          <w:p w14:paraId="65F839E0" w14:textId="604BE3E8" w:rsidR="008E2AC7" w:rsidRDefault="008E2AC7" w:rsidP="008E2AC7">
            <w:pPr>
              <w:rPr>
                <w:rFonts w:eastAsia="Arial Unicode MS"/>
              </w:rPr>
            </w:pPr>
            <w:r>
              <w:rPr>
                <w:rFonts w:eastAsia="Arial Unicode MS"/>
              </w:rPr>
              <w:t>EXC 2 dle ČSN EN 1090-2</w:t>
            </w:r>
          </w:p>
        </w:tc>
      </w:tr>
      <w:tr w:rsidR="008E2AC7" w14:paraId="07BEA50A" w14:textId="77777777" w:rsidTr="00F839AE">
        <w:trPr>
          <w:trHeight w:val="454"/>
        </w:trPr>
        <w:tc>
          <w:tcPr>
            <w:tcW w:w="2235" w:type="dxa"/>
            <w:tcBorders>
              <w:left w:val="single" w:sz="4" w:space="0" w:color="auto"/>
              <w:right w:val="single" w:sz="4" w:space="0" w:color="auto"/>
            </w:tcBorders>
            <w:vAlign w:val="center"/>
          </w:tcPr>
          <w:p w14:paraId="6AB157CB" w14:textId="5E27435E" w:rsidR="008E2AC7" w:rsidRDefault="008E2AC7" w:rsidP="008E2AC7">
            <w:pPr>
              <w:rPr>
                <w:rFonts w:cs="Arial"/>
              </w:rPr>
            </w:pPr>
            <w:r>
              <w:rPr>
                <w:rFonts w:cs="Arial"/>
              </w:rPr>
              <w:t>dřevo</w:t>
            </w:r>
          </w:p>
        </w:tc>
        <w:tc>
          <w:tcPr>
            <w:tcW w:w="6975" w:type="dxa"/>
            <w:tcBorders>
              <w:top w:val="single" w:sz="4" w:space="0" w:color="auto"/>
              <w:left w:val="single" w:sz="4" w:space="0" w:color="auto"/>
              <w:bottom w:val="single" w:sz="4" w:space="0" w:color="auto"/>
              <w:right w:val="single" w:sz="4" w:space="0" w:color="auto"/>
            </w:tcBorders>
            <w:vAlign w:val="center"/>
          </w:tcPr>
          <w:p w14:paraId="23504FD5" w14:textId="77777777" w:rsidR="008E2AC7" w:rsidRDefault="008E2AC7" w:rsidP="008E2AC7">
            <w:pPr>
              <w:pStyle w:val="Zkladntext"/>
            </w:pPr>
            <w:r>
              <w:t xml:space="preserve">Rostlé dřevo odpovídající třídě pevnosti C24 </w:t>
            </w:r>
            <w:proofErr w:type="gramStart"/>
            <w:r>
              <w:t>( dle</w:t>
            </w:r>
            <w:proofErr w:type="gramEnd"/>
            <w:r>
              <w:t xml:space="preserve"> ČSN 491531-1 třída SI ).</w:t>
            </w:r>
          </w:p>
          <w:p w14:paraId="5B135A52" w14:textId="77777777" w:rsidR="008E2AC7" w:rsidRDefault="008E2AC7" w:rsidP="008E2AC7">
            <w:pPr>
              <w:pStyle w:val="Zkladntext"/>
            </w:pPr>
            <w:r>
              <w:t>Charakteristická hodnoty</w:t>
            </w:r>
          </w:p>
          <w:p w14:paraId="107CE19F" w14:textId="77777777" w:rsidR="008E2AC7" w:rsidRDefault="008E2AC7" w:rsidP="008E2AC7">
            <w:pPr>
              <w:pStyle w:val="Zkladntext"/>
              <w:numPr>
                <w:ilvl w:val="0"/>
                <w:numId w:val="1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autoSpaceDE w:val="0"/>
              <w:autoSpaceDN w:val="0"/>
            </w:pPr>
            <w:r>
              <w:t xml:space="preserve">pevnost v ohybu </w:t>
            </w:r>
            <w:proofErr w:type="spellStart"/>
            <w:proofErr w:type="gramStart"/>
            <w:r>
              <w:t>f</w:t>
            </w:r>
            <w:r w:rsidRPr="009C3954">
              <w:rPr>
                <w:vertAlign w:val="subscript"/>
              </w:rPr>
              <w:t>m,k</w:t>
            </w:r>
            <w:proofErr w:type="spellEnd"/>
            <w:proofErr w:type="gramEnd"/>
            <w:r>
              <w:t xml:space="preserve"> = 24 </w:t>
            </w:r>
            <w:proofErr w:type="spellStart"/>
            <w:r>
              <w:t>MPa</w:t>
            </w:r>
            <w:proofErr w:type="spellEnd"/>
          </w:p>
          <w:p w14:paraId="21E83E78" w14:textId="77777777" w:rsidR="008E2AC7" w:rsidRDefault="008E2AC7" w:rsidP="008E2AC7">
            <w:pPr>
              <w:pStyle w:val="Zkladntext"/>
              <w:numPr>
                <w:ilvl w:val="0"/>
                <w:numId w:val="1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autoSpaceDE w:val="0"/>
              <w:autoSpaceDN w:val="0"/>
            </w:pPr>
            <w:r>
              <w:t xml:space="preserve">pevnost ve smyku </w:t>
            </w:r>
            <w:proofErr w:type="spellStart"/>
            <w:proofErr w:type="gramStart"/>
            <w:r>
              <w:t>f</w:t>
            </w:r>
            <w:r w:rsidRPr="009C3954">
              <w:rPr>
                <w:vertAlign w:val="subscript"/>
              </w:rPr>
              <w:t>v,k</w:t>
            </w:r>
            <w:proofErr w:type="spellEnd"/>
            <w:proofErr w:type="gramEnd"/>
            <w:r>
              <w:t xml:space="preserve">=4,0 </w:t>
            </w:r>
            <w:proofErr w:type="spellStart"/>
            <w:r>
              <w:t>MPa</w:t>
            </w:r>
            <w:proofErr w:type="spellEnd"/>
          </w:p>
          <w:p w14:paraId="65B153CA" w14:textId="77777777" w:rsidR="008E2AC7" w:rsidRDefault="008E2AC7" w:rsidP="008E2AC7">
            <w:pPr>
              <w:pStyle w:val="Zkladntext"/>
              <w:numPr>
                <w:ilvl w:val="0"/>
                <w:numId w:val="1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autoSpaceDE w:val="0"/>
              <w:autoSpaceDN w:val="0"/>
            </w:pPr>
            <w:r>
              <w:t>průměrná hodnota modulu pružnosti rovnoběžně s vlákny E</w:t>
            </w:r>
            <w:proofErr w:type="gramStart"/>
            <w:r w:rsidRPr="009C3954">
              <w:rPr>
                <w:vertAlign w:val="subscript"/>
              </w:rPr>
              <w:t>0,mean</w:t>
            </w:r>
            <w:proofErr w:type="gramEnd"/>
            <w:r>
              <w:t xml:space="preserve">=11,0 </w:t>
            </w:r>
            <w:proofErr w:type="spellStart"/>
            <w:r>
              <w:t>GPa</w:t>
            </w:r>
            <w:proofErr w:type="spellEnd"/>
          </w:p>
          <w:p w14:paraId="5EE85030" w14:textId="77777777" w:rsidR="008E2AC7" w:rsidRDefault="008E2AC7" w:rsidP="008E2AC7">
            <w:pPr>
              <w:pStyle w:val="Zkladntext"/>
              <w:numPr>
                <w:ilvl w:val="0"/>
                <w:numId w:val="1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autoSpaceDE w:val="0"/>
              <w:autoSpaceDN w:val="0"/>
            </w:pPr>
            <w:r>
              <w:t xml:space="preserve">průměrná hodnota modulu pružnosti ve smyku </w:t>
            </w:r>
            <w:proofErr w:type="spellStart"/>
            <w:r>
              <w:t>G</w:t>
            </w:r>
            <w:r w:rsidRPr="008437BD">
              <w:rPr>
                <w:vertAlign w:val="subscript"/>
              </w:rPr>
              <w:t>mean</w:t>
            </w:r>
            <w:proofErr w:type="spellEnd"/>
            <w:r>
              <w:t xml:space="preserve">=0,69 </w:t>
            </w:r>
            <w:proofErr w:type="spellStart"/>
            <w:r>
              <w:t>GPa</w:t>
            </w:r>
            <w:proofErr w:type="spellEnd"/>
          </w:p>
          <w:p w14:paraId="1159192F" w14:textId="77777777" w:rsidR="008E2AC7" w:rsidRPr="009C3954" w:rsidRDefault="008E2AC7" w:rsidP="008E2AC7">
            <w:pPr>
              <w:pStyle w:val="Zkladntext"/>
            </w:pPr>
          </w:p>
          <w:p w14:paraId="2227C817" w14:textId="77777777" w:rsidR="008E2AC7" w:rsidRPr="00091399" w:rsidRDefault="008E2AC7" w:rsidP="008E2AC7">
            <w:pPr>
              <w:pStyle w:val="Zkladntext"/>
            </w:pPr>
            <w:r w:rsidRPr="00091399">
              <w:t xml:space="preserve">Maximální vlhkost </w:t>
            </w:r>
            <w:r>
              <w:t>12</w:t>
            </w:r>
            <w:r w:rsidRPr="00091399">
              <w:t xml:space="preserve"> %.</w:t>
            </w:r>
          </w:p>
          <w:p w14:paraId="308209CC" w14:textId="6B33CDAE" w:rsidR="008E2AC7" w:rsidRDefault="008E2AC7" w:rsidP="008E2AC7">
            <w:pPr>
              <w:rPr>
                <w:rFonts w:eastAsia="Arial Unicode MS"/>
              </w:rPr>
            </w:pPr>
            <w:r w:rsidRPr="00091399">
              <w:t xml:space="preserve">Veškeré dřevěné prvky budou ošetřeny </w:t>
            </w:r>
            <w:proofErr w:type="spellStart"/>
            <w:r w:rsidRPr="00091399">
              <w:t>vakuotlakovou</w:t>
            </w:r>
            <w:proofErr w:type="spellEnd"/>
            <w:r w:rsidRPr="00091399">
              <w:t xml:space="preserve"> impregnací proti hnilobě, působení hmyzu a škůdců, působení povětrnostních vlivů a vlhkosti (např. impregnační látkou </w:t>
            </w:r>
            <w:proofErr w:type="spellStart"/>
            <w:r w:rsidRPr="00091399">
              <w:t>Bochemit</w:t>
            </w:r>
            <w:proofErr w:type="spellEnd"/>
            <w:r w:rsidRPr="00091399">
              <w:t xml:space="preserve"> Forte </w:t>
            </w:r>
            <w:proofErr w:type="spellStart"/>
            <w:r w:rsidRPr="00091399">
              <w:t>Profi</w:t>
            </w:r>
            <w:proofErr w:type="spellEnd"/>
            <w:r w:rsidRPr="00091399">
              <w:t>).</w:t>
            </w:r>
          </w:p>
        </w:tc>
      </w:tr>
    </w:tbl>
    <w:p w14:paraId="7993FFD5" w14:textId="45AC37CA" w:rsidR="00024C00" w:rsidRDefault="00024C00" w:rsidP="00924198"/>
    <w:p w14:paraId="415717F3" w14:textId="0B96B10E" w:rsidR="004E1282" w:rsidRDefault="004E1282" w:rsidP="004E1282">
      <w:r w:rsidRPr="00002D92">
        <w:t>Všechny používané betony musí splňovat fyzikálně-mechanické parametry požadované normou</w:t>
      </w:r>
      <w:r>
        <w:t xml:space="preserve"> </w:t>
      </w:r>
      <w:r w:rsidRPr="009126D5">
        <w:t xml:space="preserve">ČSN EN 1992-1-1:2011/07 </w:t>
      </w:r>
      <w:proofErr w:type="spellStart"/>
      <w:r w:rsidRPr="009126D5">
        <w:t>ed</w:t>
      </w:r>
      <w:proofErr w:type="spellEnd"/>
      <w:r w:rsidRPr="009126D5">
        <w:t>. 2</w:t>
      </w:r>
      <w:r w:rsidRPr="00002D92">
        <w:t xml:space="preserve"> – Navrhování betonových konstrukcí</w:t>
      </w:r>
      <w:r>
        <w:t xml:space="preserve"> jako </w:t>
      </w:r>
      <w:r w:rsidRPr="00002D92">
        <w:t xml:space="preserve">pevnosti v tlaku a tahu </w:t>
      </w:r>
      <w:proofErr w:type="gramStart"/>
      <w:r w:rsidRPr="00002D92">
        <w:t>( viz</w:t>
      </w:r>
      <w:proofErr w:type="gramEnd"/>
      <w:r w:rsidRPr="00002D92">
        <w:t xml:space="preserve"> tab. 3.1 ČSN EN 1992-1-1)</w:t>
      </w:r>
      <w:r>
        <w:t xml:space="preserve">, </w:t>
      </w:r>
      <w:r w:rsidRPr="00002D92">
        <w:t>modul pružnosti ( viz tab. 3.1 ČSN EN 1992-1-1)</w:t>
      </w:r>
      <w:r>
        <w:t xml:space="preserve">, </w:t>
      </w:r>
      <w:r w:rsidRPr="00002D92">
        <w:t>součinitelé smršťování a dotvarování ( viz tab.3.1, 3.2 ČSN EN 1992-1-1)</w:t>
      </w:r>
      <w:r>
        <w:t>.</w:t>
      </w:r>
    </w:p>
    <w:p w14:paraId="2F13197D" w14:textId="77777777" w:rsidR="001F1AE6" w:rsidRPr="00002D92" w:rsidRDefault="001F1AE6" w:rsidP="004E1282"/>
    <w:p w14:paraId="453E9CB8" w14:textId="77777777" w:rsidR="004E1282" w:rsidRDefault="004E1282" w:rsidP="004E1282"/>
    <w:p w14:paraId="57561F80" w14:textId="77777777" w:rsidR="00924198" w:rsidRPr="009321F6" w:rsidRDefault="00924198" w:rsidP="00924198">
      <w:pPr>
        <w:pStyle w:val="Nadpis1"/>
        <w:tabs>
          <w:tab w:val="num" w:pos="360"/>
        </w:tabs>
        <w:ind w:left="284" w:hanging="284"/>
      </w:pPr>
      <w:bookmarkStart w:id="10" w:name="_Toc481530730"/>
      <w:bookmarkStart w:id="11" w:name="_Toc167780228"/>
      <w:r w:rsidRPr="009321F6">
        <w:t>Popis netradičních technologických postupů a zvláštních požadavků na provádění a jakost navržených konstrukcí</w:t>
      </w:r>
      <w:bookmarkEnd w:id="10"/>
      <w:bookmarkEnd w:id="11"/>
    </w:p>
    <w:p w14:paraId="1E0343A0" w14:textId="77777777" w:rsidR="00924198" w:rsidRPr="009321F6" w:rsidRDefault="00924198" w:rsidP="00924198"/>
    <w:p w14:paraId="48A1E161" w14:textId="18AFFC24" w:rsidR="009E171F" w:rsidRDefault="009E171F" w:rsidP="009E171F">
      <w:r>
        <w:t xml:space="preserve">Navržená konstrukce, ani její části, nevyžadují žádné zvláštní technologické postupy pro zajištění stability konstrukce. Veškeré stavební a montážní práce budou prováděny standardními postupy. Stavba je navržena tak, že její provádění neovlivní stávající objekty. </w:t>
      </w:r>
      <w:r w:rsidRPr="007C163C">
        <w:t xml:space="preserve">Montáž musí provádět odborná firma za dodržení </w:t>
      </w:r>
      <w:r>
        <w:t xml:space="preserve">všech technologických předpisů </w:t>
      </w:r>
      <w:r w:rsidRPr="007C163C">
        <w:t xml:space="preserve">i předpisů BOZ pro daný typ konstrukce. Při </w:t>
      </w:r>
      <w:r>
        <w:t>realizaci</w:t>
      </w:r>
      <w:r w:rsidRPr="007C163C">
        <w:t xml:space="preserve"> kon</w:t>
      </w:r>
      <w:r w:rsidRPr="007C163C">
        <w:lastRenderedPageBreak/>
        <w:t>strukce, následném provádění stavebních prací jakož i při užívání stavby nesmí být konstrukce přetížena nad výše uvedená užitná zatížení soustředěným zatížením či bodovými břemeny</w:t>
      </w:r>
      <w:r>
        <w:t>.</w:t>
      </w:r>
    </w:p>
    <w:p w14:paraId="3268A1DC" w14:textId="77777777" w:rsidR="004456A8" w:rsidRDefault="004456A8" w:rsidP="009E171F"/>
    <w:p w14:paraId="6FD74465" w14:textId="77777777" w:rsidR="00416358" w:rsidRDefault="00416358" w:rsidP="00924198">
      <w:pPr>
        <w:rPr>
          <w:rFonts w:cs="Arial"/>
        </w:rPr>
      </w:pPr>
    </w:p>
    <w:p w14:paraId="0803EA77" w14:textId="40FD5FFE" w:rsidR="00924198" w:rsidRPr="009321F6" w:rsidRDefault="003D2270" w:rsidP="00924198">
      <w:pPr>
        <w:pStyle w:val="Nadpis1"/>
        <w:tabs>
          <w:tab w:val="num" w:pos="360"/>
        </w:tabs>
        <w:ind w:left="284" w:hanging="284"/>
      </w:pPr>
      <w:bookmarkStart w:id="12" w:name="_Toc481530731"/>
      <w:bookmarkStart w:id="13" w:name="_Toc167780229"/>
      <w:r>
        <w:t xml:space="preserve">Geologie a </w:t>
      </w:r>
      <w:r w:rsidR="00924198" w:rsidRPr="009321F6">
        <w:t>Zajištění stavební jámy</w:t>
      </w:r>
      <w:bookmarkEnd w:id="12"/>
      <w:bookmarkEnd w:id="13"/>
    </w:p>
    <w:p w14:paraId="3F024E7E" w14:textId="204A1C90" w:rsidR="003C2C1E" w:rsidRDefault="003C2C1E" w:rsidP="003C2C1E"/>
    <w:p w14:paraId="563686E5" w14:textId="56780D52" w:rsidR="00E73193" w:rsidRPr="00E73193" w:rsidRDefault="00E73193" w:rsidP="003C2C1E">
      <w:pPr>
        <w:rPr>
          <w:b/>
        </w:rPr>
      </w:pPr>
      <w:r w:rsidRPr="00E73193">
        <w:rPr>
          <w:b/>
        </w:rPr>
        <w:t>Geologické poměry:</w:t>
      </w:r>
    </w:p>
    <w:p w14:paraId="6AE5F508" w14:textId="5131A47E" w:rsidR="00E73193" w:rsidRDefault="00E73193" w:rsidP="00E73193">
      <w:r w:rsidRPr="00E73193">
        <w:t>Z geomorfologického hlediska je lokalita součástí hercynského systému, provincie Česká</w:t>
      </w:r>
      <w:r>
        <w:t xml:space="preserve"> </w:t>
      </w:r>
      <w:r w:rsidRPr="00E73193">
        <w:t xml:space="preserve">vysočina, </w:t>
      </w:r>
      <w:proofErr w:type="spellStart"/>
      <w:r w:rsidRPr="00E73193">
        <w:t>subprovincie</w:t>
      </w:r>
      <w:proofErr w:type="spellEnd"/>
      <w:r w:rsidRPr="00E73193">
        <w:t xml:space="preserve"> Krušnohorská soustava, oblasti Karlovarská vrchovina, celku</w:t>
      </w:r>
      <w:r>
        <w:t xml:space="preserve"> </w:t>
      </w:r>
      <w:r w:rsidRPr="00E73193">
        <w:t xml:space="preserve">Slavkovský les, </w:t>
      </w:r>
      <w:proofErr w:type="spellStart"/>
      <w:r w:rsidRPr="00E73193">
        <w:t>podcelku</w:t>
      </w:r>
      <w:proofErr w:type="spellEnd"/>
      <w:r w:rsidRPr="00E73193">
        <w:t xml:space="preserve"> </w:t>
      </w:r>
      <w:proofErr w:type="spellStart"/>
      <w:r w:rsidRPr="00E73193">
        <w:t>Hornoslavkovská</w:t>
      </w:r>
      <w:proofErr w:type="spellEnd"/>
      <w:r w:rsidRPr="00E73193">
        <w:t xml:space="preserve"> vrchovina a okrsku Loketská vrchovina.</w:t>
      </w:r>
    </w:p>
    <w:p w14:paraId="01CD2B84" w14:textId="77777777" w:rsidR="00E73193" w:rsidRDefault="00E73193" w:rsidP="00E73193"/>
    <w:p w14:paraId="0E8681A2" w14:textId="7C1A2521" w:rsidR="00E73193" w:rsidRDefault="00E73193" w:rsidP="00E73193">
      <w:r w:rsidRPr="00E73193">
        <w:t>Území leží při rozhraní karlovarského žulového masivu a terciérní Sokolovské pánve.</w:t>
      </w:r>
      <w:r>
        <w:t xml:space="preserve"> </w:t>
      </w:r>
      <w:r w:rsidRPr="00E73193">
        <w:t xml:space="preserve">Karlovarský žulový masiv je tvořen biotitovými až </w:t>
      </w:r>
      <w:proofErr w:type="spellStart"/>
      <w:r w:rsidRPr="00E73193">
        <w:t>dvojslídnými</w:t>
      </w:r>
      <w:proofErr w:type="spellEnd"/>
      <w:r w:rsidRPr="00E73193">
        <w:t xml:space="preserve"> žulami dvou genetických</w:t>
      </w:r>
      <w:r>
        <w:t xml:space="preserve"> </w:t>
      </w:r>
      <w:r w:rsidRPr="00E73193">
        <w:t>typů označovaných jako žuly horské (starší) a žuly krušnohorské (mladší). Horniny jsou</w:t>
      </w:r>
      <w:r>
        <w:t xml:space="preserve"> </w:t>
      </w:r>
      <w:r w:rsidRPr="00E73193">
        <w:t xml:space="preserve">hluboce a nerovnoměrně </w:t>
      </w:r>
      <w:proofErr w:type="spellStart"/>
      <w:r w:rsidRPr="00E73193">
        <w:t>kaolinicky</w:t>
      </w:r>
      <w:proofErr w:type="spellEnd"/>
      <w:r w:rsidRPr="00E73193">
        <w:t xml:space="preserve"> zvětrány.</w:t>
      </w:r>
      <w:r>
        <w:t xml:space="preserve"> </w:t>
      </w:r>
      <w:r w:rsidRPr="00E73193">
        <w:t>Terciérní sedimenty se ve zkoumaném území vyskytují jako relikty zachované v</w:t>
      </w:r>
      <w:r>
        <w:t> </w:t>
      </w:r>
      <w:r w:rsidRPr="00E73193">
        <w:t>depresích</w:t>
      </w:r>
      <w:r>
        <w:t xml:space="preserve"> </w:t>
      </w:r>
      <w:r w:rsidRPr="00E73193">
        <w:t>erodovaného a tektonicky postiženého žulového podloží. Podle posledního stratigrafického</w:t>
      </w:r>
      <w:r>
        <w:t xml:space="preserve"> </w:t>
      </w:r>
      <w:r w:rsidRPr="00E73193">
        <w:t>dělení je sedimentární sled Sokolovské pánve směrem ode dna vzhůru dán sekvencí</w:t>
      </w:r>
      <w:r>
        <w:t xml:space="preserve"> </w:t>
      </w:r>
      <w:r w:rsidRPr="00E73193">
        <w:t xml:space="preserve">souvrství </w:t>
      </w:r>
      <w:proofErr w:type="spellStart"/>
      <w:r w:rsidRPr="00E73193">
        <w:t>starosedelské</w:t>
      </w:r>
      <w:proofErr w:type="spellEnd"/>
      <w:r w:rsidRPr="00E73193">
        <w:t xml:space="preserve"> ® novosedelské ® sokolovské. Poslední dvě nejsou v</w:t>
      </w:r>
      <w:r>
        <w:t> </w:t>
      </w:r>
      <w:r w:rsidRPr="00E73193">
        <w:t>zájmovém</w:t>
      </w:r>
      <w:r>
        <w:t xml:space="preserve"> </w:t>
      </w:r>
      <w:r w:rsidRPr="00E73193">
        <w:t>území zastoupena.</w:t>
      </w:r>
      <w:r>
        <w:t xml:space="preserve"> </w:t>
      </w:r>
      <w:proofErr w:type="spellStart"/>
      <w:r w:rsidRPr="00E73193">
        <w:t>Starosedelské</w:t>
      </w:r>
      <w:proofErr w:type="spellEnd"/>
      <w:r w:rsidRPr="00E73193">
        <w:t xml:space="preserve"> souvrství (eocén-oligocén) je v zájmovém území redukováno na málo mocné</w:t>
      </w:r>
      <w:r>
        <w:t xml:space="preserve"> </w:t>
      </w:r>
      <w:r w:rsidRPr="00E73193">
        <w:t>písčité sedimenty (sekundární kaoliny), pískovce, slepence a konglomeráty v různé míře</w:t>
      </w:r>
      <w:r>
        <w:t xml:space="preserve"> </w:t>
      </w:r>
      <w:r w:rsidRPr="00E73193">
        <w:t>zpevněné.</w:t>
      </w:r>
      <w:r>
        <w:t xml:space="preserve"> </w:t>
      </w:r>
      <w:r w:rsidRPr="00E73193">
        <w:t>Kvartérní pokryv je v širším okolí lokality velmi proměnlivý. Je tvořen především</w:t>
      </w:r>
      <w:r>
        <w:t xml:space="preserve"> </w:t>
      </w:r>
      <w:proofErr w:type="spellStart"/>
      <w:r w:rsidRPr="00E73193">
        <w:t>svahovinami</w:t>
      </w:r>
      <w:proofErr w:type="spellEnd"/>
      <w:r w:rsidRPr="00E73193">
        <w:t xml:space="preserve"> vzniklými převážně z matečných hornin často s bloky odolných pískovců</w:t>
      </w:r>
      <w:r>
        <w:t xml:space="preserve"> </w:t>
      </w:r>
      <w:r w:rsidRPr="00E73193">
        <w:t xml:space="preserve">a křemenců </w:t>
      </w:r>
      <w:proofErr w:type="spellStart"/>
      <w:r w:rsidRPr="00E73193">
        <w:t>starosedelského</w:t>
      </w:r>
      <w:proofErr w:type="spellEnd"/>
      <w:r w:rsidRPr="00E73193">
        <w:t xml:space="preserve"> souvrství. Vyskytovat se zde mohou i relikty starých</w:t>
      </w:r>
      <w:r>
        <w:t xml:space="preserve"> </w:t>
      </w:r>
      <w:r w:rsidRPr="00E73193">
        <w:t>(</w:t>
      </w:r>
      <w:proofErr w:type="spellStart"/>
      <w:r w:rsidRPr="00E73193">
        <w:t>pleistocénních</w:t>
      </w:r>
      <w:proofErr w:type="spellEnd"/>
      <w:r w:rsidRPr="00E73193">
        <w:t>) štěrkových říčních teras a samozřejmě navážk</w:t>
      </w:r>
      <w:r>
        <w:t>y.</w:t>
      </w:r>
    </w:p>
    <w:p w14:paraId="120F6524" w14:textId="6430F386" w:rsidR="00E73193" w:rsidRDefault="00E73193" w:rsidP="00E73193"/>
    <w:p w14:paraId="44FB378B" w14:textId="77777777" w:rsidR="008E2AC7" w:rsidRDefault="008E2AC7" w:rsidP="00E73193"/>
    <w:p w14:paraId="09DD3C61" w14:textId="3B8DBB61" w:rsidR="00E73193" w:rsidRPr="00FB74F0" w:rsidRDefault="00FB74F0" w:rsidP="00E73193">
      <w:pPr>
        <w:rPr>
          <w:b/>
        </w:rPr>
      </w:pPr>
      <w:r w:rsidRPr="00FB74F0">
        <w:rPr>
          <w:b/>
        </w:rPr>
        <w:t>Inženýrsko-geologické poměry:</w:t>
      </w:r>
    </w:p>
    <w:p w14:paraId="475A49E9" w14:textId="3DCAB20F" w:rsidR="00FB74F0" w:rsidRDefault="00FB74F0" w:rsidP="00FB74F0">
      <w:r w:rsidRPr="00FB74F0">
        <w:t>Vrtem J1 byly pod 30 cm mocnou vrstvou armovaného betonu až do hloubky 1,2 m</w:t>
      </w:r>
      <w:r>
        <w:t xml:space="preserve"> </w:t>
      </w:r>
      <w:r w:rsidRPr="00FB74F0">
        <w:t>zastiženy hlinité navážky s úlomky cihel a malty. Pod navážkami byla zastižena cca 10 cm</w:t>
      </w:r>
      <w:r>
        <w:t xml:space="preserve"> </w:t>
      </w:r>
      <w:r w:rsidRPr="00FB74F0">
        <w:t>mocná poloha žulových zvětralin charakteru písčitého jílu dle ČSN 73 6133 řazeného do</w:t>
      </w:r>
      <w:r>
        <w:t xml:space="preserve"> </w:t>
      </w:r>
      <w:r w:rsidRPr="00FB74F0">
        <w:t xml:space="preserve">třídy F4 CS. Může se jednat o </w:t>
      </w:r>
      <w:proofErr w:type="spellStart"/>
      <w:r w:rsidRPr="00FB74F0">
        <w:t>svahovinu</w:t>
      </w:r>
      <w:proofErr w:type="spellEnd"/>
      <w:r w:rsidRPr="00FB74F0">
        <w:t xml:space="preserve"> v původním uložení nebo jde o materiál</w:t>
      </w:r>
      <w:r>
        <w:t xml:space="preserve"> </w:t>
      </w:r>
      <w:r w:rsidRPr="00FB74F0">
        <w:t>přemístěný v rámci stavebních prací při výstavbě stávajícího objektu. Hlouběji vrt ověřil</w:t>
      </w:r>
      <w:r>
        <w:t xml:space="preserve"> </w:t>
      </w:r>
      <w:r w:rsidRPr="00FB74F0">
        <w:t>zcela rozloženou kaolinizovanou žulu dle ČSN 73 6133 řazenou do třídy R6 – eluvium</w:t>
      </w:r>
      <w:r>
        <w:t xml:space="preserve"> </w:t>
      </w:r>
      <w:r w:rsidRPr="00FB74F0">
        <w:t>charakteru písčitého jílu (F4) CS.</w:t>
      </w:r>
      <w:r>
        <w:t xml:space="preserve"> </w:t>
      </w:r>
      <w:r w:rsidRPr="00FB74F0">
        <w:t>Lze předpokládat, že zvětrání žuly směrem do hloubky postupně ustupuje v rozmezí tříd</w:t>
      </w:r>
      <w:r>
        <w:t xml:space="preserve"> </w:t>
      </w:r>
      <w:r w:rsidRPr="00FB74F0">
        <w:t>R5-R4.</w:t>
      </w:r>
    </w:p>
    <w:p w14:paraId="241DBF5B" w14:textId="2442BF61" w:rsidR="00416358" w:rsidRDefault="00416358" w:rsidP="00FB74F0"/>
    <w:p w14:paraId="2FB4C45B" w14:textId="78AB4128" w:rsidR="00416358" w:rsidRDefault="00416358" w:rsidP="00416358">
      <w:r w:rsidRPr="00416358">
        <w:t>Hladina podzemní vody nebyla v zájmovém horizontu do hloubky 4 m zastižena, nebyla</w:t>
      </w:r>
      <w:r>
        <w:t xml:space="preserve"> </w:t>
      </w:r>
      <w:r w:rsidRPr="00416358">
        <w:t>pozorována ani zvýšená zemní vlhkost. Vrtný stvol byl suchý i s odstupem 20 hodin</w:t>
      </w:r>
      <w:r>
        <w:t>.</w:t>
      </w:r>
    </w:p>
    <w:p w14:paraId="560F307F" w14:textId="6CE124E4" w:rsidR="00E73193" w:rsidRDefault="00E73193" w:rsidP="00E73193"/>
    <w:p w14:paraId="14513B49" w14:textId="01ABFB0C" w:rsidR="00FB74F0" w:rsidRPr="00416358" w:rsidRDefault="00FB74F0" w:rsidP="00E73193">
      <w:pPr>
        <w:rPr>
          <w:b/>
        </w:rPr>
      </w:pPr>
      <w:r w:rsidRPr="00416358">
        <w:rPr>
          <w:b/>
        </w:rPr>
        <w:t>Geotechnické vlastnosti zastižených zemin</w:t>
      </w:r>
      <w:r w:rsidR="00416358">
        <w:rPr>
          <w:b/>
        </w:rPr>
        <w:t>:</w:t>
      </w:r>
    </w:p>
    <w:p w14:paraId="3B592862" w14:textId="6DD39583" w:rsidR="00FB74F0" w:rsidRDefault="00FB74F0" w:rsidP="00FB74F0">
      <w:r w:rsidRPr="00FB74F0">
        <w:t>Geotechnická poloha I – polohu reprezentují nehomogenní navážky, které jsou jako</w:t>
      </w:r>
      <w:r>
        <w:t xml:space="preserve"> </w:t>
      </w:r>
      <w:r w:rsidRPr="00FB74F0">
        <w:t>základová půda nevhodné a je nutno je odstranit a podle potřeby nahradit. Těžitelnost</w:t>
      </w:r>
      <w:r>
        <w:t xml:space="preserve"> </w:t>
      </w:r>
      <w:r w:rsidRPr="00FB74F0">
        <w:t>spadá dle ČSN 73 3050 do tříd 3 (betony 7-6), dle ČSN 73 6133 do třídy I (betony III).</w:t>
      </w:r>
    </w:p>
    <w:p w14:paraId="691BAB1D" w14:textId="77777777" w:rsidR="00416358" w:rsidRPr="00FB74F0" w:rsidRDefault="00416358" w:rsidP="00FB74F0"/>
    <w:p w14:paraId="5B6C27AF" w14:textId="4F0F8717" w:rsidR="00FB74F0" w:rsidRDefault="00FB74F0" w:rsidP="00FB74F0">
      <w:r w:rsidRPr="00FB74F0">
        <w:t xml:space="preserve">Geotechnická poloha </w:t>
      </w:r>
      <w:proofErr w:type="gramStart"/>
      <w:r w:rsidRPr="00FB74F0">
        <w:t>II - od</w:t>
      </w:r>
      <w:proofErr w:type="gramEnd"/>
      <w:r w:rsidRPr="00FB74F0">
        <w:t xml:space="preserve"> hloubky 1,2 je tvořena zvětralou žulou třídy R6 charakteru</w:t>
      </w:r>
      <w:r w:rsidR="00416358">
        <w:t xml:space="preserve"> </w:t>
      </w:r>
      <w:r w:rsidRPr="00FB74F0">
        <w:t>písčitého jílu pevné konzistence, se střední až slabou průlinovou propustností,</w:t>
      </w:r>
      <w:r w:rsidR="00416358">
        <w:t xml:space="preserve"> </w:t>
      </w:r>
      <w:r w:rsidRPr="00FB74F0">
        <w:t xml:space="preserve">s pravděpodobnou puklinovou propustností a dobrou únosností minimálně 250 </w:t>
      </w:r>
      <w:proofErr w:type="spellStart"/>
      <w:r w:rsidRPr="00FB74F0">
        <w:t>kPa</w:t>
      </w:r>
      <w:proofErr w:type="spellEnd"/>
      <w:r w:rsidRPr="00FB74F0">
        <w:t>,</w:t>
      </w:r>
      <w:r w:rsidR="00416358">
        <w:t xml:space="preserve"> </w:t>
      </w:r>
      <w:r w:rsidRPr="00FB74F0">
        <w:t xml:space="preserve">modulem </w:t>
      </w:r>
      <w:proofErr w:type="spellStart"/>
      <w:r w:rsidRPr="00FB74F0">
        <w:t>přetvárnosti</w:t>
      </w:r>
      <w:proofErr w:type="spellEnd"/>
      <w:r w:rsidRPr="00FB74F0">
        <w:t xml:space="preserve"> 70 </w:t>
      </w:r>
      <w:proofErr w:type="spellStart"/>
      <w:r w:rsidRPr="00FB74F0">
        <w:t>Mpa</w:t>
      </w:r>
      <w:proofErr w:type="spellEnd"/>
      <w:r w:rsidRPr="00FB74F0">
        <w:t xml:space="preserve"> a </w:t>
      </w:r>
      <w:proofErr w:type="spellStart"/>
      <w:r w:rsidRPr="00FB74F0">
        <w:t>poissonovou</w:t>
      </w:r>
      <w:proofErr w:type="spellEnd"/>
      <w:r w:rsidRPr="00FB74F0">
        <w:t xml:space="preserve"> konstantou 0,30. Těžitelnost spadá dle</w:t>
      </w:r>
      <w:r w:rsidR="00416358">
        <w:t xml:space="preserve"> </w:t>
      </w:r>
      <w:r w:rsidRPr="00FB74F0">
        <w:t>ČSN 73 3050 převážně do třídy 3 dle ČSN 73 6133 do třídy I - zvládnutelné běžnými</w:t>
      </w:r>
      <w:r w:rsidR="00416358">
        <w:t xml:space="preserve"> </w:t>
      </w:r>
      <w:r w:rsidRPr="00FB74F0">
        <w:t>mechanismy.</w:t>
      </w:r>
    </w:p>
    <w:p w14:paraId="691752EB" w14:textId="21BE5134" w:rsidR="004456A8" w:rsidRDefault="004456A8" w:rsidP="003C2C1E"/>
    <w:p w14:paraId="1D3DF52F" w14:textId="6CF3D5E0" w:rsidR="00416358" w:rsidRDefault="00416358" w:rsidP="003C2C1E"/>
    <w:p w14:paraId="6160EF5B" w14:textId="7517E5CB" w:rsidR="00416358" w:rsidRDefault="00416358" w:rsidP="00416358">
      <w:pPr>
        <w:jc w:val="center"/>
      </w:pPr>
      <w:r w:rsidRPr="00416358">
        <w:rPr>
          <w:noProof/>
        </w:rPr>
        <w:lastRenderedPageBreak/>
        <w:drawing>
          <wp:inline distT="0" distB="0" distL="0" distR="0" wp14:anchorId="30D78619" wp14:editId="6AFAD18B">
            <wp:extent cx="4780800" cy="36000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80800" cy="3600000"/>
                    </a:xfrm>
                    <a:prstGeom prst="rect">
                      <a:avLst/>
                    </a:prstGeom>
                  </pic:spPr>
                </pic:pic>
              </a:graphicData>
            </a:graphic>
          </wp:inline>
        </w:drawing>
      </w:r>
    </w:p>
    <w:p w14:paraId="38A27DC7" w14:textId="77777777" w:rsidR="00416358" w:rsidRDefault="00416358" w:rsidP="003C2C1E"/>
    <w:p w14:paraId="66810FF5" w14:textId="7C96D908" w:rsidR="004456A8" w:rsidRDefault="004456A8" w:rsidP="004456A8">
      <w:pPr>
        <w:jc w:val="center"/>
      </w:pPr>
      <w:r>
        <w:t>Obr. 1 – Situace kopané sondy</w:t>
      </w:r>
    </w:p>
    <w:p w14:paraId="1BBF2D21" w14:textId="56A9C5A6" w:rsidR="004456A8" w:rsidRDefault="004456A8" w:rsidP="003C2C1E"/>
    <w:p w14:paraId="75340C7B" w14:textId="4E5354DB" w:rsidR="004456A8" w:rsidRDefault="00416358" w:rsidP="003C2C1E">
      <w:r w:rsidRPr="00416358">
        <w:rPr>
          <w:noProof/>
        </w:rPr>
        <w:lastRenderedPageBreak/>
        <w:drawing>
          <wp:inline distT="0" distB="0" distL="0" distR="0" wp14:anchorId="6DEB39A9" wp14:editId="14B1F289">
            <wp:extent cx="5759450" cy="565086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5650865"/>
                    </a:xfrm>
                    <a:prstGeom prst="rect">
                      <a:avLst/>
                    </a:prstGeom>
                  </pic:spPr>
                </pic:pic>
              </a:graphicData>
            </a:graphic>
          </wp:inline>
        </w:drawing>
      </w:r>
    </w:p>
    <w:p w14:paraId="75462F83" w14:textId="748E9D7E" w:rsidR="00416358" w:rsidRDefault="00416358" w:rsidP="004456A8"/>
    <w:p w14:paraId="7D693B9B" w14:textId="77777777" w:rsidR="008E2AC7" w:rsidRPr="001651A7" w:rsidRDefault="008E2AC7" w:rsidP="008E2AC7">
      <w:pPr>
        <w:pStyle w:val="Zkladntext"/>
        <w:rPr>
          <w:u w:val="single"/>
        </w:rPr>
      </w:pPr>
      <w:r w:rsidRPr="001651A7">
        <w:rPr>
          <w:u w:val="single"/>
        </w:rPr>
        <w:t>Pasportizace:</w:t>
      </w:r>
    </w:p>
    <w:p w14:paraId="49209667" w14:textId="77777777" w:rsidR="008E2AC7" w:rsidRPr="001651A7" w:rsidRDefault="008E2AC7" w:rsidP="008E2AC7">
      <w:pPr>
        <w:pStyle w:val="Zkladntext"/>
      </w:pPr>
      <w:r w:rsidRPr="001651A7">
        <w:t xml:space="preserve">Před zahájením prací musí být podrobně zdokumentován skutečný aktuální stav všech sousedních objektů, inženýrských sítí ponechaných v bezprostřední blízkosti stavební jámy. </w:t>
      </w:r>
    </w:p>
    <w:p w14:paraId="0236D93E" w14:textId="77777777" w:rsidR="008E2AC7" w:rsidRDefault="008E2AC7" w:rsidP="008E2AC7">
      <w:pPr>
        <w:pStyle w:val="Zkladntext"/>
      </w:pPr>
    </w:p>
    <w:p w14:paraId="17DBF78D" w14:textId="77777777" w:rsidR="008E2AC7" w:rsidRPr="001651A7" w:rsidRDefault="008E2AC7" w:rsidP="008E2AC7">
      <w:pPr>
        <w:pStyle w:val="Zkladntext"/>
        <w:rPr>
          <w:u w:val="single"/>
        </w:rPr>
      </w:pPr>
      <w:r w:rsidRPr="001651A7">
        <w:rPr>
          <w:u w:val="single"/>
        </w:rPr>
        <w:t>Inženýrské sítě:</w:t>
      </w:r>
    </w:p>
    <w:p w14:paraId="6CB48E6C" w14:textId="77777777" w:rsidR="008E2AC7" w:rsidRDefault="008E2AC7" w:rsidP="008E2AC7">
      <w:pPr>
        <w:pStyle w:val="Zkladntext"/>
      </w:pPr>
      <w:r>
        <w:t xml:space="preserve">Před vlastním zahájením prací generální dodavatel stavby v zájmovém území trvale vytýčí všechny inženýrské sítě z důvodu ochranných pásem a bezpečnosti práce. Kolidující inženýrské sítě musí být přeloženy případně ochráněny před poškozením.  </w:t>
      </w:r>
    </w:p>
    <w:p w14:paraId="65C8B9E5" w14:textId="77777777" w:rsidR="008E2AC7" w:rsidRDefault="008E2AC7" w:rsidP="008E2AC7">
      <w:pPr>
        <w:pStyle w:val="Zkladntext"/>
      </w:pPr>
    </w:p>
    <w:p w14:paraId="60907F59" w14:textId="77777777" w:rsidR="008E2AC7" w:rsidRPr="001651A7" w:rsidRDefault="008E2AC7" w:rsidP="008E2AC7">
      <w:pPr>
        <w:pStyle w:val="Zkladntext"/>
        <w:rPr>
          <w:u w:val="single"/>
        </w:rPr>
      </w:pPr>
      <w:r w:rsidRPr="001651A7">
        <w:rPr>
          <w:u w:val="single"/>
        </w:rPr>
        <w:t>Vytyčení:</w:t>
      </w:r>
    </w:p>
    <w:p w14:paraId="22726E86" w14:textId="77777777" w:rsidR="008E2AC7" w:rsidRDefault="008E2AC7" w:rsidP="008E2AC7">
      <w:pPr>
        <w:pStyle w:val="Zkladntext"/>
      </w:pPr>
      <w:r>
        <w:t>Generální dodavatel je povinen vytyčit a předat hlavní vytyčovací schéma. Výškové a polohopisné body musí být písemně převzaty jinak, nesmí být k vrtným pracím přistoupeno.</w:t>
      </w:r>
    </w:p>
    <w:p w14:paraId="220A3A3F" w14:textId="77777777" w:rsidR="008E2AC7" w:rsidRDefault="008E2AC7" w:rsidP="004456A8"/>
    <w:p w14:paraId="617D22E1" w14:textId="77777777" w:rsidR="004456A8" w:rsidRDefault="004456A8" w:rsidP="004456A8">
      <w:r>
        <w:t>Stavba neobsahuje stavební jámu.</w:t>
      </w:r>
    </w:p>
    <w:p w14:paraId="2F66B524" w14:textId="063A5DD2" w:rsidR="00805505" w:rsidRDefault="00805505" w:rsidP="00805505">
      <w:pPr>
        <w:jc w:val="center"/>
      </w:pPr>
    </w:p>
    <w:p w14:paraId="75B4831F" w14:textId="77777777" w:rsidR="00805505" w:rsidRDefault="00805505" w:rsidP="008D1965"/>
    <w:p w14:paraId="702D017F" w14:textId="77777777" w:rsidR="00924198" w:rsidRPr="009321F6" w:rsidRDefault="00924198" w:rsidP="00924198">
      <w:pPr>
        <w:pStyle w:val="Nadpis1"/>
        <w:tabs>
          <w:tab w:val="num" w:pos="360"/>
        </w:tabs>
        <w:ind w:left="284" w:hanging="284"/>
      </w:pPr>
      <w:bookmarkStart w:id="14" w:name="_Toc481530732"/>
      <w:bookmarkStart w:id="15" w:name="_Toc167780230"/>
      <w:r w:rsidRPr="009321F6">
        <w:t>Stanovení požadovaných kontrol zakrývaných konstrukcí a případných kontrolních měření a zkoušek, pokud jsou požadovány nad rámec povinných - stanovených příslušnými technologickými předpisy a normami</w:t>
      </w:r>
      <w:bookmarkEnd w:id="14"/>
      <w:bookmarkEnd w:id="15"/>
    </w:p>
    <w:p w14:paraId="099F50BD" w14:textId="77777777" w:rsidR="00924198" w:rsidRPr="009321F6" w:rsidRDefault="00924198" w:rsidP="00924198"/>
    <w:p w14:paraId="5EFDFEFF" w14:textId="77777777" w:rsidR="003D2270" w:rsidRPr="000909D0" w:rsidRDefault="003D2270" w:rsidP="003D2270">
      <w:bookmarkStart w:id="16" w:name="_Toc481530733"/>
      <w:r w:rsidRPr="000909D0">
        <w:t>Před betonáží bude provedena přejímka vyztužení železobetonových prvků a o převzetí bude učiněn zápis do stavebního deníku.</w:t>
      </w:r>
    </w:p>
    <w:p w14:paraId="512C555A" w14:textId="77777777" w:rsidR="003D2270" w:rsidRPr="000909D0" w:rsidRDefault="003D2270" w:rsidP="003D2270"/>
    <w:p w14:paraId="2CD339EF" w14:textId="77777777" w:rsidR="003D2270" w:rsidRPr="000909D0" w:rsidRDefault="003D2270" w:rsidP="003D2270">
      <w:r w:rsidRPr="000909D0">
        <w:t xml:space="preserve">Nosné základové betonové konstrukce budou provedeny dle ČSN EN 13670 Provádění betonových konstrukcí. </w:t>
      </w:r>
    </w:p>
    <w:p w14:paraId="3C6A8F08" w14:textId="77777777" w:rsidR="003D2270" w:rsidRDefault="003D2270" w:rsidP="00D4600F">
      <w:pPr>
        <w:pStyle w:val="Zkladntext"/>
      </w:pPr>
    </w:p>
    <w:p w14:paraId="6B11993F" w14:textId="77777777" w:rsidR="008D57B3" w:rsidRPr="00DD2AE9" w:rsidRDefault="008D57B3" w:rsidP="008D57B3">
      <w:pPr>
        <w:pStyle w:val="Zkladntext"/>
      </w:pPr>
    </w:p>
    <w:p w14:paraId="1D31068B" w14:textId="15FADEBE" w:rsidR="00924198" w:rsidRPr="009321F6" w:rsidRDefault="00924198" w:rsidP="008D57B3">
      <w:pPr>
        <w:pStyle w:val="Nadpis1"/>
        <w:tabs>
          <w:tab w:val="num" w:pos="360"/>
        </w:tabs>
        <w:ind w:left="284" w:hanging="284"/>
      </w:pPr>
      <w:bookmarkStart w:id="17" w:name="_Toc167780231"/>
      <w:r w:rsidRPr="009321F6">
        <w:t>V případě změn stávající stavby</w:t>
      </w:r>
      <w:r w:rsidR="008D4487">
        <w:t xml:space="preserve"> </w:t>
      </w:r>
      <w:r w:rsidRPr="009321F6">
        <w:t>-</w:t>
      </w:r>
      <w:r w:rsidR="008D4487">
        <w:t xml:space="preserve"> </w:t>
      </w:r>
      <w:r w:rsidRPr="009321F6">
        <w:t>popis konstrukce, jejího současného sta</w:t>
      </w:r>
      <w:r>
        <w:t>-</w:t>
      </w:r>
      <w:r w:rsidRPr="009321F6">
        <w:t>vu, technologický postup s upozorněním na nutná opatření k zachování stability aúnosnosti vlastní konstrukce, případně bezprostředně sousedících objektů</w:t>
      </w:r>
      <w:bookmarkEnd w:id="16"/>
      <w:bookmarkEnd w:id="17"/>
    </w:p>
    <w:p w14:paraId="7CD4B153" w14:textId="77777777" w:rsidR="00924198" w:rsidRPr="009321F6" w:rsidRDefault="00924198" w:rsidP="00924198"/>
    <w:p w14:paraId="06A3AB27" w14:textId="77777777" w:rsidR="00924198" w:rsidRDefault="00924198" w:rsidP="00924198">
      <w:pPr>
        <w:rPr>
          <w:rFonts w:cs="Arial"/>
        </w:rPr>
      </w:pPr>
      <w:r>
        <w:rPr>
          <w:rFonts w:cs="Arial"/>
        </w:rPr>
        <w:t>Nejedná se o změnu stávající konstrukce.</w:t>
      </w:r>
    </w:p>
    <w:p w14:paraId="4FE99D28" w14:textId="77777777" w:rsidR="00924198" w:rsidRDefault="00924198" w:rsidP="00924198">
      <w:pPr>
        <w:rPr>
          <w:rFonts w:cs="Arial"/>
        </w:rPr>
      </w:pPr>
    </w:p>
    <w:p w14:paraId="503EE4E4" w14:textId="77777777" w:rsidR="00924198" w:rsidRDefault="00924198" w:rsidP="00924198">
      <w:pPr>
        <w:rPr>
          <w:rFonts w:cs="Arial"/>
        </w:rPr>
      </w:pPr>
    </w:p>
    <w:p w14:paraId="17DFE51C" w14:textId="77777777" w:rsidR="00924198" w:rsidRPr="009321F6" w:rsidRDefault="00924198" w:rsidP="008D57B3">
      <w:pPr>
        <w:pStyle w:val="Nadpis1"/>
        <w:tabs>
          <w:tab w:val="num" w:pos="360"/>
        </w:tabs>
        <w:ind w:left="284" w:hanging="284"/>
      </w:pPr>
      <w:bookmarkStart w:id="18" w:name="_Toc481530734"/>
      <w:bookmarkStart w:id="19" w:name="_Toc167780232"/>
      <w:r w:rsidRPr="009321F6">
        <w:t>Požadavky na vypracování dokumentace zajišťované zhotovitelem stavby - obsah a rozsah, upozornění na hodnoty minimální únosnosti, které musí konstrukce splňovat</w:t>
      </w:r>
      <w:bookmarkEnd w:id="18"/>
      <w:bookmarkEnd w:id="19"/>
    </w:p>
    <w:p w14:paraId="03651454" w14:textId="77777777" w:rsidR="00924198" w:rsidRPr="009321F6" w:rsidRDefault="00924198" w:rsidP="00924198"/>
    <w:p w14:paraId="0E9557D9" w14:textId="3564AC91" w:rsidR="003D2270" w:rsidRPr="005306E1" w:rsidRDefault="003D2270" w:rsidP="003D2270">
      <w:pPr>
        <w:rPr>
          <w:rFonts w:cs="Arial"/>
        </w:rPr>
      </w:pPr>
      <w:r w:rsidRPr="00C954A4">
        <w:rPr>
          <w:szCs w:val="20"/>
        </w:rPr>
        <w:t xml:space="preserve">Dodavatel stavby zpracuje </w:t>
      </w:r>
      <w:r>
        <w:rPr>
          <w:szCs w:val="20"/>
        </w:rPr>
        <w:t xml:space="preserve">a předloží ke schválení </w:t>
      </w:r>
      <w:r w:rsidRPr="005306E1">
        <w:rPr>
          <w:rFonts w:cs="Arial"/>
        </w:rPr>
        <w:t>realiza</w:t>
      </w:r>
      <w:r>
        <w:rPr>
          <w:rFonts w:cs="Arial"/>
        </w:rPr>
        <w:t>č</w:t>
      </w:r>
      <w:r w:rsidRPr="005306E1">
        <w:rPr>
          <w:rFonts w:cs="Arial"/>
        </w:rPr>
        <w:t xml:space="preserve">ní (výkresy výztuže železobetonových monolitických konstrukcí) </w:t>
      </w:r>
      <w:r>
        <w:rPr>
          <w:rFonts w:cs="Arial"/>
        </w:rPr>
        <w:t>a dodavatel</w:t>
      </w:r>
      <w:r w:rsidRPr="005306E1">
        <w:rPr>
          <w:rFonts w:cs="Arial"/>
        </w:rPr>
        <w:t>skou dokumentaci</w:t>
      </w:r>
      <w:r>
        <w:rPr>
          <w:rFonts w:cs="Arial"/>
        </w:rPr>
        <w:t xml:space="preserve">. Dodavatel předloží </w:t>
      </w:r>
      <w:r w:rsidRPr="005306E1">
        <w:rPr>
          <w:rFonts w:cs="Arial"/>
        </w:rPr>
        <w:t>všechny pot</w:t>
      </w:r>
      <w:r>
        <w:rPr>
          <w:rFonts w:cs="Arial"/>
        </w:rPr>
        <w:t>ř</w:t>
      </w:r>
      <w:r w:rsidRPr="005306E1">
        <w:rPr>
          <w:rFonts w:cs="Arial"/>
        </w:rPr>
        <w:t>ebné detaily svých specialist</w:t>
      </w:r>
      <w:r>
        <w:rPr>
          <w:rFonts w:cs="Arial"/>
        </w:rPr>
        <w:t>ů</w:t>
      </w:r>
      <w:r w:rsidRPr="005306E1">
        <w:rPr>
          <w:rFonts w:cs="Arial"/>
        </w:rPr>
        <w:t xml:space="preserve"> k odsouhlasení generálnímu projektantovi v úrovni dílenské </w:t>
      </w:r>
      <w:r>
        <w:rPr>
          <w:rFonts w:cs="Arial"/>
        </w:rPr>
        <w:t>č</w:t>
      </w:r>
      <w:r w:rsidRPr="005306E1">
        <w:rPr>
          <w:rFonts w:cs="Arial"/>
        </w:rPr>
        <w:t>i realiza</w:t>
      </w:r>
      <w:r>
        <w:rPr>
          <w:rFonts w:cs="Arial"/>
        </w:rPr>
        <w:t>č</w:t>
      </w:r>
      <w:r w:rsidRPr="005306E1">
        <w:rPr>
          <w:rFonts w:cs="Arial"/>
        </w:rPr>
        <w:t>ní dokumentace.</w:t>
      </w:r>
      <w:r>
        <w:rPr>
          <w:rFonts w:cs="Arial"/>
        </w:rPr>
        <w:t xml:space="preserve"> </w:t>
      </w:r>
      <w:r w:rsidRPr="005306E1">
        <w:rPr>
          <w:rFonts w:cs="Arial"/>
        </w:rPr>
        <w:t>Dodavatel zajistí na své náklady dokumentaci skute</w:t>
      </w:r>
      <w:r>
        <w:rPr>
          <w:rFonts w:cs="Arial"/>
        </w:rPr>
        <w:t>č</w:t>
      </w:r>
      <w:r w:rsidRPr="005306E1">
        <w:rPr>
          <w:rFonts w:cs="Arial"/>
        </w:rPr>
        <w:t xml:space="preserve">ného provedení a dokladové </w:t>
      </w:r>
      <w:r>
        <w:rPr>
          <w:rFonts w:cs="Arial"/>
        </w:rPr>
        <w:t>č</w:t>
      </w:r>
      <w:r w:rsidRPr="005306E1">
        <w:rPr>
          <w:rFonts w:cs="Arial"/>
        </w:rPr>
        <w:t>ásti</w:t>
      </w:r>
      <w:r>
        <w:rPr>
          <w:rFonts w:cs="Arial"/>
        </w:rPr>
        <w:t xml:space="preserve"> v tištěné a digitální formě nejméně ve 3 paré.</w:t>
      </w:r>
    </w:p>
    <w:p w14:paraId="5E21364D" w14:textId="77777777" w:rsidR="001C7D1E" w:rsidRDefault="001C7D1E" w:rsidP="00924198">
      <w:pPr>
        <w:rPr>
          <w:rFonts w:cs="Arial"/>
        </w:rPr>
      </w:pPr>
    </w:p>
    <w:p w14:paraId="277D85DE" w14:textId="77777777" w:rsidR="00A41B6E" w:rsidRDefault="00A41B6E" w:rsidP="00924198">
      <w:pPr>
        <w:rPr>
          <w:rFonts w:cs="Arial"/>
        </w:rPr>
      </w:pPr>
    </w:p>
    <w:p w14:paraId="7C3E81DB" w14:textId="77777777" w:rsidR="00924198" w:rsidRPr="009321F6" w:rsidRDefault="00924198" w:rsidP="008D57B3">
      <w:pPr>
        <w:pStyle w:val="Nadpis1"/>
        <w:tabs>
          <w:tab w:val="num" w:pos="360"/>
        </w:tabs>
        <w:ind w:left="284" w:hanging="284"/>
      </w:pPr>
      <w:bookmarkStart w:id="20" w:name="_Toc481530735"/>
      <w:bookmarkStart w:id="21" w:name="_Toc167780233"/>
      <w:r w:rsidRPr="009321F6">
        <w:t>Požadavky na požární ochranu konstrukcí</w:t>
      </w:r>
      <w:bookmarkEnd w:id="20"/>
      <w:bookmarkEnd w:id="21"/>
    </w:p>
    <w:p w14:paraId="05089A89" w14:textId="77777777" w:rsidR="00924198" w:rsidRPr="009321F6" w:rsidRDefault="00924198" w:rsidP="00924198"/>
    <w:p w14:paraId="614FF9CD" w14:textId="77777777" w:rsidR="000045CB" w:rsidRDefault="000045CB" w:rsidP="000045CB">
      <w:pPr>
        <w:rPr>
          <w:rFonts w:cs="Arial"/>
        </w:rPr>
      </w:pPr>
      <w:r w:rsidRPr="00D37E48">
        <w:rPr>
          <w:rFonts w:cs="Arial"/>
        </w:rPr>
        <w:t>Všechny konstrukce jsou navrženy v souladu s projektem požárně bezpečnostního řešení stavby a splňují jeho požadavky na požární odolnosti bez dalších opatření.</w:t>
      </w:r>
    </w:p>
    <w:p w14:paraId="16E7EC60" w14:textId="77777777" w:rsidR="008D57B3" w:rsidRDefault="008D57B3" w:rsidP="00924198">
      <w:pPr>
        <w:rPr>
          <w:rFonts w:cs="Arial"/>
        </w:rPr>
      </w:pPr>
    </w:p>
    <w:p w14:paraId="5A63D08D" w14:textId="77777777" w:rsidR="00924198" w:rsidRDefault="00924198" w:rsidP="00924198">
      <w:pPr>
        <w:rPr>
          <w:rFonts w:cs="Arial"/>
        </w:rPr>
      </w:pPr>
    </w:p>
    <w:p w14:paraId="42449B79" w14:textId="543FE049" w:rsidR="00924198" w:rsidRPr="009321F6" w:rsidRDefault="00924198" w:rsidP="008D57B3">
      <w:pPr>
        <w:pStyle w:val="Nadpis1"/>
      </w:pPr>
      <w:bookmarkStart w:id="22" w:name="_Toc481530736"/>
      <w:bookmarkStart w:id="23" w:name="_Toc167780234"/>
      <w:r w:rsidRPr="009321F6">
        <w:t>Seznam použitých podkladů - předpisů, norem, literatury, výpočetních</w:t>
      </w:r>
      <w:r w:rsidR="008D4487">
        <w:t xml:space="preserve"> </w:t>
      </w:r>
      <w:r w:rsidRPr="009321F6">
        <w:t>programů apod.</w:t>
      </w:r>
      <w:bookmarkEnd w:id="22"/>
      <w:bookmarkEnd w:id="23"/>
    </w:p>
    <w:p w14:paraId="5D0D3A29" w14:textId="77777777" w:rsidR="00924198" w:rsidRDefault="00924198" w:rsidP="00924198">
      <w:pPr>
        <w:pStyle w:val="Nadpis2"/>
        <w:ind w:left="0" w:firstLine="0"/>
      </w:pPr>
      <w:bookmarkStart w:id="24" w:name="_Toc467429239"/>
      <w:bookmarkStart w:id="25" w:name="_Toc481530737"/>
      <w:bookmarkStart w:id="26" w:name="_Toc167780235"/>
      <w:r>
        <w:t>Normy, literatura</w:t>
      </w:r>
      <w:bookmarkEnd w:id="24"/>
      <w:bookmarkEnd w:id="25"/>
      <w:bookmarkEnd w:id="26"/>
    </w:p>
    <w:p w14:paraId="4EC67808" w14:textId="77777777" w:rsidR="00D14ECD" w:rsidRDefault="00D14ECD" w:rsidP="00D14ECD">
      <w:pPr>
        <w:pStyle w:val="Zkladntext"/>
        <w:jc w:val="left"/>
      </w:pPr>
      <w:bookmarkStart w:id="27" w:name="_Toc53737688"/>
      <w:r w:rsidRPr="009126D5">
        <w:t>[ 1 ] ČSN EN 1990:2011/02</w:t>
      </w:r>
      <w:r>
        <w:t xml:space="preserve"> </w:t>
      </w:r>
      <w:r w:rsidRPr="009126D5">
        <w:t>ed.2</w:t>
      </w:r>
      <w:r>
        <w:tab/>
      </w:r>
      <w:r>
        <w:tab/>
      </w:r>
      <w:r w:rsidRPr="009126D5">
        <w:t>Eurok</w:t>
      </w:r>
      <w:r>
        <w:t>ó</w:t>
      </w:r>
      <w:r w:rsidRPr="009126D5">
        <w:t>d: Z</w:t>
      </w:r>
      <w:r>
        <w:t>á</w:t>
      </w:r>
      <w:r w:rsidRPr="009126D5">
        <w:t>sady navrhov</w:t>
      </w:r>
      <w:r>
        <w:t>á</w:t>
      </w:r>
      <w:r w:rsidRPr="009126D5">
        <w:t>n</w:t>
      </w:r>
      <w:r>
        <w:t>í konstrukcí</w:t>
      </w:r>
    </w:p>
    <w:p w14:paraId="2EF7A891" w14:textId="77777777" w:rsidR="00D14ECD" w:rsidRDefault="00D14ECD" w:rsidP="00D14ECD">
      <w:pPr>
        <w:pStyle w:val="Zkladntext"/>
        <w:jc w:val="left"/>
      </w:pPr>
    </w:p>
    <w:p w14:paraId="6E0A9E76" w14:textId="77777777" w:rsidR="00D14ECD" w:rsidRDefault="00D14ECD" w:rsidP="00D14ECD">
      <w:pPr>
        <w:pStyle w:val="Zkladntext"/>
        <w:ind w:left="2835" w:hanging="2835"/>
        <w:jc w:val="left"/>
      </w:pPr>
      <w:r w:rsidRPr="009126D5">
        <w:t xml:space="preserve">[ </w:t>
      </w:r>
      <w:r>
        <w:t>2</w:t>
      </w:r>
      <w:r w:rsidRPr="009126D5">
        <w:t xml:space="preserve"> ] Č</w:t>
      </w:r>
      <w:r>
        <w:t xml:space="preserve">SN EN 1991-1-1:2004/03 </w:t>
      </w:r>
      <w:r>
        <w:tab/>
      </w:r>
      <w:r>
        <w:tab/>
        <w:t>Eurokó</w:t>
      </w:r>
      <w:r w:rsidRPr="009126D5">
        <w:t>d 1: Zat</w:t>
      </w:r>
      <w:r>
        <w:t>í</w:t>
      </w:r>
      <w:r w:rsidRPr="009126D5">
        <w:t>žen</w:t>
      </w:r>
      <w:r>
        <w:t>í</w:t>
      </w:r>
      <w:r w:rsidRPr="009126D5">
        <w:t xml:space="preserve"> konstrukc</w:t>
      </w:r>
      <w:r>
        <w:t>í</w:t>
      </w:r>
      <w:r w:rsidRPr="009126D5">
        <w:t xml:space="preserve"> - Č</w:t>
      </w:r>
      <w:r>
        <w:t>á</w:t>
      </w:r>
      <w:r w:rsidRPr="009126D5">
        <w:t>st 1-1: Obecn</w:t>
      </w:r>
      <w:r>
        <w:t>á</w:t>
      </w:r>
      <w:r w:rsidRPr="009126D5">
        <w:t xml:space="preserve"> zat</w:t>
      </w:r>
      <w:r>
        <w:t>í</w:t>
      </w:r>
      <w:r w:rsidRPr="009126D5">
        <w:t>žen</w:t>
      </w:r>
      <w:r>
        <w:t>í</w:t>
      </w:r>
      <w:r w:rsidRPr="009126D5">
        <w:t xml:space="preserve"> - </w:t>
      </w:r>
    </w:p>
    <w:p w14:paraId="286E0244" w14:textId="77777777" w:rsidR="00D14ECD" w:rsidRPr="009126D5" w:rsidRDefault="00D14ECD" w:rsidP="00D14ECD">
      <w:pPr>
        <w:pStyle w:val="Zkladntext"/>
        <w:ind w:left="2835" w:hanging="2835"/>
        <w:jc w:val="left"/>
      </w:pPr>
      <w:r>
        <w:tab/>
      </w:r>
      <w:r>
        <w:tab/>
      </w:r>
      <w:r w:rsidRPr="009126D5">
        <w:t>Objemov</w:t>
      </w:r>
      <w:r>
        <w:t xml:space="preserve">é </w:t>
      </w:r>
      <w:r w:rsidRPr="009126D5">
        <w:t>t</w:t>
      </w:r>
      <w:r>
        <w:t>í</w:t>
      </w:r>
      <w:r w:rsidRPr="009126D5">
        <w:t>hy, vlastn</w:t>
      </w:r>
      <w:r>
        <w:t>í</w:t>
      </w:r>
      <w:r w:rsidRPr="009126D5">
        <w:t xml:space="preserve"> t</w:t>
      </w:r>
      <w:r>
        <w:t>í</w:t>
      </w:r>
      <w:r w:rsidRPr="009126D5">
        <w:t>ha a užitn</w:t>
      </w:r>
      <w:r>
        <w:t>á</w:t>
      </w:r>
      <w:r w:rsidRPr="009126D5">
        <w:t xml:space="preserve"> zat</w:t>
      </w:r>
      <w:r>
        <w:t>í</w:t>
      </w:r>
      <w:r w:rsidRPr="009126D5">
        <w:t>žen</w:t>
      </w:r>
      <w:r>
        <w:t>í</w:t>
      </w:r>
      <w:r w:rsidRPr="009126D5">
        <w:t xml:space="preserve"> pozemn</w:t>
      </w:r>
      <w:r>
        <w:t>í</w:t>
      </w:r>
      <w:r w:rsidRPr="009126D5">
        <w:t>ch sta</w:t>
      </w:r>
      <w:r>
        <w:tab/>
      </w:r>
      <w:proofErr w:type="spellStart"/>
      <w:r w:rsidRPr="009126D5">
        <w:t>veb</w:t>
      </w:r>
      <w:proofErr w:type="spellEnd"/>
    </w:p>
    <w:p w14:paraId="1F59A5AD" w14:textId="77777777" w:rsidR="00D14ECD" w:rsidRPr="009126D5" w:rsidRDefault="00D14ECD" w:rsidP="00D14ECD">
      <w:pPr>
        <w:pStyle w:val="Zkladntext"/>
        <w:jc w:val="left"/>
      </w:pPr>
    </w:p>
    <w:p w14:paraId="4D358F73" w14:textId="77777777" w:rsidR="00D14ECD" w:rsidRDefault="00D14ECD" w:rsidP="00D14ECD">
      <w:pPr>
        <w:pStyle w:val="Zkladntext"/>
        <w:jc w:val="left"/>
      </w:pPr>
      <w:r w:rsidRPr="009126D5">
        <w:lastRenderedPageBreak/>
        <w:t xml:space="preserve">[ </w:t>
      </w:r>
      <w:r>
        <w:t>3</w:t>
      </w:r>
      <w:r w:rsidRPr="009126D5">
        <w:t xml:space="preserve"> ] ČSN EN 19</w:t>
      </w:r>
      <w:r>
        <w:t xml:space="preserve">91-1-3:2013/06 </w:t>
      </w:r>
      <w:proofErr w:type="spellStart"/>
      <w:r>
        <w:t>ed</w:t>
      </w:r>
      <w:proofErr w:type="spellEnd"/>
      <w:r>
        <w:t>. 2</w:t>
      </w:r>
      <w:r>
        <w:tab/>
        <w:t>Eurokó</w:t>
      </w:r>
      <w:r w:rsidRPr="009126D5">
        <w:t>d</w:t>
      </w:r>
      <w:r>
        <w:t xml:space="preserve"> </w:t>
      </w:r>
      <w:r w:rsidRPr="009126D5">
        <w:t>1: Zat</w:t>
      </w:r>
      <w:r>
        <w:t>í</w:t>
      </w:r>
      <w:r w:rsidRPr="009126D5">
        <w:t>žen</w:t>
      </w:r>
      <w:r>
        <w:t>í</w:t>
      </w:r>
      <w:r w:rsidRPr="009126D5">
        <w:t xml:space="preserve"> konstrukc</w:t>
      </w:r>
      <w:r>
        <w:t>í</w:t>
      </w:r>
      <w:r w:rsidRPr="009126D5">
        <w:t xml:space="preserve"> - Č</w:t>
      </w:r>
      <w:r>
        <w:t>á</w:t>
      </w:r>
      <w:r w:rsidRPr="009126D5">
        <w:t>st 1-3: Obecn</w:t>
      </w:r>
      <w:r>
        <w:t>á</w:t>
      </w:r>
      <w:r w:rsidRPr="009126D5">
        <w:t xml:space="preserve"> zat</w:t>
      </w:r>
      <w:r>
        <w:t>í</w:t>
      </w:r>
      <w:r w:rsidRPr="009126D5">
        <w:t>žen</w:t>
      </w:r>
      <w:r>
        <w:t>í</w:t>
      </w:r>
      <w:r w:rsidRPr="009126D5">
        <w:t xml:space="preserve"> - </w:t>
      </w:r>
      <w:r>
        <w:tab/>
      </w:r>
      <w:r>
        <w:tab/>
      </w:r>
      <w:r>
        <w:tab/>
      </w:r>
      <w:r>
        <w:tab/>
      </w:r>
      <w:r>
        <w:tab/>
      </w:r>
      <w:r w:rsidRPr="009126D5">
        <w:t>Zat</w:t>
      </w:r>
      <w:r>
        <w:t>í</w:t>
      </w:r>
      <w:r w:rsidRPr="009126D5">
        <w:t>žen</w:t>
      </w:r>
      <w:r>
        <w:t xml:space="preserve">í </w:t>
      </w:r>
      <w:r w:rsidRPr="009126D5">
        <w:t>sněhem</w:t>
      </w:r>
    </w:p>
    <w:p w14:paraId="1ACD120F" w14:textId="77777777" w:rsidR="00D14ECD" w:rsidRDefault="00D14ECD" w:rsidP="00D14ECD">
      <w:pPr>
        <w:pStyle w:val="Zkladntext"/>
        <w:ind w:left="2835" w:hanging="2835"/>
        <w:jc w:val="left"/>
      </w:pPr>
    </w:p>
    <w:p w14:paraId="483A96C6" w14:textId="77777777" w:rsidR="00D14ECD" w:rsidRDefault="00D14ECD" w:rsidP="00D14ECD">
      <w:pPr>
        <w:pStyle w:val="Zkladntext"/>
        <w:jc w:val="left"/>
      </w:pPr>
      <w:r w:rsidRPr="009126D5">
        <w:t xml:space="preserve">[ </w:t>
      </w:r>
      <w:r>
        <w:t>4</w:t>
      </w:r>
      <w:r w:rsidRPr="009126D5">
        <w:t xml:space="preserve"> ] ČSN EN 1991-1-3/NA:2006/07</w:t>
      </w:r>
      <w:r>
        <w:tab/>
      </w:r>
      <w:r w:rsidRPr="009126D5">
        <w:t>Eurok</w:t>
      </w:r>
      <w:r>
        <w:t>ó</w:t>
      </w:r>
      <w:r w:rsidRPr="009126D5">
        <w:t>d 1: Zat</w:t>
      </w:r>
      <w:r>
        <w:t>í</w:t>
      </w:r>
      <w:r w:rsidRPr="009126D5">
        <w:t>žen</w:t>
      </w:r>
      <w:r>
        <w:t>í</w:t>
      </w:r>
      <w:r w:rsidRPr="009126D5">
        <w:t xml:space="preserve"> konstrukc</w:t>
      </w:r>
      <w:r>
        <w:t>í</w:t>
      </w:r>
      <w:r w:rsidRPr="009126D5">
        <w:t xml:space="preserve"> - Č</w:t>
      </w:r>
      <w:r>
        <w:t>á</w:t>
      </w:r>
      <w:r w:rsidRPr="009126D5">
        <w:t>st 1-3: Obecn</w:t>
      </w:r>
      <w:r>
        <w:t>á</w:t>
      </w:r>
      <w:r w:rsidRPr="009126D5">
        <w:t xml:space="preserve"> zat</w:t>
      </w:r>
      <w:r>
        <w:t>í</w:t>
      </w:r>
      <w:r w:rsidRPr="009126D5">
        <w:t>žen</w:t>
      </w:r>
      <w:r>
        <w:t>í</w:t>
      </w:r>
      <w:r w:rsidRPr="009126D5">
        <w:t xml:space="preserve"> - </w:t>
      </w:r>
    </w:p>
    <w:p w14:paraId="0AB71528" w14:textId="77777777" w:rsidR="00D14ECD" w:rsidRPr="009126D5" w:rsidRDefault="00D14ECD" w:rsidP="00D14ECD">
      <w:pPr>
        <w:pStyle w:val="Zkladntext"/>
        <w:jc w:val="left"/>
      </w:pPr>
      <w:r>
        <w:tab/>
      </w:r>
      <w:r>
        <w:tab/>
      </w:r>
      <w:r>
        <w:tab/>
      </w:r>
      <w:r>
        <w:tab/>
      </w:r>
      <w:r>
        <w:tab/>
      </w:r>
      <w:r w:rsidRPr="009126D5">
        <w:t>Zat</w:t>
      </w:r>
      <w:r>
        <w:t>í</w:t>
      </w:r>
      <w:r w:rsidRPr="009126D5">
        <w:t>žen</w:t>
      </w:r>
      <w:r>
        <w:t>í sněhem</w:t>
      </w:r>
    </w:p>
    <w:p w14:paraId="2CB3503C" w14:textId="77777777" w:rsidR="00D14ECD" w:rsidRPr="009126D5" w:rsidRDefault="00D14ECD" w:rsidP="00D14ECD">
      <w:pPr>
        <w:pStyle w:val="Zkladntext"/>
        <w:ind w:left="2835" w:hanging="2835"/>
        <w:jc w:val="left"/>
      </w:pPr>
    </w:p>
    <w:p w14:paraId="7619EA2E" w14:textId="77777777" w:rsidR="00D14ECD" w:rsidRDefault="00D14ECD" w:rsidP="00D14ECD">
      <w:pPr>
        <w:pStyle w:val="Zkladntext"/>
        <w:jc w:val="left"/>
      </w:pPr>
      <w:r w:rsidRPr="009126D5">
        <w:t xml:space="preserve">[ </w:t>
      </w:r>
      <w:r>
        <w:t>5</w:t>
      </w:r>
      <w:r w:rsidRPr="009126D5">
        <w:t xml:space="preserve"> ] ČSN EN 1991-1-4:2013/04 </w:t>
      </w:r>
      <w:proofErr w:type="spellStart"/>
      <w:r w:rsidRPr="009126D5">
        <w:t>ed</w:t>
      </w:r>
      <w:proofErr w:type="spellEnd"/>
      <w:r w:rsidRPr="009126D5">
        <w:t>. 2</w:t>
      </w:r>
      <w:r>
        <w:tab/>
      </w:r>
      <w:r w:rsidRPr="009126D5">
        <w:t>Eurok</w:t>
      </w:r>
      <w:r>
        <w:t>ó</w:t>
      </w:r>
      <w:r w:rsidRPr="009126D5">
        <w:t>d 1: Zat</w:t>
      </w:r>
      <w:r>
        <w:t>í</w:t>
      </w:r>
      <w:r w:rsidRPr="009126D5">
        <w:t>žen</w:t>
      </w:r>
      <w:r>
        <w:t>í</w:t>
      </w:r>
      <w:r w:rsidRPr="009126D5">
        <w:t xml:space="preserve"> konstrukc</w:t>
      </w:r>
      <w:r>
        <w:t>í</w:t>
      </w:r>
      <w:r w:rsidRPr="009126D5">
        <w:t xml:space="preserve"> - Č</w:t>
      </w:r>
      <w:r>
        <w:t>á</w:t>
      </w:r>
      <w:r w:rsidRPr="009126D5">
        <w:t>st 1-4: Obecn</w:t>
      </w:r>
      <w:r>
        <w:t>á</w:t>
      </w:r>
      <w:r w:rsidRPr="009126D5">
        <w:t xml:space="preserve"> zat</w:t>
      </w:r>
      <w:r>
        <w:t>í</w:t>
      </w:r>
      <w:r w:rsidRPr="009126D5">
        <w:t>žen</w:t>
      </w:r>
      <w:r>
        <w:t>í</w:t>
      </w:r>
      <w:r w:rsidRPr="009126D5">
        <w:t xml:space="preserve"> - </w:t>
      </w:r>
    </w:p>
    <w:p w14:paraId="5B39E57D" w14:textId="77777777" w:rsidR="00D14ECD" w:rsidRDefault="00D14ECD" w:rsidP="00D14ECD">
      <w:pPr>
        <w:pStyle w:val="Zkladntext"/>
        <w:jc w:val="left"/>
      </w:pPr>
      <w:r>
        <w:tab/>
      </w:r>
      <w:r>
        <w:tab/>
      </w:r>
      <w:r>
        <w:tab/>
      </w:r>
      <w:r>
        <w:tab/>
      </w:r>
      <w:r>
        <w:tab/>
      </w:r>
      <w:r w:rsidRPr="009126D5">
        <w:t>Zat</w:t>
      </w:r>
      <w:r>
        <w:t>í</w:t>
      </w:r>
      <w:r w:rsidRPr="009126D5">
        <w:t>žen</w:t>
      </w:r>
      <w:r>
        <w:t xml:space="preserve">í </w:t>
      </w:r>
      <w:r w:rsidRPr="009126D5">
        <w:t>větrem</w:t>
      </w:r>
    </w:p>
    <w:p w14:paraId="5725D323" w14:textId="77777777" w:rsidR="00D14ECD" w:rsidRPr="009126D5" w:rsidRDefault="00D14ECD" w:rsidP="00D14ECD">
      <w:pPr>
        <w:pStyle w:val="Zkladntext"/>
        <w:jc w:val="left"/>
      </w:pPr>
    </w:p>
    <w:p w14:paraId="6121C0AD" w14:textId="77777777" w:rsidR="00D14ECD" w:rsidRDefault="00D14ECD" w:rsidP="00D14ECD">
      <w:pPr>
        <w:pStyle w:val="Zkladntext"/>
        <w:jc w:val="left"/>
      </w:pPr>
      <w:r w:rsidRPr="009126D5">
        <w:t xml:space="preserve">[ </w:t>
      </w:r>
      <w:r>
        <w:t>6</w:t>
      </w:r>
      <w:r w:rsidRPr="009126D5">
        <w:t xml:space="preserve"> ] ČSN EN 1992-1-1:2011/07 </w:t>
      </w:r>
      <w:proofErr w:type="spellStart"/>
      <w:r w:rsidRPr="009126D5">
        <w:t>ed</w:t>
      </w:r>
      <w:proofErr w:type="spellEnd"/>
      <w:r w:rsidRPr="009126D5">
        <w:t>. 2</w:t>
      </w:r>
      <w:r>
        <w:tab/>
      </w:r>
      <w:r w:rsidRPr="009126D5">
        <w:t>Eurok</w:t>
      </w:r>
      <w:r>
        <w:t>ó</w:t>
      </w:r>
      <w:r w:rsidRPr="009126D5">
        <w:t>d 2: Navrhov</w:t>
      </w:r>
      <w:r>
        <w:t>á</w:t>
      </w:r>
      <w:r w:rsidRPr="009126D5">
        <w:t>n</w:t>
      </w:r>
      <w:r>
        <w:t>í</w:t>
      </w:r>
      <w:r w:rsidRPr="009126D5">
        <w:t xml:space="preserve"> betonov</w:t>
      </w:r>
      <w:r>
        <w:t>ý</w:t>
      </w:r>
      <w:r w:rsidRPr="009126D5">
        <w:t>ch konstrukc</w:t>
      </w:r>
      <w:r>
        <w:t>í</w:t>
      </w:r>
      <w:r w:rsidRPr="009126D5">
        <w:t xml:space="preserve"> - Č</w:t>
      </w:r>
      <w:r>
        <w:t>á</w:t>
      </w:r>
      <w:r w:rsidRPr="009126D5">
        <w:t xml:space="preserve">st 1-1: </w:t>
      </w:r>
    </w:p>
    <w:p w14:paraId="66E99A51" w14:textId="77777777" w:rsidR="00D14ECD" w:rsidRPr="009126D5" w:rsidRDefault="00D14ECD" w:rsidP="00D14ECD">
      <w:pPr>
        <w:pStyle w:val="Zkladntext"/>
        <w:jc w:val="left"/>
      </w:pPr>
      <w:r>
        <w:tab/>
      </w:r>
      <w:r>
        <w:tab/>
      </w:r>
      <w:r>
        <w:tab/>
      </w:r>
      <w:r>
        <w:tab/>
      </w:r>
      <w:r>
        <w:tab/>
      </w:r>
      <w:r w:rsidRPr="009126D5">
        <w:t>Obecn</w:t>
      </w:r>
      <w:r>
        <w:t xml:space="preserve">á </w:t>
      </w:r>
      <w:r w:rsidRPr="009126D5">
        <w:t>pravidla a pravidla pro pozemn</w:t>
      </w:r>
      <w:r>
        <w:t>í</w:t>
      </w:r>
      <w:r w:rsidRPr="009126D5">
        <w:t xml:space="preserve"> stavby</w:t>
      </w:r>
    </w:p>
    <w:p w14:paraId="2AD1FDBA" w14:textId="77777777" w:rsidR="00D14ECD" w:rsidRDefault="00D14ECD" w:rsidP="00D14ECD">
      <w:pPr>
        <w:pStyle w:val="Zkladntext"/>
        <w:jc w:val="left"/>
      </w:pPr>
    </w:p>
    <w:p w14:paraId="54FF9C6A" w14:textId="77777777" w:rsidR="00D14ECD" w:rsidRDefault="00D14ECD" w:rsidP="00D14ECD">
      <w:pPr>
        <w:pStyle w:val="Zkladntext"/>
        <w:jc w:val="left"/>
      </w:pPr>
      <w:r w:rsidRPr="009126D5">
        <w:t xml:space="preserve">[ </w:t>
      </w:r>
      <w:r>
        <w:t>7</w:t>
      </w:r>
      <w:r w:rsidRPr="009126D5">
        <w:t xml:space="preserve"> ] ČSN EN 1993-1-1:2006/12</w:t>
      </w:r>
      <w:r>
        <w:tab/>
      </w:r>
      <w:r>
        <w:tab/>
      </w:r>
      <w:r w:rsidRPr="009126D5">
        <w:t>Eurok</w:t>
      </w:r>
      <w:r>
        <w:t>ó</w:t>
      </w:r>
      <w:r w:rsidRPr="009126D5">
        <w:t>d 3: Navrhov</w:t>
      </w:r>
      <w:r>
        <w:t>á</w:t>
      </w:r>
      <w:r w:rsidRPr="009126D5">
        <w:t>n</w:t>
      </w:r>
      <w:r>
        <w:t>í</w:t>
      </w:r>
      <w:r w:rsidRPr="009126D5">
        <w:t xml:space="preserve"> ocelov</w:t>
      </w:r>
      <w:r>
        <w:t>ý</w:t>
      </w:r>
      <w:r w:rsidRPr="009126D5">
        <w:t>ch konstrukc</w:t>
      </w:r>
      <w:r>
        <w:t>í</w:t>
      </w:r>
      <w:r w:rsidRPr="009126D5">
        <w:t xml:space="preserve"> - Č</w:t>
      </w:r>
      <w:r>
        <w:t>á</w:t>
      </w:r>
      <w:r w:rsidRPr="009126D5">
        <w:t>st 1-1:</w:t>
      </w:r>
    </w:p>
    <w:p w14:paraId="6D207229" w14:textId="77777777" w:rsidR="00D14ECD" w:rsidRDefault="00D14ECD" w:rsidP="00D14ECD">
      <w:pPr>
        <w:pStyle w:val="Zkladntext"/>
        <w:jc w:val="left"/>
      </w:pPr>
      <w:r>
        <w:tab/>
      </w:r>
      <w:r>
        <w:tab/>
      </w:r>
      <w:r>
        <w:tab/>
      </w:r>
      <w:r>
        <w:tab/>
      </w:r>
      <w:r>
        <w:tab/>
      </w:r>
      <w:r w:rsidRPr="009126D5">
        <w:t>Obecn</w:t>
      </w:r>
      <w:r>
        <w:t xml:space="preserve">á </w:t>
      </w:r>
      <w:r w:rsidRPr="009126D5">
        <w:t>pravidla</w:t>
      </w:r>
      <w:r>
        <w:t xml:space="preserve"> </w:t>
      </w:r>
      <w:r w:rsidRPr="009126D5">
        <w:t>a pravidla pro pozemn</w:t>
      </w:r>
      <w:r>
        <w:t>í</w:t>
      </w:r>
      <w:r w:rsidRPr="009126D5">
        <w:t xml:space="preserve"> stavby</w:t>
      </w:r>
    </w:p>
    <w:p w14:paraId="10C87F11" w14:textId="23FF8976" w:rsidR="00D14ECD" w:rsidRDefault="00D14ECD" w:rsidP="00D14ECD">
      <w:pPr>
        <w:pStyle w:val="Zkladntext"/>
        <w:jc w:val="left"/>
      </w:pPr>
    </w:p>
    <w:p w14:paraId="1FA17127" w14:textId="77777777" w:rsidR="008E2AC7" w:rsidRDefault="008E2AC7" w:rsidP="008E2AC7">
      <w:pPr>
        <w:pStyle w:val="Zkladntext"/>
        <w:ind w:left="3540" w:hanging="3540"/>
        <w:jc w:val="left"/>
      </w:pPr>
      <w:proofErr w:type="gramStart"/>
      <w:r w:rsidRPr="009126D5">
        <w:t>[</w:t>
      </w:r>
      <w:r>
        <w:t xml:space="preserve"> 8</w:t>
      </w:r>
      <w:proofErr w:type="gramEnd"/>
      <w:r w:rsidRPr="009126D5">
        <w:t xml:space="preserve"> ] </w:t>
      </w:r>
      <w:r w:rsidRPr="000A6604">
        <w:t>ČSN EN 1995-1-1</w:t>
      </w:r>
      <w:r>
        <w:tab/>
      </w:r>
      <w:proofErr w:type="spellStart"/>
      <w:r>
        <w:t>Eurokód</w:t>
      </w:r>
      <w:proofErr w:type="spellEnd"/>
      <w:r>
        <w:t xml:space="preserve"> 5: </w:t>
      </w:r>
      <w:r w:rsidRPr="000A6604">
        <w:t>Navrhování dřevěný</w:t>
      </w:r>
      <w:r>
        <w:t xml:space="preserve">ch konstrukcí - Část 1-1 Obecná </w:t>
      </w:r>
      <w:r w:rsidRPr="000A6604">
        <w:t>pravidla - Společná pravidla a pravidla pro pozemní stavby</w:t>
      </w:r>
    </w:p>
    <w:p w14:paraId="1D4949D0" w14:textId="77777777" w:rsidR="008E2AC7" w:rsidRDefault="008E2AC7" w:rsidP="00D14ECD">
      <w:pPr>
        <w:pStyle w:val="Zkladntext"/>
        <w:jc w:val="left"/>
      </w:pPr>
    </w:p>
    <w:p w14:paraId="25498815" w14:textId="09FFDD98" w:rsidR="004D4B59" w:rsidRDefault="004D4B59" w:rsidP="004D4B59">
      <w:pPr>
        <w:pStyle w:val="Zkladntext"/>
        <w:jc w:val="left"/>
      </w:pPr>
      <w:proofErr w:type="gramStart"/>
      <w:r w:rsidRPr="009126D5">
        <w:t xml:space="preserve">[ </w:t>
      </w:r>
      <w:r w:rsidR="008E2AC7">
        <w:t>9</w:t>
      </w:r>
      <w:proofErr w:type="gramEnd"/>
      <w:r w:rsidRPr="009126D5">
        <w:t xml:space="preserve"> ] ČSN EN 1996-1-1:2007/05</w:t>
      </w:r>
      <w:r>
        <w:tab/>
      </w:r>
      <w:r>
        <w:tab/>
      </w:r>
      <w:r w:rsidRPr="009126D5">
        <w:t>Eurok</w:t>
      </w:r>
      <w:r>
        <w:t>ó</w:t>
      </w:r>
      <w:r w:rsidRPr="009126D5">
        <w:t>d 6: Navrhovan</w:t>
      </w:r>
      <w:r>
        <w:t>í</w:t>
      </w:r>
      <w:r w:rsidRPr="009126D5">
        <w:t xml:space="preserve"> zděn</w:t>
      </w:r>
      <w:r>
        <w:t>ý</w:t>
      </w:r>
      <w:r w:rsidRPr="009126D5">
        <w:t>ch konstrukc</w:t>
      </w:r>
      <w:r>
        <w:t>í</w:t>
      </w:r>
      <w:r w:rsidRPr="009126D5">
        <w:t xml:space="preserve"> - Č</w:t>
      </w:r>
      <w:r>
        <w:t>á</w:t>
      </w:r>
      <w:r w:rsidRPr="009126D5">
        <w:t>st 1-1: Obecn</w:t>
      </w:r>
      <w:r>
        <w:t>á</w:t>
      </w:r>
      <w:r w:rsidRPr="009126D5">
        <w:t xml:space="preserve"> </w:t>
      </w:r>
    </w:p>
    <w:p w14:paraId="10F659AF" w14:textId="7262868B" w:rsidR="004D4B59" w:rsidRDefault="004D4B59" w:rsidP="004D4B59">
      <w:pPr>
        <w:pStyle w:val="Zkladntext"/>
        <w:jc w:val="left"/>
      </w:pPr>
      <w:r>
        <w:tab/>
      </w:r>
      <w:r>
        <w:tab/>
      </w:r>
      <w:r>
        <w:tab/>
      </w:r>
      <w:r>
        <w:tab/>
      </w:r>
      <w:r>
        <w:tab/>
      </w:r>
      <w:r w:rsidRPr="009126D5">
        <w:t>pravidla</w:t>
      </w:r>
      <w:r>
        <w:t xml:space="preserve"> </w:t>
      </w:r>
      <w:r w:rsidRPr="009126D5">
        <w:t>pro vyztužen</w:t>
      </w:r>
      <w:r>
        <w:t>é</w:t>
      </w:r>
      <w:r w:rsidRPr="009126D5">
        <w:t xml:space="preserve"> a nevyztužen</w:t>
      </w:r>
      <w:r>
        <w:t>é</w:t>
      </w:r>
      <w:r w:rsidRPr="009126D5">
        <w:t xml:space="preserve"> zděn</w:t>
      </w:r>
      <w:r>
        <w:t>é</w:t>
      </w:r>
      <w:r w:rsidRPr="009126D5">
        <w:t xml:space="preserve"> konstrukce</w:t>
      </w:r>
    </w:p>
    <w:p w14:paraId="48D06866" w14:textId="6D385083" w:rsidR="004D4B59" w:rsidRDefault="004D4B59" w:rsidP="004D4B59">
      <w:pPr>
        <w:pStyle w:val="Zkladntext"/>
        <w:jc w:val="left"/>
      </w:pPr>
    </w:p>
    <w:p w14:paraId="4042AA13" w14:textId="6441E2CC" w:rsidR="004D4B59" w:rsidRDefault="004D4B59" w:rsidP="004D4B59">
      <w:pPr>
        <w:pStyle w:val="Zkladntext"/>
        <w:jc w:val="left"/>
      </w:pPr>
      <w:proofErr w:type="gramStart"/>
      <w:r w:rsidRPr="009126D5">
        <w:t xml:space="preserve">[ </w:t>
      </w:r>
      <w:r w:rsidR="000264C1">
        <w:t>10</w:t>
      </w:r>
      <w:proofErr w:type="gramEnd"/>
      <w:r w:rsidRPr="009126D5">
        <w:t xml:space="preserve"> ] ČSN EN 1997-1:2006/09</w:t>
      </w:r>
      <w:r>
        <w:tab/>
      </w:r>
      <w:r>
        <w:tab/>
      </w:r>
      <w:r w:rsidRPr="009126D5">
        <w:t>Eurok</w:t>
      </w:r>
      <w:r>
        <w:t>ó</w:t>
      </w:r>
      <w:r w:rsidRPr="009126D5">
        <w:t>d 7: Navrhovan</w:t>
      </w:r>
      <w:r>
        <w:t>í</w:t>
      </w:r>
      <w:r w:rsidRPr="009126D5">
        <w:t xml:space="preserve"> geotechnick</w:t>
      </w:r>
      <w:r>
        <w:t>ý</w:t>
      </w:r>
      <w:r w:rsidRPr="009126D5">
        <w:t>ch konstrukc</w:t>
      </w:r>
      <w:r>
        <w:t>í</w:t>
      </w:r>
      <w:r w:rsidRPr="009126D5">
        <w:t xml:space="preserve"> - Č</w:t>
      </w:r>
      <w:r>
        <w:t>á</w:t>
      </w:r>
      <w:r w:rsidRPr="009126D5">
        <w:t xml:space="preserve">st 1: </w:t>
      </w:r>
    </w:p>
    <w:p w14:paraId="58837D0F" w14:textId="5445AA85" w:rsidR="004D4B59" w:rsidRDefault="004D4B59" w:rsidP="004D4B59">
      <w:pPr>
        <w:pStyle w:val="Zkladntext"/>
        <w:jc w:val="left"/>
      </w:pPr>
      <w:r>
        <w:tab/>
      </w:r>
      <w:r>
        <w:tab/>
      </w:r>
      <w:r>
        <w:tab/>
      </w:r>
      <w:r>
        <w:tab/>
      </w:r>
      <w:r>
        <w:tab/>
      </w:r>
      <w:r w:rsidRPr="009126D5">
        <w:t>Obecn</w:t>
      </w:r>
      <w:r>
        <w:t xml:space="preserve">á </w:t>
      </w:r>
      <w:r w:rsidRPr="009126D5">
        <w:t>pravidla</w:t>
      </w:r>
    </w:p>
    <w:p w14:paraId="7C88C063" w14:textId="77777777" w:rsidR="004D4B59" w:rsidRDefault="004D4B59" w:rsidP="00D14ECD">
      <w:pPr>
        <w:pStyle w:val="Zkladntext"/>
        <w:jc w:val="left"/>
      </w:pPr>
    </w:p>
    <w:p w14:paraId="76BF5F80" w14:textId="6676010D" w:rsidR="00D14ECD" w:rsidRDefault="00D14ECD" w:rsidP="00D14ECD">
      <w:pPr>
        <w:pStyle w:val="Zkladntext"/>
        <w:jc w:val="left"/>
      </w:pPr>
      <w:proofErr w:type="gramStart"/>
      <w:r w:rsidRPr="009126D5">
        <w:t>[</w:t>
      </w:r>
      <w:r>
        <w:t xml:space="preserve"> </w:t>
      </w:r>
      <w:r w:rsidR="004D4B59">
        <w:t>1</w:t>
      </w:r>
      <w:r w:rsidR="000264C1">
        <w:t>1</w:t>
      </w:r>
      <w:proofErr w:type="gramEnd"/>
      <w:r w:rsidRPr="009126D5">
        <w:t xml:space="preserve"> ] ČSN EN 199</w:t>
      </w:r>
      <w:r>
        <w:t>8</w:t>
      </w:r>
      <w:r w:rsidRPr="009126D5">
        <w:t>-1:2006/09</w:t>
      </w:r>
      <w:r>
        <w:tab/>
      </w:r>
      <w:r>
        <w:tab/>
      </w:r>
      <w:r w:rsidRPr="009126D5">
        <w:t>Eurok</w:t>
      </w:r>
      <w:r>
        <w:t>ó</w:t>
      </w:r>
      <w:r w:rsidRPr="009126D5">
        <w:t xml:space="preserve">d </w:t>
      </w:r>
      <w:r>
        <w:t>8</w:t>
      </w:r>
      <w:r w:rsidRPr="009126D5">
        <w:t>: Navrhovan</w:t>
      </w:r>
      <w:r>
        <w:t>í</w:t>
      </w:r>
      <w:r w:rsidRPr="009126D5">
        <w:t xml:space="preserve"> </w:t>
      </w:r>
      <w:r>
        <w:t xml:space="preserve">konstrukcí odolných proti zemětřesení </w:t>
      </w:r>
      <w:r>
        <w:tab/>
      </w:r>
      <w:r>
        <w:tab/>
      </w:r>
      <w:r>
        <w:tab/>
      </w:r>
      <w:r>
        <w:tab/>
      </w:r>
      <w:r>
        <w:tab/>
      </w:r>
      <w:r w:rsidRPr="009126D5">
        <w:t>-</w:t>
      </w:r>
      <w:r>
        <w:t xml:space="preserve"> </w:t>
      </w:r>
      <w:r w:rsidRPr="009126D5">
        <w:t>Č</w:t>
      </w:r>
      <w:r>
        <w:t>á</w:t>
      </w:r>
      <w:r w:rsidRPr="009126D5">
        <w:t>st 1:</w:t>
      </w:r>
      <w:r>
        <w:t xml:space="preserve"> </w:t>
      </w:r>
      <w:r w:rsidRPr="009126D5">
        <w:t>Obecn</w:t>
      </w:r>
      <w:r>
        <w:t xml:space="preserve">á </w:t>
      </w:r>
      <w:r w:rsidRPr="009126D5">
        <w:t>pravidla</w:t>
      </w:r>
      <w:r>
        <w:t xml:space="preserve">, seizmická zatížení a pravidla pro </w:t>
      </w:r>
    </w:p>
    <w:p w14:paraId="26BFB7C6" w14:textId="77777777" w:rsidR="00D14ECD" w:rsidRDefault="00D14ECD" w:rsidP="00D14ECD">
      <w:pPr>
        <w:pStyle w:val="Zkladntext"/>
        <w:jc w:val="left"/>
      </w:pPr>
      <w:r>
        <w:tab/>
      </w:r>
      <w:r>
        <w:tab/>
      </w:r>
      <w:r>
        <w:tab/>
      </w:r>
      <w:r>
        <w:tab/>
      </w:r>
      <w:r>
        <w:tab/>
        <w:t>pozemní stavby</w:t>
      </w:r>
    </w:p>
    <w:p w14:paraId="23F9ED97" w14:textId="77777777" w:rsidR="00D14ECD" w:rsidRPr="009126D5" w:rsidRDefault="00D14ECD" w:rsidP="00D14ECD">
      <w:pPr>
        <w:pStyle w:val="Zkladntext"/>
        <w:jc w:val="left"/>
      </w:pPr>
    </w:p>
    <w:p w14:paraId="461C7858" w14:textId="72C983FF" w:rsidR="00D14ECD" w:rsidRDefault="00D14ECD" w:rsidP="00D14ECD">
      <w:pPr>
        <w:pStyle w:val="Zkladntext"/>
        <w:jc w:val="left"/>
      </w:pPr>
      <w:proofErr w:type="gramStart"/>
      <w:r w:rsidRPr="009126D5">
        <w:t>[</w:t>
      </w:r>
      <w:r>
        <w:t xml:space="preserve"> </w:t>
      </w:r>
      <w:r w:rsidR="004D4B59">
        <w:t>1</w:t>
      </w:r>
      <w:r w:rsidR="000264C1">
        <w:t>2</w:t>
      </w:r>
      <w:proofErr w:type="gramEnd"/>
      <w:r w:rsidRPr="009126D5">
        <w:t xml:space="preserve"> ]</w:t>
      </w:r>
      <w:r>
        <w:t xml:space="preserve"> ČSN EN 206-1</w:t>
      </w:r>
      <w:r>
        <w:tab/>
      </w:r>
      <w:r>
        <w:tab/>
      </w:r>
      <w:r>
        <w:tab/>
        <w:t xml:space="preserve">Beton - část 1: Specifikace, vlastnosti, výroba a shoda </w:t>
      </w:r>
    </w:p>
    <w:p w14:paraId="4D41B48A" w14:textId="77777777" w:rsidR="00D14ECD" w:rsidRDefault="00D14ECD" w:rsidP="00D14ECD">
      <w:pPr>
        <w:pStyle w:val="Zkladntext"/>
        <w:jc w:val="left"/>
      </w:pPr>
    </w:p>
    <w:p w14:paraId="6CB7F38A" w14:textId="3ACE7670" w:rsidR="00D14ECD" w:rsidRDefault="00D14ECD" w:rsidP="00D14ECD">
      <w:pPr>
        <w:pStyle w:val="Zkladntext"/>
        <w:jc w:val="left"/>
      </w:pPr>
      <w:proofErr w:type="gramStart"/>
      <w:r w:rsidRPr="009126D5">
        <w:t>[</w:t>
      </w:r>
      <w:r>
        <w:t xml:space="preserve"> 1</w:t>
      </w:r>
      <w:r w:rsidR="000264C1">
        <w:t>3</w:t>
      </w:r>
      <w:proofErr w:type="gramEnd"/>
      <w:r w:rsidRPr="009126D5">
        <w:t xml:space="preserve"> ]</w:t>
      </w:r>
      <w:r>
        <w:t xml:space="preserve"> ČSN EN 13670</w:t>
      </w:r>
      <w:r>
        <w:tab/>
      </w:r>
      <w:r>
        <w:tab/>
      </w:r>
      <w:r>
        <w:tab/>
        <w:t xml:space="preserve">Provádění betonových konstrukcí </w:t>
      </w:r>
    </w:p>
    <w:p w14:paraId="67278B8C" w14:textId="511819F3" w:rsidR="008D4136" w:rsidRDefault="008D4136" w:rsidP="00D14ECD">
      <w:pPr>
        <w:pStyle w:val="Zkladntext"/>
        <w:jc w:val="left"/>
      </w:pPr>
    </w:p>
    <w:p w14:paraId="6B1B88D5" w14:textId="7D57B627" w:rsidR="004456A8" w:rsidRDefault="004456A8" w:rsidP="004456A8">
      <w:pPr>
        <w:pStyle w:val="Zkladntext"/>
        <w:jc w:val="left"/>
      </w:pPr>
      <w:proofErr w:type="gramStart"/>
      <w:r w:rsidRPr="009126D5">
        <w:t xml:space="preserve">[ </w:t>
      </w:r>
      <w:r>
        <w:t>1</w:t>
      </w:r>
      <w:r w:rsidR="000264C1">
        <w:t>4</w:t>
      </w:r>
      <w:proofErr w:type="gramEnd"/>
      <w:r w:rsidRPr="009126D5">
        <w:t xml:space="preserve"> ] ČSN </w:t>
      </w:r>
      <w:r>
        <w:t>73 1001</w:t>
      </w:r>
      <w:r>
        <w:tab/>
      </w:r>
      <w:r>
        <w:tab/>
      </w:r>
      <w:r>
        <w:tab/>
        <w:t>Základová půda pod plošnými základy</w:t>
      </w:r>
    </w:p>
    <w:p w14:paraId="366D1026" w14:textId="7BBA6677" w:rsidR="000264C1" w:rsidRDefault="000264C1" w:rsidP="004456A8">
      <w:pPr>
        <w:pStyle w:val="Zkladntext"/>
        <w:jc w:val="left"/>
      </w:pPr>
    </w:p>
    <w:p w14:paraId="2BFA08B7" w14:textId="31455770" w:rsidR="000264C1" w:rsidRDefault="000264C1" w:rsidP="000264C1">
      <w:pPr>
        <w:pStyle w:val="Zkladntext"/>
        <w:jc w:val="left"/>
      </w:pPr>
      <w:proofErr w:type="gramStart"/>
      <w:r w:rsidRPr="009126D5">
        <w:t xml:space="preserve">[ </w:t>
      </w:r>
      <w:r>
        <w:t>1</w:t>
      </w:r>
      <w:r>
        <w:t>5</w:t>
      </w:r>
      <w:proofErr w:type="gramEnd"/>
      <w:r w:rsidRPr="009126D5">
        <w:t xml:space="preserve"> ] ČSN EN 338:2005/05</w:t>
      </w:r>
      <w:r>
        <w:tab/>
      </w:r>
      <w:r>
        <w:tab/>
      </w:r>
      <w:r w:rsidRPr="009126D5">
        <w:t>Konstrukčn</w:t>
      </w:r>
      <w:r>
        <w:t>í</w:t>
      </w:r>
      <w:r w:rsidRPr="009126D5">
        <w:t xml:space="preserve"> dřevo - Tř</w:t>
      </w:r>
      <w:r>
        <w:t>í</w:t>
      </w:r>
      <w:r w:rsidRPr="009126D5">
        <w:t>dy pevnosti</w:t>
      </w:r>
    </w:p>
    <w:p w14:paraId="322D30CB" w14:textId="77777777" w:rsidR="000264C1" w:rsidRPr="009126D5" w:rsidRDefault="000264C1" w:rsidP="000264C1">
      <w:pPr>
        <w:pStyle w:val="Zkladntext"/>
        <w:jc w:val="left"/>
      </w:pPr>
    </w:p>
    <w:p w14:paraId="0AB5AD32" w14:textId="20C901D1" w:rsidR="000264C1" w:rsidRDefault="000264C1" w:rsidP="000264C1">
      <w:pPr>
        <w:pStyle w:val="Zkladntext"/>
        <w:jc w:val="left"/>
      </w:pPr>
      <w:proofErr w:type="gramStart"/>
      <w:r w:rsidRPr="009126D5">
        <w:t xml:space="preserve">[ </w:t>
      </w:r>
      <w:r>
        <w:t>1</w:t>
      </w:r>
      <w:r>
        <w:t>6</w:t>
      </w:r>
      <w:proofErr w:type="gramEnd"/>
      <w:r w:rsidRPr="009126D5">
        <w:t xml:space="preserve"> ] ČSN EN 14081:2006/07</w:t>
      </w:r>
      <w:r>
        <w:tab/>
      </w:r>
      <w:r>
        <w:tab/>
      </w:r>
      <w:r w:rsidRPr="009126D5">
        <w:t>Dřevěn</w:t>
      </w:r>
      <w:r>
        <w:t>é</w:t>
      </w:r>
      <w:r w:rsidRPr="009126D5">
        <w:t xml:space="preserve"> konstrukce - Konstrukčn</w:t>
      </w:r>
      <w:r>
        <w:t>í</w:t>
      </w:r>
      <w:r w:rsidRPr="009126D5">
        <w:t xml:space="preserve"> dřevo obd</w:t>
      </w:r>
      <w:r>
        <w:t>é</w:t>
      </w:r>
      <w:r w:rsidRPr="009126D5">
        <w:t>ln</w:t>
      </w:r>
      <w:r>
        <w:t>í</w:t>
      </w:r>
      <w:r w:rsidRPr="009126D5">
        <w:t>kov</w:t>
      </w:r>
      <w:r>
        <w:t>é</w:t>
      </w:r>
      <w:r w:rsidRPr="009126D5">
        <w:t xml:space="preserve">ho </w:t>
      </w:r>
    </w:p>
    <w:p w14:paraId="76C21BA5" w14:textId="77777777" w:rsidR="000264C1" w:rsidRDefault="000264C1" w:rsidP="000264C1">
      <w:pPr>
        <w:pStyle w:val="Zkladntext"/>
        <w:jc w:val="left"/>
      </w:pPr>
      <w:r>
        <w:tab/>
      </w:r>
      <w:r>
        <w:tab/>
      </w:r>
      <w:r>
        <w:tab/>
      </w:r>
      <w:r>
        <w:tab/>
      </w:r>
      <w:r>
        <w:tab/>
      </w:r>
      <w:r w:rsidRPr="009126D5">
        <w:t>průřezu tř</w:t>
      </w:r>
      <w:r>
        <w:t>í</w:t>
      </w:r>
      <w:r w:rsidRPr="009126D5">
        <w:t>děn</w:t>
      </w:r>
      <w:r>
        <w:t xml:space="preserve">é </w:t>
      </w:r>
      <w:r w:rsidRPr="009126D5">
        <w:t xml:space="preserve">podle </w:t>
      </w:r>
      <w:proofErr w:type="gramStart"/>
      <w:r w:rsidRPr="009126D5">
        <w:t>pevnosti - Č</w:t>
      </w:r>
      <w:r>
        <w:t>á</w:t>
      </w:r>
      <w:r w:rsidRPr="009126D5">
        <w:t>st</w:t>
      </w:r>
      <w:proofErr w:type="gramEnd"/>
      <w:r w:rsidRPr="009126D5">
        <w:t xml:space="preserve"> 1: Obecn</w:t>
      </w:r>
      <w:r>
        <w:t>é</w:t>
      </w:r>
      <w:r w:rsidRPr="009126D5">
        <w:t xml:space="preserve"> požadavky</w:t>
      </w:r>
    </w:p>
    <w:p w14:paraId="0FAB89E5" w14:textId="77777777" w:rsidR="000264C1" w:rsidRDefault="000264C1" w:rsidP="000264C1">
      <w:pPr>
        <w:pStyle w:val="Zkladntext"/>
        <w:jc w:val="left"/>
      </w:pPr>
    </w:p>
    <w:p w14:paraId="42D5E0E5" w14:textId="68F61217" w:rsidR="000264C1" w:rsidRDefault="000264C1" w:rsidP="000264C1">
      <w:pPr>
        <w:pStyle w:val="Zkladntext"/>
        <w:jc w:val="left"/>
      </w:pPr>
      <w:proofErr w:type="gramStart"/>
      <w:r w:rsidRPr="009126D5">
        <w:t xml:space="preserve">[ </w:t>
      </w:r>
      <w:r>
        <w:t>1</w:t>
      </w:r>
      <w:r>
        <w:t>7</w:t>
      </w:r>
      <w:proofErr w:type="gramEnd"/>
      <w:r w:rsidRPr="009126D5">
        <w:t xml:space="preserve"> ] ČSN </w:t>
      </w:r>
      <w:r>
        <w:t>73 1037</w:t>
      </w:r>
      <w:r>
        <w:tab/>
      </w:r>
      <w:r>
        <w:tab/>
      </w:r>
      <w:r>
        <w:tab/>
      </w:r>
      <w:r w:rsidRPr="003E5597">
        <w:t>Zemní tlak na stavební konstrukce</w:t>
      </w:r>
    </w:p>
    <w:p w14:paraId="14C73212" w14:textId="77777777" w:rsidR="00396A4E" w:rsidRDefault="00396A4E" w:rsidP="00396A4E">
      <w:pPr>
        <w:pStyle w:val="Nadpis2"/>
      </w:pPr>
      <w:bookmarkStart w:id="28" w:name="_Toc167780236"/>
      <w:r>
        <w:t>Ostatní podklady</w:t>
      </w:r>
      <w:bookmarkEnd w:id="27"/>
      <w:bookmarkEnd w:id="28"/>
    </w:p>
    <w:p w14:paraId="38D89ABB" w14:textId="6326EFE3" w:rsidR="00396A4E" w:rsidRDefault="00396A4E" w:rsidP="00396A4E">
      <w:pPr>
        <w:pStyle w:val="Zkladntext"/>
        <w:jc w:val="left"/>
      </w:pPr>
      <w:r>
        <w:rPr>
          <w:lang w:val="en-US"/>
        </w:rPr>
        <w:t xml:space="preserve">[ </w:t>
      </w:r>
      <w:proofErr w:type="gramStart"/>
      <w:r w:rsidR="004456A8">
        <w:rPr>
          <w:lang w:val="en-US"/>
        </w:rPr>
        <w:t>1</w:t>
      </w:r>
      <w:r w:rsidR="000264C1">
        <w:rPr>
          <w:lang w:val="en-US"/>
        </w:rPr>
        <w:t>8</w:t>
      </w:r>
      <w:r>
        <w:rPr>
          <w:lang w:val="en-US"/>
        </w:rPr>
        <w:t xml:space="preserve"> ]</w:t>
      </w:r>
      <w:proofErr w:type="gramEnd"/>
      <w:r>
        <w:rPr>
          <w:lang w:val="en-US"/>
        </w:rPr>
        <w:t xml:space="preserve"> P</w:t>
      </w:r>
      <w:proofErr w:type="spellStart"/>
      <w:r>
        <w:t>rogramy</w:t>
      </w:r>
      <w:proofErr w:type="spellEnd"/>
      <w:r>
        <w:t xml:space="preserve"> pro výpočet konstrukcí:</w:t>
      </w:r>
    </w:p>
    <w:p w14:paraId="68B4C8A1" w14:textId="74CDD577" w:rsidR="00396A4E" w:rsidRDefault="00396A4E" w:rsidP="00D355CA">
      <w:pPr>
        <w:pStyle w:val="Zkladntex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autoSpaceDE w:val="0"/>
        <w:autoSpaceDN w:val="0"/>
        <w:jc w:val="left"/>
      </w:pPr>
      <w:r w:rsidRPr="00B67EF8">
        <w:t xml:space="preserve">SCIA </w:t>
      </w:r>
      <w:proofErr w:type="spellStart"/>
      <w:r w:rsidRPr="00B67EF8">
        <w:t>Engineer</w:t>
      </w:r>
      <w:proofErr w:type="spellEnd"/>
      <w:r w:rsidRPr="00B67EF8">
        <w:t xml:space="preserve"> </w:t>
      </w:r>
      <w:r>
        <w:t>2</w:t>
      </w:r>
      <w:r w:rsidR="00416358">
        <w:t>4</w:t>
      </w:r>
      <w:r w:rsidRPr="00B67EF8">
        <w:t>.</w:t>
      </w:r>
      <w:r w:rsidR="00416358">
        <w:t>0</w:t>
      </w:r>
    </w:p>
    <w:p w14:paraId="7A81BA60" w14:textId="08E0BE07" w:rsidR="00396A4E" w:rsidRDefault="00D14ECD" w:rsidP="00D355CA">
      <w:pPr>
        <w:pStyle w:val="Zkladntex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autoSpaceDE w:val="0"/>
        <w:autoSpaceDN w:val="0"/>
        <w:jc w:val="left"/>
      </w:pPr>
      <w:r>
        <w:t>FINE Beton</w:t>
      </w:r>
    </w:p>
    <w:p w14:paraId="1F444039" w14:textId="3B4CC09E" w:rsidR="00396A4E" w:rsidRDefault="00396A4E" w:rsidP="00924198"/>
    <w:p w14:paraId="5BEF0643" w14:textId="1A844545" w:rsidR="00DF7DE9" w:rsidRDefault="00DF7DE9" w:rsidP="00DF7DE9">
      <w:pPr>
        <w:pStyle w:val="Zkladntext"/>
        <w:jc w:val="left"/>
      </w:pPr>
      <w:r>
        <w:rPr>
          <w:lang w:val="en-US"/>
        </w:rPr>
        <w:t xml:space="preserve">[ </w:t>
      </w:r>
      <w:proofErr w:type="gramStart"/>
      <w:r w:rsidR="004456A8">
        <w:rPr>
          <w:lang w:val="en-US"/>
        </w:rPr>
        <w:t>1</w:t>
      </w:r>
      <w:r w:rsidR="000264C1">
        <w:rPr>
          <w:lang w:val="en-US"/>
        </w:rPr>
        <w:t>9</w:t>
      </w:r>
      <w:r>
        <w:rPr>
          <w:lang w:val="en-US"/>
        </w:rPr>
        <w:t xml:space="preserve"> ]</w:t>
      </w:r>
      <w:proofErr w:type="gramEnd"/>
      <w:r>
        <w:rPr>
          <w:lang w:val="en-US"/>
        </w:rPr>
        <w:t xml:space="preserve"> </w:t>
      </w:r>
      <w:r>
        <w:t>Dokumentace pro vydání stavebního povolení (</w:t>
      </w:r>
      <w:r w:rsidR="004456A8">
        <w:t xml:space="preserve">Dokumentace pro provedení stavby – stavební část ( </w:t>
      </w:r>
      <w:r w:rsidR="00416358">
        <w:t>Ing. Karolína Paul</w:t>
      </w:r>
      <w:r w:rsidR="004456A8">
        <w:t xml:space="preserve"> - </w:t>
      </w:r>
      <w:r w:rsidR="004456A8" w:rsidRPr="000B3553">
        <w:t>ARTENDR s.r.o., Nádražní 67, 281 51 Velký Osek</w:t>
      </w:r>
      <w:r w:rsidR="004456A8">
        <w:t>, 0</w:t>
      </w:r>
      <w:r w:rsidR="00416358">
        <w:t>7</w:t>
      </w:r>
      <w:r w:rsidR="004456A8">
        <w:t>/</w:t>
      </w:r>
      <w:proofErr w:type="gramStart"/>
      <w:r w:rsidR="004456A8">
        <w:t>2023 )</w:t>
      </w:r>
      <w:proofErr w:type="gramEnd"/>
    </w:p>
    <w:p w14:paraId="5F62297A" w14:textId="77777777" w:rsidR="000264C1" w:rsidRPr="00B07654" w:rsidRDefault="000264C1" w:rsidP="00DF7DE9">
      <w:pPr>
        <w:pStyle w:val="Zkladntext"/>
        <w:jc w:val="left"/>
      </w:pPr>
    </w:p>
    <w:p w14:paraId="0A864418" w14:textId="77777777" w:rsidR="00DF7DE9" w:rsidRDefault="00DF7DE9" w:rsidP="00924198"/>
    <w:p w14:paraId="44753BBB" w14:textId="77777777" w:rsidR="00924198" w:rsidRDefault="00924198" w:rsidP="008D57B3">
      <w:pPr>
        <w:pStyle w:val="Nadpis1"/>
      </w:pPr>
      <w:bookmarkStart w:id="29" w:name="_Toc481530739"/>
      <w:bookmarkStart w:id="30" w:name="_Toc167780237"/>
      <w:r w:rsidRPr="009321F6">
        <w:t xml:space="preserve">Požadavky na bezpečnost při provádění nosných konstrukcí </w:t>
      </w:r>
      <w:r>
        <w:t xml:space="preserve">- </w:t>
      </w:r>
      <w:r w:rsidRPr="009321F6">
        <w:t>předpisy a normy</w:t>
      </w:r>
      <w:bookmarkEnd w:id="29"/>
      <w:bookmarkEnd w:id="30"/>
    </w:p>
    <w:p w14:paraId="60814F25" w14:textId="77777777" w:rsidR="00924198" w:rsidRDefault="00924198" w:rsidP="00924198">
      <w:pPr>
        <w:pStyle w:val="Zkladntext"/>
      </w:pPr>
    </w:p>
    <w:p w14:paraId="01ED5070" w14:textId="77777777" w:rsidR="004456A8" w:rsidRDefault="004456A8" w:rsidP="004456A8">
      <w:r w:rsidRPr="00FC789E">
        <w:t>Budou dodrženy platné předpisy na BOZP – viz D.1.1.a – Technická zpráva.</w:t>
      </w:r>
    </w:p>
    <w:p w14:paraId="08339096" w14:textId="77777777" w:rsidR="004456A8" w:rsidRDefault="004456A8" w:rsidP="004456A8">
      <w:pPr>
        <w:pStyle w:val="Zkladntext"/>
      </w:pPr>
    </w:p>
    <w:p w14:paraId="3D3E914D" w14:textId="77777777" w:rsidR="004456A8" w:rsidRDefault="004456A8" w:rsidP="004456A8">
      <w:pPr>
        <w:pStyle w:val="Zkladntext"/>
      </w:pPr>
      <w:r>
        <w:t>Montáž musí provádět odborná firma za dodržení všech technologických předpisů i předpisů BOZP pro daný typ konstrukce. Při montáži konstrukce, následném provádění stavebních prací, ale i při užívání stavby nesmí být konstrukce přetížena nad výše uvedená užitná zatížení. Rozměrové tolerance při montáži konstrukce a přesnost prefabrikátů musí odpovídat ČSN EN 13670, ČSN EN 14992, ČSN EN 13369.</w:t>
      </w:r>
    </w:p>
    <w:p w14:paraId="43D8392E" w14:textId="77777777" w:rsidR="007B0CD2" w:rsidRDefault="007B0CD2" w:rsidP="00924198">
      <w:pPr>
        <w:pStyle w:val="Zkladntext"/>
        <w:rPr>
          <w:b/>
        </w:rPr>
      </w:pPr>
    </w:p>
    <w:p w14:paraId="08BC66B9" w14:textId="77777777" w:rsidR="00D14ECD" w:rsidRDefault="00D14ECD" w:rsidP="00924198">
      <w:pPr>
        <w:pStyle w:val="Zkladntext"/>
        <w:rPr>
          <w:b/>
        </w:rPr>
      </w:pPr>
    </w:p>
    <w:p w14:paraId="6DBC1CF0" w14:textId="77777777" w:rsidR="00B53BFF" w:rsidRDefault="00B53BFF" w:rsidP="00924198">
      <w:pPr>
        <w:pStyle w:val="Zkladntext"/>
        <w:rPr>
          <w:b/>
        </w:rPr>
      </w:pPr>
    </w:p>
    <w:p w14:paraId="30320B58" w14:textId="77777777" w:rsidR="00924198" w:rsidRDefault="00924198" w:rsidP="00924198">
      <w:r>
        <w:t>Vypracoval:</w:t>
      </w:r>
    </w:p>
    <w:p w14:paraId="565C810D" w14:textId="77777777" w:rsidR="00396A4E" w:rsidRDefault="00396A4E" w:rsidP="00924198"/>
    <w:p w14:paraId="6B5BE890" w14:textId="77777777" w:rsidR="00924198" w:rsidRDefault="00924198" w:rsidP="00924198"/>
    <w:p w14:paraId="3FF5CCEE" w14:textId="77777777" w:rsidR="00924198" w:rsidRDefault="00924198" w:rsidP="00924198">
      <w:r>
        <w:t>Ing. Jan Mareš</w:t>
      </w:r>
      <w:r>
        <w:tab/>
      </w:r>
      <w:r>
        <w:tab/>
      </w:r>
      <w:r>
        <w:tab/>
      </w:r>
      <w:r>
        <w:tab/>
        <w:t xml:space="preserve">      ...............................</w:t>
      </w:r>
    </w:p>
    <w:p w14:paraId="53C3A099" w14:textId="77777777" w:rsidR="00924198" w:rsidRDefault="00924198" w:rsidP="00924198"/>
    <w:p w14:paraId="12F4FB21" w14:textId="77777777" w:rsidR="00924198" w:rsidRPr="0017246A" w:rsidRDefault="00924198" w:rsidP="00924198">
      <w:pPr>
        <w:rPr>
          <w:sz w:val="20"/>
        </w:rPr>
      </w:pPr>
      <w:r>
        <w:rPr>
          <w:sz w:val="20"/>
        </w:rPr>
        <w:t>A</w:t>
      </w:r>
      <w:r w:rsidRPr="0017246A">
        <w:rPr>
          <w:sz w:val="20"/>
        </w:rPr>
        <w:t>utorizovaný inženýr pro statiku a dynamiku staveb</w:t>
      </w:r>
      <w:r>
        <w:rPr>
          <w:sz w:val="20"/>
        </w:rPr>
        <w:t xml:space="preserve"> a pro pozemní stavby</w:t>
      </w:r>
    </w:p>
    <w:p w14:paraId="5B52E9E4" w14:textId="77777777" w:rsidR="00924198" w:rsidRPr="008833E9" w:rsidRDefault="00924198" w:rsidP="00924198">
      <w:pPr>
        <w:pStyle w:val="Zkladntext"/>
        <w:rPr>
          <w:sz w:val="20"/>
          <w:szCs w:val="20"/>
        </w:rPr>
      </w:pPr>
      <w:r w:rsidRPr="008833E9">
        <w:rPr>
          <w:sz w:val="20"/>
          <w:szCs w:val="20"/>
        </w:rPr>
        <w:t>ČKAIT 0013099</w:t>
      </w:r>
    </w:p>
    <w:p w14:paraId="3B2C860A" w14:textId="77777777" w:rsidR="00924198" w:rsidRDefault="00924198" w:rsidP="00924198">
      <w:pPr>
        <w:pStyle w:val="Zkladntext"/>
      </w:pPr>
    </w:p>
    <w:p w14:paraId="3F32CA6A" w14:textId="1D44FAA3" w:rsidR="00924198" w:rsidRDefault="00924198" w:rsidP="00396A4E">
      <w:pPr>
        <w:pStyle w:val="Zkladntext"/>
      </w:pPr>
      <w:r>
        <w:t xml:space="preserve">V Kolíně, </w:t>
      </w:r>
      <w:r w:rsidR="00416358">
        <w:t>květen</w:t>
      </w:r>
      <w:r w:rsidR="008D57B3">
        <w:t xml:space="preserve"> </w:t>
      </w:r>
      <w:r>
        <w:t>20</w:t>
      </w:r>
      <w:r w:rsidR="000475CD">
        <w:t>2</w:t>
      </w:r>
      <w:r w:rsidR="004456A8">
        <w:t>4</w:t>
      </w:r>
    </w:p>
    <w:sectPr w:rsidR="00924198" w:rsidSect="00415E9F">
      <w:headerReference w:type="default" r:id="rId1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FB316" w14:textId="77777777" w:rsidR="0067553E" w:rsidRDefault="0067553E">
      <w:r>
        <w:separator/>
      </w:r>
    </w:p>
  </w:endnote>
  <w:endnote w:type="continuationSeparator" w:id="0">
    <w:p w14:paraId="7BE6B2C9" w14:textId="77777777" w:rsidR="0067553E" w:rsidRDefault="00675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152EC" w14:textId="1C03FF6E" w:rsidR="00E10FB3" w:rsidRDefault="00E10FB3" w:rsidP="00E10FB3">
    <w:pPr>
      <w:pStyle w:val="Zpat"/>
      <w:pBdr>
        <w:top w:val="single" w:sz="4" w:space="1" w:color="auto"/>
      </w:pBdr>
      <w:tabs>
        <w:tab w:val="center" w:pos="567"/>
        <w:tab w:val="center" w:pos="1134"/>
        <w:tab w:val="center" w:pos="1701"/>
        <w:tab w:val="center" w:pos="2268"/>
        <w:tab w:val="center" w:pos="2835"/>
        <w:tab w:val="center" w:pos="3402"/>
        <w:tab w:val="center" w:pos="3686"/>
        <w:tab w:val="center" w:pos="3969"/>
        <w:tab w:val="center" w:pos="5103"/>
        <w:tab w:val="center" w:pos="5670"/>
        <w:tab w:val="center" w:pos="6237"/>
        <w:tab w:val="center" w:pos="6804"/>
        <w:tab w:val="center" w:pos="7371"/>
        <w:tab w:val="center" w:pos="7938"/>
        <w:tab w:val="center" w:pos="8505"/>
        <w:tab w:val="center" w:pos="9072"/>
      </w:tabs>
      <w:rPr>
        <w:rStyle w:val="slostrnky"/>
        <w:sz w:val="16"/>
        <w:szCs w:val="16"/>
      </w:rPr>
    </w:pPr>
    <w:r>
      <w:rPr>
        <w:rFonts w:cs="Arial"/>
        <w:sz w:val="18"/>
        <w:szCs w:val="18"/>
      </w:rPr>
      <w:t>Archivní číslo:</w:t>
    </w:r>
    <w:r>
      <w:rPr>
        <w:rFonts w:cs="Arial"/>
        <w:b/>
        <w:bCs/>
        <w:sz w:val="18"/>
        <w:szCs w:val="16"/>
      </w:rPr>
      <w:t xml:space="preserve"> 0</w:t>
    </w:r>
    <w:r w:rsidR="00BB7FD1">
      <w:rPr>
        <w:rFonts w:cs="Arial"/>
        <w:b/>
        <w:bCs/>
        <w:sz w:val="18"/>
        <w:szCs w:val="16"/>
      </w:rPr>
      <w:t>8</w:t>
    </w:r>
    <w:r w:rsidR="000377F3">
      <w:rPr>
        <w:rFonts w:cs="Arial"/>
        <w:b/>
        <w:bCs/>
        <w:sz w:val="18"/>
        <w:szCs w:val="16"/>
      </w:rPr>
      <w:t>71</w:t>
    </w:r>
    <w:r>
      <w:rPr>
        <w:rFonts w:cs="Arial"/>
        <w:b/>
        <w:bCs/>
        <w:sz w:val="18"/>
        <w:szCs w:val="16"/>
      </w:rPr>
      <w:t xml:space="preserve"> 2</w:t>
    </w:r>
    <w:r w:rsidR="000377F3">
      <w:rPr>
        <w:rFonts w:cs="Arial"/>
        <w:b/>
        <w:bCs/>
        <w:sz w:val="18"/>
        <w:szCs w:val="16"/>
      </w:rPr>
      <w:t>423</w:t>
    </w:r>
    <w:r>
      <w:rPr>
        <w:rFonts w:cs="Arial"/>
        <w:sz w:val="16"/>
        <w:szCs w:val="16"/>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6"/>
        <w:szCs w:val="16"/>
      </w:rPr>
      <w:tab/>
      <w:t xml:space="preserve">     </w:t>
    </w:r>
    <w:r>
      <w:rPr>
        <w:rFonts w:cs="Arial"/>
        <w:sz w:val="16"/>
        <w:szCs w:val="16"/>
      </w:rPr>
      <w:tab/>
    </w:r>
    <w:r>
      <w:rPr>
        <w:rFonts w:cs="Arial"/>
        <w:sz w:val="16"/>
        <w:szCs w:val="16"/>
      </w:rPr>
      <w:tab/>
    </w:r>
    <w:r>
      <w:rPr>
        <w:rFonts w:cs="Arial"/>
        <w:sz w:val="16"/>
        <w:szCs w:val="16"/>
      </w:rPr>
      <w:tab/>
    </w:r>
    <w:r>
      <w:rPr>
        <w:rFonts w:cs="Arial"/>
        <w:sz w:val="16"/>
        <w:szCs w:val="16"/>
      </w:rPr>
      <w:tab/>
    </w:r>
    <w:r>
      <w:rPr>
        <w:rFonts w:cs="Arial"/>
        <w:sz w:val="16"/>
        <w:szCs w:val="16"/>
      </w:rPr>
      <w:tab/>
    </w:r>
    <w:r>
      <w:rPr>
        <w:rFonts w:cs="Arial"/>
        <w:sz w:val="16"/>
        <w:szCs w:val="16"/>
      </w:rPr>
      <w:tab/>
      <w:t xml:space="preserve">               </w:t>
    </w:r>
    <w:r>
      <w:rPr>
        <w:rFonts w:cs="Arial"/>
        <w:sz w:val="18"/>
        <w:szCs w:val="18"/>
      </w:rPr>
      <w:t>Strana č.</w:t>
    </w:r>
    <w:r>
      <w:rPr>
        <w:rStyle w:val="slostrnky"/>
        <w:rFonts w:cs="Arial"/>
        <w:sz w:val="18"/>
        <w:szCs w:val="16"/>
      </w:rPr>
    </w:r>
    <w:r>
      <w:rPr>
        <w:rStyle w:val="slostrnky"/>
        <w:rFonts w:cs="Arial"/>
        <w:sz w:val="18"/>
        <w:szCs w:val="16"/>
      </w:rPr>
      <w:instrText xml:space="preserve"/>
    </w:r>
    <w:r>
      <w:rPr>
        <w:rStyle w:val="slostrnky"/>
        <w:rFonts w:cs="Arial"/>
        <w:sz w:val="18"/>
        <w:szCs w:val="16"/>
      </w:rPr>
    </w:r>
    <w:r>
      <w:rPr>
        <w:rStyle w:val="slostrnky"/>
        <w:rFonts w:cs="Arial"/>
        <w:sz w:val="18"/>
        <w:szCs w:val="16"/>
      </w:rPr>
      <w:t>8</w:t>
    </w:r>
    <w:r>
      <w:rPr>
        <w:rStyle w:val="slostrnky"/>
        <w:rFonts w:cs="Arial"/>
        <w:sz w:val="18"/>
        <w:szCs w:val="16"/>
      </w:rPr>
    </w:r>
    <w:r>
      <w:rPr>
        <w:rFonts w:cs="Arial"/>
        <w:sz w:val="18"/>
        <w:szCs w:val="16"/>
      </w:rPr>
      <w:t xml:space="preserve"> / </w:t>
    </w:r>
    <w:r>
      <w:rPr>
        <w:rStyle w:val="slostrnky"/>
        <w:rFonts w:cs="Arial"/>
        <w:sz w:val="18"/>
        <w:szCs w:val="16"/>
      </w:rPr>
    </w:r>
    <w:r>
      <w:rPr>
        <w:rStyle w:val="slostrnky"/>
        <w:rFonts w:cs="Arial"/>
        <w:sz w:val="18"/>
        <w:szCs w:val="16"/>
      </w:rPr>
      <w:instrText xml:space="preserve"/>
    </w:r>
    <w:r>
      <w:rPr>
        <w:rStyle w:val="slostrnky"/>
        <w:rFonts w:cs="Arial"/>
        <w:sz w:val="18"/>
        <w:szCs w:val="16"/>
      </w:rPr>
    </w:r>
    <w:r>
      <w:rPr>
        <w:rStyle w:val="slostrnky"/>
        <w:rFonts w:cs="Arial"/>
        <w:sz w:val="18"/>
        <w:szCs w:val="16"/>
      </w:rPr>
      <w:t>8</w:t>
    </w:r>
    <w:r>
      <w:rPr>
        <w:rStyle w:val="slostrnky"/>
        <w:rFonts w:cs="Arial"/>
        <w:sz w:val="18"/>
        <w:szCs w:val="16"/>
      </w:rPr>
    </w:r>
  </w:p>
  <w:p w14:paraId="58D6DA89" w14:textId="397AF0D4" w:rsidR="00E10FB3" w:rsidRDefault="00E10FB3" w:rsidP="00E10FB3">
    <w:pPr>
      <w:pStyle w:val="Zpat"/>
      <w:rPr>
        <w:sz w:val="16"/>
        <w:szCs w:val="16"/>
      </w:rPr>
    </w:pPr>
    <w:r>
      <w:rPr>
        <w:rFonts w:cs="Arial"/>
        <w:sz w:val="18"/>
      </w:rPr>
      <w:t xml:space="preserve">Soubor: </w:t>
    </w:r>
    <w:r w:rsidRPr="00E10FB3">
      <w:rPr>
        <w:sz w:val="18"/>
        <w:szCs w:val="18"/>
      </w:rPr>
    </w:r>
    <w:r w:rsidRPr="00E10FB3">
      <w:rPr>
        <w:sz w:val="18"/>
        <w:szCs w:val="18"/>
      </w:rPr>
      <w:instrText xml:space="preserve"/>
    </w:r>
    <w:r w:rsidRPr="00E10FB3">
      <w:rPr>
        <w:sz w:val="18"/>
        <w:szCs w:val="18"/>
      </w:rPr>
    </w:r>
    <w:r w:rsidR="00325BE2" w:rsidRPr="00325BE2">
      <w:rPr>
        <w:rFonts w:cs="Arial"/>
        <w:noProof/>
        <w:sz w:val="18"/>
        <w:szCs w:val="18"/>
      </w:rPr>
      <w:t>OAKV_DPS_D12a</w:t>
    </w:r>
    <w:r w:rsidR="00325BE2">
      <w:rPr>
        <w:noProof/>
        <w:sz w:val="18"/>
        <w:szCs w:val="18"/>
      </w:rPr>
      <w:t>_TZ_text.docx</w:t>
    </w:r>
    <w:r w:rsidRPr="00E10FB3">
      <w:rPr>
        <w:noProof/>
        <w:sz w:val="18"/>
        <w:szCs w:val="18"/>
      </w:rPr>
    </w:r>
  </w:p>
  <w:p w14:paraId="0450A2B0" w14:textId="77777777" w:rsidR="00E25BA3" w:rsidRDefault="00E25BA3" w:rsidP="00EB5B71">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372BA" w14:textId="77777777" w:rsidR="0067553E" w:rsidRDefault="0067553E">
      <w:r>
        <w:separator/>
      </w:r>
    </w:p>
  </w:footnote>
  <w:footnote w:type="continuationSeparator" w:id="0">
    <w:p w14:paraId="45AE8733" w14:textId="77777777" w:rsidR="0067553E" w:rsidRDefault="00675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A6863" w14:textId="77777777" w:rsidR="00E25BA3" w:rsidRPr="004F35A3" w:rsidRDefault="00E25BA3">
    <w:pPr>
      <w:rPr>
        <w:sz w:val="18"/>
        <w:szCs w:val="18"/>
      </w:rPr>
    </w:pPr>
  </w:p>
  <w:tbl>
    <w:tblPr>
      <w:tblStyle w:val="Mkatabulky"/>
      <w:tblW w:w="9072" w:type="dxa"/>
      <w:tblInd w:w="108" w:type="dxa"/>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6"/>
      <w:gridCol w:w="3182"/>
      <w:gridCol w:w="3304"/>
    </w:tblGrid>
    <w:tr w:rsidR="00E25BA3" w14:paraId="41F44A55" w14:textId="77777777" w:rsidTr="002341D3">
      <w:trPr>
        <w:trHeight w:val="567"/>
      </w:trPr>
      <w:tc>
        <w:tcPr>
          <w:tcW w:w="2586" w:type="dxa"/>
          <w:tcMar>
            <w:left w:w="57" w:type="dxa"/>
            <w:right w:w="57" w:type="dxa"/>
          </w:tcMar>
        </w:tcPr>
        <w:p w14:paraId="5EC37D0C" w14:textId="77777777" w:rsidR="00E25BA3" w:rsidRPr="00F00F6D" w:rsidRDefault="00E25BA3" w:rsidP="00E25BA3">
          <w:pPr>
            <w:pStyle w:val="Zhlav"/>
            <w:tabs>
              <w:tab w:val="right" w:pos="567"/>
              <w:tab w:val="right" w:pos="1134"/>
              <w:tab w:val="right" w:pos="1701"/>
              <w:tab w:val="right" w:pos="2268"/>
              <w:tab w:val="right" w:pos="2835"/>
              <w:tab w:val="right" w:pos="3402"/>
              <w:tab w:val="right" w:pos="3969"/>
              <w:tab w:val="right" w:pos="4536"/>
              <w:tab w:val="right" w:pos="5103"/>
              <w:tab w:val="right" w:pos="5387"/>
              <w:tab w:val="right" w:pos="5670"/>
              <w:tab w:val="right" w:pos="6237"/>
              <w:tab w:val="right" w:pos="6804"/>
              <w:tab w:val="right" w:pos="7371"/>
              <w:tab w:val="right" w:pos="7938"/>
              <w:tab w:val="right" w:pos="8505"/>
            </w:tabs>
            <w:rPr>
              <w:rFonts w:cs="Arial"/>
              <w:b/>
              <w:bCs/>
              <w:sz w:val="20"/>
            </w:rPr>
          </w:pPr>
          <w:r w:rsidRPr="00F00F6D">
            <w:rPr>
              <w:rFonts w:cs="Arial"/>
              <w:b/>
              <w:bCs/>
              <w:sz w:val="20"/>
            </w:rPr>
            <w:t>Statika a dynamika staveb</w:t>
          </w:r>
        </w:p>
        <w:p w14:paraId="0CA12275" w14:textId="77777777" w:rsidR="00E25BA3" w:rsidRPr="00F00F6D" w:rsidRDefault="00E25BA3" w:rsidP="00E25BA3">
          <w:pPr>
            <w:pStyle w:val="Zhlav"/>
            <w:suppressLineNumbers/>
            <w:tabs>
              <w:tab w:val="right" w:pos="567"/>
              <w:tab w:val="right" w:pos="1134"/>
              <w:tab w:val="right" w:pos="1701"/>
              <w:tab w:val="right" w:pos="2268"/>
              <w:tab w:val="right" w:pos="2835"/>
              <w:tab w:val="right" w:pos="3402"/>
              <w:tab w:val="right" w:pos="3969"/>
              <w:tab w:val="right" w:pos="4536"/>
              <w:tab w:val="right" w:pos="5103"/>
              <w:tab w:val="right" w:pos="5387"/>
              <w:tab w:val="right" w:pos="5670"/>
              <w:tab w:val="right" w:pos="6237"/>
              <w:tab w:val="right" w:pos="6804"/>
              <w:tab w:val="right" w:pos="7371"/>
              <w:tab w:val="right" w:pos="7938"/>
              <w:tab w:val="right" w:pos="8505"/>
            </w:tabs>
            <w:suppressAutoHyphens/>
            <w:rPr>
              <w:rFonts w:cs="Arial"/>
              <w:bCs/>
              <w:sz w:val="18"/>
              <w:szCs w:val="18"/>
            </w:rPr>
          </w:pPr>
          <w:r w:rsidRPr="00F00F6D">
            <w:rPr>
              <w:rFonts w:cs="Arial"/>
              <w:bCs/>
              <w:sz w:val="18"/>
              <w:szCs w:val="18"/>
            </w:rPr>
            <w:t>Ing. Jan Mareš</w:t>
          </w:r>
        </w:p>
        <w:p w14:paraId="1CB3A7F7" w14:textId="77777777" w:rsidR="00E25BA3" w:rsidRPr="00F00F6D" w:rsidRDefault="00E25BA3" w:rsidP="00E25BA3">
          <w:pPr>
            <w:pStyle w:val="Zhlav"/>
            <w:suppressLineNumbers/>
            <w:tabs>
              <w:tab w:val="right" w:pos="567"/>
              <w:tab w:val="right" w:pos="1134"/>
              <w:tab w:val="right" w:pos="1701"/>
              <w:tab w:val="right" w:pos="2268"/>
              <w:tab w:val="right" w:pos="2835"/>
              <w:tab w:val="right" w:pos="3402"/>
              <w:tab w:val="right" w:pos="3969"/>
              <w:tab w:val="right" w:pos="4536"/>
              <w:tab w:val="right" w:pos="5103"/>
              <w:tab w:val="right" w:pos="5387"/>
              <w:tab w:val="right" w:pos="5670"/>
              <w:tab w:val="right" w:pos="6237"/>
              <w:tab w:val="right" w:pos="6804"/>
              <w:tab w:val="right" w:pos="7371"/>
              <w:tab w:val="right" w:pos="7938"/>
              <w:tab w:val="right" w:pos="8505"/>
            </w:tabs>
            <w:suppressAutoHyphens/>
            <w:rPr>
              <w:rFonts w:cs="Arial"/>
              <w:bCs/>
              <w:sz w:val="18"/>
              <w:szCs w:val="18"/>
            </w:rPr>
          </w:pPr>
          <w:r w:rsidRPr="00F00F6D">
            <w:rPr>
              <w:rFonts w:cs="Arial"/>
              <w:bCs/>
              <w:sz w:val="18"/>
              <w:szCs w:val="18"/>
            </w:rPr>
            <w:t>A.M. Jelínka 1074</w:t>
          </w:r>
        </w:p>
        <w:p w14:paraId="333F70D1" w14:textId="77777777" w:rsidR="00E25BA3" w:rsidRPr="00025B8E" w:rsidRDefault="00E25BA3" w:rsidP="00E25BA3">
          <w:pPr>
            <w:pStyle w:val="Zhlav"/>
            <w:suppressLineNumbers/>
            <w:tabs>
              <w:tab w:val="right" w:pos="567"/>
              <w:tab w:val="right" w:pos="1134"/>
              <w:tab w:val="right" w:pos="1701"/>
              <w:tab w:val="right" w:pos="2268"/>
              <w:tab w:val="right" w:pos="2835"/>
              <w:tab w:val="right" w:pos="3402"/>
              <w:tab w:val="right" w:pos="3969"/>
              <w:tab w:val="right" w:pos="4536"/>
              <w:tab w:val="right" w:pos="5103"/>
              <w:tab w:val="right" w:pos="5387"/>
              <w:tab w:val="right" w:pos="5670"/>
              <w:tab w:val="right" w:pos="6237"/>
              <w:tab w:val="right" w:pos="6804"/>
              <w:tab w:val="right" w:pos="7371"/>
              <w:tab w:val="right" w:pos="7938"/>
              <w:tab w:val="right" w:pos="8505"/>
            </w:tabs>
            <w:suppressAutoHyphens/>
            <w:rPr>
              <w:rFonts w:asciiTheme="minorHAnsi" w:hAnsiTheme="minorHAnsi"/>
              <w:sz w:val="18"/>
              <w:szCs w:val="18"/>
            </w:rPr>
          </w:pPr>
          <w:r w:rsidRPr="00F00F6D">
            <w:rPr>
              <w:rFonts w:cs="Arial"/>
              <w:bCs/>
              <w:sz w:val="18"/>
              <w:szCs w:val="18"/>
            </w:rPr>
            <w:t>280 02 Kolín 2</w:t>
          </w:r>
        </w:p>
      </w:tc>
      <w:tc>
        <w:tcPr>
          <w:tcW w:w="3182" w:type="dxa"/>
          <w:tcMar>
            <w:left w:w="57" w:type="dxa"/>
            <w:right w:w="57" w:type="dxa"/>
          </w:tcMar>
        </w:tcPr>
        <w:p w14:paraId="5D3ADBEC" w14:textId="57323FAF" w:rsidR="00595864" w:rsidRPr="000377F3" w:rsidRDefault="000377F3" w:rsidP="008E6CA9">
          <w:pPr>
            <w:pStyle w:val="Zhlav"/>
            <w:suppressLineNumbers/>
            <w:tabs>
              <w:tab w:val="right" w:pos="567"/>
              <w:tab w:val="right" w:pos="1134"/>
              <w:tab w:val="right" w:pos="1701"/>
              <w:tab w:val="right" w:pos="2268"/>
              <w:tab w:val="right" w:pos="2835"/>
              <w:tab w:val="right" w:pos="3402"/>
              <w:tab w:val="right" w:pos="3969"/>
              <w:tab w:val="right" w:pos="4536"/>
              <w:tab w:val="right" w:pos="5103"/>
              <w:tab w:val="right" w:pos="5387"/>
              <w:tab w:val="right" w:pos="5670"/>
              <w:tab w:val="right" w:pos="6237"/>
              <w:tab w:val="right" w:pos="6804"/>
              <w:tab w:val="right" w:pos="7371"/>
              <w:tab w:val="right" w:pos="7938"/>
              <w:tab w:val="right" w:pos="8505"/>
            </w:tabs>
            <w:suppressAutoHyphens/>
            <w:jc w:val="center"/>
            <w:rPr>
              <w:rFonts w:cs="Tahoma"/>
              <w:sz w:val="20"/>
              <w:lang w:eastAsia="ar-SA"/>
            </w:rPr>
          </w:pPr>
          <w:r w:rsidRPr="000377F3">
            <w:rPr>
              <w:rFonts w:cs="Tahoma"/>
              <w:sz w:val="20"/>
              <w:lang w:eastAsia="ar-SA"/>
            </w:rPr>
            <w:t>Modernizace odborných učeben na Obchodní akademii Karlovy Vary</w:t>
          </w:r>
        </w:p>
      </w:tc>
      <w:tc>
        <w:tcPr>
          <w:tcW w:w="3304" w:type="dxa"/>
          <w:tcMar>
            <w:left w:w="57" w:type="dxa"/>
            <w:right w:w="57" w:type="dxa"/>
          </w:tcMar>
        </w:tcPr>
        <w:p w14:paraId="3613C2D4" w14:textId="77777777" w:rsidR="00E25BA3" w:rsidRPr="004205AD" w:rsidRDefault="00E25BA3" w:rsidP="00E25BA3">
          <w:pPr>
            <w:pStyle w:val="Zhlav"/>
            <w:suppressLineNumbers/>
            <w:tabs>
              <w:tab w:val="right" w:pos="567"/>
              <w:tab w:val="right" w:pos="1134"/>
              <w:tab w:val="right" w:pos="1701"/>
              <w:tab w:val="right" w:pos="2268"/>
              <w:tab w:val="right" w:pos="2835"/>
              <w:tab w:val="right" w:pos="3402"/>
              <w:tab w:val="right" w:pos="3969"/>
              <w:tab w:val="right" w:pos="4536"/>
              <w:tab w:val="right" w:pos="5103"/>
              <w:tab w:val="right" w:pos="5387"/>
              <w:tab w:val="right" w:pos="5670"/>
              <w:tab w:val="right" w:pos="6237"/>
              <w:tab w:val="right" w:pos="6804"/>
              <w:tab w:val="right" w:pos="7371"/>
              <w:tab w:val="right" w:pos="7938"/>
              <w:tab w:val="right" w:pos="8505"/>
            </w:tabs>
            <w:suppressAutoHyphens/>
            <w:ind w:firstLine="32"/>
            <w:jc w:val="right"/>
            <w:rPr>
              <w:rFonts w:cs="Arial"/>
              <w:b/>
              <w:bCs/>
              <w:sz w:val="20"/>
            </w:rPr>
          </w:pPr>
          <w:r>
            <w:rPr>
              <w:rFonts w:cs="Arial"/>
              <w:b/>
              <w:bCs/>
              <w:sz w:val="20"/>
            </w:rPr>
            <w:t>Dokumentace pro provedení stavby</w:t>
          </w:r>
        </w:p>
        <w:p w14:paraId="2F260D8B" w14:textId="77777777" w:rsidR="00E25BA3" w:rsidRPr="00F00F6D" w:rsidRDefault="00E25BA3" w:rsidP="00E25BA3">
          <w:pPr>
            <w:pStyle w:val="Zhlav"/>
            <w:suppressLineNumbers/>
            <w:tabs>
              <w:tab w:val="right" w:pos="567"/>
              <w:tab w:val="right" w:pos="1134"/>
              <w:tab w:val="right" w:pos="1701"/>
              <w:tab w:val="right" w:pos="2268"/>
              <w:tab w:val="right" w:pos="2835"/>
              <w:tab w:val="right" w:pos="3402"/>
              <w:tab w:val="right" w:pos="3969"/>
              <w:tab w:val="right" w:pos="4536"/>
              <w:tab w:val="right" w:pos="5103"/>
              <w:tab w:val="right" w:pos="5387"/>
              <w:tab w:val="right" w:pos="5670"/>
              <w:tab w:val="right" w:pos="6237"/>
              <w:tab w:val="right" w:pos="6804"/>
              <w:tab w:val="right" w:pos="7371"/>
              <w:tab w:val="right" w:pos="7938"/>
              <w:tab w:val="right" w:pos="8505"/>
            </w:tabs>
            <w:suppressAutoHyphens/>
            <w:jc w:val="right"/>
            <w:rPr>
              <w:rFonts w:cs="Arial"/>
              <w:bCs/>
              <w:sz w:val="20"/>
            </w:rPr>
          </w:pPr>
          <w:r w:rsidRPr="00F00F6D">
            <w:rPr>
              <w:rFonts w:cs="Arial"/>
              <w:bCs/>
              <w:sz w:val="20"/>
            </w:rPr>
            <w:t>D.1.2 - Konstrukční řešení</w:t>
          </w:r>
        </w:p>
        <w:p w14:paraId="61E24EC2" w14:textId="77777777" w:rsidR="00E25BA3" w:rsidRPr="004205AD" w:rsidRDefault="00E25BA3" w:rsidP="00E25BA3">
          <w:pPr>
            <w:pStyle w:val="Zhlav"/>
            <w:suppressLineNumbers/>
            <w:tabs>
              <w:tab w:val="right" w:pos="567"/>
              <w:tab w:val="right" w:pos="1134"/>
              <w:tab w:val="right" w:pos="1701"/>
              <w:tab w:val="right" w:pos="2268"/>
              <w:tab w:val="right" w:pos="2835"/>
              <w:tab w:val="right" w:pos="3402"/>
              <w:tab w:val="right" w:pos="3969"/>
              <w:tab w:val="right" w:pos="4536"/>
              <w:tab w:val="right" w:pos="5103"/>
              <w:tab w:val="right" w:pos="5387"/>
              <w:tab w:val="right" w:pos="5670"/>
              <w:tab w:val="right" w:pos="6237"/>
              <w:tab w:val="right" w:pos="6804"/>
              <w:tab w:val="right" w:pos="7371"/>
              <w:tab w:val="right" w:pos="7938"/>
              <w:tab w:val="right" w:pos="8505"/>
            </w:tabs>
            <w:suppressAutoHyphens/>
            <w:jc w:val="right"/>
            <w:rPr>
              <w:rFonts w:cs="Arial"/>
              <w:bCs/>
              <w:sz w:val="20"/>
            </w:rPr>
          </w:pPr>
          <w:r w:rsidRPr="00F00F6D">
            <w:rPr>
              <w:rFonts w:cs="Arial"/>
              <w:bCs/>
              <w:sz w:val="20"/>
            </w:rPr>
            <w:t>D.1.</w:t>
          </w:r>
          <w:proofErr w:type="gramStart"/>
          <w:r w:rsidRPr="00F00F6D">
            <w:rPr>
              <w:rFonts w:cs="Arial"/>
              <w:bCs/>
              <w:sz w:val="20"/>
            </w:rPr>
            <w:t>2</w:t>
          </w:r>
          <w:r>
            <w:rPr>
              <w:rFonts w:cs="Arial"/>
              <w:bCs/>
              <w:sz w:val="20"/>
            </w:rPr>
            <w:t>a</w:t>
          </w:r>
          <w:proofErr w:type="gramEnd"/>
          <w:r w:rsidRPr="00F00F6D">
            <w:rPr>
              <w:rFonts w:cs="Arial"/>
              <w:bCs/>
              <w:sz w:val="20"/>
            </w:rPr>
            <w:t xml:space="preserve"> – Technická zpráva</w:t>
          </w:r>
        </w:p>
      </w:tc>
    </w:tr>
  </w:tbl>
  <w:p w14:paraId="53D48142" w14:textId="77777777" w:rsidR="00E25BA3" w:rsidRPr="004F35A3" w:rsidRDefault="00E25BA3" w:rsidP="002341D3">
    <w:pPr>
      <w:pStyle w:val="Zhlav"/>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E3891"/>
    <w:multiLevelType w:val="hybridMultilevel"/>
    <w:tmpl w:val="B584064E"/>
    <w:lvl w:ilvl="0" w:tplc="EE1AE0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5D64251"/>
    <w:multiLevelType w:val="hybridMultilevel"/>
    <w:tmpl w:val="AF283D2E"/>
    <w:lvl w:ilvl="0" w:tplc="1DF22E5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0352EBF"/>
    <w:multiLevelType w:val="hybridMultilevel"/>
    <w:tmpl w:val="BD5883A2"/>
    <w:lvl w:ilvl="0" w:tplc="BD62CF9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B93FA7"/>
    <w:multiLevelType w:val="hybridMultilevel"/>
    <w:tmpl w:val="B05676A0"/>
    <w:lvl w:ilvl="0" w:tplc="1DF22E5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5BB5370"/>
    <w:multiLevelType w:val="hybridMultilevel"/>
    <w:tmpl w:val="918C4934"/>
    <w:lvl w:ilvl="0" w:tplc="1DF22E5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60247EB"/>
    <w:multiLevelType w:val="hybridMultilevel"/>
    <w:tmpl w:val="80747F40"/>
    <w:lvl w:ilvl="0" w:tplc="AFC6D6E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E08365B"/>
    <w:multiLevelType w:val="hybridMultilevel"/>
    <w:tmpl w:val="71A8BACC"/>
    <w:lvl w:ilvl="0" w:tplc="8A08EF86">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09B5580"/>
    <w:multiLevelType w:val="hybridMultilevel"/>
    <w:tmpl w:val="4C9A01F2"/>
    <w:lvl w:ilvl="0" w:tplc="DE701B50">
      <w:start w:val="17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1C8597F"/>
    <w:multiLevelType w:val="multilevel"/>
    <w:tmpl w:val="152A3B30"/>
    <w:lvl w:ilvl="0">
      <w:start w:val="1"/>
      <w:numFmt w:val="decimal"/>
      <w:pStyle w:val="Nadpis1"/>
      <w:lvlText w:val="%1."/>
      <w:lvlJc w:val="left"/>
      <w:pPr>
        <w:ind w:left="360" w:hanging="360"/>
      </w:pPr>
      <w:rPr>
        <w:rFonts w:ascii="Calibri" w:hAnsi="Calibri" w:hint="default"/>
        <w:sz w:val="24"/>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72382EA0"/>
    <w:multiLevelType w:val="hybridMultilevel"/>
    <w:tmpl w:val="FB300BE6"/>
    <w:lvl w:ilvl="0" w:tplc="1DF22E5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8"/>
  </w:num>
  <w:num w:numId="4">
    <w:abstractNumId w:val="4"/>
  </w:num>
  <w:num w:numId="5">
    <w:abstractNumId w:val="3"/>
  </w:num>
  <w:num w:numId="6">
    <w:abstractNumId w:val="6"/>
  </w:num>
  <w:num w:numId="7">
    <w:abstractNumId w:val="5"/>
  </w:num>
  <w:num w:numId="8">
    <w:abstractNumId w:val="7"/>
  </w:num>
  <w:num w:numId="9">
    <w:abstractNumId w:val="2"/>
  </w:num>
  <w:num w:numId="1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2E25"/>
    <w:rsid w:val="00002EFD"/>
    <w:rsid w:val="000045CB"/>
    <w:rsid w:val="00011294"/>
    <w:rsid w:val="00015DB8"/>
    <w:rsid w:val="00017ED0"/>
    <w:rsid w:val="00024C00"/>
    <w:rsid w:val="00025A39"/>
    <w:rsid w:val="000264C1"/>
    <w:rsid w:val="00033102"/>
    <w:rsid w:val="00036667"/>
    <w:rsid w:val="000377F3"/>
    <w:rsid w:val="00041449"/>
    <w:rsid w:val="00044231"/>
    <w:rsid w:val="00046D8A"/>
    <w:rsid w:val="000475CD"/>
    <w:rsid w:val="000529EF"/>
    <w:rsid w:val="0005573D"/>
    <w:rsid w:val="00060DBB"/>
    <w:rsid w:val="00064BBC"/>
    <w:rsid w:val="00064CF0"/>
    <w:rsid w:val="000662AF"/>
    <w:rsid w:val="00066429"/>
    <w:rsid w:val="000664B5"/>
    <w:rsid w:val="00067BE9"/>
    <w:rsid w:val="00070CA9"/>
    <w:rsid w:val="000726E5"/>
    <w:rsid w:val="000764EC"/>
    <w:rsid w:val="00080803"/>
    <w:rsid w:val="00081B50"/>
    <w:rsid w:val="0008499E"/>
    <w:rsid w:val="00085110"/>
    <w:rsid w:val="000857E4"/>
    <w:rsid w:val="00086AA4"/>
    <w:rsid w:val="00094663"/>
    <w:rsid w:val="000A041B"/>
    <w:rsid w:val="000A1CBE"/>
    <w:rsid w:val="000A32E0"/>
    <w:rsid w:val="000A3B2B"/>
    <w:rsid w:val="000A68DF"/>
    <w:rsid w:val="000A7653"/>
    <w:rsid w:val="000B2A1A"/>
    <w:rsid w:val="000C2650"/>
    <w:rsid w:val="000C2BED"/>
    <w:rsid w:val="000C363B"/>
    <w:rsid w:val="000C6B63"/>
    <w:rsid w:val="000D05D5"/>
    <w:rsid w:val="000D11CC"/>
    <w:rsid w:val="000D2AA9"/>
    <w:rsid w:val="000D66CE"/>
    <w:rsid w:val="000D7272"/>
    <w:rsid w:val="000E05EC"/>
    <w:rsid w:val="000E239A"/>
    <w:rsid w:val="000E3B44"/>
    <w:rsid w:val="000E40D4"/>
    <w:rsid w:val="000E4F3F"/>
    <w:rsid w:val="000F2E25"/>
    <w:rsid w:val="000F46BE"/>
    <w:rsid w:val="000F6BA7"/>
    <w:rsid w:val="001049C4"/>
    <w:rsid w:val="00110369"/>
    <w:rsid w:val="0011097C"/>
    <w:rsid w:val="001142F8"/>
    <w:rsid w:val="00115259"/>
    <w:rsid w:val="00115C77"/>
    <w:rsid w:val="00115F56"/>
    <w:rsid w:val="0011640F"/>
    <w:rsid w:val="00122511"/>
    <w:rsid w:val="00130855"/>
    <w:rsid w:val="00143C7C"/>
    <w:rsid w:val="0015070E"/>
    <w:rsid w:val="001612EB"/>
    <w:rsid w:val="00163636"/>
    <w:rsid w:val="00163643"/>
    <w:rsid w:val="00163BCB"/>
    <w:rsid w:val="00163D96"/>
    <w:rsid w:val="00164234"/>
    <w:rsid w:val="001651A7"/>
    <w:rsid w:val="00170898"/>
    <w:rsid w:val="00171B05"/>
    <w:rsid w:val="00171BA9"/>
    <w:rsid w:val="00175525"/>
    <w:rsid w:val="00181763"/>
    <w:rsid w:val="00184DAE"/>
    <w:rsid w:val="001855AD"/>
    <w:rsid w:val="001973AD"/>
    <w:rsid w:val="001B3CDD"/>
    <w:rsid w:val="001B431C"/>
    <w:rsid w:val="001B655B"/>
    <w:rsid w:val="001C7D1E"/>
    <w:rsid w:val="001D2C15"/>
    <w:rsid w:val="001D5154"/>
    <w:rsid w:val="001D74C8"/>
    <w:rsid w:val="001E2D7F"/>
    <w:rsid w:val="001F1AE6"/>
    <w:rsid w:val="001F28A1"/>
    <w:rsid w:val="001F4819"/>
    <w:rsid w:val="001F7E29"/>
    <w:rsid w:val="00202528"/>
    <w:rsid w:val="00202887"/>
    <w:rsid w:val="00205C64"/>
    <w:rsid w:val="00207DDE"/>
    <w:rsid w:val="00210702"/>
    <w:rsid w:val="00210E6D"/>
    <w:rsid w:val="0021149F"/>
    <w:rsid w:val="002119FD"/>
    <w:rsid w:val="00217AF3"/>
    <w:rsid w:val="00217F48"/>
    <w:rsid w:val="0022209F"/>
    <w:rsid w:val="002301B2"/>
    <w:rsid w:val="002341D3"/>
    <w:rsid w:val="00234FFE"/>
    <w:rsid w:val="00237B8C"/>
    <w:rsid w:val="002428C8"/>
    <w:rsid w:val="00242A1B"/>
    <w:rsid w:val="002559F5"/>
    <w:rsid w:val="002568FB"/>
    <w:rsid w:val="00261B79"/>
    <w:rsid w:val="002640AD"/>
    <w:rsid w:val="00266786"/>
    <w:rsid w:val="0026752D"/>
    <w:rsid w:val="00272BDF"/>
    <w:rsid w:val="00282357"/>
    <w:rsid w:val="00284474"/>
    <w:rsid w:val="002863D2"/>
    <w:rsid w:val="002937CD"/>
    <w:rsid w:val="00293B11"/>
    <w:rsid w:val="0029724F"/>
    <w:rsid w:val="002A07F7"/>
    <w:rsid w:val="002A15B9"/>
    <w:rsid w:val="002A454C"/>
    <w:rsid w:val="002A6BD2"/>
    <w:rsid w:val="002A7387"/>
    <w:rsid w:val="002B0DEC"/>
    <w:rsid w:val="002B2077"/>
    <w:rsid w:val="002D1558"/>
    <w:rsid w:val="002D38B1"/>
    <w:rsid w:val="002D418C"/>
    <w:rsid w:val="002D71B1"/>
    <w:rsid w:val="002E2D1D"/>
    <w:rsid w:val="002E364E"/>
    <w:rsid w:val="002E62D6"/>
    <w:rsid w:val="002E71FD"/>
    <w:rsid w:val="002F4989"/>
    <w:rsid w:val="002F55E5"/>
    <w:rsid w:val="002F7D8C"/>
    <w:rsid w:val="003006CD"/>
    <w:rsid w:val="00300BF2"/>
    <w:rsid w:val="0030175F"/>
    <w:rsid w:val="00302458"/>
    <w:rsid w:val="0030367B"/>
    <w:rsid w:val="003048A7"/>
    <w:rsid w:val="00305FB2"/>
    <w:rsid w:val="0031062C"/>
    <w:rsid w:val="00310E4C"/>
    <w:rsid w:val="003126B8"/>
    <w:rsid w:val="003164EB"/>
    <w:rsid w:val="00320C8A"/>
    <w:rsid w:val="003243B9"/>
    <w:rsid w:val="00325BE2"/>
    <w:rsid w:val="003272B2"/>
    <w:rsid w:val="003361FF"/>
    <w:rsid w:val="00351377"/>
    <w:rsid w:val="003575D6"/>
    <w:rsid w:val="00361369"/>
    <w:rsid w:val="00372C14"/>
    <w:rsid w:val="00374FAC"/>
    <w:rsid w:val="00375B29"/>
    <w:rsid w:val="00381038"/>
    <w:rsid w:val="0038286A"/>
    <w:rsid w:val="00382E7A"/>
    <w:rsid w:val="003832E5"/>
    <w:rsid w:val="00383D00"/>
    <w:rsid w:val="00384856"/>
    <w:rsid w:val="003863A8"/>
    <w:rsid w:val="00390FB5"/>
    <w:rsid w:val="0039612C"/>
    <w:rsid w:val="00396A4E"/>
    <w:rsid w:val="00397F7C"/>
    <w:rsid w:val="003A356F"/>
    <w:rsid w:val="003A403B"/>
    <w:rsid w:val="003A6CE7"/>
    <w:rsid w:val="003B4082"/>
    <w:rsid w:val="003B55E3"/>
    <w:rsid w:val="003B7369"/>
    <w:rsid w:val="003C2C1E"/>
    <w:rsid w:val="003C5A8C"/>
    <w:rsid w:val="003C648C"/>
    <w:rsid w:val="003C79B3"/>
    <w:rsid w:val="003C7C33"/>
    <w:rsid w:val="003C7DD1"/>
    <w:rsid w:val="003D161F"/>
    <w:rsid w:val="003D2270"/>
    <w:rsid w:val="003D557F"/>
    <w:rsid w:val="003D58B1"/>
    <w:rsid w:val="003D6BC9"/>
    <w:rsid w:val="003E1803"/>
    <w:rsid w:val="003E5F3B"/>
    <w:rsid w:val="003F0254"/>
    <w:rsid w:val="003F1BFE"/>
    <w:rsid w:val="003F23E4"/>
    <w:rsid w:val="003F5056"/>
    <w:rsid w:val="00400168"/>
    <w:rsid w:val="00401172"/>
    <w:rsid w:val="00402CAD"/>
    <w:rsid w:val="0040538C"/>
    <w:rsid w:val="004053AD"/>
    <w:rsid w:val="0041401D"/>
    <w:rsid w:val="00415E9F"/>
    <w:rsid w:val="00416358"/>
    <w:rsid w:val="004210A0"/>
    <w:rsid w:val="00421BEC"/>
    <w:rsid w:val="0042412D"/>
    <w:rsid w:val="004256EA"/>
    <w:rsid w:val="0043004C"/>
    <w:rsid w:val="00430B7F"/>
    <w:rsid w:val="0043321D"/>
    <w:rsid w:val="00435D84"/>
    <w:rsid w:val="00443BCB"/>
    <w:rsid w:val="004456A8"/>
    <w:rsid w:val="00445F14"/>
    <w:rsid w:val="00451BE2"/>
    <w:rsid w:val="004571AB"/>
    <w:rsid w:val="00461EC5"/>
    <w:rsid w:val="00465654"/>
    <w:rsid w:val="00472E36"/>
    <w:rsid w:val="00474327"/>
    <w:rsid w:val="004828C6"/>
    <w:rsid w:val="00484CE5"/>
    <w:rsid w:val="00492A07"/>
    <w:rsid w:val="00493FDD"/>
    <w:rsid w:val="00496515"/>
    <w:rsid w:val="00496EDB"/>
    <w:rsid w:val="004A4446"/>
    <w:rsid w:val="004B575E"/>
    <w:rsid w:val="004B66DC"/>
    <w:rsid w:val="004B7DFE"/>
    <w:rsid w:val="004C0EF7"/>
    <w:rsid w:val="004C32F1"/>
    <w:rsid w:val="004C4FC3"/>
    <w:rsid w:val="004D000A"/>
    <w:rsid w:val="004D4B59"/>
    <w:rsid w:val="004D4BBA"/>
    <w:rsid w:val="004E1282"/>
    <w:rsid w:val="004E1DE1"/>
    <w:rsid w:val="004E2C6C"/>
    <w:rsid w:val="004E5C6D"/>
    <w:rsid w:val="004F1A82"/>
    <w:rsid w:val="004F35A3"/>
    <w:rsid w:val="004F45D7"/>
    <w:rsid w:val="004F7BEB"/>
    <w:rsid w:val="005049EC"/>
    <w:rsid w:val="00505DC0"/>
    <w:rsid w:val="005066F3"/>
    <w:rsid w:val="00511EB2"/>
    <w:rsid w:val="00513241"/>
    <w:rsid w:val="00513C35"/>
    <w:rsid w:val="00515554"/>
    <w:rsid w:val="00521567"/>
    <w:rsid w:val="00522856"/>
    <w:rsid w:val="00522CFB"/>
    <w:rsid w:val="00523CEB"/>
    <w:rsid w:val="005244CB"/>
    <w:rsid w:val="005274E5"/>
    <w:rsid w:val="00527C45"/>
    <w:rsid w:val="005304C4"/>
    <w:rsid w:val="0053544D"/>
    <w:rsid w:val="00543069"/>
    <w:rsid w:val="005444AF"/>
    <w:rsid w:val="005525F1"/>
    <w:rsid w:val="00554BDE"/>
    <w:rsid w:val="0056221D"/>
    <w:rsid w:val="0056736D"/>
    <w:rsid w:val="005675CA"/>
    <w:rsid w:val="00572A43"/>
    <w:rsid w:val="00582445"/>
    <w:rsid w:val="00584CA7"/>
    <w:rsid w:val="005878AD"/>
    <w:rsid w:val="00590EB6"/>
    <w:rsid w:val="005930F6"/>
    <w:rsid w:val="00595864"/>
    <w:rsid w:val="005A07C4"/>
    <w:rsid w:val="005A11E2"/>
    <w:rsid w:val="005A7715"/>
    <w:rsid w:val="005B1CDC"/>
    <w:rsid w:val="005B5429"/>
    <w:rsid w:val="005B6568"/>
    <w:rsid w:val="005B7BC5"/>
    <w:rsid w:val="005C03FE"/>
    <w:rsid w:val="005C051E"/>
    <w:rsid w:val="005C0D7D"/>
    <w:rsid w:val="005C5D02"/>
    <w:rsid w:val="005D4993"/>
    <w:rsid w:val="005F2291"/>
    <w:rsid w:val="005F2E6A"/>
    <w:rsid w:val="005F4818"/>
    <w:rsid w:val="00611588"/>
    <w:rsid w:val="00615BF9"/>
    <w:rsid w:val="00617D91"/>
    <w:rsid w:val="00627024"/>
    <w:rsid w:val="0063274D"/>
    <w:rsid w:val="006333E0"/>
    <w:rsid w:val="0064783D"/>
    <w:rsid w:val="00650726"/>
    <w:rsid w:val="0065239B"/>
    <w:rsid w:val="00654443"/>
    <w:rsid w:val="006553C0"/>
    <w:rsid w:val="0066023F"/>
    <w:rsid w:val="0066124E"/>
    <w:rsid w:val="0066405F"/>
    <w:rsid w:val="006642F0"/>
    <w:rsid w:val="0067553E"/>
    <w:rsid w:val="00684956"/>
    <w:rsid w:val="00690625"/>
    <w:rsid w:val="00692974"/>
    <w:rsid w:val="00693043"/>
    <w:rsid w:val="006949F3"/>
    <w:rsid w:val="00695E06"/>
    <w:rsid w:val="006A2905"/>
    <w:rsid w:val="006A2E5C"/>
    <w:rsid w:val="006A35F7"/>
    <w:rsid w:val="006A3CBD"/>
    <w:rsid w:val="006A4225"/>
    <w:rsid w:val="006A4FF9"/>
    <w:rsid w:val="006B3BE9"/>
    <w:rsid w:val="006B61A6"/>
    <w:rsid w:val="006B6B28"/>
    <w:rsid w:val="006C5E75"/>
    <w:rsid w:val="006D25EB"/>
    <w:rsid w:val="006D3377"/>
    <w:rsid w:val="006E1779"/>
    <w:rsid w:val="006E1EFE"/>
    <w:rsid w:val="006F4960"/>
    <w:rsid w:val="00710DC9"/>
    <w:rsid w:val="00711F02"/>
    <w:rsid w:val="0071716D"/>
    <w:rsid w:val="00721ECE"/>
    <w:rsid w:val="007220AE"/>
    <w:rsid w:val="00725D03"/>
    <w:rsid w:val="0072717C"/>
    <w:rsid w:val="00732636"/>
    <w:rsid w:val="00746BBE"/>
    <w:rsid w:val="00751C8F"/>
    <w:rsid w:val="00760E20"/>
    <w:rsid w:val="007643D4"/>
    <w:rsid w:val="007657E0"/>
    <w:rsid w:val="0076614F"/>
    <w:rsid w:val="00766604"/>
    <w:rsid w:val="0077090A"/>
    <w:rsid w:val="00771015"/>
    <w:rsid w:val="00790E95"/>
    <w:rsid w:val="00794912"/>
    <w:rsid w:val="007A2F32"/>
    <w:rsid w:val="007A396A"/>
    <w:rsid w:val="007A4C65"/>
    <w:rsid w:val="007B0CD2"/>
    <w:rsid w:val="007B4DFB"/>
    <w:rsid w:val="007B4F1A"/>
    <w:rsid w:val="007B5E57"/>
    <w:rsid w:val="007C42F6"/>
    <w:rsid w:val="007D1F3F"/>
    <w:rsid w:val="007D2910"/>
    <w:rsid w:val="007D6D16"/>
    <w:rsid w:val="007E12E2"/>
    <w:rsid w:val="007E52E0"/>
    <w:rsid w:val="007E568C"/>
    <w:rsid w:val="007E622F"/>
    <w:rsid w:val="007F1F58"/>
    <w:rsid w:val="007F2BC8"/>
    <w:rsid w:val="007F60B8"/>
    <w:rsid w:val="00801D81"/>
    <w:rsid w:val="00805505"/>
    <w:rsid w:val="008061B9"/>
    <w:rsid w:val="00825809"/>
    <w:rsid w:val="00831EC9"/>
    <w:rsid w:val="0083348C"/>
    <w:rsid w:val="0084248E"/>
    <w:rsid w:val="00843C27"/>
    <w:rsid w:val="00846883"/>
    <w:rsid w:val="0085766D"/>
    <w:rsid w:val="008650C1"/>
    <w:rsid w:val="0088370E"/>
    <w:rsid w:val="008944F1"/>
    <w:rsid w:val="00895004"/>
    <w:rsid w:val="008A1765"/>
    <w:rsid w:val="008A3C67"/>
    <w:rsid w:val="008A55CB"/>
    <w:rsid w:val="008A6FF9"/>
    <w:rsid w:val="008A7DDE"/>
    <w:rsid w:val="008B1092"/>
    <w:rsid w:val="008B1C7D"/>
    <w:rsid w:val="008B23C6"/>
    <w:rsid w:val="008B250E"/>
    <w:rsid w:val="008B46F1"/>
    <w:rsid w:val="008B58E1"/>
    <w:rsid w:val="008C1325"/>
    <w:rsid w:val="008C677A"/>
    <w:rsid w:val="008C6E49"/>
    <w:rsid w:val="008D1965"/>
    <w:rsid w:val="008D3E08"/>
    <w:rsid w:val="008D4136"/>
    <w:rsid w:val="008D4487"/>
    <w:rsid w:val="008D4F75"/>
    <w:rsid w:val="008D57B3"/>
    <w:rsid w:val="008E18B8"/>
    <w:rsid w:val="008E23FB"/>
    <w:rsid w:val="008E2AC7"/>
    <w:rsid w:val="008E4816"/>
    <w:rsid w:val="008E4CBB"/>
    <w:rsid w:val="008E6CA9"/>
    <w:rsid w:val="008F7B6A"/>
    <w:rsid w:val="00901037"/>
    <w:rsid w:val="00902CA1"/>
    <w:rsid w:val="00903699"/>
    <w:rsid w:val="009069D3"/>
    <w:rsid w:val="00907D60"/>
    <w:rsid w:val="00907DD8"/>
    <w:rsid w:val="009166DE"/>
    <w:rsid w:val="00916D99"/>
    <w:rsid w:val="00917127"/>
    <w:rsid w:val="009239EC"/>
    <w:rsid w:val="00924198"/>
    <w:rsid w:val="00925C9D"/>
    <w:rsid w:val="0093198D"/>
    <w:rsid w:val="00932BCA"/>
    <w:rsid w:val="00937517"/>
    <w:rsid w:val="0094227D"/>
    <w:rsid w:val="00943886"/>
    <w:rsid w:val="00944FE2"/>
    <w:rsid w:val="0095610C"/>
    <w:rsid w:val="00957CA9"/>
    <w:rsid w:val="0096587D"/>
    <w:rsid w:val="009759ED"/>
    <w:rsid w:val="00977398"/>
    <w:rsid w:val="00995320"/>
    <w:rsid w:val="00995A22"/>
    <w:rsid w:val="009A0619"/>
    <w:rsid w:val="009B1D0F"/>
    <w:rsid w:val="009B2B72"/>
    <w:rsid w:val="009B7FEC"/>
    <w:rsid w:val="009C19CD"/>
    <w:rsid w:val="009D1746"/>
    <w:rsid w:val="009D1AFC"/>
    <w:rsid w:val="009D58D5"/>
    <w:rsid w:val="009D68A2"/>
    <w:rsid w:val="009E083E"/>
    <w:rsid w:val="009E1161"/>
    <w:rsid w:val="009E171F"/>
    <w:rsid w:val="009F7326"/>
    <w:rsid w:val="00A008C4"/>
    <w:rsid w:val="00A03AFA"/>
    <w:rsid w:val="00A0566B"/>
    <w:rsid w:val="00A12155"/>
    <w:rsid w:val="00A25DAE"/>
    <w:rsid w:val="00A26126"/>
    <w:rsid w:val="00A275A2"/>
    <w:rsid w:val="00A32E22"/>
    <w:rsid w:val="00A412A5"/>
    <w:rsid w:val="00A41B6E"/>
    <w:rsid w:val="00A42D40"/>
    <w:rsid w:val="00A43396"/>
    <w:rsid w:val="00A50351"/>
    <w:rsid w:val="00A503EA"/>
    <w:rsid w:val="00A5186B"/>
    <w:rsid w:val="00A546E3"/>
    <w:rsid w:val="00A56230"/>
    <w:rsid w:val="00A65604"/>
    <w:rsid w:val="00A70644"/>
    <w:rsid w:val="00A81170"/>
    <w:rsid w:val="00A8258D"/>
    <w:rsid w:val="00A82986"/>
    <w:rsid w:val="00A83889"/>
    <w:rsid w:val="00A85741"/>
    <w:rsid w:val="00A8676F"/>
    <w:rsid w:val="00A90643"/>
    <w:rsid w:val="00A92184"/>
    <w:rsid w:val="00A97EB1"/>
    <w:rsid w:val="00AA5374"/>
    <w:rsid w:val="00AA55AB"/>
    <w:rsid w:val="00AC05D2"/>
    <w:rsid w:val="00AC271B"/>
    <w:rsid w:val="00AC62BB"/>
    <w:rsid w:val="00AC7522"/>
    <w:rsid w:val="00AD3653"/>
    <w:rsid w:val="00AD57C9"/>
    <w:rsid w:val="00AE1FCD"/>
    <w:rsid w:val="00AE267B"/>
    <w:rsid w:val="00AF132E"/>
    <w:rsid w:val="00B00329"/>
    <w:rsid w:val="00B00B2C"/>
    <w:rsid w:val="00B02516"/>
    <w:rsid w:val="00B122C7"/>
    <w:rsid w:val="00B130FA"/>
    <w:rsid w:val="00B13F2A"/>
    <w:rsid w:val="00B168A9"/>
    <w:rsid w:val="00B20AF2"/>
    <w:rsid w:val="00B24F67"/>
    <w:rsid w:val="00B3510E"/>
    <w:rsid w:val="00B35C31"/>
    <w:rsid w:val="00B3763C"/>
    <w:rsid w:val="00B41AE6"/>
    <w:rsid w:val="00B421C9"/>
    <w:rsid w:val="00B4597D"/>
    <w:rsid w:val="00B519EB"/>
    <w:rsid w:val="00B52949"/>
    <w:rsid w:val="00B53BFF"/>
    <w:rsid w:val="00B56261"/>
    <w:rsid w:val="00B56323"/>
    <w:rsid w:val="00B71835"/>
    <w:rsid w:val="00B730F0"/>
    <w:rsid w:val="00B73E43"/>
    <w:rsid w:val="00B742E6"/>
    <w:rsid w:val="00B777CF"/>
    <w:rsid w:val="00B77A60"/>
    <w:rsid w:val="00B804FB"/>
    <w:rsid w:val="00B868BD"/>
    <w:rsid w:val="00B8776F"/>
    <w:rsid w:val="00BA2BDB"/>
    <w:rsid w:val="00BA63D2"/>
    <w:rsid w:val="00BB0951"/>
    <w:rsid w:val="00BB1257"/>
    <w:rsid w:val="00BB1E3E"/>
    <w:rsid w:val="00BB28B8"/>
    <w:rsid w:val="00BB6769"/>
    <w:rsid w:val="00BB6D80"/>
    <w:rsid w:val="00BB78BA"/>
    <w:rsid w:val="00BB7B89"/>
    <w:rsid w:val="00BB7FD1"/>
    <w:rsid w:val="00BC7981"/>
    <w:rsid w:val="00BD0ED5"/>
    <w:rsid w:val="00BD2DDC"/>
    <w:rsid w:val="00BD6147"/>
    <w:rsid w:val="00BE23E8"/>
    <w:rsid w:val="00BE36AC"/>
    <w:rsid w:val="00BE5DD0"/>
    <w:rsid w:val="00BF15FC"/>
    <w:rsid w:val="00BF18F1"/>
    <w:rsid w:val="00BF1A9F"/>
    <w:rsid w:val="00BF2E2D"/>
    <w:rsid w:val="00BF30C8"/>
    <w:rsid w:val="00C0319F"/>
    <w:rsid w:val="00C042AF"/>
    <w:rsid w:val="00C052D9"/>
    <w:rsid w:val="00C07662"/>
    <w:rsid w:val="00C105D6"/>
    <w:rsid w:val="00C11D01"/>
    <w:rsid w:val="00C1250D"/>
    <w:rsid w:val="00C13497"/>
    <w:rsid w:val="00C2053E"/>
    <w:rsid w:val="00C27BB6"/>
    <w:rsid w:val="00C30068"/>
    <w:rsid w:val="00C32437"/>
    <w:rsid w:val="00C328A1"/>
    <w:rsid w:val="00C37736"/>
    <w:rsid w:val="00C442C9"/>
    <w:rsid w:val="00C4462C"/>
    <w:rsid w:val="00C57830"/>
    <w:rsid w:val="00C61998"/>
    <w:rsid w:val="00C7127C"/>
    <w:rsid w:val="00C71983"/>
    <w:rsid w:val="00C74C17"/>
    <w:rsid w:val="00C74E31"/>
    <w:rsid w:val="00C75701"/>
    <w:rsid w:val="00C92272"/>
    <w:rsid w:val="00C93E8B"/>
    <w:rsid w:val="00C941B8"/>
    <w:rsid w:val="00CA03E0"/>
    <w:rsid w:val="00CA06BC"/>
    <w:rsid w:val="00CA4DDF"/>
    <w:rsid w:val="00CA56C5"/>
    <w:rsid w:val="00CB27F5"/>
    <w:rsid w:val="00CB6E52"/>
    <w:rsid w:val="00CC5B28"/>
    <w:rsid w:val="00CD4F90"/>
    <w:rsid w:val="00CD548D"/>
    <w:rsid w:val="00CE36FE"/>
    <w:rsid w:val="00CE4DBE"/>
    <w:rsid w:val="00CF6086"/>
    <w:rsid w:val="00D00516"/>
    <w:rsid w:val="00D0209C"/>
    <w:rsid w:val="00D13A7D"/>
    <w:rsid w:val="00D14ECD"/>
    <w:rsid w:val="00D16975"/>
    <w:rsid w:val="00D34E0C"/>
    <w:rsid w:val="00D355CA"/>
    <w:rsid w:val="00D36D10"/>
    <w:rsid w:val="00D3783B"/>
    <w:rsid w:val="00D37F6A"/>
    <w:rsid w:val="00D42CD3"/>
    <w:rsid w:val="00D43CFB"/>
    <w:rsid w:val="00D4600F"/>
    <w:rsid w:val="00D46412"/>
    <w:rsid w:val="00D51580"/>
    <w:rsid w:val="00D55786"/>
    <w:rsid w:val="00D607CC"/>
    <w:rsid w:val="00D66D3E"/>
    <w:rsid w:val="00D67D0E"/>
    <w:rsid w:val="00D70F4B"/>
    <w:rsid w:val="00D84854"/>
    <w:rsid w:val="00D87422"/>
    <w:rsid w:val="00D92EF1"/>
    <w:rsid w:val="00D951C5"/>
    <w:rsid w:val="00D97146"/>
    <w:rsid w:val="00D97376"/>
    <w:rsid w:val="00DA2D97"/>
    <w:rsid w:val="00DB35C9"/>
    <w:rsid w:val="00DB45DE"/>
    <w:rsid w:val="00DB48C0"/>
    <w:rsid w:val="00DC65A6"/>
    <w:rsid w:val="00DD0734"/>
    <w:rsid w:val="00DD2AE9"/>
    <w:rsid w:val="00DD4F28"/>
    <w:rsid w:val="00DD57A1"/>
    <w:rsid w:val="00DE612B"/>
    <w:rsid w:val="00DE684D"/>
    <w:rsid w:val="00DF7DE9"/>
    <w:rsid w:val="00E009D8"/>
    <w:rsid w:val="00E05DDA"/>
    <w:rsid w:val="00E10FB3"/>
    <w:rsid w:val="00E15C7E"/>
    <w:rsid w:val="00E2450A"/>
    <w:rsid w:val="00E25BA3"/>
    <w:rsid w:val="00E317E8"/>
    <w:rsid w:val="00E37A40"/>
    <w:rsid w:val="00E4253B"/>
    <w:rsid w:val="00E505E2"/>
    <w:rsid w:val="00E50616"/>
    <w:rsid w:val="00E57652"/>
    <w:rsid w:val="00E60BF7"/>
    <w:rsid w:val="00E62865"/>
    <w:rsid w:val="00E67D99"/>
    <w:rsid w:val="00E70A7D"/>
    <w:rsid w:val="00E73193"/>
    <w:rsid w:val="00E842C1"/>
    <w:rsid w:val="00E8502A"/>
    <w:rsid w:val="00E918CD"/>
    <w:rsid w:val="00EA1508"/>
    <w:rsid w:val="00EA4DC8"/>
    <w:rsid w:val="00EA50BA"/>
    <w:rsid w:val="00EA6A64"/>
    <w:rsid w:val="00EA7D38"/>
    <w:rsid w:val="00EB14BD"/>
    <w:rsid w:val="00EB5B71"/>
    <w:rsid w:val="00EC19EE"/>
    <w:rsid w:val="00EC1BB2"/>
    <w:rsid w:val="00EC3048"/>
    <w:rsid w:val="00ED1198"/>
    <w:rsid w:val="00ED2245"/>
    <w:rsid w:val="00ED3A0C"/>
    <w:rsid w:val="00ED4F68"/>
    <w:rsid w:val="00ED5CC2"/>
    <w:rsid w:val="00EE06CB"/>
    <w:rsid w:val="00EE4D82"/>
    <w:rsid w:val="00EE5813"/>
    <w:rsid w:val="00EF24B6"/>
    <w:rsid w:val="00EF71E8"/>
    <w:rsid w:val="00F00AE2"/>
    <w:rsid w:val="00F20835"/>
    <w:rsid w:val="00F223E2"/>
    <w:rsid w:val="00F26691"/>
    <w:rsid w:val="00F32285"/>
    <w:rsid w:val="00F35D1E"/>
    <w:rsid w:val="00F421C0"/>
    <w:rsid w:val="00F537FE"/>
    <w:rsid w:val="00F53F40"/>
    <w:rsid w:val="00F54A17"/>
    <w:rsid w:val="00F6295F"/>
    <w:rsid w:val="00F64382"/>
    <w:rsid w:val="00F650C8"/>
    <w:rsid w:val="00F6608F"/>
    <w:rsid w:val="00F66B22"/>
    <w:rsid w:val="00F70D49"/>
    <w:rsid w:val="00F737B0"/>
    <w:rsid w:val="00F74794"/>
    <w:rsid w:val="00F750E6"/>
    <w:rsid w:val="00F75CEA"/>
    <w:rsid w:val="00F82A42"/>
    <w:rsid w:val="00F8434C"/>
    <w:rsid w:val="00F930DC"/>
    <w:rsid w:val="00F96A6C"/>
    <w:rsid w:val="00FA4D2B"/>
    <w:rsid w:val="00FA5B88"/>
    <w:rsid w:val="00FA633F"/>
    <w:rsid w:val="00FB01FE"/>
    <w:rsid w:val="00FB0EF3"/>
    <w:rsid w:val="00FB1BDE"/>
    <w:rsid w:val="00FB74F0"/>
    <w:rsid w:val="00FC2002"/>
    <w:rsid w:val="00FC2C8F"/>
    <w:rsid w:val="00FC6562"/>
    <w:rsid w:val="00FD7957"/>
    <w:rsid w:val="00FE08E6"/>
    <w:rsid w:val="00FE3FCA"/>
    <w:rsid w:val="00FE4C66"/>
    <w:rsid w:val="00FE7EDA"/>
    <w:rsid w:val="00FF31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5394B7"/>
  <w15:docId w15:val="{A89CF04F-D948-40D5-A0AF-92F44A439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E6CA9"/>
    <w:pPr>
      <w:jc w:val="both"/>
    </w:pPr>
    <w:rPr>
      <w:rFonts w:ascii="Calibri" w:hAnsi="Calibri"/>
      <w:sz w:val="22"/>
      <w:szCs w:val="22"/>
    </w:rPr>
  </w:style>
  <w:style w:type="paragraph" w:styleId="Nadpis1">
    <w:name w:val="heading 1"/>
    <w:basedOn w:val="Normln"/>
    <w:next w:val="Normln"/>
    <w:autoRedefine/>
    <w:qFormat/>
    <w:rsid w:val="00FE3FCA"/>
    <w:pPr>
      <w:keepNext/>
      <w:numPr>
        <w:numId w:val="3"/>
      </w:numPr>
      <w:shd w:val="pct12" w:color="auto" w:fill="auto"/>
      <w:tabs>
        <w:tab w:val="left" w:pos="936"/>
      </w:tabs>
      <w:spacing w:line="0" w:lineRule="atLeast"/>
      <w:outlineLvl w:val="0"/>
    </w:pPr>
    <w:rPr>
      <w:b/>
      <w:caps/>
      <w:kern w:val="28"/>
      <w:sz w:val="24"/>
      <w:szCs w:val="20"/>
      <w:u w:val="single"/>
    </w:rPr>
  </w:style>
  <w:style w:type="paragraph" w:styleId="Nadpis2">
    <w:name w:val="heading 2"/>
    <w:basedOn w:val="Normln"/>
    <w:next w:val="Normln"/>
    <w:autoRedefine/>
    <w:qFormat/>
    <w:rsid w:val="00A412A5"/>
    <w:pPr>
      <w:keepNext/>
      <w:numPr>
        <w:ilvl w:val="1"/>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autoSpaceDE w:val="0"/>
      <w:autoSpaceDN w:val="0"/>
      <w:spacing w:before="240" w:after="60"/>
      <w:outlineLvl w:val="1"/>
    </w:pPr>
    <w:rPr>
      <w:rFonts w:cs="Arial"/>
      <w:b/>
      <w:sz w:val="24"/>
      <w:szCs w:val="20"/>
    </w:rPr>
  </w:style>
  <w:style w:type="paragraph" w:styleId="Nadpis3">
    <w:name w:val="heading 3"/>
    <w:basedOn w:val="Normln"/>
    <w:next w:val="Normln"/>
    <w:link w:val="Nadpis3Char"/>
    <w:autoRedefine/>
    <w:qFormat/>
    <w:rsid w:val="00B168A9"/>
    <w:pPr>
      <w:keepNext/>
      <w:numPr>
        <w:ilvl w:val="2"/>
        <w:numId w:val="3"/>
      </w:numPr>
      <w:spacing w:line="0" w:lineRule="atLeast"/>
      <w:outlineLvl w:val="2"/>
    </w:pPr>
    <w:rPr>
      <w:rFonts w:eastAsia="Arial Unicode MS" w:cs="Arial"/>
      <w:b/>
      <w:bCs/>
    </w:rPr>
  </w:style>
  <w:style w:type="paragraph" w:styleId="Nadpis4">
    <w:name w:val="heading 4"/>
    <w:basedOn w:val="Normln"/>
    <w:next w:val="Normln"/>
    <w:link w:val="Nadpis4Char"/>
    <w:uiPriority w:val="9"/>
    <w:semiHidden/>
    <w:unhideWhenUsed/>
    <w:qFormat/>
    <w:rsid w:val="005F2E6A"/>
    <w:pPr>
      <w:keepNext/>
      <w:keepLines/>
      <w:numPr>
        <w:ilvl w:val="3"/>
        <w:numId w:val="3"/>
      </w:numPr>
      <w:tabs>
        <w:tab w:val="num" w:pos="360"/>
      </w:tabs>
      <w:spacing w:before="200"/>
      <w:ind w:left="0" w:firstLine="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F2E6A"/>
    <w:pPr>
      <w:keepNext/>
      <w:keepLines/>
      <w:numPr>
        <w:ilvl w:val="4"/>
        <w:numId w:val="3"/>
      </w:numPr>
      <w:tabs>
        <w:tab w:val="num" w:pos="360"/>
      </w:tabs>
      <w:spacing w:before="200"/>
      <w:ind w:left="0" w:firstLine="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F2E6A"/>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F2E6A"/>
    <w:pPr>
      <w:keepNext/>
      <w:keepLines/>
      <w:numPr>
        <w:ilvl w:val="6"/>
        <w:numId w:val="3"/>
      </w:numPr>
      <w:tabs>
        <w:tab w:val="num" w:pos="360"/>
      </w:tabs>
      <w:spacing w:before="200"/>
      <w:ind w:left="0" w:firstLine="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F2E6A"/>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F2E6A"/>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ormln"/>
    <w:autoRedefine/>
    <w:rsid w:val="00302458"/>
    <w:rPr>
      <w:rFonts w:ascii="Arial" w:hAnsi="Arial"/>
    </w:rPr>
  </w:style>
  <w:style w:type="paragraph" w:customStyle="1" w:styleId="StylNadpis1Bezpodtren">
    <w:name w:val="Styl Nadpis 1 + Bez podtržení"/>
    <w:basedOn w:val="Nadpis1"/>
    <w:autoRedefine/>
    <w:rsid w:val="00302458"/>
    <w:pPr>
      <w:tabs>
        <w:tab w:val="left" w:pos="851"/>
      </w:tabs>
    </w:pPr>
    <w:rPr>
      <w:sz w:val="22"/>
    </w:rPr>
  </w:style>
  <w:style w:type="paragraph" w:styleId="Zhlav">
    <w:name w:val="header"/>
    <w:aliases w:val="1. Zeile,text záhlaví,text záhlaví Char,text záhlaví Char Char Char,text záhlaví Char Char"/>
    <w:basedOn w:val="Normln"/>
    <w:link w:val="ZhlavChar"/>
    <w:rsid w:val="00977398"/>
    <w:pPr>
      <w:tabs>
        <w:tab w:val="center" w:pos="4536"/>
        <w:tab w:val="right" w:pos="9072"/>
      </w:tabs>
    </w:pPr>
  </w:style>
  <w:style w:type="paragraph" w:styleId="Zpat">
    <w:name w:val="footer"/>
    <w:basedOn w:val="Normln"/>
    <w:link w:val="ZpatChar"/>
    <w:rsid w:val="00302458"/>
    <w:pPr>
      <w:tabs>
        <w:tab w:val="center" w:pos="4536"/>
        <w:tab w:val="right" w:pos="9072"/>
      </w:tabs>
    </w:pPr>
  </w:style>
  <w:style w:type="paragraph" w:styleId="Obsah1">
    <w:name w:val="toc 1"/>
    <w:basedOn w:val="Normln"/>
    <w:next w:val="Normln"/>
    <w:autoRedefine/>
    <w:uiPriority w:val="39"/>
    <w:rsid w:val="005F2E6A"/>
    <w:pPr>
      <w:tabs>
        <w:tab w:val="left" w:pos="540"/>
        <w:tab w:val="right" w:leader="dot" w:pos="9060"/>
      </w:tabs>
      <w:ind w:left="540" w:hanging="540"/>
    </w:pPr>
    <w:rPr>
      <w:noProof/>
      <w:sz w:val="20"/>
    </w:rPr>
  </w:style>
  <w:style w:type="paragraph" w:styleId="Obsah2">
    <w:name w:val="toc 2"/>
    <w:basedOn w:val="Normln"/>
    <w:next w:val="Normln"/>
    <w:autoRedefine/>
    <w:uiPriority w:val="39"/>
    <w:rsid w:val="005F2E6A"/>
    <w:pPr>
      <w:tabs>
        <w:tab w:val="left" w:pos="720"/>
        <w:tab w:val="right" w:leader="dot" w:pos="9060"/>
      </w:tabs>
      <w:ind w:left="720" w:hanging="500"/>
    </w:pPr>
    <w:rPr>
      <w:sz w:val="20"/>
    </w:rPr>
  </w:style>
  <w:style w:type="character" w:styleId="Hypertextovodkaz">
    <w:name w:val="Hyperlink"/>
    <w:uiPriority w:val="99"/>
    <w:rsid w:val="00302458"/>
    <w:rPr>
      <w:color w:val="0000FF"/>
      <w:u w:val="single"/>
    </w:rPr>
  </w:style>
  <w:style w:type="paragraph" w:customStyle="1" w:styleId="Styl2">
    <w:name w:val="Styl2"/>
    <w:basedOn w:val="Nadpis3"/>
    <w:autoRedefine/>
    <w:rsid w:val="00302458"/>
  </w:style>
  <w:style w:type="paragraph" w:styleId="Obsah3">
    <w:name w:val="toc 3"/>
    <w:basedOn w:val="Normln"/>
    <w:next w:val="Normln"/>
    <w:autoRedefine/>
    <w:uiPriority w:val="39"/>
    <w:rsid w:val="005F2E6A"/>
    <w:pPr>
      <w:ind w:left="440"/>
    </w:pPr>
    <w:rPr>
      <w:sz w:val="20"/>
    </w:rPr>
  </w:style>
  <w:style w:type="paragraph" w:customStyle="1" w:styleId="Statik">
    <w:name w:val="Statik"/>
    <w:basedOn w:val="Normln"/>
    <w:rsid w:val="000F2E25"/>
    <w:rPr>
      <w:rFonts w:ascii="Times New Roman" w:hAnsi="Times New Roman"/>
      <w:sz w:val="24"/>
      <w:szCs w:val="20"/>
    </w:rPr>
  </w:style>
  <w:style w:type="paragraph" w:styleId="Prosttext">
    <w:name w:val="Plain Text"/>
    <w:aliases w:val="Prostý text Char Char,Prostý text Char Char Char Char Char Char,Prostý text Char Char Char Char Char Char Char,Prostý text Char Char Char Char Char Char Char Char Char Char Char"/>
    <w:basedOn w:val="Normln"/>
    <w:link w:val="ProsttextChar"/>
    <w:rsid w:val="0077090A"/>
    <w:pPr>
      <w:spacing w:before="120" w:after="120"/>
      <w:ind w:firstLine="709"/>
    </w:pPr>
    <w:rPr>
      <w:rFonts w:ascii="Times New Roman" w:hAnsi="Times New Roman"/>
      <w:sz w:val="24"/>
      <w:szCs w:val="24"/>
    </w:rPr>
  </w:style>
  <w:style w:type="character" w:customStyle="1" w:styleId="ProsttextChar">
    <w:name w:val="Prostý text Char"/>
    <w:aliases w:val="Prostý text Char Char Char,Prostý text Char Char Char Char Char Char Char1,Prostý text Char Char Char Char Char Char Char Char,Prostý text Char Char Char Char Char Char Char Char Char Char Char Char"/>
    <w:link w:val="Prosttext"/>
    <w:rsid w:val="0077090A"/>
    <w:rPr>
      <w:sz w:val="24"/>
      <w:szCs w:val="24"/>
      <w:lang w:val="cs-CZ" w:eastAsia="cs-CZ" w:bidi="ar-SA"/>
    </w:rPr>
  </w:style>
  <w:style w:type="paragraph" w:customStyle="1" w:styleId="232">
    <w:name w:val="232"/>
    <w:basedOn w:val="Normln"/>
    <w:rsid w:val="00FC2C8F"/>
    <w:pPr>
      <w:spacing w:line="0" w:lineRule="atLeast"/>
    </w:pPr>
    <w:rPr>
      <w:szCs w:val="20"/>
    </w:rPr>
  </w:style>
  <w:style w:type="character" w:customStyle="1" w:styleId="ZhlavChar">
    <w:name w:val="Záhlaví Char"/>
    <w:aliases w:val="1. Zeile Char,text záhlaví Char1,text záhlaví Char Char1,text záhlaví Char Char Char Char,text záhlaví Char Char Char1"/>
    <w:link w:val="Zhlav"/>
    <w:rsid w:val="00977398"/>
    <w:rPr>
      <w:rFonts w:ascii="Calibri" w:hAnsi="Calibri"/>
      <w:sz w:val="22"/>
      <w:szCs w:val="22"/>
    </w:rPr>
  </w:style>
  <w:style w:type="paragraph" w:styleId="Textbubliny">
    <w:name w:val="Balloon Text"/>
    <w:basedOn w:val="Normln"/>
    <w:link w:val="TextbublinyChar"/>
    <w:uiPriority w:val="99"/>
    <w:semiHidden/>
    <w:unhideWhenUsed/>
    <w:rsid w:val="006642F0"/>
    <w:rPr>
      <w:rFonts w:ascii="Tahoma" w:hAnsi="Tahoma" w:cs="Tahoma"/>
      <w:sz w:val="16"/>
      <w:szCs w:val="16"/>
    </w:rPr>
  </w:style>
  <w:style w:type="character" w:customStyle="1" w:styleId="TextbublinyChar">
    <w:name w:val="Text bubliny Char"/>
    <w:link w:val="Textbubliny"/>
    <w:uiPriority w:val="99"/>
    <w:semiHidden/>
    <w:rsid w:val="006642F0"/>
    <w:rPr>
      <w:rFonts w:ascii="Tahoma" w:hAnsi="Tahoma" w:cs="Tahoma"/>
      <w:sz w:val="16"/>
      <w:szCs w:val="16"/>
    </w:rPr>
  </w:style>
  <w:style w:type="character" w:customStyle="1" w:styleId="Nadpis3Char">
    <w:name w:val="Nadpis 3 Char"/>
    <w:link w:val="Nadpis3"/>
    <w:rsid w:val="00B168A9"/>
    <w:rPr>
      <w:rFonts w:ascii="Calibri" w:eastAsia="Arial Unicode MS" w:hAnsi="Calibri" w:cs="Arial"/>
      <w:b/>
      <w:bCs/>
      <w:sz w:val="22"/>
      <w:szCs w:val="22"/>
    </w:rPr>
  </w:style>
  <w:style w:type="paragraph" w:customStyle="1" w:styleId="Standard">
    <w:name w:val="Standard"/>
    <w:rsid w:val="00F223E2"/>
    <w:pPr>
      <w:suppressAutoHyphens/>
      <w:autoSpaceDN w:val="0"/>
      <w:textAlignment w:val="baseline"/>
    </w:pPr>
    <w:rPr>
      <w:kern w:val="3"/>
      <w:sz w:val="24"/>
      <w:szCs w:val="24"/>
      <w:lang w:eastAsia="zh-CN"/>
    </w:rPr>
  </w:style>
  <w:style w:type="table" w:styleId="Mkatabulky">
    <w:name w:val="Table Grid"/>
    <w:basedOn w:val="Normlntabulka"/>
    <w:rsid w:val="0084688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EB5B71"/>
    <w:rPr>
      <w:rFonts w:ascii="Arial" w:hAnsi="Arial"/>
      <w:sz w:val="22"/>
      <w:szCs w:val="22"/>
    </w:rPr>
  </w:style>
  <w:style w:type="paragraph" w:customStyle="1" w:styleId="Styl13bTunzarovnnnasted">
    <w:name w:val="Styl 13 b. Tučné zarovnání na střed"/>
    <w:basedOn w:val="Normln"/>
    <w:rsid w:val="00977398"/>
    <w:pPr>
      <w:jc w:val="center"/>
    </w:pPr>
    <w:rPr>
      <w:b/>
      <w:bCs/>
      <w:sz w:val="26"/>
      <w:szCs w:val="20"/>
    </w:rPr>
  </w:style>
  <w:style w:type="paragraph" w:customStyle="1" w:styleId="Styl8bTunzarovnnnasted">
    <w:name w:val="Styl 8 b. Tučné zarovnání na střed"/>
    <w:basedOn w:val="Normln"/>
    <w:rsid w:val="00977398"/>
    <w:pPr>
      <w:jc w:val="center"/>
    </w:pPr>
    <w:rPr>
      <w:b/>
      <w:bCs/>
      <w:sz w:val="16"/>
      <w:szCs w:val="20"/>
    </w:rPr>
  </w:style>
  <w:style w:type="character" w:customStyle="1" w:styleId="Styl13bTun">
    <w:name w:val="Styl 13 b. Tučné"/>
    <w:basedOn w:val="Standardnpsmoodstavce"/>
    <w:rsid w:val="00977398"/>
    <w:rPr>
      <w:rFonts w:ascii="Calibri" w:hAnsi="Calibri"/>
      <w:b/>
      <w:bCs/>
      <w:sz w:val="26"/>
    </w:rPr>
  </w:style>
  <w:style w:type="paragraph" w:styleId="Zkladntext">
    <w:name w:val="Body Text"/>
    <w:basedOn w:val="Normln"/>
    <w:link w:val="ZkladntextChar"/>
    <w:uiPriority w:val="99"/>
    <w:unhideWhenUsed/>
    <w:rsid w:val="001D74C8"/>
  </w:style>
  <w:style w:type="character" w:customStyle="1" w:styleId="ZkladntextChar">
    <w:name w:val="Základní text Char"/>
    <w:basedOn w:val="Standardnpsmoodstavce"/>
    <w:link w:val="Zkladntext"/>
    <w:uiPriority w:val="99"/>
    <w:rsid w:val="001D74C8"/>
    <w:rPr>
      <w:rFonts w:ascii="Calibri" w:hAnsi="Calibri"/>
      <w:sz w:val="22"/>
      <w:szCs w:val="22"/>
    </w:rPr>
  </w:style>
  <w:style w:type="paragraph" w:customStyle="1" w:styleId="StylZkladntextZa6b">
    <w:name w:val="Styl Základní text + Za:  6 b."/>
    <w:basedOn w:val="Zkladntext"/>
    <w:rsid w:val="002119FD"/>
    <w:rPr>
      <w:szCs w:val="20"/>
    </w:rPr>
  </w:style>
  <w:style w:type="character" w:customStyle="1" w:styleId="Nadpis4Char">
    <w:name w:val="Nadpis 4 Char"/>
    <w:basedOn w:val="Standardnpsmoodstavce"/>
    <w:link w:val="Nadpis4"/>
    <w:uiPriority w:val="9"/>
    <w:semiHidden/>
    <w:rsid w:val="005F2E6A"/>
    <w:rPr>
      <w:rFonts w:asciiTheme="majorHAnsi" w:eastAsiaTheme="majorEastAsia" w:hAnsiTheme="majorHAnsi" w:cstheme="majorBidi"/>
      <w:b/>
      <w:bCs/>
      <w:i/>
      <w:iCs/>
      <w:color w:val="4F81BD" w:themeColor="accent1"/>
      <w:sz w:val="22"/>
      <w:szCs w:val="22"/>
    </w:rPr>
  </w:style>
  <w:style w:type="character" w:customStyle="1" w:styleId="Nadpis5Char">
    <w:name w:val="Nadpis 5 Char"/>
    <w:basedOn w:val="Standardnpsmoodstavce"/>
    <w:link w:val="Nadpis5"/>
    <w:uiPriority w:val="9"/>
    <w:semiHidden/>
    <w:rsid w:val="005F2E6A"/>
    <w:rPr>
      <w:rFonts w:asciiTheme="majorHAnsi" w:eastAsiaTheme="majorEastAsia" w:hAnsiTheme="majorHAnsi" w:cstheme="majorBidi"/>
      <w:color w:val="243F60" w:themeColor="accent1" w:themeShade="7F"/>
      <w:sz w:val="22"/>
      <w:szCs w:val="22"/>
    </w:rPr>
  </w:style>
  <w:style w:type="character" w:customStyle="1" w:styleId="Nadpis6Char">
    <w:name w:val="Nadpis 6 Char"/>
    <w:basedOn w:val="Standardnpsmoodstavce"/>
    <w:link w:val="Nadpis6"/>
    <w:uiPriority w:val="9"/>
    <w:semiHidden/>
    <w:rsid w:val="005F2E6A"/>
    <w:rPr>
      <w:rFonts w:asciiTheme="majorHAnsi" w:eastAsiaTheme="majorEastAsia" w:hAnsiTheme="majorHAnsi" w:cstheme="majorBidi"/>
      <w:i/>
      <w:iCs/>
      <w:color w:val="243F60" w:themeColor="accent1" w:themeShade="7F"/>
      <w:sz w:val="22"/>
      <w:szCs w:val="22"/>
    </w:rPr>
  </w:style>
  <w:style w:type="character" w:customStyle="1" w:styleId="Nadpis7Char">
    <w:name w:val="Nadpis 7 Char"/>
    <w:basedOn w:val="Standardnpsmoodstavce"/>
    <w:link w:val="Nadpis7"/>
    <w:uiPriority w:val="9"/>
    <w:semiHidden/>
    <w:rsid w:val="005F2E6A"/>
    <w:rPr>
      <w:rFonts w:asciiTheme="majorHAnsi" w:eastAsiaTheme="majorEastAsia" w:hAnsiTheme="majorHAnsi" w:cstheme="majorBidi"/>
      <w:i/>
      <w:iCs/>
      <w:color w:val="404040" w:themeColor="text1" w:themeTint="BF"/>
      <w:sz w:val="22"/>
      <w:szCs w:val="22"/>
    </w:rPr>
  </w:style>
  <w:style w:type="character" w:customStyle="1" w:styleId="Nadpis8Char">
    <w:name w:val="Nadpis 8 Char"/>
    <w:basedOn w:val="Standardnpsmoodstavce"/>
    <w:link w:val="Nadpis8"/>
    <w:uiPriority w:val="9"/>
    <w:semiHidden/>
    <w:rsid w:val="005F2E6A"/>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5F2E6A"/>
    <w:rPr>
      <w:rFonts w:asciiTheme="majorHAnsi" w:eastAsiaTheme="majorEastAsia" w:hAnsiTheme="majorHAnsi" w:cstheme="majorBidi"/>
      <w:i/>
      <w:iCs/>
      <w:color w:val="404040" w:themeColor="text1" w:themeTint="BF"/>
    </w:rPr>
  </w:style>
  <w:style w:type="paragraph" w:styleId="Obsah4">
    <w:name w:val="toc 4"/>
    <w:basedOn w:val="Normln"/>
    <w:next w:val="Normln"/>
    <w:autoRedefine/>
    <w:uiPriority w:val="39"/>
    <w:semiHidden/>
    <w:unhideWhenUsed/>
    <w:rsid w:val="005F2E6A"/>
    <w:pPr>
      <w:spacing w:after="100"/>
      <w:ind w:left="660"/>
    </w:pPr>
  </w:style>
  <w:style w:type="paragraph" w:styleId="Zkladntextodsazen">
    <w:name w:val="Body Text Indent"/>
    <w:basedOn w:val="Normln"/>
    <w:link w:val="ZkladntextodsazenChar"/>
    <w:uiPriority w:val="99"/>
    <w:semiHidden/>
    <w:unhideWhenUsed/>
    <w:rsid w:val="00A42D40"/>
    <w:pPr>
      <w:spacing w:after="120"/>
      <w:ind w:left="283"/>
    </w:pPr>
  </w:style>
  <w:style w:type="character" w:customStyle="1" w:styleId="ZkladntextodsazenChar">
    <w:name w:val="Základní text odsazený Char"/>
    <w:basedOn w:val="Standardnpsmoodstavce"/>
    <w:link w:val="Zkladntextodsazen"/>
    <w:uiPriority w:val="99"/>
    <w:semiHidden/>
    <w:rsid w:val="00A42D40"/>
    <w:rPr>
      <w:rFonts w:ascii="Calibri" w:hAnsi="Calibri"/>
      <w:sz w:val="22"/>
      <w:szCs w:val="22"/>
    </w:rPr>
  </w:style>
  <w:style w:type="character" w:styleId="Odkaznakoment">
    <w:name w:val="annotation reference"/>
    <w:basedOn w:val="Standardnpsmoodstavce"/>
    <w:uiPriority w:val="99"/>
    <w:semiHidden/>
    <w:unhideWhenUsed/>
    <w:rsid w:val="008C1325"/>
    <w:rPr>
      <w:sz w:val="16"/>
      <w:szCs w:val="16"/>
    </w:rPr>
  </w:style>
  <w:style w:type="paragraph" w:styleId="Textkomente">
    <w:name w:val="annotation text"/>
    <w:basedOn w:val="Normln"/>
    <w:link w:val="TextkomenteChar"/>
    <w:uiPriority w:val="99"/>
    <w:semiHidden/>
    <w:unhideWhenUsed/>
    <w:rsid w:val="008C1325"/>
    <w:rPr>
      <w:sz w:val="20"/>
      <w:szCs w:val="20"/>
    </w:rPr>
  </w:style>
  <w:style w:type="character" w:customStyle="1" w:styleId="TextkomenteChar">
    <w:name w:val="Text komentáře Char"/>
    <w:basedOn w:val="Standardnpsmoodstavce"/>
    <w:link w:val="Textkomente"/>
    <w:uiPriority w:val="99"/>
    <w:semiHidden/>
    <w:rsid w:val="008C1325"/>
    <w:rPr>
      <w:rFonts w:ascii="Calibri" w:hAnsi="Calibri"/>
    </w:rPr>
  </w:style>
  <w:style w:type="paragraph" w:styleId="Pedmtkomente">
    <w:name w:val="annotation subject"/>
    <w:basedOn w:val="Textkomente"/>
    <w:next w:val="Textkomente"/>
    <w:link w:val="PedmtkomenteChar"/>
    <w:uiPriority w:val="99"/>
    <w:semiHidden/>
    <w:unhideWhenUsed/>
    <w:rsid w:val="008C1325"/>
    <w:rPr>
      <w:b/>
      <w:bCs/>
    </w:rPr>
  </w:style>
  <w:style w:type="character" w:customStyle="1" w:styleId="PedmtkomenteChar">
    <w:name w:val="Předmět komentáře Char"/>
    <w:basedOn w:val="TextkomenteChar"/>
    <w:link w:val="Pedmtkomente"/>
    <w:uiPriority w:val="99"/>
    <w:semiHidden/>
    <w:rsid w:val="008C1325"/>
    <w:rPr>
      <w:rFonts w:ascii="Calibri" w:hAnsi="Calibri"/>
      <w:b/>
      <w:bCs/>
    </w:rPr>
  </w:style>
  <w:style w:type="paragraph" w:styleId="Odstavecseseznamem">
    <w:name w:val="List Paragraph"/>
    <w:basedOn w:val="Normln"/>
    <w:uiPriority w:val="34"/>
    <w:qFormat/>
    <w:rsid w:val="00A03AFA"/>
    <w:pPr>
      <w:autoSpaceDE w:val="0"/>
      <w:autoSpaceDN w:val="0"/>
      <w:ind w:left="720"/>
      <w:contextualSpacing/>
      <w:jc w:val="left"/>
    </w:pPr>
    <w:rPr>
      <w:szCs w:val="20"/>
    </w:rPr>
  </w:style>
  <w:style w:type="paragraph" w:customStyle="1" w:styleId="OdsazS">
    <w:name w:val="Odsaz.S"/>
    <w:basedOn w:val="Normln"/>
    <w:rsid w:val="008D3E08"/>
    <w:pPr>
      <w:overflowPunct w:val="0"/>
      <w:autoSpaceDE w:val="0"/>
      <w:autoSpaceDN w:val="0"/>
      <w:adjustRightInd w:val="0"/>
      <w:ind w:left="1418"/>
      <w:textAlignment w:val="baseline"/>
    </w:pPr>
    <w:rPr>
      <w:rFonts w:ascii="Times New Roman" w:hAnsi="Times New Roman"/>
      <w:sz w:val="24"/>
      <w:szCs w:val="20"/>
    </w:rPr>
  </w:style>
  <w:style w:type="paragraph" w:styleId="Normlnweb">
    <w:name w:val="Normal (Web)"/>
    <w:basedOn w:val="Normln"/>
    <w:uiPriority w:val="99"/>
    <w:semiHidden/>
    <w:unhideWhenUsed/>
    <w:rsid w:val="00BA63D2"/>
    <w:pPr>
      <w:spacing w:before="100" w:beforeAutospacing="1" w:after="100" w:afterAutospacing="1"/>
      <w:jc w:val="left"/>
    </w:pPr>
    <w:rPr>
      <w:rFonts w:ascii="Times New Roman" w:eastAsiaTheme="minorHAnsi" w:hAnsi="Times New Roman"/>
      <w:sz w:val="24"/>
      <w:szCs w:val="24"/>
    </w:rPr>
  </w:style>
  <w:style w:type="character" w:styleId="slostrnky">
    <w:name w:val="page number"/>
    <w:basedOn w:val="Standardnpsmoodstavce"/>
    <w:rsid w:val="00400168"/>
  </w:style>
  <w:style w:type="paragraph" w:customStyle="1" w:styleId="Default">
    <w:name w:val="Default"/>
    <w:rsid w:val="001D2C1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15109">
      <w:bodyDiv w:val="1"/>
      <w:marLeft w:val="0"/>
      <w:marRight w:val="0"/>
      <w:marTop w:val="0"/>
      <w:marBottom w:val="0"/>
      <w:divBdr>
        <w:top w:val="none" w:sz="0" w:space="0" w:color="auto"/>
        <w:left w:val="none" w:sz="0" w:space="0" w:color="auto"/>
        <w:bottom w:val="none" w:sz="0" w:space="0" w:color="auto"/>
        <w:right w:val="none" w:sz="0" w:space="0" w:color="auto"/>
      </w:divBdr>
    </w:div>
    <w:div w:id="210920838">
      <w:bodyDiv w:val="1"/>
      <w:marLeft w:val="0"/>
      <w:marRight w:val="0"/>
      <w:marTop w:val="0"/>
      <w:marBottom w:val="0"/>
      <w:divBdr>
        <w:top w:val="none" w:sz="0" w:space="0" w:color="auto"/>
        <w:left w:val="none" w:sz="0" w:space="0" w:color="auto"/>
        <w:bottom w:val="none" w:sz="0" w:space="0" w:color="auto"/>
        <w:right w:val="none" w:sz="0" w:space="0" w:color="auto"/>
      </w:divBdr>
    </w:div>
    <w:div w:id="981889547">
      <w:bodyDiv w:val="1"/>
      <w:marLeft w:val="0"/>
      <w:marRight w:val="0"/>
      <w:marTop w:val="0"/>
      <w:marBottom w:val="0"/>
      <w:divBdr>
        <w:top w:val="none" w:sz="0" w:space="0" w:color="auto"/>
        <w:left w:val="none" w:sz="0" w:space="0" w:color="auto"/>
        <w:bottom w:val="none" w:sz="0" w:space="0" w:color="auto"/>
        <w:right w:val="none" w:sz="0" w:space="0" w:color="auto"/>
      </w:divBdr>
    </w:div>
    <w:div w:id="1031686281">
      <w:bodyDiv w:val="1"/>
      <w:marLeft w:val="0"/>
      <w:marRight w:val="0"/>
      <w:marTop w:val="0"/>
      <w:marBottom w:val="0"/>
      <w:divBdr>
        <w:top w:val="none" w:sz="0" w:space="0" w:color="auto"/>
        <w:left w:val="none" w:sz="0" w:space="0" w:color="auto"/>
        <w:bottom w:val="none" w:sz="0" w:space="0" w:color="auto"/>
        <w:right w:val="none" w:sz="0" w:space="0" w:color="auto"/>
      </w:divBdr>
    </w:div>
    <w:div w:id="1495225895">
      <w:bodyDiv w:val="1"/>
      <w:marLeft w:val="0"/>
      <w:marRight w:val="0"/>
      <w:marTop w:val="0"/>
      <w:marBottom w:val="0"/>
      <w:divBdr>
        <w:top w:val="none" w:sz="0" w:space="0" w:color="auto"/>
        <w:left w:val="none" w:sz="0" w:space="0" w:color="auto"/>
        <w:bottom w:val="none" w:sz="0" w:space="0" w:color="auto"/>
        <w:right w:val="none" w:sz="0" w:space="0" w:color="auto"/>
      </w:divBdr>
    </w:div>
    <w:div w:id="1532500557">
      <w:bodyDiv w:val="1"/>
      <w:marLeft w:val="0"/>
      <w:marRight w:val="0"/>
      <w:marTop w:val="0"/>
      <w:marBottom w:val="0"/>
      <w:divBdr>
        <w:top w:val="none" w:sz="0" w:space="0" w:color="auto"/>
        <w:left w:val="none" w:sz="0" w:space="0" w:color="auto"/>
        <w:bottom w:val="none" w:sz="0" w:space="0" w:color="auto"/>
        <w:right w:val="none" w:sz="0" w:space="0" w:color="auto"/>
      </w:divBdr>
    </w:div>
    <w:div w:id="1639606809">
      <w:bodyDiv w:val="1"/>
      <w:marLeft w:val="0"/>
      <w:marRight w:val="0"/>
      <w:marTop w:val="0"/>
      <w:marBottom w:val="0"/>
      <w:divBdr>
        <w:top w:val="none" w:sz="0" w:space="0" w:color="auto"/>
        <w:left w:val="none" w:sz="0" w:space="0" w:color="auto"/>
        <w:bottom w:val="none" w:sz="0" w:space="0" w:color="auto"/>
        <w:right w:val="none" w:sz="0" w:space="0" w:color="auto"/>
      </w:divBdr>
    </w:div>
    <w:div w:id="1787382881">
      <w:bodyDiv w:val="1"/>
      <w:marLeft w:val="0"/>
      <w:marRight w:val="0"/>
      <w:marTop w:val="0"/>
      <w:marBottom w:val="0"/>
      <w:divBdr>
        <w:top w:val="none" w:sz="0" w:space="0" w:color="auto"/>
        <w:left w:val="none" w:sz="0" w:space="0" w:color="auto"/>
        <w:bottom w:val="none" w:sz="0" w:space="0" w:color="auto"/>
        <w:right w:val="none" w:sz="0" w:space="0" w:color="auto"/>
      </w:divBdr>
    </w:div>
    <w:div w:id="1849560392">
      <w:bodyDiv w:val="1"/>
      <w:marLeft w:val="0"/>
      <w:marRight w:val="0"/>
      <w:marTop w:val="0"/>
      <w:marBottom w:val="0"/>
      <w:divBdr>
        <w:top w:val="none" w:sz="0" w:space="0" w:color="auto"/>
        <w:left w:val="none" w:sz="0" w:space="0" w:color="auto"/>
        <w:bottom w:val="none" w:sz="0" w:space="0" w:color="auto"/>
        <w:right w:val="none" w:sz="0" w:space="0" w:color="auto"/>
      </w:divBdr>
    </w:div>
    <w:div w:id="1944220634">
      <w:bodyDiv w:val="1"/>
      <w:marLeft w:val="0"/>
      <w:marRight w:val="0"/>
      <w:marTop w:val="0"/>
      <w:marBottom w:val="0"/>
      <w:divBdr>
        <w:top w:val="none" w:sz="0" w:space="0" w:color="auto"/>
        <w:left w:val="none" w:sz="0" w:space="0" w:color="auto"/>
        <w:bottom w:val="none" w:sz="0" w:space="0" w:color="auto"/>
        <w:right w:val="none" w:sz="0" w:space="0" w:color="auto"/>
      </w:divBdr>
    </w:div>
    <w:div w:id="214407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A52F7-727C-4F6C-B43F-19420545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1739</TotalTime>
  <Pages>12</Pages>
  <Words>2796</Words>
  <Characters>17707</Characters>
  <Application>Microsoft Office Word</Application>
  <DocSecurity>0</DocSecurity>
  <Lines>147</Lines>
  <Paragraphs>40</Paragraphs>
  <ScaleCrop>false</ScaleCrop>
  <HeadingPairs>
    <vt:vector size="2" baseType="variant">
      <vt:variant>
        <vt:lpstr>Název</vt:lpstr>
      </vt:variant>
      <vt:variant>
        <vt:i4>1</vt:i4>
      </vt:variant>
    </vt:vector>
  </HeadingPairs>
  <TitlesOfParts>
    <vt:vector size="1" baseType="lpstr">
      <vt:lpstr>DOKUMENTACE K ŽÁDOSTI O VYDÁNÍ STAVEBNÍHO POVOLENÍ</vt:lpstr>
    </vt:vector>
  </TitlesOfParts>
  <Company>SDS</Company>
  <LinksUpToDate>false</LinksUpToDate>
  <CharactersWithSpaces>20463</CharactersWithSpaces>
  <SharedDoc>false</SharedDoc>
  <HLinks>
    <vt:vector size="78" baseType="variant">
      <vt:variant>
        <vt:i4>1179710</vt:i4>
      </vt:variant>
      <vt:variant>
        <vt:i4>74</vt:i4>
      </vt:variant>
      <vt:variant>
        <vt:i4>0</vt:i4>
      </vt:variant>
      <vt:variant>
        <vt:i4>5</vt:i4>
      </vt:variant>
      <vt:variant>
        <vt:lpwstr/>
      </vt:variant>
      <vt:variant>
        <vt:lpwstr>_Toc355783040</vt:lpwstr>
      </vt:variant>
      <vt:variant>
        <vt:i4>1376318</vt:i4>
      </vt:variant>
      <vt:variant>
        <vt:i4>68</vt:i4>
      </vt:variant>
      <vt:variant>
        <vt:i4>0</vt:i4>
      </vt:variant>
      <vt:variant>
        <vt:i4>5</vt:i4>
      </vt:variant>
      <vt:variant>
        <vt:lpwstr/>
      </vt:variant>
      <vt:variant>
        <vt:lpwstr>_Toc355783039</vt:lpwstr>
      </vt:variant>
      <vt:variant>
        <vt:i4>1376318</vt:i4>
      </vt:variant>
      <vt:variant>
        <vt:i4>62</vt:i4>
      </vt:variant>
      <vt:variant>
        <vt:i4>0</vt:i4>
      </vt:variant>
      <vt:variant>
        <vt:i4>5</vt:i4>
      </vt:variant>
      <vt:variant>
        <vt:lpwstr/>
      </vt:variant>
      <vt:variant>
        <vt:lpwstr>_Toc355783038</vt:lpwstr>
      </vt:variant>
      <vt:variant>
        <vt:i4>1376318</vt:i4>
      </vt:variant>
      <vt:variant>
        <vt:i4>56</vt:i4>
      </vt:variant>
      <vt:variant>
        <vt:i4>0</vt:i4>
      </vt:variant>
      <vt:variant>
        <vt:i4>5</vt:i4>
      </vt:variant>
      <vt:variant>
        <vt:lpwstr/>
      </vt:variant>
      <vt:variant>
        <vt:lpwstr>_Toc355783037</vt:lpwstr>
      </vt:variant>
      <vt:variant>
        <vt:i4>1376318</vt:i4>
      </vt:variant>
      <vt:variant>
        <vt:i4>50</vt:i4>
      </vt:variant>
      <vt:variant>
        <vt:i4>0</vt:i4>
      </vt:variant>
      <vt:variant>
        <vt:i4>5</vt:i4>
      </vt:variant>
      <vt:variant>
        <vt:lpwstr/>
      </vt:variant>
      <vt:variant>
        <vt:lpwstr>_Toc355783036</vt:lpwstr>
      </vt:variant>
      <vt:variant>
        <vt:i4>1376318</vt:i4>
      </vt:variant>
      <vt:variant>
        <vt:i4>44</vt:i4>
      </vt:variant>
      <vt:variant>
        <vt:i4>0</vt:i4>
      </vt:variant>
      <vt:variant>
        <vt:i4>5</vt:i4>
      </vt:variant>
      <vt:variant>
        <vt:lpwstr/>
      </vt:variant>
      <vt:variant>
        <vt:lpwstr>_Toc355783035</vt:lpwstr>
      </vt:variant>
      <vt:variant>
        <vt:i4>1376318</vt:i4>
      </vt:variant>
      <vt:variant>
        <vt:i4>38</vt:i4>
      </vt:variant>
      <vt:variant>
        <vt:i4>0</vt:i4>
      </vt:variant>
      <vt:variant>
        <vt:i4>5</vt:i4>
      </vt:variant>
      <vt:variant>
        <vt:lpwstr/>
      </vt:variant>
      <vt:variant>
        <vt:lpwstr>_Toc355783034</vt:lpwstr>
      </vt:variant>
      <vt:variant>
        <vt:i4>1376318</vt:i4>
      </vt:variant>
      <vt:variant>
        <vt:i4>32</vt:i4>
      </vt:variant>
      <vt:variant>
        <vt:i4>0</vt:i4>
      </vt:variant>
      <vt:variant>
        <vt:i4>5</vt:i4>
      </vt:variant>
      <vt:variant>
        <vt:lpwstr/>
      </vt:variant>
      <vt:variant>
        <vt:lpwstr>_Toc355783033</vt:lpwstr>
      </vt:variant>
      <vt:variant>
        <vt:i4>1376318</vt:i4>
      </vt:variant>
      <vt:variant>
        <vt:i4>26</vt:i4>
      </vt:variant>
      <vt:variant>
        <vt:i4>0</vt:i4>
      </vt:variant>
      <vt:variant>
        <vt:i4>5</vt:i4>
      </vt:variant>
      <vt:variant>
        <vt:lpwstr/>
      </vt:variant>
      <vt:variant>
        <vt:lpwstr>_Toc355783032</vt:lpwstr>
      </vt:variant>
      <vt:variant>
        <vt:i4>1376318</vt:i4>
      </vt:variant>
      <vt:variant>
        <vt:i4>20</vt:i4>
      </vt:variant>
      <vt:variant>
        <vt:i4>0</vt:i4>
      </vt:variant>
      <vt:variant>
        <vt:i4>5</vt:i4>
      </vt:variant>
      <vt:variant>
        <vt:lpwstr/>
      </vt:variant>
      <vt:variant>
        <vt:lpwstr>_Toc355783031</vt:lpwstr>
      </vt:variant>
      <vt:variant>
        <vt:i4>1376318</vt:i4>
      </vt:variant>
      <vt:variant>
        <vt:i4>14</vt:i4>
      </vt:variant>
      <vt:variant>
        <vt:i4>0</vt:i4>
      </vt:variant>
      <vt:variant>
        <vt:i4>5</vt:i4>
      </vt:variant>
      <vt:variant>
        <vt:lpwstr/>
      </vt:variant>
      <vt:variant>
        <vt:lpwstr>_Toc355783030</vt:lpwstr>
      </vt:variant>
      <vt:variant>
        <vt:i4>1310782</vt:i4>
      </vt:variant>
      <vt:variant>
        <vt:i4>8</vt:i4>
      </vt:variant>
      <vt:variant>
        <vt:i4>0</vt:i4>
      </vt:variant>
      <vt:variant>
        <vt:i4>5</vt:i4>
      </vt:variant>
      <vt:variant>
        <vt:lpwstr/>
      </vt:variant>
      <vt:variant>
        <vt:lpwstr>_Toc355783029</vt:lpwstr>
      </vt:variant>
      <vt:variant>
        <vt:i4>1310782</vt:i4>
      </vt:variant>
      <vt:variant>
        <vt:i4>2</vt:i4>
      </vt:variant>
      <vt:variant>
        <vt:i4>0</vt:i4>
      </vt:variant>
      <vt:variant>
        <vt:i4>5</vt:i4>
      </vt:variant>
      <vt:variant>
        <vt:lpwstr/>
      </vt:variant>
      <vt:variant>
        <vt:lpwstr>_Toc355783028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 K ŽÁDOSTI O VYDÁNÍ STAVEBNÍHO POVOLENÍ</dc:title>
  <dc:creator>Ing. Jan Mareš</dc:creator>
  <cp:lastModifiedBy>mares@SATER.INTRA</cp:lastModifiedBy>
  <cp:revision>100</cp:revision>
  <cp:lastPrinted>2024-05-28T07:18:00Z</cp:lastPrinted>
  <dcterms:created xsi:type="dcterms:W3CDTF">2016-12-05T15:35:00Z</dcterms:created>
  <dcterms:modified xsi:type="dcterms:W3CDTF">2024-06-13T07:39:00Z</dcterms:modified>
</cp:coreProperties>
</file>