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FE717" w14:textId="77777777" w:rsidR="00D746BD" w:rsidRPr="00DB5E6B" w:rsidRDefault="00EE4C71" w:rsidP="002C6C87">
      <w:pPr>
        <w:rPr>
          <w:rFonts w:ascii="Arial Narrow" w:hAnsi="Arial Narrow"/>
          <w:b/>
          <w:caps/>
          <w:sz w:val="48"/>
        </w:rPr>
      </w:pPr>
      <w:r w:rsidRPr="00DB5E6B">
        <w:rPr>
          <w:rFonts w:ascii="Arial Narrow" w:hAnsi="Arial Narrow"/>
          <w:b/>
          <w:caps/>
          <w:sz w:val="48"/>
        </w:rPr>
        <w:t>D.1.1 - technická Zpráva</w:t>
      </w:r>
    </w:p>
    <w:sdt>
      <w:sdtPr>
        <w:rPr>
          <w:rFonts w:ascii="Times New Roman" w:eastAsia="Times New Roman" w:hAnsi="Times New Roman" w:cs="Times New Roman"/>
          <w:b w:val="0"/>
          <w:bCs w:val="0"/>
          <w:color w:val="auto"/>
          <w:sz w:val="24"/>
          <w:szCs w:val="24"/>
          <w:highlight w:val="yellow"/>
        </w:rPr>
        <w:id w:val="607161070"/>
        <w:docPartObj>
          <w:docPartGallery w:val="Table of Contents"/>
          <w:docPartUnique/>
        </w:docPartObj>
      </w:sdtPr>
      <w:sdtEndPr/>
      <w:sdtContent>
        <w:p w14:paraId="65313C23" w14:textId="77777777" w:rsidR="003A2FCE" w:rsidRPr="00DB5E6B" w:rsidRDefault="003A2FCE">
          <w:pPr>
            <w:pStyle w:val="Nadpisobsahu"/>
            <w:rPr>
              <w:rFonts w:ascii="Arial Narrow" w:hAnsi="Arial Narrow"/>
              <w:color w:val="auto"/>
              <w:sz w:val="22"/>
              <w:szCs w:val="22"/>
            </w:rPr>
          </w:pPr>
          <w:r w:rsidRPr="00DB5E6B">
            <w:rPr>
              <w:rFonts w:ascii="Arial Narrow" w:hAnsi="Arial Narrow"/>
              <w:color w:val="auto"/>
              <w:sz w:val="22"/>
              <w:szCs w:val="22"/>
            </w:rPr>
            <w:t>Obsah</w:t>
          </w:r>
        </w:p>
        <w:p w14:paraId="2A234CFF" w14:textId="1A7BACC7" w:rsidR="00F7000A" w:rsidRDefault="003A2FCE">
          <w:pPr>
            <w:pStyle w:val="Obsah1"/>
            <w:rPr>
              <w:rFonts w:asciiTheme="minorHAnsi" w:eastAsiaTheme="minorEastAsia" w:hAnsiTheme="minorHAnsi" w:cstheme="minorBidi"/>
              <w:noProof/>
              <w:sz w:val="22"/>
              <w:szCs w:val="22"/>
            </w:rPr>
          </w:pPr>
          <w:r w:rsidRPr="00DB5E6B">
            <w:rPr>
              <w:rFonts w:ascii="Arial Narrow" w:hAnsi="Arial Narrow"/>
              <w:sz w:val="22"/>
              <w:szCs w:val="22"/>
              <w:highlight w:val="yellow"/>
            </w:rPr>
            <w:fldChar w:fldCharType="begin"/>
          </w:r>
          <w:r w:rsidRPr="00DB5E6B">
            <w:rPr>
              <w:rFonts w:ascii="Arial Narrow" w:hAnsi="Arial Narrow"/>
              <w:sz w:val="22"/>
              <w:szCs w:val="22"/>
              <w:highlight w:val="yellow"/>
            </w:rPr>
            <w:instrText xml:space="preserve"> TOC \o "1-3" \h \z \u </w:instrText>
          </w:r>
          <w:r w:rsidRPr="00DB5E6B">
            <w:rPr>
              <w:rFonts w:ascii="Arial Narrow" w:hAnsi="Arial Narrow"/>
              <w:sz w:val="22"/>
              <w:szCs w:val="22"/>
              <w:highlight w:val="yellow"/>
            </w:rPr>
            <w:fldChar w:fldCharType="separate"/>
          </w:r>
          <w:hyperlink w:anchor="_Toc115269015" w:history="1">
            <w:r w:rsidR="00F7000A" w:rsidRPr="006817CE">
              <w:rPr>
                <w:rStyle w:val="Hypertextovodkaz"/>
                <w:rFonts w:ascii="Arial Narrow" w:hAnsi="Arial Narrow"/>
                <w:caps/>
                <w:noProof/>
              </w:rPr>
              <w:t>1.</w:t>
            </w:r>
            <w:r w:rsidR="00F7000A">
              <w:rPr>
                <w:rFonts w:asciiTheme="minorHAnsi" w:eastAsiaTheme="minorEastAsia" w:hAnsiTheme="minorHAnsi" w:cstheme="minorBidi"/>
                <w:noProof/>
                <w:sz w:val="22"/>
                <w:szCs w:val="22"/>
              </w:rPr>
              <w:tab/>
            </w:r>
            <w:r w:rsidR="00F7000A" w:rsidRPr="006817CE">
              <w:rPr>
                <w:rStyle w:val="Hypertextovodkaz"/>
                <w:rFonts w:ascii="Arial Narrow" w:hAnsi="Arial Narrow"/>
                <w:caps/>
                <w:noProof/>
              </w:rPr>
              <w:t>Úvod, účel objektu, funkční náplň, kapacitní údaje</w:t>
            </w:r>
            <w:r w:rsidR="00F7000A">
              <w:rPr>
                <w:noProof/>
                <w:webHidden/>
              </w:rPr>
              <w:tab/>
            </w:r>
            <w:r w:rsidR="00F7000A">
              <w:rPr>
                <w:noProof/>
                <w:webHidden/>
              </w:rPr>
              <w:fldChar w:fldCharType="begin"/>
            </w:r>
            <w:r w:rsidR="00F7000A">
              <w:rPr>
                <w:noProof/>
                <w:webHidden/>
              </w:rPr>
              <w:instrText xml:space="preserve"> PAGEREF _Toc115269015 \h </w:instrText>
            </w:r>
            <w:r w:rsidR="00F7000A">
              <w:rPr>
                <w:noProof/>
                <w:webHidden/>
              </w:rPr>
            </w:r>
            <w:r w:rsidR="00F7000A">
              <w:rPr>
                <w:noProof/>
                <w:webHidden/>
              </w:rPr>
              <w:fldChar w:fldCharType="separate"/>
            </w:r>
            <w:r w:rsidR="00913340">
              <w:rPr>
                <w:noProof/>
                <w:webHidden/>
              </w:rPr>
              <w:t>4</w:t>
            </w:r>
            <w:r w:rsidR="00F7000A">
              <w:rPr>
                <w:noProof/>
                <w:webHidden/>
              </w:rPr>
              <w:fldChar w:fldCharType="end"/>
            </w:r>
          </w:hyperlink>
        </w:p>
        <w:p w14:paraId="274DAF1A" w14:textId="222C325D" w:rsidR="00F7000A" w:rsidRPr="0058596A" w:rsidRDefault="00F7000A">
          <w:pPr>
            <w:pStyle w:val="Obsah1"/>
            <w:rPr>
              <w:rFonts w:ascii="Arial Narrow" w:eastAsiaTheme="minorEastAsia" w:hAnsi="Arial Narrow" w:cstheme="minorBidi"/>
              <w:noProof/>
              <w:sz w:val="22"/>
              <w:szCs w:val="22"/>
            </w:rPr>
          </w:pPr>
          <w:hyperlink w:anchor="_Toc115269016" w:history="1">
            <w:r w:rsidRPr="0058596A">
              <w:rPr>
                <w:rStyle w:val="Hypertextovodkaz"/>
                <w:rFonts w:ascii="Arial Narrow" w:hAnsi="Arial Narrow"/>
                <w:noProof/>
              </w:rPr>
              <w:t>1.1.</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Popis historie a stávajícího stavu objektu Císařských lázní</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_Toc115269016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4</w:t>
            </w:r>
            <w:r w:rsidRPr="0058596A">
              <w:rPr>
                <w:rFonts w:ascii="Arial Narrow" w:hAnsi="Arial Narrow"/>
                <w:noProof/>
                <w:webHidden/>
              </w:rPr>
              <w:fldChar w:fldCharType="end"/>
            </w:r>
          </w:hyperlink>
        </w:p>
        <w:p w14:paraId="6A433177" w14:textId="2F36AB1D" w:rsidR="00F7000A" w:rsidRPr="0058596A" w:rsidRDefault="00F7000A">
          <w:pPr>
            <w:pStyle w:val="Obsah1"/>
            <w:rPr>
              <w:rFonts w:ascii="Arial Narrow" w:eastAsiaTheme="minorEastAsia" w:hAnsi="Arial Narrow" w:cstheme="minorBidi"/>
              <w:noProof/>
              <w:sz w:val="22"/>
              <w:szCs w:val="22"/>
            </w:rPr>
          </w:pPr>
          <w:hyperlink w:anchor="_Toc115269017" w:history="1">
            <w:r w:rsidRPr="0058596A">
              <w:rPr>
                <w:rStyle w:val="Hypertextovodkaz"/>
                <w:rFonts w:ascii="Arial Narrow" w:hAnsi="Arial Narrow"/>
                <w:noProof/>
              </w:rPr>
              <w:t>1.2.</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Účel navrhované revitalizace</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_Toc115269017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4</w:t>
            </w:r>
            <w:r w:rsidRPr="0058596A">
              <w:rPr>
                <w:rFonts w:ascii="Arial Narrow" w:hAnsi="Arial Narrow"/>
                <w:noProof/>
                <w:webHidden/>
              </w:rPr>
              <w:fldChar w:fldCharType="end"/>
            </w:r>
          </w:hyperlink>
        </w:p>
        <w:p w14:paraId="2ECD84D6" w14:textId="7C40179A" w:rsidR="00F7000A" w:rsidRPr="0058596A" w:rsidRDefault="00F7000A">
          <w:pPr>
            <w:pStyle w:val="Obsah1"/>
            <w:rPr>
              <w:rFonts w:ascii="Arial Narrow" w:eastAsiaTheme="minorEastAsia" w:hAnsi="Arial Narrow" w:cstheme="minorBidi"/>
              <w:noProof/>
              <w:sz w:val="22"/>
              <w:szCs w:val="22"/>
            </w:rPr>
          </w:pPr>
          <w:hyperlink w:anchor="_Toc115269018" w:history="1">
            <w:r w:rsidRPr="0058596A">
              <w:rPr>
                <w:rStyle w:val="Hypertextovodkaz"/>
                <w:rFonts w:ascii="Arial Narrow" w:hAnsi="Arial Narrow"/>
                <w:noProof/>
              </w:rPr>
              <w:t>1.3.</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Funkční náplň</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_Toc115269018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4</w:t>
            </w:r>
            <w:r w:rsidRPr="0058596A">
              <w:rPr>
                <w:rFonts w:ascii="Arial Narrow" w:hAnsi="Arial Narrow"/>
                <w:noProof/>
                <w:webHidden/>
              </w:rPr>
              <w:fldChar w:fldCharType="end"/>
            </w:r>
          </w:hyperlink>
        </w:p>
        <w:p w14:paraId="1D6DE115" w14:textId="59D1DDCB" w:rsidR="00F7000A" w:rsidRPr="0058596A" w:rsidRDefault="00F7000A">
          <w:pPr>
            <w:pStyle w:val="Obsah1"/>
            <w:rPr>
              <w:rFonts w:ascii="Arial Narrow" w:eastAsiaTheme="minorEastAsia" w:hAnsi="Arial Narrow" w:cstheme="minorBidi"/>
              <w:noProof/>
              <w:sz w:val="22"/>
              <w:szCs w:val="22"/>
            </w:rPr>
          </w:pPr>
          <w:hyperlink w:anchor="_Toc115269019" w:history="1">
            <w:r w:rsidRPr="0058596A">
              <w:rPr>
                <w:rStyle w:val="Hypertextovodkaz"/>
                <w:rFonts w:ascii="Arial Narrow" w:hAnsi="Arial Narrow"/>
                <w:noProof/>
              </w:rPr>
              <w:t>1.4.</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Kapacitní údaje</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_Toc115269019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4</w:t>
            </w:r>
            <w:r w:rsidRPr="0058596A">
              <w:rPr>
                <w:rFonts w:ascii="Arial Narrow" w:hAnsi="Arial Narrow"/>
                <w:noProof/>
                <w:webHidden/>
              </w:rPr>
              <w:fldChar w:fldCharType="end"/>
            </w:r>
          </w:hyperlink>
        </w:p>
        <w:p w14:paraId="1B60A637" w14:textId="4019F5E1" w:rsidR="00F7000A" w:rsidRPr="0058596A" w:rsidRDefault="00F7000A">
          <w:pPr>
            <w:pStyle w:val="Obsah1"/>
            <w:rPr>
              <w:rFonts w:ascii="Arial Narrow" w:eastAsiaTheme="minorEastAsia" w:hAnsi="Arial Narrow" w:cstheme="minorBidi"/>
              <w:noProof/>
              <w:sz w:val="22"/>
              <w:szCs w:val="22"/>
            </w:rPr>
          </w:pPr>
          <w:hyperlink w:anchor="_Toc115269020" w:history="1">
            <w:r w:rsidRPr="0058596A">
              <w:rPr>
                <w:rStyle w:val="Hypertextovodkaz"/>
                <w:rFonts w:ascii="Arial Narrow" w:hAnsi="Arial Narrow"/>
                <w:noProof/>
              </w:rPr>
              <w:t>1.5.</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Celkové urbanistické a architektonické řešení</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_Toc115269020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4</w:t>
            </w:r>
            <w:r w:rsidRPr="0058596A">
              <w:rPr>
                <w:rFonts w:ascii="Arial Narrow" w:hAnsi="Arial Narrow"/>
                <w:noProof/>
                <w:webHidden/>
              </w:rPr>
              <w:fldChar w:fldCharType="end"/>
            </w:r>
          </w:hyperlink>
        </w:p>
        <w:p w14:paraId="65D55FAC" w14:textId="2C96F7CB" w:rsidR="00F7000A" w:rsidRPr="0058596A" w:rsidRDefault="00F7000A">
          <w:pPr>
            <w:pStyle w:val="Obsah1"/>
            <w:rPr>
              <w:rFonts w:ascii="Arial Narrow" w:eastAsiaTheme="minorEastAsia" w:hAnsi="Arial Narrow" w:cstheme="minorBidi"/>
              <w:noProof/>
              <w:sz w:val="22"/>
              <w:szCs w:val="22"/>
            </w:rPr>
          </w:pPr>
          <w:hyperlink w:anchor="_Toc115269021" w:history="1">
            <w:r w:rsidRPr="0058596A">
              <w:rPr>
                <w:rStyle w:val="Hypertextovodkaz"/>
                <w:rFonts w:ascii="Arial Narrow" w:hAnsi="Arial Narrow"/>
                <w:caps/>
                <w:noProof/>
              </w:rPr>
              <w:t>2.</w:t>
            </w:r>
            <w:r w:rsidRPr="0058596A">
              <w:rPr>
                <w:rFonts w:ascii="Arial Narrow" w:eastAsiaTheme="minorEastAsia" w:hAnsi="Arial Narrow" w:cstheme="minorBidi"/>
                <w:noProof/>
                <w:sz w:val="22"/>
                <w:szCs w:val="22"/>
              </w:rPr>
              <w:tab/>
            </w:r>
            <w:r w:rsidRPr="0058596A">
              <w:rPr>
                <w:rStyle w:val="Hypertextovodkaz"/>
                <w:rFonts w:ascii="Arial Narrow" w:hAnsi="Arial Narrow"/>
                <w:caps/>
                <w:noProof/>
              </w:rPr>
              <w:t>Konstrukční a stavebně technické řešení a technické vlastnosti stavby</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_Toc115269021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5</w:t>
            </w:r>
            <w:r w:rsidRPr="0058596A">
              <w:rPr>
                <w:rFonts w:ascii="Arial Narrow" w:hAnsi="Arial Narrow"/>
                <w:noProof/>
                <w:webHidden/>
              </w:rPr>
              <w:fldChar w:fldCharType="end"/>
            </w:r>
          </w:hyperlink>
        </w:p>
        <w:p w14:paraId="45C44591" w14:textId="257AF1FC" w:rsidR="00F7000A" w:rsidRPr="0058596A" w:rsidRDefault="00F7000A">
          <w:pPr>
            <w:pStyle w:val="Obsah2"/>
            <w:tabs>
              <w:tab w:val="left" w:pos="880"/>
              <w:tab w:val="right" w:leader="dot" w:pos="9061"/>
            </w:tabs>
            <w:rPr>
              <w:rFonts w:ascii="Arial Narrow" w:eastAsiaTheme="minorEastAsia" w:hAnsi="Arial Narrow" w:cstheme="minorBidi"/>
              <w:noProof/>
              <w:sz w:val="22"/>
              <w:szCs w:val="22"/>
            </w:rPr>
          </w:pPr>
          <w:hyperlink w:anchor="_Toc115269022" w:history="1">
            <w:r w:rsidRPr="0058596A">
              <w:rPr>
                <w:rStyle w:val="Hypertextovodkaz"/>
                <w:rFonts w:ascii="Arial Narrow" w:hAnsi="Arial Narrow"/>
                <w:noProof/>
              </w:rPr>
              <w:t>2.1.</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Skutečnosti a podmínky pro realizaci</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_Toc115269022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5</w:t>
            </w:r>
            <w:r w:rsidRPr="0058596A">
              <w:rPr>
                <w:rFonts w:ascii="Arial Narrow" w:hAnsi="Arial Narrow"/>
                <w:noProof/>
                <w:webHidden/>
              </w:rPr>
              <w:fldChar w:fldCharType="end"/>
            </w:r>
          </w:hyperlink>
        </w:p>
        <w:p w14:paraId="15AD9DBA" w14:textId="7F3B5567" w:rsidR="00F7000A" w:rsidRPr="0058596A" w:rsidRDefault="00F7000A">
          <w:pPr>
            <w:pStyle w:val="Obsah2"/>
            <w:tabs>
              <w:tab w:val="left" w:pos="880"/>
              <w:tab w:val="right" w:leader="dot" w:pos="9061"/>
            </w:tabs>
            <w:rPr>
              <w:rFonts w:ascii="Arial Narrow" w:eastAsiaTheme="minorEastAsia" w:hAnsi="Arial Narrow" w:cstheme="minorBidi"/>
              <w:noProof/>
              <w:sz w:val="22"/>
              <w:szCs w:val="22"/>
            </w:rPr>
          </w:pPr>
          <w:hyperlink w:anchor="_Toc115269023" w:history="1">
            <w:r w:rsidRPr="0058596A">
              <w:rPr>
                <w:rStyle w:val="Hypertextovodkaz"/>
                <w:rFonts w:ascii="Arial Narrow" w:hAnsi="Arial Narrow"/>
                <w:noProof/>
              </w:rPr>
              <w:t>2.2.</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Bourací práce</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_Toc115269023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5</w:t>
            </w:r>
            <w:r w:rsidRPr="0058596A">
              <w:rPr>
                <w:rFonts w:ascii="Arial Narrow" w:hAnsi="Arial Narrow"/>
                <w:noProof/>
                <w:webHidden/>
              </w:rPr>
              <w:fldChar w:fldCharType="end"/>
            </w:r>
          </w:hyperlink>
        </w:p>
        <w:p w14:paraId="40889813" w14:textId="49F0C507" w:rsidR="00F7000A" w:rsidRPr="0058596A" w:rsidRDefault="00F7000A">
          <w:pPr>
            <w:pStyle w:val="Obsah2"/>
            <w:tabs>
              <w:tab w:val="left" w:pos="880"/>
              <w:tab w:val="right" w:leader="dot" w:pos="9061"/>
            </w:tabs>
            <w:rPr>
              <w:rFonts w:ascii="Arial Narrow" w:eastAsiaTheme="minorEastAsia" w:hAnsi="Arial Narrow" w:cstheme="minorBidi"/>
              <w:noProof/>
              <w:sz w:val="22"/>
              <w:szCs w:val="22"/>
            </w:rPr>
          </w:pPr>
          <w:hyperlink w:anchor="_Toc115269024" w:history="1">
            <w:r w:rsidRPr="0058596A">
              <w:rPr>
                <w:rStyle w:val="Hypertextovodkaz"/>
                <w:rFonts w:ascii="Arial Narrow" w:hAnsi="Arial Narrow"/>
                <w:noProof/>
              </w:rPr>
              <w:t>2.3.</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Výkopy</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_Toc115269024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5</w:t>
            </w:r>
            <w:r w:rsidRPr="0058596A">
              <w:rPr>
                <w:rFonts w:ascii="Arial Narrow" w:hAnsi="Arial Narrow"/>
                <w:noProof/>
                <w:webHidden/>
              </w:rPr>
              <w:fldChar w:fldCharType="end"/>
            </w:r>
          </w:hyperlink>
        </w:p>
        <w:p w14:paraId="533EF0E2" w14:textId="4A20D844" w:rsidR="00F7000A" w:rsidRPr="0058596A" w:rsidRDefault="00F7000A">
          <w:pPr>
            <w:pStyle w:val="Obsah2"/>
            <w:tabs>
              <w:tab w:val="left" w:pos="880"/>
              <w:tab w:val="right" w:leader="dot" w:pos="9061"/>
            </w:tabs>
            <w:rPr>
              <w:rFonts w:ascii="Arial Narrow" w:eastAsiaTheme="minorEastAsia" w:hAnsi="Arial Narrow" w:cstheme="minorBidi"/>
              <w:noProof/>
              <w:sz w:val="22"/>
              <w:szCs w:val="22"/>
            </w:rPr>
          </w:pPr>
          <w:hyperlink w:anchor="_Toc115269025" w:history="1">
            <w:r w:rsidRPr="0058596A">
              <w:rPr>
                <w:rStyle w:val="Hypertextovodkaz"/>
                <w:rFonts w:ascii="Arial Narrow" w:hAnsi="Arial Narrow"/>
                <w:noProof/>
              </w:rPr>
              <w:t>2.4.</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Základy</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_Toc115269025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5</w:t>
            </w:r>
            <w:r w:rsidRPr="0058596A">
              <w:rPr>
                <w:rFonts w:ascii="Arial Narrow" w:hAnsi="Arial Narrow"/>
                <w:noProof/>
                <w:webHidden/>
              </w:rPr>
              <w:fldChar w:fldCharType="end"/>
            </w:r>
          </w:hyperlink>
        </w:p>
        <w:p w14:paraId="30AC0218" w14:textId="7746D6CC" w:rsidR="00F7000A" w:rsidRPr="0058596A" w:rsidRDefault="00F7000A">
          <w:pPr>
            <w:pStyle w:val="Obsah2"/>
            <w:tabs>
              <w:tab w:val="left" w:pos="880"/>
              <w:tab w:val="right" w:leader="dot" w:pos="9061"/>
            </w:tabs>
            <w:rPr>
              <w:rFonts w:ascii="Arial Narrow" w:eastAsiaTheme="minorEastAsia" w:hAnsi="Arial Narrow" w:cstheme="minorBidi"/>
              <w:noProof/>
              <w:sz w:val="22"/>
              <w:szCs w:val="22"/>
            </w:rPr>
          </w:pPr>
          <w:hyperlink w:anchor="_Toc115269026" w:history="1">
            <w:r w:rsidRPr="0058596A">
              <w:rPr>
                <w:rStyle w:val="Hypertextovodkaz"/>
                <w:rFonts w:ascii="Arial Narrow" w:hAnsi="Arial Narrow"/>
                <w:noProof/>
              </w:rPr>
              <w:t>2.5.</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Anglické dvorky</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_Toc115269026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6</w:t>
            </w:r>
            <w:r w:rsidRPr="0058596A">
              <w:rPr>
                <w:rFonts w:ascii="Arial Narrow" w:hAnsi="Arial Narrow"/>
                <w:noProof/>
                <w:webHidden/>
              </w:rPr>
              <w:fldChar w:fldCharType="end"/>
            </w:r>
          </w:hyperlink>
        </w:p>
        <w:p w14:paraId="51D90D16" w14:textId="0CFB8CFC" w:rsidR="00F7000A" w:rsidRPr="0058596A" w:rsidRDefault="00F7000A">
          <w:pPr>
            <w:pStyle w:val="Obsah2"/>
            <w:tabs>
              <w:tab w:val="left" w:pos="880"/>
              <w:tab w:val="right" w:leader="dot" w:pos="9061"/>
            </w:tabs>
            <w:rPr>
              <w:rFonts w:ascii="Arial Narrow" w:eastAsiaTheme="minorEastAsia" w:hAnsi="Arial Narrow" w:cstheme="minorBidi"/>
              <w:noProof/>
              <w:sz w:val="22"/>
              <w:szCs w:val="22"/>
            </w:rPr>
          </w:pPr>
          <w:hyperlink w:anchor="_Toc115269027" w:history="1">
            <w:r w:rsidRPr="0058596A">
              <w:rPr>
                <w:rStyle w:val="Hypertextovodkaz"/>
                <w:rFonts w:ascii="Arial Narrow" w:hAnsi="Arial Narrow"/>
                <w:noProof/>
              </w:rPr>
              <w:t>2.6.</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Hydroizolace a parozábrany</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_Toc115269027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6</w:t>
            </w:r>
            <w:r w:rsidRPr="0058596A">
              <w:rPr>
                <w:rFonts w:ascii="Arial Narrow" w:hAnsi="Arial Narrow"/>
                <w:noProof/>
                <w:webHidden/>
              </w:rPr>
              <w:fldChar w:fldCharType="end"/>
            </w:r>
          </w:hyperlink>
        </w:p>
        <w:p w14:paraId="0ED7F1F1" w14:textId="5645DAB6" w:rsidR="00F7000A" w:rsidRPr="0058596A" w:rsidRDefault="00F7000A">
          <w:pPr>
            <w:pStyle w:val="Obsah2"/>
            <w:tabs>
              <w:tab w:val="left" w:pos="880"/>
              <w:tab w:val="right" w:leader="dot" w:pos="9061"/>
            </w:tabs>
            <w:rPr>
              <w:rFonts w:ascii="Arial Narrow" w:eastAsiaTheme="minorEastAsia" w:hAnsi="Arial Narrow" w:cstheme="minorBidi"/>
              <w:noProof/>
              <w:sz w:val="22"/>
              <w:szCs w:val="22"/>
            </w:rPr>
          </w:pPr>
          <w:hyperlink w:anchor="_Toc115269028" w:history="1">
            <w:r w:rsidRPr="0058596A">
              <w:rPr>
                <w:rStyle w:val="Hypertextovodkaz"/>
                <w:rFonts w:ascii="Arial Narrow" w:hAnsi="Arial Narrow"/>
                <w:noProof/>
              </w:rPr>
              <w:t>2.7.</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Nosné konstrukce</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_Toc115269028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6</w:t>
            </w:r>
            <w:r w:rsidRPr="0058596A">
              <w:rPr>
                <w:rFonts w:ascii="Arial Narrow" w:hAnsi="Arial Narrow"/>
                <w:noProof/>
                <w:webHidden/>
              </w:rPr>
              <w:fldChar w:fldCharType="end"/>
            </w:r>
          </w:hyperlink>
        </w:p>
        <w:p w14:paraId="0D696213" w14:textId="65539134" w:rsidR="00F7000A" w:rsidRPr="0058596A" w:rsidRDefault="00F7000A">
          <w:pPr>
            <w:pStyle w:val="Obsah3"/>
            <w:tabs>
              <w:tab w:val="right" w:leader="dot" w:pos="9061"/>
            </w:tabs>
            <w:rPr>
              <w:rFonts w:ascii="Arial Narrow" w:eastAsiaTheme="minorEastAsia" w:hAnsi="Arial Narrow" w:cstheme="minorBidi"/>
              <w:noProof/>
              <w:sz w:val="22"/>
              <w:szCs w:val="22"/>
            </w:rPr>
          </w:pPr>
          <w:hyperlink w:anchor="_Toc115269029" w:history="1">
            <w:r w:rsidRPr="0058596A">
              <w:rPr>
                <w:rStyle w:val="Hypertextovodkaz"/>
                <w:rFonts w:ascii="Arial Narrow" w:hAnsi="Arial Narrow"/>
                <w:noProof/>
              </w:rPr>
              <w:t>Odbedňovací prostředek</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_Toc115269029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7</w:t>
            </w:r>
            <w:r w:rsidRPr="0058596A">
              <w:rPr>
                <w:rFonts w:ascii="Arial Narrow" w:hAnsi="Arial Narrow"/>
                <w:noProof/>
                <w:webHidden/>
              </w:rPr>
              <w:fldChar w:fldCharType="end"/>
            </w:r>
          </w:hyperlink>
        </w:p>
        <w:p w14:paraId="1EE43D3C" w14:textId="75A99690" w:rsidR="00F7000A" w:rsidRPr="0058596A" w:rsidRDefault="00F7000A">
          <w:pPr>
            <w:pStyle w:val="Obsah3"/>
            <w:tabs>
              <w:tab w:val="right" w:leader="dot" w:pos="9061"/>
            </w:tabs>
            <w:rPr>
              <w:rFonts w:ascii="Arial Narrow" w:eastAsiaTheme="minorEastAsia" w:hAnsi="Arial Narrow" w:cstheme="minorBidi"/>
              <w:noProof/>
              <w:sz w:val="22"/>
              <w:szCs w:val="22"/>
            </w:rPr>
          </w:pPr>
          <w:hyperlink w:anchor="_Toc115269030" w:history="1">
            <w:r w:rsidRPr="0058596A">
              <w:rPr>
                <w:rStyle w:val="Hypertextovodkaz"/>
                <w:rFonts w:ascii="Arial Narrow" w:hAnsi="Arial Narrow"/>
                <w:noProof/>
              </w:rPr>
              <w:t>Spoje bednění a uspořádání bednicích desek</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_Toc115269030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7</w:t>
            </w:r>
            <w:r w:rsidRPr="0058596A">
              <w:rPr>
                <w:rFonts w:ascii="Arial Narrow" w:hAnsi="Arial Narrow"/>
                <w:noProof/>
                <w:webHidden/>
              </w:rPr>
              <w:fldChar w:fldCharType="end"/>
            </w:r>
          </w:hyperlink>
        </w:p>
        <w:p w14:paraId="350DE177" w14:textId="17177484" w:rsidR="00F7000A" w:rsidRPr="0058596A" w:rsidRDefault="00F7000A">
          <w:pPr>
            <w:pStyle w:val="Obsah1"/>
            <w:rPr>
              <w:rFonts w:ascii="Arial Narrow" w:eastAsiaTheme="minorEastAsia" w:hAnsi="Arial Narrow" w:cstheme="minorBidi"/>
              <w:noProof/>
              <w:sz w:val="22"/>
              <w:szCs w:val="22"/>
            </w:rPr>
          </w:pPr>
          <w:hyperlink w:anchor="_Toc115269031" w:history="1">
            <w:r w:rsidRPr="0058596A">
              <w:rPr>
                <w:rStyle w:val="Hypertextovodkaz"/>
                <w:rFonts w:ascii="Arial Narrow" w:hAnsi="Arial Narrow"/>
                <w:noProof/>
              </w:rPr>
              <w:t>2.8.</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Schodiště a šikmé rampy</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_Toc115269031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7</w:t>
            </w:r>
            <w:r w:rsidRPr="0058596A">
              <w:rPr>
                <w:rFonts w:ascii="Arial Narrow" w:hAnsi="Arial Narrow"/>
                <w:noProof/>
                <w:webHidden/>
              </w:rPr>
              <w:fldChar w:fldCharType="end"/>
            </w:r>
          </w:hyperlink>
        </w:p>
        <w:p w14:paraId="708F74AF" w14:textId="470067B6" w:rsidR="00F7000A" w:rsidRPr="0058596A" w:rsidRDefault="00F7000A">
          <w:pPr>
            <w:pStyle w:val="Obsah2"/>
            <w:tabs>
              <w:tab w:val="left" w:pos="880"/>
              <w:tab w:val="right" w:leader="dot" w:pos="9061"/>
            </w:tabs>
            <w:rPr>
              <w:rFonts w:ascii="Arial Narrow" w:eastAsiaTheme="minorEastAsia" w:hAnsi="Arial Narrow" w:cstheme="minorBidi"/>
              <w:noProof/>
              <w:sz w:val="22"/>
              <w:szCs w:val="22"/>
            </w:rPr>
          </w:pPr>
          <w:hyperlink w:anchor="_Toc115269032" w:history="1">
            <w:r w:rsidRPr="0058596A">
              <w:rPr>
                <w:rStyle w:val="Hypertextovodkaz"/>
                <w:rFonts w:ascii="Arial Narrow" w:hAnsi="Arial Narrow"/>
                <w:noProof/>
              </w:rPr>
              <w:t>2.9.</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Střešní plášť + krovy</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_Toc115269032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7</w:t>
            </w:r>
            <w:r w:rsidRPr="0058596A">
              <w:rPr>
                <w:rFonts w:ascii="Arial Narrow" w:hAnsi="Arial Narrow"/>
                <w:noProof/>
                <w:webHidden/>
              </w:rPr>
              <w:fldChar w:fldCharType="end"/>
            </w:r>
          </w:hyperlink>
        </w:p>
        <w:p w14:paraId="4A7C5157" w14:textId="4F4DC69C" w:rsidR="00F7000A" w:rsidRPr="0058596A" w:rsidRDefault="00F7000A">
          <w:pPr>
            <w:pStyle w:val="Obsah2"/>
            <w:tabs>
              <w:tab w:val="left" w:pos="1100"/>
              <w:tab w:val="right" w:leader="dot" w:pos="9061"/>
            </w:tabs>
            <w:rPr>
              <w:rFonts w:ascii="Arial Narrow" w:eastAsiaTheme="minorEastAsia" w:hAnsi="Arial Narrow" w:cstheme="minorBidi"/>
              <w:noProof/>
              <w:sz w:val="22"/>
              <w:szCs w:val="22"/>
            </w:rPr>
          </w:pPr>
          <w:hyperlink w:anchor="_Toc115269033" w:history="1">
            <w:r w:rsidRPr="0058596A">
              <w:rPr>
                <w:rStyle w:val="Hypertextovodkaz"/>
                <w:rFonts w:ascii="Arial Narrow" w:hAnsi="Arial Narrow"/>
                <w:noProof/>
              </w:rPr>
              <w:t>2.10.</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Fasádní plášť</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_Toc115269033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7</w:t>
            </w:r>
            <w:r w:rsidRPr="0058596A">
              <w:rPr>
                <w:rFonts w:ascii="Arial Narrow" w:hAnsi="Arial Narrow"/>
                <w:noProof/>
                <w:webHidden/>
              </w:rPr>
              <w:fldChar w:fldCharType="end"/>
            </w:r>
          </w:hyperlink>
        </w:p>
        <w:p w14:paraId="1E494283" w14:textId="42436E54" w:rsidR="00F7000A" w:rsidRPr="0058596A" w:rsidRDefault="00F7000A">
          <w:pPr>
            <w:pStyle w:val="Obsah2"/>
            <w:tabs>
              <w:tab w:val="left" w:pos="1100"/>
              <w:tab w:val="right" w:leader="dot" w:pos="9061"/>
            </w:tabs>
            <w:rPr>
              <w:rFonts w:ascii="Arial Narrow" w:eastAsiaTheme="minorEastAsia" w:hAnsi="Arial Narrow" w:cstheme="minorBidi"/>
              <w:noProof/>
              <w:sz w:val="22"/>
              <w:szCs w:val="22"/>
            </w:rPr>
          </w:pPr>
          <w:hyperlink w:anchor="_Toc115269034" w:history="1">
            <w:r w:rsidRPr="0058596A">
              <w:rPr>
                <w:rStyle w:val="Hypertextovodkaz"/>
                <w:rFonts w:ascii="Arial Narrow" w:hAnsi="Arial Narrow"/>
                <w:noProof/>
              </w:rPr>
              <w:t>2.11.</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Příčky</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_Toc115269034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7</w:t>
            </w:r>
            <w:r w:rsidRPr="0058596A">
              <w:rPr>
                <w:rFonts w:ascii="Arial Narrow" w:hAnsi="Arial Narrow"/>
                <w:noProof/>
                <w:webHidden/>
              </w:rPr>
              <w:fldChar w:fldCharType="end"/>
            </w:r>
          </w:hyperlink>
        </w:p>
        <w:p w14:paraId="7B894F23" w14:textId="1C8F722E" w:rsidR="00F7000A" w:rsidRPr="0058596A" w:rsidRDefault="00F7000A">
          <w:pPr>
            <w:pStyle w:val="Obsah2"/>
            <w:tabs>
              <w:tab w:val="left" w:pos="1100"/>
              <w:tab w:val="right" w:leader="dot" w:pos="9061"/>
            </w:tabs>
            <w:rPr>
              <w:rFonts w:ascii="Arial Narrow" w:eastAsiaTheme="minorEastAsia" w:hAnsi="Arial Narrow" w:cstheme="minorBidi"/>
              <w:noProof/>
              <w:sz w:val="22"/>
              <w:szCs w:val="22"/>
            </w:rPr>
          </w:pPr>
          <w:hyperlink w:anchor="_Toc115269035" w:history="1">
            <w:r w:rsidRPr="0058596A">
              <w:rPr>
                <w:rStyle w:val="Hypertextovodkaz"/>
                <w:rFonts w:ascii="Arial Narrow" w:hAnsi="Arial Narrow"/>
                <w:noProof/>
              </w:rPr>
              <w:t>2.12.</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Tepelné a kročejové izolace</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_Toc115269035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8</w:t>
            </w:r>
            <w:r w:rsidRPr="0058596A">
              <w:rPr>
                <w:rFonts w:ascii="Arial Narrow" w:hAnsi="Arial Narrow"/>
                <w:noProof/>
                <w:webHidden/>
              </w:rPr>
              <w:fldChar w:fldCharType="end"/>
            </w:r>
          </w:hyperlink>
        </w:p>
        <w:p w14:paraId="5DADF0B8" w14:textId="3CEB6D55" w:rsidR="00F7000A" w:rsidRPr="0058596A" w:rsidRDefault="00F7000A">
          <w:pPr>
            <w:pStyle w:val="Obsah2"/>
            <w:tabs>
              <w:tab w:val="left" w:pos="1100"/>
              <w:tab w:val="right" w:leader="dot" w:pos="9061"/>
            </w:tabs>
            <w:rPr>
              <w:rFonts w:ascii="Arial Narrow" w:eastAsiaTheme="minorEastAsia" w:hAnsi="Arial Narrow" w:cstheme="minorBidi"/>
              <w:noProof/>
              <w:sz w:val="22"/>
              <w:szCs w:val="22"/>
            </w:rPr>
          </w:pPr>
          <w:hyperlink w:anchor="_Toc115269036" w:history="1">
            <w:r w:rsidRPr="0058596A">
              <w:rPr>
                <w:rStyle w:val="Hypertextovodkaz"/>
                <w:rFonts w:ascii="Arial Narrow" w:hAnsi="Arial Narrow"/>
                <w:noProof/>
              </w:rPr>
              <w:t>2.13.</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Podlahy a podhledy</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_Toc115269036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8</w:t>
            </w:r>
            <w:r w:rsidRPr="0058596A">
              <w:rPr>
                <w:rFonts w:ascii="Arial Narrow" w:hAnsi="Arial Narrow"/>
                <w:noProof/>
                <w:webHidden/>
              </w:rPr>
              <w:fldChar w:fldCharType="end"/>
            </w:r>
          </w:hyperlink>
        </w:p>
        <w:p w14:paraId="74F8982F" w14:textId="365CFF47" w:rsidR="00F7000A" w:rsidRPr="0058596A" w:rsidRDefault="00F7000A">
          <w:pPr>
            <w:pStyle w:val="Obsah2"/>
            <w:tabs>
              <w:tab w:val="left" w:pos="1100"/>
              <w:tab w:val="right" w:leader="dot" w:pos="9061"/>
            </w:tabs>
            <w:rPr>
              <w:rFonts w:ascii="Arial Narrow" w:eastAsiaTheme="minorEastAsia" w:hAnsi="Arial Narrow" w:cstheme="minorBidi"/>
              <w:noProof/>
              <w:sz w:val="22"/>
              <w:szCs w:val="22"/>
            </w:rPr>
          </w:pPr>
          <w:hyperlink w:anchor="_Toc115269037" w:history="1">
            <w:r w:rsidRPr="0058596A">
              <w:rPr>
                <w:rStyle w:val="Hypertextovodkaz"/>
                <w:rFonts w:ascii="Arial Narrow" w:hAnsi="Arial Narrow"/>
                <w:noProof/>
              </w:rPr>
              <w:t>2.14.</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Povrchy a materiály</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_Toc115269037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8</w:t>
            </w:r>
            <w:r w:rsidRPr="0058596A">
              <w:rPr>
                <w:rFonts w:ascii="Arial Narrow" w:hAnsi="Arial Narrow"/>
                <w:noProof/>
                <w:webHidden/>
              </w:rPr>
              <w:fldChar w:fldCharType="end"/>
            </w:r>
          </w:hyperlink>
        </w:p>
        <w:p w14:paraId="7FF33F01" w14:textId="04411E08" w:rsidR="00F7000A" w:rsidRPr="0058596A" w:rsidRDefault="00F7000A">
          <w:pPr>
            <w:pStyle w:val="Obsah2"/>
            <w:tabs>
              <w:tab w:val="left" w:pos="1100"/>
              <w:tab w:val="right" w:leader="dot" w:pos="9061"/>
            </w:tabs>
            <w:rPr>
              <w:rFonts w:ascii="Arial Narrow" w:eastAsiaTheme="minorEastAsia" w:hAnsi="Arial Narrow" w:cstheme="minorBidi"/>
              <w:noProof/>
              <w:sz w:val="22"/>
              <w:szCs w:val="22"/>
            </w:rPr>
          </w:pPr>
          <w:hyperlink w:anchor="_Toc115269038" w:history="1">
            <w:r w:rsidRPr="0058596A">
              <w:rPr>
                <w:rStyle w:val="Hypertextovodkaz"/>
                <w:rFonts w:ascii="Arial Narrow" w:hAnsi="Arial Narrow"/>
                <w:bCs/>
                <w:noProof/>
              </w:rPr>
              <w:t>2.15.</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Pož</w:t>
            </w:r>
            <w:r w:rsidRPr="0058596A">
              <w:rPr>
                <w:rStyle w:val="Hypertextovodkaz"/>
                <w:rFonts w:ascii="Arial Narrow" w:hAnsi="Arial Narrow"/>
                <w:bCs/>
                <w:noProof/>
              </w:rPr>
              <w:t>árně bezpečnostní řešení, požární těsnění</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_Toc115269038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11</w:t>
            </w:r>
            <w:r w:rsidRPr="0058596A">
              <w:rPr>
                <w:rFonts w:ascii="Arial Narrow" w:hAnsi="Arial Narrow"/>
                <w:noProof/>
                <w:webHidden/>
              </w:rPr>
              <w:fldChar w:fldCharType="end"/>
            </w:r>
          </w:hyperlink>
        </w:p>
        <w:p w14:paraId="31C4F3FD" w14:textId="4C6193F6" w:rsidR="00F7000A" w:rsidRPr="0058596A" w:rsidRDefault="00F7000A">
          <w:pPr>
            <w:pStyle w:val="Obsah2"/>
            <w:tabs>
              <w:tab w:val="left" w:pos="1100"/>
              <w:tab w:val="right" w:leader="dot" w:pos="9061"/>
            </w:tabs>
            <w:rPr>
              <w:rFonts w:ascii="Arial Narrow" w:eastAsiaTheme="minorEastAsia" w:hAnsi="Arial Narrow" w:cstheme="minorBidi"/>
              <w:noProof/>
              <w:sz w:val="22"/>
              <w:szCs w:val="22"/>
            </w:rPr>
          </w:pPr>
          <w:hyperlink w:anchor="_Toc115269039" w:history="1">
            <w:r w:rsidRPr="0058596A">
              <w:rPr>
                <w:rStyle w:val="Hypertextovodkaz"/>
                <w:rFonts w:ascii="Arial Narrow" w:hAnsi="Arial Narrow"/>
                <w:noProof/>
              </w:rPr>
              <w:t>2.16.</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Výrobky PSV</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_Toc115269039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11</w:t>
            </w:r>
            <w:r w:rsidRPr="0058596A">
              <w:rPr>
                <w:rFonts w:ascii="Arial Narrow" w:hAnsi="Arial Narrow"/>
                <w:noProof/>
                <w:webHidden/>
              </w:rPr>
              <w:fldChar w:fldCharType="end"/>
            </w:r>
          </w:hyperlink>
        </w:p>
        <w:p w14:paraId="6BD0F6AB" w14:textId="0DE7581E" w:rsidR="00F7000A" w:rsidRPr="0058596A" w:rsidRDefault="00F7000A">
          <w:pPr>
            <w:pStyle w:val="Obsah2"/>
            <w:tabs>
              <w:tab w:val="left" w:pos="1100"/>
              <w:tab w:val="right" w:leader="dot" w:pos="9061"/>
            </w:tabs>
            <w:rPr>
              <w:rFonts w:ascii="Arial Narrow" w:eastAsiaTheme="minorEastAsia" w:hAnsi="Arial Narrow" w:cstheme="minorBidi"/>
              <w:noProof/>
              <w:sz w:val="22"/>
              <w:szCs w:val="22"/>
            </w:rPr>
          </w:pPr>
          <w:hyperlink w:anchor="_Toc115269040" w:history="1">
            <w:r w:rsidRPr="0058596A">
              <w:rPr>
                <w:rStyle w:val="Hypertextovodkaz"/>
                <w:rFonts w:ascii="Arial Narrow" w:hAnsi="Arial Narrow"/>
                <w:noProof/>
              </w:rPr>
              <w:t>2.17.</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Zařizovací předměty</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_Toc115269040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12</w:t>
            </w:r>
            <w:r w:rsidRPr="0058596A">
              <w:rPr>
                <w:rFonts w:ascii="Arial Narrow" w:hAnsi="Arial Narrow"/>
                <w:noProof/>
                <w:webHidden/>
              </w:rPr>
              <w:fldChar w:fldCharType="end"/>
            </w:r>
          </w:hyperlink>
        </w:p>
        <w:p w14:paraId="4A93DC15" w14:textId="5C84F4FE" w:rsidR="00F7000A" w:rsidRPr="0058596A" w:rsidRDefault="00F7000A">
          <w:pPr>
            <w:pStyle w:val="Obsah2"/>
            <w:tabs>
              <w:tab w:val="left" w:pos="1100"/>
              <w:tab w:val="right" w:leader="dot" w:pos="9061"/>
            </w:tabs>
            <w:rPr>
              <w:rFonts w:ascii="Arial Narrow" w:eastAsiaTheme="minorEastAsia" w:hAnsi="Arial Narrow" w:cstheme="minorBidi"/>
              <w:noProof/>
              <w:sz w:val="22"/>
              <w:szCs w:val="22"/>
            </w:rPr>
          </w:pPr>
          <w:hyperlink w:anchor="_Toc115269041" w:history="1">
            <w:r w:rsidRPr="0058596A">
              <w:rPr>
                <w:rStyle w:val="Hypertextovodkaz"/>
                <w:rFonts w:ascii="Arial Narrow" w:hAnsi="Arial Narrow"/>
                <w:noProof/>
              </w:rPr>
              <w:t>2.18.</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Vazba na profesní části projektu</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_Toc115269041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12</w:t>
            </w:r>
            <w:r w:rsidRPr="0058596A">
              <w:rPr>
                <w:rFonts w:ascii="Arial Narrow" w:hAnsi="Arial Narrow"/>
                <w:noProof/>
                <w:webHidden/>
              </w:rPr>
              <w:fldChar w:fldCharType="end"/>
            </w:r>
          </w:hyperlink>
        </w:p>
        <w:p w14:paraId="256EE314" w14:textId="67DE91A6" w:rsidR="00F7000A" w:rsidRPr="0058596A" w:rsidRDefault="00F7000A">
          <w:pPr>
            <w:pStyle w:val="Obsah2"/>
            <w:tabs>
              <w:tab w:val="left" w:pos="1100"/>
              <w:tab w:val="right" w:leader="dot" w:pos="9061"/>
            </w:tabs>
            <w:rPr>
              <w:rFonts w:ascii="Arial Narrow" w:eastAsiaTheme="minorEastAsia" w:hAnsi="Arial Narrow" w:cstheme="minorBidi"/>
              <w:noProof/>
              <w:sz w:val="22"/>
              <w:szCs w:val="22"/>
            </w:rPr>
          </w:pPr>
          <w:hyperlink w:anchor="_Toc115269042" w:history="1">
            <w:r w:rsidRPr="0058596A">
              <w:rPr>
                <w:rStyle w:val="Hypertextovodkaz"/>
                <w:rFonts w:ascii="Arial Narrow" w:hAnsi="Arial Narrow"/>
                <w:noProof/>
              </w:rPr>
              <w:t>2.19.</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Venkovní úpravy</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_Toc115269042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13</w:t>
            </w:r>
            <w:r w:rsidRPr="0058596A">
              <w:rPr>
                <w:rFonts w:ascii="Arial Narrow" w:hAnsi="Arial Narrow"/>
                <w:noProof/>
                <w:webHidden/>
              </w:rPr>
              <w:fldChar w:fldCharType="end"/>
            </w:r>
          </w:hyperlink>
        </w:p>
        <w:p w14:paraId="2A0A3AC0" w14:textId="210732E8" w:rsidR="00F7000A" w:rsidRPr="0058596A" w:rsidRDefault="00F7000A">
          <w:pPr>
            <w:pStyle w:val="Obsah1"/>
            <w:rPr>
              <w:rFonts w:ascii="Arial Narrow" w:eastAsiaTheme="minorEastAsia" w:hAnsi="Arial Narrow" w:cstheme="minorBidi"/>
              <w:noProof/>
              <w:sz w:val="22"/>
              <w:szCs w:val="22"/>
            </w:rPr>
          </w:pPr>
          <w:hyperlink w:anchor="_Toc115269043" w:history="1">
            <w:r w:rsidRPr="0058596A">
              <w:rPr>
                <w:rStyle w:val="Hypertextovodkaz"/>
                <w:rFonts w:ascii="Arial Narrow" w:hAnsi="Arial Narrow"/>
                <w:caps/>
                <w:noProof/>
              </w:rPr>
              <w:t>3.</w:t>
            </w:r>
            <w:r w:rsidRPr="0058596A">
              <w:rPr>
                <w:rFonts w:ascii="Arial Narrow" w:eastAsiaTheme="minorEastAsia" w:hAnsi="Arial Narrow" w:cstheme="minorBidi"/>
                <w:noProof/>
                <w:sz w:val="22"/>
                <w:szCs w:val="22"/>
              </w:rPr>
              <w:tab/>
            </w:r>
            <w:r w:rsidRPr="0058596A">
              <w:rPr>
                <w:rStyle w:val="Hypertextovodkaz"/>
                <w:rFonts w:ascii="Arial Narrow" w:hAnsi="Arial Narrow"/>
                <w:caps/>
                <w:noProof/>
              </w:rPr>
              <w:t>Bezpečnost při užívání stavby, ochrana zdraví a pracovní prostředí</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_Toc115269043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13</w:t>
            </w:r>
            <w:r w:rsidRPr="0058596A">
              <w:rPr>
                <w:rFonts w:ascii="Arial Narrow" w:hAnsi="Arial Narrow"/>
                <w:noProof/>
                <w:webHidden/>
              </w:rPr>
              <w:fldChar w:fldCharType="end"/>
            </w:r>
          </w:hyperlink>
        </w:p>
        <w:p w14:paraId="657CB256" w14:textId="15C48894" w:rsidR="00F7000A" w:rsidRPr="0058596A" w:rsidRDefault="00F7000A">
          <w:pPr>
            <w:pStyle w:val="Obsah1"/>
            <w:rPr>
              <w:rFonts w:ascii="Arial Narrow" w:eastAsiaTheme="minorEastAsia" w:hAnsi="Arial Narrow" w:cstheme="minorBidi"/>
              <w:noProof/>
              <w:sz w:val="22"/>
              <w:szCs w:val="22"/>
            </w:rPr>
          </w:pPr>
          <w:hyperlink w:anchor="_Toc115269044" w:history="1">
            <w:r w:rsidRPr="0058596A">
              <w:rPr>
                <w:rStyle w:val="Hypertextovodkaz"/>
                <w:rFonts w:ascii="Arial Narrow" w:hAnsi="Arial Narrow"/>
                <w:caps/>
                <w:noProof/>
              </w:rPr>
              <w:t>4.</w:t>
            </w:r>
            <w:r w:rsidRPr="0058596A">
              <w:rPr>
                <w:rFonts w:ascii="Arial Narrow" w:eastAsiaTheme="minorEastAsia" w:hAnsi="Arial Narrow" w:cstheme="minorBidi"/>
                <w:noProof/>
                <w:sz w:val="22"/>
                <w:szCs w:val="22"/>
              </w:rPr>
              <w:tab/>
            </w:r>
            <w:r w:rsidRPr="0058596A">
              <w:rPr>
                <w:rStyle w:val="Hypertextovodkaz"/>
                <w:rFonts w:ascii="Arial Narrow" w:hAnsi="Arial Narrow"/>
                <w:caps/>
                <w:noProof/>
              </w:rPr>
              <w:t>Stavební fyzika – tepelná technika, osvětlení, osluněnÍ, akustika</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_Toc115269044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13</w:t>
            </w:r>
            <w:r w:rsidRPr="0058596A">
              <w:rPr>
                <w:rFonts w:ascii="Arial Narrow" w:hAnsi="Arial Narrow"/>
                <w:noProof/>
                <w:webHidden/>
              </w:rPr>
              <w:fldChar w:fldCharType="end"/>
            </w:r>
          </w:hyperlink>
        </w:p>
        <w:p w14:paraId="7BD27E3B" w14:textId="4F317AEA" w:rsidR="00F7000A" w:rsidRPr="0058596A" w:rsidRDefault="00F7000A">
          <w:pPr>
            <w:pStyle w:val="Obsah1"/>
            <w:rPr>
              <w:rFonts w:ascii="Arial Narrow" w:eastAsiaTheme="minorEastAsia" w:hAnsi="Arial Narrow" w:cstheme="minorBidi"/>
              <w:noProof/>
              <w:sz w:val="22"/>
              <w:szCs w:val="22"/>
            </w:rPr>
          </w:pPr>
          <w:hyperlink w:anchor="_Toc115269045" w:history="1">
            <w:r w:rsidRPr="0058596A">
              <w:rPr>
                <w:rStyle w:val="Hypertextovodkaz"/>
                <w:rFonts w:ascii="Arial Narrow" w:hAnsi="Arial Narrow"/>
                <w:caps/>
                <w:noProof/>
              </w:rPr>
              <w:t>5.</w:t>
            </w:r>
            <w:r w:rsidRPr="0058596A">
              <w:rPr>
                <w:rFonts w:ascii="Arial Narrow" w:eastAsiaTheme="minorEastAsia" w:hAnsi="Arial Narrow" w:cstheme="minorBidi"/>
                <w:noProof/>
                <w:sz w:val="22"/>
                <w:szCs w:val="22"/>
              </w:rPr>
              <w:tab/>
            </w:r>
            <w:r w:rsidRPr="0058596A">
              <w:rPr>
                <w:rStyle w:val="Hypertextovodkaz"/>
                <w:rFonts w:ascii="Arial Narrow" w:hAnsi="Arial Narrow"/>
                <w:caps/>
                <w:noProof/>
              </w:rPr>
              <w:t>požadavky na vypracování dokumentace zajišťované zhotovitelem stavby</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_Toc115269045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13</w:t>
            </w:r>
            <w:r w:rsidRPr="0058596A">
              <w:rPr>
                <w:rFonts w:ascii="Arial Narrow" w:hAnsi="Arial Narrow"/>
                <w:noProof/>
                <w:webHidden/>
              </w:rPr>
              <w:fldChar w:fldCharType="end"/>
            </w:r>
          </w:hyperlink>
        </w:p>
        <w:p w14:paraId="55419A57" w14:textId="5455D5D4" w:rsidR="00F7000A" w:rsidRPr="0058596A" w:rsidRDefault="00F7000A">
          <w:pPr>
            <w:pStyle w:val="Obsah1"/>
            <w:rPr>
              <w:rFonts w:ascii="Arial Narrow" w:eastAsiaTheme="minorEastAsia" w:hAnsi="Arial Narrow" w:cstheme="minorBidi"/>
              <w:noProof/>
              <w:sz w:val="22"/>
              <w:szCs w:val="22"/>
            </w:rPr>
          </w:pPr>
          <w:hyperlink w:anchor="_Toc115269046" w:history="1">
            <w:r w:rsidRPr="0058596A">
              <w:rPr>
                <w:rStyle w:val="Hypertextovodkaz"/>
                <w:rFonts w:ascii="Arial Narrow" w:hAnsi="Arial Narrow"/>
                <w:caps/>
                <w:noProof/>
              </w:rPr>
              <w:t>6.</w:t>
            </w:r>
            <w:r w:rsidRPr="0058596A">
              <w:rPr>
                <w:rFonts w:ascii="Arial Narrow" w:eastAsiaTheme="minorEastAsia" w:hAnsi="Arial Narrow" w:cstheme="minorBidi"/>
                <w:noProof/>
                <w:sz w:val="22"/>
                <w:szCs w:val="22"/>
              </w:rPr>
              <w:tab/>
            </w:r>
            <w:r w:rsidRPr="0058596A">
              <w:rPr>
                <w:rStyle w:val="Hypertextovodkaz"/>
                <w:rFonts w:ascii="Arial Narrow" w:hAnsi="Arial Narrow"/>
                <w:caps/>
                <w:noProof/>
              </w:rPr>
              <w:t>stanovení požadovaných kontrol zakrývaných konstrukcí a případných kontrolních měření a zkoušek</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_Toc115269046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13</w:t>
            </w:r>
            <w:r w:rsidRPr="0058596A">
              <w:rPr>
                <w:rFonts w:ascii="Arial Narrow" w:hAnsi="Arial Narrow"/>
                <w:noProof/>
                <w:webHidden/>
              </w:rPr>
              <w:fldChar w:fldCharType="end"/>
            </w:r>
          </w:hyperlink>
        </w:p>
        <w:p w14:paraId="50CACDA7" w14:textId="1D22A7B6" w:rsidR="00F7000A" w:rsidRPr="0058596A" w:rsidRDefault="00F7000A">
          <w:pPr>
            <w:pStyle w:val="Obsah1"/>
            <w:rPr>
              <w:rFonts w:ascii="Arial Narrow" w:eastAsiaTheme="minorEastAsia" w:hAnsi="Arial Narrow" w:cstheme="minorBidi"/>
              <w:noProof/>
              <w:sz w:val="22"/>
              <w:szCs w:val="22"/>
            </w:rPr>
          </w:pPr>
          <w:hyperlink w:anchor="_Toc115269047" w:history="1">
            <w:r w:rsidRPr="0058596A">
              <w:rPr>
                <w:rStyle w:val="Hypertextovodkaz"/>
                <w:rFonts w:ascii="Arial Narrow" w:hAnsi="Arial Narrow"/>
                <w:caps/>
                <w:noProof/>
              </w:rPr>
              <w:t>7.</w:t>
            </w:r>
            <w:r w:rsidRPr="0058596A">
              <w:rPr>
                <w:rFonts w:ascii="Arial Narrow" w:eastAsiaTheme="minorEastAsia" w:hAnsi="Arial Narrow" w:cstheme="minorBidi"/>
                <w:noProof/>
                <w:sz w:val="22"/>
                <w:szCs w:val="22"/>
              </w:rPr>
              <w:tab/>
            </w:r>
            <w:r w:rsidRPr="0058596A">
              <w:rPr>
                <w:rStyle w:val="Hypertextovodkaz"/>
                <w:rFonts w:ascii="Arial Narrow" w:hAnsi="Arial Narrow"/>
                <w:caps/>
                <w:noProof/>
              </w:rPr>
              <w:t>rizika projektu</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_Toc115269047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14</w:t>
            </w:r>
            <w:r w:rsidRPr="0058596A">
              <w:rPr>
                <w:rFonts w:ascii="Arial Narrow" w:hAnsi="Arial Narrow"/>
                <w:noProof/>
                <w:webHidden/>
              </w:rPr>
              <w:fldChar w:fldCharType="end"/>
            </w:r>
          </w:hyperlink>
        </w:p>
        <w:p w14:paraId="0F40558A" w14:textId="79CE0278" w:rsidR="00F7000A" w:rsidRPr="0058596A" w:rsidRDefault="00F7000A">
          <w:pPr>
            <w:pStyle w:val="Obsah1"/>
            <w:rPr>
              <w:rFonts w:ascii="Arial Narrow" w:eastAsiaTheme="minorEastAsia" w:hAnsi="Arial Narrow" w:cstheme="minorBidi"/>
              <w:noProof/>
              <w:sz w:val="22"/>
              <w:szCs w:val="22"/>
            </w:rPr>
          </w:pPr>
          <w:hyperlink w:anchor="_Toc115269048" w:history="1">
            <w:r w:rsidRPr="0058596A">
              <w:rPr>
                <w:rStyle w:val="Hypertextovodkaz"/>
                <w:rFonts w:ascii="Arial Narrow" w:hAnsi="Arial Narrow"/>
                <w:noProof/>
              </w:rPr>
              <w:t>7.1.</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Rizika stavebně technická</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_Toc115269048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14</w:t>
            </w:r>
            <w:r w:rsidRPr="0058596A">
              <w:rPr>
                <w:rFonts w:ascii="Arial Narrow" w:hAnsi="Arial Narrow"/>
                <w:noProof/>
                <w:webHidden/>
              </w:rPr>
              <w:fldChar w:fldCharType="end"/>
            </w:r>
          </w:hyperlink>
        </w:p>
        <w:p w14:paraId="321E48C1" w14:textId="457DF527" w:rsidR="00F7000A" w:rsidRPr="0058596A" w:rsidRDefault="00F7000A">
          <w:pPr>
            <w:pStyle w:val="Obsah1"/>
            <w:rPr>
              <w:rFonts w:ascii="Arial Narrow" w:eastAsiaTheme="minorEastAsia" w:hAnsi="Arial Narrow" w:cstheme="minorBidi"/>
              <w:noProof/>
              <w:sz w:val="22"/>
              <w:szCs w:val="22"/>
            </w:rPr>
          </w:pPr>
          <w:hyperlink w:anchor="_Toc115269049" w:history="1">
            <w:r w:rsidRPr="0058596A">
              <w:rPr>
                <w:rStyle w:val="Hypertextovodkaz"/>
                <w:rFonts w:ascii="Arial Narrow" w:hAnsi="Arial Narrow"/>
                <w:noProof/>
              </w:rPr>
              <w:t>7.2.</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Rizika termínová, legislativní a veřejnoprávní</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_Toc115269049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14</w:t>
            </w:r>
            <w:r w:rsidRPr="0058596A">
              <w:rPr>
                <w:rFonts w:ascii="Arial Narrow" w:hAnsi="Arial Narrow"/>
                <w:noProof/>
                <w:webHidden/>
              </w:rPr>
              <w:fldChar w:fldCharType="end"/>
            </w:r>
          </w:hyperlink>
        </w:p>
        <w:p w14:paraId="4ED9E1BD" w14:textId="0E5AF8CD" w:rsidR="00F7000A" w:rsidRPr="0058596A" w:rsidRDefault="00F7000A">
          <w:pPr>
            <w:pStyle w:val="Obsah1"/>
            <w:rPr>
              <w:rFonts w:ascii="Arial Narrow" w:eastAsiaTheme="minorEastAsia" w:hAnsi="Arial Narrow" w:cstheme="minorBidi"/>
              <w:noProof/>
              <w:sz w:val="22"/>
              <w:szCs w:val="22"/>
            </w:rPr>
          </w:pPr>
          <w:hyperlink w:anchor="_Toc115269050" w:history="1">
            <w:r w:rsidRPr="0058596A">
              <w:rPr>
                <w:rStyle w:val="Hypertextovodkaz"/>
                <w:rFonts w:ascii="Arial Narrow" w:hAnsi="Arial Narrow"/>
                <w:noProof/>
              </w:rPr>
              <w:t>7.3.</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Rizika organizační</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_Toc115269050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14</w:t>
            </w:r>
            <w:r w:rsidRPr="0058596A">
              <w:rPr>
                <w:rFonts w:ascii="Arial Narrow" w:hAnsi="Arial Narrow"/>
                <w:noProof/>
                <w:webHidden/>
              </w:rPr>
              <w:fldChar w:fldCharType="end"/>
            </w:r>
          </w:hyperlink>
        </w:p>
        <w:p w14:paraId="17B5F065" w14:textId="62F34C39" w:rsidR="00F7000A" w:rsidRPr="0058596A" w:rsidRDefault="00F7000A">
          <w:pPr>
            <w:pStyle w:val="Obsah1"/>
            <w:rPr>
              <w:rFonts w:ascii="Arial Narrow" w:eastAsiaTheme="minorEastAsia" w:hAnsi="Arial Narrow" w:cstheme="minorBidi"/>
              <w:noProof/>
              <w:sz w:val="22"/>
              <w:szCs w:val="22"/>
            </w:rPr>
          </w:pPr>
          <w:hyperlink w:anchor="_Toc115269051" w:history="1">
            <w:r w:rsidRPr="0058596A">
              <w:rPr>
                <w:rStyle w:val="Hypertextovodkaz"/>
                <w:rFonts w:ascii="Arial Narrow" w:hAnsi="Arial Narrow"/>
                <w:noProof/>
              </w:rPr>
              <w:t>7.4.</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Rizika plynoucí z „klientských změn“</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_Toc115269051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15</w:t>
            </w:r>
            <w:r w:rsidRPr="0058596A">
              <w:rPr>
                <w:rFonts w:ascii="Arial Narrow" w:hAnsi="Arial Narrow"/>
                <w:noProof/>
                <w:webHidden/>
              </w:rPr>
              <w:fldChar w:fldCharType="end"/>
            </w:r>
          </w:hyperlink>
        </w:p>
        <w:p w14:paraId="39D41946" w14:textId="2531F1E4" w:rsidR="00F7000A" w:rsidRPr="0058596A" w:rsidRDefault="00F7000A">
          <w:pPr>
            <w:pStyle w:val="Obsah1"/>
            <w:rPr>
              <w:rFonts w:ascii="Arial Narrow" w:eastAsiaTheme="minorEastAsia" w:hAnsi="Arial Narrow" w:cstheme="minorBidi"/>
              <w:noProof/>
              <w:sz w:val="22"/>
              <w:szCs w:val="22"/>
            </w:rPr>
          </w:pPr>
          <w:hyperlink w:anchor="_Toc115269052" w:history="1">
            <w:r w:rsidRPr="0058596A">
              <w:rPr>
                <w:rStyle w:val="Hypertextovodkaz"/>
                <w:rFonts w:ascii="Arial Narrow" w:hAnsi="Arial Narrow"/>
                <w:noProof/>
              </w:rPr>
              <w:t>7.5.</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Rizika plynoucí z požadavku na připojení dodaných zařízení</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_Toc115269052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15</w:t>
            </w:r>
            <w:r w:rsidRPr="0058596A">
              <w:rPr>
                <w:rFonts w:ascii="Arial Narrow" w:hAnsi="Arial Narrow"/>
                <w:noProof/>
                <w:webHidden/>
              </w:rPr>
              <w:fldChar w:fldCharType="end"/>
            </w:r>
          </w:hyperlink>
        </w:p>
        <w:p w14:paraId="18DA7051" w14:textId="5727281A" w:rsidR="00F7000A" w:rsidRPr="0058596A" w:rsidRDefault="00F7000A">
          <w:pPr>
            <w:pStyle w:val="Obsah1"/>
            <w:rPr>
              <w:rFonts w:ascii="Arial Narrow" w:eastAsiaTheme="minorEastAsia" w:hAnsi="Arial Narrow" w:cstheme="minorBidi"/>
              <w:noProof/>
              <w:sz w:val="22"/>
              <w:szCs w:val="22"/>
            </w:rPr>
          </w:pPr>
          <w:hyperlink w:anchor="_Toc115269053" w:history="1">
            <w:r w:rsidRPr="0058596A">
              <w:rPr>
                <w:rStyle w:val="Hypertextovodkaz"/>
                <w:rFonts w:ascii="Arial Narrow" w:hAnsi="Arial Narrow"/>
                <w:caps/>
                <w:noProof/>
              </w:rPr>
              <w:t>8.</w:t>
            </w:r>
            <w:r w:rsidRPr="0058596A">
              <w:rPr>
                <w:rFonts w:ascii="Arial Narrow" w:eastAsiaTheme="minorEastAsia" w:hAnsi="Arial Narrow" w:cstheme="minorBidi"/>
                <w:noProof/>
                <w:sz w:val="22"/>
                <w:szCs w:val="22"/>
              </w:rPr>
              <w:tab/>
            </w:r>
            <w:r w:rsidRPr="0058596A">
              <w:rPr>
                <w:rStyle w:val="Hypertextovodkaz"/>
                <w:rFonts w:ascii="Arial Narrow" w:hAnsi="Arial Narrow"/>
                <w:caps/>
                <w:noProof/>
              </w:rPr>
              <w:t>závěr</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_Toc115269053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15</w:t>
            </w:r>
            <w:r w:rsidRPr="0058596A">
              <w:rPr>
                <w:rFonts w:ascii="Arial Narrow" w:hAnsi="Arial Narrow"/>
                <w:noProof/>
                <w:webHidden/>
              </w:rPr>
              <w:fldChar w:fldCharType="end"/>
            </w:r>
          </w:hyperlink>
        </w:p>
        <w:p w14:paraId="0F139DC2" w14:textId="1EF51D58" w:rsidR="00F7000A" w:rsidRPr="0058596A" w:rsidRDefault="00F7000A">
          <w:pPr>
            <w:pStyle w:val="Obsah2"/>
            <w:tabs>
              <w:tab w:val="left" w:pos="880"/>
              <w:tab w:val="right" w:leader="dot" w:pos="9061"/>
            </w:tabs>
            <w:rPr>
              <w:rFonts w:ascii="Arial Narrow" w:eastAsiaTheme="minorEastAsia" w:hAnsi="Arial Narrow" w:cstheme="minorBidi"/>
              <w:noProof/>
              <w:sz w:val="22"/>
              <w:szCs w:val="22"/>
            </w:rPr>
          </w:pPr>
          <w:hyperlink w:anchor="_Toc115269054" w:history="1">
            <w:r w:rsidRPr="0058596A">
              <w:rPr>
                <w:rStyle w:val="Hypertextovodkaz"/>
                <w:rFonts w:ascii="Arial Narrow" w:hAnsi="Arial Narrow"/>
                <w:noProof/>
              </w:rPr>
              <w:t>8.1.</w:t>
            </w:r>
            <w:r w:rsidRPr="0058596A">
              <w:rPr>
                <w:rFonts w:ascii="Arial Narrow" w:eastAsiaTheme="minorEastAsia" w:hAnsi="Arial Narrow" w:cstheme="minorBidi"/>
                <w:noProof/>
                <w:sz w:val="22"/>
                <w:szCs w:val="22"/>
              </w:rPr>
              <w:tab/>
            </w:r>
            <w:r w:rsidRPr="0058596A">
              <w:rPr>
                <w:rStyle w:val="Hypertextovodkaz"/>
                <w:rFonts w:ascii="Arial Narrow" w:hAnsi="Arial Narrow"/>
                <w:noProof/>
              </w:rPr>
              <w:t>Obecně</w:t>
            </w:r>
            <w:r w:rsidRPr="0058596A">
              <w:rPr>
                <w:rFonts w:ascii="Arial Narrow" w:hAnsi="Arial Narrow"/>
                <w:noProof/>
                <w:webHidden/>
              </w:rPr>
              <w:tab/>
            </w:r>
            <w:r w:rsidRPr="0058596A">
              <w:rPr>
                <w:rFonts w:ascii="Arial Narrow" w:hAnsi="Arial Narrow"/>
                <w:noProof/>
                <w:webHidden/>
              </w:rPr>
              <w:fldChar w:fldCharType="begin"/>
            </w:r>
            <w:r w:rsidRPr="0058596A">
              <w:rPr>
                <w:rFonts w:ascii="Arial Narrow" w:hAnsi="Arial Narrow"/>
                <w:noProof/>
                <w:webHidden/>
              </w:rPr>
              <w:instrText xml:space="preserve"> PAGEREF _Toc115269054 \h </w:instrText>
            </w:r>
            <w:r w:rsidRPr="0058596A">
              <w:rPr>
                <w:rFonts w:ascii="Arial Narrow" w:hAnsi="Arial Narrow"/>
                <w:noProof/>
                <w:webHidden/>
              </w:rPr>
            </w:r>
            <w:r w:rsidRPr="0058596A">
              <w:rPr>
                <w:rFonts w:ascii="Arial Narrow" w:hAnsi="Arial Narrow"/>
                <w:noProof/>
                <w:webHidden/>
              </w:rPr>
              <w:fldChar w:fldCharType="separate"/>
            </w:r>
            <w:r w:rsidR="00913340">
              <w:rPr>
                <w:rFonts w:ascii="Arial Narrow" w:hAnsi="Arial Narrow"/>
                <w:noProof/>
                <w:webHidden/>
              </w:rPr>
              <w:t>15</w:t>
            </w:r>
            <w:r w:rsidRPr="0058596A">
              <w:rPr>
                <w:rFonts w:ascii="Arial Narrow" w:hAnsi="Arial Narrow"/>
                <w:noProof/>
                <w:webHidden/>
              </w:rPr>
              <w:fldChar w:fldCharType="end"/>
            </w:r>
          </w:hyperlink>
        </w:p>
        <w:p w14:paraId="40640F5C" w14:textId="7E97D624" w:rsidR="003A2FCE" w:rsidRPr="00DB5E6B" w:rsidRDefault="003A2FCE">
          <w:pPr>
            <w:rPr>
              <w:highlight w:val="yellow"/>
            </w:rPr>
          </w:pPr>
          <w:r w:rsidRPr="00DB5E6B">
            <w:rPr>
              <w:rFonts w:ascii="Arial Narrow" w:hAnsi="Arial Narrow"/>
              <w:b/>
              <w:bCs/>
              <w:sz w:val="22"/>
              <w:szCs w:val="22"/>
              <w:highlight w:val="yellow"/>
            </w:rPr>
            <w:fldChar w:fldCharType="end"/>
          </w:r>
        </w:p>
      </w:sdtContent>
    </w:sdt>
    <w:p w14:paraId="59AE1C2E" w14:textId="77777777" w:rsidR="00A913F9" w:rsidRPr="00DB5E6B" w:rsidRDefault="00A913F9">
      <w:pPr>
        <w:rPr>
          <w:rFonts w:ascii="Arial Narrow" w:hAnsi="Arial Narrow"/>
          <w:sz w:val="22"/>
          <w:szCs w:val="20"/>
          <w:highlight w:val="yellow"/>
        </w:rPr>
      </w:pPr>
      <w:r w:rsidRPr="00DB5E6B">
        <w:rPr>
          <w:rFonts w:ascii="Arial Narrow" w:hAnsi="Arial Narrow"/>
          <w:sz w:val="22"/>
          <w:highlight w:val="yellow"/>
        </w:rPr>
        <w:br w:type="page"/>
      </w:r>
    </w:p>
    <w:p w14:paraId="077BFB43" w14:textId="77777777" w:rsidR="00A913F9" w:rsidRPr="00DB5E6B" w:rsidRDefault="00A913F9" w:rsidP="00A913F9">
      <w:pPr>
        <w:pStyle w:val="Zkladntext21"/>
        <w:ind w:left="0"/>
        <w:rPr>
          <w:rFonts w:ascii="Arial Narrow" w:hAnsi="Arial Narrow"/>
          <w:sz w:val="22"/>
        </w:rPr>
      </w:pPr>
      <w:r w:rsidRPr="00DB5E6B">
        <w:rPr>
          <w:rFonts w:ascii="Arial Narrow" w:hAnsi="Arial Narrow"/>
          <w:b/>
          <w:sz w:val="22"/>
        </w:rPr>
        <w:lastRenderedPageBreak/>
        <w:t>Autorská doložka:</w:t>
      </w:r>
      <w:r w:rsidRPr="00DB5E6B">
        <w:rPr>
          <w:rFonts w:ascii="Arial Narrow" w:hAnsi="Arial Narrow"/>
          <w:sz w:val="22"/>
        </w:rPr>
        <w:t xml:space="preserve"> Tato projektová dokumentace je vypracována jako základní dokument pro interní uživatelskou rozvahu pověřených orgánů objednatele a jako podklad pro poptávku na realizující stavební firmu. Zpracovaná dokumentace jako celek je ve smyslu autorského zákona</w:t>
      </w:r>
      <w:r w:rsidR="00083C7A" w:rsidRPr="00DB5E6B">
        <w:rPr>
          <w:rFonts w:ascii="Arial Narrow" w:hAnsi="Arial Narrow"/>
          <w:sz w:val="22"/>
        </w:rPr>
        <w:t xml:space="preserve"> č.121/2000 Sb. </w:t>
      </w:r>
      <w:r w:rsidRPr="00DB5E6B">
        <w:rPr>
          <w:rFonts w:ascii="Arial Narrow" w:hAnsi="Arial Narrow"/>
          <w:sz w:val="22"/>
        </w:rPr>
        <w:t xml:space="preserve">duševním vlastnictvím autora. Její event. další distribuce, medializace, kopírování, jakékoli změny údajů, oddělování částí, včleňování do jiných dokladů a použití pro jakýkoli </w:t>
      </w:r>
      <w:proofErr w:type="gramStart"/>
      <w:r w:rsidRPr="00DB5E6B">
        <w:rPr>
          <w:rFonts w:ascii="Arial Narrow" w:hAnsi="Arial Narrow"/>
          <w:sz w:val="22"/>
        </w:rPr>
        <w:t>jiný</w:t>
      </w:r>
      <w:proofErr w:type="gramEnd"/>
      <w:r w:rsidRPr="00DB5E6B">
        <w:rPr>
          <w:rFonts w:ascii="Arial Narrow" w:hAnsi="Arial Narrow"/>
          <w:sz w:val="22"/>
        </w:rPr>
        <w:t xml:space="preserve"> než výše uvedený účel jsou přípustné pouze na základě předchozího písemného souhlasu autora. Při porušení této povinnosti má zhotovitel právo požadovat náhradu majetkové újmy, kterou tímto utrpěl, resp. vydání prospěchu, který objednateli takto vznikl.</w:t>
      </w:r>
    </w:p>
    <w:p w14:paraId="3A62F80E" w14:textId="77777777" w:rsidR="00A913F9" w:rsidRPr="00DB5E6B" w:rsidRDefault="00A913F9" w:rsidP="00A913F9">
      <w:pPr>
        <w:pStyle w:val="Zkladntext21"/>
        <w:ind w:left="0"/>
        <w:rPr>
          <w:rFonts w:ascii="Arial Narrow" w:hAnsi="Arial Narrow"/>
          <w:sz w:val="22"/>
        </w:rPr>
      </w:pPr>
    </w:p>
    <w:p w14:paraId="01D30C34" w14:textId="77777777" w:rsidR="00A913F9" w:rsidRPr="00DB5E6B" w:rsidRDefault="00A913F9" w:rsidP="00A913F9">
      <w:pPr>
        <w:pStyle w:val="Zkladntext21"/>
        <w:ind w:left="0"/>
        <w:rPr>
          <w:rFonts w:ascii="Arial Narrow" w:hAnsi="Arial Narrow"/>
          <w:sz w:val="22"/>
        </w:rPr>
      </w:pPr>
    </w:p>
    <w:p w14:paraId="1887D593" w14:textId="77777777" w:rsidR="00A913F9" w:rsidRPr="00DB5E6B" w:rsidRDefault="00A913F9" w:rsidP="00A913F9">
      <w:pPr>
        <w:pStyle w:val="Zkladntext21"/>
        <w:ind w:left="0"/>
        <w:rPr>
          <w:rFonts w:ascii="Arial Narrow" w:hAnsi="Arial Narrow"/>
          <w:sz w:val="22"/>
        </w:rPr>
      </w:pPr>
      <w:r w:rsidRPr="00DB5E6B">
        <w:rPr>
          <w:rFonts w:ascii="Arial Narrow" w:hAnsi="Arial Narrow"/>
          <w:b/>
          <w:sz w:val="22"/>
        </w:rPr>
        <w:t>Technicko-obchodní doložka:</w:t>
      </w:r>
      <w:r w:rsidRPr="00DB5E6B">
        <w:rPr>
          <w:rFonts w:ascii="Arial Narrow" w:hAnsi="Arial Narrow"/>
          <w:sz w:val="22"/>
        </w:rPr>
        <w:t xml:space="preserve"> Pokud v textu této zprávy jsou uváděny konkrétní stavební, strojní i jiné výrobky či technologické postupy, je to z toho důvodu, aby mohly být definovány konkrétní prostorové, bilanční a koordinační souvislosti a návaznosti. Neznamená to však implicitně, že tento konkrétní výrobek či technologie nemůže být na základě firemních dodavatelských nabídek nahrazen výrobkem či technologií jiného dodavatele, avšak při dodržení všech kvalitativně-technických, architektonických a výtvarně-prostorových požadavků projektu.</w:t>
      </w:r>
    </w:p>
    <w:p w14:paraId="2E19221A" w14:textId="77777777" w:rsidR="00A913F9" w:rsidRPr="00DB5E6B" w:rsidRDefault="00A913F9" w:rsidP="00DC0FD3">
      <w:pPr>
        <w:jc w:val="both"/>
        <w:rPr>
          <w:rFonts w:ascii="Arial Narrow" w:hAnsi="Arial Narrow"/>
          <w:sz w:val="22"/>
        </w:rPr>
      </w:pPr>
      <w:r w:rsidRPr="00DB5E6B">
        <w:rPr>
          <w:rFonts w:ascii="Arial Narrow" w:hAnsi="Arial Narrow"/>
          <w:sz w:val="22"/>
        </w:rPr>
        <w:t>Zejména v oblasti výtvarně exponovaných viditelných interiérových a exteriérových prvků budou autorem projektu odsouhlaseny dodavatelsko-realizačními firmami předložené vzorky pouze takové, které budou ve svém celku i v detailech vykazovat vlastnosti špičkového značkového designu, jakékoli no-</w:t>
      </w:r>
      <w:proofErr w:type="spellStart"/>
      <w:r w:rsidRPr="00DB5E6B">
        <w:rPr>
          <w:rFonts w:ascii="Arial Narrow" w:hAnsi="Arial Narrow"/>
          <w:sz w:val="22"/>
        </w:rPr>
        <w:t>name</w:t>
      </w:r>
      <w:proofErr w:type="spellEnd"/>
      <w:r w:rsidRPr="00DB5E6B">
        <w:rPr>
          <w:rFonts w:ascii="Arial Narrow" w:hAnsi="Arial Narrow"/>
          <w:sz w:val="22"/>
        </w:rPr>
        <w:t xml:space="preserve"> repliky jsou nepřijatelné a odsouhlasovány </w:t>
      </w:r>
      <w:r w:rsidR="00DC0FD3" w:rsidRPr="00DB5E6B">
        <w:rPr>
          <w:rFonts w:ascii="Arial Narrow" w:hAnsi="Arial Narrow"/>
          <w:sz w:val="22"/>
        </w:rPr>
        <w:t>nebudou!</w:t>
      </w:r>
    </w:p>
    <w:p w14:paraId="153E04AF" w14:textId="77777777" w:rsidR="00A913F9" w:rsidRPr="00DB5E6B" w:rsidRDefault="00A913F9" w:rsidP="00DC0FD3">
      <w:pPr>
        <w:jc w:val="both"/>
        <w:rPr>
          <w:rFonts w:ascii="Arial Narrow" w:hAnsi="Arial Narrow"/>
          <w:sz w:val="22"/>
        </w:rPr>
      </w:pPr>
      <w:r w:rsidRPr="00DB5E6B">
        <w:rPr>
          <w:rFonts w:ascii="Arial Narrow" w:hAnsi="Arial Narrow"/>
          <w:sz w:val="22"/>
        </w:rPr>
        <w:t>Pokud bude konkrétní vybraný výrobek, aparatura či sestava vyžadov</w:t>
      </w:r>
      <w:r w:rsidR="00DC0FD3" w:rsidRPr="00DB5E6B">
        <w:rPr>
          <w:rFonts w:ascii="Arial Narrow" w:hAnsi="Arial Narrow"/>
          <w:sz w:val="22"/>
        </w:rPr>
        <w:t>at (</w:t>
      </w:r>
      <w:r w:rsidRPr="00DB5E6B">
        <w:rPr>
          <w:rFonts w:ascii="Arial Narrow" w:hAnsi="Arial Narrow"/>
          <w:sz w:val="22"/>
        </w:rPr>
        <w:t>před výrobou či před dodáním) zpracování výrobní či dílenské dokumentace, vyhotoví tuto dokumentaci vybraný dodavatel na své náklady a před výrobou či objednáním dodávky ji musí předložit k odsouhlasení autorům projektu.</w:t>
      </w:r>
    </w:p>
    <w:p w14:paraId="07465AC3" w14:textId="77777777" w:rsidR="00950A1D" w:rsidRPr="00DB5E6B" w:rsidRDefault="00950A1D" w:rsidP="00950A1D">
      <w:pPr>
        <w:jc w:val="both"/>
        <w:rPr>
          <w:rFonts w:ascii="Arial Narrow" w:hAnsi="Arial Narrow"/>
        </w:rPr>
      </w:pPr>
    </w:p>
    <w:p w14:paraId="31148C42" w14:textId="77777777" w:rsidR="00950A1D" w:rsidRPr="00DB5E6B" w:rsidRDefault="00950A1D" w:rsidP="00950A1D">
      <w:pPr>
        <w:jc w:val="both"/>
        <w:rPr>
          <w:rFonts w:ascii="Arial Narrow" w:hAnsi="Arial Narrow"/>
        </w:rPr>
      </w:pPr>
    </w:p>
    <w:p w14:paraId="7C559A43" w14:textId="7CCB0CDF" w:rsidR="00950A1D" w:rsidRDefault="00950A1D" w:rsidP="00950A1D">
      <w:pPr>
        <w:jc w:val="both"/>
        <w:rPr>
          <w:rFonts w:ascii="Arial Narrow" w:hAnsi="Arial Narrow"/>
          <w:sz w:val="22"/>
          <w:szCs w:val="22"/>
        </w:rPr>
      </w:pPr>
      <w:r w:rsidRPr="00DB5E6B">
        <w:rPr>
          <w:rFonts w:ascii="Arial Narrow" w:hAnsi="Arial Narrow"/>
          <w:b/>
          <w:sz w:val="22"/>
          <w:szCs w:val="22"/>
        </w:rPr>
        <w:t xml:space="preserve">Nájemní </w:t>
      </w:r>
      <w:proofErr w:type="gramStart"/>
      <w:r w:rsidRPr="00DB5E6B">
        <w:rPr>
          <w:rFonts w:ascii="Arial Narrow" w:hAnsi="Arial Narrow"/>
          <w:b/>
          <w:sz w:val="22"/>
          <w:szCs w:val="22"/>
        </w:rPr>
        <w:t>jednotky:</w:t>
      </w:r>
      <w:r w:rsidRPr="00DB5E6B">
        <w:rPr>
          <w:rFonts w:ascii="Arial Narrow" w:hAnsi="Arial Narrow"/>
          <w:sz w:val="22"/>
          <w:szCs w:val="22"/>
        </w:rPr>
        <w:t xml:space="preserve">  „</w:t>
      </w:r>
      <w:proofErr w:type="gramEnd"/>
      <w:r w:rsidRPr="00DB5E6B">
        <w:rPr>
          <w:rFonts w:ascii="Arial Narrow" w:hAnsi="Arial Narrow"/>
          <w:sz w:val="22"/>
          <w:szCs w:val="22"/>
        </w:rPr>
        <w:t>Prostory</w:t>
      </w:r>
      <w:r w:rsidR="003D5168" w:rsidRPr="00DB5E6B">
        <w:rPr>
          <w:rFonts w:ascii="Arial Narrow" w:hAnsi="Arial Narrow"/>
          <w:sz w:val="22"/>
          <w:szCs w:val="22"/>
        </w:rPr>
        <w:t>,</w:t>
      </w:r>
      <w:r w:rsidR="00407A8A" w:rsidRPr="00DB5E6B">
        <w:rPr>
          <w:rFonts w:ascii="Arial Narrow" w:hAnsi="Arial Narrow"/>
          <w:sz w:val="22"/>
          <w:szCs w:val="22"/>
        </w:rPr>
        <w:t xml:space="preserve"> </w:t>
      </w:r>
      <w:r w:rsidRPr="00DB5E6B">
        <w:rPr>
          <w:rFonts w:ascii="Arial Narrow" w:hAnsi="Arial Narrow"/>
          <w:sz w:val="22"/>
          <w:szCs w:val="22"/>
        </w:rPr>
        <w:t>v dokumentaci nazývané „nájemní jednotky“</w:t>
      </w:r>
      <w:r w:rsidR="003D5168" w:rsidRPr="00DB5E6B">
        <w:rPr>
          <w:rFonts w:ascii="Arial Narrow" w:hAnsi="Arial Narrow"/>
          <w:sz w:val="22"/>
          <w:szCs w:val="22"/>
        </w:rPr>
        <w:t>,</w:t>
      </w:r>
      <w:r w:rsidRPr="00DB5E6B">
        <w:rPr>
          <w:rFonts w:ascii="Arial Narrow" w:hAnsi="Arial Narrow"/>
          <w:sz w:val="22"/>
          <w:szCs w:val="22"/>
        </w:rPr>
        <w:t xml:space="preserve"> jsou řešeny v souladu s neuzavřeným stavebním programem jako „</w:t>
      </w:r>
      <w:proofErr w:type="spellStart"/>
      <w:r w:rsidRPr="00DB5E6B">
        <w:rPr>
          <w:rFonts w:ascii="Arial Narrow" w:hAnsi="Arial Narrow"/>
          <w:sz w:val="22"/>
          <w:szCs w:val="22"/>
        </w:rPr>
        <w:t>holoprostor</w:t>
      </w:r>
      <w:proofErr w:type="spellEnd"/>
      <w:r w:rsidRPr="00DB5E6B">
        <w:rPr>
          <w:rFonts w:ascii="Arial Narrow" w:hAnsi="Arial Narrow"/>
          <w:sz w:val="22"/>
          <w:szCs w:val="22"/>
        </w:rPr>
        <w:t>“. Jsou tedy jen minimálně stavebně upraveny – oprava omítek</w:t>
      </w:r>
      <w:r w:rsidR="009319BD" w:rsidRPr="00DB5E6B">
        <w:rPr>
          <w:rFonts w:ascii="Arial Narrow" w:hAnsi="Arial Narrow"/>
          <w:sz w:val="22"/>
          <w:szCs w:val="22"/>
        </w:rPr>
        <w:t xml:space="preserve"> bez finální výmalby</w:t>
      </w:r>
      <w:r w:rsidRPr="00DB5E6B">
        <w:rPr>
          <w:rFonts w:ascii="Arial Narrow" w:hAnsi="Arial Narrow"/>
          <w:sz w:val="22"/>
          <w:szCs w:val="22"/>
        </w:rPr>
        <w:t xml:space="preserve">, podlahy, nejnutnější oprava výplní otvorů a přivedení domovních technologií, bez koncových prvků. Jen tyto práce a dodávky jsou zohledněny ve výkazu výměr. V dokumentaci zakreslené vybavení je jen z důvodů prostorové a technické koordinace.“ </w:t>
      </w:r>
    </w:p>
    <w:p w14:paraId="14B9CB69" w14:textId="557A01DA" w:rsidR="003F598C" w:rsidRDefault="003F598C" w:rsidP="00950A1D">
      <w:pPr>
        <w:jc w:val="both"/>
        <w:rPr>
          <w:rFonts w:ascii="Arial Narrow" w:hAnsi="Arial Narrow"/>
          <w:color w:val="FF0000"/>
          <w:sz w:val="22"/>
          <w:szCs w:val="22"/>
        </w:rPr>
      </w:pPr>
      <w:r>
        <w:rPr>
          <w:rFonts w:ascii="Arial Narrow" w:hAnsi="Arial Narrow"/>
          <w:color w:val="FF0000"/>
          <w:sz w:val="22"/>
          <w:szCs w:val="22"/>
        </w:rPr>
        <w:t>Tato revize PD řeší nutné vybavení nájemních jednotek tak, aby bylo možné je používat bez stavebních úpravy. Doplněny jsou veškeré „základní“ povrchové úpravy (krytiny podlah, finální štukové vrstvy s výmalbou. Keramické obklady) otopná tělesa, svítidla, zásuvky silnoproudu a slaboproudu. Naopak není řešeno interiérové nábytkové vybavení a speciální obklady stěn.</w:t>
      </w:r>
    </w:p>
    <w:p w14:paraId="44A5FD88" w14:textId="59ED2295" w:rsidR="00835D9F" w:rsidRDefault="00835D9F" w:rsidP="00950A1D">
      <w:pPr>
        <w:jc w:val="both"/>
        <w:rPr>
          <w:rFonts w:ascii="Arial Narrow" w:hAnsi="Arial Narrow"/>
          <w:color w:val="FF0000"/>
          <w:sz w:val="22"/>
          <w:szCs w:val="22"/>
        </w:rPr>
      </w:pPr>
      <w:r>
        <w:rPr>
          <w:rFonts w:ascii="Arial Narrow" w:hAnsi="Arial Narrow"/>
          <w:color w:val="FF0000"/>
          <w:sz w:val="22"/>
          <w:szCs w:val="22"/>
        </w:rPr>
        <w:t>Níže uvedené statě se dotýkají pouze nájemních jednotek.</w:t>
      </w:r>
    </w:p>
    <w:p w14:paraId="79548471" w14:textId="3808622F" w:rsidR="000149B5" w:rsidRPr="003F598C" w:rsidRDefault="000149B5" w:rsidP="000149B5">
      <w:pPr>
        <w:jc w:val="both"/>
        <w:rPr>
          <w:rFonts w:ascii="Arial Narrow" w:hAnsi="Arial Narrow"/>
          <w:color w:val="FF0000"/>
          <w:sz w:val="22"/>
          <w:szCs w:val="22"/>
        </w:rPr>
      </w:pPr>
      <w:r>
        <w:rPr>
          <w:rFonts w:ascii="Arial Narrow" w:hAnsi="Arial Narrow"/>
          <w:color w:val="FF0000"/>
          <w:sz w:val="22"/>
          <w:szCs w:val="22"/>
        </w:rPr>
        <w:t>Body neuvedené v této TZ a vyskytující se v dotčených prostorech budou řešeny dle základní TZ.</w:t>
      </w:r>
    </w:p>
    <w:p w14:paraId="7B0BF7D2" w14:textId="77777777" w:rsidR="002D7CF2" w:rsidRPr="00DB5E6B" w:rsidRDefault="002D7CF2" w:rsidP="00950A1D">
      <w:pPr>
        <w:jc w:val="both"/>
        <w:rPr>
          <w:rFonts w:ascii="Arial Narrow" w:hAnsi="Arial Narrow"/>
          <w:sz w:val="22"/>
          <w:szCs w:val="22"/>
        </w:rPr>
      </w:pPr>
    </w:p>
    <w:p w14:paraId="152F1A52" w14:textId="77777777" w:rsidR="002D7CF2" w:rsidRPr="00DB5E6B" w:rsidRDefault="002D7CF2" w:rsidP="00FC23E9">
      <w:pPr>
        <w:jc w:val="both"/>
        <w:rPr>
          <w:rFonts w:ascii="Arial Narrow" w:hAnsi="Arial Narrow"/>
          <w:sz w:val="22"/>
          <w:szCs w:val="22"/>
        </w:rPr>
      </w:pPr>
    </w:p>
    <w:p w14:paraId="33263469" w14:textId="77777777" w:rsidR="006A4D79" w:rsidRPr="00DB5E6B" w:rsidRDefault="006A4D79" w:rsidP="00ED612A">
      <w:pPr>
        <w:jc w:val="both"/>
        <w:rPr>
          <w:rFonts w:ascii="Arial Narrow" w:hAnsi="Arial Narrow"/>
          <w:sz w:val="22"/>
        </w:rPr>
      </w:pPr>
    </w:p>
    <w:p w14:paraId="71295D74" w14:textId="53B72D53" w:rsidR="00280EBC" w:rsidRPr="00DB5E6B" w:rsidRDefault="00280EBC" w:rsidP="00ED612A">
      <w:pPr>
        <w:jc w:val="both"/>
        <w:rPr>
          <w:rFonts w:ascii="Arial Narrow" w:hAnsi="Arial Narrow"/>
          <w:sz w:val="22"/>
          <w:szCs w:val="20"/>
        </w:rPr>
      </w:pPr>
      <w:r w:rsidRPr="00DB5E6B">
        <w:rPr>
          <w:rFonts w:ascii="Arial Narrow" w:hAnsi="Arial Narrow"/>
          <w:sz w:val="22"/>
        </w:rPr>
        <w:br w:type="page"/>
      </w:r>
    </w:p>
    <w:p w14:paraId="5AF31337" w14:textId="77777777" w:rsidR="00EE4C71" w:rsidRPr="00DB5E6B" w:rsidRDefault="00EE4C71" w:rsidP="00696131">
      <w:pPr>
        <w:pStyle w:val="Nadpis1"/>
        <w:rPr>
          <w:rFonts w:ascii="Arial Narrow" w:hAnsi="Arial Narrow"/>
          <w:caps/>
          <w:sz w:val="24"/>
          <w:szCs w:val="24"/>
        </w:rPr>
      </w:pPr>
      <w:bookmarkStart w:id="0" w:name="_Toc115269015"/>
      <w:r w:rsidRPr="00DB5E6B">
        <w:rPr>
          <w:rFonts w:ascii="Arial Narrow" w:hAnsi="Arial Narrow"/>
          <w:caps/>
          <w:sz w:val="24"/>
          <w:szCs w:val="24"/>
        </w:rPr>
        <w:lastRenderedPageBreak/>
        <w:t>Úvod, účel objektu, funkční náplň, kapacitní údaje</w:t>
      </w:r>
      <w:bookmarkEnd w:id="0"/>
    </w:p>
    <w:p w14:paraId="3A350A5C" w14:textId="77777777" w:rsidR="003A2E8E" w:rsidRPr="00DB5E6B" w:rsidRDefault="003A2E8E" w:rsidP="00AE0C60">
      <w:pPr>
        <w:pStyle w:val="Nadpis1"/>
        <w:numPr>
          <w:ilvl w:val="1"/>
          <w:numId w:val="1"/>
        </w:numPr>
        <w:rPr>
          <w:rFonts w:ascii="Arial Narrow" w:hAnsi="Arial Narrow"/>
          <w:sz w:val="22"/>
          <w:szCs w:val="22"/>
        </w:rPr>
      </w:pPr>
      <w:bookmarkStart w:id="1" w:name="_Toc115269016"/>
      <w:r w:rsidRPr="00DB5E6B">
        <w:rPr>
          <w:rFonts w:ascii="Arial Narrow" w:hAnsi="Arial Narrow"/>
          <w:sz w:val="22"/>
          <w:szCs w:val="22"/>
        </w:rPr>
        <w:t>Popis historie a stávajícího stavu objektu Císařských lázní</w:t>
      </w:r>
      <w:bookmarkEnd w:id="1"/>
    </w:p>
    <w:p w14:paraId="681FACE1" w14:textId="77777777" w:rsidR="00EB2733" w:rsidRPr="00DB5E6B" w:rsidRDefault="00EB2733" w:rsidP="00AE0C60">
      <w:pPr>
        <w:pStyle w:val="Nadpis1"/>
        <w:numPr>
          <w:ilvl w:val="1"/>
          <w:numId w:val="1"/>
        </w:numPr>
        <w:rPr>
          <w:rFonts w:ascii="Arial Narrow" w:hAnsi="Arial Narrow"/>
          <w:sz w:val="22"/>
        </w:rPr>
      </w:pPr>
      <w:bookmarkStart w:id="2" w:name="_Toc115269017"/>
      <w:r w:rsidRPr="00DB5E6B">
        <w:rPr>
          <w:rFonts w:ascii="Arial Narrow" w:hAnsi="Arial Narrow"/>
          <w:sz w:val="22"/>
        </w:rPr>
        <w:t>Účel navrhované revitalizace</w:t>
      </w:r>
      <w:bookmarkEnd w:id="2"/>
    </w:p>
    <w:p w14:paraId="5E6A5609" w14:textId="77777777" w:rsidR="00B928C0" w:rsidRPr="00DB5E6B" w:rsidRDefault="00B928C0" w:rsidP="00AE0C60">
      <w:pPr>
        <w:pStyle w:val="Nadpis1"/>
        <w:numPr>
          <w:ilvl w:val="1"/>
          <w:numId w:val="1"/>
        </w:numPr>
        <w:rPr>
          <w:rFonts w:ascii="Arial Narrow" w:hAnsi="Arial Narrow"/>
          <w:sz w:val="22"/>
          <w:szCs w:val="22"/>
        </w:rPr>
      </w:pPr>
      <w:bookmarkStart w:id="3" w:name="_Toc115269018"/>
      <w:r w:rsidRPr="00DB5E6B">
        <w:rPr>
          <w:rFonts w:ascii="Arial Narrow" w:hAnsi="Arial Narrow"/>
          <w:sz w:val="22"/>
          <w:szCs w:val="22"/>
        </w:rPr>
        <w:t>Funkční náplň</w:t>
      </w:r>
      <w:bookmarkEnd w:id="3"/>
    </w:p>
    <w:p w14:paraId="307380FF" w14:textId="74F86004" w:rsidR="00B54A71" w:rsidRPr="00DB5E6B" w:rsidRDefault="00B54A71" w:rsidP="00EB2733">
      <w:pPr>
        <w:jc w:val="both"/>
        <w:rPr>
          <w:rFonts w:ascii="Arial Narrow" w:hAnsi="Arial Narrow"/>
          <w:sz w:val="22"/>
          <w:szCs w:val="22"/>
        </w:rPr>
      </w:pPr>
      <w:r w:rsidRPr="00DB5E6B">
        <w:rPr>
          <w:rFonts w:ascii="Arial Narrow" w:hAnsi="Arial Narrow"/>
          <w:sz w:val="22"/>
          <w:szCs w:val="22"/>
        </w:rPr>
        <w:t>V objektu SO101 je několik samostatných</w:t>
      </w:r>
      <w:r w:rsidR="00FB1432" w:rsidRPr="00DB5E6B">
        <w:rPr>
          <w:rFonts w:ascii="Arial Narrow" w:hAnsi="Arial Narrow"/>
          <w:sz w:val="22"/>
          <w:szCs w:val="22"/>
        </w:rPr>
        <w:t xml:space="preserve"> funkčních</w:t>
      </w:r>
      <w:r w:rsidRPr="00DB5E6B">
        <w:rPr>
          <w:rFonts w:ascii="Arial Narrow" w:hAnsi="Arial Narrow"/>
          <w:sz w:val="22"/>
          <w:szCs w:val="22"/>
        </w:rPr>
        <w:t xml:space="preserve"> jednotek. Revitalizací objektu dochází ke změně z lázeňského objektu na multifunkční budovu, která nese funkce reprezentační (</w:t>
      </w:r>
      <w:proofErr w:type="spellStart"/>
      <w:r w:rsidRPr="00DB5E6B">
        <w:rPr>
          <w:rFonts w:ascii="Arial Narrow" w:hAnsi="Arial Narrow"/>
          <w:sz w:val="22"/>
          <w:szCs w:val="22"/>
        </w:rPr>
        <w:t>Zanderův</w:t>
      </w:r>
      <w:proofErr w:type="spellEnd"/>
      <w:r w:rsidRPr="00DB5E6B">
        <w:rPr>
          <w:rFonts w:ascii="Arial Narrow" w:hAnsi="Arial Narrow"/>
          <w:sz w:val="22"/>
          <w:szCs w:val="22"/>
        </w:rPr>
        <w:t xml:space="preserve"> sál, multifunkční </w:t>
      </w:r>
      <w:r w:rsidR="003F7F9E" w:rsidRPr="00DB5E6B">
        <w:rPr>
          <w:rFonts w:ascii="Arial Narrow" w:hAnsi="Arial Narrow"/>
          <w:sz w:val="22"/>
          <w:szCs w:val="22"/>
        </w:rPr>
        <w:t>zastřešené atrium</w:t>
      </w:r>
      <w:r w:rsidRPr="00DB5E6B">
        <w:rPr>
          <w:rFonts w:ascii="Arial Narrow" w:hAnsi="Arial Narrow"/>
          <w:sz w:val="22"/>
          <w:szCs w:val="22"/>
        </w:rPr>
        <w:t xml:space="preserve">, malý sál ve 3. NP), administrativní (infocentrum, nájemní jednotky), kongresovou (multifunkční </w:t>
      </w:r>
      <w:r w:rsidR="00A000F2" w:rsidRPr="00DB5E6B">
        <w:rPr>
          <w:rFonts w:ascii="Arial Narrow" w:hAnsi="Arial Narrow"/>
          <w:sz w:val="22"/>
          <w:szCs w:val="22"/>
        </w:rPr>
        <w:t>zastřešené atrium</w:t>
      </w:r>
      <w:r w:rsidRPr="00DB5E6B">
        <w:rPr>
          <w:rFonts w:ascii="Arial Narrow" w:hAnsi="Arial Narrow"/>
          <w:sz w:val="22"/>
          <w:szCs w:val="22"/>
        </w:rPr>
        <w:t>), zábavní (multifunkční sál ve formě kina, tanečního sálu, malý sál ve 3.NP pro malé koncerty). Konkrétní funkční jednotky jsou vypsány po podlažích.</w:t>
      </w:r>
    </w:p>
    <w:p w14:paraId="5A28756D" w14:textId="77777777" w:rsidR="00623895" w:rsidRPr="00DB5E6B" w:rsidRDefault="00623895" w:rsidP="00EB2733">
      <w:pPr>
        <w:jc w:val="both"/>
        <w:rPr>
          <w:rFonts w:ascii="Arial Narrow" w:hAnsi="Arial Narrow"/>
          <w:sz w:val="22"/>
          <w:szCs w:val="22"/>
        </w:rPr>
      </w:pPr>
      <w:r w:rsidRPr="00DB5E6B">
        <w:rPr>
          <w:rFonts w:ascii="Arial Narrow" w:hAnsi="Arial Narrow"/>
          <w:sz w:val="22"/>
          <w:szCs w:val="22"/>
        </w:rPr>
        <w:t>2. PP – technické zázemí pro historický obje</w:t>
      </w:r>
      <w:r w:rsidR="00251EDB" w:rsidRPr="00DB5E6B">
        <w:rPr>
          <w:rFonts w:ascii="Arial Narrow" w:hAnsi="Arial Narrow"/>
          <w:sz w:val="22"/>
          <w:szCs w:val="22"/>
        </w:rPr>
        <w:t xml:space="preserve">kt a </w:t>
      </w:r>
      <w:r w:rsidR="003F7F9E" w:rsidRPr="00DB5E6B">
        <w:rPr>
          <w:rFonts w:ascii="Arial Narrow" w:hAnsi="Arial Narrow"/>
          <w:sz w:val="22"/>
          <w:szCs w:val="22"/>
        </w:rPr>
        <w:t>atrium</w:t>
      </w:r>
    </w:p>
    <w:p w14:paraId="5D2DB8AD" w14:textId="77777777" w:rsidR="00B54A71" w:rsidRPr="00DB5E6B" w:rsidRDefault="00B54A71" w:rsidP="00EB2733">
      <w:pPr>
        <w:jc w:val="both"/>
        <w:rPr>
          <w:rFonts w:ascii="Arial Narrow" w:hAnsi="Arial Narrow"/>
          <w:sz w:val="22"/>
          <w:szCs w:val="22"/>
        </w:rPr>
      </w:pPr>
      <w:r w:rsidRPr="00DB5E6B">
        <w:rPr>
          <w:rFonts w:ascii="Arial Narrow" w:hAnsi="Arial Narrow"/>
          <w:sz w:val="22"/>
          <w:szCs w:val="22"/>
        </w:rPr>
        <w:t>1. PP</w:t>
      </w:r>
      <w:r w:rsidR="00251EDB" w:rsidRPr="00DB5E6B">
        <w:rPr>
          <w:rFonts w:ascii="Arial Narrow" w:hAnsi="Arial Narrow"/>
          <w:sz w:val="22"/>
          <w:szCs w:val="22"/>
        </w:rPr>
        <w:t xml:space="preserve"> + 0. </w:t>
      </w:r>
      <w:proofErr w:type="spellStart"/>
      <w:r w:rsidR="00251EDB" w:rsidRPr="00DB5E6B">
        <w:rPr>
          <w:rFonts w:ascii="Arial Narrow" w:hAnsi="Arial Narrow"/>
          <w:sz w:val="22"/>
          <w:szCs w:val="22"/>
        </w:rPr>
        <w:t>MezP</w:t>
      </w:r>
      <w:proofErr w:type="spellEnd"/>
      <w:r w:rsidRPr="00DB5E6B">
        <w:rPr>
          <w:rFonts w:ascii="Arial Narrow" w:hAnsi="Arial Narrow"/>
          <w:sz w:val="22"/>
          <w:szCs w:val="22"/>
        </w:rPr>
        <w:t xml:space="preserve"> </w:t>
      </w:r>
      <w:r w:rsidR="00623895" w:rsidRPr="00DB5E6B">
        <w:rPr>
          <w:rFonts w:ascii="Arial Narrow" w:hAnsi="Arial Narrow"/>
          <w:sz w:val="22"/>
          <w:szCs w:val="22"/>
        </w:rPr>
        <w:t>–</w:t>
      </w:r>
      <w:r w:rsidRPr="00DB5E6B">
        <w:rPr>
          <w:rFonts w:ascii="Arial Narrow" w:hAnsi="Arial Narrow"/>
          <w:sz w:val="22"/>
          <w:szCs w:val="22"/>
        </w:rPr>
        <w:t xml:space="preserve"> </w:t>
      </w:r>
      <w:r w:rsidR="00623895" w:rsidRPr="00DB5E6B">
        <w:rPr>
          <w:rFonts w:ascii="Arial Narrow" w:hAnsi="Arial Narrow"/>
          <w:sz w:val="22"/>
          <w:szCs w:val="22"/>
        </w:rPr>
        <w:t xml:space="preserve">multifunkční </w:t>
      </w:r>
      <w:r w:rsidR="003F7F9E" w:rsidRPr="00DB5E6B">
        <w:rPr>
          <w:rFonts w:ascii="Arial Narrow" w:hAnsi="Arial Narrow"/>
          <w:sz w:val="22"/>
          <w:szCs w:val="22"/>
        </w:rPr>
        <w:t>zastřešené atrium</w:t>
      </w:r>
      <w:r w:rsidR="00623895" w:rsidRPr="00DB5E6B">
        <w:rPr>
          <w:rFonts w:ascii="Arial Narrow" w:hAnsi="Arial Narrow"/>
          <w:sz w:val="22"/>
          <w:szCs w:val="22"/>
        </w:rPr>
        <w:t xml:space="preserve"> vč. provozního zázemí (šatny, bufety, rozptylové plochy, …), </w:t>
      </w:r>
      <w:r w:rsidR="00990B04" w:rsidRPr="00DB5E6B">
        <w:rPr>
          <w:rFonts w:ascii="Arial Narrow" w:hAnsi="Arial Narrow"/>
          <w:sz w:val="22"/>
          <w:szCs w:val="22"/>
        </w:rPr>
        <w:t>kancelářské zázemí infocentra</w:t>
      </w:r>
    </w:p>
    <w:p w14:paraId="3E12BC22" w14:textId="77777777" w:rsidR="00251EDB" w:rsidRPr="00DB5E6B" w:rsidRDefault="00251EDB" w:rsidP="00EB2733">
      <w:pPr>
        <w:jc w:val="both"/>
        <w:rPr>
          <w:rFonts w:ascii="Arial Narrow" w:hAnsi="Arial Narrow"/>
          <w:sz w:val="22"/>
          <w:szCs w:val="22"/>
        </w:rPr>
      </w:pPr>
      <w:r w:rsidRPr="00DB5E6B">
        <w:rPr>
          <w:rFonts w:ascii="Arial Narrow" w:hAnsi="Arial Narrow"/>
          <w:sz w:val="22"/>
          <w:szCs w:val="22"/>
        </w:rPr>
        <w:t xml:space="preserve">1. </w:t>
      </w:r>
      <w:r w:rsidR="00990B04" w:rsidRPr="00DB5E6B">
        <w:rPr>
          <w:rFonts w:ascii="Arial Narrow" w:hAnsi="Arial Narrow"/>
          <w:sz w:val="22"/>
          <w:szCs w:val="22"/>
        </w:rPr>
        <w:t>NP + 1.</w:t>
      </w:r>
      <w:r w:rsidRPr="00DB5E6B">
        <w:rPr>
          <w:rFonts w:ascii="Arial Narrow" w:hAnsi="Arial Narrow"/>
          <w:sz w:val="22"/>
          <w:szCs w:val="22"/>
        </w:rPr>
        <w:t xml:space="preserve"> </w:t>
      </w:r>
      <w:proofErr w:type="spellStart"/>
      <w:r w:rsidRPr="00DB5E6B">
        <w:rPr>
          <w:rFonts w:ascii="Arial Narrow" w:hAnsi="Arial Narrow"/>
          <w:sz w:val="22"/>
          <w:szCs w:val="22"/>
        </w:rPr>
        <w:t>MezP</w:t>
      </w:r>
      <w:proofErr w:type="spellEnd"/>
      <w:r w:rsidRPr="00DB5E6B">
        <w:rPr>
          <w:rFonts w:ascii="Arial Narrow" w:hAnsi="Arial Narrow"/>
          <w:sz w:val="22"/>
          <w:szCs w:val="22"/>
        </w:rPr>
        <w:t xml:space="preserve"> </w:t>
      </w:r>
      <w:r w:rsidR="00990B04" w:rsidRPr="00DB5E6B">
        <w:rPr>
          <w:rFonts w:ascii="Arial Narrow" w:hAnsi="Arial Narrow"/>
          <w:sz w:val="22"/>
          <w:szCs w:val="22"/>
        </w:rPr>
        <w:t>–</w:t>
      </w:r>
      <w:r w:rsidRPr="00DB5E6B">
        <w:rPr>
          <w:rFonts w:ascii="Arial Narrow" w:hAnsi="Arial Narrow"/>
          <w:sz w:val="22"/>
          <w:szCs w:val="22"/>
        </w:rPr>
        <w:t xml:space="preserve"> </w:t>
      </w:r>
      <w:r w:rsidR="00990B04" w:rsidRPr="00DB5E6B">
        <w:rPr>
          <w:rFonts w:ascii="Arial Narrow" w:hAnsi="Arial Narrow"/>
          <w:sz w:val="22"/>
          <w:szCs w:val="22"/>
        </w:rPr>
        <w:t xml:space="preserve">hlavní vstup do objektu, multifunkční </w:t>
      </w:r>
      <w:r w:rsidR="00A000F2" w:rsidRPr="00DB5E6B">
        <w:rPr>
          <w:rFonts w:ascii="Arial Narrow" w:hAnsi="Arial Narrow"/>
          <w:sz w:val="22"/>
          <w:szCs w:val="22"/>
        </w:rPr>
        <w:t xml:space="preserve">zastřešené atrium, </w:t>
      </w:r>
      <w:r w:rsidR="00990B04" w:rsidRPr="00DB5E6B">
        <w:rPr>
          <w:rFonts w:ascii="Arial Narrow" w:hAnsi="Arial Narrow"/>
          <w:sz w:val="22"/>
          <w:szCs w:val="22"/>
        </w:rPr>
        <w:t>infocentrum pro veřejnost, muzejní expozice lázeňství a filmu, zadní vstup pro obsluhu a nájemní jednotky</w:t>
      </w:r>
    </w:p>
    <w:p w14:paraId="6FC844C8" w14:textId="77777777" w:rsidR="00990B04" w:rsidRPr="00DB5E6B" w:rsidRDefault="00990B04" w:rsidP="00EB2733">
      <w:pPr>
        <w:jc w:val="both"/>
        <w:rPr>
          <w:rFonts w:ascii="Arial Narrow" w:hAnsi="Arial Narrow"/>
          <w:sz w:val="22"/>
          <w:szCs w:val="22"/>
        </w:rPr>
      </w:pPr>
      <w:r w:rsidRPr="00DB5E6B">
        <w:rPr>
          <w:rFonts w:ascii="Arial Narrow" w:hAnsi="Arial Narrow"/>
          <w:sz w:val="22"/>
          <w:szCs w:val="22"/>
        </w:rPr>
        <w:t xml:space="preserve">2. NP + 2. </w:t>
      </w:r>
      <w:proofErr w:type="spellStart"/>
      <w:r w:rsidRPr="00DB5E6B">
        <w:rPr>
          <w:rFonts w:ascii="Arial Narrow" w:hAnsi="Arial Narrow"/>
          <w:sz w:val="22"/>
          <w:szCs w:val="22"/>
        </w:rPr>
        <w:t>MezP</w:t>
      </w:r>
      <w:proofErr w:type="spellEnd"/>
      <w:r w:rsidRPr="00DB5E6B">
        <w:rPr>
          <w:rFonts w:ascii="Arial Narrow" w:hAnsi="Arial Narrow"/>
          <w:sz w:val="22"/>
          <w:szCs w:val="22"/>
        </w:rPr>
        <w:t xml:space="preserve"> – </w:t>
      </w:r>
      <w:proofErr w:type="spellStart"/>
      <w:r w:rsidRPr="00DB5E6B">
        <w:rPr>
          <w:rFonts w:ascii="Arial Narrow" w:hAnsi="Arial Narrow"/>
          <w:sz w:val="22"/>
          <w:szCs w:val="22"/>
        </w:rPr>
        <w:t>Zanderův</w:t>
      </w:r>
      <w:proofErr w:type="spellEnd"/>
      <w:r w:rsidRPr="00DB5E6B">
        <w:rPr>
          <w:rFonts w:ascii="Arial Narrow" w:hAnsi="Arial Narrow"/>
          <w:sz w:val="22"/>
          <w:szCs w:val="22"/>
        </w:rPr>
        <w:t xml:space="preserve"> sál vč. přísálí, kanceláře vedení CLKV, </w:t>
      </w:r>
      <w:r w:rsidRPr="00380931">
        <w:rPr>
          <w:rFonts w:ascii="Arial Narrow" w:hAnsi="Arial Narrow"/>
          <w:color w:val="FF0000"/>
          <w:sz w:val="22"/>
          <w:szCs w:val="22"/>
        </w:rPr>
        <w:t>nájemní jednotky</w:t>
      </w:r>
    </w:p>
    <w:p w14:paraId="7103A417" w14:textId="73A9A845" w:rsidR="00990B04" w:rsidRPr="00DB5E6B" w:rsidRDefault="00990B04" w:rsidP="00EB2733">
      <w:pPr>
        <w:jc w:val="both"/>
        <w:rPr>
          <w:rFonts w:ascii="Arial Narrow" w:hAnsi="Arial Narrow"/>
          <w:sz w:val="22"/>
          <w:szCs w:val="22"/>
        </w:rPr>
      </w:pPr>
      <w:r w:rsidRPr="00DB5E6B">
        <w:rPr>
          <w:rFonts w:ascii="Arial Narrow" w:hAnsi="Arial Narrow"/>
          <w:sz w:val="22"/>
          <w:szCs w:val="22"/>
        </w:rPr>
        <w:t xml:space="preserve">3. NP – </w:t>
      </w:r>
      <w:r w:rsidR="00933438" w:rsidRPr="00DB5E6B">
        <w:rPr>
          <w:rFonts w:ascii="Arial Narrow" w:hAnsi="Arial Narrow"/>
          <w:sz w:val="22"/>
          <w:szCs w:val="22"/>
        </w:rPr>
        <w:t>čítárna</w:t>
      </w:r>
      <w:r w:rsidRPr="00DB5E6B">
        <w:rPr>
          <w:rFonts w:ascii="Arial Narrow" w:hAnsi="Arial Narrow"/>
          <w:sz w:val="22"/>
          <w:szCs w:val="22"/>
        </w:rPr>
        <w:t xml:space="preserve">, malý sál (svatby, malé </w:t>
      </w:r>
      <w:proofErr w:type="gramStart"/>
      <w:r w:rsidRPr="00DB5E6B">
        <w:rPr>
          <w:rFonts w:ascii="Arial Narrow" w:hAnsi="Arial Narrow"/>
          <w:sz w:val="22"/>
          <w:szCs w:val="22"/>
        </w:rPr>
        <w:t>koncerty,…</w:t>
      </w:r>
      <w:proofErr w:type="gramEnd"/>
      <w:r w:rsidRPr="00DB5E6B">
        <w:rPr>
          <w:rFonts w:ascii="Arial Narrow" w:hAnsi="Arial Narrow"/>
          <w:sz w:val="22"/>
          <w:szCs w:val="22"/>
        </w:rPr>
        <w:t xml:space="preserve">), </w:t>
      </w:r>
      <w:r w:rsidRPr="00380931">
        <w:rPr>
          <w:rFonts w:ascii="Arial Narrow" w:hAnsi="Arial Narrow"/>
          <w:color w:val="FF0000"/>
          <w:sz w:val="22"/>
          <w:szCs w:val="22"/>
        </w:rPr>
        <w:t>nájemní jednotky</w:t>
      </w:r>
    </w:p>
    <w:p w14:paraId="33BAF4E0" w14:textId="77777777" w:rsidR="00990B04" w:rsidRPr="00DB5E6B" w:rsidRDefault="00990B04" w:rsidP="00EB2733">
      <w:pPr>
        <w:jc w:val="both"/>
        <w:rPr>
          <w:rFonts w:ascii="Arial Narrow" w:hAnsi="Arial Narrow"/>
          <w:sz w:val="22"/>
          <w:szCs w:val="22"/>
        </w:rPr>
      </w:pPr>
      <w:r w:rsidRPr="00DB5E6B">
        <w:rPr>
          <w:rFonts w:ascii="Arial Narrow" w:hAnsi="Arial Narrow"/>
          <w:sz w:val="22"/>
          <w:szCs w:val="22"/>
        </w:rPr>
        <w:t>Krov – technologické zázemí pro objekt</w:t>
      </w:r>
    </w:p>
    <w:p w14:paraId="26510C38" w14:textId="77777777" w:rsidR="00B928C0" w:rsidRPr="00DB5E6B" w:rsidRDefault="00B928C0" w:rsidP="00905735">
      <w:pPr>
        <w:pStyle w:val="Nadpis1"/>
        <w:numPr>
          <w:ilvl w:val="1"/>
          <w:numId w:val="1"/>
        </w:numPr>
        <w:rPr>
          <w:rFonts w:ascii="Arial Narrow" w:hAnsi="Arial Narrow"/>
          <w:sz w:val="22"/>
          <w:szCs w:val="22"/>
        </w:rPr>
      </w:pPr>
      <w:bookmarkStart w:id="4" w:name="_Toc115269019"/>
      <w:r w:rsidRPr="00DB5E6B">
        <w:rPr>
          <w:rFonts w:ascii="Arial Narrow" w:hAnsi="Arial Narrow"/>
          <w:sz w:val="22"/>
          <w:szCs w:val="22"/>
        </w:rPr>
        <w:t>Kapacitní údaje</w:t>
      </w:r>
      <w:bookmarkEnd w:id="4"/>
    </w:p>
    <w:p w14:paraId="75BD8E6E" w14:textId="77777777" w:rsidR="00EE4C71" w:rsidRPr="00DB5E6B" w:rsidRDefault="00EE4C71" w:rsidP="00FA3B38">
      <w:pPr>
        <w:pStyle w:val="Nadpis1"/>
        <w:numPr>
          <w:ilvl w:val="1"/>
          <w:numId w:val="1"/>
        </w:numPr>
        <w:rPr>
          <w:rFonts w:ascii="Arial Narrow" w:hAnsi="Arial Narrow"/>
          <w:sz w:val="22"/>
          <w:szCs w:val="22"/>
        </w:rPr>
      </w:pPr>
      <w:bookmarkStart w:id="5" w:name="_Toc115269020"/>
      <w:r w:rsidRPr="00DB5E6B">
        <w:rPr>
          <w:rFonts w:ascii="Arial Narrow" w:hAnsi="Arial Narrow"/>
          <w:sz w:val="22"/>
          <w:szCs w:val="22"/>
        </w:rPr>
        <w:t>Celkové urbanistické a architektonické řešení</w:t>
      </w:r>
      <w:bookmarkEnd w:id="5"/>
    </w:p>
    <w:p w14:paraId="702F2B01" w14:textId="77777777" w:rsidR="003F3D2E" w:rsidRPr="00DB5E6B" w:rsidRDefault="003F3D2E" w:rsidP="003F3D2E">
      <w:pPr>
        <w:ind w:left="709"/>
        <w:rPr>
          <w:rFonts w:ascii="Arial Narrow" w:hAnsi="Arial Narrow"/>
          <w:b/>
        </w:rPr>
      </w:pPr>
    </w:p>
    <w:p w14:paraId="5C91C125" w14:textId="77777777" w:rsidR="003F3D2E" w:rsidRPr="00DB5E6B" w:rsidRDefault="003F3D2E" w:rsidP="003F3D2E">
      <w:pPr>
        <w:numPr>
          <w:ilvl w:val="1"/>
          <w:numId w:val="1"/>
        </w:numPr>
        <w:rPr>
          <w:rFonts w:ascii="Arial Narrow" w:hAnsi="Arial Narrow"/>
          <w:b/>
        </w:rPr>
      </w:pPr>
      <w:r w:rsidRPr="00DB5E6B">
        <w:rPr>
          <w:rFonts w:ascii="Arial Narrow" w:hAnsi="Arial Narrow"/>
          <w:b/>
        </w:rPr>
        <w:t>Bezbariérové užívání stavby</w:t>
      </w:r>
    </w:p>
    <w:p w14:paraId="5EAB84FA" w14:textId="2C9C7708" w:rsidR="003F6594" w:rsidRPr="00DB5E6B" w:rsidRDefault="003F6594" w:rsidP="003F6594">
      <w:pPr>
        <w:jc w:val="both"/>
        <w:rPr>
          <w:rFonts w:ascii="Arial Narrow" w:hAnsi="Arial Narrow"/>
          <w:sz w:val="22"/>
          <w:szCs w:val="22"/>
        </w:rPr>
      </w:pPr>
      <w:r w:rsidRPr="00DB5E6B">
        <w:rPr>
          <w:rFonts w:ascii="Arial Narrow" w:hAnsi="Arial Narrow"/>
          <w:sz w:val="22"/>
          <w:szCs w:val="22"/>
        </w:rPr>
        <w:t>PD se v rámci možností snaží vyhovět vyhlášce 398/2009 Sb</w:t>
      </w:r>
      <w:r w:rsidR="00A6220D" w:rsidRPr="00DB5E6B">
        <w:rPr>
          <w:rFonts w:ascii="Arial Narrow" w:hAnsi="Arial Narrow"/>
          <w:sz w:val="22"/>
          <w:szCs w:val="22"/>
        </w:rPr>
        <w:t xml:space="preserve">. </w:t>
      </w:r>
      <w:r w:rsidR="00A6220D" w:rsidRPr="00DB5E6B">
        <w:rPr>
          <w:rFonts w:ascii="Arial Narrow" w:hAnsi="Arial Narrow"/>
          <w:i/>
          <w:sz w:val="22"/>
          <w:szCs w:val="22"/>
        </w:rPr>
        <w:t>(dokumentace je v souladu s §2 odstavec (2) – U staveb, které jsou kulturními památkami, se ustanovení této vyhlášky použijí s ohledem na zájmy státní památkové péče</w:t>
      </w:r>
      <w:proofErr w:type="gramStart"/>
      <w:r w:rsidR="00A6220D" w:rsidRPr="00DB5E6B">
        <w:rPr>
          <w:rFonts w:ascii="Arial Narrow" w:hAnsi="Arial Narrow"/>
          <w:i/>
          <w:sz w:val="22"/>
          <w:szCs w:val="22"/>
        </w:rPr>
        <w:t>)</w:t>
      </w:r>
      <w:r w:rsidR="00A6220D" w:rsidRPr="00DB5E6B">
        <w:rPr>
          <w:rFonts w:ascii="Arial Narrow" w:hAnsi="Arial Narrow"/>
          <w:sz w:val="22"/>
          <w:szCs w:val="22"/>
        </w:rPr>
        <w:t>.</w:t>
      </w:r>
      <w:r w:rsidRPr="00DB5E6B">
        <w:rPr>
          <w:rFonts w:ascii="Arial Narrow" w:hAnsi="Arial Narrow"/>
          <w:sz w:val="22"/>
          <w:szCs w:val="22"/>
        </w:rPr>
        <w:t>.</w:t>
      </w:r>
      <w:proofErr w:type="gramEnd"/>
      <w:r w:rsidRPr="00DB5E6B">
        <w:rPr>
          <w:rFonts w:ascii="Arial Narrow" w:hAnsi="Arial Narrow"/>
          <w:sz w:val="22"/>
          <w:szCs w:val="22"/>
        </w:rPr>
        <w:t xml:space="preserve"> K hlavnímu vstupu do objektu bude umožněn příjezd osob OSSPO po zaparkování na vyhrazeném parkovišti. Bezbariérový přístup do objektu je zajištěn ze strany hlavního vstupu na stávající severní a jižní rampě (podélný sklon 18 %). Hlavní vstup a veškeré celoprosklené dveře v objektech budou provedeny v souladu s čl.1.2. přílohy č.3, vyhlášky</w:t>
      </w:r>
      <w:r w:rsidR="00270977" w:rsidRPr="00DB5E6B">
        <w:rPr>
          <w:rFonts w:ascii="Arial Narrow" w:hAnsi="Arial Narrow"/>
          <w:sz w:val="22"/>
          <w:szCs w:val="22"/>
        </w:rPr>
        <w:t xml:space="preserve">, </w:t>
      </w:r>
      <w:r w:rsidR="00390674" w:rsidRPr="00DB5E6B">
        <w:rPr>
          <w:rFonts w:ascii="Arial Narrow" w:hAnsi="Arial Narrow"/>
          <w:sz w:val="22"/>
          <w:szCs w:val="22"/>
        </w:rPr>
        <w:t xml:space="preserve">nicméně </w:t>
      </w:r>
      <w:r w:rsidR="00270977" w:rsidRPr="00DB5E6B">
        <w:rPr>
          <w:rFonts w:ascii="Arial Narrow" w:hAnsi="Arial Narrow"/>
          <w:sz w:val="22"/>
          <w:szCs w:val="22"/>
        </w:rPr>
        <w:t xml:space="preserve">přiměřeně k zájmům památkové </w:t>
      </w:r>
      <w:proofErr w:type="gramStart"/>
      <w:r w:rsidR="00270977" w:rsidRPr="00DB5E6B">
        <w:rPr>
          <w:rFonts w:ascii="Arial Narrow" w:hAnsi="Arial Narrow"/>
          <w:sz w:val="22"/>
          <w:szCs w:val="22"/>
        </w:rPr>
        <w:t xml:space="preserve">ochrany </w:t>
      </w:r>
      <w:r w:rsidRPr="00DB5E6B">
        <w:rPr>
          <w:rFonts w:ascii="Arial Narrow" w:hAnsi="Arial Narrow"/>
          <w:sz w:val="22"/>
          <w:szCs w:val="22"/>
        </w:rPr>
        <w:t>.</w:t>
      </w:r>
      <w:proofErr w:type="gramEnd"/>
      <w:r w:rsidRPr="00DB5E6B">
        <w:rPr>
          <w:rFonts w:ascii="Arial Narrow" w:hAnsi="Arial Narrow"/>
          <w:sz w:val="22"/>
          <w:szCs w:val="22"/>
        </w:rPr>
        <w:t xml:space="preserve"> </w:t>
      </w:r>
    </w:p>
    <w:p w14:paraId="7519512B" w14:textId="77777777" w:rsidR="003F6594" w:rsidRPr="00DB5E6B" w:rsidRDefault="003F6594" w:rsidP="003F6594">
      <w:pPr>
        <w:jc w:val="both"/>
        <w:rPr>
          <w:rFonts w:ascii="Arial Narrow" w:hAnsi="Arial Narrow"/>
          <w:sz w:val="22"/>
          <w:szCs w:val="22"/>
        </w:rPr>
      </w:pPr>
      <w:r w:rsidRPr="00DB5E6B">
        <w:rPr>
          <w:rFonts w:ascii="Arial Narrow" w:hAnsi="Arial Narrow"/>
          <w:sz w:val="22"/>
          <w:szCs w:val="22"/>
        </w:rPr>
        <w:t xml:space="preserve">Rampy směřují do bočních vstupů, které slouží také pro únik osob. Ve vstupní hale je umístěna zdvižná plošina pro osoby OOSPO, která překoná výškový rozdíl 450 mm. Dále je již objekt bez bariér. Osoby OOSPO mohou využít výtahů V2, V3 a V4 pro vertikální pohyb. </w:t>
      </w:r>
    </w:p>
    <w:p w14:paraId="674BE378" w14:textId="77777777" w:rsidR="003F6594" w:rsidRPr="00DB5E6B" w:rsidRDefault="003F6594" w:rsidP="003F6594">
      <w:pPr>
        <w:jc w:val="both"/>
        <w:rPr>
          <w:rFonts w:ascii="Arial Narrow" w:hAnsi="Arial Narrow"/>
          <w:sz w:val="22"/>
          <w:szCs w:val="22"/>
        </w:rPr>
      </w:pPr>
      <w:r w:rsidRPr="00DB5E6B">
        <w:rPr>
          <w:rFonts w:ascii="Arial Narrow" w:hAnsi="Arial Narrow"/>
          <w:sz w:val="22"/>
          <w:szCs w:val="22"/>
        </w:rPr>
        <w:t xml:space="preserve">Ze zadní strany objektu je možné využít </w:t>
      </w:r>
      <w:proofErr w:type="spellStart"/>
      <w:r w:rsidRPr="00DB5E6B">
        <w:rPr>
          <w:rFonts w:ascii="Arial Narrow" w:hAnsi="Arial Narrow"/>
          <w:sz w:val="22"/>
          <w:szCs w:val="22"/>
        </w:rPr>
        <w:t>osobonákladní</w:t>
      </w:r>
      <w:proofErr w:type="spellEnd"/>
      <w:r w:rsidRPr="00DB5E6B">
        <w:rPr>
          <w:rFonts w:ascii="Arial Narrow" w:hAnsi="Arial Narrow"/>
          <w:sz w:val="22"/>
          <w:szCs w:val="22"/>
        </w:rPr>
        <w:t xml:space="preserve"> výtah, který slouží pro servisní objekt SO 102.1 a Rašelinový pavilon SO 102.2. Tímto výtahem je možné sjet do 1. PP a 2. PP, odkud vede výtah V3 do historického objektu.</w:t>
      </w:r>
    </w:p>
    <w:p w14:paraId="65624E61" w14:textId="59093E3A" w:rsidR="00C63729" w:rsidRPr="00DB5E6B" w:rsidRDefault="003F6594" w:rsidP="003F6594">
      <w:pPr>
        <w:jc w:val="both"/>
        <w:rPr>
          <w:rFonts w:ascii="Arial Narrow" w:hAnsi="Arial Narrow"/>
          <w:sz w:val="22"/>
          <w:szCs w:val="22"/>
        </w:rPr>
      </w:pPr>
      <w:r w:rsidRPr="00DB5E6B">
        <w:rPr>
          <w:rFonts w:ascii="Arial Narrow" w:hAnsi="Arial Narrow"/>
          <w:sz w:val="22"/>
          <w:szCs w:val="22"/>
        </w:rPr>
        <w:t xml:space="preserve">V rámci objektu jsou </w:t>
      </w:r>
      <w:r w:rsidR="00390674" w:rsidRPr="00DB5E6B">
        <w:rPr>
          <w:rFonts w:ascii="Arial Narrow" w:hAnsi="Arial Narrow"/>
          <w:sz w:val="22"/>
          <w:szCs w:val="22"/>
        </w:rPr>
        <w:t>v</w:t>
      </w:r>
      <w:r w:rsidRPr="00DB5E6B">
        <w:rPr>
          <w:rFonts w:ascii="Arial Narrow" w:hAnsi="Arial Narrow"/>
          <w:sz w:val="22"/>
          <w:szCs w:val="22"/>
        </w:rPr>
        <w:t xml:space="preserve"> každém podlaží navrženy toalety pro imobilní osoby.</w:t>
      </w:r>
    </w:p>
    <w:p w14:paraId="0765CCA3" w14:textId="77777777" w:rsidR="00B5298D" w:rsidRPr="00DB5E6B" w:rsidRDefault="00B5298D" w:rsidP="003F6594">
      <w:pPr>
        <w:jc w:val="both"/>
        <w:rPr>
          <w:rFonts w:ascii="Arial Narrow" w:hAnsi="Arial Narrow"/>
          <w:highlight w:val="yellow"/>
        </w:rPr>
      </w:pPr>
    </w:p>
    <w:p w14:paraId="6768442E" w14:textId="77777777" w:rsidR="00C966EA" w:rsidRPr="00DB5E6B" w:rsidRDefault="00EE4C71" w:rsidP="00BB51EE">
      <w:pPr>
        <w:numPr>
          <w:ilvl w:val="1"/>
          <w:numId w:val="1"/>
        </w:numPr>
        <w:tabs>
          <w:tab w:val="clear" w:pos="1080"/>
          <w:tab w:val="num" w:pos="709"/>
        </w:tabs>
        <w:ind w:left="709" w:hanging="567"/>
        <w:rPr>
          <w:rFonts w:ascii="Arial Narrow" w:hAnsi="Arial Narrow"/>
          <w:b/>
        </w:rPr>
      </w:pPr>
      <w:r w:rsidRPr="00DB5E6B">
        <w:rPr>
          <w:rFonts w:ascii="Arial Narrow" w:hAnsi="Arial Narrow"/>
          <w:b/>
        </w:rPr>
        <w:t>Celkové provozní řešení</w:t>
      </w:r>
    </w:p>
    <w:p w14:paraId="260C970B" w14:textId="77777777" w:rsidR="00185518" w:rsidRPr="00DB5E6B" w:rsidRDefault="00185518" w:rsidP="00E15432">
      <w:pPr>
        <w:jc w:val="both"/>
        <w:rPr>
          <w:rFonts w:ascii="Arial Narrow" w:hAnsi="Arial Narrow"/>
          <w:sz w:val="22"/>
          <w:szCs w:val="22"/>
        </w:rPr>
      </w:pPr>
      <w:r w:rsidRPr="00DB5E6B">
        <w:rPr>
          <w:rFonts w:ascii="Arial Narrow" w:hAnsi="Arial Narrow"/>
          <w:sz w:val="22"/>
          <w:szCs w:val="22"/>
        </w:rPr>
        <w:t>Objekt je rozdělen do několika samostatných funkčních jednotek</w:t>
      </w:r>
      <w:r w:rsidR="004F53EB" w:rsidRPr="00DB5E6B">
        <w:rPr>
          <w:rFonts w:ascii="Arial Narrow" w:hAnsi="Arial Narrow"/>
          <w:sz w:val="22"/>
          <w:szCs w:val="22"/>
        </w:rPr>
        <w:t>, které mohou být provozovány samostatně. Většina objektu bude provozována majitelem objektu, kdy bude zajišťovat podporu pro menší jednotky</w:t>
      </w:r>
      <w:r w:rsidRPr="00DB5E6B">
        <w:rPr>
          <w:rFonts w:ascii="Arial Narrow" w:hAnsi="Arial Narrow"/>
          <w:sz w:val="22"/>
          <w:szCs w:val="22"/>
        </w:rPr>
        <w:t>. Pro tyto jednotky je naplánováno samostatné měření spotřeb energií.</w:t>
      </w:r>
    </w:p>
    <w:p w14:paraId="051512CE" w14:textId="77777777" w:rsidR="005E3FB4" w:rsidRPr="00DB5E6B" w:rsidRDefault="005E3FB4" w:rsidP="00E15432">
      <w:pPr>
        <w:jc w:val="both"/>
        <w:rPr>
          <w:rFonts w:ascii="Arial Narrow" w:hAnsi="Arial Narrow"/>
          <w:sz w:val="22"/>
          <w:szCs w:val="22"/>
        </w:rPr>
      </w:pPr>
    </w:p>
    <w:p w14:paraId="1A4D331B" w14:textId="77777777" w:rsidR="00BB262F" w:rsidRPr="00DB5E6B" w:rsidRDefault="00BB262F" w:rsidP="00E15432">
      <w:pPr>
        <w:jc w:val="both"/>
        <w:rPr>
          <w:rFonts w:ascii="Arial Narrow" w:hAnsi="Arial Narrow"/>
          <w:b/>
          <w:sz w:val="22"/>
          <w:szCs w:val="22"/>
        </w:rPr>
      </w:pPr>
      <w:r w:rsidRPr="00DB5E6B">
        <w:rPr>
          <w:rFonts w:ascii="Arial Narrow" w:hAnsi="Arial Narrow"/>
          <w:b/>
          <w:sz w:val="22"/>
          <w:szCs w:val="22"/>
        </w:rPr>
        <w:t>Provoz objektu:</w:t>
      </w:r>
    </w:p>
    <w:p w14:paraId="1EAE4384" w14:textId="2F9D471F" w:rsidR="00BB262F" w:rsidRPr="00DB5E6B" w:rsidRDefault="00BB262F" w:rsidP="00E15432">
      <w:pPr>
        <w:jc w:val="both"/>
        <w:rPr>
          <w:rFonts w:ascii="Arial Narrow" w:hAnsi="Arial Narrow"/>
          <w:sz w:val="22"/>
          <w:szCs w:val="22"/>
        </w:rPr>
      </w:pPr>
      <w:r w:rsidRPr="00DB5E6B">
        <w:rPr>
          <w:rFonts w:ascii="Arial Narrow" w:hAnsi="Arial Narrow"/>
          <w:sz w:val="22"/>
          <w:szCs w:val="22"/>
        </w:rPr>
        <w:t>Objekt Císařských lázní je nemovitou národní kulturní památkou</w:t>
      </w:r>
      <w:r w:rsidR="00E96BC7" w:rsidRPr="00DB5E6B">
        <w:rPr>
          <w:rFonts w:ascii="Arial Narrow" w:hAnsi="Arial Narrow"/>
          <w:sz w:val="22"/>
          <w:szCs w:val="22"/>
        </w:rPr>
        <w:t xml:space="preserve">, kde </w:t>
      </w:r>
      <w:r w:rsidR="00390674" w:rsidRPr="00DB5E6B">
        <w:rPr>
          <w:rFonts w:ascii="Arial Narrow" w:hAnsi="Arial Narrow"/>
          <w:sz w:val="22"/>
          <w:szCs w:val="22"/>
        </w:rPr>
        <w:t>bude</w:t>
      </w:r>
      <w:r w:rsidR="000A5CEF" w:rsidRPr="00DB5E6B">
        <w:rPr>
          <w:rFonts w:ascii="Arial Narrow" w:hAnsi="Arial Narrow"/>
          <w:sz w:val="22"/>
          <w:szCs w:val="22"/>
        </w:rPr>
        <w:t xml:space="preserve"> </w:t>
      </w:r>
      <w:r w:rsidR="00E96BC7" w:rsidRPr="00DB5E6B">
        <w:rPr>
          <w:rFonts w:ascii="Arial Narrow" w:hAnsi="Arial Narrow"/>
          <w:sz w:val="22"/>
          <w:szCs w:val="22"/>
        </w:rPr>
        <w:t xml:space="preserve">provoz objektu přizpůsoben moderním trendům. </w:t>
      </w:r>
    </w:p>
    <w:p w14:paraId="1E60D4FB" w14:textId="24970F12" w:rsidR="007E632E" w:rsidRPr="00DB5E6B" w:rsidRDefault="00E96BC7" w:rsidP="00E15432">
      <w:pPr>
        <w:jc w:val="both"/>
        <w:rPr>
          <w:rFonts w:ascii="Arial Narrow" w:hAnsi="Arial Narrow"/>
          <w:sz w:val="22"/>
          <w:szCs w:val="22"/>
        </w:rPr>
      </w:pPr>
      <w:r w:rsidRPr="00DB5E6B">
        <w:rPr>
          <w:rFonts w:ascii="Arial Narrow" w:hAnsi="Arial Narrow"/>
          <w:sz w:val="22"/>
          <w:szCs w:val="22"/>
        </w:rPr>
        <w:t xml:space="preserve">PD předpokládá provoz objektu od hlavního vstupu. Ve vstupní hale je umístěna vrátnice a pokladna. V těchto místech dostane návštěvník informace o </w:t>
      </w:r>
      <w:r w:rsidR="00390674" w:rsidRPr="00DB5E6B">
        <w:rPr>
          <w:rFonts w:ascii="Arial Narrow" w:hAnsi="Arial Narrow"/>
          <w:sz w:val="22"/>
          <w:szCs w:val="22"/>
        </w:rPr>
        <w:t>náplni</w:t>
      </w:r>
      <w:r w:rsidRPr="00DB5E6B">
        <w:rPr>
          <w:rFonts w:ascii="Arial Narrow" w:hAnsi="Arial Narrow"/>
          <w:sz w:val="22"/>
          <w:szCs w:val="22"/>
        </w:rPr>
        <w:t xml:space="preserve"> objektu. Po zaplacení vstupného a kontrole vstupenek bude možné pokračovat dále</w:t>
      </w:r>
      <w:r w:rsidR="00966F40" w:rsidRPr="00DB5E6B">
        <w:rPr>
          <w:rFonts w:ascii="Arial Narrow" w:hAnsi="Arial Narrow"/>
          <w:sz w:val="22"/>
          <w:szCs w:val="22"/>
        </w:rPr>
        <w:t xml:space="preserve"> (vstupenky do objektu bude možné zakoupit pouze v pokladně)</w:t>
      </w:r>
      <w:r w:rsidRPr="00DB5E6B">
        <w:rPr>
          <w:rFonts w:ascii="Arial Narrow" w:hAnsi="Arial Narrow"/>
          <w:i/>
          <w:sz w:val="22"/>
          <w:szCs w:val="22"/>
        </w:rPr>
        <w:t xml:space="preserve">. </w:t>
      </w:r>
      <w:r w:rsidRPr="00DB5E6B">
        <w:rPr>
          <w:rFonts w:ascii="Arial Narrow" w:hAnsi="Arial Narrow"/>
          <w:sz w:val="22"/>
          <w:szCs w:val="22"/>
        </w:rPr>
        <w:t xml:space="preserve">Bude možné navštívit </w:t>
      </w:r>
      <w:proofErr w:type="spellStart"/>
      <w:r w:rsidR="00E50912" w:rsidRPr="00DB5E6B">
        <w:rPr>
          <w:rFonts w:ascii="Arial Narrow" w:hAnsi="Arial Narrow"/>
          <w:sz w:val="22"/>
          <w:szCs w:val="22"/>
        </w:rPr>
        <w:t>Zanderův</w:t>
      </w:r>
      <w:proofErr w:type="spellEnd"/>
      <w:r w:rsidR="00E50912" w:rsidRPr="00DB5E6B">
        <w:rPr>
          <w:rFonts w:ascii="Arial Narrow" w:hAnsi="Arial Narrow"/>
          <w:sz w:val="22"/>
          <w:szCs w:val="22"/>
        </w:rPr>
        <w:t xml:space="preserve"> sál, </w:t>
      </w:r>
      <w:r w:rsidR="000A5CEF" w:rsidRPr="00DB5E6B">
        <w:rPr>
          <w:rFonts w:ascii="Arial Narrow" w:hAnsi="Arial Narrow"/>
          <w:sz w:val="22"/>
          <w:szCs w:val="22"/>
        </w:rPr>
        <w:t xml:space="preserve">muzejní </w:t>
      </w:r>
      <w:r w:rsidR="00E50912" w:rsidRPr="00DB5E6B">
        <w:rPr>
          <w:rFonts w:ascii="Arial Narrow" w:hAnsi="Arial Narrow"/>
          <w:sz w:val="22"/>
          <w:szCs w:val="22"/>
        </w:rPr>
        <w:t xml:space="preserve">expozici filmu, lázeňství a císařskou koupelnu. Pro větší akce je určen multifunkční </w:t>
      </w:r>
      <w:r w:rsidR="005C5B05" w:rsidRPr="00DB5E6B">
        <w:rPr>
          <w:rFonts w:ascii="Arial Narrow" w:hAnsi="Arial Narrow"/>
          <w:sz w:val="22"/>
          <w:szCs w:val="22"/>
        </w:rPr>
        <w:t>prostor v zastřešeném atriu se zázemím (</w:t>
      </w:r>
      <w:r w:rsidR="00E50912" w:rsidRPr="00DB5E6B">
        <w:rPr>
          <w:rFonts w:ascii="Arial Narrow" w:hAnsi="Arial Narrow"/>
          <w:sz w:val="22"/>
          <w:szCs w:val="22"/>
        </w:rPr>
        <w:t>šatn</w:t>
      </w:r>
      <w:r w:rsidR="000A5CEF" w:rsidRPr="00DB5E6B">
        <w:rPr>
          <w:rFonts w:ascii="Arial Narrow" w:hAnsi="Arial Narrow"/>
          <w:sz w:val="22"/>
          <w:szCs w:val="22"/>
        </w:rPr>
        <w:t>a</w:t>
      </w:r>
      <w:r w:rsidR="00E50912" w:rsidRPr="00DB5E6B">
        <w:rPr>
          <w:rFonts w:ascii="Arial Narrow" w:hAnsi="Arial Narrow"/>
          <w:sz w:val="22"/>
          <w:szCs w:val="22"/>
        </w:rPr>
        <w:t>, foyer a bufet</w:t>
      </w:r>
      <w:r w:rsidR="005C5B05" w:rsidRPr="00DB5E6B">
        <w:rPr>
          <w:rFonts w:ascii="Arial Narrow" w:hAnsi="Arial Narrow"/>
          <w:sz w:val="22"/>
          <w:szCs w:val="22"/>
        </w:rPr>
        <w:t>)</w:t>
      </w:r>
      <w:r w:rsidR="00E50912" w:rsidRPr="00DB5E6B">
        <w:rPr>
          <w:rFonts w:ascii="Arial Narrow" w:hAnsi="Arial Narrow"/>
          <w:sz w:val="22"/>
          <w:szCs w:val="22"/>
        </w:rPr>
        <w:t xml:space="preserve">. </w:t>
      </w:r>
      <w:r w:rsidR="00D82840" w:rsidRPr="00DB5E6B">
        <w:rPr>
          <w:rFonts w:ascii="Arial Narrow" w:hAnsi="Arial Narrow"/>
          <w:sz w:val="22"/>
          <w:szCs w:val="22"/>
        </w:rPr>
        <w:t xml:space="preserve">Přístup do nájemních jednotek ve 2. a 3. NP se předpokládá </w:t>
      </w:r>
      <w:r w:rsidR="00D82840" w:rsidRPr="00DB5E6B">
        <w:rPr>
          <w:rFonts w:ascii="Arial Narrow" w:hAnsi="Arial Narrow"/>
          <w:sz w:val="22"/>
          <w:szCs w:val="22"/>
        </w:rPr>
        <w:lastRenderedPageBreak/>
        <w:t xml:space="preserve">zadním vchodem, </w:t>
      </w:r>
      <w:r w:rsidR="00390674" w:rsidRPr="00DB5E6B">
        <w:rPr>
          <w:rFonts w:ascii="Arial Narrow" w:hAnsi="Arial Narrow"/>
          <w:sz w:val="22"/>
          <w:szCs w:val="22"/>
        </w:rPr>
        <w:t xml:space="preserve">tak </w:t>
      </w:r>
      <w:r w:rsidR="00D82840" w:rsidRPr="00DB5E6B">
        <w:rPr>
          <w:rFonts w:ascii="Arial Narrow" w:hAnsi="Arial Narrow"/>
          <w:sz w:val="22"/>
          <w:szCs w:val="22"/>
        </w:rPr>
        <w:t>aby nedocházelo k mí</w:t>
      </w:r>
      <w:r w:rsidR="000A5CEF" w:rsidRPr="00DB5E6B">
        <w:rPr>
          <w:rFonts w:ascii="Arial Narrow" w:hAnsi="Arial Narrow"/>
          <w:sz w:val="22"/>
          <w:szCs w:val="22"/>
        </w:rPr>
        <w:t>sení</w:t>
      </w:r>
      <w:r w:rsidR="00D82840" w:rsidRPr="00DB5E6B">
        <w:rPr>
          <w:rFonts w:ascii="Arial Narrow" w:hAnsi="Arial Narrow"/>
          <w:sz w:val="22"/>
          <w:szCs w:val="22"/>
        </w:rPr>
        <w:t xml:space="preserve"> provozů</w:t>
      </w:r>
      <w:r w:rsidR="00390674" w:rsidRPr="00DB5E6B">
        <w:rPr>
          <w:rFonts w:ascii="Arial Narrow" w:hAnsi="Arial Narrow"/>
          <w:sz w:val="22"/>
          <w:szCs w:val="22"/>
        </w:rPr>
        <w:t xml:space="preserve"> (zaměstnanci, návštěvníci, účinkující, nájemníci)</w:t>
      </w:r>
      <w:r w:rsidR="00D82840" w:rsidRPr="00DB5E6B">
        <w:rPr>
          <w:rFonts w:ascii="Arial Narrow" w:hAnsi="Arial Narrow"/>
          <w:sz w:val="22"/>
          <w:szCs w:val="22"/>
        </w:rPr>
        <w:t>.</w:t>
      </w:r>
      <w:r w:rsidR="007E632E" w:rsidRPr="00DB5E6B">
        <w:rPr>
          <w:rFonts w:ascii="Arial Narrow" w:hAnsi="Arial Narrow"/>
          <w:sz w:val="22"/>
          <w:szCs w:val="22"/>
        </w:rPr>
        <w:t xml:space="preserve"> Přístup do kavárny a infocentra se předpokládá samostatnými vchody z podloubí na hlavním průčelí. Přístup do těchto částí bude umožněn i z interiéru.</w:t>
      </w:r>
    </w:p>
    <w:p w14:paraId="03D7533D" w14:textId="77777777" w:rsidR="00BB262F" w:rsidRPr="00DB5E6B" w:rsidRDefault="00BB262F" w:rsidP="00E15432">
      <w:pPr>
        <w:jc w:val="both"/>
        <w:rPr>
          <w:rFonts w:ascii="Arial Narrow" w:hAnsi="Arial Narrow"/>
          <w:sz w:val="22"/>
          <w:szCs w:val="22"/>
        </w:rPr>
      </w:pPr>
    </w:p>
    <w:p w14:paraId="76A10B85" w14:textId="77777777" w:rsidR="004F53EB" w:rsidRPr="00DB5E6B" w:rsidRDefault="00BB262F" w:rsidP="00E15432">
      <w:pPr>
        <w:jc w:val="both"/>
        <w:rPr>
          <w:rFonts w:ascii="Arial Narrow" w:hAnsi="Arial Narrow"/>
          <w:b/>
          <w:sz w:val="22"/>
          <w:szCs w:val="22"/>
        </w:rPr>
      </w:pPr>
      <w:r w:rsidRPr="00DB5E6B">
        <w:rPr>
          <w:rFonts w:ascii="Arial Narrow" w:hAnsi="Arial Narrow"/>
          <w:b/>
          <w:sz w:val="22"/>
          <w:szCs w:val="22"/>
        </w:rPr>
        <w:t>Samostatné funkční jednotky:</w:t>
      </w:r>
    </w:p>
    <w:p w14:paraId="1B43EEA5" w14:textId="5645D8BD" w:rsidR="004F53EB" w:rsidRPr="00DB5E6B" w:rsidRDefault="003126C2" w:rsidP="00E15432">
      <w:pPr>
        <w:jc w:val="both"/>
        <w:rPr>
          <w:rFonts w:ascii="Arial Narrow" w:hAnsi="Arial Narrow"/>
          <w:sz w:val="22"/>
          <w:szCs w:val="22"/>
        </w:rPr>
      </w:pPr>
      <w:r w:rsidRPr="00DB5E6B">
        <w:rPr>
          <w:rFonts w:ascii="Arial Narrow" w:hAnsi="Arial Narrow"/>
          <w:sz w:val="22"/>
          <w:szCs w:val="22"/>
        </w:rPr>
        <w:t xml:space="preserve">1) </w:t>
      </w:r>
      <w:r w:rsidR="004F53EB" w:rsidRPr="00DB5E6B">
        <w:rPr>
          <w:rFonts w:ascii="Arial Narrow" w:hAnsi="Arial Narrow"/>
          <w:sz w:val="22"/>
          <w:szCs w:val="22"/>
        </w:rPr>
        <w:t>Veřejně přístupné prostory ve správě CLKV (nutné pro chod objetu) + pronajímatelné prostory na jednorázové akce</w:t>
      </w:r>
      <w:r w:rsidR="000A5CEF" w:rsidRPr="00DB5E6B">
        <w:rPr>
          <w:rFonts w:ascii="Arial Narrow" w:hAnsi="Arial Narrow"/>
          <w:sz w:val="22"/>
          <w:szCs w:val="22"/>
        </w:rPr>
        <w:t xml:space="preserve">, </w:t>
      </w:r>
      <w:r w:rsidR="004F53EB" w:rsidRPr="00DB5E6B">
        <w:rPr>
          <w:rFonts w:ascii="Arial Narrow" w:hAnsi="Arial Narrow"/>
          <w:sz w:val="22"/>
          <w:szCs w:val="22"/>
        </w:rPr>
        <w:t>technické zázemí, veřejn</w:t>
      </w:r>
      <w:r w:rsidR="00390674" w:rsidRPr="00DB5E6B">
        <w:rPr>
          <w:rFonts w:ascii="Arial Narrow" w:hAnsi="Arial Narrow"/>
          <w:sz w:val="22"/>
          <w:szCs w:val="22"/>
        </w:rPr>
        <w:t>é</w:t>
      </w:r>
      <w:r w:rsidR="004F53EB" w:rsidRPr="00DB5E6B">
        <w:rPr>
          <w:rFonts w:ascii="Arial Narrow" w:hAnsi="Arial Narrow"/>
          <w:sz w:val="22"/>
          <w:szCs w:val="22"/>
        </w:rPr>
        <w:t xml:space="preserve"> hygienické zázemí,</w:t>
      </w:r>
      <w:r w:rsidR="00390674" w:rsidRPr="00DB5E6B">
        <w:rPr>
          <w:rFonts w:ascii="Arial Narrow" w:hAnsi="Arial Narrow"/>
          <w:sz w:val="22"/>
          <w:szCs w:val="22"/>
        </w:rPr>
        <w:t xml:space="preserve"> sklady,</w:t>
      </w:r>
      <w:r w:rsidR="004F53EB" w:rsidRPr="00DB5E6B">
        <w:rPr>
          <w:rFonts w:ascii="Arial Narrow" w:hAnsi="Arial Narrow"/>
          <w:sz w:val="22"/>
          <w:szCs w:val="22"/>
        </w:rPr>
        <w:t xml:space="preserve"> výtahy, schodiště, kanceláře vedení CLKV, vrátnice, pokladna, salonky, multifunkční sál vč. zázemí</w:t>
      </w:r>
      <w:r w:rsidR="000A5CEF" w:rsidRPr="00DB5E6B">
        <w:rPr>
          <w:rFonts w:ascii="Arial Narrow" w:hAnsi="Arial Narrow"/>
          <w:sz w:val="22"/>
          <w:szCs w:val="22"/>
        </w:rPr>
        <w:t>,</w:t>
      </w:r>
      <w:r w:rsidR="004F53EB" w:rsidRPr="00DB5E6B">
        <w:rPr>
          <w:rFonts w:ascii="Arial Narrow" w:hAnsi="Arial Narrow"/>
          <w:sz w:val="22"/>
          <w:szCs w:val="22"/>
        </w:rPr>
        <w:t xml:space="preserve"> foyer, šatna, </w:t>
      </w:r>
      <w:proofErr w:type="spellStart"/>
      <w:r w:rsidR="004F53EB" w:rsidRPr="00DB5E6B">
        <w:rPr>
          <w:rFonts w:ascii="Arial Narrow" w:hAnsi="Arial Narrow"/>
          <w:sz w:val="22"/>
          <w:szCs w:val="22"/>
        </w:rPr>
        <w:t>Zanderův</w:t>
      </w:r>
      <w:proofErr w:type="spellEnd"/>
      <w:r w:rsidR="004F53EB" w:rsidRPr="00DB5E6B">
        <w:rPr>
          <w:rFonts w:ascii="Arial Narrow" w:hAnsi="Arial Narrow"/>
          <w:sz w:val="22"/>
          <w:szCs w:val="22"/>
        </w:rPr>
        <w:t xml:space="preserve"> sál vč. přísálí, </w:t>
      </w:r>
      <w:r w:rsidR="00390674" w:rsidRPr="00DB5E6B">
        <w:rPr>
          <w:rFonts w:ascii="Arial Narrow" w:hAnsi="Arial Narrow"/>
          <w:sz w:val="22"/>
          <w:szCs w:val="22"/>
        </w:rPr>
        <w:t>kanceláře</w:t>
      </w:r>
      <w:r w:rsidR="004F53EB" w:rsidRPr="00DB5E6B">
        <w:rPr>
          <w:rFonts w:ascii="Arial Narrow" w:hAnsi="Arial Narrow"/>
          <w:sz w:val="22"/>
          <w:szCs w:val="22"/>
        </w:rPr>
        <w:t xml:space="preserve"> ve 2</w:t>
      </w:r>
      <w:r w:rsidR="000A5CEF" w:rsidRPr="00DB5E6B">
        <w:rPr>
          <w:rFonts w:ascii="Arial Narrow" w:hAnsi="Arial Narrow"/>
          <w:sz w:val="22"/>
          <w:szCs w:val="22"/>
        </w:rPr>
        <w:t xml:space="preserve">. </w:t>
      </w:r>
      <w:r w:rsidR="004F53EB" w:rsidRPr="00DB5E6B">
        <w:rPr>
          <w:rFonts w:ascii="Arial Narrow" w:hAnsi="Arial Narrow"/>
          <w:sz w:val="22"/>
          <w:szCs w:val="22"/>
        </w:rPr>
        <w:t>NP, císařská koupelna.</w:t>
      </w:r>
    </w:p>
    <w:p w14:paraId="1826F733" w14:textId="77777777" w:rsidR="004F53EB" w:rsidRPr="00DB5E6B" w:rsidRDefault="003126C2" w:rsidP="00E15432">
      <w:pPr>
        <w:jc w:val="both"/>
        <w:rPr>
          <w:rFonts w:ascii="Arial Narrow" w:hAnsi="Arial Narrow"/>
          <w:sz w:val="22"/>
          <w:szCs w:val="22"/>
        </w:rPr>
      </w:pPr>
      <w:r w:rsidRPr="00DB5E6B">
        <w:rPr>
          <w:rFonts w:ascii="Arial Narrow" w:hAnsi="Arial Narrow"/>
          <w:sz w:val="22"/>
          <w:szCs w:val="22"/>
        </w:rPr>
        <w:t xml:space="preserve">2) </w:t>
      </w:r>
      <w:r w:rsidR="004F53EB" w:rsidRPr="00DB5E6B">
        <w:rPr>
          <w:rFonts w:ascii="Arial Narrow" w:hAnsi="Arial Narrow"/>
          <w:sz w:val="22"/>
          <w:szCs w:val="22"/>
        </w:rPr>
        <w:t>Bufet v</w:t>
      </w:r>
      <w:r w:rsidR="000A5CEF" w:rsidRPr="00DB5E6B">
        <w:rPr>
          <w:rFonts w:ascii="Arial Narrow" w:hAnsi="Arial Narrow"/>
          <w:sz w:val="22"/>
          <w:szCs w:val="22"/>
        </w:rPr>
        <w:t> </w:t>
      </w:r>
      <w:r w:rsidR="004F53EB" w:rsidRPr="00DB5E6B">
        <w:rPr>
          <w:rFonts w:ascii="Arial Narrow" w:hAnsi="Arial Narrow"/>
          <w:sz w:val="22"/>
          <w:szCs w:val="22"/>
        </w:rPr>
        <w:t>1</w:t>
      </w:r>
      <w:r w:rsidR="000A5CEF" w:rsidRPr="00DB5E6B">
        <w:rPr>
          <w:rFonts w:ascii="Arial Narrow" w:hAnsi="Arial Narrow"/>
          <w:sz w:val="22"/>
          <w:szCs w:val="22"/>
        </w:rPr>
        <w:t xml:space="preserve">. </w:t>
      </w:r>
      <w:r w:rsidR="004F53EB" w:rsidRPr="00DB5E6B">
        <w:rPr>
          <w:rFonts w:ascii="Arial Narrow" w:hAnsi="Arial Narrow"/>
          <w:sz w:val="22"/>
          <w:szCs w:val="22"/>
        </w:rPr>
        <w:t>PP + kavárna v</w:t>
      </w:r>
      <w:r w:rsidR="000A5CEF" w:rsidRPr="00DB5E6B">
        <w:rPr>
          <w:rFonts w:ascii="Arial Narrow" w:hAnsi="Arial Narrow"/>
          <w:sz w:val="22"/>
          <w:szCs w:val="22"/>
        </w:rPr>
        <w:t> </w:t>
      </w:r>
      <w:r w:rsidR="004F53EB" w:rsidRPr="00DB5E6B">
        <w:rPr>
          <w:rFonts w:ascii="Arial Narrow" w:hAnsi="Arial Narrow"/>
          <w:sz w:val="22"/>
          <w:szCs w:val="22"/>
        </w:rPr>
        <w:t>1</w:t>
      </w:r>
      <w:r w:rsidR="000A5CEF" w:rsidRPr="00DB5E6B">
        <w:rPr>
          <w:rFonts w:ascii="Arial Narrow" w:hAnsi="Arial Narrow"/>
          <w:sz w:val="22"/>
          <w:szCs w:val="22"/>
        </w:rPr>
        <w:t xml:space="preserve">. </w:t>
      </w:r>
      <w:r w:rsidR="004F53EB" w:rsidRPr="00DB5E6B">
        <w:rPr>
          <w:rFonts w:ascii="Arial Narrow" w:hAnsi="Arial Narrow"/>
          <w:sz w:val="22"/>
          <w:szCs w:val="22"/>
        </w:rPr>
        <w:t>NP</w:t>
      </w:r>
    </w:p>
    <w:p w14:paraId="29E62F67" w14:textId="77777777" w:rsidR="003126C2" w:rsidRPr="00DB5E6B" w:rsidRDefault="003126C2" w:rsidP="00E15432">
      <w:pPr>
        <w:jc w:val="both"/>
        <w:rPr>
          <w:rFonts w:ascii="Arial Narrow" w:hAnsi="Arial Narrow"/>
          <w:sz w:val="22"/>
          <w:szCs w:val="22"/>
        </w:rPr>
      </w:pPr>
      <w:r w:rsidRPr="00DB5E6B">
        <w:rPr>
          <w:rFonts w:ascii="Arial Narrow" w:hAnsi="Arial Narrow"/>
          <w:sz w:val="22"/>
          <w:szCs w:val="22"/>
        </w:rPr>
        <w:t>3) Infocentrum v</w:t>
      </w:r>
      <w:r w:rsidR="000A5CEF" w:rsidRPr="00DB5E6B">
        <w:rPr>
          <w:rFonts w:ascii="Arial Narrow" w:hAnsi="Arial Narrow"/>
          <w:sz w:val="22"/>
          <w:szCs w:val="22"/>
        </w:rPr>
        <w:t> </w:t>
      </w:r>
      <w:r w:rsidRPr="00DB5E6B">
        <w:rPr>
          <w:rFonts w:ascii="Arial Narrow" w:hAnsi="Arial Narrow"/>
          <w:sz w:val="22"/>
          <w:szCs w:val="22"/>
        </w:rPr>
        <w:t>1</w:t>
      </w:r>
      <w:r w:rsidR="000A5CEF" w:rsidRPr="00DB5E6B">
        <w:rPr>
          <w:rFonts w:ascii="Arial Narrow" w:hAnsi="Arial Narrow"/>
          <w:sz w:val="22"/>
          <w:szCs w:val="22"/>
        </w:rPr>
        <w:t xml:space="preserve">. </w:t>
      </w:r>
      <w:r w:rsidRPr="00DB5E6B">
        <w:rPr>
          <w:rFonts w:ascii="Arial Narrow" w:hAnsi="Arial Narrow"/>
          <w:sz w:val="22"/>
          <w:szCs w:val="22"/>
        </w:rPr>
        <w:t>PP a 1</w:t>
      </w:r>
      <w:r w:rsidR="000A5CEF" w:rsidRPr="00DB5E6B">
        <w:rPr>
          <w:rFonts w:ascii="Arial Narrow" w:hAnsi="Arial Narrow"/>
          <w:sz w:val="22"/>
          <w:szCs w:val="22"/>
        </w:rPr>
        <w:t xml:space="preserve">. </w:t>
      </w:r>
      <w:r w:rsidRPr="00DB5E6B">
        <w:rPr>
          <w:rFonts w:ascii="Arial Narrow" w:hAnsi="Arial Narrow"/>
          <w:sz w:val="22"/>
          <w:szCs w:val="22"/>
        </w:rPr>
        <w:t>NP</w:t>
      </w:r>
    </w:p>
    <w:p w14:paraId="7EB54E04" w14:textId="77777777" w:rsidR="003126C2" w:rsidRPr="00DB5E6B" w:rsidRDefault="003126C2" w:rsidP="00E15432">
      <w:pPr>
        <w:jc w:val="both"/>
        <w:rPr>
          <w:rFonts w:ascii="Arial Narrow" w:hAnsi="Arial Narrow"/>
          <w:sz w:val="22"/>
          <w:szCs w:val="22"/>
        </w:rPr>
      </w:pPr>
      <w:r w:rsidRPr="00DB5E6B">
        <w:rPr>
          <w:rFonts w:ascii="Arial Narrow" w:hAnsi="Arial Narrow"/>
          <w:sz w:val="22"/>
          <w:szCs w:val="22"/>
        </w:rPr>
        <w:t>5) Expozice lázeňství</w:t>
      </w:r>
    </w:p>
    <w:p w14:paraId="0C7EFA39" w14:textId="77777777" w:rsidR="003126C2" w:rsidRPr="00DB5E6B" w:rsidRDefault="003126C2" w:rsidP="00E15432">
      <w:pPr>
        <w:jc w:val="both"/>
        <w:rPr>
          <w:rFonts w:ascii="Arial Narrow" w:hAnsi="Arial Narrow"/>
          <w:sz w:val="22"/>
          <w:szCs w:val="22"/>
        </w:rPr>
      </w:pPr>
      <w:r w:rsidRPr="00DB5E6B">
        <w:rPr>
          <w:rFonts w:ascii="Arial Narrow" w:hAnsi="Arial Narrow"/>
          <w:sz w:val="22"/>
          <w:szCs w:val="22"/>
        </w:rPr>
        <w:t>6) Expozice filmu</w:t>
      </w:r>
    </w:p>
    <w:p w14:paraId="7E521F77" w14:textId="77777777" w:rsidR="003126C2" w:rsidRPr="00380931" w:rsidRDefault="00BA4188" w:rsidP="00E15432">
      <w:pPr>
        <w:jc w:val="both"/>
        <w:rPr>
          <w:rFonts w:ascii="Arial Narrow" w:hAnsi="Arial Narrow"/>
          <w:color w:val="FF0000"/>
          <w:sz w:val="22"/>
          <w:szCs w:val="22"/>
        </w:rPr>
      </w:pPr>
      <w:r w:rsidRPr="00380931">
        <w:rPr>
          <w:rFonts w:ascii="Arial Narrow" w:hAnsi="Arial Narrow"/>
          <w:color w:val="FF0000"/>
          <w:sz w:val="22"/>
          <w:szCs w:val="22"/>
        </w:rPr>
        <w:t>7</w:t>
      </w:r>
      <w:r w:rsidR="003126C2" w:rsidRPr="00380931">
        <w:rPr>
          <w:rFonts w:ascii="Arial Narrow" w:hAnsi="Arial Narrow"/>
          <w:color w:val="FF0000"/>
          <w:sz w:val="22"/>
          <w:szCs w:val="22"/>
        </w:rPr>
        <w:t>) Nájemní jednotky ve 2.</w:t>
      </w:r>
      <w:r w:rsidR="000A5CEF" w:rsidRPr="00380931">
        <w:rPr>
          <w:rFonts w:ascii="Arial Narrow" w:hAnsi="Arial Narrow"/>
          <w:color w:val="FF0000"/>
          <w:sz w:val="22"/>
          <w:szCs w:val="22"/>
        </w:rPr>
        <w:t xml:space="preserve"> </w:t>
      </w:r>
      <w:r w:rsidR="003126C2" w:rsidRPr="00380931">
        <w:rPr>
          <w:rFonts w:ascii="Arial Narrow" w:hAnsi="Arial Narrow"/>
          <w:color w:val="FF0000"/>
          <w:sz w:val="22"/>
          <w:szCs w:val="22"/>
        </w:rPr>
        <w:t>NP</w:t>
      </w:r>
      <w:r w:rsidRPr="00380931">
        <w:rPr>
          <w:rFonts w:ascii="Arial Narrow" w:hAnsi="Arial Narrow"/>
          <w:color w:val="FF0000"/>
          <w:sz w:val="22"/>
          <w:szCs w:val="22"/>
        </w:rPr>
        <w:t xml:space="preserve"> (7ks)</w:t>
      </w:r>
    </w:p>
    <w:p w14:paraId="2F8E125D" w14:textId="77777777" w:rsidR="003126C2" w:rsidRPr="00380931" w:rsidRDefault="00BA4188" w:rsidP="00E15432">
      <w:pPr>
        <w:jc w:val="both"/>
        <w:rPr>
          <w:rFonts w:ascii="Arial Narrow" w:hAnsi="Arial Narrow"/>
          <w:color w:val="FF0000"/>
          <w:sz w:val="22"/>
          <w:szCs w:val="22"/>
        </w:rPr>
      </w:pPr>
      <w:r w:rsidRPr="00380931">
        <w:rPr>
          <w:rFonts w:ascii="Arial Narrow" w:hAnsi="Arial Narrow"/>
          <w:color w:val="FF0000"/>
          <w:sz w:val="22"/>
          <w:szCs w:val="22"/>
        </w:rPr>
        <w:t>8</w:t>
      </w:r>
      <w:r w:rsidR="003126C2" w:rsidRPr="00380931">
        <w:rPr>
          <w:rFonts w:ascii="Arial Narrow" w:hAnsi="Arial Narrow"/>
          <w:color w:val="FF0000"/>
          <w:sz w:val="22"/>
          <w:szCs w:val="22"/>
        </w:rPr>
        <w:t>) Nájemní jednotky ve 3.</w:t>
      </w:r>
      <w:r w:rsidR="000A5CEF" w:rsidRPr="00380931">
        <w:rPr>
          <w:rFonts w:ascii="Arial Narrow" w:hAnsi="Arial Narrow"/>
          <w:color w:val="FF0000"/>
          <w:sz w:val="22"/>
          <w:szCs w:val="22"/>
        </w:rPr>
        <w:t xml:space="preserve"> </w:t>
      </w:r>
      <w:r w:rsidR="003126C2" w:rsidRPr="00380931">
        <w:rPr>
          <w:rFonts w:ascii="Arial Narrow" w:hAnsi="Arial Narrow"/>
          <w:color w:val="FF0000"/>
          <w:sz w:val="22"/>
          <w:szCs w:val="22"/>
        </w:rPr>
        <w:t>NP</w:t>
      </w:r>
      <w:r w:rsidRPr="00380931">
        <w:rPr>
          <w:rFonts w:ascii="Arial Narrow" w:hAnsi="Arial Narrow"/>
          <w:color w:val="FF0000"/>
          <w:sz w:val="22"/>
          <w:szCs w:val="22"/>
        </w:rPr>
        <w:t xml:space="preserve"> (7ks)</w:t>
      </w:r>
    </w:p>
    <w:p w14:paraId="7863569E" w14:textId="0EA5E93D" w:rsidR="003126C2" w:rsidRPr="00DB5E6B" w:rsidRDefault="00BA4188" w:rsidP="00E15432">
      <w:pPr>
        <w:jc w:val="both"/>
        <w:rPr>
          <w:rFonts w:ascii="Arial Narrow" w:hAnsi="Arial Narrow"/>
          <w:sz w:val="22"/>
          <w:szCs w:val="22"/>
        </w:rPr>
      </w:pPr>
      <w:r w:rsidRPr="00DB5E6B">
        <w:rPr>
          <w:rFonts w:ascii="Arial Narrow" w:hAnsi="Arial Narrow"/>
          <w:sz w:val="22"/>
          <w:szCs w:val="22"/>
        </w:rPr>
        <w:t>9</w:t>
      </w:r>
      <w:r w:rsidR="003126C2" w:rsidRPr="00DB5E6B">
        <w:rPr>
          <w:rFonts w:ascii="Arial Narrow" w:hAnsi="Arial Narrow"/>
          <w:sz w:val="22"/>
          <w:szCs w:val="22"/>
        </w:rPr>
        <w:t xml:space="preserve">) </w:t>
      </w:r>
      <w:r w:rsidR="00390674" w:rsidRPr="00DB5E6B">
        <w:rPr>
          <w:rFonts w:ascii="Arial Narrow" w:hAnsi="Arial Narrow"/>
          <w:sz w:val="22"/>
          <w:szCs w:val="22"/>
        </w:rPr>
        <w:t>Čítárna</w:t>
      </w:r>
    </w:p>
    <w:p w14:paraId="15FEEDA0" w14:textId="13E639E5" w:rsidR="003126C2" w:rsidRPr="00DB5E6B" w:rsidRDefault="00BA4188" w:rsidP="00E15432">
      <w:pPr>
        <w:jc w:val="both"/>
        <w:rPr>
          <w:rFonts w:ascii="Arial Narrow" w:hAnsi="Arial Narrow"/>
          <w:sz w:val="22"/>
          <w:szCs w:val="22"/>
        </w:rPr>
      </w:pPr>
      <w:r w:rsidRPr="00DB5E6B">
        <w:rPr>
          <w:rFonts w:ascii="Arial Narrow" w:hAnsi="Arial Narrow"/>
          <w:sz w:val="22"/>
          <w:szCs w:val="22"/>
        </w:rPr>
        <w:t>10</w:t>
      </w:r>
      <w:r w:rsidR="003126C2" w:rsidRPr="00DB5E6B">
        <w:rPr>
          <w:rFonts w:ascii="Arial Narrow" w:hAnsi="Arial Narrow"/>
          <w:sz w:val="22"/>
          <w:szCs w:val="22"/>
        </w:rPr>
        <w:t>) Malý sál</w:t>
      </w:r>
    </w:p>
    <w:p w14:paraId="0247CBE1" w14:textId="77777777" w:rsidR="00966F40" w:rsidRPr="00DB5E6B" w:rsidRDefault="00966F40" w:rsidP="00E15432">
      <w:pPr>
        <w:jc w:val="both"/>
        <w:rPr>
          <w:rFonts w:ascii="Arial Narrow" w:hAnsi="Arial Narrow"/>
          <w:sz w:val="22"/>
          <w:szCs w:val="22"/>
        </w:rPr>
      </w:pPr>
    </w:p>
    <w:p w14:paraId="4C0C6E09" w14:textId="469017D6" w:rsidR="00966F40" w:rsidRPr="00DB5E6B" w:rsidRDefault="00966F40" w:rsidP="00966F40">
      <w:pPr>
        <w:jc w:val="both"/>
        <w:rPr>
          <w:rFonts w:ascii="Arial Narrow" w:hAnsi="Arial Narrow"/>
          <w:b/>
          <w:sz w:val="22"/>
          <w:szCs w:val="22"/>
        </w:rPr>
      </w:pPr>
      <w:r w:rsidRPr="00DB5E6B">
        <w:rPr>
          <w:rFonts w:ascii="Arial Narrow" w:hAnsi="Arial Narrow"/>
          <w:b/>
          <w:sz w:val="22"/>
          <w:szCs w:val="22"/>
        </w:rPr>
        <w:t xml:space="preserve">Předpoklad provozu </w:t>
      </w:r>
      <w:r w:rsidR="005B1F8A" w:rsidRPr="00DB5E6B">
        <w:rPr>
          <w:rFonts w:ascii="Arial Narrow" w:hAnsi="Arial Narrow"/>
          <w:b/>
          <w:sz w:val="22"/>
          <w:szCs w:val="22"/>
        </w:rPr>
        <w:t>osob</w:t>
      </w:r>
      <w:r w:rsidRPr="00DB5E6B">
        <w:rPr>
          <w:rFonts w:ascii="Arial Narrow" w:hAnsi="Arial Narrow"/>
          <w:b/>
          <w:sz w:val="22"/>
          <w:szCs w:val="22"/>
        </w:rPr>
        <w:t xml:space="preserve"> v objektu:</w:t>
      </w:r>
    </w:p>
    <w:p w14:paraId="6FEEE146" w14:textId="01868194" w:rsidR="004B3AB8" w:rsidRPr="00DB5E6B" w:rsidRDefault="00966F40" w:rsidP="0056558B">
      <w:pPr>
        <w:pStyle w:val="Zkladntext"/>
        <w:rPr>
          <w:rFonts w:ascii="Arial Narrow" w:hAnsi="Arial Narrow"/>
          <w:sz w:val="22"/>
          <w:szCs w:val="22"/>
        </w:rPr>
      </w:pPr>
      <w:r w:rsidRPr="00DB5E6B">
        <w:rPr>
          <w:rFonts w:ascii="Arial Narrow" w:hAnsi="Arial Narrow"/>
          <w:sz w:val="22"/>
          <w:szCs w:val="22"/>
          <w:u w:val="single"/>
        </w:rPr>
        <w:t>Obsluha objektu</w:t>
      </w:r>
      <w:r w:rsidR="005B1F8A" w:rsidRPr="00DB5E6B">
        <w:rPr>
          <w:rFonts w:ascii="Arial Narrow" w:hAnsi="Arial Narrow"/>
          <w:sz w:val="22"/>
          <w:szCs w:val="22"/>
          <w:u w:val="single"/>
        </w:rPr>
        <w:t xml:space="preserve"> + nájemníci „veřejných provozů“</w:t>
      </w:r>
      <w:r w:rsidRPr="00DB5E6B">
        <w:rPr>
          <w:rFonts w:ascii="Arial Narrow" w:hAnsi="Arial Narrow"/>
          <w:sz w:val="22"/>
          <w:szCs w:val="22"/>
        </w:rPr>
        <w:t xml:space="preserve">: </w:t>
      </w:r>
      <w:r w:rsidR="005B1F8A" w:rsidRPr="00DB5E6B">
        <w:rPr>
          <w:rFonts w:ascii="Arial Narrow" w:hAnsi="Arial Narrow"/>
          <w:sz w:val="22"/>
          <w:szCs w:val="22"/>
        </w:rPr>
        <w:t xml:space="preserve">(platí pro jednotky </w:t>
      </w:r>
      <w:proofErr w:type="gramStart"/>
      <w:r w:rsidR="005B1F8A" w:rsidRPr="00DB5E6B">
        <w:rPr>
          <w:rFonts w:ascii="Arial Narrow" w:hAnsi="Arial Narrow"/>
          <w:sz w:val="22"/>
          <w:szCs w:val="22"/>
        </w:rPr>
        <w:t>1 – 6</w:t>
      </w:r>
      <w:proofErr w:type="gramEnd"/>
      <w:r w:rsidR="005B1F8A" w:rsidRPr="00DB5E6B">
        <w:rPr>
          <w:rFonts w:ascii="Arial Narrow" w:hAnsi="Arial Narrow"/>
          <w:sz w:val="22"/>
          <w:szCs w:val="22"/>
        </w:rPr>
        <w:t xml:space="preserve">) </w:t>
      </w:r>
      <w:r w:rsidRPr="00DB5E6B">
        <w:rPr>
          <w:rFonts w:ascii="Arial Narrow" w:hAnsi="Arial Narrow"/>
          <w:sz w:val="22"/>
          <w:szCs w:val="22"/>
        </w:rPr>
        <w:t>vstup hlavním i zadním vchodem, výtahem v SO 102.1. Osoby budou mít programovatelný čip a klíče systému generálního klíče. Každá osoba bude disponovat ovladači dle patřičného oprávnění.</w:t>
      </w:r>
    </w:p>
    <w:p w14:paraId="2025AFC8" w14:textId="60D55B28" w:rsidR="005B1F8A" w:rsidRPr="00DB5E6B" w:rsidRDefault="005B1F8A" w:rsidP="0056558B">
      <w:pPr>
        <w:pStyle w:val="Zkladntext"/>
        <w:rPr>
          <w:rFonts w:ascii="Arial Narrow" w:hAnsi="Arial Narrow"/>
          <w:sz w:val="22"/>
          <w:szCs w:val="22"/>
        </w:rPr>
      </w:pPr>
    </w:p>
    <w:p w14:paraId="7416E827" w14:textId="161B1E30" w:rsidR="005B1F8A" w:rsidRPr="00DB5E6B" w:rsidRDefault="005B1F8A" w:rsidP="0056558B">
      <w:pPr>
        <w:pStyle w:val="Zkladntext"/>
        <w:rPr>
          <w:rFonts w:ascii="Arial Narrow" w:hAnsi="Arial Narrow"/>
          <w:sz w:val="22"/>
          <w:szCs w:val="22"/>
        </w:rPr>
      </w:pPr>
      <w:r w:rsidRPr="00DB5E6B">
        <w:rPr>
          <w:rFonts w:ascii="Arial Narrow" w:hAnsi="Arial Narrow"/>
          <w:sz w:val="22"/>
          <w:szCs w:val="22"/>
          <w:u w:val="single"/>
        </w:rPr>
        <w:t>Nájemní jednotky:</w:t>
      </w:r>
      <w:r w:rsidRPr="00DB5E6B">
        <w:rPr>
          <w:rFonts w:ascii="Arial Narrow" w:hAnsi="Arial Narrow"/>
          <w:sz w:val="22"/>
          <w:szCs w:val="22"/>
        </w:rPr>
        <w:t xml:space="preserve"> Vstup pouze zadním vstupem vč. jejich návštěv s možností pohybu pouze ve vymezené části budovy. Osoby budou mít programovatelný čip a klíče systému generálního klíče. Každá osoba bude disponovat ovladači dle patřičného oprávnění.</w:t>
      </w:r>
    </w:p>
    <w:p w14:paraId="2961CDB0" w14:textId="281C9FE5" w:rsidR="005B1F8A" w:rsidRPr="00DB5E6B" w:rsidRDefault="005B1F8A" w:rsidP="0056558B">
      <w:pPr>
        <w:pStyle w:val="Zkladntext"/>
        <w:rPr>
          <w:rFonts w:ascii="Arial Narrow" w:hAnsi="Arial Narrow"/>
          <w:sz w:val="22"/>
          <w:szCs w:val="22"/>
        </w:rPr>
      </w:pPr>
    </w:p>
    <w:p w14:paraId="6D2EEE8D" w14:textId="4DA0B39F" w:rsidR="005B1F8A" w:rsidRPr="00DB5E6B" w:rsidRDefault="005B1F8A" w:rsidP="0056558B">
      <w:pPr>
        <w:pStyle w:val="Zkladntext"/>
        <w:rPr>
          <w:rFonts w:ascii="Arial Narrow" w:hAnsi="Arial Narrow"/>
          <w:sz w:val="22"/>
          <w:szCs w:val="22"/>
        </w:rPr>
      </w:pPr>
      <w:r w:rsidRPr="00DB5E6B">
        <w:rPr>
          <w:rFonts w:ascii="Arial Narrow" w:hAnsi="Arial Narrow"/>
          <w:sz w:val="22"/>
          <w:szCs w:val="22"/>
          <w:u w:val="single"/>
        </w:rPr>
        <w:t>Návštěvníci veřejně přístupných prostor objektu (bez muzeí)</w:t>
      </w:r>
      <w:r w:rsidRPr="00DB5E6B">
        <w:rPr>
          <w:rFonts w:ascii="Arial Narrow" w:hAnsi="Arial Narrow"/>
          <w:sz w:val="22"/>
          <w:szCs w:val="22"/>
        </w:rPr>
        <w:t xml:space="preserve">: vstup pouze hlavních vchodem, </w:t>
      </w:r>
      <w:proofErr w:type="spellStart"/>
      <w:r w:rsidRPr="00DB5E6B">
        <w:rPr>
          <w:rFonts w:ascii="Arial Narrow" w:hAnsi="Arial Narrow"/>
          <w:sz w:val="22"/>
          <w:szCs w:val="22"/>
        </w:rPr>
        <w:t>pozaplacení</w:t>
      </w:r>
      <w:proofErr w:type="spellEnd"/>
      <w:r w:rsidRPr="00DB5E6B">
        <w:rPr>
          <w:rFonts w:ascii="Arial Narrow" w:hAnsi="Arial Narrow"/>
          <w:sz w:val="22"/>
          <w:szCs w:val="22"/>
        </w:rPr>
        <w:t xml:space="preserve"> vstupného obdrží papírovou vstupenku, pohyb po reprezentativních prostorech objektu (vstupní hala a schodiště, císařská koupelna, </w:t>
      </w:r>
      <w:proofErr w:type="spellStart"/>
      <w:r w:rsidRPr="00DB5E6B">
        <w:rPr>
          <w:rFonts w:ascii="Arial Narrow" w:hAnsi="Arial Narrow"/>
          <w:sz w:val="22"/>
          <w:szCs w:val="22"/>
        </w:rPr>
        <w:t>Zanderův</w:t>
      </w:r>
      <w:proofErr w:type="spellEnd"/>
      <w:r w:rsidRPr="00DB5E6B">
        <w:rPr>
          <w:rFonts w:ascii="Arial Narrow" w:hAnsi="Arial Narrow"/>
          <w:sz w:val="22"/>
          <w:szCs w:val="22"/>
        </w:rPr>
        <w:t xml:space="preserve"> </w:t>
      </w:r>
      <w:proofErr w:type="gramStart"/>
      <w:r w:rsidRPr="00DB5E6B">
        <w:rPr>
          <w:rFonts w:ascii="Arial Narrow" w:hAnsi="Arial Narrow"/>
          <w:sz w:val="22"/>
          <w:szCs w:val="22"/>
        </w:rPr>
        <w:t>sál,…</w:t>
      </w:r>
      <w:proofErr w:type="gramEnd"/>
      <w:r w:rsidRPr="00DB5E6B">
        <w:rPr>
          <w:rFonts w:ascii="Arial Narrow" w:hAnsi="Arial Narrow"/>
          <w:sz w:val="22"/>
          <w:szCs w:val="22"/>
        </w:rPr>
        <w:t>)</w:t>
      </w:r>
    </w:p>
    <w:p w14:paraId="2917AE62" w14:textId="0C89B45B" w:rsidR="005B1F8A" w:rsidRPr="00DB5E6B" w:rsidRDefault="005B1F8A" w:rsidP="0056558B">
      <w:pPr>
        <w:pStyle w:val="Zkladntext"/>
        <w:rPr>
          <w:rFonts w:ascii="Arial Narrow" w:hAnsi="Arial Narrow"/>
          <w:sz w:val="22"/>
          <w:szCs w:val="22"/>
        </w:rPr>
      </w:pPr>
    </w:p>
    <w:p w14:paraId="19D8B6DE" w14:textId="7CD646CB" w:rsidR="005B1F8A" w:rsidRPr="00DB5E6B" w:rsidRDefault="005B1F8A" w:rsidP="0056558B">
      <w:pPr>
        <w:pStyle w:val="Zkladntext"/>
        <w:rPr>
          <w:rFonts w:ascii="Arial Narrow" w:hAnsi="Arial Narrow"/>
          <w:sz w:val="22"/>
          <w:szCs w:val="22"/>
        </w:rPr>
      </w:pPr>
      <w:r w:rsidRPr="00DB5E6B">
        <w:rPr>
          <w:rFonts w:ascii="Arial Narrow" w:hAnsi="Arial Narrow"/>
          <w:sz w:val="22"/>
          <w:szCs w:val="22"/>
          <w:u w:val="single"/>
        </w:rPr>
        <w:t>Návštěvníci muzeí</w:t>
      </w:r>
      <w:r w:rsidRPr="00DB5E6B">
        <w:rPr>
          <w:rFonts w:ascii="Arial Narrow" w:hAnsi="Arial Narrow"/>
          <w:sz w:val="22"/>
          <w:szCs w:val="22"/>
        </w:rPr>
        <w:t>: po zaplacení vstupného obdrží čipovou kartu oproti záloze, součástí vstupného budou i veřejné prostory, návštěvníci budou moci navštívit oddíl muzeí dle zakoupeného programu (lázeňství, film), po absolvování prohlídky vrátí čipovou kartu a dostanou zpět zálohu.</w:t>
      </w:r>
    </w:p>
    <w:p w14:paraId="4366D621" w14:textId="5B31778B" w:rsidR="009F22AA" w:rsidRPr="00DB5E6B" w:rsidRDefault="009F22AA" w:rsidP="0056558B">
      <w:pPr>
        <w:pStyle w:val="Zkladntext"/>
        <w:rPr>
          <w:rFonts w:ascii="Arial Narrow" w:hAnsi="Arial Narrow"/>
          <w:sz w:val="22"/>
          <w:szCs w:val="22"/>
        </w:rPr>
      </w:pPr>
    </w:p>
    <w:p w14:paraId="13C3FB3F" w14:textId="4EC20689" w:rsidR="009F22AA" w:rsidRPr="00DB5E6B" w:rsidRDefault="009F22AA" w:rsidP="0056558B">
      <w:pPr>
        <w:pStyle w:val="Zkladntext"/>
        <w:rPr>
          <w:rFonts w:ascii="Arial Narrow" w:hAnsi="Arial Narrow"/>
          <w:sz w:val="22"/>
          <w:szCs w:val="22"/>
        </w:rPr>
      </w:pPr>
      <w:r w:rsidRPr="00DB5E6B">
        <w:rPr>
          <w:rFonts w:ascii="Arial Narrow" w:hAnsi="Arial Narrow"/>
          <w:sz w:val="22"/>
          <w:szCs w:val="22"/>
          <w:u w:val="single"/>
        </w:rPr>
        <w:t>Návštěvníci kulturních akcí</w:t>
      </w:r>
      <w:r w:rsidRPr="00DB5E6B">
        <w:rPr>
          <w:rFonts w:ascii="Arial Narrow" w:hAnsi="Arial Narrow"/>
          <w:sz w:val="22"/>
          <w:szCs w:val="22"/>
        </w:rPr>
        <w:t>: osoby buď přijdou s již zakoupenou vstupenkou nebo si ji zakoupí v pokladně. Součástí vstupenky bude možnost prohlídky veřejně přístupných prostor. Vstupenka bude opravňovat k přístupu do prostor, ve kterých se bude konat kulturní akce (</w:t>
      </w:r>
      <w:proofErr w:type="spellStart"/>
      <w:r w:rsidRPr="00DB5E6B">
        <w:rPr>
          <w:rFonts w:ascii="Arial Narrow" w:hAnsi="Arial Narrow"/>
          <w:sz w:val="22"/>
          <w:szCs w:val="22"/>
        </w:rPr>
        <w:t>Zanderův</w:t>
      </w:r>
      <w:proofErr w:type="spellEnd"/>
      <w:r w:rsidRPr="00DB5E6B">
        <w:rPr>
          <w:rFonts w:ascii="Arial Narrow" w:hAnsi="Arial Narrow"/>
          <w:sz w:val="22"/>
          <w:szCs w:val="22"/>
        </w:rPr>
        <w:t xml:space="preserve"> sál, atrium, malý sál, </w:t>
      </w:r>
      <w:proofErr w:type="gramStart"/>
      <w:r w:rsidRPr="00DB5E6B">
        <w:rPr>
          <w:rFonts w:ascii="Arial Narrow" w:hAnsi="Arial Narrow"/>
          <w:sz w:val="22"/>
          <w:szCs w:val="22"/>
        </w:rPr>
        <w:t>čítárna,…</w:t>
      </w:r>
      <w:proofErr w:type="gramEnd"/>
      <w:r w:rsidRPr="00DB5E6B">
        <w:rPr>
          <w:rFonts w:ascii="Arial Narrow" w:hAnsi="Arial Narrow"/>
          <w:sz w:val="22"/>
          <w:szCs w:val="22"/>
        </w:rPr>
        <w:t>)</w:t>
      </w:r>
    </w:p>
    <w:p w14:paraId="0481A09F" w14:textId="7BFBA7FC" w:rsidR="009F22AA" w:rsidRPr="00DB5E6B" w:rsidRDefault="009F22AA" w:rsidP="0056558B">
      <w:pPr>
        <w:pStyle w:val="Zkladntext"/>
        <w:rPr>
          <w:rFonts w:ascii="Arial Narrow" w:hAnsi="Arial Narrow"/>
          <w:sz w:val="22"/>
          <w:szCs w:val="22"/>
        </w:rPr>
      </w:pPr>
    </w:p>
    <w:p w14:paraId="00685F8B" w14:textId="7E4577C2" w:rsidR="009F22AA" w:rsidRPr="00DB5E6B" w:rsidRDefault="009F22AA" w:rsidP="0056558B">
      <w:pPr>
        <w:pStyle w:val="Zkladntext"/>
        <w:rPr>
          <w:rFonts w:ascii="Arial Narrow" w:hAnsi="Arial Narrow"/>
          <w:sz w:val="22"/>
          <w:szCs w:val="22"/>
        </w:rPr>
      </w:pPr>
      <w:r w:rsidRPr="00DB5E6B">
        <w:rPr>
          <w:rFonts w:ascii="Arial Narrow" w:hAnsi="Arial Narrow"/>
          <w:sz w:val="22"/>
          <w:szCs w:val="22"/>
        </w:rPr>
        <w:t>Výše uvedené příklady předpokládají, že v rámci provozu objektu bude zajištěn dohled osobami, které budou kontrolovat vstupenky a provoz v objektu. V budově nejsou uvažovány turnikety.</w:t>
      </w:r>
    </w:p>
    <w:p w14:paraId="02937819" w14:textId="77777777" w:rsidR="005E3FB4" w:rsidRPr="00DB5E6B" w:rsidRDefault="005E3FB4" w:rsidP="0056558B">
      <w:pPr>
        <w:pStyle w:val="Zkladntext"/>
        <w:rPr>
          <w:rFonts w:ascii="Arial Narrow" w:hAnsi="Arial Narrow"/>
          <w:sz w:val="22"/>
          <w:szCs w:val="22"/>
        </w:rPr>
      </w:pPr>
    </w:p>
    <w:p w14:paraId="3A452594" w14:textId="77777777" w:rsidR="00EE4C71" w:rsidRPr="00DB5E6B" w:rsidRDefault="00EE4C71" w:rsidP="00696131">
      <w:pPr>
        <w:pStyle w:val="Nadpis1"/>
        <w:rPr>
          <w:rFonts w:ascii="Arial Narrow" w:hAnsi="Arial Narrow"/>
          <w:caps/>
          <w:sz w:val="24"/>
          <w:szCs w:val="24"/>
        </w:rPr>
      </w:pPr>
      <w:bookmarkStart w:id="6" w:name="_Toc375064991"/>
      <w:bookmarkStart w:id="7" w:name="_Toc115269021"/>
      <w:r w:rsidRPr="00DB5E6B">
        <w:rPr>
          <w:rFonts w:ascii="Arial Narrow" w:hAnsi="Arial Narrow"/>
          <w:caps/>
          <w:sz w:val="24"/>
          <w:szCs w:val="24"/>
        </w:rPr>
        <w:t>Konstrukční a stavebně technické řešení a technické vlastnosti stavby</w:t>
      </w:r>
      <w:bookmarkEnd w:id="6"/>
      <w:bookmarkEnd w:id="7"/>
    </w:p>
    <w:p w14:paraId="09BF6F04" w14:textId="77777777" w:rsidR="00BF0116" w:rsidRPr="00DB5E6B" w:rsidRDefault="00BF0116" w:rsidP="00BF0116"/>
    <w:p w14:paraId="1012B48A" w14:textId="77777777" w:rsidR="008704F5" w:rsidRPr="00DB5E6B" w:rsidRDefault="008704F5" w:rsidP="008704F5">
      <w:pPr>
        <w:pStyle w:val="intar-nadpis2"/>
        <w:numPr>
          <w:ilvl w:val="1"/>
          <w:numId w:val="1"/>
        </w:numPr>
        <w:tabs>
          <w:tab w:val="clear" w:pos="567"/>
          <w:tab w:val="left" w:pos="709"/>
        </w:tabs>
        <w:spacing w:before="0"/>
        <w:ind w:left="851" w:hanging="709"/>
      </w:pPr>
      <w:bookmarkStart w:id="8" w:name="_Toc115269022"/>
      <w:r w:rsidRPr="00DB5E6B">
        <w:t>Skutečnosti a podmínky pro realizaci</w:t>
      </w:r>
      <w:bookmarkEnd w:id="8"/>
    </w:p>
    <w:p w14:paraId="1307F20A" w14:textId="77777777" w:rsidR="00D36360" w:rsidRPr="00DB5E6B" w:rsidRDefault="00D36360" w:rsidP="00BF0116">
      <w:pPr>
        <w:rPr>
          <w:highlight w:val="yellow"/>
        </w:rPr>
      </w:pPr>
    </w:p>
    <w:p w14:paraId="32DD1ED5" w14:textId="77777777" w:rsidR="00BF0116" w:rsidRPr="00DB5E6B" w:rsidRDefault="00BF0116" w:rsidP="00BF0116">
      <w:pPr>
        <w:pStyle w:val="intar-nadpis2"/>
        <w:numPr>
          <w:ilvl w:val="1"/>
          <w:numId w:val="1"/>
        </w:numPr>
        <w:tabs>
          <w:tab w:val="clear" w:pos="567"/>
          <w:tab w:val="left" w:pos="709"/>
        </w:tabs>
        <w:spacing w:before="0"/>
        <w:ind w:left="851" w:hanging="709"/>
      </w:pPr>
      <w:bookmarkStart w:id="9" w:name="_Toc115269023"/>
      <w:r w:rsidRPr="00DB5E6B">
        <w:t>Bourací práce</w:t>
      </w:r>
      <w:bookmarkEnd w:id="9"/>
    </w:p>
    <w:p w14:paraId="33600635" w14:textId="77777777" w:rsidR="003F1883" w:rsidRPr="00DB5E6B" w:rsidRDefault="003F1883" w:rsidP="003F1883">
      <w:pPr>
        <w:pStyle w:val="Zkladntext"/>
        <w:rPr>
          <w:rFonts w:ascii="Arial Narrow" w:hAnsi="Arial Narrow"/>
          <w:sz w:val="22"/>
          <w:szCs w:val="22"/>
          <w:highlight w:val="red"/>
          <w:lang w:eastAsia="ar-SA"/>
        </w:rPr>
      </w:pPr>
    </w:p>
    <w:p w14:paraId="0D52E7DB" w14:textId="77777777" w:rsidR="007F3392" w:rsidRPr="00DB5E6B" w:rsidRDefault="007F3392" w:rsidP="00BB51EE">
      <w:pPr>
        <w:pStyle w:val="intar-nadpis2"/>
        <w:numPr>
          <w:ilvl w:val="1"/>
          <w:numId w:val="1"/>
        </w:numPr>
        <w:tabs>
          <w:tab w:val="clear" w:pos="567"/>
          <w:tab w:val="left" w:pos="709"/>
        </w:tabs>
        <w:spacing w:before="0"/>
        <w:ind w:left="851" w:hanging="709"/>
      </w:pPr>
      <w:bookmarkStart w:id="10" w:name="_Toc115269024"/>
      <w:r w:rsidRPr="00DB5E6B">
        <w:t>Výkopy</w:t>
      </w:r>
      <w:bookmarkEnd w:id="10"/>
    </w:p>
    <w:p w14:paraId="516017CB" w14:textId="77777777" w:rsidR="002A2E6B" w:rsidRPr="00DB5E6B" w:rsidRDefault="002A2E6B" w:rsidP="00626FCF"/>
    <w:p w14:paraId="6E7D9977" w14:textId="77777777" w:rsidR="007F3392" w:rsidRPr="00DB5E6B" w:rsidRDefault="007F3392" w:rsidP="00BB51EE">
      <w:pPr>
        <w:pStyle w:val="intar-nadpis2"/>
        <w:numPr>
          <w:ilvl w:val="1"/>
          <w:numId w:val="1"/>
        </w:numPr>
        <w:tabs>
          <w:tab w:val="clear" w:pos="567"/>
          <w:tab w:val="left" w:pos="709"/>
        </w:tabs>
        <w:spacing w:before="0"/>
        <w:ind w:left="851" w:hanging="709"/>
      </w:pPr>
      <w:bookmarkStart w:id="11" w:name="_Toc115269025"/>
      <w:r w:rsidRPr="00DB5E6B">
        <w:t>Základy</w:t>
      </w:r>
      <w:bookmarkEnd w:id="11"/>
    </w:p>
    <w:p w14:paraId="107528D8" w14:textId="77777777" w:rsidR="004021AB" w:rsidRPr="00DB5E6B" w:rsidRDefault="004021AB" w:rsidP="00B5794D"/>
    <w:p w14:paraId="79AC9419" w14:textId="77777777" w:rsidR="00B5794D" w:rsidRPr="00DB5E6B" w:rsidRDefault="00B5794D" w:rsidP="00107DCB">
      <w:pPr>
        <w:pStyle w:val="intar-nadpis2"/>
        <w:numPr>
          <w:ilvl w:val="1"/>
          <w:numId w:val="1"/>
        </w:numPr>
        <w:tabs>
          <w:tab w:val="clear" w:pos="567"/>
          <w:tab w:val="left" w:pos="709"/>
        </w:tabs>
        <w:spacing w:before="0"/>
        <w:ind w:left="851" w:hanging="709"/>
      </w:pPr>
      <w:bookmarkStart w:id="12" w:name="_Toc115269026"/>
      <w:r w:rsidRPr="00DB5E6B">
        <w:lastRenderedPageBreak/>
        <w:t>Anglické dvorky</w:t>
      </w:r>
      <w:bookmarkEnd w:id="12"/>
    </w:p>
    <w:p w14:paraId="481AD269" w14:textId="77777777" w:rsidR="000114CA" w:rsidRPr="00DB5E6B" w:rsidRDefault="000114CA" w:rsidP="00107DCB">
      <w:pPr>
        <w:pStyle w:val="Zhlav"/>
        <w:tabs>
          <w:tab w:val="clear" w:pos="4536"/>
          <w:tab w:val="clear" w:pos="9072"/>
        </w:tabs>
        <w:jc w:val="both"/>
        <w:rPr>
          <w:rFonts w:ascii="Arial Narrow" w:hAnsi="Arial Narrow"/>
          <w:sz w:val="22"/>
          <w:szCs w:val="22"/>
        </w:rPr>
      </w:pPr>
    </w:p>
    <w:p w14:paraId="4806DD96" w14:textId="77777777" w:rsidR="007F3392" w:rsidRPr="00DB5E6B" w:rsidRDefault="007F3392" w:rsidP="00107DCB">
      <w:pPr>
        <w:pStyle w:val="intar-nadpis2"/>
        <w:numPr>
          <w:ilvl w:val="1"/>
          <w:numId w:val="1"/>
        </w:numPr>
        <w:tabs>
          <w:tab w:val="clear" w:pos="567"/>
          <w:tab w:val="left" w:pos="709"/>
        </w:tabs>
        <w:spacing w:before="0"/>
        <w:ind w:left="851" w:hanging="709"/>
      </w:pPr>
      <w:bookmarkStart w:id="13" w:name="_Toc115269027"/>
      <w:r w:rsidRPr="00DB5E6B">
        <w:t>Hydroizolace a parozábrany</w:t>
      </w:r>
      <w:bookmarkEnd w:id="13"/>
    </w:p>
    <w:p w14:paraId="461AC2FD" w14:textId="77777777" w:rsidR="00931760" w:rsidRPr="00DB5E6B" w:rsidRDefault="00931760" w:rsidP="00626FCF">
      <w:pPr>
        <w:rPr>
          <w:highlight w:val="yellow"/>
        </w:rPr>
      </w:pPr>
    </w:p>
    <w:p w14:paraId="0BB74997" w14:textId="77777777" w:rsidR="007F3392" w:rsidRPr="00DB5E6B" w:rsidRDefault="007F3392" w:rsidP="00BB51EE">
      <w:pPr>
        <w:pStyle w:val="intar-nadpis2"/>
        <w:numPr>
          <w:ilvl w:val="1"/>
          <w:numId w:val="1"/>
        </w:numPr>
        <w:tabs>
          <w:tab w:val="clear" w:pos="567"/>
          <w:tab w:val="left" w:pos="709"/>
        </w:tabs>
        <w:spacing w:before="0"/>
        <w:ind w:left="851" w:hanging="709"/>
      </w:pPr>
      <w:bookmarkStart w:id="14" w:name="_Toc115269028"/>
      <w:r w:rsidRPr="00DB5E6B">
        <w:t>Nosné konstrukce</w:t>
      </w:r>
      <w:bookmarkEnd w:id="14"/>
    </w:p>
    <w:p w14:paraId="118EEBFE" w14:textId="77777777" w:rsidR="00931760" w:rsidRPr="00DB5E6B" w:rsidRDefault="00931760" w:rsidP="00931760"/>
    <w:p w14:paraId="3300235A" w14:textId="77777777" w:rsidR="00EE4F72" w:rsidRPr="00DB5E6B" w:rsidRDefault="00EE4F72" w:rsidP="00F64014">
      <w:pPr>
        <w:rPr>
          <w:rFonts w:ascii="Arial Narrow" w:hAnsi="Arial Narrow"/>
          <w:b/>
          <w:i/>
          <w:sz w:val="22"/>
          <w:szCs w:val="22"/>
        </w:rPr>
      </w:pPr>
      <w:bookmarkStart w:id="15" w:name="_Toc462085226"/>
      <w:bookmarkStart w:id="16" w:name="_Toc462085422"/>
      <w:bookmarkStart w:id="17" w:name="_Toc462087603"/>
      <w:r w:rsidRPr="00DB5E6B">
        <w:rPr>
          <w:rFonts w:ascii="Arial Narrow" w:hAnsi="Arial Narrow"/>
          <w:b/>
          <w:i/>
          <w:sz w:val="22"/>
          <w:szCs w:val="22"/>
        </w:rPr>
        <w:t>Konstrukční řešení hlavní nosné konstrukce</w:t>
      </w:r>
      <w:bookmarkEnd w:id="15"/>
      <w:bookmarkEnd w:id="16"/>
      <w:bookmarkEnd w:id="17"/>
    </w:p>
    <w:p w14:paraId="2758F064" w14:textId="0903BFA2" w:rsidR="00EE4F72" w:rsidRPr="00DB5E6B" w:rsidRDefault="00EE4F72" w:rsidP="0050601B">
      <w:pPr>
        <w:jc w:val="both"/>
        <w:rPr>
          <w:rFonts w:ascii="Arial Narrow" w:hAnsi="Arial Narrow"/>
          <w:sz w:val="22"/>
          <w:szCs w:val="22"/>
        </w:rPr>
      </w:pPr>
      <w:bookmarkStart w:id="18" w:name="_Toc462085227"/>
      <w:bookmarkStart w:id="19" w:name="_Toc462085423"/>
      <w:bookmarkStart w:id="20" w:name="_Toc462087604"/>
      <w:r w:rsidRPr="00DB5E6B">
        <w:rPr>
          <w:rFonts w:ascii="Arial Narrow" w:hAnsi="Arial Narrow"/>
          <w:sz w:val="22"/>
          <w:szCs w:val="22"/>
        </w:rPr>
        <w:t xml:space="preserve">Nosná konstrukce stávající budovy je řešena tradičně jako podélný a příčný zděný stěnový systém – převážně </w:t>
      </w:r>
      <w:proofErr w:type="spellStart"/>
      <w:r w:rsidRPr="00DB5E6B">
        <w:rPr>
          <w:rFonts w:ascii="Arial Narrow" w:hAnsi="Arial Narrow"/>
          <w:sz w:val="22"/>
          <w:szCs w:val="22"/>
        </w:rPr>
        <w:t>třít</w:t>
      </w:r>
      <w:r w:rsidR="00931760" w:rsidRPr="00DB5E6B">
        <w:rPr>
          <w:rFonts w:ascii="Arial Narrow" w:hAnsi="Arial Narrow"/>
          <w:sz w:val="22"/>
          <w:szCs w:val="22"/>
        </w:rPr>
        <w:t>r</w:t>
      </w:r>
      <w:r w:rsidRPr="00DB5E6B">
        <w:rPr>
          <w:rFonts w:ascii="Arial Narrow" w:hAnsi="Arial Narrow"/>
          <w:sz w:val="22"/>
          <w:szCs w:val="22"/>
        </w:rPr>
        <w:t>akt</w:t>
      </w:r>
      <w:proofErr w:type="spellEnd"/>
      <w:r w:rsidRPr="00DB5E6B">
        <w:rPr>
          <w:rFonts w:ascii="Arial Narrow" w:hAnsi="Arial Narrow"/>
          <w:sz w:val="22"/>
          <w:szCs w:val="22"/>
        </w:rPr>
        <w:t xml:space="preserve">. Stropní konstrukce jsou v objektu zastoupeny cihelnými a betonovými klenbami do zdiva a traverz a betonovými deskami do železných válcovaných profilů. Klasické železobetonové trámové stropy v části posledního podlaží jsou pravděpodobně </w:t>
      </w:r>
      <w:r w:rsidRPr="00A63E23">
        <w:rPr>
          <w:rFonts w:ascii="Arial Narrow" w:hAnsi="Arial Narrow"/>
          <w:sz w:val="22"/>
          <w:szCs w:val="22"/>
        </w:rPr>
        <w:t>novější.</w:t>
      </w:r>
      <w:bookmarkEnd w:id="18"/>
      <w:bookmarkEnd w:id="19"/>
      <w:bookmarkEnd w:id="20"/>
      <w:r w:rsidRPr="00A63E23">
        <w:rPr>
          <w:rFonts w:ascii="Arial Narrow" w:hAnsi="Arial Narrow"/>
          <w:sz w:val="22"/>
          <w:szCs w:val="22"/>
        </w:rPr>
        <w:t xml:space="preserve"> </w:t>
      </w:r>
      <w:r w:rsidR="002D77C9" w:rsidRPr="00A63E23">
        <w:rPr>
          <w:rFonts w:ascii="Arial Narrow" w:hAnsi="Arial Narrow"/>
          <w:i/>
          <w:sz w:val="22"/>
          <w:szCs w:val="22"/>
        </w:rPr>
        <w:t>(Většina kleneb, které se nachází v objektu je falešných. Jedná se o vloženou skořepinovou konstrukci na bázi pletiva a omítky)</w:t>
      </w:r>
    </w:p>
    <w:p w14:paraId="1A0AE4C0" w14:textId="10117BAC" w:rsidR="00EE4F72" w:rsidRPr="00DB5E6B" w:rsidRDefault="00EE4F72" w:rsidP="0050601B">
      <w:pPr>
        <w:jc w:val="both"/>
        <w:rPr>
          <w:rFonts w:ascii="Arial Narrow" w:hAnsi="Arial Narrow"/>
          <w:sz w:val="22"/>
          <w:szCs w:val="22"/>
        </w:rPr>
      </w:pPr>
      <w:bookmarkStart w:id="21" w:name="_Toc462085228"/>
      <w:bookmarkStart w:id="22" w:name="_Toc462085424"/>
      <w:bookmarkStart w:id="23" w:name="_Toc462087605"/>
      <w:r w:rsidRPr="00DB5E6B">
        <w:rPr>
          <w:rFonts w:ascii="Arial Narrow" w:hAnsi="Arial Narrow"/>
          <w:sz w:val="22"/>
          <w:szCs w:val="22"/>
        </w:rPr>
        <w:t>S ohledem na omezený rozsah stavebně kopaných sond v místě stávajících základů bude nutné provést v rámci zahájení realizace zemních prací ještě tyto doplňující průzkumy a odkrytí: v rámci vlastního provádění stavby budou odkryty veškeré nosné konstrukce, kterých se budou dotýkat stavební úpravy nebo ty konstrukce, které se budou přitěžovat. Rozsah je patrný z PD Statika. Na základě skutečného stavu konstrukcí budou konstrukce zdokumentovány, posouzeny a podle potřeby se provede jejich sanace.</w:t>
      </w:r>
      <w:bookmarkEnd w:id="21"/>
      <w:bookmarkEnd w:id="22"/>
      <w:bookmarkEnd w:id="23"/>
      <w:r w:rsidRPr="00DB5E6B">
        <w:rPr>
          <w:rFonts w:ascii="Arial Narrow" w:hAnsi="Arial Narrow"/>
          <w:sz w:val="22"/>
          <w:szCs w:val="22"/>
        </w:rPr>
        <w:t xml:space="preserve"> </w:t>
      </w:r>
    </w:p>
    <w:p w14:paraId="2EF66AF9" w14:textId="77777777" w:rsidR="00EE4F72" w:rsidRPr="00DB5E6B" w:rsidRDefault="00EE4F72" w:rsidP="0050601B">
      <w:pPr>
        <w:jc w:val="both"/>
        <w:rPr>
          <w:rFonts w:ascii="Arial Narrow" w:hAnsi="Arial Narrow"/>
          <w:sz w:val="22"/>
          <w:szCs w:val="22"/>
        </w:rPr>
      </w:pPr>
      <w:bookmarkStart w:id="24" w:name="_Toc462085229"/>
      <w:bookmarkStart w:id="25" w:name="_Toc462085425"/>
      <w:bookmarkStart w:id="26" w:name="_Toc462087606"/>
      <w:r w:rsidRPr="00DB5E6B">
        <w:rPr>
          <w:rFonts w:ascii="Arial Narrow" w:hAnsi="Arial Narrow"/>
          <w:sz w:val="22"/>
          <w:szCs w:val="22"/>
        </w:rPr>
        <w:t>V některých částech objektu jsou nové vodorovné stropy. Tyto konstrukce jsou tvořeny buď ocelobetonovými deskami nebo monolitickými trámovými deskami. Další konstrukce, které jsou nově použity, slouží převážně k podchycení nově budovaných otvorů, vyztužení stávajících konstrukcí a dalších.</w:t>
      </w:r>
      <w:bookmarkEnd w:id="24"/>
      <w:bookmarkEnd w:id="25"/>
      <w:bookmarkEnd w:id="26"/>
    </w:p>
    <w:p w14:paraId="3E72A866" w14:textId="77777777" w:rsidR="00EE4F72" w:rsidRPr="00DB5E6B" w:rsidRDefault="00EE4F72" w:rsidP="0050601B">
      <w:pPr>
        <w:jc w:val="both"/>
        <w:rPr>
          <w:rFonts w:ascii="Arial Narrow" w:hAnsi="Arial Narrow"/>
          <w:sz w:val="22"/>
          <w:szCs w:val="22"/>
        </w:rPr>
      </w:pPr>
      <w:bookmarkStart w:id="27" w:name="_Toc462085230"/>
      <w:bookmarkStart w:id="28" w:name="_Toc462085426"/>
      <w:bookmarkStart w:id="29" w:name="_Toc462087607"/>
      <w:r w:rsidRPr="00DB5E6B">
        <w:rPr>
          <w:rFonts w:ascii="Arial Narrow" w:hAnsi="Arial Narrow"/>
          <w:sz w:val="22"/>
          <w:szCs w:val="22"/>
        </w:rPr>
        <w:t>Detailní řešení nosných konstrukcí viz PD Statika.</w:t>
      </w:r>
      <w:bookmarkEnd w:id="27"/>
      <w:bookmarkEnd w:id="28"/>
      <w:bookmarkEnd w:id="29"/>
    </w:p>
    <w:p w14:paraId="4FB33801" w14:textId="77777777" w:rsidR="00EE4F72" w:rsidRPr="00DB5E6B" w:rsidRDefault="00EE4F72" w:rsidP="00EE4F72">
      <w:pPr>
        <w:rPr>
          <w:rFonts w:ascii="Arial Narrow" w:hAnsi="Arial Narrow"/>
          <w:sz w:val="22"/>
          <w:szCs w:val="22"/>
        </w:rPr>
      </w:pPr>
    </w:p>
    <w:p w14:paraId="29786E3C" w14:textId="77777777" w:rsidR="00EE4F72" w:rsidRPr="00DB5E6B" w:rsidRDefault="00EE4F72" w:rsidP="00EE4F72">
      <w:pPr>
        <w:jc w:val="both"/>
        <w:rPr>
          <w:rFonts w:ascii="Arial Narrow" w:hAnsi="Arial Narrow"/>
          <w:b/>
          <w:i/>
          <w:sz w:val="22"/>
          <w:szCs w:val="22"/>
        </w:rPr>
      </w:pPr>
      <w:r w:rsidRPr="00DB5E6B">
        <w:rPr>
          <w:rFonts w:ascii="Arial Narrow" w:hAnsi="Arial Narrow"/>
          <w:b/>
          <w:i/>
          <w:sz w:val="22"/>
          <w:szCs w:val="22"/>
        </w:rPr>
        <w:t>Zatížení</w:t>
      </w:r>
    </w:p>
    <w:p w14:paraId="0C29AE8B" w14:textId="77777777" w:rsidR="00931760" w:rsidRPr="00DB5E6B" w:rsidRDefault="00931760" w:rsidP="00EE4F72">
      <w:pPr>
        <w:jc w:val="both"/>
        <w:rPr>
          <w:rFonts w:ascii="Arial Narrow" w:hAnsi="Arial Narrow"/>
          <w:b/>
          <w:i/>
          <w:sz w:val="22"/>
          <w:szCs w:val="22"/>
        </w:rPr>
      </w:pPr>
    </w:p>
    <w:p w14:paraId="3619CD8F" w14:textId="77777777" w:rsidR="00EE4F72" w:rsidRPr="00DB5E6B" w:rsidRDefault="00EE4F72" w:rsidP="00F64014">
      <w:pPr>
        <w:rPr>
          <w:rFonts w:ascii="Arial Narrow" w:hAnsi="Arial Narrow"/>
          <w:b/>
          <w:i/>
          <w:sz w:val="22"/>
          <w:szCs w:val="22"/>
        </w:rPr>
      </w:pPr>
      <w:bookmarkStart w:id="30" w:name="_Toc462085231"/>
      <w:bookmarkStart w:id="31" w:name="_Toc462085427"/>
      <w:bookmarkStart w:id="32" w:name="_Toc462087608"/>
      <w:r w:rsidRPr="00DB5E6B">
        <w:rPr>
          <w:rFonts w:ascii="Arial Narrow" w:hAnsi="Arial Narrow"/>
          <w:b/>
          <w:i/>
          <w:sz w:val="22"/>
          <w:szCs w:val="22"/>
        </w:rPr>
        <w:t>Zatížení stálé</w:t>
      </w:r>
      <w:bookmarkEnd w:id="30"/>
      <w:bookmarkEnd w:id="31"/>
      <w:bookmarkEnd w:id="32"/>
    </w:p>
    <w:p w14:paraId="16EFB03B" w14:textId="77777777" w:rsidR="00EE4F72" w:rsidRPr="00DB5E6B" w:rsidRDefault="00EE4F72" w:rsidP="00EE4F72">
      <w:pPr>
        <w:jc w:val="both"/>
        <w:rPr>
          <w:rFonts w:ascii="Arial Narrow" w:hAnsi="Arial Narrow"/>
          <w:sz w:val="22"/>
          <w:szCs w:val="22"/>
        </w:rPr>
      </w:pPr>
      <w:r w:rsidRPr="00DB5E6B">
        <w:rPr>
          <w:rFonts w:ascii="Arial Narrow" w:hAnsi="Arial Narrow"/>
          <w:sz w:val="22"/>
          <w:szCs w:val="22"/>
        </w:rPr>
        <w:t>Vlastní tíha nosné konstrukce, ostatní stálé zatížení (podlahy, střešní plášť, vyzdívky včetně obvodového pláště), odhad hmotnosti výtahu.</w:t>
      </w:r>
    </w:p>
    <w:p w14:paraId="044893A4" w14:textId="77777777" w:rsidR="00EE4F72" w:rsidRPr="00DB5E6B" w:rsidRDefault="00EE4F72" w:rsidP="00EE4F72">
      <w:pPr>
        <w:jc w:val="both"/>
        <w:rPr>
          <w:rFonts w:ascii="Arial Narrow" w:hAnsi="Arial Narrow"/>
          <w:sz w:val="22"/>
          <w:szCs w:val="22"/>
        </w:rPr>
      </w:pPr>
    </w:p>
    <w:p w14:paraId="6F54A3A3" w14:textId="77777777" w:rsidR="00EE4F72" w:rsidRPr="00DB5E6B" w:rsidRDefault="00EE4F72" w:rsidP="00F64014">
      <w:pPr>
        <w:rPr>
          <w:rFonts w:ascii="Arial Narrow" w:hAnsi="Arial Narrow"/>
          <w:b/>
          <w:i/>
          <w:sz w:val="22"/>
          <w:szCs w:val="22"/>
        </w:rPr>
      </w:pPr>
      <w:bookmarkStart w:id="33" w:name="_Toc462085232"/>
      <w:bookmarkStart w:id="34" w:name="_Toc462085428"/>
      <w:bookmarkStart w:id="35" w:name="_Toc462087609"/>
      <w:r w:rsidRPr="00DB5E6B">
        <w:rPr>
          <w:rFonts w:ascii="Arial Narrow" w:hAnsi="Arial Narrow"/>
          <w:b/>
          <w:i/>
          <w:sz w:val="22"/>
          <w:szCs w:val="22"/>
        </w:rPr>
        <w:t>Zatížení užitné</w:t>
      </w:r>
      <w:bookmarkEnd w:id="33"/>
      <w:bookmarkEnd w:id="34"/>
      <w:bookmarkEnd w:id="35"/>
    </w:p>
    <w:p w14:paraId="1D1692BD" w14:textId="77777777" w:rsidR="00EE4F72" w:rsidRPr="00DB5E6B" w:rsidRDefault="00EE4F72" w:rsidP="00EE4F72">
      <w:pPr>
        <w:autoSpaceDE w:val="0"/>
        <w:autoSpaceDN w:val="0"/>
        <w:adjustRightInd w:val="0"/>
        <w:jc w:val="both"/>
        <w:rPr>
          <w:rFonts w:ascii="Arial Narrow" w:hAnsi="Arial Narrow" w:cs="ArialMT"/>
          <w:sz w:val="22"/>
          <w:szCs w:val="22"/>
        </w:rPr>
      </w:pPr>
      <w:r w:rsidRPr="00DB5E6B">
        <w:rPr>
          <w:rFonts w:ascii="Arial Narrow" w:hAnsi="Arial Narrow" w:cs="ArialMT"/>
          <w:sz w:val="22"/>
          <w:szCs w:val="22"/>
        </w:rPr>
        <w:t xml:space="preserve">Uvažuje se užitní zatížené pro společné chodby a schodiště hodnotou 3,00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xml:space="preserve">, pro společné vstupní prostory hodnotou 4,00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xml:space="preserve">, na venkovních prostranstvích minimálně 5,00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xml:space="preserve">, </w:t>
      </w:r>
      <w:r w:rsidR="0036566F" w:rsidRPr="00DB5E6B">
        <w:rPr>
          <w:rFonts w:ascii="Arial Narrow" w:hAnsi="Arial Narrow" w:cs="ArialMT"/>
          <w:sz w:val="22"/>
          <w:szCs w:val="22"/>
        </w:rPr>
        <w:t xml:space="preserve">v </w:t>
      </w:r>
      <w:r w:rsidRPr="00DB5E6B">
        <w:rPr>
          <w:rFonts w:ascii="Arial Narrow" w:hAnsi="Arial Narrow" w:cs="ArialMT"/>
          <w:sz w:val="22"/>
          <w:szCs w:val="22"/>
        </w:rPr>
        <w:t xml:space="preserve">expozicích, foyer 4,00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xml:space="preserve">, ve víceúčelovém sále 4,00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xml:space="preserve">, v knihovnách, v </w:t>
      </w:r>
      <w:proofErr w:type="spellStart"/>
      <w:r w:rsidRPr="00DB5E6B">
        <w:rPr>
          <w:rFonts w:ascii="Arial Narrow" w:hAnsi="Arial Narrow" w:cs="ArialMT"/>
          <w:sz w:val="22"/>
          <w:szCs w:val="22"/>
        </w:rPr>
        <w:t>balneo</w:t>
      </w:r>
      <w:r w:rsidR="00931760" w:rsidRPr="00DB5E6B">
        <w:rPr>
          <w:rFonts w:ascii="Arial Narrow" w:hAnsi="Arial Narrow" w:cs="ArialMT"/>
          <w:sz w:val="22"/>
          <w:szCs w:val="22"/>
        </w:rPr>
        <w:t>knihovně</w:t>
      </w:r>
      <w:proofErr w:type="spellEnd"/>
      <w:r w:rsidRPr="00DB5E6B">
        <w:rPr>
          <w:rFonts w:ascii="Arial Narrow" w:hAnsi="Arial Narrow" w:cs="ArialMT"/>
          <w:sz w:val="22"/>
          <w:szCs w:val="22"/>
        </w:rPr>
        <w:t xml:space="preserve"> 5,00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xml:space="preserve">, v učebnách, nahrávacích a audiovizuálních pracovištích, kde se nepředpokládá umístění těžkého zařízení nebo skladování materiálu 3,00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xml:space="preserve">, v kancelářích, informačních centrech kancelářského typu (žádné sklady informačních letáků) 2,00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xml:space="preserve">, v technických prostorách minimálně 2,00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xml:space="preserve"> nebo dle požadavku </w:t>
      </w:r>
      <w:proofErr w:type="spellStart"/>
      <w:r w:rsidRPr="00DB5E6B">
        <w:rPr>
          <w:rFonts w:ascii="Arial Narrow" w:hAnsi="Arial Narrow" w:cs="ArialMT"/>
          <w:sz w:val="22"/>
          <w:szCs w:val="22"/>
        </w:rPr>
        <w:t>profesantů</w:t>
      </w:r>
      <w:proofErr w:type="spellEnd"/>
      <w:r w:rsidRPr="00DB5E6B">
        <w:rPr>
          <w:rFonts w:ascii="Arial Narrow" w:hAnsi="Arial Narrow" w:cs="ArialMT"/>
          <w:sz w:val="22"/>
          <w:szCs w:val="22"/>
        </w:rPr>
        <w:t xml:space="preserve">, ve skladech 10,00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xml:space="preserve"> nebo dle požadavku, na půdách, kde nebude žádný provoz 0,75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v čajových kuchyňkách, v</w:t>
      </w:r>
      <w:r w:rsidR="00931760" w:rsidRPr="00DB5E6B">
        <w:rPr>
          <w:rFonts w:ascii="Arial Narrow" w:hAnsi="Arial Narrow" w:cs="ArialMT"/>
          <w:sz w:val="22"/>
          <w:szCs w:val="22"/>
        </w:rPr>
        <w:t> </w:t>
      </w:r>
      <w:proofErr w:type="spellStart"/>
      <w:r w:rsidR="00931760" w:rsidRPr="00DB5E6B">
        <w:rPr>
          <w:rFonts w:ascii="Arial Narrow" w:hAnsi="Arial Narrow" w:cs="ArialMT"/>
          <w:sz w:val="22"/>
          <w:szCs w:val="22"/>
        </w:rPr>
        <w:t>hyg</w:t>
      </w:r>
      <w:proofErr w:type="spellEnd"/>
      <w:r w:rsidR="00931760" w:rsidRPr="00DB5E6B">
        <w:rPr>
          <w:rFonts w:ascii="Arial Narrow" w:hAnsi="Arial Narrow" w:cs="ArialMT"/>
          <w:sz w:val="22"/>
          <w:szCs w:val="22"/>
        </w:rPr>
        <w:t>.</w:t>
      </w:r>
      <w:r w:rsidRPr="00DB5E6B">
        <w:rPr>
          <w:rFonts w:ascii="Arial Narrow" w:hAnsi="Arial Narrow" w:cs="ArialMT"/>
          <w:sz w:val="22"/>
          <w:szCs w:val="22"/>
        </w:rPr>
        <w:t xml:space="preserve"> zařízeních, šatnách apod. 2,00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xml:space="preserve">, v bufetu a zázemí bufetu 3,00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xml:space="preserve">, v kavárně a zázemí kavárny 3,00 </w:t>
      </w:r>
      <w:proofErr w:type="spellStart"/>
      <w:r w:rsidRPr="00DB5E6B">
        <w:rPr>
          <w:rFonts w:ascii="Arial Narrow" w:hAnsi="Arial Narrow" w:cs="ArialMT"/>
          <w:sz w:val="22"/>
          <w:szCs w:val="22"/>
        </w:rPr>
        <w:t>kN</w:t>
      </w:r>
      <w:proofErr w:type="spellEnd"/>
      <w:r w:rsidRPr="00DB5E6B">
        <w:rPr>
          <w:rFonts w:ascii="Arial Narrow" w:hAnsi="Arial Narrow" w:cs="ArialMT"/>
          <w:sz w:val="22"/>
          <w:szCs w:val="22"/>
        </w:rPr>
        <w:t>/m</w:t>
      </w:r>
      <w:r w:rsidRPr="00DB5E6B">
        <w:rPr>
          <w:rFonts w:ascii="Arial Narrow" w:hAnsi="Arial Narrow" w:cs="ArialMT"/>
          <w:sz w:val="22"/>
          <w:szCs w:val="22"/>
          <w:vertAlign w:val="superscript"/>
        </w:rPr>
        <w:t>2</w:t>
      </w:r>
      <w:r w:rsidRPr="00DB5E6B">
        <w:rPr>
          <w:rFonts w:ascii="Arial Narrow" w:hAnsi="Arial Narrow" w:cs="ArialMT"/>
          <w:sz w:val="22"/>
          <w:szCs w:val="22"/>
        </w:rPr>
        <w:t xml:space="preserve"> více viz PD Statika</w:t>
      </w:r>
    </w:p>
    <w:p w14:paraId="06080D25" w14:textId="77777777" w:rsidR="00931760" w:rsidRPr="00DB5E6B" w:rsidRDefault="00931760" w:rsidP="00EE4F72">
      <w:pPr>
        <w:autoSpaceDE w:val="0"/>
        <w:autoSpaceDN w:val="0"/>
        <w:adjustRightInd w:val="0"/>
        <w:jc w:val="both"/>
        <w:rPr>
          <w:rFonts w:ascii="Arial Narrow" w:hAnsi="Arial Narrow" w:cs="ArialMT"/>
          <w:sz w:val="22"/>
          <w:szCs w:val="22"/>
        </w:rPr>
      </w:pPr>
    </w:p>
    <w:p w14:paraId="7DECE58E" w14:textId="77777777" w:rsidR="00EE4F72" w:rsidRPr="00DB5E6B" w:rsidRDefault="00EE4F72" w:rsidP="00F64014">
      <w:pPr>
        <w:rPr>
          <w:rFonts w:ascii="Arial Narrow" w:hAnsi="Arial Narrow"/>
          <w:b/>
          <w:i/>
          <w:sz w:val="22"/>
          <w:szCs w:val="22"/>
        </w:rPr>
      </w:pPr>
      <w:bookmarkStart w:id="36" w:name="_Toc462085233"/>
      <w:bookmarkStart w:id="37" w:name="_Toc462085429"/>
      <w:bookmarkStart w:id="38" w:name="_Toc462087610"/>
      <w:r w:rsidRPr="00DB5E6B">
        <w:rPr>
          <w:rFonts w:ascii="Arial Narrow" w:hAnsi="Arial Narrow"/>
          <w:b/>
          <w:i/>
          <w:sz w:val="22"/>
          <w:szCs w:val="22"/>
        </w:rPr>
        <w:t>Zatížení klimatická a technologická</w:t>
      </w:r>
      <w:bookmarkEnd w:id="36"/>
      <w:bookmarkEnd w:id="37"/>
      <w:bookmarkEnd w:id="38"/>
    </w:p>
    <w:p w14:paraId="042F83BB" w14:textId="77777777" w:rsidR="00EE4F72" w:rsidRPr="00DB5E6B" w:rsidRDefault="00EE4F72" w:rsidP="00EE4F72">
      <w:pPr>
        <w:jc w:val="both"/>
        <w:rPr>
          <w:rFonts w:ascii="Arial Narrow" w:hAnsi="Arial Narrow"/>
          <w:sz w:val="22"/>
          <w:szCs w:val="22"/>
        </w:rPr>
      </w:pPr>
      <w:r w:rsidRPr="00DB5E6B">
        <w:rPr>
          <w:rFonts w:ascii="Arial Narrow" w:hAnsi="Arial Narrow"/>
          <w:sz w:val="22"/>
          <w:szCs w:val="22"/>
        </w:rPr>
        <w:t>Podle ČSN 730035 se stavba nachází ve větrové oblasti III (základní tlak větru 0,45 </w:t>
      </w:r>
      <w:proofErr w:type="spellStart"/>
      <w:r w:rsidRPr="00DB5E6B">
        <w:rPr>
          <w:rFonts w:ascii="Arial Narrow" w:hAnsi="Arial Narrow"/>
          <w:sz w:val="22"/>
          <w:szCs w:val="22"/>
        </w:rPr>
        <w:t>kN</w:t>
      </w:r>
      <w:proofErr w:type="spellEnd"/>
      <w:r w:rsidRPr="00DB5E6B">
        <w:rPr>
          <w:rFonts w:ascii="Arial Narrow" w:hAnsi="Arial Narrow"/>
          <w:sz w:val="22"/>
          <w:szCs w:val="22"/>
        </w:rPr>
        <w:t>/m</w:t>
      </w:r>
      <w:r w:rsidRPr="00DB5E6B">
        <w:rPr>
          <w:rFonts w:ascii="Arial Narrow" w:hAnsi="Arial Narrow"/>
          <w:sz w:val="22"/>
          <w:szCs w:val="22"/>
          <w:vertAlign w:val="superscript"/>
        </w:rPr>
        <w:t>2</w:t>
      </w:r>
      <w:r w:rsidRPr="00DB5E6B">
        <w:rPr>
          <w:rFonts w:ascii="Arial Narrow" w:hAnsi="Arial Narrow"/>
          <w:sz w:val="22"/>
          <w:szCs w:val="22"/>
        </w:rPr>
        <w:t>), ve výpočtu je uvažován terén typu A, zatížení větrem počítáno s uvažováním vlivu výšky působení větru a působení v různých směrech. Podle ČSN 730035 Z3 se stavba nachází ve II. sněhové oblasti.</w:t>
      </w:r>
    </w:p>
    <w:p w14:paraId="5C8BF619" w14:textId="77777777" w:rsidR="00511729" w:rsidRPr="00DB5E6B" w:rsidRDefault="00511729" w:rsidP="00EE4F72">
      <w:pPr>
        <w:rPr>
          <w:rFonts w:ascii="Arial Narrow" w:hAnsi="Arial Narrow"/>
          <w:sz w:val="22"/>
          <w:szCs w:val="22"/>
        </w:rPr>
      </w:pPr>
    </w:p>
    <w:p w14:paraId="59C7CD6E" w14:textId="77777777" w:rsidR="00EE4F72" w:rsidRPr="00DB5E6B" w:rsidRDefault="00EE4F72" w:rsidP="00EE4F72">
      <w:pPr>
        <w:rPr>
          <w:rFonts w:ascii="Arial Narrow" w:hAnsi="Arial Narrow"/>
          <w:b/>
          <w:i/>
          <w:sz w:val="22"/>
          <w:szCs w:val="22"/>
        </w:rPr>
      </w:pPr>
      <w:r w:rsidRPr="00DB5E6B">
        <w:rPr>
          <w:rFonts w:ascii="Arial Narrow" w:hAnsi="Arial Narrow"/>
          <w:b/>
          <w:i/>
          <w:sz w:val="22"/>
          <w:szCs w:val="22"/>
        </w:rPr>
        <w:t>Dilatace</w:t>
      </w:r>
    </w:p>
    <w:p w14:paraId="40D8230F" w14:textId="27C5D735" w:rsidR="00EE4F72" w:rsidRPr="00DB5E6B" w:rsidRDefault="00EE4F72" w:rsidP="00757AFC">
      <w:pPr>
        <w:jc w:val="both"/>
        <w:rPr>
          <w:rFonts w:ascii="Arial Narrow" w:hAnsi="Arial Narrow"/>
          <w:sz w:val="22"/>
          <w:szCs w:val="22"/>
        </w:rPr>
      </w:pPr>
      <w:r w:rsidRPr="00DB5E6B">
        <w:rPr>
          <w:rFonts w:ascii="Arial Narrow" w:hAnsi="Arial Narrow"/>
          <w:b/>
          <w:sz w:val="22"/>
          <w:szCs w:val="22"/>
        </w:rPr>
        <w:t>Dilatace betonových podlah</w:t>
      </w:r>
      <w:r w:rsidRPr="00DB5E6B">
        <w:rPr>
          <w:rFonts w:ascii="Arial Narrow" w:hAnsi="Arial Narrow"/>
          <w:sz w:val="22"/>
          <w:szCs w:val="22"/>
        </w:rPr>
        <w:t xml:space="preserve"> budou řešeny dle systému výrobců. Je nutné dodržet technologické pokyny výrobců betonových směsí, které budou použity pro roznášecí betonové desky. Desky budou od ostatních konstrukcí odděleny pružným distančním páskem</w:t>
      </w:r>
      <w:r w:rsidR="00757AFC">
        <w:rPr>
          <w:rFonts w:ascii="Arial Narrow" w:hAnsi="Arial Narrow"/>
          <w:sz w:val="22"/>
          <w:szCs w:val="22"/>
        </w:rPr>
        <w:t xml:space="preserve"> kročejové izolace.</w:t>
      </w:r>
      <w:r w:rsidRPr="00DB5E6B">
        <w:rPr>
          <w:rFonts w:ascii="Arial Narrow" w:hAnsi="Arial Narrow"/>
          <w:sz w:val="22"/>
          <w:szCs w:val="22"/>
        </w:rPr>
        <w:t xml:space="preserve"> Dilatace budou umístěny na vhodných místech (např. u dveří, </w:t>
      </w:r>
      <w:proofErr w:type="gramStart"/>
      <w:r w:rsidRPr="00DB5E6B">
        <w:rPr>
          <w:rFonts w:ascii="Arial Narrow" w:hAnsi="Arial Narrow"/>
          <w:sz w:val="22"/>
          <w:szCs w:val="22"/>
        </w:rPr>
        <w:t>sloupů,…</w:t>
      </w:r>
      <w:proofErr w:type="gramEnd"/>
      <w:r w:rsidRPr="00DB5E6B">
        <w:rPr>
          <w:rFonts w:ascii="Arial Narrow" w:hAnsi="Arial Narrow"/>
          <w:sz w:val="22"/>
          <w:szCs w:val="22"/>
        </w:rPr>
        <w:t>)</w:t>
      </w:r>
    </w:p>
    <w:p w14:paraId="3EC5DFE0" w14:textId="77777777" w:rsidR="00EE4F72" w:rsidRPr="00DB5E6B" w:rsidRDefault="00EE4F72" w:rsidP="00757AFC">
      <w:pPr>
        <w:jc w:val="both"/>
        <w:rPr>
          <w:rFonts w:ascii="Arial Narrow" w:hAnsi="Arial Narrow"/>
          <w:sz w:val="22"/>
          <w:szCs w:val="22"/>
        </w:rPr>
      </w:pPr>
      <w:r w:rsidRPr="00DB5E6B">
        <w:rPr>
          <w:rFonts w:ascii="Arial Narrow" w:hAnsi="Arial Narrow"/>
          <w:b/>
          <w:sz w:val="22"/>
          <w:szCs w:val="22"/>
        </w:rPr>
        <w:t>Dilatace omítek</w:t>
      </w:r>
      <w:r w:rsidRPr="00DB5E6B">
        <w:rPr>
          <w:rFonts w:ascii="Arial Narrow" w:hAnsi="Arial Narrow"/>
          <w:sz w:val="22"/>
          <w:szCs w:val="22"/>
        </w:rPr>
        <w:t xml:space="preserve"> jsou navrženy na fasádě u objektové dilatace a potom </w:t>
      </w:r>
      <w:r w:rsidR="00931760" w:rsidRPr="00DB5E6B">
        <w:rPr>
          <w:rFonts w:ascii="Arial Narrow" w:hAnsi="Arial Narrow"/>
          <w:sz w:val="22"/>
          <w:szCs w:val="22"/>
        </w:rPr>
        <w:t xml:space="preserve">v </w:t>
      </w:r>
      <w:r w:rsidRPr="00DB5E6B">
        <w:rPr>
          <w:rFonts w:ascii="Arial Narrow" w:hAnsi="Arial Narrow"/>
          <w:sz w:val="22"/>
          <w:szCs w:val="22"/>
        </w:rPr>
        <w:t>suterénu, kde dochází ke styku několika druhů omítek. Je nutné zamezit pohybu chemických částic mezi sanačními a tepelně izolačními omítkami. Zde se bude tvořit tupý styk omítek.</w:t>
      </w:r>
    </w:p>
    <w:p w14:paraId="482A5DA8" w14:textId="6C6D0EE1" w:rsidR="00EE4F72" w:rsidRPr="00DB5E6B" w:rsidRDefault="00EE4F72" w:rsidP="00757AFC">
      <w:pPr>
        <w:jc w:val="both"/>
        <w:rPr>
          <w:rFonts w:ascii="Arial Narrow" w:hAnsi="Arial Narrow"/>
          <w:sz w:val="22"/>
          <w:szCs w:val="22"/>
        </w:rPr>
      </w:pPr>
      <w:r w:rsidRPr="00DB5E6B">
        <w:rPr>
          <w:rFonts w:ascii="Arial Narrow" w:hAnsi="Arial Narrow"/>
          <w:b/>
          <w:sz w:val="22"/>
          <w:szCs w:val="22"/>
        </w:rPr>
        <w:t>Dilatace keramických obkladů</w:t>
      </w:r>
      <w:r w:rsidR="007A1374" w:rsidRPr="00DB5E6B">
        <w:rPr>
          <w:rFonts w:ascii="Arial Narrow" w:hAnsi="Arial Narrow"/>
          <w:b/>
          <w:sz w:val="22"/>
          <w:szCs w:val="22"/>
        </w:rPr>
        <w:t xml:space="preserve"> a dlažeb</w:t>
      </w:r>
      <w:r w:rsidRPr="00DB5E6B">
        <w:rPr>
          <w:rFonts w:ascii="Arial Narrow" w:hAnsi="Arial Narrow"/>
          <w:sz w:val="22"/>
          <w:szCs w:val="22"/>
        </w:rPr>
        <w:t xml:space="preserve"> jsou řešeny systémovými profily. Detailně </w:t>
      </w:r>
      <w:r w:rsidR="007A1374" w:rsidRPr="00DB5E6B">
        <w:rPr>
          <w:rFonts w:ascii="Arial Narrow" w:hAnsi="Arial Narrow"/>
          <w:sz w:val="22"/>
          <w:szCs w:val="22"/>
        </w:rPr>
        <w:t>bude</w:t>
      </w:r>
      <w:r w:rsidRPr="00DB5E6B">
        <w:rPr>
          <w:rFonts w:ascii="Arial Narrow" w:hAnsi="Arial Narrow"/>
          <w:sz w:val="22"/>
          <w:szCs w:val="22"/>
        </w:rPr>
        <w:t xml:space="preserve"> řešeno v rámci projektu interiéru.</w:t>
      </w:r>
    </w:p>
    <w:p w14:paraId="1C57C23C" w14:textId="4FAA3E0F" w:rsidR="00931760" w:rsidRPr="00DB5E6B" w:rsidRDefault="00EE4F72" w:rsidP="00757AFC">
      <w:pPr>
        <w:jc w:val="both"/>
        <w:rPr>
          <w:rFonts w:ascii="Arial Narrow" w:hAnsi="Arial Narrow"/>
          <w:sz w:val="22"/>
          <w:szCs w:val="22"/>
        </w:rPr>
      </w:pPr>
      <w:r w:rsidRPr="00DB5E6B">
        <w:rPr>
          <w:rFonts w:ascii="Arial Narrow" w:hAnsi="Arial Narrow"/>
          <w:sz w:val="22"/>
          <w:szCs w:val="22"/>
        </w:rPr>
        <w:lastRenderedPageBreak/>
        <w:t xml:space="preserve">Veškeré povrchy budou dilatovány dle normových předpisů materiálů a výrobců. Konstrukce budou osazeny příslušnými dilatačními profily s vysokou pohledovou kvalitou – skryté hrany, </w:t>
      </w:r>
      <w:r w:rsidR="007A1374" w:rsidRPr="00DB5E6B">
        <w:rPr>
          <w:rFonts w:ascii="Arial Narrow" w:hAnsi="Arial Narrow"/>
          <w:sz w:val="22"/>
          <w:szCs w:val="22"/>
        </w:rPr>
        <w:t>kovové</w:t>
      </w:r>
      <w:r w:rsidRPr="00DB5E6B">
        <w:rPr>
          <w:rFonts w:ascii="Arial Narrow" w:hAnsi="Arial Narrow"/>
          <w:sz w:val="22"/>
          <w:szCs w:val="22"/>
        </w:rPr>
        <w:t xml:space="preserve"> provedení, lakované provedení. Jedná se zejména o konstrukce plovoucích podlah, keramických dlažeb a obkladů, betonů, omítek, a dalších.</w:t>
      </w:r>
    </w:p>
    <w:p w14:paraId="6DC34738" w14:textId="77777777" w:rsidR="00EE4F72" w:rsidRPr="00DB5E6B" w:rsidRDefault="00EE4F72" w:rsidP="00757AFC">
      <w:pPr>
        <w:jc w:val="both"/>
        <w:rPr>
          <w:rFonts w:ascii="Arial Narrow" w:hAnsi="Arial Narrow"/>
          <w:sz w:val="22"/>
          <w:szCs w:val="22"/>
        </w:rPr>
      </w:pPr>
      <w:r w:rsidRPr="00DB5E6B">
        <w:rPr>
          <w:rFonts w:ascii="Arial Narrow" w:hAnsi="Arial Narrow"/>
          <w:b/>
          <w:sz w:val="22"/>
          <w:szCs w:val="22"/>
        </w:rPr>
        <w:t>Podlahové stěrky</w:t>
      </w:r>
      <w:r w:rsidRPr="00DB5E6B">
        <w:rPr>
          <w:rFonts w:ascii="Arial Narrow" w:hAnsi="Arial Narrow"/>
          <w:sz w:val="22"/>
          <w:szCs w:val="22"/>
        </w:rPr>
        <w:t xml:space="preserve"> budou dilatace řešit tupým tmeleným stykem v barvě stěrky.</w:t>
      </w:r>
    </w:p>
    <w:p w14:paraId="77901DDC" w14:textId="77777777" w:rsidR="00EE4F72" w:rsidRPr="00DB5E6B" w:rsidRDefault="00EE4F72" w:rsidP="00757AFC">
      <w:pPr>
        <w:jc w:val="both"/>
        <w:rPr>
          <w:rFonts w:ascii="Arial Narrow" w:hAnsi="Arial Narrow"/>
          <w:sz w:val="22"/>
          <w:szCs w:val="22"/>
        </w:rPr>
      </w:pPr>
      <w:r w:rsidRPr="00DB5E6B">
        <w:rPr>
          <w:rFonts w:ascii="Arial Narrow" w:hAnsi="Arial Narrow"/>
          <w:sz w:val="22"/>
          <w:szCs w:val="22"/>
        </w:rPr>
        <w:t>Dilatační profily a tmely budou součástí dodávky povrchů.</w:t>
      </w:r>
    </w:p>
    <w:p w14:paraId="6ED67E20" w14:textId="77777777" w:rsidR="00121477" w:rsidRPr="00DB5E6B" w:rsidRDefault="00121477" w:rsidP="00EE4F72">
      <w:pPr>
        <w:jc w:val="both"/>
        <w:rPr>
          <w:rFonts w:ascii="Arial Narrow" w:hAnsi="Arial Narrow"/>
          <w:sz w:val="22"/>
          <w:szCs w:val="22"/>
        </w:rPr>
      </w:pPr>
    </w:p>
    <w:p w14:paraId="266108D1" w14:textId="77777777" w:rsidR="00735BDD" w:rsidRPr="00DB5E6B" w:rsidRDefault="00735BDD" w:rsidP="00735BDD">
      <w:pPr>
        <w:jc w:val="both"/>
        <w:rPr>
          <w:rFonts w:ascii="Arial Narrow" w:hAnsi="Arial Narrow" w:cs="Arial"/>
          <w:b/>
          <w:bCs/>
          <w:sz w:val="22"/>
          <w:szCs w:val="22"/>
        </w:rPr>
      </w:pPr>
      <w:r w:rsidRPr="00DB5E6B">
        <w:rPr>
          <w:rFonts w:ascii="Arial Narrow" w:hAnsi="Arial Narrow" w:cs="Arial"/>
          <w:b/>
          <w:bCs/>
          <w:sz w:val="22"/>
          <w:szCs w:val="22"/>
          <w:u w:val="single"/>
        </w:rPr>
        <w:t>Definice odšalovaných pohledových betonů:</w:t>
      </w:r>
      <w:r w:rsidRPr="00DB5E6B">
        <w:rPr>
          <w:rFonts w:ascii="Arial Narrow" w:hAnsi="Arial Narrow" w:cs="Arial"/>
          <w:b/>
          <w:bCs/>
          <w:sz w:val="22"/>
          <w:szCs w:val="22"/>
        </w:rPr>
        <w:t xml:space="preserve"> </w:t>
      </w:r>
    </w:p>
    <w:p w14:paraId="739C02C1" w14:textId="34D5C3B4" w:rsidR="00735BDD" w:rsidRPr="00DB5E6B" w:rsidRDefault="00735BDD" w:rsidP="00735BDD">
      <w:pPr>
        <w:jc w:val="both"/>
        <w:rPr>
          <w:rFonts w:ascii="Arial Narrow" w:hAnsi="Arial Narrow" w:cs="Arial"/>
          <w:bCs/>
          <w:sz w:val="22"/>
          <w:szCs w:val="22"/>
        </w:rPr>
      </w:pPr>
      <w:r w:rsidRPr="00DB5E6B">
        <w:rPr>
          <w:rFonts w:ascii="Arial Narrow" w:hAnsi="Arial Narrow" w:cs="Arial"/>
          <w:bCs/>
          <w:sz w:val="22"/>
          <w:szCs w:val="22"/>
        </w:rPr>
        <w:t xml:space="preserve">Směs betonu bude v přírodním odstínu (světle šedá) - dle návrhu statika, do betonu nebudou přidávány barevné příměsi. Směs bude hutněna vibrováním pro zamezení kaveren. Kaverny do velikosti po vzoru travertinových desek. Stěny budou bedněny hladkým systémovým bedněním bez struktury. Desky budou použity pouze jednou na stěnu, na stropy dvakrát (desky musí být zbaveny nečistot) Při betonáži bude zamezeno stékání cementového mléka dokonalým těsněním spár. Betonové plochy budou zařazeny do třídy PB1 – betonové plochy s nižšími požadavky na </w:t>
      </w:r>
      <w:proofErr w:type="spellStart"/>
      <w:r w:rsidRPr="00DB5E6B">
        <w:rPr>
          <w:rFonts w:ascii="Arial Narrow" w:hAnsi="Arial Narrow" w:cs="Arial"/>
          <w:bCs/>
          <w:sz w:val="22"/>
          <w:szCs w:val="22"/>
        </w:rPr>
        <w:t>pohledovost</w:t>
      </w:r>
      <w:proofErr w:type="spellEnd"/>
      <w:r w:rsidRPr="00DB5E6B">
        <w:rPr>
          <w:rFonts w:ascii="Arial Narrow" w:hAnsi="Arial Narrow" w:cs="Arial"/>
          <w:bCs/>
          <w:sz w:val="22"/>
          <w:szCs w:val="22"/>
        </w:rPr>
        <w:t xml:space="preserve">. </w:t>
      </w:r>
    </w:p>
    <w:p w14:paraId="4322953B" w14:textId="77777777" w:rsidR="00735BDD" w:rsidRPr="00DB5E6B" w:rsidRDefault="00735BDD" w:rsidP="00735BDD">
      <w:pPr>
        <w:jc w:val="both"/>
        <w:rPr>
          <w:rFonts w:ascii="Arial Narrow" w:hAnsi="Arial Narrow" w:cs="Arial"/>
          <w:bCs/>
          <w:sz w:val="22"/>
          <w:szCs w:val="22"/>
        </w:rPr>
      </w:pPr>
    </w:p>
    <w:p w14:paraId="20C3E0A9" w14:textId="77777777" w:rsidR="00735BDD" w:rsidRPr="00DB5E6B" w:rsidRDefault="00735BDD" w:rsidP="00735BDD">
      <w:pPr>
        <w:jc w:val="both"/>
        <w:rPr>
          <w:rFonts w:ascii="Arial Narrow" w:hAnsi="Arial Narrow"/>
          <w:sz w:val="22"/>
          <w:szCs w:val="22"/>
          <w:u w:val="single"/>
        </w:rPr>
      </w:pPr>
      <w:r w:rsidRPr="00DB5E6B">
        <w:rPr>
          <w:rFonts w:ascii="Arial Narrow" w:hAnsi="Arial Narrow"/>
          <w:sz w:val="22"/>
          <w:szCs w:val="22"/>
          <w:u w:val="single"/>
        </w:rPr>
        <w:t xml:space="preserve">V ploše pohledové části betonové pohledové konstrukce nejsou akceptovatelné tyto vady: </w:t>
      </w:r>
    </w:p>
    <w:p w14:paraId="158E8046" w14:textId="77777777" w:rsidR="00735BDD" w:rsidRPr="00DB5E6B" w:rsidRDefault="00735BDD" w:rsidP="00735BDD">
      <w:pPr>
        <w:jc w:val="both"/>
        <w:rPr>
          <w:rFonts w:ascii="Arial Narrow" w:hAnsi="Arial Narrow"/>
          <w:sz w:val="22"/>
          <w:szCs w:val="22"/>
        </w:rPr>
      </w:pPr>
      <w:r w:rsidRPr="00DB5E6B">
        <w:rPr>
          <w:rFonts w:ascii="Arial Narrow" w:hAnsi="Arial Narrow"/>
          <w:sz w:val="22"/>
          <w:szCs w:val="22"/>
        </w:rPr>
        <w:t xml:space="preserve">- hnízda – místa s nedostatečně kompaktní plochou </w:t>
      </w:r>
      <w:proofErr w:type="gramStart"/>
      <w:r w:rsidRPr="00DB5E6B">
        <w:rPr>
          <w:rFonts w:ascii="Arial Narrow" w:hAnsi="Arial Narrow"/>
          <w:sz w:val="22"/>
          <w:szCs w:val="22"/>
        </w:rPr>
        <w:t>betonu</w:t>
      </w:r>
      <w:proofErr w:type="gramEnd"/>
      <w:r w:rsidRPr="00DB5E6B">
        <w:rPr>
          <w:rFonts w:ascii="Arial Narrow" w:hAnsi="Arial Narrow"/>
          <w:sz w:val="22"/>
          <w:szCs w:val="22"/>
        </w:rPr>
        <w:t xml:space="preserve"> a to v jakémkoliv rozsahu </w:t>
      </w:r>
    </w:p>
    <w:p w14:paraId="16DBBED8" w14:textId="77777777" w:rsidR="00735BDD" w:rsidRPr="00DB5E6B" w:rsidRDefault="00735BDD" w:rsidP="00735BDD">
      <w:pPr>
        <w:jc w:val="both"/>
        <w:rPr>
          <w:rFonts w:ascii="Arial Narrow" w:hAnsi="Arial Narrow"/>
          <w:sz w:val="22"/>
          <w:szCs w:val="22"/>
        </w:rPr>
      </w:pPr>
      <w:r w:rsidRPr="00DB5E6B">
        <w:rPr>
          <w:rFonts w:ascii="Arial Narrow" w:hAnsi="Arial Narrow"/>
          <w:sz w:val="22"/>
          <w:szCs w:val="22"/>
        </w:rPr>
        <w:t>- kaverny a místa s vysokou koncentrací stop od vzduchových bublin</w:t>
      </w:r>
    </w:p>
    <w:p w14:paraId="07352DE7" w14:textId="77777777" w:rsidR="00735BDD" w:rsidRPr="00DB5E6B" w:rsidRDefault="00735BDD" w:rsidP="00735BDD">
      <w:pPr>
        <w:jc w:val="both"/>
        <w:rPr>
          <w:rFonts w:ascii="Arial Narrow" w:hAnsi="Arial Narrow"/>
          <w:sz w:val="22"/>
          <w:szCs w:val="22"/>
        </w:rPr>
      </w:pPr>
      <w:r w:rsidRPr="00DB5E6B">
        <w:rPr>
          <w:rFonts w:ascii="Arial Narrow" w:hAnsi="Arial Narrow"/>
          <w:sz w:val="22"/>
          <w:szCs w:val="22"/>
        </w:rPr>
        <w:t>- vady v hranách konstrukce – tzn. nesoudržné a nekompaktní hrany</w:t>
      </w:r>
    </w:p>
    <w:p w14:paraId="48BE10BF" w14:textId="77777777" w:rsidR="005E3FB4" w:rsidRPr="00DB5E6B" w:rsidRDefault="005E3FB4" w:rsidP="00735BDD">
      <w:pPr>
        <w:jc w:val="both"/>
        <w:rPr>
          <w:rFonts w:ascii="Arial Narrow" w:hAnsi="Arial Narrow"/>
          <w:sz w:val="22"/>
          <w:szCs w:val="22"/>
          <w:u w:val="single"/>
        </w:rPr>
      </w:pPr>
    </w:p>
    <w:p w14:paraId="7F5735D8" w14:textId="77777777" w:rsidR="00735BDD" w:rsidRPr="00DB5E6B" w:rsidRDefault="00735BDD" w:rsidP="00735BDD">
      <w:pPr>
        <w:jc w:val="both"/>
        <w:rPr>
          <w:rFonts w:ascii="Arial Narrow" w:hAnsi="Arial Narrow"/>
          <w:sz w:val="22"/>
          <w:szCs w:val="22"/>
          <w:u w:val="single"/>
        </w:rPr>
      </w:pPr>
      <w:r w:rsidRPr="00DB5E6B">
        <w:rPr>
          <w:rFonts w:ascii="Arial Narrow" w:hAnsi="Arial Narrow"/>
          <w:sz w:val="22"/>
          <w:szCs w:val="22"/>
          <w:u w:val="single"/>
        </w:rPr>
        <w:t>Bednění</w:t>
      </w:r>
    </w:p>
    <w:p w14:paraId="4FB98EBD" w14:textId="77777777" w:rsidR="00735BDD" w:rsidRPr="00DB5E6B" w:rsidRDefault="00735BDD" w:rsidP="00735BDD">
      <w:pPr>
        <w:jc w:val="both"/>
        <w:rPr>
          <w:rFonts w:ascii="Arial Narrow" w:hAnsi="Arial Narrow"/>
          <w:sz w:val="22"/>
          <w:szCs w:val="22"/>
        </w:rPr>
      </w:pPr>
      <w:r w:rsidRPr="00DB5E6B">
        <w:rPr>
          <w:rFonts w:ascii="Arial Narrow" w:hAnsi="Arial Narrow"/>
          <w:sz w:val="22"/>
          <w:szCs w:val="22"/>
        </w:rPr>
        <w:t>- Před každou betonáží je nutné provést kontrolu všech bednicích dílců a poškozené nebo špinavé dílce vyřadit.</w:t>
      </w:r>
    </w:p>
    <w:p w14:paraId="1CA5B876" w14:textId="77777777" w:rsidR="00735BDD" w:rsidRPr="00DB5E6B" w:rsidRDefault="00735BDD" w:rsidP="00735BDD">
      <w:pPr>
        <w:jc w:val="both"/>
        <w:rPr>
          <w:rFonts w:ascii="Arial Narrow" w:hAnsi="Arial Narrow"/>
          <w:sz w:val="22"/>
          <w:szCs w:val="22"/>
        </w:rPr>
      </w:pPr>
      <w:r w:rsidRPr="00DB5E6B">
        <w:rPr>
          <w:rFonts w:ascii="Arial Narrow" w:hAnsi="Arial Narrow"/>
          <w:sz w:val="22"/>
          <w:szCs w:val="22"/>
        </w:rPr>
        <w:t>- Všechny bednicí dílce je třeba řádně skladovat a ošetřovat tak, aby nedošlo k jejich poškození.</w:t>
      </w:r>
    </w:p>
    <w:p w14:paraId="1CA24B81" w14:textId="77777777" w:rsidR="00735BDD" w:rsidRPr="00DB5E6B" w:rsidRDefault="00735BDD" w:rsidP="00735BDD">
      <w:pPr>
        <w:jc w:val="both"/>
        <w:rPr>
          <w:rFonts w:ascii="Arial Narrow" w:hAnsi="Arial Narrow"/>
          <w:sz w:val="22"/>
          <w:szCs w:val="22"/>
        </w:rPr>
      </w:pPr>
      <w:r w:rsidRPr="00DB5E6B">
        <w:rPr>
          <w:rFonts w:ascii="Arial Narrow" w:hAnsi="Arial Narrow"/>
          <w:sz w:val="22"/>
          <w:szCs w:val="22"/>
        </w:rPr>
        <w:t>- Bednění bude z překližkových bednicích desek. Pro stěny vždy nové. Pro stropy možno použít dvakrát.</w:t>
      </w:r>
    </w:p>
    <w:p w14:paraId="19375607" w14:textId="77777777" w:rsidR="00735BDD" w:rsidRPr="00DB5E6B" w:rsidRDefault="00735BDD" w:rsidP="00735BDD">
      <w:pPr>
        <w:jc w:val="both"/>
        <w:rPr>
          <w:rFonts w:ascii="Arial Narrow" w:hAnsi="Arial Narrow"/>
          <w:sz w:val="22"/>
          <w:szCs w:val="22"/>
          <w:u w:val="single"/>
        </w:rPr>
      </w:pPr>
    </w:p>
    <w:p w14:paraId="7AEC0CED" w14:textId="77777777" w:rsidR="00735BDD" w:rsidRPr="00DB5E6B" w:rsidRDefault="00735BDD" w:rsidP="00735BDD">
      <w:pPr>
        <w:jc w:val="both"/>
        <w:rPr>
          <w:rFonts w:ascii="Arial Narrow" w:hAnsi="Arial Narrow"/>
          <w:sz w:val="22"/>
          <w:szCs w:val="22"/>
          <w:u w:val="single"/>
        </w:rPr>
      </w:pPr>
      <w:r w:rsidRPr="00DB5E6B">
        <w:rPr>
          <w:rFonts w:ascii="Arial Narrow" w:hAnsi="Arial Narrow"/>
          <w:sz w:val="22"/>
          <w:szCs w:val="22"/>
          <w:u w:val="single"/>
        </w:rPr>
        <w:t>Důkladné utěsnění spojů</w:t>
      </w:r>
    </w:p>
    <w:p w14:paraId="4CB8DDC1" w14:textId="77777777" w:rsidR="00735BDD" w:rsidRPr="00DB5E6B" w:rsidRDefault="00735BDD" w:rsidP="00735BDD">
      <w:pPr>
        <w:jc w:val="both"/>
        <w:rPr>
          <w:rFonts w:ascii="Arial Narrow" w:hAnsi="Arial Narrow"/>
          <w:sz w:val="22"/>
          <w:szCs w:val="22"/>
        </w:rPr>
      </w:pPr>
      <w:r w:rsidRPr="00DB5E6B">
        <w:rPr>
          <w:rFonts w:ascii="Arial Narrow" w:hAnsi="Arial Narrow"/>
          <w:sz w:val="22"/>
          <w:szCs w:val="22"/>
        </w:rPr>
        <w:t>- bednění a všechny spoje a styky jeho jednotlivých desek a prvků musí být důkladně utěsněny vhodnými těsnicími materiály a přípravky, aby se zabránilo úniku cementové pasty</w:t>
      </w:r>
    </w:p>
    <w:p w14:paraId="6B20001D" w14:textId="77777777" w:rsidR="00735BDD" w:rsidRPr="00DB5E6B" w:rsidRDefault="00735BDD" w:rsidP="00735BDD">
      <w:pPr>
        <w:jc w:val="both"/>
        <w:rPr>
          <w:rFonts w:ascii="Arial Narrow" w:hAnsi="Arial Narrow"/>
          <w:sz w:val="22"/>
          <w:szCs w:val="22"/>
        </w:rPr>
      </w:pPr>
      <w:r w:rsidRPr="00DB5E6B">
        <w:rPr>
          <w:rFonts w:ascii="Arial Narrow" w:hAnsi="Arial Narrow"/>
          <w:sz w:val="22"/>
          <w:szCs w:val="22"/>
        </w:rPr>
        <w:t>- bednění a šrouby táhel musí být navrženy tak, aby odolaly plnému tlaku tekuté směsi a vysokofrekvenčnímu vibrování při zhutňování – jejich příčný průhyb nesmí být vyšší, než 1/360 podélného rozměru</w:t>
      </w:r>
    </w:p>
    <w:p w14:paraId="45B151EB" w14:textId="77777777" w:rsidR="00735BDD" w:rsidRPr="00DB5E6B" w:rsidRDefault="00735BDD" w:rsidP="00735BDD">
      <w:pPr>
        <w:jc w:val="both"/>
        <w:rPr>
          <w:rFonts w:ascii="Arial Narrow" w:hAnsi="Arial Narrow"/>
          <w:sz w:val="22"/>
          <w:szCs w:val="22"/>
        </w:rPr>
      </w:pPr>
      <w:r w:rsidRPr="00DB5E6B">
        <w:rPr>
          <w:rFonts w:ascii="Arial Narrow" w:hAnsi="Arial Narrow"/>
          <w:sz w:val="22"/>
          <w:szCs w:val="22"/>
        </w:rPr>
        <w:t>- je nutné zabránit úniku cementové pasty kolem ztužujících táhel vhodnými opatřeními – např. používat umělohmotné kuželíky s gumovým těsněním navlečené na tyče táhel a přirazit je zevnitř pečlivě k povrchu bednění</w:t>
      </w:r>
    </w:p>
    <w:p w14:paraId="3EA0881A" w14:textId="77777777" w:rsidR="00735BDD" w:rsidRPr="00DB5E6B" w:rsidRDefault="00735BDD" w:rsidP="00735BDD">
      <w:pPr>
        <w:pStyle w:val="Nadpis3"/>
        <w:jc w:val="both"/>
        <w:rPr>
          <w:b/>
          <w:bCs w:val="0"/>
          <w:color w:val="auto"/>
          <w:u w:val="single"/>
        </w:rPr>
      </w:pPr>
    </w:p>
    <w:p w14:paraId="2F921E38" w14:textId="77777777" w:rsidR="00735BDD" w:rsidRPr="00DB5E6B" w:rsidRDefault="00735BDD" w:rsidP="00735BDD">
      <w:pPr>
        <w:pStyle w:val="Nadpis3"/>
        <w:jc w:val="both"/>
        <w:rPr>
          <w:b/>
          <w:bCs w:val="0"/>
          <w:caps w:val="0"/>
          <w:color w:val="auto"/>
          <w:u w:val="single"/>
        </w:rPr>
      </w:pPr>
      <w:bookmarkStart w:id="39" w:name="_Toc115269029"/>
      <w:r w:rsidRPr="00DB5E6B">
        <w:rPr>
          <w:bCs w:val="0"/>
          <w:caps w:val="0"/>
          <w:color w:val="auto"/>
          <w:u w:val="single"/>
        </w:rPr>
        <w:t>Odbedňovací prostředek</w:t>
      </w:r>
      <w:bookmarkEnd w:id="39"/>
    </w:p>
    <w:p w14:paraId="139E1CD8" w14:textId="77777777" w:rsidR="00735BDD" w:rsidRPr="00DB5E6B" w:rsidRDefault="00735BDD" w:rsidP="00735BDD">
      <w:pPr>
        <w:jc w:val="both"/>
        <w:rPr>
          <w:rFonts w:ascii="Arial Narrow" w:hAnsi="Arial Narrow"/>
          <w:sz w:val="22"/>
          <w:szCs w:val="22"/>
        </w:rPr>
      </w:pPr>
      <w:r w:rsidRPr="00DB5E6B">
        <w:rPr>
          <w:rFonts w:ascii="Arial Narrow" w:hAnsi="Arial Narrow"/>
          <w:sz w:val="22"/>
          <w:szCs w:val="22"/>
        </w:rPr>
        <w:t xml:space="preserve">- užívat pouze </w:t>
      </w:r>
      <w:r w:rsidRPr="00DB5E6B">
        <w:rPr>
          <w:rFonts w:ascii="Arial Narrow" w:hAnsi="Arial Narrow"/>
          <w:bCs/>
          <w:sz w:val="22"/>
          <w:szCs w:val="22"/>
        </w:rPr>
        <w:t>pH neutrální a povrch neznečišťující odbedňovací prostředky</w:t>
      </w:r>
      <w:r w:rsidRPr="00DB5E6B">
        <w:rPr>
          <w:rFonts w:ascii="Arial Narrow" w:hAnsi="Arial Narrow"/>
          <w:sz w:val="22"/>
          <w:szCs w:val="22"/>
        </w:rPr>
        <w:t>, které při aplikování na povrch bednění nesmyje běžný déšť</w:t>
      </w:r>
    </w:p>
    <w:p w14:paraId="33C53D6C" w14:textId="77777777" w:rsidR="00735BDD" w:rsidRPr="00DB5E6B" w:rsidRDefault="00735BDD" w:rsidP="00735BDD">
      <w:pPr>
        <w:jc w:val="both"/>
        <w:rPr>
          <w:rFonts w:ascii="Arial Narrow" w:hAnsi="Arial Narrow"/>
          <w:sz w:val="22"/>
          <w:szCs w:val="22"/>
        </w:rPr>
      </w:pPr>
      <w:r w:rsidRPr="00DB5E6B">
        <w:rPr>
          <w:rFonts w:ascii="Arial Narrow" w:hAnsi="Arial Narrow"/>
          <w:sz w:val="22"/>
          <w:szCs w:val="22"/>
        </w:rPr>
        <w:t>- prostředek musí k bednění dostatečně lnout a umožnit snadné následné odtržení vytvářecích ploch od povrchu betonu (až do 36 hodin po betonáži)</w:t>
      </w:r>
    </w:p>
    <w:p w14:paraId="30D21F7E" w14:textId="77777777" w:rsidR="00735BDD" w:rsidRPr="00DB5E6B" w:rsidRDefault="00735BDD" w:rsidP="00735BDD">
      <w:pPr>
        <w:pStyle w:val="Nadpis3"/>
        <w:jc w:val="both"/>
        <w:rPr>
          <w:b/>
          <w:bCs w:val="0"/>
          <w:color w:val="auto"/>
          <w:u w:val="single"/>
        </w:rPr>
      </w:pPr>
    </w:p>
    <w:p w14:paraId="080EF4A7" w14:textId="77777777" w:rsidR="00735BDD" w:rsidRPr="00DB5E6B" w:rsidRDefault="00735BDD" w:rsidP="00735BDD">
      <w:pPr>
        <w:pStyle w:val="Nadpis3"/>
        <w:jc w:val="both"/>
        <w:rPr>
          <w:b/>
          <w:bCs w:val="0"/>
          <w:caps w:val="0"/>
          <w:color w:val="auto"/>
          <w:u w:val="single"/>
        </w:rPr>
      </w:pPr>
      <w:bookmarkStart w:id="40" w:name="_Toc115269030"/>
      <w:r w:rsidRPr="00DB5E6B">
        <w:rPr>
          <w:bCs w:val="0"/>
          <w:caps w:val="0"/>
          <w:color w:val="auto"/>
          <w:u w:val="single"/>
        </w:rPr>
        <w:t>Spoje bednění a uspořádání bednicích desek</w:t>
      </w:r>
      <w:bookmarkEnd w:id="40"/>
    </w:p>
    <w:p w14:paraId="40CC4FE8" w14:textId="77777777" w:rsidR="00735BDD" w:rsidRPr="00DB5E6B" w:rsidRDefault="00735BDD" w:rsidP="00735BDD">
      <w:pPr>
        <w:jc w:val="both"/>
        <w:rPr>
          <w:rFonts w:ascii="Arial Narrow" w:hAnsi="Arial Narrow"/>
          <w:sz w:val="22"/>
          <w:szCs w:val="22"/>
        </w:rPr>
      </w:pPr>
      <w:r w:rsidRPr="00DB5E6B">
        <w:rPr>
          <w:rFonts w:ascii="Arial Narrow" w:hAnsi="Arial Narrow"/>
          <w:sz w:val="22"/>
          <w:szCs w:val="22"/>
        </w:rPr>
        <w:t>- styky vytvářecích desek a ostatních částí bednění musí mít úpravu s drážkou nebo alespoň na polodrážku, aby bylo zajištěno bezvadné provedení betonované konstrukce s rovnými a čistými okraji, hranami a rohy</w:t>
      </w:r>
    </w:p>
    <w:p w14:paraId="7BE1FDB5" w14:textId="77777777" w:rsidR="00626FCF" w:rsidRPr="00DB5E6B" w:rsidRDefault="002E429E" w:rsidP="00F8008C">
      <w:pPr>
        <w:pStyle w:val="Nadpis1"/>
        <w:numPr>
          <w:ilvl w:val="1"/>
          <w:numId w:val="1"/>
        </w:numPr>
        <w:tabs>
          <w:tab w:val="clear" w:pos="1080"/>
          <w:tab w:val="left" w:pos="567"/>
          <w:tab w:val="num" w:pos="1134"/>
        </w:tabs>
        <w:ind w:left="567"/>
        <w:rPr>
          <w:rFonts w:ascii="Arial Narrow" w:hAnsi="Arial Narrow"/>
          <w:sz w:val="22"/>
          <w:szCs w:val="22"/>
        </w:rPr>
      </w:pPr>
      <w:bookmarkStart w:id="41" w:name="_Toc115269031"/>
      <w:r w:rsidRPr="00DB5E6B">
        <w:rPr>
          <w:rFonts w:ascii="Arial Narrow" w:hAnsi="Arial Narrow"/>
          <w:sz w:val="22"/>
          <w:szCs w:val="22"/>
        </w:rPr>
        <w:t>Schodiště a šikmé rampy</w:t>
      </w:r>
      <w:bookmarkEnd w:id="41"/>
    </w:p>
    <w:p w14:paraId="41FE60A8" w14:textId="77777777" w:rsidR="00EC5B13" w:rsidRPr="00DB5E6B" w:rsidRDefault="00EC5B13" w:rsidP="00CF55CB">
      <w:pPr>
        <w:pStyle w:val="intar-nadpis2"/>
        <w:numPr>
          <w:ilvl w:val="0"/>
          <w:numId w:val="0"/>
        </w:numPr>
        <w:tabs>
          <w:tab w:val="clear" w:pos="567"/>
          <w:tab w:val="left" w:pos="709"/>
        </w:tabs>
        <w:spacing w:before="0"/>
        <w:ind w:left="851"/>
      </w:pPr>
    </w:p>
    <w:p w14:paraId="3508F4CA" w14:textId="45BE81FD" w:rsidR="00AA32BD" w:rsidRPr="00DB5E6B" w:rsidRDefault="007F3392" w:rsidP="00AA32BD">
      <w:pPr>
        <w:pStyle w:val="intar-nadpis2"/>
        <w:numPr>
          <w:ilvl w:val="1"/>
          <w:numId w:val="1"/>
        </w:numPr>
        <w:tabs>
          <w:tab w:val="clear" w:pos="567"/>
          <w:tab w:val="left" w:pos="709"/>
        </w:tabs>
        <w:spacing w:before="0"/>
        <w:ind w:left="851" w:hanging="709"/>
      </w:pPr>
      <w:bookmarkStart w:id="42" w:name="_Toc115269032"/>
      <w:r w:rsidRPr="00DB5E6B">
        <w:t>Střešní plášť</w:t>
      </w:r>
      <w:r w:rsidR="00F72138" w:rsidRPr="00DB5E6B">
        <w:t xml:space="preserve"> + krov</w:t>
      </w:r>
      <w:r w:rsidR="00AA32BD" w:rsidRPr="00DB5E6B">
        <w:t>y</w:t>
      </w:r>
      <w:bookmarkEnd w:id="42"/>
    </w:p>
    <w:p w14:paraId="49D6F597" w14:textId="08EDD930" w:rsidR="00AA32BD" w:rsidRPr="00DB5E6B" w:rsidRDefault="00AA32BD" w:rsidP="00AA32BD">
      <w:pPr>
        <w:rPr>
          <w:rFonts w:ascii="Arial Narrow" w:hAnsi="Arial Narrow"/>
          <w:sz w:val="22"/>
          <w:szCs w:val="22"/>
          <w:u w:val="single"/>
        </w:rPr>
      </w:pPr>
    </w:p>
    <w:p w14:paraId="1475D7C0" w14:textId="77777777" w:rsidR="000F0260" w:rsidRPr="00DB5E6B" w:rsidRDefault="000F0260" w:rsidP="00CF4254">
      <w:pPr>
        <w:jc w:val="both"/>
        <w:rPr>
          <w:highlight w:val="yellow"/>
        </w:rPr>
      </w:pPr>
    </w:p>
    <w:p w14:paraId="12360AF0" w14:textId="77777777" w:rsidR="007F3392" w:rsidRPr="00DB5E6B" w:rsidRDefault="007F3392" w:rsidP="00CF4254">
      <w:pPr>
        <w:pStyle w:val="intar-nadpis2"/>
        <w:numPr>
          <w:ilvl w:val="1"/>
          <w:numId w:val="1"/>
        </w:numPr>
        <w:tabs>
          <w:tab w:val="clear" w:pos="567"/>
          <w:tab w:val="left" w:pos="709"/>
        </w:tabs>
        <w:spacing w:before="0"/>
        <w:ind w:left="851" w:hanging="709"/>
      </w:pPr>
      <w:bookmarkStart w:id="43" w:name="_Toc115269033"/>
      <w:r w:rsidRPr="00DB5E6B">
        <w:t>Fasádní plášť</w:t>
      </w:r>
      <w:bookmarkEnd w:id="43"/>
    </w:p>
    <w:p w14:paraId="220DFDCA" w14:textId="77777777" w:rsidR="00831ADB" w:rsidRPr="00DB5E6B" w:rsidRDefault="00831ADB" w:rsidP="00CF4254">
      <w:pPr>
        <w:jc w:val="both"/>
        <w:rPr>
          <w:highlight w:val="yellow"/>
        </w:rPr>
      </w:pPr>
    </w:p>
    <w:p w14:paraId="7456EAD4" w14:textId="77777777" w:rsidR="007F3392" w:rsidRPr="00DB5E6B" w:rsidRDefault="007F3392" w:rsidP="00CF4254">
      <w:pPr>
        <w:pStyle w:val="intar-nadpis2"/>
        <w:numPr>
          <w:ilvl w:val="1"/>
          <w:numId w:val="1"/>
        </w:numPr>
        <w:tabs>
          <w:tab w:val="clear" w:pos="567"/>
          <w:tab w:val="left" w:pos="709"/>
        </w:tabs>
        <w:spacing w:before="0"/>
        <w:ind w:left="851" w:hanging="709"/>
      </w:pPr>
      <w:bookmarkStart w:id="44" w:name="_Toc115269034"/>
      <w:r w:rsidRPr="00DB5E6B">
        <w:t>Příčky</w:t>
      </w:r>
      <w:bookmarkEnd w:id="44"/>
    </w:p>
    <w:p w14:paraId="35F0D4EF" w14:textId="77777777" w:rsidR="00CF4254" w:rsidRPr="00DB5E6B" w:rsidRDefault="00CF4254" w:rsidP="00CF4254">
      <w:pPr>
        <w:jc w:val="both"/>
        <w:rPr>
          <w:rFonts w:ascii="Arial Narrow" w:hAnsi="Arial Narrow"/>
          <w:sz w:val="22"/>
          <w:szCs w:val="22"/>
        </w:rPr>
      </w:pPr>
      <w:r w:rsidRPr="00DB5E6B">
        <w:rPr>
          <w:rFonts w:ascii="Arial Narrow" w:hAnsi="Arial Narrow"/>
          <w:sz w:val="22"/>
          <w:szCs w:val="22"/>
        </w:rPr>
        <w:t>Ve 3. NP jsou použity tvarovky z akustického dutinového zdiva typu AKU</w:t>
      </w:r>
      <w:r w:rsidR="00181808" w:rsidRPr="00DB5E6B">
        <w:rPr>
          <w:rFonts w:ascii="Arial Narrow" w:hAnsi="Arial Narrow"/>
          <w:sz w:val="22"/>
          <w:szCs w:val="22"/>
        </w:rPr>
        <w:t>.</w:t>
      </w:r>
      <w:r w:rsidRPr="00DB5E6B">
        <w:rPr>
          <w:rFonts w:ascii="Arial Narrow" w:hAnsi="Arial Narrow"/>
          <w:sz w:val="22"/>
          <w:szCs w:val="22"/>
        </w:rPr>
        <w:t xml:space="preserve"> </w:t>
      </w:r>
      <w:r w:rsidR="00181808" w:rsidRPr="00DB5E6B">
        <w:rPr>
          <w:rFonts w:ascii="Arial Narrow" w:hAnsi="Arial Narrow"/>
          <w:sz w:val="22"/>
          <w:szCs w:val="22"/>
        </w:rPr>
        <w:t>J</w:t>
      </w:r>
      <w:r w:rsidRPr="00DB5E6B">
        <w:rPr>
          <w:rFonts w:ascii="Arial Narrow" w:hAnsi="Arial Narrow"/>
          <w:sz w:val="22"/>
          <w:szCs w:val="22"/>
        </w:rPr>
        <w:t>edná se o „</w:t>
      </w:r>
      <w:proofErr w:type="spellStart"/>
      <w:r w:rsidRPr="00DB5E6B">
        <w:rPr>
          <w:rFonts w:ascii="Arial Narrow" w:hAnsi="Arial Narrow"/>
          <w:sz w:val="22"/>
          <w:szCs w:val="22"/>
        </w:rPr>
        <w:t>mezibytové</w:t>
      </w:r>
      <w:proofErr w:type="spellEnd"/>
      <w:r w:rsidRPr="00DB5E6B">
        <w:rPr>
          <w:rFonts w:ascii="Arial Narrow" w:hAnsi="Arial Narrow"/>
          <w:sz w:val="22"/>
          <w:szCs w:val="22"/>
        </w:rPr>
        <w:t>“ příčky s požadavky na vzduchovou neprůzvučnost.</w:t>
      </w:r>
    </w:p>
    <w:p w14:paraId="7325B627" w14:textId="18C81B20" w:rsidR="001876F6" w:rsidRPr="00DB5E6B" w:rsidRDefault="001876F6" w:rsidP="00CF4254">
      <w:pPr>
        <w:jc w:val="both"/>
        <w:rPr>
          <w:rFonts w:ascii="Arial Narrow" w:hAnsi="Arial Narrow"/>
          <w:sz w:val="22"/>
          <w:szCs w:val="22"/>
        </w:rPr>
      </w:pPr>
      <w:r w:rsidRPr="00DB5E6B">
        <w:rPr>
          <w:rFonts w:ascii="Arial Narrow" w:hAnsi="Arial Narrow"/>
          <w:sz w:val="22"/>
          <w:szCs w:val="22"/>
        </w:rPr>
        <w:lastRenderedPageBreak/>
        <w:t xml:space="preserve">V objektu se nachází požární vyzdívky – výplně oken a dveří. Použity jsou tvarovky </w:t>
      </w:r>
      <w:proofErr w:type="spellStart"/>
      <w:r w:rsidRPr="00DB5E6B">
        <w:rPr>
          <w:rFonts w:ascii="Arial Narrow" w:hAnsi="Arial Narrow"/>
          <w:sz w:val="22"/>
          <w:szCs w:val="22"/>
        </w:rPr>
        <w:t>tl</w:t>
      </w:r>
      <w:proofErr w:type="spellEnd"/>
      <w:r w:rsidRPr="00DB5E6B">
        <w:rPr>
          <w:rFonts w:ascii="Arial Narrow" w:hAnsi="Arial Narrow"/>
          <w:sz w:val="22"/>
          <w:szCs w:val="22"/>
        </w:rPr>
        <w:t>. 80</w:t>
      </w:r>
      <w:r w:rsidR="00181808" w:rsidRPr="00DB5E6B">
        <w:rPr>
          <w:rFonts w:ascii="Arial Narrow" w:hAnsi="Arial Narrow"/>
          <w:sz w:val="22"/>
          <w:szCs w:val="22"/>
        </w:rPr>
        <w:t xml:space="preserve"> </w:t>
      </w:r>
      <w:r w:rsidRPr="00DB5E6B">
        <w:rPr>
          <w:rFonts w:ascii="Arial Narrow" w:hAnsi="Arial Narrow"/>
          <w:sz w:val="22"/>
          <w:szCs w:val="22"/>
        </w:rPr>
        <w:t>mm s omítkou dle předpisu výrobce. Příčka musí garantovat potřebnou požární odolnost dle PBŘ.</w:t>
      </w:r>
    </w:p>
    <w:p w14:paraId="08C9F480" w14:textId="77777777" w:rsidR="001876F6" w:rsidRPr="00DB5E6B" w:rsidRDefault="001876F6" w:rsidP="00CF4254">
      <w:pPr>
        <w:jc w:val="both"/>
        <w:rPr>
          <w:rFonts w:ascii="Arial Narrow" w:hAnsi="Arial Narrow"/>
          <w:sz w:val="22"/>
          <w:szCs w:val="22"/>
        </w:rPr>
      </w:pPr>
      <w:r w:rsidRPr="00DB5E6B">
        <w:rPr>
          <w:rFonts w:ascii="Arial Narrow" w:hAnsi="Arial Narrow"/>
          <w:sz w:val="22"/>
          <w:szCs w:val="22"/>
        </w:rPr>
        <w:t>Dozdívky otvorů ve stávajícím zdivu budou převážně realizovány z plných pálených cihel.</w:t>
      </w:r>
    </w:p>
    <w:p w14:paraId="3E5188F0" w14:textId="4FC5519F" w:rsidR="001876F6" w:rsidRPr="00DB5E6B" w:rsidRDefault="001876F6" w:rsidP="00CF4254">
      <w:pPr>
        <w:jc w:val="both"/>
        <w:rPr>
          <w:rFonts w:ascii="Arial Narrow" w:hAnsi="Arial Narrow"/>
          <w:sz w:val="22"/>
          <w:szCs w:val="22"/>
        </w:rPr>
      </w:pPr>
      <w:r w:rsidRPr="00DB5E6B">
        <w:rPr>
          <w:rFonts w:ascii="Arial Narrow" w:hAnsi="Arial Narrow"/>
          <w:sz w:val="22"/>
          <w:szCs w:val="22"/>
        </w:rPr>
        <w:t xml:space="preserve">Další kategorií materiálů jsou </w:t>
      </w:r>
      <w:r w:rsidR="00181808" w:rsidRPr="00DB5E6B">
        <w:rPr>
          <w:rFonts w:ascii="Arial Narrow" w:hAnsi="Arial Narrow"/>
          <w:sz w:val="22"/>
          <w:szCs w:val="22"/>
        </w:rPr>
        <w:t xml:space="preserve">SDK </w:t>
      </w:r>
      <w:r w:rsidRPr="00DB5E6B">
        <w:rPr>
          <w:rFonts w:ascii="Arial Narrow" w:hAnsi="Arial Narrow"/>
          <w:sz w:val="22"/>
          <w:szCs w:val="22"/>
        </w:rPr>
        <w:t xml:space="preserve">příčky. V objektu se jich vyskytuje velké množství. Navrženy jsou do suchého a vlhkého prostředí, jako požární, akustické předstěny, instalační předstěny a další. Většinou je navržen dvojitý záklop z důvodů akustických, pevnostních a </w:t>
      </w:r>
      <w:proofErr w:type="spellStart"/>
      <w:r w:rsidRPr="00DB5E6B">
        <w:rPr>
          <w:rFonts w:ascii="Arial Narrow" w:hAnsi="Arial Narrow"/>
          <w:sz w:val="22"/>
          <w:szCs w:val="22"/>
        </w:rPr>
        <w:t>trvanlivostních</w:t>
      </w:r>
      <w:proofErr w:type="spellEnd"/>
      <w:r w:rsidRPr="00DB5E6B">
        <w:rPr>
          <w:rFonts w:ascii="Arial Narrow" w:hAnsi="Arial Narrow"/>
          <w:sz w:val="22"/>
          <w:szCs w:val="22"/>
        </w:rPr>
        <w:t>. Příčky taktéž musí garantovat požadované požární odolnosti dle D.1.3 – PBŘ.</w:t>
      </w:r>
    </w:p>
    <w:p w14:paraId="58FF422B" w14:textId="77777777" w:rsidR="00D14211" w:rsidRPr="00DB5E6B" w:rsidRDefault="00D14211" w:rsidP="00CF4254">
      <w:pPr>
        <w:jc w:val="both"/>
        <w:rPr>
          <w:rFonts w:ascii="Arial Narrow" w:hAnsi="Arial Narrow"/>
          <w:sz w:val="22"/>
          <w:szCs w:val="22"/>
        </w:rPr>
      </w:pPr>
      <w:r w:rsidRPr="00DB5E6B">
        <w:rPr>
          <w:rFonts w:ascii="Arial Narrow" w:hAnsi="Arial Narrow"/>
          <w:sz w:val="22"/>
          <w:szCs w:val="22"/>
        </w:rPr>
        <w:t xml:space="preserve">Některé dveře v objektu nesplňují požární požadavky a zároveň není potřeba jejich využití. Tyto dveře budou zaklopeny požární </w:t>
      </w:r>
      <w:r w:rsidR="00181808" w:rsidRPr="00DB5E6B">
        <w:rPr>
          <w:rFonts w:ascii="Arial Narrow" w:hAnsi="Arial Narrow"/>
          <w:sz w:val="22"/>
          <w:szCs w:val="22"/>
        </w:rPr>
        <w:t xml:space="preserve">SDK </w:t>
      </w:r>
      <w:r w:rsidRPr="00DB5E6B">
        <w:rPr>
          <w:rFonts w:ascii="Arial Narrow" w:hAnsi="Arial Narrow"/>
          <w:sz w:val="22"/>
          <w:szCs w:val="22"/>
        </w:rPr>
        <w:t>předstěnou (samonosná stěna). Stěna musí splňovat požadavky PB</w:t>
      </w:r>
      <w:r w:rsidR="00D12982" w:rsidRPr="00DB5E6B">
        <w:rPr>
          <w:rFonts w:ascii="Arial Narrow" w:hAnsi="Arial Narrow"/>
          <w:sz w:val="22"/>
          <w:szCs w:val="22"/>
        </w:rPr>
        <w:t>Ř.</w:t>
      </w:r>
    </w:p>
    <w:p w14:paraId="6DAA516D" w14:textId="77777777" w:rsidR="001876F6" w:rsidRPr="00DB5E6B" w:rsidRDefault="00F430DC" w:rsidP="00CF4254">
      <w:pPr>
        <w:jc w:val="both"/>
        <w:rPr>
          <w:rFonts w:ascii="Arial Narrow" w:hAnsi="Arial Narrow"/>
          <w:sz w:val="22"/>
          <w:szCs w:val="22"/>
        </w:rPr>
      </w:pPr>
      <w:r w:rsidRPr="00DB5E6B">
        <w:rPr>
          <w:rFonts w:ascii="Arial Narrow" w:hAnsi="Arial Narrow"/>
          <w:sz w:val="22"/>
          <w:szCs w:val="22"/>
        </w:rPr>
        <w:t>Detailně jsou příčky řešeny ve Skladbách konstrukcí.</w:t>
      </w:r>
    </w:p>
    <w:p w14:paraId="3A02C712" w14:textId="77777777" w:rsidR="00626FCF" w:rsidRPr="00DB5E6B" w:rsidRDefault="00626FCF" w:rsidP="00CF4254">
      <w:pPr>
        <w:jc w:val="both"/>
      </w:pPr>
    </w:p>
    <w:p w14:paraId="179BDCC7" w14:textId="77777777" w:rsidR="007F3392" w:rsidRPr="00DB5E6B" w:rsidRDefault="007F3392" w:rsidP="00CF4254">
      <w:pPr>
        <w:pStyle w:val="intar-nadpis2"/>
        <w:numPr>
          <w:ilvl w:val="1"/>
          <w:numId w:val="1"/>
        </w:numPr>
        <w:tabs>
          <w:tab w:val="clear" w:pos="567"/>
          <w:tab w:val="left" w:pos="709"/>
        </w:tabs>
        <w:spacing w:before="0"/>
        <w:ind w:left="851" w:hanging="709"/>
      </w:pPr>
      <w:bookmarkStart w:id="45" w:name="_Toc115269035"/>
      <w:r w:rsidRPr="00DB5E6B">
        <w:t>Tepelné a kročejové izolace</w:t>
      </w:r>
      <w:bookmarkEnd w:id="45"/>
    </w:p>
    <w:p w14:paraId="51716C99" w14:textId="77777777" w:rsidR="007A5106" w:rsidRPr="00DB5E6B" w:rsidRDefault="001907FB" w:rsidP="00CF4254">
      <w:pPr>
        <w:jc w:val="both"/>
        <w:rPr>
          <w:rFonts w:ascii="Arial Narrow" w:hAnsi="Arial Narrow"/>
          <w:sz w:val="22"/>
          <w:szCs w:val="22"/>
        </w:rPr>
      </w:pPr>
      <w:r w:rsidRPr="00DB5E6B">
        <w:rPr>
          <w:rFonts w:ascii="Arial Narrow" w:hAnsi="Arial Narrow"/>
          <w:sz w:val="22"/>
          <w:szCs w:val="22"/>
        </w:rPr>
        <w:t xml:space="preserve">V objektu je použito několik typů tepelných a kročejových izolací. Jedná se zejména o extrudovaný polystyren, pěnový polystyren, </w:t>
      </w:r>
      <w:proofErr w:type="spellStart"/>
      <w:r w:rsidRPr="00DB5E6B">
        <w:rPr>
          <w:rFonts w:ascii="Arial Narrow" w:hAnsi="Arial Narrow"/>
          <w:sz w:val="22"/>
          <w:szCs w:val="22"/>
        </w:rPr>
        <w:t>elastifikovaný</w:t>
      </w:r>
      <w:proofErr w:type="spellEnd"/>
      <w:r w:rsidRPr="00DB5E6B">
        <w:rPr>
          <w:rFonts w:ascii="Arial Narrow" w:hAnsi="Arial Narrow"/>
          <w:sz w:val="22"/>
          <w:szCs w:val="22"/>
        </w:rPr>
        <w:t xml:space="preserve"> polystyren, minerální vaty v různých formách dle použití a speciální křemičitá tepelná izolace pro interiérové použití. Dodané výrobky musí garantovat předepsané tepelně izolační a pevnostní charakteristiky. </w:t>
      </w:r>
    </w:p>
    <w:p w14:paraId="07600D2A" w14:textId="77777777" w:rsidR="00FC795B" w:rsidRPr="00DB5E6B" w:rsidRDefault="00FC795B" w:rsidP="00FC795B">
      <w:pPr>
        <w:rPr>
          <w:rFonts w:ascii="Arial Narrow" w:hAnsi="Arial Narrow"/>
          <w:sz w:val="22"/>
          <w:szCs w:val="22"/>
        </w:rPr>
      </w:pPr>
      <w:r w:rsidRPr="00DB5E6B">
        <w:rPr>
          <w:rFonts w:ascii="Arial Narrow" w:hAnsi="Arial Narrow"/>
          <w:sz w:val="22"/>
          <w:szCs w:val="22"/>
        </w:rPr>
        <w:t>Specialitou je zateplení stropu v</w:t>
      </w:r>
      <w:r w:rsidR="00181808" w:rsidRPr="00DB5E6B">
        <w:rPr>
          <w:rFonts w:ascii="Arial Narrow" w:hAnsi="Arial Narrow"/>
          <w:sz w:val="22"/>
          <w:szCs w:val="22"/>
        </w:rPr>
        <w:t> </w:t>
      </w:r>
      <w:r w:rsidRPr="00DB5E6B">
        <w:rPr>
          <w:rFonts w:ascii="Arial Narrow" w:hAnsi="Arial Narrow"/>
          <w:sz w:val="22"/>
          <w:szCs w:val="22"/>
        </w:rPr>
        <w:t>1</w:t>
      </w:r>
      <w:r w:rsidR="00181808" w:rsidRPr="00DB5E6B">
        <w:rPr>
          <w:rFonts w:ascii="Arial Narrow" w:hAnsi="Arial Narrow"/>
          <w:sz w:val="22"/>
          <w:szCs w:val="22"/>
        </w:rPr>
        <w:t xml:space="preserve">. </w:t>
      </w:r>
      <w:r w:rsidRPr="00DB5E6B">
        <w:rPr>
          <w:rFonts w:ascii="Arial Narrow" w:hAnsi="Arial Narrow"/>
          <w:sz w:val="22"/>
          <w:szCs w:val="22"/>
        </w:rPr>
        <w:t xml:space="preserve">PP pod arkádami. Zde je použita tepelná izolace </w:t>
      </w:r>
      <w:r w:rsidRPr="00DB5E6B">
        <w:rPr>
          <w:rFonts w:ascii="Arial Narrow" w:hAnsi="Arial Narrow" w:cs="Arial"/>
          <w:sz w:val="22"/>
          <w:szCs w:val="22"/>
        </w:rPr>
        <w:t xml:space="preserve">z křemičitanu vápenatého, </w:t>
      </w:r>
      <w:proofErr w:type="spellStart"/>
      <w:r w:rsidRPr="00DB5E6B">
        <w:rPr>
          <w:rFonts w:ascii="Arial Narrow" w:hAnsi="Arial Narrow"/>
          <w:sz w:val="22"/>
          <w:szCs w:val="22"/>
        </w:rPr>
        <w:t>λmax</w:t>
      </w:r>
      <w:proofErr w:type="spellEnd"/>
      <w:r w:rsidRPr="00DB5E6B">
        <w:rPr>
          <w:rFonts w:ascii="Arial Narrow" w:hAnsi="Arial Narrow"/>
          <w:sz w:val="22"/>
          <w:szCs w:val="22"/>
        </w:rPr>
        <w:t>=0,042</w:t>
      </w:r>
      <w:r w:rsidR="00181808" w:rsidRPr="00DB5E6B">
        <w:rPr>
          <w:rFonts w:ascii="Arial Narrow" w:hAnsi="Arial Narrow"/>
          <w:sz w:val="22"/>
          <w:szCs w:val="22"/>
        </w:rPr>
        <w:t xml:space="preserve"> </w:t>
      </w:r>
      <w:r w:rsidRPr="00DB5E6B">
        <w:rPr>
          <w:rFonts w:ascii="Arial Narrow" w:hAnsi="Arial Narrow"/>
          <w:sz w:val="22"/>
          <w:szCs w:val="22"/>
        </w:rPr>
        <w:t>W/</w:t>
      </w:r>
      <w:proofErr w:type="spellStart"/>
      <w:r w:rsidRPr="00DB5E6B">
        <w:rPr>
          <w:rFonts w:ascii="Arial Narrow" w:hAnsi="Arial Narrow"/>
          <w:sz w:val="22"/>
          <w:szCs w:val="22"/>
        </w:rPr>
        <w:t>mK</w:t>
      </w:r>
      <w:proofErr w:type="spellEnd"/>
      <w:r w:rsidRPr="00DB5E6B">
        <w:rPr>
          <w:rFonts w:ascii="Arial Narrow" w:hAnsi="Arial Narrow"/>
          <w:sz w:val="22"/>
          <w:szCs w:val="22"/>
        </w:rPr>
        <w:t>, objemová hmotnost 101-130</w:t>
      </w:r>
      <w:r w:rsidR="00181808" w:rsidRPr="00DB5E6B">
        <w:rPr>
          <w:rFonts w:ascii="Arial Narrow" w:hAnsi="Arial Narrow"/>
          <w:sz w:val="22"/>
          <w:szCs w:val="22"/>
        </w:rPr>
        <w:t xml:space="preserve"> </w:t>
      </w:r>
      <w:r w:rsidRPr="00DB5E6B">
        <w:rPr>
          <w:rFonts w:ascii="Arial Narrow" w:hAnsi="Arial Narrow"/>
          <w:sz w:val="22"/>
          <w:szCs w:val="22"/>
        </w:rPr>
        <w:t>kg/m3, pevnost v tlaku ≥150</w:t>
      </w:r>
      <w:r w:rsidR="00181808" w:rsidRPr="00DB5E6B">
        <w:rPr>
          <w:rFonts w:ascii="Arial Narrow" w:hAnsi="Arial Narrow"/>
          <w:sz w:val="22"/>
          <w:szCs w:val="22"/>
        </w:rPr>
        <w:t xml:space="preserve"> </w:t>
      </w:r>
      <w:r w:rsidRPr="00DB5E6B">
        <w:rPr>
          <w:rFonts w:ascii="Arial Narrow" w:hAnsi="Arial Narrow"/>
          <w:sz w:val="22"/>
          <w:szCs w:val="22"/>
        </w:rPr>
        <w:t>N/mm2, faktor difúzního odporu 5, měrná tepelná kapacita 950</w:t>
      </w:r>
      <w:r w:rsidR="00181808" w:rsidRPr="00DB5E6B">
        <w:rPr>
          <w:rFonts w:ascii="Arial Narrow" w:hAnsi="Arial Narrow"/>
          <w:sz w:val="22"/>
          <w:szCs w:val="22"/>
        </w:rPr>
        <w:t xml:space="preserve"> </w:t>
      </w:r>
      <w:r w:rsidRPr="00DB5E6B">
        <w:rPr>
          <w:rFonts w:ascii="Arial Narrow" w:hAnsi="Arial Narrow"/>
          <w:sz w:val="22"/>
          <w:szCs w:val="22"/>
        </w:rPr>
        <w:t>(+/-50)</w:t>
      </w:r>
      <w:r w:rsidR="00181808" w:rsidRPr="00DB5E6B">
        <w:rPr>
          <w:rFonts w:ascii="Arial Narrow" w:hAnsi="Arial Narrow"/>
          <w:sz w:val="22"/>
          <w:szCs w:val="22"/>
        </w:rPr>
        <w:t xml:space="preserve"> </w:t>
      </w:r>
      <w:r w:rsidRPr="00DB5E6B">
        <w:rPr>
          <w:rFonts w:ascii="Arial Narrow" w:hAnsi="Arial Narrow"/>
          <w:sz w:val="22"/>
          <w:szCs w:val="22"/>
        </w:rPr>
        <w:t>J/</w:t>
      </w:r>
      <w:proofErr w:type="spellStart"/>
      <w:r w:rsidRPr="00DB5E6B">
        <w:rPr>
          <w:rFonts w:ascii="Arial Narrow" w:hAnsi="Arial Narrow"/>
          <w:sz w:val="22"/>
          <w:szCs w:val="22"/>
        </w:rPr>
        <w:t>kgK</w:t>
      </w:r>
      <w:proofErr w:type="spellEnd"/>
      <w:r w:rsidRPr="00DB5E6B">
        <w:rPr>
          <w:rFonts w:ascii="Arial Narrow" w:hAnsi="Arial Narrow"/>
          <w:sz w:val="22"/>
          <w:szCs w:val="22"/>
        </w:rPr>
        <w:t xml:space="preserve"> (</w:t>
      </w:r>
      <w:proofErr w:type="spellStart"/>
      <w:r w:rsidRPr="00DB5E6B">
        <w:rPr>
          <w:rFonts w:ascii="Arial Narrow" w:hAnsi="Arial Narrow"/>
          <w:sz w:val="22"/>
          <w:szCs w:val="22"/>
        </w:rPr>
        <w:t>složení-vápenný</w:t>
      </w:r>
      <w:proofErr w:type="spellEnd"/>
      <w:r w:rsidRPr="00DB5E6B">
        <w:rPr>
          <w:rFonts w:ascii="Arial Narrow" w:hAnsi="Arial Narrow"/>
          <w:sz w:val="22"/>
          <w:szCs w:val="22"/>
        </w:rPr>
        <w:t xml:space="preserve"> hydrát, křemičitý písek).</w:t>
      </w:r>
    </w:p>
    <w:p w14:paraId="0AE5C719" w14:textId="77777777" w:rsidR="001907FB" w:rsidRPr="00DB5E6B" w:rsidRDefault="001907FB" w:rsidP="00CF4254">
      <w:pPr>
        <w:jc w:val="both"/>
        <w:rPr>
          <w:rFonts w:ascii="Arial Narrow" w:hAnsi="Arial Narrow"/>
          <w:sz w:val="22"/>
          <w:szCs w:val="22"/>
        </w:rPr>
      </w:pPr>
      <w:r w:rsidRPr="00DB5E6B">
        <w:rPr>
          <w:rFonts w:ascii="Arial Narrow" w:hAnsi="Arial Narrow"/>
          <w:sz w:val="22"/>
          <w:szCs w:val="22"/>
        </w:rPr>
        <w:t>Detailní specifikace – viz Skladby konstrukcí.</w:t>
      </w:r>
    </w:p>
    <w:p w14:paraId="2C13BE75" w14:textId="77777777" w:rsidR="001907FB" w:rsidRPr="00DB5E6B" w:rsidRDefault="001907FB" w:rsidP="00CF4254">
      <w:pPr>
        <w:jc w:val="both"/>
      </w:pPr>
    </w:p>
    <w:p w14:paraId="0C7E6713" w14:textId="77777777" w:rsidR="007F3392" w:rsidRPr="00DB5E6B" w:rsidRDefault="007F3392" w:rsidP="00CF4254">
      <w:pPr>
        <w:pStyle w:val="intar-nadpis2"/>
        <w:numPr>
          <w:ilvl w:val="1"/>
          <w:numId w:val="1"/>
        </w:numPr>
        <w:tabs>
          <w:tab w:val="clear" w:pos="567"/>
          <w:tab w:val="left" w:pos="709"/>
        </w:tabs>
        <w:spacing w:before="0"/>
        <w:ind w:left="851" w:hanging="709"/>
      </w:pPr>
      <w:bookmarkStart w:id="46" w:name="_Toc115269036"/>
      <w:r w:rsidRPr="00DB5E6B">
        <w:t>Podlahy a podhledy</w:t>
      </w:r>
      <w:bookmarkEnd w:id="46"/>
    </w:p>
    <w:p w14:paraId="371869D4" w14:textId="77777777" w:rsidR="001559CB" w:rsidRPr="00DB5E6B" w:rsidRDefault="001559CB" w:rsidP="00CF4254">
      <w:pPr>
        <w:jc w:val="both"/>
        <w:rPr>
          <w:rFonts w:ascii="Arial Narrow" w:hAnsi="Arial Narrow"/>
          <w:b/>
          <w:i/>
          <w:sz w:val="22"/>
          <w:szCs w:val="22"/>
        </w:rPr>
      </w:pPr>
      <w:r w:rsidRPr="00DB5E6B">
        <w:rPr>
          <w:rFonts w:ascii="Arial Narrow" w:hAnsi="Arial Narrow"/>
          <w:b/>
          <w:i/>
          <w:sz w:val="22"/>
          <w:szCs w:val="22"/>
        </w:rPr>
        <w:t>Podlahy</w:t>
      </w:r>
    </w:p>
    <w:p w14:paraId="3EA0B1DF" w14:textId="6BE5FBD6" w:rsidR="00CB0CF8" w:rsidRPr="00DB5E6B" w:rsidRDefault="00CB0CF8" w:rsidP="00CB0CF8">
      <w:pPr>
        <w:jc w:val="both"/>
        <w:rPr>
          <w:rFonts w:ascii="Arial Narrow" w:hAnsi="Arial Narrow"/>
          <w:sz w:val="22"/>
          <w:szCs w:val="22"/>
        </w:rPr>
      </w:pPr>
      <w:r w:rsidRPr="00DB5E6B">
        <w:rPr>
          <w:rFonts w:ascii="Arial Narrow" w:hAnsi="Arial Narrow"/>
          <w:sz w:val="22"/>
          <w:szCs w:val="22"/>
        </w:rPr>
        <w:t>Většina podlah v objektu j</w:t>
      </w:r>
      <w:r w:rsidR="00181808" w:rsidRPr="00DB5E6B">
        <w:rPr>
          <w:rFonts w:ascii="Arial Narrow" w:hAnsi="Arial Narrow"/>
          <w:sz w:val="22"/>
          <w:szCs w:val="22"/>
        </w:rPr>
        <w:t>e</w:t>
      </w:r>
      <w:r w:rsidRPr="00DB5E6B">
        <w:rPr>
          <w:rFonts w:ascii="Arial Narrow" w:hAnsi="Arial Narrow"/>
          <w:sz w:val="22"/>
          <w:szCs w:val="22"/>
        </w:rPr>
        <w:t xml:space="preserve"> navržen</w:t>
      </w:r>
      <w:r w:rsidR="00181808" w:rsidRPr="00DB5E6B">
        <w:rPr>
          <w:rFonts w:ascii="Arial Narrow" w:hAnsi="Arial Narrow"/>
          <w:sz w:val="22"/>
          <w:szCs w:val="22"/>
        </w:rPr>
        <w:t>a</w:t>
      </w:r>
      <w:r w:rsidRPr="00DB5E6B">
        <w:rPr>
          <w:rFonts w:ascii="Arial Narrow" w:hAnsi="Arial Narrow"/>
          <w:sz w:val="22"/>
          <w:szCs w:val="22"/>
        </w:rPr>
        <w:t xml:space="preserve"> jako těžké plovoucí s roznášecí betonovou deskou z betonu min. C20/25 armovan</w:t>
      </w:r>
      <w:r w:rsidR="00181808" w:rsidRPr="00DB5E6B">
        <w:rPr>
          <w:rFonts w:ascii="Arial Narrow" w:hAnsi="Arial Narrow"/>
          <w:sz w:val="22"/>
          <w:szCs w:val="22"/>
        </w:rPr>
        <w:t>ou</w:t>
      </w:r>
      <w:r w:rsidRPr="00DB5E6B">
        <w:rPr>
          <w:rFonts w:ascii="Arial Narrow" w:hAnsi="Arial Narrow"/>
          <w:sz w:val="22"/>
          <w:szCs w:val="22"/>
        </w:rPr>
        <w:t xml:space="preserve"> vloženými kari sítěmi. V některých místech je navrženo podlahové vytápění.</w:t>
      </w:r>
      <w:r w:rsidR="00C01298" w:rsidRPr="00DB5E6B">
        <w:rPr>
          <w:rFonts w:ascii="Arial Narrow" w:hAnsi="Arial Narrow"/>
          <w:sz w:val="22"/>
          <w:szCs w:val="22"/>
        </w:rPr>
        <w:t xml:space="preserve"> </w:t>
      </w:r>
      <w:r w:rsidRPr="00DB5E6B">
        <w:rPr>
          <w:rFonts w:ascii="Arial Narrow" w:hAnsi="Arial Narrow"/>
          <w:sz w:val="22"/>
          <w:szCs w:val="22"/>
        </w:rPr>
        <w:t xml:space="preserve">Tomu musí být přizpůsobena betonová zálivka a dilatační rozměry.  </w:t>
      </w:r>
    </w:p>
    <w:p w14:paraId="35D49945" w14:textId="77777777" w:rsidR="00CB0CF8" w:rsidRPr="00DB5E6B" w:rsidRDefault="00CB0CF8" w:rsidP="00CB0CF8">
      <w:pPr>
        <w:jc w:val="both"/>
        <w:rPr>
          <w:rFonts w:ascii="Arial Narrow" w:hAnsi="Arial Narrow"/>
          <w:sz w:val="22"/>
          <w:szCs w:val="22"/>
        </w:rPr>
      </w:pPr>
      <w:r w:rsidRPr="00DB5E6B">
        <w:rPr>
          <w:rFonts w:ascii="Arial Narrow" w:hAnsi="Arial Narrow"/>
          <w:sz w:val="22"/>
          <w:szCs w:val="22"/>
        </w:rPr>
        <w:t>Podlahy ve vlhkých provozech jsou opatřeny hydroizolační stěrkou, voděodolným lep</w:t>
      </w:r>
      <w:r w:rsidR="00181808" w:rsidRPr="00DB5E6B">
        <w:rPr>
          <w:rFonts w:ascii="Arial Narrow" w:hAnsi="Arial Narrow"/>
          <w:sz w:val="22"/>
          <w:szCs w:val="22"/>
        </w:rPr>
        <w:t>i</w:t>
      </w:r>
      <w:r w:rsidRPr="00DB5E6B">
        <w:rPr>
          <w:rFonts w:ascii="Arial Narrow" w:hAnsi="Arial Narrow"/>
          <w:sz w:val="22"/>
          <w:szCs w:val="22"/>
        </w:rPr>
        <w:t>cím tmelem a vodotěsnou spárovací hmotou.</w:t>
      </w:r>
    </w:p>
    <w:p w14:paraId="3808BD11" w14:textId="741CADCC" w:rsidR="00CB0CF8" w:rsidRPr="00DB5E6B" w:rsidRDefault="00CB0CF8" w:rsidP="00CB0CF8">
      <w:pPr>
        <w:jc w:val="both"/>
        <w:rPr>
          <w:rFonts w:ascii="Arial Narrow" w:hAnsi="Arial Narrow"/>
          <w:sz w:val="22"/>
          <w:szCs w:val="22"/>
        </w:rPr>
      </w:pPr>
      <w:r w:rsidRPr="00DB5E6B">
        <w:rPr>
          <w:rFonts w:ascii="Arial Narrow" w:hAnsi="Arial Narrow"/>
          <w:sz w:val="22"/>
          <w:szCs w:val="22"/>
        </w:rPr>
        <w:t>Většina prostor objektu SO 101 bude mít podlahy z původní keramické dlažby nebo dřevěných parket. Náhradou za nedochované keramické dlažby bude podlahov</w:t>
      </w:r>
      <w:r w:rsidR="00C01298" w:rsidRPr="00DB5E6B">
        <w:rPr>
          <w:rFonts w:ascii="Arial Narrow" w:hAnsi="Arial Narrow"/>
          <w:sz w:val="22"/>
          <w:szCs w:val="22"/>
        </w:rPr>
        <w:t>á</w:t>
      </w:r>
      <w:r w:rsidRPr="00DB5E6B">
        <w:rPr>
          <w:rFonts w:ascii="Arial Narrow" w:hAnsi="Arial Narrow"/>
          <w:sz w:val="22"/>
          <w:szCs w:val="22"/>
        </w:rPr>
        <w:t xml:space="preserve"> polyuretanová stěrka min. </w:t>
      </w:r>
      <w:proofErr w:type="spellStart"/>
      <w:r w:rsidRPr="00DB5E6B">
        <w:rPr>
          <w:rFonts w:ascii="Arial Narrow" w:hAnsi="Arial Narrow"/>
          <w:sz w:val="22"/>
          <w:szCs w:val="22"/>
        </w:rPr>
        <w:t>tl</w:t>
      </w:r>
      <w:proofErr w:type="spellEnd"/>
      <w:r w:rsidRPr="00DB5E6B">
        <w:rPr>
          <w:rFonts w:ascii="Arial Narrow" w:hAnsi="Arial Narrow"/>
          <w:sz w:val="22"/>
          <w:szCs w:val="22"/>
        </w:rPr>
        <w:t>. 2</w:t>
      </w:r>
      <w:r w:rsidR="00181808" w:rsidRPr="00DB5E6B">
        <w:rPr>
          <w:rFonts w:ascii="Arial Narrow" w:hAnsi="Arial Narrow"/>
          <w:sz w:val="22"/>
          <w:szCs w:val="22"/>
        </w:rPr>
        <w:t xml:space="preserve"> </w:t>
      </w:r>
      <w:r w:rsidRPr="00DB5E6B">
        <w:rPr>
          <w:rFonts w:ascii="Arial Narrow" w:hAnsi="Arial Narrow"/>
          <w:sz w:val="22"/>
          <w:szCs w:val="22"/>
        </w:rPr>
        <w:t xml:space="preserve">mm s matným povrchem a vysokou odolnosti proti </w:t>
      </w:r>
      <w:r w:rsidR="00181808" w:rsidRPr="00DB5E6B">
        <w:rPr>
          <w:rFonts w:ascii="Arial Narrow" w:hAnsi="Arial Narrow"/>
          <w:sz w:val="22"/>
          <w:szCs w:val="22"/>
        </w:rPr>
        <w:t>poškrábání</w:t>
      </w:r>
      <w:r w:rsidRPr="00DB5E6B">
        <w:rPr>
          <w:rFonts w:ascii="Arial Narrow" w:hAnsi="Arial Narrow"/>
          <w:sz w:val="22"/>
          <w:szCs w:val="22"/>
        </w:rPr>
        <w:t>.</w:t>
      </w:r>
    </w:p>
    <w:p w14:paraId="4249F637" w14:textId="77777777" w:rsidR="00CB0CF8" w:rsidRPr="00DB5E6B" w:rsidRDefault="00CB0CF8" w:rsidP="00CB0CF8">
      <w:pPr>
        <w:jc w:val="both"/>
        <w:rPr>
          <w:rFonts w:ascii="Arial Narrow" w:hAnsi="Arial Narrow"/>
          <w:sz w:val="22"/>
          <w:szCs w:val="22"/>
        </w:rPr>
      </w:pPr>
      <w:r w:rsidRPr="00DB5E6B">
        <w:rPr>
          <w:rFonts w:ascii="Arial Narrow" w:hAnsi="Arial Narrow"/>
          <w:sz w:val="22"/>
          <w:szCs w:val="22"/>
        </w:rPr>
        <w:t xml:space="preserve">Detailní </w:t>
      </w:r>
      <w:proofErr w:type="gramStart"/>
      <w:r w:rsidRPr="00DB5E6B">
        <w:rPr>
          <w:rFonts w:ascii="Arial Narrow" w:hAnsi="Arial Narrow"/>
          <w:sz w:val="22"/>
          <w:szCs w:val="22"/>
        </w:rPr>
        <w:t>specifikace - viz</w:t>
      </w:r>
      <w:proofErr w:type="gramEnd"/>
      <w:r w:rsidRPr="00DB5E6B">
        <w:rPr>
          <w:rFonts w:ascii="Arial Narrow" w:hAnsi="Arial Narrow"/>
          <w:sz w:val="22"/>
          <w:szCs w:val="22"/>
        </w:rPr>
        <w:t xml:space="preserve"> Skladby konstrukcí.</w:t>
      </w:r>
    </w:p>
    <w:p w14:paraId="2A7768EF" w14:textId="77777777" w:rsidR="001559CB" w:rsidRPr="00DB5E6B" w:rsidRDefault="001559CB" w:rsidP="00CF4254">
      <w:pPr>
        <w:jc w:val="both"/>
        <w:rPr>
          <w:rFonts w:ascii="Arial Narrow" w:hAnsi="Arial Narrow"/>
          <w:sz w:val="22"/>
          <w:szCs w:val="22"/>
        </w:rPr>
      </w:pPr>
    </w:p>
    <w:p w14:paraId="42016135" w14:textId="77777777" w:rsidR="001559CB" w:rsidRPr="00DB5E6B" w:rsidRDefault="001559CB" w:rsidP="00CF4254">
      <w:pPr>
        <w:jc w:val="both"/>
        <w:rPr>
          <w:rFonts w:ascii="Arial Narrow" w:hAnsi="Arial Narrow"/>
          <w:b/>
          <w:i/>
          <w:sz w:val="22"/>
          <w:szCs w:val="22"/>
        </w:rPr>
      </w:pPr>
      <w:r w:rsidRPr="00DB5E6B">
        <w:rPr>
          <w:rFonts w:ascii="Arial Narrow" w:hAnsi="Arial Narrow"/>
          <w:b/>
          <w:i/>
          <w:sz w:val="22"/>
          <w:szCs w:val="22"/>
        </w:rPr>
        <w:t>Podhledy</w:t>
      </w:r>
    </w:p>
    <w:p w14:paraId="49FAF390" w14:textId="77777777" w:rsidR="000E1CEB" w:rsidRPr="00DB5E6B" w:rsidRDefault="001559CB" w:rsidP="00CF4254">
      <w:pPr>
        <w:jc w:val="both"/>
        <w:rPr>
          <w:rFonts w:ascii="Arial Narrow" w:hAnsi="Arial Narrow"/>
          <w:sz w:val="22"/>
          <w:szCs w:val="22"/>
        </w:rPr>
      </w:pPr>
      <w:r w:rsidRPr="00DB5E6B">
        <w:rPr>
          <w:rFonts w:ascii="Arial Narrow" w:hAnsi="Arial Narrow"/>
          <w:sz w:val="22"/>
          <w:szCs w:val="22"/>
        </w:rPr>
        <w:t xml:space="preserve">Navrženy jsou vesměs sádrokartonové </w:t>
      </w:r>
      <w:proofErr w:type="gramStart"/>
      <w:r w:rsidRPr="00DB5E6B">
        <w:rPr>
          <w:rFonts w:ascii="Arial Narrow" w:hAnsi="Arial Narrow"/>
          <w:sz w:val="22"/>
          <w:szCs w:val="22"/>
        </w:rPr>
        <w:t>podhledy - neprofilované</w:t>
      </w:r>
      <w:proofErr w:type="gramEnd"/>
      <w:r w:rsidRPr="00DB5E6B">
        <w:rPr>
          <w:rFonts w:ascii="Arial Narrow" w:hAnsi="Arial Narrow"/>
          <w:sz w:val="22"/>
          <w:szCs w:val="22"/>
        </w:rPr>
        <w:t xml:space="preserve">, nerozebíratelné, do suchého prostředí s bílou obyčejnou deskou, do vlhkého prostředí s impregnovaným zeleným sádrokartonem, protipožární opatření červenou deskou. Veškeré styky zdiva, sádrokartonu a betonových stěn budou bandážovány a tmeleny, veškeré spáry budou bandážovány, přetmeleny a přebroušeny; dvojitý nátěr, revizní dvířka v podhledech budou s odpovídající SDK výplní. </w:t>
      </w:r>
    </w:p>
    <w:p w14:paraId="3B5EB5D4" w14:textId="0CA07E5F" w:rsidR="000E1CEB" w:rsidRPr="00DB5E6B" w:rsidRDefault="000E1CEB" w:rsidP="00CF4254">
      <w:pPr>
        <w:jc w:val="both"/>
        <w:rPr>
          <w:rFonts w:ascii="Arial Narrow" w:hAnsi="Arial Narrow"/>
          <w:sz w:val="22"/>
          <w:szCs w:val="22"/>
        </w:rPr>
      </w:pPr>
      <w:r w:rsidRPr="00DB5E6B">
        <w:rPr>
          <w:rFonts w:ascii="Arial Narrow" w:hAnsi="Arial Narrow"/>
          <w:sz w:val="22"/>
          <w:szCs w:val="22"/>
        </w:rPr>
        <w:t>Zateplené SDK podhledy se vyskytují v podstřešním prostoru – krovu.</w:t>
      </w:r>
      <w:r w:rsidR="00931463" w:rsidRPr="00DB5E6B">
        <w:rPr>
          <w:rFonts w:ascii="Arial Narrow" w:hAnsi="Arial Narrow"/>
          <w:sz w:val="22"/>
          <w:szCs w:val="22"/>
        </w:rPr>
        <w:t xml:space="preserve"> Musí splňovat tepelně technické, vlhkostní a požární požadavky.</w:t>
      </w:r>
    </w:p>
    <w:p w14:paraId="041CC8F3" w14:textId="05973AE9" w:rsidR="007A404A" w:rsidRPr="00DB5E6B" w:rsidRDefault="007A404A" w:rsidP="00CF4254">
      <w:pPr>
        <w:jc w:val="both"/>
        <w:rPr>
          <w:rFonts w:ascii="Arial Narrow" w:hAnsi="Arial Narrow"/>
          <w:sz w:val="22"/>
          <w:szCs w:val="22"/>
        </w:rPr>
      </w:pPr>
      <w:r w:rsidRPr="00DB5E6B">
        <w:rPr>
          <w:rFonts w:ascii="Arial Narrow" w:hAnsi="Arial Narrow"/>
          <w:sz w:val="22"/>
          <w:szCs w:val="22"/>
        </w:rPr>
        <w:t xml:space="preserve">V rámci veřejných hygienických zařízení jsou navrženy v kabinách WC SDK stropy s pochozí úpravou pro údržbu. </w:t>
      </w:r>
    </w:p>
    <w:p w14:paraId="3B7249AD" w14:textId="77777777" w:rsidR="001559CB" w:rsidRPr="00DB5E6B" w:rsidRDefault="001559CB" w:rsidP="00CF4254">
      <w:pPr>
        <w:jc w:val="both"/>
        <w:rPr>
          <w:rFonts w:ascii="Arial Narrow" w:hAnsi="Arial Narrow"/>
          <w:sz w:val="22"/>
          <w:szCs w:val="22"/>
        </w:rPr>
      </w:pPr>
      <w:r w:rsidRPr="00DB5E6B">
        <w:rPr>
          <w:rFonts w:ascii="Arial Narrow" w:hAnsi="Arial Narrow"/>
          <w:sz w:val="22"/>
          <w:szCs w:val="22"/>
        </w:rPr>
        <w:t>Detailní specifikace podhledů je výkresové části PD</w:t>
      </w:r>
    </w:p>
    <w:p w14:paraId="2A814C83" w14:textId="77777777" w:rsidR="00E83C47" w:rsidRPr="00DB5E6B" w:rsidRDefault="00E83C47" w:rsidP="00E83C47">
      <w:pPr>
        <w:jc w:val="both"/>
        <w:rPr>
          <w:rFonts w:ascii="Arial Narrow" w:hAnsi="Arial Narrow"/>
          <w:sz w:val="22"/>
          <w:szCs w:val="22"/>
        </w:rPr>
      </w:pPr>
    </w:p>
    <w:p w14:paraId="5B22D4A6" w14:textId="77777777" w:rsidR="007F3392" w:rsidRPr="00DB5E6B" w:rsidRDefault="007F3392" w:rsidP="00BB51EE">
      <w:pPr>
        <w:pStyle w:val="intar-nadpis2"/>
        <w:numPr>
          <w:ilvl w:val="1"/>
          <w:numId w:val="1"/>
        </w:numPr>
        <w:tabs>
          <w:tab w:val="clear" w:pos="567"/>
          <w:tab w:val="left" w:pos="709"/>
        </w:tabs>
        <w:spacing w:before="0"/>
        <w:ind w:left="851" w:hanging="709"/>
      </w:pPr>
      <w:bookmarkStart w:id="47" w:name="_Toc115269037"/>
      <w:r w:rsidRPr="00DB5E6B">
        <w:t>Povrchy</w:t>
      </w:r>
      <w:r w:rsidR="000937B6" w:rsidRPr="00DB5E6B">
        <w:t xml:space="preserve"> a materiály</w:t>
      </w:r>
      <w:bookmarkEnd w:id="47"/>
    </w:p>
    <w:p w14:paraId="6244C82F" w14:textId="2D9FB046" w:rsidR="000937B6" w:rsidRPr="00DB5E6B" w:rsidRDefault="000937B6" w:rsidP="000937B6">
      <w:pPr>
        <w:jc w:val="both"/>
        <w:rPr>
          <w:rFonts w:ascii="Arial Narrow" w:hAnsi="Arial Narrow"/>
          <w:sz w:val="22"/>
        </w:rPr>
      </w:pPr>
      <w:r w:rsidRPr="00DB5E6B">
        <w:rPr>
          <w:rFonts w:ascii="Arial Narrow" w:hAnsi="Arial Narrow"/>
          <w:sz w:val="22"/>
          <w:szCs w:val="22"/>
        </w:rPr>
        <w:t xml:space="preserve">Veškeré do stavby zabudovávané materiály, výrobky a technologie musí mít platný atest pro použití v ČR a pro daný účel. Pokud určitý materiál či hmota disponuje více </w:t>
      </w:r>
      <w:proofErr w:type="gramStart"/>
      <w:r w:rsidRPr="00DB5E6B">
        <w:rPr>
          <w:rFonts w:ascii="Arial Narrow" w:hAnsi="Arial Narrow"/>
          <w:sz w:val="22"/>
          <w:szCs w:val="22"/>
        </w:rPr>
        <w:t>jakostně - kvalitativními</w:t>
      </w:r>
      <w:proofErr w:type="gramEnd"/>
      <w:r w:rsidRPr="00DB5E6B">
        <w:rPr>
          <w:rFonts w:ascii="Arial Narrow" w:hAnsi="Arial Narrow"/>
          <w:sz w:val="22"/>
          <w:szCs w:val="22"/>
        </w:rPr>
        <w:t xml:space="preserve"> vlastnostmi, je pro stavbu CLKV přípustná pouze jakost I. Materiálové standardy se odvíjejí zejména od existujících stavebních prvků, povrchů a povrchových úprav. Veškeré navrhované repliky musí být tvarově i vzhledově identické se svými předlohami, nové povrchy podlah stěn a stropů musí vykazovat stejnou barevnost, texturu a další vizuální parametry. V případě že se bude jednat o nově navrhované </w:t>
      </w:r>
      <w:r w:rsidRPr="00DB5E6B">
        <w:rPr>
          <w:rFonts w:ascii="Arial Narrow" w:hAnsi="Arial Narrow"/>
          <w:sz w:val="22"/>
        </w:rPr>
        <w:t>exponované interiérové prvky, budou konkrétní výrobky či technické aparatury odsouhlasovány autorem projektu na základě vzorků předložených dodavatelsko-realizačními firmami, a to takové, které budou ve svém celku i v detailech vykazovat vlastnosti špičkového značkového designu. Jakékoli no-</w:t>
      </w:r>
      <w:proofErr w:type="spellStart"/>
      <w:r w:rsidRPr="00DB5E6B">
        <w:rPr>
          <w:rFonts w:ascii="Arial Narrow" w:hAnsi="Arial Narrow"/>
          <w:sz w:val="22"/>
        </w:rPr>
        <w:t>name</w:t>
      </w:r>
      <w:proofErr w:type="spellEnd"/>
      <w:r w:rsidRPr="00DB5E6B">
        <w:rPr>
          <w:rFonts w:ascii="Arial Narrow" w:hAnsi="Arial Narrow"/>
          <w:sz w:val="22"/>
        </w:rPr>
        <w:t xml:space="preserve"> repliky jsou nepřijatelné a odsouhlasovány nebudou! Pokud bude konkrétní vybraný výrobek, aparatura či sestava </w:t>
      </w:r>
      <w:r w:rsidRPr="00DB5E6B">
        <w:rPr>
          <w:rFonts w:ascii="Arial Narrow" w:hAnsi="Arial Narrow"/>
          <w:sz w:val="22"/>
        </w:rPr>
        <w:lastRenderedPageBreak/>
        <w:t>vyžadovat (před výrobou či před dodáním) zpracování výrobní či dílenské dokumentace, vyhotoví tuto dokumentaci vybraný dodavatel na své náklady a před výrobou či objednáním dodávky ji musí předložit k odsouhlasení autorům projektu.</w:t>
      </w:r>
    </w:p>
    <w:p w14:paraId="623A36C8" w14:textId="6E549030" w:rsidR="00B20C44" w:rsidRPr="00DB5E6B" w:rsidRDefault="00B20C44" w:rsidP="000937B6">
      <w:pPr>
        <w:jc w:val="both"/>
        <w:rPr>
          <w:rFonts w:ascii="Arial Narrow" w:hAnsi="Arial Narrow"/>
          <w:sz w:val="22"/>
        </w:rPr>
      </w:pPr>
    </w:p>
    <w:p w14:paraId="3D2C731B" w14:textId="764259BE" w:rsidR="00B20C44" w:rsidRDefault="007D5011" w:rsidP="000937B6">
      <w:pPr>
        <w:jc w:val="both"/>
        <w:rPr>
          <w:rFonts w:ascii="Arial Narrow" w:hAnsi="Arial Narrow"/>
          <w:sz w:val="22"/>
        </w:rPr>
      </w:pPr>
      <w:r w:rsidRPr="00DB5E6B">
        <w:rPr>
          <w:rFonts w:ascii="Arial Narrow" w:hAnsi="Arial Narrow"/>
          <w:sz w:val="22"/>
        </w:rPr>
        <w:t>Nástěnné malby, malované tapety a štuky jsou předmětem restaurátorských projektů.</w:t>
      </w:r>
    </w:p>
    <w:p w14:paraId="5463FB64" w14:textId="77777777" w:rsidR="005E3FB4" w:rsidRPr="00DB5E6B" w:rsidRDefault="005E3FB4" w:rsidP="000937B6">
      <w:pPr>
        <w:jc w:val="both"/>
        <w:rPr>
          <w:rFonts w:ascii="Arial Narrow" w:hAnsi="Arial Narrow"/>
          <w:sz w:val="22"/>
        </w:rPr>
      </w:pPr>
    </w:p>
    <w:p w14:paraId="0DA59647" w14:textId="77777777" w:rsidR="002653EE" w:rsidRPr="00DB5E6B" w:rsidRDefault="002653EE" w:rsidP="002653EE">
      <w:pPr>
        <w:jc w:val="both"/>
        <w:rPr>
          <w:rFonts w:ascii="Arial Narrow" w:hAnsi="Arial Narrow"/>
          <w:b/>
          <w:i/>
          <w:sz w:val="22"/>
          <w:szCs w:val="22"/>
        </w:rPr>
      </w:pPr>
      <w:r w:rsidRPr="00DB5E6B">
        <w:rPr>
          <w:rFonts w:ascii="Arial Narrow" w:hAnsi="Arial Narrow"/>
          <w:b/>
          <w:i/>
          <w:sz w:val="22"/>
          <w:szCs w:val="22"/>
        </w:rPr>
        <w:t>Povrchy stěn a stropů</w:t>
      </w:r>
    </w:p>
    <w:p w14:paraId="2482D57F" w14:textId="4B2A5F5E" w:rsidR="002653EE" w:rsidRPr="00DB5E6B" w:rsidRDefault="002653EE" w:rsidP="002653EE">
      <w:pPr>
        <w:jc w:val="both"/>
        <w:rPr>
          <w:rFonts w:ascii="Arial Narrow" w:hAnsi="Arial Narrow"/>
          <w:sz w:val="22"/>
          <w:szCs w:val="22"/>
        </w:rPr>
      </w:pPr>
      <w:r w:rsidRPr="00DB5E6B">
        <w:rPr>
          <w:rFonts w:ascii="Arial Narrow" w:hAnsi="Arial Narrow"/>
          <w:sz w:val="22"/>
          <w:szCs w:val="22"/>
        </w:rPr>
        <w:t xml:space="preserve">Omítkové povrchy stěn a stropů v přízemí a ve vyšších podlažích budou upraveny do původního vzhledu, tj. velmi jemný přebrušovaný sádrový štuk. Oprava bude metodicky prováděna klasickou technologií sádrového štuku. </w:t>
      </w:r>
    </w:p>
    <w:p w14:paraId="5A502EB8" w14:textId="77777777" w:rsidR="007C44F3" w:rsidRPr="00DB5E6B" w:rsidRDefault="007C44F3" w:rsidP="002653EE">
      <w:pPr>
        <w:jc w:val="both"/>
        <w:rPr>
          <w:rFonts w:ascii="Arial Narrow" w:hAnsi="Arial Narrow"/>
          <w:sz w:val="22"/>
          <w:szCs w:val="22"/>
        </w:rPr>
      </w:pPr>
    </w:p>
    <w:p w14:paraId="511D3E8E" w14:textId="77777777" w:rsidR="000269E4" w:rsidRPr="00DB5E6B" w:rsidRDefault="000269E4" w:rsidP="000269E4">
      <w:pPr>
        <w:tabs>
          <w:tab w:val="num" w:pos="738"/>
        </w:tabs>
        <w:jc w:val="both"/>
        <w:rPr>
          <w:rFonts w:ascii="Arial Narrow" w:hAnsi="Arial Narrow"/>
          <w:b/>
          <w:i/>
          <w:sz w:val="22"/>
          <w:szCs w:val="22"/>
        </w:rPr>
      </w:pPr>
      <w:r w:rsidRPr="00DB5E6B">
        <w:rPr>
          <w:rFonts w:ascii="Arial Narrow" w:hAnsi="Arial Narrow"/>
          <w:b/>
          <w:i/>
          <w:sz w:val="22"/>
          <w:szCs w:val="22"/>
        </w:rPr>
        <w:t>Omítky</w:t>
      </w:r>
    </w:p>
    <w:p w14:paraId="69F5B522" w14:textId="77777777" w:rsidR="000269E4" w:rsidRPr="00DB5E6B" w:rsidRDefault="000269E4" w:rsidP="000269E4">
      <w:pPr>
        <w:jc w:val="both"/>
        <w:rPr>
          <w:rFonts w:ascii="Arial Narrow" w:hAnsi="Arial Narrow"/>
          <w:sz w:val="22"/>
          <w:szCs w:val="22"/>
        </w:rPr>
      </w:pPr>
      <w:r w:rsidRPr="00DB5E6B">
        <w:rPr>
          <w:rFonts w:ascii="Arial Narrow" w:hAnsi="Arial Narrow"/>
          <w:sz w:val="22"/>
          <w:szCs w:val="22"/>
        </w:rPr>
        <w:t>Navrženo je vyspravení a výmalba stávajících omítek.</w:t>
      </w:r>
    </w:p>
    <w:p w14:paraId="43F92C73" w14:textId="69C45739" w:rsidR="000269E4" w:rsidRPr="00DB5E6B" w:rsidRDefault="000269E4" w:rsidP="000269E4">
      <w:pPr>
        <w:jc w:val="both"/>
        <w:rPr>
          <w:rFonts w:ascii="Arial Narrow" w:hAnsi="Arial Narrow"/>
          <w:sz w:val="22"/>
          <w:szCs w:val="22"/>
        </w:rPr>
      </w:pPr>
      <w:r w:rsidRPr="00DB5E6B">
        <w:rPr>
          <w:rFonts w:ascii="Arial Narrow" w:hAnsi="Arial Narrow"/>
          <w:sz w:val="22"/>
          <w:szCs w:val="22"/>
        </w:rPr>
        <w:t xml:space="preserve">Střídání různých materiálů v podkladu omítky, vyzdívky a napojení zdiva v tupém úhlu, ale také nevyplněné spáry budou brány jako </w:t>
      </w:r>
      <w:proofErr w:type="gramStart"/>
      <w:r w:rsidRPr="00DB5E6B">
        <w:rPr>
          <w:rFonts w:ascii="Arial Narrow" w:hAnsi="Arial Narrow"/>
          <w:sz w:val="22"/>
          <w:szCs w:val="22"/>
        </w:rPr>
        <w:t>nehomogenní</w:t>
      </w:r>
      <w:proofErr w:type="gramEnd"/>
      <w:r w:rsidRPr="00DB5E6B">
        <w:rPr>
          <w:rFonts w:ascii="Arial Narrow" w:hAnsi="Arial Narrow"/>
          <w:sz w:val="22"/>
          <w:szCs w:val="22"/>
        </w:rPr>
        <w:t xml:space="preserve"> resp. smíšené zdivo a je nutno se na ně dívat jako na problematické podklady omítky, tzn.</w:t>
      </w:r>
      <w:r w:rsidR="004D742A" w:rsidRPr="00DB5E6B">
        <w:rPr>
          <w:rFonts w:ascii="Arial Narrow" w:hAnsi="Arial Narrow"/>
          <w:sz w:val="22"/>
          <w:szCs w:val="22"/>
        </w:rPr>
        <w:t>,</w:t>
      </w:r>
      <w:r w:rsidRPr="00DB5E6B">
        <w:rPr>
          <w:rFonts w:ascii="Arial Narrow" w:hAnsi="Arial Narrow"/>
          <w:sz w:val="22"/>
          <w:szCs w:val="22"/>
        </w:rPr>
        <w:t xml:space="preserve"> je třeba do omítek osadit armovací tkaninu, popř. řešit dilataci. Zkouška omítaných ploch bude provedena pohledem, měřením, stíráním, škrábáním a pokropením, případně stanovením zbytkové vlhkosti pomocí CM-přístroje nebo pomocí zkoušky v sušárně. Dodavatel má povinnost písemně sdělit své obavy odběrateli ohledně realizace omítacích prací s poukazem na očekávané nedostatky, které mohou</w:t>
      </w:r>
      <w:r w:rsidR="00375E36" w:rsidRPr="00DB5E6B">
        <w:rPr>
          <w:rFonts w:ascii="Arial Narrow" w:hAnsi="Arial Narrow"/>
          <w:sz w:val="22"/>
          <w:szCs w:val="22"/>
        </w:rPr>
        <w:t xml:space="preserve"> </w:t>
      </w:r>
      <w:r w:rsidRPr="00DB5E6B">
        <w:rPr>
          <w:rFonts w:ascii="Arial Narrow" w:hAnsi="Arial Narrow"/>
          <w:sz w:val="22"/>
          <w:szCs w:val="22"/>
        </w:rPr>
        <w:t>vzniknou nekvalitním podkladem a eventu</w:t>
      </w:r>
      <w:r w:rsidR="004D742A" w:rsidRPr="00DB5E6B">
        <w:rPr>
          <w:rFonts w:ascii="Arial Narrow" w:hAnsi="Arial Narrow"/>
          <w:sz w:val="22"/>
          <w:szCs w:val="22"/>
        </w:rPr>
        <w:t>á</w:t>
      </w:r>
      <w:r w:rsidRPr="00DB5E6B">
        <w:rPr>
          <w:rFonts w:ascii="Arial Narrow" w:hAnsi="Arial Narrow"/>
          <w:sz w:val="22"/>
          <w:szCs w:val="22"/>
        </w:rPr>
        <w:t>lní navrhované řešení. Je nutno dodržovat specifické časy pro vyschnutí stavebních materiálů, resp. vyzrání, dodržením dostatečně dlouhé technologické přestávky před omítáním tím snížit riziko škod na omítkách. U betonových ploch se zvláště hladkým (a také očividně silně savým) povrchem (např. deskové stropy) a u betonu s přísadami (např. pro zvýšení vodotěsnosti) je nutno zvlášť posoudit podklad a speciálně určit vhodnou skladbu omítek včetně penetrace.</w:t>
      </w:r>
      <w:r w:rsidR="000921D3" w:rsidRPr="00DB5E6B">
        <w:rPr>
          <w:rFonts w:ascii="Arial Narrow" w:hAnsi="Arial Narrow"/>
          <w:sz w:val="22"/>
          <w:szCs w:val="22"/>
        </w:rPr>
        <w:t xml:space="preserve"> </w:t>
      </w:r>
    </w:p>
    <w:p w14:paraId="492AFDD6" w14:textId="77777777" w:rsidR="000269E4" w:rsidRPr="00DB5E6B" w:rsidRDefault="000269E4" w:rsidP="000269E4">
      <w:pPr>
        <w:jc w:val="both"/>
        <w:rPr>
          <w:rFonts w:ascii="Arial Narrow" w:hAnsi="Arial Narrow"/>
          <w:sz w:val="22"/>
          <w:szCs w:val="22"/>
        </w:rPr>
      </w:pPr>
      <w:r w:rsidRPr="00DB5E6B">
        <w:rPr>
          <w:rFonts w:ascii="Arial Narrow" w:hAnsi="Arial Narrow"/>
          <w:sz w:val="22"/>
          <w:szCs w:val="22"/>
        </w:rPr>
        <w:t>Jako prostředek pro zvýšení přídržnosti bude u vápenocementové omítky použít běžný postřik (</w:t>
      </w:r>
      <w:proofErr w:type="spellStart"/>
      <w:r w:rsidRPr="00DB5E6B">
        <w:rPr>
          <w:rFonts w:ascii="Arial Narrow" w:hAnsi="Arial Narrow"/>
          <w:sz w:val="22"/>
          <w:szCs w:val="22"/>
        </w:rPr>
        <w:t>špric</w:t>
      </w:r>
      <w:proofErr w:type="spellEnd"/>
      <w:r w:rsidRPr="00DB5E6B">
        <w:rPr>
          <w:rFonts w:ascii="Arial Narrow" w:hAnsi="Arial Narrow"/>
          <w:sz w:val="22"/>
          <w:szCs w:val="22"/>
        </w:rPr>
        <w:t xml:space="preserve">) nebo emulze zvyšující přilnavost. Ohledně použití předběžných nástřiků musí zpracovatel omítky dbát </w:t>
      </w:r>
      <w:r w:rsidR="00375E36" w:rsidRPr="00DB5E6B">
        <w:rPr>
          <w:rFonts w:ascii="Arial Narrow" w:hAnsi="Arial Narrow"/>
          <w:sz w:val="22"/>
          <w:szCs w:val="22"/>
        </w:rPr>
        <w:t xml:space="preserve">na </w:t>
      </w:r>
      <w:r w:rsidRPr="00DB5E6B">
        <w:rPr>
          <w:rFonts w:ascii="Arial Narrow" w:hAnsi="Arial Narrow"/>
          <w:sz w:val="22"/>
          <w:szCs w:val="22"/>
        </w:rPr>
        <w:t>technick</w:t>
      </w:r>
      <w:r w:rsidR="00375E36" w:rsidRPr="00DB5E6B">
        <w:rPr>
          <w:rFonts w:ascii="Arial Narrow" w:hAnsi="Arial Narrow"/>
          <w:sz w:val="22"/>
          <w:szCs w:val="22"/>
        </w:rPr>
        <w:t>é</w:t>
      </w:r>
      <w:r w:rsidRPr="00DB5E6B">
        <w:rPr>
          <w:rFonts w:ascii="Arial Narrow" w:hAnsi="Arial Narrow"/>
          <w:sz w:val="22"/>
          <w:szCs w:val="22"/>
        </w:rPr>
        <w:t xml:space="preserve"> podklad</w:t>
      </w:r>
      <w:r w:rsidR="00375E36" w:rsidRPr="00DB5E6B">
        <w:rPr>
          <w:rFonts w:ascii="Arial Narrow" w:hAnsi="Arial Narrow"/>
          <w:sz w:val="22"/>
          <w:szCs w:val="22"/>
        </w:rPr>
        <w:t>y</w:t>
      </w:r>
      <w:r w:rsidRPr="00DB5E6B">
        <w:rPr>
          <w:rFonts w:ascii="Arial Narrow" w:hAnsi="Arial Narrow"/>
          <w:sz w:val="22"/>
          <w:szCs w:val="22"/>
        </w:rPr>
        <w:t xml:space="preserve"> výrobce omítek.</w:t>
      </w:r>
    </w:p>
    <w:p w14:paraId="1158CE37" w14:textId="77777777" w:rsidR="000269E4" w:rsidRPr="00DB5E6B" w:rsidRDefault="000269E4" w:rsidP="000269E4">
      <w:pPr>
        <w:jc w:val="both"/>
        <w:rPr>
          <w:rFonts w:ascii="Arial Narrow" w:hAnsi="Arial Narrow"/>
          <w:sz w:val="22"/>
          <w:szCs w:val="22"/>
        </w:rPr>
      </w:pPr>
      <w:r w:rsidRPr="00DB5E6B">
        <w:rPr>
          <w:rFonts w:ascii="Arial Narrow" w:hAnsi="Arial Narrow"/>
          <w:sz w:val="22"/>
          <w:szCs w:val="22"/>
        </w:rPr>
        <w:t xml:space="preserve">Na rozích, dilatacích, při přechodu mezi jednotlivými druhy materiálů v návaznosti na výplně otvorů (po obvodě) budou použity omítací rohové a výztužné </w:t>
      </w:r>
      <w:proofErr w:type="gramStart"/>
      <w:r w:rsidRPr="00DB5E6B">
        <w:rPr>
          <w:rFonts w:ascii="Arial Narrow" w:hAnsi="Arial Narrow"/>
          <w:sz w:val="22"/>
          <w:szCs w:val="22"/>
        </w:rPr>
        <w:t>profily</w:t>
      </w:r>
      <w:proofErr w:type="gramEnd"/>
      <w:r w:rsidRPr="00DB5E6B">
        <w:rPr>
          <w:rFonts w:ascii="Arial Narrow" w:hAnsi="Arial Narrow"/>
          <w:sz w:val="22"/>
          <w:szCs w:val="22"/>
        </w:rPr>
        <w:t xml:space="preserve"> aby hrany vykazoval</w:t>
      </w:r>
      <w:r w:rsidR="00375E36" w:rsidRPr="00DB5E6B">
        <w:rPr>
          <w:rFonts w:ascii="Arial Narrow" w:hAnsi="Arial Narrow"/>
          <w:sz w:val="22"/>
          <w:szCs w:val="22"/>
        </w:rPr>
        <w:t>y</w:t>
      </w:r>
      <w:r w:rsidRPr="00DB5E6B">
        <w:rPr>
          <w:rFonts w:ascii="Arial Narrow" w:hAnsi="Arial Narrow"/>
          <w:sz w:val="22"/>
          <w:szCs w:val="22"/>
        </w:rPr>
        <w:t xml:space="preserve"> rovinatost a ostrost.</w:t>
      </w:r>
    </w:p>
    <w:p w14:paraId="704F4E27" w14:textId="1D1CD264" w:rsidR="000269E4" w:rsidRPr="00DB5E6B" w:rsidRDefault="000269E4" w:rsidP="000269E4">
      <w:pPr>
        <w:jc w:val="both"/>
        <w:rPr>
          <w:rFonts w:ascii="Arial Narrow" w:hAnsi="Arial Narrow"/>
          <w:sz w:val="22"/>
          <w:szCs w:val="22"/>
        </w:rPr>
      </w:pPr>
      <w:r w:rsidRPr="00DB5E6B">
        <w:rPr>
          <w:rFonts w:ascii="Arial Narrow" w:hAnsi="Arial Narrow"/>
          <w:sz w:val="22"/>
          <w:szCs w:val="22"/>
        </w:rPr>
        <w:t>Veškeré materiály musí být použity dle technických a technologických listů výrobce a musí být určeny pro danou konstrukci či skladbu, technických a prováděcích pokynů výrobce omítek, při dodržení veškerých platných ČSN. Hotová omítka musí splňovat specifické vlastnosti produktu a požadavky dle norem.</w:t>
      </w:r>
    </w:p>
    <w:p w14:paraId="75BFF6DF" w14:textId="0863BDA7" w:rsidR="00450C11" w:rsidRPr="00DB5E6B" w:rsidRDefault="00450C11" w:rsidP="000269E4">
      <w:pPr>
        <w:jc w:val="both"/>
        <w:rPr>
          <w:rFonts w:ascii="Arial Narrow" w:hAnsi="Arial Narrow"/>
          <w:sz w:val="22"/>
          <w:szCs w:val="22"/>
        </w:rPr>
      </w:pPr>
      <w:r w:rsidRPr="00DB5E6B">
        <w:rPr>
          <w:rFonts w:ascii="Arial Narrow" w:hAnsi="Arial Narrow"/>
          <w:sz w:val="22"/>
          <w:szCs w:val="22"/>
        </w:rPr>
        <w:t>Detailní specifikace omítek – viz skladby konstrukcí.</w:t>
      </w:r>
    </w:p>
    <w:p w14:paraId="2D762947" w14:textId="77777777" w:rsidR="00CC6267" w:rsidRPr="00DB5E6B" w:rsidRDefault="00CC6267" w:rsidP="000269E4">
      <w:pPr>
        <w:tabs>
          <w:tab w:val="num" w:pos="738"/>
        </w:tabs>
        <w:jc w:val="both"/>
        <w:rPr>
          <w:rFonts w:ascii="Arial Narrow" w:hAnsi="Arial Narrow"/>
          <w:b/>
          <w:sz w:val="22"/>
          <w:szCs w:val="22"/>
        </w:rPr>
      </w:pPr>
      <w:bookmarkStart w:id="48" w:name="__RefHeading__112_1693329849"/>
      <w:bookmarkEnd w:id="48"/>
    </w:p>
    <w:p w14:paraId="291A4D0E" w14:textId="77777777" w:rsidR="000269E4" w:rsidRPr="00DB5E6B" w:rsidRDefault="000269E4" w:rsidP="000269E4">
      <w:pPr>
        <w:tabs>
          <w:tab w:val="num" w:pos="738"/>
        </w:tabs>
        <w:jc w:val="both"/>
        <w:rPr>
          <w:rFonts w:ascii="Arial Narrow" w:hAnsi="Arial Narrow"/>
          <w:b/>
          <w:i/>
          <w:sz w:val="22"/>
          <w:szCs w:val="22"/>
        </w:rPr>
      </w:pPr>
      <w:r w:rsidRPr="00DB5E6B">
        <w:rPr>
          <w:rFonts w:ascii="Arial Narrow" w:hAnsi="Arial Narrow"/>
          <w:b/>
          <w:i/>
          <w:sz w:val="22"/>
          <w:szCs w:val="22"/>
        </w:rPr>
        <w:t>Malby</w:t>
      </w:r>
    </w:p>
    <w:p w14:paraId="710AD7C4" w14:textId="618BEF12" w:rsidR="000269E4" w:rsidRPr="00DB5E6B" w:rsidRDefault="000269E4" w:rsidP="000269E4">
      <w:pPr>
        <w:jc w:val="both"/>
        <w:rPr>
          <w:rFonts w:ascii="Arial Narrow" w:hAnsi="Arial Narrow"/>
          <w:sz w:val="22"/>
          <w:szCs w:val="22"/>
        </w:rPr>
      </w:pPr>
      <w:r w:rsidRPr="00DB5E6B">
        <w:rPr>
          <w:rFonts w:ascii="Arial Narrow" w:hAnsi="Arial Narrow"/>
          <w:sz w:val="22"/>
          <w:szCs w:val="22"/>
        </w:rPr>
        <w:t xml:space="preserve">Navrženo je vyspravení a výmalba stávajících omítek. Dále jsou </w:t>
      </w:r>
      <w:r w:rsidR="00375E36" w:rsidRPr="00DB5E6B">
        <w:rPr>
          <w:rFonts w:ascii="Arial Narrow" w:hAnsi="Arial Narrow"/>
          <w:sz w:val="22"/>
          <w:szCs w:val="22"/>
        </w:rPr>
        <w:t xml:space="preserve">navrženy </w:t>
      </w:r>
      <w:r w:rsidRPr="00DB5E6B">
        <w:rPr>
          <w:rFonts w:ascii="Arial Narrow" w:hAnsi="Arial Narrow"/>
          <w:sz w:val="22"/>
          <w:szCs w:val="22"/>
        </w:rPr>
        <w:t xml:space="preserve">malby na nově prováděných omítkách. </w:t>
      </w:r>
    </w:p>
    <w:p w14:paraId="4804778F" w14:textId="77777777" w:rsidR="000269E4" w:rsidRPr="00DB5E6B" w:rsidRDefault="000269E4" w:rsidP="000269E4">
      <w:pPr>
        <w:jc w:val="both"/>
        <w:rPr>
          <w:rFonts w:ascii="Arial Narrow" w:hAnsi="Arial Narrow"/>
          <w:sz w:val="22"/>
          <w:szCs w:val="22"/>
        </w:rPr>
      </w:pPr>
      <w:r w:rsidRPr="00DB5E6B">
        <w:rPr>
          <w:rFonts w:ascii="Arial Narrow" w:hAnsi="Arial Narrow"/>
          <w:sz w:val="22"/>
          <w:szCs w:val="22"/>
        </w:rPr>
        <w:t>Sádrokartonové konstrukce budou vymalovány speciálními malbami pro sádrokarton.</w:t>
      </w:r>
    </w:p>
    <w:p w14:paraId="469F1F98" w14:textId="77777777" w:rsidR="00F8008C" w:rsidRPr="00F8008C" w:rsidRDefault="00F8008C" w:rsidP="00F8008C">
      <w:pPr>
        <w:jc w:val="both"/>
        <w:rPr>
          <w:rFonts w:ascii="Arial Narrow" w:hAnsi="Arial Narrow"/>
          <w:color w:val="FF0000"/>
          <w:sz w:val="22"/>
        </w:rPr>
      </w:pPr>
      <w:bookmarkStart w:id="49" w:name="__RefHeading__114_1693329849"/>
      <w:bookmarkEnd w:id="49"/>
      <w:r w:rsidRPr="00F8008C">
        <w:rPr>
          <w:rFonts w:ascii="Arial Narrow" w:hAnsi="Arial Narrow"/>
          <w:color w:val="FF0000"/>
          <w:sz w:val="22"/>
        </w:rPr>
        <w:t>V nájemních jednotkách budou veškeré malby pigmentovány. Barva dle výběru objednatele a orgánů památkové péče.</w:t>
      </w:r>
    </w:p>
    <w:p w14:paraId="72ADFFCE" w14:textId="77777777" w:rsidR="000409FA" w:rsidRPr="00DB5E6B" w:rsidRDefault="000409FA" w:rsidP="000269E4">
      <w:pPr>
        <w:tabs>
          <w:tab w:val="num" w:pos="738"/>
        </w:tabs>
        <w:jc w:val="both"/>
        <w:rPr>
          <w:rFonts w:ascii="Arial Narrow" w:hAnsi="Arial Narrow"/>
          <w:b/>
          <w:sz w:val="22"/>
          <w:szCs w:val="22"/>
        </w:rPr>
      </w:pPr>
    </w:p>
    <w:p w14:paraId="2CDE988F" w14:textId="77777777" w:rsidR="000269E4" w:rsidRPr="00DB5E6B" w:rsidRDefault="000269E4" w:rsidP="000269E4">
      <w:pPr>
        <w:tabs>
          <w:tab w:val="num" w:pos="738"/>
        </w:tabs>
        <w:jc w:val="both"/>
        <w:rPr>
          <w:rFonts w:ascii="Arial Narrow" w:hAnsi="Arial Narrow"/>
          <w:b/>
          <w:i/>
          <w:sz w:val="22"/>
          <w:szCs w:val="22"/>
        </w:rPr>
      </w:pPr>
      <w:r w:rsidRPr="00DB5E6B">
        <w:rPr>
          <w:rFonts w:ascii="Arial Narrow" w:hAnsi="Arial Narrow"/>
          <w:b/>
          <w:i/>
          <w:sz w:val="22"/>
          <w:szCs w:val="22"/>
        </w:rPr>
        <w:t>Nátěry</w:t>
      </w:r>
    </w:p>
    <w:p w14:paraId="728F61D0" w14:textId="77777777" w:rsidR="000269E4" w:rsidRPr="00DB5E6B" w:rsidRDefault="000269E4" w:rsidP="000269E4">
      <w:pPr>
        <w:jc w:val="both"/>
        <w:rPr>
          <w:rFonts w:ascii="Arial Narrow" w:hAnsi="Arial Narrow"/>
          <w:sz w:val="22"/>
          <w:szCs w:val="22"/>
        </w:rPr>
      </w:pPr>
      <w:r w:rsidRPr="00DB5E6B">
        <w:rPr>
          <w:rFonts w:ascii="Arial Narrow" w:hAnsi="Arial Narrow"/>
          <w:sz w:val="22"/>
          <w:szCs w:val="22"/>
        </w:rPr>
        <w:t>Veškeré ocelové prvky v interi</w:t>
      </w:r>
      <w:r w:rsidR="00375E36" w:rsidRPr="00DB5E6B">
        <w:rPr>
          <w:rFonts w:ascii="Arial Narrow" w:hAnsi="Arial Narrow"/>
          <w:sz w:val="22"/>
          <w:szCs w:val="22"/>
        </w:rPr>
        <w:t>é</w:t>
      </w:r>
      <w:r w:rsidRPr="00DB5E6B">
        <w:rPr>
          <w:rFonts w:ascii="Arial Narrow" w:hAnsi="Arial Narrow"/>
          <w:sz w:val="22"/>
          <w:szCs w:val="22"/>
        </w:rPr>
        <w:t>ru budou opatřeny nátěrovým systémem 2x základním nátěrem a 2x vrchním nátěrem. Ocelové prvky určené do exteriéru budou žárově pozinkovány a dle požadavku architekta (příp. NPÚ) opatřeny nátěrovým systémem na zinek v požadovaném odstínu.</w:t>
      </w:r>
    </w:p>
    <w:p w14:paraId="01A86DCA" w14:textId="77777777" w:rsidR="000269E4" w:rsidRPr="00DB5E6B" w:rsidRDefault="000269E4" w:rsidP="000269E4">
      <w:pPr>
        <w:jc w:val="both"/>
        <w:rPr>
          <w:rFonts w:ascii="Arial Narrow" w:hAnsi="Arial Narrow"/>
          <w:sz w:val="22"/>
          <w:szCs w:val="22"/>
        </w:rPr>
      </w:pPr>
      <w:r w:rsidRPr="00DB5E6B">
        <w:rPr>
          <w:rFonts w:ascii="Arial Narrow" w:hAnsi="Arial Narrow"/>
          <w:sz w:val="22"/>
          <w:szCs w:val="22"/>
        </w:rPr>
        <w:t>Dřevěné výrobky budou opatřeny kvalitními nátěry, mořidly a impregnací. Dřevěné výrobky vystavené venkovním vlivům, okna – vysokotlaký nástřik vodou ředitelnou lazurou. Zabudované tesařské konstrukce musí být opatřeny ochranou proti dřevokazným houbám a hmyzu.</w:t>
      </w:r>
    </w:p>
    <w:p w14:paraId="4C79BB2C" w14:textId="77777777" w:rsidR="000D7CB4" w:rsidRPr="00DB5E6B" w:rsidRDefault="000D7CB4" w:rsidP="00184ED1">
      <w:pPr>
        <w:jc w:val="both"/>
        <w:rPr>
          <w:rFonts w:ascii="Arial Narrow" w:hAnsi="Arial Narrow"/>
          <w:sz w:val="22"/>
          <w:szCs w:val="22"/>
          <w:highlight w:val="yellow"/>
        </w:rPr>
      </w:pPr>
    </w:p>
    <w:p w14:paraId="750E628B" w14:textId="77777777" w:rsidR="000D7CB4" w:rsidRPr="00DB5E6B" w:rsidRDefault="000D7CB4" w:rsidP="00184ED1">
      <w:pPr>
        <w:jc w:val="both"/>
        <w:rPr>
          <w:rFonts w:ascii="Arial Narrow" w:hAnsi="Arial Narrow"/>
          <w:b/>
          <w:bCs/>
          <w:i/>
          <w:sz w:val="22"/>
          <w:szCs w:val="22"/>
        </w:rPr>
      </w:pPr>
      <w:r w:rsidRPr="00DB5E6B">
        <w:rPr>
          <w:rFonts w:ascii="Arial Narrow" w:hAnsi="Arial Narrow"/>
          <w:b/>
          <w:bCs/>
          <w:i/>
          <w:sz w:val="22"/>
          <w:szCs w:val="22"/>
        </w:rPr>
        <w:t>Podlahy keramické</w:t>
      </w:r>
    </w:p>
    <w:p w14:paraId="43E76D5A" w14:textId="4F9BD8A8" w:rsidR="000D7CB4" w:rsidRPr="00DB5E6B" w:rsidRDefault="00913A02" w:rsidP="00184ED1">
      <w:pPr>
        <w:jc w:val="both"/>
        <w:rPr>
          <w:rFonts w:ascii="Arial Narrow" w:hAnsi="Arial Narrow"/>
          <w:sz w:val="22"/>
          <w:szCs w:val="22"/>
        </w:rPr>
      </w:pPr>
      <w:r w:rsidRPr="00DB5E6B">
        <w:rPr>
          <w:rFonts w:ascii="Arial Narrow" w:hAnsi="Arial Narrow"/>
          <w:sz w:val="22"/>
          <w:szCs w:val="22"/>
        </w:rPr>
        <w:t>P</w:t>
      </w:r>
      <w:r w:rsidR="000D7CB4" w:rsidRPr="00DB5E6B">
        <w:rPr>
          <w:rFonts w:ascii="Arial Narrow" w:hAnsi="Arial Narrow"/>
          <w:sz w:val="22"/>
          <w:szCs w:val="22"/>
        </w:rPr>
        <w:t xml:space="preserve">okud jsou dnes existující </w:t>
      </w:r>
      <w:r w:rsidRPr="00DB5E6B">
        <w:rPr>
          <w:rFonts w:ascii="Arial Narrow" w:hAnsi="Arial Narrow"/>
          <w:sz w:val="22"/>
          <w:szCs w:val="22"/>
        </w:rPr>
        <w:t xml:space="preserve">keramické dlažby </w:t>
      </w:r>
      <w:r w:rsidR="000D7CB4" w:rsidRPr="00DB5E6B">
        <w:rPr>
          <w:rFonts w:ascii="Arial Narrow" w:hAnsi="Arial Narrow"/>
          <w:sz w:val="22"/>
          <w:szCs w:val="22"/>
        </w:rPr>
        <w:t xml:space="preserve">zachovány původní, tzn. ručně malovaná keramika, budou zachovány i v rámci naší revitalizace. Zde je nutno zdůraznit, že tyto dlažby je nezbytné po dobu bouracích prací a hrubé stavby pečlivě ochránit! Chybějící části těchto dlažeb budou doplňovány </w:t>
      </w:r>
      <w:r w:rsidR="007006EE" w:rsidRPr="00DB5E6B">
        <w:rPr>
          <w:rFonts w:ascii="Arial Narrow" w:hAnsi="Arial Narrow"/>
          <w:sz w:val="22"/>
          <w:szCs w:val="22"/>
        </w:rPr>
        <w:t xml:space="preserve">buď </w:t>
      </w:r>
      <w:r w:rsidR="000D7CB4" w:rsidRPr="00DB5E6B">
        <w:rPr>
          <w:rFonts w:ascii="Arial Narrow" w:hAnsi="Arial Narrow"/>
          <w:sz w:val="22"/>
          <w:szCs w:val="22"/>
        </w:rPr>
        <w:t>nově vyrobenými identickými replikami</w:t>
      </w:r>
      <w:r w:rsidR="007006EE" w:rsidRPr="00DB5E6B">
        <w:rPr>
          <w:rFonts w:ascii="Arial Narrow" w:hAnsi="Arial Narrow"/>
          <w:sz w:val="22"/>
          <w:szCs w:val="22"/>
        </w:rPr>
        <w:t xml:space="preserve"> nebo podlahovou stěrkou</w:t>
      </w:r>
      <w:r w:rsidR="000D7CB4" w:rsidRPr="00DB5E6B">
        <w:rPr>
          <w:rFonts w:ascii="Arial Narrow" w:hAnsi="Arial Narrow"/>
          <w:sz w:val="22"/>
          <w:szCs w:val="22"/>
        </w:rPr>
        <w:t xml:space="preserve">. Pro trubní a kabelové rozvody, které bude nutno do těchto podlah ukládat, budou provedeny drážky za použití řezací technologie (nikoli sbíječky či pneumatická kladiva!!) a bude ctěn existující </w:t>
      </w:r>
      <w:proofErr w:type="spellStart"/>
      <w:r w:rsidR="000D7CB4" w:rsidRPr="00DB5E6B">
        <w:rPr>
          <w:rFonts w:ascii="Arial Narrow" w:hAnsi="Arial Narrow"/>
          <w:sz w:val="22"/>
          <w:szCs w:val="22"/>
        </w:rPr>
        <w:t>spárořez</w:t>
      </w:r>
      <w:proofErr w:type="spellEnd"/>
      <w:r w:rsidR="000D7CB4" w:rsidRPr="00DB5E6B">
        <w:rPr>
          <w:rFonts w:ascii="Arial Narrow" w:hAnsi="Arial Narrow"/>
          <w:sz w:val="22"/>
          <w:szCs w:val="22"/>
        </w:rPr>
        <w:t xml:space="preserve"> a celistvost formátů dlažby. Přednostně budou pro umísťování podlahových rozvodů vybírána </w:t>
      </w:r>
      <w:r w:rsidR="000D7CB4" w:rsidRPr="00DB5E6B">
        <w:rPr>
          <w:rFonts w:ascii="Arial Narrow" w:hAnsi="Arial Narrow"/>
          <w:sz w:val="22"/>
          <w:szCs w:val="22"/>
        </w:rPr>
        <w:lastRenderedPageBreak/>
        <w:t>místa, kde již původní dlažba byla nahrazena dlažbou novodobou (70. léta), či kde je původní dlažba výrazně poškozena. V prostorech bývalých koupelen, kde se zachovala torza původních dlažeb, budou tato torza zachována, okolní plochy očištěny a připraveny pro doplnění litou polyuretanovou stěrkou.</w:t>
      </w:r>
    </w:p>
    <w:p w14:paraId="205ADD1B" w14:textId="0F7F935E" w:rsidR="00913A02" w:rsidRPr="00DB5E6B" w:rsidRDefault="00913A02" w:rsidP="007006EE">
      <w:pPr>
        <w:jc w:val="both"/>
        <w:rPr>
          <w:rFonts w:ascii="Arial Narrow" w:hAnsi="Arial Narrow"/>
          <w:sz w:val="22"/>
          <w:szCs w:val="22"/>
        </w:rPr>
      </w:pPr>
      <w:r w:rsidRPr="00DB5E6B">
        <w:rPr>
          <w:rFonts w:ascii="Arial Narrow" w:hAnsi="Arial Narrow"/>
          <w:sz w:val="22"/>
          <w:szCs w:val="22"/>
        </w:rPr>
        <w:t xml:space="preserve">V rámci 1. PP </w:t>
      </w:r>
      <w:r w:rsidR="007006EE" w:rsidRPr="00DB5E6B">
        <w:rPr>
          <w:rFonts w:ascii="Arial Narrow" w:hAnsi="Arial Narrow"/>
          <w:sz w:val="22"/>
          <w:szCs w:val="22"/>
        </w:rPr>
        <w:t xml:space="preserve">části B obvodové chodbě bude stávající dlažba ponechána. Pod podlahou budou provedeny </w:t>
      </w:r>
      <w:proofErr w:type="spellStart"/>
      <w:r w:rsidR="007006EE" w:rsidRPr="00DB5E6B">
        <w:rPr>
          <w:rFonts w:ascii="Arial Narrow" w:hAnsi="Arial Narrow"/>
          <w:sz w:val="22"/>
          <w:szCs w:val="22"/>
        </w:rPr>
        <w:t>podvrty</w:t>
      </w:r>
      <w:proofErr w:type="spellEnd"/>
      <w:r w:rsidR="007006EE" w:rsidRPr="00DB5E6B">
        <w:rPr>
          <w:rFonts w:ascii="Arial Narrow" w:hAnsi="Arial Narrow"/>
          <w:sz w:val="22"/>
          <w:szCs w:val="22"/>
        </w:rPr>
        <w:t xml:space="preserve"> pro větrání podlah ze středních traktů směrem do anglických dvorků. Stávající dlažba je v různém stavu. Některé části chodeb jsou v dobrém stavu, jiné části jsou zvednuté vlhkostí. </w:t>
      </w:r>
      <w:r w:rsidR="00066B76" w:rsidRPr="00DB5E6B">
        <w:rPr>
          <w:rFonts w:ascii="Arial Narrow" w:hAnsi="Arial Narrow"/>
          <w:sz w:val="22"/>
          <w:szCs w:val="22"/>
        </w:rPr>
        <w:t>Podkladní konstrukce pod dlažbou jsou též proměnlivé. V některých místech bude muset být dlažba rozbourána vzhledem k potřebě uložení kanalizace. V rámci realizace bude rozhodnuto o způsobu sanace podlahy. Projekt předpokládá ponechání s opravou poškozených míst.</w:t>
      </w:r>
    </w:p>
    <w:p w14:paraId="58E10C41" w14:textId="77777777" w:rsidR="000D7CB4" w:rsidRPr="00DB5E6B" w:rsidRDefault="000D7CB4" w:rsidP="00184ED1">
      <w:pPr>
        <w:jc w:val="both"/>
        <w:rPr>
          <w:rFonts w:ascii="Arial Narrow" w:hAnsi="Arial Narrow"/>
          <w:sz w:val="22"/>
          <w:szCs w:val="22"/>
        </w:rPr>
      </w:pPr>
      <w:r w:rsidRPr="00DB5E6B">
        <w:rPr>
          <w:rFonts w:ascii="Arial Narrow" w:hAnsi="Arial Narrow"/>
          <w:sz w:val="22"/>
          <w:szCs w:val="22"/>
        </w:rPr>
        <w:t>V nově budov</w:t>
      </w:r>
      <w:r w:rsidR="003903BA" w:rsidRPr="00DB5E6B">
        <w:rPr>
          <w:rFonts w:ascii="Arial Narrow" w:hAnsi="Arial Narrow"/>
          <w:sz w:val="22"/>
          <w:szCs w:val="22"/>
        </w:rPr>
        <w:t>aných sanitárních místnostech (</w:t>
      </w:r>
      <w:r w:rsidRPr="00DB5E6B">
        <w:rPr>
          <w:rFonts w:ascii="Arial Narrow" w:hAnsi="Arial Narrow"/>
          <w:sz w:val="22"/>
          <w:szCs w:val="22"/>
        </w:rPr>
        <w:t xml:space="preserve">WC, sprchy v </w:t>
      </w:r>
      <w:r w:rsidR="003903BA" w:rsidRPr="00DB5E6B">
        <w:rPr>
          <w:rFonts w:ascii="Arial Narrow" w:hAnsi="Arial Narrow"/>
          <w:sz w:val="22"/>
          <w:szCs w:val="22"/>
        </w:rPr>
        <w:t>šatnách…) budou</w:t>
      </w:r>
      <w:r w:rsidRPr="00DB5E6B">
        <w:rPr>
          <w:rFonts w:ascii="Arial Narrow" w:hAnsi="Arial Narrow"/>
          <w:sz w:val="22"/>
          <w:szCs w:val="22"/>
        </w:rPr>
        <w:t xml:space="preserve"> realizovány lité polyuretanové stěrkové podlahy – torza původních dlažeb zde budou sejmuta i s podkladními vrstvami a bude realizováno nové souvrství zaručující nepropustnost vody v celé ploše</w:t>
      </w:r>
      <w:r w:rsidR="003903BA" w:rsidRPr="00DB5E6B">
        <w:rPr>
          <w:rFonts w:ascii="Arial Narrow" w:hAnsi="Arial Narrow"/>
          <w:sz w:val="22"/>
          <w:szCs w:val="22"/>
        </w:rPr>
        <w:t>.</w:t>
      </w:r>
    </w:p>
    <w:p w14:paraId="4CA00356" w14:textId="302BC25F" w:rsidR="003903BA" w:rsidRPr="00DB5E6B" w:rsidRDefault="003903BA" w:rsidP="00184ED1">
      <w:pPr>
        <w:jc w:val="both"/>
        <w:rPr>
          <w:rFonts w:ascii="Arial Narrow" w:hAnsi="Arial Narrow"/>
          <w:sz w:val="22"/>
          <w:szCs w:val="22"/>
        </w:rPr>
      </w:pPr>
      <w:r w:rsidRPr="00DB5E6B">
        <w:rPr>
          <w:rFonts w:ascii="Arial Narrow" w:hAnsi="Arial Narrow"/>
          <w:sz w:val="22"/>
          <w:szCs w:val="22"/>
        </w:rPr>
        <w:t>Novodobé dlažby nebudou v objektu realizovány. Všechny novodobé podlahy</w:t>
      </w:r>
      <w:r w:rsidR="00364A0F" w:rsidRPr="00DB5E6B">
        <w:rPr>
          <w:rFonts w:ascii="Arial Narrow" w:hAnsi="Arial Narrow"/>
          <w:sz w:val="22"/>
          <w:szCs w:val="22"/>
        </w:rPr>
        <w:t xml:space="preserve"> na místě původní nedochované dlažby</w:t>
      </w:r>
      <w:r w:rsidRPr="00DB5E6B">
        <w:rPr>
          <w:rFonts w:ascii="Arial Narrow" w:hAnsi="Arial Narrow"/>
          <w:sz w:val="22"/>
          <w:szCs w:val="22"/>
        </w:rPr>
        <w:t xml:space="preserve"> budou řešeny litou stěrkou.</w:t>
      </w:r>
    </w:p>
    <w:p w14:paraId="19CC70CF" w14:textId="59E66B79" w:rsidR="00EB46BE" w:rsidRPr="00DB5E6B" w:rsidRDefault="00EB46BE" w:rsidP="00184ED1">
      <w:pPr>
        <w:jc w:val="both"/>
        <w:rPr>
          <w:rFonts w:ascii="Arial Narrow" w:hAnsi="Arial Narrow"/>
          <w:sz w:val="22"/>
          <w:szCs w:val="22"/>
        </w:rPr>
      </w:pPr>
      <w:r w:rsidRPr="00DB5E6B">
        <w:rPr>
          <w:rFonts w:ascii="Arial Narrow" w:hAnsi="Arial Narrow"/>
          <w:sz w:val="22"/>
          <w:szCs w:val="22"/>
        </w:rPr>
        <w:t>Detailně jsou keramické dlažby řešeny ve výkresové dokumentaci a příloze Stávající keramické dlažby – úpravy.</w:t>
      </w:r>
    </w:p>
    <w:p w14:paraId="3E09CA9B" w14:textId="77777777" w:rsidR="000409FA" w:rsidRPr="00DB5E6B" w:rsidRDefault="000409FA" w:rsidP="00184ED1">
      <w:pPr>
        <w:jc w:val="both"/>
        <w:rPr>
          <w:rFonts w:ascii="Arial Narrow" w:hAnsi="Arial Narrow"/>
          <w:sz w:val="22"/>
          <w:szCs w:val="22"/>
        </w:rPr>
      </w:pPr>
    </w:p>
    <w:p w14:paraId="500307C6" w14:textId="77777777" w:rsidR="00CB0CF8" w:rsidRPr="00DB5E6B" w:rsidRDefault="00CB0CF8" w:rsidP="00184ED1">
      <w:pPr>
        <w:jc w:val="both"/>
        <w:rPr>
          <w:rFonts w:ascii="Arial Narrow" w:hAnsi="Arial Narrow"/>
          <w:b/>
          <w:i/>
          <w:sz w:val="22"/>
          <w:szCs w:val="22"/>
        </w:rPr>
      </w:pPr>
      <w:r w:rsidRPr="00DB5E6B">
        <w:rPr>
          <w:rFonts w:ascii="Arial Narrow" w:hAnsi="Arial Narrow"/>
          <w:b/>
          <w:i/>
          <w:sz w:val="22"/>
          <w:szCs w:val="22"/>
        </w:rPr>
        <w:t>Podlahy stěrkové</w:t>
      </w:r>
    </w:p>
    <w:p w14:paraId="1F4E07DB" w14:textId="396C9AEE" w:rsidR="00CB0CF8" w:rsidRPr="00DB5E6B" w:rsidRDefault="00CB0CF8" w:rsidP="00184ED1">
      <w:pPr>
        <w:jc w:val="both"/>
        <w:rPr>
          <w:rFonts w:ascii="Arial Narrow" w:hAnsi="Arial Narrow" w:cs="Arial"/>
          <w:sz w:val="22"/>
          <w:szCs w:val="22"/>
        </w:rPr>
      </w:pPr>
      <w:r w:rsidRPr="00DB5E6B">
        <w:rPr>
          <w:rFonts w:ascii="Arial Narrow" w:hAnsi="Arial Narrow"/>
          <w:sz w:val="22"/>
          <w:szCs w:val="22"/>
        </w:rPr>
        <w:t xml:space="preserve">V objektu bude použita vysoce kvalitní „pružná“ polyuretanová stěrka min. </w:t>
      </w:r>
      <w:proofErr w:type="spellStart"/>
      <w:r w:rsidRPr="00DB5E6B">
        <w:rPr>
          <w:rFonts w:ascii="Arial Narrow" w:hAnsi="Arial Narrow"/>
          <w:sz w:val="22"/>
          <w:szCs w:val="22"/>
        </w:rPr>
        <w:t>tl</w:t>
      </w:r>
      <w:proofErr w:type="spellEnd"/>
      <w:r w:rsidRPr="00DB5E6B">
        <w:rPr>
          <w:rFonts w:ascii="Arial Narrow" w:hAnsi="Arial Narrow"/>
          <w:sz w:val="22"/>
          <w:szCs w:val="22"/>
        </w:rPr>
        <w:t>. 2</w:t>
      </w:r>
      <w:r w:rsidR="00FC040F" w:rsidRPr="00DB5E6B">
        <w:rPr>
          <w:rFonts w:ascii="Arial Narrow" w:hAnsi="Arial Narrow"/>
          <w:sz w:val="22"/>
          <w:szCs w:val="22"/>
        </w:rPr>
        <w:t xml:space="preserve"> </w:t>
      </w:r>
      <w:r w:rsidRPr="00DB5E6B">
        <w:rPr>
          <w:rFonts w:ascii="Arial Narrow" w:hAnsi="Arial Narrow"/>
          <w:sz w:val="22"/>
          <w:szCs w:val="22"/>
        </w:rPr>
        <w:t xml:space="preserve">mm s matným povrchem a vysokou odolnosti proti </w:t>
      </w:r>
      <w:r w:rsidR="004A2ED2" w:rsidRPr="00DB5E6B">
        <w:rPr>
          <w:rFonts w:ascii="Arial Narrow" w:hAnsi="Arial Narrow"/>
          <w:sz w:val="22"/>
          <w:szCs w:val="22"/>
        </w:rPr>
        <w:t>poškrábání</w:t>
      </w:r>
      <w:r w:rsidRPr="00DB5E6B">
        <w:rPr>
          <w:rFonts w:ascii="Arial Narrow" w:hAnsi="Arial Narrow"/>
          <w:sz w:val="22"/>
          <w:szCs w:val="22"/>
        </w:rPr>
        <w:t>. Stěrka musí zajistit minimální protiskluznost požadovanou normou a NIPI.</w:t>
      </w:r>
      <w:r w:rsidR="00435534" w:rsidRPr="00DB5E6B">
        <w:rPr>
          <w:rFonts w:ascii="Arial Narrow" w:hAnsi="Arial Narrow"/>
          <w:sz w:val="22"/>
          <w:szCs w:val="22"/>
        </w:rPr>
        <w:t xml:space="preserve"> Povrch stěrky musí být protiskluzný dle </w:t>
      </w:r>
      <w:proofErr w:type="spellStart"/>
      <w:r w:rsidR="00435534" w:rsidRPr="00DB5E6B">
        <w:rPr>
          <w:rFonts w:ascii="Arial Narrow" w:hAnsi="Arial Narrow" w:cs="Arial"/>
          <w:sz w:val="22"/>
          <w:szCs w:val="22"/>
        </w:rPr>
        <w:t>dle</w:t>
      </w:r>
      <w:proofErr w:type="spellEnd"/>
      <w:r w:rsidR="00435534" w:rsidRPr="00DB5E6B">
        <w:rPr>
          <w:rFonts w:ascii="Arial Narrow" w:hAnsi="Arial Narrow" w:cs="Arial"/>
          <w:sz w:val="22"/>
          <w:szCs w:val="22"/>
        </w:rPr>
        <w:t xml:space="preserve"> ČSN 74 </w:t>
      </w:r>
      <w:proofErr w:type="gramStart"/>
      <w:r w:rsidR="00435534" w:rsidRPr="00DB5E6B">
        <w:rPr>
          <w:rFonts w:ascii="Arial Narrow" w:hAnsi="Arial Narrow" w:cs="Arial"/>
          <w:sz w:val="22"/>
          <w:szCs w:val="22"/>
        </w:rPr>
        <w:t>4505 - 2012</w:t>
      </w:r>
      <w:proofErr w:type="gramEnd"/>
      <w:r w:rsidR="00435534" w:rsidRPr="00DB5E6B">
        <w:rPr>
          <w:rFonts w:ascii="Arial Narrow" w:hAnsi="Arial Narrow" w:cs="Arial"/>
          <w:sz w:val="22"/>
          <w:szCs w:val="22"/>
        </w:rPr>
        <w:t>: Podlahy - skluznost pro veřejné stavby. Povrchový součinitel smykového tření ≥0,6, úhel skluzu ≥10°.</w:t>
      </w:r>
    </w:p>
    <w:p w14:paraId="16805D20" w14:textId="783753B8" w:rsidR="00157106" w:rsidRPr="00DB5E6B" w:rsidRDefault="00157106" w:rsidP="00184ED1">
      <w:pPr>
        <w:jc w:val="both"/>
        <w:rPr>
          <w:rFonts w:ascii="Arial Narrow" w:hAnsi="Arial Narrow" w:cs="Arial"/>
          <w:sz w:val="22"/>
          <w:szCs w:val="22"/>
        </w:rPr>
      </w:pPr>
      <w:r w:rsidRPr="00DB5E6B">
        <w:rPr>
          <w:rFonts w:ascii="Arial Narrow" w:hAnsi="Arial Narrow" w:cs="Arial"/>
          <w:sz w:val="22"/>
          <w:szCs w:val="22"/>
        </w:rPr>
        <w:t xml:space="preserve">Dále jsou použiti i stěrkové hmoty na bázi epoxidů a cementů. Požadavky na povrch platí normový pro dané prostory. </w:t>
      </w:r>
    </w:p>
    <w:p w14:paraId="7D93A720" w14:textId="1CAD41EF" w:rsidR="00157106" w:rsidRPr="00DB5E6B" w:rsidRDefault="00157106" w:rsidP="00184ED1">
      <w:pPr>
        <w:jc w:val="both"/>
        <w:rPr>
          <w:rFonts w:ascii="Arial Narrow" w:hAnsi="Arial Narrow" w:cs="Arial"/>
          <w:sz w:val="22"/>
          <w:szCs w:val="22"/>
        </w:rPr>
      </w:pPr>
      <w:r w:rsidRPr="00DB5E6B">
        <w:rPr>
          <w:rFonts w:ascii="Arial Narrow" w:hAnsi="Arial Narrow" w:cs="Arial"/>
          <w:sz w:val="22"/>
          <w:szCs w:val="22"/>
        </w:rPr>
        <w:t>Detailně viz skladby konstrukcí.</w:t>
      </w:r>
    </w:p>
    <w:p w14:paraId="3C0BB96C" w14:textId="77777777" w:rsidR="00FC040F" w:rsidRPr="00DB5E6B" w:rsidRDefault="00FC040F" w:rsidP="00184ED1">
      <w:pPr>
        <w:jc w:val="both"/>
        <w:rPr>
          <w:rFonts w:ascii="Arial Narrow" w:hAnsi="Arial Narrow"/>
          <w:sz w:val="22"/>
          <w:szCs w:val="22"/>
        </w:rPr>
      </w:pPr>
    </w:p>
    <w:p w14:paraId="0F9016A2" w14:textId="77777777" w:rsidR="00872965" w:rsidRPr="00DB5E6B" w:rsidRDefault="00872965" w:rsidP="00184ED1">
      <w:pPr>
        <w:jc w:val="both"/>
        <w:rPr>
          <w:rFonts w:ascii="Arial Narrow" w:hAnsi="Arial Narrow"/>
          <w:b/>
          <w:i/>
          <w:sz w:val="22"/>
          <w:szCs w:val="22"/>
        </w:rPr>
      </w:pPr>
      <w:r w:rsidRPr="00DB5E6B">
        <w:rPr>
          <w:rFonts w:ascii="Arial Narrow" w:hAnsi="Arial Narrow"/>
          <w:b/>
          <w:i/>
          <w:sz w:val="22"/>
          <w:szCs w:val="22"/>
        </w:rPr>
        <w:t>Keramické obklady</w:t>
      </w:r>
    </w:p>
    <w:p w14:paraId="25C0EF90" w14:textId="77777777" w:rsidR="00872965" w:rsidRPr="00DB5E6B" w:rsidRDefault="00872965" w:rsidP="00184ED1">
      <w:pPr>
        <w:jc w:val="both"/>
        <w:rPr>
          <w:rFonts w:ascii="Arial Narrow" w:hAnsi="Arial Narrow"/>
          <w:sz w:val="22"/>
          <w:szCs w:val="22"/>
        </w:rPr>
      </w:pPr>
      <w:r w:rsidRPr="00DB5E6B">
        <w:rPr>
          <w:rFonts w:ascii="Arial Narrow" w:hAnsi="Arial Narrow"/>
          <w:sz w:val="22"/>
          <w:szCs w:val="22"/>
        </w:rPr>
        <w:t>Na řadě míst v objektu se dochovaly původní keramické obklady. Vzhledem k cennosti obkladů bude přikročeno k jejich konzervaci. Obklady a jejich případná torza (celé dlaždice v omezené ploše) budou zachována na stěně, okolí bude doplněno omítkou s jemným štukem a opatřeno finální malbou.</w:t>
      </w:r>
    </w:p>
    <w:p w14:paraId="75B32F51" w14:textId="27CC6F72" w:rsidR="00872965" w:rsidRPr="00DB5E6B" w:rsidRDefault="00872965" w:rsidP="00184ED1">
      <w:pPr>
        <w:jc w:val="both"/>
        <w:rPr>
          <w:rFonts w:ascii="Arial Narrow" w:hAnsi="Arial Narrow"/>
          <w:sz w:val="22"/>
          <w:szCs w:val="22"/>
        </w:rPr>
      </w:pPr>
      <w:r w:rsidRPr="00DB5E6B">
        <w:rPr>
          <w:rFonts w:ascii="Arial Narrow" w:hAnsi="Arial Narrow"/>
          <w:sz w:val="22"/>
          <w:szCs w:val="22"/>
        </w:rPr>
        <w:t>Novodobé obklady se objeví na veřejných toaletách, kuchyňkách</w:t>
      </w:r>
      <w:r w:rsidR="00FC040F" w:rsidRPr="00DB5E6B">
        <w:rPr>
          <w:rFonts w:ascii="Arial Narrow" w:hAnsi="Arial Narrow"/>
          <w:sz w:val="22"/>
          <w:szCs w:val="22"/>
        </w:rPr>
        <w:t>,</w:t>
      </w:r>
      <w:r w:rsidRPr="00DB5E6B">
        <w:rPr>
          <w:rFonts w:ascii="Arial Narrow" w:hAnsi="Arial Narrow"/>
          <w:sz w:val="22"/>
          <w:szCs w:val="22"/>
        </w:rPr>
        <w:t xml:space="preserve"> </w:t>
      </w:r>
      <w:r w:rsidR="00FC040F" w:rsidRPr="00DB5E6B">
        <w:rPr>
          <w:rFonts w:ascii="Arial Narrow" w:hAnsi="Arial Narrow"/>
          <w:sz w:val="22"/>
          <w:szCs w:val="22"/>
        </w:rPr>
        <w:t>kancelářích navazujících na východní obloukové schodiště, v zázemí bufetu v 1. PP</w:t>
      </w:r>
      <w:r w:rsidRPr="00DB5E6B">
        <w:rPr>
          <w:rFonts w:ascii="Arial Narrow" w:hAnsi="Arial Narrow"/>
          <w:sz w:val="22"/>
          <w:szCs w:val="22"/>
        </w:rPr>
        <w:t>. Konkrétní použití viz výkresy.</w:t>
      </w:r>
    </w:p>
    <w:p w14:paraId="68DC2A6C" w14:textId="61547269" w:rsidR="00157D53" w:rsidRPr="00DB5E6B" w:rsidRDefault="00157D53" w:rsidP="00184ED1">
      <w:pPr>
        <w:jc w:val="both"/>
        <w:rPr>
          <w:rFonts w:ascii="Arial Narrow" w:hAnsi="Arial Narrow"/>
          <w:sz w:val="22"/>
          <w:szCs w:val="22"/>
        </w:rPr>
      </w:pPr>
    </w:p>
    <w:p w14:paraId="7FB605AD" w14:textId="6D4EA85F" w:rsidR="00157D53" w:rsidRPr="00DB5E6B" w:rsidRDefault="00157D53" w:rsidP="00184ED1">
      <w:pPr>
        <w:jc w:val="both"/>
        <w:rPr>
          <w:rFonts w:ascii="Arial Narrow" w:hAnsi="Arial Narrow"/>
          <w:sz w:val="22"/>
          <w:szCs w:val="22"/>
        </w:rPr>
      </w:pPr>
      <w:r w:rsidRPr="00DB5E6B">
        <w:rPr>
          <w:rFonts w:ascii="Arial Narrow" w:hAnsi="Arial Narrow"/>
          <w:sz w:val="22"/>
          <w:szCs w:val="22"/>
        </w:rPr>
        <w:t>Opravy a úpravy stávajících keramických obkladů</w:t>
      </w:r>
      <w:r w:rsidR="00B73EB8" w:rsidRPr="00DB5E6B">
        <w:rPr>
          <w:rFonts w:ascii="Arial Narrow" w:hAnsi="Arial Narrow"/>
          <w:sz w:val="22"/>
          <w:szCs w:val="22"/>
        </w:rPr>
        <w:t xml:space="preserve"> (detailněji specifikováno na výkrese)</w:t>
      </w:r>
      <w:r w:rsidRPr="00DB5E6B">
        <w:rPr>
          <w:rFonts w:ascii="Arial Narrow" w:hAnsi="Arial Narrow"/>
          <w:sz w:val="22"/>
          <w:szCs w:val="22"/>
        </w:rPr>
        <w:t>:</w:t>
      </w:r>
    </w:p>
    <w:p w14:paraId="1F3B35FC" w14:textId="4D6D35FE" w:rsidR="00157D53" w:rsidRPr="00DB5E6B" w:rsidRDefault="00157D53" w:rsidP="00184ED1">
      <w:pPr>
        <w:jc w:val="both"/>
        <w:rPr>
          <w:rFonts w:ascii="Arial Narrow" w:hAnsi="Arial Narrow"/>
          <w:sz w:val="22"/>
          <w:szCs w:val="22"/>
        </w:rPr>
      </w:pPr>
      <w:r w:rsidRPr="00DB5E6B">
        <w:rPr>
          <w:rFonts w:ascii="Arial Narrow" w:hAnsi="Arial Narrow"/>
          <w:sz w:val="22"/>
          <w:szCs w:val="22"/>
        </w:rPr>
        <w:t xml:space="preserve">1) </w:t>
      </w:r>
      <w:r w:rsidR="00B73EB8" w:rsidRPr="00DB5E6B">
        <w:rPr>
          <w:rFonts w:ascii="Arial Narrow" w:hAnsi="Arial Narrow"/>
          <w:sz w:val="22"/>
          <w:szCs w:val="22"/>
        </w:rPr>
        <w:t>Kompletní koupelny – obklad bude pouze očištěn. Otvory po chybějících armaturách budou zapraveny stěrkou do roviny obkladu.</w:t>
      </w:r>
    </w:p>
    <w:p w14:paraId="55F628C0" w14:textId="50BC4C57" w:rsidR="00157D53" w:rsidRPr="00DB5E6B" w:rsidRDefault="00157D53" w:rsidP="00184ED1">
      <w:pPr>
        <w:jc w:val="both"/>
        <w:rPr>
          <w:rFonts w:ascii="Arial Narrow" w:hAnsi="Arial Narrow"/>
          <w:sz w:val="22"/>
          <w:szCs w:val="22"/>
        </w:rPr>
      </w:pPr>
      <w:r w:rsidRPr="00DB5E6B">
        <w:rPr>
          <w:rFonts w:ascii="Arial Narrow" w:hAnsi="Arial Narrow"/>
          <w:sz w:val="22"/>
          <w:szCs w:val="22"/>
        </w:rPr>
        <w:t xml:space="preserve">2) </w:t>
      </w:r>
      <w:r w:rsidR="00B73EB8" w:rsidRPr="00DB5E6B">
        <w:rPr>
          <w:rFonts w:ascii="Arial Narrow" w:hAnsi="Arial Narrow"/>
          <w:sz w:val="22"/>
          <w:szCs w:val="22"/>
        </w:rPr>
        <w:t>Chybí několik málo kusů – V případě, že v koupelně chybí několik málo kusů (do 10), místa budou doplněna nalezenými uskladněnými obklady. Pokud se nebude dostávat dochovaných obkladů, budou doplněny replikami. Otvory po chybějících armaturách budou zapraveny stěrkou do roviny obkladu.</w:t>
      </w:r>
    </w:p>
    <w:p w14:paraId="0B61CE94" w14:textId="6EB36A34" w:rsidR="00157D53" w:rsidRPr="00DB5E6B" w:rsidRDefault="00157D53" w:rsidP="00184ED1">
      <w:pPr>
        <w:jc w:val="both"/>
        <w:rPr>
          <w:rFonts w:ascii="Arial Narrow" w:hAnsi="Arial Narrow"/>
          <w:sz w:val="22"/>
          <w:szCs w:val="22"/>
        </w:rPr>
      </w:pPr>
      <w:r w:rsidRPr="00DB5E6B">
        <w:rPr>
          <w:rFonts w:ascii="Arial Narrow" w:hAnsi="Arial Narrow"/>
          <w:sz w:val="22"/>
          <w:szCs w:val="22"/>
        </w:rPr>
        <w:t xml:space="preserve">3) </w:t>
      </w:r>
      <w:r w:rsidR="00A0644A" w:rsidRPr="00DB5E6B">
        <w:rPr>
          <w:rFonts w:ascii="Arial Narrow" w:hAnsi="Arial Narrow"/>
          <w:sz w:val="22"/>
          <w:szCs w:val="22"/>
        </w:rPr>
        <w:t>Chybějící velké plochy obkladů – V tomto případě nebudou plochy doplňovány replikami ani nalezenými kusy. Dojde k vyplnění prostoru jádrovou a finální štukovou omítkou. Barva bude zvolena buď bílá nebo v souvislosti s ostatní výmalbou.</w:t>
      </w:r>
      <w:r w:rsidR="00B73EB8" w:rsidRPr="00DB5E6B">
        <w:rPr>
          <w:rFonts w:ascii="Arial Narrow" w:hAnsi="Arial Narrow"/>
          <w:sz w:val="22"/>
          <w:szCs w:val="22"/>
        </w:rPr>
        <w:t xml:space="preserve"> Otvory po chybějících armaturách budou zapraveny stěrkou do roviny obkladu.</w:t>
      </w:r>
    </w:p>
    <w:p w14:paraId="38F0EE86" w14:textId="32B96760" w:rsidR="00157D53" w:rsidRPr="00DB5E6B" w:rsidRDefault="00157D53" w:rsidP="00184ED1">
      <w:pPr>
        <w:jc w:val="both"/>
        <w:rPr>
          <w:rFonts w:ascii="Arial Narrow" w:hAnsi="Arial Narrow"/>
          <w:sz w:val="22"/>
          <w:szCs w:val="22"/>
        </w:rPr>
      </w:pPr>
      <w:r w:rsidRPr="00DB5E6B">
        <w:rPr>
          <w:rFonts w:ascii="Arial Narrow" w:hAnsi="Arial Narrow"/>
          <w:sz w:val="22"/>
          <w:szCs w:val="22"/>
        </w:rPr>
        <w:t>4) Kompletní repliky</w:t>
      </w:r>
      <w:r w:rsidR="00A0644A" w:rsidRPr="00DB5E6B">
        <w:rPr>
          <w:rFonts w:ascii="Arial Narrow" w:hAnsi="Arial Narrow"/>
          <w:sz w:val="22"/>
          <w:szCs w:val="22"/>
        </w:rPr>
        <w:t xml:space="preserve"> – Vzhledem k povaze místností (muzejní expozice) budou vytvořeny celé koupelny z replikovaných obkladů. Obklady budou vyrobeny na základě dochovaných exemplářů umístěných v objektu. Obklad bude obsahovat všechny detaily.</w:t>
      </w:r>
    </w:p>
    <w:p w14:paraId="762B259E" w14:textId="77777777" w:rsidR="000D7CB4" w:rsidRPr="00DB5E6B" w:rsidRDefault="000D7CB4" w:rsidP="00184ED1">
      <w:pPr>
        <w:jc w:val="both"/>
        <w:rPr>
          <w:rFonts w:ascii="Arial Narrow" w:hAnsi="Arial Narrow"/>
          <w:sz w:val="22"/>
          <w:szCs w:val="22"/>
        </w:rPr>
      </w:pPr>
    </w:p>
    <w:p w14:paraId="704F0D84" w14:textId="77777777" w:rsidR="000D7CB4" w:rsidRPr="00DB5E6B" w:rsidRDefault="000D7CB4" w:rsidP="00184ED1">
      <w:pPr>
        <w:jc w:val="both"/>
        <w:rPr>
          <w:rFonts w:ascii="Arial Narrow" w:hAnsi="Arial Narrow"/>
          <w:b/>
          <w:i/>
          <w:sz w:val="22"/>
          <w:szCs w:val="22"/>
        </w:rPr>
      </w:pPr>
      <w:r w:rsidRPr="00DB5E6B">
        <w:rPr>
          <w:rFonts w:ascii="Arial Narrow" w:hAnsi="Arial Narrow"/>
          <w:b/>
          <w:bCs/>
          <w:i/>
          <w:sz w:val="22"/>
          <w:szCs w:val="22"/>
        </w:rPr>
        <w:t>Svítidla</w:t>
      </w:r>
      <w:r w:rsidRPr="00DB5E6B">
        <w:rPr>
          <w:rFonts w:ascii="Arial Narrow" w:hAnsi="Arial Narrow"/>
          <w:b/>
          <w:i/>
          <w:sz w:val="22"/>
          <w:szCs w:val="22"/>
        </w:rPr>
        <w:t xml:space="preserve"> </w:t>
      </w:r>
    </w:p>
    <w:p w14:paraId="23C6692E" w14:textId="1D4FC3D3" w:rsidR="000D7CB4" w:rsidRPr="00DB5E6B" w:rsidRDefault="00426AEE" w:rsidP="00184ED1">
      <w:pPr>
        <w:jc w:val="both"/>
        <w:rPr>
          <w:rFonts w:ascii="Arial Narrow" w:hAnsi="Arial Narrow"/>
          <w:sz w:val="22"/>
          <w:szCs w:val="22"/>
        </w:rPr>
      </w:pPr>
      <w:r w:rsidRPr="00DB5E6B">
        <w:rPr>
          <w:rFonts w:ascii="Arial Narrow" w:hAnsi="Arial Narrow"/>
          <w:sz w:val="22"/>
          <w:szCs w:val="22"/>
        </w:rPr>
        <w:t>S</w:t>
      </w:r>
      <w:r w:rsidR="000D7CB4" w:rsidRPr="00DB5E6B">
        <w:rPr>
          <w:rFonts w:ascii="Arial Narrow" w:hAnsi="Arial Narrow"/>
          <w:sz w:val="22"/>
          <w:szCs w:val="22"/>
        </w:rPr>
        <w:t>vítidla řešíme dvojího druhu. Jednak využíváme svítidel historických reálně existujících, kter</w:t>
      </w:r>
      <w:r w:rsidR="00FC040F" w:rsidRPr="00DB5E6B">
        <w:rPr>
          <w:rFonts w:ascii="Arial Narrow" w:hAnsi="Arial Narrow"/>
          <w:sz w:val="22"/>
          <w:szCs w:val="22"/>
        </w:rPr>
        <w:t>á</w:t>
      </w:r>
      <w:r w:rsidR="000D7CB4" w:rsidRPr="00DB5E6B">
        <w:rPr>
          <w:rFonts w:ascii="Arial Narrow" w:hAnsi="Arial Narrow"/>
          <w:sz w:val="22"/>
          <w:szCs w:val="22"/>
        </w:rPr>
        <w:t xml:space="preserve"> budou restaurátorsky repasovány v rámci PD </w:t>
      </w:r>
      <w:proofErr w:type="spellStart"/>
      <w:r w:rsidR="000D7CB4" w:rsidRPr="00DB5E6B">
        <w:rPr>
          <w:rFonts w:ascii="Arial Narrow" w:hAnsi="Arial Narrow"/>
          <w:sz w:val="22"/>
          <w:szCs w:val="22"/>
        </w:rPr>
        <w:t>restaur</w:t>
      </w:r>
      <w:proofErr w:type="spellEnd"/>
      <w:r w:rsidR="000D7CB4" w:rsidRPr="00DB5E6B">
        <w:rPr>
          <w:rFonts w:ascii="Arial Narrow" w:hAnsi="Arial Narrow"/>
          <w:sz w:val="22"/>
          <w:szCs w:val="22"/>
        </w:rPr>
        <w:t xml:space="preserve">. prací a to včetně event. </w:t>
      </w:r>
      <w:proofErr w:type="spellStart"/>
      <w:r w:rsidR="000D7CB4" w:rsidRPr="00DB5E6B">
        <w:rPr>
          <w:rFonts w:ascii="Arial Narrow" w:hAnsi="Arial Narrow"/>
          <w:sz w:val="22"/>
          <w:szCs w:val="22"/>
        </w:rPr>
        <w:t>dovýroby</w:t>
      </w:r>
      <w:proofErr w:type="spellEnd"/>
      <w:r w:rsidR="000D7CB4" w:rsidRPr="00DB5E6B">
        <w:rPr>
          <w:rFonts w:ascii="Arial Narrow" w:hAnsi="Arial Narrow"/>
          <w:sz w:val="22"/>
          <w:szCs w:val="22"/>
        </w:rPr>
        <w:t xml:space="preserve"> replik chybějících kusů. V nových prostorech navrhujeme svítidla soudobá v souladu se světelně technickým výpočtem. Navrhujeme pouze příkon světelného zdroje a umístění svítidla. Konkrétní typ bude vybrán autorem projektu z nabídky realizující stavební firmy, která předloží katalogové vzorky renomovaných výrobců soudobých designových svítidel.</w:t>
      </w:r>
    </w:p>
    <w:p w14:paraId="18182DB4" w14:textId="77777777" w:rsidR="00774E7B" w:rsidRPr="00DB5E6B" w:rsidRDefault="00774E7B" w:rsidP="00184ED1">
      <w:pPr>
        <w:jc w:val="both"/>
        <w:rPr>
          <w:rFonts w:ascii="Arial Narrow" w:hAnsi="Arial Narrow"/>
          <w:sz w:val="22"/>
          <w:szCs w:val="22"/>
        </w:rPr>
      </w:pPr>
    </w:p>
    <w:p w14:paraId="0D22E64F" w14:textId="77777777" w:rsidR="00626FCF" w:rsidRPr="00DB5E6B" w:rsidRDefault="00626FCF" w:rsidP="00626FCF"/>
    <w:p w14:paraId="12FABFAA" w14:textId="77777777" w:rsidR="00E83C47" w:rsidRPr="00DB5E6B" w:rsidRDefault="00E83C47" w:rsidP="00B85B47">
      <w:pPr>
        <w:jc w:val="both"/>
        <w:rPr>
          <w:rFonts w:ascii="Arial Narrow" w:hAnsi="Arial Narrow"/>
          <w:sz w:val="22"/>
          <w:szCs w:val="22"/>
        </w:rPr>
      </w:pPr>
    </w:p>
    <w:p w14:paraId="3897A6DD" w14:textId="77777777" w:rsidR="0043065D" w:rsidRPr="00DB5E6B" w:rsidRDefault="0043065D" w:rsidP="0043065D">
      <w:pPr>
        <w:pStyle w:val="intar-nadpis2"/>
        <w:numPr>
          <w:ilvl w:val="1"/>
          <w:numId w:val="1"/>
        </w:numPr>
        <w:tabs>
          <w:tab w:val="clear" w:pos="567"/>
          <w:tab w:val="left" w:pos="284"/>
          <w:tab w:val="left" w:pos="851"/>
        </w:tabs>
        <w:spacing w:before="0"/>
        <w:ind w:hanging="650"/>
        <w:rPr>
          <w:bCs/>
        </w:rPr>
      </w:pPr>
      <w:bookmarkStart w:id="50" w:name="_Toc115269038"/>
      <w:r w:rsidRPr="00DB5E6B">
        <w:lastRenderedPageBreak/>
        <w:t>Pož</w:t>
      </w:r>
      <w:r w:rsidRPr="00DB5E6B">
        <w:rPr>
          <w:bCs/>
        </w:rPr>
        <w:t>árně bezpečnostní řešení, požární těsnění</w:t>
      </w:r>
      <w:bookmarkEnd w:id="50"/>
    </w:p>
    <w:p w14:paraId="2CE9386A" w14:textId="77777777" w:rsidR="0043065D" w:rsidRPr="00DB5E6B" w:rsidRDefault="0043065D" w:rsidP="0043065D">
      <w:pPr>
        <w:jc w:val="both"/>
        <w:rPr>
          <w:rFonts w:ascii="Arial Narrow" w:hAnsi="Arial Narrow"/>
          <w:sz w:val="22"/>
          <w:szCs w:val="22"/>
        </w:rPr>
      </w:pPr>
      <w:r w:rsidRPr="00DB5E6B">
        <w:rPr>
          <w:rFonts w:ascii="Arial Narrow" w:hAnsi="Arial Narrow"/>
          <w:sz w:val="22"/>
          <w:szCs w:val="22"/>
        </w:rPr>
        <w:t>Požadavky na požárně bezpečnostní řešení stavby (PBŘ) viz část PD D.1.3, vč. členění objektu na požární úseky, únikové cesty, zařazení úseků do stupňů požární bezpečnosti, požadavky na požární odolnosti požárně děl</w:t>
      </w:r>
      <w:r w:rsidR="00EF5808" w:rsidRPr="00DB5E6B">
        <w:rPr>
          <w:rFonts w:ascii="Arial Narrow" w:hAnsi="Arial Narrow"/>
          <w:sz w:val="22"/>
          <w:szCs w:val="22"/>
        </w:rPr>
        <w:t>i</w:t>
      </w:r>
      <w:r w:rsidRPr="00DB5E6B">
        <w:rPr>
          <w:rFonts w:ascii="Arial Narrow" w:hAnsi="Arial Narrow"/>
          <w:sz w:val="22"/>
          <w:szCs w:val="22"/>
        </w:rPr>
        <w:t>cích konstrukcí (stěn, stropů, nosné ocelové konstrukce a dalších konstrukcí v sále, podhledů, předsazených stěn a zákrytů, výplní otvorů), požadavky na požární těsnění prostupů (požární těsnění a přepážky), požadavky na umístění hasicích přístrojů, bezpečnostních značení a tabulek.</w:t>
      </w:r>
    </w:p>
    <w:p w14:paraId="0A2602F8" w14:textId="77777777" w:rsidR="0043065D" w:rsidRPr="00DB5E6B" w:rsidRDefault="0043065D" w:rsidP="0043065D">
      <w:pPr>
        <w:jc w:val="both"/>
        <w:rPr>
          <w:rFonts w:ascii="Arial Narrow" w:hAnsi="Arial Narrow"/>
          <w:sz w:val="22"/>
          <w:szCs w:val="22"/>
        </w:rPr>
      </w:pPr>
      <w:r w:rsidRPr="00DB5E6B">
        <w:rPr>
          <w:rFonts w:ascii="Arial Narrow" w:hAnsi="Arial Narrow"/>
          <w:sz w:val="22"/>
          <w:szCs w:val="22"/>
        </w:rPr>
        <w:t>Podhledy v chodbách 2.</w:t>
      </w:r>
      <w:r w:rsidR="00EF5808" w:rsidRPr="00DB5E6B">
        <w:rPr>
          <w:rFonts w:ascii="Arial Narrow" w:hAnsi="Arial Narrow"/>
          <w:sz w:val="22"/>
          <w:szCs w:val="22"/>
        </w:rPr>
        <w:t xml:space="preserve"> </w:t>
      </w:r>
      <w:r w:rsidRPr="00DB5E6B">
        <w:rPr>
          <w:rFonts w:ascii="Arial Narrow" w:hAnsi="Arial Narrow"/>
          <w:sz w:val="22"/>
          <w:szCs w:val="22"/>
        </w:rPr>
        <w:t>PP jsou ve funkci samostatných požárních předělů shora i zdola s požární odolností dle požadavků PBŘ – viz dále kapitolu podhledy.</w:t>
      </w:r>
    </w:p>
    <w:p w14:paraId="6F4C8A01" w14:textId="77777777" w:rsidR="0043065D" w:rsidRPr="00DB5E6B" w:rsidRDefault="0043065D" w:rsidP="0043065D">
      <w:pPr>
        <w:jc w:val="both"/>
        <w:rPr>
          <w:rFonts w:ascii="Arial Narrow" w:hAnsi="Arial Narrow"/>
          <w:sz w:val="22"/>
          <w:szCs w:val="22"/>
        </w:rPr>
      </w:pPr>
      <w:r w:rsidRPr="00DB5E6B">
        <w:rPr>
          <w:rFonts w:ascii="Arial Narrow" w:hAnsi="Arial Narrow"/>
          <w:sz w:val="22"/>
          <w:szCs w:val="22"/>
        </w:rPr>
        <w:t xml:space="preserve">Požadavky týkající se arch. stavebního řešení jsou zapracovány do části D.1.1. Požadavky týkající se ostatních profesí řeší PD ostatních profesí objektu. Obecně platí, že </w:t>
      </w:r>
      <w:r w:rsidRPr="00DB5E6B">
        <w:rPr>
          <w:rFonts w:ascii="Arial Narrow" w:hAnsi="Arial Narrow"/>
          <w:sz w:val="22"/>
          <w:szCs w:val="22"/>
          <w:u w:val="single"/>
        </w:rPr>
        <w:t>všechna požární těsnění prostupů profesí a požární izolace rozvodů profesí musí být součástí dodávek a montáží těchto profesí</w:t>
      </w:r>
      <w:r w:rsidRPr="00DB5E6B">
        <w:rPr>
          <w:rFonts w:ascii="Arial Narrow" w:hAnsi="Arial Narrow"/>
          <w:sz w:val="22"/>
          <w:szCs w:val="22"/>
        </w:rPr>
        <w:t>. Všechny konstrukce s požárně bezpečnostními požadavky musí být dodány a montovány jako systém – systémové řešení vč. příslušenství atestované a certifikované výrobcem nebo dodavatelem systému.</w:t>
      </w:r>
    </w:p>
    <w:p w14:paraId="6657451E" w14:textId="77777777" w:rsidR="0043065D" w:rsidRPr="00DB5E6B" w:rsidRDefault="0043065D" w:rsidP="0043065D">
      <w:pPr>
        <w:jc w:val="both"/>
        <w:rPr>
          <w:rFonts w:ascii="Arial Narrow" w:hAnsi="Arial Narrow"/>
          <w:sz w:val="22"/>
          <w:szCs w:val="22"/>
        </w:rPr>
      </w:pPr>
      <w:r w:rsidRPr="00DB5E6B">
        <w:rPr>
          <w:rFonts w:ascii="Arial Narrow" w:hAnsi="Arial Narrow"/>
          <w:sz w:val="22"/>
          <w:szCs w:val="22"/>
        </w:rPr>
        <w:t xml:space="preserve">Pro všechny konstrukce a výrobky s předepsanými požárně bezpečnostními požadavky musí zhotovitel a jeho </w:t>
      </w:r>
      <w:proofErr w:type="spellStart"/>
      <w:r w:rsidRPr="00DB5E6B">
        <w:rPr>
          <w:rFonts w:ascii="Arial Narrow" w:hAnsi="Arial Narrow"/>
          <w:sz w:val="22"/>
          <w:szCs w:val="22"/>
        </w:rPr>
        <w:t>subzhotovitelé</w:t>
      </w:r>
      <w:proofErr w:type="spellEnd"/>
      <w:r w:rsidRPr="00DB5E6B">
        <w:rPr>
          <w:rFonts w:ascii="Arial Narrow" w:hAnsi="Arial Narrow"/>
          <w:sz w:val="22"/>
          <w:szCs w:val="22"/>
        </w:rPr>
        <w:t xml:space="preserve"> doložit předepsané doklady – atesty a certifikáty systémů konstrukcí a výrobků, certifikáty pro zhotovitele o </w:t>
      </w:r>
      <w:proofErr w:type="gramStart"/>
      <w:r w:rsidRPr="00DB5E6B">
        <w:rPr>
          <w:rFonts w:ascii="Arial Narrow" w:hAnsi="Arial Narrow"/>
          <w:sz w:val="22"/>
          <w:szCs w:val="22"/>
        </w:rPr>
        <w:t>způsobilosti</w:t>
      </w:r>
      <w:proofErr w:type="gramEnd"/>
      <w:r w:rsidRPr="00DB5E6B">
        <w:rPr>
          <w:rFonts w:ascii="Arial Narrow" w:hAnsi="Arial Narrow"/>
          <w:sz w:val="22"/>
          <w:szCs w:val="22"/>
        </w:rPr>
        <w:t xml:space="preserve"> resp. proškolení pro montáž, prohlášení o zabudování ve stavbě, označení požárně děl</w:t>
      </w:r>
      <w:r w:rsidR="00EF5808" w:rsidRPr="00DB5E6B">
        <w:rPr>
          <w:rFonts w:ascii="Arial Narrow" w:hAnsi="Arial Narrow"/>
          <w:sz w:val="22"/>
          <w:szCs w:val="22"/>
        </w:rPr>
        <w:t>i</w:t>
      </w:r>
      <w:r w:rsidRPr="00DB5E6B">
        <w:rPr>
          <w:rFonts w:ascii="Arial Narrow" w:hAnsi="Arial Narrow"/>
          <w:sz w:val="22"/>
          <w:szCs w:val="22"/>
        </w:rPr>
        <w:t>cích konstrukcí, označení požárních těsnění prostupů (požárních těsnění a přepážek, vč. předání knih požárních těsnění vč. schémat a tabulek), výchozí revize.</w:t>
      </w:r>
    </w:p>
    <w:p w14:paraId="3D037A5F" w14:textId="77777777" w:rsidR="003F141E" w:rsidRPr="00DB5E6B" w:rsidRDefault="003F141E" w:rsidP="00626FCF">
      <w:pPr>
        <w:rPr>
          <w:highlight w:val="yellow"/>
        </w:rPr>
      </w:pPr>
    </w:p>
    <w:p w14:paraId="497A6C9F" w14:textId="77777777" w:rsidR="00374639" w:rsidRPr="00DB5E6B" w:rsidRDefault="00374639" w:rsidP="00BB51EE">
      <w:pPr>
        <w:pStyle w:val="intar-nadpis2"/>
        <w:numPr>
          <w:ilvl w:val="1"/>
          <w:numId w:val="1"/>
        </w:numPr>
        <w:tabs>
          <w:tab w:val="clear" w:pos="567"/>
          <w:tab w:val="left" w:pos="426"/>
        </w:tabs>
        <w:spacing w:before="0"/>
        <w:ind w:hanging="650"/>
      </w:pPr>
      <w:bookmarkStart w:id="51" w:name="_Toc115269039"/>
      <w:r w:rsidRPr="00DB5E6B">
        <w:t>Výrobky PSV</w:t>
      </w:r>
      <w:bookmarkEnd w:id="51"/>
    </w:p>
    <w:p w14:paraId="78A5EEFE" w14:textId="20EA8161" w:rsidR="001B76DA" w:rsidRPr="00DB5E6B" w:rsidRDefault="000109D7" w:rsidP="001B76DA">
      <w:pPr>
        <w:pStyle w:val="ODSTAVECSTZ"/>
        <w:numPr>
          <w:ilvl w:val="0"/>
          <w:numId w:val="0"/>
        </w:numPr>
        <w:jc w:val="both"/>
        <w:rPr>
          <w:rFonts w:ascii="Arial Narrow" w:hAnsi="Arial Narrow"/>
          <w:sz w:val="22"/>
          <w:szCs w:val="22"/>
        </w:rPr>
      </w:pPr>
      <w:r w:rsidRPr="00DB5E6B">
        <w:rPr>
          <w:rFonts w:ascii="Arial Narrow" w:hAnsi="Arial Narrow"/>
          <w:sz w:val="22"/>
          <w:szCs w:val="22"/>
        </w:rPr>
        <w:t xml:space="preserve">Obecně barevnost oken, dveří a dalších pohledových výrobků se dořeší na stavbě při realizaci. Projekt předkládá doporučení na barevnost. V rámci rozpočtových položek jsou naceněny příplatkové metalické kovové odstíny (mosaz, bronz, zlato, </w:t>
      </w:r>
      <w:proofErr w:type="gramStart"/>
      <w:r w:rsidRPr="00DB5E6B">
        <w:rPr>
          <w:rFonts w:ascii="Arial Narrow" w:hAnsi="Arial Narrow"/>
          <w:sz w:val="22"/>
          <w:szCs w:val="22"/>
        </w:rPr>
        <w:t>stříbro,…</w:t>
      </w:r>
      <w:proofErr w:type="gramEnd"/>
      <w:r w:rsidRPr="00DB5E6B">
        <w:rPr>
          <w:rFonts w:ascii="Arial Narrow" w:hAnsi="Arial Narrow"/>
          <w:sz w:val="22"/>
          <w:szCs w:val="22"/>
        </w:rPr>
        <w:t>.)</w:t>
      </w:r>
      <w:r w:rsidR="00BF6B14" w:rsidRPr="00DB5E6B">
        <w:rPr>
          <w:rFonts w:ascii="Arial Narrow" w:hAnsi="Arial Narrow"/>
          <w:sz w:val="22"/>
          <w:szCs w:val="22"/>
        </w:rPr>
        <w:t xml:space="preserve">. O barevnosti historických prvků bude rozhodnuto při realizaci na základě podrobného </w:t>
      </w:r>
      <w:proofErr w:type="spellStart"/>
      <w:r w:rsidR="00BF6B14" w:rsidRPr="00DB5E6B">
        <w:rPr>
          <w:rFonts w:ascii="Arial Narrow" w:hAnsi="Arial Narrow"/>
          <w:sz w:val="22"/>
          <w:szCs w:val="22"/>
        </w:rPr>
        <w:t>barevnostního</w:t>
      </w:r>
      <w:proofErr w:type="spellEnd"/>
      <w:r w:rsidR="00BF6B14" w:rsidRPr="00DB5E6B">
        <w:rPr>
          <w:rFonts w:ascii="Arial Narrow" w:hAnsi="Arial Narrow"/>
          <w:sz w:val="22"/>
          <w:szCs w:val="22"/>
        </w:rPr>
        <w:t xml:space="preserve"> průzkumu.</w:t>
      </w:r>
    </w:p>
    <w:p w14:paraId="2D2DF796" w14:textId="77777777" w:rsidR="000109D7" w:rsidRPr="00DB5E6B" w:rsidRDefault="000109D7" w:rsidP="001B76DA">
      <w:pPr>
        <w:pStyle w:val="ODSTAVECSTZ"/>
        <w:numPr>
          <w:ilvl w:val="0"/>
          <w:numId w:val="0"/>
        </w:numPr>
        <w:jc w:val="both"/>
        <w:rPr>
          <w:rFonts w:ascii="Arial Narrow" w:hAnsi="Arial Narrow"/>
          <w:sz w:val="22"/>
          <w:szCs w:val="22"/>
        </w:rPr>
      </w:pPr>
    </w:p>
    <w:p w14:paraId="10CE814F" w14:textId="77777777" w:rsidR="001B76DA" w:rsidRPr="00DB5E6B" w:rsidRDefault="001B76DA" w:rsidP="001B76DA">
      <w:pPr>
        <w:pStyle w:val="ODSTAVECSTZ"/>
        <w:numPr>
          <w:ilvl w:val="0"/>
          <w:numId w:val="0"/>
        </w:numPr>
        <w:jc w:val="both"/>
        <w:rPr>
          <w:rFonts w:ascii="Arial Narrow" w:hAnsi="Arial Narrow"/>
          <w:b/>
          <w:sz w:val="22"/>
          <w:szCs w:val="22"/>
          <w:u w:val="single"/>
        </w:rPr>
      </w:pPr>
      <w:r w:rsidRPr="00DB5E6B">
        <w:rPr>
          <w:rFonts w:ascii="Arial Narrow" w:hAnsi="Arial Narrow"/>
          <w:b/>
          <w:sz w:val="22"/>
          <w:szCs w:val="22"/>
          <w:u w:val="single"/>
        </w:rPr>
        <w:t>Dveře</w:t>
      </w:r>
    </w:p>
    <w:p w14:paraId="5D437110" w14:textId="77777777" w:rsidR="001B76DA" w:rsidRPr="00DB5E6B" w:rsidRDefault="00FC348A" w:rsidP="001B76DA">
      <w:pPr>
        <w:autoSpaceDE w:val="0"/>
        <w:autoSpaceDN w:val="0"/>
        <w:adjustRightInd w:val="0"/>
        <w:jc w:val="both"/>
        <w:rPr>
          <w:rFonts w:ascii="Arial Narrow" w:hAnsi="Arial Narrow"/>
          <w:b/>
          <w:i/>
          <w:sz w:val="22"/>
          <w:szCs w:val="22"/>
        </w:rPr>
      </w:pPr>
      <w:r w:rsidRPr="00DB5E6B">
        <w:rPr>
          <w:rFonts w:ascii="Arial Narrow" w:hAnsi="Arial Narrow"/>
          <w:b/>
          <w:i/>
          <w:sz w:val="22"/>
          <w:szCs w:val="22"/>
        </w:rPr>
        <w:t>Stávající dveře v objektu jsou rozděleny do několika kategorií:</w:t>
      </w:r>
    </w:p>
    <w:p w14:paraId="7F5569F2" w14:textId="77777777" w:rsidR="00FC348A" w:rsidRPr="00DB5E6B" w:rsidRDefault="00FC348A" w:rsidP="001B76DA">
      <w:pPr>
        <w:autoSpaceDE w:val="0"/>
        <w:autoSpaceDN w:val="0"/>
        <w:adjustRightInd w:val="0"/>
        <w:jc w:val="both"/>
        <w:rPr>
          <w:rFonts w:ascii="Arial Narrow" w:hAnsi="Arial Narrow"/>
          <w:sz w:val="22"/>
          <w:szCs w:val="22"/>
        </w:rPr>
      </w:pPr>
      <w:r w:rsidRPr="00DB5E6B">
        <w:rPr>
          <w:rFonts w:ascii="Arial Narrow" w:hAnsi="Arial Narrow"/>
          <w:sz w:val="22"/>
          <w:szCs w:val="22"/>
        </w:rPr>
        <w:t xml:space="preserve">- Repase </w:t>
      </w:r>
      <w:proofErr w:type="gramStart"/>
      <w:r w:rsidRPr="00DB5E6B">
        <w:rPr>
          <w:rFonts w:ascii="Arial Narrow" w:hAnsi="Arial Narrow"/>
          <w:sz w:val="22"/>
          <w:szCs w:val="22"/>
        </w:rPr>
        <w:t>dveří - citlivá</w:t>
      </w:r>
      <w:proofErr w:type="gramEnd"/>
      <w:r w:rsidRPr="00DB5E6B">
        <w:rPr>
          <w:rFonts w:ascii="Arial Narrow" w:hAnsi="Arial Narrow"/>
          <w:sz w:val="22"/>
          <w:szCs w:val="22"/>
        </w:rPr>
        <w:t xml:space="preserve"> oprava a doplnění stavu, může provádět i zručný obyčejný řemeslník. Nejedná se o návrat do původního historického stavu, ale o konzervaci.</w:t>
      </w:r>
    </w:p>
    <w:p w14:paraId="0ACE61C7" w14:textId="77777777" w:rsidR="00FC348A" w:rsidRPr="00DB5E6B" w:rsidRDefault="00FC348A" w:rsidP="001B76DA">
      <w:pPr>
        <w:autoSpaceDE w:val="0"/>
        <w:autoSpaceDN w:val="0"/>
        <w:adjustRightInd w:val="0"/>
        <w:jc w:val="both"/>
        <w:rPr>
          <w:rFonts w:ascii="Arial Narrow" w:hAnsi="Arial Narrow"/>
          <w:sz w:val="22"/>
          <w:szCs w:val="22"/>
        </w:rPr>
      </w:pPr>
      <w:r w:rsidRPr="00DB5E6B">
        <w:rPr>
          <w:rFonts w:ascii="Arial Narrow" w:hAnsi="Arial Narrow"/>
          <w:sz w:val="22"/>
          <w:szCs w:val="22"/>
        </w:rPr>
        <w:t xml:space="preserve">- Replika </w:t>
      </w:r>
      <w:proofErr w:type="gramStart"/>
      <w:r w:rsidRPr="00DB5E6B">
        <w:rPr>
          <w:rFonts w:ascii="Arial Narrow" w:hAnsi="Arial Narrow"/>
          <w:sz w:val="22"/>
          <w:szCs w:val="22"/>
        </w:rPr>
        <w:t>dveří - nové</w:t>
      </w:r>
      <w:proofErr w:type="gramEnd"/>
      <w:r w:rsidRPr="00DB5E6B">
        <w:rPr>
          <w:rFonts w:ascii="Arial Narrow" w:hAnsi="Arial Narrow"/>
          <w:sz w:val="22"/>
          <w:szCs w:val="22"/>
        </w:rPr>
        <w:t xml:space="preserve"> výrobky na základě původních vzorů, doplnění chybějících částí a nepoužitelných výrobků, většinou se jedná o povýšení do požárního standardu.</w:t>
      </w:r>
    </w:p>
    <w:p w14:paraId="2A89C252" w14:textId="77777777" w:rsidR="00FC348A" w:rsidRPr="00DB5E6B" w:rsidRDefault="00FC348A" w:rsidP="001B76DA">
      <w:pPr>
        <w:autoSpaceDE w:val="0"/>
        <w:autoSpaceDN w:val="0"/>
        <w:adjustRightInd w:val="0"/>
        <w:jc w:val="both"/>
        <w:rPr>
          <w:rFonts w:ascii="Arial Narrow" w:hAnsi="Arial Narrow"/>
          <w:sz w:val="22"/>
          <w:szCs w:val="22"/>
        </w:rPr>
      </w:pPr>
      <w:r w:rsidRPr="00DB5E6B">
        <w:rPr>
          <w:rFonts w:ascii="Arial Narrow" w:hAnsi="Arial Narrow"/>
          <w:sz w:val="22"/>
          <w:szCs w:val="22"/>
        </w:rPr>
        <w:t xml:space="preserve">- </w:t>
      </w:r>
      <w:proofErr w:type="spellStart"/>
      <w:r w:rsidRPr="00DB5E6B">
        <w:rPr>
          <w:rFonts w:ascii="Arial Narrow" w:hAnsi="Arial Narrow"/>
          <w:sz w:val="22"/>
          <w:szCs w:val="22"/>
        </w:rPr>
        <w:t>Restaurátoská</w:t>
      </w:r>
      <w:proofErr w:type="spellEnd"/>
      <w:r w:rsidRPr="00DB5E6B">
        <w:rPr>
          <w:rFonts w:ascii="Arial Narrow" w:hAnsi="Arial Narrow"/>
          <w:sz w:val="22"/>
          <w:szCs w:val="22"/>
        </w:rPr>
        <w:t xml:space="preserve"> oprava dveří </w:t>
      </w:r>
      <w:proofErr w:type="gramStart"/>
      <w:r w:rsidRPr="00DB5E6B">
        <w:rPr>
          <w:rFonts w:ascii="Arial Narrow" w:hAnsi="Arial Narrow"/>
          <w:sz w:val="22"/>
          <w:szCs w:val="22"/>
        </w:rPr>
        <w:t>-  provádějí</w:t>
      </w:r>
      <w:proofErr w:type="gramEnd"/>
      <w:r w:rsidRPr="00DB5E6B">
        <w:rPr>
          <w:rFonts w:ascii="Arial Narrow" w:hAnsi="Arial Narrow"/>
          <w:sz w:val="22"/>
          <w:szCs w:val="22"/>
        </w:rPr>
        <w:t xml:space="preserve"> restaurátoři nejsložitějším způsobem (prvky uměleckořemeslné, díla výtvarného umění, obklady stěn)</w:t>
      </w:r>
    </w:p>
    <w:p w14:paraId="01F09205" w14:textId="635B34B2" w:rsidR="00275417" w:rsidRPr="00DB5E6B" w:rsidRDefault="00275417" w:rsidP="001B76DA">
      <w:pPr>
        <w:autoSpaceDE w:val="0"/>
        <w:autoSpaceDN w:val="0"/>
        <w:adjustRightInd w:val="0"/>
        <w:jc w:val="both"/>
        <w:rPr>
          <w:rFonts w:ascii="Arial Narrow" w:hAnsi="Arial Narrow"/>
          <w:sz w:val="22"/>
          <w:szCs w:val="22"/>
        </w:rPr>
      </w:pPr>
      <w:r w:rsidRPr="00DB5E6B">
        <w:rPr>
          <w:rFonts w:ascii="Arial Narrow" w:hAnsi="Arial Narrow"/>
          <w:sz w:val="22"/>
          <w:szCs w:val="22"/>
        </w:rPr>
        <w:t>- Repase s navýšením požární odolnosti – jedná se o citlivé doplnění stávajících dveří v těch nejdůležitějších prostorech na požadovanou požární odolnost (</w:t>
      </w:r>
      <w:proofErr w:type="spellStart"/>
      <w:r w:rsidRPr="00DB5E6B">
        <w:rPr>
          <w:rFonts w:ascii="Arial Narrow" w:hAnsi="Arial Narrow"/>
          <w:sz w:val="22"/>
          <w:szCs w:val="22"/>
        </w:rPr>
        <w:t>Zanderův</w:t>
      </w:r>
      <w:proofErr w:type="spellEnd"/>
      <w:r w:rsidRPr="00DB5E6B">
        <w:rPr>
          <w:rFonts w:ascii="Arial Narrow" w:hAnsi="Arial Narrow"/>
          <w:sz w:val="22"/>
          <w:szCs w:val="22"/>
        </w:rPr>
        <w:t xml:space="preserve"> sál, hlavní </w:t>
      </w:r>
      <w:proofErr w:type="gramStart"/>
      <w:r w:rsidRPr="00DB5E6B">
        <w:rPr>
          <w:rFonts w:ascii="Arial Narrow" w:hAnsi="Arial Narrow"/>
          <w:sz w:val="22"/>
          <w:szCs w:val="22"/>
        </w:rPr>
        <w:t>schodiště,…</w:t>
      </w:r>
      <w:proofErr w:type="gramEnd"/>
      <w:r w:rsidRPr="00DB5E6B">
        <w:rPr>
          <w:rFonts w:ascii="Arial Narrow" w:hAnsi="Arial Narrow"/>
          <w:sz w:val="22"/>
          <w:szCs w:val="22"/>
        </w:rPr>
        <w:t>) dle PBŘ.</w:t>
      </w:r>
      <w:r w:rsidR="004048FC" w:rsidRPr="00DB5E6B">
        <w:rPr>
          <w:rFonts w:ascii="Arial Narrow" w:hAnsi="Arial Narrow"/>
          <w:sz w:val="22"/>
          <w:szCs w:val="22"/>
        </w:rPr>
        <w:t xml:space="preserve"> </w:t>
      </w:r>
      <w:r w:rsidR="00F440A3" w:rsidRPr="00DB5E6B">
        <w:rPr>
          <w:rFonts w:ascii="Arial Narrow" w:hAnsi="Arial Narrow"/>
          <w:sz w:val="22"/>
          <w:szCs w:val="22"/>
        </w:rPr>
        <w:t>V případě, že tato metoda nebude použitelná, budou vyrobeny repliky.</w:t>
      </w:r>
    </w:p>
    <w:p w14:paraId="3D01870D" w14:textId="7EA6E2B9" w:rsidR="001E012E" w:rsidRPr="00DB5E6B" w:rsidRDefault="001E012E" w:rsidP="001B76DA">
      <w:pPr>
        <w:autoSpaceDE w:val="0"/>
        <w:autoSpaceDN w:val="0"/>
        <w:adjustRightInd w:val="0"/>
        <w:jc w:val="both"/>
        <w:rPr>
          <w:rFonts w:ascii="Arial Narrow" w:hAnsi="Arial Narrow"/>
          <w:b/>
          <w:i/>
          <w:sz w:val="22"/>
          <w:szCs w:val="22"/>
        </w:rPr>
      </w:pPr>
    </w:p>
    <w:p w14:paraId="6354CDB7" w14:textId="66DF60F3" w:rsidR="001E012E" w:rsidRPr="00DB5E6B" w:rsidRDefault="001E012E" w:rsidP="001B76DA">
      <w:pPr>
        <w:autoSpaceDE w:val="0"/>
        <w:autoSpaceDN w:val="0"/>
        <w:adjustRightInd w:val="0"/>
        <w:jc w:val="both"/>
        <w:rPr>
          <w:rFonts w:ascii="Arial Narrow" w:hAnsi="Arial Narrow"/>
          <w:sz w:val="22"/>
          <w:szCs w:val="22"/>
        </w:rPr>
      </w:pPr>
      <w:r w:rsidRPr="00DB5E6B">
        <w:rPr>
          <w:rFonts w:ascii="Arial Narrow" w:hAnsi="Arial Narrow"/>
          <w:sz w:val="22"/>
          <w:szCs w:val="22"/>
        </w:rPr>
        <w:t>Samozavírače historických dveří budou přednostně použity skryté.</w:t>
      </w:r>
    </w:p>
    <w:p w14:paraId="051E6F36" w14:textId="77777777" w:rsidR="00126DA1" w:rsidRPr="00DB5E6B" w:rsidRDefault="00126DA1" w:rsidP="001B76DA">
      <w:pPr>
        <w:autoSpaceDE w:val="0"/>
        <w:autoSpaceDN w:val="0"/>
        <w:adjustRightInd w:val="0"/>
        <w:jc w:val="both"/>
        <w:rPr>
          <w:rFonts w:ascii="Arial Narrow" w:hAnsi="Arial Narrow"/>
          <w:sz w:val="22"/>
          <w:szCs w:val="22"/>
        </w:rPr>
      </w:pPr>
    </w:p>
    <w:p w14:paraId="7B9D103B" w14:textId="77777777" w:rsidR="00126DA1" w:rsidRPr="00DB5E6B" w:rsidRDefault="00126DA1" w:rsidP="00126DA1">
      <w:pPr>
        <w:autoSpaceDE w:val="0"/>
        <w:autoSpaceDN w:val="0"/>
        <w:adjustRightInd w:val="0"/>
        <w:jc w:val="both"/>
        <w:rPr>
          <w:rFonts w:ascii="Arial Narrow" w:hAnsi="Arial Narrow"/>
          <w:b/>
          <w:i/>
          <w:sz w:val="22"/>
          <w:szCs w:val="22"/>
        </w:rPr>
      </w:pPr>
      <w:r w:rsidRPr="00DB5E6B">
        <w:rPr>
          <w:rFonts w:ascii="Arial Narrow" w:hAnsi="Arial Narrow"/>
          <w:b/>
          <w:i/>
          <w:sz w:val="22"/>
          <w:szCs w:val="22"/>
        </w:rPr>
        <w:t>Vnitřní novodobé dřevěné dveře do ocelových zárubní</w:t>
      </w:r>
    </w:p>
    <w:p w14:paraId="53849F4F" w14:textId="77777777" w:rsidR="00126DA1" w:rsidRPr="00DB5E6B" w:rsidRDefault="00126DA1" w:rsidP="00126DA1">
      <w:pPr>
        <w:autoSpaceDE w:val="0"/>
        <w:autoSpaceDN w:val="0"/>
        <w:adjustRightInd w:val="0"/>
        <w:jc w:val="both"/>
        <w:rPr>
          <w:rFonts w:ascii="Arial Narrow" w:hAnsi="Arial Narrow"/>
          <w:sz w:val="22"/>
        </w:rPr>
      </w:pPr>
      <w:r w:rsidRPr="00DB5E6B">
        <w:rPr>
          <w:rFonts w:ascii="Arial Narrow" w:hAnsi="Arial Narrow"/>
          <w:sz w:val="22"/>
        </w:rPr>
        <w:t xml:space="preserve">- Zárubeň bude ocelová lisovaná s obvodovou drážkou pro </w:t>
      </w:r>
      <w:proofErr w:type="spellStart"/>
      <w:r w:rsidRPr="00DB5E6B">
        <w:rPr>
          <w:rFonts w:ascii="Arial Narrow" w:hAnsi="Arial Narrow"/>
          <w:sz w:val="22"/>
        </w:rPr>
        <w:t>bezfalcové</w:t>
      </w:r>
      <w:proofErr w:type="spellEnd"/>
      <w:r w:rsidRPr="00DB5E6B">
        <w:rPr>
          <w:rFonts w:ascii="Arial Narrow" w:hAnsi="Arial Narrow"/>
          <w:sz w:val="22"/>
        </w:rPr>
        <w:t xml:space="preserve"> křídlo, bezprahové provedení. </w:t>
      </w:r>
    </w:p>
    <w:p w14:paraId="21E07C62" w14:textId="77777777" w:rsidR="00126DA1" w:rsidRPr="00DB5E6B" w:rsidRDefault="00126DA1" w:rsidP="00126DA1">
      <w:pPr>
        <w:autoSpaceDE w:val="0"/>
        <w:autoSpaceDN w:val="0"/>
        <w:adjustRightInd w:val="0"/>
        <w:jc w:val="both"/>
        <w:rPr>
          <w:rFonts w:ascii="Arial Narrow" w:hAnsi="Arial Narrow"/>
          <w:sz w:val="22"/>
        </w:rPr>
      </w:pPr>
      <w:r w:rsidRPr="00DB5E6B">
        <w:rPr>
          <w:rFonts w:ascii="Arial Narrow" w:hAnsi="Arial Narrow"/>
          <w:sz w:val="22"/>
        </w:rPr>
        <w:t xml:space="preserve">- Křídla dveří jsou navržena dřevěná, povrch HP laminát. </w:t>
      </w:r>
    </w:p>
    <w:p w14:paraId="3C10778B" w14:textId="77777777" w:rsidR="00126DA1" w:rsidRPr="00DB5E6B" w:rsidRDefault="00126DA1" w:rsidP="00126DA1">
      <w:pPr>
        <w:autoSpaceDE w:val="0"/>
        <w:autoSpaceDN w:val="0"/>
        <w:adjustRightInd w:val="0"/>
        <w:jc w:val="both"/>
        <w:rPr>
          <w:rFonts w:ascii="Arial Narrow" w:hAnsi="Arial Narrow"/>
          <w:sz w:val="22"/>
        </w:rPr>
      </w:pPr>
      <w:r w:rsidRPr="00DB5E6B">
        <w:rPr>
          <w:rFonts w:ascii="Arial Narrow" w:hAnsi="Arial Narrow"/>
          <w:sz w:val="22"/>
        </w:rPr>
        <w:t xml:space="preserve">- Kování </w:t>
      </w:r>
      <w:proofErr w:type="gramStart"/>
      <w:r w:rsidRPr="00DB5E6B">
        <w:rPr>
          <w:rFonts w:ascii="Arial Narrow" w:hAnsi="Arial Narrow"/>
          <w:sz w:val="22"/>
        </w:rPr>
        <w:t>-  panty</w:t>
      </w:r>
      <w:proofErr w:type="gramEnd"/>
      <w:r w:rsidRPr="00DB5E6B">
        <w:rPr>
          <w:rFonts w:ascii="Arial Narrow" w:hAnsi="Arial Narrow"/>
          <w:sz w:val="22"/>
        </w:rPr>
        <w:t xml:space="preserve"> nerez designové provedení (strohý válec s rovným dýnkem), </w:t>
      </w:r>
      <w:proofErr w:type="spellStart"/>
      <w:r w:rsidRPr="00DB5E6B">
        <w:rPr>
          <w:rFonts w:ascii="Arial Narrow" w:hAnsi="Arial Narrow"/>
          <w:sz w:val="22"/>
        </w:rPr>
        <w:t>rektifikovatelné</w:t>
      </w:r>
      <w:proofErr w:type="spellEnd"/>
      <w:r w:rsidRPr="00DB5E6B">
        <w:rPr>
          <w:rFonts w:ascii="Arial Narrow" w:hAnsi="Arial Narrow"/>
          <w:sz w:val="22"/>
        </w:rPr>
        <w:t xml:space="preserve"> provedení</w:t>
      </w:r>
    </w:p>
    <w:p w14:paraId="5EC6F552" w14:textId="77777777" w:rsidR="00126DA1" w:rsidRPr="00DB5E6B" w:rsidRDefault="00126DA1" w:rsidP="00126DA1">
      <w:pPr>
        <w:rPr>
          <w:rFonts w:ascii="Arial Narrow" w:hAnsi="Arial Narrow"/>
          <w:sz w:val="22"/>
        </w:rPr>
      </w:pPr>
      <w:r w:rsidRPr="00DB5E6B">
        <w:rPr>
          <w:rFonts w:ascii="Arial Narrow" w:hAnsi="Arial Narrow"/>
          <w:sz w:val="22"/>
        </w:rPr>
        <w:t xml:space="preserve">- </w:t>
      </w:r>
      <w:proofErr w:type="gramStart"/>
      <w:r w:rsidRPr="00DB5E6B">
        <w:rPr>
          <w:rFonts w:ascii="Arial Narrow" w:hAnsi="Arial Narrow"/>
          <w:sz w:val="22"/>
        </w:rPr>
        <w:t>klika - typ</w:t>
      </w:r>
      <w:proofErr w:type="gramEnd"/>
      <w:r w:rsidRPr="00DB5E6B">
        <w:rPr>
          <w:rFonts w:ascii="Arial Narrow" w:hAnsi="Arial Narrow"/>
          <w:sz w:val="22"/>
        </w:rPr>
        <w:t xml:space="preserve"> rozeta, otočná zástrčka s dětskou pojistkou, materiál nerez kartáčovaný, vysoký design. standard dle katalogu renomovaného </w:t>
      </w:r>
      <w:proofErr w:type="gramStart"/>
      <w:r w:rsidRPr="00DB5E6B">
        <w:rPr>
          <w:rFonts w:ascii="Arial Narrow" w:hAnsi="Arial Narrow"/>
          <w:sz w:val="22"/>
        </w:rPr>
        <w:t>výrobce,  dveře</w:t>
      </w:r>
      <w:proofErr w:type="gramEnd"/>
      <w:r w:rsidRPr="00DB5E6B">
        <w:rPr>
          <w:rFonts w:ascii="Arial Narrow" w:hAnsi="Arial Narrow"/>
          <w:sz w:val="22"/>
        </w:rPr>
        <w:t xml:space="preserve"> do WC pro OSSPO vybavit vodorovným madlem</w:t>
      </w:r>
    </w:p>
    <w:p w14:paraId="11BE453A" w14:textId="77777777" w:rsidR="00126DA1" w:rsidRPr="00DB5E6B" w:rsidRDefault="00126DA1" w:rsidP="00126DA1">
      <w:pPr>
        <w:rPr>
          <w:rFonts w:ascii="Arial Narrow" w:hAnsi="Arial Narrow"/>
          <w:sz w:val="22"/>
        </w:rPr>
      </w:pPr>
      <w:r w:rsidRPr="00DB5E6B">
        <w:rPr>
          <w:rFonts w:ascii="Arial Narrow" w:hAnsi="Arial Narrow"/>
          <w:sz w:val="22"/>
        </w:rPr>
        <w:t xml:space="preserve">   - všechny ostatní viditelné doplňky dveří (podlahové dorazy, samozavírače, stavěče,</w:t>
      </w:r>
      <w:r w:rsidR="00EE520F" w:rsidRPr="00DB5E6B">
        <w:rPr>
          <w:rFonts w:ascii="Arial Narrow" w:hAnsi="Arial Narrow"/>
          <w:sz w:val="22"/>
        </w:rPr>
        <w:t xml:space="preserve"> </w:t>
      </w:r>
      <w:proofErr w:type="spellStart"/>
      <w:r w:rsidR="00EE520F" w:rsidRPr="00DB5E6B">
        <w:rPr>
          <w:rFonts w:ascii="Arial Narrow" w:hAnsi="Arial Narrow"/>
          <w:sz w:val="22"/>
        </w:rPr>
        <w:t>okopné</w:t>
      </w:r>
      <w:proofErr w:type="spellEnd"/>
      <w:r w:rsidR="00EE520F" w:rsidRPr="00DB5E6B">
        <w:rPr>
          <w:rFonts w:ascii="Arial Narrow" w:hAnsi="Arial Narrow"/>
          <w:sz w:val="22"/>
        </w:rPr>
        <w:t xml:space="preserve"> plechy, prahové lišty a</w:t>
      </w:r>
      <w:r w:rsidRPr="00DB5E6B">
        <w:rPr>
          <w:rFonts w:ascii="Arial Narrow" w:hAnsi="Arial Narrow"/>
          <w:sz w:val="22"/>
        </w:rPr>
        <w:t>pod</w:t>
      </w:r>
      <w:r w:rsidR="00EE520F" w:rsidRPr="00DB5E6B">
        <w:rPr>
          <w:rFonts w:ascii="Arial Narrow" w:hAnsi="Arial Narrow"/>
          <w:sz w:val="22"/>
        </w:rPr>
        <w:t>.</w:t>
      </w:r>
      <w:r w:rsidRPr="00DB5E6B">
        <w:rPr>
          <w:rFonts w:ascii="Arial Narrow" w:hAnsi="Arial Narrow"/>
          <w:sz w:val="22"/>
        </w:rPr>
        <w:t>) budou v totožném materiálovém a designovém standardu</w:t>
      </w:r>
    </w:p>
    <w:p w14:paraId="2446035E" w14:textId="77777777" w:rsidR="00375295" w:rsidRPr="00DB5E6B" w:rsidRDefault="00375295" w:rsidP="001B76DA">
      <w:pPr>
        <w:jc w:val="both"/>
        <w:rPr>
          <w:rFonts w:ascii="Arial Narrow" w:hAnsi="Arial Narrow"/>
          <w:sz w:val="22"/>
          <w:szCs w:val="22"/>
        </w:rPr>
      </w:pPr>
    </w:p>
    <w:p w14:paraId="2CFBF71B" w14:textId="77777777" w:rsidR="00375295" w:rsidRPr="00DB5E6B" w:rsidRDefault="00375295" w:rsidP="00375295">
      <w:pPr>
        <w:pStyle w:val="Zkladntext"/>
        <w:rPr>
          <w:rFonts w:ascii="Arial Narrow" w:hAnsi="Arial Narrow"/>
          <w:sz w:val="22"/>
          <w:szCs w:val="22"/>
        </w:rPr>
      </w:pPr>
      <w:r w:rsidRPr="00DB5E6B">
        <w:rPr>
          <w:rFonts w:ascii="Arial Narrow" w:hAnsi="Arial Narrow"/>
          <w:sz w:val="22"/>
          <w:szCs w:val="22"/>
        </w:rPr>
        <w:t>Detailně jsou dveře specifikovány v tabulkách výrobku – D_DVEŘE</w:t>
      </w:r>
    </w:p>
    <w:p w14:paraId="7079BC31" w14:textId="77777777" w:rsidR="00831ADB" w:rsidRPr="00DB5E6B" w:rsidRDefault="00831ADB" w:rsidP="001B76DA">
      <w:pPr>
        <w:pStyle w:val="Zkladntext"/>
        <w:rPr>
          <w:rFonts w:ascii="Arial Narrow" w:hAnsi="Arial Narrow"/>
          <w:sz w:val="22"/>
          <w:szCs w:val="22"/>
          <w:highlight w:val="yellow"/>
        </w:rPr>
      </w:pPr>
    </w:p>
    <w:p w14:paraId="17E0FBCC" w14:textId="77777777" w:rsidR="00BD7B62" w:rsidRPr="00DB5E6B" w:rsidRDefault="00BD7B62" w:rsidP="001B76DA">
      <w:pPr>
        <w:pStyle w:val="Zkladntext"/>
        <w:rPr>
          <w:rFonts w:ascii="Arial Narrow" w:hAnsi="Arial Narrow"/>
          <w:b/>
          <w:sz w:val="22"/>
          <w:szCs w:val="22"/>
          <w:u w:val="single"/>
        </w:rPr>
      </w:pPr>
      <w:r w:rsidRPr="00DB5E6B">
        <w:rPr>
          <w:rFonts w:ascii="Arial Narrow" w:hAnsi="Arial Narrow"/>
          <w:b/>
          <w:sz w:val="22"/>
          <w:szCs w:val="22"/>
          <w:u w:val="single"/>
        </w:rPr>
        <w:t>Překlady</w:t>
      </w:r>
    </w:p>
    <w:p w14:paraId="2D2880F3" w14:textId="77777777" w:rsidR="00BD7B62" w:rsidRPr="00DB5E6B" w:rsidRDefault="00BD7B62" w:rsidP="00BD7B62">
      <w:pPr>
        <w:suppressAutoHyphens/>
        <w:rPr>
          <w:rFonts w:ascii="Arial Narrow" w:hAnsi="Arial Narrow"/>
          <w:sz w:val="22"/>
          <w:szCs w:val="22"/>
        </w:rPr>
      </w:pPr>
      <w:r w:rsidRPr="00DB5E6B">
        <w:rPr>
          <w:rFonts w:ascii="Arial Narrow" w:hAnsi="Arial Narrow"/>
          <w:sz w:val="22"/>
          <w:szCs w:val="22"/>
        </w:rPr>
        <w:t xml:space="preserve">Překlady v nových příčkách budou systémové keramické dle výrobce. </w:t>
      </w:r>
    </w:p>
    <w:p w14:paraId="05E7BAD4" w14:textId="77777777" w:rsidR="00BD7B62" w:rsidRPr="00DB5E6B" w:rsidRDefault="00BD7B62" w:rsidP="00BD7B62">
      <w:pPr>
        <w:rPr>
          <w:rFonts w:ascii="Arial Narrow" w:hAnsi="Arial Narrow"/>
          <w:sz w:val="22"/>
          <w:szCs w:val="22"/>
        </w:rPr>
      </w:pPr>
      <w:r w:rsidRPr="00DB5E6B">
        <w:rPr>
          <w:rFonts w:ascii="Arial Narrow" w:hAnsi="Arial Narrow"/>
          <w:sz w:val="22"/>
          <w:szCs w:val="22"/>
        </w:rPr>
        <w:t>Překlady v bouraných otvorech ve stávajícím zdivu budou ocelové. Vykázány jsou v oddíle D.1.2 Konstrukčně statická část.</w:t>
      </w:r>
    </w:p>
    <w:p w14:paraId="25F7149C" w14:textId="77777777" w:rsidR="00BD7B62" w:rsidRPr="00DB5E6B" w:rsidRDefault="00BD7B62" w:rsidP="00BD7B62">
      <w:pPr>
        <w:pStyle w:val="Zkladntext"/>
        <w:rPr>
          <w:rFonts w:ascii="Arial Narrow" w:hAnsi="Arial Narrow"/>
          <w:sz w:val="22"/>
          <w:szCs w:val="22"/>
        </w:rPr>
      </w:pPr>
      <w:r w:rsidRPr="00DB5E6B">
        <w:rPr>
          <w:rFonts w:ascii="Arial Narrow" w:hAnsi="Arial Narrow"/>
          <w:sz w:val="22"/>
          <w:szCs w:val="22"/>
        </w:rPr>
        <w:lastRenderedPageBreak/>
        <w:t>Detailně jsou překlady řešen</w:t>
      </w:r>
      <w:r w:rsidR="00690328" w:rsidRPr="00DB5E6B">
        <w:rPr>
          <w:rFonts w:ascii="Arial Narrow" w:hAnsi="Arial Narrow"/>
          <w:sz w:val="22"/>
          <w:szCs w:val="22"/>
        </w:rPr>
        <w:t>y</w:t>
      </w:r>
      <w:r w:rsidRPr="00DB5E6B">
        <w:rPr>
          <w:rFonts w:ascii="Arial Narrow" w:hAnsi="Arial Narrow"/>
          <w:sz w:val="22"/>
          <w:szCs w:val="22"/>
        </w:rPr>
        <w:t xml:space="preserve"> v tabulkách výrobku – </w:t>
      </w:r>
      <w:r w:rsidR="00690328" w:rsidRPr="00DB5E6B">
        <w:rPr>
          <w:rFonts w:ascii="Arial Narrow" w:hAnsi="Arial Narrow"/>
          <w:sz w:val="22"/>
          <w:szCs w:val="22"/>
        </w:rPr>
        <w:t>P</w:t>
      </w:r>
      <w:r w:rsidRPr="00DB5E6B">
        <w:rPr>
          <w:rFonts w:ascii="Arial Narrow" w:hAnsi="Arial Narrow"/>
          <w:sz w:val="22"/>
          <w:szCs w:val="22"/>
        </w:rPr>
        <w:t xml:space="preserve"> _</w:t>
      </w:r>
      <w:r w:rsidR="00690328" w:rsidRPr="00DB5E6B">
        <w:rPr>
          <w:rFonts w:ascii="Arial Narrow" w:hAnsi="Arial Narrow"/>
          <w:sz w:val="22"/>
          <w:szCs w:val="22"/>
        </w:rPr>
        <w:t>PŘEKLADY</w:t>
      </w:r>
    </w:p>
    <w:p w14:paraId="733CFE3D" w14:textId="77777777" w:rsidR="001B76DA" w:rsidRPr="00DB5E6B" w:rsidRDefault="001B76DA" w:rsidP="001B76DA">
      <w:pPr>
        <w:pStyle w:val="Zkladntext"/>
        <w:rPr>
          <w:rFonts w:ascii="Arial Narrow" w:hAnsi="Arial Narrow"/>
          <w:sz w:val="22"/>
          <w:szCs w:val="22"/>
          <w:highlight w:val="yellow"/>
        </w:rPr>
      </w:pPr>
    </w:p>
    <w:p w14:paraId="05F267D2" w14:textId="77777777" w:rsidR="001B76DA" w:rsidRPr="00DB5E6B" w:rsidRDefault="001B76DA" w:rsidP="001B76DA">
      <w:pPr>
        <w:pStyle w:val="Zkladntext"/>
        <w:rPr>
          <w:rFonts w:ascii="Arial Narrow" w:hAnsi="Arial Narrow"/>
          <w:b/>
          <w:sz w:val="22"/>
          <w:szCs w:val="22"/>
          <w:u w:val="single"/>
        </w:rPr>
      </w:pPr>
      <w:r w:rsidRPr="00DB5E6B">
        <w:rPr>
          <w:rFonts w:ascii="Arial Narrow" w:hAnsi="Arial Narrow"/>
          <w:b/>
          <w:sz w:val="22"/>
          <w:szCs w:val="22"/>
          <w:u w:val="single"/>
        </w:rPr>
        <w:t>Truhlářské výrobky</w:t>
      </w:r>
    </w:p>
    <w:p w14:paraId="3F8587EE" w14:textId="4ABC2C3D" w:rsidR="001B76DA" w:rsidRPr="00DB5E6B" w:rsidRDefault="001B76DA" w:rsidP="001B76DA">
      <w:pPr>
        <w:pStyle w:val="Zkladntext"/>
        <w:rPr>
          <w:rFonts w:ascii="Arial Narrow" w:hAnsi="Arial Narrow"/>
          <w:b/>
          <w:sz w:val="22"/>
          <w:szCs w:val="22"/>
        </w:rPr>
      </w:pPr>
      <w:r w:rsidRPr="00DB5E6B">
        <w:rPr>
          <w:rFonts w:ascii="Arial Narrow" w:hAnsi="Arial Narrow"/>
          <w:sz w:val="22"/>
          <w:szCs w:val="22"/>
        </w:rPr>
        <w:t>Truhlářské výrobky budou vyrobeny buď na míru, nebo dodavatelsky, kdy se vybere konkrétní výrobce. Dále bude řešeno v projektu interiéru.</w:t>
      </w:r>
      <w:r w:rsidR="00782FF4" w:rsidRPr="00DB5E6B">
        <w:rPr>
          <w:rFonts w:ascii="Arial Narrow" w:hAnsi="Arial Narrow"/>
          <w:sz w:val="22"/>
          <w:szCs w:val="22"/>
        </w:rPr>
        <w:t xml:space="preserve"> </w:t>
      </w:r>
    </w:p>
    <w:p w14:paraId="00BC887C" w14:textId="77777777" w:rsidR="001B76DA" w:rsidRPr="00DB5E6B" w:rsidRDefault="001B76DA" w:rsidP="001B76DA">
      <w:pPr>
        <w:pStyle w:val="Zkladntext"/>
        <w:rPr>
          <w:rFonts w:ascii="Arial Narrow" w:hAnsi="Arial Narrow"/>
          <w:sz w:val="22"/>
          <w:szCs w:val="22"/>
        </w:rPr>
      </w:pPr>
      <w:r w:rsidRPr="00DB5E6B">
        <w:rPr>
          <w:rFonts w:ascii="Arial Narrow" w:hAnsi="Arial Narrow"/>
          <w:sz w:val="22"/>
          <w:szCs w:val="22"/>
        </w:rPr>
        <w:t>Detailně jsou truhlářské výrobky řešen</w:t>
      </w:r>
      <w:r w:rsidR="00BD7B62" w:rsidRPr="00DB5E6B">
        <w:rPr>
          <w:rFonts w:ascii="Arial Narrow" w:hAnsi="Arial Narrow"/>
          <w:sz w:val="22"/>
          <w:szCs w:val="22"/>
        </w:rPr>
        <w:t>y</w:t>
      </w:r>
      <w:r w:rsidRPr="00DB5E6B">
        <w:rPr>
          <w:rFonts w:ascii="Arial Narrow" w:hAnsi="Arial Narrow"/>
          <w:sz w:val="22"/>
          <w:szCs w:val="22"/>
        </w:rPr>
        <w:t xml:space="preserve"> v tabulkách výrobku – T _TRUHLÁŘSKÉ VÝROBKY</w:t>
      </w:r>
    </w:p>
    <w:p w14:paraId="5BCCBA69" w14:textId="77777777" w:rsidR="00512A55" w:rsidRPr="00DB5E6B" w:rsidRDefault="00512A55" w:rsidP="00512A55">
      <w:pPr>
        <w:autoSpaceDE w:val="0"/>
        <w:autoSpaceDN w:val="0"/>
        <w:adjustRightInd w:val="0"/>
        <w:jc w:val="both"/>
        <w:rPr>
          <w:rFonts w:ascii="Arial Narrow" w:hAnsi="Arial Narrow"/>
          <w:sz w:val="22"/>
          <w:szCs w:val="22"/>
          <w:u w:val="single"/>
        </w:rPr>
      </w:pPr>
    </w:p>
    <w:p w14:paraId="5CAEF12D" w14:textId="77777777" w:rsidR="00295464" w:rsidRPr="00DB5E6B" w:rsidRDefault="00295464" w:rsidP="00512A55">
      <w:pPr>
        <w:autoSpaceDE w:val="0"/>
        <w:autoSpaceDN w:val="0"/>
        <w:adjustRightInd w:val="0"/>
        <w:jc w:val="both"/>
        <w:rPr>
          <w:rFonts w:ascii="Arial Narrow" w:hAnsi="Arial Narrow"/>
          <w:b/>
          <w:sz w:val="22"/>
          <w:szCs w:val="22"/>
          <w:u w:val="single"/>
        </w:rPr>
      </w:pPr>
      <w:r w:rsidRPr="00DB5E6B">
        <w:rPr>
          <w:rFonts w:ascii="Arial Narrow" w:hAnsi="Arial Narrow"/>
          <w:b/>
          <w:sz w:val="22"/>
          <w:szCs w:val="22"/>
          <w:u w:val="single"/>
        </w:rPr>
        <w:t>Ostatní výrobky</w:t>
      </w:r>
    </w:p>
    <w:p w14:paraId="3E672915" w14:textId="77777777" w:rsidR="00295464" w:rsidRPr="00DB5E6B" w:rsidRDefault="00295464" w:rsidP="00295464">
      <w:pPr>
        <w:pStyle w:val="Zkladntext"/>
        <w:rPr>
          <w:rFonts w:ascii="Arial Narrow" w:hAnsi="Arial Narrow"/>
          <w:sz w:val="22"/>
          <w:szCs w:val="22"/>
        </w:rPr>
      </w:pPr>
      <w:r w:rsidRPr="00DB5E6B">
        <w:rPr>
          <w:rFonts w:ascii="Arial Narrow" w:hAnsi="Arial Narrow"/>
          <w:sz w:val="22"/>
          <w:szCs w:val="22"/>
        </w:rPr>
        <w:t xml:space="preserve">Tyto výrobky jsou řešeny dodavatelsky. Dle popsaného standardu budou výrobky vzorkovány a odsouhlaseny investorem a projektantem. </w:t>
      </w:r>
    </w:p>
    <w:p w14:paraId="169FED63" w14:textId="77777777" w:rsidR="00295464" w:rsidRPr="00DB5E6B" w:rsidRDefault="00295464" w:rsidP="00295464">
      <w:pPr>
        <w:pStyle w:val="Zkladntext"/>
        <w:rPr>
          <w:rFonts w:ascii="Arial Narrow" w:hAnsi="Arial Narrow"/>
          <w:sz w:val="22"/>
          <w:szCs w:val="22"/>
        </w:rPr>
      </w:pPr>
      <w:r w:rsidRPr="00DB5E6B">
        <w:rPr>
          <w:rFonts w:ascii="Arial Narrow" w:hAnsi="Arial Narrow"/>
          <w:sz w:val="22"/>
          <w:szCs w:val="22"/>
        </w:rPr>
        <w:t>Detailně jsou ostatní výrobky řešen</w:t>
      </w:r>
      <w:r w:rsidR="00BD7B62" w:rsidRPr="00DB5E6B">
        <w:rPr>
          <w:rFonts w:ascii="Arial Narrow" w:hAnsi="Arial Narrow"/>
          <w:sz w:val="22"/>
          <w:szCs w:val="22"/>
        </w:rPr>
        <w:t>y</w:t>
      </w:r>
      <w:r w:rsidRPr="00DB5E6B">
        <w:rPr>
          <w:rFonts w:ascii="Arial Narrow" w:hAnsi="Arial Narrow"/>
          <w:sz w:val="22"/>
          <w:szCs w:val="22"/>
        </w:rPr>
        <w:t xml:space="preserve"> v tabulkách výrobku –X_OSTATNÍ VÝROBKY</w:t>
      </w:r>
    </w:p>
    <w:p w14:paraId="1062B1E1" w14:textId="77777777" w:rsidR="00295464" w:rsidRPr="00DB5E6B" w:rsidRDefault="00295464" w:rsidP="00512A55">
      <w:pPr>
        <w:autoSpaceDE w:val="0"/>
        <w:autoSpaceDN w:val="0"/>
        <w:adjustRightInd w:val="0"/>
        <w:jc w:val="both"/>
        <w:rPr>
          <w:rFonts w:ascii="Arial Narrow" w:hAnsi="Arial Narrow"/>
          <w:sz w:val="22"/>
          <w:szCs w:val="22"/>
          <w:highlight w:val="yellow"/>
          <w:u w:val="single"/>
        </w:rPr>
      </w:pPr>
    </w:p>
    <w:p w14:paraId="354EC015" w14:textId="77777777" w:rsidR="00512A55" w:rsidRPr="00DB5E6B" w:rsidRDefault="00512A55" w:rsidP="00512A55">
      <w:pPr>
        <w:autoSpaceDE w:val="0"/>
        <w:autoSpaceDN w:val="0"/>
        <w:adjustRightInd w:val="0"/>
        <w:jc w:val="both"/>
        <w:rPr>
          <w:rFonts w:ascii="Arial Narrow" w:hAnsi="Arial Narrow"/>
          <w:b/>
          <w:sz w:val="22"/>
          <w:szCs w:val="22"/>
          <w:u w:val="single"/>
        </w:rPr>
      </w:pPr>
      <w:r w:rsidRPr="00DB5E6B">
        <w:rPr>
          <w:rFonts w:ascii="Arial Narrow" w:hAnsi="Arial Narrow"/>
          <w:b/>
          <w:sz w:val="22"/>
          <w:szCs w:val="22"/>
          <w:u w:val="single"/>
        </w:rPr>
        <w:t>Zámečnické výrobky</w:t>
      </w:r>
    </w:p>
    <w:p w14:paraId="292BBA13" w14:textId="77777777" w:rsidR="00512A55" w:rsidRPr="00DB5E6B" w:rsidRDefault="00512A55" w:rsidP="00512A55">
      <w:pPr>
        <w:jc w:val="both"/>
        <w:rPr>
          <w:rFonts w:ascii="Arial Narrow" w:hAnsi="Arial Narrow"/>
          <w:sz w:val="22"/>
          <w:szCs w:val="22"/>
        </w:rPr>
      </w:pPr>
      <w:r w:rsidRPr="00DB5E6B">
        <w:rPr>
          <w:rFonts w:ascii="Arial Narrow" w:hAnsi="Arial Narrow"/>
          <w:sz w:val="22"/>
          <w:szCs w:val="22"/>
        </w:rPr>
        <w:t xml:space="preserve">Jedná se převážně o atypické svařence z ocelových profilů či plechů. </w:t>
      </w:r>
      <w:r w:rsidR="00375295" w:rsidRPr="00DB5E6B">
        <w:rPr>
          <w:rFonts w:ascii="Arial Narrow" w:hAnsi="Arial Narrow"/>
          <w:sz w:val="22"/>
          <w:szCs w:val="22"/>
        </w:rPr>
        <w:t>V tabulce těchto výrobků přímo uvádíme i foto v CLKV existujících obdobných výrobků</w:t>
      </w:r>
      <w:r w:rsidR="00CA6B42" w:rsidRPr="00DB5E6B">
        <w:rPr>
          <w:rFonts w:ascii="Arial Narrow" w:hAnsi="Arial Narrow"/>
          <w:sz w:val="22"/>
          <w:szCs w:val="22"/>
        </w:rPr>
        <w:t>,</w:t>
      </w:r>
      <w:r w:rsidR="00375295" w:rsidRPr="00DB5E6B">
        <w:rPr>
          <w:rFonts w:ascii="Arial Narrow" w:hAnsi="Arial Narrow"/>
          <w:sz w:val="22"/>
          <w:szCs w:val="22"/>
        </w:rPr>
        <w:t xml:space="preserve"> a to z toho důvodu, aby bylo možno vyhledat co nejvěrnější napodobeniny</w:t>
      </w:r>
      <w:r w:rsidR="00CA6B42" w:rsidRPr="00DB5E6B">
        <w:rPr>
          <w:rFonts w:ascii="Arial Narrow" w:hAnsi="Arial Narrow"/>
          <w:sz w:val="22"/>
          <w:szCs w:val="22"/>
        </w:rPr>
        <w:t xml:space="preserve"> </w:t>
      </w:r>
      <w:r w:rsidR="00375295" w:rsidRPr="00DB5E6B">
        <w:rPr>
          <w:rFonts w:ascii="Arial Narrow" w:hAnsi="Arial Narrow"/>
          <w:sz w:val="22"/>
          <w:szCs w:val="22"/>
        </w:rPr>
        <w:t xml:space="preserve">(textura válcovaného </w:t>
      </w:r>
      <w:proofErr w:type="spellStart"/>
      <w:r w:rsidR="00375295" w:rsidRPr="00DB5E6B">
        <w:rPr>
          <w:rFonts w:ascii="Arial Narrow" w:hAnsi="Arial Narrow"/>
          <w:sz w:val="22"/>
          <w:szCs w:val="22"/>
        </w:rPr>
        <w:t>tahokovu</w:t>
      </w:r>
      <w:proofErr w:type="spellEnd"/>
      <w:r w:rsidR="00375295" w:rsidRPr="00DB5E6B">
        <w:rPr>
          <w:rFonts w:ascii="Arial Narrow" w:hAnsi="Arial Narrow"/>
          <w:sz w:val="22"/>
          <w:szCs w:val="22"/>
        </w:rPr>
        <w:t xml:space="preserve">). </w:t>
      </w:r>
      <w:r w:rsidRPr="00DB5E6B">
        <w:rPr>
          <w:rFonts w:ascii="Arial Narrow" w:hAnsi="Arial Narrow"/>
          <w:sz w:val="22"/>
          <w:szCs w:val="22"/>
        </w:rPr>
        <w:t>U výrobků předpokládáme precizní řemeslné zpracování</w:t>
      </w:r>
      <w:r w:rsidR="00375295" w:rsidRPr="00DB5E6B">
        <w:rPr>
          <w:rFonts w:ascii="Arial Narrow" w:hAnsi="Arial Narrow"/>
          <w:sz w:val="22"/>
          <w:szCs w:val="22"/>
        </w:rPr>
        <w:t xml:space="preserve">, průběžné koutové svary přebrušované, pokud budou viditelné hlavy šroubů či matice, budou v nejvyšším designovém standardu. </w:t>
      </w:r>
      <w:r w:rsidRPr="00DB5E6B">
        <w:rPr>
          <w:rFonts w:ascii="Arial Narrow" w:hAnsi="Arial Narrow"/>
          <w:sz w:val="22"/>
          <w:szCs w:val="22"/>
        </w:rPr>
        <w:t>Povrchová úprava bude provedena žárovým zinkováním dle příslušných norem nebo antikorozním nátěrem.</w:t>
      </w:r>
      <w:r w:rsidR="00375295" w:rsidRPr="00DB5E6B">
        <w:rPr>
          <w:rFonts w:ascii="Arial Narrow" w:hAnsi="Arial Narrow"/>
          <w:sz w:val="22"/>
          <w:szCs w:val="22"/>
        </w:rPr>
        <w:t xml:space="preserve"> Před zadáním do výroby je povinností dodavatele předložit vzorky finálního provedení od každé skupiny zámečnických výrobků.</w:t>
      </w:r>
    </w:p>
    <w:p w14:paraId="0D8E3995" w14:textId="77777777" w:rsidR="007A0FC1" w:rsidRPr="00DB5E6B" w:rsidRDefault="007A0FC1" w:rsidP="00512A55">
      <w:pPr>
        <w:pStyle w:val="Zkladntext"/>
        <w:rPr>
          <w:rFonts w:ascii="Arial Narrow" w:hAnsi="Arial Narrow"/>
          <w:sz w:val="22"/>
          <w:szCs w:val="22"/>
        </w:rPr>
      </w:pPr>
    </w:p>
    <w:p w14:paraId="540F2A58" w14:textId="77777777" w:rsidR="007A0FC1" w:rsidRPr="00DB5E6B" w:rsidRDefault="007A0FC1" w:rsidP="007A0FC1">
      <w:pPr>
        <w:pStyle w:val="Zkladntext"/>
        <w:rPr>
          <w:rFonts w:ascii="Arial Narrow" w:hAnsi="Arial Narrow"/>
          <w:sz w:val="22"/>
          <w:szCs w:val="22"/>
        </w:rPr>
      </w:pPr>
      <w:r w:rsidRPr="00DB5E6B">
        <w:rPr>
          <w:rFonts w:ascii="Arial Narrow" w:hAnsi="Arial Narrow"/>
          <w:sz w:val="22"/>
          <w:szCs w:val="22"/>
        </w:rPr>
        <w:t>Světlíky ve střešní rovině budou částečně restaurovány a částečně provedeny nově.</w:t>
      </w:r>
    </w:p>
    <w:p w14:paraId="64D85519" w14:textId="77777777" w:rsidR="007A0FC1" w:rsidRPr="00DB5E6B" w:rsidRDefault="007A0FC1" w:rsidP="007A0FC1">
      <w:pPr>
        <w:pStyle w:val="Zkladntext"/>
        <w:rPr>
          <w:rFonts w:ascii="Arial Narrow" w:hAnsi="Arial Narrow"/>
          <w:sz w:val="22"/>
          <w:szCs w:val="22"/>
        </w:rPr>
      </w:pPr>
      <w:r w:rsidRPr="00DB5E6B">
        <w:rPr>
          <w:rFonts w:ascii="Arial Narrow" w:hAnsi="Arial Narrow"/>
          <w:sz w:val="22"/>
          <w:szCs w:val="22"/>
        </w:rPr>
        <w:t xml:space="preserve">Repasovat stávající nosnou konstrukci je navrženo u sedlového světlíku ve střeše hlavní věže. U tohoto světlíku je požadováno zachovat původní vzhled (vč. členění zasklení). Zasklení </w:t>
      </w:r>
      <w:proofErr w:type="spellStart"/>
      <w:r w:rsidRPr="00DB5E6B">
        <w:rPr>
          <w:rFonts w:ascii="Arial Narrow" w:hAnsi="Arial Narrow"/>
          <w:sz w:val="22"/>
          <w:szCs w:val="22"/>
        </w:rPr>
        <w:t>drátosklem</w:t>
      </w:r>
      <w:proofErr w:type="spellEnd"/>
      <w:r w:rsidRPr="00DB5E6B">
        <w:rPr>
          <w:rFonts w:ascii="Arial Narrow" w:hAnsi="Arial Narrow"/>
          <w:sz w:val="22"/>
          <w:szCs w:val="22"/>
        </w:rPr>
        <w:t xml:space="preserve"> u tohoto světlíku je navrženo vyměnit, použít opět </w:t>
      </w:r>
      <w:proofErr w:type="spellStart"/>
      <w:r w:rsidRPr="00DB5E6B">
        <w:rPr>
          <w:rFonts w:ascii="Arial Narrow" w:hAnsi="Arial Narrow"/>
          <w:sz w:val="22"/>
          <w:szCs w:val="22"/>
        </w:rPr>
        <w:t>drátosklo</w:t>
      </w:r>
      <w:proofErr w:type="spellEnd"/>
      <w:r w:rsidRPr="00DB5E6B">
        <w:rPr>
          <w:rFonts w:ascii="Arial Narrow" w:hAnsi="Arial Narrow"/>
          <w:sz w:val="22"/>
          <w:szCs w:val="22"/>
        </w:rPr>
        <w:t xml:space="preserve">. Z důvodu tepelné izolace je navrženo realizovat nad světlíkem </w:t>
      </w:r>
      <w:proofErr w:type="spellStart"/>
      <w:r w:rsidRPr="00DB5E6B">
        <w:rPr>
          <w:rFonts w:ascii="Arial Narrow" w:hAnsi="Arial Narrow"/>
          <w:sz w:val="22"/>
          <w:szCs w:val="22"/>
        </w:rPr>
        <w:t>Zanderova</w:t>
      </w:r>
      <w:proofErr w:type="spellEnd"/>
      <w:r w:rsidRPr="00DB5E6B">
        <w:rPr>
          <w:rFonts w:ascii="Arial Narrow" w:hAnsi="Arial Narrow"/>
          <w:sz w:val="22"/>
          <w:szCs w:val="22"/>
        </w:rPr>
        <w:t xml:space="preserve"> sálu nový vodorovný světlík zasklený bezpečnostním a tepelně-izolačním sklem. Tímto světlíkem se tepelně uzavře vytápěný prostor </w:t>
      </w:r>
      <w:proofErr w:type="spellStart"/>
      <w:r w:rsidRPr="00DB5E6B">
        <w:rPr>
          <w:rFonts w:ascii="Arial Narrow" w:hAnsi="Arial Narrow"/>
          <w:sz w:val="22"/>
          <w:szCs w:val="22"/>
        </w:rPr>
        <w:t>Zanderova</w:t>
      </w:r>
      <w:proofErr w:type="spellEnd"/>
      <w:r w:rsidRPr="00DB5E6B">
        <w:rPr>
          <w:rFonts w:ascii="Arial Narrow" w:hAnsi="Arial Narrow"/>
          <w:sz w:val="22"/>
          <w:szCs w:val="22"/>
        </w:rPr>
        <w:t xml:space="preserve"> sálu a výrazně se tím omezí kondenzace vlhkosti na střešním světlíku i stěnách oddělující prostor světlíku od nevytápěné půdy.</w:t>
      </w:r>
    </w:p>
    <w:p w14:paraId="5A4585D5" w14:textId="77777777" w:rsidR="007A0FC1" w:rsidRPr="00DB5E6B" w:rsidRDefault="007A0FC1" w:rsidP="00512A55">
      <w:pPr>
        <w:pStyle w:val="Zkladntext"/>
        <w:rPr>
          <w:rFonts w:ascii="Arial Narrow" w:hAnsi="Arial Narrow"/>
          <w:sz w:val="22"/>
          <w:szCs w:val="22"/>
        </w:rPr>
      </w:pPr>
    </w:p>
    <w:p w14:paraId="382C2FD8" w14:textId="77777777" w:rsidR="00512A55" w:rsidRPr="00DB5E6B" w:rsidRDefault="00512A55" w:rsidP="00512A55">
      <w:pPr>
        <w:pStyle w:val="Zkladntext"/>
        <w:rPr>
          <w:rFonts w:ascii="Arial Narrow" w:hAnsi="Arial Narrow"/>
          <w:sz w:val="22"/>
          <w:szCs w:val="22"/>
        </w:rPr>
      </w:pPr>
      <w:r w:rsidRPr="00DB5E6B">
        <w:rPr>
          <w:rFonts w:ascii="Arial Narrow" w:hAnsi="Arial Narrow"/>
          <w:sz w:val="22"/>
          <w:szCs w:val="22"/>
        </w:rPr>
        <w:t>Detailně jsou zámečnické výrobky řešen</w:t>
      </w:r>
      <w:r w:rsidR="00BD7B62" w:rsidRPr="00DB5E6B">
        <w:rPr>
          <w:rFonts w:ascii="Arial Narrow" w:hAnsi="Arial Narrow"/>
          <w:sz w:val="22"/>
          <w:szCs w:val="22"/>
        </w:rPr>
        <w:t>y</w:t>
      </w:r>
      <w:r w:rsidRPr="00DB5E6B">
        <w:rPr>
          <w:rFonts w:ascii="Arial Narrow" w:hAnsi="Arial Narrow"/>
          <w:sz w:val="22"/>
          <w:szCs w:val="22"/>
        </w:rPr>
        <w:t xml:space="preserve"> v tabulkách výrobku – Z _ZÁMEČNICKÉ VÝROBKY</w:t>
      </w:r>
    </w:p>
    <w:p w14:paraId="123447CA" w14:textId="77777777" w:rsidR="00626FCF" w:rsidRPr="00DB5E6B" w:rsidRDefault="00626FCF" w:rsidP="00626FCF">
      <w:pPr>
        <w:rPr>
          <w:rFonts w:ascii="Arial Narrow" w:hAnsi="Arial Narrow"/>
          <w:sz w:val="22"/>
          <w:szCs w:val="22"/>
          <w:highlight w:val="yellow"/>
        </w:rPr>
      </w:pPr>
    </w:p>
    <w:p w14:paraId="41627F51" w14:textId="77777777" w:rsidR="00374639" w:rsidRPr="00DB5E6B" w:rsidRDefault="00374639" w:rsidP="00BB51EE">
      <w:pPr>
        <w:pStyle w:val="intar-nadpis2"/>
        <w:numPr>
          <w:ilvl w:val="1"/>
          <w:numId w:val="1"/>
        </w:numPr>
        <w:tabs>
          <w:tab w:val="clear" w:pos="567"/>
          <w:tab w:val="left" w:pos="426"/>
        </w:tabs>
        <w:spacing w:before="0"/>
        <w:ind w:hanging="650"/>
      </w:pPr>
      <w:bookmarkStart w:id="52" w:name="_Toc115269040"/>
      <w:r w:rsidRPr="00DB5E6B">
        <w:t>Zařizovací předměty</w:t>
      </w:r>
      <w:bookmarkEnd w:id="52"/>
    </w:p>
    <w:p w14:paraId="7ABB1300" w14:textId="77777777" w:rsidR="00516E16" w:rsidRPr="00DB5E6B" w:rsidRDefault="00516E16" w:rsidP="00516E16">
      <w:pPr>
        <w:rPr>
          <w:rFonts w:ascii="Arial Narrow" w:hAnsi="Arial Narrow"/>
          <w:sz w:val="22"/>
          <w:szCs w:val="22"/>
        </w:rPr>
      </w:pPr>
      <w:r w:rsidRPr="00DB5E6B">
        <w:rPr>
          <w:rFonts w:ascii="Arial Narrow" w:hAnsi="Arial Narrow"/>
          <w:sz w:val="22"/>
          <w:szCs w:val="22"/>
        </w:rPr>
        <w:t xml:space="preserve">Zařizovací předměty budou dodány v souladu se specifikací v oddíle D.1.4.1 – zdravotechnika v nejlepším možném standardu. </w:t>
      </w:r>
    </w:p>
    <w:p w14:paraId="75D4D943" w14:textId="77777777" w:rsidR="00516E16" w:rsidRPr="00DB5E6B" w:rsidRDefault="00516E16" w:rsidP="00516E16">
      <w:pPr>
        <w:rPr>
          <w:highlight w:val="yellow"/>
        </w:rPr>
      </w:pPr>
    </w:p>
    <w:p w14:paraId="019FDFB2" w14:textId="77777777" w:rsidR="00374639" w:rsidRPr="00DB5E6B" w:rsidRDefault="00374639" w:rsidP="00BB51EE">
      <w:pPr>
        <w:pStyle w:val="intar-nadpis2"/>
        <w:numPr>
          <w:ilvl w:val="1"/>
          <w:numId w:val="1"/>
        </w:numPr>
        <w:tabs>
          <w:tab w:val="clear" w:pos="567"/>
          <w:tab w:val="left" w:pos="426"/>
        </w:tabs>
        <w:spacing w:before="0"/>
        <w:ind w:hanging="650"/>
      </w:pPr>
      <w:bookmarkStart w:id="53" w:name="_Toc115269041"/>
      <w:r w:rsidRPr="00DB5E6B">
        <w:t>Vazba na profesní části projektu</w:t>
      </w:r>
      <w:bookmarkEnd w:id="53"/>
    </w:p>
    <w:p w14:paraId="6D5568FB" w14:textId="77777777" w:rsidR="0092458B" w:rsidRPr="00DB5E6B" w:rsidRDefault="0092458B" w:rsidP="0092458B">
      <w:pPr>
        <w:pStyle w:val="Zkladntext"/>
        <w:rPr>
          <w:rFonts w:ascii="Arial Narrow" w:hAnsi="Arial Narrow"/>
          <w:b/>
          <w:sz w:val="22"/>
          <w:szCs w:val="22"/>
          <w:u w:val="single"/>
        </w:rPr>
      </w:pPr>
      <w:r w:rsidRPr="00DB5E6B">
        <w:rPr>
          <w:rFonts w:ascii="Arial Narrow" w:hAnsi="Arial Narrow"/>
          <w:b/>
          <w:sz w:val="22"/>
          <w:szCs w:val="22"/>
          <w:u w:val="single"/>
        </w:rPr>
        <w:t>Staticko-konstrukční řešení</w:t>
      </w:r>
    </w:p>
    <w:p w14:paraId="00A963AB" w14:textId="77777777" w:rsidR="0092458B" w:rsidRPr="00DB5E6B" w:rsidRDefault="0092458B" w:rsidP="0092458B">
      <w:pPr>
        <w:pStyle w:val="Zkladntext"/>
        <w:rPr>
          <w:rFonts w:ascii="Arial Narrow" w:hAnsi="Arial Narrow"/>
          <w:sz w:val="22"/>
          <w:szCs w:val="22"/>
        </w:rPr>
      </w:pPr>
      <w:r w:rsidRPr="00DB5E6B">
        <w:rPr>
          <w:rFonts w:ascii="Arial Narrow" w:hAnsi="Arial Narrow"/>
          <w:sz w:val="22"/>
          <w:szCs w:val="22"/>
        </w:rPr>
        <w:t xml:space="preserve">viz oddíl D.1.2 konstrukčně statická část </w:t>
      </w:r>
    </w:p>
    <w:p w14:paraId="7D614726" w14:textId="77777777" w:rsidR="0092458B" w:rsidRPr="00DB5E6B" w:rsidRDefault="0092458B" w:rsidP="0092458B">
      <w:pPr>
        <w:pStyle w:val="Zkladntext"/>
        <w:rPr>
          <w:rFonts w:ascii="Arial Narrow" w:hAnsi="Arial Narrow"/>
          <w:caps/>
          <w:sz w:val="22"/>
          <w:szCs w:val="22"/>
        </w:rPr>
      </w:pPr>
    </w:p>
    <w:p w14:paraId="17F36735" w14:textId="77777777" w:rsidR="0092458B" w:rsidRPr="00DB5E6B" w:rsidRDefault="0092458B" w:rsidP="0092458B">
      <w:pPr>
        <w:pStyle w:val="Zkladntext"/>
        <w:rPr>
          <w:rFonts w:ascii="Arial Narrow" w:hAnsi="Arial Narrow"/>
          <w:b/>
          <w:sz w:val="22"/>
          <w:szCs w:val="22"/>
          <w:u w:val="single"/>
        </w:rPr>
      </w:pPr>
      <w:r w:rsidRPr="00DB5E6B">
        <w:rPr>
          <w:rFonts w:ascii="Arial Narrow" w:hAnsi="Arial Narrow"/>
          <w:b/>
          <w:sz w:val="22"/>
          <w:szCs w:val="22"/>
          <w:u w:val="single"/>
        </w:rPr>
        <w:t xml:space="preserve">Řešení technických zařízení </w:t>
      </w:r>
    </w:p>
    <w:p w14:paraId="6FCB1892" w14:textId="77777777" w:rsidR="0092458B" w:rsidRPr="00DB5E6B" w:rsidRDefault="0092458B" w:rsidP="0092458B">
      <w:pPr>
        <w:pStyle w:val="Zkladntext"/>
        <w:rPr>
          <w:rFonts w:ascii="Arial Narrow" w:hAnsi="Arial Narrow"/>
          <w:sz w:val="22"/>
          <w:szCs w:val="22"/>
        </w:rPr>
      </w:pPr>
      <w:r w:rsidRPr="00DB5E6B">
        <w:rPr>
          <w:rFonts w:ascii="Arial Narrow" w:hAnsi="Arial Narrow"/>
          <w:sz w:val="22"/>
          <w:szCs w:val="22"/>
        </w:rPr>
        <w:t>viz technické zprávy jednotlivých profesí</w:t>
      </w:r>
    </w:p>
    <w:p w14:paraId="5D7A7B58" w14:textId="77777777" w:rsidR="0092458B" w:rsidRPr="00DB5E6B" w:rsidRDefault="0092458B" w:rsidP="0092458B">
      <w:pPr>
        <w:pStyle w:val="Zkladntext"/>
        <w:rPr>
          <w:rFonts w:ascii="Arial Narrow" w:hAnsi="Arial Narrow"/>
          <w:bCs/>
          <w:sz w:val="22"/>
          <w:szCs w:val="22"/>
          <w:highlight w:val="yellow"/>
        </w:rPr>
      </w:pPr>
    </w:p>
    <w:p w14:paraId="3EDAC4CC" w14:textId="77777777" w:rsidR="0092458B" w:rsidRPr="00DB5E6B" w:rsidRDefault="0092458B" w:rsidP="0092458B">
      <w:pPr>
        <w:pStyle w:val="Zkladntext"/>
        <w:rPr>
          <w:rFonts w:ascii="Arial Narrow" w:hAnsi="Arial Narrow"/>
          <w:bCs/>
          <w:sz w:val="22"/>
          <w:szCs w:val="22"/>
        </w:rPr>
      </w:pPr>
      <w:r w:rsidRPr="00DB5E6B">
        <w:rPr>
          <w:rFonts w:ascii="Arial Narrow" w:hAnsi="Arial Narrow"/>
          <w:bCs/>
          <w:sz w:val="22"/>
          <w:szCs w:val="22"/>
        </w:rPr>
        <w:t>Všechna technická zařízení a rozvody jsou vyprojektovány a adjustovány v samostatných složkách tohoto projektu. Jedná se o tyto profese:</w:t>
      </w:r>
    </w:p>
    <w:p w14:paraId="69BC9A2D" w14:textId="77777777" w:rsidR="0092458B" w:rsidRPr="00DB5E6B" w:rsidRDefault="0092458B" w:rsidP="0092458B">
      <w:pPr>
        <w:pStyle w:val="Zkladntext"/>
        <w:rPr>
          <w:rFonts w:ascii="Arial Narrow" w:hAnsi="Arial Narrow"/>
          <w:bCs/>
          <w:sz w:val="22"/>
          <w:szCs w:val="22"/>
        </w:rPr>
      </w:pPr>
      <w:r w:rsidRPr="00DB5E6B">
        <w:rPr>
          <w:rFonts w:ascii="Arial Narrow" w:hAnsi="Arial Narrow"/>
          <w:bCs/>
          <w:sz w:val="22"/>
          <w:szCs w:val="22"/>
        </w:rPr>
        <w:t>Objekt SO 101 – Historický objekt</w:t>
      </w:r>
    </w:p>
    <w:p w14:paraId="0373A8E9" w14:textId="77777777" w:rsidR="0092458B" w:rsidRPr="00DB5E6B" w:rsidRDefault="0092458B" w:rsidP="0092458B">
      <w:pPr>
        <w:jc w:val="both"/>
        <w:rPr>
          <w:rFonts w:ascii="Arial Narrow" w:hAnsi="Arial Narrow"/>
          <w:sz w:val="22"/>
          <w:szCs w:val="22"/>
        </w:rPr>
      </w:pPr>
      <w:r w:rsidRPr="00DB5E6B">
        <w:rPr>
          <w:rFonts w:ascii="Arial Narrow" w:hAnsi="Arial Narrow"/>
          <w:sz w:val="22"/>
          <w:szCs w:val="22"/>
        </w:rPr>
        <w:t>D.1.4.1 – zdravotechnika + plyn</w:t>
      </w:r>
    </w:p>
    <w:p w14:paraId="0723B017" w14:textId="77777777" w:rsidR="0092458B" w:rsidRPr="00DB5E6B" w:rsidRDefault="0092458B" w:rsidP="0092458B">
      <w:pPr>
        <w:jc w:val="both"/>
        <w:rPr>
          <w:rFonts w:ascii="Arial Narrow" w:hAnsi="Arial Narrow"/>
          <w:sz w:val="22"/>
          <w:szCs w:val="22"/>
        </w:rPr>
      </w:pPr>
      <w:r w:rsidRPr="00DB5E6B">
        <w:rPr>
          <w:rFonts w:ascii="Arial Narrow" w:hAnsi="Arial Narrow"/>
          <w:sz w:val="22"/>
          <w:szCs w:val="22"/>
        </w:rPr>
        <w:t>D.1.4.2 – vzduchotechnika</w:t>
      </w:r>
    </w:p>
    <w:p w14:paraId="7F2713BB" w14:textId="77777777" w:rsidR="0092458B" w:rsidRPr="00DB5E6B" w:rsidRDefault="0092458B" w:rsidP="0092458B">
      <w:pPr>
        <w:jc w:val="both"/>
        <w:rPr>
          <w:rFonts w:ascii="Arial Narrow" w:hAnsi="Arial Narrow"/>
          <w:sz w:val="22"/>
          <w:szCs w:val="22"/>
        </w:rPr>
      </w:pPr>
      <w:r w:rsidRPr="00DB5E6B">
        <w:rPr>
          <w:rFonts w:ascii="Arial Narrow" w:hAnsi="Arial Narrow"/>
          <w:sz w:val="22"/>
          <w:szCs w:val="22"/>
        </w:rPr>
        <w:t>D.1.4.3 - vytápění</w:t>
      </w:r>
    </w:p>
    <w:p w14:paraId="192CE1AD" w14:textId="77777777" w:rsidR="0092458B" w:rsidRPr="00DB5E6B" w:rsidRDefault="0092458B" w:rsidP="0092458B">
      <w:pPr>
        <w:jc w:val="both"/>
        <w:rPr>
          <w:rFonts w:ascii="Arial Narrow" w:hAnsi="Arial Narrow"/>
          <w:sz w:val="22"/>
          <w:szCs w:val="22"/>
        </w:rPr>
      </w:pPr>
      <w:r w:rsidRPr="00DB5E6B">
        <w:rPr>
          <w:rFonts w:ascii="Arial Narrow" w:hAnsi="Arial Narrow"/>
          <w:sz w:val="22"/>
          <w:szCs w:val="22"/>
        </w:rPr>
        <w:t xml:space="preserve">D.1.4.4 - chlazení </w:t>
      </w:r>
    </w:p>
    <w:p w14:paraId="69DA5D52" w14:textId="77777777" w:rsidR="0092458B" w:rsidRPr="00DB5E6B" w:rsidRDefault="0092458B" w:rsidP="0092458B">
      <w:pPr>
        <w:jc w:val="both"/>
        <w:rPr>
          <w:rFonts w:ascii="Arial Narrow" w:hAnsi="Arial Narrow"/>
          <w:sz w:val="22"/>
          <w:szCs w:val="22"/>
        </w:rPr>
      </w:pPr>
      <w:r w:rsidRPr="00DB5E6B">
        <w:rPr>
          <w:rFonts w:ascii="Arial Narrow" w:hAnsi="Arial Narrow"/>
          <w:sz w:val="22"/>
          <w:szCs w:val="22"/>
        </w:rPr>
        <w:t>D.1.4.5 - měření a regulace</w:t>
      </w:r>
    </w:p>
    <w:p w14:paraId="793B0AD2" w14:textId="77777777" w:rsidR="0092458B" w:rsidRPr="00DB5E6B" w:rsidRDefault="0092458B" w:rsidP="0092458B">
      <w:pPr>
        <w:jc w:val="both"/>
        <w:rPr>
          <w:rFonts w:ascii="Arial Narrow" w:hAnsi="Arial Narrow" w:cs="Arial"/>
          <w:sz w:val="22"/>
          <w:szCs w:val="22"/>
        </w:rPr>
      </w:pPr>
      <w:r w:rsidRPr="00DB5E6B">
        <w:rPr>
          <w:rFonts w:ascii="Arial Narrow" w:hAnsi="Arial Narrow" w:cs="Arial"/>
          <w:sz w:val="22"/>
          <w:szCs w:val="22"/>
        </w:rPr>
        <w:t xml:space="preserve">D.1.4.6 - elektroinstalace silnoproudá, hromosvod </w:t>
      </w:r>
    </w:p>
    <w:p w14:paraId="691B1A0A" w14:textId="77777777" w:rsidR="0092458B" w:rsidRPr="00DB5E6B" w:rsidRDefault="0092458B" w:rsidP="0092458B">
      <w:pPr>
        <w:jc w:val="both"/>
        <w:rPr>
          <w:rFonts w:ascii="Arial Narrow" w:hAnsi="Arial Narrow" w:cs="Arial"/>
          <w:sz w:val="22"/>
          <w:szCs w:val="22"/>
        </w:rPr>
      </w:pPr>
      <w:r w:rsidRPr="00DB5E6B">
        <w:rPr>
          <w:rFonts w:ascii="Arial Narrow" w:hAnsi="Arial Narrow" w:cs="Arial"/>
          <w:sz w:val="22"/>
          <w:szCs w:val="22"/>
        </w:rPr>
        <w:t>D.1.4.7 – umělé osvětlení, scénické osvětlení</w:t>
      </w:r>
    </w:p>
    <w:p w14:paraId="4FC2E64C" w14:textId="77777777" w:rsidR="0092458B" w:rsidRPr="00DB5E6B" w:rsidRDefault="0092458B" w:rsidP="0092458B">
      <w:pPr>
        <w:jc w:val="both"/>
        <w:rPr>
          <w:rFonts w:ascii="Arial Narrow" w:hAnsi="Arial Narrow" w:cs="Arial"/>
          <w:sz w:val="22"/>
          <w:szCs w:val="22"/>
        </w:rPr>
      </w:pPr>
      <w:r w:rsidRPr="00DB5E6B">
        <w:rPr>
          <w:rFonts w:ascii="Arial Narrow" w:hAnsi="Arial Narrow" w:cs="Arial"/>
          <w:sz w:val="22"/>
          <w:szCs w:val="22"/>
        </w:rPr>
        <w:t>D.1.4.8 – slaboproudá zařízení</w:t>
      </w:r>
    </w:p>
    <w:p w14:paraId="0309C456" w14:textId="77777777" w:rsidR="0092458B" w:rsidRPr="00DB5E6B" w:rsidRDefault="0092458B" w:rsidP="0092458B">
      <w:pPr>
        <w:jc w:val="both"/>
        <w:rPr>
          <w:rFonts w:ascii="Arial Narrow" w:hAnsi="Arial Narrow" w:cs="Arial"/>
          <w:sz w:val="22"/>
          <w:szCs w:val="22"/>
        </w:rPr>
      </w:pPr>
      <w:r w:rsidRPr="00DB5E6B">
        <w:rPr>
          <w:rFonts w:ascii="Arial Narrow" w:hAnsi="Arial Narrow" w:cs="Arial"/>
          <w:sz w:val="22"/>
          <w:szCs w:val="22"/>
        </w:rPr>
        <w:t>D.1.4.9 – elektrická požární signalizace a místní rozhlas</w:t>
      </w:r>
    </w:p>
    <w:p w14:paraId="28BDB8BD" w14:textId="77777777" w:rsidR="0092458B" w:rsidRPr="00DB5E6B" w:rsidRDefault="0092458B" w:rsidP="0092458B">
      <w:pPr>
        <w:jc w:val="both"/>
        <w:rPr>
          <w:rFonts w:ascii="Arial Narrow" w:hAnsi="Arial Narrow" w:cs="Arial"/>
          <w:sz w:val="22"/>
          <w:szCs w:val="22"/>
        </w:rPr>
      </w:pPr>
      <w:r w:rsidRPr="00DB5E6B">
        <w:rPr>
          <w:rFonts w:ascii="Arial Narrow" w:hAnsi="Arial Narrow" w:cs="Arial"/>
          <w:sz w:val="22"/>
          <w:szCs w:val="22"/>
        </w:rPr>
        <w:lastRenderedPageBreak/>
        <w:t xml:space="preserve">D.1.4.11 – </w:t>
      </w:r>
      <w:proofErr w:type="spellStart"/>
      <w:r w:rsidRPr="00DB5E6B">
        <w:rPr>
          <w:rFonts w:ascii="Arial Narrow" w:hAnsi="Arial Narrow" w:cs="Arial"/>
          <w:sz w:val="22"/>
          <w:szCs w:val="22"/>
        </w:rPr>
        <w:t>gastrotechnologie</w:t>
      </w:r>
      <w:proofErr w:type="spellEnd"/>
    </w:p>
    <w:p w14:paraId="66C76096" w14:textId="77777777" w:rsidR="0092458B" w:rsidRPr="00DB5E6B" w:rsidRDefault="0092458B" w:rsidP="0092458B">
      <w:pPr>
        <w:jc w:val="both"/>
        <w:rPr>
          <w:rFonts w:ascii="Arial Narrow" w:hAnsi="Arial Narrow" w:cs="Arial"/>
          <w:sz w:val="22"/>
          <w:szCs w:val="22"/>
        </w:rPr>
      </w:pPr>
    </w:p>
    <w:p w14:paraId="09D138D5" w14:textId="77777777" w:rsidR="0092458B" w:rsidRPr="00DB5E6B" w:rsidRDefault="0092458B" w:rsidP="0092458B">
      <w:pPr>
        <w:jc w:val="both"/>
        <w:rPr>
          <w:rFonts w:ascii="Arial Narrow" w:hAnsi="Arial Narrow" w:cs="Arial"/>
          <w:sz w:val="22"/>
          <w:szCs w:val="22"/>
        </w:rPr>
      </w:pPr>
      <w:r w:rsidRPr="00DB5E6B">
        <w:rPr>
          <w:rFonts w:ascii="Arial Narrow" w:hAnsi="Arial Narrow" w:cs="Arial"/>
          <w:sz w:val="22"/>
          <w:szCs w:val="22"/>
        </w:rPr>
        <w:t>Objekt SO 102.1 – Servisní trakt – nedílnou provozní součástí SO 101</w:t>
      </w:r>
    </w:p>
    <w:p w14:paraId="3A7DEACB" w14:textId="77777777" w:rsidR="00EC0B53" w:rsidRPr="00DB5E6B" w:rsidRDefault="00EC0B53" w:rsidP="00EC0B53">
      <w:pPr>
        <w:jc w:val="both"/>
        <w:rPr>
          <w:rFonts w:ascii="Arial Narrow" w:hAnsi="Arial Narrow"/>
          <w:sz w:val="22"/>
          <w:szCs w:val="22"/>
        </w:rPr>
      </w:pPr>
      <w:r w:rsidRPr="00DB5E6B">
        <w:rPr>
          <w:rFonts w:ascii="Arial Narrow" w:hAnsi="Arial Narrow"/>
          <w:sz w:val="22"/>
          <w:szCs w:val="22"/>
        </w:rPr>
        <w:t>D.1.4.1 – zdravotechnika + plyn</w:t>
      </w:r>
    </w:p>
    <w:p w14:paraId="0BA5360E" w14:textId="77777777" w:rsidR="00EC0B53" w:rsidRPr="00DB5E6B" w:rsidRDefault="00EC0B53" w:rsidP="00EC0B53">
      <w:pPr>
        <w:jc w:val="both"/>
        <w:rPr>
          <w:rFonts w:ascii="Arial Narrow" w:hAnsi="Arial Narrow"/>
          <w:sz w:val="22"/>
          <w:szCs w:val="22"/>
        </w:rPr>
      </w:pPr>
      <w:r w:rsidRPr="00DB5E6B">
        <w:rPr>
          <w:rFonts w:ascii="Arial Narrow" w:hAnsi="Arial Narrow"/>
          <w:sz w:val="22"/>
          <w:szCs w:val="22"/>
        </w:rPr>
        <w:t>D.1.4.2 – vzduchotechnika</w:t>
      </w:r>
    </w:p>
    <w:p w14:paraId="5C17756D" w14:textId="77777777" w:rsidR="00EC0B53" w:rsidRPr="00DB5E6B" w:rsidRDefault="00EC0B53" w:rsidP="00EC0B53">
      <w:pPr>
        <w:jc w:val="both"/>
        <w:rPr>
          <w:rFonts w:ascii="Arial Narrow" w:hAnsi="Arial Narrow"/>
          <w:sz w:val="22"/>
          <w:szCs w:val="22"/>
        </w:rPr>
      </w:pPr>
      <w:r w:rsidRPr="00DB5E6B">
        <w:rPr>
          <w:rFonts w:ascii="Arial Narrow" w:hAnsi="Arial Narrow"/>
          <w:sz w:val="22"/>
          <w:szCs w:val="22"/>
        </w:rPr>
        <w:t xml:space="preserve">D.1.4.3 – vytápění, předávací stanice tepla a </w:t>
      </w:r>
      <w:proofErr w:type="spellStart"/>
      <w:r w:rsidRPr="00DB5E6B">
        <w:rPr>
          <w:rFonts w:ascii="Arial Narrow" w:hAnsi="Arial Narrow"/>
          <w:sz w:val="22"/>
          <w:szCs w:val="22"/>
        </w:rPr>
        <w:t>venk</w:t>
      </w:r>
      <w:proofErr w:type="spellEnd"/>
      <w:r w:rsidRPr="00DB5E6B">
        <w:rPr>
          <w:rFonts w:ascii="Arial Narrow" w:hAnsi="Arial Narrow"/>
          <w:sz w:val="22"/>
          <w:szCs w:val="22"/>
        </w:rPr>
        <w:t>. horkovodu</w:t>
      </w:r>
    </w:p>
    <w:p w14:paraId="0B00B53C" w14:textId="77777777" w:rsidR="00EC0B53" w:rsidRPr="00DB5E6B" w:rsidRDefault="00EC0B53" w:rsidP="00EC0B53">
      <w:pPr>
        <w:jc w:val="both"/>
        <w:rPr>
          <w:rFonts w:ascii="Arial Narrow" w:hAnsi="Arial Narrow"/>
          <w:sz w:val="22"/>
          <w:szCs w:val="22"/>
        </w:rPr>
      </w:pPr>
      <w:r w:rsidRPr="00DB5E6B">
        <w:rPr>
          <w:rFonts w:ascii="Arial Narrow" w:hAnsi="Arial Narrow"/>
          <w:sz w:val="22"/>
          <w:szCs w:val="22"/>
        </w:rPr>
        <w:t>D.1.4.5 - měření a regulace</w:t>
      </w:r>
    </w:p>
    <w:p w14:paraId="35358215" w14:textId="77777777" w:rsidR="00EC0B53" w:rsidRPr="00DB5E6B" w:rsidRDefault="00EC0B53" w:rsidP="00EC0B53">
      <w:pPr>
        <w:jc w:val="both"/>
        <w:rPr>
          <w:rFonts w:ascii="Arial Narrow" w:hAnsi="Arial Narrow" w:cs="Arial"/>
          <w:sz w:val="22"/>
          <w:szCs w:val="22"/>
        </w:rPr>
      </w:pPr>
      <w:r w:rsidRPr="00DB5E6B">
        <w:rPr>
          <w:rFonts w:ascii="Arial Narrow" w:hAnsi="Arial Narrow" w:cs="Arial"/>
          <w:sz w:val="22"/>
          <w:szCs w:val="22"/>
        </w:rPr>
        <w:t>D.1.4.6 - elektroinstalace silnoproudá, hromosvod</w:t>
      </w:r>
      <w:r w:rsidR="0076350E" w:rsidRPr="00DB5E6B">
        <w:rPr>
          <w:rFonts w:ascii="Arial Narrow" w:hAnsi="Arial Narrow" w:cs="Arial"/>
          <w:sz w:val="22"/>
          <w:szCs w:val="22"/>
        </w:rPr>
        <w:t>, umělé osvětlení</w:t>
      </w:r>
      <w:r w:rsidRPr="00DB5E6B">
        <w:rPr>
          <w:rFonts w:ascii="Arial Narrow" w:hAnsi="Arial Narrow" w:cs="Arial"/>
          <w:sz w:val="22"/>
          <w:szCs w:val="22"/>
        </w:rPr>
        <w:t xml:space="preserve"> </w:t>
      </w:r>
    </w:p>
    <w:p w14:paraId="60CC3DD0" w14:textId="77777777" w:rsidR="00EC0B53" w:rsidRPr="00DB5E6B" w:rsidRDefault="00EC0B53" w:rsidP="00EC0B53">
      <w:pPr>
        <w:jc w:val="both"/>
        <w:rPr>
          <w:rFonts w:ascii="Arial Narrow" w:hAnsi="Arial Narrow" w:cs="Arial"/>
          <w:sz w:val="22"/>
          <w:szCs w:val="22"/>
        </w:rPr>
      </w:pPr>
      <w:r w:rsidRPr="00DB5E6B">
        <w:rPr>
          <w:rFonts w:ascii="Arial Narrow" w:hAnsi="Arial Narrow" w:cs="Arial"/>
          <w:sz w:val="22"/>
          <w:szCs w:val="22"/>
        </w:rPr>
        <w:t>D.1.4.8 – slaboproudá zařízení</w:t>
      </w:r>
    </w:p>
    <w:p w14:paraId="166C3AC4" w14:textId="77777777" w:rsidR="00EC0B53" w:rsidRPr="00DB5E6B" w:rsidRDefault="00EC0B53" w:rsidP="00EC0B53">
      <w:pPr>
        <w:jc w:val="both"/>
        <w:rPr>
          <w:rFonts w:ascii="Arial Narrow" w:hAnsi="Arial Narrow" w:cs="Arial"/>
          <w:sz w:val="22"/>
          <w:szCs w:val="22"/>
        </w:rPr>
      </w:pPr>
      <w:r w:rsidRPr="00DB5E6B">
        <w:rPr>
          <w:rFonts w:ascii="Arial Narrow" w:hAnsi="Arial Narrow" w:cs="Arial"/>
          <w:sz w:val="22"/>
          <w:szCs w:val="22"/>
        </w:rPr>
        <w:t>D.1.4.9 – elektrická požární signalizace a místní rozhlas</w:t>
      </w:r>
    </w:p>
    <w:p w14:paraId="511741C0" w14:textId="77777777" w:rsidR="00EC0B53" w:rsidRPr="00DB5E6B" w:rsidRDefault="00EC0B53" w:rsidP="0092458B">
      <w:pPr>
        <w:jc w:val="both"/>
        <w:rPr>
          <w:rFonts w:ascii="Arial Narrow" w:hAnsi="Arial Narrow" w:cs="Arial"/>
          <w:sz w:val="22"/>
          <w:szCs w:val="22"/>
        </w:rPr>
      </w:pPr>
    </w:p>
    <w:p w14:paraId="044246B5" w14:textId="77777777" w:rsidR="00EC0B53" w:rsidRPr="00DB5E6B" w:rsidRDefault="00063D60" w:rsidP="0092458B">
      <w:pPr>
        <w:jc w:val="both"/>
        <w:rPr>
          <w:rFonts w:ascii="Arial Narrow" w:hAnsi="Arial Narrow" w:cs="Arial"/>
          <w:sz w:val="22"/>
          <w:szCs w:val="22"/>
        </w:rPr>
      </w:pPr>
      <w:r w:rsidRPr="00DB5E6B">
        <w:rPr>
          <w:rFonts w:ascii="Arial Narrow" w:hAnsi="Arial Narrow" w:cs="Arial"/>
          <w:sz w:val="22"/>
          <w:szCs w:val="22"/>
        </w:rPr>
        <w:t xml:space="preserve">Další navazující provozní objekty </w:t>
      </w:r>
    </w:p>
    <w:p w14:paraId="7D9F4D11" w14:textId="77777777" w:rsidR="0092458B" w:rsidRPr="00DB5E6B" w:rsidRDefault="006D3B9C" w:rsidP="0092458B">
      <w:pPr>
        <w:jc w:val="both"/>
        <w:rPr>
          <w:rFonts w:ascii="Arial Narrow" w:hAnsi="Arial Narrow" w:cs="Arial"/>
          <w:sz w:val="22"/>
          <w:szCs w:val="22"/>
        </w:rPr>
      </w:pPr>
      <w:r w:rsidRPr="00DB5E6B">
        <w:rPr>
          <w:rFonts w:ascii="Arial Narrow" w:hAnsi="Arial Narrow" w:cs="Arial"/>
          <w:sz w:val="22"/>
          <w:szCs w:val="22"/>
        </w:rPr>
        <w:t>PS.1 – trafostanice vč. venkovních VN kabelů</w:t>
      </w:r>
    </w:p>
    <w:p w14:paraId="635C71AC" w14:textId="77777777" w:rsidR="006D3B9C" w:rsidRPr="00DB5E6B" w:rsidRDefault="006D3B9C" w:rsidP="0092458B">
      <w:pPr>
        <w:jc w:val="both"/>
        <w:rPr>
          <w:rFonts w:ascii="Arial Narrow" w:hAnsi="Arial Narrow" w:cs="Arial"/>
          <w:sz w:val="22"/>
          <w:szCs w:val="22"/>
        </w:rPr>
      </w:pPr>
      <w:r w:rsidRPr="00DB5E6B">
        <w:rPr>
          <w:rFonts w:ascii="Arial Narrow" w:hAnsi="Arial Narrow" w:cs="Arial"/>
          <w:sz w:val="22"/>
          <w:szCs w:val="22"/>
        </w:rPr>
        <w:t>PS.2 – výtahy</w:t>
      </w:r>
    </w:p>
    <w:p w14:paraId="6C81ADEC" w14:textId="77777777" w:rsidR="006D3B9C" w:rsidRPr="00DB5E6B" w:rsidRDefault="006D3B9C" w:rsidP="0092458B">
      <w:pPr>
        <w:jc w:val="both"/>
        <w:rPr>
          <w:rFonts w:ascii="Arial Narrow" w:hAnsi="Arial Narrow" w:cs="Arial"/>
          <w:sz w:val="22"/>
          <w:szCs w:val="22"/>
        </w:rPr>
      </w:pPr>
      <w:r w:rsidRPr="00DB5E6B">
        <w:rPr>
          <w:rFonts w:ascii="Arial Narrow" w:hAnsi="Arial Narrow" w:cs="Arial"/>
          <w:sz w:val="22"/>
          <w:szCs w:val="22"/>
        </w:rPr>
        <w:t>PS.3 – náhradní zdroj – dieselagregát, naftové hospodářství</w:t>
      </w:r>
    </w:p>
    <w:p w14:paraId="45FA19CA" w14:textId="77777777" w:rsidR="0092458B" w:rsidRPr="00DB5E6B" w:rsidRDefault="0092458B" w:rsidP="0092458B">
      <w:pPr>
        <w:rPr>
          <w:highlight w:val="yellow"/>
        </w:rPr>
      </w:pPr>
    </w:p>
    <w:p w14:paraId="26BC3952" w14:textId="77777777" w:rsidR="00374639" w:rsidRPr="00DB5E6B" w:rsidRDefault="00374639" w:rsidP="00BB51EE">
      <w:pPr>
        <w:pStyle w:val="intar-nadpis2"/>
        <w:numPr>
          <w:ilvl w:val="1"/>
          <w:numId w:val="1"/>
        </w:numPr>
        <w:tabs>
          <w:tab w:val="clear" w:pos="567"/>
          <w:tab w:val="left" w:pos="426"/>
        </w:tabs>
        <w:spacing w:before="0"/>
        <w:ind w:hanging="650"/>
      </w:pPr>
      <w:bookmarkStart w:id="54" w:name="_Toc115269042"/>
      <w:r w:rsidRPr="00DB5E6B">
        <w:t>Venkovní úpravy</w:t>
      </w:r>
      <w:bookmarkEnd w:id="54"/>
    </w:p>
    <w:p w14:paraId="6F54E7F6" w14:textId="77777777" w:rsidR="00831ADB" w:rsidRPr="00DB5E6B" w:rsidRDefault="00831ADB" w:rsidP="00A263C4">
      <w:pPr>
        <w:pStyle w:val="Zkladntext"/>
        <w:rPr>
          <w:rFonts w:ascii="Arial Narrow" w:hAnsi="Arial Narrow"/>
          <w:sz w:val="22"/>
          <w:highlight w:val="yellow"/>
        </w:rPr>
      </w:pPr>
    </w:p>
    <w:p w14:paraId="37E71681" w14:textId="77777777" w:rsidR="00794B49" w:rsidRPr="00DB5E6B" w:rsidRDefault="00794B49" w:rsidP="00794B49">
      <w:pPr>
        <w:pStyle w:val="Nadpis1"/>
        <w:rPr>
          <w:rFonts w:ascii="Arial Narrow" w:hAnsi="Arial Narrow"/>
          <w:caps/>
          <w:sz w:val="24"/>
          <w:szCs w:val="24"/>
        </w:rPr>
      </w:pPr>
      <w:bookmarkStart w:id="55" w:name="_Toc115269043"/>
      <w:r w:rsidRPr="00DB5E6B">
        <w:rPr>
          <w:rFonts w:ascii="Arial Narrow" w:hAnsi="Arial Narrow"/>
          <w:caps/>
          <w:sz w:val="24"/>
          <w:szCs w:val="24"/>
        </w:rPr>
        <w:t>Bezpečnost při užívání stavby, ochrana zdraví a pracovní prostředí</w:t>
      </w:r>
      <w:bookmarkEnd w:id="55"/>
    </w:p>
    <w:p w14:paraId="37571553" w14:textId="77777777" w:rsidR="00794B49" w:rsidRPr="00DB5E6B" w:rsidRDefault="00794B49" w:rsidP="00794B49"/>
    <w:p w14:paraId="757EA18E" w14:textId="77777777" w:rsidR="00374639" w:rsidRPr="00DB5E6B" w:rsidRDefault="00374639" w:rsidP="00696131">
      <w:pPr>
        <w:pStyle w:val="Nadpis1"/>
        <w:rPr>
          <w:rFonts w:ascii="Arial Narrow" w:hAnsi="Arial Narrow"/>
          <w:caps/>
          <w:sz w:val="24"/>
          <w:szCs w:val="24"/>
        </w:rPr>
      </w:pPr>
      <w:bookmarkStart w:id="56" w:name="_Toc115269044"/>
      <w:r w:rsidRPr="00DB5E6B">
        <w:rPr>
          <w:rFonts w:ascii="Arial Narrow" w:hAnsi="Arial Narrow"/>
          <w:caps/>
          <w:sz w:val="24"/>
          <w:szCs w:val="24"/>
        </w:rPr>
        <w:t>Stavební fyzika – tepelná technika, osvětlení, osluněn</w:t>
      </w:r>
      <w:r w:rsidR="000961FF" w:rsidRPr="00DB5E6B">
        <w:rPr>
          <w:rFonts w:ascii="Arial Narrow" w:hAnsi="Arial Narrow"/>
          <w:caps/>
          <w:sz w:val="24"/>
          <w:szCs w:val="24"/>
        </w:rPr>
        <w:t>Í</w:t>
      </w:r>
      <w:r w:rsidRPr="00DB5E6B">
        <w:rPr>
          <w:rFonts w:ascii="Arial Narrow" w:hAnsi="Arial Narrow"/>
          <w:caps/>
          <w:sz w:val="24"/>
          <w:szCs w:val="24"/>
        </w:rPr>
        <w:t>, akustika</w:t>
      </w:r>
      <w:bookmarkEnd w:id="56"/>
    </w:p>
    <w:p w14:paraId="1608AB04" w14:textId="77777777" w:rsidR="00374639" w:rsidRPr="00DB5E6B" w:rsidRDefault="00374639" w:rsidP="00374639"/>
    <w:p w14:paraId="7B70770F" w14:textId="77777777" w:rsidR="000E5741" w:rsidRPr="00DB5E6B" w:rsidRDefault="000E5741" w:rsidP="000E5741">
      <w:pPr>
        <w:pStyle w:val="Nadpis1"/>
        <w:rPr>
          <w:rFonts w:ascii="Arial Narrow" w:hAnsi="Arial Narrow"/>
          <w:caps/>
          <w:sz w:val="24"/>
          <w:szCs w:val="24"/>
        </w:rPr>
      </w:pPr>
      <w:bookmarkStart w:id="57" w:name="_Toc115269045"/>
      <w:r w:rsidRPr="00DB5E6B">
        <w:rPr>
          <w:rFonts w:ascii="Arial Narrow" w:hAnsi="Arial Narrow"/>
          <w:caps/>
          <w:sz w:val="24"/>
          <w:szCs w:val="24"/>
        </w:rPr>
        <w:t>požadavky na vypracování dokumentace zajišťované zhotovitelem stavby</w:t>
      </w:r>
      <w:bookmarkEnd w:id="57"/>
    </w:p>
    <w:p w14:paraId="249476C2" w14:textId="77777777" w:rsidR="009261E1" w:rsidRPr="00DB5E6B" w:rsidRDefault="009261E1" w:rsidP="009261E1">
      <w:pPr>
        <w:pStyle w:val="Zkladntext"/>
        <w:rPr>
          <w:rFonts w:ascii="Arial Narrow" w:hAnsi="Arial Narrow"/>
          <w:sz w:val="22"/>
          <w:szCs w:val="22"/>
        </w:rPr>
      </w:pPr>
      <w:r w:rsidRPr="00DB5E6B">
        <w:rPr>
          <w:rFonts w:ascii="Arial Narrow" w:hAnsi="Arial Narrow"/>
          <w:sz w:val="22"/>
          <w:szCs w:val="22"/>
        </w:rPr>
        <w:t>Zhotovitel stavby si musí zpracovat realizační dokumentaci, zahrnující požadavky finálně vybraných materiálů, výrobků, technických zařízení a dodávek profesí (vč. aktualizace prostupů) a potřebnou výrobní a dílenskou dokumentaci a technologické postupy. Dílenská a výrobní dokumentace je bezpodmínečně nutná zejména pro všechny vizuálně exponované architektonické prvky a články stavby a na vizuálně exponovaná technická zařízení. Dále pak na výrobky, kde se musí rozměry nejprve ověřit na stavbě, výrobky dodávané s dalšími zařízeními, které podléhají tendru veřejné zakázky, u kterých není stanoven konkrétní výrobce. Stejně tak je povinností stavebně realizující firmy předkládat před objednáním vzorky výrobků, které budou do stavby zabudovány a budou viditelné (svítidla, keramické obklady a dlažby, podlahové krytiny, komponenty ZTI, ÚT, EL, SL, VZT, ZOV, M+R atd.)</w:t>
      </w:r>
    </w:p>
    <w:p w14:paraId="6E9CB123" w14:textId="77777777" w:rsidR="000E5741" w:rsidRPr="00DB5E6B" w:rsidRDefault="000E5741" w:rsidP="00BB51EE">
      <w:pPr>
        <w:ind w:left="360"/>
        <w:rPr>
          <w:rFonts w:ascii="Arial Narrow" w:hAnsi="Arial Narrow"/>
          <w:b/>
          <w:caps/>
          <w:highlight w:val="yellow"/>
        </w:rPr>
      </w:pPr>
    </w:p>
    <w:p w14:paraId="0C44828E" w14:textId="77777777" w:rsidR="007875A8" w:rsidRPr="00DB5E6B" w:rsidRDefault="007875A8" w:rsidP="007875A8">
      <w:pPr>
        <w:pStyle w:val="Nadpis1"/>
        <w:rPr>
          <w:rFonts w:ascii="Arial Narrow" w:hAnsi="Arial Narrow"/>
          <w:caps/>
          <w:sz w:val="24"/>
          <w:szCs w:val="24"/>
        </w:rPr>
      </w:pPr>
      <w:bookmarkStart w:id="58" w:name="_Toc115269046"/>
      <w:r w:rsidRPr="00DB5E6B">
        <w:rPr>
          <w:rFonts w:ascii="Arial Narrow" w:hAnsi="Arial Narrow"/>
          <w:caps/>
          <w:sz w:val="24"/>
          <w:szCs w:val="24"/>
        </w:rPr>
        <w:t>stanovení požadovaných kontrol zakrývaných konstrukcí a případných kontrolních měření a zkoušek</w:t>
      </w:r>
      <w:bookmarkEnd w:id="58"/>
    </w:p>
    <w:p w14:paraId="3B51385C" w14:textId="77777777" w:rsidR="007875A8" w:rsidRPr="00DB5E6B" w:rsidRDefault="00177FD2" w:rsidP="000D2744">
      <w:pPr>
        <w:jc w:val="both"/>
        <w:rPr>
          <w:rFonts w:ascii="Arial Narrow" w:hAnsi="Arial Narrow"/>
          <w:sz w:val="22"/>
          <w:szCs w:val="22"/>
        </w:rPr>
      </w:pPr>
      <w:r w:rsidRPr="00DB5E6B">
        <w:rPr>
          <w:rFonts w:ascii="Arial Narrow" w:hAnsi="Arial Narrow"/>
          <w:sz w:val="22"/>
          <w:szCs w:val="22"/>
        </w:rPr>
        <w:t>Před zahájením realizace objektu je nutné vytvořit detailní paspor</w:t>
      </w:r>
      <w:r w:rsidR="00DD3FE7" w:rsidRPr="00DB5E6B">
        <w:rPr>
          <w:rFonts w:ascii="Arial Narrow" w:hAnsi="Arial Narrow"/>
          <w:sz w:val="22"/>
          <w:szCs w:val="22"/>
        </w:rPr>
        <w:t xml:space="preserve">tizaci všech konstrukcí a prvků z důvodu možného poškození při realizaci. Zároveň je potřeba ošetřit všechny odhalené trhliny monitorovacími terči z důvodu možných posunů nosných konstrukcí a destabilizace objektu. Povinností </w:t>
      </w:r>
      <w:proofErr w:type="spellStart"/>
      <w:r w:rsidR="00DD3FE7" w:rsidRPr="00DB5E6B">
        <w:rPr>
          <w:rFonts w:ascii="Arial Narrow" w:hAnsi="Arial Narrow"/>
          <w:sz w:val="22"/>
          <w:szCs w:val="22"/>
        </w:rPr>
        <w:t>zhotovitelské</w:t>
      </w:r>
      <w:proofErr w:type="spellEnd"/>
      <w:r w:rsidR="00DD3FE7" w:rsidRPr="00DB5E6B">
        <w:rPr>
          <w:rFonts w:ascii="Arial Narrow" w:hAnsi="Arial Narrow"/>
          <w:sz w:val="22"/>
          <w:szCs w:val="22"/>
        </w:rPr>
        <w:t xml:space="preserve"> firmy je řádně monitorovat stav všech nosných konstrukcí.</w:t>
      </w:r>
    </w:p>
    <w:p w14:paraId="35EBF2CC" w14:textId="77777777" w:rsidR="00DD3FE7" w:rsidRPr="00DB5E6B" w:rsidRDefault="00534CE9" w:rsidP="000D2744">
      <w:pPr>
        <w:jc w:val="both"/>
        <w:rPr>
          <w:rFonts w:ascii="Arial Narrow" w:hAnsi="Arial Narrow"/>
          <w:sz w:val="22"/>
          <w:szCs w:val="22"/>
        </w:rPr>
      </w:pPr>
      <w:r w:rsidRPr="00DB5E6B">
        <w:rPr>
          <w:rFonts w:ascii="Arial Narrow" w:hAnsi="Arial Narrow"/>
          <w:sz w:val="22"/>
          <w:szCs w:val="22"/>
        </w:rPr>
        <w:t xml:space="preserve">V průběhu realizace bude nad stavbou dohlížet – technický dozor investora (TDI), autorský dozor projektanta (AD), orgány památkové péče (OPP) a zástupci stavby. </w:t>
      </w:r>
    </w:p>
    <w:p w14:paraId="37CE39A0" w14:textId="77777777" w:rsidR="00534CE9" w:rsidRPr="00DB5E6B" w:rsidRDefault="00534CE9" w:rsidP="000D2744">
      <w:pPr>
        <w:jc w:val="both"/>
        <w:rPr>
          <w:rFonts w:ascii="Arial Narrow" w:hAnsi="Arial Narrow"/>
          <w:sz w:val="22"/>
          <w:szCs w:val="22"/>
        </w:rPr>
      </w:pPr>
      <w:r w:rsidRPr="00DB5E6B">
        <w:rPr>
          <w:rFonts w:ascii="Arial Narrow" w:hAnsi="Arial Narrow"/>
          <w:sz w:val="22"/>
          <w:szCs w:val="22"/>
        </w:rPr>
        <w:t>Důležité konstrukce budou přebírány všemi výše vypsanými zástupci. Nesmí se stát, že konstrukce budou zaklopeny bez souhlasu alespoň TDI.</w:t>
      </w:r>
    </w:p>
    <w:p w14:paraId="7D858DD5" w14:textId="77777777" w:rsidR="00323A74" w:rsidRPr="00DB5E6B" w:rsidRDefault="00323A74" w:rsidP="000D2744">
      <w:pPr>
        <w:jc w:val="both"/>
        <w:rPr>
          <w:rFonts w:ascii="Arial Narrow" w:hAnsi="Arial Narrow"/>
          <w:sz w:val="22"/>
          <w:szCs w:val="22"/>
        </w:rPr>
      </w:pPr>
      <w:r w:rsidRPr="00DB5E6B">
        <w:rPr>
          <w:rFonts w:ascii="Arial Narrow" w:hAnsi="Arial Narrow"/>
          <w:sz w:val="22"/>
          <w:szCs w:val="22"/>
        </w:rPr>
        <w:t>Kontrolní měření musí proběhnout vždy před každým úkonem bourání anebo výstavby. Projekt v řadě případů počítá pouze s předpoklady, které se nedaly průzkumem rozkrýt.</w:t>
      </w:r>
    </w:p>
    <w:p w14:paraId="079F1500" w14:textId="77777777" w:rsidR="007070F9" w:rsidRPr="00DB5E6B" w:rsidRDefault="007070F9" w:rsidP="000D2744">
      <w:pPr>
        <w:jc w:val="both"/>
        <w:rPr>
          <w:rFonts w:ascii="Arial Narrow" w:hAnsi="Arial Narrow"/>
          <w:sz w:val="22"/>
          <w:szCs w:val="22"/>
        </w:rPr>
      </w:pPr>
      <w:r w:rsidRPr="00DB5E6B">
        <w:rPr>
          <w:rFonts w:ascii="Arial Narrow" w:hAnsi="Arial Narrow"/>
          <w:sz w:val="22"/>
          <w:szCs w:val="22"/>
        </w:rPr>
        <w:t xml:space="preserve">Kontrolní zkoušky na materiály a technologie budou průběžně během celé realizace. Je nutné kontrolovat jakosti použitých materiálů (betony, hydroizolační gely, omítky, štuky, lepidla, dřevo, výplně </w:t>
      </w:r>
      <w:proofErr w:type="gramStart"/>
      <w:r w:rsidRPr="00DB5E6B">
        <w:rPr>
          <w:rFonts w:ascii="Arial Narrow" w:hAnsi="Arial Narrow"/>
          <w:sz w:val="22"/>
          <w:szCs w:val="22"/>
        </w:rPr>
        <w:t>otvorů,…</w:t>
      </w:r>
      <w:proofErr w:type="gramEnd"/>
      <w:r w:rsidRPr="00DB5E6B">
        <w:rPr>
          <w:rFonts w:ascii="Arial Narrow" w:hAnsi="Arial Narrow"/>
          <w:sz w:val="22"/>
          <w:szCs w:val="22"/>
        </w:rPr>
        <w:t>.)</w:t>
      </w:r>
    </w:p>
    <w:p w14:paraId="7CF554C6" w14:textId="77777777" w:rsidR="004C0A2A" w:rsidRPr="00DB5E6B" w:rsidRDefault="004C0A2A" w:rsidP="000D2744">
      <w:pPr>
        <w:jc w:val="both"/>
        <w:rPr>
          <w:rFonts w:ascii="Arial Narrow" w:hAnsi="Arial Narrow"/>
          <w:sz w:val="22"/>
          <w:szCs w:val="22"/>
          <w:highlight w:val="yellow"/>
        </w:rPr>
      </w:pPr>
    </w:p>
    <w:p w14:paraId="6AC21D79" w14:textId="77777777" w:rsidR="00374639" w:rsidRPr="00DB5E6B" w:rsidRDefault="0089350E" w:rsidP="00696131">
      <w:pPr>
        <w:pStyle w:val="Nadpis1"/>
        <w:rPr>
          <w:rFonts w:ascii="Arial Narrow" w:hAnsi="Arial Narrow"/>
          <w:caps/>
          <w:sz w:val="24"/>
          <w:szCs w:val="24"/>
        </w:rPr>
      </w:pPr>
      <w:bookmarkStart w:id="59" w:name="_Toc115269047"/>
      <w:r w:rsidRPr="00DB5E6B">
        <w:rPr>
          <w:rFonts w:ascii="Arial Narrow" w:hAnsi="Arial Narrow"/>
          <w:caps/>
          <w:sz w:val="24"/>
          <w:szCs w:val="24"/>
        </w:rPr>
        <w:lastRenderedPageBreak/>
        <w:t>rizika projektu</w:t>
      </w:r>
      <w:bookmarkEnd w:id="59"/>
    </w:p>
    <w:p w14:paraId="33F19A60" w14:textId="77777777" w:rsidR="0089350E" w:rsidRPr="00DB5E6B" w:rsidRDefault="0089350E" w:rsidP="0089350E">
      <w:pPr>
        <w:pStyle w:val="Nadpis1"/>
        <w:numPr>
          <w:ilvl w:val="1"/>
          <w:numId w:val="1"/>
        </w:numPr>
        <w:rPr>
          <w:rFonts w:ascii="Arial Narrow" w:hAnsi="Arial Narrow"/>
          <w:sz w:val="22"/>
          <w:szCs w:val="22"/>
        </w:rPr>
      </w:pPr>
      <w:bookmarkStart w:id="60" w:name="_Toc115269048"/>
      <w:r w:rsidRPr="00DB5E6B">
        <w:rPr>
          <w:rFonts w:ascii="Arial Narrow" w:hAnsi="Arial Narrow"/>
          <w:sz w:val="22"/>
          <w:szCs w:val="22"/>
        </w:rPr>
        <w:t>Rizika stavebně technická</w:t>
      </w:r>
      <w:bookmarkEnd w:id="60"/>
    </w:p>
    <w:p w14:paraId="56BC3289" w14:textId="77777777" w:rsidR="00966936" w:rsidRPr="00DB5E6B" w:rsidRDefault="00966936" w:rsidP="00966936">
      <w:pPr>
        <w:pStyle w:val="Zkladntextodsazen"/>
        <w:ind w:firstLine="0"/>
        <w:rPr>
          <w:rFonts w:ascii="Arial Narrow" w:hAnsi="Arial Narrow"/>
          <w:sz w:val="22"/>
          <w:szCs w:val="22"/>
        </w:rPr>
      </w:pPr>
      <w:r w:rsidRPr="00DB5E6B">
        <w:rPr>
          <w:rFonts w:ascii="Arial Narrow" w:hAnsi="Arial Narrow"/>
          <w:sz w:val="22"/>
          <w:szCs w:val="22"/>
        </w:rPr>
        <w:t>Za nejrozsáhlejší riziko z hlediska stavebně-technického a stavebně-technologického považujeme zajištění stavební jámy a provedení podbetonování stávajících základů v místech prohlubování základové spáry</w:t>
      </w:r>
      <w:r w:rsidR="000961FF" w:rsidRPr="00DB5E6B">
        <w:rPr>
          <w:rFonts w:ascii="Arial Narrow" w:hAnsi="Arial Narrow"/>
          <w:sz w:val="22"/>
          <w:szCs w:val="22"/>
        </w:rPr>
        <w:t>,</w:t>
      </w:r>
      <w:r w:rsidRPr="00DB5E6B">
        <w:rPr>
          <w:rFonts w:ascii="Arial Narrow" w:hAnsi="Arial Narrow"/>
          <w:sz w:val="22"/>
          <w:szCs w:val="22"/>
        </w:rPr>
        <w:t xml:space="preserve"> a to zejména ve vztahu </w:t>
      </w:r>
      <w:r w:rsidR="000961FF" w:rsidRPr="00DB5E6B">
        <w:rPr>
          <w:rFonts w:ascii="Arial Narrow" w:hAnsi="Arial Narrow"/>
          <w:sz w:val="22"/>
          <w:szCs w:val="22"/>
        </w:rPr>
        <w:t>k</w:t>
      </w:r>
      <w:r w:rsidR="0083427E" w:rsidRPr="00DB5E6B">
        <w:rPr>
          <w:rFonts w:ascii="Arial Narrow" w:hAnsi="Arial Narrow"/>
          <w:sz w:val="22"/>
          <w:szCs w:val="22"/>
        </w:rPr>
        <w:t> blízk</w:t>
      </w:r>
      <w:r w:rsidR="000961FF" w:rsidRPr="00DB5E6B">
        <w:rPr>
          <w:rFonts w:ascii="Arial Narrow" w:hAnsi="Arial Narrow"/>
          <w:sz w:val="22"/>
          <w:szCs w:val="22"/>
        </w:rPr>
        <w:t>ému</w:t>
      </w:r>
      <w:r w:rsidRPr="00DB5E6B">
        <w:rPr>
          <w:rFonts w:ascii="Arial Narrow" w:hAnsi="Arial Narrow"/>
          <w:sz w:val="22"/>
          <w:szCs w:val="22"/>
        </w:rPr>
        <w:t xml:space="preserve"> sousedství</w:t>
      </w:r>
      <w:r w:rsidR="0083427E" w:rsidRPr="00DB5E6B">
        <w:rPr>
          <w:rFonts w:ascii="Arial Narrow" w:hAnsi="Arial Narrow"/>
          <w:sz w:val="22"/>
          <w:szCs w:val="22"/>
        </w:rPr>
        <w:t>m</w:t>
      </w:r>
      <w:r w:rsidRPr="00DB5E6B">
        <w:rPr>
          <w:rFonts w:ascii="Arial Narrow" w:hAnsi="Arial Narrow"/>
          <w:sz w:val="22"/>
          <w:szCs w:val="22"/>
        </w:rPr>
        <w:t xml:space="preserve"> říčky Teplé, jejíž hladina je výše než uvažované prohloubení základů v půdorysu kolem stávajícího nádvoří</w:t>
      </w:r>
      <w:r w:rsidR="0083427E" w:rsidRPr="00DB5E6B">
        <w:rPr>
          <w:rFonts w:ascii="Arial Narrow" w:hAnsi="Arial Narrow"/>
          <w:sz w:val="22"/>
          <w:szCs w:val="22"/>
        </w:rPr>
        <w:t xml:space="preserve"> a provedení </w:t>
      </w:r>
      <w:r w:rsidRPr="00DB5E6B">
        <w:rPr>
          <w:rFonts w:ascii="Arial Narrow" w:hAnsi="Arial Narrow"/>
          <w:sz w:val="22"/>
          <w:szCs w:val="22"/>
        </w:rPr>
        <w:t>podzemního spojovacího koridoru směrem k objektu Rašelinového pavilonu.</w:t>
      </w:r>
    </w:p>
    <w:p w14:paraId="0CEB8D8F" w14:textId="77777777" w:rsidR="00966936" w:rsidRPr="00DB5E6B" w:rsidRDefault="00966936" w:rsidP="00966936">
      <w:pPr>
        <w:pStyle w:val="Zkladntextodsazen"/>
        <w:ind w:firstLine="0"/>
        <w:rPr>
          <w:rFonts w:ascii="Arial Narrow" w:hAnsi="Arial Narrow"/>
          <w:sz w:val="22"/>
          <w:szCs w:val="22"/>
        </w:rPr>
      </w:pPr>
      <w:r w:rsidRPr="00DB5E6B">
        <w:rPr>
          <w:rFonts w:ascii="Arial Narrow" w:hAnsi="Arial Narrow"/>
          <w:sz w:val="22"/>
          <w:szCs w:val="22"/>
        </w:rPr>
        <w:t>Riziku event. následných poruc</w:t>
      </w:r>
      <w:r w:rsidR="0083427E" w:rsidRPr="00DB5E6B">
        <w:rPr>
          <w:rFonts w:ascii="Arial Narrow" w:hAnsi="Arial Narrow"/>
          <w:sz w:val="22"/>
          <w:szCs w:val="22"/>
        </w:rPr>
        <w:t>h na stávajících konstrukcích (</w:t>
      </w:r>
      <w:r w:rsidRPr="00DB5E6B">
        <w:rPr>
          <w:rFonts w:ascii="Arial Narrow" w:hAnsi="Arial Narrow"/>
          <w:sz w:val="22"/>
          <w:szCs w:val="22"/>
        </w:rPr>
        <w:t>trhliny ve stěnách vlivem dotvarování nových podzemních betonových konstrukcí a tím dosedání této části budovy) a stejně tak i riziku případných víceprací je možno zabránit pouze volbou vysoce erudované a na tyto stavební práce specializované stavebně-realizační firmy a volbou zkušeného a důsledného stavebního dozoru investora</w:t>
      </w:r>
      <w:r w:rsidR="0083427E" w:rsidRPr="00DB5E6B">
        <w:rPr>
          <w:rFonts w:ascii="Arial Narrow" w:hAnsi="Arial Narrow"/>
          <w:sz w:val="22"/>
          <w:szCs w:val="22"/>
        </w:rPr>
        <w:t xml:space="preserve"> (</w:t>
      </w:r>
      <w:r w:rsidRPr="00DB5E6B">
        <w:rPr>
          <w:rFonts w:ascii="Arial Narrow" w:hAnsi="Arial Narrow"/>
          <w:sz w:val="22"/>
          <w:szCs w:val="22"/>
        </w:rPr>
        <w:t>a samozřejmě i smluvními podmínkami). Zde považuj</w:t>
      </w:r>
      <w:r w:rsidR="0083427E" w:rsidRPr="00DB5E6B">
        <w:rPr>
          <w:rFonts w:ascii="Arial Narrow" w:hAnsi="Arial Narrow"/>
          <w:sz w:val="22"/>
          <w:szCs w:val="22"/>
        </w:rPr>
        <w:t>eme</w:t>
      </w:r>
      <w:r w:rsidRPr="00DB5E6B">
        <w:rPr>
          <w:rFonts w:ascii="Arial Narrow" w:hAnsi="Arial Narrow"/>
          <w:sz w:val="22"/>
          <w:szCs w:val="22"/>
        </w:rPr>
        <w:t xml:space="preserve"> za nezbytné opětovně zdůraznit, že bude-li jediným investorovým kritériem při výběru stavebně-realizační firmy výše nabídkové ceny, mohlo by to znamenat ohrožení kvality provedení výše uvedených prací. </w:t>
      </w:r>
    </w:p>
    <w:p w14:paraId="43A26DFB" w14:textId="77777777" w:rsidR="00966936" w:rsidRPr="00DB5E6B" w:rsidRDefault="00966936" w:rsidP="00966936">
      <w:pPr>
        <w:pStyle w:val="Zkladntextodsazen"/>
        <w:ind w:firstLine="0"/>
        <w:rPr>
          <w:rFonts w:ascii="Arial Narrow" w:hAnsi="Arial Narrow"/>
          <w:sz w:val="22"/>
          <w:szCs w:val="22"/>
        </w:rPr>
      </w:pPr>
      <w:r w:rsidRPr="00DB5E6B">
        <w:rPr>
          <w:rFonts w:ascii="Arial Narrow" w:hAnsi="Arial Narrow"/>
          <w:sz w:val="22"/>
          <w:szCs w:val="22"/>
        </w:rPr>
        <w:t xml:space="preserve">Potenciální </w:t>
      </w:r>
      <w:r w:rsidR="0083427E" w:rsidRPr="00DB5E6B">
        <w:rPr>
          <w:rFonts w:ascii="Arial Narrow" w:hAnsi="Arial Narrow"/>
          <w:sz w:val="22"/>
          <w:szCs w:val="22"/>
        </w:rPr>
        <w:t>rizika představují samozřejmě (</w:t>
      </w:r>
      <w:r w:rsidRPr="00DB5E6B">
        <w:rPr>
          <w:rFonts w:ascii="Arial Narrow" w:hAnsi="Arial Narrow"/>
          <w:sz w:val="22"/>
          <w:szCs w:val="22"/>
        </w:rPr>
        <w:t xml:space="preserve">jako </w:t>
      </w:r>
      <w:r w:rsidR="000961FF" w:rsidRPr="00DB5E6B">
        <w:rPr>
          <w:rFonts w:ascii="Arial Narrow" w:hAnsi="Arial Narrow"/>
          <w:sz w:val="22"/>
          <w:szCs w:val="22"/>
        </w:rPr>
        <w:t>u</w:t>
      </w:r>
      <w:r w:rsidRPr="00DB5E6B">
        <w:rPr>
          <w:rFonts w:ascii="Arial Narrow" w:hAnsi="Arial Narrow"/>
          <w:sz w:val="22"/>
          <w:szCs w:val="22"/>
        </w:rPr>
        <w:t xml:space="preserve"> každé rekonstrukc</w:t>
      </w:r>
      <w:r w:rsidR="000961FF" w:rsidRPr="00DB5E6B">
        <w:rPr>
          <w:rFonts w:ascii="Arial Narrow" w:hAnsi="Arial Narrow"/>
          <w:sz w:val="22"/>
          <w:szCs w:val="22"/>
        </w:rPr>
        <w:t>e</w:t>
      </w:r>
      <w:r w:rsidRPr="00DB5E6B">
        <w:rPr>
          <w:rFonts w:ascii="Arial Narrow" w:hAnsi="Arial Narrow"/>
          <w:sz w:val="22"/>
          <w:szCs w:val="22"/>
        </w:rPr>
        <w:t>) i možné skryté jevy uvnitř existujících konstrukcí. Vzhledem k tomu, že se nezachoval statický výpočet z původního projektu z r. 1893</w:t>
      </w:r>
      <w:r w:rsidR="0083427E" w:rsidRPr="00DB5E6B">
        <w:rPr>
          <w:rFonts w:ascii="Arial Narrow" w:hAnsi="Arial Narrow"/>
          <w:sz w:val="22"/>
          <w:szCs w:val="22"/>
        </w:rPr>
        <w:t xml:space="preserve"> (</w:t>
      </w:r>
      <w:r w:rsidRPr="00DB5E6B">
        <w:rPr>
          <w:rFonts w:ascii="Arial Narrow" w:hAnsi="Arial Narrow"/>
          <w:sz w:val="22"/>
          <w:szCs w:val="22"/>
        </w:rPr>
        <w:t>byl-li vůbec nějaký…), nelze vyloučit přítomnost např. skrytých ocelových nosných prvků ve stěnách a ve stropech, které mohou lokálně zkomplikovat navrhované vybouráv</w:t>
      </w:r>
      <w:r w:rsidR="000961FF" w:rsidRPr="00DB5E6B">
        <w:rPr>
          <w:rFonts w:ascii="Arial Narrow" w:hAnsi="Arial Narrow"/>
          <w:sz w:val="22"/>
          <w:szCs w:val="22"/>
        </w:rPr>
        <w:t>áni</w:t>
      </w:r>
      <w:r w:rsidRPr="00DB5E6B">
        <w:rPr>
          <w:rFonts w:ascii="Arial Narrow" w:hAnsi="Arial Narrow"/>
          <w:sz w:val="22"/>
          <w:szCs w:val="22"/>
        </w:rPr>
        <w:t xml:space="preserve"> otvorů, nebo naopak lokálně snížená únosnost původního nosného zdiva vlivem pozdějších stavebních úprav, či vlivem působení externích jevů</w:t>
      </w:r>
      <w:r w:rsidR="0083427E" w:rsidRPr="00DB5E6B">
        <w:rPr>
          <w:rFonts w:ascii="Arial Narrow" w:hAnsi="Arial Narrow"/>
          <w:sz w:val="22"/>
          <w:szCs w:val="22"/>
        </w:rPr>
        <w:t xml:space="preserve"> (</w:t>
      </w:r>
      <w:r w:rsidRPr="00DB5E6B">
        <w:rPr>
          <w:rFonts w:ascii="Arial Narrow" w:hAnsi="Arial Narrow"/>
          <w:sz w:val="22"/>
          <w:szCs w:val="22"/>
        </w:rPr>
        <w:t xml:space="preserve">průsak spodní vody, vlhkost následkem havárie vodovodu v r. 2009, déšť, </w:t>
      </w:r>
      <w:r w:rsidR="0083427E" w:rsidRPr="00DB5E6B">
        <w:rPr>
          <w:rFonts w:ascii="Arial Narrow" w:hAnsi="Arial Narrow"/>
          <w:sz w:val="22"/>
          <w:szCs w:val="22"/>
        </w:rPr>
        <w:t>mráz…). V této</w:t>
      </w:r>
      <w:r w:rsidRPr="00DB5E6B">
        <w:rPr>
          <w:rFonts w:ascii="Arial Narrow" w:hAnsi="Arial Narrow"/>
          <w:sz w:val="22"/>
          <w:szCs w:val="22"/>
        </w:rPr>
        <w:t xml:space="preserve"> souvislosti </w:t>
      </w:r>
      <w:r w:rsidR="000961FF" w:rsidRPr="00DB5E6B">
        <w:rPr>
          <w:rFonts w:ascii="Arial Narrow" w:hAnsi="Arial Narrow"/>
          <w:sz w:val="22"/>
          <w:szCs w:val="22"/>
        </w:rPr>
        <w:t xml:space="preserve">je </w:t>
      </w:r>
      <w:r w:rsidRPr="00DB5E6B">
        <w:rPr>
          <w:rFonts w:ascii="Arial Narrow" w:hAnsi="Arial Narrow"/>
          <w:sz w:val="22"/>
          <w:szCs w:val="22"/>
        </w:rPr>
        <w:t>nutno připomenout, že stavebními úpravami v historických koupelnách v minulých desetiletích došlo mnohde k zazdění cel</w:t>
      </w:r>
      <w:r w:rsidR="0083427E" w:rsidRPr="00DB5E6B">
        <w:rPr>
          <w:rFonts w:ascii="Arial Narrow" w:hAnsi="Arial Narrow"/>
          <w:sz w:val="22"/>
          <w:szCs w:val="22"/>
        </w:rPr>
        <w:t>ého technologického mezipatra (</w:t>
      </w:r>
      <w:proofErr w:type="spellStart"/>
      <w:r w:rsidRPr="00DB5E6B">
        <w:rPr>
          <w:rFonts w:ascii="Arial Narrow" w:hAnsi="Arial Narrow"/>
          <w:sz w:val="22"/>
          <w:szCs w:val="22"/>
        </w:rPr>
        <w:t>podpodlahového</w:t>
      </w:r>
      <w:proofErr w:type="spellEnd"/>
      <w:r w:rsidRPr="00DB5E6B">
        <w:rPr>
          <w:rFonts w:ascii="Arial Narrow" w:hAnsi="Arial Narrow"/>
          <w:sz w:val="22"/>
          <w:szCs w:val="22"/>
        </w:rPr>
        <w:t xml:space="preserve"> prostoru pod koupelnami), kde po jeho odkrytí můžeme zjistit skutečnosti odlišné od původní projektové dokumentace – plánů z r. 1893.</w:t>
      </w:r>
    </w:p>
    <w:p w14:paraId="49621784" w14:textId="77777777" w:rsidR="00966936" w:rsidRPr="00DB5E6B" w:rsidRDefault="00966936" w:rsidP="00966936">
      <w:pPr>
        <w:pStyle w:val="Zkladntextodsazen"/>
        <w:ind w:firstLine="0"/>
        <w:rPr>
          <w:rFonts w:ascii="Arial Narrow" w:hAnsi="Arial Narrow"/>
          <w:sz w:val="22"/>
          <w:szCs w:val="22"/>
        </w:rPr>
      </w:pPr>
      <w:r w:rsidRPr="00DB5E6B">
        <w:rPr>
          <w:rFonts w:ascii="Arial Narrow" w:hAnsi="Arial Narrow"/>
          <w:sz w:val="22"/>
          <w:szCs w:val="22"/>
        </w:rPr>
        <w:t>Se zmíněnou havárií vodovodu v r. 2009, jejímž důsledkem bylo protečení množství vody objektem od krovu až do suterénu, může souviset i občasný výskyt napadení dřevěných konstrukcí</w:t>
      </w:r>
      <w:r w:rsidR="0083427E" w:rsidRPr="00DB5E6B">
        <w:rPr>
          <w:rFonts w:ascii="Arial Narrow" w:hAnsi="Arial Narrow"/>
          <w:sz w:val="22"/>
          <w:szCs w:val="22"/>
        </w:rPr>
        <w:t xml:space="preserve"> dřevokazným hmyzem či houbou (</w:t>
      </w:r>
      <w:r w:rsidRPr="00DB5E6B">
        <w:rPr>
          <w:rFonts w:ascii="Arial Narrow" w:hAnsi="Arial Narrow"/>
          <w:sz w:val="22"/>
          <w:szCs w:val="22"/>
        </w:rPr>
        <w:t xml:space="preserve">průzkum tohoto jevu a následné odstraňování jeho projevů </w:t>
      </w:r>
      <w:r w:rsidR="00D454DE" w:rsidRPr="00DB5E6B">
        <w:rPr>
          <w:rFonts w:ascii="Arial Narrow" w:hAnsi="Arial Narrow"/>
          <w:sz w:val="22"/>
          <w:szCs w:val="22"/>
        </w:rPr>
        <w:t>proběhl</w:t>
      </w:r>
      <w:r w:rsidRPr="00DB5E6B">
        <w:rPr>
          <w:rFonts w:ascii="Arial Narrow" w:hAnsi="Arial Narrow"/>
          <w:sz w:val="22"/>
          <w:szCs w:val="22"/>
        </w:rPr>
        <w:t xml:space="preserve"> v 08/2016).</w:t>
      </w:r>
    </w:p>
    <w:p w14:paraId="532CFAEB" w14:textId="77777777" w:rsidR="00966936" w:rsidRPr="00DB5E6B" w:rsidRDefault="00966936" w:rsidP="00966936">
      <w:pPr>
        <w:pStyle w:val="Zkladntextodsazen"/>
        <w:ind w:firstLine="0"/>
        <w:rPr>
          <w:rFonts w:ascii="Arial Narrow" w:hAnsi="Arial Narrow"/>
          <w:sz w:val="22"/>
          <w:szCs w:val="22"/>
        </w:rPr>
      </w:pPr>
    </w:p>
    <w:p w14:paraId="7FA2ECA6" w14:textId="77777777" w:rsidR="00966936" w:rsidRPr="00DB5E6B" w:rsidRDefault="00966936" w:rsidP="00966936">
      <w:pPr>
        <w:pStyle w:val="Zkladntextodsazen"/>
        <w:ind w:firstLine="0"/>
        <w:rPr>
          <w:rFonts w:ascii="Arial Narrow" w:hAnsi="Arial Narrow"/>
          <w:sz w:val="22"/>
          <w:szCs w:val="22"/>
        </w:rPr>
      </w:pPr>
      <w:r w:rsidRPr="00DB5E6B">
        <w:rPr>
          <w:rFonts w:ascii="Arial Narrow" w:hAnsi="Arial Narrow"/>
          <w:sz w:val="22"/>
          <w:szCs w:val="22"/>
        </w:rPr>
        <w:t xml:space="preserve">Rizikem při bourání konstrukcí je i to, že vlivem otřesů a </w:t>
      </w:r>
      <w:r w:rsidR="00D454DE" w:rsidRPr="00DB5E6B">
        <w:rPr>
          <w:rFonts w:ascii="Arial Narrow" w:hAnsi="Arial Narrow"/>
          <w:sz w:val="22"/>
          <w:szCs w:val="22"/>
        </w:rPr>
        <w:t>chvění,</w:t>
      </w:r>
      <w:r w:rsidRPr="00DB5E6B">
        <w:rPr>
          <w:rFonts w:ascii="Arial Narrow" w:hAnsi="Arial Narrow"/>
          <w:sz w:val="22"/>
          <w:szCs w:val="22"/>
        </w:rPr>
        <w:t xml:space="preserve"> a i vlivem odlehčení stropní </w:t>
      </w:r>
      <w:proofErr w:type="spellStart"/>
      <w:r w:rsidRPr="00DB5E6B">
        <w:rPr>
          <w:rFonts w:ascii="Arial Narrow" w:hAnsi="Arial Narrow"/>
          <w:sz w:val="22"/>
          <w:szCs w:val="22"/>
        </w:rPr>
        <w:t>kce</w:t>
      </w:r>
      <w:proofErr w:type="spellEnd"/>
      <w:r w:rsidRPr="00DB5E6B">
        <w:rPr>
          <w:rFonts w:ascii="Arial Narrow" w:hAnsi="Arial Narrow"/>
          <w:sz w:val="22"/>
          <w:szCs w:val="22"/>
        </w:rPr>
        <w:t xml:space="preserve"> po odtěžení podlahových škvárových násypů mohou odpadávat i další </w:t>
      </w:r>
      <w:proofErr w:type="spellStart"/>
      <w:r w:rsidRPr="00DB5E6B">
        <w:rPr>
          <w:rFonts w:ascii="Arial Narrow" w:hAnsi="Arial Narrow"/>
          <w:sz w:val="22"/>
          <w:szCs w:val="22"/>
        </w:rPr>
        <w:t>sádroštukové</w:t>
      </w:r>
      <w:proofErr w:type="spellEnd"/>
      <w:r w:rsidRPr="00DB5E6B">
        <w:rPr>
          <w:rFonts w:ascii="Arial Narrow" w:hAnsi="Arial Narrow"/>
          <w:sz w:val="22"/>
          <w:szCs w:val="22"/>
        </w:rPr>
        <w:t xml:space="preserve"> prvky na stropech a na podhledech. Aby toto riziko bylo minimalizováno, je třeba při bourání používat prioritně nástroje řezací, nikoli úderné či příklepové. Technologický postup náhrady podlahových násypů, který je nutno dodržet, je popsán v technické zprávě </w:t>
      </w:r>
      <w:r w:rsidR="0083427E" w:rsidRPr="00DB5E6B">
        <w:rPr>
          <w:rFonts w:ascii="Arial Narrow" w:hAnsi="Arial Narrow"/>
          <w:sz w:val="22"/>
          <w:szCs w:val="22"/>
        </w:rPr>
        <w:t>DPS</w:t>
      </w:r>
      <w:r w:rsidRPr="00DB5E6B">
        <w:rPr>
          <w:rFonts w:ascii="Arial Narrow" w:hAnsi="Arial Narrow"/>
          <w:sz w:val="22"/>
          <w:szCs w:val="22"/>
        </w:rPr>
        <w:t xml:space="preserve"> objektu SO 101. </w:t>
      </w:r>
    </w:p>
    <w:p w14:paraId="285D8FFF" w14:textId="77777777" w:rsidR="00966936" w:rsidRPr="00DB5E6B" w:rsidRDefault="00966936" w:rsidP="00966936">
      <w:pPr>
        <w:pStyle w:val="Zkladntextodsazen"/>
        <w:ind w:firstLine="0"/>
        <w:rPr>
          <w:rFonts w:ascii="Arial Narrow" w:hAnsi="Arial Narrow"/>
          <w:sz w:val="22"/>
          <w:szCs w:val="22"/>
        </w:rPr>
      </w:pPr>
    </w:p>
    <w:p w14:paraId="2869EE7F" w14:textId="1774F7FC" w:rsidR="00966936" w:rsidRPr="00DB5E6B" w:rsidRDefault="00966936" w:rsidP="0083427E">
      <w:pPr>
        <w:pStyle w:val="Zkladntextodsazen"/>
        <w:ind w:firstLine="0"/>
      </w:pPr>
      <w:r w:rsidRPr="00DB5E6B">
        <w:rPr>
          <w:rFonts w:ascii="Arial Narrow" w:hAnsi="Arial Narrow"/>
          <w:sz w:val="22"/>
          <w:szCs w:val="22"/>
        </w:rPr>
        <w:t xml:space="preserve">Tato rizika jsou námi v projektové dokumentaci </w:t>
      </w:r>
      <w:proofErr w:type="spellStart"/>
      <w:r w:rsidRPr="00DB5E6B">
        <w:rPr>
          <w:rFonts w:ascii="Arial Narrow" w:hAnsi="Arial Narrow"/>
          <w:sz w:val="22"/>
          <w:szCs w:val="22"/>
        </w:rPr>
        <w:t>pre</w:t>
      </w:r>
      <w:r w:rsidR="006014D0" w:rsidRPr="00DB5E6B">
        <w:rPr>
          <w:rFonts w:ascii="Arial Narrow" w:hAnsi="Arial Narrow"/>
          <w:sz w:val="22"/>
          <w:szCs w:val="22"/>
        </w:rPr>
        <w:t>e</w:t>
      </w:r>
      <w:r w:rsidRPr="00DB5E6B">
        <w:rPr>
          <w:rFonts w:ascii="Arial Narrow" w:hAnsi="Arial Narrow"/>
          <w:sz w:val="22"/>
          <w:szCs w:val="22"/>
        </w:rPr>
        <w:t>liminována</w:t>
      </w:r>
      <w:proofErr w:type="spellEnd"/>
      <w:r w:rsidRPr="00DB5E6B">
        <w:rPr>
          <w:rFonts w:ascii="Arial Narrow" w:hAnsi="Arial Narrow"/>
          <w:sz w:val="22"/>
          <w:szCs w:val="22"/>
        </w:rPr>
        <w:t xml:space="preserve"> nasazením přiměřeně vyšších jednotkových cen stavebních prací na rizikových částech stavby a zahrnutím globální rozpočtové rezervy do SHR.</w:t>
      </w:r>
    </w:p>
    <w:p w14:paraId="02EF5535" w14:textId="77777777" w:rsidR="0089350E" w:rsidRPr="00DB5E6B" w:rsidRDefault="00174ABA" w:rsidP="0089350E">
      <w:pPr>
        <w:pStyle w:val="Nadpis1"/>
        <w:numPr>
          <w:ilvl w:val="1"/>
          <w:numId w:val="1"/>
        </w:numPr>
        <w:rPr>
          <w:rFonts w:ascii="Arial Narrow" w:hAnsi="Arial Narrow"/>
          <w:sz w:val="22"/>
          <w:szCs w:val="22"/>
        </w:rPr>
      </w:pPr>
      <w:bookmarkStart w:id="61" w:name="_Toc115269049"/>
      <w:r w:rsidRPr="00DB5E6B">
        <w:rPr>
          <w:rFonts w:ascii="Arial Narrow" w:hAnsi="Arial Narrow"/>
          <w:sz w:val="22"/>
          <w:szCs w:val="22"/>
        </w:rPr>
        <w:t>Rizika termínová, legislativní a veřejnoprávní</w:t>
      </w:r>
      <w:bookmarkEnd w:id="61"/>
    </w:p>
    <w:p w14:paraId="32A48847" w14:textId="77777777" w:rsidR="002D3BC6" w:rsidRPr="00DB5E6B" w:rsidRDefault="002D3BC6" w:rsidP="002D3BC6">
      <w:pPr>
        <w:pStyle w:val="Zkladntextodsazen"/>
        <w:ind w:firstLine="0"/>
        <w:rPr>
          <w:rFonts w:ascii="Arial Narrow" w:hAnsi="Arial Narrow"/>
          <w:sz w:val="22"/>
          <w:szCs w:val="22"/>
        </w:rPr>
      </w:pPr>
      <w:r w:rsidRPr="00DB5E6B">
        <w:rPr>
          <w:rFonts w:ascii="Arial Narrow" w:hAnsi="Arial Narrow"/>
          <w:sz w:val="22"/>
          <w:szCs w:val="22"/>
        </w:rPr>
        <w:t xml:space="preserve">Rizikem z hlediska termínového je požadavek památkářů na provedení archeologického průzkumu při výkopových </w:t>
      </w:r>
      <w:r w:rsidR="00B907BD" w:rsidRPr="00DB5E6B">
        <w:rPr>
          <w:rFonts w:ascii="Arial Narrow" w:hAnsi="Arial Narrow"/>
          <w:sz w:val="22"/>
          <w:szCs w:val="22"/>
        </w:rPr>
        <w:t>pracích</w:t>
      </w:r>
      <w:r w:rsidRPr="00DB5E6B">
        <w:rPr>
          <w:rFonts w:ascii="Arial Narrow" w:hAnsi="Arial Narrow"/>
          <w:sz w:val="22"/>
          <w:szCs w:val="22"/>
        </w:rPr>
        <w:t xml:space="preserve">. Vzhledem k tomu, že budova CLKV byla postavena na místě zasypaných pivovarských sklepů, nelze předem spolehlivě odhadnout </w:t>
      </w:r>
      <w:r w:rsidR="00D454DE" w:rsidRPr="00DB5E6B">
        <w:rPr>
          <w:rFonts w:ascii="Arial Narrow" w:hAnsi="Arial Narrow"/>
          <w:sz w:val="22"/>
          <w:szCs w:val="22"/>
        </w:rPr>
        <w:t>rozsáhlost,</w:t>
      </w:r>
      <w:r w:rsidRPr="00DB5E6B">
        <w:rPr>
          <w:rFonts w:ascii="Arial Narrow" w:hAnsi="Arial Narrow"/>
          <w:sz w:val="22"/>
          <w:szCs w:val="22"/>
        </w:rPr>
        <w:t xml:space="preserve"> a tudíž ani délku trvání tohoto průzkumu a tím tedy event. ani s tím související posun v harmonogramu stavebních prací.</w:t>
      </w:r>
    </w:p>
    <w:p w14:paraId="6D0CE435" w14:textId="77777777" w:rsidR="002D3BC6" w:rsidRPr="00DB5E6B" w:rsidRDefault="002D3BC6" w:rsidP="00711B3F">
      <w:pPr>
        <w:pStyle w:val="Zkladntextodsazen"/>
        <w:ind w:firstLine="0"/>
      </w:pPr>
      <w:r w:rsidRPr="00DB5E6B">
        <w:rPr>
          <w:rFonts w:ascii="Arial Narrow" w:hAnsi="Arial Narrow"/>
          <w:sz w:val="22"/>
          <w:szCs w:val="22"/>
        </w:rPr>
        <w:t>Stejně tak dle platné legislativy mají orgány OPP (KÚKK OKPPLCR a NPÚ Loket) právo posuzovat realizační restaurátorské záměry na všechny umělecko-řemeslné výrobky, které se budou následně restaurovat. Vzhledem k tomu, že těchto prvků je více než 1000 kusů, nelze dost dobře odhadnout, v jakých časových horizontech budou orgány OPP schopné toto kapacitně zvládnout a následně tudíž i dopad do HGM postupu a dokončování restaurátorských prací.</w:t>
      </w:r>
    </w:p>
    <w:p w14:paraId="229BC2FC" w14:textId="77777777" w:rsidR="0089350E" w:rsidRPr="00DB5E6B" w:rsidRDefault="00174ABA" w:rsidP="0089350E">
      <w:pPr>
        <w:pStyle w:val="Nadpis1"/>
        <w:numPr>
          <w:ilvl w:val="1"/>
          <w:numId w:val="1"/>
        </w:numPr>
        <w:rPr>
          <w:rFonts w:ascii="Arial Narrow" w:hAnsi="Arial Narrow"/>
          <w:sz w:val="22"/>
          <w:szCs w:val="22"/>
        </w:rPr>
      </w:pPr>
      <w:bookmarkStart w:id="62" w:name="_Toc115269050"/>
      <w:r w:rsidRPr="00DB5E6B">
        <w:rPr>
          <w:rFonts w:ascii="Arial Narrow" w:hAnsi="Arial Narrow"/>
          <w:sz w:val="22"/>
          <w:szCs w:val="22"/>
        </w:rPr>
        <w:t>Rizika organizační</w:t>
      </w:r>
      <w:bookmarkEnd w:id="62"/>
    </w:p>
    <w:p w14:paraId="7B3AB34C" w14:textId="77777777" w:rsidR="00AE2A6F" w:rsidRPr="00DB5E6B" w:rsidRDefault="00BD2B39" w:rsidP="00AE2A6F">
      <w:pPr>
        <w:pStyle w:val="Zkladntextodsazen"/>
        <w:ind w:firstLine="0"/>
        <w:rPr>
          <w:rFonts w:ascii="Arial Narrow" w:hAnsi="Arial Narrow"/>
          <w:sz w:val="22"/>
          <w:szCs w:val="22"/>
        </w:rPr>
      </w:pPr>
      <w:r w:rsidRPr="00DB5E6B">
        <w:rPr>
          <w:rFonts w:ascii="Arial Narrow" w:hAnsi="Arial Narrow"/>
          <w:sz w:val="22"/>
          <w:szCs w:val="22"/>
        </w:rPr>
        <w:t>Pasporty a průzkumy všech historicky a architektonicky cenných umělecko-řemeslných prvků</w:t>
      </w:r>
      <w:r w:rsidR="00B75645" w:rsidRPr="00DB5E6B">
        <w:rPr>
          <w:rFonts w:ascii="Arial Narrow" w:hAnsi="Arial Narrow"/>
          <w:sz w:val="22"/>
          <w:szCs w:val="22"/>
        </w:rPr>
        <w:t xml:space="preserve"> (</w:t>
      </w:r>
      <w:r w:rsidRPr="00DB5E6B">
        <w:rPr>
          <w:rFonts w:ascii="Arial Narrow" w:hAnsi="Arial Narrow"/>
          <w:sz w:val="22"/>
          <w:szCs w:val="22"/>
        </w:rPr>
        <w:t xml:space="preserve">movitých i nemovitých) byly v souladu se smluvními termíny námi </w:t>
      </w:r>
      <w:r w:rsidR="00B75645" w:rsidRPr="00DB5E6B">
        <w:rPr>
          <w:rFonts w:ascii="Arial Narrow" w:hAnsi="Arial Narrow"/>
          <w:sz w:val="22"/>
          <w:szCs w:val="22"/>
        </w:rPr>
        <w:t>provedeny v 1. Q r.</w:t>
      </w:r>
      <w:r w:rsidRPr="00DB5E6B">
        <w:rPr>
          <w:rFonts w:ascii="Arial Narrow" w:hAnsi="Arial Narrow"/>
          <w:sz w:val="22"/>
          <w:szCs w:val="22"/>
        </w:rPr>
        <w:t xml:space="preserve"> 2016. Od té doby v budově CLKV došlo k řadě jednorázových komerč</w:t>
      </w:r>
      <w:r w:rsidR="00B75645" w:rsidRPr="00DB5E6B">
        <w:rPr>
          <w:rFonts w:ascii="Arial Narrow" w:hAnsi="Arial Narrow"/>
          <w:sz w:val="22"/>
          <w:szCs w:val="22"/>
        </w:rPr>
        <w:t>ních akcí (</w:t>
      </w:r>
      <w:r w:rsidRPr="00DB5E6B">
        <w:rPr>
          <w:rFonts w:ascii="Arial Narrow" w:hAnsi="Arial Narrow"/>
          <w:sz w:val="22"/>
          <w:szCs w:val="22"/>
        </w:rPr>
        <w:t>prezentace společnosti BMW, raut firmy MOET,</w:t>
      </w:r>
      <w:r w:rsidR="00B75645" w:rsidRPr="00DB5E6B">
        <w:rPr>
          <w:rFonts w:ascii="Arial Narrow" w:hAnsi="Arial Narrow"/>
          <w:sz w:val="22"/>
          <w:szCs w:val="22"/>
        </w:rPr>
        <w:t xml:space="preserve"> pronájem filmovým štábům apod.</w:t>
      </w:r>
      <w:r w:rsidRPr="00DB5E6B">
        <w:rPr>
          <w:rFonts w:ascii="Arial Narrow" w:hAnsi="Arial Narrow"/>
          <w:sz w:val="22"/>
          <w:szCs w:val="22"/>
        </w:rPr>
        <w:t>)</w:t>
      </w:r>
      <w:r w:rsidR="000961FF" w:rsidRPr="00DB5E6B">
        <w:rPr>
          <w:rFonts w:ascii="Arial Narrow" w:hAnsi="Arial Narrow"/>
          <w:sz w:val="22"/>
          <w:szCs w:val="22"/>
        </w:rPr>
        <w:t>,</w:t>
      </w:r>
      <w:r w:rsidRPr="00DB5E6B">
        <w:rPr>
          <w:rFonts w:ascii="Arial Narrow" w:hAnsi="Arial Narrow"/>
          <w:sz w:val="22"/>
          <w:szCs w:val="22"/>
        </w:rPr>
        <w:t xml:space="preserve"> v jejichž důsledku mohlo dojít k různým změnám v sortimentu, aktuálním stavu a lokalizaci těchto uměl. </w:t>
      </w:r>
      <w:proofErr w:type="spellStart"/>
      <w:r w:rsidRPr="00DB5E6B">
        <w:rPr>
          <w:rFonts w:ascii="Arial Narrow" w:hAnsi="Arial Narrow"/>
          <w:sz w:val="22"/>
          <w:szCs w:val="22"/>
        </w:rPr>
        <w:t>řem</w:t>
      </w:r>
      <w:proofErr w:type="spellEnd"/>
      <w:r w:rsidRPr="00DB5E6B">
        <w:rPr>
          <w:rFonts w:ascii="Arial Narrow" w:hAnsi="Arial Narrow"/>
          <w:sz w:val="22"/>
          <w:szCs w:val="22"/>
        </w:rPr>
        <w:t xml:space="preserve">. prvků. Může tedy nastat situace, že při zahájení stavby a předávání objektu CLKV stavebnímu dodavateli </w:t>
      </w:r>
      <w:r w:rsidRPr="00DB5E6B">
        <w:rPr>
          <w:rFonts w:ascii="Arial Narrow" w:hAnsi="Arial Narrow"/>
          <w:sz w:val="22"/>
          <w:szCs w:val="22"/>
        </w:rPr>
        <w:lastRenderedPageBreak/>
        <w:t>bude sortiment a stav těchto prvků parciálně odlišný. Toto riziko lze opět minimalizovat kvalitním a důsledným výkonem technického dozoru investora při předávání stavby stavebnímu dodavateli.</w:t>
      </w:r>
      <w:r w:rsidR="00AE2A6F" w:rsidRPr="00DB5E6B">
        <w:rPr>
          <w:rFonts w:ascii="Arial Narrow" w:hAnsi="Arial Narrow"/>
          <w:sz w:val="22"/>
          <w:szCs w:val="22"/>
        </w:rPr>
        <w:t xml:space="preserve"> Před zahájením stavebních práce, ihned po předání staveniště, je nutné aktualizovat katalogy prvků z roku 2016.</w:t>
      </w:r>
    </w:p>
    <w:p w14:paraId="67271016" w14:textId="77777777" w:rsidR="0089350E" w:rsidRPr="00DB5E6B" w:rsidRDefault="00174ABA" w:rsidP="0089350E">
      <w:pPr>
        <w:pStyle w:val="Nadpis1"/>
        <w:numPr>
          <w:ilvl w:val="1"/>
          <w:numId w:val="1"/>
        </w:numPr>
        <w:rPr>
          <w:rFonts w:ascii="Arial Narrow" w:hAnsi="Arial Narrow"/>
          <w:sz w:val="22"/>
          <w:szCs w:val="22"/>
        </w:rPr>
      </w:pPr>
      <w:bookmarkStart w:id="63" w:name="_Toc115269051"/>
      <w:r w:rsidRPr="00DB5E6B">
        <w:rPr>
          <w:rFonts w:ascii="Arial Narrow" w:hAnsi="Arial Narrow"/>
          <w:sz w:val="22"/>
          <w:szCs w:val="22"/>
        </w:rPr>
        <w:t>Rizika plynoucí z „klientských změn“</w:t>
      </w:r>
      <w:bookmarkEnd w:id="63"/>
    </w:p>
    <w:p w14:paraId="60A0FBF9" w14:textId="77777777" w:rsidR="007D75AE" w:rsidRPr="00DB5E6B" w:rsidRDefault="007D75AE" w:rsidP="007D75AE">
      <w:pPr>
        <w:pStyle w:val="Zkladntextodsazen"/>
        <w:ind w:firstLine="0"/>
      </w:pPr>
      <w:r w:rsidRPr="00DB5E6B">
        <w:rPr>
          <w:rFonts w:ascii="Arial Narrow" w:hAnsi="Arial Narrow"/>
          <w:sz w:val="22"/>
          <w:szCs w:val="22"/>
        </w:rPr>
        <w:t>Vzhledem k tomu, že řada prostorů v budově CLKV je určena pro nájemní charakter využívání a v době zpracovávání projektové dokumentace příslušný nájemce není znám, nelze tudíž prioritně zajistit, aby jeho event. požadavky a nároky neznamenaly zásah do již realizovaných částí stavby, či změnu koncepce vyprojektovaných technických zařízení. Riziku s tím spojených víceprací lze předejít pouze tím, že nájemní smlouvy s potenciálními nájemci budou uzavřeny co nejdříve.</w:t>
      </w:r>
    </w:p>
    <w:p w14:paraId="1AEF7373" w14:textId="77777777" w:rsidR="00F44EC4" w:rsidRPr="00DB5E6B" w:rsidRDefault="00F44EC4" w:rsidP="00F44EC4">
      <w:pPr>
        <w:pStyle w:val="Nadpis1"/>
        <w:numPr>
          <w:ilvl w:val="1"/>
          <w:numId w:val="1"/>
        </w:numPr>
        <w:rPr>
          <w:rFonts w:ascii="Arial Narrow" w:hAnsi="Arial Narrow"/>
          <w:sz w:val="22"/>
          <w:szCs w:val="22"/>
        </w:rPr>
      </w:pPr>
      <w:bookmarkStart w:id="64" w:name="_Toc115269052"/>
      <w:r w:rsidRPr="00DB5E6B">
        <w:rPr>
          <w:rFonts w:ascii="Arial Narrow" w:hAnsi="Arial Narrow"/>
          <w:sz w:val="22"/>
          <w:szCs w:val="22"/>
        </w:rPr>
        <w:t>Rizika plynoucí z požadavku na připojení dodaných zařízení</w:t>
      </w:r>
      <w:bookmarkEnd w:id="64"/>
    </w:p>
    <w:p w14:paraId="6F2CBD25" w14:textId="77777777" w:rsidR="0089350E" w:rsidRPr="00DB5E6B" w:rsidRDefault="00F44EC4" w:rsidP="007D75AE">
      <w:pPr>
        <w:jc w:val="both"/>
      </w:pPr>
      <w:r w:rsidRPr="00DB5E6B">
        <w:rPr>
          <w:rFonts w:ascii="Arial Narrow" w:hAnsi="Arial Narrow"/>
          <w:sz w:val="22"/>
          <w:szCs w:val="22"/>
        </w:rPr>
        <w:t>Vzhledem k tomu, že projekty profesí nemohou specifikovat konkrétní typ zařízení konkrétního výrobce, ale konkrétní výrobky jsou specifikovány pouze obecným popisem, mohou se u některých dodaných zařízení lišit požadavky na napájení, případně ovládání těchto zařízení. Rizika těchto víceprací lze eliminovat upřesněním požadavků jednotlivých profesí vzhledem ke konkrétně dodaným zařízení a zapracováním těchto požadavků do výrobní dokumentace dodavatelů před vlastním provedením díla.</w:t>
      </w:r>
    </w:p>
    <w:p w14:paraId="22612164" w14:textId="60BD49A2" w:rsidR="0089350E" w:rsidRDefault="0089350E" w:rsidP="0089350E">
      <w:pPr>
        <w:rPr>
          <w:highlight w:val="yellow"/>
        </w:rPr>
      </w:pPr>
    </w:p>
    <w:p w14:paraId="034AB101" w14:textId="77777777" w:rsidR="0089350E" w:rsidRPr="00DB5E6B" w:rsidRDefault="0089350E" w:rsidP="0089350E">
      <w:pPr>
        <w:pStyle w:val="Nadpis1"/>
        <w:rPr>
          <w:rFonts w:ascii="Arial Narrow" w:hAnsi="Arial Narrow"/>
          <w:caps/>
          <w:sz w:val="24"/>
          <w:szCs w:val="24"/>
        </w:rPr>
      </w:pPr>
      <w:bookmarkStart w:id="65" w:name="_Toc115269053"/>
      <w:r w:rsidRPr="00DB5E6B">
        <w:rPr>
          <w:rFonts w:ascii="Arial Narrow" w:hAnsi="Arial Narrow"/>
          <w:caps/>
          <w:sz w:val="24"/>
          <w:szCs w:val="24"/>
        </w:rPr>
        <w:t>závěr</w:t>
      </w:r>
      <w:bookmarkEnd w:id="65"/>
    </w:p>
    <w:p w14:paraId="63752544" w14:textId="77777777" w:rsidR="00B502D0" w:rsidRPr="00DB5E6B" w:rsidRDefault="00B502D0" w:rsidP="00B502D0"/>
    <w:p w14:paraId="20237A7F" w14:textId="77777777" w:rsidR="00374639" w:rsidRPr="00DB5E6B" w:rsidRDefault="00BB51EE" w:rsidP="00BB51EE">
      <w:pPr>
        <w:pStyle w:val="intar-nadpis2"/>
        <w:numPr>
          <w:ilvl w:val="1"/>
          <w:numId w:val="1"/>
        </w:numPr>
        <w:tabs>
          <w:tab w:val="clear" w:pos="567"/>
          <w:tab w:val="left" w:pos="709"/>
        </w:tabs>
        <w:spacing w:before="0"/>
        <w:ind w:left="709" w:hanging="567"/>
      </w:pPr>
      <w:bookmarkStart w:id="66" w:name="_Toc115269054"/>
      <w:r w:rsidRPr="00DB5E6B">
        <w:t>Obecně</w:t>
      </w:r>
      <w:bookmarkEnd w:id="66"/>
    </w:p>
    <w:p w14:paraId="0C1F2DFC" w14:textId="77777777" w:rsidR="00BB51EE" w:rsidRPr="00DB5E6B" w:rsidRDefault="00BB51EE" w:rsidP="00BB51EE">
      <w:pPr>
        <w:jc w:val="both"/>
        <w:rPr>
          <w:rFonts w:ascii="Arial Narrow" w:hAnsi="Arial Narrow"/>
          <w:sz w:val="22"/>
          <w:szCs w:val="22"/>
        </w:rPr>
      </w:pPr>
      <w:r w:rsidRPr="00DB5E6B">
        <w:rPr>
          <w:rFonts w:ascii="Arial Narrow" w:hAnsi="Arial Narrow"/>
          <w:sz w:val="22"/>
          <w:szCs w:val="22"/>
        </w:rPr>
        <w:t>Při provádění se musí dodržovat příslušné platné ČSN, související normy, technologické předpisy a zásady bezpečnosti práce a ochrany zdraví pracujících. Dodavatel stavby musí dbát montážních a technologických pokynů příslušných výrobců stavebních prvků a konstrukcí uvedených v této dokumentaci.</w:t>
      </w:r>
    </w:p>
    <w:p w14:paraId="2333D9D7" w14:textId="39080707" w:rsidR="00BB51EE" w:rsidRDefault="00BB51EE" w:rsidP="00BB51EE">
      <w:pPr>
        <w:jc w:val="both"/>
        <w:rPr>
          <w:rFonts w:ascii="Arial Narrow" w:hAnsi="Arial Narrow"/>
          <w:sz w:val="22"/>
          <w:szCs w:val="22"/>
        </w:rPr>
      </w:pPr>
      <w:r w:rsidRPr="00DB5E6B">
        <w:rPr>
          <w:rFonts w:ascii="Arial Narrow" w:hAnsi="Arial Narrow"/>
          <w:sz w:val="22"/>
          <w:szCs w:val="22"/>
        </w:rPr>
        <w:t>V případě objevení nových skutečností, které nemohly být zachyceny v projektové dokumentaci, je nutné uvědomit projektanta.</w:t>
      </w:r>
    </w:p>
    <w:p w14:paraId="1738D6EA" w14:textId="77777777" w:rsidR="00BB51EE" w:rsidRPr="00DB5E6B" w:rsidRDefault="00BB51EE" w:rsidP="00BB51EE">
      <w:pPr>
        <w:jc w:val="both"/>
        <w:rPr>
          <w:rFonts w:ascii="Arial Narrow" w:hAnsi="Arial Narrow"/>
          <w:sz w:val="22"/>
          <w:szCs w:val="22"/>
        </w:rPr>
      </w:pPr>
    </w:p>
    <w:p w14:paraId="6DB40647" w14:textId="30A43F26" w:rsidR="00BB51EE" w:rsidRDefault="00BB51EE" w:rsidP="00BB51EE">
      <w:pPr>
        <w:tabs>
          <w:tab w:val="right" w:pos="7380"/>
        </w:tabs>
        <w:jc w:val="both"/>
        <w:rPr>
          <w:rFonts w:ascii="Arial Narrow" w:hAnsi="Arial Narrow"/>
          <w:color w:val="FF0000"/>
          <w:sz w:val="22"/>
          <w:szCs w:val="22"/>
        </w:rPr>
      </w:pPr>
      <w:r w:rsidRPr="000409FA">
        <w:rPr>
          <w:rFonts w:ascii="Arial Narrow" w:hAnsi="Arial Narrow"/>
          <w:color w:val="FF0000"/>
          <w:sz w:val="22"/>
          <w:szCs w:val="22"/>
        </w:rPr>
        <w:t xml:space="preserve">V Praze dne </w:t>
      </w:r>
      <w:r w:rsidR="007E7017">
        <w:rPr>
          <w:rFonts w:ascii="Arial Narrow" w:hAnsi="Arial Narrow"/>
          <w:color w:val="FF0000"/>
          <w:sz w:val="22"/>
          <w:szCs w:val="22"/>
        </w:rPr>
        <w:t>28.</w:t>
      </w:r>
      <w:r w:rsidRPr="000409FA">
        <w:rPr>
          <w:rFonts w:ascii="Arial Narrow" w:hAnsi="Arial Narrow"/>
          <w:color w:val="FF0000"/>
          <w:sz w:val="22"/>
          <w:szCs w:val="22"/>
        </w:rPr>
        <w:t xml:space="preserve"> </w:t>
      </w:r>
      <w:r w:rsidR="004A6F0E">
        <w:rPr>
          <w:rFonts w:ascii="Arial Narrow" w:hAnsi="Arial Narrow"/>
          <w:color w:val="FF0000"/>
          <w:sz w:val="22"/>
          <w:szCs w:val="22"/>
        </w:rPr>
        <w:t>09</w:t>
      </w:r>
      <w:r w:rsidR="004F5934" w:rsidRPr="000409FA">
        <w:rPr>
          <w:rFonts w:ascii="Arial Narrow" w:hAnsi="Arial Narrow"/>
          <w:color w:val="FF0000"/>
          <w:sz w:val="22"/>
          <w:szCs w:val="22"/>
        </w:rPr>
        <w:t>.</w:t>
      </w:r>
      <w:r w:rsidRPr="000409FA">
        <w:rPr>
          <w:rFonts w:ascii="Arial Narrow" w:hAnsi="Arial Narrow"/>
          <w:color w:val="FF0000"/>
          <w:sz w:val="22"/>
          <w:szCs w:val="22"/>
        </w:rPr>
        <w:t xml:space="preserve"> 20</w:t>
      </w:r>
      <w:r w:rsidR="004A6F0E">
        <w:rPr>
          <w:rFonts w:ascii="Arial Narrow" w:hAnsi="Arial Narrow"/>
          <w:color w:val="FF0000"/>
          <w:sz w:val="22"/>
          <w:szCs w:val="22"/>
        </w:rPr>
        <w:t>2</w:t>
      </w:r>
      <w:r w:rsidR="007E7017">
        <w:rPr>
          <w:rFonts w:ascii="Arial Narrow" w:hAnsi="Arial Narrow"/>
          <w:color w:val="FF0000"/>
          <w:sz w:val="22"/>
          <w:szCs w:val="22"/>
        </w:rPr>
        <w:t>2</w:t>
      </w:r>
    </w:p>
    <w:p w14:paraId="4DAC3523" w14:textId="77777777" w:rsidR="004A6F0E" w:rsidRPr="00DB5E6B" w:rsidRDefault="004A6F0E" w:rsidP="00BB51EE">
      <w:pPr>
        <w:tabs>
          <w:tab w:val="right" w:pos="7380"/>
        </w:tabs>
        <w:jc w:val="both"/>
        <w:rPr>
          <w:rFonts w:ascii="Arial Narrow" w:hAnsi="Arial Narrow"/>
          <w:sz w:val="22"/>
          <w:szCs w:val="22"/>
        </w:rPr>
      </w:pPr>
    </w:p>
    <w:p w14:paraId="2E61C303" w14:textId="77777777" w:rsidR="00BB51EE" w:rsidRPr="00DB5E6B" w:rsidRDefault="00BB51EE" w:rsidP="00BB51EE">
      <w:pPr>
        <w:tabs>
          <w:tab w:val="right" w:pos="7380"/>
        </w:tabs>
        <w:jc w:val="both"/>
        <w:rPr>
          <w:rFonts w:ascii="Arial Narrow" w:hAnsi="Arial Narrow"/>
          <w:sz w:val="22"/>
          <w:szCs w:val="22"/>
        </w:rPr>
      </w:pPr>
      <w:r w:rsidRPr="00DB5E6B">
        <w:rPr>
          <w:rFonts w:ascii="Arial Narrow" w:hAnsi="Arial Narrow"/>
          <w:sz w:val="22"/>
          <w:szCs w:val="22"/>
        </w:rPr>
        <w:t xml:space="preserve">Vypracoval: </w:t>
      </w:r>
    </w:p>
    <w:p w14:paraId="77830F3F" w14:textId="77777777" w:rsidR="00BB51EE" w:rsidRPr="00DB5E6B" w:rsidRDefault="00BB51EE" w:rsidP="00BB51EE">
      <w:pPr>
        <w:tabs>
          <w:tab w:val="right" w:pos="7380"/>
        </w:tabs>
        <w:jc w:val="both"/>
        <w:rPr>
          <w:rFonts w:ascii="Arial Narrow" w:hAnsi="Arial Narrow"/>
          <w:sz w:val="22"/>
          <w:szCs w:val="22"/>
        </w:rPr>
      </w:pPr>
      <w:r w:rsidRPr="00DB5E6B">
        <w:rPr>
          <w:rFonts w:ascii="Arial Narrow" w:hAnsi="Arial Narrow"/>
          <w:sz w:val="22"/>
          <w:szCs w:val="22"/>
        </w:rPr>
        <w:t>Ing. Martin Strnad</w:t>
      </w:r>
    </w:p>
    <w:p w14:paraId="79ECD6D3" w14:textId="77777777" w:rsidR="00EE4C71" w:rsidRPr="00DB5E6B" w:rsidRDefault="00C93E7B" w:rsidP="00B5298D">
      <w:pPr>
        <w:tabs>
          <w:tab w:val="right" w:pos="7380"/>
        </w:tabs>
        <w:jc w:val="both"/>
        <w:rPr>
          <w:rFonts w:ascii="Arial Narrow" w:hAnsi="Arial Narrow"/>
        </w:rPr>
      </w:pPr>
      <w:r w:rsidRPr="00DB5E6B">
        <w:rPr>
          <w:rFonts w:ascii="Arial Narrow" w:hAnsi="Arial Narrow"/>
          <w:sz w:val="22"/>
          <w:szCs w:val="22"/>
        </w:rPr>
        <w:t xml:space="preserve">Ing. arch. </w:t>
      </w:r>
      <w:r w:rsidR="0063170F" w:rsidRPr="00DB5E6B">
        <w:rPr>
          <w:rFonts w:ascii="Arial Narrow" w:hAnsi="Arial Narrow"/>
          <w:sz w:val="22"/>
          <w:szCs w:val="22"/>
        </w:rPr>
        <w:t>Pavel Šlejhar</w:t>
      </w:r>
    </w:p>
    <w:sectPr w:rsidR="00EE4C71" w:rsidRPr="00DB5E6B" w:rsidSect="00165BB5">
      <w:headerReference w:type="default" r:id="rId8"/>
      <w:footerReference w:type="default" r:id="rId9"/>
      <w:headerReference w:type="first" r:id="rId10"/>
      <w:type w:val="continuous"/>
      <w:pgSz w:w="11907" w:h="16840" w:code="9"/>
      <w:pgMar w:top="1418" w:right="1418" w:bottom="1418" w:left="1418" w:header="680"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44FFE" w14:textId="77777777" w:rsidR="0046293A" w:rsidRDefault="0046293A">
      <w:r>
        <w:separator/>
      </w:r>
    </w:p>
  </w:endnote>
  <w:endnote w:type="continuationSeparator" w:id="0">
    <w:p w14:paraId="2CA09BE0" w14:textId="77777777" w:rsidR="0046293A" w:rsidRDefault="00462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PalmSprings">
    <w:altName w:val="Times New Roman"/>
    <w:charset w:val="00"/>
    <w:family w:val="auto"/>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1A5CD" w14:textId="77F5256E" w:rsidR="0046293A" w:rsidRPr="00D3757D" w:rsidRDefault="0046293A" w:rsidP="00165BB5">
    <w:pPr>
      <w:autoSpaceDE w:val="0"/>
      <w:autoSpaceDN w:val="0"/>
      <w:adjustRightInd w:val="0"/>
      <w:rPr>
        <w:rFonts w:ascii="Helvetica" w:hAnsi="Helvetica" w:cs="Arial"/>
        <w:b/>
        <w:caps/>
        <w:sz w:val="18"/>
        <w:szCs w:val="18"/>
      </w:rPr>
    </w:pPr>
    <w:r>
      <w:rPr>
        <w:rFonts w:ascii="Arial" w:hAnsi="Arial" w:cs="Arial"/>
        <w:sz w:val="18"/>
        <w:szCs w:val="18"/>
      </w:rPr>
      <w:t xml:space="preserve">KARLOVY VARY – REVITALIZACE OBJEKTU CÍSAŘSKÝCH LÁZNÍ – DPS, </w:t>
    </w:r>
    <w:r w:rsidR="00A63E23">
      <w:rPr>
        <w:rFonts w:ascii="Arial" w:hAnsi="Arial" w:cs="Arial"/>
        <w:sz w:val="18"/>
        <w:szCs w:val="18"/>
      </w:rPr>
      <w:t>08</w:t>
    </w:r>
    <w:r>
      <w:rPr>
        <w:rFonts w:ascii="Arial" w:hAnsi="Arial" w:cs="Arial"/>
        <w:sz w:val="18"/>
        <w:szCs w:val="18"/>
      </w:rPr>
      <w:t>/20</w:t>
    </w:r>
    <w:r w:rsidR="00A63E23">
      <w:rPr>
        <w:rFonts w:ascii="Arial" w:hAnsi="Arial" w:cs="Arial"/>
        <w:sz w:val="18"/>
        <w:szCs w:val="18"/>
      </w:rPr>
      <w:t>21 – R01</w:t>
    </w:r>
    <w:r w:rsidRPr="00D3757D">
      <w:rPr>
        <w:rFonts w:ascii="Helvetica" w:hAnsi="Helvetica" w:cs="Arial"/>
        <w:b/>
        <w:caps/>
        <w:sz w:val="18"/>
        <w:szCs w:val="18"/>
      </w:rPr>
      <w:tab/>
    </w:r>
    <w:r w:rsidRPr="00D3757D">
      <w:rPr>
        <w:rFonts w:ascii="Helvetica" w:hAnsi="Helvetica" w:cs="Arial"/>
        <w:b/>
        <w:caps/>
        <w:sz w:val="18"/>
        <w:szCs w:val="18"/>
      </w:rPr>
      <w:tab/>
    </w:r>
  </w:p>
  <w:p w14:paraId="6682A1CE" w14:textId="4B9B7F32" w:rsidR="0046293A" w:rsidRPr="00F51935" w:rsidRDefault="0046293A" w:rsidP="00165BB5">
    <w:pPr>
      <w:pStyle w:val="Zhlav"/>
      <w:rPr>
        <w:rFonts w:ascii="Arial" w:hAnsi="Arial" w:cs="Arial"/>
      </w:rPr>
    </w:pPr>
    <w:r>
      <w:rPr>
        <w:rFonts w:ascii="Arial" w:hAnsi="Arial" w:cs="Arial"/>
        <w:sz w:val="18"/>
        <w:szCs w:val="18"/>
      </w:rPr>
      <w:t>D.1.1.a – ARCHSTAV – TECHNICKÁ ZRPÁVA OBJEKTU SO 101</w:t>
    </w:r>
    <w:r>
      <w:rPr>
        <w:rFonts w:ascii="Arial" w:hAnsi="Arial" w:cs="Arial"/>
        <w:sz w:val="20"/>
      </w:rPr>
      <w:tab/>
    </w:r>
    <w:r w:rsidRPr="00627ABC">
      <w:rPr>
        <w:rFonts w:ascii="Arial" w:hAnsi="Arial" w:cs="Arial"/>
        <w:sz w:val="18"/>
        <w:szCs w:val="18"/>
      </w:rPr>
      <w:fldChar w:fldCharType="begin"/>
    </w:r>
    <w:r w:rsidRPr="00627ABC">
      <w:rPr>
        <w:rFonts w:ascii="Arial" w:hAnsi="Arial" w:cs="Arial"/>
        <w:sz w:val="18"/>
        <w:szCs w:val="18"/>
      </w:rPr>
      <w:instrText>PAGE   \* MERGEFORMAT</w:instrText>
    </w:r>
    <w:r w:rsidRPr="00627ABC">
      <w:rPr>
        <w:rFonts w:ascii="Arial" w:hAnsi="Arial" w:cs="Arial"/>
        <w:sz w:val="18"/>
        <w:szCs w:val="18"/>
      </w:rPr>
      <w:fldChar w:fldCharType="separate"/>
    </w:r>
    <w:r>
      <w:rPr>
        <w:rFonts w:ascii="Arial" w:hAnsi="Arial" w:cs="Arial"/>
        <w:noProof/>
        <w:sz w:val="18"/>
        <w:szCs w:val="18"/>
      </w:rPr>
      <w:t>40</w:t>
    </w:r>
    <w:r w:rsidRPr="00627ABC">
      <w:rPr>
        <w:rFonts w:ascii="Arial" w:hAnsi="Arial" w:cs="Arial"/>
        <w:sz w:val="18"/>
        <w:szCs w:val="18"/>
      </w:rPr>
      <w:fldChar w:fldCharType="end"/>
    </w:r>
  </w:p>
  <w:p w14:paraId="3C865140" w14:textId="77777777" w:rsidR="0046293A" w:rsidRDefault="004629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1DC32" w14:textId="77777777" w:rsidR="0046293A" w:rsidRDefault="0046293A">
      <w:r>
        <w:separator/>
      </w:r>
    </w:p>
  </w:footnote>
  <w:footnote w:type="continuationSeparator" w:id="0">
    <w:p w14:paraId="3F1781D3" w14:textId="77777777" w:rsidR="0046293A" w:rsidRDefault="00462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DF795" w14:textId="77777777" w:rsidR="0046293A" w:rsidRDefault="0046293A">
    <w:pPr>
      <w:pStyle w:val="Zhlav"/>
    </w:pPr>
    <w:r>
      <w:object w:dxaOrig="4005" w:dyaOrig="735" w14:anchorId="4D42EE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25pt;height:36.75pt">
          <v:imagedata r:id="rId1" o:title=""/>
        </v:shape>
        <o:OLEObject Type="Embed" ProgID="CorelDRAW.Graphic.12" ShapeID="_x0000_i1025" DrawAspect="Content" ObjectID="_1725881809" r:id="rId2"/>
      </w:object>
    </w:r>
  </w:p>
  <w:p w14:paraId="7BFFE0A6" w14:textId="77777777" w:rsidR="0046293A" w:rsidRDefault="0046293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0A278" w14:textId="77777777" w:rsidR="0046293A" w:rsidRDefault="0046293A">
    <w:pPr>
      <w:pStyle w:val="Zhlav"/>
    </w:pPr>
    <w:r>
      <w:object w:dxaOrig="4005" w:dyaOrig="735" w14:anchorId="1BD1F5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0.25pt;height:36.75pt">
          <v:imagedata r:id="rId1" o:title=""/>
        </v:shape>
        <o:OLEObject Type="Embed" ProgID="CorelDRAW.Graphic.12" ShapeID="_x0000_i1026" DrawAspect="Content" ObjectID="_1725881810" r:id="rId2"/>
      </w:object>
    </w:r>
  </w:p>
  <w:p w14:paraId="7605BA98" w14:textId="77777777" w:rsidR="0046293A" w:rsidRDefault="0046293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B544FBA"/>
    <w:lvl w:ilvl="0">
      <w:numFmt w:val="bullet"/>
      <w:pStyle w:val="slovanseznam"/>
      <w:lvlText w:val="*"/>
      <w:lvlJc w:val="left"/>
    </w:lvl>
  </w:abstractNum>
  <w:abstractNum w:abstractNumId="1" w15:restartNumberingAfterBreak="0">
    <w:nsid w:val="00000002"/>
    <w:multiLevelType w:val="multilevel"/>
    <w:tmpl w:val="00000002"/>
    <w:name w:val="WW8Num1"/>
    <w:lvl w:ilvl="0">
      <w:start w:val="1"/>
      <w:numFmt w:val="decimal"/>
      <w:lvlText w:val="%1."/>
      <w:lvlJc w:val="left"/>
      <w:pPr>
        <w:tabs>
          <w:tab w:val="num" w:pos="708"/>
        </w:tabs>
        <w:ind w:left="708" w:hanging="708"/>
      </w:pPr>
    </w:lvl>
    <w:lvl w:ilvl="1">
      <w:start w:val="1"/>
      <w:numFmt w:val="decimal"/>
      <w:lvlText w:val="%1.%2."/>
      <w:lvlJc w:val="left"/>
      <w:pPr>
        <w:tabs>
          <w:tab w:val="num" w:pos="709"/>
        </w:tabs>
        <w:ind w:left="709" w:hanging="708"/>
      </w:pPr>
    </w:lvl>
    <w:lvl w:ilvl="2">
      <w:start w:val="1"/>
      <w:numFmt w:val="decimal"/>
      <w:lvlText w:val="%1.%2.%3."/>
      <w:lvlJc w:val="left"/>
      <w:pPr>
        <w:tabs>
          <w:tab w:val="num" w:pos="738"/>
        </w:tabs>
        <w:ind w:left="738" w:hanging="28"/>
      </w:pPr>
    </w:lvl>
    <w:lvl w:ilvl="3">
      <w:start w:val="1"/>
      <w:numFmt w:val="decimal"/>
      <w:lvlText w:val="%1.%2.%3.%4."/>
      <w:lvlJc w:val="left"/>
      <w:pPr>
        <w:tabs>
          <w:tab w:val="num" w:pos="2832"/>
        </w:tabs>
        <w:ind w:left="2832" w:hanging="708"/>
      </w:pPr>
    </w:lvl>
    <w:lvl w:ilvl="4">
      <w:start w:val="1"/>
      <w:numFmt w:val="decimal"/>
      <w:lvlText w:val="%1.%2.%3.%4.%5."/>
      <w:lvlJc w:val="left"/>
      <w:pPr>
        <w:tabs>
          <w:tab w:val="num" w:pos="3540"/>
        </w:tabs>
        <w:ind w:left="3540" w:hanging="708"/>
      </w:pPr>
    </w:lvl>
    <w:lvl w:ilvl="5">
      <w:start w:val="1"/>
      <w:numFmt w:val="decimal"/>
      <w:lvlText w:val="%1.%2.%3.%4.%5.%6."/>
      <w:lvlJc w:val="left"/>
      <w:pPr>
        <w:tabs>
          <w:tab w:val="num" w:pos="4248"/>
        </w:tabs>
        <w:ind w:left="4248" w:hanging="708"/>
      </w:pPr>
    </w:lvl>
    <w:lvl w:ilvl="6">
      <w:start w:val="1"/>
      <w:numFmt w:val="decimal"/>
      <w:lvlText w:val="%1.%2.%3.%4.%5.%6.%7."/>
      <w:lvlJc w:val="left"/>
      <w:pPr>
        <w:tabs>
          <w:tab w:val="num" w:pos="4956"/>
        </w:tabs>
        <w:ind w:left="4956" w:hanging="708"/>
      </w:pPr>
    </w:lvl>
    <w:lvl w:ilvl="7">
      <w:start w:val="1"/>
      <w:numFmt w:val="decimal"/>
      <w:lvlText w:val="%1.%2.%3.%4.%5.%6.%7.%8."/>
      <w:lvlJc w:val="left"/>
      <w:pPr>
        <w:tabs>
          <w:tab w:val="num" w:pos="5664"/>
        </w:tabs>
        <w:ind w:left="5664" w:hanging="708"/>
      </w:pPr>
    </w:lvl>
    <w:lvl w:ilvl="8">
      <w:start w:val="1"/>
      <w:numFmt w:val="decimal"/>
      <w:lvlText w:val="%1.%2.%3.%4.%5.%6.%7.%8.%9."/>
      <w:lvlJc w:val="left"/>
      <w:pPr>
        <w:tabs>
          <w:tab w:val="num" w:pos="6372"/>
        </w:tabs>
        <w:ind w:left="6372" w:hanging="708"/>
      </w:pPr>
    </w:lvl>
  </w:abstractNum>
  <w:abstractNum w:abstractNumId="2" w15:restartNumberingAfterBreak="0">
    <w:nsid w:val="00000003"/>
    <w:multiLevelType w:val="singleLevel"/>
    <w:tmpl w:val="00000003"/>
    <w:name w:val="Outline"/>
    <w:lvl w:ilvl="0">
      <w:numFmt w:val="bullet"/>
      <w:lvlText w:val="-"/>
      <w:lvlJc w:val="left"/>
      <w:pPr>
        <w:tabs>
          <w:tab w:val="num" w:pos="1068"/>
        </w:tabs>
      </w:pPr>
      <w:rPr>
        <w:rFonts w:ascii="Times New Roman" w:hAnsi="Times New Roman"/>
        <w:b/>
      </w:rPr>
    </w:lvl>
  </w:abstractNum>
  <w:abstractNum w:abstractNumId="3" w15:restartNumberingAfterBreak="0">
    <w:nsid w:val="00000004"/>
    <w:multiLevelType w:val="multilevel"/>
    <w:tmpl w:val="00000004"/>
    <w:name w:val="WW8Num5"/>
    <w:lvl w:ilvl="0">
      <w:start w:val="1"/>
      <w:numFmt w:val="bullet"/>
      <w:lvlText w:val=""/>
      <w:lvlJc w:val="left"/>
      <w:pPr>
        <w:tabs>
          <w:tab w:val="num" w:pos="1428"/>
        </w:tabs>
        <w:ind w:left="142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6"/>
    <w:lvl w:ilvl="0">
      <w:start w:val="1"/>
      <w:numFmt w:val="bullet"/>
      <w:lvlText w:val=""/>
      <w:lvlJc w:val="left"/>
      <w:pPr>
        <w:tabs>
          <w:tab w:val="num" w:pos="1428"/>
        </w:tabs>
        <w:ind w:left="142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9"/>
    <w:lvl w:ilvl="0">
      <w:start w:val="1"/>
      <w:numFmt w:val="bullet"/>
      <w:lvlText w:val=""/>
      <w:lvlJc w:val="left"/>
      <w:pPr>
        <w:tabs>
          <w:tab w:val="num" w:pos="1428"/>
        </w:tabs>
        <w:ind w:left="142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10"/>
    <w:lvl w:ilvl="0">
      <w:start w:val="1"/>
      <w:numFmt w:val="bullet"/>
      <w:lvlText w:val=""/>
      <w:lvlJc w:val="left"/>
      <w:pPr>
        <w:tabs>
          <w:tab w:val="num" w:pos="1428"/>
        </w:tabs>
        <w:ind w:left="142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14"/>
    <w:lvl w:ilvl="0">
      <w:start w:val="1"/>
      <w:numFmt w:val="bullet"/>
      <w:lvlText w:val=""/>
      <w:lvlJc w:val="left"/>
      <w:pPr>
        <w:tabs>
          <w:tab w:val="num" w:pos="1428"/>
        </w:tabs>
        <w:ind w:left="142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20"/>
    <w:lvl w:ilvl="0">
      <w:start w:val="1"/>
      <w:numFmt w:val="bullet"/>
      <w:lvlText w:val=""/>
      <w:lvlJc w:val="left"/>
      <w:pPr>
        <w:tabs>
          <w:tab w:val="num" w:pos="1428"/>
        </w:tabs>
        <w:ind w:left="142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22"/>
    <w:lvl w:ilvl="0">
      <w:start w:val="1"/>
      <w:numFmt w:val="bullet"/>
      <w:lvlText w:val=""/>
      <w:lvlJc w:val="left"/>
      <w:pPr>
        <w:tabs>
          <w:tab w:val="num" w:pos="1428"/>
        </w:tabs>
        <w:ind w:left="142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23"/>
    <w:lvl w:ilvl="0">
      <w:start w:val="1"/>
      <w:numFmt w:val="bullet"/>
      <w:lvlText w:val=""/>
      <w:lvlJc w:val="left"/>
      <w:pPr>
        <w:tabs>
          <w:tab w:val="num" w:pos="1428"/>
        </w:tabs>
        <w:ind w:left="142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24"/>
    <w:lvl w:ilvl="0">
      <w:start w:val="1"/>
      <w:numFmt w:val="bullet"/>
      <w:lvlText w:val=""/>
      <w:lvlJc w:val="left"/>
      <w:pPr>
        <w:tabs>
          <w:tab w:val="num" w:pos="1428"/>
        </w:tabs>
        <w:ind w:left="142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25"/>
    <w:lvl w:ilvl="0">
      <w:start w:val="1"/>
      <w:numFmt w:val="bullet"/>
      <w:lvlText w:val=""/>
      <w:lvlJc w:val="left"/>
      <w:pPr>
        <w:tabs>
          <w:tab w:val="num" w:pos="1428"/>
        </w:tabs>
        <w:ind w:left="142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26"/>
    <w:lvl w:ilvl="0">
      <w:start w:val="1"/>
      <w:numFmt w:val="bullet"/>
      <w:lvlText w:val=""/>
      <w:lvlJc w:val="left"/>
      <w:pPr>
        <w:tabs>
          <w:tab w:val="num" w:pos="1428"/>
        </w:tabs>
        <w:ind w:left="142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27"/>
    <w:lvl w:ilvl="0">
      <w:start w:val="1"/>
      <w:numFmt w:val="bullet"/>
      <w:lvlText w:val=""/>
      <w:lvlJc w:val="left"/>
      <w:pPr>
        <w:tabs>
          <w:tab w:val="num" w:pos="1428"/>
        </w:tabs>
        <w:ind w:left="142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28"/>
    <w:lvl w:ilvl="0">
      <w:start w:val="1"/>
      <w:numFmt w:val="bullet"/>
      <w:lvlText w:val=""/>
      <w:lvlJc w:val="left"/>
      <w:pPr>
        <w:tabs>
          <w:tab w:val="num" w:pos="1168"/>
        </w:tabs>
        <w:ind w:left="1168" w:hanging="454"/>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29"/>
    <w:lvl w:ilvl="0">
      <w:start w:val="1"/>
      <w:numFmt w:val="bullet"/>
      <w:lvlText w:val=""/>
      <w:lvlJc w:val="left"/>
      <w:pPr>
        <w:tabs>
          <w:tab w:val="num" w:pos="1168"/>
        </w:tabs>
        <w:ind w:left="1168" w:hanging="454"/>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1092893"/>
    <w:multiLevelType w:val="hybridMultilevel"/>
    <w:tmpl w:val="A4D27D36"/>
    <w:name w:val="WW8Num3"/>
    <w:lvl w:ilvl="0" w:tplc="2BB8A93C">
      <w:numFmt w:val="bullet"/>
      <w:lvlText w:val="-"/>
      <w:lvlJc w:val="left"/>
      <w:pPr>
        <w:tabs>
          <w:tab w:val="num" w:pos="360"/>
        </w:tabs>
        <w:ind w:left="0" w:firstLine="0"/>
      </w:pPr>
      <w:rPr>
        <w:rFonts w:ascii="Times New Roman" w:hAnsi="Times New Roman" w:cs="Times New Roman" w:hint="default"/>
        <w:b/>
        <w:i w:val="0"/>
      </w:rPr>
    </w:lvl>
    <w:lvl w:ilvl="1" w:tplc="EFCA9C5E">
      <w:start w:val="1"/>
      <w:numFmt w:val="decimal"/>
      <w:lvlText w:val="%2."/>
      <w:lvlJc w:val="left"/>
      <w:pPr>
        <w:tabs>
          <w:tab w:val="num" w:pos="1440"/>
        </w:tabs>
        <w:ind w:left="1440" w:hanging="360"/>
      </w:pPr>
    </w:lvl>
    <w:lvl w:ilvl="2" w:tplc="68B43B78">
      <w:start w:val="1"/>
      <w:numFmt w:val="decimal"/>
      <w:lvlText w:val="%3."/>
      <w:lvlJc w:val="left"/>
      <w:pPr>
        <w:tabs>
          <w:tab w:val="num" w:pos="2160"/>
        </w:tabs>
        <w:ind w:left="2160" w:hanging="360"/>
      </w:pPr>
    </w:lvl>
    <w:lvl w:ilvl="3" w:tplc="E2709558">
      <w:start w:val="1"/>
      <w:numFmt w:val="decimal"/>
      <w:lvlText w:val="%4."/>
      <w:lvlJc w:val="left"/>
      <w:pPr>
        <w:tabs>
          <w:tab w:val="num" w:pos="2880"/>
        </w:tabs>
        <w:ind w:left="2880" w:hanging="360"/>
      </w:pPr>
    </w:lvl>
    <w:lvl w:ilvl="4" w:tplc="D868ACA0">
      <w:start w:val="1"/>
      <w:numFmt w:val="decimal"/>
      <w:lvlText w:val="%5."/>
      <w:lvlJc w:val="left"/>
      <w:pPr>
        <w:tabs>
          <w:tab w:val="num" w:pos="3600"/>
        </w:tabs>
        <w:ind w:left="3600" w:hanging="360"/>
      </w:pPr>
    </w:lvl>
    <w:lvl w:ilvl="5" w:tplc="F2C0446C">
      <w:start w:val="1"/>
      <w:numFmt w:val="decimal"/>
      <w:lvlText w:val="%6."/>
      <w:lvlJc w:val="left"/>
      <w:pPr>
        <w:tabs>
          <w:tab w:val="num" w:pos="4320"/>
        </w:tabs>
        <w:ind w:left="4320" w:hanging="360"/>
      </w:pPr>
    </w:lvl>
    <w:lvl w:ilvl="6" w:tplc="39FE3B16">
      <w:start w:val="1"/>
      <w:numFmt w:val="decimal"/>
      <w:lvlText w:val="%7."/>
      <w:lvlJc w:val="left"/>
      <w:pPr>
        <w:tabs>
          <w:tab w:val="num" w:pos="5040"/>
        </w:tabs>
        <w:ind w:left="5040" w:hanging="360"/>
      </w:pPr>
    </w:lvl>
    <w:lvl w:ilvl="7" w:tplc="18EC8D0C">
      <w:start w:val="1"/>
      <w:numFmt w:val="decimal"/>
      <w:lvlText w:val="%8."/>
      <w:lvlJc w:val="left"/>
      <w:pPr>
        <w:tabs>
          <w:tab w:val="num" w:pos="5760"/>
        </w:tabs>
        <w:ind w:left="5760" w:hanging="360"/>
      </w:pPr>
    </w:lvl>
    <w:lvl w:ilvl="8" w:tplc="76AAC92A">
      <w:start w:val="1"/>
      <w:numFmt w:val="decimal"/>
      <w:lvlText w:val="%9."/>
      <w:lvlJc w:val="left"/>
      <w:pPr>
        <w:tabs>
          <w:tab w:val="num" w:pos="6480"/>
        </w:tabs>
        <w:ind w:left="6480" w:hanging="360"/>
      </w:pPr>
    </w:lvl>
  </w:abstractNum>
  <w:abstractNum w:abstractNumId="18" w15:restartNumberingAfterBreak="0">
    <w:nsid w:val="2637361D"/>
    <w:multiLevelType w:val="hybridMultilevel"/>
    <w:tmpl w:val="897E3C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2191D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A81B23"/>
    <w:multiLevelType w:val="hybridMultilevel"/>
    <w:tmpl w:val="AD24D0E4"/>
    <w:lvl w:ilvl="0" w:tplc="11EE576E">
      <w:start w:val="1"/>
      <w:numFmt w:val="bullet"/>
      <w:lvlText w:val=""/>
      <w:lvlJc w:val="left"/>
      <w:pPr>
        <w:tabs>
          <w:tab w:val="num" w:pos="1425"/>
        </w:tabs>
        <w:ind w:left="1425" w:hanging="360"/>
      </w:pPr>
      <w:rPr>
        <w:rFonts w:ascii="Symbol" w:hAnsi="Symbol" w:hint="default"/>
      </w:rPr>
    </w:lvl>
    <w:lvl w:ilvl="1" w:tplc="04050019">
      <w:start w:val="1"/>
      <w:numFmt w:val="decimal"/>
      <w:pStyle w:val="intar-nadpis2"/>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36E66531"/>
    <w:multiLevelType w:val="multilevel"/>
    <w:tmpl w:val="A1A232CA"/>
    <w:lvl w:ilvl="0">
      <w:start w:val="1"/>
      <w:numFmt w:val="bullet"/>
      <w:lvlText w:val=""/>
      <w:lvlJc w:val="left"/>
      <w:pPr>
        <w:tabs>
          <w:tab w:val="num" w:pos="1428"/>
        </w:tabs>
        <w:ind w:left="1428"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0FC4FE3"/>
    <w:multiLevelType w:val="hybridMultilevel"/>
    <w:tmpl w:val="D54A2DF8"/>
    <w:lvl w:ilvl="0" w:tplc="5D36752C">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59D63FD"/>
    <w:multiLevelType w:val="multilevel"/>
    <w:tmpl w:val="02B42A10"/>
    <w:lvl w:ilvl="0">
      <w:start w:val="1"/>
      <w:numFmt w:val="decimal"/>
      <w:pStyle w:val="Nadpis1"/>
      <w:lvlText w:val="%1."/>
      <w:lvlJc w:val="left"/>
      <w:pPr>
        <w:tabs>
          <w:tab w:val="num" w:pos="502"/>
        </w:tabs>
        <w:ind w:left="502" w:hanging="360"/>
      </w:pPr>
    </w:lvl>
    <w:lvl w:ilvl="1">
      <w:start w:val="1"/>
      <w:numFmt w:val="decimal"/>
      <w:lvlText w:val="%1.%2."/>
      <w:lvlJc w:val="left"/>
      <w:pPr>
        <w:tabs>
          <w:tab w:val="num" w:pos="1080"/>
        </w:tabs>
        <w:ind w:left="792" w:hanging="432"/>
      </w:pPr>
      <w:rPr>
        <w:rFonts w:ascii="Arial Narrow" w:hAnsi="Arial Narrow" w:hint="default"/>
        <w:sz w:val="22"/>
        <w:szCs w:val="22"/>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4" w15:restartNumberingAfterBreak="0">
    <w:nsid w:val="4C2A3698"/>
    <w:multiLevelType w:val="hybridMultilevel"/>
    <w:tmpl w:val="BA96C606"/>
    <w:lvl w:ilvl="0" w:tplc="B50ADB42">
      <w:start w:val="1"/>
      <w:numFmt w:val="bullet"/>
      <w:lvlText w:val="-"/>
      <w:lvlJc w:val="left"/>
      <w:pPr>
        <w:ind w:left="360" w:hanging="360"/>
      </w:pPr>
      <w:rPr>
        <w:rFonts w:ascii="Arial Narrow" w:hAnsi="Arial Narro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63515BD1"/>
    <w:multiLevelType w:val="hybridMultilevel"/>
    <w:tmpl w:val="675A790E"/>
    <w:lvl w:ilvl="0" w:tplc="EB1AE580">
      <w:start w:val="1"/>
      <w:numFmt w:val="lowerLetter"/>
      <w:pStyle w:val="ODSTAVECSTZ"/>
      <w:lvlText w:val="%1)"/>
      <w:lvlJc w:val="left"/>
      <w:pPr>
        <w:tabs>
          <w:tab w:val="num" w:pos="720"/>
        </w:tabs>
        <w:ind w:left="720" w:hanging="360"/>
      </w:pPr>
      <w:rPr>
        <w:rFonts w:hint="default"/>
      </w:rPr>
    </w:lvl>
    <w:lvl w:ilvl="1" w:tplc="EB1AE580">
      <w:start w:val="1"/>
      <w:numFmt w:val="lowerLetter"/>
      <w:pStyle w:val="ODSTAVECSTZ"/>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BB2207"/>
    <w:multiLevelType w:val="hybridMultilevel"/>
    <w:tmpl w:val="F1969FAC"/>
    <w:lvl w:ilvl="0" w:tplc="5D36752C">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73AF61F8"/>
    <w:multiLevelType w:val="hybridMultilevel"/>
    <w:tmpl w:val="638424C6"/>
    <w:lvl w:ilvl="0" w:tplc="5D36752C">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7986563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AB554A8"/>
    <w:multiLevelType w:val="hybridMultilevel"/>
    <w:tmpl w:val="0BE0D752"/>
    <w:lvl w:ilvl="0" w:tplc="5D36752C">
      <w:start w:val="1"/>
      <w:numFmt w:val="bullet"/>
      <w:lvlText w:val="-"/>
      <w:lvlJc w:val="left"/>
      <w:pPr>
        <w:ind w:left="360" w:hanging="360"/>
      </w:pPr>
      <w:rPr>
        <w:rFonts w:ascii="Calibri" w:hAnsi="Calibri" w:hint="default"/>
      </w:rPr>
    </w:lvl>
    <w:lvl w:ilvl="1" w:tplc="CF2C5696">
      <w:numFmt w:val="bullet"/>
      <w:lvlText w:val="-"/>
      <w:lvlJc w:val="left"/>
      <w:pPr>
        <w:ind w:left="1080" w:hanging="360"/>
      </w:pPr>
      <w:rPr>
        <w:rFonts w:ascii="Arial Narrow" w:eastAsia="Times New Roman" w:hAnsi="Arial Narrow"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788620203">
    <w:abstractNumId w:val="23"/>
  </w:num>
  <w:num w:numId="2" w16cid:durableId="692146410">
    <w:abstractNumId w:val="20"/>
  </w:num>
  <w:num w:numId="3" w16cid:durableId="1689983384">
    <w:abstractNumId w:val="0"/>
    <w:lvlOverride w:ilvl="0">
      <w:lvl w:ilvl="0">
        <w:start w:val="1"/>
        <w:numFmt w:val="bullet"/>
        <w:pStyle w:val="slovanseznam"/>
        <w:lvlText w:val=""/>
        <w:legacy w:legacy="1" w:legacySpace="0" w:legacyIndent="57"/>
        <w:lvlJc w:val="left"/>
        <w:pPr>
          <w:ind w:left="2937" w:hanging="57"/>
        </w:pPr>
        <w:rPr>
          <w:rFonts w:ascii="Symbol" w:hAnsi="Symbol" w:hint="default"/>
        </w:rPr>
      </w:lvl>
    </w:lvlOverride>
  </w:num>
  <w:num w:numId="4" w16cid:durableId="1616054405">
    <w:abstractNumId w:val="25"/>
  </w:num>
  <w:num w:numId="5" w16cid:durableId="1021736442">
    <w:abstractNumId w:val="28"/>
  </w:num>
  <w:num w:numId="6" w16cid:durableId="1719862967">
    <w:abstractNumId w:val="19"/>
  </w:num>
  <w:num w:numId="7" w16cid:durableId="1717267633">
    <w:abstractNumId w:val="18"/>
  </w:num>
  <w:num w:numId="8" w16cid:durableId="7236772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55322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57730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474416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23064677">
    <w:abstractNumId w:val="6"/>
  </w:num>
  <w:num w:numId="13" w16cid:durableId="437218006">
    <w:abstractNumId w:val="3"/>
  </w:num>
  <w:num w:numId="14" w16cid:durableId="1672563671">
    <w:abstractNumId w:val="7"/>
  </w:num>
  <w:num w:numId="15" w16cid:durableId="1464495620">
    <w:abstractNumId w:val="21"/>
  </w:num>
  <w:num w:numId="16" w16cid:durableId="251090252">
    <w:abstractNumId w:val="24"/>
  </w:num>
  <w:num w:numId="17" w16cid:durableId="984430148">
    <w:abstractNumId w:val="27"/>
  </w:num>
  <w:num w:numId="18" w16cid:durableId="6175623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39171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5135956">
    <w:abstractNumId w:val="22"/>
  </w:num>
  <w:num w:numId="21" w16cid:durableId="2136823676">
    <w:abstractNumId w:val="26"/>
  </w:num>
  <w:num w:numId="22" w16cid:durableId="795298234">
    <w:abstractNumId w:val="29"/>
  </w:num>
  <w:num w:numId="23" w16cid:durableId="8815537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6246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1DE"/>
    <w:rsid w:val="00000342"/>
    <w:rsid w:val="000023EE"/>
    <w:rsid w:val="0000507A"/>
    <w:rsid w:val="00005C66"/>
    <w:rsid w:val="000063F0"/>
    <w:rsid w:val="00007420"/>
    <w:rsid w:val="000109D7"/>
    <w:rsid w:val="000113A7"/>
    <w:rsid w:val="000114CA"/>
    <w:rsid w:val="000149B5"/>
    <w:rsid w:val="00022A60"/>
    <w:rsid w:val="000236F8"/>
    <w:rsid w:val="000269E4"/>
    <w:rsid w:val="00027BBB"/>
    <w:rsid w:val="000409FA"/>
    <w:rsid w:val="0005684A"/>
    <w:rsid w:val="00063D60"/>
    <w:rsid w:val="00066B76"/>
    <w:rsid w:val="00066E28"/>
    <w:rsid w:val="000763BD"/>
    <w:rsid w:val="00077673"/>
    <w:rsid w:val="00083C7A"/>
    <w:rsid w:val="00085688"/>
    <w:rsid w:val="00086D38"/>
    <w:rsid w:val="00092131"/>
    <w:rsid w:val="000921D3"/>
    <w:rsid w:val="000937B6"/>
    <w:rsid w:val="00093841"/>
    <w:rsid w:val="000961FF"/>
    <w:rsid w:val="00097752"/>
    <w:rsid w:val="000A3BB8"/>
    <w:rsid w:val="000A5CEF"/>
    <w:rsid w:val="000B522D"/>
    <w:rsid w:val="000C114B"/>
    <w:rsid w:val="000C27B9"/>
    <w:rsid w:val="000D2744"/>
    <w:rsid w:val="000D4615"/>
    <w:rsid w:val="000D5E1D"/>
    <w:rsid w:val="000D7CB4"/>
    <w:rsid w:val="000E1CEB"/>
    <w:rsid w:val="000E3FB0"/>
    <w:rsid w:val="000E5741"/>
    <w:rsid w:val="000F0260"/>
    <w:rsid w:val="000F4626"/>
    <w:rsid w:val="001048E4"/>
    <w:rsid w:val="00107DCB"/>
    <w:rsid w:val="001143E2"/>
    <w:rsid w:val="00121477"/>
    <w:rsid w:val="001226A3"/>
    <w:rsid w:val="00126DA1"/>
    <w:rsid w:val="001271DD"/>
    <w:rsid w:val="001318F2"/>
    <w:rsid w:val="00132B94"/>
    <w:rsid w:val="00132CC8"/>
    <w:rsid w:val="001436F0"/>
    <w:rsid w:val="00144767"/>
    <w:rsid w:val="00144FF1"/>
    <w:rsid w:val="001463DC"/>
    <w:rsid w:val="00151B4E"/>
    <w:rsid w:val="00152D0E"/>
    <w:rsid w:val="0015346C"/>
    <w:rsid w:val="001559CB"/>
    <w:rsid w:val="00157106"/>
    <w:rsid w:val="00157D53"/>
    <w:rsid w:val="001601D2"/>
    <w:rsid w:val="00162341"/>
    <w:rsid w:val="00165BB5"/>
    <w:rsid w:val="00172291"/>
    <w:rsid w:val="001748F8"/>
    <w:rsid w:val="00174ABA"/>
    <w:rsid w:val="001759A6"/>
    <w:rsid w:val="00177FD2"/>
    <w:rsid w:val="00181808"/>
    <w:rsid w:val="00182479"/>
    <w:rsid w:val="00184ED1"/>
    <w:rsid w:val="00185518"/>
    <w:rsid w:val="001876F6"/>
    <w:rsid w:val="001907FB"/>
    <w:rsid w:val="00190FE7"/>
    <w:rsid w:val="00192B94"/>
    <w:rsid w:val="001A2E63"/>
    <w:rsid w:val="001A3951"/>
    <w:rsid w:val="001A3D92"/>
    <w:rsid w:val="001A5A8F"/>
    <w:rsid w:val="001A7D38"/>
    <w:rsid w:val="001B632C"/>
    <w:rsid w:val="001B64AD"/>
    <w:rsid w:val="001B6F1C"/>
    <w:rsid w:val="001B76DA"/>
    <w:rsid w:val="001C3C61"/>
    <w:rsid w:val="001C5B9E"/>
    <w:rsid w:val="001D68C5"/>
    <w:rsid w:val="001D6EB7"/>
    <w:rsid w:val="001E012E"/>
    <w:rsid w:val="001E096C"/>
    <w:rsid w:val="001E1D9A"/>
    <w:rsid w:val="001E3DD4"/>
    <w:rsid w:val="001E77AF"/>
    <w:rsid w:val="001F0DDA"/>
    <w:rsid w:val="001F2B34"/>
    <w:rsid w:val="001F2FA7"/>
    <w:rsid w:val="00210605"/>
    <w:rsid w:val="002144D7"/>
    <w:rsid w:val="002179AF"/>
    <w:rsid w:val="002219CF"/>
    <w:rsid w:val="00224AB5"/>
    <w:rsid w:val="00227CD8"/>
    <w:rsid w:val="00232B56"/>
    <w:rsid w:val="00234989"/>
    <w:rsid w:val="00236B3C"/>
    <w:rsid w:val="00242618"/>
    <w:rsid w:val="00251EDB"/>
    <w:rsid w:val="002562FF"/>
    <w:rsid w:val="002627F0"/>
    <w:rsid w:val="002637D5"/>
    <w:rsid w:val="002653EE"/>
    <w:rsid w:val="0026568E"/>
    <w:rsid w:val="00270977"/>
    <w:rsid w:val="00275417"/>
    <w:rsid w:val="00276A12"/>
    <w:rsid w:val="00280EBC"/>
    <w:rsid w:val="00282AC4"/>
    <w:rsid w:val="00284B77"/>
    <w:rsid w:val="00285D46"/>
    <w:rsid w:val="00292566"/>
    <w:rsid w:val="00295464"/>
    <w:rsid w:val="002A261B"/>
    <w:rsid w:val="002A2994"/>
    <w:rsid w:val="002A2E6B"/>
    <w:rsid w:val="002B0F62"/>
    <w:rsid w:val="002C197A"/>
    <w:rsid w:val="002C244C"/>
    <w:rsid w:val="002C4656"/>
    <w:rsid w:val="002C6C87"/>
    <w:rsid w:val="002D29CF"/>
    <w:rsid w:val="002D3BC6"/>
    <w:rsid w:val="002D77C9"/>
    <w:rsid w:val="002D7CF2"/>
    <w:rsid w:val="002E1C29"/>
    <w:rsid w:val="002E429E"/>
    <w:rsid w:val="002E6BED"/>
    <w:rsid w:val="00302915"/>
    <w:rsid w:val="003030E0"/>
    <w:rsid w:val="00306644"/>
    <w:rsid w:val="00310868"/>
    <w:rsid w:val="003126C2"/>
    <w:rsid w:val="0032232C"/>
    <w:rsid w:val="00323A74"/>
    <w:rsid w:val="00332224"/>
    <w:rsid w:val="00332D3A"/>
    <w:rsid w:val="0033419D"/>
    <w:rsid w:val="003448BC"/>
    <w:rsid w:val="00355D92"/>
    <w:rsid w:val="00364A0F"/>
    <w:rsid w:val="00364BC9"/>
    <w:rsid w:val="0036566F"/>
    <w:rsid w:val="00374639"/>
    <w:rsid w:val="00375295"/>
    <w:rsid w:val="00375E36"/>
    <w:rsid w:val="00380931"/>
    <w:rsid w:val="003848BC"/>
    <w:rsid w:val="00384D46"/>
    <w:rsid w:val="003903BA"/>
    <w:rsid w:val="00390674"/>
    <w:rsid w:val="00390A56"/>
    <w:rsid w:val="00391B64"/>
    <w:rsid w:val="00394370"/>
    <w:rsid w:val="003944C0"/>
    <w:rsid w:val="003A01DE"/>
    <w:rsid w:val="003A2C1D"/>
    <w:rsid w:val="003A2E8E"/>
    <w:rsid w:val="003A2FCE"/>
    <w:rsid w:val="003B0DB2"/>
    <w:rsid w:val="003B5E2F"/>
    <w:rsid w:val="003C6264"/>
    <w:rsid w:val="003C719F"/>
    <w:rsid w:val="003C7F71"/>
    <w:rsid w:val="003D0865"/>
    <w:rsid w:val="003D2E4C"/>
    <w:rsid w:val="003D5168"/>
    <w:rsid w:val="003E0223"/>
    <w:rsid w:val="003E1EE6"/>
    <w:rsid w:val="003E7A40"/>
    <w:rsid w:val="003F141E"/>
    <w:rsid w:val="003F1883"/>
    <w:rsid w:val="003F3D2E"/>
    <w:rsid w:val="003F598C"/>
    <w:rsid w:val="003F6594"/>
    <w:rsid w:val="003F7A6D"/>
    <w:rsid w:val="003F7F9E"/>
    <w:rsid w:val="004021AB"/>
    <w:rsid w:val="004048FC"/>
    <w:rsid w:val="00407A8A"/>
    <w:rsid w:val="00411A47"/>
    <w:rsid w:val="004124A7"/>
    <w:rsid w:val="0041407A"/>
    <w:rsid w:val="00417CDB"/>
    <w:rsid w:val="0042091D"/>
    <w:rsid w:val="0042405B"/>
    <w:rsid w:val="00426AEE"/>
    <w:rsid w:val="0043065D"/>
    <w:rsid w:val="00430FD2"/>
    <w:rsid w:val="00433104"/>
    <w:rsid w:val="00435534"/>
    <w:rsid w:val="00435C72"/>
    <w:rsid w:val="00441F84"/>
    <w:rsid w:val="00450C11"/>
    <w:rsid w:val="0045228B"/>
    <w:rsid w:val="00452949"/>
    <w:rsid w:val="00460682"/>
    <w:rsid w:val="0046293A"/>
    <w:rsid w:val="00464346"/>
    <w:rsid w:val="00483BB0"/>
    <w:rsid w:val="00490C25"/>
    <w:rsid w:val="00493511"/>
    <w:rsid w:val="00496B0D"/>
    <w:rsid w:val="004A2ED2"/>
    <w:rsid w:val="004A6E08"/>
    <w:rsid w:val="004A6F0E"/>
    <w:rsid w:val="004B21F2"/>
    <w:rsid w:val="004B3AB8"/>
    <w:rsid w:val="004C0A2A"/>
    <w:rsid w:val="004C68F2"/>
    <w:rsid w:val="004D01B1"/>
    <w:rsid w:val="004D12E3"/>
    <w:rsid w:val="004D68AC"/>
    <w:rsid w:val="004D742A"/>
    <w:rsid w:val="004D761A"/>
    <w:rsid w:val="004E1CAC"/>
    <w:rsid w:val="004E457B"/>
    <w:rsid w:val="004F118A"/>
    <w:rsid w:val="004F53EB"/>
    <w:rsid w:val="004F5934"/>
    <w:rsid w:val="00504F66"/>
    <w:rsid w:val="0050601B"/>
    <w:rsid w:val="00506C12"/>
    <w:rsid w:val="005072C9"/>
    <w:rsid w:val="005111E1"/>
    <w:rsid w:val="00511729"/>
    <w:rsid w:val="0051293E"/>
    <w:rsid w:val="00512A55"/>
    <w:rsid w:val="00516503"/>
    <w:rsid w:val="00516E16"/>
    <w:rsid w:val="00534CE9"/>
    <w:rsid w:val="00535504"/>
    <w:rsid w:val="005379A5"/>
    <w:rsid w:val="00541258"/>
    <w:rsid w:val="00541DC9"/>
    <w:rsid w:val="00542B17"/>
    <w:rsid w:val="00555791"/>
    <w:rsid w:val="00556921"/>
    <w:rsid w:val="0056558B"/>
    <w:rsid w:val="005669C8"/>
    <w:rsid w:val="00567BE7"/>
    <w:rsid w:val="00575B1E"/>
    <w:rsid w:val="00580F54"/>
    <w:rsid w:val="0058596A"/>
    <w:rsid w:val="005972FB"/>
    <w:rsid w:val="005A42AA"/>
    <w:rsid w:val="005A5B3F"/>
    <w:rsid w:val="005B1F8A"/>
    <w:rsid w:val="005B2C74"/>
    <w:rsid w:val="005B7FE7"/>
    <w:rsid w:val="005C51BF"/>
    <w:rsid w:val="005C56C1"/>
    <w:rsid w:val="005C5B05"/>
    <w:rsid w:val="005D11E4"/>
    <w:rsid w:val="005D5881"/>
    <w:rsid w:val="005D7A9E"/>
    <w:rsid w:val="005E0830"/>
    <w:rsid w:val="005E3FB4"/>
    <w:rsid w:val="005E4132"/>
    <w:rsid w:val="005F222B"/>
    <w:rsid w:val="005F316B"/>
    <w:rsid w:val="005F4437"/>
    <w:rsid w:val="006014D0"/>
    <w:rsid w:val="00620187"/>
    <w:rsid w:val="00623895"/>
    <w:rsid w:val="00626AAF"/>
    <w:rsid w:val="00626FCF"/>
    <w:rsid w:val="0063170F"/>
    <w:rsid w:val="00632A8B"/>
    <w:rsid w:val="006363FD"/>
    <w:rsid w:val="006378DF"/>
    <w:rsid w:val="006428EC"/>
    <w:rsid w:val="00650E9F"/>
    <w:rsid w:val="00650F36"/>
    <w:rsid w:val="00653368"/>
    <w:rsid w:val="00655567"/>
    <w:rsid w:val="00655C91"/>
    <w:rsid w:val="00656012"/>
    <w:rsid w:val="00660358"/>
    <w:rsid w:val="00666C85"/>
    <w:rsid w:val="006761AF"/>
    <w:rsid w:val="00680586"/>
    <w:rsid w:val="0068166D"/>
    <w:rsid w:val="00690328"/>
    <w:rsid w:val="00690C68"/>
    <w:rsid w:val="00695AB1"/>
    <w:rsid w:val="00696131"/>
    <w:rsid w:val="006A4D79"/>
    <w:rsid w:val="006B31F2"/>
    <w:rsid w:val="006C0963"/>
    <w:rsid w:val="006C4D82"/>
    <w:rsid w:val="006C6312"/>
    <w:rsid w:val="006D3B9C"/>
    <w:rsid w:val="006D4204"/>
    <w:rsid w:val="006E1A98"/>
    <w:rsid w:val="006E3528"/>
    <w:rsid w:val="006E7DAB"/>
    <w:rsid w:val="006F07D2"/>
    <w:rsid w:val="006F53BC"/>
    <w:rsid w:val="007006EE"/>
    <w:rsid w:val="007070F9"/>
    <w:rsid w:val="00707D6B"/>
    <w:rsid w:val="00710D3F"/>
    <w:rsid w:val="00711B3F"/>
    <w:rsid w:val="00733E5C"/>
    <w:rsid w:val="00735958"/>
    <w:rsid w:val="00735BDD"/>
    <w:rsid w:val="00750183"/>
    <w:rsid w:val="00751C7A"/>
    <w:rsid w:val="00754D20"/>
    <w:rsid w:val="00757AFC"/>
    <w:rsid w:val="007606EF"/>
    <w:rsid w:val="00760E17"/>
    <w:rsid w:val="00761E55"/>
    <w:rsid w:val="00762A89"/>
    <w:rsid w:val="0076350E"/>
    <w:rsid w:val="00767D3B"/>
    <w:rsid w:val="00773681"/>
    <w:rsid w:val="00773BE5"/>
    <w:rsid w:val="00774534"/>
    <w:rsid w:val="00774E7B"/>
    <w:rsid w:val="00777C32"/>
    <w:rsid w:val="00777E66"/>
    <w:rsid w:val="007807BD"/>
    <w:rsid w:val="00780DB5"/>
    <w:rsid w:val="00780ED1"/>
    <w:rsid w:val="00782FF4"/>
    <w:rsid w:val="0078312C"/>
    <w:rsid w:val="00783422"/>
    <w:rsid w:val="007875A8"/>
    <w:rsid w:val="00794B49"/>
    <w:rsid w:val="007A0FC1"/>
    <w:rsid w:val="007A1374"/>
    <w:rsid w:val="007A38C0"/>
    <w:rsid w:val="007A404A"/>
    <w:rsid w:val="007A5106"/>
    <w:rsid w:val="007B335C"/>
    <w:rsid w:val="007B394F"/>
    <w:rsid w:val="007B5347"/>
    <w:rsid w:val="007C44F3"/>
    <w:rsid w:val="007C4C2A"/>
    <w:rsid w:val="007D5011"/>
    <w:rsid w:val="007D75AE"/>
    <w:rsid w:val="007D782D"/>
    <w:rsid w:val="007E51DD"/>
    <w:rsid w:val="007E54DC"/>
    <w:rsid w:val="007E632E"/>
    <w:rsid w:val="007E7017"/>
    <w:rsid w:val="007F3392"/>
    <w:rsid w:val="007F7627"/>
    <w:rsid w:val="00803C5C"/>
    <w:rsid w:val="00817F34"/>
    <w:rsid w:val="008205D8"/>
    <w:rsid w:val="00821DBA"/>
    <w:rsid w:val="0082642D"/>
    <w:rsid w:val="00831ADB"/>
    <w:rsid w:val="00832082"/>
    <w:rsid w:val="008324F5"/>
    <w:rsid w:val="0083427E"/>
    <w:rsid w:val="00834C05"/>
    <w:rsid w:val="00835D9F"/>
    <w:rsid w:val="00835EF3"/>
    <w:rsid w:val="00836997"/>
    <w:rsid w:val="0083761C"/>
    <w:rsid w:val="00845187"/>
    <w:rsid w:val="008459C5"/>
    <w:rsid w:val="00850FB6"/>
    <w:rsid w:val="008704F5"/>
    <w:rsid w:val="008706E3"/>
    <w:rsid w:val="00872965"/>
    <w:rsid w:val="00874075"/>
    <w:rsid w:val="00877154"/>
    <w:rsid w:val="00881DCA"/>
    <w:rsid w:val="0088452C"/>
    <w:rsid w:val="00891CF9"/>
    <w:rsid w:val="0089350E"/>
    <w:rsid w:val="008A3512"/>
    <w:rsid w:val="008A373E"/>
    <w:rsid w:val="008A7469"/>
    <w:rsid w:val="008C149D"/>
    <w:rsid w:val="008D39D5"/>
    <w:rsid w:val="008D4D64"/>
    <w:rsid w:val="008D4F01"/>
    <w:rsid w:val="008E1D18"/>
    <w:rsid w:val="008E2E5B"/>
    <w:rsid w:val="008E754F"/>
    <w:rsid w:val="008F2CD7"/>
    <w:rsid w:val="008F3C0B"/>
    <w:rsid w:val="008F7F21"/>
    <w:rsid w:val="00905735"/>
    <w:rsid w:val="00913340"/>
    <w:rsid w:val="00913A02"/>
    <w:rsid w:val="00915CC4"/>
    <w:rsid w:val="00921D72"/>
    <w:rsid w:val="0092458B"/>
    <w:rsid w:val="009261E1"/>
    <w:rsid w:val="00926308"/>
    <w:rsid w:val="009276FB"/>
    <w:rsid w:val="00931463"/>
    <w:rsid w:val="00931760"/>
    <w:rsid w:val="009319BD"/>
    <w:rsid w:val="00933438"/>
    <w:rsid w:val="0094051B"/>
    <w:rsid w:val="00950A1D"/>
    <w:rsid w:val="0095233C"/>
    <w:rsid w:val="00952C3D"/>
    <w:rsid w:val="00962EF1"/>
    <w:rsid w:val="00963711"/>
    <w:rsid w:val="00965099"/>
    <w:rsid w:val="00966936"/>
    <w:rsid w:val="00966F40"/>
    <w:rsid w:val="0097433D"/>
    <w:rsid w:val="00976963"/>
    <w:rsid w:val="00986AA2"/>
    <w:rsid w:val="00986CEE"/>
    <w:rsid w:val="00987740"/>
    <w:rsid w:val="00990B04"/>
    <w:rsid w:val="009A57D5"/>
    <w:rsid w:val="009A79DF"/>
    <w:rsid w:val="009B15DD"/>
    <w:rsid w:val="009B2AD8"/>
    <w:rsid w:val="009C0A14"/>
    <w:rsid w:val="009C433D"/>
    <w:rsid w:val="009D2853"/>
    <w:rsid w:val="009D39EA"/>
    <w:rsid w:val="009D4FB7"/>
    <w:rsid w:val="009E78A6"/>
    <w:rsid w:val="009F1641"/>
    <w:rsid w:val="009F22AA"/>
    <w:rsid w:val="009F4AA0"/>
    <w:rsid w:val="009F594B"/>
    <w:rsid w:val="00A000F2"/>
    <w:rsid w:val="00A0553A"/>
    <w:rsid w:val="00A0644A"/>
    <w:rsid w:val="00A06B4E"/>
    <w:rsid w:val="00A136B6"/>
    <w:rsid w:val="00A21BA5"/>
    <w:rsid w:val="00A233C4"/>
    <w:rsid w:val="00A263C4"/>
    <w:rsid w:val="00A4095A"/>
    <w:rsid w:val="00A53B68"/>
    <w:rsid w:val="00A6220D"/>
    <w:rsid w:val="00A63E23"/>
    <w:rsid w:val="00A67EA6"/>
    <w:rsid w:val="00A705FA"/>
    <w:rsid w:val="00A87401"/>
    <w:rsid w:val="00A913F9"/>
    <w:rsid w:val="00AA0770"/>
    <w:rsid w:val="00AA32BD"/>
    <w:rsid w:val="00AA4110"/>
    <w:rsid w:val="00AA5CFD"/>
    <w:rsid w:val="00AB09FF"/>
    <w:rsid w:val="00AB5D09"/>
    <w:rsid w:val="00AB65C8"/>
    <w:rsid w:val="00AC44B3"/>
    <w:rsid w:val="00AD4E74"/>
    <w:rsid w:val="00AE0C60"/>
    <w:rsid w:val="00AE2A6F"/>
    <w:rsid w:val="00AE2F1D"/>
    <w:rsid w:val="00B01DE4"/>
    <w:rsid w:val="00B069F7"/>
    <w:rsid w:val="00B103F1"/>
    <w:rsid w:val="00B122BB"/>
    <w:rsid w:val="00B16DA5"/>
    <w:rsid w:val="00B20C44"/>
    <w:rsid w:val="00B22727"/>
    <w:rsid w:val="00B24C10"/>
    <w:rsid w:val="00B25A81"/>
    <w:rsid w:val="00B27E00"/>
    <w:rsid w:val="00B35D00"/>
    <w:rsid w:val="00B4210A"/>
    <w:rsid w:val="00B502D0"/>
    <w:rsid w:val="00B52184"/>
    <w:rsid w:val="00B5298D"/>
    <w:rsid w:val="00B54A71"/>
    <w:rsid w:val="00B5794D"/>
    <w:rsid w:val="00B636F8"/>
    <w:rsid w:val="00B66CBD"/>
    <w:rsid w:val="00B73EB8"/>
    <w:rsid w:val="00B74EC4"/>
    <w:rsid w:val="00B75645"/>
    <w:rsid w:val="00B80310"/>
    <w:rsid w:val="00B80513"/>
    <w:rsid w:val="00B84527"/>
    <w:rsid w:val="00B85B47"/>
    <w:rsid w:val="00B87452"/>
    <w:rsid w:val="00B907BD"/>
    <w:rsid w:val="00B928C0"/>
    <w:rsid w:val="00B9412D"/>
    <w:rsid w:val="00BA054C"/>
    <w:rsid w:val="00BA3D24"/>
    <w:rsid w:val="00BA4188"/>
    <w:rsid w:val="00BA5B11"/>
    <w:rsid w:val="00BB0E90"/>
    <w:rsid w:val="00BB262F"/>
    <w:rsid w:val="00BB51EE"/>
    <w:rsid w:val="00BC02E9"/>
    <w:rsid w:val="00BC43ED"/>
    <w:rsid w:val="00BD2B39"/>
    <w:rsid w:val="00BD7B62"/>
    <w:rsid w:val="00BE68D3"/>
    <w:rsid w:val="00BF0116"/>
    <w:rsid w:val="00BF6B14"/>
    <w:rsid w:val="00BF79F5"/>
    <w:rsid w:val="00C01298"/>
    <w:rsid w:val="00C07ED7"/>
    <w:rsid w:val="00C12BC3"/>
    <w:rsid w:val="00C17981"/>
    <w:rsid w:val="00C24053"/>
    <w:rsid w:val="00C41716"/>
    <w:rsid w:val="00C41B50"/>
    <w:rsid w:val="00C435FD"/>
    <w:rsid w:val="00C5067B"/>
    <w:rsid w:val="00C50C06"/>
    <w:rsid w:val="00C521A0"/>
    <w:rsid w:val="00C55578"/>
    <w:rsid w:val="00C63729"/>
    <w:rsid w:val="00C66E4D"/>
    <w:rsid w:val="00C75DF8"/>
    <w:rsid w:val="00C80FF8"/>
    <w:rsid w:val="00C86183"/>
    <w:rsid w:val="00C93E7B"/>
    <w:rsid w:val="00C966EA"/>
    <w:rsid w:val="00CA5A57"/>
    <w:rsid w:val="00CA65AE"/>
    <w:rsid w:val="00CA6B42"/>
    <w:rsid w:val="00CA7678"/>
    <w:rsid w:val="00CB0962"/>
    <w:rsid w:val="00CB0CF8"/>
    <w:rsid w:val="00CC2EAF"/>
    <w:rsid w:val="00CC3E12"/>
    <w:rsid w:val="00CC6267"/>
    <w:rsid w:val="00CD0989"/>
    <w:rsid w:val="00CE0AF0"/>
    <w:rsid w:val="00CE6B6C"/>
    <w:rsid w:val="00CF4254"/>
    <w:rsid w:val="00CF55CB"/>
    <w:rsid w:val="00D0235B"/>
    <w:rsid w:val="00D05553"/>
    <w:rsid w:val="00D108A3"/>
    <w:rsid w:val="00D12982"/>
    <w:rsid w:val="00D13FF5"/>
    <w:rsid w:val="00D14211"/>
    <w:rsid w:val="00D207F5"/>
    <w:rsid w:val="00D20F71"/>
    <w:rsid w:val="00D221BA"/>
    <w:rsid w:val="00D2434F"/>
    <w:rsid w:val="00D24FF4"/>
    <w:rsid w:val="00D36360"/>
    <w:rsid w:val="00D40FE1"/>
    <w:rsid w:val="00D454DE"/>
    <w:rsid w:val="00D51FDB"/>
    <w:rsid w:val="00D543C7"/>
    <w:rsid w:val="00D61FD0"/>
    <w:rsid w:val="00D651AA"/>
    <w:rsid w:val="00D67457"/>
    <w:rsid w:val="00D70F0E"/>
    <w:rsid w:val="00D72D15"/>
    <w:rsid w:val="00D746BD"/>
    <w:rsid w:val="00D77719"/>
    <w:rsid w:val="00D81B6D"/>
    <w:rsid w:val="00D82840"/>
    <w:rsid w:val="00D85426"/>
    <w:rsid w:val="00DA192A"/>
    <w:rsid w:val="00DB5E6B"/>
    <w:rsid w:val="00DC0E04"/>
    <w:rsid w:val="00DC0FD3"/>
    <w:rsid w:val="00DC202C"/>
    <w:rsid w:val="00DC38B8"/>
    <w:rsid w:val="00DD3FE7"/>
    <w:rsid w:val="00DE22B2"/>
    <w:rsid w:val="00DF1BE2"/>
    <w:rsid w:val="00DF277D"/>
    <w:rsid w:val="00E01415"/>
    <w:rsid w:val="00E06A25"/>
    <w:rsid w:val="00E14AB5"/>
    <w:rsid w:val="00E15432"/>
    <w:rsid w:val="00E15673"/>
    <w:rsid w:val="00E219AA"/>
    <w:rsid w:val="00E279E0"/>
    <w:rsid w:val="00E40143"/>
    <w:rsid w:val="00E476BF"/>
    <w:rsid w:val="00E50912"/>
    <w:rsid w:val="00E5444A"/>
    <w:rsid w:val="00E671AB"/>
    <w:rsid w:val="00E67CB1"/>
    <w:rsid w:val="00E72905"/>
    <w:rsid w:val="00E7324F"/>
    <w:rsid w:val="00E75354"/>
    <w:rsid w:val="00E77282"/>
    <w:rsid w:val="00E83C47"/>
    <w:rsid w:val="00E92435"/>
    <w:rsid w:val="00E94920"/>
    <w:rsid w:val="00E96BC7"/>
    <w:rsid w:val="00EB0050"/>
    <w:rsid w:val="00EB2733"/>
    <w:rsid w:val="00EB46BE"/>
    <w:rsid w:val="00EC0B53"/>
    <w:rsid w:val="00EC22E6"/>
    <w:rsid w:val="00EC398F"/>
    <w:rsid w:val="00EC5B13"/>
    <w:rsid w:val="00ED2CEA"/>
    <w:rsid w:val="00ED2FBF"/>
    <w:rsid w:val="00ED3B4B"/>
    <w:rsid w:val="00ED612A"/>
    <w:rsid w:val="00EE4C71"/>
    <w:rsid w:val="00EE4F72"/>
    <w:rsid w:val="00EE520F"/>
    <w:rsid w:val="00EF542A"/>
    <w:rsid w:val="00EF5808"/>
    <w:rsid w:val="00F071BB"/>
    <w:rsid w:val="00F07731"/>
    <w:rsid w:val="00F12F94"/>
    <w:rsid w:val="00F2190A"/>
    <w:rsid w:val="00F25FB8"/>
    <w:rsid w:val="00F35AD9"/>
    <w:rsid w:val="00F3644D"/>
    <w:rsid w:val="00F36938"/>
    <w:rsid w:val="00F40431"/>
    <w:rsid w:val="00F430DC"/>
    <w:rsid w:val="00F431A9"/>
    <w:rsid w:val="00F440A3"/>
    <w:rsid w:val="00F44D4F"/>
    <w:rsid w:val="00F44EC4"/>
    <w:rsid w:val="00F45DC6"/>
    <w:rsid w:val="00F47126"/>
    <w:rsid w:val="00F55369"/>
    <w:rsid w:val="00F5673A"/>
    <w:rsid w:val="00F56BC1"/>
    <w:rsid w:val="00F63413"/>
    <w:rsid w:val="00F64014"/>
    <w:rsid w:val="00F7000A"/>
    <w:rsid w:val="00F70CF5"/>
    <w:rsid w:val="00F7137E"/>
    <w:rsid w:val="00F72138"/>
    <w:rsid w:val="00F74A34"/>
    <w:rsid w:val="00F8008C"/>
    <w:rsid w:val="00F83C50"/>
    <w:rsid w:val="00F93642"/>
    <w:rsid w:val="00FA3B38"/>
    <w:rsid w:val="00FA65FF"/>
    <w:rsid w:val="00FB0966"/>
    <w:rsid w:val="00FB1432"/>
    <w:rsid w:val="00FB15BC"/>
    <w:rsid w:val="00FB182A"/>
    <w:rsid w:val="00FB5539"/>
    <w:rsid w:val="00FB57BF"/>
    <w:rsid w:val="00FC040F"/>
    <w:rsid w:val="00FC23E9"/>
    <w:rsid w:val="00FC348A"/>
    <w:rsid w:val="00FC5C00"/>
    <w:rsid w:val="00FC795B"/>
    <w:rsid w:val="00FC7E3A"/>
    <w:rsid w:val="00FD5043"/>
    <w:rsid w:val="00FE3076"/>
    <w:rsid w:val="00FF2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7"/>
    <o:shapelayout v:ext="edit">
      <o:idmap v:ext="edit" data="1"/>
    </o:shapelayout>
  </w:shapeDefaults>
  <w:decimalSymbol w:val=","/>
  <w:listSeparator w:val=";"/>
  <w14:docId w14:val="6FD7DC3F"/>
  <w15:docId w15:val="{968300F0-08CE-4C36-B7F7-A6694DCD0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tabs>
        <w:tab w:val="num" w:pos="0"/>
      </w:tabs>
      <w:suppressAutoHyphens/>
      <w:overflowPunct w:val="0"/>
      <w:autoSpaceDE w:val="0"/>
      <w:outlineLvl w:val="2"/>
    </w:pPr>
    <w:rPr>
      <w:rFonts w:ascii="Arial Narrow" w:hAnsi="Arial Narrow"/>
      <w:bCs/>
      <w:caps/>
      <w:color w:val="000000"/>
      <w:sz w:val="22"/>
      <w:szCs w:val="22"/>
      <w:lang w:eastAsia="ar-SA"/>
    </w:rPr>
  </w:style>
  <w:style w:type="paragraph" w:styleId="Nadpis4">
    <w:name w:val="heading 4"/>
    <w:basedOn w:val="Normln"/>
    <w:next w:val="Normln"/>
    <w:qFormat/>
    <w:pPr>
      <w:keepNext/>
      <w:spacing w:before="240" w:after="60"/>
      <w:outlineLvl w:val="3"/>
    </w:pPr>
    <w:rPr>
      <w:rFonts w:ascii="Arial" w:hAnsi="Arial"/>
      <w:b/>
      <w:szCs w:val="20"/>
    </w:rPr>
  </w:style>
  <w:style w:type="paragraph" w:styleId="Nadpis5">
    <w:name w:val="heading 5"/>
    <w:basedOn w:val="Normln"/>
    <w:next w:val="Normln"/>
    <w:qFormat/>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
    <w:name w:val="Body Text"/>
    <w:basedOn w:val="Normln"/>
    <w:link w:val="ZkladntextChar"/>
    <w:pPr>
      <w:jc w:val="both"/>
    </w:pPr>
    <w:rPr>
      <w:szCs w:val="20"/>
    </w:rPr>
  </w:style>
  <w:style w:type="paragraph" w:styleId="Zkladntextodsazen">
    <w:name w:val="Body Text Indent"/>
    <w:basedOn w:val="Normln"/>
    <w:link w:val="ZkladntextodsazenChar"/>
    <w:pPr>
      <w:ind w:firstLine="708"/>
      <w:jc w:val="both"/>
    </w:pPr>
    <w:rPr>
      <w:sz w:val="20"/>
      <w:szCs w:val="20"/>
    </w:rPr>
  </w:style>
  <w:style w:type="paragraph" w:styleId="Zkladntextodsazen2">
    <w:name w:val="Body Text Indent 2"/>
    <w:basedOn w:val="Normln"/>
    <w:pPr>
      <w:spacing w:line="360" w:lineRule="auto"/>
      <w:ind w:firstLine="709"/>
      <w:jc w:val="both"/>
    </w:pPr>
    <w:rPr>
      <w:szCs w:val="20"/>
    </w:rPr>
  </w:style>
  <w:style w:type="paragraph" w:customStyle="1" w:styleId="Zkladntext21">
    <w:name w:val="Základní text 21"/>
    <w:basedOn w:val="Normln"/>
    <w:pPr>
      <w:overflowPunct w:val="0"/>
      <w:autoSpaceDE w:val="0"/>
      <w:autoSpaceDN w:val="0"/>
      <w:adjustRightInd w:val="0"/>
      <w:ind w:left="720"/>
      <w:jc w:val="both"/>
    </w:pPr>
    <w:rPr>
      <w:szCs w:val="20"/>
    </w:rPr>
  </w:style>
  <w:style w:type="paragraph" w:customStyle="1" w:styleId="Normlntz">
    <w:name w:val="Normálnítz"/>
    <w:basedOn w:val="Normln"/>
    <w:pPr>
      <w:spacing w:before="120"/>
      <w:jc w:val="both"/>
    </w:pPr>
    <w:rPr>
      <w:rFonts w:ascii="PalmSprings" w:hAnsi="PalmSprings"/>
      <w:szCs w:val="20"/>
    </w:rPr>
  </w:style>
  <w:style w:type="paragraph" w:customStyle="1" w:styleId="nadpis1tz">
    <w:name w:val="nadpis_1tz"/>
    <w:next w:val="Normlntz"/>
    <w:autoRedefine/>
    <w:pPr>
      <w:widowControl w:val="0"/>
      <w:tabs>
        <w:tab w:val="num" w:pos="360"/>
        <w:tab w:val="num" w:pos="432"/>
      </w:tabs>
      <w:suppressAutoHyphens/>
      <w:ind w:left="431" w:hanging="431"/>
      <w:outlineLvl w:val="0"/>
    </w:pPr>
    <w:rPr>
      <w:rFonts w:ascii="Arial Narrow" w:hAnsi="Arial Narrow"/>
      <w:b/>
      <w:sz w:val="22"/>
      <w:szCs w:val="22"/>
    </w:rPr>
  </w:style>
  <w:style w:type="paragraph" w:customStyle="1" w:styleId="nadpis4tz">
    <w:name w:val="nadpis_4tz"/>
    <w:next w:val="Normlntz"/>
    <w:autoRedefine/>
    <w:pPr>
      <w:outlineLvl w:val="3"/>
    </w:pPr>
    <w:rPr>
      <w:rFonts w:ascii="Arial Narrow" w:hAnsi="Arial Narrow"/>
      <w:b/>
      <w:sz w:val="22"/>
    </w:rPr>
  </w:style>
  <w:style w:type="paragraph" w:customStyle="1" w:styleId="nadpis2tz">
    <w:name w:val="nadpis_2tz"/>
    <w:basedOn w:val="Normln"/>
    <w:next w:val="Normlntz"/>
    <w:autoRedefine/>
    <w:pPr>
      <w:numPr>
        <w:ilvl w:val="1"/>
      </w:numPr>
      <w:tabs>
        <w:tab w:val="num" w:pos="576"/>
      </w:tabs>
      <w:ind w:left="576" w:hanging="576"/>
      <w:outlineLvl w:val="1"/>
    </w:pPr>
    <w:rPr>
      <w:rFonts w:ascii="Arial Narrow" w:hAnsi="Arial Narrow"/>
      <w:b/>
      <w:sz w:val="22"/>
      <w:szCs w:val="22"/>
    </w:rPr>
  </w:style>
  <w:style w:type="character" w:customStyle="1" w:styleId="p1name">
    <w:name w:val="p1name"/>
    <w:basedOn w:val="Standardnpsmoodstavce"/>
  </w:style>
  <w:style w:type="character" w:customStyle="1" w:styleId="pnname">
    <w:name w:val="pnname"/>
    <w:basedOn w:val="Standardnpsmoodstavce"/>
  </w:style>
  <w:style w:type="character" w:styleId="Siln">
    <w:name w:val="Strong"/>
    <w:qFormat/>
    <w:rPr>
      <w:b/>
      <w:bCs/>
    </w:rPr>
  </w:style>
  <w:style w:type="character" w:styleId="Zdraznn">
    <w:name w:val="Emphasis"/>
    <w:qFormat/>
    <w:rPr>
      <w:i/>
      <w:iCs/>
    </w:rPr>
  </w:style>
  <w:style w:type="character" w:styleId="slostrnky">
    <w:name w:val="page number"/>
    <w:basedOn w:val="Standardnpsmoodstavce"/>
  </w:style>
  <w:style w:type="paragraph" w:styleId="Odstavecseseznamem">
    <w:name w:val="List Paragraph"/>
    <w:basedOn w:val="Normln"/>
    <w:qFormat/>
    <w:pPr>
      <w:ind w:left="708"/>
    </w:pPr>
    <w:rPr>
      <w:sz w:val="20"/>
      <w:szCs w:val="20"/>
    </w:rPr>
  </w:style>
  <w:style w:type="paragraph" w:customStyle="1" w:styleId="nadpis3tz">
    <w:name w:val="nadpis_3tz"/>
    <w:basedOn w:val="nadpis2tz"/>
    <w:next w:val="Normlntz"/>
    <w:pPr>
      <w:tabs>
        <w:tab w:val="left" w:pos="720"/>
      </w:tabs>
      <w:overflowPunct w:val="0"/>
      <w:autoSpaceDE w:val="0"/>
      <w:autoSpaceDN w:val="0"/>
      <w:adjustRightInd w:val="0"/>
      <w:ind w:left="720" w:hanging="720"/>
      <w:textAlignment w:val="baseline"/>
      <w:outlineLvl w:val="9"/>
    </w:pPr>
    <w:rPr>
      <w:rFonts w:ascii="Arial" w:hAnsi="Arial"/>
      <w:noProof/>
      <w:sz w:val="24"/>
    </w:rPr>
  </w:style>
  <w:style w:type="paragraph" w:customStyle="1" w:styleId="Normln1">
    <w:name w:val="Normální1"/>
    <w:pPr>
      <w:widowControl w:val="0"/>
    </w:pPr>
    <w:rPr>
      <w:rFonts w:ascii="MS Sans Serif" w:hAnsi="MS Sans Serif"/>
      <w:noProof/>
      <w:sz w:val="24"/>
      <w:szCs w:val="24"/>
    </w:rPr>
  </w:style>
  <w:style w:type="paragraph" w:customStyle="1" w:styleId="Nadpis11">
    <w:name w:val="Nadpis 11"/>
    <w:basedOn w:val="Normln1"/>
    <w:next w:val="Normln1"/>
    <w:rPr>
      <w:sz w:val="50"/>
    </w:rPr>
  </w:style>
  <w:style w:type="paragraph" w:customStyle="1" w:styleId="Styl1">
    <w:name w:val="Styl1"/>
    <w:basedOn w:val="Zkladntext"/>
    <w:next w:val="Zkladntext"/>
    <w:pPr>
      <w:widowControl w:val="0"/>
      <w:spacing w:line="280" w:lineRule="atLeast"/>
    </w:pPr>
    <w:rPr>
      <w:rFonts w:ascii="Arial" w:hAnsi="Arial"/>
      <w:noProof/>
      <w:sz w:val="20"/>
    </w:rPr>
  </w:style>
  <w:style w:type="paragraph" w:customStyle="1" w:styleId="MojeChar">
    <w:name w:val="Moje Char"/>
    <w:basedOn w:val="Normln"/>
    <w:pPr>
      <w:spacing w:line="280" w:lineRule="atLeast"/>
      <w:jc w:val="both"/>
    </w:pPr>
    <w:rPr>
      <w:rFonts w:ascii="Arial" w:hAnsi="Arial"/>
      <w:noProof/>
    </w:rPr>
  </w:style>
  <w:style w:type="character" w:customStyle="1" w:styleId="MojeCharChar">
    <w:name w:val="Moje Char Char"/>
    <w:rPr>
      <w:rFonts w:ascii="Arial" w:hAnsi="Arial"/>
      <w:noProof/>
      <w:sz w:val="24"/>
      <w:szCs w:val="24"/>
      <w:lang w:val="cs-CZ" w:eastAsia="cs-CZ" w:bidi="ar-SA"/>
    </w:rPr>
  </w:style>
  <w:style w:type="paragraph" w:customStyle="1" w:styleId="moje">
    <w:name w:val="moje"/>
    <w:basedOn w:val="Normln"/>
    <w:pPr>
      <w:tabs>
        <w:tab w:val="left" w:pos="-720"/>
      </w:tabs>
      <w:suppressAutoHyphens/>
      <w:jc w:val="both"/>
    </w:pPr>
    <w:rPr>
      <w:rFonts w:ascii="Arial" w:hAnsi="Arial"/>
      <w:spacing w:val="-2"/>
      <w:sz w:val="20"/>
      <w:szCs w:val="20"/>
    </w:rPr>
  </w:style>
  <w:style w:type="character" w:customStyle="1" w:styleId="Normln1Char">
    <w:name w:val="Normální1 Char"/>
    <w:rPr>
      <w:rFonts w:ascii="MS Sans Serif" w:hAnsi="MS Sans Serif"/>
      <w:noProof/>
      <w:sz w:val="24"/>
      <w:szCs w:val="24"/>
      <w:lang w:val="cs-CZ" w:eastAsia="cs-CZ" w:bidi="ar-SA"/>
    </w:rPr>
  </w:style>
  <w:style w:type="paragraph" w:customStyle="1" w:styleId="Odstavec1">
    <w:name w:val="Odstavec 1"/>
    <w:basedOn w:val="Normln"/>
    <w:pPr>
      <w:overflowPunct w:val="0"/>
      <w:autoSpaceDE w:val="0"/>
      <w:autoSpaceDN w:val="0"/>
      <w:adjustRightInd w:val="0"/>
      <w:ind w:firstLine="284"/>
      <w:jc w:val="both"/>
      <w:textAlignment w:val="baseline"/>
    </w:pPr>
    <w:rPr>
      <w:szCs w:val="20"/>
    </w:rPr>
  </w:style>
  <w:style w:type="paragraph" w:customStyle="1" w:styleId="slovanseznam2a">
    <w:name w:val="číslovaný seznam 2a"/>
    <w:basedOn w:val="slovanseznam"/>
    <w:pPr>
      <w:numPr>
        <w:numId w:val="0"/>
      </w:numPr>
      <w:spacing w:before="40" w:after="40"/>
      <w:jc w:val="both"/>
    </w:pPr>
    <w:rPr>
      <w:snapToGrid w:val="0"/>
      <w:szCs w:val="20"/>
    </w:rPr>
  </w:style>
  <w:style w:type="paragraph" w:styleId="slovanseznam">
    <w:name w:val="List Number"/>
    <w:basedOn w:val="Normln"/>
    <w:pPr>
      <w:numPr>
        <w:numId w:val="3"/>
      </w:numPr>
    </w:pPr>
  </w:style>
  <w:style w:type="paragraph" w:styleId="Bezmezer">
    <w:name w:val="No Spacing"/>
    <w:qFormat/>
    <w:rPr>
      <w:rFonts w:ascii="Calibri" w:eastAsia="Calibri" w:hAnsi="Calibri"/>
      <w:sz w:val="22"/>
      <w:szCs w:val="22"/>
      <w:lang w:eastAsia="en-US"/>
    </w:rPr>
  </w:style>
  <w:style w:type="paragraph" w:styleId="Zkladntext2">
    <w:name w:val="Body Text 2"/>
    <w:basedOn w:val="Normln"/>
    <w:pPr>
      <w:spacing w:after="120" w:line="480" w:lineRule="auto"/>
    </w:pPr>
  </w:style>
  <w:style w:type="paragraph" w:customStyle="1" w:styleId="intar-nadpis2">
    <w:name w:val="intar-nadpis 2"/>
    <w:basedOn w:val="Normln"/>
    <w:next w:val="Normln"/>
    <w:rsid w:val="007F3392"/>
    <w:pPr>
      <w:numPr>
        <w:ilvl w:val="1"/>
        <w:numId w:val="2"/>
      </w:numPr>
      <w:tabs>
        <w:tab w:val="left" w:pos="567"/>
        <w:tab w:val="num" w:pos="1080"/>
      </w:tabs>
      <w:spacing w:before="120"/>
      <w:ind w:left="792" w:hanging="432"/>
      <w:jc w:val="both"/>
      <w:outlineLvl w:val="1"/>
    </w:pPr>
    <w:rPr>
      <w:rFonts w:ascii="Arial Narrow" w:hAnsi="Arial Narrow"/>
      <w:b/>
      <w:sz w:val="22"/>
      <w:szCs w:val="20"/>
    </w:rPr>
  </w:style>
  <w:style w:type="character" w:customStyle="1" w:styleId="ZkladntextChar">
    <w:name w:val="Základní text Char"/>
    <w:link w:val="Zkladntext"/>
    <w:rsid w:val="00A263C4"/>
    <w:rPr>
      <w:sz w:val="24"/>
    </w:rPr>
  </w:style>
  <w:style w:type="paragraph" w:customStyle="1" w:styleId="ODSTAVECSTZ">
    <w:name w:val="ODSTAVEC STZ"/>
    <w:basedOn w:val="Normln"/>
    <w:rsid w:val="001748F8"/>
    <w:pPr>
      <w:numPr>
        <w:ilvl w:val="1"/>
        <w:numId w:val="4"/>
      </w:numPr>
      <w:tabs>
        <w:tab w:val="clear" w:pos="1440"/>
        <w:tab w:val="num" w:pos="720"/>
      </w:tabs>
      <w:ind w:left="720"/>
    </w:pPr>
  </w:style>
  <w:style w:type="character" w:customStyle="1" w:styleId="ZkladntextodsazenChar">
    <w:name w:val="Základní text odsazený Char"/>
    <w:basedOn w:val="Standardnpsmoodstavce"/>
    <w:link w:val="Zkladntextodsazen"/>
    <w:rsid w:val="001B76DA"/>
  </w:style>
  <w:style w:type="paragraph" w:styleId="Nadpisobsahu">
    <w:name w:val="TOC Heading"/>
    <w:basedOn w:val="Nadpis1"/>
    <w:next w:val="Normln"/>
    <w:uiPriority w:val="39"/>
    <w:semiHidden/>
    <w:unhideWhenUsed/>
    <w:qFormat/>
    <w:rsid w:val="00773681"/>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
    <w:next w:val="Normln"/>
    <w:autoRedefine/>
    <w:uiPriority w:val="39"/>
    <w:rsid w:val="00773681"/>
    <w:pPr>
      <w:spacing w:after="100"/>
      <w:ind w:left="240"/>
    </w:pPr>
  </w:style>
  <w:style w:type="character" w:styleId="Hypertextovodkaz">
    <w:name w:val="Hyperlink"/>
    <w:basedOn w:val="Standardnpsmoodstavce"/>
    <w:uiPriority w:val="99"/>
    <w:unhideWhenUsed/>
    <w:rsid w:val="00773681"/>
    <w:rPr>
      <w:color w:val="0000FF" w:themeColor="hyperlink"/>
      <w:u w:val="single"/>
    </w:rPr>
  </w:style>
  <w:style w:type="paragraph" w:styleId="Textbubliny">
    <w:name w:val="Balloon Text"/>
    <w:basedOn w:val="Normln"/>
    <w:link w:val="TextbublinyChar"/>
    <w:rsid w:val="00773681"/>
    <w:rPr>
      <w:rFonts w:ascii="Tahoma" w:hAnsi="Tahoma" w:cs="Tahoma"/>
      <w:sz w:val="16"/>
      <w:szCs w:val="16"/>
    </w:rPr>
  </w:style>
  <w:style w:type="character" w:customStyle="1" w:styleId="TextbublinyChar">
    <w:name w:val="Text bubliny Char"/>
    <w:basedOn w:val="Standardnpsmoodstavce"/>
    <w:link w:val="Textbubliny"/>
    <w:rsid w:val="00773681"/>
    <w:rPr>
      <w:rFonts w:ascii="Tahoma" w:hAnsi="Tahoma" w:cs="Tahoma"/>
      <w:sz w:val="16"/>
      <w:szCs w:val="16"/>
    </w:rPr>
  </w:style>
  <w:style w:type="paragraph" w:styleId="Obsah1">
    <w:name w:val="toc 1"/>
    <w:basedOn w:val="Normln"/>
    <w:next w:val="Normln"/>
    <w:autoRedefine/>
    <w:uiPriority w:val="39"/>
    <w:rsid w:val="00A53B68"/>
    <w:pPr>
      <w:tabs>
        <w:tab w:val="left" w:pos="993"/>
        <w:tab w:val="right" w:leader="dot" w:pos="9061"/>
      </w:tabs>
      <w:spacing w:after="100"/>
      <w:ind w:left="284"/>
    </w:pPr>
  </w:style>
  <w:style w:type="character" w:customStyle="1" w:styleId="Nadpis1Char">
    <w:name w:val="Nadpis 1 Char"/>
    <w:basedOn w:val="Standardnpsmoodstavce"/>
    <w:link w:val="Nadpis1"/>
    <w:rsid w:val="0089350E"/>
    <w:rPr>
      <w:rFonts w:ascii="Arial" w:hAnsi="Arial" w:cs="Arial"/>
      <w:b/>
      <w:bCs/>
      <w:kern w:val="32"/>
      <w:sz w:val="32"/>
      <w:szCs w:val="32"/>
    </w:rPr>
  </w:style>
  <w:style w:type="paragraph" w:styleId="Obsah3">
    <w:name w:val="toc 3"/>
    <w:basedOn w:val="Normln"/>
    <w:next w:val="Normln"/>
    <w:autoRedefine/>
    <w:uiPriority w:val="39"/>
    <w:rsid w:val="00A53B6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DA428-DD90-4ADC-8D11-870BF6187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15</Pages>
  <Words>6223</Words>
  <Characters>41286</Characters>
  <Application>Microsoft Office Word</Application>
  <DocSecurity>0</DocSecurity>
  <Lines>344</Lines>
  <Paragraphs>94</Paragraphs>
  <ScaleCrop>false</ScaleCrop>
  <HeadingPairs>
    <vt:vector size="2" baseType="variant">
      <vt:variant>
        <vt:lpstr>Název</vt:lpstr>
      </vt:variant>
      <vt:variant>
        <vt:i4>1</vt:i4>
      </vt:variant>
    </vt:vector>
  </HeadingPairs>
  <TitlesOfParts>
    <vt:vector size="1" baseType="lpstr">
      <vt:lpstr>AKCE</vt:lpstr>
    </vt:vector>
  </TitlesOfParts>
  <Company>Spojprojekt CZ, a.s.</Company>
  <LinksUpToDate>false</LinksUpToDate>
  <CharactersWithSpaces>47415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creator>tdohnal</dc:creator>
  <cp:lastModifiedBy>Martin Strnad</cp:lastModifiedBy>
  <cp:revision>19</cp:revision>
  <cp:lastPrinted>2022-09-28T12:50:00Z</cp:lastPrinted>
  <dcterms:created xsi:type="dcterms:W3CDTF">2021-09-05T23:46:00Z</dcterms:created>
  <dcterms:modified xsi:type="dcterms:W3CDTF">2022-09-28T12:50:00Z</dcterms:modified>
</cp:coreProperties>
</file>