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858313B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091F83">
        <w:rPr>
          <w:rFonts w:ascii="Arial" w:eastAsia="Arial" w:hAnsi="Arial" w:cs="Arial"/>
          <w:sz w:val="20"/>
          <w:szCs w:val="20"/>
        </w:rPr>
        <w:t>7</w:t>
      </w:r>
      <w:r w:rsidR="00CE6D70">
        <w:rPr>
          <w:rFonts w:ascii="Arial" w:eastAsia="Arial" w:hAnsi="Arial" w:cs="Arial"/>
          <w:sz w:val="20"/>
          <w:szCs w:val="20"/>
        </w:rPr>
        <w:t xml:space="preserve">/ZPR/2023; </w:t>
      </w:r>
      <w:r w:rsidR="00F359ED">
        <w:rPr>
          <w:rFonts w:ascii="Arial" w:eastAsia="Arial" w:hAnsi="Arial" w:cs="Arial"/>
          <w:sz w:val="20"/>
          <w:szCs w:val="20"/>
        </w:rPr>
        <w:t>III/212 4 a III/212 15 Modernizace křižovatky Libavské Údolí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EFFE76E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359ED" w:rsidRPr="004F548E">
        <w:rPr>
          <w:rFonts w:ascii="Arial" w:eastAsia="Arial" w:hAnsi="Arial" w:cs="Arial"/>
          <w:b/>
          <w:bCs/>
          <w:sz w:val="20"/>
          <w:szCs w:val="20"/>
        </w:rPr>
        <w:t>III/212 4 a III/212 15 Modernizace křižovatky Libavské Údolí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6114F779">
          <wp:extent cx="3808675" cy="845532"/>
          <wp:effectExtent l="0" t="0" r="1905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27795" cy="8497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1F83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4F548E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359ED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14</cp:revision>
  <dcterms:created xsi:type="dcterms:W3CDTF">2023-03-28T08:13:00Z</dcterms:created>
  <dcterms:modified xsi:type="dcterms:W3CDTF">2023-11-07T12:48:00Z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