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39" w:type="dxa"/>
        <w:jc w:val="center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9"/>
        <w:gridCol w:w="1685"/>
        <w:gridCol w:w="2525"/>
      </w:tblGrid>
      <w:tr w:rsidR="00533077" w14:paraId="3EE0B3FF" w14:textId="77777777" w:rsidTr="003A650C">
        <w:trPr>
          <w:trHeight w:val="559"/>
          <w:jc w:val="center"/>
        </w:trPr>
        <w:tc>
          <w:tcPr>
            <w:tcW w:w="5629" w:type="dxa"/>
            <w:shd w:val="clear" w:color="auto" w:fill="FFFF99"/>
            <w:vAlign w:val="center"/>
          </w:tcPr>
          <w:p w14:paraId="4613A8D2" w14:textId="77777777" w:rsidR="00533077" w:rsidRDefault="00533077" w:rsidP="00800D1A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1685" w:type="dxa"/>
            <w:shd w:val="clear" w:color="auto" w:fill="FFFF99"/>
            <w:vAlign w:val="center"/>
          </w:tcPr>
          <w:p w14:paraId="7B406524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525" w:type="dxa"/>
            <w:shd w:val="clear" w:color="auto" w:fill="FFFF99"/>
            <w:vAlign w:val="center"/>
          </w:tcPr>
          <w:p w14:paraId="707502A6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53F37BC9" w14:textId="77777777" w:rsidR="00533077" w:rsidRDefault="00533077" w:rsidP="00800D1A">
            <w:pPr>
              <w:snapToGrid w:val="0"/>
              <w:spacing w:before="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533077" w14:paraId="148F2716" w14:textId="77777777" w:rsidTr="003A650C">
        <w:trPr>
          <w:trHeight w:val="417"/>
          <w:jc w:val="center"/>
        </w:trPr>
        <w:tc>
          <w:tcPr>
            <w:tcW w:w="5629" w:type="dxa"/>
            <w:shd w:val="clear" w:color="auto" w:fill="FFFF99"/>
            <w:vAlign w:val="center"/>
          </w:tcPr>
          <w:p w14:paraId="4D661FA4" w14:textId="63D3F5B2" w:rsidR="00533077" w:rsidRPr="009D2D5C" w:rsidRDefault="00F52C48" w:rsidP="00BB1AB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Imunochemický analyzátor</w:t>
            </w:r>
          </w:p>
        </w:tc>
        <w:tc>
          <w:tcPr>
            <w:tcW w:w="1685" w:type="dxa"/>
            <w:shd w:val="clear" w:color="auto" w:fill="FFFF99"/>
            <w:vAlign w:val="center"/>
          </w:tcPr>
          <w:p w14:paraId="61D8C6E5" w14:textId="77777777" w:rsidR="00533077" w:rsidRPr="00F5165B" w:rsidRDefault="00E67A81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 w:rsidR="00CE210F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ks</w:t>
            </w:r>
          </w:p>
        </w:tc>
        <w:tc>
          <w:tcPr>
            <w:tcW w:w="2525" w:type="dxa"/>
            <w:shd w:val="clear" w:color="auto" w:fill="FFFF99"/>
          </w:tcPr>
          <w:p w14:paraId="545323BF" w14:textId="77777777" w:rsidR="00533077" w:rsidRDefault="00533077" w:rsidP="00800D1A">
            <w:pPr>
              <w:snapToGrid w:val="0"/>
              <w:spacing w:before="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533077" w14:paraId="2CC3844E" w14:textId="77777777" w:rsidTr="00E67A81">
        <w:trPr>
          <w:trHeight w:val="423"/>
          <w:jc w:val="center"/>
        </w:trPr>
        <w:tc>
          <w:tcPr>
            <w:tcW w:w="7314" w:type="dxa"/>
            <w:gridSpan w:val="2"/>
            <w:tcBorders>
              <w:right w:val="single" w:sz="4" w:space="0" w:color="auto"/>
            </w:tcBorders>
            <w:shd w:val="clear" w:color="auto" w:fill="FFFF99"/>
          </w:tcPr>
          <w:p w14:paraId="52DB4285" w14:textId="77777777" w:rsidR="00853FA5" w:rsidRPr="00853FA5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4093C5C1" w14:textId="37472DC9" w:rsidR="00853FA5" w:rsidRPr="00853FA5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853FA5">
              <w:rPr>
                <w:rFonts w:cs="Arial"/>
                <w:bCs/>
              </w:rPr>
              <w:t>V rámci veřejné zakázky bude soutěže</w:t>
            </w:r>
            <w:r>
              <w:rPr>
                <w:rFonts w:cs="Arial"/>
                <w:bCs/>
              </w:rPr>
              <w:t xml:space="preserve">n: </w:t>
            </w:r>
            <w:r w:rsidRPr="00BB1AB5">
              <w:rPr>
                <w:rFonts w:cs="Arial"/>
                <w:b/>
                <w:bCs/>
              </w:rPr>
              <w:t>1</w:t>
            </w:r>
            <w:r w:rsidR="00F52C48">
              <w:rPr>
                <w:rFonts w:cs="Arial"/>
                <w:b/>
                <w:bCs/>
              </w:rPr>
              <w:t xml:space="preserve"> </w:t>
            </w:r>
            <w:r w:rsidRPr="00BB1AB5">
              <w:rPr>
                <w:rFonts w:cs="Arial"/>
                <w:b/>
                <w:bCs/>
              </w:rPr>
              <w:t>ks</w:t>
            </w:r>
            <w:r w:rsidR="005E6265" w:rsidRPr="005E6265">
              <w:rPr>
                <w:rFonts w:cs="Arial"/>
                <w:b/>
                <w:bCs/>
              </w:rPr>
              <w:t xml:space="preserve"> </w:t>
            </w:r>
            <w:r w:rsidR="00F52C48">
              <w:rPr>
                <w:rFonts w:cs="Arial"/>
                <w:b/>
                <w:bCs/>
              </w:rPr>
              <w:t xml:space="preserve">imunochemický </w:t>
            </w:r>
            <w:r w:rsidR="005E6265" w:rsidRPr="005E6265">
              <w:rPr>
                <w:rFonts w:cs="Arial"/>
                <w:b/>
                <w:bCs/>
              </w:rPr>
              <w:t>analyzátor</w:t>
            </w:r>
            <w:r w:rsidR="00BB1AB5" w:rsidRPr="00BB1AB5">
              <w:rPr>
                <w:rFonts w:cs="Arial"/>
                <w:b/>
                <w:bCs/>
              </w:rPr>
              <w:t xml:space="preserve"> </w:t>
            </w:r>
            <w:r w:rsidR="00BB1AB5" w:rsidRPr="00BB1AB5">
              <w:rPr>
                <w:rFonts w:cs="Arial"/>
                <w:bCs/>
              </w:rPr>
              <w:t>na</w:t>
            </w:r>
            <w:r w:rsidRPr="00BB1AB5">
              <w:rPr>
                <w:rFonts w:cs="Arial"/>
                <w:b/>
                <w:bCs/>
              </w:rPr>
              <w:t xml:space="preserve"> </w:t>
            </w:r>
            <w:r w:rsidRPr="00853FA5">
              <w:rPr>
                <w:rFonts w:cs="Arial"/>
                <w:bCs/>
              </w:rPr>
              <w:t xml:space="preserve">oddělení </w:t>
            </w:r>
            <w:r>
              <w:rPr>
                <w:rFonts w:cs="Arial"/>
                <w:bCs/>
              </w:rPr>
              <w:t>klinické mikrobiologie</w:t>
            </w:r>
            <w:r w:rsidRPr="00853FA5">
              <w:rPr>
                <w:rFonts w:cs="Arial"/>
                <w:bCs/>
              </w:rPr>
              <w:t xml:space="preserve"> (</w:t>
            </w:r>
            <w:r>
              <w:rPr>
                <w:rFonts w:cs="Arial"/>
                <w:bCs/>
              </w:rPr>
              <w:t>OKM</w:t>
            </w:r>
            <w:r w:rsidRPr="00853FA5">
              <w:rPr>
                <w:rFonts w:cs="Arial"/>
                <w:bCs/>
              </w:rPr>
              <w:t>) v</w:t>
            </w:r>
            <w:r>
              <w:rPr>
                <w:rFonts w:cs="Arial"/>
                <w:bCs/>
              </w:rPr>
              <w:t> </w:t>
            </w:r>
            <w:r w:rsidRPr="00853FA5">
              <w:rPr>
                <w:rFonts w:cs="Arial"/>
                <w:bCs/>
              </w:rPr>
              <w:t>K</w:t>
            </w:r>
            <w:r>
              <w:rPr>
                <w:rFonts w:cs="Arial"/>
                <w:bCs/>
              </w:rPr>
              <w:t>arlových Varech</w:t>
            </w:r>
            <w:r w:rsidRPr="00853FA5">
              <w:rPr>
                <w:rFonts w:cs="Arial"/>
                <w:bCs/>
              </w:rPr>
              <w:t>, KKN a.s.</w:t>
            </w:r>
          </w:p>
          <w:p w14:paraId="00164400" w14:textId="77777777" w:rsidR="00853FA5" w:rsidRPr="00853FA5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p w14:paraId="713B6107" w14:textId="77777777" w:rsidR="00853FA5" w:rsidRPr="00853FA5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853FA5">
              <w:rPr>
                <w:rFonts w:cs="Arial"/>
                <w:b/>
                <w:bCs/>
              </w:rPr>
              <w:t>Zadavatel nepřipouští žádné odchylky mimo rámec číselných hodnot parametrů uvedených níže</w:t>
            </w:r>
          </w:p>
          <w:p w14:paraId="0E06501E" w14:textId="77777777" w:rsidR="00853FA5" w:rsidRPr="00853FA5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233C58DB" w14:textId="77777777" w:rsidR="009D2D5C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853FA5">
              <w:rPr>
                <w:rFonts w:cs="Arial"/>
                <w:bCs/>
              </w:rPr>
              <w:t>*Uchazeč uvede údaje prokazující splnění požadovaných technických parametrů (u číselně vyjádřitelných hodnot uvede přímo nabízenou hodnotu parametru), případně uvede odkaz na přílohu nabídky, kde jsou tyto údaje uvedeny.</w:t>
            </w:r>
          </w:p>
          <w:p w14:paraId="5D2987BF" w14:textId="77777777" w:rsidR="00853FA5" w:rsidRPr="00C74F67" w:rsidRDefault="00853FA5" w:rsidP="00853FA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525" w:type="dxa"/>
            <w:tcBorders>
              <w:left w:val="single" w:sz="4" w:space="0" w:color="auto"/>
            </w:tcBorders>
            <w:shd w:val="clear" w:color="auto" w:fill="FFFF99"/>
          </w:tcPr>
          <w:p w14:paraId="1D49A173" w14:textId="77777777" w:rsidR="00533077" w:rsidRPr="00C74F67" w:rsidRDefault="00533077" w:rsidP="005330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533077" w14:paraId="4AD4B1F5" w14:textId="77777777" w:rsidTr="00E67A81">
        <w:trPr>
          <w:trHeight w:val="83"/>
          <w:jc w:val="center"/>
        </w:trPr>
        <w:tc>
          <w:tcPr>
            <w:tcW w:w="7314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63B781C5" w14:textId="77777777" w:rsidR="00533077" w:rsidRPr="00971807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971807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přístroje</w:t>
            </w:r>
          </w:p>
        </w:tc>
        <w:tc>
          <w:tcPr>
            <w:tcW w:w="2525" w:type="dxa"/>
            <w:tcBorders>
              <w:left w:val="single" w:sz="4" w:space="0" w:color="auto"/>
            </w:tcBorders>
            <w:shd w:val="clear" w:color="auto" w:fill="FFFF99"/>
          </w:tcPr>
          <w:p w14:paraId="11FA4FD1" w14:textId="77777777" w:rsidR="00533077" w:rsidRPr="00BB1AB5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FF0000"/>
              </w:rPr>
            </w:pPr>
          </w:p>
        </w:tc>
      </w:tr>
      <w:tr w:rsidR="00533077" w14:paraId="31A75C2D" w14:textId="77777777" w:rsidTr="00E67A81">
        <w:trPr>
          <w:trHeight w:val="83"/>
          <w:jc w:val="center"/>
        </w:trPr>
        <w:tc>
          <w:tcPr>
            <w:tcW w:w="7314" w:type="dxa"/>
            <w:gridSpan w:val="2"/>
            <w:shd w:val="clear" w:color="auto" w:fill="FFFF99"/>
            <w:vAlign w:val="center"/>
          </w:tcPr>
          <w:p w14:paraId="5CBBE436" w14:textId="77777777" w:rsidR="00533077" w:rsidRPr="00971807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971807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přístroje</w:t>
            </w:r>
          </w:p>
        </w:tc>
        <w:tc>
          <w:tcPr>
            <w:tcW w:w="2525" w:type="dxa"/>
            <w:shd w:val="clear" w:color="auto" w:fill="FFFF99"/>
          </w:tcPr>
          <w:p w14:paraId="2F2ECE26" w14:textId="77777777" w:rsidR="00533077" w:rsidRPr="00BB1AB5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FF0000"/>
              </w:rPr>
            </w:pPr>
          </w:p>
        </w:tc>
      </w:tr>
      <w:tr w:rsidR="00533077" w14:paraId="58F72D05" w14:textId="77777777" w:rsidTr="00F60D80">
        <w:trPr>
          <w:trHeight w:val="365"/>
          <w:jc w:val="center"/>
        </w:trPr>
        <w:tc>
          <w:tcPr>
            <w:tcW w:w="7314" w:type="dxa"/>
            <w:gridSpan w:val="2"/>
            <w:shd w:val="clear" w:color="auto" w:fill="FFFF99"/>
            <w:vAlign w:val="center"/>
          </w:tcPr>
          <w:p w14:paraId="7C87F20D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C74F67">
              <w:rPr>
                <w:rFonts w:cs="Arial"/>
                <w:b/>
              </w:rPr>
              <w:t>Požadované parametry</w:t>
            </w:r>
          </w:p>
        </w:tc>
        <w:tc>
          <w:tcPr>
            <w:tcW w:w="2525" w:type="dxa"/>
            <w:shd w:val="clear" w:color="auto" w:fill="FFFF99"/>
          </w:tcPr>
          <w:p w14:paraId="065DD669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</w:p>
        </w:tc>
      </w:tr>
      <w:tr w:rsidR="00E67A81" w14:paraId="6BD4CB8D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D86FF78" w14:textId="006317E7" w:rsidR="00E67A81" w:rsidRPr="007348B6" w:rsidRDefault="00D2735A" w:rsidP="00D2735A">
            <w:pPr>
              <w:tabs>
                <w:tab w:val="left" w:pos="1087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735A">
              <w:rPr>
                <w:rFonts w:ascii="Arial" w:hAnsi="Arial" w:cs="Arial"/>
                <w:sz w:val="20"/>
                <w:szCs w:val="20"/>
              </w:rPr>
              <w:t>Imunochemick</w:t>
            </w:r>
            <w:proofErr w:type="spellEnd"/>
            <w:r w:rsidRPr="00D2735A">
              <w:rPr>
                <w:rFonts w:ascii="Arial" w:hAnsi="Arial" w:cs="Arial"/>
                <w:sz w:val="20"/>
                <w:szCs w:val="20"/>
              </w:rPr>
              <w:t xml:space="preserve">‎‎ý analyzátor pracující na </w:t>
            </w:r>
            <w:proofErr w:type="gramStart"/>
            <w:r w:rsidRPr="00D2735A">
              <w:rPr>
                <w:rFonts w:ascii="Arial" w:hAnsi="Arial" w:cs="Arial"/>
                <w:sz w:val="20"/>
                <w:szCs w:val="20"/>
              </w:rPr>
              <w:t xml:space="preserve">principu - </w:t>
            </w:r>
            <w:proofErr w:type="spellStart"/>
            <w:r w:rsidRPr="00D2735A">
              <w:rPr>
                <w:rFonts w:ascii="Arial" w:hAnsi="Arial" w:cs="Arial"/>
                <w:sz w:val="20"/>
                <w:szCs w:val="20"/>
              </w:rPr>
              <w:t>imunoanalýzy</w:t>
            </w:r>
            <w:proofErr w:type="spellEnd"/>
            <w:proofErr w:type="gramEnd"/>
            <w:r w:rsidRPr="00D2735A">
              <w:rPr>
                <w:rFonts w:ascii="Arial" w:hAnsi="Arial" w:cs="Arial"/>
                <w:sz w:val="20"/>
                <w:szCs w:val="20"/>
              </w:rPr>
              <w:t xml:space="preserve"> (přímá chemiluminiscence na paramagnetických částicích)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5F037296" w14:textId="5A34600F" w:rsidR="00E67A81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24FD616" w14:textId="77777777" w:rsidR="00E67A81" w:rsidRDefault="00E67A81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36999" w14:paraId="3B3EC0E3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0BA8B232" w14:textId="2C1C160C" w:rsidR="00D36999" w:rsidRPr="00D36999" w:rsidRDefault="00D2735A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D2735A">
              <w:rPr>
                <w:rFonts w:ascii="Arial" w:hAnsi="Arial" w:cs="Arial"/>
                <w:sz w:val="20"/>
                <w:szCs w:val="20"/>
              </w:rPr>
              <w:t>Analyzátor musí umožňovat evidenci a dohledatelnost používaných reagencií u jednotlivých vzorků – dle ISO 15189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61C8D33F" w14:textId="45E3A56A" w:rsidR="00D36999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705D02BB" w14:textId="77777777" w:rsidR="00D36999" w:rsidRDefault="00D36999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36999" w14:paraId="627B9DB9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572A3FC5" w14:textId="585843FA" w:rsidR="00D36999" w:rsidRDefault="00D2735A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D2735A">
              <w:rPr>
                <w:rFonts w:ascii="Arial" w:hAnsi="Arial" w:cs="Arial"/>
                <w:sz w:val="20"/>
                <w:szCs w:val="20"/>
              </w:rPr>
              <w:t>Plně automatizovaný uzavřený im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2735A">
              <w:rPr>
                <w:rFonts w:ascii="Arial" w:hAnsi="Arial" w:cs="Arial"/>
                <w:sz w:val="20"/>
                <w:szCs w:val="20"/>
              </w:rPr>
              <w:t>noanalytický systém s analýzou po jednotlivých vzorcích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0ADD4F4C" w14:textId="2031763C" w:rsidR="00D36999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6737CB35" w14:textId="77777777" w:rsidR="00D36999" w:rsidRDefault="00D36999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383640E2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4211FF7" w14:textId="48979696" w:rsidR="00697E5C" w:rsidRPr="00D36999" w:rsidRDefault="00D2735A" w:rsidP="00D2735A">
            <w:pPr>
              <w:tabs>
                <w:tab w:val="left" w:pos="1073"/>
              </w:tabs>
              <w:rPr>
                <w:rFonts w:ascii="Arial" w:hAnsi="Arial" w:cs="Arial"/>
                <w:sz w:val="20"/>
                <w:szCs w:val="20"/>
              </w:rPr>
            </w:pPr>
            <w:r w:rsidRPr="00D2735A">
              <w:rPr>
                <w:rFonts w:ascii="Arial" w:hAnsi="Arial" w:cs="Arial"/>
                <w:sz w:val="20"/>
                <w:szCs w:val="20"/>
              </w:rPr>
              <w:t>Analyzátor musí umožňovat kontinuální vkládání reagencií a vzorků za chodu analyzátoru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55D40179" w14:textId="7DF93898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41496862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4066FA90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4D1BF873" w14:textId="2D437E49" w:rsidR="00697E5C" w:rsidRPr="00D36999" w:rsidRDefault="00D2735A" w:rsidP="00697E5C">
            <w:pPr>
              <w:rPr>
                <w:rFonts w:ascii="Arial" w:hAnsi="Arial" w:cs="Arial"/>
                <w:sz w:val="20"/>
                <w:szCs w:val="20"/>
              </w:rPr>
            </w:pPr>
            <w:r w:rsidRPr="00D2735A">
              <w:rPr>
                <w:rFonts w:ascii="Arial" w:hAnsi="Arial" w:cs="Arial"/>
                <w:sz w:val="20"/>
                <w:szCs w:val="20"/>
              </w:rPr>
              <w:t>Minimální rychlost analyzátoru – 100 testů/hodinu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45173F00" w14:textId="778E49FF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7D8BA12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211CE3EB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216E7BC1" w14:textId="4373F14A" w:rsidR="00697E5C" w:rsidRPr="00D36999" w:rsidRDefault="00D2735A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D2735A">
              <w:rPr>
                <w:rFonts w:ascii="Arial" w:hAnsi="Arial" w:cs="Arial"/>
                <w:sz w:val="20"/>
                <w:szCs w:val="20"/>
              </w:rPr>
              <w:t>Současné zpracování různých typů primárních a sekundárních vzorků (zkumavky různých výrobců)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268E679E" w14:textId="16DE3EC3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4029DD55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74428A67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6BD81ED0" w14:textId="5B09A201" w:rsidR="00697E5C" w:rsidRPr="00D36999" w:rsidRDefault="00D2735A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D2735A">
              <w:rPr>
                <w:rFonts w:ascii="Arial" w:hAnsi="Arial" w:cs="Arial"/>
                <w:sz w:val="20"/>
                <w:szCs w:val="20"/>
              </w:rPr>
              <w:t xml:space="preserve">Analyzátor musí umožnit vyšetření vzorků ve </w:t>
            </w:r>
            <w:proofErr w:type="spellStart"/>
            <w:r w:rsidRPr="00D2735A">
              <w:rPr>
                <w:rFonts w:ascii="Arial" w:hAnsi="Arial" w:cs="Arial"/>
                <w:sz w:val="20"/>
                <w:szCs w:val="20"/>
              </w:rPr>
              <w:t>statimovém</w:t>
            </w:r>
            <w:proofErr w:type="spellEnd"/>
            <w:r w:rsidRPr="00D2735A">
              <w:rPr>
                <w:rFonts w:ascii="Arial" w:hAnsi="Arial" w:cs="Arial"/>
                <w:sz w:val="20"/>
                <w:szCs w:val="20"/>
              </w:rPr>
              <w:t xml:space="preserve"> režimu v průběhu rutinního vyšetřování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5D22F9F0" w14:textId="1F835025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1DB4714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53D9284B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75E0BB37" w14:textId="1B44B09A" w:rsidR="00697E5C" w:rsidRPr="00697E5C" w:rsidRDefault="00D2735A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D2735A">
              <w:rPr>
                <w:rFonts w:ascii="Arial" w:hAnsi="Arial" w:cs="Arial"/>
                <w:sz w:val="20"/>
                <w:szCs w:val="20"/>
              </w:rPr>
              <w:t>Analyzátor musí být vybaven funkcí – automatické ředění vzorků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497B350D" w14:textId="4AC894E8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16AF082B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4BD9B0CC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FDC99C0" w14:textId="1A4180FE" w:rsidR="00697E5C" w:rsidRPr="006B5085" w:rsidRDefault="00D2735A" w:rsidP="006B5085">
            <w:pPr>
              <w:rPr>
                <w:rFonts w:ascii="Arial" w:hAnsi="Arial" w:cs="Arial"/>
                <w:sz w:val="20"/>
                <w:szCs w:val="20"/>
              </w:rPr>
            </w:pPr>
            <w:r w:rsidRPr="00D2735A">
              <w:rPr>
                <w:rFonts w:ascii="Arial" w:hAnsi="Arial" w:cs="Arial"/>
                <w:sz w:val="20"/>
                <w:szCs w:val="20"/>
              </w:rPr>
              <w:t xml:space="preserve">Analyzátor musí být vybaveny funkcí – </w:t>
            </w:r>
            <w:proofErr w:type="spellStart"/>
            <w:r w:rsidRPr="00D2735A">
              <w:rPr>
                <w:rFonts w:ascii="Arial" w:hAnsi="Arial" w:cs="Arial"/>
                <w:sz w:val="20"/>
                <w:szCs w:val="20"/>
              </w:rPr>
              <w:t>rerun</w:t>
            </w:r>
            <w:proofErr w:type="spellEnd"/>
            <w:r w:rsidRPr="00D2735A">
              <w:rPr>
                <w:rFonts w:ascii="Arial" w:hAnsi="Arial" w:cs="Arial"/>
                <w:sz w:val="20"/>
                <w:szCs w:val="20"/>
              </w:rPr>
              <w:t xml:space="preserve"> a reflexní analýzy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6D03296C" w14:textId="4F13D159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D5909CC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390EB632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594FB39" w14:textId="5602390E" w:rsidR="00697E5C" w:rsidRPr="00697E5C" w:rsidRDefault="00D2735A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D2735A">
              <w:rPr>
                <w:rFonts w:ascii="Arial" w:hAnsi="Arial" w:cs="Arial"/>
                <w:sz w:val="20"/>
                <w:szCs w:val="20"/>
              </w:rPr>
              <w:t>Časově neomezená kalibrace testů pro danou šarži reagencií, bez nutnosti kalibrovat při změně šarže spotřebních roztoků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0F76884F" w14:textId="481C4C0A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515806EE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530CF2C7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6AD59526" w14:textId="2AA53126" w:rsidR="00697E5C" w:rsidRPr="00697E5C" w:rsidRDefault="00D2735A" w:rsidP="00D2735A">
            <w:pPr>
              <w:tabs>
                <w:tab w:val="left" w:pos="487"/>
              </w:tabs>
              <w:rPr>
                <w:rFonts w:ascii="Arial" w:hAnsi="Arial" w:cs="Arial"/>
                <w:sz w:val="20"/>
                <w:szCs w:val="20"/>
              </w:rPr>
            </w:pPr>
            <w:r w:rsidRPr="00D2735A">
              <w:rPr>
                <w:rFonts w:ascii="Arial" w:hAnsi="Arial" w:cs="Arial"/>
                <w:sz w:val="20"/>
                <w:szCs w:val="20"/>
              </w:rPr>
              <w:t>Detekce hladiny vzorků, sraženiny a bublin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1EC7C5AC" w14:textId="7EE07769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70F71C7E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68E8BBCF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2C6E560D" w14:textId="74F756E2" w:rsidR="00697E5C" w:rsidRPr="00697E5C" w:rsidRDefault="00D84FB8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D84FB8">
              <w:rPr>
                <w:rFonts w:ascii="Arial" w:hAnsi="Arial" w:cs="Arial"/>
                <w:sz w:val="20"/>
                <w:szCs w:val="20"/>
              </w:rPr>
              <w:t>Chlazený prostor pro reagencie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1FE7EDDE" w14:textId="65F08898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1F9D1985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6ECEA8E4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4E3D7A6" w14:textId="52751149" w:rsidR="00697E5C" w:rsidRPr="00697E5C" w:rsidRDefault="00D84FB8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D84FB8">
              <w:rPr>
                <w:rFonts w:ascii="Arial" w:hAnsi="Arial" w:cs="Arial"/>
                <w:sz w:val="20"/>
                <w:szCs w:val="20"/>
              </w:rPr>
              <w:t>Identifikace vzorků a diagnostik pomocí čárového kódu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03D4B7B3" w14:textId="087AF9FC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129810F1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84FB8" w14:paraId="5C3842A7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0E2EA90" w14:textId="6CEDE73D" w:rsidR="00D84FB8" w:rsidRPr="00D84FB8" w:rsidRDefault="00D84FB8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D84FB8">
              <w:rPr>
                <w:rFonts w:ascii="Arial" w:hAnsi="Arial" w:cs="Arial"/>
                <w:sz w:val="20"/>
                <w:szCs w:val="20"/>
              </w:rPr>
              <w:t>Přístroj i diagnostika musí být označeny značkou shody CE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6C4D401F" w14:textId="1E576763" w:rsidR="00D84FB8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6AA1CCBC" w14:textId="77777777" w:rsidR="00D84FB8" w:rsidRDefault="00D84FB8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D6785" w14:paraId="4911FA6E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7E5B7594" w14:textId="46F0989A" w:rsidR="004D6785" w:rsidRPr="00D84FB8" w:rsidRDefault="004D6785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4D6785">
              <w:rPr>
                <w:rFonts w:ascii="Arial" w:hAnsi="Arial" w:cs="Arial"/>
                <w:sz w:val="20"/>
                <w:szCs w:val="20"/>
              </w:rPr>
              <w:t>Analyzátor musí být výkonnostně a kvalitativně vhodný pro provádění všech poptávaných vyšetření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15BAA8D4" w14:textId="3644BF8B" w:rsidR="004D6785" w:rsidRDefault="004D6785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34EB7C72" w14:textId="77777777" w:rsidR="004D6785" w:rsidRDefault="004D6785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D6785" w14:paraId="7569DCE4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2568AA49" w14:textId="72C3FE3E" w:rsidR="004D6785" w:rsidRPr="004D6785" w:rsidRDefault="004D6785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4D6785">
              <w:rPr>
                <w:rFonts w:ascii="Arial" w:hAnsi="Arial" w:cs="Arial"/>
                <w:sz w:val="20"/>
                <w:szCs w:val="20"/>
              </w:rPr>
              <w:t>Všechny požadované testy musí být proveditelné na palubě jednoho analyzátoru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3B597535" w14:textId="47F48AA9" w:rsidR="004D6785" w:rsidRDefault="004D6785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71F23F0D" w14:textId="77777777" w:rsidR="004D6785" w:rsidRDefault="004D6785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1F3DC087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0D4F361B" w14:textId="0A173490" w:rsidR="00697E5C" w:rsidRPr="00697E5C" w:rsidRDefault="00791C81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791C81">
              <w:rPr>
                <w:rFonts w:ascii="Arial" w:hAnsi="Arial" w:cs="Arial"/>
                <w:sz w:val="20"/>
                <w:szCs w:val="20"/>
              </w:rPr>
              <w:t>Systémové rozhraní pro obousměrnou komunikaci s LIS, připojení do LIS (Open LIMS) a zajištění přenosu výsledků do LIS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32DB4F59" w14:textId="1AA6E983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27FE340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84FB8" w14:paraId="328CD9D4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7DBD11D" w14:textId="4B60EC48" w:rsidR="00D84FB8" w:rsidRPr="00D84FB8" w:rsidRDefault="00D84FB8" w:rsidP="00D84FB8">
            <w:pPr>
              <w:rPr>
                <w:rFonts w:ascii="Arial" w:hAnsi="Arial" w:cs="Arial"/>
                <w:sz w:val="20"/>
                <w:szCs w:val="20"/>
              </w:rPr>
            </w:pPr>
            <w:r w:rsidRPr="00D84FB8">
              <w:rPr>
                <w:rFonts w:ascii="Arial" w:hAnsi="Arial" w:cs="Arial"/>
                <w:sz w:val="20"/>
                <w:szCs w:val="20"/>
              </w:rPr>
              <w:lastRenderedPageBreak/>
              <w:t xml:space="preserve">Samostatně stojící analyzátor 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 w:rsidRPr="00D84FB8">
              <w:rPr>
                <w:rFonts w:ascii="Arial" w:hAnsi="Arial" w:cs="Arial"/>
                <w:sz w:val="20"/>
                <w:szCs w:val="20"/>
              </w:rPr>
              <w:t>vyžadující kontinuální přívod vody a kontinuální odvod tekutého odpadu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66F1FF74" w14:textId="389E3E33" w:rsidR="00D84FB8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6CE1EEA3" w14:textId="77777777" w:rsidR="00D84FB8" w:rsidRDefault="00D84FB8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F281E" w14:paraId="17E13161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2FB13A82" w14:textId="15BFB9B4" w:rsidR="008F281E" w:rsidRPr="008F281E" w:rsidRDefault="00D84FB8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D84FB8">
              <w:rPr>
                <w:rFonts w:ascii="Arial" w:hAnsi="Arial" w:cs="Arial"/>
                <w:sz w:val="20"/>
                <w:szCs w:val="20"/>
              </w:rPr>
              <w:t>Obslužný SW kompletně v českém jazyce včetně chybových hlášek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3D1E481F" w14:textId="130F9C1A" w:rsidR="008F281E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4DC19E42" w14:textId="77777777" w:rsidR="008F281E" w:rsidRDefault="008F281E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F281E" w14:paraId="475F2777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4ABC0B33" w14:textId="4B10FDD8" w:rsidR="008F281E" w:rsidRPr="008F281E" w:rsidRDefault="00D84FB8" w:rsidP="008F281E">
            <w:pPr>
              <w:rPr>
                <w:rFonts w:ascii="Arial" w:hAnsi="Arial" w:cs="Arial"/>
                <w:sz w:val="20"/>
                <w:szCs w:val="20"/>
              </w:rPr>
            </w:pPr>
            <w:r w:rsidRPr="00D84FB8">
              <w:rPr>
                <w:rFonts w:ascii="Arial" w:hAnsi="Arial" w:cs="Arial"/>
                <w:sz w:val="20"/>
                <w:szCs w:val="20"/>
              </w:rPr>
              <w:t>Servisní zabezpečení analyzátoru na dálku včetně aktivního monitoringu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2B06871C" w14:textId="5FDB6420" w:rsidR="008F281E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347A0002" w14:textId="77777777" w:rsidR="008F281E" w:rsidRDefault="008F281E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F281E" w14:paraId="281F1EF4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37CEBBFB" w14:textId="2563D19F" w:rsidR="008F281E" w:rsidRPr="008F281E" w:rsidRDefault="00C747A2" w:rsidP="00D369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Plocha pro umístění o rozměrech (šířka x hloubka)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110E54A4" w14:textId="12D12B6E" w:rsidR="008F281E" w:rsidRDefault="00C747A2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max. 170 x 130 cm</w:t>
            </w:r>
          </w:p>
        </w:tc>
        <w:tc>
          <w:tcPr>
            <w:tcW w:w="2525" w:type="dxa"/>
            <w:shd w:val="clear" w:color="auto" w:fill="FFFFFF"/>
          </w:tcPr>
          <w:p w14:paraId="6DD1E3DA" w14:textId="77777777" w:rsidR="008F281E" w:rsidRDefault="008F281E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F281E" w14:paraId="5F42E4D3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060D3233" w14:textId="2443573D" w:rsidR="008F281E" w:rsidRPr="008F281E" w:rsidRDefault="00791C81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791C81">
              <w:rPr>
                <w:rFonts w:ascii="Arial" w:hAnsi="Arial" w:cs="Arial"/>
                <w:sz w:val="20"/>
                <w:szCs w:val="20"/>
              </w:rPr>
              <w:t>Požadavky na elektrickou síť – jednofázový střídavý proud (200–240 V AC, 50/60 Hz).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434B7B09" w14:textId="0A738882" w:rsidR="008F281E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41BBDE10" w14:textId="77777777" w:rsidR="008F281E" w:rsidRDefault="008F281E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F281E" w14:paraId="7CE061F6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6524A3A0" w14:textId="0BE6685E" w:rsidR="008F281E" w:rsidRPr="008F281E" w:rsidRDefault="00791C81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791C81">
              <w:rPr>
                <w:rFonts w:ascii="Arial" w:hAnsi="Arial" w:cs="Arial"/>
                <w:sz w:val="20"/>
                <w:szCs w:val="20"/>
              </w:rPr>
              <w:t>Záložní zdroj systému (UPS) pro zajištění bezpečného dokončení právě probíhající analýzy a uložení výsledků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49A62903" w14:textId="3BD73DC8" w:rsidR="008F281E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0680238C" w14:textId="77777777" w:rsidR="008F281E" w:rsidRDefault="008F281E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B5085" w14:paraId="2486F33E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FDF8703" w14:textId="23D79C90" w:rsidR="006B5085" w:rsidRPr="008F281E" w:rsidRDefault="00791C81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791C81">
              <w:rPr>
                <w:rFonts w:ascii="Arial" w:hAnsi="Arial" w:cs="Arial"/>
                <w:sz w:val="20"/>
                <w:szCs w:val="20"/>
              </w:rPr>
              <w:t>Veškeré příslušenství nutné k zahájení provozu a plné funkci zařízení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5D4B396E" w14:textId="43F4BA3F" w:rsidR="006B5085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9E72BC5" w14:textId="77777777" w:rsidR="006B5085" w:rsidRDefault="006B5085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4043555" w14:textId="77777777" w:rsidR="00C747A2" w:rsidRDefault="00C747A2">
      <w:r>
        <w:br w:type="page"/>
      </w:r>
    </w:p>
    <w:tbl>
      <w:tblPr>
        <w:tblW w:w="9839" w:type="dxa"/>
        <w:jc w:val="center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9"/>
        <w:gridCol w:w="1685"/>
        <w:gridCol w:w="2525"/>
      </w:tblGrid>
      <w:tr w:rsidR="006B5085" w14:paraId="720B329C" w14:textId="77777777" w:rsidTr="00791C81">
        <w:trPr>
          <w:trHeight w:val="284"/>
          <w:jc w:val="center"/>
        </w:trPr>
        <w:tc>
          <w:tcPr>
            <w:tcW w:w="5629" w:type="dxa"/>
            <w:shd w:val="clear" w:color="auto" w:fill="FFFFCC"/>
          </w:tcPr>
          <w:p w14:paraId="381B4B53" w14:textId="7D7BDE18" w:rsidR="006B5085" w:rsidRPr="00C5041F" w:rsidRDefault="00791C81" w:rsidP="00D369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041F">
              <w:rPr>
                <w:rFonts w:ascii="Arial" w:hAnsi="Arial" w:cs="Arial"/>
                <w:b/>
                <w:bCs/>
                <w:sz w:val="20"/>
                <w:szCs w:val="20"/>
              </w:rPr>
              <w:t>Požadované portfolio metod minimálně v rozsahu:</w:t>
            </w:r>
          </w:p>
        </w:tc>
        <w:tc>
          <w:tcPr>
            <w:tcW w:w="1685" w:type="dxa"/>
            <w:shd w:val="clear" w:color="auto" w:fill="FFFFCC"/>
            <w:vAlign w:val="center"/>
          </w:tcPr>
          <w:p w14:paraId="0A25834D" w14:textId="77777777" w:rsidR="006B5085" w:rsidRDefault="006B5085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25" w:type="dxa"/>
            <w:shd w:val="clear" w:color="auto" w:fill="FFFFCC"/>
          </w:tcPr>
          <w:p w14:paraId="5C2AD3C6" w14:textId="77777777" w:rsidR="006B5085" w:rsidRDefault="006B5085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B5085" w14:paraId="41D4112B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06D8C824" w14:textId="2D391C13" w:rsidR="006B5085" w:rsidRPr="008F281E" w:rsidRDefault="00C5041F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 xml:space="preserve">Anti-HAV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4582CAF8" w14:textId="69E8BBFA" w:rsidR="006B5085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45B16748" w14:textId="77777777" w:rsidR="006B5085" w:rsidRDefault="006B5085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B5085" w14:paraId="38BBC7D1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024968A9" w14:textId="7528880A" w:rsidR="006B5085" w:rsidRPr="008F281E" w:rsidRDefault="00C5041F" w:rsidP="00D36999">
            <w:pPr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 xml:space="preserve">Anti-HAV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5540BA6A" w14:textId="67E02F6E" w:rsidR="006B5085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F3C55FE" w14:textId="77777777" w:rsidR="006B5085" w:rsidRDefault="006B5085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97E5C" w14:paraId="3F2B4522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547A2D02" w14:textId="41A4C279" w:rsidR="00697E5C" w:rsidRPr="00697E5C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>Anti-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HBc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6E1D93F2" w14:textId="25934928" w:rsidR="00697E5C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7FC18C2B" w14:textId="77777777" w:rsidR="00697E5C" w:rsidRDefault="00697E5C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3070EC78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358C0CAC" w14:textId="235E6885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>Anti-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HBc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58CEE40C" w14:textId="6919D387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140F77BB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638831A7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2CE23A77" w14:textId="108EFDB2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>Anti-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HBe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7DE9BEAB" w14:textId="1D6776E7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0B44A55A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1A3F9A8B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7408B95C" w14:textId="166E2897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HBeAg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Qualitative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Quantitative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0DBC06A5" w14:textId="5B086BF9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0157A41D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47DA18D8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3B3814D4" w14:textId="22C00554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>Anti-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HBs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7183D8A9" w14:textId="433DD930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6A1BCED1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16442B46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6BABEBFA" w14:textId="1B02989C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HBsAg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Qualitative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3D88D786" w14:textId="0C6406E1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45C0F357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2748B6CA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66E01F7B" w14:textId="31D049EE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HBsAg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Qualitative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Confirmatory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3F248D19" w14:textId="051DB167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7845C2A2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479293F2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5B124804" w14:textId="08178F92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HBsAg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Quantitative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676199CB" w14:textId="082AF45D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655E082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765B7893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07CBC1D4" w14:textId="3F5BEF8A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>Anti-HCV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2ED7A35B" w14:textId="76886715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1A29C86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15F58955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4947E6CF" w14:textId="109267C9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 xml:space="preserve">HIV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Ag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>/Ab Combo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666E81DE" w14:textId="6E0E92AA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3879065A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0A7F7949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35962B88" w14:textId="5067FCB0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>Anti-HTLV I/II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5D10E123" w14:textId="1B0B4185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6B99E8A9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014AAFEE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5E6BE397" w14:textId="23E5EC5B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 xml:space="preserve">CMV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6C07076C" w14:textId="4B140BCD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64B4A5D4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4DBC3777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D655745" w14:textId="297AAC1F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 xml:space="preserve">CMV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Avidity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53D1A5EA" w14:textId="6F386B9D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2CD6F686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060BBFE3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42AB46A7" w14:textId="3B8CEF63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 xml:space="preserve">CMV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3FC2509B" w14:textId="43AE035E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1C9B1F48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217DFD85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25DB3BDD" w14:textId="62BA9B9B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Rubella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66944E19" w14:textId="5FA90DC9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6284F37D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0A9037EA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6B3B88F8" w14:textId="74F163B8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Rubella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6602864E" w14:textId="19C8BBAC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09E7540D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0D10F6DE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402434FE" w14:textId="5FEA8E53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Toxo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4811CDF6" w14:textId="10737400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6E174077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7FE5FD36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1397E1D9" w14:textId="1C587240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Toxo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Avidity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44BFF934" w14:textId="6C00E20C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13C822A6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42E4E82A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5BC1876C" w14:textId="57FCAA08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Toxo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2A752D2D" w14:textId="0637E475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6C52E33F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3B30811A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0C127D73" w14:textId="19EECB60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 xml:space="preserve">EBV EBNA-1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3C636059" w14:textId="726203F9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4B73F951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4682C785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0D71B206" w14:textId="2579DF0E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 xml:space="preserve">EBV VCA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5DC7502B" w14:textId="327C9A2C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425B601B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5BB53C83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09AD7BC0" w14:textId="08D4D8F3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r w:rsidRPr="00C5041F">
              <w:rPr>
                <w:rFonts w:ascii="Arial" w:hAnsi="Arial" w:cs="Arial"/>
                <w:sz w:val="20"/>
                <w:szCs w:val="20"/>
              </w:rPr>
              <w:t xml:space="preserve">EBV VCA </w:t>
            </w: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IgM</w:t>
            </w:r>
            <w:proofErr w:type="spellEnd"/>
          </w:p>
        </w:tc>
        <w:tc>
          <w:tcPr>
            <w:tcW w:w="1685" w:type="dxa"/>
            <w:shd w:val="clear" w:color="auto" w:fill="FFFFFF"/>
            <w:vAlign w:val="center"/>
          </w:tcPr>
          <w:p w14:paraId="5F7135DC" w14:textId="2A85401C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152C3335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5041F" w14:paraId="347E8544" w14:textId="77777777" w:rsidTr="003A650C">
        <w:trPr>
          <w:trHeight w:val="284"/>
          <w:jc w:val="center"/>
        </w:trPr>
        <w:tc>
          <w:tcPr>
            <w:tcW w:w="5629" w:type="dxa"/>
            <w:shd w:val="clear" w:color="auto" w:fill="FFFFFF"/>
          </w:tcPr>
          <w:p w14:paraId="368E030F" w14:textId="03DE1981" w:rsidR="00C5041F" w:rsidRPr="00C5041F" w:rsidRDefault="00C5041F" w:rsidP="00C5041F">
            <w:pPr>
              <w:tabs>
                <w:tab w:val="left" w:pos="466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041F">
              <w:rPr>
                <w:rFonts w:ascii="Arial" w:hAnsi="Arial" w:cs="Arial"/>
                <w:sz w:val="20"/>
                <w:szCs w:val="20"/>
              </w:rPr>
              <w:t>Syphilis</w:t>
            </w:r>
            <w:proofErr w:type="spellEnd"/>
            <w:r w:rsidRPr="00C5041F">
              <w:rPr>
                <w:rFonts w:ascii="Arial" w:hAnsi="Arial" w:cs="Arial"/>
                <w:sz w:val="20"/>
                <w:szCs w:val="20"/>
              </w:rPr>
              <w:t xml:space="preserve"> TP</w:t>
            </w:r>
          </w:p>
        </w:tc>
        <w:tc>
          <w:tcPr>
            <w:tcW w:w="1685" w:type="dxa"/>
            <w:shd w:val="clear" w:color="auto" w:fill="FFFFFF"/>
            <w:vAlign w:val="center"/>
          </w:tcPr>
          <w:p w14:paraId="01181B8A" w14:textId="20E5DED1" w:rsidR="00C5041F" w:rsidRDefault="00C5041F" w:rsidP="00853FA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525" w:type="dxa"/>
            <w:shd w:val="clear" w:color="auto" w:fill="FFFFFF"/>
          </w:tcPr>
          <w:p w14:paraId="14E51C62" w14:textId="77777777" w:rsidR="00C5041F" w:rsidRDefault="00C5041F" w:rsidP="0076084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D6EDF7E" w14:textId="007EC60A" w:rsidR="00BA3688" w:rsidRDefault="00BA3688"/>
    <w:p w14:paraId="0FCC431D" w14:textId="77777777" w:rsidR="00DB5AEA" w:rsidRDefault="00DB5AEA"/>
    <w:p w14:paraId="2AC4316B" w14:textId="7FBC1E0A" w:rsidR="00DB5AEA" w:rsidRPr="00DB5AEA" w:rsidRDefault="00DB5AEA">
      <w:pPr>
        <w:rPr>
          <w:rFonts w:ascii="Arial" w:hAnsi="Arial" w:cs="Arial"/>
          <w:sz w:val="20"/>
          <w:szCs w:val="20"/>
        </w:rPr>
      </w:pPr>
      <w:r w:rsidRPr="00DB5AEA">
        <w:rPr>
          <w:rFonts w:ascii="Arial" w:hAnsi="Arial" w:cs="Arial"/>
          <w:sz w:val="20"/>
          <w:szCs w:val="20"/>
        </w:rPr>
        <w:t>V ……………, dne ………….</w:t>
      </w:r>
      <w:r w:rsidRPr="00DB5AEA">
        <w:rPr>
          <w:rFonts w:ascii="Arial" w:hAnsi="Arial" w:cs="Arial"/>
          <w:sz w:val="20"/>
          <w:szCs w:val="20"/>
        </w:rPr>
        <w:tab/>
      </w:r>
      <w:r w:rsidRPr="00DB5AEA">
        <w:rPr>
          <w:rFonts w:ascii="Arial" w:hAnsi="Arial" w:cs="Arial"/>
          <w:sz w:val="20"/>
          <w:szCs w:val="20"/>
        </w:rPr>
        <w:tab/>
      </w:r>
      <w:r w:rsidRPr="00DB5AEA">
        <w:rPr>
          <w:rFonts w:ascii="Arial" w:hAnsi="Arial" w:cs="Arial"/>
          <w:sz w:val="20"/>
          <w:szCs w:val="20"/>
        </w:rPr>
        <w:tab/>
      </w:r>
      <w:r w:rsidRPr="00DB5AE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B5AEA">
        <w:rPr>
          <w:rFonts w:ascii="Arial" w:hAnsi="Arial" w:cs="Arial"/>
          <w:sz w:val="20"/>
          <w:szCs w:val="20"/>
        </w:rPr>
        <w:t>Za uchazeče:</w:t>
      </w:r>
    </w:p>
    <w:p w14:paraId="623B5349" w14:textId="77777777" w:rsidR="00DB5AEA" w:rsidRPr="00DB5AEA" w:rsidRDefault="00DB5AEA">
      <w:pPr>
        <w:rPr>
          <w:rFonts w:ascii="Arial" w:hAnsi="Arial" w:cs="Arial"/>
          <w:sz w:val="20"/>
          <w:szCs w:val="20"/>
        </w:rPr>
      </w:pPr>
    </w:p>
    <w:p w14:paraId="57874636" w14:textId="77777777" w:rsidR="00DB5AEA" w:rsidRDefault="00DB5AEA">
      <w:pPr>
        <w:rPr>
          <w:rFonts w:ascii="Arial" w:hAnsi="Arial" w:cs="Arial"/>
          <w:sz w:val="20"/>
          <w:szCs w:val="20"/>
        </w:rPr>
      </w:pPr>
    </w:p>
    <w:p w14:paraId="269A43AE" w14:textId="77777777" w:rsidR="00DB5AEA" w:rsidRPr="00DB5AEA" w:rsidRDefault="00DB5AEA">
      <w:pPr>
        <w:rPr>
          <w:rFonts w:ascii="Arial" w:hAnsi="Arial" w:cs="Arial"/>
          <w:sz w:val="20"/>
          <w:szCs w:val="20"/>
        </w:rPr>
      </w:pPr>
    </w:p>
    <w:p w14:paraId="5E7DE785" w14:textId="5D59F6DE" w:rsidR="00DB5AEA" w:rsidRPr="00DB5AEA" w:rsidRDefault="00DB5AEA">
      <w:pPr>
        <w:rPr>
          <w:rFonts w:ascii="Arial" w:hAnsi="Arial" w:cs="Arial"/>
          <w:sz w:val="20"/>
          <w:szCs w:val="20"/>
        </w:rPr>
      </w:pPr>
      <w:r w:rsidRPr="00DB5AEA">
        <w:rPr>
          <w:rFonts w:ascii="Arial" w:hAnsi="Arial" w:cs="Arial"/>
          <w:sz w:val="20"/>
          <w:szCs w:val="20"/>
        </w:rPr>
        <w:tab/>
      </w:r>
      <w:r w:rsidRPr="00DB5AEA">
        <w:rPr>
          <w:rFonts w:ascii="Arial" w:hAnsi="Arial" w:cs="Arial"/>
          <w:sz w:val="20"/>
          <w:szCs w:val="20"/>
        </w:rPr>
        <w:tab/>
      </w:r>
      <w:r w:rsidRPr="00DB5AEA">
        <w:rPr>
          <w:rFonts w:ascii="Arial" w:hAnsi="Arial" w:cs="Arial"/>
          <w:sz w:val="20"/>
          <w:szCs w:val="20"/>
        </w:rPr>
        <w:tab/>
      </w:r>
      <w:r w:rsidRPr="00DB5AEA">
        <w:rPr>
          <w:rFonts w:ascii="Arial" w:hAnsi="Arial" w:cs="Arial"/>
          <w:sz w:val="20"/>
          <w:szCs w:val="20"/>
        </w:rPr>
        <w:tab/>
      </w:r>
      <w:r w:rsidRPr="00DB5AEA">
        <w:rPr>
          <w:rFonts w:ascii="Arial" w:hAnsi="Arial" w:cs="Arial"/>
          <w:sz w:val="20"/>
          <w:szCs w:val="20"/>
        </w:rPr>
        <w:tab/>
      </w:r>
      <w:r w:rsidRPr="00DB5AEA">
        <w:rPr>
          <w:rFonts w:ascii="Arial" w:hAnsi="Arial" w:cs="Arial"/>
          <w:sz w:val="20"/>
          <w:szCs w:val="20"/>
        </w:rPr>
        <w:tab/>
      </w:r>
      <w:r w:rsidRPr="00DB5AEA">
        <w:rPr>
          <w:rFonts w:ascii="Arial" w:hAnsi="Arial" w:cs="Arial"/>
          <w:sz w:val="20"/>
          <w:szCs w:val="20"/>
        </w:rPr>
        <w:tab/>
      </w:r>
      <w:r w:rsidRPr="00DB5AEA">
        <w:rPr>
          <w:rFonts w:ascii="Arial" w:hAnsi="Arial" w:cs="Arial"/>
          <w:sz w:val="20"/>
          <w:szCs w:val="20"/>
        </w:rPr>
        <w:tab/>
        <w:t>……………………………….</w:t>
      </w:r>
    </w:p>
    <w:sectPr w:rsidR="00DB5AEA" w:rsidRPr="00DB5AEA">
      <w:headerReference w:type="default" r:id="rId8"/>
      <w:footerReference w:type="default" r:id="rId9"/>
      <w:pgSz w:w="11906" w:h="16838"/>
      <w:pgMar w:top="32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987C2" w14:textId="77777777" w:rsidR="002760BA" w:rsidRDefault="002760BA">
      <w:r>
        <w:separator/>
      </w:r>
    </w:p>
  </w:endnote>
  <w:endnote w:type="continuationSeparator" w:id="0">
    <w:p w14:paraId="34A25C3D" w14:textId="77777777" w:rsidR="002760BA" w:rsidRDefault="0027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E3EAE" w14:textId="5D24465C" w:rsidR="00DE6D67" w:rsidRPr="005C64E9" w:rsidRDefault="00DB5AEA" w:rsidP="00C57B6E">
    <w:pPr>
      <w:pStyle w:val="Zpat"/>
      <w:rPr>
        <w:rFonts w:ascii="Arial" w:hAnsi="Arial" w:cs="Arial"/>
        <w:sz w:val="14"/>
        <w:szCs w:val="18"/>
      </w:rPr>
    </w:pPr>
    <w:r>
      <w:rPr>
        <w:rFonts w:ascii="Arial" w:hAnsi="Arial" w:cs="Arial"/>
        <w:sz w:val="14"/>
        <w:szCs w:val="18"/>
      </w:rPr>
      <w:t>v</w:t>
    </w:r>
    <w:r w:rsidR="009355CF" w:rsidRPr="005C64E9">
      <w:rPr>
        <w:rFonts w:ascii="Arial" w:hAnsi="Arial" w:cs="Arial"/>
        <w:sz w:val="14"/>
        <w:szCs w:val="18"/>
      </w:rPr>
      <w:t xml:space="preserve">erze </w:t>
    </w:r>
    <w:r w:rsidR="005C64E9" w:rsidRPr="005C64E9">
      <w:rPr>
        <w:rFonts w:ascii="Arial" w:hAnsi="Arial" w:cs="Arial"/>
        <w:sz w:val="14"/>
        <w:szCs w:val="18"/>
      </w:rPr>
      <w:t>02.10.2023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1C874" w14:textId="77777777" w:rsidR="002760BA" w:rsidRDefault="002760BA">
      <w:r>
        <w:separator/>
      </w:r>
    </w:p>
  </w:footnote>
  <w:footnote w:type="continuationSeparator" w:id="0">
    <w:p w14:paraId="7AF438AD" w14:textId="77777777" w:rsidR="002760BA" w:rsidRDefault="00276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A5928" w14:textId="05D862E7" w:rsidR="00DE6D67" w:rsidRPr="0032115B" w:rsidRDefault="00DE6D67">
    <w:pPr>
      <w:pStyle w:val="Zhlav"/>
      <w:rPr>
        <w:rFonts w:ascii="Arial" w:hAnsi="Arial" w:cs="Arial"/>
        <w:sz w:val="20"/>
        <w:szCs w:val="20"/>
      </w:rPr>
    </w:pPr>
    <w:r w:rsidRPr="0032115B">
      <w:rPr>
        <w:rFonts w:ascii="Arial" w:hAnsi="Arial" w:cs="Arial"/>
        <w:sz w:val="20"/>
        <w:szCs w:val="20"/>
      </w:rPr>
      <w:t xml:space="preserve">Příloha č. </w:t>
    </w:r>
    <w:r w:rsidR="00971807" w:rsidRPr="0032115B">
      <w:rPr>
        <w:rFonts w:ascii="Arial" w:hAnsi="Arial" w:cs="Arial"/>
        <w:sz w:val="20"/>
        <w:szCs w:val="20"/>
      </w:rPr>
      <w:t>3 ZD</w:t>
    </w:r>
  </w:p>
  <w:p w14:paraId="5956F38F" w14:textId="499EFA49" w:rsidR="00971807" w:rsidRPr="0032115B" w:rsidRDefault="00971807">
    <w:pPr>
      <w:pStyle w:val="Zhlav"/>
      <w:rPr>
        <w:rFonts w:ascii="Arial" w:hAnsi="Arial" w:cs="Arial"/>
        <w:sz w:val="20"/>
        <w:szCs w:val="20"/>
      </w:rPr>
    </w:pPr>
    <w:r w:rsidRPr="0032115B">
      <w:rPr>
        <w:rFonts w:ascii="Arial" w:hAnsi="Arial" w:cs="Arial"/>
        <w:sz w:val="20"/>
        <w:szCs w:val="20"/>
      </w:rPr>
      <w:t>Příloha č. 1 Kupní smlouvy</w:t>
    </w:r>
  </w:p>
  <w:p w14:paraId="27CAF5C6" w14:textId="77777777" w:rsidR="00DE6D67" w:rsidRDefault="00DE6D67">
    <w:pPr>
      <w:pStyle w:val="Zhlav"/>
      <w:rPr>
        <w:rFonts w:ascii="Arial" w:hAnsi="Arial" w:cs="Arial"/>
      </w:rPr>
    </w:pPr>
  </w:p>
  <w:p w14:paraId="5B57F040" w14:textId="77777777" w:rsidR="00971807" w:rsidRDefault="006E1B75" w:rsidP="006E1B75">
    <w:pPr>
      <w:pStyle w:val="Zhlav"/>
      <w:jc w:val="center"/>
    </w:pPr>
    <w:r>
      <w:rPr>
        <w:rFonts w:ascii="Arial" w:hAnsi="Arial" w:cs="Arial"/>
        <w:b/>
        <w:sz w:val="32"/>
      </w:rPr>
      <w:t>Formulář technických specifikací dodávky pro:</w:t>
    </w:r>
    <w:r w:rsidR="00FF2EC7" w:rsidRPr="00FF2EC7">
      <w:t xml:space="preserve"> </w:t>
    </w:r>
    <w:r w:rsidR="00FF2EC7">
      <w:t xml:space="preserve">   </w:t>
    </w:r>
  </w:p>
  <w:p w14:paraId="30438726" w14:textId="74271FDD" w:rsidR="006E1B75" w:rsidRDefault="00971807" w:rsidP="006E1B75">
    <w:pPr>
      <w:pStyle w:val="Zhlav"/>
      <w:jc w:val="center"/>
      <w:rPr>
        <w:rFonts w:ascii="Arial" w:hAnsi="Arial" w:cs="Arial"/>
        <w:b/>
        <w:sz w:val="32"/>
      </w:rPr>
    </w:pPr>
    <w:r w:rsidRPr="00971807">
      <w:rPr>
        <w:rFonts w:ascii="Arial" w:hAnsi="Arial" w:cs="Arial"/>
        <w:b/>
        <w:sz w:val="32"/>
      </w:rPr>
      <w:t>ReactEU-100_</w:t>
    </w:r>
    <w:r w:rsidR="005E6265" w:rsidRPr="005E6265">
      <w:rPr>
        <w:rFonts w:eastAsia="Calibri" w:cs="Times New Roman"/>
        <w:lang w:eastAsia="en-US"/>
      </w:rPr>
      <w:t xml:space="preserve"> </w:t>
    </w:r>
    <w:r w:rsidR="005E6265">
      <w:rPr>
        <w:rFonts w:ascii="Arial" w:hAnsi="Arial" w:cs="Arial"/>
        <w:b/>
        <w:sz w:val="32"/>
      </w:rPr>
      <w:t>Im</w:t>
    </w:r>
    <w:r w:rsidR="005E6265" w:rsidRPr="005E6265">
      <w:rPr>
        <w:rFonts w:ascii="Arial" w:hAnsi="Arial" w:cs="Arial"/>
        <w:b/>
        <w:sz w:val="32"/>
      </w:rPr>
      <w:t>unochemický analyzátor</w:t>
    </w:r>
  </w:p>
  <w:p w14:paraId="29A47B99" w14:textId="77777777" w:rsidR="00533077" w:rsidRDefault="00533077" w:rsidP="006E1B75">
    <w:pPr>
      <w:pStyle w:val="Zhlav"/>
      <w:jc w:val="center"/>
      <w:rPr>
        <w:rFonts w:ascii="Arial" w:hAnsi="Arial" w:cs="Arial"/>
        <w:b/>
      </w:rPr>
    </w:pPr>
  </w:p>
  <w:p w14:paraId="2626584D" w14:textId="77777777" w:rsidR="006E1B75" w:rsidRDefault="006E1B75" w:rsidP="006E1B75">
    <w:pPr>
      <w:ind w:left="2124" w:hanging="2124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Název zadavatele:</w:t>
    </w:r>
    <w:r>
      <w:rPr>
        <w:rFonts w:ascii="Arial" w:hAnsi="Arial" w:cs="Arial"/>
        <w:b/>
        <w:i/>
        <w:sz w:val="22"/>
      </w:rPr>
      <w:tab/>
    </w:r>
    <w:r>
      <w:rPr>
        <w:rFonts w:ascii="Arial" w:hAnsi="Arial" w:cs="Arial"/>
        <w:b/>
        <w:sz w:val="22"/>
      </w:rPr>
      <w:t xml:space="preserve"> Karlovarská krajská nemocnice a.s.</w:t>
    </w:r>
  </w:p>
  <w:p w14:paraId="281652E6" w14:textId="77777777" w:rsidR="006E1B75" w:rsidRDefault="006E1B75" w:rsidP="006E1B75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r>
      <w:rPr>
        <w:rFonts w:ascii="Arial" w:hAnsi="Arial" w:cs="Arial"/>
        <w:b w:val="0"/>
        <w:i w:val="0"/>
        <w:sz w:val="22"/>
        <w:u w:val="none"/>
      </w:rPr>
      <w:t xml:space="preserve">Sídlo: </w:t>
    </w:r>
    <w:r>
      <w:rPr>
        <w:rFonts w:ascii="Arial" w:hAnsi="Arial" w:cs="Arial"/>
        <w:b w:val="0"/>
        <w:i w:val="0"/>
        <w:sz w:val="22"/>
        <w:u w:val="none"/>
      </w:rPr>
      <w:tab/>
      <w:t xml:space="preserve">Bezručova 1190/19, 360 01 Karlovy Vary </w:t>
    </w:r>
  </w:p>
  <w:p w14:paraId="3138195A" w14:textId="77777777" w:rsidR="00971807" w:rsidRDefault="006E1B75" w:rsidP="006E1B75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>IČ</w:t>
    </w:r>
    <w:r w:rsidR="00971807">
      <w:rPr>
        <w:rFonts w:ascii="Arial" w:hAnsi="Arial" w:cs="Arial"/>
        <w:sz w:val="22"/>
      </w:rPr>
      <w:t>O</w:t>
    </w:r>
    <w:r>
      <w:rPr>
        <w:rFonts w:ascii="Arial" w:hAnsi="Arial" w:cs="Arial"/>
        <w:sz w:val="22"/>
      </w:rPr>
      <w:t>:</w:t>
    </w:r>
    <w:r>
      <w:rPr>
        <w:rFonts w:ascii="Arial" w:hAnsi="Arial" w:cs="Arial"/>
        <w:sz w:val="22"/>
      </w:rPr>
      <w:tab/>
      <w:t xml:space="preserve"> 26365804</w:t>
    </w:r>
  </w:p>
  <w:p w14:paraId="7B76FB9F" w14:textId="7A29D0B1" w:rsidR="00DE6D67" w:rsidRDefault="00DE6D67" w:rsidP="006E1B75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06A2"/>
    <w:multiLevelType w:val="hybridMultilevel"/>
    <w:tmpl w:val="3E8857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C624A"/>
    <w:multiLevelType w:val="hybridMultilevel"/>
    <w:tmpl w:val="F7EA6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D710D"/>
    <w:multiLevelType w:val="hybridMultilevel"/>
    <w:tmpl w:val="7F068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E5717"/>
    <w:multiLevelType w:val="hybridMultilevel"/>
    <w:tmpl w:val="2B5020C8"/>
    <w:lvl w:ilvl="0" w:tplc="3A844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B3E3D"/>
    <w:multiLevelType w:val="hybridMultilevel"/>
    <w:tmpl w:val="C8D4F9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6499E"/>
    <w:multiLevelType w:val="hybridMultilevel"/>
    <w:tmpl w:val="7B2E38FE"/>
    <w:lvl w:ilvl="0" w:tplc="3A844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D05EE"/>
    <w:multiLevelType w:val="hybridMultilevel"/>
    <w:tmpl w:val="70225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41620"/>
    <w:multiLevelType w:val="hybridMultilevel"/>
    <w:tmpl w:val="1106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431B7"/>
    <w:multiLevelType w:val="hybridMultilevel"/>
    <w:tmpl w:val="D842E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E54EB"/>
    <w:multiLevelType w:val="hybridMultilevel"/>
    <w:tmpl w:val="6024C814"/>
    <w:lvl w:ilvl="0" w:tplc="3A844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835B5"/>
    <w:multiLevelType w:val="hybridMultilevel"/>
    <w:tmpl w:val="F7CE3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25703"/>
    <w:multiLevelType w:val="hybridMultilevel"/>
    <w:tmpl w:val="F9142836"/>
    <w:lvl w:ilvl="0" w:tplc="3A844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F0361"/>
    <w:multiLevelType w:val="hybridMultilevel"/>
    <w:tmpl w:val="5DA64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738FF"/>
    <w:multiLevelType w:val="hybridMultilevel"/>
    <w:tmpl w:val="7C786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77AC7"/>
    <w:multiLevelType w:val="hybridMultilevel"/>
    <w:tmpl w:val="12382F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C5EC9"/>
    <w:multiLevelType w:val="hybridMultilevel"/>
    <w:tmpl w:val="DC009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AD4A40"/>
    <w:multiLevelType w:val="hybridMultilevel"/>
    <w:tmpl w:val="A1967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E7363"/>
    <w:multiLevelType w:val="hybridMultilevel"/>
    <w:tmpl w:val="36B66710"/>
    <w:lvl w:ilvl="0" w:tplc="3A844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7522B"/>
    <w:multiLevelType w:val="hybridMultilevel"/>
    <w:tmpl w:val="0CA20F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C05A6"/>
    <w:multiLevelType w:val="hybridMultilevel"/>
    <w:tmpl w:val="6B5C10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196C58"/>
    <w:multiLevelType w:val="hybridMultilevel"/>
    <w:tmpl w:val="A8880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583377">
    <w:abstractNumId w:val="16"/>
  </w:num>
  <w:num w:numId="2" w16cid:durableId="580989882">
    <w:abstractNumId w:val="7"/>
  </w:num>
  <w:num w:numId="3" w16cid:durableId="1590700867">
    <w:abstractNumId w:val="0"/>
  </w:num>
  <w:num w:numId="4" w16cid:durableId="1640262809">
    <w:abstractNumId w:val="4"/>
  </w:num>
  <w:num w:numId="5" w16cid:durableId="1407192799">
    <w:abstractNumId w:val="14"/>
  </w:num>
  <w:num w:numId="6" w16cid:durableId="735972638">
    <w:abstractNumId w:val="11"/>
  </w:num>
  <w:num w:numId="7" w16cid:durableId="1733580924">
    <w:abstractNumId w:val="17"/>
  </w:num>
  <w:num w:numId="8" w16cid:durableId="2143108757">
    <w:abstractNumId w:val="15"/>
  </w:num>
  <w:num w:numId="9" w16cid:durableId="399060532">
    <w:abstractNumId w:val="3"/>
  </w:num>
  <w:num w:numId="10" w16cid:durableId="1668053716">
    <w:abstractNumId w:val="8"/>
  </w:num>
  <w:num w:numId="11" w16cid:durableId="1189025424">
    <w:abstractNumId w:val="9"/>
  </w:num>
  <w:num w:numId="12" w16cid:durableId="1161700994">
    <w:abstractNumId w:val="18"/>
  </w:num>
  <w:num w:numId="13" w16cid:durableId="33241496">
    <w:abstractNumId w:val="5"/>
  </w:num>
  <w:num w:numId="14" w16cid:durableId="1030912350">
    <w:abstractNumId w:val="12"/>
  </w:num>
  <w:num w:numId="15" w16cid:durableId="66659590">
    <w:abstractNumId w:val="1"/>
  </w:num>
  <w:num w:numId="16" w16cid:durableId="1910458491">
    <w:abstractNumId w:val="2"/>
  </w:num>
  <w:num w:numId="17" w16cid:durableId="2016766705">
    <w:abstractNumId w:val="13"/>
  </w:num>
  <w:num w:numId="18" w16cid:durableId="131292796">
    <w:abstractNumId w:val="6"/>
  </w:num>
  <w:num w:numId="19" w16cid:durableId="150370309">
    <w:abstractNumId w:val="19"/>
  </w:num>
  <w:num w:numId="20" w16cid:durableId="1152913559">
    <w:abstractNumId w:val="10"/>
  </w:num>
  <w:num w:numId="21" w16cid:durableId="18624739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FCE"/>
    <w:rsid w:val="00003AA7"/>
    <w:rsid w:val="00013B25"/>
    <w:rsid w:val="000205D2"/>
    <w:rsid w:val="00073264"/>
    <w:rsid w:val="00074A10"/>
    <w:rsid w:val="00081E3B"/>
    <w:rsid w:val="000B0903"/>
    <w:rsid w:val="000C6022"/>
    <w:rsid w:val="000D0C3B"/>
    <w:rsid w:val="001049AF"/>
    <w:rsid w:val="001435B4"/>
    <w:rsid w:val="00180373"/>
    <w:rsid w:val="001B2987"/>
    <w:rsid w:val="001C1727"/>
    <w:rsid w:val="001E1781"/>
    <w:rsid w:val="001F63AA"/>
    <w:rsid w:val="002559B8"/>
    <w:rsid w:val="0027336E"/>
    <w:rsid w:val="002760BA"/>
    <w:rsid w:val="002964C9"/>
    <w:rsid w:val="002A2029"/>
    <w:rsid w:val="002E6991"/>
    <w:rsid w:val="00317A3F"/>
    <w:rsid w:val="0032115B"/>
    <w:rsid w:val="00351C18"/>
    <w:rsid w:val="003961BB"/>
    <w:rsid w:val="003A650C"/>
    <w:rsid w:val="003B07AE"/>
    <w:rsid w:val="003B3CEA"/>
    <w:rsid w:val="003E10D7"/>
    <w:rsid w:val="003E6698"/>
    <w:rsid w:val="004021FA"/>
    <w:rsid w:val="00420154"/>
    <w:rsid w:val="00447F52"/>
    <w:rsid w:val="004568A9"/>
    <w:rsid w:val="00471191"/>
    <w:rsid w:val="004A792A"/>
    <w:rsid w:val="004D38EF"/>
    <w:rsid w:val="004D56DE"/>
    <w:rsid w:val="004D6785"/>
    <w:rsid w:val="0053173F"/>
    <w:rsid w:val="00533077"/>
    <w:rsid w:val="005704DE"/>
    <w:rsid w:val="005A216B"/>
    <w:rsid w:val="005A61B1"/>
    <w:rsid w:val="005C64E9"/>
    <w:rsid w:val="005E07E0"/>
    <w:rsid w:val="005E6265"/>
    <w:rsid w:val="006002B0"/>
    <w:rsid w:val="0062704B"/>
    <w:rsid w:val="00644CCE"/>
    <w:rsid w:val="00652AE8"/>
    <w:rsid w:val="00657521"/>
    <w:rsid w:val="00674275"/>
    <w:rsid w:val="00684CFA"/>
    <w:rsid w:val="00697E5C"/>
    <w:rsid w:val="006B5085"/>
    <w:rsid w:val="006D2A5A"/>
    <w:rsid w:val="006E1B75"/>
    <w:rsid w:val="00742D1C"/>
    <w:rsid w:val="00755A81"/>
    <w:rsid w:val="00760845"/>
    <w:rsid w:val="00763522"/>
    <w:rsid w:val="00765926"/>
    <w:rsid w:val="00777DDA"/>
    <w:rsid w:val="007857AF"/>
    <w:rsid w:val="00791C81"/>
    <w:rsid w:val="007B15F6"/>
    <w:rsid w:val="007C6E17"/>
    <w:rsid w:val="00800D1A"/>
    <w:rsid w:val="008424BC"/>
    <w:rsid w:val="00853FA5"/>
    <w:rsid w:val="008610D9"/>
    <w:rsid w:val="008A0CFA"/>
    <w:rsid w:val="008B012C"/>
    <w:rsid w:val="008D01AE"/>
    <w:rsid w:val="008E1BFB"/>
    <w:rsid w:val="008F281E"/>
    <w:rsid w:val="008F2EC3"/>
    <w:rsid w:val="00920E57"/>
    <w:rsid w:val="009355CF"/>
    <w:rsid w:val="00950306"/>
    <w:rsid w:val="009700BA"/>
    <w:rsid w:val="00971807"/>
    <w:rsid w:val="00976B25"/>
    <w:rsid w:val="00986CE0"/>
    <w:rsid w:val="00992384"/>
    <w:rsid w:val="009B1B77"/>
    <w:rsid w:val="009D2D5C"/>
    <w:rsid w:val="009D469A"/>
    <w:rsid w:val="00A02BF8"/>
    <w:rsid w:val="00A262CC"/>
    <w:rsid w:val="00A4000D"/>
    <w:rsid w:val="00A477FA"/>
    <w:rsid w:val="00A57F9B"/>
    <w:rsid w:val="00A713FA"/>
    <w:rsid w:val="00A728C6"/>
    <w:rsid w:val="00A73AE9"/>
    <w:rsid w:val="00AC190E"/>
    <w:rsid w:val="00B11874"/>
    <w:rsid w:val="00B500AE"/>
    <w:rsid w:val="00B67D7B"/>
    <w:rsid w:val="00B808A6"/>
    <w:rsid w:val="00BA3688"/>
    <w:rsid w:val="00BB1AB5"/>
    <w:rsid w:val="00BC1414"/>
    <w:rsid w:val="00BD073B"/>
    <w:rsid w:val="00BF107D"/>
    <w:rsid w:val="00C032E6"/>
    <w:rsid w:val="00C04FCC"/>
    <w:rsid w:val="00C47BF6"/>
    <w:rsid w:val="00C5041F"/>
    <w:rsid w:val="00C57B6E"/>
    <w:rsid w:val="00C63C4D"/>
    <w:rsid w:val="00C64749"/>
    <w:rsid w:val="00C747A2"/>
    <w:rsid w:val="00C74FF3"/>
    <w:rsid w:val="00CD787F"/>
    <w:rsid w:val="00CE210F"/>
    <w:rsid w:val="00D13CC5"/>
    <w:rsid w:val="00D2735A"/>
    <w:rsid w:val="00D330E3"/>
    <w:rsid w:val="00D36999"/>
    <w:rsid w:val="00D6010C"/>
    <w:rsid w:val="00D6494A"/>
    <w:rsid w:val="00D82EFC"/>
    <w:rsid w:val="00D84FB8"/>
    <w:rsid w:val="00D955DF"/>
    <w:rsid w:val="00DA3F01"/>
    <w:rsid w:val="00DB5200"/>
    <w:rsid w:val="00DB5AEA"/>
    <w:rsid w:val="00DD18DD"/>
    <w:rsid w:val="00DE0ADF"/>
    <w:rsid w:val="00DE6D67"/>
    <w:rsid w:val="00E2358A"/>
    <w:rsid w:val="00E23EEC"/>
    <w:rsid w:val="00E4456D"/>
    <w:rsid w:val="00E55A68"/>
    <w:rsid w:val="00E61992"/>
    <w:rsid w:val="00E67A81"/>
    <w:rsid w:val="00E87730"/>
    <w:rsid w:val="00EB0734"/>
    <w:rsid w:val="00EC3805"/>
    <w:rsid w:val="00EC5553"/>
    <w:rsid w:val="00ED73CD"/>
    <w:rsid w:val="00ED7E1D"/>
    <w:rsid w:val="00EE624A"/>
    <w:rsid w:val="00EF5995"/>
    <w:rsid w:val="00F25E73"/>
    <w:rsid w:val="00F25FCE"/>
    <w:rsid w:val="00F456BE"/>
    <w:rsid w:val="00F52C48"/>
    <w:rsid w:val="00F53F83"/>
    <w:rsid w:val="00F60D80"/>
    <w:rsid w:val="00F720F3"/>
    <w:rsid w:val="00F73E7A"/>
    <w:rsid w:val="00FB0854"/>
    <w:rsid w:val="00FB5C91"/>
    <w:rsid w:val="00FF0C3F"/>
    <w:rsid w:val="00FF0D0F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A00623"/>
  <w15:docId w15:val="{A26AC146-F018-46CE-A65F-63D4DBFC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ZpatChar">
    <w:name w:val="Zápatí Char"/>
    <w:rPr>
      <w:rFonts w:ascii="Times New Roman" w:eastAsia="Times New Roman" w:hAnsi="Times New Roman" w:cs="Times New Roman"/>
      <w:sz w:val="20"/>
      <w:szCs w:val="24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i/>
      <w:sz w:val="36"/>
      <w:szCs w:val="20"/>
      <w:u w:val="single"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nadpis4">
    <w:name w:val="nadpis4"/>
    <w:basedOn w:val="Normln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9355C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A02BF8"/>
    <w:pPr>
      <w:suppressAutoHyphens/>
    </w:pPr>
    <w:rPr>
      <w:rFonts w:cs="Calibri"/>
      <w:sz w:val="24"/>
      <w:szCs w:val="24"/>
      <w:lang w:eastAsia="ar-SA"/>
    </w:rPr>
  </w:style>
  <w:style w:type="paragraph" w:customStyle="1" w:styleId="RTFUndefined">
    <w:name w:val="RTF_Undefined"/>
    <w:basedOn w:val="Normln"/>
    <w:rsid w:val="00533077"/>
    <w:pPr>
      <w:widowControl w:val="0"/>
    </w:pPr>
    <w:rPr>
      <w:rFonts w:ascii="Arial" w:hAnsi="Arial"/>
      <w:sz w:val="20"/>
      <w:szCs w:val="20"/>
    </w:rPr>
  </w:style>
  <w:style w:type="paragraph" w:customStyle="1" w:styleId="Tabellentext">
    <w:name w:val="Tabellentext"/>
    <w:basedOn w:val="Normln"/>
    <w:rsid w:val="002559B8"/>
    <w:pPr>
      <w:keepLines/>
      <w:suppressAutoHyphens w:val="0"/>
      <w:spacing w:before="40" w:after="40"/>
    </w:pPr>
    <w:rPr>
      <w:rFonts w:ascii="CorpoS" w:hAnsi="CorpoS" w:cs="Times New Roman"/>
      <w:sz w:val="22"/>
      <w:lang w:val="de-DE" w:eastAsia="cs-CZ"/>
    </w:rPr>
  </w:style>
  <w:style w:type="paragraph" w:customStyle="1" w:styleId="Default">
    <w:name w:val="Default"/>
    <w:rsid w:val="00E55A6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E3555-0FBC-427B-ACA9-43E7B58D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dodávky</vt:lpstr>
    </vt:vector>
  </TitlesOfParts>
  <Company>KKN a.s.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dodávky</dc:title>
  <dc:subject/>
  <dc:creator>Petra</dc:creator>
  <cp:keywords/>
  <dc:description/>
  <cp:lastModifiedBy>Tina Batková</cp:lastModifiedBy>
  <cp:revision>7</cp:revision>
  <cp:lastPrinted>2023-08-24T07:41:00Z</cp:lastPrinted>
  <dcterms:created xsi:type="dcterms:W3CDTF">2023-09-27T11:52:00Z</dcterms:created>
  <dcterms:modified xsi:type="dcterms:W3CDTF">2023-10-03T07:57:00Z</dcterms:modified>
</cp:coreProperties>
</file>