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0C816" w14:textId="00130BE0" w:rsidR="000A7693" w:rsidRPr="00CF297E" w:rsidRDefault="005375C1" w:rsidP="000A7693">
      <w:pPr>
        <w:jc w:val="center"/>
        <w:rPr>
          <w:sz w:val="22"/>
        </w:rPr>
      </w:pPr>
      <w:r w:rsidRPr="00CF297E">
        <w:rPr>
          <w:sz w:val="22"/>
        </w:rPr>
        <w:t xml:space="preserve">Zadavatel </w:t>
      </w:r>
      <w:r w:rsidR="00787E05" w:rsidRPr="00CF297E">
        <w:rPr>
          <w:sz w:val="22"/>
        </w:rPr>
        <w:t>v</w:t>
      </w:r>
      <w:r w:rsidR="000A7693" w:rsidRPr="00CF297E">
        <w:rPr>
          <w:sz w:val="22"/>
        </w:rPr>
        <w:t>e smyslu</w:t>
      </w:r>
      <w:r w:rsidR="00DF2D60" w:rsidRPr="00CF297E">
        <w:rPr>
          <w:sz w:val="22"/>
        </w:rPr>
        <w:t xml:space="preserve"> ustanovení</w:t>
      </w:r>
      <w:r w:rsidR="00232250" w:rsidRPr="00CF297E">
        <w:rPr>
          <w:sz w:val="22"/>
        </w:rPr>
        <w:t xml:space="preserve"> § 6</w:t>
      </w:r>
      <w:r w:rsidR="00DF2D60" w:rsidRPr="00CF297E">
        <w:rPr>
          <w:sz w:val="22"/>
        </w:rPr>
        <w:t>, 27 a 31</w:t>
      </w:r>
      <w:r w:rsidR="00BF150F" w:rsidRPr="00CF297E">
        <w:rPr>
          <w:sz w:val="22"/>
        </w:rPr>
        <w:t xml:space="preserve"> zákona</w:t>
      </w:r>
      <w:r w:rsidR="00232250" w:rsidRPr="00CF297E">
        <w:rPr>
          <w:sz w:val="22"/>
        </w:rPr>
        <w:t xml:space="preserve"> č. </w:t>
      </w:r>
      <w:r w:rsidR="00FC2F1A" w:rsidRPr="00CF297E">
        <w:rPr>
          <w:sz w:val="22"/>
        </w:rPr>
        <w:t>13</w:t>
      </w:r>
      <w:r w:rsidR="00935F45" w:rsidRPr="00CF297E">
        <w:rPr>
          <w:sz w:val="22"/>
        </w:rPr>
        <w:t>4</w:t>
      </w:r>
      <w:r w:rsidR="00FC2F1A" w:rsidRPr="00CF297E">
        <w:rPr>
          <w:sz w:val="22"/>
        </w:rPr>
        <w:t>/20</w:t>
      </w:r>
      <w:r w:rsidR="00935F45" w:rsidRPr="00CF297E">
        <w:rPr>
          <w:sz w:val="22"/>
        </w:rPr>
        <w:t>16</w:t>
      </w:r>
      <w:r w:rsidR="00232250" w:rsidRPr="00CF297E">
        <w:rPr>
          <w:sz w:val="22"/>
        </w:rPr>
        <w:t xml:space="preserve"> Sb.</w:t>
      </w:r>
      <w:r w:rsidR="00DF2D60" w:rsidRPr="00CF297E">
        <w:rPr>
          <w:sz w:val="22"/>
        </w:rPr>
        <w:t xml:space="preserve">, </w:t>
      </w:r>
      <w:r w:rsidR="00AC6511" w:rsidRPr="00CF297E">
        <w:rPr>
          <w:sz w:val="22"/>
        </w:rPr>
        <w:t>o zadávání veřejných zakázek, ve znění pozdějších předpisů</w:t>
      </w:r>
      <w:r w:rsidR="000A7693" w:rsidRPr="00CF297E">
        <w:rPr>
          <w:sz w:val="22"/>
        </w:rPr>
        <w:t xml:space="preserve"> (dále jen </w:t>
      </w:r>
      <w:r w:rsidR="00DF2D60" w:rsidRPr="00CF297E">
        <w:rPr>
          <w:sz w:val="22"/>
        </w:rPr>
        <w:t>„ZZVZ“</w:t>
      </w:r>
      <w:r w:rsidR="000A7693" w:rsidRPr="00CF297E">
        <w:rPr>
          <w:sz w:val="22"/>
        </w:rPr>
        <w:t>)</w:t>
      </w:r>
    </w:p>
    <w:p w14:paraId="6208B733" w14:textId="77777777" w:rsidR="000A7693" w:rsidRPr="00CF297E" w:rsidRDefault="000A7693" w:rsidP="000A7693">
      <w:pPr>
        <w:jc w:val="center"/>
        <w:rPr>
          <w:color w:val="FF0000"/>
        </w:rPr>
      </w:pPr>
    </w:p>
    <w:p w14:paraId="03691D1C" w14:textId="557F7E94" w:rsidR="00415806" w:rsidRPr="00CF297E" w:rsidRDefault="00787E05">
      <w:pPr>
        <w:jc w:val="center"/>
        <w:rPr>
          <w:b/>
          <w:sz w:val="32"/>
          <w:u w:val="single"/>
        </w:rPr>
      </w:pPr>
      <w:r w:rsidRPr="00CF297E">
        <w:rPr>
          <w:b/>
          <w:sz w:val="32"/>
          <w:u w:val="single"/>
        </w:rPr>
        <w:t>tímto vyzývá k podání nabídky na veřejnou zakázku</w:t>
      </w:r>
    </w:p>
    <w:p w14:paraId="5FB00B86" w14:textId="77777777" w:rsidR="008221D1" w:rsidRPr="00CF297E" w:rsidRDefault="008221D1">
      <w:pPr>
        <w:jc w:val="center"/>
        <w:rPr>
          <w:b/>
          <w:sz w:val="32"/>
          <w:u w:val="single"/>
        </w:rPr>
      </w:pPr>
    </w:p>
    <w:p w14:paraId="7FB6FB4D" w14:textId="1905E8DC" w:rsidR="008221D1" w:rsidRPr="00CF297E" w:rsidRDefault="008221D1" w:rsidP="008221D1">
      <w:pPr>
        <w:jc w:val="center"/>
        <w:rPr>
          <w:b/>
          <w:sz w:val="22"/>
        </w:rPr>
      </w:pPr>
      <w:r w:rsidRPr="00CF297E">
        <w:rPr>
          <w:b/>
          <w:sz w:val="22"/>
        </w:rPr>
        <w:t xml:space="preserve">V tomto </w:t>
      </w:r>
      <w:r w:rsidR="004357DE" w:rsidRPr="00CF297E">
        <w:rPr>
          <w:b/>
          <w:sz w:val="22"/>
        </w:rPr>
        <w:t>výběrovém</w:t>
      </w:r>
      <w:r w:rsidRPr="00CF297E">
        <w:rPr>
          <w:b/>
          <w:sz w:val="22"/>
        </w:rPr>
        <w:t xml:space="preserve"> řízení se zadavatel neřídí </w:t>
      </w:r>
      <w:r w:rsidR="00DF2D60" w:rsidRPr="00CF297E">
        <w:rPr>
          <w:b/>
          <w:sz w:val="22"/>
        </w:rPr>
        <w:t>ZZVZ</w:t>
      </w:r>
      <w:r w:rsidRPr="00CF297E">
        <w:rPr>
          <w:b/>
          <w:sz w:val="22"/>
        </w:rPr>
        <w:t xml:space="preserve">, </w:t>
      </w:r>
    </w:p>
    <w:p w14:paraId="29D3C132" w14:textId="47C71E1E" w:rsidR="008221D1" w:rsidRPr="00CF297E" w:rsidRDefault="008221D1" w:rsidP="008221D1">
      <w:pPr>
        <w:jc w:val="center"/>
        <w:rPr>
          <w:b/>
          <w:sz w:val="22"/>
        </w:rPr>
      </w:pPr>
      <w:r w:rsidRPr="00CF297E">
        <w:rPr>
          <w:b/>
          <w:sz w:val="22"/>
        </w:rPr>
        <w:t xml:space="preserve">vyjma ustanovení v zadávací dokumentaci, kde zadavatel upozorní na citaci či odkaz </w:t>
      </w:r>
      <w:r w:rsidR="00DF2D60" w:rsidRPr="00CF297E">
        <w:rPr>
          <w:b/>
          <w:sz w:val="22"/>
        </w:rPr>
        <w:t>ZZVZ</w:t>
      </w:r>
      <w:r w:rsidRPr="00CF297E">
        <w:rPr>
          <w:b/>
          <w:sz w:val="22"/>
        </w:rPr>
        <w:t>.</w:t>
      </w:r>
    </w:p>
    <w:p w14:paraId="2BF11565" w14:textId="509F66F9" w:rsidR="00DB4088" w:rsidRPr="00CF297E" w:rsidRDefault="00DB4088">
      <w:pPr>
        <w:jc w:val="both"/>
        <w:rPr>
          <w:b/>
          <w:bCs/>
          <w:iCs/>
        </w:rPr>
      </w:pPr>
    </w:p>
    <w:p w14:paraId="31CF207D" w14:textId="77777777" w:rsidR="00BE2938" w:rsidRPr="00CF297E" w:rsidRDefault="00BE2938" w:rsidP="00BE2938">
      <w:pPr>
        <w:jc w:val="both"/>
        <w:rPr>
          <w:b/>
          <w:bCs/>
          <w:sz w:val="20"/>
          <w:szCs w:val="22"/>
        </w:rPr>
      </w:pPr>
      <w:r w:rsidRPr="00CF297E">
        <w:rPr>
          <w:b/>
          <w:bCs/>
          <w:sz w:val="22"/>
        </w:rPr>
        <w:t>Veškerá komunikace, která se týká výběrového řízení, probíhá výhradně elektronicky. Nabídky musí být podány prostřednictvím elektronického nástroje pro zadávání veřejných zakázek E-ZAK.</w:t>
      </w:r>
    </w:p>
    <w:p w14:paraId="721E2177" w14:textId="77777777" w:rsidR="00BE2938" w:rsidRPr="00CF297E" w:rsidRDefault="00BE2938" w:rsidP="00BE2938">
      <w:pPr>
        <w:jc w:val="both"/>
        <w:rPr>
          <w:b/>
          <w:bCs/>
          <w:sz w:val="22"/>
        </w:rPr>
      </w:pPr>
    </w:p>
    <w:p w14:paraId="08F6CC11" w14:textId="77777777" w:rsidR="00BE2938" w:rsidRPr="00CF297E" w:rsidRDefault="00BE2938" w:rsidP="00BE2938">
      <w:pPr>
        <w:jc w:val="both"/>
        <w:rPr>
          <w:b/>
          <w:bCs/>
          <w:sz w:val="22"/>
        </w:rPr>
      </w:pPr>
      <w:r w:rsidRPr="00CF297E">
        <w:rPr>
          <w:b/>
          <w:bCs/>
          <w:sz w:val="22"/>
        </w:rPr>
        <w:t>Zadavatel nevyžaduje elektronické podepsání podané nabídky.</w:t>
      </w:r>
    </w:p>
    <w:p w14:paraId="7EFF6923" w14:textId="77777777" w:rsidR="00BE2938" w:rsidRPr="00CF297E" w:rsidRDefault="00BE2938" w:rsidP="00BE2938">
      <w:pPr>
        <w:jc w:val="both"/>
        <w:rPr>
          <w:color w:val="0000FF"/>
          <w:sz w:val="22"/>
          <w:u w:val="single"/>
        </w:rPr>
      </w:pPr>
    </w:p>
    <w:p w14:paraId="27715010" w14:textId="76C2825C" w:rsidR="00BE2938" w:rsidRPr="00CF297E" w:rsidRDefault="00BE2938" w:rsidP="00BE2938">
      <w:pPr>
        <w:jc w:val="both"/>
        <w:rPr>
          <w:b/>
          <w:bCs/>
          <w:color w:val="0000FF"/>
          <w:sz w:val="22"/>
          <w:u w:val="single"/>
        </w:rPr>
      </w:pPr>
      <w:r w:rsidRPr="00CF297E">
        <w:rPr>
          <w:b/>
          <w:bCs/>
          <w:sz w:val="22"/>
        </w:rPr>
        <w:t xml:space="preserve">Dodavatel či účastník řízení, který není registrovaný v elektronickém nástroji  E-ZAK, je povinen provést </w:t>
      </w:r>
      <w:r w:rsidR="00236D5F" w:rsidRPr="00CF297E">
        <w:rPr>
          <w:b/>
          <w:bCs/>
          <w:sz w:val="22"/>
        </w:rPr>
        <w:t xml:space="preserve">registraci a ověření dodavatele </w:t>
      </w:r>
      <w:r w:rsidRPr="00CF297E">
        <w:rPr>
          <w:b/>
          <w:bCs/>
          <w:sz w:val="22"/>
        </w:rPr>
        <w:t>v Centrální databázi dodavatelů platformy FEN (</w:t>
      </w:r>
      <w:hyperlink r:id="rId10" w:anchor="/" w:history="1">
        <w:r w:rsidRPr="00CF297E">
          <w:rPr>
            <w:rStyle w:val="Hypertextovodkaz"/>
            <w:b/>
            <w:bCs/>
            <w:sz w:val="22"/>
          </w:rPr>
          <w:t>https://fen.cz/#/</w:t>
        </w:r>
      </w:hyperlink>
      <w:r w:rsidRPr="00CF297E">
        <w:rPr>
          <w:b/>
          <w:bCs/>
          <w:sz w:val="22"/>
        </w:rPr>
        <w:t>), kde probíhá registrace a administrace dodavatelských účtů. Elektronický nástroj E-ZAK je na uvedenou databázi napojen.</w:t>
      </w:r>
    </w:p>
    <w:p w14:paraId="41194277" w14:textId="77777777" w:rsidR="00BE2938" w:rsidRPr="00CF297E" w:rsidRDefault="00BE2938" w:rsidP="00BE2938">
      <w:pPr>
        <w:jc w:val="both"/>
        <w:rPr>
          <w:color w:val="000000"/>
          <w:sz w:val="22"/>
          <w:u w:val="single"/>
        </w:rPr>
      </w:pPr>
    </w:p>
    <w:p w14:paraId="0117A21B" w14:textId="01437956" w:rsidR="00BE2938" w:rsidRPr="00CF297E" w:rsidRDefault="00BE2938" w:rsidP="00BE2938">
      <w:pPr>
        <w:jc w:val="center"/>
        <w:rPr>
          <w:b/>
          <w:bCs/>
          <w:color w:val="0000FF"/>
          <w:sz w:val="22"/>
          <w:u w:val="single"/>
        </w:rPr>
      </w:pPr>
      <w:r w:rsidRPr="00CF297E">
        <w:rPr>
          <w:b/>
          <w:bCs/>
          <w:sz w:val="22"/>
        </w:rPr>
        <w:t xml:space="preserve">Veškeré podmínky a informace týkající se elektronického nástroje E-ZAK jsou dostupné na: </w:t>
      </w:r>
      <w:hyperlink r:id="rId11" w:history="1">
        <w:r w:rsidRPr="00CF297E">
          <w:rPr>
            <w:rStyle w:val="Hypertextovodkaz"/>
            <w:b/>
            <w:bCs/>
            <w:sz w:val="22"/>
          </w:rPr>
          <w:t>https://ezak.kr-karlovarsky.cz</w:t>
        </w:r>
      </w:hyperlink>
      <w:r w:rsidRPr="00CF297E">
        <w:rPr>
          <w:b/>
          <w:bCs/>
          <w:color w:val="0000FF"/>
          <w:sz w:val="22"/>
          <w:u w:val="single"/>
        </w:rPr>
        <w:t>.</w:t>
      </w:r>
    </w:p>
    <w:p w14:paraId="02B2953E" w14:textId="77777777" w:rsidR="00BE2938" w:rsidRPr="00CF297E" w:rsidRDefault="00BE2938" w:rsidP="00BE2938">
      <w:pPr>
        <w:jc w:val="both"/>
        <w:rPr>
          <w:sz w:val="22"/>
        </w:rPr>
      </w:pPr>
    </w:p>
    <w:p w14:paraId="18141E2E" w14:textId="77777777" w:rsidR="00BE2938" w:rsidRPr="00CF297E" w:rsidRDefault="00BE2938" w:rsidP="00BE2938">
      <w:pPr>
        <w:jc w:val="both"/>
        <w:rPr>
          <w:sz w:val="22"/>
        </w:rPr>
      </w:pPr>
      <w:r w:rsidRPr="00CF297E">
        <w:rPr>
          <w:sz w:val="22"/>
        </w:rPr>
        <w:t xml:space="preserve">V případě jakýchkoli otázek týkajících se uživatelského ovládání elektronického nástroje dostupného na výše uvedené webové stránce, nebo v případě jakýchkoli otázek týkajících se technického nastavení kontaktujte, prosím, provozovatele elektronického nástroje E-ZAK na e-mailu: </w:t>
      </w:r>
      <w:bookmarkStart w:id="0" w:name="_Hlt283614478"/>
      <w:bookmarkStart w:id="1" w:name="_Hlt283614479"/>
      <w:r w:rsidRPr="00CF297E">
        <w:rPr>
          <w:sz w:val="22"/>
        </w:rPr>
        <w:fldChar w:fldCharType="begin"/>
      </w:r>
      <w:r w:rsidRPr="00CF297E">
        <w:rPr>
          <w:sz w:val="22"/>
        </w:rPr>
        <w:instrText xml:space="preserve"> HYPERLINK "mailto:podpora@ezak.cz" </w:instrText>
      </w:r>
      <w:r w:rsidRPr="00CF297E">
        <w:rPr>
          <w:sz w:val="22"/>
        </w:rPr>
        <w:fldChar w:fldCharType="separate"/>
      </w:r>
      <w:r w:rsidRPr="00CF297E">
        <w:rPr>
          <w:rStyle w:val="Hypertextovodkaz"/>
          <w:sz w:val="22"/>
        </w:rPr>
        <w:t>podpora@ezak.cz</w:t>
      </w:r>
      <w:bookmarkEnd w:id="0"/>
      <w:bookmarkEnd w:id="1"/>
      <w:r w:rsidRPr="00CF297E">
        <w:rPr>
          <w:sz w:val="22"/>
        </w:rPr>
        <w:fldChar w:fldCharType="end"/>
      </w:r>
      <w:r w:rsidRPr="00CF297E">
        <w:rPr>
          <w:sz w:val="22"/>
        </w:rPr>
        <w:t>, tel. 538 702 719.</w:t>
      </w:r>
    </w:p>
    <w:p w14:paraId="6649E2D2" w14:textId="5022C67E" w:rsidR="00465909" w:rsidRDefault="00465909">
      <w:pPr>
        <w:jc w:val="both"/>
        <w:rPr>
          <w:b/>
          <w:bCs/>
          <w:iCs/>
          <w:sz w:val="32"/>
          <w:szCs w:val="32"/>
        </w:rPr>
      </w:pPr>
    </w:p>
    <w:p w14:paraId="6125B78C" w14:textId="77777777" w:rsidR="00E25EE6" w:rsidRPr="00E355E7" w:rsidRDefault="00E25EE6">
      <w:pPr>
        <w:jc w:val="both"/>
        <w:rPr>
          <w:b/>
          <w:bCs/>
          <w:iCs/>
          <w:sz w:val="32"/>
          <w:szCs w:val="32"/>
        </w:rPr>
      </w:pPr>
    </w:p>
    <w:p w14:paraId="3FAA082E" w14:textId="555A3D5E" w:rsidR="00415806" w:rsidRPr="00CF297E" w:rsidRDefault="00415806" w:rsidP="00196491">
      <w:pPr>
        <w:numPr>
          <w:ilvl w:val="0"/>
          <w:numId w:val="9"/>
        </w:numPr>
        <w:rPr>
          <w:b/>
          <w:sz w:val="28"/>
          <w:u w:val="single"/>
        </w:rPr>
      </w:pPr>
      <w:r w:rsidRPr="00CF297E">
        <w:rPr>
          <w:b/>
          <w:sz w:val="28"/>
          <w:u w:val="single"/>
        </w:rPr>
        <w:t xml:space="preserve">Název </w:t>
      </w:r>
      <w:r w:rsidR="00787E05" w:rsidRPr="00CF297E">
        <w:rPr>
          <w:b/>
          <w:sz w:val="28"/>
          <w:u w:val="single"/>
        </w:rPr>
        <w:t>zakázky</w:t>
      </w:r>
    </w:p>
    <w:p w14:paraId="790897F0" w14:textId="77777777" w:rsidR="00415806" w:rsidRPr="00CF297E" w:rsidRDefault="00415806">
      <w:pPr>
        <w:pStyle w:val="Zhlav"/>
        <w:tabs>
          <w:tab w:val="clear" w:pos="4536"/>
          <w:tab w:val="clear" w:pos="9072"/>
        </w:tabs>
        <w:rPr>
          <w:sz w:val="20"/>
          <w:szCs w:val="20"/>
        </w:rPr>
      </w:pPr>
    </w:p>
    <w:p w14:paraId="59B9BA1D" w14:textId="5D075111" w:rsidR="00415806" w:rsidRPr="00CF297E" w:rsidRDefault="003320F0" w:rsidP="00F72A41">
      <w:pPr>
        <w:ind w:left="360"/>
        <w:jc w:val="center"/>
        <w:rPr>
          <w:b/>
          <w:sz w:val="28"/>
          <w:szCs w:val="28"/>
        </w:rPr>
      </w:pPr>
      <w:r w:rsidRPr="00CF297E">
        <w:rPr>
          <w:b/>
          <w:sz w:val="28"/>
          <w:szCs w:val="28"/>
        </w:rPr>
        <w:t>„</w:t>
      </w:r>
      <w:r w:rsidR="001326A8">
        <w:rPr>
          <w:b/>
          <w:sz w:val="28"/>
          <w:szCs w:val="28"/>
        </w:rPr>
        <w:t>Výměna otvorových výplní v ubytovnách žáků</w:t>
      </w:r>
      <w:r w:rsidR="004A79B7">
        <w:rPr>
          <w:b/>
          <w:sz w:val="28"/>
          <w:szCs w:val="28"/>
        </w:rPr>
        <w:t xml:space="preserve"> – objekt A</w:t>
      </w:r>
      <w:r w:rsidRPr="00CF297E">
        <w:rPr>
          <w:b/>
          <w:sz w:val="28"/>
          <w:szCs w:val="28"/>
        </w:rPr>
        <w:t>“</w:t>
      </w:r>
    </w:p>
    <w:p w14:paraId="548F6CAF" w14:textId="7EFF65A6" w:rsidR="00196491" w:rsidRDefault="00196491" w:rsidP="00794E18">
      <w:pPr>
        <w:rPr>
          <w:b/>
          <w:color w:val="FF0000"/>
          <w:sz w:val="32"/>
          <w:szCs w:val="32"/>
        </w:rPr>
      </w:pPr>
    </w:p>
    <w:p w14:paraId="1D495FC0" w14:textId="5E8FBC3C" w:rsidR="00700A10" w:rsidRPr="00CF297E" w:rsidRDefault="004A18AB" w:rsidP="00196491">
      <w:pPr>
        <w:numPr>
          <w:ilvl w:val="0"/>
          <w:numId w:val="9"/>
        </w:numPr>
        <w:rPr>
          <w:b/>
          <w:sz w:val="28"/>
          <w:u w:val="single"/>
        </w:rPr>
      </w:pPr>
      <w:r w:rsidRPr="00CF297E">
        <w:rPr>
          <w:b/>
          <w:sz w:val="28"/>
          <w:u w:val="single"/>
        </w:rPr>
        <w:t xml:space="preserve">Vymezení </w:t>
      </w:r>
      <w:r w:rsidR="00787E05" w:rsidRPr="00CF297E">
        <w:rPr>
          <w:b/>
          <w:sz w:val="28"/>
          <w:u w:val="single"/>
        </w:rPr>
        <w:t xml:space="preserve">předmětu </w:t>
      </w:r>
      <w:r w:rsidRPr="00CF297E">
        <w:rPr>
          <w:b/>
          <w:sz w:val="28"/>
          <w:u w:val="single"/>
        </w:rPr>
        <w:t>plnění veřejné zakázky</w:t>
      </w:r>
    </w:p>
    <w:p w14:paraId="22EB0AFD" w14:textId="77777777" w:rsidR="00700A10" w:rsidRPr="00E355E7" w:rsidRDefault="00700A10">
      <w:pPr>
        <w:pStyle w:val="Zkladntextodsazen"/>
        <w:ind w:left="0"/>
        <w:rPr>
          <w:b/>
        </w:rPr>
      </w:pPr>
    </w:p>
    <w:p w14:paraId="5255DAD3" w14:textId="765E2419" w:rsidR="00204CD3" w:rsidRDefault="00871488" w:rsidP="00D15368">
      <w:pPr>
        <w:jc w:val="both"/>
        <w:rPr>
          <w:sz w:val="22"/>
          <w:szCs w:val="22"/>
        </w:rPr>
      </w:pPr>
      <w:r w:rsidRPr="001B2CE0">
        <w:rPr>
          <w:sz w:val="22"/>
          <w:szCs w:val="22"/>
        </w:rPr>
        <w:t xml:space="preserve">Předmětem </w:t>
      </w:r>
      <w:r w:rsidR="0047527A" w:rsidRPr="001B2CE0">
        <w:rPr>
          <w:sz w:val="22"/>
          <w:szCs w:val="22"/>
        </w:rPr>
        <w:t xml:space="preserve">plnění veřejné zakázky </w:t>
      </w:r>
      <w:r w:rsidR="001B2CE0" w:rsidRPr="001B2CE0">
        <w:rPr>
          <w:sz w:val="22"/>
          <w:szCs w:val="22"/>
        </w:rPr>
        <w:t>bude výměna původních okenních výplní za nová plastová okna v linii původního osazení</w:t>
      </w:r>
      <w:r w:rsidR="00506888">
        <w:rPr>
          <w:sz w:val="22"/>
          <w:szCs w:val="22"/>
        </w:rPr>
        <w:t xml:space="preserve"> </w:t>
      </w:r>
      <w:r w:rsidR="00A711C5">
        <w:rPr>
          <w:sz w:val="22"/>
          <w:szCs w:val="22"/>
        </w:rPr>
        <w:t xml:space="preserve">na </w:t>
      </w:r>
      <w:r w:rsidR="00A711C5" w:rsidRPr="00A711C5">
        <w:rPr>
          <w:sz w:val="22"/>
          <w:szCs w:val="22"/>
        </w:rPr>
        <w:t xml:space="preserve">Parcela </w:t>
      </w:r>
      <w:proofErr w:type="spellStart"/>
      <w:r w:rsidR="00A711C5" w:rsidRPr="00A711C5">
        <w:rPr>
          <w:sz w:val="22"/>
          <w:szCs w:val="22"/>
        </w:rPr>
        <w:t>p.č</w:t>
      </w:r>
      <w:proofErr w:type="spellEnd"/>
      <w:r w:rsidR="00A711C5" w:rsidRPr="00A711C5">
        <w:rPr>
          <w:sz w:val="22"/>
          <w:szCs w:val="22"/>
        </w:rPr>
        <w:t xml:space="preserve">. 20/5, </w:t>
      </w:r>
      <w:proofErr w:type="spellStart"/>
      <w:r w:rsidR="00A711C5" w:rsidRPr="00A711C5">
        <w:rPr>
          <w:sz w:val="22"/>
          <w:szCs w:val="22"/>
        </w:rPr>
        <w:t>k.ú</w:t>
      </w:r>
      <w:proofErr w:type="spellEnd"/>
      <w:r w:rsidR="00A711C5" w:rsidRPr="00A711C5">
        <w:rPr>
          <w:sz w:val="22"/>
          <w:szCs w:val="22"/>
        </w:rPr>
        <w:t>.,</w:t>
      </w:r>
      <w:r w:rsidR="00D15368">
        <w:rPr>
          <w:sz w:val="22"/>
          <w:szCs w:val="22"/>
        </w:rPr>
        <w:t xml:space="preserve"> </w:t>
      </w:r>
      <w:r w:rsidR="00A711C5" w:rsidRPr="00A711C5">
        <w:rPr>
          <w:sz w:val="22"/>
          <w:szCs w:val="22"/>
        </w:rPr>
        <w:t>Drahovice</w:t>
      </w:r>
      <w:r w:rsidR="00A711C5">
        <w:rPr>
          <w:sz w:val="22"/>
          <w:szCs w:val="22"/>
        </w:rPr>
        <w:t>,</w:t>
      </w:r>
      <w:r w:rsidR="00A711C5" w:rsidRPr="00A711C5">
        <w:rPr>
          <w:sz w:val="22"/>
          <w:szCs w:val="22"/>
        </w:rPr>
        <w:t xml:space="preserve"> pro příspěvkovou organizaci </w:t>
      </w:r>
      <w:bookmarkStart w:id="2" w:name="_Hlk134601136"/>
      <w:r w:rsidR="00A711C5" w:rsidRPr="00A711C5">
        <w:rPr>
          <w:sz w:val="22"/>
          <w:szCs w:val="22"/>
        </w:rPr>
        <w:t>Domov</w:t>
      </w:r>
      <w:r w:rsidR="00A711C5">
        <w:rPr>
          <w:sz w:val="22"/>
          <w:szCs w:val="22"/>
        </w:rPr>
        <w:t>a</w:t>
      </w:r>
      <w:r w:rsidR="00A711C5" w:rsidRPr="00A711C5">
        <w:rPr>
          <w:sz w:val="22"/>
          <w:szCs w:val="22"/>
        </w:rPr>
        <w:t xml:space="preserve"> mládeže </w:t>
      </w:r>
      <w:r w:rsidR="00A711C5">
        <w:rPr>
          <w:sz w:val="22"/>
          <w:szCs w:val="22"/>
        </w:rPr>
        <w:br/>
      </w:r>
      <w:r w:rsidR="00A711C5" w:rsidRPr="00A711C5">
        <w:rPr>
          <w:sz w:val="22"/>
          <w:szCs w:val="22"/>
        </w:rPr>
        <w:t>a školní jídelnu Karlovy Vary</w:t>
      </w:r>
      <w:bookmarkEnd w:id="2"/>
      <w:r w:rsidR="001B2CE0" w:rsidRPr="001B2CE0">
        <w:rPr>
          <w:sz w:val="22"/>
          <w:szCs w:val="22"/>
        </w:rPr>
        <w:t xml:space="preserve">. Podle zákona 183/2006, §103 d) se jedná o stavební úpravy, jimiž se nezasahuje do nosných konstrukcí, nemění se vzhled ani způsob užívání a provedení nesnižuje požární odolnost. Stavba nevyžaduje ohlášení ani stavební povolení. </w:t>
      </w:r>
    </w:p>
    <w:p w14:paraId="40520261" w14:textId="2D9C10AB" w:rsidR="00204CD3" w:rsidRDefault="00204CD3" w:rsidP="00D15368">
      <w:pPr>
        <w:pStyle w:val="Zkladntextodsazen"/>
        <w:ind w:left="0"/>
        <w:rPr>
          <w:sz w:val="22"/>
          <w:szCs w:val="22"/>
        </w:rPr>
      </w:pPr>
    </w:p>
    <w:p w14:paraId="21BCFF1B" w14:textId="420B5B04" w:rsidR="00204CD3" w:rsidRPr="00D15368" w:rsidRDefault="00204CD3" w:rsidP="005A494D">
      <w:pPr>
        <w:jc w:val="both"/>
        <w:rPr>
          <w:sz w:val="22"/>
          <w:szCs w:val="22"/>
        </w:rPr>
      </w:pPr>
      <w:r w:rsidRPr="00D15368">
        <w:rPr>
          <w:sz w:val="22"/>
          <w:szCs w:val="22"/>
        </w:rPr>
        <w:t xml:space="preserve">Byla vyhotovena projektová dokumentace </w:t>
      </w:r>
      <w:r w:rsidR="00AE2A66" w:rsidRPr="00D15368">
        <w:rPr>
          <w:sz w:val="22"/>
          <w:szCs w:val="22"/>
        </w:rPr>
        <w:t xml:space="preserve">Ing. Romanem Gajdošem </w:t>
      </w:r>
      <w:r w:rsidRPr="00D15368">
        <w:rPr>
          <w:sz w:val="22"/>
          <w:szCs w:val="22"/>
        </w:rPr>
        <w:t>pro provedení výše uvedené stavby. Podle zákona 183/2006 (Stavební zákon) § 103 d) tyto stavební úpravy nevyžadují ohlášení ani stavební povolení. Je provedeno požárně bezpečnostní posouzení podle nyní platných předpisů</w:t>
      </w:r>
      <w:r w:rsidR="00AE2A66" w:rsidRPr="00D15368">
        <w:rPr>
          <w:sz w:val="22"/>
          <w:szCs w:val="22"/>
        </w:rPr>
        <w:t xml:space="preserve"> zpracované Ing. Ivetou </w:t>
      </w:r>
      <w:proofErr w:type="spellStart"/>
      <w:r w:rsidR="00AE2A66" w:rsidRPr="00D15368">
        <w:rPr>
          <w:sz w:val="22"/>
          <w:szCs w:val="22"/>
        </w:rPr>
        <w:t>Charouskovou</w:t>
      </w:r>
      <w:proofErr w:type="spellEnd"/>
      <w:r w:rsidRPr="00D15368">
        <w:rPr>
          <w:sz w:val="22"/>
          <w:szCs w:val="22"/>
        </w:rPr>
        <w:t>. Byl proveden základní průzkum a fotodokumentace. Navržené řešení vychází z požadavků Energetického auditu – aktualizace 2017, z platných předpisů a dále technických norem platných v době zpracování projektu.</w:t>
      </w:r>
    </w:p>
    <w:p w14:paraId="48AF8D9B" w14:textId="11D85565" w:rsidR="006F23E4" w:rsidRPr="00D15368" w:rsidRDefault="006F23E4" w:rsidP="00D15368">
      <w:pPr>
        <w:rPr>
          <w:sz w:val="22"/>
          <w:szCs w:val="22"/>
        </w:rPr>
      </w:pPr>
    </w:p>
    <w:p w14:paraId="35626B94" w14:textId="4B400F6A" w:rsidR="001B2CE0" w:rsidRDefault="001B2CE0" w:rsidP="000854B1">
      <w:pPr>
        <w:pStyle w:val="Zkladntextodsazen"/>
        <w:ind w:left="0"/>
        <w:rPr>
          <w:sz w:val="22"/>
          <w:szCs w:val="22"/>
        </w:rPr>
      </w:pPr>
      <w:r w:rsidRPr="001B2CE0">
        <w:rPr>
          <w:sz w:val="22"/>
          <w:szCs w:val="22"/>
        </w:rPr>
        <w:t>Demontují se všechna určená stávající dřevěná okna a meziokenní vložky, ochrání se všechny vnější parapety.</w:t>
      </w:r>
      <w:r w:rsidR="00D15368" w:rsidRPr="00D15368">
        <w:rPr>
          <w:sz w:val="22"/>
          <w:szCs w:val="22"/>
        </w:rPr>
        <w:t xml:space="preserve"> Objekt pro ubytování dokončený koncem 70. let 20. století sestává z několika bloků, řešená část je označena </w:t>
      </w:r>
      <w:r w:rsidR="005A494D">
        <w:rPr>
          <w:sz w:val="22"/>
          <w:szCs w:val="22"/>
        </w:rPr>
        <w:t xml:space="preserve">jako objekt </w:t>
      </w:r>
      <w:r w:rsidR="00D15368" w:rsidRPr="00D15368">
        <w:rPr>
          <w:sz w:val="22"/>
          <w:szCs w:val="22"/>
        </w:rPr>
        <w:t>A.</w:t>
      </w:r>
      <w:r w:rsidR="00D15368">
        <w:rPr>
          <w:sz w:val="22"/>
          <w:szCs w:val="22"/>
        </w:rPr>
        <w:t xml:space="preserve"> </w:t>
      </w:r>
      <w:r w:rsidR="00D15368" w:rsidRPr="00D15368">
        <w:rPr>
          <w:sz w:val="22"/>
          <w:szCs w:val="22"/>
        </w:rPr>
        <w:t>Objekt A je osmipodlažní, podsklepený, s plochou střechou. Konstrukčně se jedná o montovanou stěnovou stavbu typu T06B, obvodové stěny jsou z</w:t>
      </w:r>
      <w:r w:rsidR="007F06E4">
        <w:rPr>
          <w:sz w:val="22"/>
          <w:szCs w:val="22"/>
        </w:rPr>
        <w:t> </w:t>
      </w:r>
      <w:proofErr w:type="spellStart"/>
      <w:r w:rsidR="00D15368" w:rsidRPr="00D15368">
        <w:rPr>
          <w:sz w:val="22"/>
          <w:szCs w:val="22"/>
        </w:rPr>
        <w:t>keramzit</w:t>
      </w:r>
      <w:proofErr w:type="spellEnd"/>
      <w:r w:rsidR="007F06E4">
        <w:rPr>
          <w:sz w:val="22"/>
          <w:szCs w:val="22"/>
        </w:rPr>
        <w:t xml:space="preserve"> </w:t>
      </w:r>
      <w:r w:rsidR="00D15368" w:rsidRPr="00D15368">
        <w:rPr>
          <w:sz w:val="22"/>
          <w:szCs w:val="22"/>
        </w:rPr>
        <w:t xml:space="preserve">betonových parapetních pásů </w:t>
      </w:r>
      <w:proofErr w:type="spellStart"/>
      <w:r w:rsidR="00D15368" w:rsidRPr="00D15368">
        <w:rPr>
          <w:sz w:val="22"/>
          <w:szCs w:val="22"/>
        </w:rPr>
        <w:t>tl</w:t>
      </w:r>
      <w:proofErr w:type="spellEnd"/>
      <w:r w:rsidR="00D15368" w:rsidRPr="00D15368">
        <w:rPr>
          <w:sz w:val="22"/>
          <w:szCs w:val="22"/>
        </w:rPr>
        <w:t>. 250 mm</w:t>
      </w:r>
      <w:r w:rsidR="005A494D">
        <w:rPr>
          <w:sz w:val="22"/>
          <w:szCs w:val="22"/>
        </w:rPr>
        <w:t xml:space="preserve">. </w:t>
      </w:r>
      <w:r w:rsidR="00D15368" w:rsidRPr="001B2CE0">
        <w:rPr>
          <w:sz w:val="22"/>
          <w:szCs w:val="22"/>
        </w:rPr>
        <w:t>Jedná se o dokončení dřívější částečné výměny oken a meziokenních vložek.</w:t>
      </w:r>
      <w:r w:rsidRPr="001B2CE0">
        <w:rPr>
          <w:sz w:val="22"/>
          <w:szCs w:val="22"/>
        </w:rPr>
        <w:t xml:space="preserve"> Provede se demontáž původních osazovacích ocelových profilů na spodní a horní ploše parapetního pásu, pokud jsou přítomny. Pro </w:t>
      </w:r>
      <w:r w:rsidRPr="001B2CE0">
        <w:rPr>
          <w:sz w:val="22"/>
          <w:szCs w:val="22"/>
        </w:rPr>
        <w:lastRenderedPageBreak/>
        <w:t>výměnu oken se nebude zřizovat lešení, všechna okna jsou přístupná z podlahy.</w:t>
      </w:r>
      <w:r w:rsidR="00787B3A" w:rsidRPr="00787B3A">
        <w:rPr>
          <w:sz w:val="22"/>
          <w:szCs w:val="22"/>
        </w:rPr>
        <w:t xml:space="preserve"> </w:t>
      </w:r>
      <w:r w:rsidR="00787B3A" w:rsidRPr="005773B2">
        <w:rPr>
          <w:sz w:val="22"/>
          <w:szCs w:val="22"/>
        </w:rPr>
        <w:t>Okna se osadí do původní polohy v ostění, mechanicky se ukotví a spáry se vyplní montážní pěnou. Podle statického předpisu výrobce je nutno kotvit okenní rámy i navzájem a s meziokenními vložkami – provedení navrhne výrobce.</w:t>
      </w:r>
      <w:r w:rsidR="00787B3A">
        <w:rPr>
          <w:sz w:val="22"/>
          <w:szCs w:val="22"/>
        </w:rPr>
        <w:t xml:space="preserve"> </w:t>
      </w:r>
    </w:p>
    <w:p w14:paraId="7B2D0CE0" w14:textId="77777777" w:rsidR="00787B3A" w:rsidRDefault="00787B3A" w:rsidP="000854B1">
      <w:pPr>
        <w:pStyle w:val="Zkladntextodsazen"/>
        <w:ind w:left="0"/>
        <w:rPr>
          <w:sz w:val="22"/>
          <w:szCs w:val="22"/>
        </w:rPr>
      </w:pPr>
    </w:p>
    <w:p w14:paraId="3A0D0EC0" w14:textId="0176254F" w:rsidR="00AE2A66" w:rsidRDefault="00787B3A" w:rsidP="005A494D">
      <w:pPr>
        <w:jc w:val="both"/>
        <w:rPr>
          <w:sz w:val="22"/>
          <w:szCs w:val="22"/>
        </w:rPr>
      </w:pPr>
      <w:r w:rsidRPr="00787B3A">
        <w:rPr>
          <w:sz w:val="22"/>
          <w:szCs w:val="22"/>
        </w:rPr>
        <w:t>Pro montáž, osazení, vyregulování, začištění a pro doplňky výplní otvorů platí technologický předpis výrobce oken, ten musí být dodržen. Před zahájením výroby oken je nutno zaměřit všechny otvory a vyrábět podle skutečných rozměrů otvorů.</w:t>
      </w:r>
      <w:r>
        <w:rPr>
          <w:sz w:val="22"/>
          <w:szCs w:val="22"/>
        </w:rPr>
        <w:t xml:space="preserve"> </w:t>
      </w:r>
      <w:r w:rsidRPr="00787B3A">
        <w:rPr>
          <w:sz w:val="22"/>
          <w:szCs w:val="22"/>
        </w:rPr>
        <w:t>Opraví se vnitřní ostění okenních otvorů. Opravené ostění se vymaluje v bílé barvě nebo v barvě v místě použité – na ořez, opraví se malba na části příčky (na šíři parapetu), ostatní malování se nepředpokládá, doplní se keramické obklady.</w:t>
      </w:r>
      <w:r>
        <w:rPr>
          <w:sz w:val="22"/>
          <w:szCs w:val="22"/>
        </w:rPr>
        <w:t xml:space="preserve"> </w:t>
      </w:r>
      <w:r w:rsidRPr="00787B3A">
        <w:rPr>
          <w:sz w:val="22"/>
          <w:szCs w:val="22"/>
        </w:rPr>
        <w:t xml:space="preserve">Styk </w:t>
      </w:r>
      <w:proofErr w:type="spellStart"/>
      <w:r w:rsidRPr="00787B3A">
        <w:rPr>
          <w:sz w:val="22"/>
          <w:szCs w:val="22"/>
        </w:rPr>
        <w:t>mezipokojové</w:t>
      </w:r>
      <w:proofErr w:type="spellEnd"/>
      <w:r w:rsidRPr="00787B3A">
        <w:rPr>
          <w:sz w:val="22"/>
          <w:szCs w:val="22"/>
        </w:rPr>
        <w:t xml:space="preserve"> příčky a meziokenní vložky bude proveden s plošnou akustickou izolací a krycími lištami.</w:t>
      </w:r>
      <w:r>
        <w:rPr>
          <w:sz w:val="22"/>
          <w:szCs w:val="22"/>
        </w:rPr>
        <w:t xml:space="preserve"> </w:t>
      </w:r>
      <w:r w:rsidRPr="00787B3A">
        <w:rPr>
          <w:sz w:val="22"/>
          <w:szCs w:val="22"/>
        </w:rPr>
        <w:t>Venkovní i vnitřní parapet budou upraveny. Vnitřní parapety budou nahrazeny novými parapetními deskami. Vnější oplechování parapetu se zkrátí, zavede se do drážky pro parapet na okenním profilu. Opraví se případná poškození vnějších omítek a povrchů vzniklá při výměně oken.</w:t>
      </w:r>
      <w:r w:rsidR="00BE4D00">
        <w:rPr>
          <w:sz w:val="22"/>
          <w:szCs w:val="22"/>
        </w:rPr>
        <w:t xml:space="preserve"> </w:t>
      </w:r>
      <w:r w:rsidRPr="00787B3A">
        <w:rPr>
          <w:sz w:val="22"/>
          <w:szCs w:val="22"/>
        </w:rPr>
        <w:t>Opraví se všechna poškození okolních konstrukcí, která byla způsobena výměnou oken. Dodavatel zajistí úklid dotčených prostorů, okna budou předána bez ochranných pásek a čistá. V době přejímky budou všechna okna řádně vyregulována.</w:t>
      </w:r>
      <w:r w:rsidR="00AE2A66">
        <w:rPr>
          <w:sz w:val="22"/>
          <w:szCs w:val="22"/>
        </w:rPr>
        <w:t xml:space="preserve"> </w:t>
      </w:r>
      <w:r w:rsidR="00AE2A66" w:rsidRPr="00787B3A">
        <w:rPr>
          <w:sz w:val="22"/>
          <w:szCs w:val="22"/>
        </w:rPr>
        <w:t>Je nutné udržet jednotný styl oprav a výměn, aby objekt byl opět pohledově korektní.</w:t>
      </w:r>
      <w:r w:rsidR="00AE2A66">
        <w:rPr>
          <w:sz w:val="22"/>
          <w:szCs w:val="22"/>
        </w:rPr>
        <w:t xml:space="preserve"> </w:t>
      </w:r>
      <w:r w:rsidR="00AE2A66" w:rsidRPr="00AE2A66">
        <w:rPr>
          <w:sz w:val="22"/>
          <w:szCs w:val="22"/>
        </w:rPr>
        <w:t xml:space="preserve">Dodavatel </w:t>
      </w:r>
      <w:r w:rsidR="00AE2A66">
        <w:rPr>
          <w:sz w:val="22"/>
          <w:szCs w:val="22"/>
        </w:rPr>
        <w:t xml:space="preserve">po dokončení prací </w:t>
      </w:r>
      <w:r w:rsidR="00AE2A66" w:rsidRPr="00AE2A66">
        <w:rPr>
          <w:sz w:val="22"/>
          <w:szCs w:val="22"/>
        </w:rPr>
        <w:t xml:space="preserve">předloží </w:t>
      </w:r>
      <w:r w:rsidR="00AE2A66">
        <w:rPr>
          <w:sz w:val="22"/>
          <w:szCs w:val="22"/>
        </w:rPr>
        <w:t xml:space="preserve">uživateli </w:t>
      </w:r>
      <w:r w:rsidR="00AE2A66" w:rsidRPr="00AE2A66">
        <w:rPr>
          <w:sz w:val="22"/>
          <w:szCs w:val="22"/>
        </w:rPr>
        <w:t>návod k používání a údržbě oken.</w:t>
      </w:r>
    </w:p>
    <w:p w14:paraId="2C8207FD" w14:textId="40C823D4" w:rsidR="00D84760" w:rsidRDefault="00D84760" w:rsidP="005A494D">
      <w:pPr>
        <w:jc w:val="both"/>
        <w:rPr>
          <w:sz w:val="22"/>
          <w:szCs w:val="22"/>
        </w:rPr>
      </w:pPr>
    </w:p>
    <w:p w14:paraId="560541E7" w14:textId="77777777" w:rsidR="00D84760" w:rsidRPr="00787B3A" w:rsidRDefault="00D84760" w:rsidP="00D84760">
      <w:pPr>
        <w:rPr>
          <w:sz w:val="22"/>
          <w:szCs w:val="22"/>
        </w:rPr>
      </w:pPr>
      <w:r w:rsidRPr="00787B3A">
        <w:rPr>
          <w:sz w:val="22"/>
          <w:szCs w:val="22"/>
        </w:rPr>
        <w:t>Doporučuji všechny další etapy připravovat a provádět ve formě schváleného projektu, neboť současné předpisy, technické normy a platný energetický audit vyžadují koordinované řešení a jednoznačné výstupy.</w:t>
      </w:r>
      <w:r>
        <w:rPr>
          <w:sz w:val="22"/>
          <w:szCs w:val="22"/>
        </w:rPr>
        <w:t xml:space="preserve"> Bližší popis předmětu veřejné zakázky je blíže specifikován v Technické zprávě.</w:t>
      </w:r>
      <w:r w:rsidRPr="00787B3A">
        <w:rPr>
          <w:sz w:val="22"/>
          <w:szCs w:val="22"/>
        </w:rPr>
        <w:t xml:space="preserve"> </w:t>
      </w:r>
    </w:p>
    <w:p w14:paraId="59135734" w14:textId="77777777" w:rsidR="00D84760" w:rsidRDefault="00D84760" w:rsidP="005A494D">
      <w:pPr>
        <w:jc w:val="both"/>
        <w:rPr>
          <w:sz w:val="22"/>
          <w:szCs w:val="22"/>
        </w:rPr>
      </w:pPr>
    </w:p>
    <w:p w14:paraId="2EEEC303" w14:textId="3CFB705F" w:rsidR="00D84760" w:rsidRPr="00787B3A" w:rsidRDefault="004706A0" w:rsidP="005A494D">
      <w:pPr>
        <w:jc w:val="both"/>
        <w:rPr>
          <w:sz w:val="22"/>
          <w:szCs w:val="22"/>
        </w:rPr>
      </w:pPr>
      <w:r w:rsidRPr="004706A0">
        <w:rPr>
          <w:sz w:val="22"/>
          <w:szCs w:val="22"/>
        </w:rPr>
        <w:t>Zhotovitel bere na vědomí, že v termínu 30. 6. – 9. 7. 2023 nelze v místě plnění provádět žádné práce a objekt musí být v tomto období plně obyvatelný. V tomto termínu bude objekt vzhledem ke konání Mezinárodního filmového festivalu Karlovy Vary obsazen hosty.</w:t>
      </w:r>
    </w:p>
    <w:p w14:paraId="16E6D533" w14:textId="77777777" w:rsidR="00BE4D00" w:rsidRPr="00787B3A" w:rsidRDefault="00BE4D00" w:rsidP="00787B3A">
      <w:pPr>
        <w:rPr>
          <w:sz w:val="22"/>
          <w:szCs w:val="22"/>
        </w:rPr>
      </w:pPr>
    </w:p>
    <w:p w14:paraId="58B00162" w14:textId="7331FDF7" w:rsidR="00432D38" w:rsidRDefault="00432D38" w:rsidP="005773B2">
      <w:pPr>
        <w:rPr>
          <w:sz w:val="22"/>
          <w:szCs w:val="22"/>
        </w:rPr>
      </w:pPr>
    </w:p>
    <w:p w14:paraId="0C5A16E5" w14:textId="21176463" w:rsidR="00432D38" w:rsidRPr="00432D38" w:rsidRDefault="00432D38" w:rsidP="00432D38">
      <w:pPr>
        <w:pStyle w:val="Nzev"/>
        <w:jc w:val="both"/>
        <w:rPr>
          <w:rFonts w:cs="Times New Roman"/>
          <w:i w:val="0"/>
          <w:sz w:val="22"/>
          <w:szCs w:val="22"/>
          <w:u w:val="none"/>
        </w:rPr>
      </w:pPr>
      <w:r w:rsidRPr="00432D38">
        <w:rPr>
          <w:rFonts w:cs="Times New Roman"/>
          <w:i w:val="0"/>
          <w:sz w:val="22"/>
          <w:szCs w:val="22"/>
          <w:u w:val="none"/>
        </w:rPr>
        <w:t>Závazné požadavky na okenní výplně:</w:t>
      </w:r>
    </w:p>
    <w:p w14:paraId="1972ED8E" w14:textId="77777777" w:rsidR="00432D38" w:rsidRDefault="00432D38" w:rsidP="00432D38">
      <w:pPr>
        <w:pStyle w:val="Nzev"/>
        <w:jc w:val="both"/>
        <w:rPr>
          <w:rFonts w:cs="Times New Roman"/>
          <w:b w:val="0"/>
          <w:i w:val="0"/>
          <w:sz w:val="22"/>
          <w:szCs w:val="22"/>
          <w:u w:val="none"/>
        </w:rPr>
      </w:pPr>
    </w:p>
    <w:p w14:paraId="04D0CA45" w14:textId="27F2C617" w:rsidR="00432D38" w:rsidRPr="00432D38" w:rsidRDefault="00432D38" w:rsidP="00432D38">
      <w:pPr>
        <w:pStyle w:val="Nzev"/>
        <w:numPr>
          <w:ilvl w:val="0"/>
          <w:numId w:val="29"/>
        </w:numPr>
        <w:jc w:val="both"/>
        <w:rPr>
          <w:rFonts w:cs="Times New Roman"/>
          <w:b w:val="0"/>
          <w:i w:val="0"/>
          <w:sz w:val="22"/>
          <w:szCs w:val="22"/>
          <w:u w:val="none"/>
        </w:rPr>
      </w:pPr>
      <w:r w:rsidRPr="00432D38">
        <w:rPr>
          <w:rFonts w:cs="Times New Roman"/>
          <w:b w:val="0"/>
          <w:i w:val="0"/>
          <w:sz w:val="22"/>
          <w:szCs w:val="22"/>
          <w:u w:val="none"/>
        </w:rPr>
        <w:t xml:space="preserve">rámy oken minimálně v 5 komorovém provedení, plastové rámy v odstínu ve stupnici RAL 9010 (bílá) s vnitřní výztuží vnějšího pevného rámu a vnitřních pohyblivých okenních křídel ( ocelové profily </w:t>
      </w:r>
      <w:proofErr w:type="spellStart"/>
      <w:r w:rsidRPr="00432D38">
        <w:rPr>
          <w:rFonts w:cs="Times New Roman"/>
          <w:b w:val="0"/>
          <w:i w:val="0"/>
          <w:sz w:val="22"/>
          <w:szCs w:val="22"/>
          <w:u w:val="none"/>
        </w:rPr>
        <w:t>tl</w:t>
      </w:r>
      <w:proofErr w:type="spellEnd"/>
      <w:r w:rsidRPr="00432D38">
        <w:rPr>
          <w:rFonts w:cs="Times New Roman"/>
          <w:b w:val="0"/>
          <w:i w:val="0"/>
          <w:sz w:val="22"/>
          <w:szCs w:val="22"/>
          <w:u w:val="none"/>
        </w:rPr>
        <w:t>. minimálně 1,5 mm ).</w:t>
      </w:r>
    </w:p>
    <w:p w14:paraId="58EC637A" w14:textId="1936D173" w:rsidR="00432D38" w:rsidRDefault="00432D38" w:rsidP="00432D38">
      <w:pPr>
        <w:pStyle w:val="Nzev"/>
        <w:numPr>
          <w:ilvl w:val="0"/>
          <w:numId w:val="29"/>
        </w:numPr>
        <w:jc w:val="both"/>
        <w:rPr>
          <w:rFonts w:cs="Times New Roman"/>
          <w:b w:val="0"/>
          <w:i w:val="0"/>
          <w:sz w:val="22"/>
          <w:szCs w:val="22"/>
          <w:u w:val="none"/>
        </w:rPr>
      </w:pPr>
      <w:r w:rsidRPr="00432D38">
        <w:rPr>
          <w:rFonts w:cs="Times New Roman"/>
          <w:b w:val="0"/>
          <w:i w:val="0"/>
          <w:sz w:val="22"/>
          <w:szCs w:val="22"/>
          <w:u w:val="none"/>
        </w:rPr>
        <w:t>kování a mechanika oken v provedení s protikorozní úpravou pokovením, se zvýšenou mechanickou bezpečností proti násilnému otevření při výkyvném otevření okna; klika otevírání oken v kovovém provedení s plastovou úpravou povrchu, zámkové provedení kliky proti manipulaci s oknem nepovolanými osobami – není požadováno; viditelné části kování budou opatřeny plastovými krytkami v barvě rámů oken</w:t>
      </w:r>
    </w:p>
    <w:p w14:paraId="670DE34B" w14:textId="1AD5AF22" w:rsidR="00787B3A" w:rsidRPr="00432D38" w:rsidRDefault="00787B3A" w:rsidP="00432D38">
      <w:pPr>
        <w:pStyle w:val="Nzev"/>
        <w:numPr>
          <w:ilvl w:val="0"/>
          <w:numId w:val="29"/>
        </w:numPr>
        <w:jc w:val="both"/>
        <w:rPr>
          <w:rFonts w:cs="Times New Roman"/>
          <w:b w:val="0"/>
          <w:i w:val="0"/>
          <w:sz w:val="22"/>
          <w:szCs w:val="22"/>
          <w:u w:val="none"/>
        </w:rPr>
      </w:pPr>
      <w:r w:rsidRPr="00787B3A">
        <w:rPr>
          <w:rFonts w:cs="Times New Roman"/>
          <w:b w:val="0"/>
          <w:i w:val="0"/>
          <w:sz w:val="22"/>
          <w:szCs w:val="22"/>
          <w:u w:val="none"/>
        </w:rPr>
        <w:t>Kování bude obsahovat kovovou bíle lakovanou kliku a pákový ovladač horního sklopného křídla</w:t>
      </w:r>
    </w:p>
    <w:p w14:paraId="7FB111D0" w14:textId="05F25B74" w:rsidR="00432D38" w:rsidRPr="00432D38" w:rsidRDefault="00432D38" w:rsidP="00432D38">
      <w:pPr>
        <w:pStyle w:val="Nzev"/>
        <w:numPr>
          <w:ilvl w:val="0"/>
          <w:numId w:val="29"/>
        </w:numPr>
        <w:jc w:val="both"/>
        <w:rPr>
          <w:rFonts w:cs="Times New Roman"/>
          <w:b w:val="0"/>
          <w:i w:val="0"/>
          <w:sz w:val="22"/>
          <w:szCs w:val="22"/>
          <w:u w:val="none"/>
        </w:rPr>
      </w:pPr>
      <w:r w:rsidRPr="00432D38">
        <w:rPr>
          <w:rFonts w:cs="Times New Roman"/>
          <w:b w:val="0"/>
          <w:i w:val="0"/>
          <w:sz w:val="22"/>
          <w:szCs w:val="22"/>
          <w:u w:val="none"/>
        </w:rPr>
        <w:t xml:space="preserve">zasklení oken izolačním trojsklem – požadovaná hodnota prostupu tepla pro okno </w:t>
      </w:r>
      <w:proofErr w:type="spellStart"/>
      <w:r w:rsidRPr="00432D38">
        <w:rPr>
          <w:rFonts w:cs="Times New Roman"/>
          <w:b w:val="0"/>
          <w:i w:val="0"/>
          <w:sz w:val="22"/>
          <w:szCs w:val="22"/>
          <w:u w:val="none"/>
        </w:rPr>
        <w:t>Uw</w:t>
      </w:r>
      <w:proofErr w:type="spellEnd"/>
      <w:r w:rsidRPr="00432D38">
        <w:rPr>
          <w:rFonts w:cs="Times New Roman"/>
          <w:b w:val="0"/>
          <w:i w:val="0"/>
          <w:sz w:val="22"/>
          <w:szCs w:val="22"/>
          <w:u w:val="none"/>
        </w:rPr>
        <w:t xml:space="preserve"> = 0,9 W/m2K a nižší</w:t>
      </w:r>
    </w:p>
    <w:p w14:paraId="4705583D" w14:textId="20FC651F" w:rsidR="00432D38" w:rsidRPr="00432D38" w:rsidRDefault="00432D38" w:rsidP="00432D38">
      <w:pPr>
        <w:pStyle w:val="Nzev"/>
        <w:numPr>
          <w:ilvl w:val="0"/>
          <w:numId w:val="29"/>
        </w:numPr>
        <w:jc w:val="both"/>
        <w:rPr>
          <w:rFonts w:cs="Times New Roman"/>
          <w:b w:val="0"/>
          <w:i w:val="0"/>
          <w:sz w:val="22"/>
          <w:szCs w:val="22"/>
          <w:u w:val="none"/>
        </w:rPr>
      </w:pPr>
      <w:r w:rsidRPr="00432D38">
        <w:rPr>
          <w:rFonts w:cs="Times New Roman"/>
          <w:b w:val="0"/>
          <w:i w:val="0"/>
          <w:sz w:val="22"/>
          <w:szCs w:val="22"/>
          <w:u w:val="none"/>
        </w:rPr>
        <w:t xml:space="preserve">umístění otevíracího mechanizmu ve výši maximálně 1,5 m od země (pokud to technické řešení dovoluje), a to i v případě použití pákových mechanizmů otevírání horních výklopných křídel; </w:t>
      </w:r>
    </w:p>
    <w:p w14:paraId="331709C8" w14:textId="77777777" w:rsidR="00432D38" w:rsidRPr="00432D38" w:rsidRDefault="00432D38" w:rsidP="00432D38">
      <w:pPr>
        <w:pStyle w:val="Nzev"/>
        <w:numPr>
          <w:ilvl w:val="0"/>
          <w:numId w:val="29"/>
        </w:numPr>
        <w:jc w:val="both"/>
        <w:rPr>
          <w:rFonts w:cs="Times New Roman"/>
          <w:b w:val="0"/>
          <w:i w:val="0"/>
          <w:sz w:val="22"/>
          <w:szCs w:val="22"/>
          <w:u w:val="none"/>
        </w:rPr>
      </w:pPr>
      <w:r w:rsidRPr="00432D38">
        <w:rPr>
          <w:rFonts w:cs="Times New Roman"/>
          <w:b w:val="0"/>
          <w:i w:val="0"/>
          <w:sz w:val="22"/>
          <w:szCs w:val="22"/>
          <w:u w:val="none"/>
        </w:rPr>
        <w:t xml:space="preserve">odborná demontáž stávajících oken bude realizována bez hrubého poškození ostění a omítek a odborná montáž nových oken dle platných ČSN; okna budou ukotvena ke stěně a parapetním pásům podle montážních předpisů výrobce; </w:t>
      </w:r>
    </w:p>
    <w:p w14:paraId="15DF0D88" w14:textId="1C933667" w:rsidR="00432D38" w:rsidRPr="00432D38" w:rsidRDefault="00432D38" w:rsidP="00432D38">
      <w:pPr>
        <w:pStyle w:val="Nzev"/>
        <w:numPr>
          <w:ilvl w:val="0"/>
          <w:numId w:val="29"/>
        </w:numPr>
        <w:jc w:val="both"/>
        <w:rPr>
          <w:rFonts w:cs="Times New Roman"/>
          <w:b w:val="0"/>
          <w:i w:val="0"/>
          <w:sz w:val="22"/>
          <w:szCs w:val="22"/>
          <w:u w:val="none"/>
        </w:rPr>
      </w:pPr>
      <w:r w:rsidRPr="00432D38">
        <w:rPr>
          <w:rFonts w:cs="Times New Roman"/>
          <w:b w:val="0"/>
          <w:i w:val="0"/>
          <w:sz w:val="22"/>
          <w:szCs w:val="22"/>
          <w:u w:val="none"/>
        </w:rPr>
        <w:t xml:space="preserve">na vnitřním ostění bude opraveno omítnutí, </w:t>
      </w:r>
      <w:proofErr w:type="spellStart"/>
      <w:r w:rsidRPr="00432D38">
        <w:rPr>
          <w:rFonts w:cs="Times New Roman"/>
          <w:b w:val="0"/>
          <w:i w:val="0"/>
          <w:sz w:val="22"/>
          <w:szCs w:val="22"/>
          <w:u w:val="none"/>
        </w:rPr>
        <w:t>zaštukováno</w:t>
      </w:r>
      <w:proofErr w:type="spellEnd"/>
      <w:r w:rsidRPr="00432D38">
        <w:rPr>
          <w:rFonts w:cs="Times New Roman"/>
          <w:b w:val="0"/>
          <w:i w:val="0"/>
          <w:sz w:val="22"/>
          <w:szCs w:val="22"/>
          <w:u w:val="none"/>
        </w:rPr>
        <w:t>, rozsah oprav maleb se u vnitřního ostění bude upravena spára mezi oknem a ostěním s použitím krycí lišty</w:t>
      </w:r>
    </w:p>
    <w:p w14:paraId="2916E603" w14:textId="77777777" w:rsidR="00432D38" w:rsidRPr="00432D38" w:rsidRDefault="00432D38" w:rsidP="00432D38">
      <w:pPr>
        <w:pStyle w:val="Nzev"/>
        <w:numPr>
          <w:ilvl w:val="0"/>
          <w:numId w:val="29"/>
        </w:numPr>
        <w:jc w:val="both"/>
        <w:rPr>
          <w:rFonts w:cs="Times New Roman"/>
          <w:b w:val="0"/>
          <w:i w:val="0"/>
          <w:sz w:val="22"/>
          <w:szCs w:val="22"/>
          <w:u w:val="none"/>
        </w:rPr>
      </w:pPr>
      <w:r w:rsidRPr="00432D38">
        <w:rPr>
          <w:rFonts w:cs="Times New Roman"/>
          <w:b w:val="0"/>
          <w:i w:val="0"/>
          <w:sz w:val="22"/>
          <w:szCs w:val="22"/>
          <w:u w:val="none"/>
        </w:rPr>
        <w:t>Uplatní se těsnicí pásky spáry vně i uvnitř</w:t>
      </w:r>
    </w:p>
    <w:p w14:paraId="5FE8E61D" w14:textId="77777777" w:rsidR="00432D38" w:rsidRPr="005773B2" w:rsidRDefault="00432D38" w:rsidP="005773B2">
      <w:pPr>
        <w:rPr>
          <w:sz w:val="22"/>
          <w:szCs w:val="22"/>
        </w:rPr>
      </w:pPr>
    </w:p>
    <w:p w14:paraId="4D1E0944" w14:textId="77777777" w:rsidR="000854B1" w:rsidRPr="00E355E7" w:rsidRDefault="000854B1" w:rsidP="009B61C2">
      <w:pPr>
        <w:pStyle w:val="Zkladntextodsazen"/>
        <w:ind w:left="0"/>
        <w:rPr>
          <w:sz w:val="32"/>
          <w:szCs w:val="32"/>
        </w:rPr>
      </w:pPr>
    </w:p>
    <w:p w14:paraId="27CBF9F1" w14:textId="4E686490" w:rsidR="00415806" w:rsidRPr="00CF297E" w:rsidRDefault="00415806" w:rsidP="00061030">
      <w:pPr>
        <w:numPr>
          <w:ilvl w:val="0"/>
          <w:numId w:val="9"/>
        </w:numPr>
        <w:rPr>
          <w:b/>
          <w:sz w:val="28"/>
        </w:rPr>
      </w:pPr>
      <w:r w:rsidRPr="00CF297E">
        <w:rPr>
          <w:b/>
          <w:sz w:val="28"/>
          <w:u w:val="single"/>
        </w:rPr>
        <w:t>Doba</w:t>
      </w:r>
      <w:r w:rsidR="000854B1" w:rsidRPr="00CF297E">
        <w:rPr>
          <w:b/>
          <w:sz w:val="28"/>
          <w:u w:val="single"/>
        </w:rPr>
        <w:t xml:space="preserve"> a místo</w:t>
      </w:r>
      <w:r w:rsidRPr="00CF297E">
        <w:rPr>
          <w:b/>
          <w:sz w:val="28"/>
          <w:u w:val="single"/>
        </w:rPr>
        <w:t xml:space="preserve"> plnění </w:t>
      </w:r>
      <w:r w:rsidR="002654EA" w:rsidRPr="00CF297E">
        <w:rPr>
          <w:b/>
          <w:sz w:val="28"/>
          <w:u w:val="single"/>
        </w:rPr>
        <w:t xml:space="preserve">veřejné </w:t>
      </w:r>
      <w:r w:rsidRPr="00CF297E">
        <w:rPr>
          <w:b/>
          <w:sz w:val="28"/>
          <w:u w:val="single"/>
        </w:rPr>
        <w:t>zakázky</w:t>
      </w:r>
    </w:p>
    <w:p w14:paraId="5740510A" w14:textId="77777777" w:rsidR="00415806" w:rsidRPr="00E355E7" w:rsidRDefault="00415806"/>
    <w:p w14:paraId="49C7389A" w14:textId="27DB6982" w:rsidR="00196491" w:rsidRPr="00CF297E" w:rsidRDefault="00415806" w:rsidP="009B61C2">
      <w:pPr>
        <w:jc w:val="both"/>
        <w:rPr>
          <w:sz w:val="22"/>
          <w:szCs w:val="22"/>
        </w:rPr>
      </w:pPr>
      <w:r w:rsidRPr="00CF297E">
        <w:rPr>
          <w:sz w:val="22"/>
          <w:szCs w:val="22"/>
        </w:rPr>
        <w:t>Před</w:t>
      </w:r>
      <w:r w:rsidR="00196491" w:rsidRPr="00CF297E">
        <w:rPr>
          <w:sz w:val="22"/>
          <w:szCs w:val="22"/>
        </w:rPr>
        <w:t xml:space="preserve">pokládaný termín </w:t>
      </w:r>
      <w:r w:rsidR="005760EB" w:rsidRPr="00CF297E">
        <w:rPr>
          <w:sz w:val="22"/>
          <w:szCs w:val="22"/>
        </w:rPr>
        <w:t>zahájení prací</w:t>
      </w:r>
      <w:r w:rsidRPr="00CF297E">
        <w:rPr>
          <w:sz w:val="22"/>
          <w:szCs w:val="22"/>
        </w:rPr>
        <w:t>:</w:t>
      </w:r>
      <w:r w:rsidR="00C31FC3">
        <w:rPr>
          <w:sz w:val="22"/>
          <w:szCs w:val="22"/>
        </w:rPr>
        <w:t xml:space="preserve"> </w:t>
      </w:r>
      <w:r w:rsidR="001B2CE0" w:rsidRPr="005A494D">
        <w:rPr>
          <w:sz w:val="22"/>
          <w:szCs w:val="22"/>
        </w:rPr>
        <w:t>květen/červen</w:t>
      </w:r>
      <w:r w:rsidR="00AB2D25" w:rsidRPr="00CF297E">
        <w:rPr>
          <w:sz w:val="22"/>
          <w:szCs w:val="22"/>
        </w:rPr>
        <w:t xml:space="preserve"> 2023</w:t>
      </w:r>
    </w:p>
    <w:p w14:paraId="2A621BC6" w14:textId="77777777" w:rsidR="005B3A3F" w:rsidRDefault="005B3A3F" w:rsidP="009B61C2">
      <w:pPr>
        <w:jc w:val="both"/>
        <w:rPr>
          <w:sz w:val="22"/>
          <w:szCs w:val="22"/>
        </w:rPr>
      </w:pPr>
    </w:p>
    <w:p w14:paraId="18A381BD" w14:textId="63ED0EDF" w:rsidR="005760EB" w:rsidRPr="00CF297E" w:rsidRDefault="005760EB" w:rsidP="009B61C2">
      <w:pPr>
        <w:jc w:val="both"/>
        <w:rPr>
          <w:sz w:val="22"/>
          <w:szCs w:val="22"/>
        </w:rPr>
      </w:pPr>
      <w:r w:rsidRPr="00CF297E">
        <w:rPr>
          <w:sz w:val="22"/>
          <w:szCs w:val="22"/>
        </w:rPr>
        <w:t xml:space="preserve">Ukončení prací zadavatel požaduje nejpozději </w:t>
      </w:r>
      <w:r w:rsidRPr="005B3A3F">
        <w:rPr>
          <w:b/>
          <w:sz w:val="22"/>
          <w:szCs w:val="22"/>
        </w:rPr>
        <w:t xml:space="preserve">do </w:t>
      </w:r>
      <w:r w:rsidR="008A4221">
        <w:rPr>
          <w:b/>
          <w:sz w:val="22"/>
          <w:szCs w:val="22"/>
        </w:rPr>
        <w:t>21.08</w:t>
      </w:r>
      <w:r w:rsidR="001B2CE0">
        <w:rPr>
          <w:b/>
          <w:sz w:val="22"/>
          <w:szCs w:val="22"/>
        </w:rPr>
        <w:t>. 2023</w:t>
      </w:r>
      <w:r w:rsidRPr="00CF297E">
        <w:rPr>
          <w:sz w:val="22"/>
          <w:szCs w:val="22"/>
        </w:rPr>
        <w:t xml:space="preserve"> </w:t>
      </w:r>
    </w:p>
    <w:p w14:paraId="6B9283CB" w14:textId="79106E46" w:rsidR="005760EB" w:rsidRPr="00CF297E" w:rsidRDefault="005760EB" w:rsidP="009B61C2">
      <w:pPr>
        <w:jc w:val="both"/>
        <w:rPr>
          <w:sz w:val="22"/>
          <w:szCs w:val="22"/>
        </w:rPr>
      </w:pPr>
    </w:p>
    <w:p w14:paraId="5A5343E0" w14:textId="123B926D" w:rsidR="002654EA" w:rsidRDefault="000854B1" w:rsidP="00C31FC3">
      <w:pPr>
        <w:jc w:val="both"/>
        <w:rPr>
          <w:sz w:val="22"/>
          <w:szCs w:val="22"/>
        </w:rPr>
      </w:pPr>
      <w:r w:rsidRPr="00CF297E">
        <w:rPr>
          <w:sz w:val="22"/>
          <w:szCs w:val="22"/>
        </w:rPr>
        <w:t>Místem plnění veřejné zakázky</w:t>
      </w:r>
      <w:r w:rsidR="004130E1" w:rsidRPr="00CF297E">
        <w:rPr>
          <w:sz w:val="22"/>
          <w:szCs w:val="22"/>
        </w:rPr>
        <w:t xml:space="preserve"> </w:t>
      </w:r>
      <w:r w:rsidRPr="00CF297E">
        <w:rPr>
          <w:sz w:val="22"/>
          <w:szCs w:val="22"/>
        </w:rPr>
        <w:t>je</w:t>
      </w:r>
      <w:r w:rsidR="00C31FC3">
        <w:rPr>
          <w:sz w:val="22"/>
          <w:szCs w:val="22"/>
        </w:rPr>
        <w:t xml:space="preserve"> </w:t>
      </w:r>
      <w:r w:rsidR="005760EB" w:rsidRPr="001B2CE0">
        <w:rPr>
          <w:sz w:val="22"/>
          <w:szCs w:val="22"/>
        </w:rPr>
        <w:t xml:space="preserve">objekt </w:t>
      </w:r>
      <w:bookmarkStart w:id="3" w:name="_Hlk134537539"/>
      <w:r w:rsidR="001B2CE0" w:rsidRPr="001B2CE0">
        <w:rPr>
          <w:sz w:val="22"/>
          <w:szCs w:val="22"/>
        </w:rPr>
        <w:t xml:space="preserve">Domov mládeže a školní jídelna Karlovy Vary, příspěvková organizace, Lidická 590/38, 360 01 Karlovy Vary, </w:t>
      </w:r>
      <w:bookmarkEnd w:id="3"/>
      <w:r w:rsidR="001B2CE0" w:rsidRPr="001B2CE0">
        <w:rPr>
          <w:sz w:val="22"/>
          <w:szCs w:val="22"/>
        </w:rPr>
        <w:t>objekt A</w:t>
      </w:r>
      <w:r w:rsidR="005760EB" w:rsidRPr="001B2CE0">
        <w:rPr>
          <w:sz w:val="22"/>
          <w:szCs w:val="22"/>
        </w:rPr>
        <w:t xml:space="preserve">. </w:t>
      </w:r>
    </w:p>
    <w:p w14:paraId="126D2C07" w14:textId="013EC683" w:rsidR="00E25EE6" w:rsidRDefault="00E25EE6" w:rsidP="00C31FC3">
      <w:pPr>
        <w:jc w:val="both"/>
        <w:rPr>
          <w:sz w:val="22"/>
          <w:szCs w:val="22"/>
        </w:rPr>
      </w:pPr>
    </w:p>
    <w:p w14:paraId="60524B62" w14:textId="77777777" w:rsidR="00E25EE6" w:rsidRPr="00C31FC3" w:rsidRDefault="00E25EE6" w:rsidP="00C31FC3">
      <w:pPr>
        <w:jc w:val="both"/>
        <w:rPr>
          <w:sz w:val="22"/>
          <w:szCs w:val="22"/>
        </w:rPr>
      </w:pPr>
    </w:p>
    <w:p w14:paraId="77C4494E" w14:textId="6B0385EF" w:rsidR="002654EA" w:rsidRPr="00CF297E" w:rsidRDefault="002654EA" w:rsidP="00FC7210">
      <w:pPr>
        <w:numPr>
          <w:ilvl w:val="0"/>
          <w:numId w:val="9"/>
        </w:numPr>
        <w:rPr>
          <w:b/>
          <w:sz w:val="28"/>
          <w:u w:val="single"/>
        </w:rPr>
      </w:pPr>
      <w:r w:rsidRPr="00CF297E">
        <w:rPr>
          <w:b/>
          <w:sz w:val="28"/>
          <w:u w:val="single"/>
        </w:rPr>
        <w:t>Obchodní podmínky</w:t>
      </w:r>
    </w:p>
    <w:p w14:paraId="149B59A0" w14:textId="4D64C863" w:rsidR="002654EA" w:rsidRPr="00CF297E" w:rsidRDefault="002654EA" w:rsidP="00E355E7">
      <w:pPr>
        <w:pStyle w:val="Style11"/>
        <w:widowControl/>
        <w:spacing w:before="240" w:line="240" w:lineRule="auto"/>
        <w:rPr>
          <w:rStyle w:val="FontStyle50"/>
          <w:sz w:val="22"/>
          <w:szCs w:val="22"/>
        </w:rPr>
      </w:pPr>
      <w:r w:rsidRPr="00CF297E">
        <w:rPr>
          <w:rStyle w:val="FontStyle50"/>
          <w:sz w:val="22"/>
          <w:szCs w:val="22"/>
        </w:rPr>
        <w:t>Přílohou č</w:t>
      </w:r>
      <w:r w:rsidRPr="006F3247">
        <w:rPr>
          <w:rStyle w:val="FontStyle50"/>
          <w:sz w:val="22"/>
          <w:szCs w:val="22"/>
        </w:rPr>
        <w:t xml:space="preserve">. </w:t>
      </w:r>
      <w:r w:rsidR="006F3247" w:rsidRPr="006F3247">
        <w:rPr>
          <w:rStyle w:val="FontStyle50"/>
          <w:sz w:val="22"/>
          <w:szCs w:val="22"/>
        </w:rPr>
        <w:t>3</w:t>
      </w:r>
      <w:r w:rsidR="00AB05C6" w:rsidRPr="00CF297E">
        <w:rPr>
          <w:rStyle w:val="FontStyle50"/>
          <w:sz w:val="22"/>
          <w:szCs w:val="22"/>
        </w:rPr>
        <w:t xml:space="preserve"> </w:t>
      </w:r>
      <w:r w:rsidR="00ED20DD">
        <w:rPr>
          <w:rStyle w:val="FontStyle50"/>
          <w:sz w:val="22"/>
          <w:szCs w:val="22"/>
        </w:rPr>
        <w:t>této výzvy je vzorová podoba</w:t>
      </w:r>
      <w:r w:rsidRPr="00CF297E">
        <w:rPr>
          <w:rStyle w:val="FontStyle50"/>
          <w:sz w:val="22"/>
          <w:szCs w:val="22"/>
        </w:rPr>
        <w:t xml:space="preserve"> sml</w:t>
      </w:r>
      <w:r w:rsidR="00ED20DD">
        <w:rPr>
          <w:rStyle w:val="FontStyle50"/>
          <w:sz w:val="22"/>
          <w:szCs w:val="22"/>
        </w:rPr>
        <w:t>o</w:t>
      </w:r>
      <w:r w:rsidRPr="00CF297E">
        <w:rPr>
          <w:rStyle w:val="FontStyle50"/>
          <w:sz w:val="22"/>
          <w:szCs w:val="22"/>
        </w:rPr>
        <w:t>uv</w:t>
      </w:r>
      <w:r w:rsidR="00ED20DD">
        <w:rPr>
          <w:rStyle w:val="FontStyle50"/>
          <w:sz w:val="22"/>
          <w:szCs w:val="22"/>
        </w:rPr>
        <w:t>y, která bude</w:t>
      </w:r>
      <w:r w:rsidRPr="00CF297E">
        <w:rPr>
          <w:rStyle w:val="FontStyle50"/>
          <w:sz w:val="22"/>
          <w:szCs w:val="22"/>
        </w:rPr>
        <w:t xml:space="preserve"> sloužit k uzavření smluvního vztahu s vybraným dodavatelem. </w:t>
      </w:r>
    </w:p>
    <w:p w14:paraId="3B78A8B6" w14:textId="26B06888" w:rsidR="005760EB" w:rsidRPr="00CF297E" w:rsidRDefault="005760EB" w:rsidP="005760EB">
      <w:pPr>
        <w:pStyle w:val="Style11"/>
        <w:widowControl/>
        <w:spacing w:before="226" w:line="240" w:lineRule="auto"/>
        <w:rPr>
          <w:rStyle w:val="FontStyle50"/>
          <w:sz w:val="22"/>
          <w:szCs w:val="22"/>
        </w:rPr>
      </w:pPr>
      <w:r w:rsidRPr="00CF297E">
        <w:rPr>
          <w:rStyle w:val="FontStyle50"/>
          <w:sz w:val="22"/>
          <w:szCs w:val="22"/>
        </w:rPr>
        <w:t xml:space="preserve">Zadavatel připouští pouze dále specifikované úpravy vzorové smlouvy účastníkem v rámci přípravy návrhu smlouvy, který musí být přílohou nabídky. Tento návrh smlouvy musí v plném rozsahu respektovat podmínky uvedené v této </w:t>
      </w:r>
      <w:r w:rsidR="00064E1F" w:rsidRPr="00CF297E">
        <w:rPr>
          <w:rStyle w:val="FontStyle50"/>
          <w:sz w:val="22"/>
          <w:szCs w:val="22"/>
        </w:rPr>
        <w:t>zadávací dokumentaci</w:t>
      </w:r>
      <w:r w:rsidRPr="00CF297E">
        <w:rPr>
          <w:rStyle w:val="FontStyle50"/>
          <w:sz w:val="22"/>
          <w:szCs w:val="22"/>
        </w:rPr>
        <w:t>.</w:t>
      </w:r>
    </w:p>
    <w:p w14:paraId="58A7003F" w14:textId="2877A022" w:rsidR="00064E1F" w:rsidRPr="00CF297E" w:rsidRDefault="00064E1F" w:rsidP="005760EB">
      <w:pPr>
        <w:pStyle w:val="Style11"/>
        <w:widowControl/>
        <w:spacing w:before="226" w:line="240" w:lineRule="auto"/>
        <w:rPr>
          <w:rStyle w:val="FontStyle50"/>
          <w:sz w:val="22"/>
          <w:szCs w:val="22"/>
        </w:rPr>
      </w:pPr>
      <w:r w:rsidRPr="00CF297E">
        <w:rPr>
          <w:rStyle w:val="FontStyle50"/>
          <w:sz w:val="22"/>
          <w:szCs w:val="22"/>
        </w:rPr>
        <w:t>Zadavatel připouští pouze následující úpravy vzorové smlouvy:</w:t>
      </w:r>
    </w:p>
    <w:p w14:paraId="784E7165" w14:textId="77777777" w:rsidR="00D7414F" w:rsidRPr="00CF297E" w:rsidRDefault="005760EB" w:rsidP="005760EB">
      <w:pPr>
        <w:pStyle w:val="Style27"/>
        <w:widowControl/>
        <w:tabs>
          <w:tab w:val="left" w:pos="461"/>
        </w:tabs>
        <w:spacing w:line="240" w:lineRule="auto"/>
        <w:rPr>
          <w:rStyle w:val="FontStyle50"/>
          <w:sz w:val="22"/>
          <w:szCs w:val="22"/>
        </w:rPr>
      </w:pPr>
      <w:r w:rsidRPr="00CF297E">
        <w:rPr>
          <w:rStyle w:val="FontStyle50"/>
          <w:sz w:val="22"/>
          <w:szCs w:val="22"/>
        </w:rPr>
        <w:t>-</w:t>
      </w:r>
      <w:r w:rsidRPr="00CF297E">
        <w:rPr>
          <w:rStyle w:val="FontStyle50"/>
          <w:sz w:val="22"/>
          <w:szCs w:val="22"/>
        </w:rPr>
        <w:tab/>
        <w:t xml:space="preserve">doplnění identifikačních údajů účastníka, </w:t>
      </w:r>
    </w:p>
    <w:p w14:paraId="6E3DFBD3" w14:textId="65B13A7D" w:rsidR="00D7414F" w:rsidRPr="00CF297E" w:rsidRDefault="00D7414F" w:rsidP="005760EB">
      <w:pPr>
        <w:pStyle w:val="Style27"/>
        <w:widowControl/>
        <w:tabs>
          <w:tab w:val="left" w:pos="461"/>
        </w:tabs>
        <w:spacing w:line="240" w:lineRule="auto"/>
        <w:rPr>
          <w:rStyle w:val="FontStyle50"/>
          <w:sz w:val="22"/>
          <w:szCs w:val="22"/>
        </w:rPr>
      </w:pPr>
      <w:r w:rsidRPr="00CF297E">
        <w:rPr>
          <w:rStyle w:val="FontStyle50"/>
          <w:sz w:val="22"/>
          <w:szCs w:val="22"/>
        </w:rPr>
        <w:t>-</w:t>
      </w:r>
      <w:r w:rsidRPr="00CF297E">
        <w:rPr>
          <w:rStyle w:val="FontStyle50"/>
          <w:sz w:val="22"/>
          <w:szCs w:val="22"/>
        </w:rPr>
        <w:tab/>
      </w:r>
      <w:r w:rsidR="006A74C5">
        <w:rPr>
          <w:rStyle w:val="FontStyle50"/>
          <w:sz w:val="22"/>
          <w:szCs w:val="22"/>
        </w:rPr>
        <w:t xml:space="preserve">doplnění </w:t>
      </w:r>
      <w:r w:rsidR="005760EB" w:rsidRPr="00CF297E">
        <w:rPr>
          <w:rStyle w:val="FontStyle50"/>
          <w:sz w:val="22"/>
          <w:szCs w:val="22"/>
        </w:rPr>
        <w:t>finančních částek smluvní ceny</w:t>
      </w:r>
      <w:r w:rsidRPr="00CF297E">
        <w:rPr>
          <w:rStyle w:val="FontStyle50"/>
          <w:sz w:val="22"/>
          <w:szCs w:val="22"/>
        </w:rPr>
        <w:t xml:space="preserve"> a</w:t>
      </w:r>
    </w:p>
    <w:p w14:paraId="01361631" w14:textId="02F6D4F9" w:rsidR="002654EA" w:rsidRPr="00CF297E" w:rsidRDefault="00D7414F" w:rsidP="005760EB">
      <w:pPr>
        <w:pStyle w:val="Style27"/>
        <w:widowControl/>
        <w:tabs>
          <w:tab w:val="left" w:pos="461"/>
        </w:tabs>
        <w:spacing w:line="240" w:lineRule="auto"/>
        <w:rPr>
          <w:rStyle w:val="FontStyle50"/>
          <w:sz w:val="22"/>
          <w:szCs w:val="22"/>
        </w:rPr>
      </w:pPr>
      <w:r w:rsidRPr="00CF297E">
        <w:rPr>
          <w:rStyle w:val="FontStyle50"/>
          <w:sz w:val="22"/>
          <w:szCs w:val="22"/>
        </w:rPr>
        <w:t>-</w:t>
      </w:r>
      <w:r w:rsidRPr="00CF297E">
        <w:rPr>
          <w:rStyle w:val="FontStyle50"/>
          <w:sz w:val="22"/>
          <w:szCs w:val="22"/>
        </w:rPr>
        <w:tab/>
      </w:r>
      <w:r w:rsidR="006A74C5">
        <w:rPr>
          <w:rStyle w:val="FontStyle50"/>
          <w:sz w:val="22"/>
          <w:szCs w:val="22"/>
        </w:rPr>
        <w:t xml:space="preserve">doplnění </w:t>
      </w:r>
      <w:r w:rsidR="005B3A3F">
        <w:rPr>
          <w:rStyle w:val="FontStyle50"/>
          <w:sz w:val="22"/>
          <w:szCs w:val="22"/>
        </w:rPr>
        <w:t>identifikačních údajů osoby</w:t>
      </w:r>
      <w:r w:rsidRPr="00CF297E">
        <w:rPr>
          <w:rStyle w:val="FontStyle50"/>
          <w:sz w:val="22"/>
          <w:szCs w:val="22"/>
        </w:rPr>
        <w:t>, kterou účastník prokazuje technickou kvalifikací</w:t>
      </w:r>
      <w:r w:rsidR="005760EB" w:rsidRPr="00CF297E">
        <w:rPr>
          <w:rStyle w:val="FontStyle50"/>
          <w:sz w:val="22"/>
          <w:szCs w:val="22"/>
        </w:rPr>
        <w:t>,</w:t>
      </w:r>
      <w:r w:rsidR="00870999" w:rsidRPr="00CF297E">
        <w:rPr>
          <w:rStyle w:val="FontStyle50"/>
          <w:sz w:val="22"/>
          <w:szCs w:val="22"/>
        </w:rPr>
        <w:t xml:space="preserve"> </w:t>
      </w:r>
      <w:r w:rsidR="005760EB" w:rsidRPr="00CF297E">
        <w:rPr>
          <w:rStyle w:val="FontStyle50"/>
          <w:sz w:val="22"/>
          <w:szCs w:val="22"/>
        </w:rPr>
        <w:t>bez možnosti upravovat znění jednotlivých ustanovení smlouvy</w:t>
      </w:r>
      <w:r w:rsidR="00CA2E01" w:rsidRPr="00CF297E">
        <w:rPr>
          <w:rStyle w:val="FontStyle50"/>
          <w:sz w:val="22"/>
          <w:szCs w:val="22"/>
        </w:rPr>
        <w:t xml:space="preserve"> (místa k doplnění jsou zvýrazněna žlutým podbarvením)</w:t>
      </w:r>
      <w:r w:rsidR="00ED20DD">
        <w:rPr>
          <w:rStyle w:val="FontStyle50"/>
          <w:sz w:val="22"/>
          <w:szCs w:val="22"/>
        </w:rPr>
        <w:t>.</w:t>
      </w:r>
    </w:p>
    <w:p w14:paraId="5DCFBDDA" w14:textId="77777777" w:rsidR="005760EB" w:rsidRPr="00E355E7" w:rsidRDefault="005760EB" w:rsidP="005760EB">
      <w:pPr>
        <w:pStyle w:val="Style27"/>
        <w:widowControl/>
        <w:tabs>
          <w:tab w:val="left" w:pos="461"/>
        </w:tabs>
        <w:spacing w:line="240" w:lineRule="auto"/>
        <w:rPr>
          <w:rFonts w:ascii="Times New Roman" w:hAnsi="Times New Roman" w:cs="Times New Roman"/>
          <w:sz w:val="32"/>
          <w:szCs w:val="32"/>
        </w:rPr>
      </w:pPr>
    </w:p>
    <w:p w14:paraId="7AD34FAC" w14:textId="582753BC" w:rsidR="00FC7210" w:rsidRPr="00CF297E" w:rsidRDefault="00FC7210" w:rsidP="00FC7210">
      <w:pPr>
        <w:numPr>
          <w:ilvl w:val="0"/>
          <w:numId w:val="9"/>
        </w:numPr>
        <w:rPr>
          <w:b/>
          <w:sz w:val="28"/>
        </w:rPr>
      </w:pPr>
      <w:r w:rsidRPr="00CF297E">
        <w:rPr>
          <w:b/>
          <w:sz w:val="28"/>
          <w:u w:val="single"/>
        </w:rPr>
        <w:t>Pravidla pro hodnocení nabídek</w:t>
      </w:r>
    </w:p>
    <w:p w14:paraId="17A470A0" w14:textId="4FA487AF" w:rsidR="00FC7210" w:rsidRPr="00E355E7" w:rsidRDefault="00FC7210" w:rsidP="00FC7210">
      <w:pPr>
        <w:numPr>
          <w:ilvl w:val="12"/>
          <w:numId w:val="0"/>
        </w:numPr>
        <w:jc w:val="both"/>
        <w:rPr>
          <w:b/>
          <w:color w:val="FF0000"/>
        </w:rPr>
      </w:pPr>
    </w:p>
    <w:p w14:paraId="5CCAB539" w14:textId="01EFAD50" w:rsidR="00CA7BEC" w:rsidRPr="00CF297E" w:rsidRDefault="00CA7BEC" w:rsidP="00CA7BEC">
      <w:pPr>
        <w:jc w:val="both"/>
        <w:rPr>
          <w:sz w:val="22"/>
          <w:szCs w:val="22"/>
        </w:rPr>
      </w:pPr>
      <w:r w:rsidRPr="00CF297E">
        <w:rPr>
          <w:sz w:val="22"/>
          <w:szCs w:val="22"/>
        </w:rPr>
        <w:t xml:space="preserve">Nabídky budou hodnoceny podle jejich ekonomické výhodnosti. Zadavatel v rámci ekonomické výhodnosti nabídky bude hodnotit na základě </w:t>
      </w:r>
      <w:r w:rsidRPr="00DA2088">
        <w:rPr>
          <w:b/>
          <w:sz w:val="22"/>
          <w:szCs w:val="22"/>
        </w:rPr>
        <w:t xml:space="preserve">nejnižší nabídkové ceny </w:t>
      </w:r>
      <w:r w:rsidR="00DA2088" w:rsidRPr="00DA2088">
        <w:rPr>
          <w:b/>
          <w:sz w:val="22"/>
          <w:szCs w:val="22"/>
        </w:rPr>
        <w:t>bez</w:t>
      </w:r>
      <w:r w:rsidRPr="00DA2088">
        <w:rPr>
          <w:b/>
          <w:sz w:val="22"/>
          <w:szCs w:val="22"/>
        </w:rPr>
        <w:t xml:space="preserve"> DPH</w:t>
      </w:r>
      <w:r w:rsidRPr="00CF297E">
        <w:rPr>
          <w:sz w:val="22"/>
          <w:szCs w:val="22"/>
        </w:rPr>
        <w:t>. Pořadí nabídek bude stanoveno podle výše nabídkové ceny s tím, že nejnižší cena je nejlepší.</w:t>
      </w:r>
    </w:p>
    <w:p w14:paraId="39275AC1" w14:textId="43990CCD" w:rsidR="00CA7BEC" w:rsidRPr="00E355E7" w:rsidRDefault="00CA7BEC" w:rsidP="00FC7210">
      <w:pPr>
        <w:numPr>
          <w:ilvl w:val="12"/>
          <w:numId w:val="0"/>
        </w:numPr>
        <w:jc w:val="both"/>
        <w:rPr>
          <w:b/>
          <w:color w:val="FF0000"/>
          <w:sz w:val="32"/>
          <w:szCs w:val="32"/>
        </w:rPr>
      </w:pPr>
    </w:p>
    <w:p w14:paraId="4F6C7FDD" w14:textId="6209504B" w:rsidR="00670BB5" w:rsidRPr="00CF297E" w:rsidRDefault="00670BB5" w:rsidP="00670BB5">
      <w:pPr>
        <w:numPr>
          <w:ilvl w:val="0"/>
          <w:numId w:val="9"/>
        </w:numPr>
        <w:rPr>
          <w:b/>
          <w:sz w:val="28"/>
        </w:rPr>
      </w:pPr>
      <w:r w:rsidRPr="00CF297E">
        <w:rPr>
          <w:b/>
          <w:sz w:val="28"/>
          <w:u w:val="single"/>
        </w:rPr>
        <w:t xml:space="preserve">Rozsah požadavku zadavatele na kvalifikaci účastníka </w:t>
      </w:r>
    </w:p>
    <w:p w14:paraId="078409E6" w14:textId="1D206E3E" w:rsidR="008F6FB8" w:rsidRPr="00E355E7" w:rsidRDefault="008F6FB8" w:rsidP="001F253F">
      <w:pPr>
        <w:pStyle w:val="Zhlav"/>
        <w:tabs>
          <w:tab w:val="clear" w:pos="4536"/>
          <w:tab w:val="clear" w:pos="9072"/>
        </w:tabs>
        <w:jc w:val="both"/>
        <w:rPr>
          <w:i/>
        </w:rPr>
      </w:pPr>
    </w:p>
    <w:p w14:paraId="25DA703B" w14:textId="77777777" w:rsidR="00262B8D" w:rsidRPr="00CF297E" w:rsidRDefault="00262B8D" w:rsidP="00262B8D">
      <w:pPr>
        <w:pStyle w:val="Zhlav"/>
        <w:numPr>
          <w:ilvl w:val="0"/>
          <w:numId w:val="15"/>
        </w:numPr>
        <w:tabs>
          <w:tab w:val="clear" w:pos="4536"/>
          <w:tab w:val="clear" w:pos="9072"/>
        </w:tabs>
        <w:jc w:val="both"/>
        <w:rPr>
          <w:bCs/>
          <w:iCs/>
          <w:sz w:val="22"/>
          <w:szCs w:val="22"/>
        </w:rPr>
      </w:pPr>
      <w:r w:rsidRPr="00CF297E">
        <w:rPr>
          <w:bCs/>
          <w:iCs/>
          <w:sz w:val="22"/>
          <w:szCs w:val="22"/>
          <w:u w:val="single"/>
        </w:rPr>
        <w:t xml:space="preserve">Základní způsobilost </w:t>
      </w:r>
    </w:p>
    <w:p w14:paraId="48104F24" w14:textId="77777777" w:rsidR="00262B8D" w:rsidRPr="00E355E7" w:rsidRDefault="00262B8D" w:rsidP="00262B8D">
      <w:pPr>
        <w:pStyle w:val="Zhlav"/>
        <w:tabs>
          <w:tab w:val="clear" w:pos="4536"/>
          <w:tab w:val="clear" w:pos="9072"/>
        </w:tabs>
        <w:jc w:val="both"/>
        <w:rPr>
          <w:bCs/>
          <w:iCs/>
        </w:rPr>
      </w:pPr>
    </w:p>
    <w:p w14:paraId="34B8EB66" w14:textId="78ABAFBB" w:rsidR="00262B8D" w:rsidRPr="00CF297E" w:rsidRDefault="00262B8D" w:rsidP="00262B8D">
      <w:pPr>
        <w:pStyle w:val="Zhlav"/>
        <w:jc w:val="both"/>
        <w:rPr>
          <w:bCs/>
          <w:iCs/>
          <w:sz w:val="22"/>
          <w:szCs w:val="22"/>
        </w:rPr>
      </w:pPr>
      <w:r w:rsidRPr="00CF297E">
        <w:rPr>
          <w:bCs/>
          <w:iCs/>
          <w:sz w:val="22"/>
          <w:szCs w:val="22"/>
        </w:rPr>
        <w:t xml:space="preserve">Účastník prokáže splnění základní způsobilosti </w:t>
      </w:r>
      <w:r w:rsidRPr="00CF297E">
        <w:rPr>
          <w:bCs/>
          <w:iCs/>
          <w:sz w:val="22"/>
          <w:szCs w:val="22"/>
          <w:u w:val="single"/>
        </w:rPr>
        <w:t>čestným prohlášením (</w:t>
      </w:r>
      <w:r w:rsidRPr="00D850EF">
        <w:rPr>
          <w:bCs/>
          <w:iCs/>
          <w:sz w:val="22"/>
          <w:szCs w:val="22"/>
          <w:u w:val="single"/>
        </w:rPr>
        <w:t xml:space="preserve">příloha č. </w:t>
      </w:r>
      <w:r w:rsidR="006E3160">
        <w:rPr>
          <w:bCs/>
          <w:iCs/>
          <w:sz w:val="22"/>
          <w:szCs w:val="22"/>
          <w:u w:val="single"/>
        </w:rPr>
        <w:t>2</w:t>
      </w:r>
      <w:r w:rsidRPr="00CF297E">
        <w:rPr>
          <w:bCs/>
          <w:iCs/>
          <w:sz w:val="22"/>
          <w:szCs w:val="22"/>
          <w:u w:val="single"/>
        </w:rPr>
        <w:t>)</w:t>
      </w:r>
      <w:r w:rsidRPr="00CF297E">
        <w:rPr>
          <w:bCs/>
          <w:iCs/>
          <w:sz w:val="22"/>
          <w:szCs w:val="22"/>
        </w:rPr>
        <w:t>, že základní způsobilost ve stanoveném rozsahu splňuje.</w:t>
      </w:r>
    </w:p>
    <w:p w14:paraId="7C230EBA" w14:textId="77777777" w:rsidR="00064E1F" w:rsidRPr="00CF297E" w:rsidRDefault="00064E1F" w:rsidP="00262B8D">
      <w:pPr>
        <w:pStyle w:val="Zhlav"/>
        <w:jc w:val="both"/>
        <w:rPr>
          <w:bCs/>
          <w:iCs/>
          <w:sz w:val="22"/>
          <w:szCs w:val="22"/>
        </w:rPr>
      </w:pPr>
    </w:p>
    <w:p w14:paraId="352B814C" w14:textId="304666B1" w:rsidR="00262B8D" w:rsidRPr="00CF297E" w:rsidRDefault="00262B8D" w:rsidP="00262B8D">
      <w:pPr>
        <w:pStyle w:val="Zhlav"/>
        <w:tabs>
          <w:tab w:val="clear" w:pos="4536"/>
          <w:tab w:val="clear" w:pos="9072"/>
        </w:tabs>
        <w:jc w:val="both"/>
        <w:rPr>
          <w:bCs/>
          <w:iCs/>
          <w:sz w:val="22"/>
          <w:szCs w:val="22"/>
        </w:rPr>
      </w:pPr>
      <w:r w:rsidRPr="00CF297E">
        <w:rPr>
          <w:bCs/>
          <w:iCs/>
          <w:sz w:val="22"/>
          <w:szCs w:val="22"/>
        </w:rPr>
        <w:t>Způsobilým není dodavatel, který</w:t>
      </w:r>
      <w:r w:rsidR="006B7B96">
        <w:rPr>
          <w:bCs/>
          <w:iCs/>
          <w:sz w:val="22"/>
          <w:szCs w:val="22"/>
        </w:rPr>
        <w:t>:</w:t>
      </w:r>
    </w:p>
    <w:p w14:paraId="610C00E5" w14:textId="77777777" w:rsidR="00262B8D" w:rsidRPr="00CF297E" w:rsidRDefault="00262B8D" w:rsidP="00262B8D">
      <w:pPr>
        <w:pStyle w:val="Odstavecseseznamem"/>
        <w:widowControl w:val="0"/>
        <w:numPr>
          <w:ilvl w:val="0"/>
          <w:numId w:val="19"/>
        </w:numPr>
        <w:autoSpaceDE w:val="0"/>
        <w:autoSpaceDN w:val="0"/>
        <w:adjustRightInd w:val="0"/>
        <w:jc w:val="both"/>
        <w:rPr>
          <w:sz w:val="22"/>
          <w:szCs w:val="22"/>
        </w:rPr>
      </w:pPr>
      <w:r w:rsidRPr="00CF297E">
        <w:rPr>
          <w:sz w:val="22"/>
          <w:szCs w:val="22"/>
        </w:rPr>
        <w:t xml:space="preserve">byl v zemi svého sídla v posledních 5 letech před zahájením výběrového řízení pravomocně odsouzen pro trestný čin uvedený v příloze č. 3 ZZVZ nebo obdobný trestný čin podle právního řádu země sídla dodavatele; k zahlazeným odsouzením se nepřihlíží, </w:t>
      </w:r>
    </w:p>
    <w:p w14:paraId="248B4B8D" w14:textId="77777777" w:rsidR="00262B8D" w:rsidRPr="00CF297E" w:rsidRDefault="00262B8D" w:rsidP="00262B8D">
      <w:pPr>
        <w:pStyle w:val="Odstavecseseznamem"/>
        <w:widowControl w:val="0"/>
        <w:numPr>
          <w:ilvl w:val="0"/>
          <w:numId w:val="19"/>
        </w:numPr>
        <w:autoSpaceDE w:val="0"/>
        <w:autoSpaceDN w:val="0"/>
        <w:adjustRightInd w:val="0"/>
        <w:jc w:val="both"/>
        <w:rPr>
          <w:sz w:val="22"/>
          <w:szCs w:val="22"/>
        </w:rPr>
      </w:pPr>
      <w:r w:rsidRPr="00CF297E">
        <w:rPr>
          <w:sz w:val="22"/>
          <w:szCs w:val="22"/>
        </w:rPr>
        <w:t>má v České republice nebo v zemi svého sídla v evidenci daní zachycen splatný daňový nedoplatek,</w:t>
      </w:r>
    </w:p>
    <w:p w14:paraId="0EDE2B74" w14:textId="77777777" w:rsidR="00262B8D" w:rsidRPr="00CF297E" w:rsidRDefault="00262B8D" w:rsidP="00262B8D">
      <w:pPr>
        <w:pStyle w:val="Odstavecseseznamem"/>
        <w:widowControl w:val="0"/>
        <w:numPr>
          <w:ilvl w:val="0"/>
          <w:numId w:val="19"/>
        </w:numPr>
        <w:autoSpaceDE w:val="0"/>
        <w:autoSpaceDN w:val="0"/>
        <w:adjustRightInd w:val="0"/>
        <w:jc w:val="both"/>
        <w:rPr>
          <w:sz w:val="22"/>
          <w:szCs w:val="22"/>
        </w:rPr>
      </w:pPr>
      <w:r w:rsidRPr="00CF297E">
        <w:rPr>
          <w:sz w:val="22"/>
          <w:szCs w:val="22"/>
        </w:rPr>
        <w:t>má v České republice nebo v zemi svého sídla splatný nedoplatek na pojistném nebo na penále na veřejné zdravotní pojištění,</w:t>
      </w:r>
    </w:p>
    <w:p w14:paraId="7C35C2B3" w14:textId="77777777" w:rsidR="00262B8D" w:rsidRPr="00CF297E" w:rsidRDefault="00262B8D" w:rsidP="00262B8D">
      <w:pPr>
        <w:pStyle w:val="Odstavecseseznamem"/>
        <w:widowControl w:val="0"/>
        <w:numPr>
          <w:ilvl w:val="0"/>
          <w:numId w:val="19"/>
        </w:numPr>
        <w:autoSpaceDE w:val="0"/>
        <w:autoSpaceDN w:val="0"/>
        <w:adjustRightInd w:val="0"/>
        <w:jc w:val="both"/>
        <w:rPr>
          <w:sz w:val="22"/>
          <w:szCs w:val="22"/>
        </w:rPr>
      </w:pPr>
      <w:r w:rsidRPr="00CF297E">
        <w:rPr>
          <w:sz w:val="22"/>
          <w:szCs w:val="22"/>
        </w:rPr>
        <w:t>má v České republice nebo v zemi svého sídla splatný nedoplatek na pojistném nebo na penále na sociální zabezpečení a příspěvku na státní politiku zaměstnanosti,</w:t>
      </w:r>
    </w:p>
    <w:p w14:paraId="357B4AC2" w14:textId="77777777" w:rsidR="00262B8D" w:rsidRPr="00CF297E" w:rsidRDefault="00262B8D" w:rsidP="00262B8D">
      <w:pPr>
        <w:pStyle w:val="Odstavecseseznamem"/>
        <w:widowControl w:val="0"/>
        <w:numPr>
          <w:ilvl w:val="0"/>
          <w:numId w:val="19"/>
        </w:numPr>
        <w:autoSpaceDE w:val="0"/>
        <w:autoSpaceDN w:val="0"/>
        <w:adjustRightInd w:val="0"/>
        <w:rPr>
          <w:sz w:val="22"/>
          <w:szCs w:val="22"/>
        </w:rPr>
      </w:pPr>
      <w:r w:rsidRPr="00CF297E">
        <w:rPr>
          <w:sz w:val="22"/>
          <w:szCs w:val="22"/>
        </w:rPr>
        <w:t>je v likvidaci, proti němuž bylo vydáno rozhodnutí o úpadku, vůči němuž byla nařízena nucená správa podle jiného právního předpisu nebo v obdobné situaci podle právního řádu země sídla dodavatele.</w:t>
      </w:r>
    </w:p>
    <w:p w14:paraId="55EFC686" w14:textId="77777777" w:rsidR="00262B8D" w:rsidRPr="00CF297E" w:rsidRDefault="00262B8D" w:rsidP="00262B8D">
      <w:pPr>
        <w:widowControl w:val="0"/>
        <w:autoSpaceDE w:val="0"/>
        <w:autoSpaceDN w:val="0"/>
        <w:adjustRightInd w:val="0"/>
        <w:rPr>
          <w:sz w:val="22"/>
          <w:szCs w:val="22"/>
        </w:rPr>
      </w:pPr>
    </w:p>
    <w:p w14:paraId="6A9FD88C" w14:textId="77777777" w:rsidR="00262B8D" w:rsidRPr="00CF297E" w:rsidRDefault="00262B8D" w:rsidP="00262B8D">
      <w:pPr>
        <w:pStyle w:val="Zhlav"/>
        <w:tabs>
          <w:tab w:val="clear" w:pos="4536"/>
          <w:tab w:val="clear" w:pos="9072"/>
        </w:tabs>
        <w:jc w:val="both"/>
        <w:rPr>
          <w:bCs/>
          <w:iCs/>
          <w:sz w:val="22"/>
          <w:szCs w:val="22"/>
        </w:rPr>
      </w:pPr>
      <w:r w:rsidRPr="00CF297E">
        <w:rPr>
          <w:bCs/>
          <w:iCs/>
          <w:sz w:val="22"/>
          <w:szCs w:val="22"/>
        </w:rPr>
        <w:t xml:space="preserve">Je-li dodavatelem právnická osoba, musí podmínku podle bodu a) splňovat tato právnická osoba a zároveň každý člen statutárního orgánu. </w:t>
      </w:r>
    </w:p>
    <w:p w14:paraId="114352D8" w14:textId="77777777" w:rsidR="00262B8D" w:rsidRPr="00CF297E" w:rsidRDefault="00262B8D" w:rsidP="00262B8D">
      <w:pPr>
        <w:pStyle w:val="Zhlav"/>
        <w:tabs>
          <w:tab w:val="clear" w:pos="4536"/>
          <w:tab w:val="clear" w:pos="9072"/>
        </w:tabs>
        <w:jc w:val="both"/>
        <w:rPr>
          <w:bCs/>
          <w:iCs/>
          <w:color w:val="FF0000"/>
          <w:sz w:val="22"/>
          <w:szCs w:val="22"/>
        </w:rPr>
      </w:pPr>
    </w:p>
    <w:p w14:paraId="5ECDF618" w14:textId="77777777" w:rsidR="00262B8D" w:rsidRPr="00CF297E" w:rsidRDefault="00262B8D" w:rsidP="00262B8D">
      <w:pPr>
        <w:pStyle w:val="Zhlav"/>
        <w:tabs>
          <w:tab w:val="clear" w:pos="4536"/>
          <w:tab w:val="clear" w:pos="9072"/>
        </w:tabs>
        <w:jc w:val="both"/>
        <w:rPr>
          <w:bCs/>
          <w:iCs/>
          <w:sz w:val="22"/>
          <w:szCs w:val="22"/>
        </w:rPr>
      </w:pPr>
      <w:r w:rsidRPr="00CF297E">
        <w:rPr>
          <w:bCs/>
          <w:iCs/>
          <w:sz w:val="22"/>
          <w:szCs w:val="22"/>
        </w:rPr>
        <w:t xml:space="preserve">Je-li členem statutárního orgánu dodavatele právnická osoba, musí podmínku podle bodu a) splňovat </w:t>
      </w:r>
    </w:p>
    <w:p w14:paraId="1E66D774" w14:textId="77777777" w:rsidR="00262B8D" w:rsidRPr="00CF297E" w:rsidRDefault="00262B8D" w:rsidP="00262B8D">
      <w:pPr>
        <w:widowControl w:val="0"/>
        <w:autoSpaceDE w:val="0"/>
        <w:autoSpaceDN w:val="0"/>
        <w:adjustRightInd w:val="0"/>
        <w:ind w:left="709"/>
        <w:jc w:val="both"/>
        <w:rPr>
          <w:sz w:val="22"/>
          <w:szCs w:val="22"/>
        </w:rPr>
      </w:pPr>
      <w:r w:rsidRPr="00CF297E">
        <w:rPr>
          <w:sz w:val="22"/>
          <w:szCs w:val="22"/>
        </w:rPr>
        <w:lastRenderedPageBreak/>
        <w:t xml:space="preserve">a) tato právnická osoba, </w:t>
      </w:r>
    </w:p>
    <w:p w14:paraId="6A6443B9" w14:textId="77777777" w:rsidR="00262B8D" w:rsidRPr="00CF297E" w:rsidRDefault="00262B8D" w:rsidP="00262B8D">
      <w:pPr>
        <w:widowControl w:val="0"/>
        <w:autoSpaceDE w:val="0"/>
        <w:autoSpaceDN w:val="0"/>
        <w:adjustRightInd w:val="0"/>
        <w:ind w:left="709"/>
        <w:jc w:val="both"/>
        <w:rPr>
          <w:sz w:val="22"/>
          <w:szCs w:val="22"/>
        </w:rPr>
      </w:pPr>
      <w:r w:rsidRPr="00CF297E">
        <w:rPr>
          <w:sz w:val="22"/>
          <w:szCs w:val="22"/>
        </w:rPr>
        <w:t xml:space="preserve">b) každý člen statutárního orgánu této právnické osoby a </w:t>
      </w:r>
    </w:p>
    <w:p w14:paraId="2386EE18" w14:textId="77777777" w:rsidR="00262B8D" w:rsidRPr="00CF297E" w:rsidRDefault="00262B8D" w:rsidP="00262B8D">
      <w:pPr>
        <w:widowControl w:val="0"/>
        <w:autoSpaceDE w:val="0"/>
        <w:autoSpaceDN w:val="0"/>
        <w:adjustRightInd w:val="0"/>
        <w:ind w:left="709"/>
        <w:rPr>
          <w:sz w:val="22"/>
          <w:szCs w:val="22"/>
        </w:rPr>
      </w:pPr>
      <w:r w:rsidRPr="00CF297E">
        <w:rPr>
          <w:sz w:val="22"/>
          <w:szCs w:val="22"/>
        </w:rPr>
        <w:t xml:space="preserve">c) osoba zastupující tuto právnickou osobu v statutárním orgánu dodavatele. </w:t>
      </w:r>
    </w:p>
    <w:p w14:paraId="0A68D90D" w14:textId="77777777" w:rsidR="00262B8D" w:rsidRPr="00CF297E" w:rsidRDefault="00262B8D" w:rsidP="00262B8D">
      <w:pPr>
        <w:widowControl w:val="0"/>
        <w:autoSpaceDE w:val="0"/>
        <w:autoSpaceDN w:val="0"/>
        <w:adjustRightInd w:val="0"/>
        <w:rPr>
          <w:sz w:val="22"/>
          <w:szCs w:val="22"/>
        </w:rPr>
      </w:pPr>
      <w:r w:rsidRPr="00CF297E">
        <w:rPr>
          <w:sz w:val="22"/>
          <w:szCs w:val="22"/>
        </w:rPr>
        <w:t xml:space="preserve"> </w:t>
      </w:r>
    </w:p>
    <w:p w14:paraId="735B8264" w14:textId="77777777" w:rsidR="00262B8D" w:rsidRPr="00CF297E" w:rsidRDefault="00262B8D" w:rsidP="00262B8D">
      <w:pPr>
        <w:pStyle w:val="Zhlav"/>
        <w:tabs>
          <w:tab w:val="clear" w:pos="4536"/>
          <w:tab w:val="clear" w:pos="9072"/>
        </w:tabs>
        <w:jc w:val="both"/>
        <w:rPr>
          <w:bCs/>
          <w:iCs/>
          <w:sz w:val="22"/>
          <w:szCs w:val="22"/>
        </w:rPr>
      </w:pPr>
      <w:r w:rsidRPr="00CF297E">
        <w:rPr>
          <w:bCs/>
          <w:iCs/>
          <w:sz w:val="22"/>
          <w:szCs w:val="22"/>
        </w:rPr>
        <w:t xml:space="preserve">Účastní-li se výběrového řízení pobočka závodu </w:t>
      </w:r>
    </w:p>
    <w:p w14:paraId="18A618C9" w14:textId="77777777" w:rsidR="00262B8D" w:rsidRPr="00CF297E" w:rsidRDefault="00262B8D" w:rsidP="00262B8D">
      <w:pPr>
        <w:widowControl w:val="0"/>
        <w:autoSpaceDE w:val="0"/>
        <w:autoSpaceDN w:val="0"/>
        <w:adjustRightInd w:val="0"/>
        <w:ind w:left="709"/>
        <w:jc w:val="both"/>
        <w:rPr>
          <w:sz w:val="22"/>
          <w:szCs w:val="22"/>
        </w:rPr>
      </w:pPr>
      <w:r w:rsidRPr="00CF297E">
        <w:rPr>
          <w:sz w:val="22"/>
          <w:szCs w:val="22"/>
        </w:rPr>
        <w:t xml:space="preserve">a) zahraniční právnické osoby, musí podmínku podle bodu a) splňovat tato právnická osoba a vedoucí pobočky závodu, </w:t>
      </w:r>
    </w:p>
    <w:p w14:paraId="3711A492" w14:textId="77777777" w:rsidR="00262B8D" w:rsidRPr="00CF297E" w:rsidRDefault="00262B8D" w:rsidP="00262B8D">
      <w:pPr>
        <w:widowControl w:val="0"/>
        <w:autoSpaceDE w:val="0"/>
        <w:autoSpaceDN w:val="0"/>
        <w:adjustRightInd w:val="0"/>
        <w:ind w:left="709"/>
        <w:jc w:val="both"/>
        <w:rPr>
          <w:color w:val="FF0000"/>
          <w:sz w:val="22"/>
          <w:szCs w:val="22"/>
        </w:rPr>
      </w:pPr>
      <w:r w:rsidRPr="00CF297E">
        <w:rPr>
          <w:sz w:val="22"/>
          <w:szCs w:val="22"/>
        </w:rPr>
        <w:t xml:space="preserve">b) české právnické osoby, musí </w:t>
      </w:r>
      <w:r w:rsidRPr="00CF297E">
        <w:rPr>
          <w:bCs/>
          <w:iCs/>
          <w:sz w:val="22"/>
          <w:szCs w:val="22"/>
        </w:rPr>
        <w:t xml:space="preserve">podmínku podle bodu a) </w:t>
      </w:r>
      <w:r w:rsidRPr="00CF297E">
        <w:rPr>
          <w:sz w:val="22"/>
          <w:szCs w:val="22"/>
        </w:rPr>
        <w:t>splňovat osoby uvedené v § 74 odst. 2 ZZVZ a vedoucí pobočky závodu.</w:t>
      </w:r>
      <w:r w:rsidRPr="00CF297E">
        <w:rPr>
          <w:color w:val="FF0000"/>
          <w:sz w:val="22"/>
          <w:szCs w:val="22"/>
        </w:rPr>
        <w:t xml:space="preserve"> </w:t>
      </w:r>
    </w:p>
    <w:p w14:paraId="3AE34ECE" w14:textId="77777777" w:rsidR="00262B8D" w:rsidRPr="00E355E7" w:rsidRDefault="00262B8D" w:rsidP="00262B8D">
      <w:pPr>
        <w:widowControl w:val="0"/>
        <w:autoSpaceDE w:val="0"/>
        <w:autoSpaceDN w:val="0"/>
        <w:adjustRightInd w:val="0"/>
        <w:ind w:left="709"/>
      </w:pPr>
    </w:p>
    <w:p w14:paraId="3D52FF8A" w14:textId="77777777" w:rsidR="00262B8D" w:rsidRPr="00CF297E" w:rsidRDefault="00262B8D" w:rsidP="00262B8D">
      <w:pPr>
        <w:pStyle w:val="Zkladntextodsazen"/>
        <w:numPr>
          <w:ilvl w:val="0"/>
          <w:numId w:val="15"/>
        </w:numPr>
        <w:rPr>
          <w:sz w:val="22"/>
          <w:szCs w:val="22"/>
        </w:rPr>
      </w:pPr>
      <w:r w:rsidRPr="00CF297E">
        <w:rPr>
          <w:bCs/>
          <w:iCs/>
          <w:sz w:val="22"/>
          <w:szCs w:val="22"/>
          <w:u w:val="single"/>
        </w:rPr>
        <w:t xml:space="preserve">Profesní způsobilost </w:t>
      </w:r>
    </w:p>
    <w:p w14:paraId="34222EA5" w14:textId="77777777" w:rsidR="00262B8D" w:rsidRPr="00E355E7" w:rsidRDefault="00262B8D" w:rsidP="00262B8D">
      <w:pPr>
        <w:pStyle w:val="Zkladntextodsazen"/>
        <w:ind w:left="360"/>
      </w:pPr>
    </w:p>
    <w:p w14:paraId="683B0213" w14:textId="77777777" w:rsidR="000207F3" w:rsidRPr="00257F93" w:rsidRDefault="000207F3" w:rsidP="000207F3">
      <w:pPr>
        <w:widowControl w:val="0"/>
        <w:autoSpaceDE w:val="0"/>
        <w:autoSpaceDN w:val="0"/>
        <w:adjustRightInd w:val="0"/>
        <w:jc w:val="both"/>
        <w:rPr>
          <w:sz w:val="22"/>
          <w:szCs w:val="22"/>
        </w:rPr>
      </w:pPr>
      <w:r>
        <w:rPr>
          <w:sz w:val="22"/>
          <w:szCs w:val="22"/>
        </w:rPr>
        <w:t>Účastník</w:t>
      </w:r>
      <w:r w:rsidRPr="00257F93">
        <w:rPr>
          <w:sz w:val="22"/>
          <w:szCs w:val="22"/>
        </w:rPr>
        <w:t xml:space="preserve"> prokazuje splnění profesní způsobilosti předložením výpisu z obchodního rejstříku, pokud je do něj účastník zapsán. </w:t>
      </w:r>
    </w:p>
    <w:p w14:paraId="2A1A3B0F" w14:textId="77777777" w:rsidR="000207F3" w:rsidRDefault="000207F3" w:rsidP="000207F3">
      <w:pPr>
        <w:pStyle w:val="Odstavecseseznamem"/>
        <w:widowControl w:val="0"/>
        <w:autoSpaceDE w:val="0"/>
        <w:autoSpaceDN w:val="0"/>
        <w:adjustRightInd w:val="0"/>
        <w:jc w:val="both"/>
        <w:rPr>
          <w:sz w:val="22"/>
          <w:szCs w:val="22"/>
        </w:rPr>
      </w:pPr>
    </w:p>
    <w:p w14:paraId="4B586E36" w14:textId="2A45A560" w:rsidR="000207F3" w:rsidRDefault="00A26867" w:rsidP="000207F3">
      <w:pPr>
        <w:pStyle w:val="Default"/>
        <w:jc w:val="both"/>
        <w:rPr>
          <w:bCs/>
          <w:iCs/>
          <w:color w:val="auto"/>
          <w:sz w:val="22"/>
          <w:szCs w:val="22"/>
        </w:rPr>
      </w:pPr>
      <w:r>
        <w:rPr>
          <w:color w:val="auto"/>
          <w:sz w:val="22"/>
          <w:szCs w:val="22"/>
        </w:rPr>
        <w:t xml:space="preserve">Splnění profesní způsobilosti prokáže účastník </w:t>
      </w:r>
      <w:r w:rsidRPr="00CF297E">
        <w:rPr>
          <w:bCs/>
          <w:iCs/>
          <w:sz w:val="22"/>
          <w:szCs w:val="22"/>
          <w:u w:val="single"/>
        </w:rPr>
        <w:t>čestným prohlášením (</w:t>
      </w:r>
      <w:r w:rsidRPr="00D850EF">
        <w:rPr>
          <w:bCs/>
          <w:iCs/>
          <w:sz w:val="22"/>
          <w:szCs w:val="22"/>
          <w:u w:val="single"/>
        </w:rPr>
        <w:t xml:space="preserve">příloha č. </w:t>
      </w:r>
      <w:r w:rsidR="006E3160">
        <w:rPr>
          <w:bCs/>
          <w:iCs/>
          <w:sz w:val="22"/>
          <w:szCs w:val="22"/>
          <w:u w:val="single"/>
        </w:rPr>
        <w:t>2</w:t>
      </w:r>
      <w:r w:rsidRPr="00CF297E">
        <w:rPr>
          <w:bCs/>
          <w:iCs/>
          <w:sz w:val="22"/>
          <w:szCs w:val="22"/>
          <w:u w:val="single"/>
        </w:rPr>
        <w:t>)</w:t>
      </w:r>
      <w:r w:rsidRPr="007F34B7">
        <w:rPr>
          <w:bCs/>
          <w:iCs/>
          <w:sz w:val="22"/>
          <w:szCs w:val="22"/>
        </w:rPr>
        <w:t xml:space="preserve"> </w:t>
      </w:r>
      <w:r w:rsidRPr="00A26867">
        <w:rPr>
          <w:bCs/>
          <w:iCs/>
          <w:sz w:val="22"/>
          <w:szCs w:val="22"/>
        </w:rPr>
        <w:t xml:space="preserve">popř. předložením </w:t>
      </w:r>
      <w:r>
        <w:rPr>
          <w:color w:val="auto"/>
          <w:sz w:val="22"/>
          <w:szCs w:val="22"/>
        </w:rPr>
        <w:t>d</w:t>
      </w:r>
      <w:r w:rsidR="000207F3" w:rsidRPr="00A26867">
        <w:rPr>
          <w:color w:val="auto"/>
          <w:sz w:val="22"/>
          <w:szCs w:val="22"/>
        </w:rPr>
        <w:t>oklad</w:t>
      </w:r>
      <w:r>
        <w:rPr>
          <w:color w:val="auto"/>
          <w:sz w:val="22"/>
          <w:szCs w:val="22"/>
        </w:rPr>
        <w:t>u</w:t>
      </w:r>
      <w:r w:rsidR="000207F3" w:rsidRPr="00257F93">
        <w:rPr>
          <w:color w:val="auto"/>
          <w:sz w:val="22"/>
          <w:szCs w:val="22"/>
        </w:rPr>
        <w:t xml:space="preserve"> prokazující profesní způsobilost </w:t>
      </w:r>
      <w:r w:rsidR="000207F3" w:rsidRPr="00257F93">
        <w:rPr>
          <w:bCs/>
          <w:iCs/>
          <w:color w:val="auto"/>
          <w:sz w:val="22"/>
          <w:szCs w:val="22"/>
        </w:rPr>
        <w:t>v kopi</w:t>
      </w:r>
      <w:r>
        <w:rPr>
          <w:bCs/>
          <w:iCs/>
          <w:color w:val="auto"/>
          <w:sz w:val="22"/>
          <w:szCs w:val="22"/>
        </w:rPr>
        <w:t>i</w:t>
      </w:r>
      <w:r w:rsidR="000207F3" w:rsidRPr="00257F93">
        <w:rPr>
          <w:bCs/>
          <w:iCs/>
          <w:color w:val="auto"/>
          <w:sz w:val="22"/>
          <w:szCs w:val="22"/>
        </w:rPr>
        <w:t xml:space="preserve">. </w:t>
      </w:r>
    </w:p>
    <w:p w14:paraId="1A88FD90" w14:textId="77777777" w:rsidR="000207F3" w:rsidRDefault="000207F3" w:rsidP="000207F3">
      <w:pPr>
        <w:pStyle w:val="Default"/>
        <w:jc w:val="both"/>
        <w:rPr>
          <w:bCs/>
          <w:iCs/>
          <w:color w:val="auto"/>
          <w:sz w:val="22"/>
          <w:szCs w:val="22"/>
        </w:rPr>
      </w:pPr>
    </w:p>
    <w:p w14:paraId="14743F07" w14:textId="77777777" w:rsidR="000207F3" w:rsidRPr="00257F93" w:rsidRDefault="000207F3" w:rsidP="000207F3">
      <w:pPr>
        <w:pStyle w:val="Default"/>
        <w:jc w:val="both"/>
        <w:rPr>
          <w:bCs/>
          <w:iCs/>
          <w:color w:val="auto"/>
          <w:sz w:val="22"/>
          <w:szCs w:val="22"/>
        </w:rPr>
      </w:pPr>
      <w:r>
        <w:rPr>
          <w:bCs/>
          <w:iCs/>
          <w:color w:val="auto"/>
          <w:sz w:val="22"/>
          <w:szCs w:val="22"/>
        </w:rPr>
        <w:t xml:space="preserve">Výpisy z veřejných seznamů je také možné nahradit </w:t>
      </w:r>
      <w:proofErr w:type="spellStart"/>
      <w:r>
        <w:rPr>
          <w:bCs/>
          <w:iCs/>
          <w:color w:val="auto"/>
          <w:sz w:val="22"/>
          <w:szCs w:val="22"/>
        </w:rPr>
        <w:t>url</w:t>
      </w:r>
      <w:proofErr w:type="spellEnd"/>
      <w:r>
        <w:rPr>
          <w:bCs/>
          <w:iCs/>
          <w:color w:val="auto"/>
          <w:sz w:val="22"/>
          <w:szCs w:val="22"/>
        </w:rPr>
        <w:t xml:space="preserve"> odkazem na zápis v příslušné evidenci.</w:t>
      </w:r>
    </w:p>
    <w:p w14:paraId="59C06887" w14:textId="77777777" w:rsidR="006A74C5" w:rsidRPr="00E355E7" w:rsidRDefault="006A74C5" w:rsidP="00262B8D">
      <w:pPr>
        <w:widowControl w:val="0"/>
        <w:autoSpaceDE w:val="0"/>
        <w:autoSpaceDN w:val="0"/>
        <w:adjustRightInd w:val="0"/>
        <w:jc w:val="both"/>
      </w:pPr>
    </w:p>
    <w:p w14:paraId="4D22F61E" w14:textId="2178C86C" w:rsidR="00262B8D" w:rsidRPr="000207F3" w:rsidRDefault="00262B8D" w:rsidP="00262B8D">
      <w:pPr>
        <w:pStyle w:val="Zkladntextodsazen"/>
        <w:numPr>
          <w:ilvl w:val="0"/>
          <w:numId w:val="15"/>
        </w:numPr>
        <w:rPr>
          <w:sz w:val="22"/>
          <w:szCs w:val="22"/>
        </w:rPr>
      </w:pPr>
      <w:r w:rsidRPr="000207F3">
        <w:rPr>
          <w:bCs/>
          <w:iCs/>
          <w:sz w:val="22"/>
          <w:szCs w:val="22"/>
          <w:u w:val="single"/>
        </w:rPr>
        <w:t xml:space="preserve">Technická kvalifikace </w:t>
      </w:r>
    </w:p>
    <w:p w14:paraId="31ADA097" w14:textId="77777777" w:rsidR="00F72A41" w:rsidRPr="00E355E7" w:rsidRDefault="00F72A41" w:rsidP="00F72A41">
      <w:pPr>
        <w:pStyle w:val="Zkladntextodsazen"/>
        <w:ind w:left="360"/>
      </w:pPr>
    </w:p>
    <w:p w14:paraId="5574710D" w14:textId="238E44D3" w:rsidR="000207F3" w:rsidRDefault="000207F3" w:rsidP="000207F3">
      <w:pPr>
        <w:pStyle w:val="Zkladntextodsazen"/>
        <w:ind w:left="0"/>
        <w:rPr>
          <w:bCs/>
          <w:iCs/>
          <w:sz w:val="22"/>
          <w:szCs w:val="22"/>
        </w:rPr>
      </w:pPr>
      <w:r w:rsidRPr="00257F93">
        <w:rPr>
          <w:bCs/>
          <w:iCs/>
          <w:sz w:val="22"/>
          <w:szCs w:val="22"/>
        </w:rPr>
        <w:t xml:space="preserve">Účastník prokáže splnění </w:t>
      </w:r>
      <w:r>
        <w:rPr>
          <w:bCs/>
          <w:iCs/>
          <w:sz w:val="22"/>
          <w:szCs w:val="22"/>
        </w:rPr>
        <w:t>technické kvalifikace doložením:</w:t>
      </w:r>
    </w:p>
    <w:p w14:paraId="01BFBB77" w14:textId="77777777" w:rsidR="00CB7BF0" w:rsidRPr="00B945B5" w:rsidRDefault="00CB7BF0" w:rsidP="00CB7BF0">
      <w:pPr>
        <w:pStyle w:val="Odstavecseseznamem"/>
        <w:widowControl w:val="0"/>
        <w:numPr>
          <w:ilvl w:val="0"/>
          <w:numId w:val="31"/>
        </w:numPr>
        <w:autoSpaceDE w:val="0"/>
        <w:autoSpaceDN w:val="0"/>
        <w:adjustRightInd w:val="0"/>
        <w:jc w:val="both"/>
        <w:rPr>
          <w:sz w:val="22"/>
          <w:szCs w:val="22"/>
        </w:rPr>
      </w:pPr>
      <w:r w:rsidRPr="00B945B5">
        <w:rPr>
          <w:sz w:val="22"/>
          <w:szCs w:val="22"/>
        </w:rPr>
        <w:t>doložení osoby člena týmu odpovědného za vedení stavby (stavbyvedoucí) s osvědčením o autorizaci v oboru pozemní stavby ve smyslu zákona č. 360/1992 Sb., o výkonu povolání autorizovaných architektů a o výkonu povolání autorizovaných inženýrů a techniků činných ve výstavbě, ve znění pozdějších předpisů. K osobě stavbyvedoucího účastník uvede, zda se jedná o jeho zaměstnance nebo o poddodavatele (zaměstnance poddodavatele).</w:t>
      </w:r>
    </w:p>
    <w:p w14:paraId="00A71ADC" w14:textId="77777777" w:rsidR="000207F3" w:rsidRPr="00B945B5" w:rsidRDefault="000207F3" w:rsidP="000207F3">
      <w:pPr>
        <w:pStyle w:val="Zkladntextodsazen"/>
        <w:ind w:left="720"/>
        <w:rPr>
          <w:sz w:val="22"/>
          <w:szCs w:val="22"/>
        </w:rPr>
      </w:pPr>
    </w:p>
    <w:p w14:paraId="25BE18E7" w14:textId="2425C2B0" w:rsidR="000207F3" w:rsidRPr="00362448" w:rsidRDefault="000207F3" w:rsidP="00A26867">
      <w:pPr>
        <w:pStyle w:val="Zkladntextodsazen"/>
        <w:numPr>
          <w:ilvl w:val="0"/>
          <w:numId w:val="30"/>
        </w:numPr>
        <w:ind w:left="709" w:hanging="283"/>
        <w:rPr>
          <w:sz w:val="22"/>
          <w:szCs w:val="22"/>
        </w:rPr>
      </w:pPr>
      <w:r w:rsidRPr="00792FE6">
        <w:rPr>
          <w:sz w:val="22"/>
          <w:szCs w:val="22"/>
        </w:rPr>
        <w:t xml:space="preserve">seznamu minimálně tří obdobných stavebních prací poskytnutých za posledních 5 let před zahájením výběrového řízení, každé o finančním objemu min. 500 000 Kč bez </w:t>
      </w:r>
      <w:r w:rsidRPr="00362448">
        <w:rPr>
          <w:sz w:val="22"/>
          <w:szCs w:val="22"/>
        </w:rPr>
        <w:t>DPH, včetně osvědčení objednatele o řádném poskytnutí a dokončení těchto prací; tato osvědčení musí zahrnovat cenu, dobu a místo provádění stavebních prací a musí obsahovat údaj o tom, zda byly tyto práce provedeny řádně a odborně.  Za obdobné stavební práce bude považována výměna oken či výstavba nebo rekonstrukce pozemní stavby</w:t>
      </w:r>
      <w:r w:rsidR="00A26867">
        <w:rPr>
          <w:sz w:val="22"/>
          <w:szCs w:val="22"/>
        </w:rPr>
        <w:t>, jejíž součástí byly otvorové výplně ve výše uvedeném finančním objemu</w:t>
      </w:r>
      <w:r w:rsidRPr="00362448">
        <w:rPr>
          <w:sz w:val="22"/>
          <w:szCs w:val="22"/>
        </w:rPr>
        <w:t xml:space="preserve">. </w:t>
      </w:r>
    </w:p>
    <w:p w14:paraId="08CE2B7E" w14:textId="77777777" w:rsidR="000207F3" w:rsidRPr="00362448" w:rsidRDefault="000207F3" w:rsidP="000207F3">
      <w:pPr>
        <w:pStyle w:val="Zkladntextodsazen"/>
        <w:ind w:left="709"/>
        <w:rPr>
          <w:sz w:val="22"/>
          <w:szCs w:val="22"/>
        </w:rPr>
      </w:pPr>
      <w:r w:rsidRPr="00362448">
        <w:rPr>
          <w:sz w:val="22"/>
          <w:szCs w:val="22"/>
        </w:rPr>
        <w:t xml:space="preserve">Doba podle výše uvedeného odstavce se považuje za splněnou, pokud byla stavební práce uvedená v příslušném sezamu v průběhu této doby dokončena. </w:t>
      </w:r>
    </w:p>
    <w:p w14:paraId="68672A05" w14:textId="77777777" w:rsidR="000207F3" w:rsidRPr="00034076" w:rsidRDefault="000207F3" w:rsidP="000207F3">
      <w:pPr>
        <w:pStyle w:val="Zkladntextodsazen"/>
        <w:ind w:left="720"/>
        <w:rPr>
          <w:sz w:val="14"/>
          <w:szCs w:val="22"/>
        </w:rPr>
      </w:pPr>
    </w:p>
    <w:p w14:paraId="58C3EE93" w14:textId="1E5BDB1D" w:rsidR="000207F3" w:rsidRPr="00792FE6" w:rsidRDefault="007F34B7" w:rsidP="000207F3">
      <w:pPr>
        <w:pStyle w:val="Zkladntextodsazen"/>
        <w:ind w:left="720"/>
        <w:rPr>
          <w:color w:val="FF0000"/>
          <w:sz w:val="22"/>
          <w:szCs w:val="22"/>
        </w:rPr>
      </w:pPr>
      <w:r>
        <w:rPr>
          <w:sz w:val="22"/>
          <w:szCs w:val="22"/>
        </w:rPr>
        <w:t>Osobu stavbyvedoucího a s</w:t>
      </w:r>
      <w:r w:rsidR="000207F3">
        <w:rPr>
          <w:sz w:val="22"/>
          <w:szCs w:val="22"/>
        </w:rPr>
        <w:t xml:space="preserve">eznam referenčních stavebních zakázek uvede účastník v části 5. Přílohy č. </w:t>
      </w:r>
      <w:r w:rsidR="00141C73">
        <w:rPr>
          <w:sz w:val="22"/>
          <w:szCs w:val="22"/>
        </w:rPr>
        <w:t>2</w:t>
      </w:r>
      <w:r w:rsidR="000207F3">
        <w:rPr>
          <w:sz w:val="22"/>
          <w:szCs w:val="22"/>
        </w:rPr>
        <w:t xml:space="preserve"> této výzvy (Čestné prohlášení k prokázání kvalifikace).</w:t>
      </w:r>
    </w:p>
    <w:p w14:paraId="3C89A8E9" w14:textId="6F43CF1C" w:rsidR="00262B8D" w:rsidRPr="00E355E7" w:rsidRDefault="00262B8D" w:rsidP="00262B8D">
      <w:pPr>
        <w:pStyle w:val="Zkladntextodsazen"/>
        <w:ind w:left="720"/>
        <w:rPr>
          <w:sz w:val="32"/>
          <w:szCs w:val="32"/>
        </w:rPr>
      </w:pPr>
    </w:p>
    <w:p w14:paraId="0A78DEA6" w14:textId="515455FA" w:rsidR="00262B8D" w:rsidRPr="00CF297E" w:rsidRDefault="00262B8D" w:rsidP="00262B8D">
      <w:pPr>
        <w:jc w:val="both"/>
        <w:rPr>
          <w:b/>
          <w:sz w:val="28"/>
          <w:u w:val="single"/>
        </w:rPr>
      </w:pPr>
      <w:r w:rsidRPr="00CF297E">
        <w:rPr>
          <w:b/>
          <w:sz w:val="28"/>
        </w:rPr>
        <w:t xml:space="preserve">7) </w:t>
      </w:r>
      <w:r w:rsidR="00F72A41">
        <w:rPr>
          <w:b/>
          <w:sz w:val="28"/>
        </w:rPr>
        <w:t xml:space="preserve"> </w:t>
      </w:r>
      <w:r w:rsidRPr="00CF297E">
        <w:rPr>
          <w:b/>
          <w:sz w:val="28"/>
          <w:u w:val="single"/>
        </w:rPr>
        <w:t>Další povinné součásti nabídky</w:t>
      </w:r>
    </w:p>
    <w:p w14:paraId="5A022E51" w14:textId="77777777" w:rsidR="00262B8D" w:rsidRPr="00E355E7" w:rsidRDefault="00262B8D" w:rsidP="00262B8D">
      <w:pPr>
        <w:ind w:left="360"/>
        <w:jc w:val="both"/>
        <w:rPr>
          <w:b/>
          <w:u w:val="single"/>
        </w:rPr>
      </w:pPr>
    </w:p>
    <w:p w14:paraId="176D6A2C" w14:textId="58BE912E" w:rsidR="00262B8D" w:rsidRPr="00E106F5" w:rsidRDefault="00262B8D" w:rsidP="006653C7">
      <w:pPr>
        <w:jc w:val="both"/>
        <w:rPr>
          <w:sz w:val="22"/>
          <w:szCs w:val="22"/>
        </w:rPr>
      </w:pPr>
      <w:r w:rsidRPr="00E106F5">
        <w:rPr>
          <w:sz w:val="22"/>
          <w:szCs w:val="22"/>
        </w:rPr>
        <w:t>Zadavatel požaduje, aby účastník výběrového řízení v nabídce určil části veřejné zakázky, které hodlá plnit prostřednictvím poddodavatelů a předložil seznam poddodavatelů s uvedením identifikačních údajů</w:t>
      </w:r>
      <w:r w:rsidR="00292EDC" w:rsidRPr="00E106F5">
        <w:rPr>
          <w:sz w:val="22"/>
          <w:szCs w:val="22"/>
        </w:rPr>
        <w:t>, případně předložil čestné prohlášení o tom, že nebude veřejnou zakázku plnit prostřednictvím poddo</w:t>
      </w:r>
      <w:r w:rsidR="00D850EF" w:rsidRPr="00E106F5">
        <w:rPr>
          <w:sz w:val="22"/>
          <w:szCs w:val="22"/>
        </w:rPr>
        <w:t>da</w:t>
      </w:r>
      <w:r w:rsidR="00292EDC" w:rsidRPr="00E106F5">
        <w:rPr>
          <w:sz w:val="22"/>
          <w:szCs w:val="22"/>
        </w:rPr>
        <w:t>vatelů.</w:t>
      </w:r>
    </w:p>
    <w:p w14:paraId="68CD6E4B" w14:textId="77777777" w:rsidR="00BF150F" w:rsidRPr="00E355E7" w:rsidRDefault="00BF150F">
      <w:pPr>
        <w:jc w:val="both"/>
        <w:rPr>
          <w:b/>
          <w:bCs/>
          <w:color w:val="FF0000"/>
          <w:sz w:val="32"/>
          <w:szCs w:val="32"/>
        </w:rPr>
      </w:pPr>
    </w:p>
    <w:p w14:paraId="5480BCB5" w14:textId="065408C1" w:rsidR="00415806" w:rsidRPr="00CF297E" w:rsidRDefault="00262B8D" w:rsidP="00262B8D">
      <w:pPr>
        <w:rPr>
          <w:b/>
          <w:sz w:val="28"/>
          <w:u w:val="single"/>
        </w:rPr>
      </w:pPr>
      <w:r w:rsidRPr="00CF297E">
        <w:rPr>
          <w:b/>
          <w:sz w:val="28"/>
        </w:rPr>
        <w:t>8)</w:t>
      </w:r>
      <w:r w:rsidR="00F72A41">
        <w:rPr>
          <w:b/>
          <w:sz w:val="28"/>
        </w:rPr>
        <w:t xml:space="preserve"> </w:t>
      </w:r>
      <w:r w:rsidRPr="00CF297E">
        <w:rPr>
          <w:b/>
          <w:sz w:val="28"/>
        </w:rPr>
        <w:t xml:space="preserve"> </w:t>
      </w:r>
      <w:r w:rsidR="00D33AEC" w:rsidRPr="00CF297E">
        <w:rPr>
          <w:b/>
          <w:sz w:val="28"/>
          <w:u w:val="single"/>
        </w:rPr>
        <w:t>Z</w:t>
      </w:r>
      <w:r w:rsidR="00415806" w:rsidRPr="00CF297E">
        <w:rPr>
          <w:b/>
          <w:sz w:val="28"/>
          <w:u w:val="single"/>
        </w:rPr>
        <w:t xml:space="preserve">působ zpracování nabídkové ceny </w:t>
      </w:r>
    </w:p>
    <w:p w14:paraId="69D44AE9" w14:textId="77777777" w:rsidR="002E6CC5" w:rsidRPr="00E355E7" w:rsidRDefault="002E6CC5" w:rsidP="002E6CC5">
      <w:pPr>
        <w:ind w:left="360"/>
      </w:pPr>
    </w:p>
    <w:p w14:paraId="2735171C" w14:textId="77777777" w:rsidR="00262B8D" w:rsidRPr="00CF297E" w:rsidRDefault="00262B8D" w:rsidP="00262B8D">
      <w:pPr>
        <w:jc w:val="both"/>
        <w:rPr>
          <w:sz w:val="22"/>
          <w:szCs w:val="22"/>
        </w:rPr>
      </w:pPr>
      <w:r w:rsidRPr="00CF297E">
        <w:rPr>
          <w:sz w:val="22"/>
          <w:szCs w:val="22"/>
        </w:rPr>
        <w:t>Nabídková cena bude stanovena pro danou dobu plnění jako cena nejvýše přípustná se započtením veškerých nákladů, rizik, zisku a finančních vlivů (např. inflace) v souladu s podmínkami uvedenými ve výzvě.</w:t>
      </w:r>
    </w:p>
    <w:p w14:paraId="3AC463A4" w14:textId="77777777" w:rsidR="00262B8D" w:rsidRPr="00E355E7" w:rsidRDefault="00262B8D" w:rsidP="00262B8D">
      <w:pPr>
        <w:numPr>
          <w:ilvl w:val="12"/>
          <w:numId w:val="0"/>
        </w:numPr>
        <w:jc w:val="both"/>
        <w:rPr>
          <w:u w:val="single"/>
        </w:rPr>
      </w:pPr>
    </w:p>
    <w:p w14:paraId="1B2F5595" w14:textId="5A8B1AA0" w:rsidR="00262B8D" w:rsidRPr="00CF297E" w:rsidRDefault="00262B8D" w:rsidP="00262B8D">
      <w:pPr>
        <w:numPr>
          <w:ilvl w:val="12"/>
          <w:numId w:val="0"/>
        </w:numPr>
        <w:jc w:val="both"/>
        <w:rPr>
          <w:sz w:val="22"/>
          <w:szCs w:val="22"/>
        </w:rPr>
      </w:pPr>
      <w:r w:rsidRPr="00CF297E">
        <w:rPr>
          <w:sz w:val="22"/>
          <w:szCs w:val="22"/>
          <w:u w:val="single"/>
        </w:rPr>
        <w:lastRenderedPageBreak/>
        <w:t>Požadavky na jednotný způsob doložení nabídkové ceny</w:t>
      </w:r>
      <w:r w:rsidRPr="00CF297E">
        <w:rPr>
          <w:sz w:val="22"/>
          <w:szCs w:val="22"/>
        </w:rPr>
        <w:t>:</w:t>
      </w:r>
    </w:p>
    <w:p w14:paraId="01F30827" w14:textId="77777777" w:rsidR="00262B8D" w:rsidRPr="00E355E7" w:rsidRDefault="00262B8D" w:rsidP="00262B8D">
      <w:pPr>
        <w:numPr>
          <w:ilvl w:val="12"/>
          <w:numId w:val="0"/>
        </w:numPr>
        <w:jc w:val="both"/>
      </w:pPr>
    </w:p>
    <w:p w14:paraId="113658C2" w14:textId="77777777" w:rsidR="00BD6935" w:rsidRPr="00DC28FE" w:rsidRDefault="00BD6935" w:rsidP="00BD6935">
      <w:pPr>
        <w:numPr>
          <w:ilvl w:val="0"/>
          <w:numId w:val="2"/>
        </w:numPr>
        <w:jc w:val="both"/>
        <w:rPr>
          <w:sz w:val="22"/>
          <w:szCs w:val="22"/>
        </w:rPr>
      </w:pPr>
      <w:r w:rsidRPr="00DC28FE">
        <w:rPr>
          <w:sz w:val="22"/>
          <w:szCs w:val="22"/>
        </w:rPr>
        <w:t xml:space="preserve">Celková nabídková cena veřejné zakázky v Kč bez DPH, vyčíslení DPH (z ceny bez DPH) a celková cena veřejné zakázky včetně DPH. </w:t>
      </w:r>
    </w:p>
    <w:p w14:paraId="6CF7C66B" w14:textId="77777777" w:rsidR="00BD6935" w:rsidRPr="00DC28FE" w:rsidRDefault="00BD6935" w:rsidP="00BD6935">
      <w:pPr>
        <w:numPr>
          <w:ilvl w:val="0"/>
          <w:numId w:val="2"/>
        </w:numPr>
        <w:jc w:val="both"/>
        <w:rPr>
          <w:sz w:val="22"/>
          <w:szCs w:val="22"/>
        </w:rPr>
      </w:pPr>
      <w:r w:rsidRPr="00DC28FE">
        <w:rPr>
          <w:sz w:val="22"/>
          <w:szCs w:val="22"/>
        </w:rPr>
        <w:t>Náklady jednotlivých částí ve formě nabídkových rozpočtů z</w:t>
      </w:r>
      <w:r>
        <w:rPr>
          <w:sz w:val="22"/>
          <w:szCs w:val="22"/>
        </w:rPr>
        <w:t>pracovaných v členění dle výkazu výměr</w:t>
      </w:r>
      <w:r w:rsidRPr="00DC28FE">
        <w:rPr>
          <w:sz w:val="22"/>
          <w:szCs w:val="22"/>
        </w:rPr>
        <w:t xml:space="preserve"> v zadávací dokumentaci.</w:t>
      </w:r>
    </w:p>
    <w:p w14:paraId="7B007846" w14:textId="77777777" w:rsidR="00594FA1" w:rsidRPr="00CF297E" w:rsidRDefault="00594FA1" w:rsidP="00594FA1">
      <w:pPr>
        <w:ind w:left="360"/>
        <w:jc w:val="both"/>
        <w:rPr>
          <w:sz w:val="12"/>
          <w:szCs w:val="22"/>
        </w:rPr>
      </w:pPr>
    </w:p>
    <w:p w14:paraId="5106248C" w14:textId="77777777" w:rsidR="00262B8D" w:rsidRPr="00CF297E" w:rsidRDefault="00262B8D" w:rsidP="00262B8D">
      <w:pPr>
        <w:jc w:val="both"/>
        <w:rPr>
          <w:sz w:val="22"/>
          <w:szCs w:val="22"/>
        </w:rPr>
      </w:pPr>
      <w:r w:rsidRPr="00CF297E">
        <w:rPr>
          <w:sz w:val="22"/>
          <w:szCs w:val="22"/>
        </w:rPr>
        <w:t>Nabídkové ceny budou zahrnovat veškeré práce, dodávky a činnosti vyplývající ze zpracovaných podkladů k výběrovému řízení, které jsou k řádnému a kvalitnímu provedení, dokončení a zprovoznění předmětu plnění veřejné zakázky třeba. Podkladem pro zpracování cenové nabídky je tato výzva včetně všech příloh.</w:t>
      </w:r>
    </w:p>
    <w:p w14:paraId="73B4DEA8" w14:textId="77777777" w:rsidR="00262B8D" w:rsidRPr="00CF297E" w:rsidRDefault="00262B8D" w:rsidP="00262B8D">
      <w:pPr>
        <w:jc w:val="both"/>
        <w:rPr>
          <w:sz w:val="22"/>
          <w:szCs w:val="22"/>
        </w:rPr>
      </w:pPr>
    </w:p>
    <w:p w14:paraId="7CCEBE07" w14:textId="77777777" w:rsidR="00262B8D" w:rsidRPr="00CF297E" w:rsidRDefault="00262B8D" w:rsidP="00262B8D">
      <w:pPr>
        <w:jc w:val="both"/>
        <w:rPr>
          <w:b/>
          <w:sz w:val="22"/>
          <w:szCs w:val="22"/>
        </w:rPr>
      </w:pPr>
      <w:r w:rsidRPr="00CF297E">
        <w:rPr>
          <w:b/>
          <w:sz w:val="22"/>
          <w:szCs w:val="22"/>
        </w:rPr>
        <w:t>Nabídková cena, pokud je uvedena na více místech nabídky (včetně položkového rozpočtu a údaje zapisovaného na profil zadavatele), musí být vždy shodná, a to včetně haléřových položek.</w:t>
      </w:r>
    </w:p>
    <w:p w14:paraId="03108A7B" w14:textId="7207419C" w:rsidR="000854B1" w:rsidRPr="00E355E7" w:rsidRDefault="000854B1" w:rsidP="000854B1">
      <w:pPr>
        <w:jc w:val="both"/>
        <w:rPr>
          <w:sz w:val="32"/>
          <w:szCs w:val="32"/>
        </w:rPr>
      </w:pPr>
    </w:p>
    <w:p w14:paraId="5D9445CC" w14:textId="6ECAE5CC" w:rsidR="004E3835" w:rsidRPr="00CF297E" w:rsidRDefault="00262B8D" w:rsidP="00262B8D">
      <w:pPr>
        <w:rPr>
          <w:b/>
          <w:sz w:val="28"/>
          <w:u w:val="single"/>
        </w:rPr>
      </w:pPr>
      <w:r w:rsidRPr="00CF297E">
        <w:rPr>
          <w:b/>
          <w:sz w:val="28"/>
        </w:rPr>
        <w:t>9)</w:t>
      </w:r>
      <w:r w:rsidR="00F72A41">
        <w:rPr>
          <w:b/>
          <w:sz w:val="28"/>
        </w:rPr>
        <w:t xml:space="preserve"> </w:t>
      </w:r>
      <w:r w:rsidRPr="00CF297E">
        <w:rPr>
          <w:b/>
          <w:sz w:val="28"/>
        </w:rPr>
        <w:t xml:space="preserve"> </w:t>
      </w:r>
      <w:r w:rsidR="002654EA" w:rsidRPr="00CF297E">
        <w:rPr>
          <w:b/>
          <w:sz w:val="28"/>
          <w:u w:val="single"/>
        </w:rPr>
        <w:t>Podání nabídek</w:t>
      </w:r>
    </w:p>
    <w:p w14:paraId="1C468D6F" w14:textId="77777777" w:rsidR="004E3835" w:rsidRPr="00E355E7" w:rsidRDefault="004E3835" w:rsidP="004E3835">
      <w:pPr>
        <w:jc w:val="both"/>
        <w:rPr>
          <w:b/>
        </w:rPr>
      </w:pPr>
    </w:p>
    <w:p w14:paraId="58F6D029" w14:textId="77777777" w:rsidR="00A3737E" w:rsidRPr="00CF297E" w:rsidRDefault="00A3737E" w:rsidP="00A3737E">
      <w:pPr>
        <w:widowControl w:val="0"/>
        <w:autoSpaceDE w:val="0"/>
        <w:autoSpaceDN w:val="0"/>
        <w:adjustRightInd w:val="0"/>
        <w:jc w:val="both"/>
        <w:rPr>
          <w:sz w:val="22"/>
        </w:rPr>
      </w:pPr>
      <w:r w:rsidRPr="00CF297E">
        <w:rPr>
          <w:sz w:val="22"/>
        </w:rPr>
        <w:t>Nabídky budou podávány výhradně prostřednictvím certifikovaného elektronického nástroje E-ZAK.</w:t>
      </w:r>
    </w:p>
    <w:p w14:paraId="0F9CA524" w14:textId="77777777" w:rsidR="00A3737E" w:rsidRPr="00CF297E" w:rsidRDefault="00A3737E" w:rsidP="00A3737E">
      <w:pPr>
        <w:widowControl w:val="0"/>
        <w:autoSpaceDE w:val="0"/>
        <w:autoSpaceDN w:val="0"/>
        <w:adjustRightInd w:val="0"/>
        <w:jc w:val="both"/>
        <w:rPr>
          <w:sz w:val="16"/>
        </w:rPr>
      </w:pPr>
    </w:p>
    <w:p w14:paraId="07780D4E" w14:textId="4C6B54E4" w:rsidR="00A3737E" w:rsidRPr="00CF297E" w:rsidRDefault="00A3737E" w:rsidP="00A3737E">
      <w:pPr>
        <w:widowControl w:val="0"/>
        <w:autoSpaceDE w:val="0"/>
        <w:autoSpaceDN w:val="0"/>
        <w:adjustRightInd w:val="0"/>
        <w:jc w:val="both"/>
        <w:rPr>
          <w:sz w:val="22"/>
        </w:rPr>
      </w:pPr>
      <w:r w:rsidRPr="00CF297E">
        <w:rPr>
          <w:sz w:val="22"/>
        </w:rPr>
        <w:t xml:space="preserve">Nabídky musí být doručeny zadavateli do </w:t>
      </w:r>
      <w:r w:rsidR="00CF006E" w:rsidRPr="00CF006E">
        <w:rPr>
          <w:b/>
          <w:sz w:val="22"/>
        </w:rPr>
        <w:t>2</w:t>
      </w:r>
      <w:r w:rsidR="00CF006E">
        <w:rPr>
          <w:b/>
          <w:sz w:val="22"/>
        </w:rPr>
        <w:t>4</w:t>
      </w:r>
      <w:r w:rsidR="00E106F5" w:rsidRPr="00F65E39">
        <w:rPr>
          <w:b/>
          <w:sz w:val="22"/>
        </w:rPr>
        <w:t xml:space="preserve">. </w:t>
      </w:r>
      <w:r w:rsidR="001B6A5D">
        <w:rPr>
          <w:b/>
          <w:sz w:val="22"/>
        </w:rPr>
        <w:t>5</w:t>
      </w:r>
      <w:r w:rsidR="00594FA1" w:rsidRPr="00F65E39">
        <w:rPr>
          <w:b/>
          <w:sz w:val="22"/>
        </w:rPr>
        <w:t>.</w:t>
      </w:r>
      <w:r w:rsidR="00E106F5" w:rsidRPr="00F65E39">
        <w:rPr>
          <w:b/>
          <w:sz w:val="22"/>
        </w:rPr>
        <w:t xml:space="preserve"> </w:t>
      </w:r>
      <w:r w:rsidR="00594FA1" w:rsidRPr="00F65E39">
        <w:rPr>
          <w:b/>
          <w:sz w:val="22"/>
        </w:rPr>
        <w:t>202</w:t>
      </w:r>
      <w:r w:rsidR="0057375E" w:rsidRPr="00F65E39">
        <w:rPr>
          <w:b/>
          <w:sz w:val="22"/>
        </w:rPr>
        <w:t>3</w:t>
      </w:r>
      <w:r w:rsidR="009F7307" w:rsidRPr="00F65E39">
        <w:rPr>
          <w:b/>
          <w:sz w:val="22"/>
        </w:rPr>
        <w:t xml:space="preserve"> do 09</w:t>
      </w:r>
      <w:r w:rsidR="008325B1" w:rsidRPr="00F65E39">
        <w:rPr>
          <w:b/>
          <w:sz w:val="22"/>
        </w:rPr>
        <w:t>:</w:t>
      </w:r>
      <w:r w:rsidR="009F7307" w:rsidRPr="00F65E39">
        <w:rPr>
          <w:b/>
          <w:sz w:val="22"/>
        </w:rPr>
        <w:t>00</w:t>
      </w:r>
      <w:r w:rsidRPr="00F65E39">
        <w:rPr>
          <w:b/>
          <w:sz w:val="22"/>
        </w:rPr>
        <w:t xml:space="preserve"> hod</w:t>
      </w:r>
      <w:r w:rsidRPr="00F65E39">
        <w:rPr>
          <w:sz w:val="22"/>
        </w:rPr>
        <w:t>.</w:t>
      </w:r>
    </w:p>
    <w:p w14:paraId="23A317CB" w14:textId="77777777" w:rsidR="00A3737E" w:rsidRPr="00CF297E" w:rsidRDefault="00A3737E" w:rsidP="00A3737E">
      <w:pPr>
        <w:widowControl w:val="0"/>
        <w:autoSpaceDE w:val="0"/>
        <w:autoSpaceDN w:val="0"/>
        <w:adjustRightInd w:val="0"/>
        <w:jc w:val="both"/>
        <w:rPr>
          <w:sz w:val="16"/>
        </w:rPr>
      </w:pPr>
    </w:p>
    <w:p w14:paraId="55E1CF14" w14:textId="14CFA1DE" w:rsidR="00466C53" w:rsidRPr="00CF297E" w:rsidRDefault="00BB6C10" w:rsidP="00777B03">
      <w:pPr>
        <w:jc w:val="both"/>
        <w:rPr>
          <w:sz w:val="22"/>
        </w:rPr>
      </w:pPr>
      <w:r w:rsidRPr="00CF297E">
        <w:rPr>
          <w:sz w:val="22"/>
        </w:rPr>
        <w:t xml:space="preserve">Jelikož nabídky mohou být doručeny výhradně prostřednictvím elektronického nástroje E-ZAK, otevírání </w:t>
      </w:r>
      <w:r w:rsidR="00AB05C6" w:rsidRPr="00CF297E">
        <w:rPr>
          <w:sz w:val="22"/>
        </w:rPr>
        <w:t>nabídek</w:t>
      </w:r>
      <w:r w:rsidRPr="00CF297E">
        <w:rPr>
          <w:sz w:val="22"/>
        </w:rPr>
        <w:t xml:space="preserve"> se nekoná za přítomnosti účastníků </w:t>
      </w:r>
      <w:r w:rsidR="004357DE" w:rsidRPr="00CF297E">
        <w:rPr>
          <w:sz w:val="22"/>
        </w:rPr>
        <w:t>výběrového</w:t>
      </w:r>
      <w:r w:rsidRPr="00CF297E">
        <w:rPr>
          <w:sz w:val="22"/>
        </w:rPr>
        <w:t xml:space="preserve"> řízení.</w:t>
      </w:r>
    </w:p>
    <w:p w14:paraId="4654F576" w14:textId="77777777" w:rsidR="00927610" w:rsidRPr="00E355E7" w:rsidRDefault="00927610" w:rsidP="00927610">
      <w:pPr>
        <w:numPr>
          <w:ilvl w:val="12"/>
          <w:numId w:val="0"/>
        </w:numPr>
        <w:jc w:val="both"/>
        <w:rPr>
          <w:color w:val="FF0000"/>
          <w:sz w:val="32"/>
          <w:szCs w:val="32"/>
        </w:rPr>
      </w:pPr>
    </w:p>
    <w:p w14:paraId="44598A28" w14:textId="4B7C24E6" w:rsidR="00927610" w:rsidRPr="00CF297E" w:rsidRDefault="00F72A41" w:rsidP="00927610">
      <w:pPr>
        <w:pStyle w:val="Odstavecseseznamem"/>
        <w:numPr>
          <w:ilvl w:val="0"/>
          <w:numId w:val="28"/>
        </w:numPr>
        <w:ind w:left="391" w:hanging="391"/>
        <w:jc w:val="both"/>
        <w:rPr>
          <w:b/>
          <w:sz w:val="28"/>
          <w:u w:val="single"/>
        </w:rPr>
      </w:pPr>
      <w:r w:rsidRPr="00F72A41">
        <w:rPr>
          <w:b/>
          <w:sz w:val="28"/>
        </w:rPr>
        <w:t xml:space="preserve"> </w:t>
      </w:r>
      <w:r w:rsidR="00927610" w:rsidRPr="00CF297E">
        <w:rPr>
          <w:b/>
          <w:sz w:val="28"/>
          <w:u w:val="single"/>
        </w:rPr>
        <w:t>Vysvětlení zadávací dokumentace</w:t>
      </w:r>
    </w:p>
    <w:p w14:paraId="3A15F5A7" w14:textId="77777777" w:rsidR="00927610" w:rsidRPr="00CF297E" w:rsidRDefault="00927610" w:rsidP="00927610">
      <w:pPr>
        <w:ind w:left="360"/>
        <w:jc w:val="both"/>
        <w:rPr>
          <w:b/>
          <w:u w:val="single"/>
        </w:rPr>
      </w:pPr>
    </w:p>
    <w:p w14:paraId="777DC854" w14:textId="77777777" w:rsidR="00927610" w:rsidRPr="00CF297E" w:rsidRDefault="00927610" w:rsidP="00927610">
      <w:pPr>
        <w:jc w:val="both"/>
        <w:rPr>
          <w:sz w:val="22"/>
          <w:szCs w:val="22"/>
        </w:rPr>
      </w:pPr>
      <w:r w:rsidRPr="00CF297E">
        <w:rPr>
          <w:sz w:val="22"/>
          <w:szCs w:val="22"/>
        </w:rPr>
        <w:t>Zadavatel může poskytnout dodavatelům vysvětlení zadávací dokumentace i bez jejich předchozí žádosti, a to prostřednictvím profilu zadavatele.</w:t>
      </w:r>
    </w:p>
    <w:p w14:paraId="2F7B355A" w14:textId="77777777" w:rsidR="00927610" w:rsidRPr="00CF297E" w:rsidRDefault="00927610" w:rsidP="00927610">
      <w:pPr>
        <w:jc w:val="both"/>
        <w:rPr>
          <w:sz w:val="22"/>
          <w:szCs w:val="22"/>
        </w:rPr>
      </w:pPr>
    </w:p>
    <w:p w14:paraId="24BA9AD5" w14:textId="77777777" w:rsidR="00927610" w:rsidRPr="00CF297E" w:rsidRDefault="00927610" w:rsidP="00927610">
      <w:pPr>
        <w:jc w:val="both"/>
        <w:rPr>
          <w:sz w:val="22"/>
          <w:szCs w:val="22"/>
        </w:rPr>
      </w:pPr>
      <w:r w:rsidRPr="00CF297E">
        <w:rPr>
          <w:sz w:val="22"/>
          <w:szCs w:val="22"/>
        </w:rPr>
        <w:t xml:space="preserve">Vysvětlení zadávací dokumentace zadavatel uveřejní u veřejné zakázky nejméně </w:t>
      </w:r>
      <w:r w:rsidRPr="00CF297E">
        <w:rPr>
          <w:b/>
          <w:sz w:val="22"/>
          <w:szCs w:val="22"/>
        </w:rPr>
        <w:t xml:space="preserve">2 pracovní dny </w:t>
      </w:r>
      <w:r w:rsidRPr="00CF297E">
        <w:rPr>
          <w:sz w:val="22"/>
          <w:szCs w:val="22"/>
        </w:rPr>
        <w:t>před skončením lhůty pro podání nabídek na profilu zadavatele.</w:t>
      </w:r>
    </w:p>
    <w:p w14:paraId="25D2AEC1" w14:textId="77777777" w:rsidR="00927610" w:rsidRPr="00CF297E" w:rsidRDefault="00927610" w:rsidP="00927610">
      <w:pPr>
        <w:pStyle w:val="Odstavecseseznamem"/>
        <w:ind w:left="360"/>
        <w:jc w:val="both"/>
        <w:rPr>
          <w:sz w:val="22"/>
          <w:szCs w:val="22"/>
        </w:rPr>
      </w:pPr>
    </w:p>
    <w:p w14:paraId="1E86DFA2" w14:textId="19E544C0" w:rsidR="00927610" w:rsidRPr="00CF297E" w:rsidRDefault="00927610" w:rsidP="00927610">
      <w:pPr>
        <w:jc w:val="both"/>
        <w:rPr>
          <w:sz w:val="22"/>
          <w:szCs w:val="22"/>
        </w:rPr>
      </w:pPr>
      <w:r w:rsidRPr="00CF297E">
        <w:rPr>
          <w:sz w:val="22"/>
          <w:szCs w:val="22"/>
        </w:rPr>
        <w:t xml:space="preserve">Dodavatel je oprávněn elektronicky požadovat po zadavateli vysvětlení zadávací dokumentace. Žádost je nutno doručit nejpozději ve </w:t>
      </w:r>
      <w:r w:rsidR="00FA1568">
        <w:rPr>
          <w:b/>
          <w:sz w:val="22"/>
          <w:szCs w:val="22"/>
        </w:rPr>
        <w:t>lhůtě</w:t>
      </w:r>
      <w:r w:rsidR="001B6A5D">
        <w:rPr>
          <w:b/>
          <w:sz w:val="22"/>
          <w:szCs w:val="22"/>
        </w:rPr>
        <w:t xml:space="preserve"> </w:t>
      </w:r>
      <w:r w:rsidR="006E3160">
        <w:rPr>
          <w:b/>
          <w:sz w:val="22"/>
          <w:szCs w:val="22"/>
        </w:rPr>
        <w:t>2</w:t>
      </w:r>
      <w:r w:rsidRPr="00CF297E">
        <w:rPr>
          <w:b/>
          <w:sz w:val="22"/>
          <w:szCs w:val="22"/>
        </w:rPr>
        <w:t xml:space="preserve"> pracovních dnů</w:t>
      </w:r>
      <w:r w:rsidRPr="00CF297E">
        <w:rPr>
          <w:sz w:val="22"/>
          <w:szCs w:val="22"/>
        </w:rPr>
        <w:t xml:space="preserve"> před uplynutím lhůty, která je stanovena v předchozím odstavci.</w:t>
      </w:r>
    </w:p>
    <w:p w14:paraId="373E0233" w14:textId="77777777" w:rsidR="00927610" w:rsidRPr="00CF297E" w:rsidRDefault="00927610" w:rsidP="00927610">
      <w:pPr>
        <w:jc w:val="both"/>
        <w:rPr>
          <w:sz w:val="22"/>
          <w:szCs w:val="22"/>
        </w:rPr>
      </w:pPr>
    </w:p>
    <w:p w14:paraId="78152CE9" w14:textId="13FD695A" w:rsidR="00173125" w:rsidRPr="00CF297E" w:rsidRDefault="00927610" w:rsidP="00927610">
      <w:pPr>
        <w:jc w:val="both"/>
        <w:rPr>
          <w:sz w:val="22"/>
          <w:szCs w:val="22"/>
        </w:rPr>
      </w:pPr>
      <w:r w:rsidRPr="00CF297E">
        <w:rPr>
          <w:sz w:val="22"/>
          <w:szCs w:val="22"/>
        </w:rPr>
        <w:t>Pokud by spolu s vysvětlením zadávací dokumentace zadavatel provedl i změnu zadávacích podmínek výběrového řízení, bude dále postupovat podle § 99 ZZVZ.</w:t>
      </w:r>
    </w:p>
    <w:p w14:paraId="7BBF4B34" w14:textId="77777777" w:rsidR="00927610" w:rsidRPr="00CF297E" w:rsidRDefault="00927610" w:rsidP="00927610">
      <w:pPr>
        <w:jc w:val="both"/>
        <w:rPr>
          <w:b/>
          <w:color w:val="FF0000"/>
          <w:sz w:val="32"/>
          <w:szCs w:val="28"/>
        </w:rPr>
      </w:pPr>
    </w:p>
    <w:p w14:paraId="6A865D03" w14:textId="2B67F422" w:rsidR="00777B03" w:rsidRPr="00CF297E" w:rsidRDefault="00927610" w:rsidP="00262B8D">
      <w:pPr>
        <w:rPr>
          <w:b/>
          <w:sz w:val="28"/>
        </w:rPr>
      </w:pPr>
      <w:r w:rsidRPr="00CF297E">
        <w:rPr>
          <w:b/>
          <w:sz w:val="28"/>
        </w:rPr>
        <w:t>11</w:t>
      </w:r>
      <w:r w:rsidR="00262B8D" w:rsidRPr="00CF297E">
        <w:rPr>
          <w:b/>
          <w:sz w:val="28"/>
        </w:rPr>
        <w:t xml:space="preserve">) </w:t>
      </w:r>
      <w:r w:rsidR="00F72A41">
        <w:rPr>
          <w:b/>
          <w:sz w:val="28"/>
        </w:rPr>
        <w:t xml:space="preserve"> </w:t>
      </w:r>
      <w:r w:rsidR="00F62D4E" w:rsidRPr="00CF297E">
        <w:rPr>
          <w:b/>
          <w:sz w:val="28"/>
          <w:u w:val="single"/>
        </w:rPr>
        <w:t>Prohlídka místa plnění veřejné zakázky</w:t>
      </w:r>
      <w:r w:rsidR="002654EA" w:rsidRPr="00CF297E">
        <w:rPr>
          <w:b/>
          <w:sz w:val="28"/>
          <w:u w:val="single"/>
        </w:rPr>
        <w:t xml:space="preserve"> </w:t>
      </w:r>
      <w:r w:rsidR="00F62D4E" w:rsidRPr="00CF297E">
        <w:rPr>
          <w:b/>
          <w:sz w:val="28"/>
          <w:u w:val="single"/>
        </w:rPr>
        <w:t>a kontaktní osoby</w:t>
      </w:r>
    </w:p>
    <w:p w14:paraId="3FAB1A6D" w14:textId="77777777" w:rsidR="00777B03" w:rsidRPr="00E355E7" w:rsidRDefault="00777B03" w:rsidP="004E3835">
      <w:pPr>
        <w:pStyle w:val="Zkladntext2"/>
        <w:ind w:firstLine="709"/>
      </w:pPr>
    </w:p>
    <w:p w14:paraId="0EFB4B18" w14:textId="7643B40F" w:rsidR="00262B8D" w:rsidRPr="00CF297E" w:rsidRDefault="00262B8D" w:rsidP="00262B8D">
      <w:pPr>
        <w:numPr>
          <w:ilvl w:val="12"/>
          <w:numId w:val="0"/>
        </w:numPr>
        <w:jc w:val="both"/>
        <w:rPr>
          <w:sz w:val="22"/>
          <w:szCs w:val="22"/>
        </w:rPr>
      </w:pPr>
      <w:r w:rsidRPr="00CF297E">
        <w:rPr>
          <w:sz w:val="22"/>
          <w:szCs w:val="22"/>
        </w:rPr>
        <w:t>Účastník se seznámí se stavem a podmínkami místa pro realizaci veřejné zakázky před podáním nabídky.</w:t>
      </w:r>
    </w:p>
    <w:p w14:paraId="597C8187" w14:textId="63B1B90B" w:rsidR="00262B8D" w:rsidRPr="00CF297E" w:rsidRDefault="00262B8D" w:rsidP="00262B8D">
      <w:pPr>
        <w:numPr>
          <w:ilvl w:val="12"/>
          <w:numId w:val="0"/>
        </w:numPr>
        <w:jc w:val="both"/>
        <w:rPr>
          <w:sz w:val="22"/>
          <w:szCs w:val="22"/>
        </w:rPr>
      </w:pPr>
      <w:r w:rsidRPr="00CF297E">
        <w:rPr>
          <w:b/>
          <w:sz w:val="22"/>
          <w:szCs w:val="22"/>
        </w:rPr>
        <w:t xml:space="preserve">Prohlídka místa plnění veřejné zakázky za účasti zástupce zadavatele se koná dne </w:t>
      </w:r>
      <w:r w:rsidR="00CF006E" w:rsidRPr="00CF006E">
        <w:rPr>
          <w:b/>
          <w:sz w:val="22"/>
          <w:szCs w:val="22"/>
        </w:rPr>
        <w:t>18</w:t>
      </w:r>
      <w:r w:rsidR="00AF2179" w:rsidRPr="00AF2179">
        <w:rPr>
          <w:b/>
          <w:sz w:val="22"/>
          <w:szCs w:val="22"/>
        </w:rPr>
        <w:t xml:space="preserve">. </w:t>
      </w:r>
      <w:r w:rsidR="001B6A5D">
        <w:rPr>
          <w:b/>
          <w:sz w:val="22"/>
          <w:szCs w:val="22"/>
        </w:rPr>
        <w:t>5</w:t>
      </w:r>
      <w:r w:rsidR="00AF2179" w:rsidRPr="00AF2179">
        <w:rPr>
          <w:b/>
          <w:sz w:val="22"/>
          <w:szCs w:val="22"/>
        </w:rPr>
        <w:t xml:space="preserve">. </w:t>
      </w:r>
      <w:r w:rsidR="00AB2D25" w:rsidRPr="00AF2179">
        <w:rPr>
          <w:b/>
          <w:sz w:val="22"/>
          <w:szCs w:val="22"/>
        </w:rPr>
        <w:t>2023</w:t>
      </w:r>
      <w:r w:rsidRPr="00AF2179">
        <w:rPr>
          <w:b/>
          <w:sz w:val="22"/>
          <w:szCs w:val="22"/>
        </w:rPr>
        <w:t xml:space="preserve"> v </w:t>
      </w:r>
      <w:r w:rsidR="004741A1">
        <w:rPr>
          <w:b/>
          <w:sz w:val="22"/>
          <w:szCs w:val="22"/>
        </w:rPr>
        <w:t>10</w:t>
      </w:r>
      <w:r w:rsidRPr="00AF2179">
        <w:rPr>
          <w:b/>
          <w:sz w:val="22"/>
          <w:szCs w:val="22"/>
        </w:rPr>
        <w:t>:00</w:t>
      </w:r>
      <w:r w:rsidRPr="00CF297E">
        <w:rPr>
          <w:b/>
          <w:sz w:val="22"/>
          <w:szCs w:val="22"/>
        </w:rPr>
        <w:t xml:space="preserve"> hodin</w:t>
      </w:r>
      <w:r w:rsidRPr="00CF297E">
        <w:rPr>
          <w:sz w:val="22"/>
          <w:szCs w:val="22"/>
        </w:rPr>
        <w:t xml:space="preserve"> </w:t>
      </w:r>
      <w:r w:rsidR="00F65E39">
        <w:rPr>
          <w:sz w:val="22"/>
          <w:szCs w:val="22"/>
        </w:rPr>
        <w:t>v</w:t>
      </w:r>
      <w:r w:rsidRPr="00CF297E">
        <w:rPr>
          <w:sz w:val="22"/>
          <w:szCs w:val="22"/>
        </w:rPr>
        <w:t xml:space="preserve"> místě </w:t>
      </w:r>
      <w:r w:rsidR="00F65E39">
        <w:rPr>
          <w:sz w:val="22"/>
          <w:szCs w:val="22"/>
        </w:rPr>
        <w:t>plnění veřejné zakázky</w:t>
      </w:r>
      <w:r w:rsidR="00703622">
        <w:rPr>
          <w:sz w:val="22"/>
          <w:szCs w:val="22"/>
        </w:rPr>
        <w:t xml:space="preserve"> </w:t>
      </w:r>
      <w:r w:rsidRPr="00CF297E">
        <w:rPr>
          <w:sz w:val="22"/>
          <w:szCs w:val="22"/>
        </w:rPr>
        <w:t>(</w:t>
      </w:r>
      <w:r w:rsidR="001B6A5D" w:rsidRPr="001B2CE0">
        <w:rPr>
          <w:sz w:val="22"/>
          <w:szCs w:val="22"/>
        </w:rPr>
        <w:t>Domov mládeže a školní jídelna Karlovy Vary, příspěvková organizace, Lidická 590/38, 360 01 Karlovy Vary, objekt A</w:t>
      </w:r>
      <w:r w:rsidRPr="00CF297E">
        <w:rPr>
          <w:sz w:val="22"/>
          <w:szCs w:val="22"/>
        </w:rPr>
        <w:t xml:space="preserve">). Sraz účastníků </w:t>
      </w:r>
      <w:r w:rsidR="001518AC">
        <w:rPr>
          <w:sz w:val="22"/>
          <w:szCs w:val="22"/>
        </w:rPr>
        <w:t>u recepce</w:t>
      </w:r>
      <w:r w:rsidRPr="00CF297E">
        <w:rPr>
          <w:sz w:val="22"/>
          <w:szCs w:val="22"/>
        </w:rPr>
        <w:t>.</w:t>
      </w:r>
    </w:p>
    <w:p w14:paraId="1881FF86" w14:textId="77777777" w:rsidR="00262B8D" w:rsidRPr="00CF297E" w:rsidRDefault="00262B8D" w:rsidP="00262B8D">
      <w:pPr>
        <w:numPr>
          <w:ilvl w:val="12"/>
          <w:numId w:val="0"/>
        </w:numPr>
        <w:jc w:val="both"/>
        <w:rPr>
          <w:sz w:val="22"/>
          <w:szCs w:val="22"/>
        </w:rPr>
      </w:pPr>
    </w:p>
    <w:p w14:paraId="4B1C996B" w14:textId="482A02AC" w:rsidR="00262B8D" w:rsidRPr="00CF297E" w:rsidRDefault="00262B8D" w:rsidP="00262B8D">
      <w:pPr>
        <w:numPr>
          <w:ilvl w:val="12"/>
          <w:numId w:val="0"/>
        </w:numPr>
        <w:jc w:val="both"/>
        <w:rPr>
          <w:sz w:val="22"/>
          <w:szCs w:val="22"/>
        </w:rPr>
      </w:pPr>
      <w:r w:rsidRPr="00CF297E">
        <w:rPr>
          <w:sz w:val="22"/>
          <w:szCs w:val="22"/>
        </w:rPr>
        <w:t xml:space="preserve">Kontaktní osobou ve věcech formální stránky výběrového řízení je </w:t>
      </w:r>
      <w:r w:rsidR="00AB2D25" w:rsidRPr="00CF297E">
        <w:rPr>
          <w:sz w:val="22"/>
          <w:szCs w:val="22"/>
        </w:rPr>
        <w:t>Ing. Veronika Redlová</w:t>
      </w:r>
      <w:r w:rsidRPr="00CF297E">
        <w:rPr>
          <w:sz w:val="22"/>
          <w:szCs w:val="22"/>
        </w:rPr>
        <w:t xml:space="preserve">, e-mail: </w:t>
      </w:r>
      <w:hyperlink r:id="rId12" w:history="1">
        <w:r w:rsidR="00AB2D25" w:rsidRPr="00CF297E">
          <w:rPr>
            <w:rStyle w:val="Hypertextovodkaz"/>
            <w:sz w:val="22"/>
            <w:szCs w:val="22"/>
          </w:rPr>
          <w:t>veronika.redlova@kr-karlovarsky.cz</w:t>
        </w:r>
      </w:hyperlink>
      <w:r w:rsidRPr="00CF297E">
        <w:rPr>
          <w:sz w:val="22"/>
          <w:szCs w:val="22"/>
        </w:rPr>
        <w:t>.</w:t>
      </w:r>
    </w:p>
    <w:p w14:paraId="472F9BAF" w14:textId="77777777" w:rsidR="00BF150F" w:rsidRPr="00E355E7" w:rsidRDefault="00BF150F" w:rsidP="00777B03">
      <w:pPr>
        <w:numPr>
          <w:ilvl w:val="12"/>
          <w:numId w:val="0"/>
        </w:numPr>
        <w:jc w:val="both"/>
        <w:rPr>
          <w:b/>
          <w:color w:val="FF0000"/>
          <w:sz w:val="32"/>
          <w:szCs w:val="32"/>
        </w:rPr>
      </w:pPr>
    </w:p>
    <w:p w14:paraId="03467225" w14:textId="193A9C84" w:rsidR="00DB5306" w:rsidRPr="00CF297E" w:rsidRDefault="00262B8D" w:rsidP="00262B8D">
      <w:pPr>
        <w:ind w:left="360" w:hanging="360"/>
        <w:rPr>
          <w:b/>
          <w:sz w:val="28"/>
          <w:u w:val="single"/>
        </w:rPr>
      </w:pPr>
      <w:r w:rsidRPr="00CF297E">
        <w:rPr>
          <w:b/>
          <w:sz w:val="28"/>
        </w:rPr>
        <w:t>1</w:t>
      </w:r>
      <w:r w:rsidR="009401FA">
        <w:rPr>
          <w:b/>
          <w:sz w:val="28"/>
        </w:rPr>
        <w:t>2</w:t>
      </w:r>
      <w:r w:rsidRPr="00CF297E">
        <w:rPr>
          <w:b/>
          <w:sz w:val="28"/>
        </w:rPr>
        <w:t xml:space="preserve">) </w:t>
      </w:r>
      <w:r w:rsidR="00F72A41">
        <w:rPr>
          <w:b/>
          <w:sz w:val="28"/>
        </w:rPr>
        <w:t xml:space="preserve"> </w:t>
      </w:r>
      <w:r w:rsidR="00DB5306" w:rsidRPr="00CF297E">
        <w:rPr>
          <w:b/>
          <w:sz w:val="28"/>
          <w:u w:val="single"/>
        </w:rPr>
        <w:t>Požadavek na formální úpravu, strukturu a obsah nabídky</w:t>
      </w:r>
    </w:p>
    <w:p w14:paraId="4095B8BA" w14:textId="77777777" w:rsidR="00DB5306" w:rsidRPr="00E355E7" w:rsidRDefault="00DB5306" w:rsidP="00DB5306">
      <w:pPr>
        <w:numPr>
          <w:ilvl w:val="12"/>
          <w:numId w:val="0"/>
        </w:numPr>
        <w:rPr>
          <w:b/>
        </w:rPr>
      </w:pPr>
    </w:p>
    <w:p w14:paraId="4C64A490" w14:textId="757EC9F1" w:rsidR="00A3737E" w:rsidRPr="00CF297E" w:rsidRDefault="00A3737E" w:rsidP="00A3737E">
      <w:pPr>
        <w:numPr>
          <w:ilvl w:val="12"/>
          <w:numId w:val="0"/>
        </w:numPr>
        <w:jc w:val="both"/>
        <w:rPr>
          <w:sz w:val="22"/>
          <w:szCs w:val="22"/>
        </w:rPr>
      </w:pPr>
      <w:r w:rsidRPr="00CF297E">
        <w:rPr>
          <w:sz w:val="22"/>
          <w:szCs w:val="22"/>
        </w:rPr>
        <w:t xml:space="preserve">Nabídka bude zpracována v českém jazyce a podána výhradně v elektronické formě prostřednictvím elektronického nástroje E-ZAK. Šifrování a zabezpečení nabídky obstarává systém elektronického nástroje. </w:t>
      </w:r>
    </w:p>
    <w:p w14:paraId="396489E8" w14:textId="77777777" w:rsidR="0036710D" w:rsidRPr="00CF297E" w:rsidRDefault="0036710D" w:rsidP="0036710D">
      <w:pPr>
        <w:numPr>
          <w:ilvl w:val="12"/>
          <w:numId w:val="0"/>
        </w:numPr>
        <w:jc w:val="both"/>
        <w:rPr>
          <w:b/>
          <w:sz w:val="22"/>
          <w:szCs w:val="22"/>
        </w:rPr>
      </w:pPr>
      <w:r w:rsidRPr="000A3C2D">
        <w:rPr>
          <w:sz w:val="22"/>
          <w:szCs w:val="22"/>
          <w:u w:val="single"/>
        </w:rPr>
        <w:lastRenderedPageBreak/>
        <w:t>Zadavatel doporučuje seřazení nabídky do těchto oddílů</w:t>
      </w:r>
      <w:r w:rsidRPr="000A3C2D">
        <w:rPr>
          <w:sz w:val="22"/>
          <w:szCs w:val="22"/>
        </w:rPr>
        <w:t>:</w:t>
      </w:r>
    </w:p>
    <w:p w14:paraId="59F86D25" w14:textId="77777777" w:rsidR="0036710D" w:rsidRPr="00CF297E" w:rsidRDefault="0036710D" w:rsidP="0036710D">
      <w:pPr>
        <w:numPr>
          <w:ilvl w:val="0"/>
          <w:numId w:val="21"/>
        </w:numPr>
        <w:jc w:val="both"/>
        <w:rPr>
          <w:sz w:val="22"/>
          <w:szCs w:val="22"/>
        </w:rPr>
      </w:pPr>
      <w:r w:rsidRPr="00CF297E">
        <w:rPr>
          <w:sz w:val="22"/>
          <w:szCs w:val="22"/>
        </w:rPr>
        <w:t>Obsah nabídky</w:t>
      </w:r>
    </w:p>
    <w:p w14:paraId="74B14876" w14:textId="77777777" w:rsidR="0017583A" w:rsidRPr="00CF297E" w:rsidRDefault="0017583A" w:rsidP="0017583A">
      <w:pPr>
        <w:numPr>
          <w:ilvl w:val="0"/>
          <w:numId w:val="21"/>
        </w:numPr>
        <w:jc w:val="both"/>
        <w:rPr>
          <w:b/>
          <w:sz w:val="22"/>
          <w:szCs w:val="22"/>
        </w:rPr>
      </w:pPr>
      <w:r w:rsidRPr="00CF297E">
        <w:rPr>
          <w:sz w:val="22"/>
          <w:szCs w:val="22"/>
        </w:rPr>
        <w:t>Čestné prohlášení k podmínkám výběrového řízení a čestné prohlášení o pravdivosti údajů (příloha zadávací dokumentace)</w:t>
      </w:r>
    </w:p>
    <w:p w14:paraId="5A14181C" w14:textId="77777777" w:rsidR="00824FAF" w:rsidRPr="00CF297E" w:rsidRDefault="0017583A" w:rsidP="00824FAF">
      <w:pPr>
        <w:numPr>
          <w:ilvl w:val="0"/>
          <w:numId w:val="21"/>
        </w:numPr>
        <w:jc w:val="both"/>
        <w:rPr>
          <w:b/>
          <w:sz w:val="22"/>
          <w:szCs w:val="22"/>
        </w:rPr>
      </w:pPr>
      <w:r w:rsidRPr="00CF297E">
        <w:rPr>
          <w:sz w:val="22"/>
          <w:szCs w:val="22"/>
        </w:rPr>
        <w:t>Prokázání kvalifikace (Čestné prohlášení k prokázání kvalifikace – příloha zadávací dokumentace, případně doklady vztahující se k prokázání kvalifikace)</w:t>
      </w:r>
    </w:p>
    <w:p w14:paraId="59143F06" w14:textId="35185FCE" w:rsidR="00824FAF" w:rsidRPr="00CF297E" w:rsidRDefault="00DA45AB" w:rsidP="00824FAF">
      <w:pPr>
        <w:numPr>
          <w:ilvl w:val="0"/>
          <w:numId w:val="21"/>
        </w:numPr>
        <w:jc w:val="both"/>
        <w:rPr>
          <w:b/>
          <w:sz w:val="22"/>
          <w:szCs w:val="22"/>
        </w:rPr>
      </w:pPr>
      <w:r>
        <w:rPr>
          <w:sz w:val="22"/>
          <w:szCs w:val="22"/>
        </w:rPr>
        <w:t xml:space="preserve">Návrh smlouvy </w:t>
      </w:r>
    </w:p>
    <w:p w14:paraId="45E1D369" w14:textId="5F360EFA" w:rsidR="00DA45AB" w:rsidRPr="004916B4" w:rsidRDefault="00DA45AB" w:rsidP="00236D5F">
      <w:pPr>
        <w:numPr>
          <w:ilvl w:val="0"/>
          <w:numId w:val="21"/>
        </w:numPr>
        <w:jc w:val="both"/>
        <w:rPr>
          <w:sz w:val="22"/>
          <w:szCs w:val="22"/>
        </w:rPr>
      </w:pPr>
      <w:r w:rsidRPr="00CF297E">
        <w:rPr>
          <w:sz w:val="22"/>
          <w:szCs w:val="22"/>
        </w:rPr>
        <w:t xml:space="preserve">Cenová nabídka – Položkový rozpočet </w:t>
      </w:r>
    </w:p>
    <w:p w14:paraId="37E96F8A" w14:textId="42234A2F" w:rsidR="004916B4" w:rsidRPr="00DA45AB" w:rsidRDefault="00B54854" w:rsidP="00236D5F">
      <w:pPr>
        <w:numPr>
          <w:ilvl w:val="0"/>
          <w:numId w:val="21"/>
        </w:numPr>
        <w:jc w:val="both"/>
        <w:rPr>
          <w:b/>
          <w:sz w:val="22"/>
          <w:szCs w:val="22"/>
        </w:rPr>
      </w:pPr>
      <w:r>
        <w:rPr>
          <w:sz w:val="22"/>
          <w:szCs w:val="22"/>
        </w:rPr>
        <w:t>Čestné prohlášení ve vztahu k</w:t>
      </w:r>
      <w:r w:rsidR="00365BBC">
        <w:rPr>
          <w:sz w:val="22"/>
          <w:szCs w:val="22"/>
        </w:rPr>
        <w:t> </w:t>
      </w:r>
      <w:r>
        <w:rPr>
          <w:sz w:val="22"/>
          <w:szCs w:val="22"/>
        </w:rPr>
        <w:t>poddodavatelům</w:t>
      </w:r>
      <w:r w:rsidR="00365BBC">
        <w:rPr>
          <w:sz w:val="22"/>
          <w:szCs w:val="22"/>
        </w:rPr>
        <w:t xml:space="preserve"> </w:t>
      </w:r>
    </w:p>
    <w:p w14:paraId="75CCA3B9" w14:textId="0FBC4CFA" w:rsidR="00236D5F" w:rsidRPr="00CF297E" w:rsidRDefault="0036710D" w:rsidP="00236D5F">
      <w:pPr>
        <w:numPr>
          <w:ilvl w:val="0"/>
          <w:numId w:val="21"/>
        </w:numPr>
        <w:jc w:val="both"/>
        <w:rPr>
          <w:b/>
          <w:sz w:val="22"/>
          <w:szCs w:val="22"/>
        </w:rPr>
      </w:pPr>
      <w:r w:rsidRPr="00CF297E">
        <w:rPr>
          <w:sz w:val="22"/>
          <w:szCs w:val="22"/>
        </w:rPr>
        <w:t>Případné další přílohy a doplnění nabídky</w:t>
      </w:r>
    </w:p>
    <w:p w14:paraId="0D510106" w14:textId="445E5C7C" w:rsidR="00BF150F" w:rsidRPr="00E355E7" w:rsidRDefault="00BF150F" w:rsidP="00777B03">
      <w:pPr>
        <w:numPr>
          <w:ilvl w:val="12"/>
          <w:numId w:val="0"/>
        </w:numPr>
        <w:rPr>
          <w:b/>
          <w:color w:val="FF0000"/>
          <w:sz w:val="32"/>
          <w:szCs w:val="32"/>
        </w:rPr>
      </w:pPr>
    </w:p>
    <w:p w14:paraId="6040A18E" w14:textId="2F344AE3" w:rsidR="00066A25" w:rsidRPr="00CF297E" w:rsidRDefault="00066A25" w:rsidP="00066A25">
      <w:pPr>
        <w:ind w:left="360" w:hanging="360"/>
        <w:jc w:val="both"/>
        <w:rPr>
          <w:b/>
          <w:sz w:val="28"/>
          <w:u w:val="single"/>
        </w:rPr>
      </w:pPr>
      <w:r w:rsidRPr="00CF297E">
        <w:rPr>
          <w:b/>
          <w:sz w:val="28"/>
        </w:rPr>
        <w:t>1</w:t>
      </w:r>
      <w:r w:rsidR="009401FA">
        <w:rPr>
          <w:b/>
          <w:sz w:val="28"/>
        </w:rPr>
        <w:t>3</w:t>
      </w:r>
      <w:r w:rsidRPr="00CF297E">
        <w:rPr>
          <w:b/>
          <w:sz w:val="28"/>
        </w:rPr>
        <w:t xml:space="preserve">) </w:t>
      </w:r>
      <w:r w:rsidR="00F72A41">
        <w:rPr>
          <w:b/>
          <w:sz w:val="28"/>
        </w:rPr>
        <w:t xml:space="preserve"> </w:t>
      </w:r>
      <w:r w:rsidRPr="00CF297E">
        <w:rPr>
          <w:b/>
          <w:sz w:val="28"/>
          <w:u w:val="single"/>
        </w:rPr>
        <w:t>Práva zadavatele</w:t>
      </w:r>
    </w:p>
    <w:p w14:paraId="009C956A" w14:textId="77777777" w:rsidR="00066A25" w:rsidRPr="00E355E7" w:rsidRDefault="00066A25" w:rsidP="00066A25">
      <w:pPr>
        <w:rPr>
          <w:u w:val="single"/>
        </w:rPr>
      </w:pPr>
    </w:p>
    <w:p w14:paraId="581E46B2" w14:textId="01359B89" w:rsidR="00066A25" w:rsidRPr="00CF297E" w:rsidRDefault="00066A25" w:rsidP="00066A25">
      <w:pPr>
        <w:rPr>
          <w:sz w:val="22"/>
          <w:szCs w:val="22"/>
        </w:rPr>
      </w:pPr>
      <w:r w:rsidRPr="00CF297E">
        <w:rPr>
          <w:sz w:val="22"/>
          <w:szCs w:val="22"/>
          <w:u w:val="single"/>
        </w:rPr>
        <w:t>Zadavatel si vyhrazuje právo</w:t>
      </w:r>
      <w:r w:rsidRPr="00CF297E">
        <w:rPr>
          <w:sz w:val="22"/>
          <w:szCs w:val="22"/>
        </w:rPr>
        <w:t>:</w:t>
      </w:r>
    </w:p>
    <w:p w14:paraId="1C8AFA46" w14:textId="77777777" w:rsidR="00066A25" w:rsidRPr="00CF297E" w:rsidRDefault="00066A25" w:rsidP="00066A25">
      <w:pPr>
        <w:jc w:val="both"/>
        <w:rPr>
          <w:sz w:val="22"/>
          <w:szCs w:val="22"/>
        </w:rPr>
      </w:pPr>
    </w:p>
    <w:p w14:paraId="1AB02094" w14:textId="543ABCAB" w:rsidR="00066A25" w:rsidRDefault="00D41F31" w:rsidP="00066A25">
      <w:pPr>
        <w:numPr>
          <w:ilvl w:val="0"/>
          <w:numId w:val="1"/>
        </w:numPr>
        <w:jc w:val="both"/>
        <w:rPr>
          <w:sz w:val="22"/>
          <w:szCs w:val="22"/>
        </w:rPr>
      </w:pPr>
      <w:r w:rsidRPr="00CF297E">
        <w:rPr>
          <w:sz w:val="22"/>
          <w:szCs w:val="22"/>
        </w:rPr>
        <w:t>nepřipoušt</w:t>
      </w:r>
      <w:r>
        <w:rPr>
          <w:sz w:val="22"/>
          <w:szCs w:val="22"/>
        </w:rPr>
        <w:t>í</w:t>
      </w:r>
      <w:r w:rsidRPr="00CF297E">
        <w:rPr>
          <w:sz w:val="22"/>
          <w:szCs w:val="22"/>
        </w:rPr>
        <w:t xml:space="preserve"> </w:t>
      </w:r>
      <w:r w:rsidR="00066A25" w:rsidRPr="00CF297E">
        <w:rPr>
          <w:sz w:val="22"/>
          <w:szCs w:val="22"/>
        </w:rPr>
        <w:t>variantní řešení</w:t>
      </w:r>
    </w:p>
    <w:p w14:paraId="516CAFC8" w14:textId="77777777" w:rsidR="00D72CB0" w:rsidRPr="00D72CB0" w:rsidRDefault="00D72CB0" w:rsidP="00D72CB0">
      <w:pPr>
        <w:numPr>
          <w:ilvl w:val="0"/>
          <w:numId w:val="1"/>
        </w:numPr>
        <w:jc w:val="both"/>
        <w:rPr>
          <w:sz w:val="22"/>
          <w:szCs w:val="22"/>
        </w:rPr>
      </w:pPr>
      <w:r w:rsidRPr="00D72CB0">
        <w:rPr>
          <w:sz w:val="22"/>
          <w:szCs w:val="22"/>
        </w:rPr>
        <w:t>vyloučit účastníka výběrového řízení dle § 48, 48a nebo 124 odst. 2 a 3 ZZVZ</w:t>
      </w:r>
    </w:p>
    <w:p w14:paraId="602FB3F3" w14:textId="139F9CCD" w:rsidR="00D72CB0" w:rsidRPr="00D72CB0" w:rsidRDefault="00D72CB0" w:rsidP="00D72CB0">
      <w:pPr>
        <w:numPr>
          <w:ilvl w:val="0"/>
          <w:numId w:val="1"/>
        </w:numPr>
        <w:jc w:val="both"/>
        <w:rPr>
          <w:sz w:val="22"/>
          <w:szCs w:val="22"/>
        </w:rPr>
      </w:pPr>
      <w:r w:rsidRPr="00D72CB0">
        <w:rPr>
          <w:sz w:val="22"/>
          <w:szCs w:val="22"/>
        </w:rPr>
        <w:t>zrušit výběrové řízení</w:t>
      </w:r>
    </w:p>
    <w:p w14:paraId="71DE9CBD" w14:textId="77777777" w:rsidR="00066A25" w:rsidRPr="00CF297E" w:rsidRDefault="00066A25" w:rsidP="00066A25">
      <w:pPr>
        <w:numPr>
          <w:ilvl w:val="0"/>
          <w:numId w:val="1"/>
        </w:numPr>
        <w:jc w:val="both"/>
        <w:rPr>
          <w:sz w:val="22"/>
          <w:szCs w:val="22"/>
        </w:rPr>
      </w:pPr>
      <w:r w:rsidRPr="00CF297E">
        <w:rPr>
          <w:sz w:val="22"/>
          <w:szCs w:val="22"/>
        </w:rPr>
        <w:t>vybraný dodavatel nesmí zakázku postoupit jinému subjektu, přičemž po uzavření smlouvy nesmí bez předchozího písemného souhlasu zadavatele postoupit práva a povinnosti plynoucí z uzavřené smlouvy třetí osobě</w:t>
      </w:r>
    </w:p>
    <w:p w14:paraId="042FE9BD" w14:textId="77777777" w:rsidR="00066A25" w:rsidRPr="00CF297E" w:rsidRDefault="00066A25" w:rsidP="00066A25">
      <w:pPr>
        <w:pStyle w:val="Zkladntextodsazen"/>
        <w:numPr>
          <w:ilvl w:val="0"/>
          <w:numId w:val="1"/>
        </w:numPr>
        <w:rPr>
          <w:sz w:val="22"/>
          <w:szCs w:val="22"/>
        </w:rPr>
      </w:pPr>
      <w:r w:rsidRPr="00CF297E">
        <w:rPr>
          <w:sz w:val="22"/>
          <w:szCs w:val="22"/>
        </w:rPr>
        <w:t>uveřejnit na profilu zadavatele oznámení o výběru dodavatele, oznámení se považuje za doručené všem účastníkům výběrového řízení okamžikem jejich uveřejnění</w:t>
      </w:r>
    </w:p>
    <w:p w14:paraId="3D269A81" w14:textId="77777777" w:rsidR="00066A25" w:rsidRPr="00CF297E" w:rsidRDefault="00066A25" w:rsidP="00066A25">
      <w:pPr>
        <w:pStyle w:val="Zkladntextodsazen"/>
        <w:numPr>
          <w:ilvl w:val="0"/>
          <w:numId w:val="1"/>
        </w:numPr>
        <w:rPr>
          <w:sz w:val="22"/>
          <w:szCs w:val="22"/>
        </w:rPr>
      </w:pPr>
      <w:r w:rsidRPr="00CF297E">
        <w:rPr>
          <w:sz w:val="22"/>
          <w:szCs w:val="22"/>
        </w:rPr>
        <w:t>uveřejnit na profilu zadavatele oznámení o vyloučení účastníka výběrového řízení, oznámení se považuje za doručené všem účastníkům výběrového řízení okamžikem jejich uveřejnění</w:t>
      </w:r>
    </w:p>
    <w:p w14:paraId="0D020C1A" w14:textId="77777777" w:rsidR="00066A25" w:rsidRPr="00CF297E" w:rsidRDefault="00066A25" w:rsidP="00066A25">
      <w:pPr>
        <w:pStyle w:val="Zkladntextodsazen"/>
        <w:numPr>
          <w:ilvl w:val="0"/>
          <w:numId w:val="1"/>
        </w:numPr>
        <w:rPr>
          <w:sz w:val="22"/>
          <w:szCs w:val="22"/>
        </w:rPr>
      </w:pPr>
      <w:r w:rsidRPr="00CF297E">
        <w:rPr>
          <w:sz w:val="22"/>
          <w:szCs w:val="22"/>
        </w:rPr>
        <w:t xml:space="preserve">uveřejnit na profilu zadavatele oznámení o zrušení výběrového řízení, oznámení se považuje za doručené všem účastníkům výběrového řízení okamžikem jejich uveřejnění </w:t>
      </w:r>
    </w:p>
    <w:p w14:paraId="2296EEA1" w14:textId="77777777" w:rsidR="00066A25" w:rsidRPr="00CF297E" w:rsidRDefault="00066A25" w:rsidP="00066A25">
      <w:pPr>
        <w:jc w:val="both"/>
        <w:rPr>
          <w:b/>
          <w:color w:val="FF0000"/>
          <w:sz w:val="22"/>
          <w:szCs w:val="22"/>
        </w:rPr>
      </w:pPr>
    </w:p>
    <w:p w14:paraId="134D5E46" w14:textId="77777777" w:rsidR="00066A25" w:rsidRPr="00CF297E" w:rsidRDefault="00066A25" w:rsidP="00066A25">
      <w:pPr>
        <w:jc w:val="both"/>
        <w:rPr>
          <w:sz w:val="22"/>
          <w:szCs w:val="22"/>
        </w:rPr>
      </w:pPr>
      <w:r w:rsidRPr="00CF297E">
        <w:rPr>
          <w:sz w:val="22"/>
          <w:szCs w:val="22"/>
        </w:rPr>
        <w:t>Veškeré náklady související s přípravou, podáním nabídky a účastí v tomto řízení nese účastník.</w:t>
      </w:r>
    </w:p>
    <w:p w14:paraId="1A26575C" w14:textId="77777777" w:rsidR="00066A25" w:rsidRPr="00CF297E" w:rsidRDefault="00066A25" w:rsidP="00066A25">
      <w:pPr>
        <w:jc w:val="both"/>
        <w:rPr>
          <w:sz w:val="22"/>
          <w:szCs w:val="22"/>
        </w:rPr>
      </w:pPr>
    </w:p>
    <w:p w14:paraId="4BF2132D" w14:textId="77777777" w:rsidR="00066A25" w:rsidRPr="00CF297E" w:rsidRDefault="00066A25" w:rsidP="00066A25">
      <w:pPr>
        <w:jc w:val="both"/>
        <w:rPr>
          <w:sz w:val="22"/>
          <w:szCs w:val="22"/>
        </w:rPr>
      </w:pPr>
      <w:r w:rsidRPr="00CF297E">
        <w:rPr>
          <w:sz w:val="22"/>
          <w:szCs w:val="22"/>
        </w:rPr>
        <w:t xml:space="preserve">Tato výzva k podání nabídek včetně příloh je uveřejněna a k dispozici ke stažení na: </w:t>
      </w:r>
    </w:p>
    <w:p w14:paraId="20D68C60" w14:textId="77777777" w:rsidR="00066A25" w:rsidRPr="00CF297E" w:rsidRDefault="00066A25" w:rsidP="00066A25">
      <w:pPr>
        <w:rPr>
          <w:sz w:val="16"/>
        </w:rPr>
      </w:pPr>
    </w:p>
    <w:p w14:paraId="753E7DBE" w14:textId="0D71BE9B" w:rsidR="006A32F8" w:rsidRPr="00703622" w:rsidRDefault="00E25EE6" w:rsidP="00777B03">
      <w:pPr>
        <w:numPr>
          <w:ilvl w:val="12"/>
          <w:numId w:val="0"/>
        </w:numPr>
        <w:rPr>
          <w:color w:val="365F91" w:themeColor="accent1" w:themeShade="BF"/>
          <w:sz w:val="22"/>
          <w:szCs w:val="22"/>
        </w:rPr>
      </w:pPr>
      <w:hyperlink r:id="rId13" w:history="1">
        <w:r w:rsidR="00D222EE" w:rsidRPr="00703622">
          <w:rPr>
            <w:color w:val="365F91" w:themeColor="accent1" w:themeShade="BF"/>
            <w:sz w:val="22"/>
            <w:szCs w:val="22"/>
          </w:rPr>
          <w:t>https://ezak.kr-karlovarsky.cz/vz00006454</w:t>
        </w:r>
      </w:hyperlink>
    </w:p>
    <w:p w14:paraId="5FAA08FD" w14:textId="33266F00" w:rsidR="00D222EE" w:rsidRDefault="00D222EE" w:rsidP="00777B03">
      <w:pPr>
        <w:numPr>
          <w:ilvl w:val="12"/>
          <w:numId w:val="0"/>
        </w:numPr>
        <w:rPr>
          <w:sz w:val="22"/>
          <w:szCs w:val="22"/>
        </w:rPr>
      </w:pPr>
    </w:p>
    <w:p w14:paraId="647D190E" w14:textId="77777777" w:rsidR="00703622" w:rsidRPr="00D222EE" w:rsidRDefault="00703622" w:rsidP="00777B03">
      <w:pPr>
        <w:numPr>
          <w:ilvl w:val="12"/>
          <w:numId w:val="0"/>
        </w:numPr>
        <w:rPr>
          <w:sz w:val="22"/>
          <w:szCs w:val="22"/>
        </w:rPr>
      </w:pPr>
    </w:p>
    <w:p w14:paraId="48EDDE3A" w14:textId="46052630" w:rsidR="00066A25" w:rsidRPr="00CF297E" w:rsidRDefault="00066A25" w:rsidP="00066A25">
      <w:pPr>
        <w:rPr>
          <w:b/>
          <w:sz w:val="28"/>
          <w:u w:val="single"/>
        </w:rPr>
      </w:pPr>
      <w:r w:rsidRPr="00CF297E">
        <w:rPr>
          <w:b/>
          <w:sz w:val="28"/>
        </w:rPr>
        <w:t>1</w:t>
      </w:r>
      <w:r w:rsidR="000A3C2D">
        <w:rPr>
          <w:b/>
          <w:sz w:val="28"/>
        </w:rPr>
        <w:t>4</w:t>
      </w:r>
      <w:r w:rsidRPr="00CF297E">
        <w:rPr>
          <w:b/>
          <w:sz w:val="28"/>
        </w:rPr>
        <w:t xml:space="preserve">) </w:t>
      </w:r>
      <w:r w:rsidR="00F72A41">
        <w:rPr>
          <w:b/>
          <w:sz w:val="28"/>
        </w:rPr>
        <w:t xml:space="preserve"> </w:t>
      </w:r>
      <w:r w:rsidR="00236D5F" w:rsidRPr="00CF297E">
        <w:rPr>
          <w:b/>
          <w:sz w:val="28"/>
          <w:u w:val="single"/>
        </w:rPr>
        <w:t xml:space="preserve">Zohlednění zásady sociálně odpovědného zadávání, environmentálně </w:t>
      </w:r>
      <w:r w:rsidRPr="00CF297E">
        <w:rPr>
          <w:b/>
          <w:sz w:val="28"/>
          <w:u w:val="single"/>
        </w:rPr>
        <w:t xml:space="preserve">   </w:t>
      </w:r>
    </w:p>
    <w:p w14:paraId="788E6DA7" w14:textId="41F436FE" w:rsidR="00236D5F" w:rsidRPr="00CF297E" w:rsidRDefault="00066A25" w:rsidP="00066A25">
      <w:pPr>
        <w:rPr>
          <w:b/>
          <w:sz w:val="28"/>
        </w:rPr>
      </w:pPr>
      <w:r w:rsidRPr="00CF297E">
        <w:rPr>
          <w:b/>
          <w:sz w:val="28"/>
        </w:rPr>
        <w:t xml:space="preserve">       </w:t>
      </w:r>
      <w:r w:rsidR="00236D5F" w:rsidRPr="00CF297E">
        <w:rPr>
          <w:b/>
          <w:sz w:val="28"/>
          <w:u w:val="single"/>
        </w:rPr>
        <w:t>odpovědného zadávání a inovací</w:t>
      </w:r>
    </w:p>
    <w:p w14:paraId="0B11A3B2" w14:textId="513344D1" w:rsidR="00236D5F" w:rsidRPr="00E355E7" w:rsidRDefault="00236D5F" w:rsidP="00236D5F">
      <w:pPr>
        <w:ind w:left="360"/>
        <w:rPr>
          <w:b/>
        </w:rPr>
      </w:pPr>
    </w:p>
    <w:p w14:paraId="0244986E" w14:textId="77777777" w:rsidR="00916C83" w:rsidRPr="00CF297E" w:rsidRDefault="00916C83" w:rsidP="00916C83">
      <w:pPr>
        <w:jc w:val="both"/>
        <w:rPr>
          <w:sz w:val="22"/>
          <w:szCs w:val="22"/>
        </w:rPr>
      </w:pPr>
      <w:r w:rsidRPr="00CF297E">
        <w:rPr>
          <w:sz w:val="22"/>
          <w:szCs w:val="22"/>
        </w:rPr>
        <w:t>Zadavatel má zájem zadat veřejnou zakázku v souladu se zásadami společensky odpovědného veřejného zadávání. Společensky odpovědné veřejné zadávání kromě důrazu na čistě ekonomické parametry zohledňuje také související dopady zakázky zejména v oblasti zaměstnanosti, sociálních a pracovních práv a životního prostředí.</w:t>
      </w:r>
    </w:p>
    <w:p w14:paraId="1C985947" w14:textId="77777777" w:rsidR="00916C83" w:rsidRPr="00CF297E" w:rsidRDefault="00916C83" w:rsidP="00916C83">
      <w:pPr>
        <w:jc w:val="both"/>
        <w:rPr>
          <w:sz w:val="22"/>
          <w:szCs w:val="22"/>
        </w:rPr>
      </w:pPr>
    </w:p>
    <w:p w14:paraId="0B6202C4" w14:textId="6557DCE5" w:rsidR="00916C83" w:rsidRPr="00CF297E" w:rsidRDefault="00916C83" w:rsidP="00916C83">
      <w:pPr>
        <w:jc w:val="both"/>
        <w:rPr>
          <w:sz w:val="22"/>
          <w:szCs w:val="22"/>
        </w:rPr>
      </w:pPr>
      <w:r w:rsidRPr="00CF297E">
        <w:rPr>
          <w:sz w:val="22"/>
          <w:szCs w:val="22"/>
        </w:rPr>
        <w:t xml:space="preserve">Zadavatel od dodavatele vyžaduje, aby při plnění předmětu veřejné zakázky zajistil legální zaměstnávání, férové a důstojné pracovní podmínky a odpovídající úroveň bezpečnosti práce pro všechny osoby, které se budou na plnění předmětu veřejné zakázky podílet. Vybraný dodavatel je povinen zajistit splnění tohoto požadavku zadavatele i u svých poddodavatelů. </w:t>
      </w:r>
      <w:r w:rsidRPr="00CF297E">
        <w:rPr>
          <w:sz w:val="22"/>
          <w:szCs w:val="22"/>
        </w:rPr>
        <w:cr/>
      </w:r>
    </w:p>
    <w:p w14:paraId="104E1F3A" w14:textId="5D321DAC" w:rsidR="00927610" w:rsidRDefault="00927610" w:rsidP="00927610">
      <w:pPr>
        <w:jc w:val="both"/>
        <w:rPr>
          <w:sz w:val="22"/>
          <w:szCs w:val="22"/>
        </w:rPr>
      </w:pPr>
      <w:r w:rsidRPr="00CF297E">
        <w:rPr>
          <w:sz w:val="22"/>
          <w:szCs w:val="22"/>
        </w:rPr>
        <w:t>Při plnění této veřejné zakázky zadavatel od dodavatele požaduje, aby při své činnosti s maximální možnou mírou využíval ekologicky příznivé materiály, třídil a recykloval odpad a zajistil tím minimalizaci negativních vlivů na životní prostředí.</w:t>
      </w:r>
    </w:p>
    <w:p w14:paraId="66A93D07" w14:textId="691A9AF6" w:rsidR="00B516F3" w:rsidRDefault="00B516F3" w:rsidP="00927610">
      <w:pPr>
        <w:jc w:val="both"/>
        <w:rPr>
          <w:sz w:val="22"/>
          <w:szCs w:val="22"/>
        </w:rPr>
      </w:pPr>
    </w:p>
    <w:p w14:paraId="3CB7BF03" w14:textId="25A6EC9C" w:rsidR="00B516F3" w:rsidRPr="00CF297E" w:rsidRDefault="00B516F3" w:rsidP="00927610">
      <w:pPr>
        <w:jc w:val="both"/>
        <w:rPr>
          <w:sz w:val="22"/>
          <w:szCs w:val="22"/>
        </w:rPr>
      </w:pPr>
      <w:r>
        <w:rPr>
          <w:sz w:val="22"/>
        </w:rPr>
        <w:lastRenderedPageBreak/>
        <w:t>Zadavatel podporuje účast malých a středních podniků snížením administrativní náročnosti možností prokázat v nabídce splnění větší části kvalifikace čestným prohlášením, které je zadavatelem připraveno jako součást zadávací dokumentace.</w:t>
      </w:r>
    </w:p>
    <w:p w14:paraId="76C22364" w14:textId="77777777" w:rsidR="00927610" w:rsidRPr="00CF297E" w:rsidRDefault="00927610" w:rsidP="00916C83">
      <w:pPr>
        <w:jc w:val="both"/>
        <w:rPr>
          <w:sz w:val="22"/>
          <w:szCs w:val="22"/>
        </w:rPr>
      </w:pPr>
    </w:p>
    <w:p w14:paraId="018EC0A1" w14:textId="3DD7C940" w:rsidR="00916C83" w:rsidRPr="00CF297E" w:rsidRDefault="00916C83" w:rsidP="000B12C7">
      <w:pPr>
        <w:jc w:val="both"/>
        <w:rPr>
          <w:sz w:val="22"/>
          <w:szCs w:val="22"/>
        </w:rPr>
      </w:pPr>
      <w:r w:rsidRPr="00CF297E">
        <w:rPr>
          <w:sz w:val="22"/>
          <w:szCs w:val="22"/>
        </w:rPr>
        <w:t>Aspekty společensky odpovědného zadávání veřejné zakázky jsou zohledněny v obchodních a jiných smluvních podmínkách.</w:t>
      </w:r>
    </w:p>
    <w:p w14:paraId="3A3AD6DC" w14:textId="6E09B2F4" w:rsidR="002654EA" w:rsidRDefault="002654EA" w:rsidP="00465909">
      <w:pPr>
        <w:jc w:val="both"/>
        <w:rPr>
          <w:sz w:val="32"/>
          <w:szCs w:val="32"/>
          <w:highlight w:val="yellow"/>
        </w:rPr>
      </w:pPr>
    </w:p>
    <w:p w14:paraId="18E0329D" w14:textId="402FE927" w:rsidR="00777B03" w:rsidRPr="00CF297E" w:rsidRDefault="00066A25" w:rsidP="00066A25">
      <w:pPr>
        <w:ind w:left="360" w:hanging="360"/>
        <w:rPr>
          <w:b/>
          <w:sz w:val="28"/>
          <w:u w:val="single"/>
        </w:rPr>
      </w:pPr>
      <w:r w:rsidRPr="00CF297E">
        <w:rPr>
          <w:b/>
          <w:sz w:val="28"/>
        </w:rPr>
        <w:t>1</w:t>
      </w:r>
      <w:r w:rsidR="00D850EF">
        <w:rPr>
          <w:b/>
          <w:sz w:val="28"/>
        </w:rPr>
        <w:t>5</w:t>
      </w:r>
      <w:r w:rsidRPr="00CF297E">
        <w:rPr>
          <w:b/>
          <w:sz w:val="28"/>
        </w:rPr>
        <w:t xml:space="preserve">) </w:t>
      </w:r>
      <w:r w:rsidR="00F72A41">
        <w:rPr>
          <w:b/>
          <w:sz w:val="28"/>
        </w:rPr>
        <w:t xml:space="preserve"> </w:t>
      </w:r>
      <w:r w:rsidR="00F62D4E" w:rsidRPr="00CF297E">
        <w:rPr>
          <w:b/>
          <w:sz w:val="28"/>
          <w:u w:val="single"/>
        </w:rPr>
        <w:t>Identifikační údaje zadavatele</w:t>
      </w:r>
    </w:p>
    <w:p w14:paraId="6C0269FA" w14:textId="77777777" w:rsidR="00F62D4E" w:rsidRPr="00E355E7" w:rsidRDefault="00F62D4E" w:rsidP="00F62D4E">
      <w:pPr>
        <w:jc w:val="both"/>
      </w:pPr>
    </w:p>
    <w:p w14:paraId="220E720A" w14:textId="77777777" w:rsidR="00066A25" w:rsidRPr="00CF297E" w:rsidRDefault="00066A25" w:rsidP="00066A25">
      <w:pPr>
        <w:keepNext/>
        <w:outlineLvl w:val="0"/>
        <w:rPr>
          <w:b/>
          <w:iCs/>
          <w:sz w:val="22"/>
          <w:szCs w:val="22"/>
        </w:rPr>
      </w:pPr>
      <w:r w:rsidRPr="00CF297E">
        <w:rPr>
          <w:b/>
          <w:iCs/>
          <w:sz w:val="22"/>
          <w:szCs w:val="22"/>
        </w:rPr>
        <w:t>Centrální zadavatel:</w:t>
      </w:r>
    </w:p>
    <w:p w14:paraId="1F39BBD5" w14:textId="77777777" w:rsidR="00066A25" w:rsidRPr="00CF297E" w:rsidRDefault="00066A25" w:rsidP="00066A25">
      <w:pPr>
        <w:keepNext/>
        <w:outlineLvl w:val="0"/>
        <w:rPr>
          <w:b/>
          <w:iCs/>
          <w:sz w:val="22"/>
          <w:szCs w:val="22"/>
        </w:rPr>
      </w:pPr>
      <w:r w:rsidRPr="00CF297E">
        <w:rPr>
          <w:b/>
          <w:iCs/>
          <w:sz w:val="22"/>
          <w:szCs w:val="22"/>
        </w:rPr>
        <w:t>Karlovarský kraj</w:t>
      </w:r>
    </w:p>
    <w:p w14:paraId="04E797D3" w14:textId="77777777" w:rsidR="00066A25" w:rsidRPr="00CF297E" w:rsidRDefault="00066A25" w:rsidP="00066A25">
      <w:pPr>
        <w:rPr>
          <w:sz w:val="22"/>
          <w:szCs w:val="22"/>
        </w:rPr>
      </w:pPr>
      <w:r w:rsidRPr="00CF297E">
        <w:rPr>
          <w:sz w:val="22"/>
          <w:szCs w:val="22"/>
        </w:rPr>
        <w:t xml:space="preserve">se sídlem: </w:t>
      </w:r>
      <w:r w:rsidRPr="00CF297E">
        <w:rPr>
          <w:sz w:val="22"/>
          <w:szCs w:val="22"/>
        </w:rPr>
        <w:tab/>
      </w:r>
      <w:r w:rsidRPr="00CF297E">
        <w:rPr>
          <w:sz w:val="22"/>
          <w:szCs w:val="22"/>
        </w:rPr>
        <w:tab/>
      </w:r>
      <w:r w:rsidRPr="00CF297E">
        <w:rPr>
          <w:sz w:val="22"/>
          <w:szCs w:val="22"/>
        </w:rPr>
        <w:tab/>
        <w:t>Závodní 353/88, 360 06 Karlovy Vary</w:t>
      </w:r>
    </w:p>
    <w:p w14:paraId="43B82B08" w14:textId="77777777" w:rsidR="00066A25" w:rsidRPr="00CF297E" w:rsidRDefault="00066A25" w:rsidP="00066A25">
      <w:pPr>
        <w:rPr>
          <w:sz w:val="22"/>
          <w:szCs w:val="22"/>
        </w:rPr>
      </w:pPr>
      <w:r w:rsidRPr="00CF297E">
        <w:rPr>
          <w:sz w:val="22"/>
          <w:szCs w:val="22"/>
        </w:rPr>
        <w:t xml:space="preserve">IČO: </w:t>
      </w:r>
      <w:r w:rsidRPr="00CF297E">
        <w:rPr>
          <w:sz w:val="22"/>
          <w:szCs w:val="22"/>
        </w:rPr>
        <w:tab/>
      </w:r>
      <w:r w:rsidRPr="00CF297E">
        <w:rPr>
          <w:sz w:val="22"/>
          <w:szCs w:val="22"/>
        </w:rPr>
        <w:tab/>
      </w:r>
      <w:r w:rsidRPr="00CF297E">
        <w:rPr>
          <w:sz w:val="22"/>
          <w:szCs w:val="22"/>
        </w:rPr>
        <w:tab/>
      </w:r>
      <w:r w:rsidRPr="00CF297E">
        <w:rPr>
          <w:sz w:val="22"/>
          <w:szCs w:val="22"/>
        </w:rPr>
        <w:tab/>
        <w:t xml:space="preserve">70891168 </w:t>
      </w:r>
    </w:p>
    <w:p w14:paraId="0B57A049" w14:textId="77777777" w:rsidR="00066A25" w:rsidRPr="00CF297E" w:rsidRDefault="00066A25" w:rsidP="00066A25">
      <w:pPr>
        <w:rPr>
          <w:sz w:val="22"/>
          <w:szCs w:val="22"/>
        </w:rPr>
      </w:pPr>
      <w:r w:rsidRPr="00CF297E">
        <w:rPr>
          <w:sz w:val="22"/>
          <w:szCs w:val="22"/>
        </w:rPr>
        <w:t xml:space="preserve">DIČ: </w:t>
      </w:r>
      <w:r w:rsidRPr="00CF297E">
        <w:rPr>
          <w:sz w:val="22"/>
          <w:szCs w:val="22"/>
        </w:rPr>
        <w:tab/>
      </w:r>
      <w:r w:rsidRPr="00CF297E">
        <w:rPr>
          <w:sz w:val="22"/>
          <w:szCs w:val="22"/>
        </w:rPr>
        <w:tab/>
      </w:r>
      <w:r w:rsidRPr="00CF297E">
        <w:rPr>
          <w:sz w:val="22"/>
          <w:szCs w:val="22"/>
        </w:rPr>
        <w:tab/>
      </w:r>
      <w:r w:rsidRPr="00CF297E">
        <w:rPr>
          <w:sz w:val="22"/>
          <w:szCs w:val="22"/>
        </w:rPr>
        <w:tab/>
        <w:t>CZ70891168</w:t>
      </w:r>
    </w:p>
    <w:p w14:paraId="16E1DF4F" w14:textId="77777777" w:rsidR="00066A25" w:rsidRPr="00CF297E" w:rsidRDefault="00066A25" w:rsidP="00066A25">
      <w:pPr>
        <w:ind w:left="2835" w:hanging="2835"/>
        <w:rPr>
          <w:sz w:val="22"/>
          <w:szCs w:val="22"/>
        </w:rPr>
      </w:pPr>
      <w:r w:rsidRPr="00CF297E">
        <w:rPr>
          <w:sz w:val="22"/>
          <w:szCs w:val="22"/>
        </w:rPr>
        <w:t xml:space="preserve">zastoupený: </w:t>
      </w:r>
      <w:r w:rsidRPr="00CF297E">
        <w:rPr>
          <w:sz w:val="22"/>
          <w:szCs w:val="22"/>
        </w:rPr>
        <w:tab/>
        <w:t>Ing. Petrem Kulhánkem, hejtmanem Karlovarského kraje</w:t>
      </w:r>
    </w:p>
    <w:p w14:paraId="7240A73F" w14:textId="77777777" w:rsidR="00066A25" w:rsidRPr="00CF297E" w:rsidRDefault="00066A25" w:rsidP="00066A25">
      <w:pPr>
        <w:jc w:val="both"/>
        <w:rPr>
          <w:sz w:val="22"/>
          <w:szCs w:val="22"/>
        </w:rPr>
      </w:pPr>
      <w:r w:rsidRPr="00CF297E">
        <w:rPr>
          <w:sz w:val="22"/>
          <w:szCs w:val="22"/>
        </w:rPr>
        <w:t xml:space="preserve">Profil zadavatele: </w:t>
      </w:r>
      <w:r w:rsidRPr="00CF297E">
        <w:rPr>
          <w:sz w:val="22"/>
          <w:szCs w:val="22"/>
        </w:rPr>
        <w:tab/>
      </w:r>
      <w:r w:rsidRPr="00CF297E">
        <w:rPr>
          <w:sz w:val="22"/>
          <w:szCs w:val="22"/>
        </w:rPr>
        <w:tab/>
      </w:r>
      <w:hyperlink r:id="rId14" w:history="1">
        <w:r w:rsidRPr="00CF297E">
          <w:rPr>
            <w:rStyle w:val="Hypertextovodkaz"/>
            <w:color w:val="auto"/>
            <w:sz w:val="22"/>
            <w:szCs w:val="22"/>
          </w:rPr>
          <w:t>https://ezak.kr-karlovarsky.cz/profile_display_2.html</w:t>
        </w:r>
      </w:hyperlink>
    </w:p>
    <w:p w14:paraId="2820FF35" w14:textId="77777777" w:rsidR="00651B92" w:rsidRPr="00CF297E" w:rsidRDefault="00651B92" w:rsidP="00066A25">
      <w:pPr>
        <w:jc w:val="both"/>
        <w:rPr>
          <w:sz w:val="22"/>
          <w:szCs w:val="22"/>
        </w:rPr>
      </w:pPr>
    </w:p>
    <w:p w14:paraId="355D1C04" w14:textId="66536AED" w:rsidR="00066A25" w:rsidRPr="00CF297E" w:rsidRDefault="00066A25" w:rsidP="00066A25">
      <w:pPr>
        <w:jc w:val="both"/>
        <w:rPr>
          <w:sz w:val="22"/>
          <w:szCs w:val="22"/>
        </w:rPr>
      </w:pPr>
      <w:r w:rsidRPr="00CF297E">
        <w:rPr>
          <w:sz w:val="22"/>
          <w:szCs w:val="22"/>
        </w:rPr>
        <w:t xml:space="preserve">Centrální zadavatel na základě Smlouvy o centralizovaném zadání </w:t>
      </w:r>
      <w:r w:rsidR="000A3C2D">
        <w:rPr>
          <w:sz w:val="22"/>
          <w:szCs w:val="22"/>
        </w:rPr>
        <w:t>uzavřené dne</w:t>
      </w:r>
      <w:r w:rsidR="006A32F8">
        <w:rPr>
          <w:sz w:val="22"/>
          <w:szCs w:val="22"/>
        </w:rPr>
        <w:t xml:space="preserve"> </w:t>
      </w:r>
      <w:r w:rsidR="00156593">
        <w:rPr>
          <w:sz w:val="22"/>
          <w:szCs w:val="22"/>
        </w:rPr>
        <w:t>14</w:t>
      </w:r>
      <w:r w:rsidR="00F72A41" w:rsidRPr="00C07C1C">
        <w:rPr>
          <w:sz w:val="22"/>
          <w:szCs w:val="22"/>
        </w:rPr>
        <w:t>.</w:t>
      </w:r>
      <w:r w:rsidR="00C07C1C" w:rsidRPr="00C07C1C">
        <w:rPr>
          <w:sz w:val="22"/>
          <w:szCs w:val="22"/>
        </w:rPr>
        <w:t xml:space="preserve"> </w:t>
      </w:r>
      <w:r w:rsidR="00F72A41" w:rsidRPr="00C07C1C">
        <w:rPr>
          <w:sz w:val="22"/>
          <w:szCs w:val="22"/>
        </w:rPr>
        <w:t>1.</w:t>
      </w:r>
      <w:r w:rsidR="00C07C1C" w:rsidRPr="00C07C1C">
        <w:rPr>
          <w:sz w:val="22"/>
          <w:szCs w:val="22"/>
        </w:rPr>
        <w:t xml:space="preserve"> </w:t>
      </w:r>
      <w:r w:rsidR="00F72A41" w:rsidRPr="00C07C1C">
        <w:rPr>
          <w:sz w:val="22"/>
          <w:szCs w:val="22"/>
        </w:rPr>
        <w:t>202</w:t>
      </w:r>
      <w:r w:rsidR="00B516F3">
        <w:rPr>
          <w:sz w:val="22"/>
          <w:szCs w:val="22"/>
        </w:rPr>
        <w:t>2</w:t>
      </w:r>
      <w:r w:rsidR="00B516F3" w:rsidRPr="00CF297E">
        <w:rPr>
          <w:sz w:val="22"/>
          <w:szCs w:val="22"/>
        </w:rPr>
        <w:t xml:space="preserve"> </w:t>
      </w:r>
      <w:r w:rsidR="000A3C2D">
        <w:rPr>
          <w:sz w:val="22"/>
          <w:szCs w:val="22"/>
        </w:rPr>
        <w:t xml:space="preserve">zadává </w:t>
      </w:r>
      <w:r w:rsidRPr="00CF297E">
        <w:rPr>
          <w:sz w:val="22"/>
          <w:szCs w:val="22"/>
        </w:rPr>
        <w:t xml:space="preserve">veřejnou zakázku ve smyslu ustanovení § 9 odst. 1 písm. b) ZZVZ na účet pověřujícího zadavatele: </w:t>
      </w:r>
    </w:p>
    <w:p w14:paraId="5008904E" w14:textId="77777777" w:rsidR="00066A25" w:rsidRPr="00CF297E" w:rsidRDefault="00066A25" w:rsidP="00066A25">
      <w:pPr>
        <w:jc w:val="both"/>
        <w:rPr>
          <w:b/>
          <w:sz w:val="22"/>
          <w:szCs w:val="22"/>
        </w:rPr>
      </w:pPr>
    </w:p>
    <w:p w14:paraId="332643A1" w14:textId="2DE4AB19" w:rsidR="00066A25" w:rsidRPr="00E84C06" w:rsidRDefault="00E84C06" w:rsidP="00066A25">
      <w:pPr>
        <w:jc w:val="both"/>
        <w:rPr>
          <w:sz w:val="22"/>
          <w:szCs w:val="22"/>
        </w:rPr>
      </w:pPr>
      <w:r w:rsidRPr="001B2CE0">
        <w:rPr>
          <w:sz w:val="22"/>
          <w:szCs w:val="22"/>
        </w:rPr>
        <w:t>Domov mládeže a školní jídelna Karlovy Vary, příspěvková organizace, Lidická 590/38, 360 01 Karlovy Vary</w:t>
      </w:r>
      <w:r w:rsidR="004130E1" w:rsidRPr="00E84C06">
        <w:rPr>
          <w:sz w:val="22"/>
          <w:szCs w:val="22"/>
        </w:rPr>
        <w:t xml:space="preserve">, </w:t>
      </w:r>
      <w:r w:rsidR="00066A25" w:rsidRPr="00E84C06">
        <w:rPr>
          <w:b/>
          <w:sz w:val="22"/>
          <w:szCs w:val="22"/>
        </w:rPr>
        <w:t>IČO:</w:t>
      </w:r>
      <w:r w:rsidRPr="00E84C06">
        <w:rPr>
          <w:b/>
          <w:sz w:val="22"/>
          <w:szCs w:val="22"/>
        </w:rPr>
        <w:t xml:space="preserve"> 0076988</w:t>
      </w:r>
    </w:p>
    <w:p w14:paraId="6700EC26" w14:textId="36457975" w:rsidR="006653C7" w:rsidRDefault="006653C7" w:rsidP="00777B03">
      <w:pPr>
        <w:pStyle w:val="Zkladntext2"/>
        <w:rPr>
          <w:sz w:val="22"/>
          <w:szCs w:val="22"/>
        </w:rPr>
      </w:pPr>
    </w:p>
    <w:p w14:paraId="22514D61" w14:textId="24124DD8" w:rsidR="00E25EE6" w:rsidRDefault="00E25EE6" w:rsidP="00777B03">
      <w:pPr>
        <w:pStyle w:val="Zkladntext2"/>
        <w:rPr>
          <w:sz w:val="22"/>
          <w:szCs w:val="22"/>
        </w:rPr>
      </w:pPr>
    </w:p>
    <w:p w14:paraId="6D411582" w14:textId="77777777" w:rsidR="00E25EE6" w:rsidRPr="00CF297E" w:rsidRDefault="00E25EE6" w:rsidP="00777B03">
      <w:pPr>
        <w:pStyle w:val="Zkladntext2"/>
        <w:rPr>
          <w:sz w:val="22"/>
          <w:szCs w:val="22"/>
        </w:rPr>
      </w:pPr>
      <w:bookmarkStart w:id="4" w:name="_GoBack"/>
      <w:bookmarkEnd w:id="4"/>
    </w:p>
    <w:p w14:paraId="3A952C45" w14:textId="41F6F995" w:rsidR="00777B03" w:rsidRPr="00CF297E" w:rsidRDefault="009055C5" w:rsidP="00777B03">
      <w:pPr>
        <w:pStyle w:val="Zkladntext2"/>
        <w:rPr>
          <w:sz w:val="22"/>
          <w:szCs w:val="22"/>
        </w:rPr>
      </w:pPr>
      <w:r w:rsidRPr="00CF297E">
        <w:rPr>
          <w:sz w:val="22"/>
          <w:szCs w:val="22"/>
        </w:rPr>
        <w:t>Karlovy</w:t>
      </w:r>
      <w:r w:rsidR="00777B03" w:rsidRPr="00CF297E">
        <w:rPr>
          <w:sz w:val="22"/>
          <w:szCs w:val="22"/>
        </w:rPr>
        <w:t xml:space="preserve"> Var</w:t>
      </w:r>
      <w:r w:rsidRPr="00CF297E">
        <w:rPr>
          <w:sz w:val="22"/>
          <w:szCs w:val="22"/>
        </w:rPr>
        <w:t>y</w:t>
      </w:r>
      <w:r w:rsidR="00AB05C6" w:rsidRPr="00CF297E">
        <w:rPr>
          <w:sz w:val="22"/>
          <w:szCs w:val="22"/>
        </w:rPr>
        <w:t xml:space="preserve"> </w:t>
      </w:r>
      <w:r w:rsidR="00CF006E" w:rsidRPr="00CF006E">
        <w:rPr>
          <w:sz w:val="22"/>
          <w:szCs w:val="22"/>
        </w:rPr>
        <w:t>1</w:t>
      </w:r>
      <w:r w:rsidR="009C38F8">
        <w:rPr>
          <w:sz w:val="22"/>
          <w:szCs w:val="22"/>
        </w:rPr>
        <w:t>1</w:t>
      </w:r>
      <w:r w:rsidR="00F65E39">
        <w:rPr>
          <w:sz w:val="22"/>
          <w:szCs w:val="22"/>
        </w:rPr>
        <w:t xml:space="preserve">. </w:t>
      </w:r>
      <w:r w:rsidR="00EB2CBA">
        <w:rPr>
          <w:sz w:val="22"/>
          <w:szCs w:val="22"/>
        </w:rPr>
        <w:t>5</w:t>
      </w:r>
      <w:r w:rsidR="00F65E39">
        <w:rPr>
          <w:sz w:val="22"/>
          <w:szCs w:val="22"/>
        </w:rPr>
        <w:t xml:space="preserve">. </w:t>
      </w:r>
      <w:r w:rsidR="001F29E8">
        <w:rPr>
          <w:sz w:val="22"/>
          <w:szCs w:val="22"/>
        </w:rPr>
        <w:t>2023</w:t>
      </w:r>
    </w:p>
    <w:p w14:paraId="4B87A733" w14:textId="046061CE" w:rsidR="009F7307" w:rsidRDefault="009F7307" w:rsidP="00777B03">
      <w:pPr>
        <w:pStyle w:val="Zkladntext2"/>
        <w:rPr>
          <w:sz w:val="22"/>
          <w:szCs w:val="22"/>
        </w:rPr>
      </w:pPr>
    </w:p>
    <w:p w14:paraId="0094BCBC" w14:textId="6B9B1674" w:rsidR="006E3160" w:rsidRDefault="006E3160" w:rsidP="00777B03">
      <w:pPr>
        <w:pStyle w:val="Zkladntext2"/>
        <w:rPr>
          <w:sz w:val="22"/>
          <w:szCs w:val="22"/>
        </w:rPr>
      </w:pPr>
    </w:p>
    <w:p w14:paraId="37B94931" w14:textId="77777777" w:rsidR="006E3160" w:rsidRPr="00CF297E" w:rsidRDefault="006E3160" w:rsidP="00777B03">
      <w:pPr>
        <w:pStyle w:val="Zkladntext2"/>
        <w:rPr>
          <w:sz w:val="22"/>
          <w:szCs w:val="22"/>
        </w:rPr>
      </w:pPr>
    </w:p>
    <w:p w14:paraId="07D024D1" w14:textId="61067B9D" w:rsidR="00777B03" w:rsidRPr="00CF297E" w:rsidRDefault="000B12C7" w:rsidP="000B12C7">
      <w:pPr>
        <w:pStyle w:val="Zkladntext2"/>
        <w:ind w:left="6382"/>
        <w:rPr>
          <w:b/>
          <w:sz w:val="22"/>
          <w:szCs w:val="22"/>
        </w:rPr>
      </w:pPr>
      <w:r w:rsidRPr="00CF297E">
        <w:rPr>
          <w:b/>
          <w:sz w:val="22"/>
          <w:szCs w:val="22"/>
        </w:rPr>
        <w:t xml:space="preserve">    Ing. Tomáš Brtek</w:t>
      </w:r>
    </w:p>
    <w:p w14:paraId="57211FEB" w14:textId="055A04BD" w:rsidR="00777B03" w:rsidRPr="00CF297E" w:rsidRDefault="00777B03" w:rsidP="00777B03">
      <w:pPr>
        <w:pStyle w:val="Zkladntext2"/>
        <w:rPr>
          <w:sz w:val="22"/>
          <w:szCs w:val="22"/>
        </w:rPr>
      </w:pPr>
      <w:r w:rsidRPr="00CF297E">
        <w:rPr>
          <w:sz w:val="22"/>
          <w:szCs w:val="22"/>
        </w:rPr>
        <w:t xml:space="preserve">                                                                            </w:t>
      </w:r>
      <w:r w:rsidR="000B12C7" w:rsidRPr="00CF297E">
        <w:rPr>
          <w:sz w:val="22"/>
          <w:szCs w:val="22"/>
        </w:rPr>
        <w:t xml:space="preserve">                             </w:t>
      </w:r>
      <w:r w:rsidR="001D5294">
        <w:rPr>
          <w:sz w:val="22"/>
          <w:szCs w:val="22"/>
        </w:rPr>
        <w:tab/>
      </w:r>
      <w:r w:rsidR="000B12C7" w:rsidRPr="00CF297E">
        <w:rPr>
          <w:sz w:val="22"/>
          <w:szCs w:val="22"/>
        </w:rPr>
        <w:t xml:space="preserve"> </w:t>
      </w:r>
      <w:r w:rsidRPr="00CF297E">
        <w:rPr>
          <w:sz w:val="22"/>
          <w:szCs w:val="22"/>
        </w:rPr>
        <w:t xml:space="preserve">vedoucí </w:t>
      </w:r>
      <w:r w:rsidR="00AB05C6" w:rsidRPr="00CF297E">
        <w:rPr>
          <w:sz w:val="22"/>
          <w:szCs w:val="22"/>
        </w:rPr>
        <w:t>odboru</w:t>
      </w:r>
      <w:r w:rsidR="000B12C7" w:rsidRPr="00CF297E">
        <w:rPr>
          <w:sz w:val="22"/>
          <w:szCs w:val="22"/>
        </w:rPr>
        <w:t xml:space="preserve"> investic</w:t>
      </w:r>
    </w:p>
    <w:p w14:paraId="43CC0DEA" w14:textId="77777777" w:rsidR="006E3160" w:rsidRDefault="006E3160" w:rsidP="00A3737E">
      <w:pPr>
        <w:rPr>
          <w:sz w:val="22"/>
          <w:szCs w:val="22"/>
          <w:u w:val="single"/>
        </w:rPr>
      </w:pPr>
    </w:p>
    <w:p w14:paraId="65EC7200" w14:textId="77777777" w:rsidR="006E3160" w:rsidRDefault="006E3160" w:rsidP="00A3737E">
      <w:pPr>
        <w:rPr>
          <w:sz w:val="22"/>
          <w:szCs w:val="22"/>
          <w:u w:val="single"/>
        </w:rPr>
      </w:pPr>
    </w:p>
    <w:p w14:paraId="4A42C86D" w14:textId="4E531F81" w:rsidR="00A3737E" w:rsidRPr="000A3C2D" w:rsidRDefault="00415806" w:rsidP="00A3737E">
      <w:pPr>
        <w:rPr>
          <w:sz w:val="22"/>
          <w:szCs w:val="22"/>
        </w:rPr>
      </w:pPr>
      <w:r w:rsidRPr="000A3C2D">
        <w:rPr>
          <w:sz w:val="22"/>
          <w:szCs w:val="22"/>
          <w:u w:val="single"/>
        </w:rPr>
        <w:t>Přílohy</w:t>
      </w:r>
      <w:r w:rsidRPr="000A3C2D">
        <w:rPr>
          <w:sz w:val="22"/>
          <w:szCs w:val="22"/>
        </w:rPr>
        <w:t xml:space="preserve">: </w:t>
      </w:r>
    </w:p>
    <w:p w14:paraId="46BF985E" w14:textId="50AF5D6E" w:rsidR="00A3737E" w:rsidRPr="000A3C2D" w:rsidRDefault="000A3C2D" w:rsidP="00A3737E">
      <w:pPr>
        <w:rPr>
          <w:sz w:val="22"/>
          <w:szCs w:val="22"/>
        </w:rPr>
      </w:pPr>
      <w:r w:rsidRPr="000A3C2D">
        <w:rPr>
          <w:sz w:val="22"/>
          <w:szCs w:val="22"/>
        </w:rPr>
        <w:t>1</w:t>
      </w:r>
      <w:r w:rsidR="00870999" w:rsidRPr="000A3C2D">
        <w:rPr>
          <w:sz w:val="22"/>
          <w:szCs w:val="22"/>
        </w:rPr>
        <w:t xml:space="preserve">) </w:t>
      </w:r>
      <w:r w:rsidR="00A3737E" w:rsidRPr="000A3C2D">
        <w:rPr>
          <w:sz w:val="22"/>
          <w:szCs w:val="22"/>
        </w:rPr>
        <w:t xml:space="preserve">Čestné prohlášení k podmínkám </w:t>
      </w:r>
      <w:r w:rsidR="004357DE" w:rsidRPr="000A3C2D">
        <w:rPr>
          <w:sz w:val="22"/>
          <w:szCs w:val="22"/>
        </w:rPr>
        <w:t>výběrového</w:t>
      </w:r>
      <w:r w:rsidR="00A3737E" w:rsidRPr="000A3C2D">
        <w:rPr>
          <w:sz w:val="22"/>
          <w:szCs w:val="22"/>
        </w:rPr>
        <w:t xml:space="preserve"> řízení a čestné prohlášení o pravdivosti údajů </w:t>
      </w:r>
    </w:p>
    <w:p w14:paraId="7F0FE4FF" w14:textId="1DF23B43" w:rsidR="00A3737E" w:rsidRPr="000A3C2D" w:rsidRDefault="000A3C2D" w:rsidP="00A3737E">
      <w:pPr>
        <w:rPr>
          <w:sz w:val="22"/>
          <w:szCs w:val="22"/>
        </w:rPr>
      </w:pPr>
      <w:r w:rsidRPr="000A3C2D">
        <w:rPr>
          <w:sz w:val="22"/>
          <w:szCs w:val="22"/>
        </w:rPr>
        <w:t>2</w:t>
      </w:r>
      <w:r w:rsidR="00A3737E" w:rsidRPr="000A3C2D">
        <w:rPr>
          <w:sz w:val="22"/>
          <w:szCs w:val="22"/>
        </w:rPr>
        <w:t xml:space="preserve">) Čestné prohlášení k prokázání kvalifikace </w:t>
      </w:r>
    </w:p>
    <w:p w14:paraId="7CA24EC2" w14:textId="3A7FA3A0" w:rsidR="00AE2814" w:rsidRPr="000A3C2D" w:rsidRDefault="000A3C2D" w:rsidP="00A3737E">
      <w:pPr>
        <w:rPr>
          <w:sz w:val="22"/>
          <w:szCs w:val="22"/>
        </w:rPr>
      </w:pPr>
      <w:r w:rsidRPr="000A3C2D">
        <w:rPr>
          <w:sz w:val="22"/>
          <w:szCs w:val="22"/>
        </w:rPr>
        <w:t>3</w:t>
      </w:r>
      <w:r w:rsidR="00AE2814" w:rsidRPr="000A3C2D">
        <w:rPr>
          <w:sz w:val="22"/>
          <w:szCs w:val="22"/>
        </w:rPr>
        <w:t xml:space="preserve">) </w:t>
      </w:r>
      <w:r w:rsidR="00A80EE4">
        <w:rPr>
          <w:sz w:val="22"/>
          <w:szCs w:val="22"/>
        </w:rPr>
        <w:t>Smlouva o dílo</w:t>
      </w:r>
      <w:r w:rsidR="00AE2814" w:rsidRPr="000A3C2D">
        <w:rPr>
          <w:sz w:val="22"/>
          <w:szCs w:val="22"/>
        </w:rPr>
        <w:t xml:space="preserve"> </w:t>
      </w:r>
    </w:p>
    <w:p w14:paraId="761C9F9F" w14:textId="77777777" w:rsidR="000A3C2D" w:rsidRPr="000A3C2D" w:rsidRDefault="000A3C2D" w:rsidP="000A3C2D">
      <w:pPr>
        <w:rPr>
          <w:sz w:val="22"/>
          <w:szCs w:val="22"/>
        </w:rPr>
      </w:pPr>
      <w:r w:rsidRPr="000A3C2D">
        <w:rPr>
          <w:sz w:val="22"/>
          <w:szCs w:val="22"/>
        </w:rPr>
        <w:t xml:space="preserve">4) Položkový rozpočet </w:t>
      </w:r>
    </w:p>
    <w:p w14:paraId="3B4B3D75" w14:textId="3184B406" w:rsidR="000A3C2D" w:rsidRPr="00C07C1C" w:rsidRDefault="000A3C2D" w:rsidP="00A3737E">
      <w:pPr>
        <w:rPr>
          <w:sz w:val="22"/>
          <w:szCs w:val="22"/>
        </w:rPr>
      </w:pPr>
      <w:r w:rsidRPr="000A3C2D">
        <w:rPr>
          <w:sz w:val="22"/>
          <w:szCs w:val="22"/>
        </w:rPr>
        <w:t xml:space="preserve">5) Projektová dokumentace </w:t>
      </w:r>
    </w:p>
    <w:sectPr w:rsidR="000A3C2D" w:rsidRPr="00C07C1C" w:rsidSect="00594FA1">
      <w:headerReference w:type="default" r:id="rId15"/>
      <w:footerReference w:type="default" r:id="rId16"/>
      <w:headerReference w:type="first" r:id="rId17"/>
      <w:footerReference w:type="first" r:id="rId18"/>
      <w:pgSz w:w="11906" w:h="16838"/>
      <w:pgMar w:top="851" w:right="851" w:bottom="1276" w:left="1418" w:header="680" w:footer="68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360D" w16cex:dateUtc="2021-04-20T09: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EC7BA" w14:textId="77777777" w:rsidR="00EF4ECF" w:rsidRDefault="00EF4ECF">
      <w:r>
        <w:separator/>
      </w:r>
    </w:p>
  </w:endnote>
  <w:endnote w:type="continuationSeparator" w:id="0">
    <w:p w14:paraId="351C6EAD" w14:textId="77777777" w:rsidR="00EF4ECF" w:rsidRDefault="00EF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7895F" w14:textId="77777777" w:rsidR="00EF4ECF" w:rsidRDefault="00EF4ECF">
    <w:pPr>
      <w:tabs>
        <w:tab w:val="left" w:pos="4140"/>
        <w:tab w:val="right" w:pos="9180"/>
      </w:tabs>
      <w:ind w:right="-108"/>
      <w:rPr>
        <w:sz w:val="18"/>
      </w:rPr>
    </w:pPr>
    <w:r>
      <w:rPr>
        <w:noProof/>
        <w:sz w:val="20"/>
      </w:rPr>
      <mc:AlternateContent>
        <mc:Choice Requires="wps">
          <w:drawing>
            <wp:anchor distT="0" distB="0" distL="114300" distR="114300" simplePos="0" relativeHeight="251655680" behindDoc="0" locked="0" layoutInCell="0" allowOverlap="1" wp14:anchorId="4CE1745D" wp14:editId="0039F08D">
              <wp:simplePos x="0" y="0"/>
              <wp:positionH relativeFrom="column">
                <wp:posOffset>0</wp:posOffset>
              </wp:positionH>
              <wp:positionV relativeFrom="paragraph">
                <wp:posOffset>118745</wp:posOffset>
              </wp:positionV>
              <wp:extent cx="582930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6A184AF" id="Line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45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kKXFA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" o:allowincell="f" strokecolor="#333" strokeweight=".5pt"/>
          </w:pict>
        </mc:Fallback>
      </mc:AlternateContent>
    </w:r>
  </w:p>
  <w:p w14:paraId="34467DD3" w14:textId="77777777" w:rsidR="00EF4ECF" w:rsidRDefault="00EF4ECF" w:rsidP="00594FA1">
    <w:pPr>
      <w:tabs>
        <w:tab w:val="left" w:pos="4140"/>
        <w:tab w:val="right" w:pos="9180"/>
      </w:tabs>
      <w:jc w:val="center"/>
      <w:rPr>
        <w:sz w:val="16"/>
        <w:szCs w:val="16"/>
      </w:rPr>
    </w:pPr>
    <w:r>
      <w:rPr>
        <w:b/>
        <w:sz w:val="16"/>
        <w:szCs w:val="16"/>
      </w:rPr>
      <w:t xml:space="preserve">Sídlo: </w:t>
    </w:r>
    <w:r>
      <w:rPr>
        <w:sz w:val="16"/>
        <w:szCs w:val="16"/>
      </w:rPr>
      <w:t xml:space="preserve">Závodní 353/88, 360 06, Karlovy Vary, Česká republika, </w:t>
    </w:r>
    <w:r>
      <w:rPr>
        <w:b/>
        <w:sz w:val="16"/>
        <w:szCs w:val="16"/>
      </w:rPr>
      <w:t>IČO:</w:t>
    </w:r>
    <w:r>
      <w:rPr>
        <w:sz w:val="16"/>
        <w:szCs w:val="16"/>
      </w:rPr>
      <w:t xml:space="preserve"> 70891168, </w:t>
    </w:r>
    <w:r>
      <w:rPr>
        <w:b/>
        <w:sz w:val="16"/>
        <w:szCs w:val="16"/>
      </w:rPr>
      <w:t>DIČ:</w:t>
    </w:r>
    <w:r>
      <w:rPr>
        <w:sz w:val="16"/>
        <w:szCs w:val="16"/>
      </w:rPr>
      <w:t xml:space="preserve"> CZ 70891168, </w:t>
    </w:r>
  </w:p>
  <w:p w14:paraId="6DCDB702" w14:textId="4C84EE71" w:rsidR="00EF4ECF" w:rsidRPr="006A74C5" w:rsidRDefault="00EF4ECF" w:rsidP="006A74C5">
    <w:pPr>
      <w:tabs>
        <w:tab w:val="left" w:pos="4140"/>
        <w:tab w:val="right" w:pos="9180"/>
      </w:tabs>
      <w:jc w:val="center"/>
      <w:rPr>
        <w:sz w:val="16"/>
        <w:szCs w:val="16"/>
      </w:rPr>
    </w:pPr>
    <w:r>
      <w:rPr>
        <w:sz w:val="16"/>
        <w:szCs w:val="16"/>
      </w:rPr>
      <w:t xml:space="preserve">tel.: +420 353 222 300, </w:t>
    </w:r>
    <w:r>
      <w:rPr>
        <w:b/>
        <w:sz w:val="16"/>
        <w:szCs w:val="16"/>
      </w:rPr>
      <w:t>http://</w:t>
    </w:r>
    <w:r>
      <w:rPr>
        <w:sz w:val="16"/>
        <w:szCs w:val="16"/>
      </w:rPr>
      <w:t xml:space="preserve">www.kr-karlovarsky.cz, </w:t>
    </w:r>
    <w:r>
      <w:rPr>
        <w:b/>
        <w:sz w:val="16"/>
        <w:szCs w:val="16"/>
      </w:rPr>
      <w:t>e-mail:</w:t>
    </w:r>
    <w:r>
      <w:rPr>
        <w:sz w:val="16"/>
        <w:szCs w:val="16"/>
      </w:rPr>
      <w:t xml:space="preserve"> posta@kr-karlovarsky.cz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54706" w14:textId="77777777" w:rsidR="00EF4ECF" w:rsidRDefault="00EF4ECF" w:rsidP="007C3DC5">
    <w:pPr>
      <w:tabs>
        <w:tab w:val="left" w:pos="4140"/>
        <w:tab w:val="right" w:pos="9180"/>
      </w:tabs>
      <w:rPr>
        <w:sz w:val="18"/>
      </w:rPr>
    </w:pPr>
    <w:r>
      <w:rPr>
        <w:noProof/>
      </w:rPr>
      <mc:AlternateContent>
        <mc:Choice Requires="wps">
          <w:drawing>
            <wp:anchor distT="0" distB="0" distL="114300" distR="114300" simplePos="0" relativeHeight="251658752" behindDoc="0" locked="0" layoutInCell="1" allowOverlap="1" wp14:anchorId="7CA4EE6E" wp14:editId="5E5BF396">
              <wp:simplePos x="0" y="0"/>
              <wp:positionH relativeFrom="column">
                <wp:posOffset>-36195</wp:posOffset>
              </wp:positionH>
              <wp:positionV relativeFrom="paragraph">
                <wp:posOffset>85090</wp:posOffset>
              </wp:positionV>
              <wp:extent cx="5899785"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6251431"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6.7pt" to="461.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uHEgIAACg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"/>
          </w:pict>
        </mc:Fallback>
      </mc:AlternateContent>
    </w:r>
  </w:p>
  <w:p w14:paraId="34028600" w14:textId="555C15DC" w:rsidR="00EF4ECF" w:rsidRDefault="00EF4ECF" w:rsidP="007C3DC5">
    <w:pPr>
      <w:tabs>
        <w:tab w:val="left" w:pos="4140"/>
        <w:tab w:val="right" w:pos="9180"/>
      </w:tabs>
      <w:jc w:val="center"/>
      <w:rPr>
        <w:sz w:val="16"/>
        <w:szCs w:val="16"/>
      </w:rPr>
    </w:pPr>
    <w:r>
      <w:rPr>
        <w:b/>
        <w:sz w:val="16"/>
        <w:szCs w:val="16"/>
      </w:rPr>
      <w:t xml:space="preserve">Sídlo: </w:t>
    </w:r>
    <w:r>
      <w:rPr>
        <w:sz w:val="16"/>
        <w:szCs w:val="16"/>
      </w:rPr>
      <w:t xml:space="preserve">Závodní 353/88, 360 06, Karlovy Vary, Česká republika, </w:t>
    </w:r>
    <w:r>
      <w:rPr>
        <w:b/>
        <w:sz w:val="16"/>
        <w:szCs w:val="16"/>
      </w:rPr>
      <w:t>IČO:</w:t>
    </w:r>
    <w:r>
      <w:rPr>
        <w:sz w:val="16"/>
        <w:szCs w:val="16"/>
      </w:rPr>
      <w:t xml:space="preserve"> 70891168, </w:t>
    </w:r>
    <w:r>
      <w:rPr>
        <w:b/>
        <w:sz w:val="16"/>
        <w:szCs w:val="16"/>
      </w:rPr>
      <w:t>DIČ:</w:t>
    </w:r>
    <w:r>
      <w:rPr>
        <w:sz w:val="16"/>
        <w:szCs w:val="16"/>
      </w:rPr>
      <w:t xml:space="preserve"> CZ 70891168, </w:t>
    </w:r>
  </w:p>
  <w:p w14:paraId="01C3AE21" w14:textId="1F923152" w:rsidR="00EF4ECF" w:rsidRPr="007E5219" w:rsidRDefault="00EF4ECF" w:rsidP="007E5219">
    <w:pPr>
      <w:tabs>
        <w:tab w:val="left" w:pos="4140"/>
        <w:tab w:val="right" w:pos="9180"/>
      </w:tabs>
      <w:jc w:val="center"/>
      <w:rPr>
        <w:sz w:val="16"/>
        <w:szCs w:val="16"/>
      </w:rPr>
    </w:pPr>
    <w:r>
      <w:rPr>
        <w:sz w:val="16"/>
        <w:szCs w:val="16"/>
      </w:rPr>
      <w:t xml:space="preserve">tel.: +420 353 222 300, </w:t>
    </w:r>
    <w:r>
      <w:rPr>
        <w:b/>
        <w:sz w:val="16"/>
        <w:szCs w:val="16"/>
      </w:rPr>
      <w:t>http://</w:t>
    </w:r>
    <w:r>
      <w:rPr>
        <w:sz w:val="16"/>
        <w:szCs w:val="16"/>
      </w:rPr>
      <w:t xml:space="preserve">www.kr-karlovarsky.cz, </w:t>
    </w:r>
    <w:r>
      <w:rPr>
        <w:b/>
        <w:sz w:val="16"/>
        <w:szCs w:val="16"/>
      </w:rPr>
      <w:t>e-mail:</w:t>
    </w:r>
    <w:r>
      <w:rPr>
        <w:sz w:val="16"/>
        <w:szCs w:val="16"/>
      </w:rPr>
      <w:t xml:space="preserve"> posta@kr-karlovarsky.cz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A09A6" w14:textId="77777777" w:rsidR="00EF4ECF" w:rsidRDefault="00EF4ECF">
      <w:r>
        <w:separator/>
      </w:r>
    </w:p>
  </w:footnote>
  <w:footnote w:type="continuationSeparator" w:id="0">
    <w:p w14:paraId="0E4F37FC" w14:textId="77777777" w:rsidR="00EF4ECF" w:rsidRDefault="00EF4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95D9" w14:textId="6B5446EC" w:rsidR="00EF4ECF" w:rsidRPr="00133359" w:rsidRDefault="00EF4ECF" w:rsidP="00E355E7">
    <w:pPr>
      <w:ind w:left="360"/>
      <w:jc w:val="center"/>
      <w:rPr>
        <w:sz w:val="18"/>
        <w:szCs w:val="18"/>
      </w:rPr>
    </w:pPr>
    <w:r w:rsidRPr="005A0578">
      <w:rPr>
        <w:sz w:val="18"/>
        <w:szCs w:val="18"/>
      </w:rPr>
      <w:t xml:space="preserve">Výzva – veřejná zakázka malého rozsahu – </w:t>
    </w:r>
    <w:r w:rsidRPr="006F796D">
      <w:rPr>
        <w:i/>
        <w:sz w:val="18"/>
        <w:szCs w:val="22"/>
      </w:rPr>
      <w:t>„</w:t>
    </w:r>
    <w:r w:rsidR="00133359" w:rsidRPr="00133359">
      <w:rPr>
        <w:i/>
        <w:sz w:val="18"/>
        <w:szCs w:val="18"/>
      </w:rPr>
      <w:t>Výměna otvorových výplní v ubytovnách žáků</w:t>
    </w:r>
    <w:r w:rsidR="004A79B7">
      <w:rPr>
        <w:i/>
        <w:sz w:val="18"/>
        <w:szCs w:val="18"/>
      </w:rPr>
      <w:t xml:space="preserve"> – objekt A</w:t>
    </w:r>
    <w:r w:rsidR="00133359">
      <w:rPr>
        <w:i/>
        <w:sz w:val="18"/>
        <w:szCs w:val="22"/>
      </w:rPr>
      <w:t xml:space="preserve">“ </w:t>
    </w:r>
    <w:r w:rsidR="00133359" w:rsidRPr="001C5CBF">
      <w:rPr>
        <w:sz w:val="18"/>
        <w:szCs w:val="18"/>
      </w:rPr>
      <w:t>pro</w:t>
    </w:r>
    <w:r w:rsidR="00133359">
      <w:rPr>
        <w:i/>
        <w:sz w:val="18"/>
        <w:szCs w:val="22"/>
      </w:rPr>
      <w:t xml:space="preserve"> </w:t>
    </w:r>
    <w:r w:rsidR="00133359" w:rsidRPr="00133359">
      <w:rPr>
        <w:sz w:val="18"/>
        <w:szCs w:val="18"/>
      </w:rPr>
      <w:t>Domov mládeže a školní jídeln</w:t>
    </w:r>
    <w:r w:rsidR="001C5CBF">
      <w:rPr>
        <w:sz w:val="18"/>
        <w:szCs w:val="18"/>
      </w:rPr>
      <w:t>u</w:t>
    </w:r>
    <w:r w:rsidR="00133359" w:rsidRPr="00133359">
      <w:rPr>
        <w:sz w:val="18"/>
        <w:szCs w:val="18"/>
      </w:rPr>
      <w:t xml:space="preserve"> Karlovy Vary, příspěvkov</w:t>
    </w:r>
    <w:r w:rsidR="001C5CBF">
      <w:rPr>
        <w:sz w:val="18"/>
        <w:szCs w:val="18"/>
      </w:rPr>
      <w:t>ou</w:t>
    </w:r>
    <w:r w:rsidR="00133359" w:rsidRPr="00133359">
      <w:rPr>
        <w:sz w:val="18"/>
        <w:szCs w:val="18"/>
      </w:rPr>
      <w:t xml:space="preserve"> organizac</w:t>
    </w:r>
    <w:r w:rsidR="001C5CBF">
      <w:rPr>
        <w:sz w:val="18"/>
        <w:szCs w:val="18"/>
      </w:rPr>
      <w:t>i</w:t>
    </w:r>
    <w:r w:rsidRPr="00133359">
      <w:rPr>
        <w:sz w:val="18"/>
        <w:szCs w:val="18"/>
      </w:rPr>
      <w:t>.</w:t>
    </w:r>
  </w:p>
  <w:p w14:paraId="3373CC4E" w14:textId="4EAD5AA0" w:rsidR="00EF4ECF" w:rsidRPr="00A425A2" w:rsidRDefault="00EF4ECF" w:rsidP="00A425A2">
    <w:pPr>
      <w:rPr>
        <w:rFonts w:ascii="Arial" w:hAnsi="Arial"/>
        <w:sz w:val="16"/>
      </w:rPr>
    </w:pPr>
  </w:p>
  <w:p w14:paraId="7D2E75B2" w14:textId="0222591B" w:rsidR="00EF4ECF" w:rsidRDefault="00EF4ECF">
    <w:pPr>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strana: </w:t>
    </w:r>
    <w:r>
      <w:rPr>
        <w:rStyle w:val="slostrnky"/>
        <w:sz w:val="16"/>
      </w:rPr>
      <w:fldChar w:fldCharType="begin"/>
    </w:r>
    <w:r>
      <w:rPr>
        <w:rStyle w:val="slostrnky"/>
        <w:sz w:val="16"/>
      </w:rPr>
      <w:instrText xml:space="preserve"> PAGE </w:instrText>
    </w:r>
    <w:r>
      <w:rPr>
        <w:rStyle w:val="slostrnky"/>
        <w:sz w:val="16"/>
      </w:rPr>
      <w:fldChar w:fldCharType="separate"/>
    </w:r>
    <w:r w:rsidR="002153EA">
      <w:rPr>
        <w:rStyle w:val="slostrnky"/>
        <w:noProof/>
        <w:sz w:val="16"/>
      </w:rPr>
      <w:t>7</w:t>
    </w:r>
    <w:r>
      <w:rPr>
        <w:rStyle w:val="slostrnky"/>
        <w:sz w:val="16"/>
      </w:rPr>
      <w:fldChar w:fldCharType="end"/>
    </w:r>
  </w:p>
  <w:p w14:paraId="7A6620AD" w14:textId="77777777" w:rsidR="00EF4ECF" w:rsidRDefault="00EF4ECF">
    <w:pPr>
      <w:rPr>
        <w:rFonts w:ascii="Arial Black" w:hAnsi="Arial Black"/>
      </w:rPr>
    </w:pPr>
    <w:r>
      <w:rPr>
        <w:rFonts w:ascii="Arial Black" w:hAnsi="Arial Black"/>
        <w:noProof/>
        <w:sz w:val="20"/>
      </w:rPr>
      <mc:AlternateContent>
        <mc:Choice Requires="wps">
          <w:drawing>
            <wp:anchor distT="0" distB="0" distL="114300" distR="114300" simplePos="0" relativeHeight="251656704" behindDoc="0" locked="0" layoutInCell="0" allowOverlap="1" wp14:anchorId="53A3D9AE" wp14:editId="4FE2DA67">
              <wp:simplePos x="0" y="0"/>
              <wp:positionH relativeFrom="column">
                <wp:posOffset>0</wp:posOffset>
              </wp:positionH>
              <wp:positionV relativeFrom="paragraph">
                <wp:posOffset>20320</wp:posOffset>
              </wp:positionV>
              <wp:extent cx="58293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BA2DBF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pt" to="45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tx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XA6zxdP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" o:allowincell="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DC1E4" w14:textId="6A1FD54D" w:rsidR="00EF4ECF" w:rsidRDefault="00EF4ECF" w:rsidP="00AB3952">
    <w:pPr>
      <w:pStyle w:val="Nadpis2"/>
      <w:jc w:val="left"/>
    </w:pPr>
    <w:r>
      <w:rPr>
        <w:noProof/>
      </w:rPr>
      <mc:AlternateContent>
        <mc:Choice Requires="wps">
          <w:drawing>
            <wp:anchor distT="0" distB="0" distL="114300" distR="114300" simplePos="0" relativeHeight="251659776" behindDoc="1" locked="0" layoutInCell="0" allowOverlap="1" wp14:anchorId="49CDFFC1" wp14:editId="7ED9613C">
              <wp:simplePos x="0" y="0"/>
              <wp:positionH relativeFrom="column">
                <wp:posOffset>-66675</wp:posOffset>
              </wp:positionH>
              <wp:positionV relativeFrom="paragraph">
                <wp:posOffset>13335</wp:posOffset>
              </wp:positionV>
              <wp:extent cx="627380" cy="63944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39445"/>
                      </a:xfrm>
                      <a:prstGeom prst="rect">
                        <a:avLst/>
                      </a:prstGeom>
                      <a:solidFill>
                        <a:srgbClr val="FFFFFF"/>
                      </a:solidFill>
                      <a:ln w="9525">
                        <a:solidFill>
                          <a:srgbClr val="FFFFFF"/>
                        </a:solidFill>
                        <a:miter lim="800000"/>
                        <a:headEnd/>
                        <a:tailEnd/>
                      </a:ln>
                    </wps:spPr>
                    <wps:txbx>
                      <w:txbxContent>
                        <w:p w14:paraId="089CA4A0" w14:textId="77777777" w:rsidR="00EF4ECF" w:rsidRDefault="00EF4ECF" w:rsidP="00AB3952">
                          <w:r>
                            <w:rPr>
                              <w:noProof/>
                              <w:sz w:val="20"/>
                              <w:szCs w:val="20"/>
                            </w:rPr>
                            <w:drawing>
                              <wp:inline distT="0" distB="0" distL="0" distR="0" wp14:anchorId="769C857A" wp14:editId="6DB983B7">
                                <wp:extent cx="429260" cy="532765"/>
                                <wp:effectExtent l="0" t="0" r="8890" b="635"/>
                                <wp:docPr id="10"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 cy="5327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DFFC1" id="_x0000_t202" coordsize="21600,21600" o:spt="202" path="m,l,21600r21600,l21600,xe">
              <v:stroke joinstyle="miter"/>
              <v:path gradientshapeok="t" o:connecttype="rect"/>
            </v:shapetype>
            <v:shape id="Text Box 6" o:spid="_x0000_s1026" type="#_x0000_t202" style="position:absolute;margin-left:-5.25pt;margin-top:1.05pt;width:49.4pt;height:5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" o:allowincell="f" strokecolor="white">
              <v:textbox>
                <w:txbxContent>
                  <w:p w14:paraId="089CA4A0" w14:textId="77777777" w:rsidR="00EF4ECF" w:rsidRDefault="00EF4ECF" w:rsidP="00AB3952">
                    <w:r>
                      <w:rPr>
                        <w:noProof/>
                        <w:sz w:val="20"/>
                        <w:szCs w:val="20"/>
                      </w:rPr>
                      <w:drawing>
                        <wp:inline distT="0" distB="0" distL="0" distR="0" wp14:anchorId="769C857A" wp14:editId="6DB983B7">
                          <wp:extent cx="429260" cy="532765"/>
                          <wp:effectExtent l="0" t="0" r="8890" b="635"/>
                          <wp:docPr id="10"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 cy="532765"/>
                                  </a:xfrm>
                                  <a:prstGeom prst="rect">
                                    <a:avLst/>
                                  </a:prstGeom>
                                  <a:noFill/>
                                  <a:ln>
                                    <a:noFill/>
                                  </a:ln>
                                </pic:spPr>
                              </pic:pic>
                            </a:graphicData>
                          </a:graphic>
                        </wp:inline>
                      </w:drawing>
                    </w:r>
                  </w:p>
                </w:txbxContent>
              </v:textbox>
            </v:shape>
          </w:pict>
        </mc:Fallback>
      </mc:AlternateContent>
    </w:r>
    <w:r>
      <w:t xml:space="preserve">         KARLOVARSKÝ KRAJ</w:t>
    </w:r>
  </w:p>
  <w:p w14:paraId="0073FD1B" w14:textId="6DF0751D" w:rsidR="00EF4ECF" w:rsidRDefault="00EF4ECF" w:rsidP="00AB3952">
    <w:pPr>
      <w:tabs>
        <w:tab w:val="left" w:pos="7545"/>
      </w:tabs>
      <w:rPr>
        <w:rFonts w:ascii="Arial Black" w:hAnsi="Arial Black"/>
        <w:sz w:val="16"/>
      </w:rPr>
    </w:pPr>
    <w:r>
      <w:rPr>
        <w:rFonts w:ascii="Arial Black" w:hAnsi="Arial Black"/>
      </w:rPr>
      <w:t xml:space="preserve">              </w:t>
    </w:r>
    <w:r>
      <w:rPr>
        <w:rFonts w:ascii="Arial Black" w:hAnsi="Arial Black"/>
        <w:spacing w:val="-20"/>
        <w:position w:val="-6"/>
      </w:rPr>
      <w:t xml:space="preserve">KRAJSKÝ ÚŘAD – </w:t>
    </w:r>
    <w:r>
      <w:rPr>
        <w:rFonts w:ascii="Arial Black" w:hAnsi="Arial Black"/>
        <w:spacing w:val="-20"/>
        <w:position w:val="-6"/>
        <w:sz w:val="20"/>
      </w:rPr>
      <w:t xml:space="preserve">ODBOR INVESTIC </w:t>
    </w:r>
  </w:p>
  <w:p w14:paraId="0D37A49B" w14:textId="0108D8F6" w:rsidR="00EF4ECF" w:rsidRPr="00AB3952" w:rsidRDefault="00EF4ECF" w:rsidP="00AB3952">
    <w:pPr>
      <w:pStyle w:val="Zhlav"/>
    </w:pPr>
    <w:r>
      <w:rPr>
        <w:noProof/>
      </w:rPr>
      <mc:AlternateContent>
        <mc:Choice Requires="wps">
          <w:drawing>
            <wp:anchor distT="0" distB="0" distL="114300" distR="114300" simplePos="0" relativeHeight="251657728" behindDoc="0" locked="0" layoutInCell="0" allowOverlap="1" wp14:anchorId="74742604" wp14:editId="26E364F6">
              <wp:simplePos x="0" y="0"/>
              <wp:positionH relativeFrom="column">
                <wp:posOffset>698500</wp:posOffset>
              </wp:positionH>
              <wp:positionV relativeFrom="paragraph">
                <wp:posOffset>19050</wp:posOffset>
              </wp:positionV>
              <wp:extent cx="51650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0AF1CB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5pt" to="46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dg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NpumC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636C7"/>
    <w:multiLevelType w:val="hybridMultilevel"/>
    <w:tmpl w:val="455A1A1C"/>
    <w:lvl w:ilvl="0" w:tplc="04050001">
      <w:start w:val="1"/>
      <w:numFmt w:val="bullet"/>
      <w:lvlText w:val=""/>
      <w:lvlJc w:val="left"/>
      <w:pPr>
        <w:tabs>
          <w:tab w:val="num" w:pos="700"/>
        </w:tabs>
        <w:ind w:left="70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7147DC"/>
    <w:multiLevelType w:val="hybridMultilevel"/>
    <w:tmpl w:val="BF8C0C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27E504C"/>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04043556"/>
    <w:multiLevelType w:val="hybridMultilevel"/>
    <w:tmpl w:val="C6FEAABA"/>
    <w:lvl w:ilvl="0" w:tplc="0D1E8596">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7A1473"/>
    <w:multiLevelType w:val="hybridMultilevel"/>
    <w:tmpl w:val="C7D6DB36"/>
    <w:lvl w:ilvl="0" w:tplc="B57E3EBA">
      <w:start w:val="10"/>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523713"/>
    <w:multiLevelType w:val="hybridMultilevel"/>
    <w:tmpl w:val="12801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17C78FA"/>
    <w:multiLevelType w:val="hybridMultilevel"/>
    <w:tmpl w:val="FB2A160C"/>
    <w:lvl w:ilvl="0" w:tplc="DF76344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132F1658"/>
    <w:multiLevelType w:val="hybridMultilevel"/>
    <w:tmpl w:val="AE0EC8F8"/>
    <w:lvl w:ilvl="0" w:tplc="7EA0534E">
      <w:start w:val="1"/>
      <w:numFmt w:val="decimal"/>
      <w:lvlText w:val="%1."/>
      <w:lvlJc w:val="left"/>
      <w:pPr>
        <w:tabs>
          <w:tab w:val="num" w:pos="360"/>
        </w:tabs>
        <w:ind w:left="340" w:hanging="340"/>
      </w:pPr>
      <w:rPr>
        <w:rFonts w:hint="default"/>
        <w:b w:val="0"/>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6532A57"/>
    <w:multiLevelType w:val="hybridMultilevel"/>
    <w:tmpl w:val="261A0F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2D136502"/>
    <w:multiLevelType w:val="hybridMultilevel"/>
    <w:tmpl w:val="33909FCA"/>
    <w:lvl w:ilvl="0" w:tplc="7898D6EC">
      <w:start w:val="12"/>
      <w:numFmt w:val="decimal"/>
      <w:lvlText w:val="%1."/>
      <w:lvlJc w:val="left"/>
      <w:pPr>
        <w:tabs>
          <w:tab w:val="num" w:pos="360"/>
        </w:tabs>
        <w:ind w:left="340" w:hanging="340"/>
      </w:pPr>
      <w:rPr>
        <w:rFonts w:hint="default"/>
      </w:rPr>
    </w:lvl>
    <w:lvl w:ilvl="1" w:tplc="520ACF46">
      <w:start w:val="1"/>
      <w:numFmt w:val="decimal"/>
      <w:lvlText w:val="%2)"/>
      <w:lvlJc w:val="left"/>
      <w:pPr>
        <w:ind w:left="1440" w:hanging="360"/>
      </w:pPr>
      <w:rPr>
        <w:rFonts w:hint="default"/>
      </w:rPr>
    </w:lvl>
    <w:lvl w:ilvl="2" w:tplc="71309DC0">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1567AFD"/>
    <w:multiLevelType w:val="hybridMultilevel"/>
    <w:tmpl w:val="28A803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2475C8"/>
    <w:multiLevelType w:val="hybridMultilevel"/>
    <w:tmpl w:val="BCB4DFAC"/>
    <w:lvl w:ilvl="0" w:tplc="04050011">
      <w:start w:val="1"/>
      <w:numFmt w:val="decimal"/>
      <w:lvlText w:val="%1)"/>
      <w:lvlJc w:val="left"/>
      <w:pPr>
        <w:ind w:left="360" w:hanging="36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C740082"/>
    <w:multiLevelType w:val="hybridMultilevel"/>
    <w:tmpl w:val="3760DAEA"/>
    <w:lvl w:ilvl="0" w:tplc="14DA34F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3C8871CC"/>
    <w:multiLevelType w:val="hybridMultilevel"/>
    <w:tmpl w:val="1484712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5" w15:restartNumberingAfterBreak="0">
    <w:nsid w:val="3CC87466"/>
    <w:multiLevelType w:val="hybridMultilevel"/>
    <w:tmpl w:val="89F021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360DFC"/>
    <w:multiLevelType w:val="hybridMultilevel"/>
    <w:tmpl w:val="E060751A"/>
    <w:lvl w:ilvl="0" w:tplc="854057E6">
      <w:start w:val="1"/>
      <w:numFmt w:val="bullet"/>
      <w:lvlText w:val=""/>
      <w:lvlJc w:val="left"/>
      <w:pPr>
        <w:tabs>
          <w:tab w:val="num" w:pos="757"/>
        </w:tabs>
        <w:ind w:left="737"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2824D7"/>
    <w:multiLevelType w:val="hybridMultilevel"/>
    <w:tmpl w:val="18283AE4"/>
    <w:lvl w:ilvl="0" w:tplc="FFFFFFFF">
      <w:start w:val="2"/>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40193035"/>
    <w:multiLevelType w:val="hybridMultilevel"/>
    <w:tmpl w:val="5CB292CC"/>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7">
      <w:start w:val="1"/>
      <w:numFmt w:val="lowerLetter"/>
      <w:lvlText w:val="%3)"/>
      <w:lvlJc w:val="lef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15:restartNumberingAfterBreak="0">
    <w:nsid w:val="45B569E2"/>
    <w:multiLevelType w:val="hybridMultilevel"/>
    <w:tmpl w:val="9C6A00FA"/>
    <w:lvl w:ilvl="0" w:tplc="6BAC0AFA">
      <w:start w:val="1"/>
      <w:numFmt w:val="decimal"/>
      <w:lvlText w:val="%1."/>
      <w:lvlJc w:val="left"/>
      <w:pPr>
        <w:tabs>
          <w:tab w:val="num" w:pos="360"/>
        </w:tabs>
        <w:ind w:left="340" w:hanging="340"/>
      </w:pPr>
      <w:rPr>
        <w:rFonts w:hint="default"/>
      </w:rPr>
    </w:lvl>
    <w:lvl w:ilvl="1" w:tplc="BB261284">
      <w:start w:val="1"/>
      <w:numFmt w:val="lowerLetter"/>
      <w:lvlText w:val="%2)"/>
      <w:lvlJc w:val="left"/>
      <w:pPr>
        <w:tabs>
          <w:tab w:val="num" w:pos="700"/>
        </w:tabs>
        <w:ind w:left="680" w:hanging="340"/>
      </w:pPr>
      <w:rPr>
        <w:rFonts w:hint="default"/>
        <w:sz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84A7A4D"/>
    <w:multiLevelType w:val="hybridMultilevel"/>
    <w:tmpl w:val="F14442C8"/>
    <w:lvl w:ilvl="0" w:tplc="04050011">
      <w:start w:val="1"/>
      <w:numFmt w:val="decimal"/>
      <w:lvlText w:val="%1)"/>
      <w:lvlJc w:val="left"/>
      <w:pPr>
        <w:ind w:left="360" w:hanging="36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D531C8D"/>
    <w:multiLevelType w:val="hybridMultilevel"/>
    <w:tmpl w:val="120A8D44"/>
    <w:lvl w:ilvl="0" w:tplc="10F4E684">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E2650FE"/>
    <w:multiLevelType w:val="hybridMultilevel"/>
    <w:tmpl w:val="0650AC10"/>
    <w:lvl w:ilvl="0" w:tplc="2376CD9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4F1933E4"/>
    <w:multiLevelType w:val="hybridMultilevel"/>
    <w:tmpl w:val="3C3C5918"/>
    <w:lvl w:ilvl="0" w:tplc="C58E524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925220A"/>
    <w:multiLevelType w:val="hybridMultilevel"/>
    <w:tmpl w:val="133C31DA"/>
    <w:lvl w:ilvl="0" w:tplc="BBBEEBD4">
      <w:start w:val="2"/>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1C5105F"/>
    <w:multiLevelType w:val="hybridMultilevel"/>
    <w:tmpl w:val="45B0CEC8"/>
    <w:lvl w:ilvl="0" w:tplc="04050011">
      <w:start w:val="1"/>
      <w:numFmt w:val="decimal"/>
      <w:lvlText w:val="%1)"/>
      <w:lvlJc w:val="left"/>
      <w:pPr>
        <w:ind w:left="360" w:hanging="360"/>
      </w:pPr>
      <w:rPr>
        <w:rFonts w:hint="default"/>
        <w:u w:val="none"/>
      </w:rPr>
    </w:lvl>
    <w:lvl w:ilvl="1" w:tplc="04050019">
      <w:start w:val="1"/>
      <w:numFmt w:val="lowerLetter"/>
      <w:lvlText w:val="%2."/>
      <w:lvlJc w:val="left"/>
      <w:pPr>
        <w:ind w:left="1080" w:hanging="360"/>
      </w:pPr>
    </w:lvl>
    <w:lvl w:ilvl="2" w:tplc="45EA9BEA">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1EC607E"/>
    <w:multiLevelType w:val="hybridMultilevel"/>
    <w:tmpl w:val="F8E066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62ED6D51"/>
    <w:multiLevelType w:val="hybridMultilevel"/>
    <w:tmpl w:val="7CFAFE18"/>
    <w:lvl w:ilvl="0" w:tplc="0B2037C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2F92637"/>
    <w:multiLevelType w:val="hybridMultilevel"/>
    <w:tmpl w:val="7B366CFA"/>
    <w:lvl w:ilvl="0" w:tplc="14DA34F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5DE471E"/>
    <w:multiLevelType w:val="hybridMultilevel"/>
    <w:tmpl w:val="20FCE1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C4351F"/>
    <w:multiLevelType w:val="hybridMultilevel"/>
    <w:tmpl w:val="0954335C"/>
    <w:lvl w:ilvl="0" w:tplc="04050011">
      <w:start w:val="1"/>
      <w:numFmt w:val="decimal"/>
      <w:lvlText w:val="%1)"/>
      <w:lvlJc w:val="left"/>
      <w:pPr>
        <w:ind w:left="360" w:hanging="36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2">
    <w:abstractNumId w:val="3"/>
  </w:num>
  <w:num w:numId="3">
    <w:abstractNumId w:val="16"/>
  </w:num>
  <w:num w:numId="4">
    <w:abstractNumId w:val="19"/>
  </w:num>
  <w:num w:numId="5">
    <w:abstractNumId w:val="8"/>
  </w:num>
  <w:num w:numId="6">
    <w:abstractNumId w:val="21"/>
  </w:num>
  <w:num w:numId="7">
    <w:abstractNumId w:val="24"/>
  </w:num>
  <w:num w:numId="8">
    <w:abstractNumId w:val="11"/>
  </w:num>
  <w:num w:numId="9">
    <w:abstractNumId w:val="20"/>
  </w:num>
  <w:num w:numId="10">
    <w:abstractNumId w:val="1"/>
  </w:num>
  <w:num w:numId="11">
    <w:abstractNumId w:val="12"/>
  </w:num>
  <w:num w:numId="12">
    <w:abstractNumId w:val="9"/>
  </w:num>
  <w:num w:numId="13">
    <w:abstractNumId w:val="10"/>
  </w:num>
  <w:num w:numId="14">
    <w:abstractNumId w:val="25"/>
  </w:num>
  <w:num w:numId="15">
    <w:abstractNumId w:val="23"/>
  </w:num>
  <w:num w:numId="16">
    <w:abstractNumId w:val="18"/>
  </w:num>
  <w:num w:numId="17">
    <w:abstractNumId w:val="15"/>
  </w:num>
  <w:num w:numId="18">
    <w:abstractNumId w:val="13"/>
  </w:num>
  <w:num w:numId="19">
    <w:abstractNumId w:val="28"/>
  </w:num>
  <w:num w:numId="20">
    <w:abstractNumId w:val="7"/>
  </w:num>
  <w:num w:numId="21">
    <w:abstractNumId w:val="26"/>
  </w:num>
  <w:num w:numId="22">
    <w:abstractNumId w:val="6"/>
  </w:num>
  <w:num w:numId="23">
    <w:abstractNumId w:val="17"/>
  </w:num>
  <w:num w:numId="24">
    <w:abstractNumId w:val="2"/>
  </w:num>
  <w:num w:numId="25">
    <w:abstractNumId w:val="14"/>
  </w:num>
  <w:num w:numId="26">
    <w:abstractNumId w:val="4"/>
  </w:num>
  <w:num w:numId="27">
    <w:abstractNumId w:val="30"/>
  </w:num>
  <w:num w:numId="28">
    <w:abstractNumId w:val="5"/>
  </w:num>
  <w:num w:numId="29">
    <w:abstractNumId w:val="29"/>
  </w:num>
  <w:num w:numId="30">
    <w:abstractNumId w:val="22"/>
  </w:num>
  <w:num w:numId="31">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8545">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145"/>
    <w:rsid w:val="00013329"/>
    <w:rsid w:val="00014707"/>
    <w:rsid w:val="00015A3C"/>
    <w:rsid w:val="000207F3"/>
    <w:rsid w:val="00024F1D"/>
    <w:rsid w:val="000314B8"/>
    <w:rsid w:val="00061030"/>
    <w:rsid w:val="00064E1F"/>
    <w:rsid w:val="00066A25"/>
    <w:rsid w:val="000740F9"/>
    <w:rsid w:val="00074ACD"/>
    <w:rsid w:val="000763C2"/>
    <w:rsid w:val="000854B1"/>
    <w:rsid w:val="0009571C"/>
    <w:rsid w:val="000A3C2D"/>
    <w:rsid w:val="000A6624"/>
    <w:rsid w:val="000A7693"/>
    <w:rsid w:val="000B12C7"/>
    <w:rsid w:val="000C1214"/>
    <w:rsid w:val="000C3B04"/>
    <w:rsid w:val="000C6D07"/>
    <w:rsid w:val="001069DA"/>
    <w:rsid w:val="00113E11"/>
    <w:rsid w:val="00114A5B"/>
    <w:rsid w:val="00115A29"/>
    <w:rsid w:val="00121C15"/>
    <w:rsid w:val="001326A8"/>
    <w:rsid w:val="00133359"/>
    <w:rsid w:val="001346E3"/>
    <w:rsid w:val="00137E2E"/>
    <w:rsid w:val="00141C73"/>
    <w:rsid w:val="001518AC"/>
    <w:rsid w:val="00154DF2"/>
    <w:rsid w:val="00156593"/>
    <w:rsid w:val="001623E1"/>
    <w:rsid w:val="00173125"/>
    <w:rsid w:val="0017583A"/>
    <w:rsid w:val="00176BB8"/>
    <w:rsid w:val="00185D55"/>
    <w:rsid w:val="0019112B"/>
    <w:rsid w:val="001938F2"/>
    <w:rsid w:val="00195BEE"/>
    <w:rsid w:val="00196491"/>
    <w:rsid w:val="001A1196"/>
    <w:rsid w:val="001A3668"/>
    <w:rsid w:val="001B2CE0"/>
    <w:rsid w:val="001B6A5D"/>
    <w:rsid w:val="001C3E0D"/>
    <w:rsid w:val="001C5CBF"/>
    <w:rsid w:val="001D5294"/>
    <w:rsid w:val="001F253F"/>
    <w:rsid w:val="001F29E8"/>
    <w:rsid w:val="00204CD3"/>
    <w:rsid w:val="00214D97"/>
    <w:rsid w:val="002153EA"/>
    <w:rsid w:val="0022321A"/>
    <w:rsid w:val="00232250"/>
    <w:rsid w:val="00236126"/>
    <w:rsid w:val="00236D5F"/>
    <w:rsid w:val="00262B8D"/>
    <w:rsid w:val="0026469F"/>
    <w:rsid w:val="002654EA"/>
    <w:rsid w:val="00287572"/>
    <w:rsid w:val="0029130B"/>
    <w:rsid w:val="00292A4B"/>
    <w:rsid w:val="00292EDC"/>
    <w:rsid w:val="00296588"/>
    <w:rsid w:val="00296B29"/>
    <w:rsid w:val="002A0926"/>
    <w:rsid w:val="002A7B83"/>
    <w:rsid w:val="002B7B59"/>
    <w:rsid w:val="002C1073"/>
    <w:rsid w:val="002D371D"/>
    <w:rsid w:val="002E4A3B"/>
    <w:rsid w:val="002E6CC5"/>
    <w:rsid w:val="002F1713"/>
    <w:rsid w:val="002F7E3F"/>
    <w:rsid w:val="0031182F"/>
    <w:rsid w:val="003320F0"/>
    <w:rsid w:val="00334988"/>
    <w:rsid w:val="003439C3"/>
    <w:rsid w:val="00346743"/>
    <w:rsid w:val="003501AC"/>
    <w:rsid w:val="003552E7"/>
    <w:rsid w:val="00357675"/>
    <w:rsid w:val="00365BBC"/>
    <w:rsid w:val="0036710D"/>
    <w:rsid w:val="003755ED"/>
    <w:rsid w:val="00381222"/>
    <w:rsid w:val="00393BFB"/>
    <w:rsid w:val="00394CD9"/>
    <w:rsid w:val="003A10F2"/>
    <w:rsid w:val="003C1B4B"/>
    <w:rsid w:val="003D5533"/>
    <w:rsid w:val="003E1B3E"/>
    <w:rsid w:val="003E304E"/>
    <w:rsid w:val="003E3738"/>
    <w:rsid w:val="003E4723"/>
    <w:rsid w:val="003F6881"/>
    <w:rsid w:val="004026FF"/>
    <w:rsid w:val="004130E1"/>
    <w:rsid w:val="00415806"/>
    <w:rsid w:val="00426A33"/>
    <w:rsid w:val="00427DC6"/>
    <w:rsid w:val="00432D38"/>
    <w:rsid w:val="004357DE"/>
    <w:rsid w:val="00437F6E"/>
    <w:rsid w:val="004415FB"/>
    <w:rsid w:val="0044210A"/>
    <w:rsid w:val="00454B8C"/>
    <w:rsid w:val="00456E46"/>
    <w:rsid w:val="00465909"/>
    <w:rsid w:val="00466C53"/>
    <w:rsid w:val="004706A0"/>
    <w:rsid w:val="004741A1"/>
    <w:rsid w:val="0047527A"/>
    <w:rsid w:val="00477108"/>
    <w:rsid w:val="0048203C"/>
    <w:rsid w:val="00483156"/>
    <w:rsid w:val="004916B4"/>
    <w:rsid w:val="00493472"/>
    <w:rsid w:val="004A18AB"/>
    <w:rsid w:val="004A2959"/>
    <w:rsid w:val="004A79B7"/>
    <w:rsid w:val="004B5C71"/>
    <w:rsid w:val="004E0BF2"/>
    <w:rsid w:val="004E3835"/>
    <w:rsid w:val="004E4DBC"/>
    <w:rsid w:val="004E5E5D"/>
    <w:rsid w:val="004F768E"/>
    <w:rsid w:val="00500F36"/>
    <w:rsid w:val="00506888"/>
    <w:rsid w:val="00514B7B"/>
    <w:rsid w:val="00517ACE"/>
    <w:rsid w:val="005375C1"/>
    <w:rsid w:val="00547810"/>
    <w:rsid w:val="00552F88"/>
    <w:rsid w:val="00553CD6"/>
    <w:rsid w:val="00561491"/>
    <w:rsid w:val="0057375E"/>
    <w:rsid w:val="005760EB"/>
    <w:rsid w:val="005773B2"/>
    <w:rsid w:val="0058335E"/>
    <w:rsid w:val="00590BFF"/>
    <w:rsid w:val="00594FA1"/>
    <w:rsid w:val="00596BE2"/>
    <w:rsid w:val="005A494D"/>
    <w:rsid w:val="005A6B49"/>
    <w:rsid w:val="005B170B"/>
    <w:rsid w:val="005B3A3F"/>
    <w:rsid w:val="005B4BD6"/>
    <w:rsid w:val="005B4F36"/>
    <w:rsid w:val="005C1351"/>
    <w:rsid w:val="005D1081"/>
    <w:rsid w:val="005D4986"/>
    <w:rsid w:val="00610111"/>
    <w:rsid w:val="00617938"/>
    <w:rsid w:val="00642E21"/>
    <w:rsid w:val="0064451A"/>
    <w:rsid w:val="00646C4F"/>
    <w:rsid w:val="00650554"/>
    <w:rsid w:val="00651B92"/>
    <w:rsid w:val="006653C7"/>
    <w:rsid w:val="00670BB5"/>
    <w:rsid w:val="00677298"/>
    <w:rsid w:val="0068292A"/>
    <w:rsid w:val="00690CFE"/>
    <w:rsid w:val="00692274"/>
    <w:rsid w:val="00693348"/>
    <w:rsid w:val="00697DAF"/>
    <w:rsid w:val="006A32F8"/>
    <w:rsid w:val="006A74C5"/>
    <w:rsid w:val="006B37B7"/>
    <w:rsid w:val="006B7B96"/>
    <w:rsid w:val="006C4597"/>
    <w:rsid w:val="006C45F8"/>
    <w:rsid w:val="006C552D"/>
    <w:rsid w:val="006C7968"/>
    <w:rsid w:val="006D0BB7"/>
    <w:rsid w:val="006D2AD5"/>
    <w:rsid w:val="006D3296"/>
    <w:rsid w:val="006D6F6D"/>
    <w:rsid w:val="006E3160"/>
    <w:rsid w:val="006F112F"/>
    <w:rsid w:val="006F23E4"/>
    <w:rsid w:val="006F3247"/>
    <w:rsid w:val="00700A10"/>
    <w:rsid w:val="00701486"/>
    <w:rsid w:val="00703622"/>
    <w:rsid w:val="00715AF2"/>
    <w:rsid w:val="00721053"/>
    <w:rsid w:val="00725EB3"/>
    <w:rsid w:val="00741519"/>
    <w:rsid w:val="0075575F"/>
    <w:rsid w:val="00757E4A"/>
    <w:rsid w:val="007646A6"/>
    <w:rsid w:val="00767919"/>
    <w:rsid w:val="00773665"/>
    <w:rsid w:val="00777B03"/>
    <w:rsid w:val="00787B3A"/>
    <w:rsid w:val="00787E05"/>
    <w:rsid w:val="00790123"/>
    <w:rsid w:val="00794E18"/>
    <w:rsid w:val="007A0577"/>
    <w:rsid w:val="007C3DC5"/>
    <w:rsid w:val="007E5219"/>
    <w:rsid w:val="007F06E4"/>
    <w:rsid w:val="007F1669"/>
    <w:rsid w:val="007F34B7"/>
    <w:rsid w:val="007F3D6C"/>
    <w:rsid w:val="007F7441"/>
    <w:rsid w:val="008016BA"/>
    <w:rsid w:val="00804C3C"/>
    <w:rsid w:val="00806E05"/>
    <w:rsid w:val="008115DB"/>
    <w:rsid w:val="00811BFE"/>
    <w:rsid w:val="00813F75"/>
    <w:rsid w:val="00820BF4"/>
    <w:rsid w:val="00821E06"/>
    <w:rsid w:val="008221D1"/>
    <w:rsid w:val="00824FAF"/>
    <w:rsid w:val="00830DF1"/>
    <w:rsid w:val="008310DF"/>
    <w:rsid w:val="008325B1"/>
    <w:rsid w:val="0083404A"/>
    <w:rsid w:val="008347EB"/>
    <w:rsid w:val="0085006A"/>
    <w:rsid w:val="00851EDC"/>
    <w:rsid w:val="00865132"/>
    <w:rsid w:val="00870999"/>
    <w:rsid w:val="00871488"/>
    <w:rsid w:val="00886E06"/>
    <w:rsid w:val="00891BFC"/>
    <w:rsid w:val="00893C45"/>
    <w:rsid w:val="008A0A91"/>
    <w:rsid w:val="008A1877"/>
    <w:rsid w:val="008A4221"/>
    <w:rsid w:val="008A5CD2"/>
    <w:rsid w:val="008B1601"/>
    <w:rsid w:val="008B4CAE"/>
    <w:rsid w:val="008D0A6C"/>
    <w:rsid w:val="008D325D"/>
    <w:rsid w:val="008D7AE5"/>
    <w:rsid w:val="008E1C2F"/>
    <w:rsid w:val="008F1145"/>
    <w:rsid w:val="008F6FB8"/>
    <w:rsid w:val="00901CA3"/>
    <w:rsid w:val="009055C5"/>
    <w:rsid w:val="009113AC"/>
    <w:rsid w:val="00911822"/>
    <w:rsid w:val="00916C83"/>
    <w:rsid w:val="0091797D"/>
    <w:rsid w:val="009219B7"/>
    <w:rsid w:val="0092608B"/>
    <w:rsid w:val="0092689F"/>
    <w:rsid w:val="00927610"/>
    <w:rsid w:val="009316B8"/>
    <w:rsid w:val="00935F45"/>
    <w:rsid w:val="009401FA"/>
    <w:rsid w:val="009424B6"/>
    <w:rsid w:val="00947A9A"/>
    <w:rsid w:val="00953D6F"/>
    <w:rsid w:val="009900B3"/>
    <w:rsid w:val="009931DC"/>
    <w:rsid w:val="00997248"/>
    <w:rsid w:val="00997D05"/>
    <w:rsid w:val="009A090B"/>
    <w:rsid w:val="009A5DCE"/>
    <w:rsid w:val="009A7B9B"/>
    <w:rsid w:val="009B3FEC"/>
    <w:rsid w:val="009B61C2"/>
    <w:rsid w:val="009C38F8"/>
    <w:rsid w:val="009E11B2"/>
    <w:rsid w:val="009F7307"/>
    <w:rsid w:val="00A00357"/>
    <w:rsid w:val="00A039DC"/>
    <w:rsid w:val="00A03A50"/>
    <w:rsid w:val="00A167D1"/>
    <w:rsid w:val="00A24CD3"/>
    <w:rsid w:val="00A26867"/>
    <w:rsid w:val="00A3737E"/>
    <w:rsid w:val="00A425A2"/>
    <w:rsid w:val="00A51F8E"/>
    <w:rsid w:val="00A523A8"/>
    <w:rsid w:val="00A5377F"/>
    <w:rsid w:val="00A6052B"/>
    <w:rsid w:val="00A61195"/>
    <w:rsid w:val="00A65F6E"/>
    <w:rsid w:val="00A66076"/>
    <w:rsid w:val="00A711C5"/>
    <w:rsid w:val="00A757CF"/>
    <w:rsid w:val="00A76BF7"/>
    <w:rsid w:val="00A80EE4"/>
    <w:rsid w:val="00A81EF7"/>
    <w:rsid w:val="00A91827"/>
    <w:rsid w:val="00AB05C6"/>
    <w:rsid w:val="00AB2D25"/>
    <w:rsid w:val="00AB3952"/>
    <w:rsid w:val="00AC3C1A"/>
    <w:rsid w:val="00AC6511"/>
    <w:rsid w:val="00AC7FC3"/>
    <w:rsid w:val="00AD0FF3"/>
    <w:rsid w:val="00AD2274"/>
    <w:rsid w:val="00AE2814"/>
    <w:rsid w:val="00AE2A66"/>
    <w:rsid w:val="00AF2179"/>
    <w:rsid w:val="00AF5F9C"/>
    <w:rsid w:val="00AF70E4"/>
    <w:rsid w:val="00B02BB5"/>
    <w:rsid w:val="00B10F22"/>
    <w:rsid w:val="00B17620"/>
    <w:rsid w:val="00B27AB8"/>
    <w:rsid w:val="00B43307"/>
    <w:rsid w:val="00B43DDE"/>
    <w:rsid w:val="00B47E92"/>
    <w:rsid w:val="00B516F3"/>
    <w:rsid w:val="00B54854"/>
    <w:rsid w:val="00B62ED7"/>
    <w:rsid w:val="00B73EA7"/>
    <w:rsid w:val="00B76B78"/>
    <w:rsid w:val="00B91DD7"/>
    <w:rsid w:val="00B945B5"/>
    <w:rsid w:val="00BA3E55"/>
    <w:rsid w:val="00BB45F2"/>
    <w:rsid w:val="00BB6C10"/>
    <w:rsid w:val="00BC36D8"/>
    <w:rsid w:val="00BD3BC1"/>
    <w:rsid w:val="00BD448E"/>
    <w:rsid w:val="00BD6935"/>
    <w:rsid w:val="00BE2938"/>
    <w:rsid w:val="00BE4D00"/>
    <w:rsid w:val="00BF150F"/>
    <w:rsid w:val="00BF71B4"/>
    <w:rsid w:val="00C01474"/>
    <w:rsid w:val="00C07C1C"/>
    <w:rsid w:val="00C23B7A"/>
    <w:rsid w:val="00C275C2"/>
    <w:rsid w:val="00C31FC3"/>
    <w:rsid w:val="00C37CC3"/>
    <w:rsid w:val="00C4641A"/>
    <w:rsid w:val="00C46A01"/>
    <w:rsid w:val="00C71F3C"/>
    <w:rsid w:val="00C73996"/>
    <w:rsid w:val="00C750D7"/>
    <w:rsid w:val="00C8416C"/>
    <w:rsid w:val="00C8426E"/>
    <w:rsid w:val="00C9599B"/>
    <w:rsid w:val="00CA2E01"/>
    <w:rsid w:val="00CA7BEC"/>
    <w:rsid w:val="00CB7BF0"/>
    <w:rsid w:val="00CE027B"/>
    <w:rsid w:val="00CF006E"/>
    <w:rsid w:val="00CF297E"/>
    <w:rsid w:val="00D0527E"/>
    <w:rsid w:val="00D12DFA"/>
    <w:rsid w:val="00D15368"/>
    <w:rsid w:val="00D165FF"/>
    <w:rsid w:val="00D17F26"/>
    <w:rsid w:val="00D22230"/>
    <w:rsid w:val="00D222EE"/>
    <w:rsid w:val="00D33115"/>
    <w:rsid w:val="00D33AEC"/>
    <w:rsid w:val="00D40F2F"/>
    <w:rsid w:val="00D41F31"/>
    <w:rsid w:val="00D574F2"/>
    <w:rsid w:val="00D6784B"/>
    <w:rsid w:val="00D72CB0"/>
    <w:rsid w:val="00D7414F"/>
    <w:rsid w:val="00D7630D"/>
    <w:rsid w:val="00D84760"/>
    <w:rsid w:val="00D850EF"/>
    <w:rsid w:val="00D9015B"/>
    <w:rsid w:val="00DA18A3"/>
    <w:rsid w:val="00DA2088"/>
    <w:rsid w:val="00DA45AB"/>
    <w:rsid w:val="00DB17D3"/>
    <w:rsid w:val="00DB4088"/>
    <w:rsid w:val="00DB5306"/>
    <w:rsid w:val="00DD0055"/>
    <w:rsid w:val="00DD4207"/>
    <w:rsid w:val="00DE0F28"/>
    <w:rsid w:val="00DE4452"/>
    <w:rsid w:val="00DE4AA3"/>
    <w:rsid w:val="00DF2D60"/>
    <w:rsid w:val="00E03D07"/>
    <w:rsid w:val="00E079EF"/>
    <w:rsid w:val="00E106F5"/>
    <w:rsid w:val="00E21CFF"/>
    <w:rsid w:val="00E22C02"/>
    <w:rsid w:val="00E22F07"/>
    <w:rsid w:val="00E255ED"/>
    <w:rsid w:val="00E25EE6"/>
    <w:rsid w:val="00E307C3"/>
    <w:rsid w:val="00E355E7"/>
    <w:rsid w:val="00E35AA0"/>
    <w:rsid w:val="00E36404"/>
    <w:rsid w:val="00E41ABF"/>
    <w:rsid w:val="00E5716F"/>
    <w:rsid w:val="00E632F1"/>
    <w:rsid w:val="00E73B77"/>
    <w:rsid w:val="00E84C06"/>
    <w:rsid w:val="00E86EEF"/>
    <w:rsid w:val="00E97E2C"/>
    <w:rsid w:val="00EB2CBA"/>
    <w:rsid w:val="00ED20DD"/>
    <w:rsid w:val="00EE04C1"/>
    <w:rsid w:val="00EE0C6C"/>
    <w:rsid w:val="00EF11AA"/>
    <w:rsid w:val="00EF29E9"/>
    <w:rsid w:val="00EF4ECF"/>
    <w:rsid w:val="00EF7F5F"/>
    <w:rsid w:val="00F10692"/>
    <w:rsid w:val="00F1534F"/>
    <w:rsid w:val="00F1721E"/>
    <w:rsid w:val="00F17242"/>
    <w:rsid w:val="00F276C7"/>
    <w:rsid w:val="00F3204B"/>
    <w:rsid w:val="00F33534"/>
    <w:rsid w:val="00F357DE"/>
    <w:rsid w:val="00F45C8A"/>
    <w:rsid w:val="00F552E3"/>
    <w:rsid w:val="00F553F1"/>
    <w:rsid w:val="00F61513"/>
    <w:rsid w:val="00F62D4E"/>
    <w:rsid w:val="00F65E39"/>
    <w:rsid w:val="00F66138"/>
    <w:rsid w:val="00F72A41"/>
    <w:rsid w:val="00F83DDA"/>
    <w:rsid w:val="00F85646"/>
    <w:rsid w:val="00FA1568"/>
    <w:rsid w:val="00FA165A"/>
    <w:rsid w:val="00FC2F1A"/>
    <w:rsid w:val="00FC7210"/>
    <w:rsid w:val="00FE25CA"/>
    <w:rsid w:val="00FF09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colormru v:ext="edit" colors="white"/>
    </o:shapedefaults>
    <o:shapelayout v:ext="edit">
      <o:idmap v:ext="edit" data="1"/>
    </o:shapelayout>
  </w:shapeDefaults>
  <w:decimalSymbol w:val=","/>
  <w:listSeparator w:val=";"/>
  <w14:docId w14:val="4AD13413"/>
  <w15:docId w15:val="{8A052C0D-105A-4228-B041-911907AA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911822"/>
    <w:rPr>
      <w:sz w:val="24"/>
      <w:szCs w:val="24"/>
    </w:rPr>
  </w:style>
  <w:style w:type="paragraph" w:styleId="Nadpis1">
    <w:name w:val="heading 1"/>
    <w:basedOn w:val="Normln"/>
    <w:next w:val="Normln"/>
    <w:qFormat/>
    <w:rsid w:val="00911822"/>
    <w:pPr>
      <w:keepNext/>
      <w:outlineLvl w:val="0"/>
    </w:pPr>
    <w:rPr>
      <w:b/>
      <w:bCs/>
    </w:rPr>
  </w:style>
  <w:style w:type="paragraph" w:styleId="Nadpis2">
    <w:name w:val="heading 2"/>
    <w:basedOn w:val="Normln"/>
    <w:next w:val="Normln"/>
    <w:link w:val="Nadpis2Char"/>
    <w:qFormat/>
    <w:rsid w:val="00911822"/>
    <w:pPr>
      <w:keepNext/>
      <w:jc w:val="center"/>
      <w:outlineLvl w:val="1"/>
    </w:pPr>
    <w:rPr>
      <w:rFonts w:ascii="Arial Black" w:hAnsi="Arial Black"/>
      <w:sz w:val="36"/>
    </w:rPr>
  </w:style>
  <w:style w:type="paragraph" w:styleId="Nadpis3">
    <w:name w:val="heading 3"/>
    <w:basedOn w:val="Normln"/>
    <w:next w:val="Normln"/>
    <w:qFormat/>
    <w:rsid w:val="00911822"/>
    <w:pPr>
      <w:keepNext/>
      <w:tabs>
        <w:tab w:val="left" w:pos="1440"/>
      </w:tabs>
      <w:outlineLvl w:val="2"/>
    </w:pPr>
    <w:rPr>
      <w:rFonts w:ascii="Arial" w:hAnsi="Arial" w:cs="Arial"/>
      <w:b/>
      <w:bCs/>
      <w:sz w:val="22"/>
    </w:rPr>
  </w:style>
  <w:style w:type="paragraph" w:styleId="Nadpis4">
    <w:name w:val="heading 4"/>
    <w:basedOn w:val="Normln"/>
    <w:next w:val="Normln"/>
    <w:qFormat/>
    <w:rsid w:val="00911822"/>
    <w:pPr>
      <w:keepNext/>
      <w:jc w:val="right"/>
      <w:outlineLvl w:val="3"/>
    </w:pPr>
    <w:rPr>
      <w:b/>
      <w:sz w:val="18"/>
    </w:rPr>
  </w:style>
  <w:style w:type="paragraph" w:styleId="Nadpis5">
    <w:name w:val="heading 5"/>
    <w:basedOn w:val="Normln"/>
    <w:next w:val="Normln"/>
    <w:qFormat/>
    <w:rsid w:val="00911822"/>
    <w:pPr>
      <w:keepNext/>
      <w:outlineLvl w:val="4"/>
    </w:pPr>
    <w:rPr>
      <w:b/>
      <w:sz w:val="18"/>
    </w:rPr>
  </w:style>
  <w:style w:type="paragraph" w:styleId="Nadpis6">
    <w:name w:val="heading 6"/>
    <w:basedOn w:val="Normln"/>
    <w:next w:val="Normln"/>
    <w:link w:val="Nadpis6Char"/>
    <w:qFormat/>
    <w:rsid w:val="00911822"/>
    <w:pPr>
      <w:keepNext/>
      <w:ind w:firstLine="360"/>
      <w:outlineLvl w:val="5"/>
    </w:pPr>
    <w:rPr>
      <w:b/>
      <w:bCs/>
    </w:rPr>
  </w:style>
  <w:style w:type="paragraph" w:styleId="Nadpis7">
    <w:name w:val="heading 7"/>
    <w:basedOn w:val="Normln"/>
    <w:next w:val="Normln"/>
    <w:link w:val="Nadpis7Char"/>
    <w:qFormat/>
    <w:rsid w:val="00911822"/>
    <w:pPr>
      <w:keepNext/>
      <w:outlineLvl w:val="6"/>
    </w:pPr>
    <w:rPr>
      <w:b/>
      <w:sz w:val="28"/>
    </w:rPr>
  </w:style>
  <w:style w:type="paragraph" w:styleId="Nadpis8">
    <w:name w:val="heading 8"/>
    <w:basedOn w:val="Normln"/>
    <w:next w:val="Normln"/>
    <w:qFormat/>
    <w:rsid w:val="00911822"/>
    <w:pPr>
      <w:keepNext/>
      <w:jc w:val="right"/>
      <w:outlineLvl w:val="7"/>
    </w:pPr>
  </w:style>
  <w:style w:type="paragraph" w:styleId="Nadpis9">
    <w:name w:val="heading 9"/>
    <w:basedOn w:val="Normln"/>
    <w:next w:val="Normln"/>
    <w:qFormat/>
    <w:rsid w:val="00911822"/>
    <w:pPr>
      <w:keepNext/>
      <w:ind w:left="2124" w:hanging="2124"/>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11822"/>
    <w:pPr>
      <w:tabs>
        <w:tab w:val="center" w:pos="4536"/>
        <w:tab w:val="right" w:pos="9072"/>
      </w:tabs>
    </w:pPr>
  </w:style>
  <w:style w:type="paragraph" w:styleId="Zpat">
    <w:name w:val="footer"/>
    <w:basedOn w:val="Normln"/>
    <w:rsid w:val="00911822"/>
    <w:pPr>
      <w:tabs>
        <w:tab w:val="center" w:pos="4536"/>
        <w:tab w:val="right" w:pos="9072"/>
      </w:tabs>
    </w:pPr>
  </w:style>
  <w:style w:type="paragraph" w:styleId="Rozloendokumentu">
    <w:name w:val="Document Map"/>
    <w:basedOn w:val="Normln"/>
    <w:semiHidden/>
    <w:rsid w:val="00911822"/>
    <w:pPr>
      <w:shd w:val="clear" w:color="auto" w:fill="000080"/>
    </w:pPr>
    <w:rPr>
      <w:rFonts w:ascii="Tahoma" w:hAnsi="Tahoma" w:cs="Arial Black"/>
    </w:rPr>
  </w:style>
  <w:style w:type="character" w:styleId="Hypertextovodkaz">
    <w:name w:val="Hyperlink"/>
    <w:rsid w:val="00911822"/>
    <w:rPr>
      <w:color w:val="0000FF"/>
      <w:u w:val="single"/>
    </w:rPr>
  </w:style>
  <w:style w:type="character" w:styleId="slostrnky">
    <w:name w:val="page number"/>
    <w:basedOn w:val="Standardnpsmoodstavce"/>
    <w:rsid w:val="00911822"/>
  </w:style>
  <w:style w:type="character" w:styleId="Sledovanodkaz">
    <w:name w:val="FollowedHyperlink"/>
    <w:rsid w:val="00911822"/>
    <w:rPr>
      <w:color w:val="800080"/>
      <w:u w:val="single"/>
    </w:rPr>
  </w:style>
  <w:style w:type="paragraph" w:styleId="Zkladntextodsazen">
    <w:name w:val="Body Text Indent"/>
    <w:basedOn w:val="Normln"/>
    <w:link w:val="ZkladntextodsazenChar"/>
    <w:rsid w:val="00911822"/>
    <w:pPr>
      <w:ind w:left="1068"/>
      <w:jc w:val="both"/>
    </w:pPr>
  </w:style>
  <w:style w:type="paragraph" w:styleId="Zkladntext2">
    <w:name w:val="Body Text 2"/>
    <w:basedOn w:val="Normln"/>
    <w:link w:val="Zkladntext2Char"/>
    <w:rsid w:val="00911822"/>
    <w:pPr>
      <w:numPr>
        <w:ilvl w:val="12"/>
      </w:numPr>
      <w:jc w:val="both"/>
    </w:pPr>
  </w:style>
  <w:style w:type="paragraph" w:styleId="Zkladntext3">
    <w:name w:val="Body Text 3"/>
    <w:basedOn w:val="Normln"/>
    <w:rsid w:val="00911822"/>
    <w:pPr>
      <w:jc w:val="both"/>
    </w:pPr>
    <w:rPr>
      <w:b/>
      <w:sz w:val="28"/>
    </w:rPr>
  </w:style>
  <w:style w:type="paragraph" w:styleId="Zkladntext">
    <w:name w:val="Body Text"/>
    <w:basedOn w:val="Normln"/>
    <w:link w:val="ZkladntextChar"/>
    <w:rsid w:val="00911822"/>
    <w:rPr>
      <w:b/>
    </w:rPr>
  </w:style>
  <w:style w:type="paragraph" w:styleId="Zkladntextodsazen2">
    <w:name w:val="Body Text Indent 2"/>
    <w:basedOn w:val="Normln"/>
    <w:rsid w:val="00911822"/>
    <w:pPr>
      <w:ind w:firstLine="340"/>
      <w:jc w:val="both"/>
    </w:pPr>
    <w:rPr>
      <w:b/>
      <w:bCs/>
      <w:i/>
      <w:iCs/>
      <w:sz w:val="20"/>
    </w:rPr>
  </w:style>
  <w:style w:type="paragraph" w:styleId="Zkladntextodsazen3">
    <w:name w:val="Body Text Indent 3"/>
    <w:basedOn w:val="Normln"/>
    <w:rsid w:val="00911822"/>
    <w:pPr>
      <w:ind w:left="340"/>
      <w:jc w:val="both"/>
    </w:pPr>
    <w:rPr>
      <w:sz w:val="20"/>
    </w:rPr>
  </w:style>
  <w:style w:type="table" w:styleId="Mkatabulky">
    <w:name w:val="Table Grid"/>
    <w:basedOn w:val="Normlntabulka"/>
    <w:rsid w:val="00115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rsid w:val="00813F75"/>
    <w:rPr>
      <w:rFonts w:ascii="Arial Black" w:hAnsi="Arial Black"/>
      <w:sz w:val="36"/>
      <w:szCs w:val="24"/>
    </w:rPr>
  </w:style>
  <w:style w:type="paragraph" w:customStyle="1" w:styleId="Default">
    <w:name w:val="Default"/>
    <w:rsid w:val="008B4CAE"/>
    <w:pPr>
      <w:autoSpaceDE w:val="0"/>
      <w:autoSpaceDN w:val="0"/>
      <w:adjustRightInd w:val="0"/>
    </w:pPr>
    <w:rPr>
      <w:color w:val="000000"/>
      <w:sz w:val="24"/>
      <w:szCs w:val="24"/>
    </w:rPr>
  </w:style>
  <w:style w:type="character" w:customStyle="1" w:styleId="Nadpis6Char">
    <w:name w:val="Nadpis 6 Char"/>
    <w:link w:val="Nadpis6"/>
    <w:rsid w:val="008A5CD2"/>
    <w:rPr>
      <w:b/>
      <w:bCs/>
      <w:sz w:val="24"/>
      <w:szCs w:val="24"/>
    </w:rPr>
  </w:style>
  <w:style w:type="character" w:customStyle="1" w:styleId="ZkladntextChar">
    <w:name w:val="Základní text Char"/>
    <w:link w:val="Zkladntext"/>
    <w:rsid w:val="008A5CD2"/>
    <w:rPr>
      <w:b/>
      <w:sz w:val="24"/>
      <w:szCs w:val="24"/>
    </w:rPr>
  </w:style>
  <w:style w:type="paragraph" w:styleId="Textbubliny">
    <w:name w:val="Balloon Text"/>
    <w:basedOn w:val="Normln"/>
    <w:link w:val="TextbublinyChar"/>
    <w:rsid w:val="006D0BB7"/>
    <w:rPr>
      <w:rFonts w:ascii="Tahoma" w:hAnsi="Tahoma" w:cs="Tahoma"/>
      <w:sz w:val="16"/>
      <w:szCs w:val="16"/>
    </w:rPr>
  </w:style>
  <w:style w:type="character" w:customStyle="1" w:styleId="TextbublinyChar">
    <w:name w:val="Text bubliny Char"/>
    <w:basedOn w:val="Standardnpsmoodstavce"/>
    <w:link w:val="Textbubliny"/>
    <w:rsid w:val="006D0BB7"/>
    <w:rPr>
      <w:rFonts w:ascii="Tahoma" w:hAnsi="Tahoma" w:cs="Tahoma"/>
      <w:sz w:val="16"/>
      <w:szCs w:val="16"/>
    </w:rPr>
  </w:style>
  <w:style w:type="character" w:customStyle="1" w:styleId="ZhlavChar">
    <w:name w:val="Záhlaví Char"/>
    <w:basedOn w:val="Standardnpsmoodstavce"/>
    <w:link w:val="Zhlav"/>
    <w:uiPriority w:val="99"/>
    <w:rsid w:val="00997D05"/>
    <w:rPr>
      <w:sz w:val="24"/>
      <w:szCs w:val="24"/>
    </w:rPr>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s odrážkami"/>
    <w:basedOn w:val="Normln"/>
    <w:link w:val="OdstavecseseznamemChar"/>
    <w:uiPriority w:val="34"/>
    <w:qFormat/>
    <w:rsid w:val="00997D05"/>
    <w:pPr>
      <w:ind w:left="720"/>
      <w:contextualSpacing/>
    </w:pPr>
  </w:style>
  <w:style w:type="character" w:styleId="Odkaznakoment">
    <w:name w:val="annotation reference"/>
    <w:basedOn w:val="Standardnpsmoodstavce"/>
    <w:uiPriority w:val="99"/>
    <w:semiHidden/>
    <w:unhideWhenUsed/>
    <w:rsid w:val="00610111"/>
    <w:rPr>
      <w:sz w:val="16"/>
      <w:szCs w:val="16"/>
    </w:rPr>
  </w:style>
  <w:style w:type="paragraph" w:styleId="Textkomente">
    <w:name w:val="annotation text"/>
    <w:basedOn w:val="Normln"/>
    <w:link w:val="TextkomenteChar"/>
    <w:uiPriority w:val="99"/>
    <w:unhideWhenUsed/>
    <w:rsid w:val="00610111"/>
    <w:rPr>
      <w:sz w:val="20"/>
      <w:szCs w:val="20"/>
    </w:rPr>
  </w:style>
  <w:style w:type="character" w:customStyle="1" w:styleId="TextkomenteChar">
    <w:name w:val="Text komentáře Char"/>
    <w:basedOn w:val="Standardnpsmoodstavce"/>
    <w:link w:val="Textkomente"/>
    <w:uiPriority w:val="99"/>
    <w:rsid w:val="00610111"/>
  </w:style>
  <w:style w:type="paragraph" w:styleId="Pedmtkomente">
    <w:name w:val="annotation subject"/>
    <w:basedOn w:val="Textkomente"/>
    <w:next w:val="Textkomente"/>
    <w:link w:val="PedmtkomenteChar"/>
    <w:semiHidden/>
    <w:unhideWhenUsed/>
    <w:rsid w:val="00610111"/>
    <w:rPr>
      <w:b/>
      <w:bCs/>
    </w:rPr>
  </w:style>
  <w:style w:type="character" w:customStyle="1" w:styleId="PedmtkomenteChar">
    <w:name w:val="Předmět komentáře Char"/>
    <w:basedOn w:val="TextkomenteChar"/>
    <w:link w:val="Pedmtkomente"/>
    <w:semiHidden/>
    <w:rsid w:val="00610111"/>
    <w:rPr>
      <w:b/>
      <w:bCs/>
    </w:rPr>
  </w:style>
  <w:style w:type="character" w:customStyle="1" w:styleId="Zkladntext2Char">
    <w:name w:val="Základní text 2 Char"/>
    <w:basedOn w:val="Standardnpsmoodstavce"/>
    <w:link w:val="Zkladntext2"/>
    <w:rsid w:val="00A3737E"/>
    <w:rPr>
      <w:sz w:val="24"/>
      <w:szCs w:val="24"/>
    </w:rPr>
  </w:style>
  <w:style w:type="character" w:customStyle="1" w:styleId="ZkladntextodsazenChar">
    <w:name w:val="Základní text odsazený Char"/>
    <w:basedOn w:val="Standardnpsmoodstavce"/>
    <w:link w:val="Zkladntextodsazen"/>
    <w:rsid w:val="00173125"/>
    <w:rPr>
      <w:sz w:val="24"/>
      <w:szCs w:val="24"/>
    </w:rPr>
  </w:style>
  <w:style w:type="character" w:customStyle="1" w:styleId="FontStyle50">
    <w:name w:val="Font Style50"/>
    <w:basedOn w:val="Standardnpsmoodstavce"/>
    <w:uiPriority w:val="99"/>
    <w:rsid w:val="002654EA"/>
    <w:rPr>
      <w:rFonts w:ascii="Times New Roman" w:hAnsi="Times New Roman" w:cs="Times New Roman"/>
      <w:sz w:val="18"/>
      <w:szCs w:val="18"/>
    </w:rPr>
  </w:style>
  <w:style w:type="paragraph" w:customStyle="1" w:styleId="Style11">
    <w:name w:val="Style11"/>
    <w:basedOn w:val="Normln"/>
    <w:uiPriority w:val="99"/>
    <w:rsid w:val="002654EA"/>
    <w:pPr>
      <w:widowControl w:val="0"/>
      <w:autoSpaceDE w:val="0"/>
      <w:autoSpaceDN w:val="0"/>
      <w:adjustRightInd w:val="0"/>
      <w:spacing w:line="230" w:lineRule="exact"/>
      <w:jc w:val="both"/>
    </w:pPr>
    <w:rPr>
      <w:rFonts w:ascii="Arial Black" w:eastAsiaTheme="minorEastAsia" w:hAnsi="Arial Black" w:cstheme="minorBidi"/>
    </w:rPr>
  </w:style>
  <w:style w:type="paragraph" w:customStyle="1" w:styleId="Style27">
    <w:name w:val="Style27"/>
    <w:basedOn w:val="Normln"/>
    <w:uiPriority w:val="99"/>
    <w:rsid w:val="002654EA"/>
    <w:pPr>
      <w:widowControl w:val="0"/>
      <w:autoSpaceDE w:val="0"/>
      <w:autoSpaceDN w:val="0"/>
      <w:adjustRightInd w:val="0"/>
      <w:spacing w:line="230" w:lineRule="exact"/>
      <w:jc w:val="both"/>
    </w:pPr>
    <w:rPr>
      <w:rFonts w:ascii="Arial Black" w:eastAsiaTheme="minorEastAsia" w:hAnsi="Arial Black" w:cstheme="minorBidi"/>
    </w:rPr>
  </w:style>
  <w:style w:type="character" w:styleId="Siln">
    <w:name w:val="Strong"/>
    <w:basedOn w:val="Standardnpsmoodstavce"/>
    <w:uiPriority w:val="22"/>
    <w:qFormat/>
    <w:rsid w:val="00236D5F"/>
    <w:rPr>
      <w:b/>
      <w:bCs/>
    </w:rPr>
  </w:style>
  <w:style w:type="paragraph" w:styleId="Normlnweb">
    <w:name w:val="Normal (Web)"/>
    <w:basedOn w:val="Normln"/>
    <w:uiPriority w:val="99"/>
    <w:unhideWhenUsed/>
    <w:rsid w:val="00014707"/>
    <w:pPr>
      <w:spacing w:before="100" w:beforeAutospacing="1" w:after="100" w:afterAutospacing="1"/>
    </w:pPr>
    <w:rPr>
      <w:rFonts w:eastAsiaTheme="minorHAnsi"/>
    </w:rPr>
  </w:style>
  <w:style w:type="paragraph" w:customStyle="1" w:styleId="Odstavecseseznamem1">
    <w:name w:val="Odstavec se seznamem1"/>
    <w:basedOn w:val="Normln"/>
    <w:rsid w:val="003320F0"/>
    <w:pPr>
      <w:spacing w:after="200" w:line="276" w:lineRule="auto"/>
      <w:ind w:left="720"/>
      <w:contextualSpacing/>
    </w:pPr>
    <w:rPr>
      <w:rFonts w:ascii="Calibri" w:hAnsi="Calibri"/>
      <w:sz w:val="22"/>
      <w:szCs w:val="22"/>
      <w:lang w:eastAsia="en-US"/>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262B8D"/>
    <w:rPr>
      <w:sz w:val="24"/>
      <w:szCs w:val="24"/>
    </w:rPr>
  </w:style>
  <w:style w:type="paragraph" w:customStyle="1" w:styleId="Normal">
    <w:name w:val="[Normal]"/>
    <w:rsid w:val="009316B8"/>
    <w:pPr>
      <w:widowControl w:val="0"/>
      <w:autoSpaceDE w:val="0"/>
      <w:autoSpaceDN w:val="0"/>
      <w:adjustRightInd w:val="0"/>
    </w:pPr>
    <w:rPr>
      <w:rFonts w:ascii="Arial" w:hAnsi="Arial" w:cs="Arial"/>
      <w:sz w:val="24"/>
      <w:szCs w:val="24"/>
      <w:lang w:val="x-none"/>
    </w:rPr>
  </w:style>
  <w:style w:type="paragraph" w:styleId="Nzev">
    <w:name w:val="Title"/>
    <w:basedOn w:val="Normln"/>
    <w:link w:val="NzevChar"/>
    <w:qFormat/>
    <w:rsid w:val="00432D38"/>
    <w:pPr>
      <w:jc w:val="center"/>
    </w:pPr>
    <w:rPr>
      <w:rFonts w:cs="Arial"/>
      <w:b/>
      <w:i/>
      <w:sz w:val="36"/>
      <w:u w:val="single"/>
    </w:rPr>
  </w:style>
  <w:style w:type="character" w:customStyle="1" w:styleId="NzevChar">
    <w:name w:val="Název Char"/>
    <w:basedOn w:val="Standardnpsmoodstavce"/>
    <w:link w:val="Nzev"/>
    <w:rsid w:val="00432D38"/>
    <w:rPr>
      <w:rFonts w:cs="Arial"/>
      <w:b/>
      <w:i/>
      <w:sz w:val="36"/>
      <w:szCs w:val="24"/>
      <w:u w:val="single"/>
    </w:rPr>
  </w:style>
  <w:style w:type="character" w:customStyle="1" w:styleId="Nadpis7Char">
    <w:name w:val="Nadpis 7 Char"/>
    <w:basedOn w:val="Standardnpsmoodstavce"/>
    <w:link w:val="Nadpis7"/>
    <w:rsid w:val="000207F3"/>
    <w:rPr>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1744">
      <w:bodyDiv w:val="1"/>
      <w:marLeft w:val="0"/>
      <w:marRight w:val="0"/>
      <w:marTop w:val="0"/>
      <w:marBottom w:val="0"/>
      <w:divBdr>
        <w:top w:val="none" w:sz="0" w:space="0" w:color="auto"/>
        <w:left w:val="none" w:sz="0" w:space="0" w:color="auto"/>
        <w:bottom w:val="none" w:sz="0" w:space="0" w:color="auto"/>
        <w:right w:val="none" w:sz="0" w:space="0" w:color="auto"/>
      </w:divBdr>
    </w:div>
    <w:div w:id="222761918">
      <w:bodyDiv w:val="1"/>
      <w:marLeft w:val="0"/>
      <w:marRight w:val="0"/>
      <w:marTop w:val="0"/>
      <w:marBottom w:val="0"/>
      <w:divBdr>
        <w:top w:val="none" w:sz="0" w:space="0" w:color="auto"/>
        <w:left w:val="none" w:sz="0" w:space="0" w:color="auto"/>
        <w:bottom w:val="none" w:sz="0" w:space="0" w:color="auto"/>
        <w:right w:val="none" w:sz="0" w:space="0" w:color="auto"/>
      </w:divBdr>
    </w:div>
    <w:div w:id="491944756">
      <w:bodyDiv w:val="1"/>
      <w:marLeft w:val="0"/>
      <w:marRight w:val="0"/>
      <w:marTop w:val="0"/>
      <w:marBottom w:val="0"/>
      <w:divBdr>
        <w:top w:val="none" w:sz="0" w:space="0" w:color="auto"/>
        <w:left w:val="none" w:sz="0" w:space="0" w:color="auto"/>
        <w:bottom w:val="none" w:sz="0" w:space="0" w:color="auto"/>
        <w:right w:val="none" w:sz="0" w:space="0" w:color="auto"/>
      </w:divBdr>
    </w:div>
    <w:div w:id="732703513">
      <w:bodyDiv w:val="1"/>
      <w:marLeft w:val="0"/>
      <w:marRight w:val="0"/>
      <w:marTop w:val="0"/>
      <w:marBottom w:val="0"/>
      <w:divBdr>
        <w:top w:val="none" w:sz="0" w:space="0" w:color="auto"/>
        <w:left w:val="none" w:sz="0" w:space="0" w:color="auto"/>
        <w:bottom w:val="none" w:sz="0" w:space="0" w:color="auto"/>
        <w:right w:val="none" w:sz="0" w:space="0" w:color="auto"/>
      </w:divBdr>
    </w:div>
    <w:div w:id="1041242590">
      <w:bodyDiv w:val="1"/>
      <w:marLeft w:val="0"/>
      <w:marRight w:val="0"/>
      <w:marTop w:val="0"/>
      <w:marBottom w:val="0"/>
      <w:divBdr>
        <w:top w:val="none" w:sz="0" w:space="0" w:color="auto"/>
        <w:left w:val="none" w:sz="0" w:space="0" w:color="auto"/>
        <w:bottom w:val="none" w:sz="0" w:space="0" w:color="auto"/>
        <w:right w:val="none" w:sz="0" w:space="0" w:color="auto"/>
      </w:divBdr>
    </w:div>
    <w:div w:id="1188064660">
      <w:bodyDiv w:val="1"/>
      <w:marLeft w:val="0"/>
      <w:marRight w:val="0"/>
      <w:marTop w:val="0"/>
      <w:marBottom w:val="0"/>
      <w:divBdr>
        <w:top w:val="none" w:sz="0" w:space="0" w:color="auto"/>
        <w:left w:val="none" w:sz="0" w:space="0" w:color="auto"/>
        <w:bottom w:val="none" w:sz="0" w:space="0" w:color="auto"/>
        <w:right w:val="none" w:sz="0" w:space="0" w:color="auto"/>
      </w:divBdr>
    </w:div>
    <w:div w:id="211309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zak.kr-karlovarsky.cz/vz00006454"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eronika.redlova@kr-karlovarsky.cz" TargetMode="Externa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zak.kr-karlovarsky.cz"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fen.cz/"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zak.kr-karlovarsky.cz/profile_display_2.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odbor%20investic\ODBOR_ext\Dopis_samostatn&#225;_p&#367;sob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5D2623-48CD-4F11-98E0-E84050D41420}">
  <ds:schemaRefs>
    <ds:schemaRef ds:uri="http://purl.org/dc/terms/"/>
    <ds:schemaRef ds:uri="http://schemas.openxmlformats.org/package/2006/metadata/core-properties"/>
    <ds:schemaRef ds:uri="http://schemas.microsoft.com/office/2006/documentManagement/types"/>
    <ds:schemaRef ds:uri="69ce2b15-0efb-4f62-aca0-3c5cc41f3d53"/>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01D6639-14F7-4700-8CC6-13D68A1F9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FC93D7-0561-4EA4-9BF6-B8AD57723C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Dopis_samostatná_působnost</Template>
  <TotalTime>387</TotalTime>
  <Pages>7</Pages>
  <Words>2585</Words>
  <Characters>16578</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Soutěžní podmínky</vt:lpstr>
    </vt:vector>
  </TitlesOfParts>
  <Company>Krajský úřad</Company>
  <LinksUpToDate>false</LinksUpToDate>
  <CharactersWithSpaces>19125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Soutěžní podmínky</dc:title>
  <dc:creator>Radek Havlan</dc:creator>
  <cp:lastModifiedBy>Redlová Veronika</cp:lastModifiedBy>
  <cp:revision>39</cp:revision>
  <cp:lastPrinted>2006-11-29T08:11:00Z</cp:lastPrinted>
  <dcterms:created xsi:type="dcterms:W3CDTF">2023-01-09T11:27:00Z</dcterms:created>
  <dcterms:modified xsi:type="dcterms:W3CDTF">2023-05-11T07:36:00Z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