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389217038" w:displacedByCustomXml="next"/>
    <w:bookmarkStart w:id="1" w:name="_Toc367786672" w:displacedByCustomXml="next"/>
    <w:sdt>
      <w:sdtPr>
        <w:rPr>
          <w:rFonts w:ascii="Calibri" w:eastAsia="Times New Roman" w:hAnsi="Calibri" w:cs="Times New Roman"/>
          <w:b w:val="0"/>
          <w:bCs w:val="0"/>
          <w:color w:val="auto"/>
          <w:sz w:val="24"/>
          <w:szCs w:val="20"/>
          <w:lang w:val="cs-CZ" w:eastAsia="cs-CZ"/>
        </w:rPr>
        <w:id w:val="126504689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61B895E" w14:textId="3B05D7B9" w:rsidR="00A373E3" w:rsidRPr="00366864" w:rsidRDefault="00196570" w:rsidP="00A96A38">
          <w:pPr>
            <w:pStyle w:val="Nadpisobsahu"/>
          </w:pPr>
          <w:proofErr w:type="spellStart"/>
          <w:r>
            <w:t>Obsah</w:t>
          </w:r>
          <w:proofErr w:type="spellEnd"/>
        </w:p>
        <w:p w14:paraId="125E244B" w14:textId="1E3EA9C2" w:rsidR="005F57BF" w:rsidRDefault="00A373E3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66864">
            <w:fldChar w:fldCharType="begin"/>
          </w:r>
          <w:r w:rsidRPr="00366864">
            <w:instrText xml:space="preserve"> TOC \o "1-3" \h \z \u </w:instrText>
          </w:r>
          <w:r w:rsidRPr="00366864">
            <w:fldChar w:fldCharType="separate"/>
          </w:r>
          <w:hyperlink w:anchor="_Toc20743735" w:history="1">
            <w:r w:rsidR="005F57BF" w:rsidRPr="00103B2F">
              <w:rPr>
                <w:rStyle w:val="Hypertextovodkaz"/>
                <w:noProof/>
              </w:rPr>
              <w:t>1.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Identifikační údaje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_Toc20743735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 w:rsidR="000110C2">
              <w:rPr>
                <w:noProof/>
                <w:webHidden/>
              </w:rPr>
              <w:t>2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40A30565" w14:textId="13C24B09" w:rsidR="005F57BF" w:rsidRDefault="000613BA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36" w:history="1">
            <w:r w:rsidR="005F57BF" w:rsidRPr="00103B2F">
              <w:rPr>
                <w:rStyle w:val="Hypertextovodkaz"/>
                <w:noProof/>
              </w:rPr>
              <w:t>1.1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Údaje o stavbě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_Toc20743736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 w:rsidR="000110C2">
              <w:rPr>
                <w:noProof/>
                <w:webHidden/>
              </w:rPr>
              <w:t>2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4912DDB7" w14:textId="6EA173F0" w:rsidR="005F57BF" w:rsidRDefault="000613BA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37" w:history="1">
            <w:r w:rsidR="005F57BF" w:rsidRPr="00103B2F">
              <w:rPr>
                <w:rStyle w:val="Hypertextovodkaz"/>
                <w:noProof/>
              </w:rPr>
              <w:t>1.2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Údaje o žadateli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_Toc20743737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 w:rsidR="000110C2">
              <w:rPr>
                <w:noProof/>
                <w:webHidden/>
              </w:rPr>
              <w:t>2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73D09024" w14:textId="17B08853" w:rsidR="005F57BF" w:rsidRDefault="000613BA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38" w:history="1">
            <w:r w:rsidR="005F57BF" w:rsidRPr="00103B2F">
              <w:rPr>
                <w:rStyle w:val="Hypertextovodkaz"/>
                <w:noProof/>
              </w:rPr>
              <w:t>a)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Stručný technický popis se zdůvodněním navrženého řešení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_Toc20743738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 w:rsidR="000110C2">
              <w:rPr>
                <w:noProof/>
                <w:webHidden/>
              </w:rPr>
              <w:t>3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2336AD0A" w14:textId="17BFEB87" w:rsidR="005F57BF" w:rsidRDefault="000613BA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39" w:history="1">
            <w:r w:rsidR="005F57BF" w:rsidRPr="00103B2F">
              <w:rPr>
                <w:rStyle w:val="Hypertextovodkaz"/>
                <w:noProof/>
              </w:rPr>
              <w:t>b)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Vyhodnocení průzkumů a podkladů, včetně jejich užití v dokumentaci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_Toc20743739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 w:rsidR="000110C2">
              <w:rPr>
                <w:noProof/>
                <w:webHidden/>
              </w:rPr>
              <w:t>4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03992B22" w14:textId="08C9E8C1" w:rsidR="005F57BF" w:rsidRDefault="000613BA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40" w:history="1">
            <w:r w:rsidR="005F57BF" w:rsidRPr="00103B2F">
              <w:rPr>
                <w:rStyle w:val="Hypertextovodkaz"/>
                <w:noProof/>
              </w:rPr>
              <w:t>c)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Vztahy pozemní komunikace k ostatním objektům stavby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_Toc20743740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 w:rsidR="000110C2">
              <w:rPr>
                <w:noProof/>
                <w:webHidden/>
              </w:rPr>
              <w:t>5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26186A4E" w14:textId="353582D5" w:rsidR="005F57BF" w:rsidRDefault="000613BA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41" w:history="1">
            <w:r w:rsidR="005F57BF" w:rsidRPr="00103B2F">
              <w:rPr>
                <w:rStyle w:val="Hypertextovodkaz"/>
                <w:noProof/>
              </w:rPr>
              <w:t>d)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Návrh zpevněných ploch, včetně případných výpočtů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_Toc20743741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 w:rsidR="000110C2">
              <w:rPr>
                <w:noProof/>
                <w:webHidden/>
              </w:rPr>
              <w:t>5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11B2F999" w14:textId="6215E13C" w:rsidR="005F57BF" w:rsidRDefault="000613BA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42" w:history="1">
            <w:r w:rsidR="005F57BF" w:rsidRPr="00103B2F">
              <w:rPr>
                <w:rStyle w:val="Hypertextovodkaz"/>
                <w:noProof/>
              </w:rPr>
              <w:t>e)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Režim povrchových a podzemních vod, zásady odvodnění, ochrana pozemní komunikace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_Toc20743742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 w:rsidR="000110C2">
              <w:rPr>
                <w:noProof/>
                <w:webHidden/>
              </w:rPr>
              <w:t>5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1A1E0C18" w14:textId="3B9088A2" w:rsidR="005F57BF" w:rsidRDefault="000613BA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43" w:history="1">
            <w:r w:rsidR="005F57BF" w:rsidRPr="00103B2F">
              <w:rPr>
                <w:rStyle w:val="Hypertextovodkaz"/>
                <w:noProof/>
              </w:rPr>
              <w:t>f)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Návrh dopravních značek, dopravních zařízení, světelných signálů, zařízení pro provozní informace a dopravní telematiku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_Toc20743743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 w:rsidR="000110C2">
              <w:rPr>
                <w:noProof/>
                <w:webHidden/>
              </w:rPr>
              <w:t>6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0DC2C053" w14:textId="6C54F3D0" w:rsidR="005F57BF" w:rsidRDefault="000613BA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44" w:history="1">
            <w:r w:rsidR="005F57BF" w:rsidRPr="00103B2F">
              <w:rPr>
                <w:rStyle w:val="Hypertextovodkaz"/>
                <w:noProof/>
              </w:rPr>
              <w:t>g)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Zvláštní podmínky a požadavky na postup výstavby, případně údržbu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_Toc20743744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 w:rsidR="000110C2">
              <w:rPr>
                <w:noProof/>
                <w:webHidden/>
              </w:rPr>
              <w:t>6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0358EE32" w14:textId="1B10A232" w:rsidR="005F57BF" w:rsidRDefault="000613BA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45" w:history="1">
            <w:r w:rsidR="005F57BF" w:rsidRPr="00103B2F">
              <w:rPr>
                <w:rStyle w:val="Hypertextovodkaz"/>
                <w:noProof/>
              </w:rPr>
              <w:t>h)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Vazba na případné technologické vybavení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_Toc20743745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 w:rsidR="000110C2">
              <w:rPr>
                <w:noProof/>
                <w:webHidden/>
              </w:rPr>
              <w:t>6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05B6B6EE" w14:textId="577B77F7" w:rsidR="005F57BF" w:rsidRDefault="000613BA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46" w:history="1">
            <w:r w:rsidR="005F57BF" w:rsidRPr="00103B2F">
              <w:rPr>
                <w:rStyle w:val="Hypertextovodkaz"/>
                <w:noProof/>
              </w:rPr>
              <w:t>i)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Přehled provedených výpočtů a konstatování o statickém ověření rozhodujících dimenzí a průřezů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_Toc20743746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 w:rsidR="000110C2">
              <w:rPr>
                <w:noProof/>
                <w:webHidden/>
              </w:rPr>
              <w:t>6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4D9475DE" w14:textId="019A5912" w:rsidR="005F57BF" w:rsidRDefault="000613BA">
          <w:pPr>
            <w:pStyle w:val="Obsah2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0743747" w:history="1">
            <w:r w:rsidR="005F57BF" w:rsidRPr="00103B2F">
              <w:rPr>
                <w:rStyle w:val="Hypertextovodkaz"/>
                <w:noProof/>
              </w:rPr>
              <w:t>j)</w:t>
            </w:r>
            <w:r w:rsidR="005F57B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F57BF" w:rsidRPr="00103B2F">
              <w:rPr>
                <w:rStyle w:val="Hypertextovodkaz"/>
                <w:noProof/>
              </w:rPr>
              <w:t>Řešení přístupu a užívání veřejně přístupných komunikací a ploch souvisejících se staveništěm osobami s omezenou schopností pohybu nebo orientace</w:t>
            </w:r>
            <w:r w:rsidR="005F57BF">
              <w:rPr>
                <w:noProof/>
                <w:webHidden/>
              </w:rPr>
              <w:tab/>
            </w:r>
            <w:r w:rsidR="005F57BF">
              <w:rPr>
                <w:noProof/>
                <w:webHidden/>
              </w:rPr>
              <w:fldChar w:fldCharType="begin"/>
            </w:r>
            <w:r w:rsidR="005F57BF">
              <w:rPr>
                <w:noProof/>
                <w:webHidden/>
              </w:rPr>
              <w:instrText xml:space="preserve"> PAGEREF _Toc20743747 \h </w:instrText>
            </w:r>
            <w:r w:rsidR="005F57BF">
              <w:rPr>
                <w:noProof/>
                <w:webHidden/>
              </w:rPr>
            </w:r>
            <w:r w:rsidR="005F57BF">
              <w:rPr>
                <w:noProof/>
                <w:webHidden/>
              </w:rPr>
              <w:fldChar w:fldCharType="separate"/>
            </w:r>
            <w:r w:rsidR="000110C2">
              <w:rPr>
                <w:noProof/>
                <w:webHidden/>
              </w:rPr>
              <w:t>7</w:t>
            </w:r>
            <w:r w:rsidR="005F57BF">
              <w:rPr>
                <w:noProof/>
                <w:webHidden/>
              </w:rPr>
              <w:fldChar w:fldCharType="end"/>
            </w:r>
          </w:hyperlink>
        </w:p>
        <w:p w14:paraId="10AD201E" w14:textId="4B799536" w:rsidR="00A373E3" w:rsidRPr="00366864" w:rsidRDefault="00A373E3">
          <w:r w:rsidRPr="00366864">
            <w:rPr>
              <w:b/>
              <w:bCs/>
              <w:noProof/>
            </w:rPr>
            <w:fldChar w:fldCharType="end"/>
          </w:r>
        </w:p>
      </w:sdtContent>
    </w:sdt>
    <w:p w14:paraId="2BD97EE3" w14:textId="77777777" w:rsidR="0044629A" w:rsidRPr="00366864" w:rsidRDefault="0044629A" w:rsidP="0044629A">
      <w:pPr>
        <w:pStyle w:val="Nadpis1"/>
      </w:pPr>
      <w:bookmarkStart w:id="2" w:name="_Toc20148726"/>
      <w:bookmarkStart w:id="3" w:name="_Toc20743735"/>
      <w:bookmarkEnd w:id="1"/>
      <w:bookmarkEnd w:id="0"/>
      <w:r w:rsidRPr="00366864">
        <w:lastRenderedPageBreak/>
        <w:t>Identifikační údaje</w:t>
      </w:r>
      <w:bookmarkEnd w:id="2"/>
      <w:bookmarkEnd w:id="3"/>
    </w:p>
    <w:p w14:paraId="51E5958B" w14:textId="77777777" w:rsidR="0044629A" w:rsidRPr="00366864" w:rsidRDefault="0044629A" w:rsidP="0044629A">
      <w:pPr>
        <w:pStyle w:val="Nadpis2"/>
        <w:numPr>
          <w:ilvl w:val="1"/>
          <w:numId w:val="10"/>
        </w:numPr>
      </w:pPr>
      <w:bookmarkStart w:id="4" w:name="_Toc367786673"/>
      <w:bookmarkStart w:id="5" w:name="_Toc389217039"/>
      <w:bookmarkStart w:id="6" w:name="_Toc20148727"/>
      <w:bookmarkStart w:id="7" w:name="_Toc20743736"/>
      <w:r w:rsidRPr="00366864">
        <w:t>Údaje o stavbě</w:t>
      </w:r>
      <w:bookmarkEnd w:id="4"/>
      <w:bookmarkEnd w:id="5"/>
      <w:bookmarkEnd w:id="6"/>
      <w:bookmarkEnd w:id="7"/>
    </w:p>
    <w:p w14:paraId="6FA6CF7B" w14:textId="5BD93CC3" w:rsidR="0044629A" w:rsidRPr="00393F87" w:rsidRDefault="0044629A" w:rsidP="0044629A">
      <w:pPr>
        <w:spacing w:before="0" w:after="0" w:line="240" w:lineRule="auto"/>
        <w:ind w:left="4111" w:hanging="4111"/>
        <w:jc w:val="left"/>
        <w:rPr>
          <w:rFonts w:cs="Arial"/>
          <w:b/>
        </w:rPr>
      </w:pPr>
      <w:r>
        <w:rPr>
          <w:szCs w:val="22"/>
        </w:rPr>
        <w:t>N</w:t>
      </w:r>
      <w:r w:rsidR="005F57BF">
        <w:rPr>
          <w:szCs w:val="22"/>
        </w:rPr>
        <w:t>ázev stavebního objektu</w:t>
      </w:r>
      <w:r w:rsidRPr="00366864">
        <w:rPr>
          <w:szCs w:val="22"/>
        </w:rPr>
        <w:t>:</w:t>
      </w:r>
      <w:r w:rsidRPr="00366864">
        <w:rPr>
          <w:b/>
          <w:szCs w:val="22"/>
        </w:rPr>
        <w:t xml:space="preserve"> </w:t>
      </w:r>
      <w:r w:rsidRPr="00366864">
        <w:rPr>
          <w:b/>
          <w:szCs w:val="22"/>
        </w:rPr>
        <w:tab/>
      </w:r>
      <w:r w:rsidR="00FA7B41">
        <w:rPr>
          <w:rFonts w:cs="Arial"/>
          <w:b/>
        </w:rPr>
        <w:t>SO 103</w:t>
      </w:r>
      <w:r w:rsidR="005F57BF">
        <w:rPr>
          <w:rFonts w:cs="Arial"/>
          <w:b/>
        </w:rPr>
        <w:t xml:space="preserve"> </w:t>
      </w:r>
      <w:r w:rsidR="00FA7B41">
        <w:rPr>
          <w:rFonts w:cs="Arial"/>
          <w:b/>
        </w:rPr>
        <w:t>Parkovací zálivy a napojení MK</w:t>
      </w:r>
    </w:p>
    <w:p w14:paraId="6D72A7A7" w14:textId="77777777" w:rsidR="0044629A" w:rsidRDefault="0044629A" w:rsidP="0044629A">
      <w:pPr>
        <w:spacing w:before="60" w:after="40" w:line="240" w:lineRule="auto"/>
        <w:ind w:left="4111" w:hanging="4111"/>
        <w:jc w:val="left"/>
      </w:pPr>
      <w:r>
        <w:t>M</w:t>
      </w:r>
      <w:r w:rsidRPr="00366864">
        <w:t>ísto stavby:</w:t>
      </w:r>
      <w:r w:rsidRPr="00366864">
        <w:tab/>
      </w:r>
      <w:r>
        <w:t>Aš</w:t>
      </w:r>
    </w:p>
    <w:p w14:paraId="6296A92D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>
        <w:t>K</w:t>
      </w:r>
      <w:r w:rsidRPr="00366864">
        <w:t>atastrální území:</w:t>
      </w:r>
      <w:r w:rsidRPr="00366864">
        <w:tab/>
      </w:r>
      <w:r>
        <w:t xml:space="preserve">Aš (600521) </w:t>
      </w:r>
    </w:p>
    <w:p w14:paraId="48E518C3" w14:textId="6C271A59" w:rsidR="0044629A" w:rsidRDefault="0044629A" w:rsidP="0044629A">
      <w:pPr>
        <w:spacing w:before="60" w:after="40" w:line="240" w:lineRule="auto"/>
        <w:ind w:left="4111" w:hanging="4111"/>
        <w:jc w:val="left"/>
      </w:pPr>
      <w:r>
        <w:t>Stupeň</w:t>
      </w:r>
      <w:r w:rsidRPr="00366864">
        <w:t xml:space="preserve"> dokumentace: </w:t>
      </w:r>
      <w:r w:rsidRPr="00366864">
        <w:tab/>
      </w:r>
      <w:bookmarkStart w:id="8" w:name="_Toc367786674"/>
      <w:bookmarkStart w:id="9" w:name="_Toc389217040"/>
      <w:r w:rsidR="00FA7B41" w:rsidRPr="004E2924">
        <w:t>Dokumentace pro vydání společného povolení stavby/Projektová dokumentace pro provádění stavby</w:t>
      </w:r>
    </w:p>
    <w:p w14:paraId="17F3BC85" w14:textId="77777777" w:rsidR="0044629A" w:rsidRDefault="0044629A" w:rsidP="0044629A">
      <w:pPr>
        <w:spacing w:before="60" w:after="40" w:line="240" w:lineRule="auto"/>
        <w:ind w:left="4111" w:hanging="4111"/>
        <w:jc w:val="left"/>
      </w:pPr>
    </w:p>
    <w:p w14:paraId="7C93FF52" w14:textId="77777777" w:rsidR="0044629A" w:rsidRPr="00366864" w:rsidRDefault="0044629A" w:rsidP="0044629A">
      <w:pPr>
        <w:pStyle w:val="Nadpis2"/>
        <w:numPr>
          <w:ilvl w:val="1"/>
          <w:numId w:val="10"/>
        </w:numPr>
      </w:pPr>
      <w:bookmarkStart w:id="10" w:name="_Toc20148728"/>
      <w:bookmarkStart w:id="11" w:name="_Toc20743737"/>
      <w:bookmarkStart w:id="12" w:name="_Toc367786675"/>
      <w:bookmarkStart w:id="13" w:name="_Toc389217041"/>
      <w:bookmarkEnd w:id="8"/>
      <w:bookmarkEnd w:id="9"/>
      <w:r w:rsidRPr="00366864">
        <w:t>Ú</w:t>
      </w:r>
      <w:r>
        <w:t>daje o žadateli</w:t>
      </w:r>
      <w:bookmarkEnd w:id="10"/>
      <w:bookmarkEnd w:id="11"/>
    </w:p>
    <w:p w14:paraId="54B6F828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 w:rsidRPr="00366864">
        <w:t>Název a adresa objednatele:</w:t>
      </w:r>
      <w:r w:rsidRPr="00366864">
        <w:tab/>
      </w:r>
      <w:r>
        <w:rPr>
          <w:b/>
        </w:rPr>
        <w:t>Krajská správa a údržba silnic Karlovarského kraje, příspěvková organizace</w:t>
      </w:r>
    </w:p>
    <w:p w14:paraId="0A5AEAAE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 w:rsidRPr="00366864">
        <w:tab/>
      </w:r>
      <w:r>
        <w:t>Chebská 282</w:t>
      </w:r>
    </w:p>
    <w:p w14:paraId="5CE9C803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>
        <w:tab/>
        <w:t>356 01 Sokolov</w:t>
      </w:r>
    </w:p>
    <w:p w14:paraId="0FAAFAC7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</w:p>
    <w:p w14:paraId="2D63560C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 w:rsidRPr="00366864">
        <w:t>Stavbu zajišťuje:</w:t>
      </w:r>
      <w:r w:rsidRPr="00611127">
        <w:t xml:space="preserve"> </w:t>
      </w:r>
      <w:r w:rsidRPr="00366864">
        <w:tab/>
      </w:r>
      <w:bookmarkEnd w:id="12"/>
      <w:bookmarkEnd w:id="13"/>
      <w:r>
        <w:rPr>
          <w:b/>
        </w:rPr>
        <w:t>Krajská správa a údržba silnic Karlovarského kraje, příspěvková organizace</w:t>
      </w:r>
    </w:p>
    <w:p w14:paraId="56E8D536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 w:rsidRPr="00366864">
        <w:tab/>
      </w:r>
      <w:r>
        <w:t>Chebská 282</w:t>
      </w:r>
    </w:p>
    <w:p w14:paraId="3D486411" w14:textId="77777777" w:rsidR="0044629A" w:rsidRDefault="0044629A" w:rsidP="0044629A">
      <w:pPr>
        <w:spacing w:before="60" w:after="40" w:line="240" w:lineRule="auto"/>
        <w:ind w:left="4111" w:hanging="4111"/>
        <w:jc w:val="left"/>
      </w:pPr>
      <w:r>
        <w:tab/>
        <w:t>356 01 Sokolov</w:t>
      </w:r>
    </w:p>
    <w:p w14:paraId="1D33A5C9" w14:textId="77777777" w:rsidR="0044629A" w:rsidRPr="00366864" w:rsidRDefault="0044629A" w:rsidP="0044629A">
      <w:pPr>
        <w:spacing w:before="60" w:after="40" w:line="240" w:lineRule="auto"/>
        <w:ind w:left="4111" w:hanging="4111"/>
        <w:jc w:val="left"/>
      </w:pPr>
      <w:r w:rsidRPr="00366864">
        <w:t>Ú</w:t>
      </w:r>
      <w:r>
        <w:t>daje o zpracovateli dokumentace</w:t>
      </w:r>
    </w:p>
    <w:p w14:paraId="616BE00B" w14:textId="77777777" w:rsidR="0044629A" w:rsidRPr="00A95915" w:rsidRDefault="0044629A" w:rsidP="0044629A">
      <w:pPr>
        <w:spacing w:before="60" w:after="40"/>
        <w:ind w:left="4111" w:hanging="4111"/>
        <w:jc w:val="left"/>
        <w:rPr>
          <w:b/>
        </w:rPr>
      </w:pPr>
      <w:r w:rsidRPr="00366864">
        <w:t xml:space="preserve">Zpracovatelský útvar: </w:t>
      </w:r>
      <w:r>
        <w:tab/>
      </w:r>
      <w:r>
        <w:rPr>
          <w:b/>
        </w:rPr>
        <w:t>PRAGOPROJEKT a.s.</w:t>
      </w:r>
    </w:p>
    <w:p w14:paraId="027EDF8A" w14:textId="77777777" w:rsidR="0044629A" w:rsidRDefault="0044629A" w:rsidP="0044629A">
      <w:pPr>
        <w:spacing w:before="60" w:after="40"/>
        <w:ind w:left="4111"/>
        <w:jc w:val="left"/>
      </w:pPr>
      <w:r>
        <w:t>K </w:t>
      </w:r>
      <w:proofErr w:type="spellStart"/>
      <w:r>
        <w:t>Ryšánce</w:t>
      </w:r>
      <w:proofErr w:type="spellEnd"/>
      <w:r>
        <w:t xml:space="preserve"> 1668/16</w:t>
      </w:r>
    </w:p>
    <w:p w14:paraId="585266EE" w14:textId="77777777" w:rsidR="0044629A" w:rsidRPr="00366864" w:rsidRDefault="0044629A" w:rsidP="0044629A">
      <w:pPr>
        <w:spacing w:before="60" w:after="40"/>
        <w:ind w:left="4111"/>
        <w:jc w:val="left"/>
      </w:pPr>
      <w:r>
        <w:t>147 54 Praha 4</w:t>
      </w:r>
    </w:p>
    <w:p w14:paraId="6C43A256" w14:textId="77777777" w:rsidR="0044629A" w:rsidRDefault="0044629A" w:rsidP="0044629A">
      <w:pPr>
        <w:spacing w:before="60" w:after="40"/>
        <w:ind w:left="4111"/>
        <w:jc w:val="left"/>
      </w:pPr>
      <w:r w:rsidRPr="00366864">
        <w:t xml:space="preserve">IČ: </w:t>
      </w:r>
      <w:r>
        <w:t>452 72 387, DIČ: CZ45272387</w:t>
      </w:r>
    </w:p>
    <w:p w14:paraId="79B7A0F8" w14:textId="74ED387C" w:rsidR="0044629A" w:rsidRPr="006667E6" w:rsidRDefault="0044629A" w:rsidP="0044629A">
      <w:pPr>
        <w:tabs>
          <w:tab w:val="left" w:pos="6804"/>
        </w:tabs>
        <w:ind w:left="4111" w:hanging="4111"/>
        <w:jc w:val="left"/>
      </w:pPr>
      <w:r>
        <w:t>Hlavní inže</w:t>
      </w:r>
      <w:r w:rsidR="00893215">
        <w:t>nýr projektu:</w:t>
      </w:r>
      <w:r w:rsidR="00893215">
        <w:tab/>
      </w:r>
      <w:r w:rsidR="000613BA">
        <w:t xml:space="preserve">Ing. Pavel </w:t>
      </w:r>
      <w:proofErr w:type="spellStart"/>
      <w:r w:rsidR="000613BA">
        <w:t>Šlapa</w:t>
      </w:r>
      <w:proofErr w:type="spellEnd"/>
      <w:r w:rsidR="000613BA">
        <w:t xml:space="preserve">, ČKAIT </w:t>
      </w:r>
      <w:r w:rsidR="000613BA" w:rsidRPr="006427F8">
        <w:t>0301400</w:t>
      </w:r>
    </w:p>
    <w:p w14:paraId="6F8126DF" w14:textId="77777777" w:rsidR="0044629A" w:rsidRPr="00366864" w:rsidRDefault="0044629A" w:rsidP="0044629A">
      <w:pPr>
        <w:tabs>
          <w:tab w:val="left" w:pos="6804"/>
        </w:tabs>
        <w:ind w:left="4111" w:hanging="4111"/>
        <w:jc w:val="left"/>
        <w:rPr>
          <w:b/>
        </w:rPr>
      </w:pPr>
      <w:r>
        <w:rPr>
          <w:b/>
        </w:rPr>
        <w:t>Zpracovatelé jednotlivých částí</w:t>
      </w:r>
      <w:r w:rsidRPr="00366864">
        <w:rPr>
          <w:b/>
        </w:rPr>
        <w:t>:</w:t>
      </w:r>
    </w:p>
    <w:p w14:paraId="48BD3B89" w14:textId="77777777" w:rsidR="0044629A" w:rsidRDefault="0044629A" w:rsidP="0044629A">
      <w:pPr>
        <w:pStyle w:val="Nadpis5"/>
        <w:numPr>
          <w:ilvl w:val="0"/>
          <w:numId w:val="0"/>
        </w:numPr>
        <w:rPr>
          <w:b/>
        </w:rPr>
      </w:pPr>
      <w:r>
        <w:rPr>
          <w:b/>
        </w:rPr>
        <w:t>4roads s.r.o.</w:t>
      </w:r>
      <w:r w:rsidRPr="00366864">
        <w:rPr>
          <w:b/>
        </w:rPr>
        <w:t>:</w:t>
      </w:r>
    </w:p>
    <w:p w14:paraId="1EA1E0CC" w14:textId="77777777" w:rsidR="0044629A" w:rsidRDefault="0044629A" w:rsidP="0044629A">
      <w:r>
        <w:t>Jugoslavských partyzánů 1426/7</w:t>
      </w:r>
    </w:p>
    <w:p w14:paraId="4339A669" w14:textId="77777777" w:rsidR="0044629A" w:rsidRDefault="0044629A" w:rsidP="0044629A">
      <w:r>
        <w:t>160 00 Praha 6</w:t>
      </w:r>
    </w:p>
    <w:p w14:paraId="15B1DBBF" w14:textId="77777777" w:rsidR="0044629A" w:rsidRPr="00E61309" w:rsidRDefault="0044629A" w:rsidP="0044629A">
      <w:r>
        <w:t>IČ: 063 27 354, DIČ: CZ06327354</w:t>
      </w:r>
    </w:p>
    <w:p w14:paraId="6347DA71" w14:textId="77777777" w:rsidR="0044629A" w:rsidRPr="00366864" w:rsidRDefault="0044629A" w:rsidP="0044629A">
      <w:pPr>
        <w:tabs>
          <w:tab w:val="left" w:pos="6804"/>
        </w:tabs>
        <w:ind w:left="4111" w:hanging="4111"/>
        <w:jc w:val="left"/>
        <w:rPr>
          <w:i/>
        </w:rPr>
      </w:pPr>
      <w:r w:rsidRPr="00366864">
        <w:rPr>
          <w:i/>
        </w:rPr>
        <w:t>Dopravní stavby, Objekty pozemních komunikací:</w:t>
      </w:r>
    </w:p>
    <w:p w14:paraId="569419C2" w14:textId="4352CF29" w:rsidR="0044629A" w:rsidRDefault="0044629A" w:rsidP="0044629A">
      <w:pPr>
        <w:tabs>
          <w:tab w:val="left" w:pos="6804"/>
          <w:tab w:val="left" w:pos="8505"/>
        </w:tabs>
        <w:ind w:left="4111" w:hanging="4111"/>
        <w:jc w:val="left"/>
      </w:pPr>
      <w:r w:rsidRPr="00366864">
        <w:tab/>
      </w:r>
      <w:r>
        <w:t>Ing. Karel Fazekas</w:t>
      </w:r>
    </w:p>
    <w:p w14:paraId="5AE23EEB" w14:textId="416AF7A1" w:rsidR="000613BA" w:rsidRDefault="000613BA" w:rsidP="0044629A">
      <w:pPr>
        <w:tabs>
          <w:tab w:val="left" w:pos="6804"/>
          <w:tab w:val="left" w:pos="8505"/>
        </w:tabs>
        <w:ind w:left="4111" w:hanging="4111"/>
        <w:jc w:val="left"/>
      </w:pPr>
      <w:r>
        <w:tab/>
      </w:r>
      <w:r>
        <w:t>Ing. Pavel Paška, ČKAIT 13887</w:t>
      </w:r>
    </w:p>
    <w:p w14:paraId="0AAD1939" w14:textId="77777777" w:rsidR="0044629A" w:rsidRDefault="0044629A" w:rsidP="0044629A">
      <w:pPr>
        <w:tabs>
          <w:tab w:val="left" w:pos="6804"/>
          <w:tab w:val="left" w:pos="8505"/>
        </w:tabs>
        <w:ind w:left="4111" w:hanging="4111"/>
        <w:jc w:val="left"/>
        <w:rPr>
          <w:i/>
        </w:rPr>
      </w:pPr>
      <w:r>
        <w:rPr>
          <w:i/>
        </w:rPr>
        <w:t>Vodohospodářská část</w:t>
      </w:r>
      <w:r w:rsidRPr="00366864">
        <w:rPr>
          <w:i/>
        </w:rPr>
        <w:t>:</w:t>
      </w:r>
    </w:p>
    <w:p w14:paraId="3866690B" w14:textId="0D57D228" w:rsidR="00AC1A73" w:rsidRDefault="0044629A" w:rsidP="000613BA">
      <w:pPr>
        <w:tabs>
          <w:tab w:val="left" w:pos="6804"/>
          <w:tab w:val="left" w:pos="8505"/>
        </w:tabs>
        <w:ind w:left="4111" w:hanging="4111"/>
        <w:jc w:val="left"/>
      </w:pPr>
      <w:r>
        <w:rPr>
          <w:i/>
        </w:rPr>
        <w:tab/>
      </w:r>
      <w:r w:rsidRPr="00566947">
        <w:t xml:space="preserve">Ing. </w:t>
      </w:r>
      <w:r w:rsidRPr="00AD60D8">
        <w:t xml:space="preserve">František Kos, ČKAIT </w:t>
      </w:r>
      <w:r w:rsidR="000B6DCB" w:rsidRPr="003E782F">
        <w:t>1005665</w:t>
      </w:r>
      <w:bookmarkStart w:id="14" w:name="_GoBack"/>
      <w:bookmarkEnd w:id="14"/>
    </w:p>
    <w:p w14:paraId="4E0DE17E" w14:textId="66AF2BAC" w:rsidR="00D34900" w:rsidRDefault="00AC1A73" w:rsidP="00AC1A73">
      <w:pPr>
        <w:pStyle w:val="Nadpis2"/>
      </w:pPr>
      <w:bookmarkStart w:id="15" w:name="_Toc20743738"/>
      <w:r>
        <w:rPr>
          <w:color w:val="000000"/>
        </w:rPr>
        <w:lastRenderedPageBreak/>
        <w:t>Stručný technický popis se zdůvodněním navrženého řešení</w:t>
      </w:r>
      <w:bookmarkEnd w:id="15"/>
    </w:p>
    <w:p w14:paraId="06319C25" w14:textId="27661184" w:rsidR="001A11E9" w:rsidRPr="00B65C2E" w:rsidRDefault="001A11E9" w:rsidP="001A11E9">
      <w:pPr>
        <w:rPr>
          <w:rFonts w:asciiTheme="minorHAnsi" w:hAnsiTheme="minorHAnsi" w:cs="Arial"/>
          <w:i/>
          <w:szCs w:val="22"/>
        </w:rPr>
      </w:pPr>
      <w:r>
        <w:rPr>
          <w:rFonts w:asciiTheme="minorHAnsi" w:hAnsiTheme="minorHAnsi" w:cs="Arial"/>
          <w:szCs w:val="22"/>
        </w:rPr>
        <w:t xml:space="preserve">Stavební objekt řeší </w:t>
      </w:r>
      <w:r w:rsidR="00FA7B41">
        <w:rPr>
          <w:rFonts w:asciiTheme="minorHAnsi" w:hAnsiTheme="minorHAnsi" w:cs="Arial"/>
          <w:szCs w:val="22"/>
        </w:rPr>
        <w:t>nové parkovací zálivy a napojení místních komunikací na silnici II/217</w:t>
      </w:r>
      <w:r>
        <w:rPr>
          <w:rFonts w:asciiTheme="minorHAnsi" w:hAnsiTheme="minorHAnsi" w:cs="Arial"/>
          <w:szCs w:val="22"/>
        </w:rPr>
        <w:t>.</w:t>
      </w:r>
    </w:p>
    <w:p w14:paraId="7EEE8D62" w14:textId="755A9023" w:rsidR="00E40104" w:rsidRPr="00B65C2E" w:rsidRDefault="00B65C2E" w:rsidP="000E60B9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B65C2E">
        <w:rPr>
          <w:rFonts w:asciiTheme="minorHAnsi" w:hAnsiTheme="minorHAnsi" w:cs="Arial"/>
          <w:b/>
          <w:sz w:val="22"/>
          <w:szCs w:val="22"/>
          <w:u w:val="single"/>
        </w:rPr>
        <w:t>Situační řešení</w:t>
      </w:r>
    </w:p>
    <w:p w14:paraId="0A0370C9" w14:textId="188E45AB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V rámci úpravy křižovatky Chebská x Palackého bude zřízen nový přechod pro chodce délky 7 m. K dosažení potřebné délky je navrženo zúžení hlavního dopravního prostoru formou vysazení chodníkové plochy</w:t>
      </w:r>
      <w:r w:rsidR="00FA7B41">
        <w:rPr>
          <w:rFonts w:asciiTheme="minorHAnsi" w:hAnsiTheme="minorHAnsi" w:cs="Arial"/>
          <w:szCs w:val="22"/>
        </w:rPr>
        <w:t xml:space="preserve"> (SO 102)</w:t>
      </w:r>
      <w:r>
        <w:rPr>
          <w:rFonts w:asciiTheme="minorHAnsi" w:hAnsiTheme="minorHAnsi" w:cs="Arial"/>
          <w:szCs w:val="22"/>
        </w:rPr>
        <w:t xml:space="preserve"> a úpravy nároží všech čtyř ramen. Prostor rozhledových polí </w:t>
      </w:r>
      <w:proofErr w:type="gramStart"/>
      <w:r>
        <w:rPr>
          <w:rFonts w:asciiTheme="minorHAnsi" w:hAnsiTheme="minorHAnsi" w:cs="Arial"/>
          <w:szCs w:val="22"/>
        </w:rPr>
        <w:t>bude ozeleň</w:t>
      </w:r>
      <w:proofErr w:type="gramEnd"/>
      <w:r w:rsidR="00FA7B41">
        <w:rPr>
          <w:rFonts w:asciiTheme="minorHAnsi" w:hAnsiTheme="minorHAnsi" w:cs="Arial"/>
          <w:szCs w:val="22"/>
        </w:rPr>
        <w:t xml:space="preserve"> (SO 801)</w:t>
      </w:r>
      <w:r>
        <w:rPr>
          <w:rFonts w:asciiTheme="minorHAnsi" w:hAnsiTheme="minorHAnsi" w:cs="Arial"/>
          <w:szCs w:val="22"/>
        </w:rPr>
        <w:t xml:space="preserve">. </w:t>
      </w:r>
    </w:p>
    <w:p w14:paraId="410A92FB" w14:textId="77777777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Plynulé napojení ulic Palackého a Nedbalova bude formou předláždění, resp. výměny obrusné vrstvy.</w:t>
      </w:r>
    </w:p>
    <w:p w14:paraId="4DB5775B" w14:textId="25A3FDEA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Od ulice Palackého po křižovatku s ul. Klostermannova jsou navrženy oboustranně nové parkovací zálivy. Po levé straně je navržen jeden dlouhý záliv o celkové kapacitě 24 podélných stání. Šířka zálivu je 2,0 m. Parkovací stání budou na přilehlý chodník napojeny pomocí čtyř nových chodníčků šířky 1,50 m</w:t>
      </w:r>
      <w:r w:rsidR="00FA7B41">
        <w:rPr>
          <w:rFonts w:asciiTheme="minorHAnsi" w:hAnsiTheme="minorHAnsi" w:cs="Arial"/>
          <w:szCs w:val="22"/>
        </w:rPr>
        <w:t xml:space="preserve"> (SO 102)</w:t>
      </w:r>
      <w:r>
        <w:rPr>
          <w:rFonts w:asciiTheme="minorHAnsi" w:hAnsiTheme="minorHAnsi" w:cs="Arial"/>
          <w:szCs w:val="22"/>
        </w:rPr>
        <w:t>.</w:t>
      </w:r>
    </w:p>
    <w:p w14:paraId="45B0C589" w14:textId="47CE9FD3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Po pravé straně jsou navrženy čtyři nové zálivy o celkové kapacitě 15 podélných stání vč. jednoho pro bezbariérovou obslužnost. Bezbariérové stání je atypického rozměru délky 7,0 m a šířky 3,50 m. Šíře zálivů je min. 2,0 m.</w:t>
      </w:r>
      <w:r w:rsidR="00FA7B41">
        <w:rPr>
          <w:rFonts w:asciiTheme="minorHAnsi" w:hAnsiTheme="minorHAnsi" w:cs="Arial"/>
          <w:szCs w:val="22"/>
        </w:rPr>
        <w:t xml:space="preserve"> </w:t>
      </w:r>
    </w:p>
    <w:p w14:paraId="1E030690" w14:textId="76B8BDEE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Na stávající křižovatce Chebská x Nádražní dojde k zaslepení ramene vedlejší komunikace. Na úkor komunikace bude doplněno parkovací stání a na nároží křižovatky bude zřízen nový přechod pro chodce</w:t>
      </w:r>
      <w:r w:rsidR="00FA7B41">
        <w:rPr>
          <w:rFonts w:asciiTheme="minorHAnsi" w:hAnsiTheme="minorHAnsi" w:cs="Arial"/>
          <w:szCs w:val="22"/>
        </w:rPr>
        <w:t xml:space="preserve"> (SO 102)</w:t>
      </w:r>
      <w:r>
        <w:rPr>
          <w:rFonts w:asciiTheme="minorHAnsi" w:hAnsiTheme="minorHAnsi" w:cs="Arial"/>
          <w:szCs w:val="22"/>
        </w:rPr>
        <w:t>. Rozjezdy křižovatek budou plynule napojeny výměnou obrusné vrstvy.</w:t>
      </w:r>
    </w:p>
    <w:p w14:paraId="55B118A1" w14:textId="4E85F9A4" w:rsidR="001A11E9" w:rsidRDefault="00FA7B41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Součástí SO 103</w:t>
      </w:r>
      <w:r w:rsidR="001A11E9">
        <w:rPr>
          <w:rFonts w:asciiTheme="minorHAnsi" w:hAnsiTheme="minorHAnsi" w:cs="Arial"/>
          <w:szCs w:val="22"/>
        </w:rPr>
        <w:t xml:space="preserve"> </w:t>
      </w:r>
      <w:r>
        <w:rPr>
          <w:rFonts w:asciiTheme="minorHAnsi" w:hAnsiTheme="minorHAnsi" w:cs="Arial"/>
          <w:szCs w:val="22"/>
        </w:rPr>
        <w:t>úprava napojení ul</w:t>
      </w:r>
      <w:r w:rsidR="001A11E9">
        <w:rPr>
          <w:rFonts w:asciiTheme="minorHAnsi" w:hAnsiTheme="minorHAnsi" w:cs="Arial"/>
          <w:szCs w:val="22"/>
        </w:rPr>
        <w:t xml:space="preserve">. Okružní. Komunikace bude v rozsahu úpravy a zřízení ostrůvku sjednocena s konstrukcí vozovky na Hlavní ulici. </w:t>
      </w:r>
    </w:p>
    <w:p w14:paraId="0213AB92" w14:textId="20E2ADCA" w:rsidR="00127799" w:rsidRPr="00B65C2E" w:rsidRDefault="00127799" w:rsidP="00127799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Výškové</w:t>
      </w:r>
      <w:r w:rsidRPr="00B65C2E">
        <w:rPr>
          <w:rFonts w:asciiTheme="minorHAnsi" w:hAnsiTheme="minorHAnsi" w:cs="Arial"/>
          <w:b/>
          <w:sz w:val="22"/>
          <w:szCs w:val="22"/>
          <w:u w:val="single"/>
        </w:rPr>
        <w:t xml:space="preserve"> řešení</w:t>
      </w:r>
    </w:p>
    <w:p w14:paraId="4BE93779" w14:textId="0A0E9335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Výškově SO kopíruje průběh stávající komunikace</w:t>
      </w:r>
      <w:r w:rsidR="00FA7B41">
        <w:rPr>
          <w:rFonts w:asciiTheme="minorHAnsi" w:hAnsiTheme="minorHAnsi" w:cs="Arial"/>
          <w:szCs w:val="22"/>
        </w:rPr>
        <w:t>, resp. je zachován úhel a sklon napojení stávajících místních komunikací</w:t>
      </w:r>
      <w:r>
        <w:rPr>
          <w:rFonts w:asciiTheme="minorHAnsi" w:hAnsiTheme="minorHAnsi" w:cs="Arial"/>
          <w:szCs w:val="22"/>
        </w:rPr>
        <w:t xml:space="preserve">. </w:t>
      </w:r>
    </w:p>
    <w:p w14:paraId="3F0356F5" w14:textId="68C92505" w:rsidR="00F87B3C" w:rsidRDefault="00F87B3C" w:rsidP="00F87B3C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Příčné uspořádání</w:t>
      </w:r>
    </w:p>
    <w:p w14:paraId="7AFB9936" w14:textId="777CA667" w:rsidR="001A11E9" w:rsidRPr="00F87B3C" w:rsidRDefault="001A11E9" w:rsidP="001A11E9">
      <w:pPr>
        <w:pStyle w:val="Zkladntext"/>
        <w:spacing w:after="0"/>
        <w:rPr>
          <w:szCs w:val="22"/>
        </w:rPr>
      </w:pPr>
      <w:r>
        <w:rPr>
          <w:szCs w:val="22"/>
        </w:rPr>
        <w:t>Parkovací stání jsou šíře 2,0 m.</w:t>
      </w:r>
    </w:p>
    <w:p w14:paraId="00F515CE" w14:textId="2D53EA2E" w:rsidR="00DF2E26" w:rsidRDefault="00DF2E26" w:rsidP="00DF2E26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Sjezdy</w:t>
      </w:r>
    </w:p>
    <w:p w14:paraId="074BB28B" w14:textId="167F1A36" w:rsidR="00DF2E26" w:rsidRPr="00DF2E26" w:rsidRDefault="001A11E9" w:rsidP="00DF2E26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Veškeré sjezdy na soukromé </w:t>
      </w:r>
      <w:r w:rsidR="001A15DD">
        <w:rPr>
          <w:rFonts w:asciiTheme="minorHAnsi" w:hAnsiTheme="minorHAnsi" w:cs="Arial"/>
          <w:sz w:val="22"/>
          <w:szCs w:val="22"/>
        </w:rPr>
        <w:t>jsou řešeny v rámci SO 102.</w:t>
      </w:r>
    </w:p>
    <w:p w14:paraId="305C19A3" w14:textId="1FBD27E9" w:rsidR="00DF2E26" w:rsidRDefault="00DF2E26" w:rsidP="00DF2E26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Dopravní značení</w:t>
      </w:r>
    </w:p>
    <w:p w14:paraId="4E78F591" w14:textId="77777777" w:rsidR="00226479" w:rsidRDefault="00226479" w:rsidP="00226479">
      <w:pPr>
        <w:rPr>
          <w:rFonts w:asciiTheme="minorHAnsi" w:hAnsiTheme="minorHAnsi" w:cs="Arial"/>
          <w:szCs w:val="22"/>
        </w:rPr>
      </w:pPr>
      <w:r w:rsidRPr="00C41A79">
        <w:rPr>
          <w:rFonts w:asciiTheme="minorHAnsi" w:hAnsiTheme="minorHAnsi" w:cs="Arial"/>
          <w:szCs w:val="22"/>
          <w:u w:val="single"/>
        </w:rPr>
        <w:t>Svislé dopravní značení</w:t>
      </w:r>
      <w:r>
        <w:rPr>
          <w:rFonts w:asciiTheme="minorHAnsi" w:hAnsiTheme="minorHAnsi" w:cs="Arial"/>
          <w:szCs w:val="22"/>
        </w:rPr>
        <w:t>:</w:t>
      </w:r>
    </w:p>
    <w:p w14:paraId="1171912C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Svislé dopravní značení bude provedeno dle zásad TP 65, TP 100, VL 6 a TKP 14. Velikost štítu dopravních značek bude standardní, třída </w:t>
      </w:r>
      <w:proofErr w:type="spellStart"/>
      <w:r>
        <w:rPr>
          <w:rFonts w:asciiTheme="minorHAnsi" w:hAnsiTheme="minorHAnsi" w:cs="Arial"/>
          <w:szCs w:val="22"/>
        </w:rPr>
        <w:t>retroreflexe</w:t>
      </w:r>
      <w:proofErr w:type="spellEnd"/>
      <w:r>
        <w:rPr>
          <w:rFonts w:asciiTheme="minorHAnsi" w:hAnsiTheme="minorHAnsi" w:cs="Arial"/>
          <w:szCs w:val="22"/>
        </w:rPr>
        <w:t xml:space="preserve"> RA2. Fólie a štíty budou provedeny v souladu s PPK-SZ a PPK-FOL. </w:t>
      </w:r>
    </w:p>
    <w:p w14:paraId="4CDB0220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lastRenderedPageBreak/>
        <w:t>Štíty značek budou osazeny na sloupky z materiálu ve shodě s TKP 14. Veškeré nosné a spojovací prvky musí být v souladu se zásadami pro PKO dle ZKP 14.</w:t>
      </w:r>
    </w:p>
    <w:p w14:paraId="08ED67DC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Sloupky budou kotveny do betonových základů z C 16/20 XF2. Provedení v souladu s TKP 14 a 18.</w:t>
      </w:r>
    </w:p>
    <w:p w14:paraId="16B61B6C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Návrh dopravního značení je součástí Situace dopravního značení. </w:t>
      </w:r>
    </w:p>
    <w:p w14:paraId="1F621092" w14:textId="77777777" w:rsidR="003D1115" w:rsidRDefault="003D1115" w:rsidP="003D1115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Nové dopravní značení bude spočívat zejména v obnově vodorovného a doplnění svislého značení dle situace dopravního značení.</w:t>
      </w:r>
    </w:p>
    <w:p w14:paraId="29DD27A3" w14:textId="77777777" w:rsidR="00226479" w:rsidRPr="00B941AD" w:rsidRDefault="00226479" w:rsidP="00226479">
      <w:pPr>
        <w:rPr>
          <w:rFonts w:asciiTheme="minorHAnsi" w:hAnsiTheme="minorHAnsi" w:cs="Arial"/>
          <w:szCs w:val="22"/>
          <w:u w:val="single"/>
        </w:rPr>
      </w:pPr>
      <w:r w:rsidRPr="00B941AD">
        <w:rPr>
          <w:rFonts w:asciiTheme="minorHAnsi" w:hAnsiTheme="minorHAnsi" w:cs="Arial"/>
          <w:szCs w:val="22"/>
          <w:u w:val="single"/>
        </w:rPr>
        <w:t>Vodorovné dopravní značení:</w:t>
      </w:r>
    </w:p>
    <w:p w14:paraId="2446592E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Vodorovné dopravní značení je navrženo v souladu s TP 65, TP 133 VL 6 a TKP 14. Značení bude provedeno ve shodě s ČSN EN 1436+A1, ČSN EN 1790 a dalších dle požadavku TKP 14. Provedeno bude ve dvou fázích. Nejprve barvou a po zaježdění v plastu zvučícím. Použitý materiál musí mít dostatečné </w:t>
      </w:r>
      <w:proofErr w:type="spellStart"/>
      <w:r>
        <w:rPr>
          <w:rFonts w:asciiTheme="minorHAnsi" w:hAnsiTheme="minorHAnsi" w:cs="Arial"/>
          <w:szCs w:val="22"/>
        </w:rPr>
        <w:t>retroreflexní</w:t>
      </w:r>
      <w:proofErr w:type="spellEnd"/>
      <w:r>
        <w:rPr>
          <w:rFonts w:asciiTheme="minorHAnsi" w:hAnsiTheme="minorHAnsi" w:cs="Arial"/>
          <w:szCs w:val="22"/>
        </w:rPr>
        <w:t xml:space="preserve"> vlastnosti.</w:t>
      </w:r>
    </w:p>
    <w:p w14:paraId="39D7FFB2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Návrh dopravního značení je součástí Situace dopravního značení. Navrženy jsou zejména podélné a příčné čáry pro vedení provozu, dále dopravní stín a V11a. </w:t>
      </w:r>
    </w:p>
    <w:p w14:paraId="2E791C2B" w14:textId="77777777" w:rsidR="00226479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Vodorovné značení bude na svých začátcích a koncích úpravy komunikace napojeno plynule na stávající. </w:t>
      </w:r>
    </w:p>
    <w:p w14:paraId="773A628D" w14:textId="77777777" w:rsidR="00226479" w:rsidRPr="00DF2E26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Navržené dopravní značení je v souladu s vyhláškou č. 294/2015 Sb.</w:t>
      </w:r>
    </w:p>
    <w:p w14:paraId="0A1AFD1C" w14:textId="25F8A0E4" w:rsidR="00607BAA" w:rsidRDefault="00607BAA" w:rsidP="00DF2E26">
      <w:pPr>
        <w:rPr>
          <w:rFonts w:asciiTheme="minorHAnsi" w:hAnsiTheme="minorHAnsi" w:cs="Arial"/>
          <w:sz w:val="22"/>
          <w:szCs w:val="22"/>
        </w:rPr>
      </w:pPr>
      <w:r w:rsidRPr="00607BAA">
        <w:rPr>
          <w:rFonts w:asciiTheme="minorHAnsi" w:hAnsiTheme="minorHAnsi" w:cs="Arial"/>
          <w:b/>
          <w:sz w:val="22"/>
          <w:szCs w:val="22"/>
          <w:u w:val="single"/>
        </w:rPr>
        <w:t>Ostatní vybavení komunikace</w:t>
      </w:r>
      <w:r>
        <w:rPr>
          <w:rFonts w:asciiTheme="minorHAnsi" w:hAnsiTheme="minorHAnsi" w:cs="Arial"/>
          <w:sz w:val="22"/>
          <w:szCs w:val="22"/>
        </w:rPr>
        <w:t>:</w:t>
      </w:r>
    </w:p>
    <w:p w14:paraId="6B8555F6" w14:textId="77777777" w:rsidR="00226479" w:rsidRPr="00DF2E26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Součástí návrhu je doplnění VO – SO 431.</w:t>
      </w:r>
    </w:p>
    <w:p w14:paraId="16C76797" w14:textId="3843D272" w:rsidR="00187050" w:rsidRDefault="00187050" w:rsidP="00187050">
      <w:pPr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Svodidla</w:t>
      </w:r>
    </w:p>
    <w:p w14:paraId="2E017D1F" w14:textId="77777777" w:rsidR="00226479" w:rsidRPr="00DF2E26" w:rsidRDefault="00226479" w:rsidP="0022647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Nejsou součástí akce.</w:t>
      </w:r>
    </w:p>
    <w:p w14:paraId="3AA356B6" w14:textId="6C821E8F" w:rsidR="00F87B3C" w:rsidRDefault="00293B62" w:rsidP="00293B62">
      <w:pPr>
        <w:pStyle w:val="Nadpis2"/>
      </w:pPr>
      <w:bookmarkStart w:id="16" w:name="_Toc20743739"/>
      <w:r>
        <w:t>V</w:t>
      </w:r>
      <w:r w:rsidRPr="00293B62">
        <w:t>yhodnocení průzkumů a podkladů, včetně jejich užití v</w:t>
      </w:r>
      <w:r>
        <w:t> </w:t>
      </w:r>
      <w:r w:rsidRPr="00293B62">
        <w:t>dokumentac</w:t>
      </w:r>
      <w:r>
        <w:t>i</w:t>
      </w:r>
      <w:bookmarkEnd w:id="16"/>
    </w:p>
    <w:p w14:paraId="51B2A33C" w14:textId="47437C93" w:rsidR="00293B62" w:rsidRPr="00BE199F" w:rsidRDefault="00BE199F" w:rsidP="00293B62">
      <w:pPr>
        <w:rPr>
          <w:rFonts w:asciiTheme="minorHAnsi" w:hAnsiTheme="minorHAnsi" w:cs="Arial"/>
          <w:b/>
          <w:sz w:val="22"/>
          <w:szCs w:val="22"/>
          <w:u w:val="single"/>
        </w:rPr>
      </w:pPr>
      <w:r w:rsidRPr="00BE199F">
        <w:rPr>
          <w:rFonts w:asciiTheme="minorHAnsi" w:hAnsiTheme="minorHAnsi" w:cs="Arial"/>
          <w:b/>
          <w:sz w:val="22"/>
          <w:szCs w:val="22"/>
          <w:u w:val="single"/>
        </w:rPr>
        <w:t>Seznam vstupních podkladů</w:t>
      </w:r>
    </w:p>
    <w:p w14:paraId="77778AAB" w14:textId="77777777" w:rsidR="00226479" w:rsidRPr="00BD4CAE" w:rsidRDefault="00226479" w:rsidP="00226479">
      <w:pPr>
        <w:numPr>
          <w:ilvl w:val="0"/>
          <w:numId w:val="9"/>
        </w:numPr>
      </w:pPr>
      <w:r>
        <w:rPr>
          <w:rFonts w:cs="Arial"/>
        </w:rPr>
        <w:t>Geodetické zaměření (07/2019)</w:t>
      </w:r>
    </w:p>
    <w:p w14:paraId="400FBFED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 xml:space="preserve">Územní plán </w:t>
      </w:r>
      <w:r>
        <w:rPr>
          <w:rFonts w:cs="Arial"/>
        </w:rPr>
        <w:t>města Aš</w:t>
      </w:r>
    </w:p>
    <w:p w14:paraId="3742C00A" w14:textId="77777777" w:rsidR="00226479" w:rsidRPr="004B7EC6" w:rsidRDefault="00226479" w:rsidP="00226479">
      <w:pPr>
        <w:numPr>
          <w:ilvl w:val="0"/>
          <w:numId w:val="9"/>
        </w:numPr>
        <w:rPr>
          <w:rFonts w:cs="Arial"/>
        </w:rPr>
      </w:pPr>
      <w:proofErr w:type="spellStart"/>
      <w:r>
        <w:rPr>
          <w:rFonts w:cs="Arial"/>
        </w:rPr>
        <w:t>Geoportál</w:t>
      </w:r>
      <w:proofErr w:type="spellEnd"/>
      <w:r>
        <w:rPr>
          <w:rFonts w:cs="Arial"/>
        </w:rPr>
        <w:t xml:space="preserve"> Karlovarského kraje</w:t>
      </w:r>
    </w:p>
    <w:p w14:paraId="16CE0A6A" w14:textId="77777777" w:rsidR="00226479" w:rsidRPr="004B7EC6" w:rsidRDefault="00226479" w:rsidP="00226479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>K</w:t>
      </w:r>
      <w:r>
        <w:rPr>
          <w:rFonts w:cs="Arial"/>
        </w:rPr>
        <w:t>atastrální mapa zájmového území</w:t>
      </w:r>
    </w:p>
    <w:p w14:paraId="7972429F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 w:rsidRPr="004B7EC6">
        <w:rPr>
          <w:rFonts w:cs="Arial"/>
        </w:rPr>
        <w:t>Zákres stávajících</w:t>
      </w:r>
      <w:r>
        <w:rPr>
          <w:rFonts w:cs="Arial"/>
        </w:rPr>
        <w:t xml:space="preserve"> sítí od jednotlivých správců</w:t>
      </w:r>
    </w:p>
    <w:p w14:paraId="2F72BDDB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Diagnostika stávajícího komunikace</w:t>
      </w:r>
    </w:p>
    <w:p w14:paraId="5FEA4A35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Bezpečnostní inspekce (</w:t>
      </w:r>
      <w:proofErr w:type="spellStart"/>
      <w:r>
        <w:rPr>
          <w:rFonts w:cs="Arial"/>
        </w:rPr>
        <w:t>Algon</w:t>
      </w:r>
      <w:proofErr w:type="spellEnd"/>
      <w:r>
        <w:rPr>
          <w:rFonts w:cs="Arial"/>
        </w:rPr>
        <w:t xml:space="preserve"> a.s. 10/2018)</w:t>
      </w:r>
    </w:p>
    <w:p w14:paraId="3A2DB051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>
        <w:t>Akční plán protihlukových opatření pro hlavní pozemní komunikace ve vlastnictví Karlovarského kraje (</w:t>
      </w:r>
      <w:proofErr w:type="spellStart"/>
      <w:r>
        <w:t>Ekola</w:t>
      </w:r>
      <w:proofErr w:type="spellEnd"/>
      <w:r>
        <w:t xml:space="preserve"> </w:t>
      </w:r>
      <w:proofErr w:type="spellStart"/>
      <w:r>
        <w:t>group</w:t>
      </w:r>
      <w:proofErr w:type="spellEnd"/>
      <w:r>
        <w:t>, spol. s.r.o., 08/2019)</w:t>
      </w:r>
    </w:p>
    <w:p w14:paraId="05D1DDD5" w14:textId="77777777" w:rsidR="00226479" w:rsidRDefault="00226479" w:rsidP="00226479">
      <w:pPr>
        <w:numPr>
          <w:ilvl w:val="0"/>
          <w:numId w:val="9"/>
        </w:numPr>
        <w:rPr>
          <w:rFonts w:cs="Arial"/>
        </w:rPr>
      </w:pPr>
      <w:r>
        <w:rPr>
          <w:rFonts w:cs="Arial"/>
        </w:rPr>
        <w:t>Výrobní výbory a požadavky investora</w:t>
      </w:r>
    </w:p>
    <w:p w14:paraId="55558D60" w14:textId="063550C9" w:rsidR="00A7718B" w:rsidRDefault="00A7718B" w:rsidP="000E60B9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7718B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Zemní práce</w:t>
      </w:r>
    </w:p>
    <w:p w14:paraId="1100D4A5" w14:textId="405FD33E" w:rsidR="001A11E9" w:rsidRDefault="001A11E9" w:rsidP="001A11E9">
      <w:pPr>
        <w:rPr>
          <w:rFonts w:asciiTheme="minorHAnsi" w:hAnsiTheme="minorHAnsi" w:cstheme="minorHAnsi"/>
          <w:szCs w:val="22"/>
        </w:rPr>
      </w:pPr>
      <w:bookmarkStart w:id="17" w:name="_Toc20743740"/>
      <w:r>
        <w:rPr>
          <w:rFonts w:asciiTheme="minorHAnsi" w:hAnsiTheme="minorHAnsi" w:cstheme="minorHAnsi"/>
          <w:szCs w:val="22"/>
        </w:rPr>
        <w:t xml:space="preserve">Zemní práce budou probíhat pouze v rozsahu úprav nároží křižovatek, kde bude odstraněna stávající konstrukce vozovky a </w:t>
      </w:r>
      <w:r w:rsidR="001A15DD">
        <w:rPr>
          <w:rFonts w:asciiTheme="minorHAnsi" w:hAnsiTheme="minorHAnsi" w:cstheme="minorHAnsi"/>
          <w:szCs w:val="22"/>
        </w:rPr>
        <w:t>provedeno napojení nebo pokládka nové obruby</w:t>
      </w:r>
      <w:r>
        <w:rPr>
          <w:rFonts w:asciiTheme="minorHAnsi" w:hAnsiTheme="minorHAnsi" w:cstheme="minorHAnsi"/>
          <w:szCs w:val="22"/>
        </w:rPr>
        <w:t>.</w:t>
      </w:r>
    </w:p>
    <w:p w14:paraId="4E682505" w14:textId="775CB3C1" w:rsidR="00A7718B" w:rsidRDefault="00A7718B" w:rsidP="00A7718B">
      <w:pPr>
        <w:pStyle w:val="Nadpis2"/>
      </w:pPr>
      <w:r>
        <w:t xml:space="preserve">Vztahy </w:t>
      </w:r>
      <w:r>
        <w:rPr>
          <w:color w:val="000000"/>
        </w:rPr>
        <w:t>pozemní komunikace k ostatním objektům stavby</w:t>
      </w:r>
      <w:bookmarkEnd w:id="17"/>
    </w:p>
    <w:p w14:paraId="48C09D79" w14:textId="21BFAE2E" w:rsidR="00E40104" w:rsidRDefault="001A15DD" w:rsidP="000E60B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SO 103</w:t>
      </w:r>
      <w:r w:rsidR="00A7718B">
        <w:rPr>
          <w:rFonts w:asciiTheme="minorHAnsi" w:hAnsiTheme="minorHAnsi" w:cs="Arial"/>
          <w:sz w:val="22"/>
          <w:szCs w:val="22"/>
        </w:rPr>
        <w:t xml:space="preserve"> je </w:t>
      </w:r>
      <w:r w:rsidR="001A11E9">
        <w:rPr>
          <w:rFonts w:asciiTheme="minorHAnsi" w:hAnsiTheme="minorHAnsi" w:cs="Arial"/>
          <w:sz w:val="22"/>
          <w:szCs w:val="22"/>
        </w:rPr>
        <w:t xml:space="preserve">jedním z hlavních objektů </w:t>
      </w:r>
      <w:r w:rsidR="00A7718B">
        <w:rPr>
          <w:rFonts w:asciiTheme="minorHAnsi" w:hAnsiTheme="minorHAnsi" w:cs="Arial"/>
          <w:sz w:val="22"/>
          <w:szCs w:val="22"/>
        </w:rPr>
        <w:t>celé stavby a má vliv na všechny ostatní a návazné stavební objekty.</w:t>
      </w:r>
    </w:p>
    <w:p w14:paraId="6C664040" w14:textId="65706967" w:rsidR="00E40104" w:rsidRDefault="00A7718B" w:rsidP="00A7718B">
      <w:pPr>
        <w:pStyle w:val="Nadpis2"/>
      </w:pPr>
      <w:bookmarkStart w:id="18" w:name="_Toc20743741"/>
      <w:r>
        <w:rPr>
          <w:color w:val="000000"/>
        </w:rPr>
        <w:t>Návrh zpevněných ploch, včetně případných výpočtů</w:t>
      </w:r>
      <w:bookmarkEnd w:id="18"/>
    </w:p>
    <w:p w14:paraId="283969F3" w14:textId="2A4B0FA9" w:rsidR="001A11E9" w:rsidRDefault="001A11E9" w:rsidP="001A11E9">
      <w:pPr>
        <w:rPr>
          <w:rFonts w:asciiTheme="minorHAnsi" w:hAnsiTheme="minorHAnsi" w:cs="Arial"/>
          <w:szCs w:val="22"/>
          <w:u w:val="single"/>
        </w:rPr>
      </w:pPr>
      <w:bookmarkStart w:id="19" w:name="_Toc20743742"/>
      <w:r w:rsidRPr="001B671E">
        <w:rPr>
          <w:rFonts w:asciiTheme="minorHAnsi" w:hAnsiTheme="minorHAnsi" w:cs="Arial"/>
          <w:szCs w:val="22"/>
          <w:u w:val="single"/>
        </w:rPr>
        <w:t>K</w:t>
      </w:r>
      <w:r>
        <w:rPr>
          <w:rFonts w:asciiTheme="minorHAnsi" w:hAnsiTheme="minorHAnsi" w:cs="Arial"/>
          <w:szCs w:val="22"/>
          <w:u w:val="single"/>
        </w:rPr>
        <w:t>onstrukce parkovac</w:t>
      </w:r>
      <w:r w:rsidR="001A15DD">
        <w:rPr>
          <w:rFonts w:asciiTheme="minorHAnsi" w:hAnsiTheme="minorHAnsi" w:cs="Arial"/>
          <w:szCs w:val="22"/>
          <w:u w:val="single"/>
        </w:rPr>
        <w:t xml:space="preserve">ích zálivů </w:t>
      </w:r>
    </w:p>
    <w:p w14:paraId="3DA2570F" w14:textId="77777777" w:rsidR="001A11E9" w:rsidRPr="005E7109" w:rsidRDefault="001A11E9" w:rsidP="001A11E9">
      <w:pPr>
        <w:rPr>
          <w:rFonts w:asciiTheme="minorHAnsi" w:hAnsiTheme="minorHAnsi" w:cs="Arial"/>
          <w:szCs w:val="22"/>
        </w:rPr>
      </w:pPr>
      <w:r w:rsidRPr="005E7109">
        <w:rPr>
          <w:rFonts w:asciiTheme="minorHAnsi" w:hAnsiTheme="minorHAnsi" w:cs="Arial"/>
          <w:szCs w:val="22"/>
        </w:rPr>
        <w:t xml:space="preserve">Stávající </w:t>
      </w:r>
      <w:r>
        <w:rPr>
          <w:rFonts w:asciiTheme="minorHAnsi" w:hAnsiTheme="minorHAnsi" w:cs="Arial"/>
          <w:szCs w:val="22"/>
        </w:rPr>
        <w:t>konstrukce bude odebrána v </w:t>
      </w:r>
      <w:proofErr w:type="spellStart"/>
      <w:r>
        <w:rPr>
          <w:rFonts w:asciiTheme="minorHAnsi" w:hAnsiTheme="minorHAnsi" w:cs="Arial"/>
          <w:szCs w:val="22"/>
        </w:rPr>
        <w:t>tl</w:t>
      </w:r>
      <w:proofErr w:type="spellEnd"/>
      <w:r>
        <w:rPr>
          <w:rFonts w:asciiTheme="minorHAnsi" w:hAnsiTheme="minorHAnsi" w:cs="Arial"/>
          <w:szCs w:val="22"/>
        </w:rPr>
        <w:t xml:space="preserve">. 260 mm na podkladní vrstvy. Tyto budou </w:t>
      </w:r>
      <w:proofErr w:type="spellStart"/>
      <w:r>
        <w:rPr>
          <w:rFonts w:asciiTheme="minorHAnsi" w:hAnsiTheme="minorHAnsi" w:cs="Arial"/>
          <w:szCs w:val="22"/>
        </w:rPr>
        <w:t>reprofilovány</w:t>
      </w:r>
      <w:proofErr w:type="spellEnd"/>
      <w:r>
        <w:rPr>
          <w:rFonts w:asciiTheme="minorHAnsi" w:hAnsiTheme="minorHAnsi" w:cs="Arial"/>
          <w:szCs w:val="22"/>
        </w:rPr>
        <w:t xml:space="preserve"> a </w:t>
      </w:r>
      <w:proofErr w:type="spellStart"/>
      <w:r>
        <w:rPr>
          <w:rFonts w:asciiTheme="minorHAnsi" w:hAnsiTheme="minorHAnsi" w:cs="Arial"/>
          <w:szCs w:val="22"/>
        </w:rPr>
        <w:t>přehutněny</w:t>
      </w:r>
      <w:proofErr w:type="spellEnd"/>
      <w:r>
        <w:rPr>
          <w:rFonts w:asciiTheme="minorHAnsi" w:hAnsiTheme="minorHAnsi" w:cs="Arial"/>
          <w:szCs w:val="22"/>
        </w:rPr>
        <w:t xml:space="preserve"> na min. E</w:t>
      </w:r>
      <w:r w:rsidRPr="00FF307C">
        <w:rPr>
          <w:rFonts w:asciiTheme="minorHAnsi" w:hAnsiTheme="minorHAnsi" w:cs="Arial"/>
          <w:szCs w:val="22"/>
          <w:vertAlign w:val="subscript"/>
        </w:rPr>
        <w:t xml:space="preserve">def,2 </w:t>
      </w:r>
      <w:r>
        <w:rPr>
          <w:rFonts w:asciiTheme="minorHAnsi" w:hAnsiTheme="minorHAnsi" w:cs="Arial"/>
          <w:szCs w:val="22"/>
        </w:rPr>
        <w:t xml:space="preserve">= 60 </w:t>
      </w:r>
      <w:proofErr w:type="spellStart"/>
      <w:r>
        <w:rPr>
          <w:rFonts w:asciiTheme="minorHAnsi" w:hAnsiTheme="minorHAnsi" w:cs="Arial"/>
          <w:szCs w:val="22"/>
        </w:rPr>
        <w:t>MPa</w:t>
      </w:r>
      <w:proofErr w:type="spellEnd"/>
      <w:r>
        <w:rPr>
          <w:rFonts w:asciiTheme="minorHAnsi" w:hAnsiTheme="minorHAnsi" w:cs="Arial"/>
          <w:szCs w:val="22"/>
        </w:rPr>
        <w:t>.</w:t>
      </w:r>
    </w:p>
    <w:p w14:paraId="17F2B4BE" w14:textId="77777777" w:rsidR="001A11E9" w:rsidRPr="00234B68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Kamenná dlažba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DL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10</w:t>
      </w:r>
      <w:r w:rsidRPr="00234B68">
        <w:rPr>
          <w:rFonts w:asciiTheme="minorHAnsi" w:hAnsiTheme="minorHAnsi" w:cs="Arial"/>
          <w:sz w:val="18"/>
          <w:szCs w:val="18"/>
        </w:rPr>
        <w:t>0 mm</w:t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>TP 192</w:t>
      </w:r>
    </w:p>
    <w:p w14:paraId="550C8BC7" w14:textId="77777777" w:rsidR="001A11E9" w:rsidRPr="00234B68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Lože fr. 2/5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L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40 mm</w:t>
      </w:r>
      <w:r>
        <w:rPr>
          <w:rFonts w:asciiTheme="minorHAnsi" w:hAnsiTheme="minorHAnsi" w:cs="Arial"/>
          <w:sz w:val="18"/>
          <w:szCs w:val="18"/>
        </w:rPr>
        <w:tab/>
        <w:t>TP 192</w:t>
      </w:r>
    </w:p>
    <w:p w14:paraId="5D5B3851" w14:textId="77777777" w:rsidR="001A11E9" w:rsidRPr="001B671E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  <w:u w:val="single"/>
        </w:rPr>
      </w:pPr>
      <w:proofErr w:type="spellStart"/>
      <w:r>
        <w:rPr>
          <w:rFonts w:asciiTheme="minorHAnsi" w:hAnsiTheme="minorHAnsi" w:cs="Arial"/>
          <w:sz w:val="18"/>
          <w:szCs w:val="18"/>
          <w:u w:val="single"/>
        </w:rPr>
        <w:t>Štěrkodrť</w:t>
      </w:r>
      <w:proofErr w:type="spellEnd"/>
      <w:r>
        <w:rPr>
          <w:rFonts w:asciiTheme="minorHAnsi" w:hAnsiTheme="minorHAnsi" w:cs="Arial"/>
          <w:sz w:val="18"/>
          <w:szCs w:val="18"/>
          <w:u w:val="single"/>
        </w:rPr>
        <w:t xml:space="preserve"> 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>
        <w:rPr>
          <w:rFonts w:asciiTheme="minorHAnsi" w:hAnsiTheme="minorHAnsi" w:cs="Arial"/>
          <w:sz w:val="18"/>
          <w:szCs w:val="18"/>
          <w:u w:val="single"/>
        </w:rPr>
        <w:tab/>
        <w:t>ŠD</w:t>
      </w:r>
      <w:r w:rsidRPr="008A2A07">
        <w:rPr>
          <w:rFonts w:asciiTheme="minorHAnsi" w:hAnsiTheme="minorHAnsi" w:cs="Arial"/>
          <w:sz w:val="18"/>
          <w:szCs w:val="18"/>
          <w:u w:val="single"/>
          <w:vertAlign w:val="subscript"/>
        </w:rPr>
        <w:t>B</w:t>
      </w:r>
      <w:r>
        <w:rPr>
          <w:rFonts w:asciiTheme="minorHAnsi" w:hAnsiTheme="minorHAnsi" w:cs="Arial"/>
          <w:sz w:val="18"/>
          <w:szCs w:val="18"/>
          <w:u w:val="single"/>
        </w:rPr>
        <w:t xml:space="preserve"> 0/32 G</w:t>
      </w:r>
      <w:r w:rsidRPr="008A2A07">
        <w:rPr>
          <w:rFonts w:asciiTheme="minorHAnsi" w:hAnsiTheme="minorHAnsi" w:cs="Arial"/>
          <w:sz w:val="18"/>
          <w:szCs w:val="18"/>
          <w:u w:val="single"/>
          <w:vertAlign w:val="subscript"/>
        </w:rPr>
        <w:t>F</w:t>
      </w:r>
      <w:r>
        <w:rPr>
          <w:rFonts w:asciiTheme="minorHAnsi" w:hAnsiTheme="minorHAnsi" w:cs="Arial"/>
          <w:sz w:val="18"/>
          <w:szCs w:val="18"/>
          <w:u w:val="single"/>
        </w:rPr>
        <w:tab/>
        <w:t xml:space="preserve">        min 12</w:t>
      </w:r>
      <w:r w:rsidRPr="001B671E">
        <w:rPr>
          <w:rFonts w:asciiTheme="minorHAnsi" w:hAnsiTheme="minorHAnsi" w:cs="Arial"/>
          <w:sz w:val="18"/>
          <w:szCs w:val="18"/>
          <w:u w:val="single"/>
        </w:rPr>
        <w:t>0 mm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  <w:t xml:space="preserve">ČSN </w:t>
      </w:r>
      <w:r>
        <w:rPr>
          <w:rFonts w:asciiTheme="minorHAnsi" w:hAnsiTheme="minorHAnsi" w:cs="Arial"/>
          <w:sz w:val="18"/>
          <w:szCs w:val="18"/>
          <w:u w:val="single"/>
        </w:rPr>
        <w:t>73 6126-1</w:t>
      </w:r>
    </w:p>
    <w:p w14:paraId="0F8C7244" w14:textId="77777777" w:rsidR="001A11E9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234B68">
        <w:rPr>
          <w:rFonts w:asciiTheme="minorHAnsi" w:hAnsiTheme="minorHAnsi" w:cs="Arial"/>
          <w:sz w:val="18"/>
          <w:szCs w:val="18"/>
        </w:rPr>
        <w:t xml:space="preserve">Celkem </w:t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26</w:t>
      </w:r>
      <w:r w:rsidRPr="00234B68">
        <w:rPr>
          <w:rFonts w:asciiTheme="minorHAnsi" w:hAnsiTheme="minorHAnsi" w:cs="Arial"/>
          <w:sz w:val="18"/>
          <w:szCs w:val="18"/>
        </w:rPr>
        <w:t>0 mm</w:t>
      </w:r>
    </w:p>
    <w:p w14:paraId="1A085154" w14:textId="77777777" w:rsidR="001A11E9" w:rsidRPr="00537520" w:rsidRDefault="001A11E9" w:rsidP="001A11E9">
      <w:pPr>
        <w:rPr>
          <w:rFonts w:asciiTheme="minorHAnsi" w:hAnsiTheme="minorHAnsi" w:cs="Arial"/>
          <w:b/>
          <w:szCs w:val="22"/>
        </w:rPr>
      </w:pPr>
      <w:r>
        <w:rPr>
          <w:rFonts w:asciiTheme="minorHAnsi" w:hAnsiTheme="minorHAnsi" w:cs="Arial"/>
          <w:szCs w:val="22"/>
        </w:rPr>
        <w:t>Na vrstvě ŠD bude dosaženo min. E</w:t>
      </w:r>
      <w:r w:rsidRPr="00FF307C">
        <w:rPr>
          <w:rFonts w:asciiTheme="minorHAnsi" w:hAnsiTheme="minorHAnsi" w:cs="Arial"/>
          <w:szCs w:val="22"/>
          <w:vertAlign w:val="subscript"/>
        </w:rPr>
        <w:t xml:space="preserve">def,2 </w:t>
      </w:r>
      <w:r>
        <w:rPr>
          <w:rFonts w:asciiTheme="minorHAnsi" w:hAnsiTheme="minorHAnsi" w:cs="Arial"/>
          <w:szCs w:val="22"/>
        </w:rPr>
        <w:t xml:space="preserve">= 80 </w:t>
      </w:r>
      <w:proofErr w:type="spellStart"/>
      <w:r>
        <w:rPr>
          <w:rFonts w:asciiTheme="minorHAnsi" w:hAnsiTheme="minorHAnsi" w:cs="Arial"/>
          <w:szCs w:val="22"/>
        </w:rPr>
        <w:t>MPa</w:t>
      </w:r>
      <w:proofErr w:type="spellEnd"/>
      <w:r>
        <w:rPr>
          <w:rFonts w:asciiTheme="minorHAnsi" w:hAnsiTheme="minorHAnsi" w:cs="Arial"/>
          <w:szCs w:val="22"/>
        </w:rPr>
        <w:t>.</w:t>
      </w:r>
    </w:p>
    <w:p w14:paraId="4C24C6F3" w14:textId="77777777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Navržena je kamenná dlažba drobná, rozměr 100/100 v souladu s TP 192. Dlažba bude využita z </w:t>
      </w:r>
      <w:proofErr w:type="spellStart"/>
      <w:r>
        <w:rPr>
          <w:rFonts w:asciiTheme="minorHAnsi" w:hAnsiTheme="minorHAnsi" w:cs="Arial"/>
          <w:szCs w:val="22"/>
        </w:rPr>
        <w:t>výzisku</w:t>
      </w:r>
      <w:proofErr w:type="spellEnd"/>
      <w:r>
        <w:rPr>
          <w:rFonts w:asciiTheme="minorHAnsi" w:hAnsiTheme="minorHAnsi" w:cs="Arial"/>
          <w:szCs w:val="22"/>
        </w:rPr>
        <w:t xml:space="preserve"> původní konstrukce.</w:t>
      </w:r>
    </w:p>
    <w:p w14:paraId="39F14466" w14:textId="77777777" w:rsidR="001A11E9" w:rsidRPr="001B671E" w:rsidRDefault="001A11E9" w:rsidP="001A11E9">
      <w:pPr>
        <w:rPr>
          <w:rFonts w:asciiTheme="minorHAnsi" w:hAnsiTheme="minorHAnsi" w:cs="Arial"/>
          <w:szCs w:val="22"/>
          <w:u w:val="single"/>
        </w:rPr>
      </w:pPr>
      <w:r w:rsidRPr="001B671E">
        <w:rPr>
          <w:rFonts w:asciiTheme="minorHAnsi" w:hAnsiTheme="minorHAnsi" w:cs="Arial"/>
          <w:szCs w:val="22"/>
          <w:u w:val="single"/>
        </w:rPr>
        <w:t xml:space="preserve">Konstrukce vozovky </w:t>
      </w:r>
      <w:r>
        <w:rPr>
          <w:rFonts w:asciiTheme="minorHAnsi" w:hAnsiTheme="minorHAnsi" w:cs="Arial"/>
          <w:szCs w:val="22"/>
          <w:u w:val="single"/>
        </w:rPr>
        <w:t>ul. Okružní</w:t>
      </w:r>
    </w:p>
    <w:p w14:paraId="77D9DB03" w14:textId="317F3A37" w:rsidR="001A11E9" w:rsidRPr="00234B68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proofErr w:type="spellStart"/>
      <w:r w:rsidRPr="00234B68">
        <w:rPr>
          <w:rFonts w:asciiTheme="minorHAnsi" w:hAnsiTheme="minorHAnsi" w:cs="Arial"/>
          <w:sz w:val="18"/>
          <w:szCs w:val="18"/>
        </w:rPr>
        <w:t>Asf</w:t>
      </w:r>
      <w:proofErr w:type="spellEnd"/>
      <w:r w:rsidRPr="00234B68">
        <w:rPr>
          <w:rFonts w:asciiTheme="minorHAnsi" w:hAnsiTheme="minorHAnsi" w:cs="Arial"/>
          <w:sz w:val="18"/>
          <w:szCs w:val="18"/>
        </w:rPr>
        <w:t>. koberec mastixový</w:t>
      </w:r>
      <w:r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="Arial"/>
          <w:sz w:val="18"/>
          <w:szCs w:val="18"/>
        </w:rPr>
        <w:t>modif</w:t>
      </w:r>
      <w:proofErr w:type="spellEnd"/>
      <w:r>
        <w:rPr>
          <w:rStyle w:val="Znakapoznpodarou"/>
          <w:rFonts w:asciiTheme="minorHAnsi" w:hAnsiTheme="minorHAnsi" w:cs="Arial"/>
          <w:sz w:val="18"/>
          <w:szCs w:val="18"/>
        </w:rPr>
        <w:footnoteReference w:id="1"/>
      </w:r>
      <w:r>
        <w:rPr>
          <w:rFonts w:asciiTheme="minorHAnsi" w:hAnsiTheme="minorHAnsi" w:cs="Arial"/>
          <w:sz w:val="18"/>
          <w:szCs w:val="18"/>
        </w:rPr>
        <w:t>.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SMA 8 NH*</w:t>
      </w:r>
      <w:r w:rsidR="00341F54"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 w:rsidR="00341F54">
        <w:rPr>
          <w:rFonts w:asciiTheme="minorHAnsi" w:hAnsiTheme="minorHAnsi" w:cs="Arial"/>
          <w:sz w:val="18"/>
          <w:szCs w:val="18"/>
        </w:rPr>
        <w:t>PmB</w:t>
      </w:r>
      <w:proofErr w:type="spellEnd"/>
      <w:r w:rsidR="00341F54">
        <w:rPr>
          <w:rFonts w:asciiTheme="minorHAnsi" w:hAnsiTheme="minorHAnsi" w:cs="Arial"/>
          <w:sz w:val="18"/>
          <w:szCs w:val="18"/>
        </w:rPr>
        <w:t xml:space="preserve"> 45/80-65</w:t>
      </w:r>
      <w:r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  <w:t xml:space="preserve">  40 mm</w:t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>TP 259</w:t>
      </w:r>
    </w:p>
    <w:p w14:paraId="7BB3F9BF" w14:textId="77777777" w:rsidR="001A11E9" w:rsidRPr="00234B68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234B68">
        <w:rPr>
          <w:rFonts w:asciiTheme="minorHAnsi" w:hAnsiTheme="minorHAnsi" w:cs="Arial"/>
          <w:sz w:val="18"/>
          <w:szCs w:val="18"/>
        </w:rPr>
        <w:t>Spojovací pos</w:t>
      </w:r>
      <w:r>
        <w:rPr>
          <w:rFonts w:asciiTheme="minorHAnsi" w:hAnsiTheme="minorHAnsi" w:cs="Arial"/>
          <w:sz w:val="18"/>
          <w:szCs w:val="18"/>
        </w:rPr>
        <w:t xml:space="preserve">třik </w:t>
      </w:r>
      <w:proofErr w:type="spellStart"/>
      <w:r>
        <w:rPr>
          <w:rFonts w:asciiTheme="minorHAnsi" w:hAnsiTheme="minorHAnsi" w:cs="Arial"/>
          <w:sz w:val="18"/>
          <w:szCs w:val="18"/>
        </w:rPr>
        <w:t>modif</w:t>
      </w:r>
      <w:proofErr w:type="spellEnd"/>
      <w:r>
        <w:rPr>
          <w:rFonts w:asciiTheme="minorHAnsi" w:hAnsiTheme="minorHAnsi" w:cs="Arial"/>
          <w:sz w:val="18"/>
          <w:szCs w:val="18"/>
        </w:rPr>
        <w:t>.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PS-CP 0,40 kg/m2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>ČSN EN 13808, ČSN 73 6129</w:t>
      </w:r>
    </w:p>
    <w:p w14:paraId="428117BC" w14:textId="77777777" w:rsidR="001A11E9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proofErr w:type="spellStart"/>
      <w:r w:rsidRPr="00234B68">
        <w:rPr>
          <w:rFonts w:asciiTheme="minorHAnsi" w:hAnsiTheme="minorHAnsi" w:cs="Arial"/>
          <w:sz w:val="18"/>
          <w:szCs w:val="18"/>
        </w:rPr>
        <w:t>Asf</w:t>
      </w:r>
      <w:proofErr w:type="spellEnd"/>
      <w:r w:rsidRPr="00234B68">
        <w:rPr>
          <w:rFonts w:asciiTheme="minorHAnsi" w:hAnsiTheme="minorHAnsi" w:cs="Arial"/>
          <w:sz w:val="18"/>
          <w:szCs w:val="18"/>
        </w:rPr>
        <w:t xml:space="preserve">. beton </w:t>
      </w:r>
      <w:r>
        <w:rPr>
          <w:rFonts w:asciiTheme="minorHAnsi" w:hAnsiTheme="minorHAnsi" w:cs="Arial"/>
          <w:sz w:val="18"/>
          <w:szCs w:val="18"/>
        </w:rPr>
        <w:t>pro ložnou vrstvu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ACL 16+</w:t>
      </w:r>
      <w:r w:rsidRPr="00234B68">
        <w:rPr>
          <w:rFonts w:asciiTheme="minorHAnsi" w:hAnsiTheme="minorHAnsi" w:cs="Arial"/>
          <w:sz w:val="18"/>
          <w:szCs w:val="18"/>
        </w:rPr>
        <w:t xml:space="preserve">         </w:t>
      </w:r>
      <w:r>
        <w:rPr>
          <w:rFonts w:asciiTheme="minorHAnsi" w:hAnsiTheme="minorHAnsi" w:cs="Arial"/>
          <w:sz w:val="18"/>
          <w:szCs w:val="18"/>
        </w:rPr>
        <w:t>50/70</w:t>
      </w:r>
      <w:r w:rsidRPr="00234B68">
        <w:rPr>
          <w:rFonts w:asciiTheme="minorHAnsi" w:hAnsiTheme="minorHAnsi" w:cs="Arial"/>
          <w:sz w:val="18"/>
          <w:szCs w:val="18"/>
        </w:rPr>
        <w:t xml:space="preserve">  </w:t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 xml:space="preserve">  7</w:t>
      </w:r>
      <w:r w:rsidRPr="00234B68">
        <w:rPr>
          <w:rFonts w:asciiTheme="minorHAnsi" w:hAnsiTheme="minorHAnsi" w:cs="Arial"/>
          <w:sz w:val="18"/>
          <w:szCs w:val="18"/>
        </w:rPr>
        <w:t>0 mm</w:t>
      </w:r>
      <w:r w:rsidRPr="00234B68">
        <w:rPr>
          <w:rFonts w:asciiTheme="minorHAnsi" w:hAnsiTheme="minorHAnsi" w:cs="Arial"/>
          <w:sz w:val="18"/>
          <w:szCs w:val="18"/>
        </w:rPr>
        <w:tab/>
        <w:t>ČSN EN 13108-1,ČSN 73 6121</w:t>
      </w:r>
    </w:p>
    <w:p w14:paraId="6D78712B" w14:textId="77777777" w:rsidR="001A11E9" w:rsidRPr="00234B68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ab/>
        <w:t>s </w:t>
      </w:r>
      <w:proofErr w:type="spellStart"/>
      <w:r>
        <w:rPr>
          <w:rFonts w:asciiTheme="minorHAnsi" w:hAnsiTheme="minorHAnsi" w:cs="Arial"/>
          <w:sz w:val="18"/>
          <w:szCs w:val="18"/>
        </w:rPr>
        <w:t>vystužením</w:t>
      </w:r>
      <w:proofErr w:type="spellEnd"/>
      <w:r>
        <w:rPr>
          <w:rFonts w:asciiTheme="minorHAnsi" w:hAnsiTheme="minorHAnsi" w:cs="Arial"/>
          <w:sz w:val="18"/>
          <w:szCs w:val="18"/>
        </w:rPr>
        <w:t xml:space="preserve"> 3D rozptýlenou výztuží</w:t>
      </w:r>
    </w:p>
    <w:p w14:paraId="409A71B6" w14:textId="22D26003" w:rsidR="001A11E9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Infiltrační</w:t>
      </w:r>
      <w:r w:rsidRPr="00234B68">
        <w:rPr>
          <w:rFonts w:asciiTheme="minorHAnsi" w:hAnsiTheme="minorHAnsi" w:cs="Arial"/>
          <w:sz w:val="18"/>
          <w:szCs w:val="18"/>
        </w:rPr>
        <w:t xml:space="preserve"> postřik </w:t>
      </w:r>
      <w:r w:rsidRPr="00234B68">
        <w:rPr>
          <w:rFonts w:asciiTheme="minorHAnsi" w:hAnsiTheme="minorHAnsi" w:cs="Arial"/>
          <w:sz w:val="18"/>
          <w:szCs w:val="18"/>
        </w:rPr>
        <w:tab/>
      </w:r>
      <w:r w:rsidR="00341F54">
        <w:rPr>
          <w:rFonts w:asciiTheme="minorHAnsi" w:hAnsiTheme="minorHAnsi" w:cs="Arial"/>
          <w:sz w:val="18"/>
          <w:szCs w:val="18"/>
        </w:rPr>
        <w:tab/>
      </w:r>
      <w:r w:rsidR="00341F54">
        <w:rPr>
          <w:rFonts w:asciiTheme="minorHAnsi" w:hAnsiTheme="minorHAnsi" w:cs="Arial"/>
          <w:sz w:val="18"/>
          <w:szCs w:val="18"/>
        </w:rPr>
        <w:tab/>
      </w:r>
      <w:r w:rsidR="00341F54">
        <w:rPr>
          <w:rFonts w:asciiTheme="minorHAnsi" w:hAnsiTheme="minorHAnsi" w:cs="Arial"/>
          <w:sz w:val="18"/>
          <w:szCs w:val="18"/>
        </w:rPr>
        <w:tab/>
        <w:t>PI</w:t>
      </w:r>
      <w:r>
        <w:rPr>
          <w:rFonts w:asciiTheme="minorHAnsi" w:hAnsiTheme="minorHAnsi" w:cs="Arial"/>
          <w:sz w:val="18"/>
          <w:szCs w:val="18"/>
        </w:rPr>
        <w:t>-C 0,80 kg/m2</w:t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>ČSN EN 13808, ČSN 73 6129</w:t>
      </w:r>
    </w:p>
    <w:p w14:paraId="00092CF6" w14:textId="77777777" w:rsidR="001A11E9" w:rsidRPr="001B671E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  <w:u w:val="single"/>
        </w:rPr>
      </w:pPr>
      <w:r w:rsidRPr="001B671E">
        <w:rPr>
          <w:rFonts w:asciiTheme="minorHAnsi" w:hAnsiTheme="minorHAnsi" w:cs="Arial"/>
          <w:sz w:val="18"/>
          <w:szCs w:val="18"/>
          <w:u w:val="single"/>
        </w:rPr>
        <w:t>Směs stmelená cementem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  <w:t>SC C</w:t>
      </w:r>
      <w:r w:rsidRPr="001B671E">
        <w:rPr>
          <w:rFonts w:asciiTheme="minorHAnsi" w:hAnsiTheme="minorHAnsi" w:cs="Arial"/>
          <w:sz w:val="18"/>
          <w:szCs w:val="18"/>
          <w:u w:val="single"/>
          <w:vertAlign w:val="subscript"/>
        </w:rPr>
        <w:t xml:space="preserve">3/4 </w:t>
      </w:r>
      <w:r w:rsidRPr="001B671E">
        <w:rPr>
          <w:rFonts w:asciiTheme="minorHAnsi" w:hAnsiTheme="minorHAnsi" w:cs="Arial"/>
          <w:sz w:val="18"/>
          <w:szCs w:val="18"/>
          <w:u w:val="single"/>
        </w:rPr>
        <w:t>0/32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  <w:t>150 mm</w:t>
      </w:r>
      <w:r w:rsidRPr="001B671E">
        <w:rPr>
          <w:rFonts w:asciiTheme="minorHAnsi" w:hAnsiTheme="minorHAnsi" w:cs="Arial"/>
          <w:sz w:val="18"/>
          <w:szCs w:val="18"/>
          <w:u w:val="single"/>
        </w:rPr>
        <w:tab/>
        <w:t>ČSN EN 14227-1</w:t>
      </w:r>
    </w:p>
    <w:p w14:paraId="7B0E84AC" w14:textId="77777777" w:rsidR="001A11E9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234B68">
        <w:rPr>
          <w:rFonts w:asciiTheme="minorHAnsi" w:hAnsiTheme="minorHAnsi" w:cs="Arial"/>
          <w:sz w:val="18"/>
          <w:szCs w:val="18"/>
        </w:rPr>
        <w:t xml:space="preserve">Celkem </w:t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 w:rsidRPr="00234B68">
        <w:rPr>
          <w:rFonts w:asciiTheme="minorHAnsi" w:hAnsiTheme="minorHAnsi" w:cs="Arial"/>
          <w:sz w:val="18"/>
          <w:szCs w:val="18"/>
        </w:rPr>
        <w:tab/>
      </w:r>
      <w:r>
        <w:rPr>
          <w:rFonts w:asciiTheme="minorHAnsi" w:hAnsiTheme="minorHAnsi" w:cs="Arial"/>
          <w:sz w:val="18"/>
          <w:szCs w:val="18"/>
        </w:rPr>
        <w:tab/>
        <w:t>26</w:t>
      </w:r>
      <w:r w:rsidRPr="00234B68">
        <w:rPr>
          <w:rFonts w:asciiTheme="minorHAnsi" w:hAnsiTheme="minorHAnsi" w:cs="Arial"/>
          <w:sz w:val="18"/>
          <w:szCs w:val="18"/>
        </w:rPr>
        <w:t>0 mm</w:t>
      </w:r>
    </w:p>
    <w:p w14:paraId="7704BA3C" w14:textId="77777777" w:rsidR="001A11E9" w:rsidRDefault="001A11E9" w:rsidP="001A11E9">
      <w:pPr>
        <w:tabs>
          <w:tab w:val="left" w:pos="1843"/>
        </w:tabs>
        <w:rPr>
          <w:rFonts w:asciiTheme="minorHAnsi" w:hAnsiTheme="minorHAnsi" w:cs="Arial"/>
          <w:sz w:val="18"/>
          <w:szCs w:val="18"/>
        </w:rPr>
      </w:pPr>
      <w:r w:rsidRPr="00F63F9B">
        <w:rPr>
          <w:rFonts w:asciiTheme="minorHAnsi" w:hAnsiTheme="minorHAnsi" w:cs="Arial"/>
          <w:sz w:val="18"/>
          <w:szCs w:val="18"/>
        </w:rPr>
        <w:t>*</w:t>
      </w:r>
      <w:r>
        <w:rPr>
          <w:rFonts w:asciiTheme="minorHAnsi" w:hAnsiTheme="minorHAnsi" w:cs="Arial"/>
          <w:sz w:val="18"/>
          <w:szCs w:val="18"/>
        </w:rPr>
        <w:t xml:space="preserve"> </w:t>
      </w:r>
      <w:r w:rsidRPr="00F63F9B">
        <w:rPr>
          <w:rFonts w:asciiTheme="minorHAnsi" w:hAnsiTheme="minorHAnsi" w:cs="Arial"/>
          <w:sz w:val="18"/>
          <w:szCs w:val="18"/>
        </w:rPr>
        <w:t>Pojivo určí RDS na základě ITT</w:t>
      </w:r>
    </w:p>
    <w:p w14:paraId="2603FC2C" w14:textId="46BB74A9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 xml:space="preserve">Veškeré prvky dlažby musí být v souladu s ČSN 73 6131 a TP 192. </w:t>
      </w:r>
    </w:p>
    <w:p w14:paraId="01EDF4D6" w14:textId="77777777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lastRenderedPageBreak/>
        <w:t>Stávající kamenné obruby budou ponechány. V místech s malým výškovým nášlapem, kde dojde k předláždění dlažby, budou obruby vyjmuty a provedeno odbourání stávajícího lože. Rektifikovaná obruba bude uložena do nového lože C20/25n - XF3 v </w:t>
      </w:r>
      <w:proofErr w:type="spellStart"/>
      <w:r>
        <w:rPr>
          <w:rFonts w:asciiTheme="minorHAnsi" w:hAnsiTheme="minorHAnsi" w:cs="Arial"/>
          <w:szCs w:val="22"/>
        </w:rPr>
        <w:t>tl</w:t>
      </w:r>
      <w:proofErr w:type="spellEnd"/>
      <w:r>
        <w:rPr>
          <w:rFonts w:asciiTheme="minorHAnsi" w:hAnsiTheme="minorHAnsi" w:cs="Arial"/>
          <w:szCs w:val="22"/>
        </w:rPr>
        <w:t>. Min 0,10 m.</w:t>
      </w:r>
    </w:p>
    <w:p w14:paraId="20D668D8" w14:textId="77777777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V rámci úpravy nároží bude snaha použít maximum stávajících obrub. Chybějící nebo poškozené budou nahrazeny novou kamennou obrubou ve stejném rozměru do betonového lože C20/25n – XF3. Nové kamenné obruby musí splňovat požadavky TP 192 a ČSN EN 1343.</w:t>
      </w:r>
    </w:p>
    <w:p w14:paraId="5B438764" w14:textId="77777777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Na rozhraní parkovacích zálivů a vozovky bude provedeno oddělení konstrukcí pomocí jedné řady kamenné dlažby 160/160 do betonového lože C20/25n – XF3. Do lože budou osazeny i první dvě řady kamenné dlažby zálivu.</w:t>
      </w:r>
    </w:p>
    <w:p w14:paraId="48ADF0FA" w14:textId="77777777" w:rsidR="001A11E9" w:rsidRDefault="001A11E9" w:rsidP="001A11E9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Obruby ochranných ostrůvků budou betonové 100/250/1000 do betonového lože C20/25n XF3. Použité obruby musí být v souladu s ČSN EN 1340 a TP 192.</w:t>
      </w:r>
    </w:p>
    <w:p w14:paraId="3B682134" w14:textId="3940F0AA" w:rsidR="00E40104" w:rsidRDefault="00EA53C4" w:rsidP="00EA53C4">
      <w:pPr>
        <w:pStyle w:val="Nadpis2"/>
      </w:pPr>
      <w:r>
        <w:rPr>
          <w:color w:val="000000"/>
        </w:rPr>
        <w:t>Režim povrchových a podzemních vod, zásady odvodnění, ochrana pozemní komunikace</w:t>
      </w:r>
      <w:bookmarkEnd w:id="19"/>
    </w:p>
    <w:p w14:paraId="323F2B7C" w14:textId="75E107EE" w:rsidR="00C7549C" w:rsidRPr="003D1115" w:rsidRDefault="003D1115" w:rsidP="00C7549C">
      <w:pPr>
        <w:rPr>
          <w:rFonts w:asciiTheme="minorHAnsi" w:hAnsiTheme="minorHAnsi" w:cs="Arial"/>
          <w:szCs w:val="22"/>
        </w:rPr>
      </w:pPr>
      <w:r w:rsidRPr="003D1115">
        <w:rPr>
          <w:rFonts w:asciiTheme="minorHAnsi" w:hAnsiTheme="minorHAnsi" w:cs="Arial"/>
          <w:szCs w:val="22"/>
        </w:rPr>
        <w:t>Viz Souhrnná technická zpráva.</w:t>
      </w:r>
    </w:p>
    <w:p w14:paraId="1CCDBAFF" w14:textId="24408D5B" w:rsidR="00840295" w:rsidRDefault="00075B61" w:rsidP="00075B61">
      <w:pPr>
        <w:pStyle w:val="Nadpis2"/>
      </w:pPr>
      <w:bookmarkStart w:id="20" w:name="_Toc20743743"/>
      <w:r>
        <w:rPr>
          <w:color w:val="000000"/>
        </w:rPr>
        <w:t>Návrh dopravních značek, dopravních zařízení, světelných signálů, zařízení pro provozní informace a dopravní telematiku</w:t>
      </w:r>
      <w:bookmarkEnd w:id="20"/>
    </w:p>
    <w:p w14:paraId="73FC1BD3" w14:textId="0B0C0C84" w:rsidR="00075B61" w:rsidRPr="001A11E9" w:rsidRDefault="007A10AE" w:rsidP="000E60B9">
      <w:pPr>
        <w:rPr>
          <w:rFonts w:asciiTheme="minorHAnsi" w:hAnsiTheme="minorHAnsi" w:cs="Arial"/>
          <w:szCs w:val="22"/>
        </w:rPr>
      </w:pPr>
      <w:r w:rsidRPr="001A11E9">
        <w:rPr>
          <w:rFonts w:asciiTheme="minorHAnsi" w:hAnsiTheme="minorHAnsi" w:cs="Arial"/>
          <w:szCs w:val="22"/>
        </w:rPr>
        <w:t>Viz výše kapitola Dopravní značení.</w:t>
      </w:r>
    </w:p>
    <w:p w14:paraId="66FFA40E" w14:textId="231E078E" w:rsidR="00840295" w:rsidRDefault="00A443F4" w:rsidP="00A443F4">
      <w:pPr>
        <w:pStyle w:val="Nadpis2"/>
      </w:pPr>
      <w:bookmarkStart w:id="21" w:name="_Toc20743744"/>
      <w:r>
        <w:rPr>
          <w:color w:val="000000"/>
        </w:rPr>
        <w:t>Zvláštní podmínky a požadavky na postup výstavby, případně údržbu</w:t>
      </w:r>
      <w:bookmarkEnd w:id="21"/>
    </w:p>
    <w:p w14:paraId="5140F9A0" w14:textId="660E66C1" w:rsidR="00840295" w:rsidRPr="001A11E9" w:rsidRDefault="00A443F4" w:rsidP="000E60B9">
      <w:pPr>
        <w:rPr>
          <w:rFonts w:asciiTheme="minorHAnsi" w:hAnsiTheme="minorHAnsi" w:cs="Arial"/>
          <w:szCs w:val="22"/>
        </w:rPr>
      </w:pPr>
      <w:r w:rsidRPr="001A11E9">
        <w:rPr>
          <w:rFonts w:asciiTheme="minorHAnsi" w:hAnsiTheme="minorHAnsi" w:cs="Arial"/>
          <w:szCs w:val="22"/>
        </w:rPr>
        <w:t xml:space="preserve">Postup výstavby je dokumentován v samostatné kapitole B8 Zásady organizace výstavby. </w:t>
      </w:r>
    </w:p>
    <w:p w14:paraId="25DFCC57" w14:textId="68DFBEAC" w:rsidR="006405E3" w:rsidRPr="001A11E9" w:rsidRDefault="006405E3" w:rsidP="000E60B9">
      <w:pPr>
        <w:rPr>
          <w:rFonts w:asciiTheme="minorHAnsi" w:hAnsiTheme="minorHAnsi" w:cs="Arial"/>
          <w:szCs w:val="22"/>
        </w:rPr>
      </w:pPr>
      <w:r w:rsidRPr="001A11E9">
        <w:rPr>
          <w:rFonts w:asciiTheme="minorHAnsi" w:hAnsiTheme="minorHAnsi" w:cs="Arial"/>
          <w:szCs w:val="22"/>
        </w:rPr>
        <w:t>Další požadavky na dodržování BOZP a ochranných pásem jsou specifikovány v samostatné kapitole B8 Zásady organizace výstavby.</w:t>
      </w:r>
    </w:p>
    <w:p w14:paraId="618728A8" w14:textId="5F5DDCA7" w:rsidR="00840295" w:rsidRDefault="000C5E0C" w:rsidP="000C5E0C">
      <w:pPr>
        <w:pStyle w:val="Nadpis2"/>
      </w:pPr>
      <w:bookmarkStart w:id="22" w:name="_Toc20743745"/>
      <w:r>
        <w:rPr>
          <w:color w:val="000000"/>
        </w:rPr>
        <w:t>Vazba na případné technologické vybavení</w:t>
      </w:r>
      <w:bookmarkEnd w:id="22"/>
    </w:p>
    <w:p w14:paraId="68416CE3" w14:textId="3650ACF5" w:rsidR="00840295" w:rsidRPr="001A11E9" w:rsidRDefault="000C5E0C" w:rsidP="000E60B9">
      <w:pPr>
        <w:rPr>
          <w:rFonts w:asciiTheme="minorHAnsi" w:hAnsiTheme="minorHAnsi" w:cs="Arial"/>
          <w:szCs w:val="22"/>
        </w:rPr>
      </w:pPr>
      <w:r w:rsidRPr="001A11E9">
        <w:rPr>
          <w:rFonts w:asciiTheme="minorHAnsi" w:hAnsiTheme="minorHAnsi" w:cs="Arial"/>
          <w:szCs w:val="22"/>
        </w:rPr>
        <w:t>Součástí stavby nejsou žádná technologická vybavení.</w:t>
      </w:r>
    </w:p>
    <w:p w14:paraId="50080978" w14:textId="10E87239" w:rsidR="0076637E" w:rsidRDefault="0076637E" w:rsidP="0076637E">
      <w:pPr>
        <w:pStyle w:val="Nadpis2"/>
      </w:pPr>
      <w:bookmarkStart w:id="23" w:name="_Toc20743746"/>
      <w:r>
        <w:rPr>
          <w:color w:val="000000"/>
        </w:rPr>
        <w:t>Přehled provedených výpočtů a konstatování o statickém ověření rozhodujících dimenzí a průřezů</w:t>
      </w:r>
      <w:bookmarkEnd w:id="23"/>
    </w:p>
    <w:p w14:paraId="2E77F6ED" w14:textId="4DBE7AB5" w:rsidR="00840295" w:rsidRPr="001A11E9" w:rsidRDefault="0076637E" w:rsidP="000E60B9">
      <w:pPr>
        <w:rPr>
          <w:rFonts w:asciiTheme="minorHAnsi" w:hAnsiTheme="minorHAnsi" w:cs="Arial"/>
          <w:szCs w:val="24"/>
        </w:rPr>
      </w:pPr>
      <w:r w:rsidRPr="001A11E9">
        <w:rPr>
          <w:rFonts w:asciiTheme="minorHAnsi" w:hAnsiTheme="minorHAnsi" w:cs="Arial"/>
          <w:szCs w:val="24"/>
        </w:rPr>
        <w:t xml:space="preserve">Směrové a výškové výpočtu pro návrh trasy jsou součástí použité aplikace </w:t>
      </w:r>
      <w:proofErr w:type="spellStart"/>
      <w:r w:rsidRPr="001A11E9">
        <w:rPr>
          <w:rFonts w:asciiTheme="minorHAnsi" w:hAnsiTheme="minorHAnsi" w:cs="Arial"/>
          <w:szCs w:val="24"/>
        </w:rPr>
        <w:t>AutoCad</w:t>
      </w:r>
      <w:proofErr w:type="spellEnd"/>
      <w:r w:rsidRPr="001A11E9">
        <w:rPr>
          <w:rFonts w:asciiTheme="minorHAnsi" w:hAnsiTheme="minorHAnsi" w:cs="Arial"/>
          <w:szCs w:val="24"/>
        </w:rPr>
        <w:t xml:space="preserve"> Civil 3D 2019. Souřadnice hlavních bodů trasy jsou vypočítány v souřadném systému S-JTSK, výšková soustava </w:t>
      </w:r>
      <w:proofErr w:type="spellStart"/>
      <w:r w:rsidRPr="001A11E9">
        <w:rPr>
          <w:rFonts w:asciiTheme="minorHAnsi" w:hAnsiTheme="minorHAnsi" w:cs="Arial"/>
          <w:szCs w:val="24"/>
        </w:rPr>
        <w:t>Bpv</w:t>
      </w:r>
      <w:proofErr w:type="spellEnd"/>
      <w:r w:rsidRPr="001A11E9">
        <w:rPr>
          <w:rFonts w:asciiTheme="minorHAnsi" w:hAnsiTheme="minorHAnsi" w:cs="Arial"/>
          <w:szCs w:val="24"/>
        </w:rPr>
        <w:t>.</w:t>
      </w:r>
    </w:p>
    <w:p w14:paraId="1F764F57" w14:textId="61F31051" w:rsidR="0076637E" w:rsidRPr="001A11E9" w:rsidRDefault="0076637E" w:rsidP="000E60B9">
      <w:pPr>
        <w:rPr>
          <w:rFonts w:asciiTheme="minorHAnsi" w:hAnsiTheme="minorHAnsi" w:cs="Arial"/>
          <w:szCs w:val="24"/>
        </w:rPr>
      </w:pPr>
      <w:r w:rsidRPr="001A11E9">
        <w:rPr>
          <w:rFonts w:asciiTheme="minorHAnsi" w:hAnsiTheme="minorHAnsi" w:cs="Arial"/>
          <w:szCs w:val="24"/>
        </w:rPr>
        <w:t>Návrh vozovek byl proveden na základě přílohy A Katalog vozovek TP 170 a ČSN 73 6114.</w:t>
      </w:r>
    </w:p>
    <w:p w14:paraId="44C5CD7D" w14:textId="326D0296" w:rsidR="0076637E" w:rsidRPr="001A11E9" w:rsidRDefault="0076637E" w:rsidP="0076637E">
      <w:pPr>
        <w:rPr>
          <w:rFonts w:asciiTheme="minorHAnsi" w:hAnsiTheme="minorHAnsi" w:cs="Arial"/>
          <w:szCs w:val="24"/>
        </w:rPr>
      </w:pPr>
      <w:r w:rsidRPr="001A11E9">
        <w:rPr>
          <w:rFonts w:asciiTheme="minorHAnsi" w:hAnsiTheme="minorHAnsi" w:cstheme="minorHAnsi"/>
          <w:szCs w:val="24"/>
        </w:rPr>
        <w:t>Observační metoda ve smyslu ČSN EN 1997 není navržena.</w:t>
      </w:r>
    </w:p>
    <w:p w14:paraId="13307409" w14:textId="321382D5" w:rsidR="00AC1A73" w:rsidRDefault="00CB636A" w:rsidP="00CB636A">
      <w:pPr>
        <w:pStyle w:val="Nadpis2"/>
      </w:pPr>
      <w:bookmarkStart w:id="24" w:name="_Toc20743747"/>
      <w:r>
        <w:rPr>
          <w:color w:val="000000"/>
        </w:rPr>
        <w:lastRenderedPageBreak/>
        <w:t>Řešení přístupu a užívání veřejně přístupných komunikací a ploch souvisejících se staveništěm osobami s omezenou schopností pohybu nebo orientace</w:t>
      </w:r>
      <w:bookmarkEnd w:id="24"/>
    </w:p>
    <w:p w14:paraId="78483D6E" w14:textId="77777777" w:rsidR="007A10AE" w:rsidRDefault="007A10AE" w:rsidP="007A10AE">
      <w:r>
        <w:t xml:space="preserve">Dopravní řešení vyplývá ze zákona č. 361/2000 Sb. a jeho prováděcích vyhlášek. Jedná se o průjezdní úsek silnice II. třídy, směrově nerozdělenou s nejvyšší povolenou rychlostí do 50 km/h. Náplní projektu je celková modernizace průjezdního úseku. </w:t>
      </w:r>
    </w:p>
    <w:p w14:paraId="066993B5" w14:textId="77777777" w:rsidR="007A10AE" w:rsidRPr="00891CE2" w:rsidRDefault="007A10AE" w:rsidP="007A10AE">
      <w:r>
        <w:t>Stavba je přístupná napojením na svých koncích a začátcích.</w:t>
      </w:r>
    </w:p>
    <w:p w14:paraId="1B544C37" w14:textId="77777777" w:rsidR="007A10AE" w:rsidRDefault="007A10AE" w:rsidP="007A10AE">
      <w:r>
        <w:t>Jedná se o průjezdní úsek silnice II. třídy s neomezeným přístupem ve smyslu §5 zákona č. 13/1997 Sb. Stavba se nachází v </w:t>
      </w:r>
      <w:proofErr w:type="spellStart"/>
      <w:r>
        <w:t>intravilánu</w:t>
      </w:r>
      <w:proofErr w:type="spellEnd"/>
      <w:r>
        <w:t xml:space="preserve"> města Aš. Z této podstaty je úsek koncipován i pro provoz pěší bezbariérové dopravy ve smyslu vyhlášky č. 398/2009 Sb.</w:t>
      </w:r>
    </w:p>
    <w:p w14:paraId="0BFC9C12" w14:textId="77777777" w:rsidR="007A10AE" w:rsidRDefault="007A10AE" w:rsidP="007A10AE">
      <w:r>
        <w:t xml:space="preserve">Součástí stavby jsou nástupní plochy autobusových zastávek. Tyto budou řešeny v souladu s vyhláškou č. 398/2009 Sb. a ČSN 73 6425. </w:t>
      </w:r>
    </w:p>
    <w:p w14:paraId="0559FBF1" w14:textId="5120F006" w:rsidR="00AC1A73" w:rsidRDefault="00AC1A73" w:rsidP="000E60B9">
      <w:pPr>
        <w:rPr>
          <w:rFonts w:asciiTheme="minorHAnsi" w:hAnsiTheme="minorHAnsi" w:cs="Arial"/>
          <w:sz w:val="22"/>
          <w:szCs w:val="22"/>
        </w:rPr>
      </w:pPr>
    </w:p>
    <w:p w14:paraId="77A4E72D" w14:textId="5283474F" w:rsidR="00AC1A73" w:rsidRDefault="00AC1A73" w:rsidP="000E60B9">
      <w:pPr>
        <w:rPr>
          <w:rFonts w:asciiTheme="minorHAnsi" w:hAnsiTheme="minorHAnsi" w:cs="Arial"/>
          <w:sz w:val="22"/>
          <w:szCs w:val="22"/>
        </w:rPr>
      </w:pPr>
    </w:p>
    <w:p w14:paraId="11539671" w14:textId="77777777" w:rsidR="00AC1A73" w:rsidRDefault="00AC1A73" w:rsidP="000E60B9">
      <w:pPr>
        <w:rPr>
          <w:rFonts w:asciiTheme="minorHAnsi" w:hAnsiTheme="minorHAnsi" w:cs="Arial"/>
          <w:sz w:val="22"/>
          <w:szCs w:val="22"/>
        </w:rPr>
      </w:pPr>
    </w:p>
    <w:p w14:paraId="3AB4EECA" w14:textId="382676B1" w:rsidR="000E60B9" w:rsidRPr="00C7549C" w:rsidRDefault="001358EC" w:rsidP="000E60B9">
      <w:pPr>
        <w:rPr>
          <w:rFonts w:asciiTheme="minorHAnsi" w:hAnsiTheme="minorHAnsi" w:cs="Arial"/>
          <w:sz w:val="22"/>
          <w:szCs w:val="22"/>
        </w:rPr>
      </w:pPr>
      <w:r w:rsidRPr="00C7549C">
        <w:rPr>
          <w:rFonts w:asciiTheme="minorHAnsi" w:hAnsiTheme="minorHAnsi" w:cs="Arial"/>
          <w:sz w:val="22"/>
          <w:szCs w:val="22"/>
        </w:rPr>
        <w:t xml:space="preserve">Praha, </w:t>
      </w:r>
      <w:r w:rsidR="000110C2">
        <w:rPr>
          <w:rFonts w:asciiTheme="minorHAnsi" w:hAnsiTheme="minorHAnsi" w:cs="Arial"/>
          <w:sz w:val="22"/>
          <w:szCs w:val="22"/>
        </w:rPr>
        <w:t>10</w:t>
      </w:r>
      <w:r w:rsidR="00C7549C" w:rsidRPr="00C7549C">
        <w:rPr>
          <w:rFonts w:asciiTheme="minorHAnsi" w:hAnsiTheme="minorHAnsi" w:cs="Arial"/>
          <w:sz w:val="22"/>
          <w:szCs w:val="22"/>
        </w:rPr>
        <w:t>/</w:t>
      </w:r>
      <w:r w:rsidRPr="00C7549C">
        <w:rPr>
          <w:rFonts w:asciiTheme="minorHAnsi" w:hAnsiTheme="minorHAnsi" w:cs="Arial"/>
          <w:sz w:val="22"/>
          <w:szCs w:val="22"/>
        </w:rPr>
        <w:t>2019</w:t>
      </w:r>
    </w:p>
    <w:p w14:paraId="521C6A87" w14:textId="7DC13036" w:rsidR="004D12D6" w:rsidRPr="008705CC" w:rsidRDefault="000E60B9" w:rsidP="0058650A">
      <w:pPr>
        <w:rPr>
          <w:rFonts w:asciiTheme="minorHAnsi" w:hAnsiTheme="minorHAnsi"/>
          <w:sz w:val="22"/>
          <w:szCs w:val="22"/>
        </w:rPr>
      </w:pPr>
      <w:r w:rsidRPr="008705CC">
        <w:rPr>
          <w:rFonts w:asciiTheme="minorHAnsi" w:hAnsiTheme="minorHAnsi" w:cs="Arial"/>
          <w:sz w:val="22"/>
          <w:szCs w:val="22"/>
        </w:rPr>
        <w:t xml:space="preserve">Sestavil: Ing. </w:t>
      </w:r>
      <w:r>
        <w:rPr>
          <w:rFonts w:asciiTheme="minorHAnsi" w:hAnsiTheme="minorHAnsi" w:cs="Arial"/>
          <w:sz w:val="22"/>
          <w:szCs w:val="22"/>
        </w:rPr>
        <w:t>Karel Fazekas</w:t>
      </w:r>
      <w:r w:rsidR="000110C2">
        <w:rPr>
          <w:rFonts w:asciiTheme="minorHAnsi" w:hAnsiTheme="minorHAnsi" w:cs="Arial"/>
          <w:sz w:val="22"/>
          <w:szCs w:val="22"/>
        </w:rPr>
        <w:t>.</w:t>
      </w:r>
    </w:p>
    <w:sectPr w:rsidR="004D12D6" w:rsidRPr="008705CC" w:rsidSect="00E46AE0">
      <w:headerReference w:type="default" r:id="rId8"/>
      <w:footerReference w:type="default" r:id="rId9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DC167" w14:textId="77777777" w:rsidR="002A067B" w:rsidRDefault="002A067B" w:rsidP="00C83FF3">
      <w:pPr>
        <w:spacing w:before="0" w:after="0" w:line="240" w:lineRule="auto"/>
      </w:pPr>
      <w:r>
        <w:separator/>
      </w:r>
    </w:p>
  </w:endnote>
  <w:endnote w:type="continuationSeparator" w:id="0">
    <w:p w14:paraId="7F4DF877" w14:textId="77777777" w:rsidR="002A067B" w:rsidRDefault="002A067B" w:rsidP="00C83FF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9CC81" w14:textId="623A6818" w:rsidR="002A067B" w:rsidRDefault="002A067B" w:rsidP="00E46AE0">
    <w:pPr>
      <w:pStyle w:val="HeaderFooter"/>
    </w:pPr>
    <w:r>
      <w:tab/>
      <w:t xml:space="preserve">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0613BA">
      <w:rPr>
        <w:b/>
        <w:noProof/>
      </w:rPr>
      <w:t>6</w:t>
    </w:r>
    <w:r>
      <w:rPr>
        <w:b/>
      </w:rPr>
      <w:fldChar w:fldCharType="end"/>
    </w:r>
    <w:r>
      <w:rPr>
        <w:b/>
      </w:rPr>
      <w:t>/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0613BA">
      <w:rPr>
        <w:b/>
        <w:noProof/>
      </w:rPr>
      <w:t>7</w:t>
    </w:r>
    <w:r>
      <w:rPr>
        <w:b/>
      </w:rPr>
      <w:fldChar w:fldCharType="end"/>
    </w:r>
  </w:p>
  <w:p w14:paraId="5CD7253D" w14:textId="3E6C508D" w:rsidR="002A067B" w:rsidRDefault="002A067B" w:rsidP="00E46AE0">
    <w:pPr>
      <w:pStyle w:val="HeaderFooter"/>
    </w:pPr>
    <w:r>
      <w:t>4roads s.r.o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21042" w14:textId="77777777" w:rsidR="002A067B" w:rsidRDefault="002A067B" w:rsidP="00C83FF3">
      <w:pPr>
        <w:spacing w:before="0" w:after="0" w:line="240" w:lineRule="auto"/>
      </w:pPr>
      <w:r>
        <w:separator/>
      </w:r>
    </w:p>
  </w:footnote>
  <w:footnote w:type="continuationSeparator" w:id="0">
    <w:p w14:paraId="4C76F709" w14:textId="77777777" w:rsidR="002A067B" w:rsidRDefault="002A067B" w:rsidP="00C83FF3">
      <w:pPr>
        <w:spacing w:before="0" w:after="0" w:line="240" w:lineRule="auto"/>
      </w:pPr>
      <w:r>
        <w:continuationSeparator/>
      </w:r>
    </w:p>
  </w:footnote>
  <w:footnote w:id="1">
    <w:p w14:paraId="54028501" w14:textId="77777777" w:rsidR="001A11E9" w:rsidRDefault="001A11E9" w:rsidP="001A11E9">
      <w:r>
        <w:rPr>
          <w:rStyle w:val="Znakapoznpodarou"/>
        </w:rPr>
        <w:footnoteRef/>
      </w:r>
      <w:r>
        <w:t xml:space="preserve"> Ze závěru Diagnostického průzkumu vyplývá návrh obrusné vrstvy z ACO 11 + 50/70. Na základě Akčního plánu protihlukových opatření pro hlavní pozemní komunikace ve vlastnictví Karlovarského kraje bude navržena obrusná vrstva vozovky z SMA 8 NH, vrstvy se sníženou hlučností dle TP 259.</w:t>
      </w:r>
    </w:p>
    <w:p w14:paraId="7FB55D90" w14:textId="77777777" w:rsidR="001A11E9" w:rsidRDefault="001A11E9" w:rsidP="001A11E9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0CB75" w14:textId="214D00FB" w:rsidR="0044629A" w:rsidRPr="00A4409B" w:rsidRDefault="002A067B" w:rsidP="0044629A">
    <w:pPr>
      <w:pStyle w:val="HeaderFooter"/>
      <w:rPr>
        <w:rFonts w:cs="Arial"/>
      </w:rPr>
    </w:pPr>
    <w:r w:rsidRPr="006E1AFA">
      <w:rPr>
        <w:rFonts w:cs="Arial"/>
        <w:noProof/>
        <w:lang w:eastAsia="cs-CZ"/>
      </w:rPr>
      <w:drawing>
        <wp:anchor distT="0" distB="0" distL="114300" distR="114300" simplePos="0" relativeHeight="251658240" behindDoc="0" locked="0" layoutInCell="1" allowOverlap="1" wp14:anchorId="65B4F168" wp14:editId="2F696433">
          <wp:simplePos x="0" y="0"/>
          <wp:positionH relativeFrom="column">
            <wp:posOffset>5523865</wp:posOffset>
          </wp:positionH>
          <wp:positionV relativeFrom="paragraph">
            <wp:posOffset>-60518</wp:posOffset>
          </wp:positionV>
          <wp:extent cx="603885" cy="577215"/>
          <wp:effectExtent l="0" t="0" r="5715" b="0"/>
          <wp:wrapNone/>
          <wp:docPr id="1" name="Obrázek 1" descr="Z:\2018\18021_I_39_Lenora\xref\xr_rozpisky\I_39_Soumarsky most-Lenora\logo_4road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2018\18021_I_39_Lenora\xref\xr_rozpisky\I_39_Soumarsky most-Lenora\logo_4road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4629A">
      <w:rPr>
        <w:rFonts w:cs="Arial"/>
        <w:noProof/>
        <w:lang w:eastAsia="cs-CZ"/>
      </w:rPr>
      <w:t>II/217 Modernizace silnice Aš, Chebská + Hlavní ul., DUSP/PDPS</w:t>
    </w:r>
  </w:p>
  <w:p w14:paraId="7A96DB07" w14:textId="77777777" w:rsidR="00FA7B41" w:rsidRPr="00A4409B" w:rsidRDefault="00FA7B41" w:rsidP="00FA7B41">
    <w:pPr>
      <w:pStyle w:val="HeaderFooter"/>
      <w:rPr>
        <w:rFonts w:cs="Arial"/>
      </w:rPr>
    </w:pPr>
    <w:r w:rsidRPr="00366864">
      <w:t xml:space="preserve">Dokumentace pro </w:t>
    </w:r>
    <w:r>
      <w:t xml:space="preserve">vydání společného povolení stavby/Projektová dokumentace pro provádění stavby </w:t>
    </w:r>
  </w:p>
  <w:p w14:paraId="3E4F2B9A" w14:textId="027E0687" w:rsidR="003C68C9" w:rsidRDefault="009339C5" w:rsidP="0044629A">
    <w:pPr>
      <w:pStyle w:val="HeaderFooter"/>
      <w:rPr>
        <w:rFonts w:cs="Arial"/>
        <w:b/>
      </w:rPr>
    </w:pPr>
    <w:r>
      <w:rPr>
        <w:rFonts w:cs="Arial"/>
        <w:b/>
      </w:rPr>
      <w:t>Technická zpráva</w:t>
    </w:r>
    <w:r w:rsidR="005F57BF">
      <w:rPr>
        <w:rFonts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804EBBA"/>
    <w:lvl w:ilvl="0">
      <w:start w:val="1"/>
      <w:numFmt w:val="decimal"/>
      <w:pStyle w:val="Nadpis1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Nadpis2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(%3)"/>
      <w:lvlJc w:val="left"/>
      <w:pPr>
        <w:tabs>
          <w:tab w:val="num" w:pos="1815"/>
        </w:tabs>
        <w:ind w:left="1815" w:hanging="1531"/>
      </w:pPr>
      <w:rPr>
        <w:rFonts w:hint="default"/>
      </w:rPr>
    </w:lvl>
    <w:lvl w:ilvl="3">
      <w:start w:val="1"/>
      <w:numFmt w:val="none"/>
      <w:pStyle w:val="Nadpis4"/>
      <w:lvlText w:val="-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2665"/>
        </w:tabs>
        <w:ind w:left="2665" w:hanging="26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1B65AC5"/>
    <w:multiLevelType w:val="multilevel"/>
    <w:tmpl w:val="01B0F6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B33778"/>
    <w:multiLevelType w:val="hybridMultilevel"/>
    <w:tmpl w:val="45428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608F1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4" w15:restartNumberingAfterBreak="0">
    <w:nsid w:val="0AA34CE8"/>
    <w:multiLevelType w:val="hybridMultilevel"/>
    <w:tmpl w:val="2CE84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77C09"/>
    <w:multiLevelType w:val="hybridMultilevel"/>
    <w:tmpl w:val="58B8162E"/>
    <w:lvl w:ilvl="0" w:tplc="0809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A3455F"/>
    <w:multiLevelType w:val="hybridMultilevel"/>
    <w:tmpl w:val="28024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80A12"/>
    <w:multiLevelType w:val="hybridMultilevel"/>
    <w:tmpl w:val="1FB491F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B8E49DB"/>
    <w:multiLevelType w:val="hybridMultilevel"/>
    <w:tmpl w:val="590EE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C5E5D"/>
    <w:multiLevelType w:val="hybridMultilevel"/>
    <w:tmpl w:val="FB34A22C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26C03D18"/>
    <w:multiLevelType w:val="hybridMultilevel"/>
    <w:tmpl w:val="BD8E86DE"/>
    <w:lvl w:ilvl="0" w:tplc="95C06A68">
      <w:start w:val="1"/>
      <w:numFmt w:val="bullet"/>
      <w:pStyle w:val="Nzev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33413"/>
    <w:multiLevelType w:val="hybridMultilevel"/>
    <w:tmpl w:val="FFB093F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BED585A"/>
    <w:multiLevelType w:val="hybridMultilevel"/>
    <w:tmpl w:val="7D36F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FC0C12"/>
    <w:multiLevelType w:val="hybridMultilevel"/>
    <w:tmpl w:val="F11A2218"/>
    <w:lvl w:ilvl="0" w:tplc="D82240BC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C512C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5" w15:restartNumberingAfterBreak="0">
    <w:nsid w:val="327D165E"/>
    <w:multiLevelType w:val="hybridMultilevel"/>
    <w:tmpl w:val="ABD21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77A73"/>
    <w:multiLevelType w:val="hybridMultilevel"/>
    <w:tmpl w:val="B4C80C7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D077362"/>
    <w:multiLevelType w:val="hybridMultilevel"/>
    <w:tmpl w:val="B316EBF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D4132CC"/>
    <w:multiLevelType w:val="hybridMultilevel"/>
    <w:tmpl w:val="50E2539E"/>
    <w:lvl w:ilvl="0" w:tplc="5B622D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6428E"/>
    <w:multiLevelType w:val="hybridMultilevel"/>
    <w:tmpl w:val="E8B2A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07638E"/>
    <w:multiLevelType w:val="hybridMultilevel"/>
    <w:tmpl w:val="01F809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E3ECF"/>
    <w:multiLevelType w:val="multilevel"/>
    <w:tmpl w:val="FEAA884E"/>
    <w:lvl w:ilvl="0">
      <w:start w:val="1"/>
      <w:numFmt w:val="decimal"/>
      <w:pStyle w:val="NormalNumberingx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2" w15:restartNumberingAfterBreak="0">
    <w:nsid w:val="4E816528"/>
    <w:multiLevelType w:val="multilevel"/>
    <w:tmpl w:val="0A00E7B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none"/>
      <w:lvlText w:val="%4"/>
      <w:lvlJc w:val="left"/>
      <w:pPr>
        <w:ind w:left="567" w:hanging="567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1376CE0"/>
    <w:multiLevelType w:val="hybridMultilevel"/>
    <w:tmpl w:val="16982B0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F2739"/>
    <w:multiLevelType w:val="hybridMultilevel"/>
    <w:tmpl w:val="FFEEE1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D0B4993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6" w15:restartNumberingAfterBreak="0">
    <w:nsid w:val="61BF1F8E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7" w15:restartNumberingAfterBreak="0">
    <w:nsid w:val="65DC007C"/>
    <w:multiLevelType w:val="hybridMultilevel"/>
    <w:tmpl w:val="D59670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3448F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9" w15:restartNumberingAfterBreak="0">
    <w:nsid w:val="79F21DAD"/>
    <w:multiLevelType w:val="multilevel"/>
    <w:tmpl w:val="FEAA884E"/>
    <w:lvl w:ilvl="0">
      <w:start w:val="1"/>
      <w:numFmt w:val="decimal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0" w15:restartNumberingAfterBreak="0">
    <w:nsid w:val="7CE11305"/>
    <w:multiLevelType w:val="hybridMultilevel"/>
    <w:tmpl w:val="914CB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E1A3A"/>
    <w:multiLevelType w:val="hybridMultilevel"/>
    <w:tmpl w:val="D360C17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1"/>
  </w:num>
  <w:num w:numId="4">
    <w:abstractNumId w:val="12"/>
  </w:num>
  <w:num w:numId="5">
    <w:abstractNumId w:val="23"/>
  </w:num>
  <w:num w:numId="6">
    <w:abstractNumId w:val="8"/>
  </w:num>
  <w:num w:numId="7">
    <w:abstractNumId w:val="19"/>
  </w:num>
  <w:num w:numId="8">
    <w:abstractNumId w:val="22"/>
  </w:num>
  <w:num w:numId="9">
    <w:abstractNumId w:val="3"/>
  </w:num>
  <w:num w:numId="10">
    <w:abstractNumId w:val="1"/>
  </w:num>
  <w:num w:numId="11">
    <w:abstractNumId w:val="0"/>
  </w:num>
  <w:num w:numId="12">
    <w:abstractNumId w:val="0"/>
  </w:num>
  <w:num w:numId="13">
    <w:abstractNumId w:val="0"/>
  </w:num>
  <w:num w:numId="14">
    <w:abstractNumId w:val="27"/>
  </w:num>
  <w:num w:numId="15">
    <w:abstractNumId w:val="10"/>
  </w:num>
  <w:num w:numId="16">
    <w:abstractNumId w:val="7"/>
  </w:num>
  <w:num w:numId="17">
    <w:abstractNumId w:val="2"/>
  </w:num>
  <w:num w:numId="18">
    <w:abstractNumId w:val="15"/>
  </w:num>
  <w:num w:numId="19">
    <w:abstractNumId w:val="4"/>
  </w:num>
  <w:num w:numId="20">
    <w:abstractNumId w:val="10"/>
  </w:num>
  <w:num w:numId="21">
    <w:abstractNumId w:val="29"/>
  </w:num>
  <w:num w:numId="22">
    <w:abstractNumId w:val="28"/>
  </w:num>
  <w:num w:numId="23">
    <w:abstractNumId w:val="25"/>
  </w:num>
  <w:num w:numId="24">
    <w:abstractNumId w:val="26"/>
  </w:num>
  <w:num w:numId="25">
    <w:abstractNumId w:val="14"/>
  </w:num>
  <w:num w:numId="26">
    <w:abstractNumId w:val="5"/>
  </w:num>
  <w:num w:numId="27">
    <w:abstractNumId w:val="30"/>
  </w:num>
  <w:num w:numId="28">
    <w:abstractNumId w:val="16"/>
  </w:num>
  <w:num w:numId="29">
    <w:abstractNumId w:val="17"/>
  </w:num>
  <w:num w:numId="30">
    <w:abstractNumId w:val="11"/>
  </w:num>
  <w:num w:numId="31">
    <w:abstractNumId w:val="24"/>
  </w:num>
  <w:num w:numId="32">
    <w:abstractNumId w:val="6"/>
  </w:num>
  <w:num w:numId="33">
    <w:abstractNumId w:val="0"/>
  </w:num>
  <w:num w:numId="34">
    <w:abstractNumId w:val="9"/>
  </w:num>
  <w:num w:numId="35">
    <w:abstractNumId w:val="0"/>
  </w:num>
  <w:num w:numId="36">
    <w:abstractNumId w:val="0"/>
  </w:num>
  <w:num w:numId="37">
    <w:abstractNumId w:val="0"/>
  </w:num>
  <w:num w:numId="38">
    <w:abstractNumId w:val="18"/>
  </w:num>
  <w:num w:numId="39">
    <w:abstractNumId w:val="31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83B"/>
    <w:rsid w:val="00002BDC"/>
    <w:rsid w:val="0000365B"/>
    <w:rsid w:val="00003BAB"/>
    <w:rsid w:val="00007C8F"/>
    <w:rsid w:val="000110C2"/>
    <w:rsid w:val="00014B89"/>
    <w:rsid w:val="00014FCF"/>
    <w:rsid w:val="00015420"/>
    <w:rsid w:val="0001547E"/>
    <w:rsid w:val="00017F89"/>
    <w:rsid w:val="00020142"/>
    <w:rsid w:val="000216B2"/>
    <w:rsid w:val="0002375F"/>
    <w:rsid w:val="00024529"/>
    <w:rsid w:val="00036CB8"/>
    <w:rsid w:val="0004040C"/>
    <w:rsid w:val="00041797"/>
    <w:rsid w:val="000445BF"/>
    <w:rsid w:val="0004528C"/>
    <w:rsid w:val="0004636C"/>
    <w:rsid w:val="00047734"/>
    <w:rsid w:val="00047C10"/>
    <w:rsid w:val="00053848"/>
    <w:rsid w:val="0006053E"/>
    <w:rsid w:val="00060CBA"/>
    <w:rsid w:val="000613BA"/>
    <w:rsid w:val="00062514"/>
    <w:rsid w:val="00063B2F"/>
    <w:rsid w:val="000643B3"/>
    <w:rsid w:val="00067B66"/>
    <w:rsid w:val="00075B61"/>
    <w:rsid w:val="000823E2"/>
    <w:rsid w:val="0008498E"/>
    <w:rsid w:val="00087E95"/>
    <w:rsid w:val="00092075"/>
    <w:rsid w:val="0009288F"/>
    <w:rsid w:val="00092ADF"/>
    <w:rsid w:val="00097BE5"/>
    <w:rsid w:val="00097FD6"/>
    <w:rsid w:val="000A2485"/>
    <w:rsid w:val="000B6AC7"/>
    <w:rsid w:val="000B6DCB"/>
    <w:rsid w:val="000B78BE"/>
    <w:rsid w:val="000C3BA6"/>
    <w:rsid w:val="000C57D8"/>
    <w:rsid w:val="000C5E0C"/>
    <w:rsid w:val="000C6FC0"/>
    <w:rsid w:val="000D191E"/>
    <w:rsid w:val="000D537F"/>
    <w:rsid w:val="000D75D2"/>
    <w:rsid w:val="000E093F"/>
    <w:rsid w:val="000E3115"/>
    <w:rsid w:val="000E385F"/>
    <w:rsid w:val="000E60B9"/>
    <w:rsid w:val="000F2942"/>
    <w:rsid w:val="000F3886"/>
    <w:rsid w:val="000F5D51"/>
    <w:rsid w:val="000F5E76"/>
    <w:rsid w:val="000F631F"/>
    <w:rsid w:val="00102CCB"/>
    <w:rsid w:val="001048D1"/>
    <w:rsid w:val="001051C2"/>
    <w:rsid w:val="001138A4"/>
    <w:rsid w:val="00115589"/>
    <w:rsid w:val="00123284"/>
    <w:rsid w:val="00124722"/>
    <w:rsid w:val="00125A5E"/>
    <w:rsid w:val="00127799"/>
    <w:rsid w:val="0013254E"/>
    <w:rsid w:val="001358EC"/>
    <w:rsid w:val="00137E92"/>
    <w:rsid w:val="0015705C"/>
    <w:rsid w:val="00161052"/>
    <w:rsid w:val="00161CED"/>
    <w:rsid w:val="00162E7A"/>
    <w:rsid w:val="00163A73"/>
    <w:rsid w:val="00170D41"/>
    <w:rsid w:val="001725FB"/>
    <w:rsid w:val="001806BD"/>
    <w:rsid w:val="00183D13"/>
    <w:rsid w:val="00187050"/>
    <w:rsid w:val="00194AA4"/>
    <w:rsid w:val="00194EB0"/>
    <w:rsid w:val="001951C3"/>
    <w:rsid w:val="00196570"/>
    <w:rsid w:val="00197677"/>
    <w:rsid w:val="001A11E9"/>
    <w:rsid w:val="001A15DD"/>
    <w:rsid w:val="001B1F7B"/>
    <w:rsid w:val="001B5973"/>
    <w:rsid w:val="001B701A"/>
    <w:rsid w:val="001C32C9"/>
    <w:rsid w:val="001C4E37"/>
    <w:rsid w:val="001C559D"/>
    <w:rsid w:val="001C77FA"/>
    <w:rsid w:val="001D0383"/>
    <w:rsid w:val="001D336B"/>
    <w:rsid w:val="001D39D3"/>
    <w:rsid w:val="001D4E55"/>
    <w:rsid w:val="001D7446"/>
    <w:rsid w:val="001E0CE7"/>
    <w:rsid w:val="001E141C"/>
    <w:rsid w:val="001E1DF7"/>
    <w:rsid w:val="001E5A5D"/>
    <w:rsid w:val="001F0EE8"/>
    <w:rsid w:val="001F4A74"/>
    <w:rsid w:val="00205968"/>
    <w:rsid w:val="00212838"/>
    <w:rsid w:val="0021439C"/>
    <w:rsid w:val="00214516"/>
    <w:rsid w:val="002150CA"/>
    <w:rsid w:val="00225095"/>
    <w:rsid w:val="00226479"/>
    <w:rsid w:val="00227E5C"/>
    <w:rsid w:val="0023454D"/>
    <w:rsid w:val="00247368"/>
    <w:rsid w:val="00257B1D"/>
    <w:rsid w:val="0026260A"/>
    <w:rsid w:val="002634DC"/>
    <w:rsid w:val="00264F85"/>
    <w:rsid w:val="00272D72"/>
    <w:rsid w:val="00273647"/>
    <w:rsid w:val="0027664C"/>
    <w:rsid w:val="00283302"/>
    <w:rsid w:val="00285867"/>
    <w:rsid w:val="002864D7"/>
    <w:rsid w:val="002904D7"/>
    <w:rsid w:val="00291606"/>
    <w:rsid w:val="002917E0"/>
    <w:rsid w:val="00292D39"/>
    <w:rsid w:val="002936C4"/>
    <w:rsid w:val="00293B62"/>
    <w:rsid w:val="002956C4"/>
    <w:rsid w:val="002A0012"/>
    <w:rsid w:val="002A067B"/>
    <w:rsid w:val="002A46A1"/>
    <w:rsid w:val="002A7938"/>
    <w:rsid w:val="002B6224"/>
    <w:rsid w:val="002B6B2E"/>
    <w:rsid w:val="002C06E9"/>
    <w:rsid w:val="002C2F70"/>
    <w:rsid w:val="002C5FF5"/>
    <w:rsid w:val="002C783C"/>
    <w:rsid w:val="002D0512"/>
    <w:rsid w:val="002D0F85"/>
    <w:rsid w:val="002D6CFF"/>
    <w:rsid w:val="002E010F"/>
    <w:rsid w:val="002E214B"/>
    <w:rsid w:val="002E3493"/>
    <w:rsid w:val="002E4527"/>
    <w:rsid w:val="002E6491"/>
    <w:rsid w:val="002E68F9"/>
    <w:rsid w:val="002E75C6"/>
    <w:rsid w:val="002F416C"/>
    <w:rsid w:val="002F799F"/>
    <w:rsid w:val="00303478"/>
    <w:rsid w:val="00305374"/>
    <w:rsid w:val="00322E63"/>
    <w:rsid w:val="00327486"/>
    <w:rsid w:val="003307E2"/>
    <w:rsid w:val="00330F9A"/>
    <w:rsid w:val="003400B6"/>
    <w:rsid w:val="003409B2"/>
    <w:rsid w:val="00341F54"/>
    <w:rsid w:val="003479B0"/>
    <w:rsid w:val="00350DEC"/>
    <w:rsid w:val="00352299"/>
    <w:rsid w:val="00355A05"/>
    <w:rsid w:val="00360152"/>
    <w:rsid w:val="00365B49"/>
    <w:rsid w:val="00366864"/>
    <w:rsid w:val="00371464"/>
    <w:rsid w:val="00380DC9"/>
    <w:rsid w:val="00384358"/>
    <w:rsid w:val="003904D2"/>
    <w:rsid w:val="00393F87"/>
    <w:rsid w:val="00394FE9"/>
    <w:rsid w:val="003A1353"/>
    <w:rsid w:val="003A4878"/>
    <w:rsid w:val="003A6DE5"/>
    <w:rsid w:val="003A7734"/>
    <w:rsid w:val="003B1C7D"/>
    <w:rsid w:val="003B1DA7"/>
    <w:rsid w:val="003B36E1"/>
    <w:rsid w:val="003B5C17"/>
    <w:rsid w:val="003B7838"/>
    <w:rsid w:val="003C1EA7"/>
    <w:rsid w:val="003C68C9"/>
    <w:rsid w:val="003D0EA6"/>
    <w:rsid w:val="003D1115"/>
    <w:rsid w:val="003D16F4"/>
    <w:rsid w:val="003D723C"/>
    <w:rsid w:val="003E54A2"/>
    <w:rsid w:val="003F084D"/>
    <w:rsid w:val="003F541A"/>
    <w:rsid w:val="003F557F"/>
    <w:rsid w:val="003F74E3"/>
    <w:rsid w:val="003F79CD"/>
    <w:rsid w:val="004013D5"/>
    <w:rsid w:val="004032E6"/>
    <w:rsid w:val="00404B39"/>
    <w:rsid w:val="004126BD"/>
    <w:rsid w:val="00412AF5"/>
    <w:rsid w:val="0042025B"/>
    <w:rsid w:val="00420C5B"/>
    <w:rsid w:val="00421105"/>
    <w:rsid w:val="004304F6"/>
    <w:rsid w:val="00436069"/>
    <w:rsid w:val="004405CA"/>
    <w:rsid w:val="00441FA9"/>
    <w:rsid w:val="0044458D"/>
    <w:rsid w:val="0044629A"/>
    <w:rsid w:val="00447B6D"/>
    <w:rsid w:val="00451812"/>
    <w:rsid w:val="004523D7"/>
    <w:rsid w:val="00457153"/>
    <w:rsid w:val="004602F4"/>
    <w:rsid w:val="00461461"/>
    <w:rsid w:val="004617BC"/>
    <w:rsid w:val="00461D96"/>
    <w:rsid w:val="0046395E"/>
    <w:rsid w:val="004663C6"/>
    <w:rsid w:val="00475F40"/>
    <w:rsid w:val="00476619"/>
    <w:rsid w:val="00476E43"/>
    <w:rsid w:val="0049064E"/>
    <w:rsid w:val="004A3BBC"/>
    <w:rsid w:val="004A78DC"/>
    <w:rsid w:val="004B1478"/>
    <w:rsid w:val="004D12D6"/>
    <w:rsid w:val="004D440F"/>
    <w:rsid w:val="004D6F72"/>
    <w:rsid w:val="004E2AF3"/>
    <w:rsid w:val="004E4ACF"/>
    <w:rsid w:val="004E5933"/>
    <w:rsid w:val="004E6728"/>
    <w:rsid w:val="004F4911"/>
    <w:rsid w:val="004F5437"/>
    <w:rsid w:val="004F6F81"/>
    <w:rsid w:val="00506B6E"/>
    <w:rsid w:val="00506F5C"/>
    <w:rsid w:val="00510128"/>
    <w:rsid w:val="005204F1"/>
    <w:rsid w:val="00521C8D"/>
    <w:rsid w:val="00530098"/>
    <w:rsid w:val="00540658"/>
    <w:rsid w:val="005440DF"/>
    <w:rsid w:val="00547531"/>
    <w:rsid w:val="00550E70"/>
    <w:rsid w:val="00564421"/>
    <w:rsid w:val="00564CC4"/>
    <w:rsid w:val="00565082"/>
    <w:rsid w:val="00573BA5"/>
    <w:rsid w:val="005750D6"/>
    <w:rsid w:val="00585A21"/>
    <w:rsid w:val="0058650A"/>
    <w:rsid w:val="005900C4"/>
    <w:rsid w:val="00594E87"/>
    <w:rsid w:val="00596343"/>
    <w:rsid w:val="005B1327"/>
    <w:rsid w:val="005C1BFB"/>
    <w:rsid w:val="005C4A7E"/>
    <w:rsid w:val="005C5555"/>
    <w:rsid w:val="005C716F"/>
    <w:rsid w:val="005D0433"/>
    <w:rsid w:val="005D3C39"/>
    <w:rsid w:val="005E05FE"/>
    <w:rsid w:val="005E2966"/>
    <w:rsid w:val="005E2E65"/>
    <w:rsid w:val="005E562C"/>
    <w:rsid w:val="005F57BF"/>
    <w:rsid w:val="0060020F"/>
    <w:rsid w:val="00602E07"/>
    <w:rsid w:val="00604A79"/>
    <w:rsid w:val="00607BAA"/>
    <w:rsid w:val="00610F40"/>
    <w:rsid w:val="00611127"/>
    <w:rsid w:val="00614ECB"/>
    <w:rsid w:val="006233DD"/>
    <w:rsid w:val="00631F76"/>
    <w:rsid w:val="00633BB8"/>
    <w:rsid w:val="006405E3"/>
    <w:rsid w:val="0064427F"/>
    <w:rsid w:val="00651DB5"/>
    <w:rsid w:val="00664D00"/>
    <w:rsid w:val="00675A89"/>
    <w:rsid w:val="0068601B"/>
    <w:rsid w:val="00696B85"/>
    <w:rsid w:val="006A1FAB"/>
    <w:rsid w:val="006A3D6C"/>
    <w:rsid w:val="006B637E"/>
    <w:rsid w:val="006C49CA"/>
    <w:rsid w:val="006C4D45"/>
    <w:rsid w:val="006C6ACF"/>
    <w:rsid w:val="006D11D1"/>
    <w:rsid w:val="006D3DDB"/>
    <w:rsid w:val="006D6134"/>
    <w:rsid w:val="006E1AFA"/>
    <w:rsid w:val="006E5066"/>
    <w:rsid w:val="006E7C42"/>
    <w:rsid w:val="006F22CC"/>
    <w:rsid w:val="00700B77"/>
    <w:rsid w:val="00703B52"/>
    <w:rsid w:val="007139BD"/>
    <w:rsid w:val="007156BB"/>
    <w:rsid w:val="00722BAB"/>
    <w:rsid w:val="007234FD"/>
    <w:rsid w:val="00732B67"/>
    <w:rsid w:val="00737399"/>
    <w:rsid w:val="00746AFD"/>
    <w:rsid w:val="007470F3"/>
    <w:rsid w:val="00753817"/>
    <w:rsid w:val="007624C8"/>
    <w:rsid w:val="0076637E"/>
    <w:rsid w:val="007740C2"/>
    <w:rsid w:val="00785792"/>
    <w:rsid w:val="00797BA7"/>
    <w:rsid w:val="007A10AE"/>
    <w:rsid w:val="007A3946"/>
    <w:rsid w:val="007A3E36"/>
    <w:rsid w:val="007A66EE"/>
    <w:rsid w:val="007B08C3"/>
    <w:rsid w:val="007B0EC8"/>
    <w:rsid w:val="007B2964"/>
    <w:rsid w:val="007B590D"/>
    <w:rsid w:val="007C352A"/>
    <w:rsid w:val="007C6EBD"/>
    <w:rsid w:val="007D703C"/>
    <w:rsid w:val="007D7275"/>
    <w:rsid w:val="007E0308"/>
    <w:rsid w:val="007E4110"/>
    <w:rsid w:val="007E4EBD"/>
    <w:rsid w:val="007E56C3"/>
    <w:rsid w:val="007F166E"/>
    <w:rsid w:val="007F1703"/>
    <w:rsid w:val="007F334A"/>
    <w:rsid w:val="007F5AAE"/>
    <w:rsid w:val="007F784F"/>
    <w:rsid w:val="00800155"/>
    <w:rsid w:val="00802354"/>
    <w:rsid w:val="008115A3"/>
    <w:rsid w:val="00820DE2"/>
    <w:rsid w:val="00820E24"/>
    <w:rsid w:val="00822A2E"/>
    <w:rsid w:val="00826934"/>
    <w:rsid w:val="00827548"/>
    <w:rsid w:val="00827814"/>
    <w:rsid w:val="0083717C"/>
    <w:rsid w:val="00840295"/>
    <w:rsid w:val="008428CD"/>
    <w:rsid w:val="008457BA"/>
    <w:rsid w:val="0084753F"/>
    <w:rsid w:val="00850A02"/>
    <w:rsid w:val="00857CBC"/>
    <w:rsid w:val="008604E9"/>
    <w:rsid w:val="00864861"/>
    <w:rsid w:val="008705CC"/>
    <w:rsid w:val="008706C3"/>
    <w:rsid w:val="00890FEE"/>
    <w:rsid w:val="00893215"/>
    <w:rsid w:val="008963C6"/>
    <w:rsid w:val="008A0AA0"/>
    <w:rsid w:val="008A46CC"/>
    <w:rsid w:val="008B283F"/>
    <w:rsid w:val="008B4AF0"/>
    <w:rsid w:val="008C2416"/>
    <w:rsid w:val="008D407C"/>
    <w:rsid w:val="008D5956"/>
    <w:rsid w:val="008E5151"/>
    <w:rsid w:val="008E5330"/>
    <w:rsid w:val="008F58D4"/>
    <w:rsid w:val="008F6829"/>
    <w:rsid w:val="00905635"/>
    <w:rsid w:val="009327D8"/>
    <w:rsid w:val="009339C5"/>
    <w:rsid w:val="00940881"/>
    <w:rsid w:val="00940B27"/>
    <w:rsid w:val="00941C5C"/>
    <w:rsid w:val="00943948"/>
    <w:rsid w:val="009459F6"/>
    <w:rsid w:val="009476BB"/>
    <w:rsid w:val="00955A84"/>
    <w:rsid w:val="00957267"/>
    <w:rsid w:val="0096277F"/>
    <w:rsid w:val="00963A16"/>
    <w:rsid w:val="00980686"/>
    <w:rsid w:val="00980C4C"/>
    <w:rsid w:val="00985950"/>
    <w:rsid w:val="009A21BB"/>
    <w:rsid w:val="009A4DAE"/>
    <w:rsid w:val="009B0D1F"/>
    <w:rsid w:val="009B392C"/>
    <w:rsid w:val="009C0A69"/>
    <w:rsid w:val="009C105C"/>
    <w:rsid w:val="009C53EF"/>
    <w:rsid w:val="009E25F7"/>
    <w:rsid w:val="009E28F5"/>
    <w:rsid w:val="009E5697"/>
    <w:rsid w:val="009E6205"/>
    <w:rsid w:val="009E7FA7"/>
    <w:rsid w:val="009F00D9"/>
    <w:rsid w:val="009F0C15"/>
    <w:rsid w:val="009F5B3E"/>
    <w:rsid w:val="00A0654D"/>
    <w:rsid w:val="00A06EF0"/>
    <w:rsid w:val="00A07A21"/>
    <w:rsid w:val="00A11346"/>
    <w:rsid w:val="00A2002A"/>
    <w:rsid w:val="00A240A0"/>
    <w:rsid w:val="00A245F3"/>
    <w:rsid w:val="00A275B7"/>
    <w:rsid w:val="00A27E5D"/>
    <w:rsid w:val="00A30C93"/>
    <w:rsid w:val="00A31285"/>
    <w:rsid w:val="00A32347"/>
    <w:rsid w:val="00A324DA"/>
    <w:rsid w:val="00A33D90"/>
    <w:rsid w:val="00A34685"/>
    <w:rsid w:val="00A34A75"/>
    <w:rsid w:val="00A373E3"/>
    <w:rsid w:val="00A406F0"/>
    <w:rsid w:val="00A41B69"/>
    <w:rsid w:val="00A4350E"/>
    <w:rsid w:val="00A443F4"/>
    <w:rsid w:val="00A45CBD"/>
    <w:rsid w:val="00A552D0"/>
    <w:rsid w:val="00A5541F"/>
    <w:rsid w:val="00A5568F"/>
    <w:rsid w:val="00A57291"/>
    <w:rsid w:val="00A600D1"/>
    <w:rsid w:val="00A612CC"/>
    <w:rsid w:val="00A7718B"/>
    <w:rsid w:val="00A82ADF"/>
    <w:rsid w:val="00A82F2A"/>
    <w:rsid w:val="00A86B40"/>
    <w:rsid w:val="00A90084"/>
    <w:rsid w:val="00A90C8F"/>
    <w:rsid w:val="00A95915"/>
    <w:rsid w:val="00A96A38"/>
    <w:rsid w:val="00A97AC3"/>
    <w:rsid w:val="00AA4F17"/>
    <w:rsid w:val="00AA6396"/>
    <w:rsid w:val="00AB0DB0"/>
    <w:rsid w:val="00AC015B"/>
    <w:rsid w:val="00AC15E1"/>
    <w:rsid w:val="00AC1A73"/>
    <w:rsid w:val="00AC72DC"/>
    <w:rsid w:val="00AC793E"/>
    <w:rsid w:val="00AD1375"/>
    <w:rsid w:val="00AD2921"/>
    <w:rsid w:val="00AD3154"/>
    <w:rsid w:val="00AD4378"/>
    <w:rsid w:val="00AE458D"/>
    <w:rsid w:val="00AE5F33"/>
    <w:rsid w:val="00AE7859"/>
    <w:rsid w:val="00AE7D92"/>
    <w:rsid w:val="00AF002E"/>
    <w:rsid w:val="00AF1678"/>
    <w:rsid w:val="00AF19FC"/>
    <w:rsid w:val="00AF7336"/>
    <w:rsid w:val="00B05391"/>
    <w:rsid w:val="00B0696B"/>
    <w:rsid w:val="00B07931"/>
    <w:rsid w:val="00B10E70"/>
    <w:rsid w:val="00B11556"/>
    <w:rsid w:val="00B1499E"/>
    <w:rsid w:val="00B17FCF"/>
    <w:rsid w:val="00B26085"/>
    <w:rsid w:val="00B30EBD"/>
    <w:rsid w:val="00B33F39"/>
    <w:rsid w:val="00B42602"/>
    <w:rsid w:val="00B44F89"/>
    <w:rsid w:val="00B4781D"/>
    <w:rsid w:val="00B55C77"/>
    <w:rsid w:val="00B64E04"/>
    <w:rsid w:val="00B65C2E"/>
    <w:rsid w:val="00B66B2B"/>
    <w:rsid w:val="00B722DF"/>
    <w:rsid w:val="00B75C53"/>
    <w:rsid w:val="00B80C9F"/>
    <w:rsid w:val="00B80FC6"/>
    <w:rsid w:val="00B81246"/>
    <w:rsid w:val="00B92746"/>
    <w:rsid w:val="00B94265"/>
    <w:rsid w:val="00B96CAD"/>
    <w:rsid w:val="00B97BF0"/>
    <w:rsid w:val="00BA02CB"/>
    <w:rsid w:val="00BA1D09"/>
    <w:rsid w:val="00BB0D09"/>
    <w:rsid w:val="00BB2EC1"/>
    <w:rsid w:val="00BB48FF"/>
    <w:rsid w:val="00BB52A1"/>
    <w:rsid w:val="00BB547B"/>
    <w:rsid w:val="00BC6785"/>
    <w:rsid w:val="00BD18FB"/>
    <w:rsid w:val="00BD4CAE"/>
    <w:rsid w:val="00BD6E31"/>
    <w:rsid w:val="00BE199F"/>
    <w:rsid w:val="00BE4E45"/>
    <w:rsid w:val="00BE75D7"/>
    <w:rsid w:val="00BF2324"/>
    <w:rsid w:val="00BF3D37"/>
    <w:rsid w:val="00BF3DE0"/>
    <w:rsid w:val="00BF60EB"/>
    <w:rsid w:val="00C0341D"/>
    <w:rsid w:val="00C03536"/>
    <w:rsid w:val="00C047A1"/>
    <w:rsid w:val="00C116BC"/>
    <w:rsid w:val="00C16CA5"/>
    <w:rsid w:val="00C23C68"/>
    <w:rsid w:val="00C275B9"/>
    <w:rsid w:val="00C364D3"/>
    <w:rsid w:val="00C42196"/>
    <w:rsid w:val="00C423CF"/>
    <w:rsid w:val="00C50B1F"/>
    <w:rsid w:val="00C522C6"/>
    <w:rsid w:val="00C66221"/>
    <w:rsid w:val="00C70D5E"/>
    <w:rsid w:val="00C7549C"/>
    <w:rsid w:val="00C819FA"/>
    <w:rsid w:val="00C83F62"/>
    <w:rsid w:val="00C83FF3"/>
    <w:rsid w:val="00C97533"/>
    <w:rsid w:val="00CA0741"/>
    <w:rsid w:val="00CA17C1"/>
    <w:rsid w:val="00CA600A"/>
    <w:rsid w:val="00CB195A"/>
    <w:rsid w:val="00CB3FF0"/>
    <w:rsid w:val="00CB636A"/>
    <w:rsid w:val="00CC1A6B"/>
    <w:rsid w:val="00CC45D3"/>
    <w:rsid w:val="00CC4F4D"/>
    <w:rsid w:val="00CC5BC8"/>
    <w:rsid w:val="00CD311B"/>
    <w:rsid w:val="00CD61B0"/>
    <w:rsid w:val="00CD78D9"/>
    <w:rsid w:val="00CF4E33"/>
    <w:rsid w:val="00D046A1"/>
    <w:rsid w:val="00D04E7B"/>
    <w:rsid w:val="00D05823"/>
    <w:rsid w:val="00D06B68"/>
    <w:rsid w:val="00D12B3E"/>
    <w:rsid w:val="00D12BD8"/>
    <w:rsid w:val="00D13A14"/>
    <w:rsid w:val="00D242DE"/>
    <w:rsid w:val="00D262ED"/>
    <w:rsid w:val="00D341A3"/>
    <w:rsid w:val="00D34900"/>
    <w:rsid w:val="00D35B26"/>
    <w:rsid w:val="00D43730"/>
    <w:rsid w:val="00D43E81"/>
    <w:rsid w:val="00D5456B"/>
    <w:rsid w:val="00D574D6"/>
    <w:rsid w:val="00D60402"/>
    <w:rsid w:val="00D63788"/>
    <w:rsid w:val="00D6459F"/>
    <w:rsid w:val="00D67E6E"/>
    <w:rsid w:val="00D709FE"/>
    <w:rsid w:val="00D73946"/>
    <w:rsid w:val="00D74AF4"/>
    <w:rsid w:val="00D75C7C"/>
    <w:rsid w:val="00D80C24"/>
    <w:rsid w:val="00D86BF4"/>
    <w:rsid w:val="00D87527"/>
    <w:rsid w:val="00D903AF"/>
    <w:rsid w:val="00D94864"/>
    <w:rsid w:val="00DA0806"/>
    <w:rsid w:val="00DB030C"/>
    <w:rsid w:val="00DB4133"/>
    <w:rsid w:val="00DB5F68"/>
    <w:rsid w:val="00DC1153"/>
    <w:rsid w:val="00DC3F40"/>
    <w:rsid w:val="00DD4DB6"/>
    <w:rsid w:val="00DE34B0"/>
    <w:rsid w:val="00DE4EB1"/>
    <w:rsid w:val="00DE75B8"/>
    <w:rsid w:val="00DE766B"/>
    <w:rsid w:val="00DF2E26"/>
    <w:rsid w:val="00DF7872"/>
    <w:rsid w:val="00E0049F"/>
    <w:rsid w:val="00E01771"/>
    <w:rsid w:val="00E04D46"/>
    <w:rsid w:val="00E07C20"/>
    <w:rsid w:val="00E11AC0"/>
    <w:rsid w:val="00E13425"/>
    <w:rsid w:val="00E14AA3"/>
    <w:rsid w:val="00E14C1E"/>
    <w:rsid w:val="00E15A81"/>
    <w:rsid w:val="00E234F5"/>
    <w:rsid w:val="00E25052"/>
    <w:rsid w:val="00E27961"/>
    <w:rsid w:val="00E336DA"/>
    <w:rsid w:val="00E342C8"/>
    <w:rsid w:val="00E36A6E"/>
    <w:rsid w:val="00E37056"/>
    <w:rsid w:val="00E40104"/>
    <w:rsid w:val="00E40945"/>
    <w:rsid w:val="00E4492C"/>
    <w:rsid w:val="00E44B47"/>
    <w:rsid w:val="00E464C5"/>
    <w:rsid w:val="00E46AE0"/>
    <w:rsid w:val="00E47A07"/>
    <w:rsid w:val="00E5060F"/>
    <w:rsid w:val="00E577AA"/>
    <w:rsid w:val="00E60A52"/>
    <w:rsid w:val="00E61142"/>
    <w:rsid w:val="00E6379C"/>
    <w:rsid w:val="00E6643F"/>
    <w:rsid w:val="00E6790C"/>
    <w:rsid w:val="00E74760"/>
    <w:rsid w:val="00E75B80"/>
    <w:rsid w:val="00E84927"/>
    <w:rsid w:val="00E92252"/>
    <w:rsid w:val="00EA2DAE"/>
    <w:rsid w:val="00EA4E43"/>
    <w:rsid w:val="00EA53C4"/>
    <w:rsid w:val="00EB0246"/>
    <w:rsid w:val="00EB3D36"/>
    <w:rsid w:val="00EC2769"/>
    <w:rsid w:val="00EC31C9"/>
    <w:rsid w:val="00ED19F7"/>
    <w:rsid w:val="00ED3C0E"/>
    <w:rsid w:val="00ED6F02"/>
    <w:rsid w:val="00EE0775"/>
    <w:rsid w:val="00EE6A99"/>
    <w:rsid w:val="00EF1237"/>
    <w:rsid w:val="00EF22B9"/>
    <w:rsid w:val="00F030E1"/>
    <w:rsid w:val="00F0657F"/>
    <w:rsid w:val="00F10AB7"/>
    <w:rsid w:val="00F12F75"/>
    <w:rsid w:val="00F16B9C"/>
    <w:rsid w:val="00F17DE5"/>
    <w:rsid w:val="00F23337"/>
    <w:rsid w:val="00F24E9C"/>
    <w:rsid w:val="00F33E81"/>
    <w:rsid w:val="00F34F6C"/>
    <w:rsid w:val="00F35406"/>
    <w:rsid w:val="00F35772"/>
    <w:rsid w:val="00F36C52"/>
    <w:rsid w:val="00F377FA"/>
    <w:rsid w:val="00F37A58"/>
    <w:rsid w:val="00F4483B"/>
    <w:rsid w:val="00F44B41"/>
    <w:rsid w:val="00F455DC"/>
    <w:rsid w:val="00F45BDB"/>
    <w:rsid w:val="00F503B0"/>
    <w:rsid w:val="00F5686F"/>
    <w:rsid w:val="00F5745F"/>
    <w:rsid w:val="00F615A6"/>
    <w:rsid w:val="00F61B41"/>
    <w:rsid w:val="00F6594A"/>
    <w:rsid w:val="00F72359"/>
    <w:rsid w:val="00F7650C"/>
    <w:rsid w:val="00F77B06"/>
    <w:rsid w:val="00F81C7E"/>
    <w:rsid w:val="00F8643D"/>
    <w:rsid w:val="00F86BF3"/>
    <w:rsid w:val="00F86E6F"/>
    <w:rsid w:val="00F87B3C"/>
    <w:rsid w:val="00FA38CA"/>
    <w:rsid w:val="00FA7B41"/>
    <w:rsid w:val="00FB1064"/>
    <w:rsid w:val="00FC00E5"/>
    <w:rsid w:val="00FC1407"/>
    <w:rsid w:val="00FC163D"/>
    <w:rsid w:val="00FC2FBD"/>
    <w:rsid w:val="00FC43A1"/>
    <w:rsid w:val="00FC5045"/>
    <w:rsid w:val="00FD0FAE"/>
    <w:rsid w:val="00FD2F78"/>
    <w:rsid w:val="00FF0246"/>
    <w:rsid w:val="00FF1D62"/>
    <w:rsid w:val="00FF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04884699"/>
  <w15:docId w15:val="{B2C4BD40-E47C-4824-9016-4E6D8E90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4358"/>
    <w:pPr>
      <w:spacing w:before="100" w:after="100" w:line="288" w:lineRule="auto"/>
      <w:jc w:val="both"/>
    </w:pPr>
    <w:rPr>
      <w:rFonts w:ascii="Calibri" w:eastAsia="Times New Roman" w:hAnsi="Calibri" w:cs="Times New Roman"/>
      <w:sz w:val="24"/>
      <w:szCs w:val="20"/>
      <w:lang w:val="cs-CZ" w:eastAsia="cs-CZ"/>
    </w:rPr>
  </w:style>
  <w:style w:type="paragraph" w:styleId="Nadpis1">
    <w:name w:val="heading 1"/>
    <w:aliases w:val="NADPIS 1"/>
    <w:next w:val="Normln"/>
    <w:link w:val="Nadpis1Char"/>
    <w:qFormat/>
    <w:rsid w:val="00A96A38"/>
    <w:pPr>
      <w:keepNext/>
      <w:pageBreakBefore/>
      <w:numPr>
        <w:numId w:val="1"/>
      </w:numPr>
      <w:spacing w:before="360" w:line="320" w:lineRule="atLeast"/>
      <w:outlineLvl w:val="0"/>
    </w:pPr>
    <w:rPr>
      <w:rFonts w:ascii="Calibri" w:eastAsia="Times New Roman" w:hAnsi="Calibri" w:cs="Times New Roman"/>
      <w:b/>
      <w:caps/>
      <w:kern w:val="28"/>
      <w:sz w:val="24"/>
      <w:szCs w:val="20"/>
      <w:lang w:val="cs-CZ" w:eastAsia="cs-CZ"/>
    </w:rPr>
  </w:style>
  <w:style w:type="paragraph" w:styleId="Nadpis2">
    <w:name w:val="heading 2"/>
    <w:aliases w:val="NADPIS 2"/>
    <w:basedOn w:val="Normln"/>
    <w:next w:val="Normln"/>
    <w:link w:val="Nadpis2Char"/>
    <w:qFormat/>
    <w:rsid w:val="00AF002E"/>
    <w:pPr>
      <w:keepNext/>
      <w:numPr>
        <w:ilvl w:val="1"/>
        <w:numId w:val="1"/>
      </w:numPr>
      <w:spacing w:before="240" w:after="120" w:line="264" w:lineRule="auto"/>
      <w:outlineLvl w:val="1"/>
    </w:pPr>
    <w:rPr>
      <w:b/>
    </w:rPr>
  </w:style>
  <w:style w:type="paragraph" w:styleId="Nadpis3">
    <w:name w:val="heading 3"/>
    <w:aliases w:val="Ctrl+3,- zpráva 3,Ctrl+31,- zpráva 31,Ctrl+32,- zpráva 32,Ctrl+33,- zpráva 33,Ctrl+34,- zpráva 34,Ctrl+35,- zpráva 35,Ctrl+36,- zpráva 36,Ctrl+311,- zpráva 311,Ctrl+321,- zpráva 321,Ctrl+331,- zpráva 331,Ctrl+37,- zpráva 37,Ctrl+312,Ctrl+322"/>
    <w:basedOn w:val="Normln"/>
    <w:next w:val="Normln"/>
    <w:link w:val="Nadpis3Char"/>
    <w:rsid w:val="00F4483B"/>
    <w:pPr>
      <w:keepNext/>
      <w:numPr>
        <w:ilvl w:val="2"/>
        <w:numId w:val="1"/>
      </w:numPr>
      <w:spacing w:before="120" w:after="60" w:line="264" w:lineRule="auto"/>
      <w:outlineLvl w:val="2"/>
    </w:pPr>
  </w:style>
  <w:style w:type="paragraph" w:styleId="Nadpis4">
    <w:name w:val="heading 4"/>
    <w:aliases w:val="Titul2,Titul21,Titul22,Titul23,Titul24,Titul25,Titul26,Titul211,Titul221,Titul231,Titul27,Titul212,Titul222,Titul232,Titul28,Titul213,Titul223,Titul233,Titul29,Titul214,Titul224,Titul234,Titul210,Titul215,Titul225,Titul235,Titul241,Titul251"/>
    <w:basedOn w:val="Normln"/>
    <w:next w:val="Normln"/>
    <w:link w:val="Nadpis4Char"/>
    <w:qFormat/>
    <w:rsid w:val="00F4483B"/>
    <w:pPr>
      <w:keepNext/>
      <w:numPr>
        <w:ilvl w:val="3"/>
        <w:numId w:val="1"/>
      </w:numPr>
      <w:spacing w:before="120" w:after="160" w:line="320" w:lineRule="atLeast"/>
      <w:outlineLvl w:val="3"/>
    </w:pPr>
  </w:style>
  <w:style w:type="paragraph" w:styleId="Nadpis5">
    <w:name w:val="heading 5"/>
    <w:basedOn w:val="Normln"/>
    <w:next w:val="Normln"/>
    <w:link w:val="Nadpis5Char"/>
    <w:rsid w:val="00F4483B"/>
    <w:pPr>
      <w:numPr>
        <w:ilvl w:val="4"/>
        <w:numId w:val="1"/>
      </w:numPr>
      <w:spacing w:before="240" w:after="60" w:line="240" w:lineRule="auto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"/>
    <w:basedOn w:val="Standardnpsmoodstavce"/>
    <w:link w:val="Nadpis1"/>
    <w:rsid w:val="00A96A38"/>
    <w:rPr>
      <w:rFonts w:ascii="Calibri" w:eastAsia="Times New Roman" w:hAnsi="Calibri" w:cs="Times New Roman"/>
      <w:b/>
      <w:caps/>
      <w:kern w:val="28"/>
      <w:sz w:val="24"/>
      <w:szCs w:val="20"/>
      <w:lang w:val="cs-CZ" w:eastAsia="cs-CZ"/>
    </w:rPr>
  </w:style>
  <w:style w:type="character" w:customStyle="1" w:styleId="Nadpis2Char">
    <w:name w:val="Nadpis 2 Char"/>
    <w:aliases w:val="NADPIS 2 Char"/>
    <w:basedOn w:val="Standardnpsmoodstavce"/>
    <w:link w:val="Nadpis2"/>
    <w:rsid w:val="00AF002E"/>
    <w:rPr>
      <w:rFonts w:ascii="Calibri" w:eastAsia="Times New Roman" w:hAnsi="Calibri" w:cs="Times New Roman"/>
      <w:b/>
      <w:sz w:val="24"/>
      <w:szCs w:val="20"/>
      <w:lang w:val="cs-CZ" w:eastAsia="cs-CZ"/>
    </w:rPr>
  </w:style>
  <w:style w:type="character" w:customStyle="1" w:styleId="Nadpis3Char">
    <w:name w:val="Nadpis 3 Char"/>
    <w:aliases w:val="Ctrl+3 Char,- zpráva 3 Char,Ctrl+31 Char,- zpráva 31 Char,Ctrl+32 Char,- zpráva 32 Char,Ctrl+33 Char,- zpráva 33 Char,Ctrl+34 Char,- zpráva 34 Char,Ctrl+35 Char,- zpráva 35 Char,Ctrl+36 Char,- zpráva 36 Char,Ctrl+311 Char,- zpráva 311 Char"/>
    <w:basedOn w:val="Standardnpsmoodstavce"/>
    <w:link w:val="Nadpis3"/>
    <w:rsid w:val="00F4483B"/>
    <w:rPr>
      <w:rFonts w:ascii="Arial" w:eastAsia="Times New Roman" w:hAnsi="Arial" w:cs="Times New Roman"/>
      <w:szCs w:val="20"/>
      <w:lang w:val="cs-CZ" w:eastAsia="cs-CZ"/>
    </w:rPr>
  </w:style>
  <w:style w:type="character" w:customStyle="1" w:styleId="Nadpis4Char">
    <w:name w:val="Nadpis 4 Char"/>
    <w:aliases w:val="Titul2 Char,Titul21 Char,Titul22 Char,Titul23 Char,Titul24 Char,Titul25 Char,Titul26 Char,Titul211 Char,Titul221 Char,Titul231 Char,Titul27 Char,Titul212 Char,Titul222 Char,Titul232 Char,Titul28 Char,Titul213 Char,Titul223 Char"/>
    <w:basedOn w:val="Standardnpsmoodstavce"/>
    <w:link w:val="Nadpis4"/>
    <w:rsid w:val="00F4483B"/>
    <w:rPr>
      <w:rFonts w:ascii="Arial" w:eastAsia="Times New Roman" w:hAnsi="Arial" w:cs="Times New Roman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rsid w:val="00F4483B"/>
    <w:rPr>
      <w:rFonts w:ascii="Calibri" w:eastAsia="Times New Roman" w:hAnsi="Calibri" w:cs="Times New Roman"/>
      <w:sz w:val="24"/>
      <w:szCs w:val="20"/>
      <w:lang w:val="cs-CZ" w:eastAsia="cs-CZ"/>
    </w:rPr>
  </w:style>
  <w:style w:type="paragraph" w:customStyle="1" w:styleId="IKP-Standard">
    <w:name w:val="IKP-Standard"/>
    <w:link w:val="IKP-StandardChar"/>
    <w:rsid w:val="004D12D6"/>
    <w:pPr>
      <w:spacing w:before="120" w:after="120" w:line="264" w:lineRule="auto"/>
      <w:jc w:val="both"/>
    </w:pPr>
    <w:rPr>
      <w:rFonts w:ascii="Arial" w:eastAsia="Times New Roman" w:hAnsi="Arial" w:cs="Times New Roman"/>
      <w:szCs w:val="20"/>
      <w:lang w:val="cs-CZ" w:eastAsia="cs-CZ"/>
    </w:rPr>
  </w:style>
  <w:style w:type="character" w:customStyle="1" w:styleId="IKP-StandardChar">
    <w:name w:val="IKP-Standard Char"/>
    <w:link w:val="IKP-Standard"/>
    <w:rsid w:val="004D12D6"/>
    <w:rPr>
      <w:rFonts w:ascii="Arial" w:eastAsia="Times New Roman" w:hAnsi="Arial" w:cs="Times New Roman"/>
      <w:szCs w:val="20"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C83FF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FF3"/>
    <w:rPr>
      <w:rFonts w:ascii="Arial" w:eastAsia="Times New Roman" w:hAnsi="Arial" w:cs="Times New Roman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C83FF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FF3"/>
    <w:rPr>
      <w:rFonts w:ascii="Arial" w:eastAsia="Times New Roman" w:hAnsi="Arial" w:cs="Times New Roman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FF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FF3"/>
    <w:rPr>
      <w:rFonts w:ascii="Tahoma" w:eastAsia="Times New Roman" w:hAnsi="Tahoma" w:cs="Tahoma"/>
      <w:sz w:val="16"/>
      <w:szCs w:val="16"/>
      <w:lang w:val="cs-CZ" w:eastAsia="cs-CZ"/>
    </w:rPr>
  </w:style>
  <w:style w:type="paragraph" w:customStyle="1" w:styleId="NormalNumberingx">
    <w:name w:val="Normal+Numbering [x]"/>
    <w:basedOn w:val="Odstavecseseznamem"/>
    <w:link w:val="NormalNumberingxChar"/>
    <w:rsid w:val="00C83FF3"/>
    <w:pPr>
      <w:numPr>
        <w:numId w:val="3"/>
      </w:numPr>
      <w:spacing w:before="120" w:after="0" w:line="240" w:lineRule="auto"/>
      <w:contextualSpacing w:val="0"/>
    </w:pPr>
    <w:rPr>
      <w:rFonts w:ascii="Verdana" w:eastAsiaTheme="minorHAnsi" w:hAnsi="Verdana" w:cstheme="minorBidi"/>
      <w:sz w:val="20"/>
      <w:szCs w:val="22"/>
      <w:lang w:eastAsia="en-US"/>
    </w:rPr>
  </w:style>
  <w:style w:type="character" w:customStyle="1" w:styleId="NormalNumberingxChar">
    <w:name w:val="Normal+Numbering [x] Char"/>
    <w:basedOn w:val="Standardnpsmoodstavce"/>
    <w:link w:val="NormalNumberingx"/>
    <w:rsid w:val="00C83FF3"/>
    <w:rPr>
      <w:rFonts w:ascii="Verdana" w:hAnsi="Verdana"/>
      <w:sz w:val="20"/>
      <w:lang w:val="cs-CZ"/>
    </w:rPr>
  </w:style>
  <w:style w:type="paragraph" w:customStyle="1" w:styleId="HeaderFooter">
    <w:name w:val="Header/Footer"/>
    <w:basedOn w:val="Normln"/>
    <w:link w:val="HeaderFooterChar"/>
    <w:qFormat/>
    <w:rsid w:val="00C83FF3"/>
    <w:pPr>
      <w:tabs>
        <w:tab w:val="right" w:pos="9354"/>
      </w:tabs>
      <w:spacing w:before="0" w:after="0" w:line="240" w:lineRule="auto"/>
    </w:pPr>
    <w:rPr>
      <w:rFonts w:ascii="Verdana" w:eastAsiaTheme="minorHAnsi" w:hAnsi="Verdana" w:cstheme="minorBidi"/>
      <w:i/>
      <w:sz w:val="16"/>
      <w:szCs w:val="16"/>
      <w:lang w:eastAsia="en-US"/>
    </w:rPr>
  </w:style>
  <w:style w:type="character" w:customStyle="1" w:styleId="HeaderFooterChar">
    <w:name w:val="Header/Footer Char"/>
    <w:basedOn w:val="Standardnpsmoodstavce"/>
    <w:link w:val="HeaderFooter"/>
    <w:rsid w:val="00C83FF3"/>
    <w:rPr>
      <w:rFonts w:ascii="Verdana" w:hAnsi="Verdana"/>
      <w:i/>
      <w:sz w:val="16"/>
      <w:szCs w:val="16"/>
      <w:lang w:val="cs-CZ"/>
    </w:rPr>
  </w:style>
  <w:style w:type="paragraph" w:styleId="Odstavecseseznamem">
    <w:name w:val="List Paragraph"/>
    <w:aliases w:val="Styl3 Odrážky"/>
    <w:basedOn w:val="Normln"/>
    <w:link w:val="OdstavecseseznamemChar"/>
    <w:uiPriority w:val="34"/>
    <w:qFormat/>
    <w:rsid w:val="00C83FF3"/>
    <w:pPr>
      <w:ind w:left="720"/>
      <w:contextualSpacing/>
    </w:pPr>
  </w:style>
  <w:style w:type="paragraph" w:customStyle="1" w:styleId="1odstaveczanadpisem">
    <w:name w:val="1 odstavec za nadpisem"/>
    <w:basedOn w:val="IKP-Standard"/>
    <w:next w:val="IKP-Standard"/>
    <w:rsid w:val="00F35406"/>
    <w:pPr>
      <w:keepLines/>
    </w:pPr>
  </w:style>
  <w:style w:type="paragraph" w:customStyle="1" w:styleId="SumText">
    <w:name w:val="~SumText"/>
    <w:basedOn w:val="Normln"/>
    <w:rsid w:val="00384358"/>
    <w:pPr>
      <w:spacing w:before="300" w:after="0" w:line="300" w:lineRule="exact"/>
      <w:jc w:val="left"/>
    </w:pPr>
    <w:rPr>
      <w:rFonts w:cs="Arial"/>
      <w:szCs w:val="24"/>
      <w:lang w:val="en-GB" w:eastAsia="en-GB"/>
    </w:rPr>
  </w:style>
  <w:style w:type="paragraph" w:styleId="Nadpisobsahu">
    <w:name w:val="TOC Heading"/>
    <w:basedOn w:val="Nadpis1"/>
    <w:next w:val="Normln"/>
    <w:uiPriority w:val="39"/>
    <w:unhideWhenUsed/>
    <w:qFormat/>
    <w:rsid w:val="00AF002E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en-GB" w:eastAsia="en-GB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F002E"/>
  </w:style>
  <w:style w:type="paragraph" w:styleId="Obsah2">
    <w:name w:val="toc 2"/>
    <w:basedOn w:val="Normln"/>
    <w:next w:val="Normln"/>
    <w:autoRedefine/>
    <w:uiPriority w:val="39"/>
    <w:unhideWhenUsed/>
    <w:qFormat/>
    <w:rsid w:val="00AF002E"/>
    <w:pPr>
      <w:ind w:left="24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AF002E"/>
    <w:pPr>
      <w:ind w:left="480"/>
    </w:pPr>
  </w:style>
  <w:style w:type="character" w:styleId="Hypertextovodkaz">
    <w:name w:val="Hyperlink"/>
    <w:basedOn w:val="Standardnpsmoodstavce"/>
    <w:uiPriority w:val="99"/>
    <w:unhideWhenUsed/>
    <w:rsid w:val="00AF002E"/>
    <w:rPr>
      <w:color w:val="0000FF" w:themeColor="hyperlink"/>
      <w:u w:val="single"/>
    </w:rPr>
  </w:style>
  <w:style w:type="paragraph" w:styleId="Zkladntextodsazen2">
    <w:name w:val="Body Text Indent 2"/>
    <w:basedOn w:val="Normln"/>
    <w:link w:val="Zkladntextodsazen2Char"/>
    <w:rsid w:val="008D5956"/>
    <w:pPr>
      <w:suppressAutoHyphens/>
      <w:spacing w:before="0" w:after="120" w:line="480" w:lineRule="auto"/>
      <w:ind w:left="283"/>
    </w:pPr>
    <w:rPr>
      <w:rFonts w:ascii="Times New Roman" w:hAnsi="Times New Roman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8D5956"/>
    <w:rPr>
      <w:rFonts w:ascii="Times New Roman" w:eastAsia="Times New Roman" w:hAnsi="Times New Roman" w:cs="Times New Roman"/>
      <w:szCs w:val="20"/>
      <w:lang w:val="cs-CZ" w:eastAsia="cs-CZ"/>
    </w:rPr>
  </w:style>
  <w:style w:type="paragraph" w:customStyle="1" w:styleId="TOF1">
    <w:name w:val="TOF1"/>
    <w:rsid w:val="008D595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4663C6"/>
    <w:rPr>
      <w:rFonts w:ascii="Segoe UI Semibold" w:hAnsi="Segoe UI Semibold" w:hint="default"/>
      <w:b/>
      <w:bCs/>
    </w:rPr>
  </w:style>
  <w:style w:type="paragraph" w:customStyle="1" w:styleId="Default">
    <w:name w:val="Default"/>
    <w:rsid w:val="008001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w-headline">
    <w:name w:val="mw-headline"/>
    <w:basedOn w:val="Standardnpsmoodstavce"/>
    <w:rsid w:val="007E4110"/>
  </w:style>
  <w:style w:type="character" w:customStyle="1" w:styleId="mw-editsection-bracket">
    <w:name w:val="mw-editsection-bracket"/>
    <w:basedOn w:val="Standardnpsmoodstavce"/>
    <w:rsid w:val="00E6790C"/>
  </w:style>
  <w:style w:type="paragraph" w:styleId="Nzev">
    <w:name w:val="Title"/>
    <w:aliases w:val="Odrážka"/>
    <w:basedOn w:val="Odstavecseseznamem"/>
    <w:next w:val="Normln"/>
    <w:link w:val="NzevChar"/>
    <w:uiPriority w:val="10"/>
    <w:qFormat/>
    <w:rsid w:val="004126BD"/>
    <w:pPr>
      <w:numPr>
        <w:numId w:val="15"/>
      </w:numPr>
      <w:spacing w:before="40" w:after="120" w:line="259" w:lineRule="auto"/>
    </w:pPr>
    <w:rPr>
      <w:rFonts w:ascii="Arial" w:eastAsiaTheme="minorHAnsi" w:hAnsi="Arial" w:cs="Arial"/>
      <w:szCs w:val="22"/>
      <w:lang w:eastAsia="en-US"/>
    </w:rPr>
  </w:style>
  <w:style w:type="character" w:customStyle="1" w:styleId="NzevChar">
    <w:name w:val="Název Char"/>
    <w:aliases w:val="Odrážka Char"/>
    <w:basedOn w:val="Standardnpsmoodstavce"/>
    <w:link w:val="Nzev"/>
    <w:uiPriority w:val="10"/>
    <w:rsid w:val="004126BD"/>
    <w:rPr>
      <w:rFonts w:ascii="Arial" w:hAnsi="Arial" w:cs="Arial"/>
      <w:sz w:val="24"/>
      <w:lang w:val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61B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61B41"/>
    <w:rPr>
      <w:rFonts w:ascii="Calibri" w:eastAsia="Times New Roman" w:hAnsi="Calibri" w:cs="Times New Roman"/>
      <w:sz w:val="24"/>
      <w:szCs w:val="20"/>
      <w:lang w:val="cs-CZ" w:eastAsia="cs-CZ"/>
    </w:rPr>
  </w:style>
  <w:style w:type="paragraph" w:styleId="Revize">
    <w:name w:val="Revision"/>
    <w:hidden/>
    <w:uiPriority w:val="99"/>
    <w:semiHidden/>
    <w:rsid w:val="00700B77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44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40D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40DF"/>
    <w:rPr>
      <w:rFonts w:ascii="Calibri" w:eastAsia="Times New Roman" w:hAnsi="Calibri"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4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40DF"/>
    <w:rPr>
      <w:rFonts w:ascii="Calibri" w:eastAsia="Times New Roman" w:hAnsi="Calibri" w:cs="Times New Roman"/>
      <w:b/>
      <w:bCs/>
      <w:sz w:val="20"/>
      <w:szCs w:val="20"/>
      <w:lang w:val="cs-CZ" w:eastAsia="cs-CZ"/>
    </w:rPr>
  </w:style>
  <w:style w:type="character" w:customStyle="1" w:styleId="OdstavecseseznamemChar">
    <w:name w:val="Odstavec se seznamem Char"/>
    <w:aliases w:val="Styl3 Odrážky Char"/>
    <w:basedOn w:val="Standardnpsmoodstavce"/>
    <w:link w:val="Odstavecseseznamem"/>
    <w:uiPriority w:val="34"/>
    <w:rsid w:val="00827814"/>
    <w:rPr>
      <w:rFonts w:ascii="Calibri" w:eastAsia="Times New Roman" w:hAnsi="Calibri" w:cs="Times New Roman"/>
      <w:sz w:val="24"/>
      <w:szCs w:val="20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26479"/>
    <w:pPr>
      <w:spacing w:before="0"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26479"/>
    <w:rPr>
      <w:rFonts w:ascii="Calibri" w:eastAsia="Times New Roman" w:hAnsi="Calibri" w:cs="Times New Roman"/>
      <w:sz w:val="20"/>
      <w:szCs w:val="20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26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754381">
                  <w:marLeft w:val="0"/>
                  <w:marRight w:val="0"/>
                  <w:marTop w:val="0"/>
                  <w:marBottom w:val="0"/>
                  <w:divBdr>
                    <w:top w:val="single" w:sz="6" w:space="2" w:color="000000"/>
                    <w:left w:val="single" w:sz="6" w:space="2" w:color="000000"/>
                    <w:bottom w:val="single" w:sz="6" w:space="2" w:color="000000"/>
                    <w:right w:val="single" w:sz="6" w:space="2" w:color="000000"/>
                  </w:divBdr>
                  <w:divsChild>
                    <w:div w:id="12145400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19121"/>
                        <w:left w:val="single" w:sz="6" w:space="0" w:color="F19121"/>
                        <w:bottom w:val="single" w:sz="6" w:space="0" w:color="F19121"/>
                        <w:right w:val="single" w:sz="6" w:space="0" w:color="F19121"/>
                      </w:divBdr>
                      <w:divsChild>
                        <w:div w:id="164489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815939">
                              <w:marLeft w:val="2130"/>
                              <w:marRight w:val="0"/>
                              <w:marTop w:val="1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7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1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89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54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9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16AD5-994D-4980-94A6-106851E03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6217</TotalTime>
  <Pages>7</Pages>
  <Words>1552</Words>
  <Characters>9158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Mott MacDonald</Company>
  <LinksUpToDate>false</LinksUpToDate>
  <CharactersWithSpaces>10689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Boljesik, Darius</dc:creator>
  <cp:lastModifiedBy>Bence Tolnai</cp:lastModifiedBy>
  <cp:revision>296</cp:revision>
  <cp:lastPrinted>2019-11-08T11:39:00Z</cp:lastPrinted>
  <dcterms:created xsi:type="dcterms:W3CDTF">2016-11-18T07:42:00Z</dcterms:created>
  <dcterms:modified xsi:type="dcterms:W3CDTF">2019-11-12T09:05:00Z</dcterms:modified>
</cp:coreProperties>
</file>