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1A8EF" w14:textId="77777777" w:rsidR="000968F0" w:rsidRDefault="000968F0" w:rsidP="000968F0">
      <w:pPr>
        <w:rPr>
          <w:b/>
          <w:bCs/>
          <w:sz w:val="28"/>
          <w:szCs w:val="28"/>
        </w:rPr>
      </w:pPr>
    </w:p>
    <w:p w14:paraId="35C51C7F" w14:textId="175B1516" w:rsidR="00F27CF6" w:rsidRPr="000968F0" w:rsidRDefault="00F27CF6" w:rsidP="00F27CF6">
      <w:pPr>
        <w:jc w:val="center"/>
        <w:rPr>
          <w:b/>
          <w:bCs/>
          <w:sz w:val="32"/>
          <w:szCs w:val="32"/>
        </w:rPr>
      </w:pPr>
      <w:r w:rsidRPr="000968F0">
        <w:rPr>
          <w:b/>
          <w:bCs/>
          <w:sz w:val="32"/>
          <w:szCs w:val="32"/>
        </w:rPr>
        <w:t>Požadavky na</w:t>
      </w:r>
      <w:r w:rsidR="00150520">
        <w:rPr>
          <w:b/>
          <w:bCs/>
          <w:sz w:val="32"/>
          <w:szCs w:val="32"/>
        </w:rPr>
        <w:t xml:space="preserve"> výměnu</w:t>
      </w:r>
      <w:r w:rsidRPr="000968F0">
        <w:rPr>
          <w:b/>
          <w:bCs/>
          <w:sz w:val="32"/>
          <w:szCs w:val="32"/>
        </w:rPr>
        <w:t xml:space="preserve"> informac</w:t>
      </w:r>
      <w:r w:rsidR="00150520">
        <w:rPr>
          <w:b/>
          <w:bCs/>
          <w:sz w:val="32"/>
          <w:szCs w:val="32"/>
        </w:rPr>
        <w:t>í</w:t>
      </w:r>
    </w:p>
    <w:p w14:paraId="4F797096" w14:textId="1C44A591" w:rsidR="00F27CF6" w:rsidRPr="000968F0" w:rsidRDefault="00F27CF6" w:rsidP="00F27CF6">
      <w:pPr>
        <w:jc w:val="center"/>
        <w:rPr>
          <w:b/>
          <w:bCs/>
          <w:sz w:val="32"/>
          <w:szCs w:val="32"/>
        </w:rPr>
      </w:pPr>
      <w:r w:rsidRPr="000968F0">
        <w:rPr>
          <w:b/>
          <w:bCs/>
          <w:sz w:val="32"/>
          <w:szCs w:val="32"/>
        </w:rPr>
        <w:t>(</w:t>
      </w:r>
      <w:r w:rsidR="00150520">
        <w:rPr>
          <w:b/>
          <w:bCs/>
          <w:sz w:val="32"/>
          <w:szCs w:val="32"/>
        </w:rPr>
        <w:t>E</w:t>
      </w:r>
      <w:r w:rsidR="00150520" w:rsidRPr="000968F0">
        <w:rPr>
          <w:b/>
          <w:bCs/>
          <w:sz w:val="32"/>
          <w:szCs w:val="32"/>
        </w:rPr>
        <w:t>IR</w:t>
      </w:r>
      <w:r w:rsidRPr="000968F0">
        <w:rPr>
          <w:b/>
          <w:bCs/>
          <w:sz w:val="32"/>
          <w:szCs w:val="32"/>
        </w:rPr>
        <w:t>)</w:t>
      </w:r>
    </w:p>
    <w:p w14:paraId="00E11079" w14:textId="76AC3DF1" w:rsidR="00F27CF6" w:rsidRDefault="00F27CF6" w:rsidP="00F27CF6"/>
    <w:p w14:paraId="48D143FB" w14:textId="77777777" w:rsidR="000968F0" w:rsidRDefault="000968F0" w:rsidP="00F27CF6"/>
    <w:p w14:paraId="5541AD99" w14:textId="77777777" w:rsidR="00F27CF6" w:rsidRDefault="00F27CF6" w:rsidP="00F27CF6"/>
    <w:p w14:paraId="4A4E8592" w14:textId="24E051A9" w:rsidR="00F27CF6" w:rsidRPr="008C6FC7" w:rsidRDefault="00F27CF6" w:rsidP="0023483E">
      <w:pPr>
        <w:pStyle w:val="Nadpis1"/>
      </w:pPr>
      <w:r w:rsidRPr="008C6FC7">
        <w:t xml:space="preserve">ÚVOD </w:t>
      </w:r>
    </w:p>
    <w:p w14:paraId="41672115" w14:textId="44A24B43" w:rsidR="00F27CF6" w:rsidRDefault="00F27CF6" w:rsidP="0063022A">
      <w:pPr>
        <w:jc w:val="both"/>
      </w:pPr>
      <w:r>
        <w:t xml:space="preserve">Tento dokument formuluje Informační požadavky </w:t>
      </w:r>
      <w:r w:rsidR="00150520">
        <w:t xml:space="preserve">na výměnu informací ze strany </w:t>
      </w:r>
      <w:r w:rsidR="007B4704">
        <w:t xml:space="preserve">objednatele </w:t>
      </w:r>
      <w:r>
        <w:t>(z</w:t>
      </w:r>
      <w:r w:rsidR="00F12668">
        <w:t> </w:t>
      </w:r>
      <w:r>
        <w:t xml:space="preserve">anglického </w:t>
      </w:r>
      <w:r w:rsidR="00D3704E">
        <w:t xml:space="preserve">Exchange </w:t>
      </w:r>
      <w:proofErr w:type="spellStart"/>
      <w:r>
        <w:t>Information</w:t>
      </w:r>
      <w:proofErr w:type="spellEnd"/>
      <w:r>
        <w:t xml:space="preserve"> </w:t>
      </w:r>
      <w:proofErr w:type="spellStart"/>
      <w:r>
        <w:t>Requirements</w:t>
      </w:r>
      <w:proofErr w:type="spellEnd"/>
      <w:r>
        <w:t xml:space="preserve"> = </w:t>
      </w:r>
      <w:r w:rsidR="00D3704E">
        <w:t>E</w:t>
      </w:r>
      <w:r>
        <w:t xml:space="preserve">IR), tj. stanovuje obecné požadavky </w:t>
      </w:r>
      <w:r w:rsidR="00D3704E">
        <w:t xml:space="preserve">objednatele </w:t>
      </w:r>
      <w:r>
        <w:t xml:space="preserve">na </w:t>
      </w:r>
      <w:r w:rsidR="00F03C56">
        <w:t xml:space="preserve">vytvářené informace a </w:t>
      </w:r>
      <w:r>
        <w:t xml:space="preserve">úroveň zpracování zakázky </w:t>
      </w:r>
      <w:r w:rsidR="00F03C56">
        <w:t xml:space="preserve">s využitím </w:t>
      </w:r>
      <w:r>
        <w:t xml:space="preserve">metody BIM. Definuje, jaké </w:t>
      </w:r>
      <w:r w:rsidR="00C326E5">
        <w:t xml:space="preserve">informace jsou požadovány, </w:t>
      </w:r>
      <w:r w:rsidR="00E55282">
        <w:t xml:space="preserve">jak budou předávány v podobě </w:t>
      </w:r>
      <w:r>
        <w:t>model</w:t>
      </w:r>
      <w:r w:rsidR="00E55282">
        <w:t xml:space="preserve">ů a </w:t>
      </w:r>
      <w:r>
        <w:t>dokument</w:t>
      </w:r>
      <w:r w:rsidR="00E55282">
        <w:t>ů</w:t>
      </w:r>
      <w:r>
        <w:t xml:space="preserve"> v jednotlivých fázích projektu</w:t>
      </w:r>
      <w:r w:rsidR="00E55282">
        <w:t>,</w:t>
      </w:r>
      <w:r>
        <w:t xml:space="preserve"> a </w:t>
      </w:r>
      <w:r w:rsidR="00E55282">
        <w:t xml:space="preserve">nastavuje vyžadované </w:t>
      </w:r>
      <w:r>
        <w:t xml:space="preserve">procesy </w:t>
      </w:r>
      <w:r w:rsidR="00E55282">
        <w:t>pro management informací</w:t>
      </w:r>
      <w:r>
        <w:t xml:space="preserve">. </w:t>
      </w:r>
      <w:r w:rsidR="00D24F77">
        <w:t xml:space="preserve">K požadavkům uvedeným v tomto dokumentu </w:t>
      </w:r>
      <w:r w:rsidR="00F72E1A">
        <w:t xml:space="preserve">a s využitím šablony </w:t>
      </w:r>
      <w:r w:rsidR="00D24F77">
        <w:t>vyhotov</w:t>
      </w:r>
      <w:r w:rsidR="00F72E1A">
        <w:t>í</w:t>
      </w:r>
      <w:r w:rsidR="00D24F77">
        <w:t xml:space="preserve"> </w:t>
      </w:r>
      <w:r w:rsidR="00AC58B3">
        <w:t>zhotovitel</w:t>
      </w:r>
      <w:r w:rsidR="00D24F77">
        <w:t xml:space="preserve"> předběžný plán realizace BIM (</w:t>
      </w:r>
      <w:r w:rsidR="00AC58B3">
        <w:t>PRE</w:t>
      </w:r>
      <w:r w:rsidR="00D24F77">
        <w:t xml:space="preserve">-BEP), </w:t>
      </w:r>
      <w:r w:rsidR="00F72E1A">
        <w:t>který se po projednání s objednatelem</w:t>
      </w:r>
      <w:r w:rsidR="00AC58B3">
        <w:t xml:space="preserve"> upraví do podoby konečného plánu realizace BIM (BEP)</w:t>
      </w:r>
      <w:r>
        <w:t>.</w:t>
      </w:r>
    </w:p>
    <w:p w14:paraId="2C6D03D0" w14:textId="212E16BE" w:rsidR="00F27CF6" w:rsidRPr="008C6FC7" w:rsidRDefault="00F27CF6" w:rsidP="00D75C17">
      <w:pPr>
        <w:pStyle w:val="Nadpis2"/>
      </w:pPr>
      <w:r w:rsidRPr="008C6FC7">
        <w:t xml:space="preserve">SEZNAM ZKRATEK </w:t>
      </w:r>
    </w:p>
    <w:p w14:paraId="6D380C97" w14:textId="77777777" w:rsidR="00F27CF6" w:rsidRDefault="00F27CF6" w:rsidP="0063022A">
      <w:pPr>
        <w:ind w:firstLine="284"/>
      </w:pPr>
      <w:r w:rsidRPr="0063022A">
        <w:rPr>
          <w:b/>
          <w:bCs/>
        </w:rPr>
        <w:t>BEP</w:t>
      </w:r>
      <w:r>
        <w:t xml:space="preserve"> Plán realizace BIM </w:t>
      </w:r>
    </w:p>
    <w:p w14:paraId="1A47E861" w14:textId="002B42DB" w:rsidR="00F27CF6" w:rsidRDefault="00F27CF6" w:rsidP="0063022A">
      <w:pPr>
        <w:ind w:firstLine="284"/>
      </w:pPr>
      <w:r w:rsidRPr="0063022A">
        <w:rPr>
          <w:b/>
          <w:bCs/>
        </w:rPr>
        <w:t>PRE-BEP</w:t>
      </w:r>
      <w:r>
        <w:t xml:space="preserve"> </w:t>
      </w:r>
      <w:r w:rsidR="00DC2B8B">
        <w:t xml:space="preserve">Předběžný </w:t>
      </w:r>
      <w:r>
        <w:t xml:space="preserve">plán realizace BIM </w:t>
      </w:r>
    </w:p>
    <w:p w14:paraId="53AA9DE4" w14:textId="77777777" w:rsidR="00F27CF6" w:rsidRDefault="00F27CF6" w:rsidP="0063022A">
      <w:pPr>
        <w:ind w:firstLine="284"/>
      </w:pPr>
      <w:r w:rsidRPr="0063022A">
        <w:rPr>
          <w:b/>
          <w:bCs/>
        </w:rPr>
        <w:t>CDE</w:t>
      </w:r>
      <w:r>
        <w:t xml:space="preserve"> Společné datové prostředí </w:t>
      </w:r>
    </w:p>
    <w:p w14:paraId="3926D8D1" w14:textId="16B07825" w:rsidR="00475185" w:rsidRDefault="00AC58B3" w:rsidP="002125B6">
      <w:pPr>
        <w:ind w:firstLine="284"/>
      </w:pPr>
      <w:r>
        <w:rPr>
          <w:b/>
          <w:bCs/>
        </w:rPr>
        <w:t>E</w:t>
      </w:r>
      <w:r w:rsidR="00F27CF6" w:rsidRPr="0063022A">
        <w:rPr>
          <w:b/>
          <w:bCs/>
        </w:rPr>
        <w:t>IR</w:t>
      </w:r>
      <w:r w:rsidR="00F27CF6">
        <w:t xml:space="preserve"> Požadavky Organizace (Zadavatele) na informace </w:t>
      </w:r>
    </w:p>
    <w:p w14:paraId="3D490710" w14:textId="0AFDD9D8" w:rsidR="00F27CF6" w:rsidRPr="0063022A" w:rsidRDefault="00F27CF6" w:rsidP="00D75C17">
      <w:pPr>
        <w:pStyle w:val="Nadpis2"/>
      </w:pPr>
      <w:r w:rsidRPr="0063022A">
        <w:t xml:space="preserve">ÚČEL DOKUMENTU </w:t>
      </w:r>
    </w:p>
    <w:p w14:paraId="733AE978" w14:textId="1E990EA7" w:rsidR="00F27CF6" w:rsidRDefault="00B01488" w:rsidP="00D75C17">
      <w:pPr>
        <w:jc w:val="both"/>
      </w:pPr>
      <w:r>
        <w:t xml:space="preserve">EIR </w:t>
      </w:r>
      <w:r w:rsidR="00F27CF6">
        <w:t xml:space="preserve">je součástí zadávací dokumentace pro zpracování projektu metodou BIM. Na základě </w:t>
      </w:r>
      <w:r>
        <w:t>E</w:t>
      </w:r>
      <w:r w:rsidR="00F27CF6">
        <w:t>IR účastník sestaví „Př</w:t>
      </w:r>
      <w:r w:rsidR="008E6B96">
        <w:t>edběžný</w:t>
      </w:r>
      <w:r w:rsidR="00F27CF6">
        <w:t xml:space="preserve"> plán realizace BIM (PRE-BEP)“. Zpracovaný dokument PRE-BEP je povinnou přílohou nabídky. S vybraným dodavatelem bude následně sestaven „Plán realizace BIM (BEP)“, který už bude reflektovat případné požadavky a aktuální data obou stran, jenž v rámci zadávacího řízení nešlo zapracovat. </w:t>
      </w:r>
    </w:p>
    <w:p w14:paraId="361B8FCA" w14:textId="70D3EBCA" w:rsidR="00F27CF6" w:rsidRPr="0063022A" w:rsidRDefault="00F27CF6" w:rsidP="00D75C17">
      <w:pPr>
        <w:pStyle w:val="Nadpis1"/>
      </w:pPr>
      <w:r w:rsidRPr="0063022A">
        <w:t xml:space="preserve">CÍLE VYUŽITÍ METODY BIM </w:t>
      </w:r>
    </w:p>
    <w:p w14:paraId="5A680123" w14:textId="77777777" w:rsidR="00F27CF6" w:rsidRDefault="00F27CF6" w:rsidP="00F27CF6">
      <w:r>
        <w:t xml:space="preserve">Základním cílem použití metody BIM je: </w:t>
      </w:r>
    </w:p>
    <w:p w14:paraId="630083DD" w14:textId="0D099D65" w:rsidR="00F27CF6" w:rsidRDefault="00F27CF6" w:rsidP="00D75C17">
      <w:pPr>
        <w:pStyle w:val="Odstavecseseznamem"/>
      </w:pPr>
      <w:r>
        <w:t xml:space="preserve">Použití společného </w:t>
      </w:r>
      <w:r w:rsidRPr="0023483E">
        <w:t>datového</w:t>
      </w:r>
      <w:r>
        <w:t xml:space="preserve"> prostředí (CDE) </w:t>
      </w:r>
    </w:p>
    <w:p w14:paraId="25CFA18F" w14:textId="44E7ECA7" w:rsidR="00F27CF6" w:rsidRDefault="00F27CF6" w:rsidP="00D75C17">
      <w:pPr>
        <w:pStyle w:val="Odstavecseseznamem"/>
      </w:pPr>
      <w:r w:rsidRPr="00FB7F3C">
        <w:t>Tvorba</w:t>
      </w:r>
      <w:r>
        <w:t xml:space="preserve"> informačního modelu </w:t>
      </w:r>
    </w:p>
    <w:p w14:paraId="2975B07C" w14:textId="106EAF04" w:rsidR="00F27CF6" w:rsidRDefault="00F27CF6" w:rsidP="00D75C17">
      <w:pPr>
        <w:pStyle w:val="Odstavecseseznamem"/>
      </w:pPr>
      <w:r>
        <w:t xml:space="preserve">Digitalizace stávajících procesů </w:t>
      </w:r>
    </w:p>
    <w:p w14:paraId="23004E1B" w14:textId="77777777" w:rsidR="00F27CF6" w:rsidRDefault="00F27CF6" w:rsidP="00F27CF6"/>
    <w:p w14:paraId="5DC1191B" w14:textId="77777777" w:rsidR="00F27CF6" w:rsidRDefault="00F27CF6" w:rsidP="00F27CF6">
      <w:r>
        <w:lastRenderedPageBreak/>
        <w:t xml:space="preserve">Dílčí cíle využití metody BIM jsou zejména: </w:t>
      </w:r>
    </w:p>
    <w:p w14:paraId="53ECFC98" w14:textId="013CF8F6" w:rsidR="00F27CF6" w:rsidRDefault="00F27CF6" w:rsidP="00D75C17">
      <w:pPr>
        <w:pStyle w:val="Odstavecseseznamem"/>
      </w:pPr>
      <w:r>
        <w:t xml:space="preserve">tvorba 2D dokumentace přímo z informačního modelu, </w:t>
      </w:r>
    </w:p>
    <w:p w14:paraId="45A3409D" w14:textId="1B2793F1" w:rsidR="00F27CF6" w:rsidRDefault="00F27CF6" w:rsidP="00D75C17">
      <w:pPr>
        <w:pStyle w:val="Odstavecseseznamem"/>
      </w:pPr>
      <w:r>
        <w:t xml:space="preserve">tvorba výkazu výměr (nikoli soupisu prací) přímo z modelu, </w:t>
      </w:r>
    </w:p>
    <w:p w14:paraId="22F2A85E" w14:textId="58633C39" w:rsidR="00F27CF6" w:rsidRDefault="00F27CF6" w:rsidP="00D75C17">
      <w:pPr>
        <w:pStyle w:val="Odstavecseseznamem"/>
      </w:pPr>
      <w:r>
        <w:t>prostorová koordinace – detekce kolizí</w:t>
      </w:r>
      <w:r w:rsidR="00747F35">
        <w:t xml:space="preserve"> (souběžná </w:t>
      </w:r>
      <w:proofErr w:type="spellStart"/>
      <w:r w:rsidR="00747F35">
        <w:t>cyklolávka</w:t>
      </w:r>
      <w:proofErr w:type="spellEnd"/>
      <w:r w:rsidR="00747F35">
        <w:t>, inženýrské sítě, křižovatka)</w:t>
      </w:r>
      <w:r>
        <w:t xml:space="preserve">, </w:t>
      </w:r>
    </w:p>
    <w:p w14:paraId="61BB99D0" w14:textId="720A3A79" w:rsidR="00F27CF6" w:rsidRDefault="00F27CF6" w:rsidP="00D75C17">
      <w:pPr>
        <w:pStyle w:val="Odstavecseseznamem"/>
      </w:pPr>
      <w:r>
        <w:t>tvorba strukturovaných dat pro správu a údržbu</w:t>
      </w:r>
      <w:r w:rsidR="00DE7A38">
        <w:t>.</w:t>
      </w:r>
    </w:p>
    <w:p w14:paraId="7508B440" w14:textId="77777777" w:rsidR="00F27CF6" w:rsidRDefault="00F27CF6" w:rsidP="00F27CF6"/>
    <w:p w14:paraId="69F7E678" w14:textId="77777777" w:rsidR="00F27CF6" w:rsidRDefault="00F27CF6" w:rsidP="00F27CF6">
      <w:r>
        <w:t xml:space="preserve">Využití metody BIM zjednoduší: </w:t>
      </w:r>
    </w:p>
    <w:p w14:paraId="66518719" w14:textId="0D721B5D" w:rsidR="00F27CF6" w:rsidRDefault="00F27CF6" w:rsidP="00D75C17">
      <w:pPr>
        <w:pStyle w:val="Odstavecseseznamem"/>
      </w:pPr>
      <w:r>
        <w:t xml:space="preserve">spolupráci a komunikaci všech zúčastněných stran, </w:t>
      </w:r>
    </w:p>
    <w:p w14:paraId="60B8AD6F" w14:textId="6D90655F" w:rsidR="00F27CF6" w:rsidRDefault="00F27CF6" w:rsidP="00D75C17">
      <w:pPr>
        <w:pStyle w:val="Odstavecseseznamem"/>
      </w:pPr>
      <w:r>
        <w:t xml:space="preserve">včasné rozhodování nad aktuálními daty, </w:t>
      </w:r>
    </w:p>
    <w:p w14:paraId="27E275FC" w14:textId="578DDC41" w:rsidR="00F27CF6" w:rsidRDefault="00F27CF6" w:rsidP="00D75C17">
      <w:pPr>
        <w:pStyle w:val="Odstavecseseznamem"/>
      </w:pPr>
      <w:r>
        <w:t xml:space="preserve">kontrolu nákladů stavby v průběhu projektových </w:t>
      </w:r>
      <w:r w:rsidR="00DE7A38">
        <w:t xml:space="preserve">a realizačních </w:t>
      </w:r>
      <w:r>
        <w:t xml:space="preserve">fází, </w:t>
      </w:r>
    </w:p>
    <w:p w14:paraId="35D50549" w14:textId="7847956F" w:rsidR="00F27CF6" w:rsidRDefault="00F27CF6" w:rsidP="00D75C17">
      <w:pPr>
        <w:pStyle w:val="Odstavecseseznamem"/>
      </w:pPr>
      <w:r>
        <w:t xml:space="preserve">předání dat pro správu a údržbu majetku. </w:t>
      </w:r>
    </w:p>
    <w:p w14:paraId="3E50EE3C" w14:textId="77777777" w:rsidR="00F27CF6" w:rsidRDefault="00F27CF6" w:rsidP="00F27CF6"/>
    <w:p w14:paraId="41D0379B" w14:textId="4B96ACDC" w:rsidR="00F27CF6" w:rsidRDefault="00F27CF6" w:rsidP="00DE7A38">
      <w:pPr>
        <w:jc w:val="both"/>
      </w:pPr>
      <w:r w:rsidRPr="00A63116">
        <w:t xml:space="preserve">Výše jmenované cíle jsou </w:t>
      </w:r>
      <w:r w:rsidR="00A63116" w:rsidRPr="00A63116">
        <w:t>naplňovány</w:t>
      </w:r>
      <w:r w:rsidRPr="00A63116">
        <w:t xml:space="preserve"> v rámci zhotovování dokumentac</w:t>
      </w:r>
      <w:r w:rsidR="00A63116" w:rsidRPr="00A63116">
        <w:t>e</w:t>
      </w:r>
      <w:r w:rsidRPr="00A63116">
        <w:t xml:space="preserve"> stavby dle vyhlášky č.146/2008 Sb., Vyhláška o rozsahu a obsahu projektové dokumentace dopravních staveb; č. 499/2006 Sb., Vyhláška o dokumentaci staveb</w:t>
      </w:r>
      <w:r w:rsidR="00A63116" w:rsidRPr="00A63116">
        <w:t>,</w:t>
      </w:r>
      <w:r w:rsidRPr="00A63116">
        <w:t xml:space="preserve"> v platném znění</w:t>
      </w:r>
      <w:r w:rsidR="00A63116" w:rsidRPr="00A63116">
        <w:t>,</w:t>
      </w:r>
      <w:r w:rsidRPr="00A63116">
        <w:t xml:space="preserve"> včetně dokumentace pro provedení stavby</w:t>
      </w:r>
      <w:r w:rsidR="00F45CD2">
        <w:t>,</w:t>
      </w:r>
      <w:r w:rsidRPr="00A63116">
        <w:t xml:space="preserve"> a</w:t>
      </w:r>
      <w:r w:rsidR="00310501">
        <w:t> </w:t>
      </w:r>
      <w:r w:rsidRPr="00A63116">
        <w:t>č.169/2016 Sb., Vyhláška o stanovení rozsahu dokumentace veřejných zakáz</w:t>
      </w:r>
      <w:r w:rsidR="00A63116" w:rsidRPr="00A63116">
        <w:t>e</w:t>
      </w:r>
      <w:r w:rsidRPr="00A63116">
        <w:t>k na stavební práce a</w:t>
      </w:r>
      <w:r w:rsidR="00310501">
        <w:t> </w:t>
      </w:r>
      <w:r w:rsidRPr="00A63116">
        <w:t>soupisu stavebních prací, dodávek a služeb s výkazem výměr.</w:t>
      </w:r>
      <w:r>
        <w:t xml:space="preserve"> </w:t>
      </w:r>
    </w:p>
    <w:p w14:paraId="6BF21DE8" w14:textId="77777777" w:rsidR="00F27CF6" w:rsidRPr="00A63116" w:rsidRDefault="00F27CF6" w:rsidP="00F27CF6">
      <w:r w:rsidRPr="002125B6">
        <w:t xml:space="preserve">K dokumentacím je vyžadováno </w:t>
      </w:r>
      <w:r w:rsidRPr="00A63116">
        <w:t xml:space="preserve">plnění těchto cílů: </w:t>
      </w:r>
    </w:p>
    <w:p w14:paraId="42723D00" w14:textId="6E725D58" w:rsidR="00F27CF6" w:rsidRPr="00FB7F3C" w:rsidRDefault="00F27CF6" w:rsidP="00D75C17">
      <w:pPr>
        <w:pStyle w:val="Odstavecseseznamem"/>
      </w:pPr>
      <w:r w:rsidRPr="00FB7F3C">
        <w:t xml:space="preserve">Dokumentace </w:t>
      </w:r>
      <w:r w:rsidRPr="00310501">
        <w:t>pro</w:t>
      </w:r>
      <w:r w:rsidRPr="00FB7F3C">
        <w:t xml:space="preserve"> vydání </w:t>
      </w:r>
      <w:r w:rsidR="002E6673" w:rsidRPr="00FB7F3C">
        <w:t xml:space="preserve">společného </w:t>
      </w:r>
      <w:r w:rsidR="00A63116" w:rsidRPr="00FB7F3C">
        <w:t>povolení</w:t>
      </w:r>
      <w:r w:rsidRPr="00FB7F3C">
        <w:t xml:space="preserve">: </w:t>
      </w:r>
    </w:p>
    <w:p w14:paraId="3B65AFF5" w14:textId="43613570" w:rsidR="00F27CF6" w:rsidRPr="00FB7F3C" w:rsidRDefault="00F27CF6" w:rsidP="00D75C17">
      <w:pPr>
        <w:pStyle w:val="Odstavecseseznamem"/>
        <w:numPr>
          <w:ilvl w:val="1"/>
          <w:numId w:val="23"/>
        </w:numPr>
      </w:pPr>
      <w:r w:rsidRPr="00FB7F3C">
        <w:t>Produkce 2D projektové dokumentace (vyjma předem odsouhlasených výjimek)</w:t>
      </w:r>
    </w:p>
    <w:p w14:paraId="471C18C1" w14:textId="21D691E7" w:rsidR="00F27CF6" w:rsidRPr="00FB7F3C" w:rsidRDefault="002E6673" w:rsidP="00D75C17">
      <w:pPr>
        <w:pStyle w:val="Odstavecseseznamem"/>
        <w:numPr>
          <w:ilvl w:val="1"/>
          <w:numId w:val="23"/>
        </w:numPr>
      </w:pPr>
      <w:r w:rsidRPr="00FB7F3C">
        <w:t>Odhad stavebních nákladů v rozdělení dle třídníku stavebních prací OTSKP dle rozsahu a odsouhlasení</w:t>
      </w:r>
    </w:p>
    <w:p w14:paraId="1BEE7A49" w14:textId="1319874A" w:rsidR="00F27CF6" w:rsidRPr="00FB7F3C" w:rsidRDefault="00F27CF6" w:rsidP="00D75C17">
      <w:pPr>
        <w:pStyle w:val="Odstavecseseznamem"/>
        <w:numPr>
          <w:ilvl w:val="1"/>
          <w:numId w:val="23"/>
        </w:numPr>
      </w:pPr>
      <w:r w:rsidRPr="00FB7F3C">
        <w:t xml:space="preserve">Prostorová koordinace hlavních konstrukcí a hlavních tras </w:t>
      </w:r>
      <w:r w:rsidR="002E6673" w:rsidRPr="00FB7F3C">
        <w:t>inženýrských sítí</w:t>
      </w:r>
    </w:p>
    <w:p w14:paraId="26D5F1A7" w14:textId="6F4B0265" w:rsidR="00F27CF6" w:rsidRPr="00FB7F3C" w:rsidRDefault="00F27CF6" w:rsidP="00D75C17">
      <w:pPr>
        <w:pStyle w:val="Odstavecseseznamem"/>
        <w:numPr>
          <w:ilvl w:val="1"/>
          <w:numId w:val="23"/>
        </w:numPr>
      </w:pPr>
      <w:r w:rsidRPr="00FB7F3C">
        <w:t xml:space="preserve">Základní vizualizace dle odsouhlasení </w:t>
      </w:r>
    </w:p>
    <w:p w14:paraId="78A450CE" w14:textId="3473E89D" w:rsidR="00F27CF6" w:rsidRPr="00FB7F3C" w:rsidRDefault="00F27CF6" w:rsidP="00292626">
      <w:r w:rsidRPr="00FB7F3C">
        <w:t xml:space="preserve">Dokumentace pro provedení stavby: </w:t>
      </w:r>
    </w:p>
    <w:p w14:paraId="52BCF76E" w14:textId="5A48D8AB" w:rsidR="00F27CF6" w:rsidRPr="00FB7F3C" w:rsidRDefault="00F27CF6" w:rsidP="00D75C17">
      <w:pPr>
        <w:pStyle w:val="Odstavecseseznamem"/>
        <w:numPr>
          <w:ilvl w:val="1"/>
          <w:numId w:val="23"/>
        </w:numPr>
      </w:pPr>
      <w:r w:rsidRPr="00FB7F3C">
        <w:t>Produkce 2D projektové dokumentace (vyjma předem odsouhlasených výjimek)</w:t>
      </w:r>
    </w:p>
    <w:p w14:paraId="366D15E5" w14:textId="5DAF9B63" w:rsidR="00F27CF6" w:rsidRPr="00FB7F3C" w:rsidRDefault="002E6673" w:rsidP="00D75C17">
      <w:pPr>
        <w:pStyle w:val="Odstavecseseznamem"/>
        <w:numPr>
          <w:ilvl w:val="1"/>
          <w:numId w:val="23"/>
        </w:numPr>
      </w:pPr>
      <w:r w:rsidRPr="00FB7F3C">
        <w:t>Výkaz výměr v rozdělení dle třídníku stavebních prací OTSKP dle rozsahu a</w:t>
      </w:r>
      <w:r w:rsidR="00310501">
        <w:t> </w:t>
      </w:r>
      <w:r w:rsidRPr="00FB7F3C">
        <w:t>odsouhlasení</w:t>
      </w:r>
    </w:p>
    <w:p w14:paraId="11EDD15A" w14:textId="061B418F" w:rsidR="00F27CF6" w:rsidRPr="00FB7F3C" w:rsidRDefault="00F27CF6" w:rsidP="00D75C17">
      <w:pPr>
        <w:pStyle w:val="Odstavecseseznamem"/>
        <w:numPr>
          <w:ilvl w:val="1"/>
          <w:numId w:val="23"/>
        </w:numPr>
      </w:pPr>
      <w:r w:rsidRPr="00FB7F3C">
        <w:t xml:space="preserve">Kompletní prostorová koordinace všech konstrukcí </w:t>
      </w:r>
    </w:p>
    <w:p w14:paraId="5EAEAD6A" w14:textId="26195455" w:rsidR="002E6673" w:rsidRPr="00FB7F3C" w:rsidRDefault="002E6673" w:rsidP="00D75C17">
      <w:pPr>
        <w:pStyle w:val="Odstavecseseznamem"/>
        <w:numPr>
          <w:ilvl w:val="1"/>
          <w:numId w:val="23"/>
        </w:numPr>
      </w:pPr>
      <w:r w:rsidRPr="00FB7F3C">
        <w:t xml:space="preserve">Vizualizace dle odsouhlasení </w:t>
      </w:r>
    </w:p>
    <w:p w14:paraId="6BFAB627" w14:textId="34E90254" w:rsidR="00F27CF6" w:rsidRPr="00DE7A38" w:rsidRDefault="00F27CF6" w:rsidP="00D75C17">
      <w:pPr>
        <w:pStyle w:val="Nadpis1"/>
      </w:pPr>
      <w:r w:rsidRPr="00DE7A38">
        <w:lastRenderedPageBreak/>
        <w:t xml:space="preserve">STRATEGIE ZAVEDENÍ BIM V ORGANIZACI </w:t>
      </w:r>
    </w:p>
    <w:p w14:paraId="0C2AD482" w14:textId="78CAFFF6" w:rsidR="00F27CF6" w:rsidRPr="002114CE" w:rsidRDefault="00F27CF6" w:rsidP="002114CE">
      <w:pPr>
        <w:jc w:val="both"/>
      </w:pPr>
      <w:r w:rsidRPr="002114CE">
        <w:t xml:space="preserve">Použitím metody BIM v projektech se bude Zadavatel postupně blížit splnění požadavků „Koncepce zavádění BIM v ČR“ (usnesení vlády ČR č. 41 z 18.01.2021). Zadavatel si uvědomuje důležitost této koncepce a aktivním zapojením chce odborně růst tak, aby mohl </w:t>
      </w:r>
      <w:r w:rsidR="002114CE" w:rsidRPr="002114CE">
        <w:t>v průběhu</w:t>
      </w:r>
      <w:r w:rsidRPr="002114CE">
        <w:t xml:space="preserve"> roku 2023 splnit všechny požadavky vyplývající z koncepce. </w:t>
      </w:r>
    </w:p>
    <w:p w14:paraId="622726B6" w14:textId="68354AB9" w:rsidR="00F27CF6" w:rsidRDefault="00F27CF6" w:rsidP="002114CE">
      <w:pPr>
        <w:jc w:val="both"/>
      </w:pPr>
      <w:r w:rsidRPr="002114CE">
        <w:t>Prostřednictvím pilot</w:t>
      </w:r>
      <w:r w:rsidR="002114CE" w:rsidRPr="002114CE">
        <w:t>ního</w:t>
      </w:r>
      <w:r w:rsidRPr="002114CE">
        <w:t xml:space="preserve"> projekt</w:t>
      </w:r>
      <w:r w:rsidR="002114CE" w:rsidRPr="002114CE">
        <w:t>u</w:t>
      </w:r>
      <w:r w:rsidRPr="002114CE">
        <w:t xml:space="preserve"> chce objednatel ověřit správnost interní zadávací dokumentace, procesů, standardů a předpisů, které mu pomohou efektivně zvládat problematiku BIM v rámci organizace. </w:t>
      </w:r>
    </w:p>
    <w:p w14:paraId="130509C2" w14:textId="67774719" w:rsidR="00F27CF6" w:rsidRPr="002E6673" w:rsidRDefault="002114CE" w:rsidP="00A63116">
      <w:pPr>
        <w:jc w:val="both"/>
      </w:pPr>
      <w:r>
        <w:t>V rámci specializace zadavatele v oboru dopravních staveb bude při zavádění metody BIM v maximální možné míře využíváno metodiky a vzorových dokumentů SFDI.</w:t>
      </w:r>
    </w:p>
    <w:p w14:paraId="435411B2" w14:textId="6A0B106D" w:rsidR="00F27CF6" w:rsidRPr="00A55520" w:rsidRDefault="00F27CF6" w:rsidP="00D75C17">
      <w:pPr>
        <w:pStyle w:val="Nadpis1"/>
      </w:pPr>
      <w:r w:rsidRPr="002E6673">
        <w:t xml:space="preserve">POŽADAVKY NA SPOLEČNÉ DATOVÉ </w:t>
      </w:r>
      <w:r w:rsidRPr="00A55520">
        <w:t xml:space="preserve">PROSTŘEDÍ (CDE) </w:t>
      </w:r>
    </w:p>
    <w:p w14:paraId="3A9F4A0D" w14:textId="1FAE9786" w:rsidR="00F27CF6" w:rsidRPr="00A55520" w:rsidRDefault="00F27CF6" w:rsidP="00A55520">
      <w:pPr>
        <w:jc w:val="both"/>
      </w:pPr>
      <w:r w:rsidRPr="00A55520">
        <w:t xml:space="preserve">Požadavkem Zadavatele je používat na projektu Společné datové prostředí. </w:t>
      </w:r>
    </w:p>
    <w:p w14:paraId="291A363F" w14:textId="4582237A" w:rsidR="002E6673" w:rsidRPr="006C168D" w:rsidRDefault="006C168D" w:rsidP="00D75C17">
      <w:pPr>
        <w:jc w:val="both"/>
      </w:pPr>
      <w:r>
        <w:t>Jako Společné datové prostředí (CDE) pro tento projekt bude použito CDE, které má objednatel již zavedené a využívá ho při zajišťování svých činností.</w:t>
      </w:r>
      <w:r w:rsidRPr="00E3767B">
        <w:t xml:space="preserve"> CDE Objednatele, tj. společné datové prostředí stavby Objednatele, </w:t>
      </w:r>
      <w:r w:rsidR="00D542F9">
        <w:t xml:space="preserve">je specifikováno jako </w:t>
      </w:r>
      <w:r w:rsidRPr="00E3767B">
        <w:t xml:space="preserve">CDE </w:t>
      </w:r>
      <w:proofErr w:type="spellStart"/>
      <w:r w:rsidRPr="00E3767B">
        <w:t>Proconom</w:t>
      </w:r>
      <w:proofErr w:type="spellEnd"/>
      <w:r w:rsidRPr="00E3767B">
        <w:t xml:space="preserve"> od společnosti </w:t>
      </w:r>
      <w:proofErr w:type="spellStart"/>
      <w:r w:rsidRPr="00E3767B">
        <w:t>Proconom</w:t>
      </w:r>
      <w:proofErr w:type="spellEnd"/>
      <w:r w:rsidRPr="00E3767B">
        <w:t xml:space="preserve"> Software, s.r.o., IČO 07156863, www.proconom.cz.</w:t>
      </w:r>
    </w:p>
    <w:p w14:paraId="36ABB874" w14:textId="2C97DF28" w:rsidR="00F27CF6" w:rsidRPr="006C168D" w:rsidRDefault="00F27CF6" w:rsidP="00D75C17">
      <w:pPr>
        <w:pStyle w:val="Nadpis1"/>
      </w:pPr>
      <w:r w:rsidRPr="006C168D">
        <w:t xml:space="preserve">POŽADAVKY NA INFORMACE V MODELU </w:t>
      </w:r>
    </w:p>
    <w:p w14:paraId="74D00D4F" w14:textId="77777777" w:rsidR="00F27CF6" w:rsidRPr="006F1014" w:rsidRDefault="00F27CF6" w:rsidP="00A55520">
      <w:pPr>
        <w:jc w:val="both"/>
      </w:pPr>
      <w:r w:rsidRPr="006F1014">
        <w:t xml:space="preserve">Informační model je „jediným zdrojem pravdy“ pro všechny výstupy (2D dokumentace, výkaz výměr atd.), které z něj vychází a zajišťuje jejich konzistenci. </w:t>
      </w:r>
    </w:p>
    <w:p w14:paraId="6C9B815D" w14:textId="7B764F8E" w:rsidR="00F27CF6" w:rsidRPr="006F1014" w:rsidRDefault="00F27CF6" w:rsidP="006F1014">
      <w:pPr>
        <w:jc w:val="both"/>
      </w:pPr>
      <w:r w:rsidRPr="006F1014">
        <w:t xml:space="preserve">Jeden ze základních kroků použití metody BIM je tvorba informačního modelu. Není nutné, aby se všechny informace nacházely v jednom </w:t>
      </w:r>
      <w:r w:rsidR="00EA519E">
        <w:t xml:space="preserve">digitálním informačním </w:t>
      </w:r>
      <w:r w:rsidRPr="006F1014">
        <w:t xml:space="preserve">modelu, naopak je žádoucí mít více </w:t>
      </w:r>
      <w:r w:rsidR="00EA519E">
        <w:t xml:space="preserve">digitálních informačních </w:t>
      </w:r>
      <w:r w:rsidRPr="006F1014">
        <w:t xml:space="preserve">modelů. </w:t>
      </w:r>
    </w:p>
    <w:p w14:paraId="24BEBBC2" w14:textId="4770919F" w:rsidR="00F27CF6" w:rsidRPr="006F1014" w:rsidRDefault="00F27CF6" w:rsidP="006F1014">
      <w:pPr>
        <w:jc w:val="both"/>
      </w:pPr>
      <w:r w:rsidRPr="006F1014">
        <w:t xml:space="preserve">Každý model se skládá z jednotlivých prvků, které jsou definovány grafickou podobou. Prvky mají přiřazeny </w:t>
      </w:r>
      <w:r w:rsidR="00EA519E">
        <w:t>vlastnosti</w:t>
      </w:r>
      <w:r w:rsidRPr="006F1014">
        <w:t xml:space="preserve">. Definice prvků a jim přiřazených </w:t>
      </w:r>
      <w:r w:rsidR="00EA519E">
        <w:t>vlastností</w:t>
      </w:r>
      <w:r w:rsidR="00EA519E" w:rsidRPr="006F1014">
        <w:t xml:space="preserve"> </w:t>
      </w:r>
      <w:r w:rsidRPr="006F1014">
        <w:t xml:space="preserve">je popsána v BEP. </w:t>
      </w:r>
    </w:p>
    <w:p w14:paraId="4435B567" w14:textId="448F65B1" w:rsidR="00F27CF6" w:rsidRPr="00FF7B57" w:rsidRDefault="00F27CF6" w:rsidP="00D75C17">
      <w:pPr>
        <w:pStyle w:val="Nadpis2"/>
      </w:pPr>
      <w:r w:rsidRPr="00FF7B57">
        <w:t xml:space="preserve">GRAFICKÁ PODROBNOST </w:t>
      </w:r>
    </w:p>
    <w:p w14:paraId="5B7D0589" w14:textId="77777777" w:rsidR="00F27CF6" w:rsidRPr="006F1014" w:rsidRDefault="00F27CF6" w:rsidP="006F1014">
      <w:pPr>
        <w:jc w:val="both"/>
      </w:pPr>
      <w:r w:rsidRPr="006F1014">
        <w:t xml:space="preserve">Požadavky na grafickou podobu prvků v modelu jsou v BEP popsány slovně. Není účelem definice grafické podrobnosti nahrazovat platné normy a zvyklosti řešení grafických výstupů (zejména požadavky na podobu výkresové dokumentace). </w:t>
      </w:r>
    </w:p>
    <w:p w14:paraId="664A3FCB" w14:textId="7B88E20A" w:rsidR="00F27CF6" w:rsidRPr="006F1014" w:rsidRDefault="00F27CF6" w:rsidP="00F27CF6">
      <w:r w:rsidRPr="006F1014">
        <w:t xml:space="preserve">Je potřeba popsat každý prvek vyskytující se v konkrétním projektu tak, aby: </w:t>
      </w:r>
    </w:p>
    <w:p w14:paraId="497E4595" w14:textId="4C3D047A" w:rsidR="00F27CF6" w:rsidRPr="006F1014" w:rsidRDefault="00F27CF6" w:rsidP="00D75C17">
      <w:pPr>
        <w:pStyle w:val="Odstavecseseznamem"/>
      </w:pPr>
      <w:r w:rsidRPr="006F1014">
        <w:t xml:space="preserve">bylo možné stanovit jeho grafickou podrobnost, která bude splňovat požadavky na informační modelování, </w:t>
      </w:r>
    </w:p>
    <w:p w14:paraId="18353C56" w14:textId="78CEAE9D" w:rsidR="00F27CF6" w:rsidRPr="006F1014" w:rsidRDefault="00F27CF6" w:rsidP="00D75C17">
      <w:pPr>
        <w:pStyle w:val="Odstavecseseznamem"/>
      </w:pPr>
      <w:r w:rsidRPr="006F1014">
        <w:t>popis byl srozumitelný všem účastníkům projektu (slovní, obrázkový apod.)</w:t>
      </w:r>
      <w:r w:rsidR="003E6ACA">
        <w:t>.</w:t>
      </w:r>
    </w:p>
    <w:p w14:paraId="4D587500" w14:textId="504D5083" w:rsidR="00F27CF6" w:rsidRPr="006F1014" w:rsidRDefault="00F27CF6" w:rsidP="006F1014">
      <w:pPr>
        <w:jc w:val="both"/>
      </w:pPr>
      <w:r w:rsidRPr="006F1014">
        <w:t>Zhotovitel předloží objednateli k odsouhlasení zamýšlenou grafickou podrobnost modelu před začátkem každého projektového stupně.</w:t>
      </w:r>
      <w:r w:rsidR="006F1014">
        <w:t xml:space="preserve"> Zhotovitel bude vycházet z metodických materiálů zpracovaných SFDI.</w:t>
      </w:r>
    </w:p>
    <w:p w14:paraId="558D5EF6" w14:textId="2C0DBF0A" w:rsidR="00F27CF6" w:rsidRPr="006F1014" w:rsidRDefault="00F27CF6" w:rsidP="00D75C17">
      <w:pPr>
        <w:pStyle w:val="Nadpis2"/>
      </w:pPr>
      <w:r w:rsidRPr="006F1014">
        <w:lastRenderedPageBreak/>
        <w:t xml:space="preserve">INFORMAČNÍ PODROBNOST </w:t>
      </w:r>
    </w:p>
    <w:p w14:paraId="2B80D4AA" w14:textId="61F56547" w:rsidR="00F27CF6" w:rsidRPr="006F1014" w:rsidRDefault="00F27CF6" w:rsidP="006F1014">
      <w:pPr>
        <w:jc w:val="both"/>
      </w:pPr>
      <w:r w:rsidRPr="006F1014">
        <w:t xml:space="preserve">Požadavky na informační podrobnost definují </w:t>
      </w:r>
      <w:r w:rsidR="00170A91">
        <w:t>vlastnosti</w:t>
      </w:r>
      <w:r w:rsidR="00170A91" w:rsidRPr="006F1014">
        <w:t xml:space="preserve"> </w:t>
      </w:r>
      <w:r w:rsidRPr="006F1014">
        <w:t xml:space="preserve">připojené k jednotlivým prvkům. Tyto </w:t>
      </w:r>
      <w:r w:rsidR="00170A91">
        <w:t>vlastnosti</w:t>
      </w:r>
      <w:r w:rsidR="00170A91" w:rsidRPr="006F1014">
        <w:t xml:space="preserve"> </w:t>
      </w:r>
      <w:r w:rsidRPr="006F1014">
        <w:t xml:space="preserve">slouží jako nositel </w:t>
      </w:r>
      <w:r w:rsidR="00170A91">
        <w:t>alfanumerických</w:t>
      </w:r>
      <w:r w:rsidR="00170A91" w:rsidRPr="006F1014">
        <w:t xml:space="preserve"> </w:t>
      </w:r>
      <w:r w:rsidRPr="006F1014">
        <w:t xml:space="preserve">informací prvků. Zadavatel definuje minimální úroveň informační podrobnosti. Zhotovitel může dle potřeby přidávat k prvkům i další </w:t>
      </w:r>
      <w:r w:rsidR="005407EF">
        <w:t>vlastnosti</w:t>
      </w:r>
      <w:r w:rsidR="00C967F5">
        <w:t xml:space="preserve"> nezbytné pro vyhotovení projektu</w:t>
      </w:r>
      <w:r w:rsidRPr="006F1014">
        <w:t>.</w:t>
      </w:r>
    </w:p>
    <w:p w14:paraId="086B5AAC" w14:textId="77777777" w:rsidR="00F27CF6" w:rsidRPr="006F1014" w:rsidRDefault="00F27CF6" w:rsidP="00F27CF6">
      <w:r w:rsidRPr="006F1014">
        <w:t xml:space="preserve">Informační podrobnost musí být definovaná pro každý milník projektu. </w:t>
      </w:r>
    </w:p>
    <w:p w14:paraId="33363E85" w14:textId="541A91C2" w:rsidR="00F27CF6" w:rsidRPr="006F1014" w:rsidRDefault="00F27CF6" w:rsidP="006F1014">
      <w:pPr>
        <w:jc w:val="both"/>
      </w:pPr>
      <w:r w:rsidRPr="008258A3">
        <w:t xml:space="preserve">Součástí dokumentu </w:t>
      </w:r>
      <w:r w:rsidR="00235AAB" w:rsidRPr="008258A3">
        <w:t>BEP bude</w:t>
      </w:r>
      <w:r w:rsidR="008258A3" w:rsidRPr="008258A3">
        <w:t xml:space="preserve"> </w:t>
      </w:r>
      <w:r w:rsidRPr="008258A3">
        <w:t>výč</w:t>
      </w:r>
      <w:r w:rsidR="008258A3" w:rsidRPr="008258A3">
        <w:t>e</w:t>
      </w:r>
      <w:r w:rsidRPr="008258A3">
        <w:t>t</w:t>
      </w:r>
      <w:r w:rsidRPr="006F1014">
        <w:t xml:space="preserve"> </w:t>
      </w:r>
      <w:r w:rsidR="00DC26CD">
        <w:t>vlastností</w:t>
      </w:r>
      <w:r w:rsidR="00DC26CD" w:rsidRPr="006F1014">
        <w:t xml:space="preserve"> </w:t>
      </w:r>
      <w:r w:rsidRPr="006F1014">
        <w:t xml:space="preserve">pro jednotlivé prvky v modelu. </w:t>
      </w:r>
      <w:r w:rsidR="008258A3">
        <w:t xml:space="preserve">Zhotovitel bude vycházet v největší možné míře z dokumentů a metodik SFDI a předloží </w:t>
      </w:r>
      <w:r w:rsidRPr="006F1014">
        <w:t xml:space="preserve">minimální sadu </w:t>
      </w:r>
      <w:r w:rsidR="00DC26CD">
        <w:t>vlastností</w:t>
      </w:r>
      <w:r w:rsidR="00DC26CD" w:rsidRPr="006F1014">
        <w:t xml:space="preserve"> </w:t>
      </w:r>
      <w:r w:rsidRPr="006F1014">
        <w:t xml:space="preserve">pro každý prvek. Zhotovitel v průběhu projektu doplňuje </w:t>
      </w:r>
      <w:r w:rsidR="00DC26CD">
        <w:t>vlastnosti</w:t>
      </w:r>
      <w:r w:rsidR="00DC26CD" w:rsidRPr="006F1014">
        <w:t xml:space="preserve"> </w:t>
      </w:r>
      <w:r w:rsidRPr="006F1014">
        <w:t xml:space="preserve">použité </w:t>
      </w:r>
      <w:r w:rsidR="008258A3">
        <w:t>pro projekt po dohodě s</w:t>
      </w:r>
      <w:r w:rsidR="00DC26CD">
        <w:t> </w:t>
      </w:r>
      <w:r w:rsidR="008258A3">
        <w:t>objednatelem</w:t>
      </w:r>
      <w:r w:rsidRPr="006F1014">
        <w:t xml:space="preserve">. Zhotovitel je povinen udržovat </w:t>
      </w:r>
      <w:r w:rsidR="008258A3">
        <w:t xml:space="preserve">odsouhlasený výčet </w:t>
      </w:r>
      <w:r w:rsidR="00D75C17">
        <w:t>vlastností</w:t>
      </w:r>
      <w:r w:rsidRPr="006F1014">
        <w:t xml:space="preserve"> aktuální po celou dobu zpracování modelu.</w:t>
      </w:r>
    </w:p>
    <w:p w14:paraId="5797DFBC" w14:textId="48F966E8" w:rsidR="00F27CF6" w:rsidRPr="00DE7A38" w:rsidRDefault="00F27CF6" w:rsidP="00D75C17">
      <w:pPr>
        <w:jc w:val="both"/>
        <w:rPr>
          <w:highlight w:val="yellow"/>
        </w:rPr>
      </w:pPr>
      <w:r w:rsidRPr="006F1014">
        <w:t xml:space="preserve">Z hlediska informační podrobnosti </w:t>
      </w:r>
      <w:r w:rsidR="00D25831">
        <w:t>bude zhotovitelem v BEP</w:t>
      </w:r>
      <w:r w:rsidRPr="006F1014">
        <w:t xml:space="preserve"> </w:t>
      </w:r>
      <w:r w:rsidR="00D25831">
        <w:t>stanoven</w:t>
      </w:r>
      <w:r w:rsidR="00D25831" w:rsidRPr="006F1014">
        <w:t xml:space="preserve"> </w:t>
      </w:r>
      <w:r w:rsidRPr="006F1014">
        <w:t>třídící systém použitý k</w:t>
      </w:r>
      <w:r w:rsidR="00D25831">
        <w:t> </w:t>
      </w:r>
      <w:r w:rsidRPr="006F1014">
        <w:t>jednoznačné identifikaci v rámci projektu.</w:t>
      </w:r>
    </w:p>
    <w:p w14:paraId="786F20CF" w14:textId="22EDB2B7" w:rsidR="00F27CF6" w:rsidRPr="003E6E5E" w:rsidRDefault="00F27CF6" w:rsidP="00D75C17">
      <w:pPr>
        <w:pStyle w:val="Nadpis1"/>
      </w:pPr>
      <w:r w:rsidRPr="003E6E5E">
        <w:t xml:space="preserve">ROLE A ODPOVĚDNOSTI </w:t>
      </w:r>
    </w:p>
    <w:p w14:paraId="5A4AAC85" w14:textId="13EDE78E" w:rsidR="00F27CF6" w:rsidRPr="003E6E5E" w:rsidRDefault="00F27CF6" w:rsidP="006F1014">
      <w:pPr>
        <w:jc w:val="both"/>
      </w:pPr>
      <w:r w:rsidRPr="003E6E5E">
        <w:t xml:space="preserve">Dokument BEP </w:t>
      </w:r>
      <w:r w:rsidR="00FD25BE">
        <w:t xml:space="preserve">bude </w:t>
      </w:r>
      <w:r w:rsidRPr="003E6E5E">
        <w:t>obsah</w:t>
      </w:r>
      <w:r w:rsidR="00FD25BE">
        <w:t>ovat</w:t>
      </w:r>
      <w:r w:rsidRPr="003E6E5E">
        <w:t xml:space="preserve"> definici rolí a odpovědností ve vztahu k informačnímu modelování. Tyto role jdou nad rámec běžných projektových rolí.</w:t>
      </w:r>
    </w:p>
    <w:p w14:paraId="2D8D811A" w14:textId="46DC1DBB" w:rsidR="00F27CF6" w:rsidRPr="00DE7A38" w:rsidRDefault="003B5A70" w:rsidP="00D75C17">
      <w:pPr>
        <w:jc w:val="both"/>
        <w:rPr>
          <w:highlight w:val="yellow"/>
        </w:rPr>
      </w:pPr>
      <w:r>
        <w:t>Objednatel</w:t>
      </w:r>
      <w:r w:rsidRPr="003E6E5E">
        <w:t xml:space="preserve"> </w:t>
      </w:r>
      <w:r w:rsidR="00F27CF6" w:rsidRPr="003E6E5E">
        <w:t xml:space="preserve">deleguje svoji osobu zodpovědnou za kontrolu dodržování BEP ze strany </w:t>
      </w:r>
      <w:r>
        <w:t>objednatele</w:t>
      </w:r>
      <w:r w:rsidR="00F27CF6" w:rsidRPr="003E6E5E">
        <w:t xml:space="preserve">, která bude neprodleně upozorňovat na případné nedostatky ze strany </w:t>
      </w:r>
      <w:r>
        <w:t>zhotovitele</w:t>
      </w:r>
      <w:r w:rsidR="00F27CF6" w:rsidRPr="003E6E5E">
        <w:t xml:space="preserve">. Z tohoto důvodu požaduje </w:t>
      </w:r>
      <w:r>
        <w:t>objednatel</w:t>
      </w:r>
      <w:r w:rsidRPr="003E6E5E">
        <w:t xml:space="preserve"> </w:t>
      </w:r>
      <w:r w:rsidR="00F27CF6" w:rsidRPr="003E6E5E">
        <w:t xml:space="preserve">delegovat ze strany </w:t>
      </w:r>
      <w:r w:rsidR="008C05D6">
        <w:t>zhotovitele</w:t>
      </w:r>
      <w:r w:rsidR="00B5698B" w:rsidRPr="003E6E5E">
        <w:t xml:space="preserve"> </w:t>
      </w:r>
      <w:r w:rsidR="00F27CF6" w:rsidRPr="003E6E5E">
        <w:t xml:space="preserve">zodpovědnou osobu, která bude odpovídat za plnění dokumentu BEP ze strany </w:t>
      </w:r>
      <w:r w:rsidR="00B5698B">
        <w:t>zhotovitele</w:t>
      </w:r>
      <w:r w:rsidR="00F27CF6" w:rsidRPr="003E6E5E">
        <w:t xml:space="preserve">. </w:t>
      </w:r>
      <w:r w:rsidR="00B5698B">
        <w:t>Objednatel</w:t>
      </w:r>
      <w:r w:rsidR="00B5698B" w:rsidRPr="003E6E5E">
        <w:t xml:space="preserve"> </w:t>
      </w:r>
      <w:r w:rsidR="00F27CF6" w:rsidRPr="003E6E5E">
        <w:t xml:space="preserve">požaduje </w:t>
      </w:r>
      <w:r w:rsidR="00B5698B">
        <w:t xml:space="preserve">jako součást BEP </w:t>
      </w:r>
      <w:r w:rsidR="00F27CF6" w:rsidRPr="003E6E5E">
        <w:t xml:space="preserve">vypracovat matici odpovědnosti po </w:t>
      </w:r>
      <w:r w:rsidR="00B5698B">
        <w:t>zhotoviteli</w:t>
      </w:r>
      <w:r w:rsidR="00F27CF6" w:rsidRPr="003E6E5E">
        <w:t>.</w:t>
      </w:r>
    </w:p>
    <w:p w14:paraId="289E85CF" w14:textId="056D6089" w:rsidR="00F27CF6" w:rsidRPr="003E6E5E" w:rsidRDefault="00F27CF6" w:rsidP="00D75C17">
      <w:pPr>
        <w:pStyle w:val="Nadpis1"/>
      </w:pPr>
      <w:r w:rsidRPr="003E6E5E">
        <w:t xml:space="preserve">PROCES SPOLUPRÁCE </w:t>
      </w:r>
    </w:p>
    <w:p w14:paraId="20B20FFE" w14:textId="6C969297" w:rsidR="00F27CF6" w:rsidRPr="00DE7A38" w:rsidRDefault="00F27CF6" w:rsidP="00D75C17">
      <w:pPr>
        <w:jc w:val="both"/>
        <w:rPr>
          <w:highlight w:val="yellow"/>
        </w:rPr>
      </w:pPr>
      <w:r w:rsidRPr="003E6E5E">
        <w:t xml:space="preserve">Pro </w:t>
      </w:r>
      <w:r w:rsidR="003C6FB2">
        <w:t xml:space="preserve">komunikaci týkající se požadovaných informací, tj. </w:t>
      </w:r>
      <w:r w:rsidR="008C05D6">
        <w:t>předávání, připomínkován</w:t>
      </w:r>
      <w:r w:rsidR="008E6B96">
        <w:t>í</w:t>
      </w:r>
      <w:r w:rsidR="008C05D6">
        <w:t xml:space="preserve"> a schvalování </w:t>
      </w:r>
      <w:r w:rsidR="003C6FB2">
        <w:t>informací,</w:t>
      </w:r>
      <w:r w:rsidRPr="003E6E5E">
        <w:t xml:space="preserve"> bude </w:t>
      </w:r>
      <w:r w:rsidR="003C6FB2">
        <w:t>z</w:t>
      </w:r>
      <w:r w:rsidRPr="003E6E5E">
        <w:t xml:space="preserve">hotovitelem </w:t>
      </w:r>
      <w:r w:rsidR="003E6E5E" w:rsidRPr="003E6E5E">
        <w:t xml:space="preserve">plně využito </w:t>
      </w:r>
      <w:r w:rsidRPr="003E6E5E">
        <w:t>Společné datové prostředí (CDE)</w:t>
      </w:r>
      <w:r w:rsidR="003E6E5E" w:rsidRPr="003E6E5E">
        <w:t xml:space="preserve"> </w:t>
      </w:r>
      <w:r w:rsidR="003C6FB2">
        <w:t>o</w:t>
      </w:r>
      <w:r w:rsidR="003C6FB2" w:rsidRPr="003E6E5E">
        <w:t>bjednatele</w:t>
      </w:r>
      <w:r w:rsidRPr="003E6E5E">
        <w:t xml:space="preserve">. Správu CDE vykonává </w:t>
      </w:r>
      <w:r w:rsidR="003C6FB2">
        <w:t>s</w:t>
      </w:r>
      <w:r w:rsidR="003C6FB2" w:rsidRPr="003E6E5E">
        <w:t xml:space="preserve">právce </w:t>
      </w:r>
      <w:r w:rsidRPr="003E6E5E">
        <w:t xml:space="preserve">datového prostředí </w:t>
      </w:r>
      <w:r w:rsidR="003E6E5E" w:rsidRPr="003E6E5E">
        <w:t xml:space="preserve">projektu </w:t>
      </w:r>
      <w:r w:rsidRPr="003E6E5E">
        <w:t xml:space="preserve">(role definovaná v BEP). </w:t>
      </w:r>
    </w:p>
    <w:p w14:paraId="6A1C5432" w14:textId="6782921B" w:rsidR="00F27CF6" w:rsidRPr="003E6E5E" w:rsidRDefault="00F27CF6" w:rsidP="00D75C17">
      <w:pPr>
        <w:pStyle w:val="Nadpis1"/>
      </w:pPr>
      <w:r w:rsidRPr="003E6E5E">
        <w:t xml:space="preserve">BEZPEČNOST </w:t>
      </w:r>
    </w:p>
    <w:p w14:paraId="5BD6E298" w14:textId="77777777" w:rsidR="00F27CF6" w:rsidRPr="007659F0" w:rsidRDefault="00F27CF6" w:rsidP="006F1014">
      <w:pPr>
        <w:jc w:val="both"/>
      </w:pPr>
      <w:r w:rsidRPr="007659F0">
        <w:t xml:space="preserve">Bezpečnost lze definovat jako zajištěnost proti hrozbám, minimalizaci rizik a komplex administrativních, technických, logických a fyzických opatření pro prevenci a detekci neautorizovaného využití dat. Je třeba při zachování bezpečnosti dat na projektu mít především na paměti ochranu infrastruktury informačních systémů uchovávající data v elektronické podobě proti relevantním hrozbám typu neautorizovaný přístup, maligní software (viry, trojské koně), výpadky systému apod. </w:t>
      </w:r>
    </w:p>
    <w:p w14:paraId="5DBFD8A7" w14:textId="77777777" w:rsidR="00F27CF6" w:rsidRPr="007659F0" w:rsidRDefault="00F27CF6" w:rsidP="00F27CF6">
      <w:r w:rsidRPr="007659F0">
        <w:t xml:space="preserve">Základní bezpečnostní atributy jsou: </w:t>
      </w:r>
    </w:p>
    <w:p w14:paraId="004EE178" w14:textId="0D55F0CE" w:rsidR="00F27CF6" w:rsidRPr="007659F0" w:rsidRDefault="000B5094" w:rsidP="00D75C17">
      <w:pPr>
        <w:pStyle w:val="Odstavecseseznamem"/>
      </w:pPr>
      <w:r>
        <w:t>D</w:t>
      </w:r>
      <w:r w:rsidR="00F27CF6" w:rsidRPr="007659F0">
        <w:t xml:space="preserve">ůvěrnost </w:t>
      </w:r>
    </w:p>
    <w:p w14:paraId="6D2C5AFC" w14:textId="77777777" w:rsidR="00F27CF6" w:rsidRPr="00C95CCD" w:rsidRDefault="00F27CF6" w:rsidP="005B2F01">
      <w:pPr>
        <w:ind w:left="284"/>
        <w:jc w:val="both"/>
      </w:pPr>
      <w:r w:rsidRPr="00C95CCD">
        <w:t xml:space="preserve">Důvěrnost je zajištěna schopností ujistit se, že je vynucena nezbytná úroveň míry utajení v každém okamžiku, kdy dochází ke zpracování dat a je zajištěna prevence jejich neautorizovaného vyzrazení. Taková úroveň důvěrnosti by měla přetrvat jak během uchovávání dat v systémech, tak </w:t>
      </w:r>
      <w:r w:rsidRPr="00C95CCD">
        <w:lastRenderedPageBreak/>
        <w:t xml:space="preserve">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sociálnímu inženýrství a svěří obchodní tajemství nebo opomenou zvláštní opatření při zpracování citlivých dat. </w:t>
      </w:r>
    </w:p>
    <w:p w14:paraId="1E367053" w14:textId="3503CB27" w:rsidR="00F27CF6" w:rsidRPr="007659F0" w:rsidRDefault="00292626" w:rsidP="00D75C17">
      <w:pPr>
        <w:pStyle w:val="Odstavecseseznamem"/>
      </w:pPr>
      <w:r>
        <w:t>I</w:t>
      </w:r>
      <w:r w:rsidR="00F27CF6" w:rsidRPr="007659F0">
        <w:t xml:space="preserve">ntegrita </w:t>
      </w:r>
    </w:p>
    <w:p w14:paraId="133DC9EF" w14:textId="6D957979" w:rsidR="00F27CF6" w:rsidRPr="00C95CCD" w:rsidRDefault="00F27CF6" w:rsidP="005B2F01">
      <w:pPr>
        <w:ind w:left="284"/>
        <w:jc w:val="both"/>
      </w:pPr>
      <w:r w:rsidRPr="00C95CCD">
        <w:t xml:space="preserve">Integrita je udržena, když je zajištěno, že data jsou přesná, se zaručeným obsahem a jsou provedena opatření proti jejich neautorizované změně. Hardwarové, softwarové a komunikační prostředky musí pracovat tak, aby data uchovávaly a 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w:t>
      </w:r>
      <w:proofErr w:type="spellStart"/>
      <w:r w:rsidRPr="00C95CCD">
        <w:t>back</w:t>
      </w:r>
      <w:proofErr w:type="spellEnd"/>
      <w:r w:rsidRPr="00C95CCD">
        <w:t xml:space="preserve"> </w:t>
      </w:r>
      <w:proofErr w:type="spellStart"/>
      <w:r w:rsidRPr="00C95CCD">
        <w:t>door</w:t>
      </w:r>
      <w:proofErr w:type="spellEnd"/>
      <w:r w:rsidRPr="00C95CCD">
        <w:t xml:space="preserve"> metoda, což může vést k</w:t>
      </w:r>
      <w:r w:rsidR="00CF72E3">
        <w:t> </w:t>
      </w:r>
      <w:r w:rsidRPr="00C95CCD">
        <w:t>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61AAC473" w14:textId="3C2B7F2A" w:rsidR="00F27CF6" w:rsidRPr="007659F0" w:rsidRDefault="00C65CE4" w:rsidP="00D75C17">
      <w:pPr>
        <w:pStyle w:val="Odstavecseseznamem"/>
      </w:pPr>
      <w:r>
        <w:t>D</w:t>
      </w:r>
      <w:r w:rsidR="00F27CF6" w:rsidRPr="007659F0">
        <w:t xml:space="preserve">ostupnost </w:t>
      </w:r>
    </w:p>
    <w:p w14:paraId="6F3F5F7E" w14:textId="6BBA476C" w:rsidR="00F27CF6" w:rsidRPr="007659F0" w:rsidRDefault="00F27CF6" w:rsidP="00D75C17">
      <w:pPr>
        <w:ind w:left="284"/>
        <w:jc w:val="both"/>
      </w:pPr>
      <w:r w:rsidRPr="007659F0">
        <w:t>Zapříčinění nedostupnosti dat je populární metodou útočníků, kteří se tak snaží ovlivnit produktivitu, či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w:t>
      </w:r>
      <w:r w:rsidR="00CF72E3">
        <w:t> </w:t>
      </w:r>
      <w:r w:rsidRPr="007659F0">
        <w:t xml:space="preserve">proškolení zaměstnanců k provedení náležitého zásahu pro uvedení systému do funkčního stavu. </w:t>
      </w:r>
    </w:p>
    <w:p w14:paraId="6D3F5E4E" w14:textId="6452D9EA" w:rsidR="00F27CF6" w:rsidRPr="007659F0" w:rsidRDefault="00F27CF6" w:rsidP="006F1014">
      <w:pPr>
        <w:jc w:val="both"/>
      </w:pPr>
      <w:r w:rsidRPr="007659F0">
        <w:t>Všichni účastníci projektu musí nastavit míru ochrany datových aktiv tak, aby veškerá rizika byla pokud možno minimalizována.</w:t>
      </w:r>
    </w:p>
    <w:p w14:paraId="3311C827" w14:textId="37750645" w:rsidR="00F27CF6" w:rsidRPr="007659F0" w:rsidRDefault="00EF1836" w:rsidP="006F1014">
      <w:pPr>
        <w:jc w:val="both"/>
      </w:pPr>
      <w:r>
        <w:t xml:space="preserve">Výměna veškerých informací a komunikace týkající se informací </w:t>
      </w:r>
      <w:r w:rsidR="00992783">
        <w:t>bude probíhat výhradně prostřednictvím CDE</w:t>
      </w:r>
      <w:r w:rsidR="00F27CF6" w:rsidRPr="007659F0">
        <w:t xml:space="preserve">. </w:t>
      </w:r>
    </w:p>
    <w:p w14:paraId="28635617" w14:textId="1C45A7C6" w:rsidR="00F27CF6" w:rsidRPr="00DE7A38" w:rsidRDefault="00F27CF6" w:rsidP="00D75C17">
      <w:pPr>
        <w:jc w:val="both"/>
        <w:rPr>
          <w:highlight w:val="yellow"/>
        </w:rPr>
      </w:pPr>
      <w:r w:rsidRPr="007659F0">
        <w:t xml:space="preserve">Všechny komunikační kanály a </w:t>
      </w:r>
      <w:r w:rsidR="007659F0">
        <w:t xml:space="preserve">další provázání na </w:t>
      </w:r>
      <w:r w:rsidRPr="007659F0">
        <w:t xml:space="preserve">CDE musí být odsouhlaseny objednatelem z hlediska splnění požadavků na bezpečnost dat vzhledem k platné legislativě a vnitřním směrnicím. Pro </w:t>
      </w:r>
      <w:r w:rsidR="00992783">
        <w:t xml:space="preserve">každou </w:t>
      </w:r>
      <w:r w:rsidR="00951D33">
        <w:t>informaci a model</w:t>
      </w:r>
      <w:r w:rsidR="00992783" w:rsidRPr="007659F0">
        <w:t xml:space="preserve"> </w:t>
      </w:r>
      <w:r w:rsidRPr="007659F0">
        <w:t>musí být jasně vydefinovaná role a oprávnění přístupu (kdo je může editovat, kdo je může číst apod.)</w:t>
      </w:r>
      <w:r w:rsidR="003462C0">
        <w:t xml:space="preserve"> ze strany </w:t>
      </w:r>
      <w:r w:rsidR="000F23C7">
        <w:t>Správce datového prostředí projektu</w:t>
      </w:r>
      <w:r w:rsidRPr="007659F0">
        <w:t xml:space="preserve">. </w:t>
      </w:r>
    </w:p>
    <w:p w14:paraId="05EA7F42" w14:textId="0C479FBE" w:rsidR="00F27CF6" w:rsidRPr="000968F0" w:rsidRDefault="00F27CF6" w:rsidP="00D75C17">
      <w:pPr>
        <w:pStyle w:val="Nadpis1"/>
      </w:pPr>
      <w:r w:rsidRPr="000968F0">
        <w:t xml:space="preserve">KOORDINACE A KONTROLA KOLIZÍ </w:t>
      </w:r>
    </w:p>
    <w:p w14:paraId="1020C4B9" w14:textId="77777777" w:rsidR="00F27CF6" w:rsidRPr="007659F0" w:rsidRDefault="00F27CF6" w:rsidP="006F1014">
      <w:pPr>
        <w:jc w:val="both"/>
      </w:pPr>
      <w:r w:rsidRPr="000968F0">
        <w:t xml:space="preserve">Zhotovitel v BEP definuje, jak bude provádět koordinaci profesí. Dokument BEP bude zejména </w:t>
      </w:r>
      <w:r w:rsidRPr="007659F0">
        <w:t xml:space="preserve">obsahovat: </w:t>
      </w:r>
    </w:p>
    <w:p w14:paraId="54279418" w14:textId="32C7FABD" w:rsidR="00F27CF6" w:rsidRPr="007659F0" w:rsidRDefault="00F27CF6" w:rsidP="00D75C17">
      <w:pPr>
        <w:pStyle w:val="Odstavecseseznamem"/>
      </w:pPr>
      <w:r w:rsidRPr="007659F0">
        <w:t>podrobnosti o procesu zjišťování prostorových kolizí</w:t>
      </w:r>
      <w:r w:rsidR="007659F0" w:rsidRPr="007659F0">
        <w:t>:</w:t>
      </w:r>
      <w:r w:rsidRPr="007659F0">
        <w:t xml:space="preserve"> </w:t>
      </w:r>
    </w:p>
    <w:p w14:paraId="0D6940FA" w14:textId="0B6D9786" w:rsidR="00F27CF6" w:rsidRPr="007659F0" w:rsidRDefault="00F27CF6" w:rsidP="00D75C17">
      <w:pPr>
        <w:pStyle w:val="Odstavecseseznamem"/>
        <w:numPr>
          <w:ilvl w:val="1"/>
          <w:numId w:val="23"/>
        </w:numPr>
      </w:pPr>
      <w:r w:rsidRPr="007659F0">
        <w:lastRenderedPageBreak/>
        <w:t xml:space="preserve">nástroje, </w:t>
      </w:r>
      <w:r w:rsidR="003462C0">
        <w:tab/>
      </w:r>
    </w:p>
    <w:p w14:paraId="19EE6BA6" w14:textId="12702043" w:rsidR="00F27CF6" w:rsidRPr="007659F0" w:rsidRDefault="00F27CF6" w:rsidP="00D75C17">
      <w:pPr>
        <w:pStyle w:val="Odstavecseseznamem"/>
        <w:numPr>
          <w:ilvl w:val="1"/>
          <w:numId w:val="23"/>
        </w:numPr>
      </w:pPr>
      <w:r w:rsidRPr="007659F0">
        <w:t xml:space="preserve">přehled procesů, </w:t>
      </w:r>
    </w:p>
    <w:p w14:paraId="6AA474F3" w14:textId="46BF93F2" w:rsidR="00F27CF6" w:rsidRPr="007659F0" w:rsidRDefault="00F27CF6" w:rsidP="00D75C17">
      <w:pPr>
        <w:pStyle w:val="Odstavecseseznamem"/>
        <w:numPr>
          <w:ilvl w:val="1"/>
          <w:numId w:val="23"/>
        </w:numPr>
      </w:pPr>
      <w:r w:rsidRPr="007659F0">
        <w:t xml:space="preserve">povinnosti, </w:t>
      </w:r>
    </w:p>
    <w:p w14:paraId="42279094" w14:textId="44BCB53A" w:rsidR="00F27CF6" w:rsidRPr="007659F0" w:rsidRDefault="00F27CF6" w:rsidP="00D75C17">
      <w:pPr>
        <w:pStyle w:val="Odstavecseseznamem"/>
        <w:numPr>
          <w:ilvl w:val="1"/>
          <w:numId w:val="23"/>
        </w:numPr>
      </w:pPr>
      <w:r w:rsidRPr="007659F0">
        <w:t xml:space="preserve">výstupy, </w:t>
      </w:r>
    </w:p>
    <w:p w14:paraId="02E252BD" w14:textId="3CEAFFC6" w:rsidR="00F27CF6" w:rsidRPr="007659F0" w:rsidRDefault="00F27CF6" w:rsidP="00D75C17">
      <w:pPr>
        <w:pStyle w:val="Odstavecseseznamem"/>
        <w:numPr>
          <w:ilvl w:val="1"/>
          <w:numId w:val="23"/>
        </w:numPr>
      </w:pPr>
      <w:r w:rsidRPr="007659F0">
        <w:t xml:space="preserve">pracovní tok technických dotazů v rámci projektu, </w:t>
      </w:r>
    </w:p>
    <w:p w14:paraId="42E8E57F" w14:textId="1929878D" w:rsidR="003462C0" w:rsidRDefault="00F27CF6" w:rsidP="003462C0">
      <w:pPr>
        <w:pStyle w:val="Odstavecseseznamem"/>
        <w:numPr>
          <w:ilvl w:val="1"/>
          <w:numId w:val="23"/>
        </w:numPr>
      </w:pPr>
      <w:r w:rsidRPr="007659F0">
        <w:t xml:space="preserve">toleranční strategie, </w:t>
      </w:r>
    </w:p>
    <w:p w14:paraId="0AD40808" w14:textId="6941E278" w:rsidR="003462C0" w:rsidRPr="007659F0" w:rsidRDefault="00F27CF6" w:rsidP="00D75C17">
      <w:pPr>
        <w:pStyle w:val="Odstavecseseznamem"/>
        <w:numPr>
          <w:ilvl w:val="1"/>
          <w:numId w:val="23"/>
        </w:numPr>
      </w:pPr>
      <w:r w:rsidRPr="007659F0">
        <w:t xml:space="preserve">proces řešení rozporů, </w:t>
      </w:r>
    </w:p>
    <w:p w14:paraId="5B6AC373" w14:textId="1F9A02EB" w:rsidR="00F27CF6" w:rsidRPr="007659F0" w:rsidRDefault="00F27CF6" w:rsidP="00D75C17">
      <w:pPr>
        <w:pStyle w:val="Odstavecseseznamem"/>
        <w:numPr>
          <w:ilvl w:val="1"/>
          <w:numId w:val="23"/>
        </w:numPr>
      </w:pPr>
      <w:r w:rsidRPr="007659F0">
        <w:t xml:space="preserve">periodicita technických kontrol z hlediska informačního modelování. </w:t>
      </w:r>
    </w:p>
    <w:p w14:paraId="29D8FA8E" w14:textId="77777777" w:rsidR="00F27CF6" w:rsidRPr="00DE7A38" w:rsidRDefault="00F27CF6" w:rsidP="00F27CF6">
      <w:pPr>
        <w:rPr>
          <w:highlight w:val="yellow"/>
        </w:rPr>
      </w:pPr>
    </w:p>
    <w:p w14:paraId="0410E305" w14:textId="77777777" w:rsidR="00F27CF6" w:rsidRPr="007659F0" w:rsidRDefault="00F27CF6" w:rsidP="006F1014">
      <w:pPr>
        <w:jc w:val="both"/>
      </w:pPr>
      <w:r w:rsidRPr="007659F0">
        <w:t xml:space="preserve">Objednatel požaduje seznámení s plánem provádění prostorové koordinace. Požaduje předložení všech koordinačních protokolů, které budou v rámci zpracování projektu vytvořeny. </w:t>
      </w:r>
    </w:p>
    <w:p w14:paraId="73F19066" w14:textId="1D3C1591" w:rsidR="00F27CF6" w:rsidRPr="00DE7A38" w:rsidRDefault="00F27CF6" w:rsidP="00D75C17">
      <w:pPr>
        <w:jc w:val="both"/>
        <w:rPr>
          <w:highlight w:val="yellow"/>
        </w:rPr>
      </w:pPr>
      <w:r w:rsidRPr="007659F0">
        <w:t xml:space="preserve">Koordinace se uvažuje jak prostorová, tak i koordinace časového harmonogramu výstavby v podobě, kterou </w:t>
      </w:r>
      <w:r w:rsidR="005A2CDF">
        <w:t>z</w:t>
      </w:r>
      <w:r w:rsidRPr="007659F0">
        <w:t xml:space="preserve">hotovitel </w:t>
      </w:r>
      <w:proofErr w:type="gramStart"/>
      <w:r w:rsidRPr="007659F0">
        <w:t>předloží</w:t>
      </w:r>
      <w:proofErr w:type="gramEnd"/>
      <w:r w:rsidRPr="007659F0">
        <w:t xml:space="preserve"> </w:t>
      </w:r>
      <w:r w:rsidR="005A2CDF">
        <w:t xml:space="preserve">v rámci BEP </w:t>
      </w:r>
      <w:r w:rsidRPr="007659F0">
        <w:t xml:space="preserve">a </w:t>
      </w:r>
      <w:r w:rsidR="005A2CDF">
        <w:t>objednatel</w:t>
      </w:r>
      <w:r w:rsidR="005A2CDF" w:rsidRPr="007659F0">
        <w:t xml:space="preserve"> </w:t>
      </w:r>
      <w:r w:rsidRPr="007659F0">
        <w:t xml:space="preserve">odsouhlasí. </w:t>
      </w:r>
    </w:p>
    <w:p w14:paraId="153D8853" w14:textId="25140D21" w:rsidR="00F27CF6" w:rsidRPr="000968F0" w:rsidRDefault="00F27CF6" w:rsidP="00D75C17">
      <w:pPr>
        <w:pStyle w:val="Nadpis1"/>
      </w:pPr>
      <w:r w:rsidRPr="000968F0">
        <w:t xml:space="preserve">NÁSTROJE </w:t>
      </w:r>
    </w:p>
    <w:p w14:paraId="74A3A7F3" w14:textId="338089E3" w:rsidR="00F27CF6" w:rsidRPr="000968F0" w:rsidRDefault="0048076D" w:rsidP="006F1014">
      <w:pPr>
        <w:jc w:val="both"/>
      </w:pPr>
      <w:r>
        <w:t>Objednatel</w:t>
      </w:r>
      <w:r w:rsidRPr="000968F0">
        <w:t xml:space="preserve"> </w:t>
      </w:r>
      <w:r w:rsidR="00F27CF6" w:rsidRPr="000968F0">
        <w:t xml:space="preserve">nepreferuje žádnou konkrétní nástrojovou platformu pro zpracování informačních modelů. Zhotovitel musí v BEP předložit jednoznačný a konkrétní seznam všech použitých nástrojů a popsat jejich použití na modelech. Zhotovitel předloží i seznam používaných kancelářských aplikací. Zhotovitel musí zvolit nástroje pro efektivní sdílení informací </w:t>
      </w:r>
      <w:r w:rsidR="000968F0" w:rsidRPr="000968F0">
        <w:t>v </w:t>
      </w:r>
      <w:r w:rsidR="00F27CF6" w:rsidRPr="000968F0">
        <w:t>CDE</w:t>
      </w:r>
      <w:r w:rsidR="000968F0" w:rsidRPr="000968F0">
        <w:t xml:space="preserve"> </w:t>
      </w:r>
      <w:r>
        <w:t>o</w:t>
      </w:r>
      <w:r w:rsidR="000968F0" w:rsidRPr="000968F0">
        <w:t>bjednatele</w:t>
      </w:r>
      <w:r w:rsidR="00F27CF6" w:rsidRPr="000968F0">
        <w:t>. Odpovědnost</w:t>
      </w:r>
      <w:r w:rsidR="000968F0" w:rsidRPr="000968F0">
        <w:t>í</w:t>
      </w:r>
      <w:r w:rsidR="00F27CF6" w:rsidRPr="000968F0">
        <w:t xml:space="preserve"> </w:t>
      </w:r>
      <w:r>
        <w:t>z</w:t>
      </w:r>
      <w:r w:rsidR="00F27CF6" w:rsidRPr="000968F0">
        <w:t xml:space="preserve">hotovitele je zajištění kompatibility používaných nástrojů. </w:t>
      </w:r>
    </w:p>
    <w:p w14:paraId="4E6A65F4" w14:textId="6536A793" w:rsidR="00F27CF6" w:rsidRPr="00DE7A38" w:rsidRDefault="00F27CF6" w:rsidP="00D75C17">
      <w:pPr>
        <w:jc w:val="both"/>
        <w:rPr>
          <w:b/>
          <w:bCs/>
          <w:sz w:val="24"/>
          <w:szCs w:val="24"/>
          <w:highlight w:val="yellow"/>
        </w:rPr>
      </w:pPr>
      <w:r w:rsidRPr="000968F0">
        <w:t>Zhotovitel se zavazuje, že veškeré nástroje použité na projektu budou využívány v souladu s licenčními podmí</w:t>
      </w:r>
      <w:r w:rsidR="006F1014" w:rsidRPr="000968F0">
        <w:t>n</w:t>
      </w:r>
      <w:r w:rsidRPr="000968F0">
        <w:t xml:space="preserve">kami vývojářů a prodejců těchto řešení. </w:t>
      </w:r>
    </w:p>
    <w:p w14:paraId="62D62A63" w14:textId="7CC791A2" w:rsidR="00F27CF6" w:rsidRPr="003E6E5E" w:rsidRDefault="00F27CF6" w:rsidP="00D75C17">
      <w:pPr>
        <w:pStyle w:val="Nadpis1"/>
      </w:pPr>
      <w:r w:rsidRPr="003E6E5E">
        <w:t xml:space="preserve">DALŠÍ POŽADAVKY OBJEDNATELE </w:t>
      </w:r>
    </w:p>
    <w:p w14:paraId="0487355B" w14:textId="0F2AEEE3" w:rsidR="00F27CF6" w:rsidRPr="007A6415" w:rsidRDefault="00F27CF6" w:rsidP="00F27CF6">
      <w:r w:rsidRPr="007A6415">
        <w:t>Je požadováno</w:t>
      </w:r>
      <w:r w:rsidR="00930FD6">
        <w:t>:</w:t>
      </w:r>
    </w:p>
    <w:p w14:paraId="5216A58C" w14:textId="1839B728" w:rsidR="00F27CF6" w:rsidRDefault="00F27CF6" w:rsidP="005B2F01">
      <w:pPr>
        <w:pStyle w:val="Odstavecseseznamem"/>
        <w:jc w:val="both"/>
      </w:pPr>
      <w:r w:rsidRPr="007A6415">
        <w:t>velikost</w:t>
      </w:r>
      <w:r w:rsidR="00930FD6">
        <w:t xml:space="preserve"> každého dílčího</w:t>
      </w:r>
      <w:r w:rsidRPr="007A6415">
        <w:t xml:space="preserve"> modelu nesmí přesáhnout 200 MB, </w:t>
      </w:r>
    </w:p>
    <w:p w14:paraId="71955A13" w14:textId="06D15493" w:rsidR="007A6415" w:rsidRPr="007A6415" w:rsidRDefault="007A6415" w:rsidP="005B2F01">
      <w:pPr>
        <w:pStyle w:val="Odstavecseseznamem"/>
        <w:jc w:val="both"/>
      </w:pPr>
      <w:r>
        <w:t xml:space="preserve">digitální informační model stavby bude </w:t>
      </w:r>
      <w:r w:rsidR="00930FD6">
        <w:t>obsahovat informace</w:t>
      </w:r>
      <w:r>
        <w:t xml:space="preserve"> o demolic</w:t>
      </w:r>
      <w:r w:rsidR="00930FD6">
        <w:t>ích</w:t>
      </w:r>
      <w:r>
        <w:t xml:space="preserve"> </w:t>
      </w:r>
      <w:r w:rsidR="008E6B96">
        <w:t xml:space="preserve">a </w:t>
      </w:r>
      <w:r w:rsidR="0003399F">
        <w:t>d</w:t>
      </w:r>
      <w:r>
        <w:t>očasn</w:t>
      </w:r>
      <w:r w:rsidR="0003399F">
        <w:t>ých</w:t>
      </w:r>
      <w:r>
        <w:t xml:space="preserve"> konstrukc</w:t>
      </w:r>
      <w:r w:rsidR="0003399F">
        <w:t xml:space="preserve">ích; způsob vytváření a identifikaci těchto informací </w:t>
      </w:r>
      <w:r w:rsidR="005C6004">
        <w:t xml:space="preserve">zhotovitel </w:t>
      </w:r>
      <w:r w:rsidR="0003399F">
        <w:t>navrhne</w:t>
      </w:r>
      <w:r w:rsidR="00BE5638">
        <w:t xml:space="preserve"> a </w:t>
      </w:r>
      <w:r w:rsidR="005C6004">
        <w:t xml:space="preserve">předloží k odsouhlasení objednateli </w:t>
      </w:r>
      <w:r w:rsidR="007071AE">
        <w:t xml:space="preserve">v rámci </w:t>
      </w:r>
      <w:r w:rsidR="00BE5638">
        <w:t>PRE-</w:t>
      </w:r>
      <w:r w:rsidR="007071AE">
        <w:t>BEP,</w:t>
      </w:r>
      <w:r w:rsidR="0003399F">
        <w:t xml:space="preserve"> </w:t>
      </w:r>
    </w:p>
    <w:p w14:paraId="3EA0B082" w14:textId="36D7240B" w:rsidR="007A6415" w:rsidRPr="007A6415" w:rsidRDefault="00BE5638" w:rsidP="005B2F01">
      <w:pPr>
        <w:pStyle w:val="Odstavecseseznamem"/>
        <w:jc w:val="both"/>
      </w:pPr>
      <w:r>
        <w:t>d</w:t>
      </w:r>
      <w:r w:rsidR="007A6415">
        <w:t>igitální informační model stavby bude zohledňovat jednotlivé fáze a postup výstavby projektu</w:t>
      </w:r>
      <w:r w:rsidR="005C6004">
        <w:t xml:space="preserve">; způsob vytváření a identifikaci těchto informací zhotovitel navrhne a </w:t>
      </w:r>
      <w:proofErr w:type="gramStart"/>
      <w:r w:rsidR="005C6004">
        <w:t>předloží</w:t>
      </w:r>
      <w:proofErr w:type="gramEnd"/>
      <w:r w:rsidR="005C6004">
        <w:t xml:space="preserve"> k odsouhlasení objednateli v rámci PRE-BEP,</w:t>
      </w:r>
    </w:p>
    <w:p w14:paraId="3496D91E" w14:textId="533DF348" w:rsidR="007A6415" w:rsidRPr="007A6415" w:rsidRDefault="007A6415" w:rsidP="005B2F01">
      <w:pPr>
        <w:pStyle w:val="Odstavecseseznamem"/>
        <w:jc w:val="both"/>
      </w:pPr>
      <w:r w:rsidRPr="007A6415">
        <w:t xml:space="preserve">vypracování </w:t>
      </w:r>
      <w:r>
        <w:t>výkazu výměr v rozdělení</w:t>
      </w:r>
      <w:r w:rsidRPr="007A6415">
        <w:t xml:space="preserve"> </w:t>
      </w:r>
      <w:r w:rsidRPr="002E6673">
        <w:t>dle třídníku stavebních prací OTSKP</w:t>
      </w:r>
      <w:r>
        <w:t xml:space="preserve"> a kontrolního rozpočtu v aktuální cenové úrovni</w:t>
      </w:r>
      <w:r w:rsidR="006E3D09">
        <w:t>; způsob vypracování výkazu výměr zhotovitel navrhne a předloží k odsouhlasení objednateli v rámci PRE-BEP,</w:t>
      </w:r>
    </w:p>
    <w:p w14:paraId="411805FF" w14:textId="0AAAE89A" w:rsidR="00F27CF6" w:rsidRPr="007A6415" w:rsidRDefault="00F27CF6" w:rsidP="005B2F01">
      <w:pPr>
        <w:pStyle w:val="Odstavecseseznamem"/>
        <w:jc w:val="both"/>
      </w:pPr>
      <w:r w:rsidRPr="007A6415">
        <w:t>vypracování standardu pojmenování všech souborů</w:t>
      </w:r>
      <w:r w:rsidR="006E3D09">
        <w:t xml:space="preserve"> (v rámci BEP)</w:t>
      </w:r>
      <w:r w:rsidRPr="007A6415">
        <w:t xml:space="preserve">. </w:t>
      </w:r>
    </w:p>
    <w:p w14:paraId="51AACF31" w14:textId="77777777" w:rsidR="00F27CF6" w:rsidRPr="00DE7A38" w:rsidRDefault="00F27CF6" w:rsidP="00F27CF6">
      <w:pPr>
        <w:rPr>
          <w:highlight w:val="yellow"/>
        </w:rPr>
      </w:pPr>
    </w:p>
    <w:p w14:paraId="20DB768D" w14:textId="6BF91596" w:rsidR="00F27CF6" w:rsidRPr="007A6415" w:rsidRDefault="00F27CF6" w:rsidP="00D75C17">
      <w:pPr>
        <w:pStyle w:val="Nadpis1"/>
      </w:pPr>
      <w:r w:rsidRPr="007A6415">
        <w:t xml:space="preserve">FORMÁTY PRO VÝMĚNU INFORMAČNÍCH MODELŮ </w:t>
      </w:r>
    </w:p>
    <w:p w14:paraId="1E5FBA58" w14:textId="0DAFD614" w:rsidR="00F27CF6" w:rsidRPr="007A6415" w:rsidRDefault="00F27CF6" w:rsidP="00F27CF6">
      <w:r w:rsidRPr="007A6415">
        <w:t xml:space="preserve">Objednatel </w:t>
      </w:r>
      <w:r w:rsidR="00287DF4">
        <w:t>požaduje</w:t>
      </w:r>
      <w:r w:rsidR="00287DF4" w:rsidRPr="007A6415">
        <w:t xml:space="preserve"> </w:t>
      </w:r>
      <w:r w:rsidRPr="007A6415">
        <w:t xml:space="preserve">výměnu </w:t>
      </w:r>
      <w:r w:rsidR="008D381C">
        <w:t>informací</w:t>
      </w:r>
      <w:r w:rsidR="008D381C" w:rsidRPr="007A6415">
        <w:t xml:space="preserve"> </w:t>
      </w:r>
      <w:r w:rsidRPr="007A6415">
        <w:t xml:space="preserve">v těchto formátech: </w:t>
      </w:r>
    </w:p>
    <w:p w14:paraId="39803836" w14:textId="54C69C85" w:rsidR="00287DF4" w:rsidRDefault="004D16E3" w:rsidP="00225A85">
      <w:pPr>
        <w:pStyle w:val="Odstavecseseznamem"/>
      </w:pPr>
      <w:r>
        <w:t>D</w:t>
      </w:r>
      <w:r w:rsidR="00287DF4">
        <w:t>atové modely (digitální informační modely stavby):</w:t>
      </w:r>
    </w:p>
    <w:p w14:paraId="18813344" w14:textId="66415A7A" w:rsidR="00F27CF6" w:rsidRDefault="006A1ED9" w:rsidP="005B2F01">
      <w:pPr>
        <w:pStyle w:val="Odstavecseseznamem"/>
        <w:numPr>
          <w:ilvl w:val="1"/>
          <w:numId w:val="23"/>
        </w:numPr>
        <w:jc w:val="both"/>
      </w:pPr>
      <w:r>
        <w:t>D</w:t>
      </w:r>
      <w:r w:rsidR="002222EE">
        <w:t xml:space="preserve">atový model </w:t>
      </w:r>
      <w:r w:rsidR="00777554">
        <w:t xml:space="preserve">ve standardu </w:t>
      </w:r>
      <w:r w:rsidR="00271207" w:rsidRPr="00271207">
        <w:t>IFC (ČSN EN ISO 16739-1:2020), verze IFC4 ADD2 TC1. Pro</w:t>
      </w:r>
      <w:r w:rsidR="00271207">
        <w:t> </w:t>
      </w:r>
      <w:r w:rsidR="00271207" w:rsidRPr="00271207">
        <w:t>přenos datových modelů bude využíván formát STEP (.</w:t>
      </w:r>
      <w:proofErr w:type="spellStart"/>
      <w:r w:rsidR="00271207" w:rsidRPr="00271207">
        <w:t>ifc</w:t>
      </w:r>
      <w:proofErr w:type="spellEnd"/>
      <w:r w:rsidR="00271207" w:rsidRPr="00271207">
        <w:t xml:space="preserve">) s využitím MVD IFC4 Reference </w:t>
      </w:r>
      <w:proofErr w:type="spellStart"/>
      <w:r w:rsidR="00271207" w:rsidRPr="00271207">
        <w:t>View</w:t>
      </w:r>
      <w:proofErr w:type="spellEnd"/>
      <w:r w:rsidR="00271207" w:rsidRPr="00271207">
        <w:t xml:space="preserve"> (IFC4 RV 1.2). Pro informace u jednotlivých entit budou přednostně používány standardní vlastnosti a sady vlastností podle schématu IFC</w:t>
      </w:r>
      <w:r w:rsidR="00F33B9E">
        <w:t>; a zároveň</w:t>
      </w:r>
    </w:p>
    <w:p w14:paraId="4EE4DF94" w14:textId="5D4A88FA" w:rsidR="009D6475" w:rsidRPr="007A6415" w:rsidRDefault="009D6475" w:rsidP="005B2F01">
      <w:pPr>
        <w:pStyle w:val="Odstavecseseznamem"/>
        <w:numPr>
          <w:ilvl w:val="1"/>
          <w:numId w:val="23"/>
        </w:numPr>
        <w:jc w:val="both"/>
      </w:pPr>
      <w:r w:rsidRPr="007A6415">
        <w:t>nativní formát</w:t>
      </w:r>
      <w:r>
        <w:t xml:space="preserve"> použitého</w:t>
      </w:r>
      <w:r w:rsidRPr="007A6415">
        <w:t xml:space="preserve"> nástroj</w:t>
      </w:r>
      <w:r w:rsidR="006A1ED9">
        <w:t>e</w:t>
      </w:r>
      <w:r w:rsidRPr="007A6415">
        <w:t xml:space="preserve"> pro tvorbu informačních modelů</w:t>
      </w:r>
      <w:r w:rsidR="006A1ED9">
        <w:t>, ze kterého byl proveden export do IFC a je generovaná výkresová dokumentace a/nebo další dokumenty.</w:t>
      </w:r>
    </w:p>
    <w:p w14:paraId="6AB02E07" w14:textId="2EBEAB5E" w:rsidR="00287DF4" w:rsidRPr="007A6415" w:rsidRDefault="006A1723" w:rsidP="005B2F01">
      <w:pPr>
        <w:pStyle w:val="Odstavecseseznamem"/>
        <w:jc w:val="both"/>
      </w:pPr>
      <w:r>
        <w:t>Výkresová</w:t>
      </w:r>
      <w:r w:rsidR="00287DF4">
        <w:t xml:space="preserve"> dokumentace</w:t>
      </w:r>
      <w:r w:rsidR="004D16E3">
        <w:t>:</w:t>
      </w:r>
    </w:p>
    <w:p w14:paraId="6D2D3969" w14:textId="6E5B29A6" w:rsidR="006A1723" w:rsidRPr="006A1723" w:rsidRDefault="006A1723" w:rsidP="005B2F01">
      <w:pPr>
        <w:pStyle w:val="Odstavecseseznamem"/>
        <w:numPr>
          <w:ilvl w:val="1"/>
          <w:numId w:val="23"/>
        </w:numPr>
        <w:jc w:val="both"/>
      </w:pPr>
      <w:r w:rsidRPr="006A1723">
        <w:t xml:space="preserve">Formát PDF (Portable </w:t>
      </w:r>
      <w:proofErr w:type="spellStart"/>
      <w:r w:rsidRPr="006A1723">
        <w:t>Document</w:t>
      </w:r>
      <w:proofErr w:type="spellEnd"/>
      <w:r w:rsidRPr="006A1723">
        <w:t xml:space="preserve"> </w:t>
      </w:r>
      <w:proofErr w:type="spellStart"/>
      <w:r w:rsidRPr="006A1723">
        <w:t>Format</w:t>
      </w:r>
      <w:proofErr w:type="spellEnd"/>
      <w:r w:rsidRPr="006A1723">
        <w:t xml:space="preserve"> podle ISO 32000)</w:t>
      </w:r>
      <w:r w:rsidR="004D16E3">
        <w:t>; a zároveň</w:t>
      </w:r>
    </w:p>
    <w:p w14:paraId="7B005818" w14:textId="002C8521" w:rsidR="006A1723" w:rsidRDefault="006A1ED9" w:rsidP="005B2F01">
      <w:pPr>
        <w:pStyle w:val="Odstavecseseznamem"/>
        <w:numPr>
          <w:ilvl w:val="1"/>
          <w:numId w:val="23"/>
        </w:numPr>
        <w:jc w:val="both"/>
      </w:pPr>
      <w:r>
        <w:t>f</w:t>
      </w:r>
      <w:r w:rsidR="006A1723" w:rsidRPr="006A1723">
        <w:t>ormát DWG. V případě, že se nejedná o nativní formát aplikace používané dodavatelem/subdodavatelem, budou do formátu DWG exportovány jednotlivé části výkresové dokumentace.</w:t>
      </w:r>
    </w:p>
    <w:p w14:paraId="0498812E" w14:textId="02523AC5" w:rsidR="00F27CF6" w:rsidRDefault="006A1723" w:rsidP="005B2F01">
      <w:pPr>
        <w:pStyle w:val="Odstavecseseznamem"/>
        <w:jc w:val="both"/>
      </w:pPr>
      <w:r>
        <w:t>Ostatní dokumenty:</w:t>
      </w:r>
    </w:p>
    <w:p w14:paraId="738CDB85" w14:textId="0E371AE4" w:rsidR="004D16E3" w:rsidRDefault="004D16E3" w:rsidP="005B2F01">
      <w:pPr>
        <w:pStyle w:val="Odstavecseseznamem"/>
        <w:numPr>
          <w:ilvl w:val="1"/>
          <w:numId w:val="23"/>
        </w:numPr>
        <w:jc w:val="both"/>
      </w:pPr>
      <w:r>
        <w:t xml:space="preserve">Formát PDF (Portable </w:t>
      </w:r>
      <w:proofErr w:type="spellStart"/>
      <w:r>
        <w:t>Document</w:t>
      </w:r>
      <w:proofErr w:type="spellEnd"/>
      <w:r>
        <w:t xml:space="preserve"> </w:t>
      </w:r>
      <w:proofErr w:type="spellStart"/>
      <w:r>
        <w:t>Format</w:t>
      </w:r>
      <w:proofErr w:type="spellEnd"/>
      <w:r>
        <w:t xml:space="preserve"> podle ISO 32000); a zároveň</w:t>
      </w:r>
    </w:p>
    <w:p w14:paraId="191F6201" w14:textId="23223499" w:rsidR="004D16E3" w:rsidRPr="007A6415" w:rsidRDefault="009E564E" w:rsidP="005B2F01">
      <w:pPr>
        <w:pStyle w:val="Odstavecseseznamem"/>
        <w:numPr>
          <w:ilvl w:val="1"/>
          <w:numId w:val="23"/>
        </w:numPr>
        <w:jc w:val="both"/>
      </w:pPr>
      <w:r>
        <w:t xml:space="preserve">zdrojová data ve formátech </w:t>
      </w:r>
      <w:r w:rsidR="004D16E3">
        <w:t>kompatibilní</w:t>
      </w:r>
      <w:r>
        <w:t>ch</w:t>
      </w:r>
      <w:r w:rsidR="004D16E3">
        <w:t xml:space="preserve"> s Office Open XML (ISO/IEC 29500). Tyto formáty zahrnují formáty MS Office .DOCX, .XLSX, .PPTX.</w:t>
      </w:r>
    </w:p>
    <w:p w14:paraId="4CADF93F" w14:textId="09C9FE5A" w:rsidR="00F27CF6" w:rsidRPr="003E6E5E" w:rsidRDefault="00F27CF6" w:rsidP="00D75C17">
      <w:pPr>
        <w:pStyle w:val="Nadpis1"/>
      </w:pPr>
      <w:r w:rsidRPr="003E6E5E">
        <w:t>BEP</w:t>
      </w:r>
    </w:p>
    <w:p w14:paraId="493FBE60" w14:textId="4E0808A7" w:rsidR="00F27CF6" w:rsidRPr="003E6E5E" w:rsidRDefault="00F27CF6" w:rsidP="003E6E5E">
      <w:pPr>
        <w:jc w:val="both"/>
      </w:pPr>
      <w:r w:rsidRPr="003E6E5E">
        <w:t xml:space="preserve">V rámci zadávacího řízení vypracuje </w:t>
      </w:r>
      <w:r w:rsidR="009E7303">
        <w:t>potenciální zhotovitel</w:t>
      </w:r>
      <w:r w:rsidR="009E7303" w:rsidRPr="003E6E5E">
        <w:t xml:space="preserve"> </w:t>
      </w:r>
      <w:r w:rsidRPr="003E6E5E">
        <w:t xml:space="preserve">na základě dokumentu </w:t>
      </w:r>
      <w:r w:rsidR="00E62A5E">
        <w:t xml:space="preserve">EIR a šablony, </w:t>
      </w:r>
      <w:r w:rsidR="00C2759E">
        <w:t xml:space="preserve">která je přílohou zadávací dokumentace, </w:t>
      </w:r>
      <w:r w:rsidR="00E62A5E">
        <w:t xml:space="preserve">předběžný plán realizace BIM </w:t>
      </w:r>
      <w:r w:rsidRPr="003E6E5E">
        <w:t>(PRE-BEP), který bude součástí podané nabídky</w:t>
      </w:r>
      <w:r w:rsidR="00C2759E">
        <w:t xml:space="preserve">. </w:t>
      </w:r>
      <w:r w:rsidRPr="003E6E5E">
        <w:t xml:space="preserve">Po vyhodnocení zadávacího řízení bude vybrán </w:t>
      </w:r>
      <w:r w:rsidR="003E6E5E" w:rsidRPr="003E6E5E">
        <w:t>příslušný zhotovitel</w:t>
      </w:r>
      <w:r w:rsidRPr="003E6E5E">
        <w:t xml:space="preserve">. Ten vypracuje v součinnosti se </w:t>
      </w:r>
      <w:r w:rsidR="00C2759E">
        <w:t>objednatelem</w:t>
      </w:r>
      <w:r w:rsidR="00C2759E" w:rsidRPr="003E6E5E">
        <w:t xml:space="preserve"> </w:t>
      </w:r>
      <w:r w:rsidRPr="003E6E5E">
        <w:t xml:space="preserve">realizační BEP, na který má 20 pracovních dní od účinnosti </w:t>
      </w:r>
      <w:proofErr w:type="spellStart"/>
      <w:r w:rsidRPr="003E6E5E">
        <w:t>SoD</w:t>
      </w:r>
      <w:proofErr w:type="spellEnd"/>
      <w:r w:rsidRPr="003E6E5E">
        <w:t xml:space="preserve">. V BEP budou komunikovány případné připomínky obou stran na problematiku zpracování projektu metodou BIM. </w:t>
      </w:r>
    </w:p>
    <w:p w14:paraId="2D775692" w14:textId="77777777" w:rsidR="00F27CF6" w:rsidRPr="003E6E5E" w:rsidRDefault="00F27CF6" w:rsidP="003E6E5E">
      <w:pPr>
        <w:jc w:val="both"/>
      </w:pPr>
      <w:r w:rsidRPr="003E6E5E">
        <w:t xml:space="preserve">Zhotovitel má povinnost udržovat BEP aktuální a v případě potřeby ho neprodleně aktualizovat či vyvolat jednání k diskuzi nad jeho změnou. </w:t>
      </w:r>
    </w:p>
    <w:p w14:paraId="1525A696" w14:textId="2540DF4A" w:rsidR="00F27CF6" w:rsidRPr="00DE7A38" w:rsidRDefault="00F27CF6" w:rsidP="00D75C17">
      <w:pPr>
        <w:jc w:val="both"/>
        <w:rPr>
          <w:highlight w:val="yellow"/>
        </w:rPr>
      </w:pPr>
      <w:r w:rsidRPr="003E6E5E">
        <w:t xml:space="preserve">Je možné měnit technické řešení (ve smyslu využití modernějších přístupů a postupů), ale není možné měnit cíle, kapitoly apod. Tyto změny musí vždy podléhat odsouhlasení odpovědné osoby Zadavatele. </w:t>
      </w:r>
    </w:p>
    <w:p w14:paraId="607486E8" w14:textId="44C2CD95" w:rsidR="00F27CF6" w:rsidRPr="003E6E5E" w:rsidRDefault="00F27CF6" w:rsidP="00D75C17">
      <w:pPr>
        <w:pStyle w:val="Nadpis1"/>
      </w:pPr>
      <w:r w:rsidRPr="003E6E5E">
        <w:lastRenderedPageBreak/>
        <w:t xml:space="preserve">PŘÍLOHY </w:t>
      </w:r>
    </w:p>
    <w:p w14:paraId="716857E2" w14:textId="0055B3B6" w:rsidR="00F27CF6" w:rsidRPr="003E6E5E" w:rsidRDefault="00F27CF6" w:rsidP="00D75C17">
      <w:pPr>
        <w:pStyle w:val="Nadpis2"/>
      </w:pPr>
      <w:r w:rsidRPr="003E6E5E">
        <w:t xml:space="preserve">DATOVÝ STANDARD PRO SILNIČNÍ STAVBY </w:t>
      </w:r>
    </w:p>
    <w:p w14:paraId="4B005EA1" w14:textId="77777777" w:rsidR="00F27CF6" w:rsidRPr="003E6E5E" w:rsidRDefault="00F27CF6" w:rsidP="00733B52">
      <w:pPr>
        <w:ind w:left="426"/>
        <w:jc w:val="both"/>
      </w:pPr>
      <w:r w:rsidRPr="003E6E5E">
        <w:t xml:space="preserve">Datový standard Státního fondu dopravní infrastruktury. Textová část a příloha datového standardu. </w:t>
      </w:r>
    </w:p>
    <w:p w14:paraId="683B251F" w14:textId="7B240F01" w:rsidR="00F27CF6" w:rsidRPr="003E6E5E" w:rsidRDefault="00F27CF6" w:rsidP="00D75C17">
      <w:pPr>
        <w:pStyle w:val="Nadpis2"/>
      </w:pPr>
      <w:r w:rsidRPr="003E6E5E">
        <w:t>ŠABLONA BEP</w:t>
      </w:r>
      <w:r w:rsidR="005C6FF6">
        <w:t xml:space="preserve"> (PRE-BEP)</w:t>
      </w:r>
      <w:r w:rsidRPr="003E6E5E">
        <w:t xml:space="preserve"> </w:t>
      </w:r>
    </w:p>
    <w:p w14:paraId="6B2C68EE" w14:textId="31608F60" w:rsidR="00833FEF" w:rsidRDefault="00F27CF6" w:rsidP="003E6E5E">
      <w:pPr>
        <w:ind w:firstLine="426"/>
      </w:pPr>
      <w:r w:rsidRPr="003E6E5E">
        <w:t xml:space="preserve">Šablona pro </w:t>
      </w:r>
      <w:r w:rsidR="00861802">
        <w:t>vypracování BEP</w:t>
      </w:r>
      <w:r w:rsidRPr="003E6E5E">
        <w:t>.</w:t>
      </w:r>
    </w:p>
    <w:sectPr w:rsidR="00833FE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F2EBB" w14:textId="77777777" w:rsidR="00B65DBD" w:rsidRDefault="00B65DBD" w:rsidP="003E6E5E">
      <w:pPr>
        <w:spacing w:after="0" w:line="240" w:lineRule="auto"/>
      </w:pPr>
      <w:r>
        <w:separator/>
      </w:r>
    </w:p>
    <w:p w14:paraId="5440763A" w14:textId="77777777" w:rsidR="00B65DBD" w:rsidRDefault="00B65DBD"/>
  </w:endnote>
  <w:endnote w:type="continuationSeparator" w:id="0">
    <w:p w14:paraId="6E0B2F5D" w14:textId="77777777" w:rsidR="00B65DBD" w:rsidRDefault="00B65DBD" w:rsidP="003E6E5E">
      <w:pPr>
        <w:spacing w:after="0" w:line="240" w:lineRule="auto"/>
      </w:pPr>
      <w:r>
        <w:continuationSeparator/>
      </w:r>
    </w:p>
    <w:p w14:paraId="3E24F31A" w14:textId="77777777" w:rsidR="00B65DBD" w:rsidRDefault="00B65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687277780"/>
      <w:docPartObj>
        <w:docPartGallery w:val="Page Numbers (Bottom of Page)"/>
        <w:docPartUnique/>
      </w:docPartObj>
    </w:sdtPr>
    <w:sdtEndPr/>
    <w:sdtContent>
      <w:p w14:paraId="532F4788" w14:textId="17F11E60" w:rsidR="003E6E5E" w:rsidRPr="003E6E5E" w:rsidRDefault="003E6E5E">
        <w:pPr>
          <w:pStyle w:val="Zpat"/>
          <w:jc w:val="center"/>
          <w:rPr>
            <w:rFonts w:ascii="Times New Roman" w:hAnsi="Times New Roman" w:cs="Times New Roman"/>
          </w:rPr>
        </w:pPr>
        <w:r w:rsidRPr="003E6E5E">
          <w:rPr>
            <w:rFonts w:ascii="Times New Roman" w:hAnsi="Times New Roman" w:cs="Times New Roman"/>
          </w:rPr>
          <w:fldChar w:fldCharType="begin"/>
        </w:r>
        <w:r w:rsidRPr="003E6E5E">
          <w:rPr>
            <w:rFonts w:ascii="Times New Roman" w:hAnsi="Times New Roman" w:cs="Times New Roman"/>
          </w:rPr>
          <w:instrText>PAGE   \* MERGEFORMAT</w:instrText>
        </w:r>
        <w:r w:rsidRPr="003E6E5E">
          <w:rPr>
            <w:rFonts w:ascii="Times New Roman" w:hAnsi="Times New Roman" w:cs="Times New Roman"/>
          </w:rPr>
          <w:fldChar w:fldCharType="separate"/>
        </w:r>
        <w:r w:rsidRPr="003E6E5E">
          <w:rPr>
            <w:rFonts w:ascii="Times New Roman" w:hAnsi="Times New Roman" w:cs="Times New Roman"/>
          </w:rPr>
          <w:t>2</w:t>
        </w:r>
        <w:r w:rsidRPr="003E6E5E">
          <w:rPr>
            <w:rFonts w:ascii="Times New Roman" w:hAnsi="Times New Roman" w:cs="Times New Roman"/>
          </w:rPr>
          <w:fldChar w:fldCharType="end"/>
        </w:r>
      </w:p>
    </w:sdtContent>
  </w:sdt>
  <w:p w14:paraId="146073EA" w14:textId="77777777" w:rsidR="003E6E5E" w:rsidRDefault="003E6E5E">
    <w:pPr>
      <w:pStyle w:val="Zpat"/>
    </w:pPr>
  </w:p>
  <w:p w14:paraId="7A8E3842" w14:textId="77777777" w:rsidR="003D5464" w:rsidRDefault="003D54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DB656" w14:textId="77777777" w:rsidR="00B65DBD" w:rsidRDefault="00B65DBD" w:rsidP="003E6E5E">
      <w:pPr>
        <w:spacing w:after="0" w:line="240" w:lineRule="auto"/>
      </w:pPr>
      <w:r>
        <w:separator/>
      </w:r>
    </w:p>
    <w:p w14:paraId="361904BE" w14:textId="77777777" w:rsidR="00B65DBD" w:rsidRDefault="00B65DBD"/>
  </w:footnote>
  <w:footnote w:type="continuationSeparator" w:id="0">
    <w:p w14:paraId="07B2EC72" w14:textId="77777777" w:rsidR="00B65DBD" w:rsidRDefault="00B65DBD" w:rsidP="003E6E5E">
      <w:pPr>
        <w:spacing w:after="0" w:line="240" w:lineRule="auto"/>
      </w:pPr>
      <w:r>
        <w:continuationSeparator/>
      </w:r>
    </w:p>
    <w:p w14:paraId="762585C9" w14:textId="77777777" w:rsidR="00B65DBD" w:rsidRDefault="00B65D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0E81"/>
    <w:multiLevelType w:val="hybridMultilevel"/>
    <w:tmpl w:val="483CA8D0"/>
    <w:lvl w:ilvl="0" w:tplc="FFFFFFFF">
      <w:numFmt w:val="bullet"/>
      <w:lvlText w:val="-"/>
      <w:lvlJc w:val="left"/>
      <w:pPr>
        <w:ind w:left="1146" w:hanging="360"/>
      </w:pPr>
      <w:rPr>
        <w:rFonts w:ascii="Times New Roman" w:eastAsia="Times New Roman" w:hAnsi="Times New Roman" w:cs="Times New Roman" w:hint="default"/>
      </w:rPr>
    </w:lvl>
    <w:lvl w:ilvl="1" w:tplc="37DEBF16">
      <w:numFmt w:val="bullet"/>
      <w:lvlText w:val="-"/>
      <w:lvlJc w:val="left"/>
      <w:pPr>
        <w:ind w:left="1146" w:hanging="360"/>
      </w:pPr>
      <w:rPr>
        <w:rFonts w:ascii="Times New Roman" w:eastAsia="Times New Roman" w:hAnsi="Times New Roman" w:cs="Times New Roman"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 w15:restartNumberingAfterBreak="0">
    <w:nsid w:val="06D260F5"/>
    <w:multiLevelType w:val="multilevel"/>
    <w:tmpl w:val="23D290B0"/>
    <w:lvl w:ilvl="0">
      <w:numFmt w:val="bullet"/>
      <w:lvlText w:val=""/>
      <w:lvlJc w:val="left"/>
      <w:pPr>
        <w:ind w:left="284" w:firstLine="0"/>
      </w:pPr>
      <w:rPr>
        <w:rFonts w:ascii="Symbol" w:hAnsi="Symbol" w:hint="default"/>
      </w:rPr>
    </w:lvl>
    <w:lvl w:ilvl="1">
      <w:start w:val="1"/>
      <w:numFmt w:val="bullet"/>
      <w:lvlText w:val="o"/>
      <w:lvlJc w:val="left"/>
      <w:pPr>
        <w:ind w:left="568" w:firstLine="0"/>
      </w:pPr>
      <w:rPr>
        <w:rFonts w:ascii="Courier New" w:hAnsi="Courier New" w:hint="default"/>
      </w:rPr>
    </w:lvl>
    <w:lvl w:ilvl="2">
      <w:start w:val="1"/>
      <w:numFmt w:val="bullet"/>
      <w:lvlText w:val=""/>
      <w:lvlJc w:val="left"/>
      <w:pPr>
        <w:ind w:left="852" w:firstLine="0"/>
      </w:pPr>
      <w:rPr>
        <w:rFonts w:ascii="Wingdings" w:hAnsi="Wingdings" w:hint="default"/>
      </w:rPr>
    </w:lvl>
    <w:lvl w:ilvl="3">
      <w:start w:val="1"/>
      <w:numFmt w:val="bullet"/>
      <w:lvlText w:val=""/>
      <w:lvlJc w:val="left"/>
      <w:pPr>
        <w:ind w:left="1136" w:firstLine="0"/>
      </w:pPr>
      <w:rPr>
        <w:rFonts w:ascii="Symbol" w:hAnsi="Symbol" w:hint="default"/>
      </w:rPr>
    </w:lvl>
    <w:lvl w:ilvl="4">
      <w:start w:val="1"/>
      <w:numFmt w:val="bullet"/>
      <w:lvlText w:val="o"/>
      <w:lvlJc w:val="left"/>
      <w:pPr>
        <w:ind w:left="1420" w:firstLine="0"/>
      </w:pPr>
      <w:rPr>
        <w:rFonts w:ascii="Courier New" w:hAnsi="Courier New" w:cs="Courier New" w:hint="default"/>
      </w:rPr>
    </w:lvl>
    <w:lvl w:ilvl="5">
      <w:start w:val="1"/>
      <w:numFmt w:val="bullet"/>
      <w:lvlText w:val=""/>
      <w:lvlJc w:val="left"/>
      <w:pPr>
        <w:ind w:left="1704" w:firstLine="0"/>
      </w:pPr>
      <w:rPr>
        <w:rFonts w:ascii="Wingdings" w:hAnsi="Wingdings" w:hint="default"/>
      </w:rPr>
    </w:lvl>
    <w:lvl w:ilvl="6">
      <w:start w:val="1"/>
      <w:numFmt w:val="bullet"/>
      <w:lvlText w:val=""/>
      <w:lvlJc w:val="left"/>
      <w:pPr>
        <w:ind w:left="1988" w:firstLine="0"/>
      </w:pPr>
      <w:rPr>
        <w:rFonts w:ascii="Symbol" w:hAnsi="Symbol" w:hint="default"/>
      </w:rPr>
    </w:lvl>
    <w:lvl w:ilvl="7">
      <w:start w:val="1"/>
      <w:numFmt w:val="bullet"/>
      <w:lvlText w:val="o"/>
      <w:lvlJc w:val="left"/>
      <w:pPr>
        <w:ind w:left="2272" w:firstLine="0"/>
      </w:pPr>
      <w:rPr>
        <w:rFonts w:ascii="Courier New" w:hAnsi="Courier New" w:cs="Courier New" w:hint="default"/>
      </w:rPr>
    </w:lvl>
    <w:lvl w:ilvl="8">
      <w:start w:val="1"/>
      <w:numFmt w:val="bullet"/>
      <w:lvlText w:val=""/>
      <w:lvlJc w:val="left"/>
      <w:pPr>
        <w:ind w:left="2556" w:firstLine="0"/>
      </w:pPr>
      <w:rPr>
        <w:rFonts w:ascii="Wingdings" w:hAnsi="Wingdings" w:hint="default"/>
      </w:rPr>
    </w:lvl>
  </w:abstractNum>
  <w:abstractNum w:abstractNumId="2" w15:restartNumberingAfterBreak="0">
    <w:nsid w:val="0B9808D2"/>
    <w:multiLevelType w:val="multilevel"/>
    <w:tmpl w:val="1B68C1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CA3339"/>
    <w:multiLevelType w:val="multilevel"/>
    <w:tmpl w:val="A1C8EFBE"/>
    <w:styleLink w:val="Styl2"/>
    <w:lvl w:ilvl="0">
      <w:numFmt w:val="bullet"/>
      <w:lvlText w:val=""/>
      <w:lvlJc w:val="left"/>
      <w:pPr>
        <w:ind w:left="360" w:hanging="360"/>
      </w:pPr>
      <w:rPr>
        <w:rFonts w:ascii="Symbol" w:eastAsiaTheme="minorHAnsi" w:hAnsi="Symbol" w:cstheme="minorBidi" w:hint="default"/>
      </w:rPr>
    </w:lvl>
    <w:lvl w:ilvl="1">
      <w:start w:val="1"/>
      <w:numFmt w:val="bullet"/>
      <w:lvlText w:val="o"/>
      <w:lvlJc w:val="left"/>
      <w:pPr>
        <w:ind w:left="1068"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 w15:restartNumberingAfterBreak="0">
    <w:nsid w:val="2B341978"/>
    <w:multiLevelType w:val="hybridMultilevel"/>
    <w:tmpl w:val="55400F24"/>
    <w:lvl w:ilvl="0" w:tplc="4D2E76F6">
      <w:numFmt w:val="bullet"/>
      <w:lvlText w:val=""/>
      <w:lvlJc w:val="left"/>
      <w:pPr>
        <w:ind w:left="786" w:hanging="360"/>
      </w:pPr>
      <w:rPr>
        <w:rFonts w:ascii="Symbol" w:eastAsiaTheme="minorHAnsi" w:hAnsi="Symbol"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2F8C510D"/>
    <w:multiLevelType w:val="multilevel"/>
    <w:tmpl w:val="204C4EA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3766FE"/>
    <w:multiLevelType w:val="hybridMultilevel"/>
    <w:tmpl w:val="8D8842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71241C"/>
    <w:multiLevelType w:val="hybridMultilevel"/>
    <w:tmpl w:val="BB94B990"/>
    <w:lvl w:ilvl="0" w:tplc="E7900BAA">
      <w:numFmt w:val="bullet"/>
      <w:lvlText w:val=""/>
      <w:lvlJc w:val="left"/>
      <w:pPr>
        <w:ind w:left="786" w:hanging="360"/>
      </w:pPr>
      <w:rPr>
        <w:rFonts w:ascii="Symbol" w:eastAsiaTheme="minorHAnsi" w:hAnsi="Symbol"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3C012C14"/>
    <w:multiLevelType w:val="hybridMultilevel"/>
    <w:tmpl w:val="2E6C56F4"/>
    <w:lvl w:ilvl="0" w:tplc="37DEBF16">
      <w:numFmt w:val="bullet"/>
      <w:lvlText w:val="-"/>
      <w:lvlJc w:val="left"/>
      <w:pPr>
        <w:ind w:left="1146" w:hanging="360"/>
      </w:pPr>
      <w:rPr>
        <w:rFonts w:ascii="Times New Roman" w:eastAsia="Times New Roman" w:hAnsi="Times New Roman" w:cs="Times New Roman" w:hint="default"/>
      </w:rPr>
    </w:lvl>
    <w:lvl w:ilvl="1" w:tplc="4F70EA58">
      <w:numFmt w:val="bullet"/>
      <w:lvlText w:val=""/>
      <w:lvlJc w:val="left"/>
      <w:pPr>
        <w:ind w:left="1866" w:hanging="360"/>
      </w:pPr>
      <w:rPr>
        <w:rFonts w:ascii="Symbol" w:eastAsiaTheme="minorHAnsi" w:hAnsi="Symbol"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415064DD"/>
    <w:multiLevelType w:val="hybridMultilevel"/>
    <w:tmpl w:val="A0488340"/>
    <w:lvl w:ilvl="0" w:tplc="37DEBF16">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437644AC"/>
    <w:multiLevelType w:val="multilevel"/>
    <w:tmpl w:val="A1C8EFBE"/>
    <w:numStyleLink w:val="Styl2"/>
  </w:abstractNum>
  <w:abstractNum w:abstractNumId="11" w15:restartNumberingAfterBreak="0">
    <w:nsid w:val="43E0328C"/>
    <w:multiLevelType w:val="hybridMultilevel"/>
    <w:tmpl w:val="C00040AA"/>
    <w:lvl w:ilvl="0" w:tplc="4D2E76F6">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E11E4D"/>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47A00D05"/>
    <w:multiLevelType w:val="multilevel"/>
    <w:tmpl w:val="64E05D80"/>
    <w:numStyleLink w:val="Styl1"/>
  </w:abstractNum>
  <w:abstractNum w:abstractNumId="14" w15:restartNumberingAfterBreak="0">
    <w:nsid w:val="4A19724E"/>
    <w:multiLevelType w:val="multilevel"/>
    <w:tmpl w:val="64E05D80"/>
    <w:styleLink w:val="Styl1"/>
    <w:lvl w:ilvl="0">
      <w:numFmt w:val="bullet"/>
      <w:lvlText w:val=""/>
      <w:lvlJc w:val="left"/>
      <w:pPr>
        <w:ind w:left="284" w:firstLine="0"/>
      </w:pPr>
      <w:rPr>
        <w:rFonts w:ascii="Symbol" w:hAnsi="Symbol" w:hint="default"/>
      </w:rPr>
    </w:lvl>
    <w:lvl w:ilvl="1">
      <w:start w:val="1"/>
      <w:numFmt w:val="bullet"/>
      <w:lvlText w:val="o"/>
      <w:lvlJc w:val="left"/>
      <w:pPr>
        <w:ind w:left="568" w:firstLine="0"/>
      </w:pPr>
      <w:rPr>
        <w:rFonts w:ascii="Courier New" w:hAnsi="Courier New" w:hint="default"/>
      </w:rPr>
    </w:lvl>
    <w:lvl w:ilvl="2">
      <w:start w:val="1"/>
      <w:numFmt w:val="bullet"/>
      <w:lvlText w:val=""/>
      <w:lvlJc w:val="left"/>
      <w:pPr>
        <w:ind w:left="852" w:firstLine="0"/>
      </w:pPr>
      <w:rPr>
        <w:rFonts w:ascii="Wingdings" w:hAnsi="Wingdings" w:hint="default"/>
      </w:rPr>
    </w:lvl>
    <w:lvl w:ilvl="3">
      <w:start w:val="1"/>
      <w:numFmt w:val="bullet"/>
      <w:lvlText w:val=""/>
      <w:lvlJc w:val="left"/>
      <w:pPr>
        <w:ind w:left="1136" w:firstLine="0"/>
      </w:pPr>
      <w:rPr>
        <w:rFonts w:ascii="Symbol" w:hAnsi="Symbol" w:hint="default"/>
      </w:rPr>
    </w:lvl>
    <w:lvl w:ilvl="4">
      <w:start w:val="1"/>
      <w:numFmt w:val="bullet"/>
      <w:lvlText w:val="o"/>
      <w:lvlJc w:val="left"/>
      <w:pPr>
        <w:ind w:left="1420" w:firstLine="0"/>
      </w:pPr>
      <w:rPr>
        <w:rFonts w:ascii="Courier New" w:hAnsi="Courier New" w:cs="Courier New" w:hint="default"/>
      </w:rPr>
    </w:lvl>
    <w:lvl w:ilvl="5">
      <w:start w:val="1"/>
      <w:numFmt w:val="bullet"/>
      <w:lvlText w:val=""/>
      <w:lvlJc w:val="left"/>
      <w:pPr>
        <w:ind w:left="1704" w:firstLine="0"/>
      </w:pPr>
      <w:rPr>
        <w:rFonts w:ascii="Wingdings" w:hAnsi="Wingdings" w:hint="default"/>
      </w:rPr>
    </w:lvl>
    <w:lvl w:ilvl="6">
      <w:start w:val="1"/>
      <w:numFmt w:val="bullet"/>
      <w:lvlText w:val=""/>
      <w:lvlJc w:val="left"/>
      <w:pPr>
        <w:ind w:left="1988" w:firstLine="0"/>
      </w:pPr>
      <w:rPr>
        <w:rFonts w:ascii="Symbol" w:hAnsi="Symbol" w:hint="default"/>
      </w:rPr>
    </w:lvl>
    <w:lvl w:ilvl="7">
      <w:start w:val="1"/>
      <w:numFmt w:val="bullet"/>
      <w:lvlText w:val="o"/>
      <w:lvlJc w:val="left"/>
      <w:pPr>
        <w:ind w:left="2272" w:firstLine="0"/>
      </w:pPr>
      <w:rPr>
        <w:rFonts w:ascii="Courier New" w:hAnsi="Courier New" w:cs="Courier New" w:hint="default"/>
      </w:rPr>
    </w:lvl>
    <w:lvl w:ilvl="8">
      <w:start w:val="1"/>
      <w:numFmt w:val="bullet"/>
      <w:lvlText w:val=""/>
      <w:lvlJc w:val="left"/>
      <w:pPr>
        <w:ind w:left="2556" w:firstLine="0"/>
      </w:pPr>
      <w:rPr>
        <w:rFonts w:ascii="Wingdings" w:hAnsi="Wingdings" w:hint="default"/>
      </w:rPr>
    </w:lvl>
  </w:abstractNum>
  <w:abstractNum w:abstractNumId="15" w15:restartNumberingAfterBreak="0">
    <w:nsid w:val="504C2B85"/>
    <w:multiLevelType w:val="hybridMultilevel"/>
    <w:tmpl w:val="0DFA80AA"/>
    <w:lvl w:ilvl="0" w:tplc="5D5C162A">
      <w:numFmt w:val="bullet"/>
      <w:lvlText w:val=""/>
      <w:lvlJc w:val="left"/>
      <w:pPr>
        <w:ind w:left="1146" w:hanging="360"/>
      </w:pPr>
      <w:rPr>
        <w:rFonts w:ascii="Symbol" w:eastAsiaTheme="minorHAnsi" w:hAnsi="Symbol" w:cstheme="minorBidi"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53DA23E7"/>
    <w:multiLevelType w:val="multilevel"/>
    <w:tmpl w:val="7EA8673E"/>
    <w:lvl w:ilvl="0">
      <w:start w:val="1"/>
      <w:numFmt w:val="bullet"/>
      <w:pStyle w:val="Odstavecseseznamem"/>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17" w15:restartNumberingAfterBreak="0">
    <w:nsid w:val="58480683"/>
    <w:multiLevelType w:val="multilevel"/>
    <w:tmpl w:val="23D290B0"/>
    <w:lvl w:ilvl="0">
      <w:numFmt w:val="bullet"/>
      <w:lvlText w:val=""/>
      <w:lvlJc w:val="left"/>
      <w:pPr>
        <w:ind w:left="284" w:firstLine="0"/>
      </w:pPr>
      <w:rPr>
        <w:rFonts w:ascii="Symbol" w:hAnsi="Symbol" w:hint="default"/>
      </w:rPr>
    </w:lvl>
    <w:lvl w:ilvl="1">
      <w:start w:val="1"/>
      <w:numFmt w:val="bullet"/>
      <w:lvlText w:val="o"/>
      <w:lvlJc w:val="left"/>
      <w:pPr>
        <w:ind w:left="568" w:firstLine="0"/>
      </w:pPr>
      <w:rPr>
        <w:rFonts w:ascii="Courier New" w:hAnsi="Courier New" w:hint="default"/>
      </w:rPr>
    </w:lvl>
    <w:lvl w:ilvl="2">
      <w:start w:val="1"/>
      <w:numFmt w:val="bullet"/>
      <w:lvlText w:val=""/>
      <w:lvlJc w:val="left"/>
      <w:pPr>
        <w:ind w:left="852" w:firstLine="0"/>
      </w:pPr>
      <w:rPr>
        <w:rFonts w:ascii="Wingdings" w:hAnsi="Wingdings" w:hint="default"/>
      </w:rPr>
    </w:lvl>
    <w:lvl w:ilvl="3">
      <w:start w:val="1"/>
      <w:numFmt w:val="bullet"/>
      <w:lvlText w:val=""/>
      <w:lvlJc w:val="left"/>
      <w:pPr>
        <w:ind w:left="1136" w:firstLine="0"/>
      </w:pPr>
      <w:rPr>
        <w:rFonts w:ascii="Symbol" w:hAnsi="Symbol" w:hint="default"/>
      </w:rPr>
    </w:lvl>
    <w:lvl w:ilvl="4">
      <w:start w:val="1"/>
      <w:numFmt w:val="bullet"/>
      <w:lvlText w:val="o"/>
      <w:lvlJc w:val="left"/>
      <w:pPr>
        <w:ind w:left="1420" w:firstLine="0"/>
      </w:pPr>
      <w:rPr>
        <w:rFonts w:ascii="Courier New" w:hAnsi="Courier New" w:cs="Courier New" w:hint="default"/>
      </w:rPr>
    </w:lvl>
    <w:lvl w:ilvl="5">
      <w:start w:val="1"/>
      <w:numFmt w:val="bullet"/>
      <w:lvlText w:val=""/>
      <w:lvlJc w:val="left"/>
      <w:pPr>
        <w:ind w:left="1704" w:firstLine="0"/>
      </w:pPr>
      <w:rPr>
        <w:rFonts w:ascii="Wingdings" w:hAnsi="Wingdings" w:hint="default"/>
      </w:rPr>
    </w:lvl>
    <w:lvl w:ilvl="6">
      <w:start w:val="1"/>
      <w:numFmt w:val="bullet"/>
      <w:lvlText w:val=""/>
      <w:lvlJc w:val="left"/>
      <w:pPr>
        <w:ind w:left="1988" w:firstLine="0"/>
      </w:pPr>
      <w:rPr>
        <w:rFonts w:ascii="Symbol" w:hAnsi="Symbol" w:hint="default"/>
      </w:rPr>
    </w:lvl>
    <w:lvl w:ilvl="7">
      <w:start w:val="1"/>
      <w:numFmt w:val="bullet"/>
      <w:lvlText w:val="o"/>
      <w:lvlJc w:val="left"/>
      <w:pPr>
        <w:ind w:left="2272" w:firstLine="0"/>
      </w:pPr>
      <w:rPr>
        <w:rFonts w:ascii="Courier New" w:hAnsi="Courier New" w:cs="Courier New" w:hint="default"/>
      </w:rPr>
    </w:lvl>
    <w:lvl w:ilvl="8">
      <w:start w:val="1"/>
      <w:numFmt w:val="bullet"/>
      <w:lvlText w:val=""/>
      <w:lvlJc w:val="left"/>
      <w:pPr>
        <w:ind w:left="2556" w:firstLine="0"/>
      </w:pPr>
      <w:rPr>
        <w:rFonts w:ascii="Wingdings" w:hAnsi="Wingdings" w:hint="default"/>
      </w:rPr>
    </w:lvl>
  </w:abstractNum>
  <w:abstractNum w:abstractNumId="18" w15:restartNumberingAfterBreak="0">
    <w:nsid w:val="5FD2382B"/>
    <w:multiLevelType w:val="hybridMultilevel"/>
    <w:tmpl w:val="56FEE41C"/>
    <w:lvl w:ilvl="0" w:tplc="A1D281C2">
      <w:numFmt w:val="bullet"/>
      <w:lvlText w:val="•"/>
      <w:lvlJc w:val="left"/>
      <w:pPr>
        <w:ind w:left="786" w:hanging="360"/>
      </w:pPr>
      <w:rPr>
        <w:rFonts w:ascii="Calibri" w:eastAsiaTheme="minorHAns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7765824"/>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C727CA"/>
    <w:multiLevelType w:val="multilevel"/>
    <w:tmpl w:val="64E05D80"/>
    <w:numStyleLink w:val="Styl1"/>
  </w:abstractNum>
  <w:abstractNum w:abstractNumId="21" w15:restartNumberingAfterBreak="0">
    <w:nsid w:val="758B18EA"/>
    <w:multiLevelType w:val="multilevel"/>
    <w:tmpl w:val="64E05D80"/>
    <w:numStyleLink w:val="Styl1"/>
  </w:abstractNum>
  <w:abstractNum w:abstractNumId="22" w15:restartNumberingAfterBreak="0">
    <w:nsid w:val="79C72C05"/>
    <w:multiLevelType w:val="hybridMultilevel"/>
    <w:tmpl w:val="0FF8FBEC"/>
    <w:lvl w:ilvl="0" w:tplc="37DEBF16">
      <w:numFmt w:val="bullet"/>
      <w:lvlText w:val="-"/>
      <w:lvlJc w:val="left"/>
      <w:pPr>
        <w:ind w:left="1146" w:hanging="360"/>
      </w:pPr>
      <w:rPr>
        <w:rFonts w:ascii="Times New Roman" w:eastAsia="Times New Roman" w:hAnsi="Times New Roman" w:cs="Times New Roman"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7D045C29"/>
    <w:multiLevelType w:val="multilevel"/>
    <w:tmpl w:val="7EA8673E"/>
    <w:lvl w:ilvl="0">
      <w:start w:val="1"/>
      <w:numFmt w:val="bullet"/>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num w:numId="1" w16cid:durableId="2006398136">
    <w:abstractNumId w:val="6"/>
  </w:num>
  <w:num w:numId="2" w16cid:durableId="55588392">
    <w:abstractNumId w:val="19"/>
  </w:num>
  <w:num w:numId="3" w16cid:durableId="513687527">
    <w:abstractNumId w:val="8"/>
  </w:num>
  <w:num w:numId="4" w16cid:durableId="1576822141">
    <w:abstractNumId w:val="4"/>
  </w:num>
  <w:num w:numId="5" w16cid:durableId="851602347">
    <w:abstractNumId w:val="9"/>
  </w:num>
  <w:num w:numId="6" w16cid:durableId="1421901595">
    <w:abstractNumId w:val="7"/>
  </w:num>
  <w:num w:numId="7" w16cid:durableId="1697317015">
    <w:abstractNumId w:val="11"/>
  </w:num>
  <w:num w:numId="8" w16cid:durableId="1592659167">
    <w:abstractNumId w:val="22"/>
  </w:num>
  <w:num w:numId="9" w16cid:durableId="587422399">
    <w:abstractNumId w:val="0"/>
  </w:num>
  <w:num w:numId="10" w16cid:durableId="192614737">
    <w:abstractNumId w:val="2"/>
  </w:num>
  <w:num w:numId="11" w16cid:durableId="270748824">
    <w:abstractNumId w:val="5"/>
  </w:num>
  <w:num w:numId="12" w16cid:durableId="1155880180">
    <w:abstractNumId w:val="15"/>
  </w:num>
  <w:num w:numId="13" w16cid:durableId="1849371080">
    <w:abstractNumId w:val="14"/>
  </w:num>
  <w:num w:numId="14" w16cid:durableId="788203709">
    <w:abstractNumId w:val="21"/>
  </w:num>
  <w:num w:numId="15" w16cid:durableId="1636062557">
    <w:abstractNumId w:val="3"/>
  </w:num>
  <w:num w:numId="16" w16cid:durableId="1278563728">
    <w:abstractNumId w:val="10"/>
  </w:num>
  <w:num w:numId="17" w16cid:durableId="207844244">
    <w:abstractNumId w:val="17"/>
  </w:num>
  <w:num w:numId="18" w16cid:durableId="1062220552">
    <w:abstractNumId w:val="1"/>
  </w:num>
  <w:num w:numId="19" w16cid:durableId="327752464">
    <w:abstractNumId w:val="17"/>
  </w:num>
  <w:num w:numId="20" w16cid:durableId="2058969190">
    <w:abstractNumId w:val="20"/>
  </w:num>
  <w:num w:numId="21" w16cid:durableId="2105606288">
    <w:abstractNumId w:val="13"/>
  </w:num>
  <w:num w:numId="22" w16cid:durableId="2057662859">
    <w:abstractNumId w:val="12"/>
  </w:num>
  <w:num w:numId="23" w16cid:durableId="1153450353">
    <w:abstractNumId w:val="16"/>
  </w:num>
  <w:num w:numId="24" w16cid:durableId="1483422102">
    <w:abstractNumId w:val="23"/>
  </w:num>
  <w:num w:numId="25" w16cid:durableId="16499378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27CF6"/>
    <w:rsid w:val="00006B06"/>
    <w:rsid w:val="0003399F"/>
    <w:rsid w:val="000968F0"/>
    <w:rsid w:val="000B5094"/>
    <w:rsid w:val="000E237F"/>
    <w:rsid w:val="000F23C7"/>
    <w:rsid w:val="0014160D"/>
    <w:rsid w:val="00150520"/>
    <w:rsid w:val="00170A91"/>
    <w:rsid w:val="00174DDB"/>
    <w:rsid w:val="001C2CDB"/>
    <w:rsid w:val="002114CE"/>
    <w:rsid w:val="002125B6"/>
    <w:rsid w:val="002222EE"/>
    <w:rsid w:val="00224A1E"/>
    <w:rsid w:val="00225A85"/>
    <w:rsid w:val="0023483E"/>
    <w:rsid w:val="00235AAB"/>
    <w:rsid w:val="002410D8"/>
    <w:rsid w:val="00271207"/>
    <w:rsid w:val="00287DF4"/>
    <w:rsid w:val="00290F9D"/>
    <w:rsid w:val="00292626"/>
    <w:rsid w:val="002E6673"/>
    <w:rsid w:val="00303BDD"/>
    <w:rsid w:val="00310501"/>
    <w:rsid w:val="003462C0"/>
    <w:rsid w:val="00374B19"/>
    <w:rsid w:val="003B5A70"/>
    <w:rsid w:val="003C6FB2"/>
    <w:rsid w:val="003D5464"/>
    <w:rsid w:val="003E6ACA"/>
    <w:rsid w:val="003E6E5E"/>
    <w:rsid w:val="00416F83"/>
    <w:rsid w:val="00436DFD"/>
    <w:rsid w:val="00475185"/>
    <w:rsid w:val="0048076D"/>
    <w:rsid w:val="004D16E3"/>
    <w:rsid w:val="005168D2"/>
    <w:rsid w:val="005407EF"/>
    <w:rsid w:val="005A2CDF"/>
    <w:rsid w:val="005B2F01"/>
    <w:rsid w:val="005C6004"/>
    <w:rsid w:val="005C6FF6"/>
    <w:rsid w:val="0063022A"/>
    <w:rsid w:val="0065431B"/>
    <w:rsid w:val="006A1723"/>
    <w:rsid w:val="006A1ED9"/>
    <w:rsid w:val="006C168D"/>
    <w:rsid w:val="006E3D09"/>
    <w:rsid w:val="006F1014"/>
    <w:rsid w:val="007071AE"/>
    <w:rsid w:val="00733B52"/>
    <w:rsid w:val="00741268"/>
    <w:rsid w:val="007433FD"/>
    <w:rsid w:val="00747F35"/>
    <w:rsid w:val="007659F0"/>
    <w:rsid w:val="00777554"/>
    <w:rsid w:val="007A6415"/>
    <w:rsid w:val="007B4704"/>
    <w:rsid w:val="007C7EB2"/>
    <w:rsid w:val="007E7903"/>
    <w:rsid w:val="00817F9E"/>
    <w:rsid w:val="008258A3"/>
    <w:rsid w:val="00833FEF"/>
    <w:rsid w:val="00861802"/>
    <w:rsid w:val="008C05D6"/>
    <w:rsid w:val="008C6FC7"/>
    <w:rsid w:val="008D381C"/>
    <w:rsid w:val="008E1C8A"/>
    <w:rsid w:val="008E6B96"/>
    <w:rsid w:val="00930FD6"/>
    <w:rsid w:val="0094179F"/>
    <w:rsid w:val="00943688"/>
    <w:rsid w:val="00951D33"/>
    <w:rsid w:val="00975B29"/>
    <w:rsid w:val="00992783"/>
    <w:rsid w:val="009A0CEE"/>
    <w:rsid w:val="009D166F"/>
    <w:rsid w:val="009D6475"/>
    <w:rsid w:val="009E564E"/>
    <w:rsid w:val="009E7303"/>
    <w:rsid w:val="00A02DBE"/>
    <w:rsid w:val="00A457A5"/>
    <w:rsid w:val="00A55520"/>
    <w:rsid w:val="00A63116"/>
    <w:rsid w:val="00A71D52"/>
    <w:rsid w:val="00A95365"/>
    <w:rsid w:val="00AA494D"/>
    <w:rsid w:val="00AC58B3"/>
    <w:rsid w:val="00B01488"/>
    <w:rsid w:val="00B5698B"/>
    <w:rsid w:val="00B65DBD"/>
    <w:rsid w:val="00B8280F"/>
    <w:rsid w:val="00BA19C1"/>
    <w:rsid w:val="00BE5638"/>
    <w:rsid w:val="00C07FD1"/>
    <w:rsid w:val="00C2759E"/>
    <w:rsid w:val="00C326E5"/>
    <w:rsid w:val="00C344CC"/>
    <w:rsid w:val="00C65CE4"/>
    <w:rsid w:val="00C95CCD"/>
    <w:rsid w:val="00C967F5"/>
    <w:rsid w:val="00CF72E3"/>
    <w:rsid w:val="00D24F77"/>
    <w:rsid w:val="00D25831"/>
    <w:rsid w:val="00D3704E"/>
    <w:rsid w:val="00D542F9"/>
    <w:rsid w:val="00D75C17"/>
    <w:rsid w:val="00D8116D"/>
    <w:rsid w:val="00D817B2"/>
    <w:rsid w:val="00DC26CD"/>
    <w:rsid w:val="00DC2B8B"/>
    <w:rsid w:val="00DE5882"/>
    <w:rsid w:val="00DE7A38"/>
    <w:rsid w:val="00E21E26"/>
    <w:rsid w:val="00E55282"/>
    <w:rsid w:val="00E62A5E"/>
    <w:rsid w:val="00EA519E"/>
    <w:rsid w:val="00EC184F"/>
    <w:rsid w:val="00EC5C31"/>
    <w:rsid w:val="00EF1836"/>
    <w:rsid w:val="00F03C56"/>
    <w:rsid w:val="00F12668"/>
    <w:rsid w:val="00F27CF6"/>
    <w:rsid w:val="00F33B9E"/>
    <w:rsid w:val="00F34418"/>
    <w:rsid w:val="00F44C95"/>
    <w:rsid w:val="00F45CD2"/>
    <w:rsid w:val="00F72E1A"/>
    <w:rsid w:val="00FB7F3C"/>
    <w:rsid w:val="00FD25BE"/>
    <w:rsid w:val="00FF7B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DEF72"/>
  <w15:docId w15:val="{CCE6E2E4-CBDD-4E47-8770-6DC129EF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F7B57"/>
    <w:pPr>
      <w:keepNext/>
      <w:numPr>
        <w:numId w:val="11"/>
      </w:numPr>
      <w:spacing w:before="360"/>
      <w:outlineLvl w:val="0"/>
    </w:pPr>
    <w:rPr>
      <w:b/>
      <w:bCs/>
      <w:sz w:val="24"/>
      <w:szCs w:val="24"/>
    </w:rPr>
  </w:style>
  <w:style w:type="paragraph" w:styleId="Nadpis2">
    <w:name w:val="heading 2"/>
    <w:basedOn w:val="Nadpis1"/>
    <w:next w:val="Normln"/>
    <w:link w:val="Nadpis2Char"/>
    <w:uiPriority w:val="9"/>
    <w:unhideWhenUsed/>
    <w:qFormat/>
    <w:rsid w:val="00FF7B57"/>
    <w:pPr>
      <w:numPr>
        <w:ilvl w:val="1"/>
      </w:numPr>
      <w:ind w:left="284" w:hanging="284"/>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92626"/>
    <w:pPr>
      <w:numPr>
        <w:numId w:val="23"/>
      </w:numPr>
      <w:ind w:left="568"/>
    </w:pPr>
  </w:style>
  <w:style w:type="paragraph" w:styleId="Zhlav">
    <w:name w:val="header"/>
    <w:basedOn w:val="Normln"/>
    <w:link w:val="ZhlavChar"/>
    <w:uiPriority w:val="99"/>
    <w:unhideWhenUsed/>
    <w:rsid w:val="003E6E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E6E5E"/>
  </w:style>
  <w:style w:type="paragraph" w:styleId="Zpat">
    <w:name w:val="footer"/>
    <w:basedOn w:val="Normln"/>
    <w:link w:val="ZpatChar"/>
    <w:uiPriority w:val="99"/>
    <w:unhideWhenUsed/>
    <w:rsid w:val="003E6E5E"/>
    <w:pPr>
      <w:tabs>
        <w:tab w:val="center" w:pos="4536"/>
        <w:tab w:val="right" w:pos="9072"/>
      </w:tabs>
      <w:spacing w:after="0" w:line="240" w:lineRule="auto"/>
    </w:pPr>
  </w:style>
  <w:style w:type="character" w:customStyle="1" w:styleId="ZpatChar">
    <w:name w:val="Zápatí Char"/>
    <w:basedOn w:val="Standardnpsmoodstavce"/>
    <w:link w:val="Zpat"/>
    <w:uiPriority w:val="99"/>
    <w:rsid w:val="003E6E5E"/>
  </w:style>
  <w:style w:type="character" w:styleId="Odkaznakoment">
    <w:name w:val="annotation reference"/>
    <w:basedOn w:val="Standardnpsmoodstavce"/>
    <w:uiPriority w:val="99"/>
    <w:semiHidden/>
    <w:unhideWhenUsed/>
    <w:rsid w:val="00741268"/>
    <w:rPr>
      <w:sz w:val="16"/>
      <w:szCs w:val="16"/>
    </w:rPr>
  </w:style>
  <w:style w:type="paragraph" w:styleId="Textkomente">
    <w:name w:val="annotation text"/>
    <w:basedOn w:val="Normln"/>
    <w:link w:val="TextkomenteChar"/>
    <w:uiPriority w:val="99"/>
    <w:unhideWhenUsed/>
    <w:rsid w:val="00741268"/>
    <w:pPr>
      <w:spacing w:line="240" w:lineRule="auto"/>
    </w:pPr>
    <w:rPr>
      <w:sz w:val="20"/>
      <w:szCs w:val="20"/>
    </w:rPr>
  </w:style>
  <w:style w:type="character" w:customStyle="1" w:styleId="TextkomenteChar">
    <w:name w:val="Text komentáře Char"/>
    <w:basedOn w:val="Standardnpsmoodstavce"/>
    <w:link w:val="Textkomente"/>
    <w:uiPriority w:val="99"/>
    <w:rsid w:val="00741268"/>
    <w:rPr>
      <w:sz w:val="20"/>
      <w:szCs w:val="20"/>
    </w:rPr>
  </w:style>
  <w:style w:type="paragraph" w:styleId="Pedmtkomente">
    <w:name w:val="annotation subject"/>
    <w:basedOn w:val="Textkomente"/>
    <w:next w:val="Textkomente"/>
    <w:link w:val="PedmtkomenteChar"/>
    <w:uiPriority w:val="99"/>
    <w:semiHidden/>
    <w:unhideWhenUsed/>
    <w:rsid w:val="00741268"/>
    <w:rPr>
      <w:b/>
      <w:bCs/>
    </w:rPr>
  </w:style>
  <w:style w:type="character" w:customStyle="1" w:styleId="PedmtkomenteChar">
    <w:name w:val="Předmět komentáře Char"/>
    <w:basedOn w:val="TextkomenteChar"/>
    <w:link w:val="Pedmtkomente"/>
    <w:uiPriority w:val="99"/>
    <w:semiHidden/>
    <w:rsid w:val="00741268"/>
    <w:rPr>
      <w:b/>
      <w:bCs/>
      <w:sz w:val="20"/>
      <w:szCs w:val="20"/>
    </w:rPr>
  </w:style>
  <w:style w:type="paragraph" w:styleId="Revize">
    <w:name w:val="Revision"/>
    <w:hidden/>
    <w:uiPriority w:val="99"/>
    <w:semiHidden/>
    <w:rsid w:val="00150520"/>
    <w:pPr>
      <w:spacing w:after="0" w:line="240" w:lineRule="auto"/>
    </w:pPr>
  </w:style>
  <w:style w:type="character" w:customStyle="1" w:styleId="Nadpis1Char">
    <w:name w:val="Nadpis 1 Char"/>
    <w:basedOn w:val="Standardnpsmoodstavce"/>
    <w:link w:val="Nadpis1"/>
    <w:uiPriority w:val="9"/>
    <w:rsid w:val="00FF7B57"/>
    <w:rPr>
      <w:b/>
      <w:bCs/>
      <w:sz w:val="24"/>
      <w:szCs w:val="24"/>
    </w:rPr>
  </w:style>
  <w:style w:type="character" w:customStyle="1" w:styleId="Nadpis2Char">
    <w:name w:val="Nadpis 2 Char"/>
    <w:basedOn w:val="Standardnpsmoodstavce"/>
    <w:link w:val="Nadpis2"/>
    <w:uiPriority w:val="9"/>
    <w:rsid w:val="00FF7B57"/>
    <w:rPr>
      <w:b/>
      <w:bCs/>
      <w:sz w:val="24"/>
      <w:szCs w:val="24"/>
    </w:rPr>
  </w:style>
  <w:style w:type="numbering" w:customStyle="1" w:styleId="Styl1">
    <w:name w:val="Styl1"/>
    <w:uiPriority w:val="99"/>
    <w:rsid w:val="00FB7F3C"/>
    <w:pPr>
      <w:numPr>
        <w:numId w:val="13"/>
      </w:numPr>
    </w:pPr>
  </w:style>
  <w:style w:type="numbering" w:customStyle="1" w:styleId="Styl2">
    <w:name w:val="Styl2"/>
    <w:uiPriority w:val="99"/>
    <w:rsid w:val="00FB7F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201576">
      <w:bodyDiv w:val="1"/>
      <w:marLeft w:val="0"/>
      <w:marRight w:val="0"/>
      <w:marTop w:val="0"/>
      <w:marBottom w:val="0"/>
      <w:divBdr>
        <w:top w:val="none" w:sz="0" w:space="0" w:color="auto"/>
        <w:left w:val="none" w:sz="0" w:space="0" w:color="auto"/>
        <w:bottom w:val="none" w:sz="0" w:space="0" w:color="auto"/>
        <w:right w:val="none" w:sz="0" w:space="0" w:color="auto"/>
      </w:divBdr>
    </w:div>
    <w:div w:id="1607420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6" ma:contentTypeDescription="Vytvoří nový dokument" ma:contentTypeScope="" ma:versionID="016dcd3dba6efd51ce0bfb9ec604c35a">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26be0d22be31ca00f4e855b56c2be3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08147D-97FC-48FA-9020-4BB1264A96D4}">
  <ds:schemaRefs>
    <ds:schemaRef ds:uri="http://schemas.microsoft.com/sharepoint/v3/contenttype/forms"/>
  </ds:schemaRefs>
</ds:datastoreItem>
</file>

<file path=customXml/itemProps2.xml><?xml version="1.0" encoding="utf-8"?>
<ds:datastoreItem xmlns:ds="http://schemas.openxmlformats.org/officeDocument/2006/customXml" ds:itemID="{D6B9EA2A-5F49-4014-92E0-BD1ABDBF437B}">
  <ds:schemaRefs>
    <ds:schemaRef ds:uri="http://schemas.openxmlformats.org/officeDocument/2006/bibliography"/>
  </ds:schemaRefs>
</ds:datastoreItem>
</file>

<file path=customXml/itemProps3.xml><?xml version="1.0" encoding="utf-8"?>
<ds:datastoreItem xmlns:ds="http://schemas.openxmlformats.org/officeDocument/2006/customXml" ds:itemID="{8F6116CB-08E8-435B-B00A-6651C653D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8</Pages>
  <Words>2242</Words>
  <Characters>13233</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Šťovíček Petr</dc:creator>
  <cp:keywords/>
  <dc:description/>
  <cp:lastModifiedBy>Tomášková Lenka</cp:lastModifiedBy>
  <cp:revision>3</cp:revision>
  <dcterms:created xsi:type="dcterms:W3CDTF">2022-12-06T07:50:00Z</dcterms:created>
  <dcterms:modified xsi:type="dcterms:W3CDTF">2023-04-11T05:43:00Z</dcterms:modified>
</cp:coreProperties>
</file>