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F4C" w:rsidRDefault="00093F4C" w:rsidP="00E762F0">
      <w:pPr>
        <w:pStyle w:val="Nadpis1"/>
        <w:numPr>
          <w:ilvl w:val="0"/>
          <w:numId w:val="0"/>
        </w:numPr>
        <w:tabs>
          <w:tab w:val="left" w:pos="708"/>
        </w:tabs>
        <w:ind w:left="432"/>
        <w:jc w:val="left"/>
        <w:rPr>
          <w:b w:val="0"/>
          <w:caps/>
          <w:sz w:val="32"/>
          <w:szCs w:val="32"/>
        </w:rPr>
      </w:pPr>
      <w:bookmarkStart w:id="0" w:name="_Toc237078054"/>
      <w:bookmarkStart w:id="1" w:name="_Toc239850952"/>
      <w:bookmarkStart w:id="2" w:name="_GoBack"/>
      <w:bookmarkEnd w:id="2"/>
    </w:p>
    <w:p w:rsidR="00E762F0" w:rsidRDefault="00E762F0" w:rsidP="00E762F0">
      <w:pPr>
        <w:pStyle w:val="Nadpis1"/>
        <w:numPr>
          <w:ilvl w:val="0"/>
          <w:numId w:val="0"/>
        </w:numPr>
        <w:tabs>
          <w:tab w:val="left" w:pos="708"/>
        </w:tabs>
        <w:ind w:left="432"/>
        <w:jc w:val="left"/>
        <w:rPr>
          <w:caps/>
          <w:sz w:val="32"/>
          <w:szCs w:val="32"/>
        </w:rPr>
      </w:pPr>
      <w:bookmarkStart w:id="3" w:name="_Toc67484085"/>
      <w:r>
        <w:rPr>
          <w:b w:val="0"/>
          <w:caps/>
          <w:sz w:val="32"/>
          <w:szCs w:val="32"/>
        </w:rPr>
        <w:t>Obsah</w:t>
      </w:r>
      <w:bookmarkEnd w:id="3"/>
    </w:p>
    <w:p w:rsidR="00E762F0" w:rsidRDefault="00E762F0" w:rsidP="00E762F0"/>
    <w:p w:rsidR="00B6355A" w:rsidRPr="00B6355A" w:rsidRDefault="0016596E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r w:rsidRPr="00B6355A">
        <w:rPr>
          <w:sz w:val="20"/>
          <w:szCs w:val="20"/>
        </w:rPr>
        <w:fldChar w:fldCharType="begin"/>
      </w:r>
      <w:r w:rsidR="00E762F0" w:rsidRPr="00B6355A">
        <w:rPr>
          <w:rFonts w:cs="Arial"/>
          <w:sz w:val="20"/>
          <w:szCs w:val="20"/>
        </w:rPr>
        <w:instrText xml:space="preserve"> TOC \o "1-3" \h \z </w:instrText>
      </w:r>
      <w:r w:rsidRPr="00B6355A">
        <w:rPr>
          <w:sz w:val="20"/>
          <w:szCs w:val="20"/>
        </w:rPr>
        <w:fldChar w:fldCharType="separate"/>
      </w:r>
      <w:bookmarkEnd w:id="0"/>
      <w:bookmarkEnd w:id="1"/>
      <w:r w:rsidRPr="00B6355A">
        <w:rPr>
          <w:rStyle w:val="Hypertextovodkaz"/>
        </w:rPr>
        <w:fldChar w:fldCharType="begin"/>
      </w:r>
      <w:r w:rsidR="00B6355A" w:rsidRPr="00B6355A">
        <w:rPr>
          <w:rStyle w:val="Hypertextovodkaz"/>
        </w:rPr>
        <w:instrText xml:space="preserve"> </w:instrText>
      </w:r>
      <w:r w:rsidR="00B6355A" w:rsidRPr="00B6355A">
        <w:instrText>HYPERLINK \l "_Toc67484085"</w:instrText>
      </w:r>
      <w:r w:rsidR="00B6355A" w:rsidRPr="00B6355A">
        <w:rPr>
          <w:rStyle w:val="Hypertextovodkaz"/>
        </w:rPr>
        <w:instrText xml:space="preserve"> </w:instrText>
      </w:r>
      <w:r w:rsidRPr="00B6355A">
        <w:rPr>
          <w:rStyle w:val="Hypertextovodkaz"/>
        </w:rPr>
        <w:fldChar w:fldCharType="separate"/>
      </w:r>
      <w:r w:rsidR="00B6355A" w:rsidRPr="00B6355A">
        <w:rPr>
          <w:rStyle w:val="Hypertextovodkaz"/>
        </w:rPr>
        <w:t>Obsah</w:t>
      </w:r>
      <w:r w:rsidR="00B6355A" w:rsidRPr="00B6355A">
        <w:rPr>
          <w:webHidden/>
        </w:rPr>
        <w:tab/>
      </w:r>
      <w:r w:rsidRPr="00B6355A">
        <w:rPr>
          <w:webHidden/>
        </w:rPr>
        <w:fldChar w:fldCharType="begin"/>
      </w:r>
      <w:r w:rsidR="00B6355A" w:rsidRPr="00B6355A">
        <w:rPr>
          <w:webHidden/>
        </w:rPr>
        <w:instrText xml:space="preserve"> PAGEREF _Toc67484085 \h </w:instrText>
      </w:r>
      <w:r w:rsidRPr="00B6355A">
        <w:rPr>
          <w:webHidden/>
        </w:rPr>
      </w:r>
      <w:r w:rsidRPr="00B6355A">
        <w:rPr>
          <w:webHidden/>
        </w:rPr>
        <w:fldChar w:fldCharType="separate"/>
      </w:r>
      <w:r w:rsidR="009644E8">
        <w:rPr>
          <w:webHidden/>
        </w:rPr>
        <w:t>2</w:t>
      </w:r>
      <w:r w:rsidRPr="00B6355A">
        <w:rPr>
          <w:webHidden/>
        </w:rPr>
        <w:fldChar w:fldCharType="end"/>
      </w:r>
      <w:r w:rsidRPr="00B6355A">
        <w:rPr>
          <w:rStyle w:val="Hypertextovodkaz"/>
        </w:rPr>
        <w:fldChar w:fldCharType="end"/>
      </w:r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086" w:history="1">
        <w:r w:rsidR="00B6355A" w:rsidRPr="00B6355A">
          <w:rPr>
            <w:rStyle w:val="Hypertextovodkaz"/>
          </w:rPr>
          <w:t>1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Předmět projektu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_Toc67484086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3</w:t>
        </w:r>
        <w:r w:rsidR="0016596E" w:rsidRPr="00B6355A">
          <w:rPr>
            <w:webHidden/>
          </w:rPr>
          <w:fldChar w:fldCharType="end"/>
        </w:r>
      </w:hyperlink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087" w:history="1">
        <w:r w:rsidR="00B6355A" w:rsidRPr="00B6355A">
          <w:rPr>
            <w:rStyle w:val="Hypertextovodkaz"/>
          </w:rPr>
          <w:t>2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Základní technické údaje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_Toc67484087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3</w:t>
        </w:r>
        <w:r w:rsidR="0016596E" w:rsidRPr="00B6355A">
          <w:rPr>
            <w:webHidden/>
          </w:rPr>
          <w:fldChar w:fldCharType="end"/>
        </w:r>
      </w:hyperlink>
    </w:p>
    <w:p w:rsidR="00B6355A" w:rsidRPr="00B6355A" w:rsidRDefault="009644E8" w:rsidP="00B6355A">
      <w:pPr>
        <w:pStyle w:val="Obsah2"/>
        <w:tabs>
          <w:tab w:val="left" w:pos="660"/>
          <w:tab w:val="right" w:leader="underscore" w:pos="9072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</w:rPr>
      </w:pPr>
      <w:hyperlink w:anchor="_Toc67484088" w:history="1">
        <w:r w:rsidR="00B6355A" w:rsidRPr="00B6355A">
          <w:rPr>
            <w:rStyle w:val="Hypertextovodkaz"/>
            <w:rFonts w:ascii="Arial Narrow" w:hAnsi="Arial Narrow"/>
            <w:caps/>
            <w:noProof/>
          </w:rPr>
          <w:t>2.1</w:t>
        </w:r>
        <w:r w:rsidR="00B6355A" w:rsidRPr="00B6355A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</w:rPr>
          <w:tab/>
        </w:r>
        <w:r w:rsidR="00B6355A" w:rsidRPr="00B6355A">
          <w:rPr>
            <w:rStyle w:val="Hypertextovodkaz"/>
            <w:rFonts w:ascii="Arial Narrow" w:hAnsi="Arial Narrow"/>
            <w:i/>
            <w:caps/>
            <w:noProof/>
          </w:rPr>
          <w:t>Napěťové soustavy</w:t>
        </w:r>
        <w:r w:rsidR="00B6355A" w:rsidRPr="00B6355A">
          <w:rPr>
            <w:rFonts w:ascii="Arial Narrow" w:hAnsi="Arial Narrow"/>
            <w:noProof/>
            <w:webHidden/>
          </w:rPr>
          <w:tab/>
        </w:r>
        <w:r w:rsidR="0016596E" w:rsidRPr="00B6355A">
          <w:rPr>
            <w:rFonts w:ascii="Arial Narrow" w:hAnsi="Arial Narrow"/>
            <w:noProof/>
            <w:webHidden/>
          </w:rPr>
          <w:fldChar w:fldCharType="begin"/>
        </w:r>
        <w:r w:rsidR="00B6355A" w:rsidRPr="00B6355A">
          <w:rPr>
            <w:rFonts w:ascii="Arial Narrow" w:hAnsi="Arial Narrow"/>
            <w:noProof/>
            <w:webHidden/>
          </w:rPr>
          <w:instrText xml:space="preserve"> PAGEREF _Toc67484088 \h </w:instrText>
        </w:r>
        <w:r w:rsidR="0016596E" w:rsidRPr="00B6355A">
          <w:rPr>
            <w:rFonts w:ascii="Arial Narrow" w:hAnsi="Arial Narrow"/>
            <w:noProof/>
            <w:webHidden/>
          </w:rPr>
        </w:r>
        <w:r w:rsidR="0016596E" w:rsidRPr="00B6355A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3</w:t>
        </w:r>
        <w:r w:rsidR="0016596E" w:rsidRPr="00B6355A">
          <w:rPr>
            <w:rFonts w:ascii="Arial Narrow" w:hAnsi="Arial Narrow"/>
            <w:noProof/>
            <w:webHidden/>
          </w:rPr>
          <w:fldChar w:fldCharType="end"/>
        </w:r>
      </w:hyperlink>
    </w:p>
    <w:p w:rsidR="00B6355A" w:rsidRPr="00B6355A" w:rsidRDefault="009644E8" w:rsidP="00B6355A">
      <w:pPr>
        <w:pStyle w:val="Obsah2"/>
        <w:tabs>
          <w:tab w:val="left" w:pos="660"/>
          <w:tab w:val="right" w:leader="underscore" w:pos="9072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</w:rPr>
      </w:pPr>
      <w:hyperlink w:anchor="_Toc67484089" w:history="1">
        <w:r w:rsidR="00B6355A" w:rsidRPr="00B6355A">
          <w:rPr>
            <w:rStyle w:val="Hypertextovodkaz"/>
            <w:rFonts w:ascii="Arial Narrow" w:hAnsi="Arial Narrow"/>
            <w:caps/>
            <w:noProof/>
          </w:rPr>
          <w:t>2.2</w:t>
        </w:r>
        <w:r w:rsidR="00B6355A" w:rsidRPr="00B6355A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</w:rPr>
          <w:tab/>
        </w:r>
        <w:r w:rsidR="00B6355A" w:rsidRPr="00B6355A">
          <w:rPr>
            <w:rStyle w:val="Hypertextovodkaz"/>
            <w:rFonts w:ascii="Arial Narrow" w:hAnsi="Arial Narrow"/>
            <w:i/>
            <w:caps/>
            <w:noProof/>
          </w:rPr>
          <w:t>Ochrana před úrazem elektrickým proudem</w:t>
        </w:r>
        <w:r w:rsidR="00B6355A" w:rsidRPr="00B6355A">
          <w:rPr>
            <w:rFonts w:ascii="Arial Narrow" w:hAnsi="Arial Narrow"/>
            <w:noProof/>
            <w:webHidden/>
          </w:rPr>
          <w:tab/>
        </w:r>
        <w:r w:rsidR="0016596E" w:rsidRPr="00B6355A">
          <w:rPr>
            <w:rFonts w:ascii="Arial Narrow" w:hAnsi="Arial Narrow"/>
            <w:noProof/>
            <w:webHidden/>
          </w:rPr>
          <w:fldChar w:fldCharType="begin"/>
        </w:r>
        <w:r w:rsidR="00B6355A" w:rsidRPr="00B6355A">
          <w:rPr>
            <w:rFonts w:ascii="Arial Narrow" w:hAnsi="Arial Narrow"/>
            <w:noProof/>
            <w:webHidden/>
          </w:rPr>
          <w:instrText xml:space="preserve"> PAGEREF _Toc67484089 \h </w:instrText>
        </w:r>
        <w:r w:rsidR="0016596E" w:rsidRPr="00B6355A">
          <w:rPr>
            <w:rFonts w:ascii="Arial Narrow" w:hAnsi="Arial Narrow"/>
            <w:noProof/>
            <w:webHidden/>
          </w:rPr>
        </w:r>
        <w:r w:rsidR="0016596E" w:rsidRPr="00B6355A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3</w:t>
        </w:r>
        <w:r w:rsidR="0016596E" w:rsidRPr="00B6355A">
          <w:rPr>
            <w:rFonts w:ascii="Arial Narrow" w:hAnsi="Arial Narrow"/>
            <w:noProof/>
            <w:webHidden/>
          </w:rPr>
          <w:fldChar w:fldCharType="end"/>
        </w:r>
      </w:hyperlink>
    </w:p>
    <w:p w:rsidR="00B6355A" w:rsidRPr="00B6355A" w:rsidRDefault="009644E8" w:rsidP="00B6355A">
      <w:pPr>
        <w:pStyle w:val="Obsah2"/>
        <w:tabs>
          <w:tab w:val="left" w:pos="660"/>
          <w:tab w:val="right" w:leader="underscore" w:pos="9072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</w:rPr>
      </w:pPr>
      <w:hyperlink w:anchor="_Toc67484090" w:history="1">
        <w:r w:rsidR="00B6355A" w:rsidRPr="00B6355A">
          <w:rPr>
            <w:rStyle w:val="Hypertextovodkaz"/>
            <w:rFonts w:ascii="Arial Narrow" w:hAnsi="Arial Narrow"/>
            <w:caps/>
            <w:noProof/>
          </w:rPr>
          <w:t>2.3</w:t>
        </w:r>
        <w:r w:rsidR="00B6355A" w:rsidRPr="00B6355A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</w:rPr>
          <w:tab/>
        </w:r>
        <w:r w:rsidR="00B6355A" w:rsidRPr="00B6355A">
          <w:rPr>
            <w:rStyle w:val="Hypertextovodkaz"/>
            <w:rFonts w:ascii="Arial Narrow" w:hAnsi="Arial Narrow"/>
            <w:i/>
            <w:caps/>
            <w:noProof/>
          </w:rPr>
          <w:t>Údaje o prostředí</w:t>
        </w:r>
        <w:r w:rsidR="00B6355A" w:rsidRPr="00B6355A">
          <w:rPr>
            <w:rFonts w:ascii="Arial Narrow" w:hAnsi="Arial Narrow"/>
            <w:noProof/>
            <w:webHidden/>
          </w:rPr>
          <w:tab/>
        </w:r>
        <w:r w:rsidR="0016596E" w:rsidRPr="00B6355A">
          <w:rPr>
            <w:rFonts w:ascii="Arial Narrow" w:hAnsi="Arial Narrow"/>
            <w:noProof/>
            <w:webHidden/>
          </w:rPr>
          <w:fldChar w:fldCharType="begin"/>
        </w:r>
        <w:r w:rsidR="00B6355A" w:rsidRPr="00B6355A">
          <w:rPr>
            <w:rFonts w:ascii="Arial Narrow" w:hAnsi="Arial Narrow"/>
            <w:noProof/>
            <w:webHidden/>
          </w:rPr>
          <w:instrText xml:space="preserve"> PAGEREF _Toc67484090 \h </w:instrText>
        </w:r>
        <w:r w:rsidR="0016596E" w:rsidRPr="00B6355A">
          <w:rPr>
            <w:rFonts w:ascii="Arial Narrow" w:hAnsi="Arial Narrow"/>
            <w:noProof/>
            <w:webHidden/>
          </w:rPr>
        </w:r>
        <w:r w:rsidR="0016596E" w:rsidRPr="00B6355A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3</w:t>
        </w:r>
        <w:r w:rsidR="0016596E" w:rsidRPr="00B6355A">
          <w:rPr>
            <w:rFonts w:ascii="Arial Narrow" w:hAnsi="Arial Narrow"/>
            <w:noProof/>
            <w:webHidden/>
          </w:rPr>
          <w:fldChar w:fldCharType="end"/>
        </w:r>
      </w:hyperlink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091" w:history="1">
        <w:r w:rsidR="00B6355A" w:rsidRPr="00B6355A">
          <w:rPr>
            <w:rStyle w:val="Hypertextovodkaz"/>
          </w:rPr>
          <w:t>3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Vliv na životní prostředí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_Toc67484091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3</w:t>
        </w:r>
        <w:r w:rsidR="0016596E" w:rsidRPr="00B6355A">
          <w:rPr>
            <w:webHidden/>
          </w:rPr>
          <w:fldChar w:fldCharType="end"/>
        </w:r>
      </w:hyperlink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092" w:history="1">
        <w:r w:rsidR="00B6355A" w:rsidRPr="00B6355A">
          <w:rPr>
            <w:rStyle w:val="Hypertextovodkaz"/>
          </w:rPr>
          <w:t>4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Požadavky na související stavební objekty a provozní soubory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_Toc67484092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3</w:t>
        </w:r>
        <w:r w:rsidR="0016596E" w:rsidRPr="00B6355A">
          <w:rPr>
            <w:webHidden/>
          </w:rPr>
          <w:fldChar w:fldCharType="end"/>
        </w:r>
      </w:hyperlink>
    </w:p>
    <w:p w:rsidR="00B6355A" w:rsidRPr="00B6355A" w:rsidRDefault="009644E8" w:rsidP="00B6355A">
      <w:pPr>
        <w:pStyle w:val="Obsah2"/>
        <w:tabs>
          <w:tab w:val="left" w:pos="660"/>
          <w:tab w:val="right" w:leader="underscore" w:pos="9072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</w:rPr>
      </w:pPr>
      <w:hyperlink w:anchor="_Toc67484093" w:history="1">
        <w:r w:rsidR="00B6355A" w:rsidRPr="00B6355A">
          <w:rPr>
            <w:rStyle w:val="Hypertextovodkaz"/>
            <w:rFonts w:ascii="Arial Narrow" w:hAnsi="Arial Narrow"/>
            <w:caps/>
            <w:noProof/>
          </w:rPr>
          <w:t>4.1</w:t>
        </w:r>
        <w:r w:rsidR="00B6355A" w:rsidRPr="00B6355A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</w:rPr>
          <w:tab/>
        </w:r>
        <w:r w:rsidR="00B6355A" w:rsidRPr="00B6355A">
          <w:rPr>
            <w:rStyle w:val="Hypertextovodkaz"/>
            <w:rFonts w:ascii="Arial Narrow" w:hAnsi="Arial Narrow"/>
            <w:i/>
            <w:caps/>
            <w:noProof/>
          </w:rPr>
          <w:t>Požadavky na stavební část</w:t>
        </w:r>
        <w:r w:rsidR="00B6355A" w:rsidRPr="00B6355A">
          <w:rPr>
            <w:rFonts w:ascii="Arial Narrow" w:hAnsi="Arial Narrow"/>
            <w:noProof/>
            <w:webHidden/>
          </w:rPr>
          <w:tab/>
        </w:r>
        <w:r w:rsidR="0016596E" w:rsidRPr="00B6355A">
          <w:rPr>
            <w:rFonts w:ascii="Arial Narrow" w:hAnsi="Arial Narrow"/>
            <w:noProof/>
            <w:webHidden/>
          </w:rPr>
          <w:fldChar w:fldCharType="begin"/>
        </w:r>
        <w:r w:rsidR="00B6355A" w:rsidRPr="00B6355A">
          <w:rPr>
            <w:rFonts w:ascii="Arial Narrow" w:hAnsi="Arial Narrow"/>
            <w:noProof/>
            <w:webHidden/>
          </w:rPr>
          <w:instrText xml:space="preserve"> PAGEREF _Toc67484093 \h </w:instrText>
        </w:r>
        <w:r w:rsidR="0016596E" w:rsidRPr="00B6355A">
          <w:rPr>
            <w:rFonts w:ascii="Arial Narrow" w:hAnsi="Arial Narrow"/>
            <w:noProof/>
            <w:webHidden/>
          </w:rPr>
        </w:r>
        <w:r w:rsidR="0016596E" w:rsidRPr="00B6355A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3</w:t>
        </w:r>
        <w:r w:rsidR="0016596E" w:rsidRPr="00B6355A">
          <w:rPr>
            <w:rFonts w:ascii="Arial Narrow" w:hAnsi="Arial Narrow"/>
            <w:noProof/>
            <w:webHidden/>
          </w:rPr>
          <w:fldChar w:fldCharType="end"/>
        </w:r>
      </w:hyperlink>
    </w:p>
    <w:p w:rsidR="00B6355A" w:rsidRPr="00B6355A" w:rsidRDefault="009644E8" w:rsidP="00B6355A">
      <w:pPr>
        <w:pStyle w:val="Obsah2"/>
        <w:tabs>
          <w:tab w:val="left" w:pos="660"/>
          <w:tab w:val="right" w:leader="underscore" w:pos="9072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</w:rPr>
      </w:pPr>
      <w:hyperlink w:anchor="_Toc67484094" w:history="1">
        <w:r w:rsidR="00B6355A" w:rsidRPr="00B6355A">
          <w:rPr>
            <w:rStyle w:val="Hypertextovodkaz"/>
            <w:rFonts w:ascii="Arial Narrow" w:hAnsi="Arial Narrow"/>
            <w:caps/>
            <w:noProof/>
          </w:rPr>
          <w:t>4.2</w:t>
        </w:r>
        <w:r w:rsidR="00B6355A" w:rsidRPr="00B6355A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</w:rPr>
          <w:tab/>
        </w:r>
        <w:r w:rsidR="00B6355A" w:rsidRPr="00B6355A">
          <w:rPr>
            <w:rStyle w:val="Hypertextovodkaz"/>
            <w:rFonts w:ascii="Arial Narrow" w:hAnsi="Arial Narrow"/>
            <w:i/>
            <w:caps/>
            <w:noProof/>
          </w:rPr>
          <w:t>Požadavky na část elektro silnoproud</w:t>
        </w:r>
        <w:r w:rsidR="00B6355A" w:rsidRPr="00B6355A">
          <w:rPr>
            <w:rFonts w:ascii="Arial Narrow" w:hAnsi="Arial Narrow"/>
            <w:noProof/>
            <w:webHidden/>
          </w:rPr>
          <w:tab/>
        </w:r>
        <w:r w:rsidR="0016596E" w:rsidRPr="00B6355A">
          <w:rPr>
            <w:rFonts w:ascii="Arial Narrow" w:hAnsi="Arial Narrow"/>
            <w:noProof/>
            <w:webHidden/>
          </w:rPr>
          <w:fldChar w:fldCharType="begin"/>
        </w:r>
        <w:r w:rsidR="00B6355A" w:rsidRPr="00B6355A">
          <w:rPr>
            <w:rFonts w:ascii="Arial Narrow" w:hAnsi="Arial Narrow"/>
            <w:noProof/>
            <w:webHidden/>
          </w:rPr>
          <w:instrText xml:space="preserve"> PAGEREF _Toc67484094 \h </w:instrText>
        </w:r>
        <w:r w:rsidR="0016596E" w:rsidRPr="00B6355A">
          <w:rPr>
            <w:rFonts w:ascii="Arial Narrow" w:hAnsi="Arial Narrow"/>
            <w:noProof/>
            <w:webHidden/>
          </w:rPr>
        </w:r>
        <w:r w:rsidR="0016596E" w:rsidRPr="00B6355A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3</w:t>
        </w:r>
        <w:r w:rsidR="0016596E" w:rsidRPr="00B6355A">
          <w:rPr>
            <w:rFonts w:ascii="Arial Narrow" w:hAnsi="Arial Narrow"/>
            <w:noProof/>
            <w:webHidden/>
          </w:rPr>
          <w:fldChar w:fldCharType="end"/>
        </w:r>
      </w:hyperlink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095" w:history="1">
        <w:r w:rsidR="00B6355A" w:rsidRPr="00B6355A">
          <w:rPr>
            <w:rStyle w:val="Hypertextovodkaz"/>
          </w:rPr>
          <w:t>5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popis  ŘEŠENÍ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_Toc67484095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4</w:t>
        </w:r>
        <w:r w:rsidR="0016596E" w:rsidRPr="00B6355A">
          <w:rPr>
            <w:webHidden/>
          </w:rPr>
          <w:fldChar w:fldCharType="end"/>
        </w:r>
      </w:hyperlink>
    </w:p>
    <w:p w:rsidR="00B6355A" w:rsidRPr="00B6355A" w:rsidRDefault="009644E8" w:rsidP="00B6355A">
      <w:pPr>
        <w:pStyle w:val="Obsah2"/>
        <w:tabs>
          <w:tab w:val="left" w:pos="660"/>
          <w:tab w:val="right" w:leader="underscore" w:pos="9072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</w:rPr>
      </w:pPr>
      <w:hyperlink w:anchor="_Toc67484096" w:history="1">
        <w:r w:rsidR="00B6355A" w:rsidRPr="00B6355A">
          <w:rPr>
            <w:rStyle w:val="Hypertextovodkaz"/>
            <w:rFonts w:ascii="Arial Narrow" w:hAnsi="Arial Narrow"/>
            <w:caps/>
            <w:noProof/>
          </w:rPr>
          <w:t>5.1</w:t>
        </w:r>
        <w:r w:rsidR="00B6355A" w:rsidRPr="00B6355A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</w:rPr>
          <w:tab/>
        </w:r>
        <w:r w:rsidR="00B6355A" w:rsidRPr="00B6355A">
          <w:rPr>
            <w:rStyle w:val="Hypertextovodkaz"/>
            <w:rFonts w:ascii="Arial Narrow" w:hAnsi="Arial Narrow"/>
            <w:i/>
            <w:caps/>
            <w:noProof/>
          </w:rPr>
          <w:t>Elektrická požární signalizace (EPS)</w:t>
        </w:r>
        <w:r w:rsidR="00B6355A" w:rsidRPr="00B6355A">
          <w:rPr>
            <w:rFonts w:ascii="Arial Narrow" w:hAnsi="Arial Narrow"/>
            <w:noProof/>
            <w:webHidden/>
          </w:rPr>
          <w:tab/>
        </w:r>
        <w:r w:rsidR="0016596E" w:rsidRPr="00B6355A">
          <w:rPr>
            <w:rFonts w:ascii="Arial Narrow" w:hAnsi="Arial Narrow"/>
            <w:noProof/>
            <w:webHidden/>
          </w:rPr>
          <w:fldChar w:fldCharType="begin"/>
        </w:r>
        <w:r w:rsidR="00B6355A" w:rsidRPr="00B6355A">
          <w:rPr>
            <w:rFonts w:ascii="Arial Narrow" w:hAnsi="Arial Narrow"/>
            <w:noProof/>
            <w:webHidden/>
          </w:rPr>
          <w:instrText xml:space="preserve"> PAGEREF _Toc67484096 \h </w:instrText>
        </w:r>
        <w:r w:rsidR="0016596E" w:rsidRPr="00B6355A">
          <w:rPr>
            <w:rFonts w:ascii="Arial Narrow" w:hAnsi="Arial Narrow"/>
            <w:noProof/>
            <w:webHidden/>
          </w:rPr>
        </w:r>
        <w:r w:rsidR="0016596E" w:rsidRPr="00B6355A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4</w:t>
        </w:r>
        <w:r w:rsidR="0016596E" w:rsidRPr="00B6355A">
          <w:rPr>
            <w:rFonts w:ascii="Arial Narrow" w:hAnsi="Arial Narrow"/>
            <w:noProof/>
            <w:webHidden/>
          </w:rPr>
          <w:fldChar w:fldCharType="end"/>
        </w:r>
      </w:hyperlink>
    </w:p>
    <w:p w:rsidR="00B6355A" w:rsidRPr="00B6355A" w:rsidRDefault="009644E8" w:rsidP="00B6355A">
      <w:pPr>
        <w:pStyle w:val="Obsah2"/>
        <w:tabs>
          <w:tab w:val="left" w:pos="660"/>
          <w:tab w:val="right" w:leader="underscore" w:pos="9072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</w:rPr>
      </w:pPr>
      <w:hyperlink w:anchor="_Toc67484101" w:history="1">
        <w:r w:rsidR="00B6355A" w:rsidRPr="00B6355A">
          <w:rPr>
            <w:rStyle w:val="Hypertextovodkaz"/>
            <w:rFonts w:ascii="Arial Narrow" w:hAnsi="Arial Narrow"/>
            <w:caps/>
            <w:noProof/>
          </w:rPr>
          <w:t>5.2</w:t>
        </w:r>
        <w:r w:rsidR="00B6355A" w:rsidRPr="00B6355A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</w:rPr>
          <w:tab/>
        </w:r>
        <w:r w:rsidR="00B6355A" w:rsidRPr="00B6355A">
          <w:rPr>
            <w:rStyle w:val="Hypertextovodkaz"/>
            <w:rFonts w:ascii="Arial Narrow" w:hAnsi="Arial Narrow"/>
            <w:i/>
            <w:caps/>
            <w:noProof/>
          </w:rPr>
          <w:t>místní  (EVAKUAČNÍ)  rozhlas (mR)</w:t>
        </w:r>
        <w:r w:rsidR="00B6355A" w:rsidRPr="00B6355A">
          <w:rPr>
            <w:rFonts w:ascii="Arial Narrow" w:hAnsi="Arial Narrow"/>
            <w:noProof/>
            <w:webHidden/>
          </w:rPr>
          <w:tab/>
        </w:r>
        <w:r w:rsidR="0016596E" w:rsidRPr="00B6355A">
          <w:rPr>
            <w:rFonts w:ascii="Arial Narrow" w:hAnsi="Arial Narrow"/>
            <w:noProof/>
            <w:webHidden/>
          </w:rPr>
          <w:fldChar w:fldCharType="begin"/>
        </w:r>
        <w:r w:rsidR="00B6355A" w:rsidRPr="00B6355A">
          <w:rPr>
            <w:rFonts w:ascii="Arial Narrow" w:hAnsi="Arial Narrow"/>
            <w:noProof/>
            <w:webHidden/>
          </w:rPr>
          <w:instrText xml:space="preserve"> PAGEREF _Toc67484101 \h </w:instrText>
        </w:r>
        <w:r w:rsidR="0016596E" w:rsidRPr="00B6355A">
          <w:rPr>
            <w:rFonts w:ascii="Arial Narrow" w:hAnsi="Arial Narrow"/>
            <w:noProof/>
            <w:webHidden/>
          </w:rPr>
        </w:r>
        <w:r w:rsidR="0016596E" w:rsidRPr="00B6355A">
          <w:rPr>
            <w:rFonts w:ascii="Arial Narrow" w:hAnsi="Arial Narrow"/>
            <w:noProof/>
            <w:webHidden/>
          </w:rPr>
          <w:fldChar w:fldCharType="separate"/>
        </w:r>
        <w:r>
          <w:rPr>
            <w:rFonts w:ascii="Arial Narrow" w:hAnsi="Arial Narrow"/>
            <w:noProof/>
            <w:webHidden/>
          </w:rPr>
          <w:t>5</w:t>
        </w:r>
        <w:r w:rsidR="0016596E" w:rsidRPr="00B6355A">
          <w:rPr>
            <w:rFonts w:ascii="Arial Narrow" w:hAnsi="Arial Narrow"/>
            <w:noProof/>
            <w:webHidden/>
          </w:rPr>
          <w:fldChar w:fldCharType="end"/>
        </w:r>
      </w:hyperlink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106" w:history="1">
        <w:r w:rsidR="00B6355A" w:rsidRPr="00B6355A">
          <w:rPr>
            <w:rStyle w:val="Hypertextovodkaz"/>
          </w:rPr>
          <w:t>6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Protipožární opatření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_Toc67484106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5</w:t>
        </w:r>
        <w:r w:rsidR="0016596E" w:rsidRPr="00B6355A">
          <w:rPr>
            <w:webHidden/>
          </w:rPr>
          <w:fldChar w:fldCharType="end"/>
        </w:r>
      </w:hyperlink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108" w:history="1">
        <w:r w:rsidR="00B6355A" w:rsidRPr="00B6355A">
          <w:rPr>
            <w:rStyle w:val="Hypertextovodkaz"/>
          </w:rPr>
          <w:t>7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ZÁVĚR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_Toc67484108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6</w:t>
        </w:r>
        <w:r w:rsidR="0016596E" w:rsidRPr="00B6355A">
          <w:rPr>
            <w:webHidden/>
          </w:rPr>
          <w:fldChar w:fldCharType="end"/>
        </w:r>
      </w:hyperlink>
    </w:p>
    <w:p w:rsidR="00B6355A" w:rsidRPr="00B6355A" w:rsidRDefault="009644E8" w:rsidP="00B6355A">
      <w:pPr>
        <w:pStyle w:val="Obsah1"/>
        <w:tabs>
          <w:tab w:val="clear" w:pos="9356"/>
          <w:tab w:val="right" w:leader="underscore" w:pos="9072"/>
        </w:tabs>
        <w:rPr>
          <w:rFonts w:eastAsiaTheme="minorEastAsia" w:cstheme="minorBidi"/>
          <w:bCs w:val="0"/>
          <w:caps w:val="0"/>
        </w:rPr>
      </w:pPr>
      <w:hyperlink w:anchor="_Toc67484109" w:history="1">
        <w:r w:rsidR="00B6355A" w:rsidRPr="00B6355A">
          <w:rPr>
            <w:rStyle w:val="Hypertextovodkaz"/>
          </w:rPr>
          <w:t>8</w:t>
        </w:r>
        <w:r w:rsidR="00B6355A" w:rsidRPr="00B6355A">
          <w:rPr>
            <w:rFonts w:eastAsiaTheme="minorEastAsia" w:cstheme="minorBidi"/>
            <w:bCs w:val="0"/>
            <w:caps w:val="0"/>
          </w:rPr>
          <w:tab/>
        </w:r>
        <w:r w:rsidR="00B6355A" w:rsidRPr="00B6355A">
          <w:rPr>
            <w:rStyle w:val="Hypertextovodkaz"/>
          </w:rPr>
          <w:t>PROHLÁŠENÍ  PROJEKTANTA SYSTÉMU  EPS</w:t>
        </w:r>
        <w:r w:rsidR="00B6355A" w:rsidRPr="00B6355A">
          <w:rPr>
            <w:webHidden/>
          </w:rPr>
          <w:tab/>
        </w:r>
        <w:r w:rsidR="0016596E" w:rsidRPr="00B6355A">
          <w:rPr>
            <w:webHidden/>
          </w:rPr>
          <w:fldChar w:fldCharType="begin"/>
        </w:r>
        <w:r w:rsidR="00B6355A" w:rsidRPr="00B6355A">
          <w:rPr>
            <w:webHidden/>
          </w:rPr>
          <w:instrText xml:space="preserve"> PAGEREF _Toc67484109 \h </w:instrText>
        </w:r>
        <w:r w:rsidR="0016596E" w:rsidRPr="00B6355A">
          <w:rPr>
            <w:webHidden/>
          </w:rPr>
        </w:r>
        <w:r w:rsidR="0016596E" w:rsidRPr="00B6355A">
          <w:rPr>
            <w:webHidden/>
          </w:rPr>
          <w:fldChar w:fldCharType="separate"/>
        </w:r>
        <w:r>
          <w:rPr>
            <w:webHidden/>
          </w:rPr>
          <w:t>6</w:t>
        </w:r>
        <w:r w:rsidR="0016596E" w:rsidRPr="00B6355A">
          <w:rPr>
            <w:webHidden/>
          </w:rPr>
          <w:fldChar w:fldCharType="end"/>
        </w:r>
      </w:hyperlink>
    </w:p>
    <w:p w:rsidR="003E46B8" w:rsidRDefault="0016596E" w:rsidP="00B6355A">
      <w:pPr>
        <w:tabs>
          <w:tab w:val="right" w:leader="underscore" w:pos="8931"/>
          <w:tab w:val="right" w:leader="underscore" w:pos="9072"/>
        </w:tabs>
        <w:ind w:right="22"/>
        <w:rPr>
          <w:rFonts w:ascii="Arial" w:hAnsi="Arial" w:cs="Arial"/>
          <w:b/>
          <w:sz w:val="22"/>
          <w:szCs w:val="22"/>
        </w:rPr>
      </w:pPr>
      <w:r w:rsidRPr="00B6355A">
        <w:rPr>
          <w:rFonts w:cs="Arial"/>
          <w:b/>
        </w:rPr>
        <w:fldChar w:fldCharType="end"/>
      </w:r>
    </w:p>
    <w:p w:rsidR="00E762F0" w:rsidRDefault="00E762F0" w:rsidP="00E762F0">
      <w:pPr>
        <w:rPr>
          <w:rFonts w:ascii="Arial" w:hAnsi="Arial" w:cs="Arial"/>
          <w:b/>
          <w:sz w:val="22"/>
          <w:szCs w:val="22"/>
        </w:rPr>
      </w:pPr>
    </w:p>
    <w:p w:rsidR="00E762F0" w:rsidRDefault="00E762F0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093F4C" w:rsidRDefault="00093F4C" w:rsidP="00E762F0">
      <w:pPr>
        <w:rPr>
          <w:rFonts w:ascii="Arial" w:hAnsi="Arial" w:cs="Arial"/>
          <w:b/>
          <w:sz w:val="22"/>
          <w:szCs w:val="22"/>
        </w:rPr>
      </w:pPr>
    </w:p>
    <w:p w:rsidR="00E762F0" w:rsidRDefault="00E762F0" w:rsidP="00E762F0">
      <w:pPr>
        <w:rPr>
          <w:rFonts w:ascii="Arial" w:hAnsi="Arial" w:cs="Arial"/>
          <w:b/>
          <w:sz w:val="22"/>
          <w:szCs w:val="22"/>
        </w:rPr>
      </w:pPr>
    </w:p>
    <w:p w:rsidR="00E762F0" w:rsidRDefault="00E762F0" w:rsidP="00E762F0">
      <w:pPr>
        <w:rPr>
          <w:rFonts w:ascii="Arial" w:hAnsi="Arial" w:cs="Arial"/>
          <w:b/>
          <w:sz w:val="22"/>
          <w:szCs w:val="22"/>
        </w:rPr>
      </w:pPr>
    </w:p>
    <w:p w:rsidR="00E762F0" w:rsidRDefault="00E762F0" w:rsidP="00E762F0">
      <w:pPr>
        <w:rPr>
          <w:rFonts w:ascii="Arial" w:hAnsi="Arial" w:cs="Arial"/>
          <w:b/>
          <w:sz w:val="22"/>
          <w:szCs w:val="22"/>
        </w:rPr>
      </w:pPr>
    </w:p>
    <w:p w:rsidR="003E46B8" w:rsidRPr="00DA38FD" w:rsidRDefault="003E46B8" w:rsidP="003E46B8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4" w:name="_Toc204510132"/>
      <w:bookmarkStart w:id="5" w:name="_Toc85268172"/>
      <w:bookmarkStart w:id="6" w:name="_Toc86556846"/>
      <w:bookmarkStart w:id="7" w:name="_Toc88629645"/>
      <w:bookmarkStart w:id="8" w:name="_Toc134957113"/>
      <w:bookmarkStart w:id="9" w:name="_Toc237078055"/>
      <w:bookmarkStart w:id="10" w:name="_Toc239850953"/>
      <w:bookmarkStart w:id="11" w:name="_Toc67484086"/>
      <w:bookmarkStart w:id="12" w:name="_Toc134957114"/>
      <w:bookmarkStart w:id="13" w:name="_Toc201546318"/>
      <w:bookmarkStart w:id="14" w:name="_Toc202844531"/>
      <w:bookmarkStart w:id="15" w:name="_Toc204510187"/>
      <w:bookmarkEnd w:id="4"/>
      <w:r w:rsidRPr="00DA38FD">
        <w:rPr>
          <w:rFonts w:ascii="Arial Narrow" w:hAnsi="Arial Narrow"/>
          <w:caps/>
          <w:sz w:val="28"/>
          <w:szCs w:val="28"/>
        </w:rPr>
        <w:lastRenderedPageBreak/>
        <w:t>Předmět projektu</w:t>
      </w:r>
      <w:bookmarkEnd w:id="5"/>
      <w:bookmarkEnd w:id="6"/>
      <w:bookmarkEnd w:id="7"/>
      <w:bookmarkEnd w:id="8"/>
      <w:bookmarkEnd w:id="9"/>
      <w:bookmarkEnd w:id="10"/>
      <w:bookmarkEnd w:id="11"/>
    </w:p>
    <w:p w:rsidR="00423CCD" w:rsidRPr="00423CCD" w:rsidRDefault="00E762F0" w:rsidP="00423CCD">
      <w:pPr>
        <w:jc w:val="both"/>
        <w:rPr>
          <w:sz w:val="6"/>
          <w:szCs w:val="16"/>
        </w:rPr>
      </w:pPr>
      <w:r w:rsidRPr="00423CCD">
        <w:rPr>
          <w:sz w:val="6"/>
          <w:szCs w:val="16"/>
        </w:rPr>
        <w:tab/>
      </w:r>
    </w:p>
    <w:p w:rsidR="00EF5CEB" w:rsidRDefault="00EF5CEB" w:rsidP="003C0F06">
      <w:pPr>
        <w:jc w:val="both"/>
        <w:rPr>
          <w:szCs w:val="22"/>
        </w:rPr>
      </w:pPr>
      <w:r w:rsidRPr="00EF5CEB">
        <w:rPr>
          <w:szCs w:val="22"/>
        </w:rPr>
        <w:t>Předmětem této části projektové dokumentace je návrh řešení slaboproudých rozvodů v</w:t>
      </w:r>
      <w:r w:rsidR="00E762F0">
        <w:rPr>
          <w:szCs w:val="22"/>
        </w:rPr>
        <w:t>e vestavbě koncertního sálu v</w:t>
      </w:r>
      <w:r w:rsidRPr="00EF5CEB">
        <w:rPr>
          <w:szCs w:val="22"/>
        </w:rPr>
        <w:t> historickém objektu Císař</w:t>
      </w:r>
      <w:r w:rsidR="00E762F0">
        <w:rPr>
          <w:szCs w:val="22"/>
        </w:rPr>
        <w:t xml:space="preserve">ských lázní v Karlových Varech </w:t>
      </w:r>
      <w:r w:rsidRPr="00EF5CEB">
        <w:rPr>
          <w:szCs w:val="22"/>
        </w:rPr>
        <w:t>v následujícím rozsahu</w:t>
      </w:r>
    </w:p>
    <w:p w:rsidR="0025071A" w:rsidRPr="00261A48" w:rsidRDefault="0025071A" w:rsidP="00261A4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61A48">
        <w:rPr>
          <w:rFonts w:cs="Tahoma"/>
        </w:rPr>
        <w:t>elektrická požární signalizace (EPS)</w:t>
      </w:r>
    </w:p>
    <w:p w:rsidR="0025071A" w:rsidRPr="00261A48" w:rsidRDefault="0025071A" w:rsidP="00261A4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61A48">
        <w:rPr>
          <w:rFonts w:cs="Tahoma"/>
        </w:rPr>
        <w:t xml:space="preserve">místní </w:t>
      </w:r>
      <w:r w:rsidR="00093F4C">
        <w:rPr>
          <w:rFonts w:cs="Tahoma"/>
        </w:rPr>
        <w:t xml:space="preserve">(evakuační) </w:t>
      </w:r>
      <w:r w:rsidRPr="00261A48">
        <w:rPr>
          <w:rFonts w:cs="Tahoma"/>
        </w:rPr>
        <w:t>rozhlas (MR)</w:t>
      </w:r>
    </w:p>
    <w:p w:rsidR="003E46B8" w:rsidRDefault="003E46B8" w:rsidP="003E46B8">
      <w:pPr>
        <w:pStyle w:val="Normlnsodrkami1"/>
        <w:numPr>
          <w:ilvl w:val="0"/>
          <w:numId w:val="0"/>
        </w:numPr>
        <w:ind w:left="720"/>
      </w:pPr>
    </w:p>
    <w:p w:rsidR="003E46B8" w:rsidRPr="00B33979" w:rsidRDefault="003E46B8" w:rsidP="003E46B8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16" w:name="_Toc237078056"/>
      <w:bookmarkStart w:id="17" w:name="_Toc239850954"/>
      <w:bookmarkStart w:id="18" w:name="_Toc67484087"/>
      <w:r w:rsidRPr="00B33979">
        <w:rPr>
          <w:rFonts w:ascii="Arial Narrow" w:hAnsi="Arial Narrow"/>
          <w:caps/>
          <w:sz w:val="28"/>
          <w:szCs w:val="28"/>
        </w:rPr>
        <w:t>Základní technické údaje</w:t>
      </w:r>
      <w:bookmarkEnd w:id="16"/>
      <w:bookmarkEnd w:id="17"/>
      <w:bookmarkEnd w:id="18"/>
    </w:p>
    <w:p w:rsidR="003E46B8" w:rsidRPr="00C3725C" w:rsidRDefault="003E46B8" w:rsidP="003E46B8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19" w:name="_Toc237078057"/>
      <w:bookmarkStart w:id="20" w:name="_Toc239850955"/>
      <w:bookmarkStart w:id="21" w:name="_Toc67484088"/>
      <w:r w:rsidRPr="00C3725C">
        <w:rPr>
          <w:rFonts w:ascii="Arial Narrow" w:hAnsi="Arial Narrow"/>
          <w:i/>
          <w:caps/>
          <w:sz w:val="24"/>
          <w:szCs w:val="24"/>
        </w:rPr>
        <w:t>Napěťové soustavy</w:t>
      </w:r>
      <w:bookmarkEnd w:id="19"/>
      <w:bookmarkEnd w:id="20"/>
      <w:bookmarkEnd w:id="21"/>
    </w:p>
    <w:p w:rsidR="00E0383C" w:rsidRPr="001B6B45" w:rsidRDefault="00E0383C" w:rsidP="00E0383C">
      <w:pPr>
        <w:jc w:val="both"/>
        <w:rPr>
          <w:rFonts w:cs="Tahoma"/>
          <w:sz w:val="22"/>
          <w:szCs w:val="22"/>
        </w:rPr>
      </w:pPr>
      <w:r w:rsidRPr="001B6B45">
        <w:rPr>
          <w:rFonts w:cs="Tahoma"/>
          <w:sz w:val="22"/>
          <w:szCs w:val="22"/>
        </w:rPr>
        <w:t xml:space="preserve">Napájecí soustava: </w:t>
      </w:r>
      <w:r w:rsidR="00D85EAF">
        <w:rPr>
          <w:rFonts w:cs="Tahoma"/>
          <w:sz w:val="22"/>
          <w:szCs w:val="22"/>
        </w:rPr>
        <w:t>1</w:t>
      </w:r>
      <w:r w:rsidRPr="001B6B45">
        <w:rPr>
          <w:rFonts w:cs="Tahoma"/>
          <w:sz w:val="22"/>
          <w:szCs w:val="22"/>
        </w:rPr>
        <w:t xml:space="preserve"> NPE, AC 50Hz, 230 V, TN-C-S</w:t>
      </w:r>
    </w:p>
    <w:p w:rsidR="00E0383C" w:rsidRPr="00E0383C" w:rsidRDefault="00E0383C" w:rsidP="00E0383C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E0383C">
        <w:rPr>
          <w:rFonts w:cs="Tahoma"/>
        </w:rPr>
        <w:t xml:space="preserve">Ústředny a zdroje </w:t>
      </w:r>
      <w:r w:rsidRPr="00E0383C">
        <w:rPr>
          <w:rFonts w:cs="Tahoma"/>
        </w:rPr>
        <w:tab/>
      </w:r>
      <w:r>
        <w:rPr>
          <w:rFonts w:cs="Tahoma"/>
        </w:rPr>
        <w:tab/>
      </w:r>
      <w:r w:rsidRPr="00E0383C">
        <w:rPr>
          <w:rFonts w:cs="Tahoma"/>
        </w:rPr>
        <w:t>1+N+PE AC 50Hz, 230V, síť TN- S</w:t>
      </w:r>
    </w:p>
    <w:p w:rsidR="003E46B8" w:rsidRDefault="003E46B8" w:rsidP="003E46B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>
        <w:rPr>
          <w:rFonts w:cs="Tahoma"/>
        </w:rPr>
        <w:t>EPS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="002B2D28" w:rsidRPr="002B2D28">
        <w:rPr>
          <w:rFonts w:cs="Tahoma"/>
        </w:rPr>
        <w:t>24V</w:t>
      </w:r>
      <w:r w:rsidR="002B2D28">
        <w:rPr>
          <w:rFonts w:cs="Tahoma"/>
        </w:rPr>
        <w:t>/</w:t>
      </w:r>
      <w:r w:rsidR="002B2D28" w:rsidRPr="002B2D28">
        <w:rPr>
          <w:rFonts w:cs="Tahoma"/>
        </w:rPr>
        <w:t>DC</w:t>
      </w:r>
    </w:p>
    <w:p w:rsidR="0025071A" w:rsidRPr="00C3725C" w:rsidRDefault="0025071A" w:rsidP="0025071A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>
        <w:rPr>
          <w:rFonts w:cs="Tahoma"/>
        </w:rPr>
        <w:t>MR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100V/AC</w:t>
      </w:r>
    </w:p>
    <w:p w:rsidR="003E46B8" w:rsidRPr="00C3725C" w:rsidRDefault="003E46B8" w:rsidP="003E46B8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22" w:name="_Toc237078058"/>
      <w:bookmarkStart w:id="23" w:name="_Toc239850956"/>
      <w:bookmarkStart w:id="24" w:name="_Toc67484089"/>
      <w:r w:rsidRPr="00C3725C">
        <w:rPr>
          <w:rFonts w:ascii="Arial Narrow" w:hAnsi="Arial Narrow"/>
          <w:i/>
          <w:caps/>
          <w:sz w:val="24"/>
          <w:szCs w:val="24"/>
        </w:rPr>
        <w:t>Ochrana před úrazem elektrickým proudem</w:t>
      </w:r>
      <w:bookmarkEnd w:id="22"/>
      <w:bookmarkEnd w:id="23"/>
      <w:bookmarkEnd w:id="24"/>
    </w:p>
    <w:p w:rsidR="002B2D28" w:rsidRPr="002B2D28" w:rsidRDefault="002B2D28" w:rsidP="002B2D28">
      <w:pPr>
        <w:jc w:val="both"/>
        <w:rPr>
          <w:rFonts w:cs="Tahoma"/>
        </w:rPr>
      </w:pPr>
      <w:bookmarkStart w:id="25" w:name="_Toc237078059"/>
      <w:bookmarkStart w:id="26" w:name="_Toc239850957"/>
      <w:r w:rsidRPr="002B2D28">
        <w:rPr>
          <w:rFonts w:cs="Tahoma"/>
        </w:rPr>
        <w:t xml:space="preserve">Základní ochrana před nebezpečným dotykem neživých částí je samočinným odpojením od zdroje v soustavě TN-S ve smyslu normy ČSN 33 2000-4-41 ed.3. Pomocné obvody jsou napájeny  24V z bezpečnostních transformátorů třídy II a instalace bude provedena ve třídě III. </w:t>
      </w:r>
    </w:p>
    <w:p w:rsidR="002B2D28" w:rsidRPr="001B6B45" w:rsidRDefault="002B2D28" w:rsidP="002B2D28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B6B45">
        <w:rPr>
          <w:rFonts w:ascii="Arial" w:hAnsi="Arial" w:cs="Arial"/>
          <w:i/>
          <w:sz w:val="22"/>
          <w:szCs w:val="22"/>
        </w:rPr>
        <w:t>Ochrana před úrazem elektrickým proudem dle ČSN 33 20 00-4-41 ed.3</w:t>
      </w:r>
    </w:p>
    <w:p w:rsidR="002B2D28" w:rsidRPr="002B2D28" w:rsidRDefault="002B2D28" w:rsidP="002B2D2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B2D28">
        <w:rPr>
          <w:rFonts w:cs="Tahoma"/>
        </w:rPr>
        <w:t xml:space="preserve">základní: zajištěna základní izolací živých částí nebo přepážkami nebo kryty </w:t>
      </w:r>
    </w:p>
    <w:p w:rsidR="002B2D28" w:rsidRDefault="002B2D28" w:rsidP="002B2D2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B2D28">
        <w:rPr>
          <w:rFonts w:cs="Tahoma"/>
        </w:rPr>
        <w:t xml:space="preserve">při poruše: ochranným uzemněním a ochranným pospojováním </w:t>
      </w:r>
    </w:p>
    <w:p w:rsidR="002B2D28" w:rsidRPr="002B2D28" w:rsidRDefault="002B2D28" w:rsidP="002B2D2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B2D28">
        <w:rPr>
          <w:rFonts w:cs="Tahoma"/>
        </w:rPr>
        <w:t xml:space="preserve">při poruše: automatickým odpojením v případě poruchy </w:t>
      </w:r>
    </w:p>
    <w:p w:rsidR="002B2D28" w:rsidRDefault="002B2D28" w:rsidP="002B2D2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B2D28">
        <w:rPr>
          <w:rFonts w:cs="Tahoma"/>
        </w:rPr>
        <w:t>malým napětím SELV/PELV</w:t>
      </w:r>
    </w:p>
    <w:p w:rsidR="002B2D28" w:rsidRPr="002B2D28" w:rsidRDefault="002B2D28" w:rsidP="002B2D28">
      <w:pPr>
        <w:spacing w:after="0" w:line="240" w:lineRule="auto"/>
        <w:ind w:left="720"/>
        <w:jc w:val="both"/>
        <w:rPr>
          <w:rFonts w:cs="Tahoma"/>
        </w:rPr>
      </w:pPr>
    </w:p>
    <w:p w:rsidR="002B2D28" w:rsidRPr="001B6B45" w:rsidRDefault="002B2D28" w:rsidP="002B2D28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B6B45">
        <w:rPr>
          <w:rFonts w:ascii="Arial" w:hAnsi="Arial" w:cs="Arial"/>
          <w:i/>
          <w:sz w:val="22"/>
          <w:szCs w:val="22"/>
        </w:rPr>
        <w:t>Krytí dle ČSN EN 60 529:</w:t>
      </w:r>
    </w:p>
    <w:p w:rsidR="002B2D28" w:rsidRPr="002B2D28" w:rsidRDefault="002B2D28" w:rsidP="002B2D2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B2D28">
        <w:rPr>
          <w:rFonts w:cs="Tahoma"/>
        </w:rPr>
        <w:t>min. IP 20 pro technické prvky ve vnitřních prostorách;</w:t>
      </w:r>
    </w:p>
    <w:p w:rsidR="002B2D28" w:rsidRPr="002B2D28" w:rsidRDefault="002B2D28" w:rsidP="002B2D28">
      <w:pPr>
        <w:numPr>
          <w:ilvl w:val="0"/>
          <w:numId w:val="6"/>
        </w:numPr>
        <w:spacing w:after="0" w:line="240" w:lineRule="auto"/>
        <w:jc w:val="both"/>
        <w:rPr>
          <w:rFonts w:cs="Tahoma"/>
        </w:rPr>
      </w:pPr>
      <w:r w:rsidRPr="002B2D28">
        <w:rPr>
          <w:rFonts w:cs="Tahoma"/>
        </w:rPr>
        <w:t>min. IP 65 pro technické prvky ve venkovních prostorách</w:t>
      </w:r>
    </w:p>
    <w:p w:rsidR="003E46B8" w:rsidRPr="00B33979" w:rsidRDefault="003E46B8" w:rsidP="003E46B8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27" w:name="_Toc67484090"/>
      <w:r w:rsidRPr="00B33979">
        <w:rPr>
          <w:rFonts w:ascii="Arial Narrow" w:hAnsi="Arial Narrow"/>
          <w:i/>
          <w:caps/>
          <w:sz w:val="24"/>
          <w:szCs w:val="24"/>
        </w:rPr>
        <w:t>Údaje o prostředí</w:t>
      </w:r>
      <w:bookmarkEnd w:id="25"/>
      <w:bookmarkEnd w:id="26"/>
      <w:bookmarkEnd w:id="27"/>
    </w:p>
    <w:p w:rsidR="002B2D28" w:rsidRDefault="003E46B8" w:rsidP="002B2D28">
      <w:pPr>
        <w:jc w:val="both"/>
        <w:rPr>
          <w:rFonts w:cs="Tahoma"/>
        </w:rPr>
      </w:pPr>
      <w:r w:rsidRPr="00B33979">
        <w:rPr>
          <w:rFonts w:cs="Tahoma"/>
        </w:rPr>
        <w:t>V závislosti na členění prostor z hlediska nebezpečí úrazu elektrickým p</w:t>
      </w:r>
      <w:r w:rsidR="002B2D28">
        <w:rPr>
          <w:rFonts w:cs="Tahoma"/>
        </w:rPr>
        <w:t>roudem (dle ČSN 332000-4-41 ed.3</w:t>
      </w:r>
      <w:r w:rsidRPr="00B33979">
        <w:rPr>
          <w:rFonts w:cs="Tahoma"/>
        </w:rPr>
        <w:t xml:space="preserve">) a z hlediska působení vnějších vlivů (dle ČSN 33 2000-5-51 </w:t>
      </w:r>
      <w:r w:rsidR="002B2D28" w:rsidRPr="002B2D28">
        <w:rPr>
          <w:rFonts w:cs="Tahoma"/>
        </w:rPr>
        <w:t>ed. 3: 2010</w:t>
      </w:r>
      <w:r w:rsidRPr="00B33979">
        <w:rPr>
          <w:rFonts w:cs="Tahoma"/>
        </w:rPr>
        <w:t xml:space="preserve">) není u slaboproudých rozvodů a zařízení vyprojektovaného rozsahu nutná úprava krytí (doplňkovými moduly či typovými prvky) nebo zapojení (dalších ochranných obvodů či zařízení) ani není nutné použít speciálních zařízení či technologií. </w:t>
      </w:r>
      <w:bookmarkStart w:id="28" w:name="_Toc201546320"/>
      <w:bookmarkStart w:id="29" w:name="_Toc202673874"/>
      <w:bookmarkStart w:id="30" w:name="_Toc239850958"/>
    </w:p>
    <w:p w:rsidR="003E46B8" w:rsidRPr="00B33979" w:rsidRDefault="003E46B8" w:rsidP="002B2D28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31" w:name="_Toc67484091"/>
      <w:r w:rsidRPr="00B33979">
        <w:rPr>
          <w:rFonts w:ascii="Arial Narrow" w:hAnsi="Arial Narrow"/>
          <w:caps/>
          <w:sz w:val="28"/>
          <w:szCs w:val="28"/>
        </w:rPr>
        <w:t>Vliv na životní prostředí</w:t>
      </w:r>
      <w:bookmarkEnd w:id="28"/>
      <w:bookmarkEnd w:id="29"/>
      <w:bookmarkEnd w:id="30"/>
      <w:bookmarkEnd w:id="31"/>
    </w:p>
    <w:p w:rsidR="00E0383C" w:rsidRPr="00E0383C" w:rsidRDefault="003E46B8" w:rsidP="00E0383C">
      <w:pPr>
        <w:pStyle w:val="Standard"/>
        <w:jc w:val="both"/>
        <w:rPr>
          <w:rFonts w:ascii="Arial Narrow" w:eastAsia="Calibri" w:hAnsi="Arial Narrow"/>
          <w:kern w:val="0"/>
          <w:sz w:val="20"/>
          <w:szCs w:val="20"/>
        </w:rPr>
      </w:pPr>
      <w:r w:rsidRPr="00E0383C">
        <w:rPr>
          <w:rFonts w:ascii="Arial Narrow" w:eastAsia="Calibri" w:hAnsi="Arial Narrow"/>
          <w:kern w:val="0"/>
          <w:sz w:val="20"/>
          <w:szCs w:val="20"/>
        </w:rPr>
        <w:t>Realizací stavby nedojde k nežádoucímu vlivu na životní prostředí.</w:t>
      </w:r>
      <w:r w:rsidR="002B2D28" w:rsidRPr="00E0383C">
        <w:rPr>
          <w:rFonts w:ascii="Arial Narrow" w:eastAsia="Calibri" w:hAnsi="Arial Narrow"/>
          <w:kern w:val="0"/>
          <w:sz w:val="20"/>
          <w:szCs w:val="20"/>
        </w:rPr>
        <w:t xml:space="preserve"> Při provozu nebudou vznikat žádné odpadové nebo zdraví škodlivé látky.</w:t>
      </w:r>
      <w:r w:rsidR="00E0383C" w:rsidRPr="00E0383C">
        <w:rPr>
          <w:rFonts w:ascii="Arial Narrow" w:eastAsia="Calibri" w:hAnsi="Arial Narrow"/>
          <w:kern w:val="0"/>
          <w:sz w:val="20"/>
          <w:szCs w:val="20"/>
        </w:rPr>
        <w:t xml:space="preserve"> Vnější vlivy dle souboru ČSN 33 2000–1 ed.2 a 33 2000-5-51 ed.3 jsou klasifikovány jako N O R M Á L N Í.</w:t>
      </w:r>
    </w:p>
    <w:p w:rsidR="003E46B8" w:rsidRDefault="003E46B8" w:rsidP="003E46B8">
      <w:pPr>
        <w:jc w:val="both"/>
        <w:rPr>
          <w:rFonts w:cs="Tahoma"/>
        </w:rPr>
      </w:pPr>
    </w:p>
    <w:p w:rsidR="003E46B8" w:rsidRPr="00B33979" w:rsidRDefault="003E46B8" w:rsidP="003E46B8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32" w:name="_Toc237078060"/>
      <w:bookmarkStart w:id="33" w:name="_Toc239850959"/>
      <w:bookmarkStart w:id="34" w:name="_Toc67484092"/>
      <w:r w:rsidRPr="00B33979">
        <w:rPr>
          <w:rFonts w:ascii="Arial Narrow" w:hAnsi="Arial Narrow"/>
          <w:caps/>
          <w:sz w:val="28"/>
          <w:szCs w:val="28"/>
        </w:rPr>
        <w:t>Požadavky na související stavební objekty a provozní soubory</w:t>
      </w:r>
      <w:bookmarkEnd w:id="32"/>
      <w:bookmarkEnd w:id="33"/>
      <w:bookmarkEnd w:id="34"/>
    </w:p>
    <w:p w:rsidR="003E46B8" w:rsidRPr="00B33979" w:rsidRDefault="003E46B8" w:rsidP="003E46B8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35" w:name="_Toc239850960"/>
      <w:bookmarkStart w:id="36" w:name="_Toc67484093"/>
      <w:r w:rsidRPr="00B33979">
        <w:rPr>
          <w:rFonts w:ascii="Arial Narrow" w:hAnsi="Arial Narrow"/>
          <w:i/>
          <w:caps/>
          <w:sz w:val="24"/>
          <w:szCs w:val="24"/>
        </w:rPr>
        <w:t>Požadavky na stavební část</w:t>
      </w:r>
      <w:bookmarkEnd w:id="35"/>
      <w:bookmarkEnd w:id="36"/>
      <w:r w:rsidRPr="00B33979">
        <w:rPr>
          <w:rFonts w:ascii="Arial Narrow" w:hAnsi="Arial Narrow"/>
          <w:i/>
          <w:caps/>
          <w:sz w:val="24"/>
          <w:szCs w:val="24"/>
        </w:rPr>
        <w:t xml:space="preserve"> </w:t>
      </w:r>
    </w:p>
    <w:p w:rsidR="003E46B8" w:rsidRDefault="003E46B8" w:rsidP="003E46B8">
      <w:pPr>
        <w:jc w:val="both"/>
        <w:rPr>
          <w:rFonts w:cs="Tahoma"/>
          <w:szCs w:val="24"/>
        </w:rPr>
      </w:pPr>
      <w:r w:rsidRPr="00B33979">
        <w:rPr>
          <w:rFonts w:cs="Tahoma"/>
          <w:szCs w:val="24"/>
        </w:rPr>
        <w:t>Stavební úpravy související s instalací slaboproudých rozvodů v objektu budou malého rozsahu. Jedná se především průrazy v rámci horizontálních a vertikálních rozvodů</w:t>
      </w:r>
      <w:r>
        <w:rPr>
          <w:rFonts w:cs="Tahoma"/>
          <w:szCs w:val="24"/>
        </w:rPr>
        <w:t>.</w:t>
      </w:r>
      <w:r w:rsidRPr="00B33979">
        <w:rPr>
          <w:rFonts w:cs="Tahoma"/>
          <w:szCs w:val="24"/>
        </w:rPr>
        <w:t xml:space="preserve"> </w:t>
      </w:r>
    </w:p>
    <w:p w:rsidR="003E46B8" w:rsidRPr="00B33979" w:rsidRDefault="003E46B8" w:rsidP="003E46B8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37" w:name="_Toc239850961"/>
      <w:bookmarkStart w:id="38" w:name="_Toc67484094"/>
      <w:r w:rsidRPr="00B33979">
        <w:rPr>
          <w:rFonts w:ascii="Arial Narrow" w:hAnsi="Arial Narrow"/>
          <w:i/>
          <w:caps/>
          <w:sz w:val="24"/>
          <w:szCs w:val="24"/>
        </w:rPr>
        <w:t>Požadavky na část elektro silnoproud</w:t>
      </w:r>
      <w:bookmarkEnd w:id="37"/>
      <w:bookmarkEnd w:id="38"/>
    </w:p>
    <w:p w:rsidR="007A257E" w:rsidRPr="00EF5CEB" w:rsidRDefault="003E46B8" w:rsidP="007A257E">
      <w:pPr>
        <w:numPr>
          <w:ilvl w:val="0"/>
          <w:numId w:val="7"/>
        </w:numPr>
        <w:spacing w:after="0" w:line="240" w:lineRule="auto"/>
        <w:rPr>
          <w:rFonts w:cs="Tahoma"/>
        </w:rPr>
      </w:pPr>
      <w:r w:rsidRPr="007A257E">
        <w:rPr>
          <w:szCs w:val="24"/>
        </w:rPr>
        <w:t>Vývody 230VAC/6A v místě osazení systémových napájecích zdrojů EPS</w:t>
      </w:r>
      <w:r w:rsidRPr="007A257E">
        <w:rPr>
          <w:rFonts w:cs="Tahoma"/>
          <w:szCs w:val="24"/>
        </w:rPr>
        <w:t xml:space="preserve">  </w:t>
      </w:r>
      <w:r w:rsidRPr="007A257E">
        <w:rPr>
          <w:rFonts w:cs="Tahoma"/>
        </w:rPr>
        <w:t>budou opatřeny 3.stupněm ochrany – třídy D, jištěním 6A a budou odpovídat požadavkům na pájení protipožárních systémů</w:t>
      </w:r>
      <w:r w:rsidR="007A257E" w:rsidRPr="007A257E">
        <w:rPr>
          <w:rFonts w:cs="Tahoma"/>
        </w:rPr>
        <w:t xml:space="preserve"> </w:t>
      </w:r>
      <w:r w:rsidR="007A257E" w:rsidRPr="007A257E">
        <w:rPr>
          <w:rFonts w:cs="Tahoma"/>
          <w:sz w:val="22"/>
          <w:szCs w:val="22"/>
        </w:rPr>
        <w:t>-</w:t>
      </w:r>
      <w:r w:rsidR="007A257E" w:rsidRPr="007A257E">
        <w:rPr>
          <w:rFonts w:cs="Tahoma"/>
          <w:b/>
          <w:sz w:val="22"/>
          <w:szCs w:val="22"/>
        </w:rPr>
        <w:t xml:space="preserve"> </w:t>
      </w:r>
      <w:r w:rsidR="007A257E" w:rsidRPr="007A257E">
        <w:rPr>
          <w:rFonts w:cs="Tahoma"/>
          <w:sz w:val="22"/>
          <w:szCs w:val="22"/>
        </w:rPr>
        <w:t xml:space="preserve">místnosti  č. </w:t>
      </w:r>
      <w:r w:rsidR="000C276B">
        <w:rPr>
          <w:rFonts w:cs="Tahoma"/>
          <w:sz w:val="22"/>
          <w:szCs w:val="22"/>
        </w:rPr>
        <w:t>5.116</w:t>
      </w:r>
      <w:r w:rsidR="007A257E" w:rsidRPr="007A257E">
        <w:rPr>
          <w:rFonts w:cs="Tahoma"/>
          <w:sz w:val="22"/>
          <w:szCs w:val="22"/>
        </w:rPr>
        <w:t xml:space="preserve">  </w:t>
      </w:r>
    </w:p>
    <w:p w:rsidR="00EF5CEB" w:rsidRPr="007A257E" w:rsidRDefault="00EF5CEB" w:rsidP="00EF5CEB">
      <w:pPr>
        <w:spacing w:after="0" w:line="240" w:lineRule="auto"/>
        <w:ind w:left="720"/>
        <w:rPr>
          <w:rFonts w:cs="Tahoma"/>
        </w:rPr>
      </w:pPr>
    </w:p>
    <w:p w:rsidR="003E46B8" w:rsidRPr="00B33979" w:rsidRDefault="003E46B8" w:rsidP="003E46B8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39" w:name="_Toc237078062"/>
      <w:bookmarkStart w:id="40" w:name="_Toc239850962"/>
      <w:bookmarkStart w:id="41" w:name="_Toc67484095"/>
      <w:r w:rsidRPr="00B33979">
        <w:rPr>
          <w:rFonts w:ascii="Arial Narrow" w:hAnsi="Arial Narrow"/>
          <w:caps/>
          <w:sz w:val="28"/>
          <w:szCs w:val="28"/>
        </w:rPr>
        <w:lastRenderedPageBreak/>
        <w:t>popis</w:t>
      </w:r>
      <w:bookmarkEnd w:id="39"/>
      <w:bookmarkEnd w:id="40"/>
      <w:r w:rsidRPr="00B33979">
        <w:rPr>
          <w:rFonts w:ascii="Arial Narrow" w:hAnsi="Arial Narrow"/>
          <w:caps/>
          <w:sz w:val="28"/>
          <w:szCs w:val="28"/>
        </w:rPr>
        <w:t xml:space="preserve"> </w:t>
      </w:r>
      <w:r>
        <w:rPr>
          <w:rFonts w:ascii="Arial Narrow" w:hAnsi="Arial Narrow"/>
          <w:caps/>
          <w:sz w:val="28"/>
          <w:szCs w:val="28"/>
        </w:rPr>
        <w:t xml:space="preserve"> ŘEŠENÍ</w:t>
      </w:r>
      <w:bookmarkEnd w:id="41"/>
    </w:p>
    <w:p w:rsidR="003E46B8" w:rsidRPr="009F10F1" w:rsidRDefault="003E46B8" w:rsidP="003E46B8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42" w:name="_Toc97180450"/>
      <w:bookmarkStart w:id="43" w:name="_Toc105984777"/>
      <w:bookmarkStart w:id="44" w:name="_Toc105984821"/>
      <w:bookmarkStart w:id="45" w:name="_Toc201546326"/>
      <w:bookmarkStart w:id="46" w:name="_Toc202844539"/>
      <w:bookmarkStart w:id="47" w:name="_Toc67484096"/>
      <w:bookmarkStart w:id="48" w:name="_Toc105987363"/>
      <w:bookmarkStart w:id="49" w:name="_Toc115413274"/>
      <w:bookmarkStart w:id="50" w:name="_Toc137357199"/>
      <w:bookmarkStart w:id="51" w:name="_Toc115501615"/>
      <w:bookmarkStart w:id="52" w:name="_Toc134610024"/>
      <w:bookmarkEnd w:id="12"/>
      <w:bookmarkEnd w:id="13"/>
      <w:bookmarkEnd w:id="14"/>
      <w:bookmarkEnd w:id="15"/>
      <w:r w:rsidRPr="009F10F1">
        <w:rPr>
          <w:rFonts w:ascii="Arial Narrow" w:hAnsi="Arial Narrow"/>
          <w:i/>
          <w:caps/>
          <w:sz w:val="24"/>
          <w:szCs w:val="24"/>
        </w:rPr>
        <w:t>Elektrická požární signalizace (EPS)</w:t>
      </w:r>
      <w:bookmarkEnd w:id="42"/>
      <w:bookmarkEnd w:id="43"/>
      <w:bookmarkEnd w:id="44"/>
      <w:bookmarkEnd w:id="45"/>
      <w:bookmarkEnd w:id="46"/>
      <w:bookmarkEnd w:id="47"/>
    </w:p>
    <w:p w:rsidR="003E46B8" w:rsidRDefault="00F12FBC" w:rsidP="003E46B8">
      <w:pPr>
        <w:jc w:val="both"/>
        <w:rPr>
          <w:rFonts w:cs="Tahoma"/>
          <w:szCs w:val="24"/>
        </w:rPr>
      </w:pPr>
      <w:bookmarkStart w:id="53" w:name="_Toc201546327"/>
      <w:r>
        <w:rPr>
          <w:rFonts w:cs="Tahoma"/>
          <w:szCs w:val="24"/>
        </w:rPr>
        <w:tab/>
      </w:r>
      <w:r w:rsidR="003E46B8" w:rsidRPr="001532CE">
        <w:rPr>
          <w:rFonts w:cs="Tahoma"/>
          <w:szCs w:val="24"/>
        </w:rPr>
        <w:t>Nasazení elektrické požární signalizace pro objekt řešené stavby vychází z požadavků požární zprávy</w:t>
      </w:r>
      <w:r w:rsidR="003E46B8">
        <w:rPr>
          <w:rFonts w:cs="Tahoma"/>
          <w:szCs w:val="24"/>
        </w:rPr>
        <w:t>, investora</w:t>
      </w:r>
      <w:r w:rsidR="003E46B8" w:rsidRPr="001532CE">
        <w:rPr>
          <w:rFonts w:cs="Tahoma"/>
          <w:szCs w:val="24"/>
        </w:rPr>
        <w:t xml:space="preserve"> a standardů pro ochranu osob a majetku. Pro použití systému EPS jako doplňku protipožárních zařízení podléhá ústředna posuzování shody podle zákona č.22/1997 Sb., ve znění zákona č.71/2000 Sb. a příslušných nařízení vlády. Komponenty systému EPS musí vyhovovat normám řady ČSN EN 54- . </w:t>
      </w:r>
    </w:p>
    <w:p w:rsidR="003E46B8" w:rsidRDefault="003E46B8" w:rsidP="003E46B8">
      <w:pPr>
        <w:pStyle w:val="Nadpis3"/>
        <w:numPr>
          <w:ilvl w:val="0"/>
          <w:numId w:val="0"/>
        </w:numPr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54" w:name="_Toc67483191"/>
      <w:bookmarkStart w:id="55" w:name="_Toc67484097"/>
      <w:bookmarkStart w:id="56" w:name="_Toc201546330"/>
      <w:bookmarkStart w:id="57" w:name="_Toc202844543"/>
      <w:bookmarkEnd w:id="53"/>
      <w:r w:rsidRPr="004C3BFD">
        <w:rPr>
          <w:rFonts w:ascii="Arial Narrow" w:hAnsi="Arial Narrow"/>
          <w:b/>
          <w:i/>
          <w:sz w:val="24"/>
          <w:szCs w:val="24"/>
        </w:rPr>
        <w:t>Koncepce řešení</w:t>
      </w:r>
      <w:bookmarkEnd w:id="54"/>
      <w:bookmarkEnd w:id="55"/>
    </w:p>
    <w:p w:rsidR="0025071A" w:rsidRDefault="00F12FBC" w:rsidP="00F12FBC">
      <w:pPr>
        <w:jc w:val="both"/>
      </w:pPr>
      <w:r>
        <w:rPr>
          <w:rFonts w:cs="Tahoma"/>
          <w:szCs w:val="24"/>
        </w:rPr>
        <w:tab/>
      </w:r>
      <w:r w:rsidR="0025071A" w:rsidRPr="00C23C10">
        <w:rPr>
          <w:rFonts w:cs="Tahoma"/>
          <w:szCs w:val="24"/>
        </w:rPr>
        <w:t>Návrh EPS pro daný objekt je řešen na parametrech adresného systému</w:t>
      </w:r>
      <w:r w:rsidR="0025071A">
        <w:rPr>
          <w:rFonts w:cs="Tahoma"/>
          <w:szCs w:val="24"/>
        </w:rPr>
        <w:t xml:space="preserve">. Ústředna EPS </w:t>
      </w:r>
      <w:r>
        <w:rPr>
          <w:rFonts w:cs="Tahoma"/>
          <w:szCs w:val="24"/>
        </w:rPr>
        <w:t>j</w:t>
      </w:r>
      <w:r w:rsidR="0025071A">
        <w:rPr>
          <w:rFonts w:cs="Tahoma"/>
          <w:szCs w:val="24"/>
        </w:rPr>
        <w:t xml:space="preserve">e umístěna v </w:t>
      </w:r>
      <w:r w:rsidR="00B91BE3">
        <w:rPr>
          <w:rFonts w:cs="Tahoma"/>
          <w:szCs w:val="24"/>
        </w:rPr>
        <w:t>1</w:t>
      </w:r>
      <w:r w:rsidR="0025071A">
        <w:rPr>
          <w:rFonts w:cs="Tahoma"/>
          <w:szCs w:val="24"/>
        </w:rPr>
        <w:t>.PP</w:t>
      </w:r>
      <w:r w:rsidR="0025071A" w:rsidRPr="0061328F">
        <w:rPr>
          <w:rFonts w:cs="Tahoma"/>
          <w:szCs w:val="24"/>
        </w:rPr>
        <w:t xml:space="preserve"> (m.č</w:t>
      </w:r>
      <w:r w:rsidR="0025071A">
        <w:rPr>
          <w:rFonts w:cs="Tahoma"/>
          <w:szCs w:val="24"/>
        </w:rPr>
        <w:t>.-</w:t>
      </w:r>
      <w:r w:rsidR="00B91BE3">
        <w:rPr>
          <w:rFonts w:cs="Tahoma"/>
          <w:szCs w:val="24"/>
        </w:rPr>
        <w:t>1</w:t>
      </w:r>
      <w:r w:rsidR="0025071A">
        <w:rPr>
          <w:rFonts w:cs="Tahoma"/>
          <w:szCs w:val="24"/>
        </w:rPr>
        <w:t>.</w:t>
      </w:r>
      <w:r w:rsidR="00B91BE3">
        <w:rPr>
          <w:rFonts w:cs="Tahoma"/>
          <w:szCs w:val="24"/>
        </w:rPr>
        <w:t>133</w:t>
      </w:r>
      <w:r w:rsidR="0025071A">
        <w:rPr>
          <w:rFonts w:cs="Tahoma"/>
          <w:szCs w:val="24"/>
        </w:rPr>
        <w:t xml:space="preserve">). </w:t>
      </w:r>
      <w:r w:rsidR="0025071A" w:rsidRPr="00684274">
        <w:t xml:space="preserve">Na </w:t>
      </w:r>
      <w:r w:rsidR="0025071A">
        <w:t>ústřednu</w:t>
      </w:r>
      <w:r w:rsidR="0025071A" w:rsidRPr="00684274">
        <w:t xml:space="preserve"> budou směřována veškerá hlášení od požárních čidel a tlačítek, na základě kterých budou automaticky prováděny naprogr</w:t>
      </w:r>
      <w:r w:rsidR="0025071A">
        <w:t>amované úkony</w:t>
      </w:r>
      <w:r w:rsidR="0025071A" w:rsidRPr="00684274">
        <w:t xml:space="preserve">. </w:t>
      </w:r>
    </w:p>
    <w:p w:rsidR="003E46B8" w:rsidRPr="00CE783A" w:rsidRDefault="003E46B8" w:rsidP="003E46B8">
      <w:pPr>
        <w:spacing w:before="240" w:after="60"/>
        <w:rPr>
          <w:b/>
          <w:i/>
          <w:szCs w:val="24"/>
        </w:rPr>
      </w:pPr>
      <w:r w:rsidRPr="00CE783A">
        <w:rPr>
          <w:b/>
          <w:i/>
          <w:szCs w:val="24"/>
        </w:rPr>
        <w:t>Hlásiče EPS</w:t>
      </w:r>
    </w:p>
    <w:p w:rsidR="003E46B8" w:rsidRDefault="00B6355A" w:rsidP="00EE3049">
      <w:pPr>
        <w:jc w:val="both"/>
        <w:rPr>
          <w:rFonts w:cs="Tahoma"/>
          <w:szCs w:val="24"/>
        </w:rPr>
      </w:pPr>
      <w:r>
        <w:rPr>
          <w:rFonts w:cs="Tahoma"/>
          <w:szCs w:val="24"/>
        </w:rPr>
        <w:tab/>
      </w:r>
      <w:r w:rsidR="003E46B8" w:rsidRPr="001532CE">
        <w:rPr>
          <w:rFonts w:cs="Tahoma"/>
          <w:szCs w:val="24"/>
        </w:rPr>
        <w:t xml:space="preserve">Automatické hlásiče </w:t>
      </w:r>
      <w:r w:rsidR="003E46B8">
        <w:rPr>
          <w:rFonts w:cs="Tahoma"/>
          <w:szCs w:val="24"/>
        </w:rPr>
        <w:t>jsou navrženy</w:t>
      </w:r>
      <w:r w:rsidR="003E46B8" w:rsidRPr="001532CE">
        <w:rPr>
          <w:rFonts w:cs="Tahoma"/>
          <w:szCs w:val="24"/>
        </w:rPr>
        <w:t xml:space="preserve"> do všech prostor</w:t>
      </w:r>
      <w:r w:rsidR="003E46B8">
        <w:rPr>
          <w:rFonts w:cs="Tahoma"/>
          <w:szCs w:val="24"/>
        </w:rPr>
        <w:t xml:space="preserve">, </w:t>
      </w:r>
      <w:r w:rsidR="003E46B8" w:rsidRPr="005927F7">
        <w:rPr>
          <w:rFonts w:cs="Tahoma"/>
          <w:szCs w:val="24"/>
        </w:rPr>
        <w:t>kromě prostor bez požárního rizika</w:t>
      </w:r>
      <w:r w:rsidR="003E46B8">
        <w:rPr>
          <w:rFonts w:cs="Tahoma"/>
          <w:szCs w:val="24"/>
        </w:rPr>
        <w:t xml:space="preserve"> </w:t>
      </w:r>
      <w:r w:rsidR="003E46B8" w:rsidRPr="00D22E27">
        <w:rPr>
          <w:rFonts w:cs="Tahoma"/>
          <w:szCs w:val="24"/>
        </w:rPr>
        <w:t xml:space="preserve">(sociální zařízení). </w:t>
      </w:r>
      <w:r w:rsidR="003E46B8" w:rsidRPr="001532CE">
        <w:rPr>
          <w:rFonts w:cs="Tahoma"/>
          <w:szCs w:val="24"/>
        </w:rPr>
        <w:t xml:space="preserve"> </w:t>
      </w:r>
      <w:r w:rsidR="00C719F9" w:rsidRPr="001532CE">
        <w:rPr>
          <w:rFonts w:cs="Tahoma"/>
          <w:szCs w:val="24"/>
        </w:rPr>
        <w:t>V </w:t>
      </w:r>
      <w:r w:rsidR="00F12FBC">
        <w:rPr>
          <w:rFonts w:cs="Tahoma"/>
          <w:szCs w:val="24"/>
        </w:rPr>
        <w:t xml:space="preserve">prostoru vestavby sálu </w:t>
      </w:r>
      <w:r w:rsidR="00F271A7">
        <w:rPr>
          <w:rFonts w:cs="Tahoma"/>
          <w:szCs w:val="24"/>
        </w:rPr>
        <w:t>je vzhledem k výšce střeženého prostoru navržena detekce ve více úrovních.</w:t>
      </w:r>
      <w:r w:rsidR="007259CD">
        <w:rPr>
          <w:rFonts w:cs="Tahoma"/>
          <w:szCs w:val="24"/>
        </w:rPr>
        <w:t xml:space="preserve"> Na úrovní 1.PP </w:t>
      </w:r>
      <w:r w:rsidR="00C719F9" w:rsidRPr="001532CE">
        <w:rPr>
          <w:rFonts w:cs="Tahoma"/>
          <w:szCs w:val="24"/>
        </w:rPr>
        <w:t xml:space="preserve">budou použity </w:t>
      </w:r>
      <w:r w:rsidR="00F271A7">
        <w:rPr>
          <w:rFonts w:cs="Tahoma"/>
          <w:szCs w:val="24"/>
        </w:rPr>
        <w:t xml:space="preserve">na </w:t>
      </w:r>
      <w:r w:rsidR="00C719F9" w:rsidRPr="001532CE">
        <w:rPr>
          <w:rFonts w:cs="Tahoma"/>
          <w:szCs w:val="24"/>
        </w:rPr>
        <w:t>hlásiče opticko-</w:t>
      </w:r>
      <w:r w:rsidR="00C719F9">
        <w:rPr>
          <w:rFonts w:cs="Tahoma"/>
          <w:szCs w:val="24"/>
        </w:rPr>
        <w:t>kouřové</w:t>
      </w:r>
      <w:r w:rsidR="00F12FBC">
        <w:rPr>
          <w:rFonts w:cs="Tahoma"/>
          <w:szCs w:val="24"/>
        </w:rPr>
        <w:t>,</w:t>
      </w:r>
      <w:r w:rsidR="00EE3049">
        <w:rPr>
          <w:rFonts w:cs="Tahoma"/>
          <w:szCs w:val="24"/>
        </w:rPr>
        <w:t xml:space="preserve"> které budou instalovány na spodní stranu konstrukce vestavby sálu. Ve výšce cca 10m nad podlahou 1.PP budou</w:t>
      </w:r>
      <w:r w:rsidR="00F12FBC">
        <w:rPr>
          <w:rFonts w:cs="Tahoma"/>
          <w:szCs w:val="24"/>
        </w:rPr>
        <w:t xml:space="preserve"> </w:t>
      </w:r>
      <w:r w:rsidR="00F12FBC" w:rsidRPr="00EE3049">
        <w:rPr>
          <w:rFonts w:cs="Tahoma"/>
          <w:szCs w:val="24"/>
        </w:rPr>
        <w:t xml:space="preserve">lineární </w:t>
      </w:r>
      <w:r w:rsidR="00F271A7" w:rsidRPr="00EE3049">
        <w:rPr>
          <w:rFonts w:cs="Tahoma"/>
          <w:szCs w:val="24"/>
        </w:rPr>
        <w:t>opt</w:t>
      </w:r>
      <w:r w:rsidR="00F13AE7">
        <w:rPr>
          <w:rFonts w:cs="Tahoma"/>
          <w:szCs w:val="24"/>
        </w:rPr>
        <w:t>ick</w:t>
      </w:r>
      <w:r w:rsidR="00F271A7" w:rsidRPr="00EE3049">
        <w:rPr>
          <w:rFonts w:cs="Tahoma"/>
          <w:szCs w:val="24"/>
        </w:rPr>
        <w:t>o-kouřové hlásiče</w:t>
      </w:r>
      <w:r w:rsidR="00EE3049">
        <w:rPr>
          <w:rFonts w:cs="Tahoma"/>
          <w:szCs w:val="24"/>
        </w:rPr>
        <w:t>. Pod střešní konstrukcí bude instalován</w:t>
      </w:r>
      <w:r w:rsidR="00F12FBC">
        <w:rPr>
          <w:rFonts w:cs="Tahoma"/>
          <w:szCs w:val="24"/>
        </w:rPr>
        <w:t xml:space="preserve"> nasávací systém.</w:t>
      </w:r>
      <w:r w:rsidR="00C719F9" w:rsidRPr="001532CE">
        <w:rPr>
          <w:rFonts w:cs="Tahoma"/>
          <w:szCs w:val="24"/>
        </w:rPr>
        <w:t xml:space="preserve"> </w:t>
      </w:r>
    </w:p>
    <w:p w:rsidR="003E46B8" w:rsidRPr="006D1FC0" w:rsidRDefault="00B6355A" w:rsidP="003E46B8">
      <w:pPr>
        <w:jc w:val="both"/>
        <w:rPr>
          <w:rFonts w:cs="Tahoma"/>
          <w:szCs w:val="24"/>
        </w:rPr>
      </w:pPr>
      <w:r>
        <w:rPr>
          <w:rFonts w:cs="Tahoma"/>
          <w:szCs w:val="24"/>
        </w:rPr>
        <w:tab/>
      </w:r>
      <w:r w:rsidR="003E46B8" w:rsidRPr="006D1FC0">
        <w:rPr>
          <w:rFonts w:cs="Tahoma"/>
          <w:szCs w:val="24"/>
        </w:rPr>
        <w:t>Zmíněné hlásiče EPS budou zapojeny do kruhov</w:t>
      </w:r>
      <w:r w:rsidR="00C719F9">
        <w:rPr>
          <w:rFonts w:cs="Tahoma"/>
          <w:szCs w:val="24"/>
        </w:rPr>
        <w:t>ých</w:t>
      </w:r>
      <w:r w:rsidR="003E46B8" w:rsidRPr="006D1FC0">
        <w:rPr>
          <w:rFonts w:cs="Tahoma"/>
          <w:szCs w:val="24"/>
        </w:rPr>
        <w:t xml:space="preserve"> lin</w:t>
      </w:r>
      <w:r w:rsidR="00C719F9">
        <w:rPr>
          <w:rFonts w:cs="Tahoma"/>
          <w:szCs w:val="24"/>
        </w:rPr>
        <w:t>e</w:t>
      </w:r>
      <w:r w:rsidR="003E46B8" w:rsidRPr="006D1FC0">
        <w:rPr>
          <w:rFonts w:cs="Tahoma"/>
          <w:szCs w:val="24"/>
        </w:rPr>
        <w:t xml:space="preserve">k. Návrh rozmístění hlásičů </w:t>
      </w:r>
      <w:r w:rsidR="003E46B8">
        <w:rPr>
          <w:rFonts w:cs="Tahoma"/>
          <w:szCs w:val="24"/>
        </w:rPr>
        <w:t>je</w:t>
      </w:r>
      <w:r w:rsidR="003E46B8" w:rsidRPr="006D1FC0">
        <w:rPr>
          <w:rFonts w:cs="Tahoma"/>
          <w:szCs w:val="24"/>
        </w:rPr>
        <w:t xml:space="preserve"> řešen ve výkresové části projektové dokumentace.</w:t>
      </w:r>
    </w:p>
    <w:p w:rsidR="003E46B8" w:rsidRPr="004C3BFD" w:rsidRDefault="003E46B8" w:rsidP="003E46B8">
      <w:pPr>
        <w:pStyle w:val="Nadpis3"/>
        <w:numPr>
          <w:ilvl w:val="0"/>
          <w:numId w:val="0"/>
        </w:numPr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58" w:name="_Toc201546329"/>
      <w:bookmarkStart w:id="59" w:name="_Toc202844542"/>
      <w:bookmarkStart w:id="60" w:name="_Toc67483192"/>
      <w:bookmarkStart w:id="61" w:name="_Toc67484098"/>
      <w:r w:rsidRPr="004C3BFD">
        <w:rPr>
          <w:rFonts w:ascii="Arial Narrow" w:hAnsi="Arial Narrow"/>
          <w:b/>
          <w:i/>
          <w:sz w:val="24"/>
          <w:szCs w:val="24"/>
        </w:rPr>
        <w:t>Signalizace poplachu</w:t>
      </w:r>
      <w:bookmarkEnd w:id="58"/>
      <w:bookmarkEnd w:id="59"/>
      <w:bookmarkEnd w:id="60"/>
      <w:bookmarkEnd w:id="61"/>
    </w:p>
    <w:p w:rsidR="00B6355A" w:rsidRDefault="00B6355A" w:rsidP="003E46B8">
      <w:pPr>
        <w:jc w:val="both"/>
        <w:rPr>
          <w:snapToGrid w:val="0"/>
        </w:rPr>
      </w:pPr>
      <w:r>
        <w:rPr>
          <w:snapToGrid w:val="0"/>
        </w:rPr>
        <w:tab/>
      </w:r>
      <w:r w:rsidR="00F13AE7">
        <w:rPr>
          <w:snapToGrid w:val="0"/>
        </w:rPr>
        <w:t>V souvislosti s řešeným prostorem bude a</w:t>
      </w:r>
      <w:r w:rsidR="003E46B8" w:rsidRPr="001532CE">
        <w:rPr>
          <w:snapToGrid w:val="0"/>
        </w:rPr>
        <w:t xml:space="preserve">kustická signalizace požárního poplachu bude </w:t>
      </w:r>
      <w:r w:rsidR="00F13AE7">
        <w:rPr>
          <w:snapToGrid w:val="0"/>
        </w:rPr>
        <w:t xml:space="preserve">v prostoru vestavby sálu </w:t>
      </w:r>
      <w:r w:rsidR="003E46B8" w:rsidRPr="001532CE">
        <w:rPr>
          <w:snapToGrid w:val="0"/>
        </w:rPr>
        <w:t xml:space="preserve">řešena </w:t>
      </w:r>
      <w:r w:rsidR="003E46B8">
        <w:rPr>
          <w:snapToGrid w:val="0"/>
        </w:rPr>
        <w:t>prostřednictvím reproduktorových rozvodů MR</w:t>
      </w:r>
      <w:r w:rsidR="00F13AE7">
        <w:rPr>
          <w:snapToGrid w:val="0"/>
        </w:rPr>
        <w:t xml:space="preserve">, který je navržen jako nouzový zvukový systém </w:t>
      </w:r>
      <w:r w:rsidR="00F13AE7" w:rsidRPr="00976D97">
        <w:rPr>
          <w:rFonts w:cs="Tahoma"/>
        </w:rPr>
        <w:t>ve smyslu ČSN EN 60849</w:t>
      </w:r>
      <w:r w:rsidR="003E46B8">
        <w:rPr>
          <w:snapToGrid w:val="0"/>
        </w:rPr>
        <w:t xml:space="preserve">. </w:t>
      </w:r>
      <w:r>
        <w:rPr>
          <w:snapToGrid w:val="0"/>
        </w:rPr>
        <w:t xml:space="preserve"> </w:t>
      </w:r>
    </w:p>
    <w:p w:rsidR="003E46B8" w:rsidRPr="008157A7" w:rsidRDefault="003E46B8" w:rsidP="003E46B8">
      <w:pPr>
        <w:jc w:val="both"/>
        <w:rPr>
          <w:snapToGrid w:val="0"/>
        </w:rPr>
      </w:pPr>
      <w:r w:rsidRPr="008157A7">
        <w:rPr>
          <w:snapToGrid w:val="0"/>
        </w:rPr>
        <w:t>V době zpracování této pd nebyla požadována návaznost na signalizaci jiných zařízení.</w:t>
      </w:r>
    </w:p>
    <w:p w:rsidR="003E46B8" w:rsidRPr="004C3BFD" w:rsidRDefault="003E46B8" w:rsidP="003E46B8">
      <w:pPr>
        <w:pStyle w:val="Nadpis3"/>
        <w:numPr>
          <w:ilvl w:val="0"/>
          <w:numId w:val="0"/>
        </w:numPr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62" w:name="_Toc67483193"/>
      <w:bookmarkStart w:id="63" w:name="_Toc67484099"/>
      <w:r w:rsidRPr="004C3BFD">
        <w:rPr>
          <w:rFonts w:ascii="Arial Narrow" w:hAnsi="Arial Narrow"/>
          <w:b/>
          <w:i/>
          <w:sz w:val="24"/>
          <w:szCs w:val="24"/>
        </w:rPr>
        <w:t>Ovládaná zařízení</w:t>
      </w:r>
      <w:bookmarkEnd w:id="56"/>
      <w:bookmarkEnd w:id="57"/>
      <w:bookmarkEnd w:id="62"/>
      <w:bookmarkEnd w:id="63"/>
    </w:p>
    <w:p w:rsidR="003E46B8" w:rsidRDefault="00F13AE7" w:rsidP="003E46B8">
      <w:pPr>
        <w:jc w:val="both"/>
        <w:rPr>
          <w:snapToGrid w:val="0"/>
        </w:rPr>
      </w:pPr>
      <w:bookmarkStart w:id="64" w:name="_Toc201546331"/>
      <w:bookmarkStart w:id="65" w:name="_Toc202844545"/>
      <w:r>
        <w:rPr>
          <w:snapToGrid w:val="0"/>
        </w:rPr>
        <w:t xml:space="preserve">V souvislosti s řešeným prostorem bude systém EPS v </w:t>
      </w:r>
      <w:r w:rsidR="003E46B8" w:rsidRPr="002F3070">
        <w:rPr>
          <w:snapToGrid w:val="0"/>
        </w:rPr>
        <w:t>závislosti na vyhlášení poplachu</w:t>
      </w:r>
      <w:r w:rsidR="003E46B8" w:rsidRPr="001E1608">
        <w:rPr>
          <w:snapToGrid w:val="0"/>
        </w:rPr>
        <w:t xml:space="preserve"> ovládat </w:t>
      </w:r>
      <w:r>
        <w:rPr>
          <w:snapToGrid w:val="0"/>
        </w:rPr>
        <w:t xml:space="preserve">nově </w:t>
      </w:r>
      <w:r w:rsidR="003E46B8" w:rsidRPr="001E1608">
        <w:rPr>
          <w:snapToGrid w:val="0"/>
        </w:rPr>
        <w:t>navazující protipožární zařízení dle PBŘS v následujícím rozsahu:</w:t>
      </w:r>
    </w:p>
    <w:p w:rsidR="00F13AE7" w:rsidRDefault="00F13AE7" w:rsidP="00F13AE7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 w:rsidRPr="00F13AE7">
        <w:rPr>
          <w:rFonts w:eastAsia="Times New Roman"/>
          <w:b/>
        </w:rPr>
        <w:t xml:space="preserve">spuštění systému ZOTK v prostoru společenského sálu  </w:t>
      </w:r>
      <w:r w:rsidRPr="00F13AE7">
        <w:rPr>
          <w:snapToGrid w:val="0"/>
        </w:rPr>
        <w:t>- impulsem do rozvaděče R</w:t>
      </w:r>
      <w:r>
        <w:rPr>
          <w:snapToGrid w:val="0"/>
        </w:rPr>
        <w:t>PO</w:t>
      </w:r>
      <w:r w:rsidRPr="00F13AE7">
        <w:rPr>
          <w:snapToGrid w:val="0"/>
        </w:rPr>
        <w:t xml:space="preserve">  </w:t>
      </w:r>
    </w:p>
    <w:p w:rsidR="007C0085" w:rsidRPr="007C0085" w:rsidRDefault="00F13AE7" w:rsidP="00F13AE7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 w:rsidRPr="00F13AE7">
        <w:rPr>
          <w:rFonts w:eastAsia="Times New Roman"/>
          <w:b/>
        </w:rPr>
        <w:t xml:space="preserve">vypínání běžné VZT </w:t>
      </w:r>
      <w:r w:rsidR="00AD4105">
        <w:rPr>
          <w:rFonts w:eastAsia="Times New Roman"/>
          <w:b/>
        </w:rPr>
        <w:t>a zavření požárních klapek</w:t>
      </w:r>
      <w:r w:rsidRPr="00F13AE7">
        <w:rPr>
          <w:rFonts w:eastAsia="Times New Roman"/>
          <w:b/>
        </w:rPr>
        <w:t xml:space="preserve"> </w:t>
      </w:r>
      <w:r w:rsidRPr="00205C6C">
        <w:rPr>
          <w:snapToGrid w:val="0"/>
        </w:rPr>
        <w:t xml:space="preserve">- impulsem do rozvaděče </w:t>
      </w:r>
      <w:r>
        <w:rPr>
          <w:snapToGrid w:val="0"/>
        </w:rPr>
        <w:t xml:space="preserve">RMR </w:t>
      </w:r>
      <w:r w:rsidRPr="00205C6C">
        <w:rPr>
          <w:snapToGrid w:val="0"/>
        </w:rPr>
        <w:t xml:space="preserve"> </w:t>
      </w:r>
      <w:r>
        <w:rPr>
          <w:snapToGrid w:val="0"/>
        </w:rPr>
        <w:t xml:space="preserve">v příslušné části objektů </w:t>
      </w:r>
    </w:p>
    <w:p w:rsidR="00AD4105" w:rsidRDefault="00AD4105" w:rsidP="00AD4105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>
        <w:rPr>
          <w:rFonts w:eastAsia="Times New Roman"/>
          <w:b/>
        </w:rPr>
        <w:t>rozsvícení NO</w:t>
      </w:r>
      <w:r w:rsidRPr="00F13AE7">
        <w:rPr>
          <w:rFonts w:eastAsia="Times New Roman"/>
          <w:b/>
        </w:rPr>
        <w:t xml:space="preserve">  </w:t>
      </w:r>
      <w:r w:rsidRPr="00F13AE7">
        <w:rPr>
          <w:snapToGrid w:val="0"/>
        </w:rPr>
        <w:t>- impulsem do rozvaděče R</w:t>
      </w:r>
      <w:r>
        <w:rPr>
          <w:snapToGrid w:val="0"/>
        </w:rPr>
        <w:t>PO</w:t>
      </w:r>
      <w:r w:rsidRPr="00F13AE7">
        <w:rPr>
          <w:snapToGrid w:val="0"/>
        </w:rPr>
        <w:t xml:space="preserve">  </w:t>
      </w:r>
    </w:p>
    <w:p w:rsidR="00AD4105" w:rsidRDefault="00AD4105" w:rsidP="00AD4105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>
        <w:rPr>
          <w:rFonts w:eastAsia="Times New Roman"/>
          <w:b/>
        </w:rPr>
        <w:t>spuštění požárního větrání</w:t>
      </w:r>
      <w:r w:rsidRPr="00F13AE7">
        <w:rPr>
          <w:rFonts w:eastAsia="Times New Roman"/>
          <w:b/>
        </w:rPr>
        <w:t xml:space="preserve">  </w:t>
      </w:r>
      <w:r w:rsidRPr="00205C6C">
        <w:rPr>
          <w:snapToGrid w:val="0"/>
        </w:rPr>
        <w:t xml:space="preserve">- impulsem do rozvaděče </w:t>
      </w:r>
      <w:r>
        <w:rPr>
          <w:snapToGrid w:val="0"/>
        </w:rPr>
        <w:t>RPO</w:t>
      </w:r>
    </w:p>
    <w:p w:rsidR="00AD4105" w:rsidRPr="00AD4105" w:rsidRDefault="00AD4105" w:rsidP="00AD4105">
      <w:pPr>
        <w:numPr>
          <w:ilvl w:val="0"/>
          <w:numId w:val="9"/>
        </w:numPr>
        <w:spacing w:after="0" w:line="240" w:lineRule="auto"/>
        <w:jc w:val="both"/>
        <w:rPr>
          <w:b/>
          <w:snapToGrid w:val="0"/>
        </w:rPr>
      </w:pPr>
      <w:r w:rsidRPr="00AD4105">
        <w:rPr>
          <w:b/>
          <w:snapToGrid w:val="0"/>
        </w:rPr>
        <w:t xml:space="preserve">spuštění </w:t>
      </w:r>
      <w:r>
        <w:rPr>
          <w:b/>
          <w:snapToGrid w:val="0"/>
        </w:rPr>
        <w:t>akustické</w:t>
      </w:r>
      <w:r w:rsidRPr="00AD4105">
        <w:rPr>
          <w:b/>
          <w:snapToGrid w:val="0"/>
        </w:rPr>
        <w:t xml:space="preserve"> signalizace </w:t>
      </w:r>
      <w:r>
        <w:rPr>
          <w:b/>
          <w:snapToGrid w:val="0"/>
        </w:rPr>
        <w:t xml:space="preserve"> </w:t>
      </w:r>
      <w:r w:rsidRPr="00205C6C">
        <w:rPr>
          <w:snapToGrid w:val="0"/>
        </w:rPr>
        <w:t xml:space="preserve">- impulsem do </w:t>
      </w:r>
      <w:r>
        <w:rPr>
          <w:snapToGrid w:val="0"/>
        </w:rPr>
        <w:t>ústředny místního evakuačního rozhlasu</w:t>
      </w:r>
      <w:r>
        <w:rPr>
          <w:b/>
          <w:snapToGrid w:val="0"/>
        </w:rPr>
        <w:t xml:space="preserve"> </w:t>
      </w:r>
      <w:r w:rsidRPr="00AD4105">
        <w:rPr>
          <w:b/>
          <w:snapToGrid w:val="0"/>
        </w:rPr>
        <w:t xml:space="preserve"> </w:t>
      </w:r>
    </w:p>
    <w:p w:rsidR="00AD4105" w:rsidRDefault="00AD4105" w:rsidP="003E46B8">
      <w:pPr>
        <w:jc w:val="both"/>
        <w:rPr>
          <w:snapToGrid w:val="0"/>
        </w:rPr>
      </w:pPr>
    </w:p>
    <w:p w:rsidR="00AF6054" w:rsidRDefault="00AD4105" w:rsidP="003E46B8">
      <w:pPr>
        <w:jc w:val="both"/>
        <w:rPr>
          <w:snapToGrid w:val="0"/>
        </w:rPr>
      </w:pPr>
      <w:r>
        <w:rPr>
          <w:snapToGrid w:val="0"/>
        </w:rPr>
        <w:t xml:space="preserve">Ovládání návazných PBZ navržené v rámci dokumentace </w:t>
      </w:r>
      <w:r w:rsidR="00AF6054">
        <w:rPr>
          <w:snapToGrid w:val="0"/>
        </w:rPr>
        <w:t xml:space="preserve">pro provedení stavby "Karlovy Vary - Revitalizace objektu císařských lázní, Změna 2" zůstává beze změn. </w:t>
      </w:r>
    </w:p>
    <w:p w:rsidR="003E46B8" w:rsidRPr="004C3BFD" w:rsidRDefault="003E46B8" w:rsidP="003E46B8">
      <w:pPr>
        <w:jc w:val="both"/>
        <w:rPr>
          <w:b/>
          <w:i/>
          <w:sz w:val="24"/>
          <w:szCs w:val="24"/>
        </w:rPr>
      </w:pPr>
      <w:r w:rsidRPr="004C3BFD">
        <w:rPr>
          <w:b/>
          <w:i/>
          <w:sz w:val="24"/>
          <w:szCs w:val="24"/>
        </w:rPr>
        <w:t>Napájení a náhradní zdroj</w:t>
      </w:r>
      <w:bookmarkEnd w:id="64"/>
      <w:bookmarkEnd w:id="65"/>
    </w:p>
    <w:p w:rsidR="003E46B8" w:rsidRPr="00EF6957" w:rsidRDefault="00B6355A" w:rsidP="00B6355A">
      <w:pPr>
        <w:jc w:val="both"/>
        <w:rPr>
          <w:rFonts w:cs="Tahoma"/>
          <w:szCs w:val="24"/>
        </w:rPr>
      </w:pPr>
      <w:bookmarkStart w:id="66" w:name="_Toc170555191"/>
      <w:bookmarkStart w:id="67" w:name="_Toc201546339"/>
      <w:bookmarkStart w:id="68" w:name="_Toc248051851"/>
      <w:bookmarkEnd w:id="48"/>
      <w:bookmarkEnd w:id="49"/>
      <w:bookmarkEnd w:id="50"/>
      <w:bookmarkEnd w:id="51"/>
      <w:bookmarkEnd w:id="52"/>
      <w:r>
        <w:rPr>
          <w:rFonts w:cs="Tahoma"/>
          <w:szCs w:val="24"/>
        </w:rPr>
        <w:tab/>
        <w:t xml:space="preserve">Přídavné zdroje </w:t>
      </w:r>
      <w:r w:rsidR="003E46B8">
        <w:rPr>
          <w:rFonts w:cs="Tahoma"/>
          <w:szCs w:val="24"/>
        </w:rPr>
        <w:t xml:space="preserve"> EPS bud</w:t>
      </w:r>
      <w:r>
        <w:rPr>
          <w:rFonts w:cs="Tahoma"/>
          <w:szCs w:val="24"/>
        </w:rPr>
        <w:t>ou</w:t>
      </w:r>
      <w:r w:rsidR="003E46B8">
        <w:rPr>
          <w:rFonts w:cs="Tahoma"/>
          <w:szCs w:val="24"/>
        </w:rPr>
        <w:t xml:space="preserve"> napájena</w:t>
      </w:r>
      <w:r w:rsidR="003E46B8" w:rsidRPr="001532CE">
        <w:rPr>
          <w:rFonts w:cs="Tahoma"/>
          <w:szCs w:val="24"/>
        </w:rPr>
        <w:t xml:space="preserve"> ze sítě 230V / 50Hz ze samostatně jištěn</w:t>
      </w:r>
      <w:r w:rsidR="003E46B8">
        <w:rPr>
          <w:rFonts w:cs="Tahoma"/>
          <w:szCs w:val="24"/>
        </w:rPr>
        <w:t>ého</w:t>
      </w:r>
      <w:r w:rsidR="003E46B8" w:rsidRPr="001532CE">
        <w:rPr>
          <w:rFonts w:cs="Tahoma"/>
          <w:szCs w:val="24"/>
        </w:rPr>
        <w:t xml:space="preserve"> vývod</w:t>
      </w:r>
      <w:r w:rsidR="003E46B8">
        <w:rPr>
          <w:rFonts w:cs="Tahoma"/>
          <w:szCs w:val="24"/>
        </w:rPr>
        <w:t>u</w:t>
      </w:r>
      <w:r w:rsidR="003E46B8" w:rsidRPr="001532CE">
        <w:rPr>
          <w:rFonts w:cs="Tahoma"/>
          <w:szCs w:val="24"/>
        </w:rPr>
        <w:t xml:space="preserve">, jištění 6A </w:t>
      </w:r>
      <w:r w:rsidR="003E46B8" w:rsidRPr="00D22E27">
        <w:rPr>
          <w:rFonts w:cs="Tahoma"/>
          <w:szCs w:val="24"/>
        </w:rPr>
        <w:t xml:space="preserve">z rozvaděče nn ze kterého budou napájeny požárně-bezpečnostní zařízení. Síťový přívod musí být proveden samostatným a v průběhu trasy nevypínatelným tří-žilovým kabelem </w:t>
      </w:r>
      <w:r w:rsidR="003E46B8" w:rsidRPr="001532CE">
        <w:rPr>
          <w:rFonts w:cs="Tahoma"/>
          <w:szCs w:val="24"/>
        </w:rPr>
        <w:t xml:space="preserve">(řešeno v PD silnoproudu). </w:t>
      </w:r>
      <w:r w:rsidR="003E46B8" w:rsidRPr="00EF6957">
        <w:rPr>
          <w:rFonts w:cs="Tahoma"/>
          <w:szCs w:val="24"/>
        </w:rPr>
        <w:t xml:space="preserve">Dle  ČSN  342710  čl.  70  musí  zůstat ústředna v provozu na náhradní zdroj 24 hodin,  z toho 15  minut ve stavu signalizace požáru. </w:t>
      </w:r>
    </w:p>
    <w:p w:rsidR="003E46B8" w:rsidRPr="004C3BFD" w:rsidRDefault="003E46B8" w:rsidP="003E46B8">
      <w:pPr>
        <w:pStyle w:val="Nadpis3"/>
        <w:numPr>
          <w:ilvl w:val="0"/>
          <w:numId w:val="0"/>
        </w:numPr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69" w:name="_Toc201546332"/>
      <w:bookmarkStart w:id="70" w:name="_Toc202844546"/>
      <w:bookmarkStart w:id="71" w:name="_Toc67483194"/>
      <w:bookmarkStart w:id="72" w:name="_Toc67484100"/>
      <w:r w:rsidRPr="004C3BFD">
        <w:rPr>
          <w:rFonts w:ascii="Arial Narrow" w:hAnsi="Arial Narrow"/>
          <w:b/>
          <w:i/>
          <w:sz w:val="24"/>
          <w:szCs w:val="24"/>
        </w:rPr>
        <w:t>Kabelové rozvody</w:t>
      </w:r>
      <w:bookmarkEnd w:id="69"/>
      <w:bookmarkEnd w:id="70"/>
      <w:bookmarkEnd w:id="71"/>
      <w:bookmarkEnd w:id="72"/>
    </w:p>
    <w:p w:rsidR="002B2D28" w:rsidRDefault="00B6355A" w:rsidP="00B6355A">
      <w:pPr>
        <w:jc w:val="both"/>
        <w:rPr>
          <w:rFonts w:cs="Tahoma"/>
          <w:szCs w:val="24"/>
        </w:rPr>
      </w:pPr>
      <w:r>
        <w:rPr>
          <w:rFonts w:cs="Tahoma"/>
          <w:szCs w:val="24"/>
        </w:rPr>
        <w:tab/>
      </w:r>
      <w:r w:rsidR="003E46B8" w:rsidRPr="002B2D28">
        <w:rPr>
          <w:rFonts w:cs="Tahoma"/>
          <w:szCs w:val="24"/>
        </w:rPr>
        <w:t xml:space="preserve">Rozvody EPS slouží k protipožárnímu zabezpečení objektu, a proto musí odpovídat požadavkům na ně kladeným v normě ČSN 73 082. Ustanovení této normy se týkají nejen provedení kabelů ale i uložení a chránění kabelů. </w:t>
      </w:r>
      <w:r w:rsidR="002B2D28" w:rsidRPr="002B2D28">
        <w:rPr>
          <w:rFonts w:cs="Tahoma"/>
          <w:szCs w:val="24"/>
        </w:rPr>
        <w:t xml:space="preserve">Instalace kabelových tras musí být provedena dle příslušných ČSN a předpisů na ně navazujících. Dle ČSN 34 </w:t>
      </w:r>
      <w:smartTag w:uri="urn:schemas-microsoft-com:office:smarttags" w:element="metricconverter">
        <w:smartTagPr>
          <w:attr w:name="ProductID" w:val="2300 a"/>
        </w:smartTagPr>
        <w:r w:rsidR="002B2D28" w:rsidRPr="002B2D28">
          <w:rPr>
            <w:rFonts w:cs="Tahoma"/>
            <w:szCs w:val="24"/>
          </w:rPr>
          <w:t>2300 a</w:t>
        </w:r>
      </w:smartTag>
      <w:r w:rsidR="002B2D28" w:rsidRPr="002B2D28">
        <w:rPr>
          <w:rFonts w:cs="Tahoma"/>
          <w:szCs w:val="24"/>
        </w:rPr>
        <w:t xml:space="preserve"> ČSN 33 2000-</w:t>
      </w:r>
      <w:r w:rsidR="002B2D28" w:rsidRPr="002B2D28">
        <w:rPr>
          <w:rFonts w:cs="Tahoma"/>
          <w:szCs w:val="24"/>
        </w:rPr>
        <w:lastRenderedPageBreak/>
        <w:t xml:space="preserve">5-52 je nutné dodržet odstup kabelových tras od silnoproudých rozvodů do 1 kV - </w:t>
      </w:r>
      <w:smartTag w:uri="urn:schemas-microsoft-com:office:smarttags" w:element="metricconverter">
        <w:smartTagPr>
          <w:attr w:name="ProductID" w:val="20 cm"/>
        </w:smartTagPr>
        <w:r w:rsidR="002B2D28" w:rsidRPr="002B2D28">
          <w:rPr>
            <w:rFonts w:cs="Tahoma"/>
            <w:szCs w:val="24"/>
          </w:rPr>
          <w:t>20 cm</w:t>
        </w:r>
      </w:smartTag>
      <w:r w:rsidR="002B2D28" w:rsidRPr="002B2D28">
        <w:rPr>
          <w:rFonts w:cs="Tahoma"/>
          <w:szCs w:val="24"/>
        </w:rPr>
        <w:t xml:space="preserve">. Při souběhu kratším jak 5m lze snížit odstup až na </w:t>
      </w:r>
      <w:smartTag w:uri="urn:schemas-microsoft-com:office:smarttags" w:element="metricconverter">
        <w:smartTagPr>
          <w:attr w:name="ProductID" w:val="6 cm"/>
        </w:smartTagPr>
        <w:r w:rsidR="002B2D28" w:rsidRPr="002B2D28">
          <w:rPr>
            <w:rFonts w:cs="Tahoma"/>
            <w:szCs w:val="24"/>
          </w:rPr>
          <w:t>6 cm</w:t>
        </w:r>
      </w:smartTag>
      <w:r w:rsidR="002B2D28" w:rsidRPr="002B2D28">
        <w:rPr>
          <w:rFonts w:cs="Tahoma"/>
          <w:szCs w:val="24"/>
        </w:rPr>
        <w:t xml:space="preserve"> a při křižování až na </w:t>
      </w:r>
      <w:smartTag w:uri="urn:schemas-microsoft-com:office:smarttags" w:element="metricconverter">
        <w:smartTagPr>
          <w:attr w:name="ProductID" w:val="1 cm"/>
        </w:smartTagPr>
        <w:r w:rsidR="002B2D28" w:rsidRPr="002B2D28">
          <w:rPr>
            <w:rFonts w:cs="Tahoma"/>
            <w:szCs w:val="24"/>
          </w:rPr>
          <w:t>1 cm</w:t>
        </w:r>
      </w:smartTag>
      <w:r w:rsidR="002B2D28" w:rsidRPr="002B2D28">
        <w:rPr>
          <w:rFonts w:cs="Tahoma"/>
          <w:szCs w:val="24"/>
        </w:rPr>
        <w:t xml:space="preserve">. </w:t>
      </w:r>
    </w:p>
    <w:p w:rsidR="003E46B8" w:rsidRPr="002B2D28" w:rsidRDefault="003E46B8" w:rsidP="002B2D28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 w:rsidRPr="002B2D28">
        <w:rPr>
          <w:snapToGrid w:val="0"/>
        </w:rPr>
        <w:t xml:space="preserve">Rozvody kruhových linek budou provedeny ohniodolnými kabely 1x2x0,8. </w:t>
      </w:r>
    </w:p>
    <w:p w:rsidR="003E46B8" w:rsidRPr="002B2D28" w:rsidRDefault="003E46B8" w:rsidP="002B2D28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 w:rsidRPr="002B2D28">
        <w:rPr>
          <w:snapToGrid w:val="0"/>
        </w:rPr>
        <w:t xml:space="preserve">Rozvody kruhové linky pro ovládání a signalizaci budou provedeny ohniodolným kabelem s funkční schopností - 2x2x0,8. </w:t>
      </w:r>
    </w:p>
    <w:p w:rsidR="003E46B8" w:rsidRPr="002B2D28" w:rsidRDefault="003E46B8" w:rsidP="002B2D28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 w:rsidRPr="002B2D28">
        <w:rPr>
          <w:snapToGrid w:val="0"/>
        </w:rPr>
        <w:t>Rozvody k ovládaným zařízením budou provedeny ohniodolnými kabely s funkční schopností  2x2x0,8 a 4x2x0,8.</w:t>
      </w:r>
    </w:p>
    <w:p w:rsidR="003E46B8" w:rsidRPr="002B2D28" w:rsidRDefault="003E46B8" w:rsidP="002B2D28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 w:rsidRPr="002B2D28">
        <w:rPr>
          <w:snapToGrid w:val="0"/>
        </w:rPr>
        <w:t>Systémová sběrnice bude provedena ohniodolnými kabely s funkční schopností  10x2x0,8.</w:t>
      </w:r>
    </w:p>
    <w:p w:rsidR="00B6355A" w:rsidRDefault="003E46B8" w:rsidP="00B6355A">
      <w:pPr>
        <w:numPr>
          <w:ilvl w:val="0"/>
          <w:numId w:val="9"/>
        </w:numPr>
        <w:spacing w:after="0" w:line="240" w:lineRule="auto"/>
        <w:jc w:val="both"/>
        <w:rPr>
          <w:snapToGrid w:val="0"/>
        </w:rPr>
      </w:pPr>
      <w:r w:rsidRPr="002B2D28">
        <w:rPr>
          <w:snapToGrid w:val="0"/>
        </w:rPr>
        <w:t>Napájecí vedení pro zařízení EPS (vstupně/výstupní moduly</w:t>
      </w:r>
      <w:r w:rsidR="00242351">
        <w:rPr>
          <w:snapToGrid w:val="0"/>
        </w:rPr>
        <w:t xml:space="preserve">, releové moduly, sirény a speciální hlásiče </w:t>
      </w:r>
      <w:r w:rsidRPr="002B2D28">
        <w:rPr>
          <w:snapToGrid w:val="0"/>
        </w:rPr>
        <w:t>) 24Vdc budou provedeny ohniodolnými kabely 2x1,5.</w:t>
      </w:r>
    </w:p>
    <w:p w:rsidR="00B6355A" w:rsidRDefault="00B6355A" w:rsidP="00B6355A">
      <w:pPr>
        <w:spacing w:after="0" w:line="240" w:lineRule="auto"/>
        <w:ind w:left="720"/>
        <w:jc w:val="both"/>
        <w:rPr>
          <w:snapToGrid w:val="0"/>
        </w:rPr>
      </w:pPr>
    </w:p>
    <w:p w:rsidR="00B6355A" w:rsidRPr="00B6355A" w:rsidRDefault="00B6355A" w:rsidP="00B6355A">
      <w:pPr>
        <w:spacing w:after="0" w:line="240" w:lineRule="auto"/>
        <w:jc w:val="both"/>
        <w:rPr>
          <w:snapToGrid w:val="0"/>
        </w:rPr>
      </w:pPr>
      <w:r>
        <w:rPr>
          <w:rFonts w:cs="Tahoma"/>
          <w:szCs w:val="24"/>
        </w:rPr>
        <w:tab/>
      </w:r>
      <w:r w:rsidRPr="00B6355A">
        <w:rPr>
          <w:rFonts w:cs="Tahoma"/>
          <w:szCs w:val="24"/>
        </w:rPr>
        <w:t xml:space="preserve">Ovládaná zařízení, jejich napájení a </w:t>
      </w:r>
      <w:r>
        <w:rPr>
          <w:rFonts w:cs="Tahoma"/>
          <w:szCs w:val="24"/>
        </w:rPr>
        <w:t xml:space="preserve">rozvody pro signalizaci </w:t>
      </w:r>
      <w:r w:rsidRPr="00B6355A">
        <w:rPr>
          <w:rFonts w:cs="Tahoma"/>
          <w:szCs w:val="24"/>
        </w:rPr>
        <w:t>musí zajistit funkčnost při požáru po definovanou dobu evakuace osob z požárem ohrožených prostor. Kabely a vodiče budou s reakcí na oheň B2CA,s1,d0 s funkční schopností nejméně P 15-R.</w:t>
      </w:r>
    </w:p>
    <w:p w:rsidR="003E46B8" w:rsidRPr="00EF6957" w:rsidRDefault="00B6355A" w:rsidP="003E46B8">
      <w:pPr>
        <w:pStyle w:val="Normlntz"/>
        <w:rPr>
          <w:rFonts w:ascii="Arial Narrow" w:eastAsia="Calibri" w:hAnsi="Arial Narrow" w:cs="Tahoma"/>
          <w:sz w:val="20"/>
          <w:szCs w:val="24"/>
        </w:rPr>
      </w:pPr>
      <w:r>
        <w:rPr>
          <w:rFonts w:ascii="Arial Narrow" w:eastAsia="Calibri" w:hAnsi="Arial Narrow" w:cs="Tahoma"/>
          <w:sz w:val="20"/>
          <w:szCs w:val="24"/>
        </w:rPr>
        <w:tab/>
      </w:r>
      <w:r w:rsidR="003E46B8" w:rsidRPr="00EF6957">
        <w:rPr>
          <w:rFonts w:ascii="Arial Narrow" w:eastAsia="Calibri" w:hAnsi="Arial Narrow" w:cs="Tahoma"/>
          <w:sz w:val="20"/>
          <w:szCs w:val="24"/>
        </w:rPr>
        <w:t xml:space="preserve">Způsob uložení kabeláže bude v uzavřených kovových žlabech nebo v kovových kabelových příchytkách. Nosné konstrukce a uchycovací prvky stejně jako ohniodolné kabely musí mít stejnou nebo vyšší odolnost než min.45 minut. Všechny rozbočovací krabice pro rozvody EPS budou označeny červeným nápisem „EPS."      </w:t>
      </w:r>
    </w:p>
    <w:p w:rsidR="00355BB8" w:rsidRPr="00A5517A" w:rsidRDefault="00355BB8" w:rsidP="00355BB8">
      <w:pPr>
        <w:spacing w:after="0" w:line="240" w:lineRule="auto"/>
        <w:jc w:val="both"/>
        <w:rPr>
          <w:rFonts w:cs="Tahoma"/>
          <w:szCs w:val="24"/>
        </w:rPr>
      </w:pPr>
    </w:p>
    <w:p w:rsidR="00355BB8" w:rsidRPr="00DE1A55" w:rsidRDefault="00355BB8" w:rsidP="00355BB8">
      <w:pPr>
        <w:pStyle w:val="Nadpis2"/>
        <w:spacing w:before="240" w:after="60"/>
        <w:jc w:val="left"/>
        <w:rPr>
          <w:rFonts w:ascii="Arial Narrow" w:hAnsi="Arial Narrow"/>
          <w:i/>
          <w:caps/>
          <w:sz w:val="24"/>
          <w:szCs w:val="24"/>
        </w:rPr>
      </w:pPr>
      <w:bookmarkStart w:id="73" w:name="_Toc322420917"/>
      <w:bookmarkStart w:id="74" w:name="_Toc377551496"/>
      <w:bookmarkStart w:id="75" w:name="_Toc67484101"/>
      <w:r w:rsidRPr="00DE1A55">
        <w:rPr>
          <w:rFonts w:ascii="Arial Narrow" w:hAnsi="Arial Narrow"/>
          <w:i/>
          <w:caps/>
          <w:sz w:val="24"/>
          <w:szCs w:val="24"/>
        </w:rPr>
        <w:t xml:space="preserve">místní </w:t>
      </w:r>
      <w:r>
        <w:rPr>
          <w:rFonts w:ascii="Arial Narrow" w:hAnsi="Arial Narrow"/>
          <w:i/>
          <w:caps/>
          <w:sz w:val="24"/>
          <w:szCs w:val="24"/>
        </w:rPr>
        <w:t xml:space="preserve"> </w:t>
      </w:r>
      <w:r w:rsidRPr="00DE1A55">
        <w:rPr>
          <w:rFonts w:ascii="Arial Narrow" w:hAnsi="Arial Narrow"/>
          <w:i/>
          <w:caps/>
          <w:sz w:val="24"/>
          <w:szCs w:val="24"/>
        </w:rPr>
        <w:t>(EVAKUAČNÍ)  rozhlas (mR)</w:t>
      </w:r>
      <w:bookmarkEnd w:id="73"/>
      <w:bookmarkEnd w:id="74"/>
      <w:bookmarkEnd w:id="75"/>
    </w:p>
    <w:p w:rsidR="00355BB8" w:rsidRPr="00F65856" w:rsidRDefault="000C276B" w:rsidP="00355BB8">
      <w:pPr>
        <w:jc w:val="both"/>
      </w:pPr>
      <w:bookmarkStart w:id="76" w:name="_Toc170555192"/>
      <w:bookmarkStart w:id="77" w:name="_Toc201546340"/>
      <w:bookmarkStart w:id="78" w:name="_Toc248051852"/>
      <w:r>
        <w:tab/>
      </w:r>
      <w:r w:rsidR="00355BB8" w:rsidRPr="00F65856">
        <w:t xml:space="preserve">Návrh instalace </w:t>
      </w:r>
      <w:r w:rsidR="00355BB8">
        <w:t>MR</w:t>
      </w:r>
      <w:r w:rsidR="00355BB8" w:rsidRPr="00F65856">
        <w:t xml:space="preserve"> pro objekt řešené stavby vychází z požadavků </w:t>
      </w:r>
      <w:r w:rsidR="00355BB8">
        <w:t>investora</w:t>
      </w:r>
      <w:r w:rsidR="00355BB8" w:rsidRPr="00F65856">
        <w:t xml:space="preserve"> a standardů pro ochranu osob. Realizace musí být v souladu se standardy a pravidly pro navrhování a montáž systémů kabelových sítí pro evakuační rozhlas dle ČSN EN </w:t>
      </w:r>
      <w:smartTag w:uri="urn:schemas-microsoft-com:office:smarttags" w:element="metricconverter">
        <w:smartTagPr>
          <w:attr w:name="ProductID" w:val="60849 a"/>
        </w:smartTagPr>
        <w:r w:rsidR="00355BB8" w:rsidRPr="00F65856">
          <w:t>60849 a</w:t>
        </w:r>
      </w:smartTag>
      <w:r w:rsidR="00355BB8" w:rsidRPr="00F65856">
        <w:t xml:space="preserve"> související legislativou. </w:t>
      </w:r>
    </w:p>
    <w:p w:rsidR="00355BB8" w:rsidRPr="00F65856" w:rsidRDefault="00355BB8" w:rsidP="00355BB8">
      <w:pPr>
        <w:pStyle w:val="Nadpis3"/>
        <w:numPr>
          <w:ilvl w:val="0"/>
          <w:numId w:val="0"/>
        </w:numPr>
        <w:tabs>
          <w:tab w:val="num" w:pos="851"/>
        </w:tabs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79" w:name="_Toc67483196"/>
      <w:bookmarkStart w:id="80" w:name="_Toc67484102"/>
      <w:r w:rsidRPr="00F65856">
        <w:rPr>
          <w:rFonts w:ascii="Arial Narrow" w:hAnsi="Arial Narrow"/>
          <w:b/>
          <w:i/>
          <w:sz w:val="24"/>
          <w:szCs w:val="24"/>
        </w:rPr>
        <w:t>Koncepce řešení</w:t>
      </w:r>
      <w:bookmarkEnd w:id="76"/>
      <w:bookmarkEnd w:id="77"/>
      <w:bookmarkEnd w:id="78"/>
      <w:bookmarkEnd w:id="79"/>
      <w:bookmarkEnd w:id="80"/>
      <w:r w:rsidRPr="00F65856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355BB8" w:rsidRPr="00976D97" w:rsidRDefault="000C276B" w:rsidP="00355BB8">
      <w:pPr>
        <w:jc w:val="both"/>
        <w:rPr>
          <w:rFonts w:cs="Tahoma"/>
        </w:rPr>
      </w:pPr>
      <w:bookmarkStart w:id="81" w:name="_Toc86474946"/>
      <w:bookmarkStart w:id="82" w:name="_Toc170555195"/>
      <w:bookmarkStart w:id="83" w:name="_Toc201546344"/>
      <w:bookmarkStart w:id="84" w:name="_Toc248051856"/>
      <w:r>
        <w:rPr>
          <w:rFonts w:cs="Tahoma"/>
        </w:rPr>
        <w:tab/>
      </w:r>
      <w:r w:rsidR="00355BB8" w:rsidRPr="00976D97">
        <w:rPr>
          <w:rFonts w:cs="Tahoma"/>
        </w:rPr>
        <w:t>Ozvučení objektu bude provedeno digitálním 100V rozhlasovým systémem. Navrhované ozvučovací zařízení bude sloužit jako evakuační rozhlas ve smyslu ČSN EN 60849 NOUZOVÉ ZVUKOVÉ SYSTÉMY</w:t>
      </w:r>
      <w:r>
        <w:rPr>
          <w:rFonts w:cs="Tahoma"/>
        </w:rPr>
        <w:t>.</w:t>
      </w:r>
      <w:r w:rsidR="00355BB8" w:rsidRPr="00976D97">
        <w:rPr>
          <w:rFonts w:cs="Tahoma"/>
        </w:rPr>
        <w:t xml:space="preserve"> Evakuační rozhlas je nadřazen místnímu rozhlasu a hudbě na pozadí. V případě přechodu na evakuační hlášení se zruší všechny funkce místního rozhlasu a hudby na pozadí a systém přejde na režim evakuačního rozhlasu.</w:t>
      </w:r>
      <w:r>
        <w:rPr>
          <w:rFonts w:cs="Tahoma"/>
        </w:rPr>
        <w:t xml:space="preserve"> </w:t>
      </w:r>
      <w:r>
        <w:rPr>
          <w:rFonts w:cs="Tahoma"/>
          <w:szCs w:val="24"/>
        </w:rPr>
        <w:t>Ústředna MR je umístěna v 1.PP</w:t>
      </w:r>
      <w:r w:rsidRPr="0061328F">
        <w:rPr>
          <w:rFonts w:cs="Tahoma"/>
          <w:szCs w:val="24"/>
        </w:rPr>
        <w:t xml:space="preserve"> (m.č</w:t>
      </w:r>
      <w:r>
        <w:rPr>
          <w:rFonts w:cs="Tahoma"/>
          <w:szCs w:val="24"/>
        </w:rPr>
        <w:t>.-1.133).</w:t>
      </w:r>
    </w:p>
    <w:p w:rsidR="00355BB8" w:rsidRPr="00976D97" w:rsidRDefault="00355BB8" w:rsidP="00355BB8">
      <w:pPr>
        <w:jc w:val="both"/>
        <w:rPr>
          <w:rFonts w:cs="Tahoma"/>
        </w:rPr>
      </w:pPr>
      <w:r w:rsidRPr="00976D97">
        <w:rPr>
          <w:rFonts w:cs="Tahoma"/>
        </w:rPr>
        <w:t>Každý prvek systému evakuačního rozhlasu bude schváleným prvkem od výrobce pro daný evakuační systém.</w:t>
      </w:r>
    </w:p>
    <w:p w:rsidR="00355BB8" w:rsidRPr="00F65856" w:rsidRDefault="00355BB8" w:rsidP="00355BB8">
      <w:pPr>
        <w:pStyle w:val="Nadpis3"/>
        <w:numPr>
          <w:ilvl w:val="0"/>
          <w:numId w:val="0"/>
        </w:numPr>
        <w:tabs>
          <w:tab w:val="num" w:pos="851"/>
        </w:tabs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85" w:name="_Toc67483197"/>
      <w:bookmarkStart w:id="86" w:name="_Toc67484103"/>
      <w:r w:rsidRPr="00F65856">
        <w:rPr>
          <w:rFonts w:ascii="Arial Narrow" w:hAnsi="Arial Narrow"/>
          <w:b/>
          <w:i/>
          <w:sz w:val="24"/>
          <w:szCs w:val="24"/>
        </w:rPr>
        <w:t>Reproduktory</w:t>
      </w:r>
      <w:bookmarkEnd w:id="81"/>
      <w:bookmarkEnd w:id="82"/>
      <w:bookmarkEnd w:id="83"/>
      <w:bookmarkEnd w:id="84"/>
      <w:bookmarkEnd w:id="85"/>
      <w:bookmarkEnd w:id="86"/>
    </w:p>
    <w:p w:rsidR="00355BB8" w:rsidRDefault="000C276B" w:rsidP="00FE5E0A">
      <w:pPr>
        <w:jc w:val="both"/>
      </w:pPr>
      <w:bookmarkStart w:id="87" w:name="_Toc170555196"/>
      <w:bookmarkStart w:id="88" w:name="_Toc201546345"/>
      <w:bookmarkStart w:id="89" w:name="_Toc248051857"/>
      <w:bookmarkStart w:id="90" w:name="_Toc86474948"/>
      <w:r>
        <w:tab/>
      </w:r>
      <w:r w:rsidR="00355BB8" w:rsidRPr="00F65856">
        <w:t xml:space="preserve">Pro ozvučení </w:t>
      </w:r>
      <w:r>
        <w:t xml:space="preserve">řešených </w:t>
      </w:r>
      <w:r w:rsidR="00355BB8" w:rsidRPr="00F65856">
        <w:t xml:space="preserve">prostor </w:t>
      </w:r>
      <w:r w:rsidR="00355BB8" w:rsidRPr="00766571">
        <w:rPr>
          <w:rFonts w:cs="Tahoma"/>
        </w:rPr>
        <w:t xml:space="preserve">budou </w:t>
      </w:r>
      <w:r w:rsidR="00355BB8">
        <w:rPr>
          <w:rFonts w:cs="Tahoma"/>
        </w:rPr>
        <w:t xml:space="preserve">použity evakuační reproduktory </w:t>
      </w:r>
      <w:r w:rsidR="00355BB8" w:rsidRPr="00766571">
        <w:rPr>
          <w:rFonts w:cs="Tahoma"/>
        </w:rPr>
        <w:t>6</w:t>
      </w:r>
      <w:r w:rsidR="00355BB8">
        <w:rPr>
          <w:rFonts w:cs="Tahoma"/>
        </w:rPr>
        <w:t>-20</w:t>
      </w:r>
      <w:r w:rsidR="00355BB8" w:rsidRPr="00766571">
        <w:rPr>
          <w:rFonts w:cs="Tahoma"/>
        </w:rPr>
        <w:t>W, 100V</w:t>
      </w:r>
      <w:r w:rsidR="00355BB8">
        <w:rPr>
          <w:rFonts w:cs="Tahoma"/>
        </w:rPr>
        <w:t xml:space="preserve"> </w:t>
      </w:r>
      <w:r w:rsidR="00355BB8" w:rsidRPr="00766571">
        <w:rPr>
          <w:rFonts w:cs="Tahoma"/>
        </w:rPr>
        <w:t xml:space="preserve">odpovídající požadavkům ČSN </w:t>
      </w:r>
      <w:r w:rsidR="00355BB8">
        <w:rPr>
          <w:rFonts w:cs="Tahoma"/>
        </w:rPr>
        <w:t>EN 54-24</w:t>
      </w:r>
      <w:r w:rsidR="00355BB8" w:rsidRPr="00766571">
        <w:rPr>
          <w:rFonts w:cs="Tahoma"/>
        </w:rPr>
        <w:t>.</w:t>
      </w:r>
      <w:r w:rsidR="00355BB8">
        <w:rPr>
          <w:rFonts w:cs="Tahoma"/>
        </w:rPr>
        <w:t xml:space="preserve"> </w:t>
      </w:r>
      <w:r>
        <w:rPr>
          <w:rFonts w:cs="Tahoma"/>
        </w:rPr>
        <w:t xml:space="preserve"> Reproduktory pro ozvučení prostoru vestavby koncertního sálu budou zapojeny do samostatné reproduktorové linky. </w:t>
      </w:r>
      <w:r w:rsidR="00355BB8" w:rsidRPr="00F65856">
        <w:t>Návrh rozmístění reproduktorů j</w:t>
      </w:r>
      <w:r w:rsidR="00355BB8">
        <w:t>e</w:t>
      </w:r>
      <w:r w:rsidR="00355BB8" w:rsidRPr="00F65856">
        <w:t xml:space="preserve"> patrn</w:t>
      </w:r>
      <w:r w:rsidR="00355BB8">
        <w:t>ý</w:t>
      </w:r>
      <w:r w:rsidR="00355BB8" w:rsidRPr="00F65856">
        <w:t xml:space="preserve"> z výkresové dokumentace.  </w:t>
      </w:r>
    </w:p>
    <w:p w:rsidR="00355BB8" w:rsidRPr="00F65856" w:rsidRDefault="00355BB8" w:rsidP="00355BB8">
      <w:pPr>
        <w:pStyle w:val="Nadpis3"/>
        <w:numPr>
          <w:ilvl w:val="0"/>
          <w:numId w:val="0"/>
        </w:numPr>
        <w:tabs>
          <w:tab w:val="num" w:pos="851"/>
        </w:tabs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91" w:name="_Toc67483198"/>
      <w:bookmarkStart w:id="92" w:name="_Toc67484104"/>
      <w:r w:rsidRPr="00F65856">
        <w:rPr>
          <w:rFonts w:ascii="Arial Narrow" w:hAnsi="Arial Narrow"/>
          <w:b/>
          <w:i/>
          <w:sz w:val="24"/>
          <w:szCs w:val="24"/>
        </w:rPr>
        <w:t>Rozvody</w:t>
      </w:r>
      <w:bookmarkEnd w:id="87"/>
      <w:bookmarkEnd w:id="88"/>
      <w:bookmarkEnd w:id="89"/>
      <w:bookmarkEnd w:id="91"/>
      <w:bookmarkEnd w:id="92"/>
    </w:p>
    <w:p w:rsidR="00FE5E0A" w:rsidRPr="00FE5E0A" w:rsidRDefault="00B6355A" w:rsidP="00FE5E0A">
      <w:pPr>
        <w:jc w:val="both"/>
        <w:rPr>
          <w:rFonts w:cs="Tahoma"/>
        </w:rPr>
      </w:pPr>
      <w:bookmarkStart w:id="93" w:name="_Toc201546346"/>
      <w:bookmarkStart w:id="94" w:name="_Toc248051858"/>
      <w:bookmarkEnd w:id="90"/>
      <w:r>
        <w:rPr>
          <w:rFonts w:cs="Tahoma"/>
        </w:rPr>
        <w:tab/>
      </w:r>
      <w:r w:rsidR="00261A48" w:rsidRPr="00F65856">
        <w:rPr>
          <w:rFonts w:cs="Tahoma"/>
        </w:rPr>
        <w:t xml:space="preserve">Rozvody </w:t>
      </w:r>
      <w:r w:rsidR="00261A48">
        <w:rPr>
          <w:rFonts w:cs="Tahoma"/>
        </w:rPr>
        <w:t>M</w:t>
      </w:r>
      <w:r w:rsidR="00261A48" w:rsidRPr="00F65856">
        <w:rPr>
          <w:rFonts w:cs="Tahoma"/>
        </w:rPr>
        <w:t xml:space="preserve">R jsou součástí protipožárnímu zabezpečení objektu, a proto musí odpovídat požadavkům na ně kladeným v normě ČSN 73 082. Jednotlivá zařízení, jejich napájení a rozvody </w:t>
      </w:r>
      <w:r w:rsidR="00261A48">
        <w:rPr>
          <w:rFonts w:cs="Tahoma"/>
        </w:rPr>
        <w:t>M</w:t>
      </w:r>
      <w:r w:rsidR="00261A48" w:rsidRPr="00F65856">
        <w:rPr>
          <w:rFonts w:cs="Tahoma"/>
        </w:rPr>
        <w:t xml:space="preserve">R, musí zajistit funkčnost při požáru po definovanou dobu evakuace osob z požárem ohrožených prostor. Ustanovení této normy se týkají nejen provedení kabelů ale i uložení a chránění kabelů. Současně musí být dodrženy </w:t>
      </w:r>
      <w:r w:rsidR="00FE5E0A" w:rsidRPr="00FE5E0A">
        <w:rPr>
          <w:rFonts w:cs="Tahoma"/>
        </w:rPr>
        <w:t xml:space="preserve">ČSN 34 </w:t>
      </w:r>
      <w:smartTag w:uri="urn:schemas-microsoft-com:office:smarttags" w:element="metricconverter">
        <w:smartTagPr>
          <w:attr w:name="ProductID" w:val="2300 a"/>
        </w:smartTagPr>
        <w:r w:rsidR="00FE5E0A" w:rsidRPr="00FE5E0A">
          <w:rPr>
            <w:rFonts w:cs="Tahoma"/>
          </w:rPr>
          <w:t>2300 a</w:t>
        </w:r>
      </w:smartTag>
      <w:r w:rsidR="00FE5E0A" w:rsidRPr="00FE5E0A">
        <w:rPr>
          <w:rFonts w:cs="Tahoma"/>
        </w:rPr>
        <w:t xml:space="preserve"> ČSN 33 2000-5-52 a je nutné dodržet odstup kabelových tras od silnoproudých rozvodů do 1 kV - </w:t>
      </w:r>
      <w:smartTag w:uri="urn:schemas-microsoft-com:office:smarttags" w:element="metricconverter">
        <w:smartTagPr>
          <w:attr w:name="ProductID" w:val="20 cm"/>
        </w:smartTagPr>
        <w:r w:rsidR="00FE5E0A" w:rsidRPr="00FE5E0A">
          <w:rPr>
            <w:rFonts w:cs="Tahoma"/>
          </w:rPr>
          <w:t>20 cm</w:t>
        </w:r>
      </w:smartTag>
      <w:r w:rsidR="00FE5E0A" w:rsidRPr="00FE5E0A">
        <w:rPr>
          <w:rFonts w:cs="Tahoma"/>
        </w:rPr>
        <w:t xml:space="preserve">. Při souběhu kratším jak 5m lze snížit odstup až na </w:t>
      </w:r>
      <w:smartTag w:uri="urn:schemas-microsoft-com:office:smarttags" w:element="metricconverter">
        <w:smartTagPr>
          <w:attr w:name="ProductID" w:val="6 cm"/>
        </w:smartTagPr>
        <w:r w:rsidR="00FE5E0A" w:rsidRPr="00FE5E0A">
          <w:rPr>
            <w:rFonts w:cs="Tahoma"/>
          </w:rPr>
          <w:t>6 cm</w:t>
        </w:r>
      </w:smartTag>
      <w:r w:rsidR="00FE5E0A" w:rsidRPr="00FE5E0A">
        <w:rPr>
          <w:rFonts w:cs="Tahoma"/>
        </w:rPr>
        <w:t xml:space="preserve"> a při křižování až na </w:t>
      </w:r>
      <w:smartTag w:uri="urn:schemas-microsoft-com:office:smarttags" w:element="metricconverter">
        <w:smartTagPr>
          <w:attr w:name="ProductID" w:val="1 cm"/>
        </w:smartTagPr>
        <w:r w:rsidR="00FE5E0A" w:rsidRPr="00FE5E0A">
          <w:rPr>
            <w:rFonts w:cs="Tahoma"/>
          </w:rPr>
          <w:t>1 cm</w:t>
        </w:r>
      </w:smartTag>
      <w:r w:rsidR="00FE5E0A" w:rsidRPr="00FE5E0A">
        <w:rPr>
          <w:rFonts w:cs="Tahoma"/>
        </w:rPr>
        <w:t xml:space="preserve">. </w:t>
      </w:r>
    </w:p>
    <w:p w:rsidR="00261A48" w:rsidRPr="00126F48" w:rsidRDefault="00B6355A" w:rsidP="00261A48">
      <w:pPr>
        <w:jc w:val="both"/>
        <w:rPr>
          <w:rFonts w:cs="Tahoma"/>
        </w:rPr>
      </w:pPr>
      <w:r>
        <w:rPr>
          <w:rFonts w:cs="Tahoma"/>
        </w:rPr>
        <w:tab/>
      </w:r>
      <w:r w:rsidR="00261A48" w:rsidRPr="00126F48">
        <w:rPr>
          <w:rFonts w:cs="Tahoma"/>
        </w:rPr>
        <w:t xml:space="preserve">Rozvody k reproduktorům budou provedeny ohniodolnými kabely s reakcí na oheň B2CA,s1,d0 s funkční schopností </w:t>
      </w:r>
      <w:r w:rsidR="00261A48">
        <w:rPr>
          <w:rFonts w:cs="Tahoma"/>
        </w:rPr>
        <w:t>nejméně P 45</w:t>
      </w:r>
      <w:r w:rsidR="00261A48" w:rsidRPr="00D238B8">
        <w:rPr>
          <w:rFonts w:cs="Tahoma"/>
        </w:rPr>
        <w:t>-R</w:t>
      </w:r>
      <w:r w:rsidR="00261A48" w:rsidRPr="004C3BFD">
        <w:rPr>
          <w:rFonts w:cs="Tahoma"/>
        </w:rPr>
        <w:t>.</w:t>
      </w:r>
      <w:r w:rsidR="00261A48">
        <w:rPr>
          <w:rFonts w:cs="Tahoma"/>
        </w:rPr>
        <w:t xml:space="preserve"> B</w:t>
      </w:r>
      <w:r w:rsidR="00261A48" w:rsidRPr="00126F48">
        <w:rPr>
          <w:rFonts w:cs="Tahoma"/>
        </w:rPr>
        <w:t xml:space="preserve">lokové schéma rozvodů je </w:t>
      </w:r>
      <w:r w:rsidR="00261A48">
        <w:rPr>
          <w:rFonts w:cs="Tahoma"/>
        </w:rPr>
        <w:t xml:space="preserve">ve </w:t>
      </w:r>
      <w:r w:rsidR="00261A48" w:rsidRPr="00126F48">
        <w:rPr>
          <w:rFonts w:cs="Tahoma"/>
        </w:rPr>
        <w:t> výkresové části dokumentace. Způsob uložení kabeláže musí zajistit funkčnost při požáru po definovanou dobu evakuace osob z požárem ohrožených prostor.</w:t>
      </w:r>
    </w:p>
    <w:p w:rsidR="00355BB8" w:rsidRPr="00F65856" w:rsidRDefault="00355BB8" w:rsidP="00355BB8">
      <w:pPr>
        <w:pStyle w:val="Nadpis3"/>
        <w:numPr>
          <w:ilvl w:val="0"/>
          <w:numId w:val="0"/>
        </w:numPr>
        <w:tabs>
          <w:tab w:val="num" w:pos="851"/>
        </w:tabs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95" w:name="_Toc67483199"/>
      <w:bookmarkStart w:id="96" w:name="_Toc67484105"/>
      <w:r w:rsidRPr="00F65856">
        <w:rPr>
          <w:rFonts w:ascii="Arial Narrow" w:hAnsi="Arial Narrow"/>
          <w:b/>
          <w:i/>
          <w:sz w:val="24"/>
          <w:szCs w:val="24"/>
        </w:rPr>
        <w:t>Napájení a náhradní zdroj</w:t>
      </w:r>
      <w:bookmarkEnd w:id="93"/>
      <w:bookmarkEnd w:id="94"/>
      <w:r w:rsidR="000C276B">
        <w:rPr>
          <w:rFonts w:ascii="Arial Narrow" w:hAnsi="Arial Narrow"/>
          <w:b/>
          <w:i/>
          <w:sz w:val="24"/>
          <w:szCs w:val="24"/>
        </w:rPr>
        <w:t xml:space="preserve"> </w:t>
      </w:r>
      <w:r w:rsidR="000C276B" w:rsidRPr="000C276B">
        <w:rPr>
          <w:rFonts w:ascii="Arial Narrow" w:eastAsia="Calibri" w:hAnsi="Arial Narrow"/>
          <w:sz w:val="20"/>
          <w:szCs w:val="24"/>
        </w:rPr>
        <w:t xml:space="preserve">- není v této části </w:t>
      </w:r>
      <w:r w:rsidR="000C276B">
        <w:rPr>
          <w:rFonts w:ascii="Arial Narrow" w:eastAsia="Calibri" w:hAnsi="Arial Narrow"/>
          <w:sz w:val="20"/>
          <w:szCs w:val="24"/>
        </w:rPr>
        <w:t>řešeno.</w:t>
      </w:r>
      <w:bookmarkEnd w:id="95"/>
      <w:bookmarkEnd w:id="96"/>
    </w:p>
    <w:p w:rsidR="00B6355A" w:rsidRDefault="00B6355A" w:rsidP="003E46B8">
      <w:pPr>
        <w:pStyle w:val="Normlnsodrkou"/>
        <w:numPr>
          <w:ilvl w:val="0"/>
          <w:numId w:val="0"/>
        </w:numPr>
        <w:ind w:left="360"/>
        <w:rPr>
          <w:rFonts w:ascii="Arial Narrow" w:hAnsi="Arial Narrow"/>
          <w:sz w:val="24"/>
          <w:szCs w:val="24"/>
        </w:rPr>
      </w:pPr>
    </w:p>
    <w:p w:rsidR="003E46B8" w:rsidRDefault="003E46B8" w:rsidP="003E46B8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97" w:name="_Toc67716719"/>
      <w:bookmarkStart w:id="98" w:name="_Toc68320978"/>
      <w:bookmarkStart w:id="99" w:name="_Toc78538950"/>
      <w:bookmarkStart w:id="100" w:name="_Toc81875305"/>
      <w:bookmarkStart w:id="101" w:name="_Toc86556891"/>
      <w:bookmarkStart w:id="102" w:name="_Toc88629664"/>
      <w:bookmarkStart w:id="103" w:name="_Toc134957133"/>
      <w:bookmarkStart w:id="104" w:name="_Toc264877178"/>
      <w:bookmarkStart w:id="105" w:name="_Toc67484106"/>
      <w:bookmarkEnd w:id="66"/>
      <w:bookmarkEnd w:id="67"/>
      <w:bookmarkEnd w:id="68"/>
      <w:r w:rsidRPr="0093796B">
        <w:rPr>
          <w:rFonts w:ascii="Arial Narrow" w:hAnsi="Arial Narrow"/>
          <w:caps/>
          <w:sz w:val="28"/>
          <w:szCs w:val="28"/>
        </w:rPr>
        <w:t>Protipožární opatření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93796B">
        <w:rPr>
          <w:rFonts w:ascii="Arial Narrow" w:hAnsi="Arial Narrow"/>
          <w:caps/>
          <w:sz w:val="28"/>
          <w:szCs w:val="28"/>
        </w:rPr>
        <w:t xml:space="preserve"> </w:t>
      </w:r>
    </w:p>
    <w:p w:rsidR="003E46B8" w:rsidRPr="0093796B" w:rsidRDefault="00A826EC" w:rsidP="003E46B8">
      <w:pPr>
        <w:jc w:val="both"/>
        <w:rPr>
          <w:rFonts w:cs="Tahoma"/>
          <w:szCs w:val="24"/>
        </w:rPr>
      </w:pPr>
      <w:r>
        <w:rPr>
          <w:rFonts w:cs="Tahoma"/>
          <w:szCs w:val="24"/>
        </w:rPr>
        <w:tab/>
      </w:r>
      <w:bookmarkStart w:id="106" w:name="_Toc46651387"/>
      <w:bookmarkStart w:id="107" w:name="_Toc67716720"/>
      <w:bookmarkStart w:id="108" w:name="_Toc86556892"/>
      <w:bookmarkStart w:id="109" w:name="_Toc88629665"/>
      <w:bookmarkStart w:id="110" w:name="_Toc134957134"/>
      <w:r w:rsidR="003E46B8" w:rsidRPr="0093796B">
        <w:rPr>
          <w:rFonts w:cs="Tahoma"/>
          <w:szCs w:val="24"/>
        </w:rPr>
        <w:t xml:space="preserve">Typ a způsob uložení kabeláže v dotčených prostorách řešeného objektu odpovídá požadavkům dle ČSN 730802 (viz. projekt PBŘ).  Z hlediska  požární  bezpečnosti  musí  všechna  instalovaná zařízení vyhovovat současně platným </w:t>
      </w:r>
      <w:r w:rsidR="003E46B8" w:rsidRPr="0093796B">
        <w:rPr>
          <w:rFonts w:cs="Tahoma"/>
          <w:szCs w:val="24"/>
        </w:rPr>
        <w:lastRenderedPageBreak/>
        <w:t>předpisům ČR. Taktéž veškeré prostupy mezi požárními úseky a mezi podlažími sloužící pro vedení slaboproudých rozvodů musí být zabezpečeny protipožárním utěsněním, s příslušnou certifikací.</w:t>
      </w:r>
    </w:p>
    <w:p w:rsidR="003E46B8" w:rsidRPr="0093796B" w:rsidRDefault="003E46B8" w:rsidP="003E46B8">
      <w:pPr>
        <w:pStyle w:val="Nadpis3"/>
        <w:numPr>
          <w:ilvl w:val="0"/>
          <w:numId w:val="0"/>
        </w:numPr>
        <w:tabs>
          <w:tab w:val="num" w:pos="851"/>
        </w:tabs>
        <w:spacing w:before="240" w:after="60"/>
        <w:jc w:val="left"/>
        <w:rPr>
          <w:rFonts w:ascii="Arial Narrow" w:hAnsi="Arial Narrow"/>
          <w:b/>
          <w:i/>
          <w:sz w:val="24"/>
          <w:szCs w:val="24"/>
        </w:rPr>
      </w:pPr>
      <w:bookmarkStart w:id="111" w:name="_Toc264877179"/>
      <w:bookmarkStart w:id="112" w:name="_Toc67483202"/>
      <w:bookmarkStart w:id="113" w:name="_Toc67484107"/>
      <w:r w:rsidRPr="0093796B">
        <w:rPr>
          <w:rFonts w:ascii="Arial Narrow" w:hAnsi="Arial Narrow"/>
          <w:b/>
          <w:i/>
          <w:sz w:val="24"/>
          <w:szCs w:val="24"/>
        </w:rPr>
        <w:t>Řešení průchodu kabelů požárními úseky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3E46B8" w:rsidRPr="00EF6957" w:rsidRDefault="00A826EC" w:rsidP="00B6355A">
      <w:pPr>
        <w:pStyle w:val="Zkladntextodsazen"/>
        <w:tabs>
          <w:tab w:val="left" w:pos="709"/>
        </w:tabs>
        <w:ind w:left="0"/>
        <w:jc w:val="both"/>
        <w:rPr>
          <w:rFonts w:cs="Tahoma"/>
          <w:szCs w:val="24"/>
        </w:rPr>
      </w:pPr>
      <w:r>
        <w:rPr>
          <w:rFonts w:cs="Tahoma"/>
          <w:szCs w:val="24"/>
        </w:rPr>
        <w:tab/>
      </w:r>
      <w:r w:rsidR="003E46B8" w:rsidRPr="00EF6957">
        <w:rPr>
          <w:rFonts w:cs="Tahoma"/>
          <w:szCs w:val="24"/>
        </w:rPr>
        <w:t xml:space="preserve">Veškeré průrazy mezi podlažími, prostupy </w:t>
      </w:r>
      <w:r w:rsidR="00B6355A">
        <w:rPr>
          <w:rFonts w:cs="Tahoma"/>
          <w:szCs w:val="24"/>
        </w:rPr>
        <w:t>mezi požárními úseky</w:t>
      </w:r>
      <w:r w:rsidR="003E46B8" w:rsidRPr="00EF6957">
        <w:rPr>
          <w:rFonts w:cs="Tahoma"/>
          <w:szCs w:val="24"/>
        </w:rPr>
        <w:t xml:space="preserve"> budou provedeny jako požární ucpávky. Přesné rozdělení objektu do požárních úseků je řešeno v části PBŘ. Na protipožární dotěsnění a ucpávky bude použit certifikovaný systém. Pro všechny protipožární ucpávky je požadována požární odolnost E 45. Na protipožární ucpávky budou použity pouze materiály s hořlavostí A nebo B.</w:t>
      </w:r>
    </w:p>
    <w:p w:rsidR="003E46B8" w:rsidRPr="0093796B" w:rsidRDefault="00B6355A" w:rsidP="003E46B8">
      <w:pPr>
        <w:tabs>
          <w:tab w:val="left" w:pos="567"/>
          <w:tab w:val="left" w:pos="723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ab/>
      </w:r>
      <w:r w:rsidR="003E46B8" w:rsidRPr="0093796B">
        <w:rPr>
          <w:rFonts w:cs="Tahoma"/>
          <w:szCs w:val="24"/>
        </w:rPr>
        <w:t>Protipožární ucpávky budou provedeny odbornou firmou, která pro potřeby kolaudace doloží atesty použitých materiálů, seznam provedených ucpávek včetně údajů o požární odolnosti a oprávnění k aplikaci ( proškolení pracovníků ). Všechny protipožární ucpávky budou opatřeny identifikačním štítkem.</w:t>
      </w:r>
    </w:p>
    <w:p w:rsidR="003E46B8" w:rsidRPr="004F1A0A" w:rsidRDefault="003E46B8" w:rsidP="003E46B8">
      <w:pPr>
        <w:rPr>
          <w:rFonts w:ascii="Arial" w:hAnsi="Arial" w:cs="Arial"/>
        </w:rPr>
      </w:pPr>
    </w:p>
    <w:p w:rsidR="003E46B8" w:rsidRPr="004F1A0A" w:rsidRDefault="003E46B8" w:rsidP="003E46B8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114" w:name="_Toc67484108"/>
      <w:r w:rsidRPr="004F1A0A">
        <w:rPr>
          <w:rFonts w:ascii="Arial Narrow" w:hAnsi="Arial Narrow"/>
          <w:caps/>
          <w:sz w:val="28"/>
          <w:szCs w:val="28"/>
        </w:rPr>
        <w:t>ZÁVĚR</w:t>
      </w:r>
      <w:bookmarkEnd w:id="114"/>
    </w:p>
    <w:p w:rsidR="00D54C0B" w:rsidRDefault="00B6355A" w:rsidP="000C276B">
      <w:pPr>
        <w:jc w:val="both"/>
        <w:rPr>
          <w:rFonts w:cs="Tahoma"/>
          <w:szCs w:val="24"/>
        </w:rPr>
      </w:pPr>
      <w:r>
        <w:rPr>
          <w:rFonts w:cs="Tahoma"/>
          <w:szCs w:val="24"/>
        </w:rPr>
        <w:tab/>
      </w:r>
      <w:r w:rsidR="00D54C0B" w:rsidRPr="0093796B">
        <w:rPr>
          <w:rFonts w:cs="Tahoma"/>
          <w:szCs w:val="24"/>
        </w:rPr>
        <w:t xml:space="preserve">Projektová dokumentace je zpracována v souladu s normami ČSN a předpisy platnými v době jejího zpracování. </w:t>
      </w:r>
      <w:r w:rsidR="00E0383C" w:rsidRPr="00E0383C">
        <w:rPr>
          <w:rFonts w:cs="Tahoma"/>
          <w:szCs w:val="24"/>
        </w:rPr>
        <w:t xml:space="preserve">Tento stupeň projektové dokumentace slouží pro </w:t>
      </w:r>
      <w:r w:rsidR="000C276B">
        <w:rPr>
          <w:rFonts w:cs="Tahoma"/>
          <w:szCs w:val="24"/>
        </w:rPr>
        <w:t xml:space="preserve">stavební povolení.  </w:t>
      </w:r>
      <w:r w:rsidR="00D54C0B">
        <w:rPr>
          <w:rFonts w:cs="Tahoma"/>
          <w:szCs w:val="24"/>
        </w:rPr>
        <w:t xml:space="preserve"> </w:t>
      </w:r>
    </w:p>
    <w:p w:rsidR="00A826EC" w:rsidRPr="00DE1A55" w:rsidRDefault="00A826EC" w:rsidP="000C276B">
      <w:pPr>
        <w:jc w:val="both"/>
        <w:rPr>
          <w:rFonts w:cs="Tahoma"/>
          <w:szCs w:val="24"/>
        </w:rPr>
      </w:pPr>
    </w:p>
    <w:p w:rsidR="00A826EC" w:rsidRPr="00604091" w:rsidRDefault="00A826EC" w:rsidP="00A826EC">
      <w:pPr>
        <w:pStyle w:val="Nadpis1"/>
        <w:numPr>
          <w:ilvl w:val="0"/>
          <w:numId w:val="2"/>
        </w:numPr>
        <w:jc w:val="left"/>
        <w:rPr>
          <w:rFonts w:ascii="Arial Narrow" w:hAnsi="Arial Narrow"/>
          <w:caps/>
          <w:sz w:val="28"/>
          <w:szCs w:val="28"/>
        </w:rPr>
      </w:pPr>
      <w:bookmarkStart w:id="115" w:name="_Toc24640324"/>
      <w:bookmarkStart w:id="116" w:name="_Toc32743494"/>
      <w:bookmarkStart w:id="117" w:name="_Toc67484109"/>
      <w:r w:rsidRPr="00604091">
        <w:rPr>
          <w:rFonts w:ascii="Arial Narrow" w:hAnsi="Arial Narrow"/>
          <w:caps/>
          <w:sz w:val="28"/>
          <w:szCs w:val="28"/>
        </w:rPr>
        <w:t>PROHLÁŠENÍ  PROJEKTANTA SYSTÉMU  EPS</w:t>
      </w:r>
      <w:bookmarkEnd w:id="115"/>
      <w:bookmarkEnd w:id="116"/>
      <w:bookmarkEnd w:id="117"/>
    </w:p>
    <w:p w:rsidR="00A826EC" w:rsidRDefault="00A826EC" w:rsidP="00A826EC">
      <w:pPr>
        <w:rPr>
          <w:b/>
        </w:rPr>
      </w:pPr>
    </w:p>
    <w:p w:rsidR="00A826EC" w:rsidRPr="00A826EC" w:rsidRDefault="00A826EC" w:rsidP="00A826EC">
      <w:pPr>
        <w:spacing w:after="0" w:line="240" w:lineRule="auto"/>
        <w:jc w:val="both"/>
        <w:rPr>
          <w:rFonts w:cs="Tahoma"/>
        </w:rPr>
      </w:pPr>
      <w:r>
        <w:rPr>
          <w:rFonts w:cs="Tahoma"/>
        </w:rPr>
        <w:tab/>
      </w:r>
      <w:r w:rsidRPr="00A826EC">
        <w:rPr>
          <w:rFonts w:cs="Tahoma"/>
        </w:rPr>
        <w:t xml:space="preserve">Projektantka  prohlašuje v souladu s § </w:t>
      </w:r>
      <w:smartTag w:uri="urn:schemas-microsoft-com:office:smarttags" w:element="metricconverter">
        <w:smartTagPr>
          <w:attr w:name="ProductID" w:val="5 a"/>
        </w:smartTagPr>
        <w:r w:rsidRPr="00A826EC">
          <w:rPr>
            <w:rFonts w:cs="Tahoma"/>
          </w:rPr>
          <w:t>5 a</w:t>
        </w:r>
      </w:smartTag>
      <w:r w:rsidRPr="00A826EC">
        <w:rPr>
          <w:rFonts w:cs="Tahoma"/>
        </w:rPr>
        <w:t xml:space="preserve"> 10 zákona 246/2001Sb., že při zpracování projektové dokumentace pro stavební povolení na akci " </w:t>
      </w:r>
      <w:r w:rsidRPr="00A826EC">
        <w:rPr>
          <w:rFonts w:cs="Tahoma"/>
          <w:b/>
        </w:rPr>
        <w:t xml:space="preserve">VÝSTAVBA KARLOVY VARY, CÍSAŘSKÉ LÁZNĚ – KONCERTNÍ SÁL, D.1.4.9  ELEKTRICKÁ POŽÁRNÍ SIGNALIZACE </w:t>
      </w:r>
      <w:r w:rsidRPr="00A826EC">
        <w:rPr>
          <w:rFonts w:cs="Tahoma"/>
        </w:rPr>
        <w:t>", splnila podmínky stanovené právními předpisy, normativními požadavky a průvodní dokumentací výrobce konkrétního typu požárně  bezpečnostního zařízení a odpovídá za kvalitu provedené projekční činnosti.</w:t>
      </w:r>
    </w:p>
    <w:p w:rsidR="00A826EC" w:rsidRPr="0027541B" w:rsidRDefault="00A826EC" w:rsidP="00A826EC">
      <w:pPr>
        <w:pStyle w:val="Zkladntextodsazen"/>
        <w:tabs>
          <w:tab w:val="left" w:pos="7200"/>
        </w:tabs>
        <w:ind w:left="0"/>
        <w:jc w:val="both"/>
        <w:rPr>
          <w:rFonts w:cs="Tahoma"/>
          <w:b/>
          <w:bCs/>
          <w:sz w:val="24"/>
          <w:szCs w:val="24"/>
        </w:rPr>
      </w:pPr>
      <w:r w:rsidRPr="0027541B">
        <w:rPr>
          <w:rFonts w:cs="Tahoma"/>
          <w:b/>
          <w:bCs/>
          <w:sz w:val="24"/>
          <w:szCs w:val="24"/>
        </w:rPr>
        <w:tab/>
      </w:r>
      <w:r w:rsidRPr="0027541B">
        <w:rPr>
          <w:rFonts w:cs="Tahoma"/>
          <w:b/>
          <w:bCs/>
          <w:sz w:val="24"/>
          <w:szCs w:val="24"/>
        </w:rPr>
        <w:tab/>
      </w:r>
      <w:r w:rsidRPr="0027541B">
        <w:rPr>
          <w:rFonts w:cs="Tahoma"/>
          <w:b/>
          <w:bCs/>
          <w:sz w:val="24"/>
          <w:szCs w:val="24"/>
        </w:rPr>
        <w:tab/>
      </w:r>
    </w:p>
    <w:p w:rsidR="00A826EC" w:rsidRPr="00A826EC" w:rsidRDefault="00A826EC" w:rsidP="00A826EC">
      <w:pPr>
        <w:pStyle w:val="Zkladntextodsazen"/>
        <w:tabs>
          <w:tab w:val="left" w:pos="7200"/>
        </w:tabs>
        <w:ind w:left="0"/>
        <w:jc w:val="both"/>
        <w:rPr>
          <w:rFonts w:cs="Tahoma"/>
          <w:szCs w:val="24"/>
        </w:rPr>
      </w:pPr>
      <w:r w:rsidRPr="00A826EC">
        <w:rPr>
          <w:rFonts w:cs="Tahoma"/>
          <w:szCs w:val="24"/>
        </w:rPr>
        <w:t>V Brně, dne  25.</w:t>
      </w:r>
      <w:r w:rsidR="00423CCD">
        <w:rPr>
          <w:rFonts w:cs="Tahoma"/>
          <w:szCs w:val="24"/>
        </w:rPr>
        <w:t>5</w:t>
      </w:r>
      <w:r w:rsidRPr="00A826EC">
        <w:rPr>
          <w:rFonts w:cs="Tahoma"/>
          <w:szCs w:val="24"/>
        </w:rPr>
        <w:t>.2021</w:t>
      </w:r>
    </w:p>
    <w:p w:rsidR="00E0383C" w:rsidRDefault="00A826EC" w:rsidP="00A826EC">
      <w:pPr>
        <w:pStyle w:val="Zkladntextodsazen"/>
        <w:tabs>
          <w:tab w:val="left" w:pos="7200"/>
        </w:tabs>
        <w:ind w:left="0"/>
        <w:jc w:val="both"/>
        <w:rPr>
          <w:rFonts w:cs="Tahoma"/>
          <w:szCs w:val="24"/>
        </w:rPr>
      </w:pPr>
      <w:r w:rsidRPr="00A826EC">
        <w:rPr>
          <w:rFonts w:cs="Tahoma"/>
          <w:szCs w:val="24"/>
        </w:rPr>
        <w:t>Vypracovala: Eva Lobpreisová</w:t>
      </w:r>
    </w:p>
    <w:sectPr w:rsidR="00E0383C" w:rsidSect="00A02E19">
      <w:headerReference w:type="default" r:id="rId7"/>
      <w:footerReference w:type="default" r:id="rId8"/>
      <w:pgSz w:w="11906" w:h="16838" w:code="9"/>
      <w:pgMar w:top="1418" w:right="1418" w:bottom="1276" w:left="1418" w:header="426" w:footer="709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516" w:rsidRDefault="00DC3516" w:rsidP="007E2EED">
      <w:pPr>
        <w:spacing w:after="0" w:line="240" w:lineRule="auto"/>
      </w:pPr>
      <w:r>
        <w:separator/>
      </w:r>
    </w:p>
  </w:endnote>
  <w:endnote w:type="continuationSeparator" w:id="0">
    <w:p w:rsidR="00DC3516" w:rsidRDefault="00DC3516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346807"/>
      <w:docPartObj>
        <w:docPartGallery w:val="Page Numbers (Bottom of Page)"/>
        <w:docPartUnique/>
      </w:docPartObj>
    </w:sdtPr>
    <w:sdtEndPr/>
    <w:sdtContent>
      <w:p w:rsidR="00A826EC" w:rsidRDefault="0016596E">
        <w:pPr>
          <w:pStyle w:val="Zpat"/>
          <w:jc w:val="right"/>
        </w:pPr>
        <w:r>
          <w:rPr>
            <w:noProof/>
          </w:rPr>
          <w:fldChar w:fldCharType="begin"/>
        </w:r>
        <w:r w:rsidR="00A826E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44E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26EC" w:rsidRDefault="00A826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516" w:rsidRDefault="00DC3516" w:rsidP="007E2EED">
      <w:pPr>
        <w:spacing w:after="0" w:line="240" w:lineRule="auto"/>
      </w:pPr>
      <w:r>
        <w:separator/>
      </w:r>
    </w:p>
  </w:footnote>
  <w:footnote w:type="continuationSeparator" w:id="0">
    <w:p w:rsidR="00DC3516" w:rsidRDefault="00DC3516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CCD" w:rsidRDefault="00423CCD" w:rsidP="00093F4C">
    <w:pPr>
      <w:spacing w:after="0" w:line="240" w:lineRule="auto"/>
      <w:jc w:val="right"/>
      <w:rPr>
        <w:rFonts w:eastAsia="Times New Roman" w:cs="Arial"/>
        <w:sz w:val="16"/>
        <w:szCs w:val="16"/>
      </w:rPr>
    </w:pPr>
    <w:r w:rsidRPr="00423CCD">
      <w:rPr>
        <w:rFonts w:eastAsia="Times New Roman" w:cs="Arial"/>
        <w:sz w:val="16"/>
        <w:szCs w:val="16"/>
      </w:rPr>
      <w:t>KARLOVY VARY - REVITALIZACE OBJEKTU CÍSAŘSKÝCH LÁZNÍ – ZMĚNA 3</w:t>
    </w:r>
  </w:p>
  <w:p w:rsidR="00A826EC" w:rsidRPr="00093F4C" w:rsidRDefault="00A826EC" w:rsidP="00093F4C">
    <w:pPr>
      <w:spacing w:after="0" w:line="240" w:lineRule="auto"/>
      <w:jc w:val="right"/>
      <w:rPr>
        <w:rFonts w:eastAsia="Times New Roman" w:cs="Arial"/>
        <w:sz w:val="16"/>
        <w:szCs w:val="16"/>
      </w:rPr>
    </w:pPr>
    <w:r w:rsidRPr="00093F4C">
      <w:rPr>
        <w:rFonts w:eastAsia="Times New Roman" w:cs="Arial"/>
        <w:sz w:val="16"/>
        <w:szCs w:val="16"/>
      </w:rPr>
      <w:t>D.1.4.9  ELEKTRICKÁ POŽÁRNÍ SIGNALIZACE A MÍSTNÍ ROZHLAS</w:t>
    </w:r>
  </w:p>
  <w:p w:rsidR="00A826EC" w:rsidRDefault="00A826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13314"/>
    <w:multiLevelType w:val="hybridMultilevel"/>
    <w:tmpl w:val="FDDEB10C"/>
    <w:lvl w:ilvl="0" w:tplc="5B9ABFB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A02AEA"/>
    <w:multiLevelType w:val="hybridMultilevel"/>
    <w:tmpl w:val="F76EC3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113B5"/>
    <w:multiLevelType w:val="hybridMultilevel"/>
    <w:tmpl w:val="715A131A"/>
    <w:lvl w:ilvl="0" w:tplc="FFFFFFFF">
      <w:start w:val="1"/>
      <w:numFmt w:val="bullet"/>
      <w:pStyle w:val="Odrka"/>
      <w:lvlText w:val=""/>
      <w:lvlJc w:val="left"/>
      <w:pPr>
        <w:tabs>
          <w:tab w:val="num" w:pos="2768"/>
        </w:tabs>
        <w:ind w:left="27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088"/>
        </w:tabs>
        <w:ind w:left="7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808"/>
        </w:tabs>
        <w:ind w:left="7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528"/>
        </w:tabs>
        <w:ind w:left="8528" w:hanging="360"/>
      </w:pPr>
      <w:rPr>
        <w:rFonts w:ascii="Wingdings" w:hAnsi="Wingdings" w:hint="default"/>
      </w:rPr>
    </w:lvl>
  </w:abstractNum>
  <w:abstractNum w:abstractNumId="3" w15:restartNumberingAfterBreak="0">
    <w:nsid w:val="3645302F"/>
    <w:multiLevelType w:val="hybridMultilevel"/>
    <w:tmpl w:val="C5AAC088"/>
    <w:lvl w:ilvl="0" w:tplc="2A429F94">
      <w:start w:val="1"/>
      <w:numFmt w:val="bullet"/>
      <w:pStyle w:val="Normlnsodrkami1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1076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5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9839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7C06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1033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DE99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38E8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E08A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D63FD"/>
    <w:multiLevelType w:val="multilevel"/>
    <w:tmpl w:val="6BF63A5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554"/>
        </w:tabs>
        <w:ind w:left="3554" w:hanging="576"/>
      </w:p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A7413CF"/>
    <w:multiLevelType w:val="hybridMultilevel"/>
    <w:tmpl w:val="1082C2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62779"/>
    <w:multiLevelType w:val="singleLevel"/>
    <w:tmpl w:val="88FA5B0C"/>
    <w:lvl w:ilvl="0">
      <w:start w:val="1"/>
      <w:numFmt w:val="bullet"/>
      <w:pStyle w:val="Normlnsodrkou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4487118"/>
    <w:multiLevelType w:val="hybridMultilevel"/>
    <w:tmpl w:val="F09C47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C5ED5"/>
    <w:multiLevelType w:val="hybridMultilevel"/>
    <w:tmpl w:val="1BBEB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60333"/>
    <w:multiLevelType w:val="hybridMultilevel"/>
    <w:tmpl w:val="E7F8C3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B1898"/>
    <w:multiLevelType w:val="multilevel"/>
    <w:tmpl w:val="4D623F3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pStyle w:val="Nadpis3"/>
      <w:lvlText w:val="2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3303F9C"/>
    <w:multiLevelType w:val="multilevel"/>
    <w:tmpl w:val="E77C3792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98C54C5"/>
    <w:multiLevelType w:val="multilevel"/>
    <w:tmpl w:val="8550DF46"/>
    <w:lvl w:ilvl="0">
      <w:start w:val="1"/>
      <w:numFmt w:val="decimal"/>
      <w:pStyle w:val="Normlntz1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Normlntz2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1"/>
  </w:num>
  <w:num w:numId="8">
    <w:abstractNumId w:val="5"/>
  </w:num>
  <w:num w:numId="9">
    <w:abstractNumId w:val="8"/>
  </w:num>
  <w:num w:numId="10">
    <w:abstractNumId w:val="12"/>
  </w:num>
  <w:num w:numId="11">
    <w:abstractNumId w:val="11"/>
  </w:num>
  <w:num w:numId="12">
    <w:abstractNumId w:val="4"/>
  </w:num>
  <w:num w:numId="13">
    <w:abstractNumId w:val="2"/>
  </w:num>
  <w:num w:numId="14">
    <w:abstractNumId w:val="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EED"/>
    <w:rsid w:val="00033BCA"/>
    <w:rsid w:val="00064217"/>
    <w:rsid w:val="000711EF"/>
    <w:rsid w:val="00093C48"/>
    <w:rsid w:val="00093F4C"/>
    <w:rsid w:val="000C147F"/>
    <w:rsid w:val="000C276B"/>
    <w:rsid w:val="000D2C37"/>
    <w:rsid w:val="00103D74"/>
    <w:rsid w:val="001537DA"/>
    <w:rsid w:val="001566A2"/>
    <w:rsid w:val="0016596E"/>
    <w:rsid w:val="00165DC5"/>
    <w:rsid w:val="00200482"/>
    <w:rsid w:val="00205C6C"/>
    <w:rsid w:val="0021462D"/>
    <w:rsid w:val="00220E3F"/>
    <w:rsid w:val="00242351"/>
    <w:rsid w:val="0025071A"/>
    <w:rsid w:val="00261A48"/>
    <w:rsid w:val="00271551"/>
    <w:rsid w:val="002A54B1"/>
    <w:rsid w:val="002B2D28"/>
    <w:rsid w:val="003171E5"/>
    <w:rsid w:val="003207A6"/>
    <w:rsid w:val="00355BB8"/>
    <w:rsid w:val="00370530"/>
    <w:rsid w:val="00372D5D"/>
    <w:rsid w:val="00377C91"/>
    <w:rsid w:val="00381283"/>
    <w:rsid w:val="003C0F06"/>
    <w:rsid w:val="003D2441"/>
    <w:rsid w:val="003E46B8"/>
    <w:rsid w:val="003E6A13"/>
    <w:rsid w:val="00400C35"/>
    <w:rsid w:val="00423CCD"/>
    <w:rsid w:val="00432BA8"/>
    <w:rsid w:val="00444968"/>
    <w:rsid w:val="004467DD"/>
    <w:rsid w:val="00456368"/>
    <w:rsid w:val="00470209"/>
    <w:rsid w:val="004A48BD"/>
    <w:rsid w:val="004B57E4"/>
    <w:rsid w:val="004B5DAD"/>
    <w:rsid w:val="00500071"/>
    <w:rsid w:val="005234B0"/>
    <w:rsid w:val="0053442E"/>
    <w:rsid w:val="00555081"/>
    <w:rsid w:val="005A1083"/>
    <w:rsid w:val="005A2460"/>
    <w:rsid w:val="005A53BF"/>
    <w:rsid w:val="005C1A2E"/>
    <w:rsid w:val="005E5DF1"/>
    <w:rsid w:val="005F6D0C"/>
    <w:rsid w:val="005F75BE"/>
    <w:rsid w:val="00600ACD"/>
    <w:rsid w:val="00614932"/>
    <w:rsid w:val="00625676"/>
    <w:rsid w:val="00633ED2"/>
    <w:rsid w:val="00682634"/>
    <w:rsid w:val="006865AD"/>
    <w:rsid w:val="006E7AB7"/>
    <w:rsid w:val="006F2EFC"/>
    <w:rsid w:val="0070241B"/>
    <w:rsid w:val="007259CD"/>
    <w:rsid w:val="00737929"/>
    <w:rsid w:val="007548B9"/>
    <w:rsid w:val="007769ED"/>
    <w:rsid w:val="007A23DD"/>
    <w:rsid w:val="007A257E"/>
    <w:rsid w:val="007C0085"/>
    <w:rsid w:val="007D1272"/>
    <w:rsid w:val="007D4B27"/>
    <w:rsid w:val="007E1A4F"/>
    <w:rsid w:val="007E2EED"/>
    <w:rsid w:val="007F3A57"/>
    <w:rsid w:val="007F71F1"/>
    <w:rsid w:val="00800849"/>
    <w:rsid w:val="008013C1"/>
    <w:rsid w:val="00801AD1"/>
    <w:rsid w:val="008175EF"/>
    <w:rsid w:val="0082626F"/>
    <w:rsid w:val="00855669"/>
    <w:rsid w:val="008F6DFE"/>
    <w:rsid w:val="009214C7"/>
    <w:rsid w:val="00934794"/>
    <w:rsid w:val="00935CFF"/>
    <w:rsid w:val="009606D6"/>
    <w:rsid w:val="009644E8"/>
    <w:rsid w:val="00983543"/>
    <w:rsid w:val="009A580B"/>
    <w:rsid w:val="009B1AEE"/>
    <w:rsid w:val="009D431A"/>
    <w:rsid w:val="009D6176"/>
    <w:rsid w:val="009D73C7"/>
    <w:rsid w:val="009D78EB"/>
    <w:rsid w:val="00A02E19"/>
    <w:rsid w:val="00A417BE"/>
    <w:rsid w:val="00A5791A"/>
    <w:rsid w:val="00A826EC"/>
    <w:rsid w:val="00AA1CCE"/>
    <w:rsid w:val="00AD4105"/>
    <w:rsid w:val="00AD488E"/>
    <w:rsid w:val="00AF3B3C"/>
    <w:rsid w:val="00AF6054"/>
    <w:rsid w:val="00B03877"/>
    <w:rsid w:val="00B10B40"/>
    <w:rsid w:val="00B25EE3"/>
    <w:rsid w:val="00B37BCA"/>
    <w:rsid w:val="00B53DB7"/>
    <w:rsid w:val="00B6355A"/>
    <w:rsid w:val="00B6520B"/>
    <w:rsid w:val="00B73ACC"/>
    <w:rsid w:val="00B8496B"/>
    <w:rsid w:val="00B91BE3"/>
    <w:rsid w:val="00B95879"/>
    <w:rsid w:val="00BF126E"/>
    <w:rsid w:val="00C058B8"/>
    <w:rsid w:val="00C05BDD"/>
    <w:rsid w:val="00C435D8"/>
    <w:rsid w:val="00C53080"/>
    <w:rsid w:val="00C719F9"/>
    <w:rsid w:val="00CA529C"/>
    <w:rsid w:val="00CB1677"/>
    <w:rsid w:val="00D0755D"/>
    <w:rsid w:val="00D25348"/>
    <w:rsid w:val="00D54C0B"/>
    <w:rsid w:val="00D665A8"/>
    <w:rsid w:val="00D85EAF"/>
    <w:rsid w:val="00DA1C63"/>
    <w:rsid w:val="00DA371B"/>
    <w:rsid w:val="00DB2BDC"/>
    <w:rsid w:val="00DC3516"/>
    <w:rsid w:val="00E0383C"/>
    <w:rsid w:val="00E21E68"/>
    <w:rsid w:val="00E762F0"/>
    <w:rsid w:val="00E80696"/>
    <w:rsid w:val="00EA2131"/>
    <w:rsid w:val="00EE3049"/>
    <w:rsid w:val="00EF5CEB"/>
    <w:rsid w:val="00F04E81"/>
    <w:rsid w:val="00F05028"/>
    <w:rsid w:val="00F12FBC"/>
    <w:rsid w:val="00F13AE7"/>
    <w:rsid w:val="00F22CB6"/>
    <w:rsid w:val="00F271A7"/>
    <w:rsid w:val="00F3321F"/>
    <w:rsid w:val="00F3667C"/>
    <w:rsid w:val="00F51E6B"/>
    <w:rsid w:val="00F740E0"/>
    <w:rsid w:val="00FA21AF"/>
    <w:rsid w:val="00FC55E6"/>
    <w:rsid w:val="00FC7C29"/>
    <w:rsid w:val="00FE5E0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7041"/>
    <o:shapelayout v:ext="edit">
      <o:idmap v:ext="edit" data="1"/>
    </o:shapelayout>
  </w:shapeDefaults>
  <w:decimalSymbol w:val=","/>
  <w:listSeparator w:val=";"/>
  <w15:docId w15:val="{65E535DB-7AC4-40C2-AEBA-BDD06997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AD1"/>
    <w:rPr>
      <w:sz w:val="20"/>
      <w:szCs w:val="20"/>
      <w:lang w:eastAsia="cs-CZ"/>
    </w:rPr>
  </w:style>
  <w:style w:type="paragraph" w:styleId="Nadpis1">
    <w:name w:val="heading 1"/>
    <w:aliases w:val="h1"/>
    <w:basedOn w:val="Normln"/>
    <w:next w:val="Normln"/>
    <w:link w:val="Nadpis1Char"/>
    <w:qFormat/>
    <w:rsid w:val="003E46B8"/>
    <w:pPr>
      <w:keepNext/>
      <w:numPr>
        <w:numId w:val="1"/>
      </w:numPr>
      <w:spacing w:after="0" w:line="240" w:lineRule="auto"/>
      <w:jc w:val="center"/>
      <w:outlineLvl w:val="0"/>
    </w:pPr>
    <w:rPr>
      <w:rFonts w:ascii="Avalon" w:eastAsia="Times New Roman" w:hAnsi="Avalon"/>
      <w:b/>
      <w:sz w:val="40"/>
    </w:rPr>
  </w:style>
  <w:style w:type="paragraph" w:styleId="Nadpis2">
    <w:name w:val="heading 2"/>
    <w:aliases w:val="h2"/>
    <w:basedOn w:val="Normln"/>
    <w:next w:val="Normln"/>
    <w:link w:val="Nadpis2Char"/>
    <w:qFormat/>
    <w:rsid w:val="003E46B8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valon" w:eastAsia="Times New Roman" w:hAnsi="Avalon"/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3E46B8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valon" w:eastAsia="Times New Roman" w:hAnsi="Avalon"/>
      <w:sz w:val="36"/>
    </w:rPr>
  </w:style>
  <w:style w:type="paragraph" w:styleId="Nadpis5">
    <w:name w:val="heading 5"/>
    <w:basedOn w:val="Normln"/>
    <w:next w:val="Normln"/>
    <w:link w:val="Nadpis5Char"/>
    <w:qFormat/>
    <w:rsid w:val="003E46B8"/>
    <w:pPr>
      <w:numPr>
        <w:ilvl w:val="4"/>
        <w:numId w:val="1"/>
      </w:numPr>
      <w:spacing w:before="240" w:after="60" w:line="240" w:lineRule="auto"/>
      <w:outlineLvl w:val="4"/>
    </w:pPr>
    <w:rPr>
      <w:rFonts w:ascii="PalmSprings" w:eastAsia="Times New Roman" w:hAnsi="PalmSprings"/>
      <w:sz w:val="22"/>
    </w:rPr>
  </w:style>
  <w:style w:type="paragraph" w:styleId="Nadpis6">
    <w:name w:val="heading 6"/>
    <w:basedOn w:val="Normln"/>
    <w:next w:val="Normln"/>
    <w:link w:val="Nadpis6Char"/>
    <w:qFormat/>
    <w:rsid w:val="00355BB8"/>
    <w:pPr>
      <w:numPr>
        <w:ilvl w:val="5"/>
        <w:numId w:val="11"/>
      </w:numPr>
      <w:spacing w:before="240" w:after="60" w:line="240" w:lineRule="auto"/>
      <w:outlineLvl w:val="5"/>
    </w:pPr>
    <w:rPr>
      <w:rFonts w:ascii="PalmSprings" w:eastAsia="Times New Roman" w:hAnsi="PalmSprings"/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355BB8"/>
    <w:pPr>
      <w:numPr>
        <w:ilvl w:val="6"/>
        <w:numId w:val="11"/>
      </w:numPr>
      <w:spacing w:before="240" w:after="60" w:line="240" w:lineRule="auto"/>
      <w:outlineLvl w:val="6"/>
    </w:pPr>
    <w:rPr>
      <w:rFonts w:ascii="Arial" w:eastAsia="Times New Roman" w:hAnsi="Arial"/>
      <w:sz w:val="24"/>
    </w:rPr>
  </w:style>
  <w:style w:type="paragraph" w:styleId="Nadpis8">
    <w:name w:val="heading 8"/>
    <w:basedOn w:val="Normln"/>
    <w:next w:val="Normln"/>
    <w:link w:val="Nadpis8Char"/>
    <w:qFormat/>
    <w:rsid w:val="00355BB8"/>
    <w:pPr>
      <w:numPr>
        <w:ilvl w:val="7"/>
        <w:numId w:val="11"/>
      </w:numPr>
      <w:spacing w:before="240" w:after="60" w:line="240" w:lineRule="auto"/>
      <w:outlineLvl w:val="7"/>
    </w:pPr>
    <w:rPr>
      <w:rFonts w:ascii="Arial" w:eastAsia="Times New Roman" w:hAnsi="Arial"/>
      <w:i/>
      <w:sz w:val="24"/>
    </w:rPr>
  </w:style>
  <w:style w:type="paragraph" w:styleId="Nadpis9">
    <w:name w:val="heading 9"/>
    <w:basedOn w:val="Normln"/>
    <w:next w:val="Normln"/>
    <w:link w:val="Nadpis9Char"/>
    <w:qFormat/>
    <w:rsid w:val="00355BB8"/>
    <w:pPr>
      <w:numPr>
        <w:ilvl w:val="8"/>
        <w:numId w:val="1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h1 Char"/>
    <w:basedOn w:val="Standardnpsmoodstavce"/>
    <w:link w:val="Nadpis1"/>
    <w:rsid w:val="003E46B8"/>
    <w:rPr>
      <w:rFonts w:ascii="Avalon" w:eastAsia="Times New Roman" w:hAnsi="Avalon"/>
      <w:b/>
      <w:sz w:val="40"/>
      <w:szCs w:val="20"/>
      <w:lang w:eastAsia="cs-CZ"/>
    </w:rPr>
  </w:style>
  <w:style w:type="character" w:customStyle="1" w:styleId="Nadpis2Char">
    <w:name w:val="Nadpis 2 Char"/>
    <w:aliases w:val="h2 Char"/>
    <w:basedOn w:val="Standardnpsmoodstavce"/>
    <w:link w:val="Nadpis2"/>
    <w:rsid w:val="003E46B8"/>
    <w:rPr>
      <w:rFonts w:ascii="Avalon" w:eastAsia="Times New Roman" w:hAnsi="Avalon"/>
      <w:b/>
      <w:sz w:val="32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E46B8"/>
    <w:rPr>
      <w:rFonts w:ascii="Avalon" w:eastAsia="Times New Roman" w:hAnsi="Avalon"/>
      <w:sz w:val="3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3E46B8"/>
    <w:rPr>
      <w:rFonts w:ascii="PalmSprings" w:eastAsia="Times New Roman" w:hAnsi="PalmSprings"/>
      <w:szCs w:val="20"/>
      <w:lang w:eastAsia="cs-CZ"/>
    </w:rPr>
  </w:style>
  <w:style w:type="paragraph" w:styleId="Seznam">
    <w:name w:val="List"/>
    <w:basedOn w:val="Normln"/>
    <w:rsid w:val="003E46B8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sz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E46B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E46B8"/>
    <w:rPr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3E46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E46B8"/>
    <w:rPr>
      <w:sz w:val="20"/>
      <w:szCs w:val="20"/>
      <w:lang w:eastAsia="cs-CZ"/>
    </w:rPr>
  </w:style>
  <w:style w:type="paragraph" w:customStyle="1" w:styleId="Normlntz">
    <w:name w:val="Normálnítz"/>
    <w:basedOn w:val="Normln"/>
    <w:link w:val="NormlntzChar"/>
    <w:uiPriority w:val="99"/>
    <w:rsid w:val="003E46B8"/>
    <w:pPr>
      <w:spacing w:before="60" w:after="0" w:line="240" w:lineRule="auto"/>
      <w:jc w:val="both"/>
    </w:pPr>
    <w:rPr>
      <w:rFonts w:ascii="PalmSprings" w:eastAsia="Times New Roman" w:hAnsi="PalmSprings"/>
      <w:sz w:val="24"/>
    </w:rPr>
  </w:style>
  <w:style w:type="paragraph" w:customStyle="1" w:styleId="Normlnsodrkou">
    <w:name w:val="Normální s odrážkou"/>
    <w:basedOn w:val="Normln"/>
    <w:rsid w:val="003E46B8"/>
    <w:pPr>
      <w:numPr>
        <w:numId w:val="3"/>
      </w:numPr>
      <w:spacing w:before="120" w:after="0" w:line="240" w:lineRule="auto"/>
      <w:jc w:val="both"/>
    </w:pPr>
    <w:rPr>
      <w:rFonts w:ascii="Times New Roman" w:eastAsia="Times New Roman" w:hAnsi="Times New Roman"/>
      <w:sz w:val="22"/>
    </w:rPr>
  </w:style>
  <w:style w:type="paragraph" w:customStyle="1" w:styleId="Normlnsodrkami1">
    <w:name w:val="Normální s odrážkami1"/>
    <w:basedOn w:val="Normln"/>
    <w:rsid w:val="003E46B8"/>
    <w:pPr>
      <w:numPr>
        <w:numId w:val="4"/>
      </w:numPr>
      <w:tabs>
        <w:tab w:val="left" w:pos="2835"/>
      </w:tabs>
      <w:spacing w:before="120" w:after="0" w:line="240" w:lineRule="auto"/>
    </w:pPr>
    <w:rPr>
      <w:rFonts w:ascii="Tahoma" w:eastAsia="Times New Roman" w:hAnsi="Tahoma"/>
      <w:szCs w:val="24"/>
    </w:rPr>
  </w:style>
  <w:style w:type="paragraph" w:customStyle="1" w:styleId="Odstavec1">
    <w:name w:val="Odstavec 1"/>
    <w:basedOn w:val="Normln"/>
    <w:rsid w:val="003E46B8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6B8"/>
    <w:rPr>
      <w:rFonts w:ascii="Tahoma" w:hAnsi="Tahoma" w:cs="Tahoma"/>
      <w:sz w:val="16"/>
      <w:szCs w:val="16"/>
      <w:lang w:eastAsia="cs-CZ"/>
    </w:rPr>
  </w:style>
  <w:style w:type="paragraph" w:customStyle="1" w:styleId="Normlntz1">
    <w:name w:val="Normálnítz1"/>
    <w:basedOn w:val="Normln"/>
    <w:rsid w:val="0025071A"/>
    <w:pPr>
      <w:numPr>
        <w:numId w:val="10"/>
      </w:numPr>
      <w:tabs>
        <w:tab w:val="left" w:pos="567"/>
      </w:tabs>
      <w:spacing w:before="120" w:after="0" w:line="240" w:lineRule="auto"/>
      <w:ind w:left="567" w:hanging="567"/>
      <w:jc w:val="both"/>
    </w:pPr>
    <w:rPr>
      <w:rFonts w:ascii="PalmSprings" w:eastAsia="Times New Roman" w:hAnsi="PalmSprings"/>
      <w:sz w:val="24"/>
    </w:rPr>
  </w:style>
  <w:style w:type="paragraph" w:customStyle="1" w:styleId="Normlntz2">
    <w:name w:val="Normálnítz2"/>
    <w:basedOn w:val="Normln"/>
    <w:rsid w:val="0025071A"/>
    <w:pPr>
      <w:numPr>
        <w:ilvl w:val="1"/>
        <w:numId w:val="10"/>
      </w:numPr>
      <w:tabs>
        <w:tab w:val="left" w:pos="567"/>
      </w:tabs>
      <w:spacing w:before="120" w:after="0" w:line="240" w:lineRule="auto"/>
      <w:ind w:left="567" w:hanging="567"/>
      <w:jc w:val="both"/>
    </w:pPr>
    <w:rPr>
      <w:rFonts w:ascii="PalmSprings" w:eastAsia="Times New Roman" w:hAnsi="PalmSprings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55BB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55BB8"/>
    <w:rPr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55BB8"/>
    <w:rPr>
      <w:rFonts w:ascii="PalmSprings" w:eastAsia="Times New Roman" w:hAnsi="PalmSprings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55BB8"/>
    <w:rPr>
      <w:rFonts w:ascii="Arial" w:eastAsia="Times New Roman" w:hAnsi="Arial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55BB8"/>
    <w:rPr>
      <w:rFonts w:ascii="Arial" w:eastAsia="Times New Roman" w:hAnsi="Arial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355BB8"/>
    <w:rPr>
      <w:rFonts w:ascii="Arial" w:eastAsia="Times New Roman" w:hAnsi="Arial"/>
      <w:b/>
      <w:i/>
      <w:sz w:val="18"/>
      <w:szCs w:val="20"/>
      <w:lang w:eastAsia="cs-CZ"/>
    </w:rPr>
  </w:style>
  <w:style w:type="paragraph" w:customStyle="1" w:styleId="nadpis3tz">
    <w:name w:val="nadpis_3tz"/>
    <w:next w:val="Normlntz"/>
    <w:autoRedefine/>
    <w:rsid w:val="00355BB8"/>
    <w:pPr>
      <w:numPr>
        <w:ilvl w:val="2"/>
        <w:numId w:val="12"/>
      </w:numPr>
      <w:spacing w:before="120" w:after="120" w:line="240" w:lineRule="auto"/>
      <w:outlineLvl w:val="2"/>
    </w:pPr>
    <w:rPr>
      <w:rFonts w:ascii="Avalon" w:eastAsia="Times New Roman" w:hAnsi="Avalon"/>
      <w:b/>
      <w:noProof/>
      <w:sz w:val="28"/>
      <w:szCs w:val="20"/>
      <w:lang w:eastAsia="cs-CZ"/>
    </w:rPr>
  </w:style>
  <w:style w:type="paragraph" w:customStyle="1" w:styleId="nadpis4tz">
    <w:name w:val="nadpis_4tz"/>
    <w:next w:val="Normlntz"/>
    <w:autoRedefine/>
    <w:rsid w:val="00355BB8"/>
    <w:pPr>
      <w:numPr>
        <w:ilvl w:val="3"/>
        <w:numId w:val="12"/>
      </w:numPr>
      <w:spacing w:before="120" w:after="120" w:line="240" w:lineRule="auto"/>
      <w:outlineLvl w:val="3"/>
    </w:pPr>
    <w:rPr>
      <w:rFonts w:ascii="Avalon" w:eastAsia="Times New Roman" w:hAnsi="Avalon"/>
      <w:b/>
      <w:sz w:val="24"/>
      <w:szCs w:val="20"/>
      <w:lang w:eastAsia="cs-CZ"/>
    </w:rPr>
  </w:style>
  <w:style w:type="paragraph" w:customStyle="1" w:styleId="Odrka">
    <w:name w:val="Odrážka"/>
    <w:basedOn w:val="Normln"/>
    <w:rsid w:val="00355BB8"/>
    <w:pPr>
      <w:numPr>
        <w:numId w:val="13"/>
      </w:numPr>
      <w:spacing w:after="0" w:line="240" w:lineRule="auto"/>
    </w:pPr>
    <w:rPr>
      <w:rFonts w:ascii="Times New Roman" w:eastAsia="Times New Roman" w:hAnsi="Times New Roman"/>
    </w:rPr>
  </w:style>
  <w:style w:type="paragraph" w:styleId="Odstavecseseznamem">
    <w:name w:val="List Paragraph"/>
    <w:basedOn w:val="Normln"/>
    <w:next w:val="Normln"/>
    <w:uiPriority w:val="34"/>
    <w:qFormat/>
    <w:rsid w:val="00205C6C"/>
    <w:pPr>
      <w:spacing w:after="120" w:line="264" w:lineRule="auto"/>
      <w:ind w:firstLine="340"/>
      <w:jc w:val="both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paragraph" w:customStyle="1" w:styleId="Standard">
    <w:name w:val="Standard"/>
    <w:rsid w:val="002B2D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customStyle="1" w:styleId="Norml">
    <w:name w:val="Normál"/>
    <w:basedOn w:val="Normln"/>
    <w:link w:val="NormlChar"/>
    <w:uiPriority w:val="99"/>
    <w:rsid w:val="002B2D28"/>
    <w:pPr>
      <w:spacing w:before="120" w:after="0" w:line="240" w:lineRule="auto"/>
      <w:jc w:val="both"/>
    </w:pPr>
    <w:rPr>
      <w:rFonts w:ascii="Arial" w:eastAsia="Times New Roman" w:hAnsi="Arial"/>
      <w:sz w:val="22"/>
    </w:rPr>
  </w:style>
  <w:style w:type="character" w:customStyle="1" w:styleId="NormlChar">
    <w:name w:val="Normál Char"/>
    <w:basedOn w:val="Standardnpsmoodstavce"/>
    <w:link w:val="Norml"/>
    <w:uiPriority w:val="99"/>
    <w:rsid w:val="002B2D28"/>
    <w:rPr>
      <w:rFonts w:ascii="Arial" w:eastAsia="Times New Roman" w:hAnsi="Arial"/>
      <w:szCs w:val="20"/>
      <w:lang w:eastAsia="cs-CZ"/>
    </w:rPr>
  </w:style>
  <w:style w:type="character" w:customStyle="1" w:styleId="NormlntzChar">
    <w:name w:val="Normálnítz Char"/>
    <w:basedOn w:val="Standardnpsmoodstavce"/>
    <w:link w:val="Normlntz"/>
    <w:uiPriority w:val="99"/>
    <w:rsid w:val="002B2D28"/>
    <w:rPr>
      <w:rFonts w:ascii="PalmSprings" w:eastAsia="Times New Roman" w:hAnsi="PalmSprings"/>
      <w:sz w:val="24"/>
      <w:szCs w:val="20"/>
      <w:lang w:eastAsia="cs-CZ"/>
    </w:rPr>
  </w:style>
  <w:style w:type="character" w:styleId="Hypertextovodkaz">
    <w:name w:val="Hyperlink"/>
    <w:uiPriority w:val="99"/>
    <w:unhideWhenUsed/>
    <w:rsid w:val="00E762F0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E762F0"/>
    <w:pPr>
      <w:tabs>
        <w:tab w:val="left" w:pos="400"/>
        <w:tab w:val="right" w:leader="underscore" w:pos="9356"/>
      </w:tabs>
      <w:spacing w:before="120" w:after="120" w:line="240" w:lineRule="auto"/>
      <w:ind w:right="22"/>
    </w:pPr>
    <w:rPr>
      <w:rFonts w:eastAsia="Times New Roman" w:cs="Tunga"/>
      <w:b/>
      <w:bCs/>
      <w:cap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unhideWhenUsed/>
    <w:rsid w:val="00E762F0"/>
    <w:pPr>
      <w:spacing w:after="0" w:line="240" w:lineRule="auto"/>
    </w:pPr>
    <w:rPr>
      <w:rFonts w:ascii="Tahoma" w:eastAsia="Times New Roman" w:hAnsi="Tahoma"/>
      <w:b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E762F0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3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1797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Martin Strnad</cp:lastModifiedBy>
  <cp:revision>11</cp:revision>
  <cp:lastPrinted>2023-01-20T15:17:00Z</cp:lastPrinted>
  <dcterms:created xsi:type="dcterms:W3CDTF">2021-03-24T10:30:00Z</dcterms:created>
  <dcterms:modified xsi:type="dcterms:W3CDTF">2023-01-20T15:17:00Z</dcterms:modified>
</cp:coreProperties>
</file>