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39A9" w14:textId="77777777" w:rsidR="00340FF2" w:rsidRDefault="00B04064" w:rsidP="00340F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28"/>
        </w:rPr>
        <w:t>Předběžná tržní konzultace</w:t>
      </w:r>
      <w:r w:rsidR="00340FF2" w:rsidRPr="00D20705">
        <w:rPr>
          <w:rFonts w:cstheme="minorHAnsi"/>
          <w:b/>
          <w:sz w:val="28"/>
          <w:szCs w:val="28"/>
        </w:rPr>
        <w:t xml:space="preserve"> </w:t>
      </w:r>
    </w:p>
    <w:p w14:paraId="53CB1389" w14:textId="77777777" w:rsidR="00303059" w:rsidRPr="00D20705" w:rsidRDefault="00303059" w:rsidP="00340FF2">
      <w:pPr>
        <w:jc w:val="center"/>
        <w:rPr>
          <w:rFonts w:cstheme="minorHAnsi"/>
          <w:b/>
          <w:sz w:val="28"/>
          <w:szCs w:val="28"/>
        </w:rPr>
      </w:pPr>
    </w:p>
    <w:p w14:paraId="30B95473" w14:textId="77777777" w:rsidR="00303059" w:rsidRPr="001D173B" w:rsidRDefault="00303059" w:rsidP="00340FF2">
      <w:pPr>
        <w:jc w:val="center"/>
        <w:rPr>
          <w:sz w:val="24"/>
          <w:szCs w:val="24"/>
        </w:rPr>
      </w:pPr>
      <w:r w:rsidRPr="001D173B">
        <w:rPr>
          <w:sz w:val="24"/>
          <w:szCs w:val="24"/>
        </w:rPr>
        <w:t xml:space="preserve">analogicky dle § 33 zákona č. 134/2016 Sb., o zadávání veřejných zakázkách, </w:t>
      </w:r>
    </w:p>
    <w:p w14:paraId="50E985E9" w14:textId="77777777" w:rsidR="00303059" w:rsidRPr="001D173B" w:rsidRDefault="00303059" w:rsidP="00340FF2">
      <w:pPr>
        <w:jc w:val="center"/>
        <w:rPr>
          <w:sz w:val="24"/>
          <w:szCs w:val="24"/>
        </w:rPr>
      </w:pPr>
      <w:r w:rsidRPr="001D173B">
        <w:rPr>
          <w:sz w:val="24"/>
          <w:szCs w:val="24"/>
        </w:rPr>
        <w:t xml:space="preserve">ve znění pozdějších předpisů (dále jen „zákon“) </w:t>
      </w:r>
    </w:p>
    <w:p w14:paraId="29C31616" w14:textId="77777777" w:rsidR="00340FF2" w:rsidRPr="00EC59CB" w:rsidRDefault="00340FF2" w:rsidP="00340FF2">
      <w:pPr>
        <w:jc w:val="center"/>
        <w:rPr>
          <w:rFonts w:cstheme="minorHAnsi"/>
          <w:b/>
          <w:sz w:val="24"/>
        </w:rPr>
      </w:pPr>
    </w:p>
    <w:p w14:paraId="3C3306AF" w14:textId="77777777" w:rsidR="00840F11" w:rsidRPr="00840F11" w:rsidRDefault="00840F11" w:rsidP="00840F11">
      <w:pPr>
        <w:jc w:val="center"/>
        <w:rPr>
          <w:sz w:val="36"/>
          <w:szCs w:val="36"/>
        </w:rPr>
      </w:pPr>
      <w:r w:rsidRPr="00840F11">
        <w:rPr>
          <w:rFonts w:eastAsia="Calibri" w:cstheme="minorHAnsi"/>
          <w:b/>
          <w:color w:val="000000"/>
          <w:sz w:val="36"/>
          <w:szCs w:val="36"/>
        </w:rPr>
        <w:t>„</w:t>
      </w:r>
      <w:r w:rsidR="00C34264">
        <w:rPr>
          <w:b/>
          <w:sz w:val="36"/>
          <w:szCs w:val="36"/>
        </w:rPr>
        <w:t>Koncepce cestovního ruchu, lázeňství a UNESCO v KK na období 2023 - 2030</w:t>
      </w:r>
      <w:r w:rsidRPr="00840F11">
        <w:rPr>
          <w:b/>
          <w:sz w:val="36"/>
          <w:szCs w:val="36"/>
        </w:rPr>
        <w:t>“</w:t>
      </w:r>
    </w:p>
    <w:p w14:paraId="0C94465D" w14:textId="77777777" w:rsidR="00340FF2" w:rsidRPr="00D20705" w:rsidRDefault="00340FF2" w:rsidP="00340FF2">
      <w:pPr>
        <w:jc w:val="center"/>
        <w:rPr>
          <w:rFonts w:cstheme="minorHAnsi"/>
          <w:b/>
        </w:rPr>
      </w:pPr>
    </w:p>
    <w:p w14:paraId="2F5C08A5" w14:textId="77777777" w:rsidR="00340FF2" w:rsidRPr="00D20705" w:rsidRDefault="0048636B" w:rsidP="009C3791">
      <w:pPr>
        <w:pStyle w:val="Zkladntextodsazen"/>
        <w:numPr>
          <w:ilvl w:val="0"/>
          <w:numId w:val="3"/>
        </w:numPr>
        <w:spacing w:after="120"/>
        <w:ind w:left="425" w:hanging="425"/>
        <w:rPr>
          <w:rFonts w:asciiTheme="minorHAnsi" w:hAnsiTheme="minorHAnsi" w:cstheme="minorHAnsi"/>
          <w:b/>
        </w:rPr>
      </w:pPr>
      <w:r w:rsidRPr="00D20705">
        <w:rPr>
          <w:rFonts w:asciiTheme="minorHAnsi" w:hAnsiTheme="minorHAnsi" w:cstheme="minorHAnsi"/>
          <w:b/>
          <w:lang w:val="cs-CZ"/>
        </w:rPr>
        <w:t xml:space="preserve">Identifikační údaje </w:t>
      </w:r>
      <w:r w:rsidRPr="00D20705">
        <w:rPr>
          <w:rFonts w:asciiTheme="minorHAnsi" w:hAnsiTheme="minorHAnsi" w:cstheme="minorHAnsi"/>
          <w:b/>
        </w:rPr>
        <w:t>zadavate</w:t>
      </w:r>
      <w:r w:rsidRPr="00D20705">
        <w:rPr>
          <w:rFonts w:asciiTheme="minorHAnsi" w:hAnsiTheme="minorHAnsi" w:cstheme="minorHAnsi"/>
          <w:b/>
          <w:lang w:val="cs-CZ"/>
        </w:rPr>
        <w:t>le</w:t>
      </w:r>
      <w:r w:rsidR="00340FF2" w:rsidRPr="00D20705">
        <w:rPr>
          <w:rFonts w:asciiTheme="minorHAnsi" w:hAnsiTheme="minorHAnsi" w:cstheme="minorHAnsi"/>
          <w:b/>
        </w:rPr>
        <w:t xml:space="preserve">: </w:t>
      </w:r>
    </w:p>
    <w:p w14:paraId="78C477E2" w14:textId="77777777" w:rsidR="00340FF2" w:rsidRPr="004036EE" w:rsidRDefault="00340FF2" w:rsidP="00340FF2">
      <w:pPr>
        <w:pStyle w:val="Zkladntextodsazen"/>
        <w:ind w:left="0"/>
        <w:rPr>
          <w:rFonts w:asciiTheme="minorHAnsi" w:hAnsiTheme="minorHAnsi" w:cstheme="minorHAnsi"/>
        </w:rPr>
      </w:pPr>
      <w:r w:rsidRPr="00435A49">
        <w:rPr>
          <w:rFonts w:asciiTheme="minorHAnsi" w:hAnsiTheme="minorHAnsi" w:cstheme="minorHAnsi"/>
          <w:b/>
        </w:rPr>
        <w:t>Název:</w:t>
      </w:r>
      <w:r w:rsidRPr="004036EE">
        <w:rPr>
          <w:rFonts w:asciiTheme="minorHAnsi" w:hAnsiTheme="minorHAnsi" w:cstheme="minorHAnsi"/>
        </w:rPr>
        <w:t xml:space="preserve"> </w:t>
      </w:r>
      <w:r w:rsidRPr="004036EE">
        <w:rPr>
          <w:rFonts w:asciiTheme="minorHAnsi" w:hAnsiTheme="minorHAnsi" w:cstheme="minorHAnsi"/>
        </w:rPr>
        <w:tab/>
        <w:t xml:space="preserve">Karlovarský kraj </w:t>
      </w:r>
    </w:p>
    <w:p w14:paraId="2438000E" w14:textId="77777777" w:rsidR="00340FF2" w:rsidRPr="004036EE" w:rsidRDefault="00340FF2" w:rsidP="00340FF2">
      <w:pPr>
        <w:pStyle w:val="Zkladntextodsazen"/>
        <w:ind w:left="0"/>
        <w:rPr>
          <w:rFonts w:asciiTheme="minorHAnsi" w:hAnsiTheme="minorHAnsi" w:cstheme="minorHAnsi"/>
        </w:rPr>
      </w:pPr>
      <w:r w:rsidRPr="00435A49">
        <w:rPr>
          <w:rFonts w:asciiTheme="minorHAnsi" w:hAnsiTheme="minorHAnsi" w:cstheme="minorHAnsi"/>
          <w:b/>
        </w:rPr>
        <w:t>Sídlo:</w:t>
      </w:r>
      <w:r w:rsidRPr="004036EE">
        <w:rPr>
          <w:rFonts w:asciiTheme="minorHAnsi" w:hAnsiTheme="minorHAnsi" w:cstheme="minorHAnsi"/>
        </w:rPr>
        <w:t xml:space="preserve"> </w:t>
      </w:r>
      <w:r w:rsidRPr="004036EE">
        <w:rPr>
          <w:rFonts w:asciiTheme="minorHAnsi" w:hAnsiTheme="minorHAnsi" w:cstheme="minorHAnsi"/>
        </w:rPr>
        <w:tab/>
      </w:r>
      <w:r w:rsidRPr="004036EE">
        <w:rPr>
          <w:rFonts w:asciiTheme="minorHAnsi" w:hAnsiTheme="minorHAnsi" w:cstheme="minorHAnsi"/>
        </w:rPr>
        <w:tab/>
        <w:t>Závodní 353/88, 360 06 Karlovy Vary</w:t>
      </w:r>
    </w:p>
    <w:p w14:paraId="1366E2BE" w14:textId="77777777" w:rsidR="00340FF2" w:rsidRPr="004036EE" w:rsidRDefault="00340FF2" w:rsidP="00340FF2">
      <w:pPr>
        <w:pStyle w:val="Zkladntextodsazen"/>
        <w:ind w:left="0"/>
        <w:rPr>
          <w:rFonts w:asciiTheme="minorHAnsi" w:hAnsiTheme="minorHAnsi" w:cstheme="minorHAnsi"/>
        </w:rPr>
      </w:pPr>
      <w:r w:rsidRPr="00435A49">
        <w:rPr>
          <w:rFonts w:asciiTheme="minorHAnsi" w:hAnsiTheme="minorHAnsi" w:cstheme="minorHAnsi"/>
          <w:b/>
        </w:rPr>
        <w:t>IČ</w:t>
      </w:r>
      <w:r w:rsidR="00435A49">
        <w:rPr>
          <w:rFonts w:asciiTheme="minorHAnsi" w:hAnsiTheme="minorHAnsi" w:cstheme="minorHAnsi"/>
          <w:b/>
          <w:lang w:val="cs-CZ"/>
        </w:rPr>
        <w:t>O</w:t>
      </w:r>
      <w:r w:rsidRPr="00435A49">
        <w:rPr>
          <w:rFonts w:asciiTheme="minorHAnsi" w:hAnsiTheme="minorHAnsi" w:cstheme="minorHAnsi"/>
          <w:b/>
        </w:rPr>
        <w:t>:</w:t>
      </w:r>
      <w:r w:rsidRPr="004036EE">
        <w:rPr>
          <w:rFonts w:asciiTheme="minorHAnsi" w:hAnsiTheme="minorHAnsi" w:cstheme="minorHAnsi"/>
        </w:rPr>
        <w:t xml:space="preserve"> </w:t>
      </w:r>
      <w:r w:rsidRPr="004036EE">
        <w:rPr>
          <w:rFonts w:asciiTheme="minorHAnsi" w:hAnsiTheme="minorHAnsi" w:cstheme="minorHAnsi"/>
        </w:rPr>
        <w:tab/>
      </w:r>
      <w:r w:rsidRPr="004036EE">
        <w:rPr>
          <w:rFonts w:asciiTheme="minorHAnsi" w:hAnsiTheme="minorHAnsi" w:cstheme="minorHAnsi"/>
        </w:rPr>
        <w:tab/>
        <w:t>70891168</w:t>
      </w:r>
    </w:p>
    <w:p w14:paraId="6D155BB4" w14:textId="77777777" w:rsidR="00340FF2" w:rsidRPr="004036EE" w:rsidRDefault="00340FF2" w:rsidP="00340FF2">
      <w:pPr>
        <w:pStyle w:val="Zkladntextodsazen"/>
        <w:ind w:left="0"/>
        <w:rPr>
          <w:rFonts w:asciiTheme="minorHAnsi" w:hAnsiTheme="minorHAnsi" w:cstheme="minorHAnsi"/>
        </w:rPr>
      </w:pPr>
      <w:r w:rsidRPr="00435A49">
        <w:rPr>
          <w:rFonts w:asciiTheme="minorHAnsi" w:hAnsiTheme="minorHAnsi" w:cstheme="minorHAnsi"/>
          <w:b/>
        </w:rPr>
        <w:t>DIČ:</w:t>
      </w:r>
      <w:r w:rsidRPr="004036EE">
        <w:rPr>
          <w:rFonts w:asciiTheme="minorHAnsi" w:hAnsiTheme="minorHAnsi" w:cstheme="minorHAnsi"/>
        </w:rPr>
        <w:tab/>
      </w:r>
      <w:r w:rsidRPr="004036EE">
        <w:rPr>
          <w:rFonts w:asciiTheme="minorHAnsi" w:hAnsiTheme="minorHAnsi" w:cstheme="minorHAnsi"/>
        </w:rPr>
        <w:tab/>
        <w:t xml:space="preserve">CZ70891168 </w:t>
      </w:r>
    </w:p>
    <w:p w14:paraId="676BE992" w14:textId="77777777" w:rsidR="00303059" w:rsidRPr="004036EE" w:rsidRDefault="00303059" w:rsidP="00340FF2">
      <w:pPr>
        <w:pStyle w:val="Default"/>
        <w:rPr>
          <w:rFonts w:asciiTheme="minorHAnsi" w:hAnsiTheme="minorHAnsi" w:cstheme="minorHAnsi"/>
        </w:rPr>
      </w:pPr>
      <w:r w:rsidRPr="00435A49">
        <w:rPr>
          <w:rFonts w:asciiTheme="minorHAnsi" w:hAnsiTheme="minorHAnsi" w:cstheme="minorHAnsi"/>
          <w:b/>
        </w:rPr>
        <w:t>Profil zadavatele:</w:t>
      </w:r>
      <w:r w:rsidR="003E1361" w:rsidRPr="004036EE">
        <w:rPr>
          <w:rFonts w:asciiTheme="minorHAnsi" w:hAnsiTheme="minorHAnsi" w:cstheme="minorHAnsi"/>
        </w:rPr>
        <w:t xml:space="preserve"> </w:t>
      </w:r>
      <w:hyperlink r:id="rId8" w:history="1">
        <w:r w:rsidR="003E1361" w:rsidRPr="004036EE">
          <w:rPr>
            <w:rStyle w:val="Hypertextovodkaz"/>
            <w:rFonts w:asciiTheme="minorHAnsi" w:hAnsiTheme="minorHAnsi" w:cstheme="minorHAnsi"/>
          </w:rPr>
          <w:t>https://ezak.kr-karlovarsky.cz/profile_display_2.html</w:t>
        </w:r>
      </w:hyperlink>
    </w:p>
    <w:p w14:paraId="31EC7682" w14:textId="77777777" w:rsidR="00EC59CB" w:rsidRPr="003E1361" w:rsidRDefault="00EC59CB" w:rsidP="00A85958">
      <w:pPr>
        <w:pStyle w:val="Default"/>
        <w:rPr>
          <w:rFonts w:asciiTheme="minorHAnsi" w:hAnsiTheme="minorHAnsi" w:cstheme="minorHAnsi"/>
        </w:rPr>
      </w:pPr>
      <w:r w:rsidRPr="00435A49">
        <w:rPr>
          <w:rFonts w:asciiTheme="minorHAnsi" w:hAnsiTheme="minorHAnsi" w:cstheme="minorHAnsi"/>
          <w:b/>
        </w:rPr>
        <w:t>Kontaktní osoba:</w:t>
      </w:r>
      <w:r w:rsidR="00B35BAB" w:rsidRPr="00435A49">
        <w:rPr>
          <w:rFonts w:asciiTheme="minorHAnsi" w:hAnsiTheme="minorHAnsi" w:cstheme="minorHAnsi"/>
          <w:b/>
        </w:rPr>
        <w:t xml:space="preserve"> </w:t>
      </w:r>
      <w:r w:rsidR="00B35BAB" w:rsidRPr="004036EE">
        <w:rPr>
          <w:rFonts w:asciiTheme="minorHAnsi" w:hAnsiTheme="minorHAnsi" w:cstheme="minorHAnsi"/>
        </w:rPr>
        <w:t xml:space="preserve">Ing. Andrea Černá, </w:t>
      </w:r>
      <w:r w:rsidR="00A85958" w:rsidRPr="004036EE">
        <w:rPr>
          <w:rFonts w:asciiTheme="minorHAnsi" w:hAnsiTheme="minorHAnsi" w:cstheme="minorHAnsi"/>
        </w:rPr>
        <w:t xml:space="preserve">odbor investic, </w:t>
      </w:r>
      <w:r w:rsidR="00B35BAB" w:rsidRPr="004036EE">
        <w:rPr>
          <w:rFonts w:asciiTheme="minorHAnsi" w:hAnsiTheme="minorHAnsi" w:cstheme="minorHAnsi"/>
        </w:rPr>
        <w:t xml:space="preserve">email: </w:t>
      </w:r>
      <w:hyperlink r:id="rId9" w:history="1">
        <w:r w:rsidR="000227EE" w:rsidRPr="004036EE">
          <w:rPr>
            <w:rStyle w:val="Hypertextovodkaz"/>
            <w:rFonts w:asciiTheme="minorHAnsi" w:hAnsiTheme="minorHAnsi" w:cstheme="minorHAnsi"/>
          </w:rPr>
          <w:t>andrea.cerna@kr-karlovarsky.cz</w:t>
        </w:r>
      </w:hyperlink>
      <w:r w:rsidR="000227EE">
        <w:rPr>
          <w:rFonts w:asciiTheme="minorHAnsi" w:hAnsiTheme="minorHAnsi" w:cstheme="minorHAnsi"/>
        </w:rPr>
        <w:t xml:space="preserve"> </w:t>
      </w:r>
    </w:p>
    <w:p w14:paraId="578B255A" w14:textId="77777777" w:rsidR="0048636B" w:rsidRDefault="0048636B" w:rsidP="00340FF2">
      <w:pPr>
        <w:pStyle w:val="Default"/>
        <w:rPr>
          <w:rFonts w:asciiTheme="minorHAnsi" w:hAnsiTheme="minorHAnsi" w:cstheme="minorHAnsi"/>
          <w:b/>
        </w:rPr>
      </w:pPr>
    </w:p>
    <w:p w14:paraId="1024DC84" w14:textId="77777777" w:rsidR="00215848" w:rsidRPr="001169A6" w:rsidRDefault="00215848" w:rsidP="00215848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169A6">
        <w:rPr>
          <w:sz w:val="24"/>
          <w:szCs w:val="24"/>
        </w:rPr>
        <w:t>Zadavatel se rozhodl s ohledem na charakter předmětu veřejn</w:t>
      </w:r>
      <w:r w:rsidR="006476DE">
        <w:rPr>
          <w:sz w:val="24"/>
          <w:szCs w:val="24"/>
        </w:rPr>
        <w:t>é</w:t>
      </w:r>
      <w:r w:rsidR="00E253BC">
        <w:rPr>
          <w:sz w:val="24"/>
          <w:szCs w:val="24"/>
        </w:rPr>
        <w:t xml:space="preserve"> zakáz</w:t>
      </w:r>
      <w:r w:rsidR="006476DE">
        <w:rPr>
          <w:sz w:val="24"/>
          <w:szCs w:val="24"/>
        </w:rPr>
        <w:t>ky</w:t>
      </w:r>
      <w:r w:rsidRPr="001169A6">
        <w:rPr>
          <w:sz w:val="24"/>
          <w:szCs w:val="24"/>
        </w:rPr>
        <w:t xml:space="preserve"> využít možnosti vést předběžn</w:t>
      </w:r>
      <w:r w:rsidR="006476DE">
        <w:rPr>
          <w:sz w:val="24"/>
          <w:szCs w:val="24"/>
        </w:rPr>
        <w:t>ou</w:t>
      </w:r>
      <w:r w:rsidRPr="001169A6">
        <w:rPr>
          <w:sz w:val="24"/>
          <w:szCs w:val="24"/>
        </w:rPr>
        <w:t xml:space="preserve"> tržní konzultac</w:t>
      </w:r>
      <w:r w:rsidR="006476DE">
        <w:rPr>
          <w:sz w:val="24"/>
          <w:szCs w:val="24"/>
        </w:rPr>
        <w:t>i</w:t>
      </w:r>
      <w:r w:rsidRPr="001169A6">
        <w:rPr>
          <w:sz w:val="24"/>
          <w:szCs w:val="24"/>
        </w:rPr>
        <w:t xml:space="preserve"> ve smyslu § 33 zákona. Cílem je připravit zadávací podmínky, tak aby nejlépe odpovídaly potřebám zadavatele a současně možnostem trhu.</w:t>
      </w:r>
    </w:p>
    <w:p w14:paraId="712C803A" w14:textId="77777777" w:rsidR="00215848" w:rsidRPr="001169A6" w:rsidRDefault="00215848" w:rsidP="00215848">
      <w:pPr>
        <w:pStyle w:val="Zhlav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14:paraId="53402DD3" w14:textId="77777777" w:rsidR="00215848" w:rsidRPr="00215848" w:rsidRDefault="00215848" w:rsidP="00215848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1169A6">
        <w:rPr>
          <w:sz w:val="24"/>
          <w:szCs w:val="24"/>
        </w:rPr>
        <w:t>Předběžn</w:t>
      </w:r>
      <w:r w:rsidR="00636AC0" w:rsidRPr="001169A6">
        <w:rPr>
          <w:sz w:val="24"/>
          <w:szCs w:val="24"/>
        </w:rPr>
        <w:t>é tržní konzultace</w:t>
      </w:r>
      <w:r w:rsidRPr="001169A6">
        <w:rPr>
          <w:sz w:val="24"/>
          <w:szCs w:val="24"/>
        </w:rPr>
        <w:t xml:space="preserve"> se mohou zúčastnit všichni dodavatelé, kteří uvažují podat svou nabídku na veřejnou zakázku. Předběžn</w:t>
      </w:r>
      <w:r w:rsidR="006476DE">
        <w:rPr>
          <w:sz w:val="24"/>
          <w:szCs w:val="24"/>
        </w:rPr>
        <w:t>á</w:t>
      </w:r>
      <w:r w:rsidRPr="001169A6">
        <w:rPr>
          <w:sz w:val="24"/>
          <w:szCs w:val="24"/>
        </w:rPr>
        <w:t xml:space="preserve"> tržní konzultace bud</w:t>
      </w:r>
      <w:r w:rsidR="006476DE">
        <w:rPr>
          <w:sz w:val="24"/>
          <w:szCs w:val="24"/>
        </w:rPr>
        <w:t>e</w:t>
      </w:r>
      <w:r w:rsidRPr="001169A6">
        <w:rPr>
          <w:sz w:val="24"/>
          <w:szCs w:val="24"/>
        </w:rPr>
        <w:t xml:space="preserve"> veden</w:t>
      </w:r>
      <w:r w:rsidR="006476DE">
        <w:rPr>
          <w:sz w:val="24"/>
          <w:szCs w:val="24"/>
        </w:rPr>
        <w:t>a</w:t>
      </w:r>
      <w:r w:rsidRPr="001169A6">
        <w:rPr>
          <w:sz w:val="24"/>
          <w:szCs w:val="24"/>
        </w:rPr>
        <w:t xml:space="preserve"> tak, aby nebyla narušena hospodářská soutěž ani zásady zadávání veřejných zakázek dle § 6 zákona.</w:t>
      </w:r>
    </w:p>
    <w:p w14:paraId="602AE220" w14:textId="77777777" w:rsidR="0048636B" w:rsidRPr="00D20705" w:rsidRDefault="0048636B" w:rsidP="0048636B">
      <w:pPr>
        <w:pStyle w:val="Default"/>
        <w:jc w:val="both"/>
        <w:rPr>
          <w:rFonts w:asciiTheme="minorHAnsi" w:hAnsiTheme="minorHAnsi" w:cstheme="minorHAnsi"/>
        </w:rPr>
      </w:pPr>
    </w:p>
    <w:p w14:paraId="6831C3BC" w14:textId="77777777" w:rsidR="00340FF2" w:rsidRPr="00D20705" w:rsidRDefault="00340FF2" w:rsidP="009C3791">
      <w:pPr>
        <w:pStyle w:val="Odstavecseseznamem"/>
        <w:numPr>
          <w:ilvl w:val="0"/>
          <w:numId w:val="3"/>
        </w:numPr>
        <w:tabs>
          <w:tab w:val="left" w:pos="3331"/>
        </w:tabs>
        <w:spacing w:after="120"/>
        <w:ind w:left="425" w:hanging="425"/>
        <w:contextualSpacing w:val="0"/>
        <w:jc w:val="both"/>
        <w:rPr>
          <w:rFonts w:cstheme="minorHAnsi"/>
          <w:b/>
          <w:sz w:val="24"/>
        </w:rPr>
      </w:pPr>
      <w:r w:rsidRPr="00D20705">
        <w:rPr>
          <w:rFonts w:cstheme="minorHAnsi"/>
          <w:b/>
          <w:sz w:val="24"/>
        </w:rPr>
        <w:t>Předmět plnění:</w:t>
      </w:r>
      <w:r w:rsidRPr="00D20705">
        <w:rPr>
          <w:rFonts w:cstheme="minorHAnsi"/>
          <w:b/>
          <w:sz w:val="24"/>
        </w:rPr>
        <w:tab/>
      </w:r>
    </w:p>
    <w:p w14:paraId="582EE288" w14:textId="6540F210" w:rsidR="00D510F4" w:rsidRDefault="00EE6FFD" w:rsidP="00FE4BDE">
      <w:pPr>
        <w:jc w:val="both"/>
        <w:rPr>
          <w:sz w:val="24"/>
        </w:rPr>
      </w:pPr>
      <w:r>
        <w:rPr>
          <w:sz w:val="24"/>
        </w:rPr>
        <w:t xml:space="preserve">Karlovarský kraj potřebuje zpracovat koncepci </w:t>
      </w:r>
      <w:r w:rsidR="00111FD0">
        <w:rPr>
          <w:sz w:val="24"/>
        </w:rPr>
        <w:t xml:space="preserve">cestovního ruchu, lázeňství a UNESCO na období 2023 </w:t>
      </w:r>
      <w:r w:rsidR="008F351A">
        <w:rPr>
          <w:sz w:val="24"/>
        </w:rPr>
        <w:t>–</w:t>
      </w:r>
      <w:r w:rsidR="00111FD0">
        <w:rPr>
          <w:sz w:val="24"/>
        </w:rPr>
        <w:t xml:space="preserve"> 2030</w:t>
      </w:r>
      <w:r w:rsidR="008F351A">
        <w:rPr>
          <w:sz w:val="24"/>
        </w:rPr>
        <w:t>.</w:t>
      </w:r>
      <w:r w:rsidR="009F46C3">
        <w:rPr>
          <w:sz w:val="24"/>
        </w:rPr>
        <w:t xml:space="preserve"> </w:t>
      </w:r>
    </w:p>
    <w:p w14:paraId="19B55014" w14:textId="77777777" w:rsidR="009F46C3" w:rsidRDefault="009F46C3" w:rsidP="00FE4BDE">
      <w:pPr>
        <w:jc w:val="both"/>
        <w:rPr>
          <w:sz w:val="24"/>
        </w:rPr>
      </w:pPr>
    </w:p>
    <w:p w14:paraId="5BCDCC7B" w14:textId="708BD119" w:rsidR="009F46C3" w:rsidRPr="009F46C3" w:rsidRDefault="009F46C3" w:rsidP="009F46C3">
      <w:pPr>
        <w:jc w:val="both"/>
        <w:rPr>
          <w:sz w:val="24"/>
          <w:szCs w:val="24"/>
        </w:rPr>
      </w:pPr>
      <w:r w:rsidRPr="009F46C3">
        <w:rPr>
          <w:sz w:val="24"/>
          <w:szCs w:val="24"/>
        </w:rPr>
        <w:t xml:space="preserve">Koncepce </w:t>
      </w:r>
      <w:r w:rsidR="008F351A">
        <w:rPr>
          <w:sz w:val="24"/>
          <w:szCs w:val="24"/>
        </w:rPr>
        <w:t>se bude skládat z n</w:t>
      </w:r>
      <w:r w:rsidRPr="009F46C3">
        <w:rPr>
          <w:sz w:val="24"/>
          <w:szCs w:val="24"/>
        </w:rPr>
        <w:t>ásledující</w:t>
      </w:r>
      <w:r w:rsidR="008F351A">
        <w:rPr>
          <w:sz w:val="24"/>
          <w:szCs w:val="24"/>
        </w:rPr>
        <w:t>ch částí</w:t>
      </w:r>
      <w:r w:rsidRPr="009F46C3">
        <w:rPr>
          <w:sz w:val="24"/>
          <w:szCs w:val="24"/>
        </w:rPr>
        <w:t xml:space="preserve">: </w:t>
      </w:r>
    </w:p>
    <w:p w14:paraId="012A73E3" w14:textId="77777777" w:rsidR="009F46C3" w:rsidRPr="008F351A" w:rsidRDefault="009F46C3" w:rsidP="009F46C3">
      <w:pPr>
        <w:jc w:val="both"/>
        <w:rPr>
          <w:b/>
          <w:sz w:val="24"/>
          <w:szCs w:val="24"/>
        </w:rPr>
      </w:pPr>
    </w:p>
    <w:p w14:paraId="54AC7FD7" w14:textId="77777777" w:rsidR="009F46C3" w:rsidRPr="008F351A" w:rsidRDefault="009F46C3" w:rsidP="009F46C3">
      <w:pPr>
        <w:jc w:val="both"/>
        <w:rPr>
          <w:b/>
          <w:sz w:val="24"/>
          <w:szCs w:val="24"/>
        </w:rPr>
      </w:pPr>
      <w:r w:rsidRPr="008F351A">
        <w:rPr>
          <w:b/>
          <w:sz w:val="24"/>
          <w:szCs w:val="24"/>
        </w:rPr>
        <w:t>ANALYTICKÁ ČÁST:</w:t>
      </w:r>
    </w:p>
    <w:p w14:paraId="78B133AB" w14:textId="751644F4" w:rsidR="009F46C3" w:rsidRPr="009F46C3" w:rsidRDefault="009F46C3" w:rsidP="009F46C3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bookmarkStart w:id="0" w:name="_gjdgxs" w:colFirst="0" w:colLast="0"/>
      <w:bookmarkEnd w:id="0"/>
      <w:r w:rsidRPr="009F46C3">
        <w:rPr>
          <w:sz w:val="24"/>
          <w:szCs w:val="24"/>
        </w:rPr>
        <w:t xml:space="preserve">Analýza potenciálu </w:t>
      </w:r>
      <w:r w:rsidR="006B1684">
        <w:rPr>
          <w:sz w:val="24"/>
          <w:szCs w:val="24"/>
        </w:rPr>
        <w:t>Karlovarského kraje</w:t>
      </w:r>
      <w:r w:rsidRPr="009F46C3">
        <w:rPr>
          <w:sz w:val="24"/>
          <w:szCs w:val="24"/>
        </w:rPr>
        <w:t xml:space="preserve"> v oblasti CR, lázeňství a UNESCO. </w:t>
      </w:r>
    </w:p>
    <w:p w14:paraId="41182740" w14:textId="6EEF487A" w:rsidR="009F46C3" w:rsidRPr="009F46C3" w:rsidRDefault="008F351A" w:rsidP="009F46C3">
      <w:pPr>
        <w:ind w:firstLine="720"/>
        <w:jc w:val="both"/>
        <w:rPr>
          <w:sz w:val="24"/>
          <w:szCs w:val="24"/>
        </w:rPr>
      </w:pPr>
      <w:bookmarkStart w:id="1" w:name="_85tr59jsi8u8" w:colFirst="0" w:colLast="0"/>
      <w:bookmarkEnd w:id="1"/>
      <w:r>
        <w:rPr>
          <w:sz w:val="24"/>
          <w:szCs w:val="24"/>
        </w:rPr>
        <w:t>Potenciál</w:t>
      </w:r>
      <w:r w:rsidR="009F46C3" w:rsidRPr="009F46C3">
        <w:rPr>
          <w:sz w:val="24"/>
          <w:szCs w:val="24"/>
        </w:rPr>
        <w:t xml:space="preserve"> cestovního ruchu </w:t>
      </w:r>
      <w:r w:rsidR="006B1684">
        <w:rPr>
          <w:sz w:val="24"/>
          <w:szCs w:val="24"/>
        </w:rPr>
        <w:t>v Karlovarském kraji</w:t>
      </w:r>
      <w:r w:rsidR="009F46C3" w:rsidRPr="009F46C3">
        <w:rPr>
          <w:sz w:val="24"/>
          <w:szCs w:val="24"/>
        </w:rPr>
        <w:t xml:space="preserve"> bude hodnocen ve 3 úrovních:  </w:t>
      </w:r>
    </w:p>
    <w:p w14:paraId="56A68D1A" w14:textId="77777777" w:rsidR="009F46C3" w:rsidRPr="009F46C3" w:rsidRDefault="009F46C3" w:rsidP="009F46C3">
      <w:pPr>
        <w:numPr>
          <w:ilvl w:val="1"/>
          <w:numId w:val="22"/>
        </w:numPr>
        <w:spacing w:line="259" w:lineRule="auto"/>
        <w:jc w:val="both"/>
        <w:rPr>
          <w:sz w:val="24"/>
          <w:szCs w:val="24"/>
        </w:rPr>
      </w:pPr>
      <w:bookmarkStart w:id="2" w:name="_kd2zxhp897rb" w:colFirst="0" w:colLast="0"/>
      <w:bookmarkEnd w:id="2"/>
      <w:r w:rsidRPr="009F46C3">
        <w:rPr>
          <w:sz w:val="24"/>
          <w:szCs w:val="24"/>
        </w:rPr>
        <w:t xml:space="preserve">Potenciál atraktivit cestovního ruchu – památky UNESCO,  lázeňská místa a města, hrady, zámky, sakrální památky, technické památky, muzea a galerie, zahrady a parky, aquaparky a plavecké bazény, doly, golfová hřiště, turistická informační centra a další atraktivity cestovního ruchu. Diferenciace podle přínosu pro cestovní ruch.  </w:t>
      </w:r>
    </w:p>
    <w:p w14:paraId="4E8009E4" w14:textId="77777777" w:rsidR="009F46C3" w:rsidRPr="009F46C3" w:rsidRDefault="009F46C3" w:rsidP="009F46C3">
      <w:pPr>
        <w:numPr>
          <w:ilvl w:val="1"/>
          <w:numId w:val="22"/>
        </w:numPr>
        <w:spacing w:line="259" w:lineRule="auto"/>
        <w:jc w:val="both"/>
        <w:rPr>
          <w:sz w:val="24"/>
          <w:szCs w:val="24"/>
        </w:rPr>
      </w:pPr>
      <w:bookmarkStart w:id="3" w:name="_maz2x2pbc2jn" w:colFirst="0" w:colLast="0"/>
      <w:bookmarkEnd w:id="3"/>
      <w:r w:rsidRPr="009F46C3">
        <w:rPr>
          <w:sz w:val="24"/>
          <w:szCs w:val="24"/>
        </w:rPr>
        <w:t xml:space="preserve">Potenciál ploch a linií ovlivňujících cestovní ruch – širší územní předpoklady pro cestovní ruch, podporující i omezující vliv. Nastavení intenzitních stupňů.  </w:t>
      </w:r>
    </w:p>
    <w:p w14:paraId="21085BCD" w14:textId="77777777" w:rsidR="009F46C3" w:rsidRPr="009F46C3" w:rsidRDefault="009F46C3" w:rsidP="009F46C3">
      <w:pPr>
        <w:numPr>
          <w:ilvl w:val="1"/>
          <w:numId w:val="22"/>
        </w:numPr>
        <w:spacing w:after="200" w:line="259" w:lineRule="auto"/>
        <w:jc w:val="both"/>
        <w:rPr>
          <w:sz w:val="24"/>
          <w:szCs w:val="24"/>
        </w:rPr>
      </w:pPr>
      <w:bookmarkStart w:id="4" w:name="_rcp0a4gitq2" w:colFirst="0" w:colLast="0"/>
      <w:bookmarkEnd w:id="4"/>
      <w:r w:rsidRPr="009F46C3">
        <w:rPr>
          <w:sz w:val="24"/>
          <w:szCs w:val="24"/>
        </w:rPr>
        <w:lastRenderedPageBreak/>
        <w:t xml:space="preserve">Potenciál akcí kulturního a sportovního charakteru - dopad akcí nadregionálního a regionálního charakteru na cestovní ruch. Diferenciace dle přínosu pro cestovní ruch. </w:t>
      </w:r>
    </w:p>
    <w:p w14:paraId="58B6977F" w14:textId="6CBC74F1" w:rsidR="009F46C3" w:rsidRPr="009F46C3" w:rsidRDefault="009F46C3" w:rsidP="009F46C3">
      <w:pPr>
        <w:numPr>
          <w:ilvl w:val="0"/>
          <w:numId w:val="22"/>
        </w:numPr>
        <w:spacing w:after="200" w:line="259" w:lineRule="auto"/>
        <w:jc w:val="both"/>
        <w:rPr>
          <w:sz w:val="24"/>
          <w:szCs w:val="24"/>
        </w:rPr>
      </w:pPr>
      <w:bookmarkStart w:id="5" w:name="_kfrsgpfkti63" w:colFirst="0" w:colLast="0"/>
      <w:bookmarkEnd w:id="5"/>
      <w:r w:rsidRPr="009F46C3">
        <w:rPr>
          <w:sz w:val="24"/>
          <w:szCs w:val="24"/>
        </w:rPr>
        <w:t xml:space="preserve">Analýza efektivity jednotlivých organizací </w:t>
      </w:r>
      <w:r w:rsidR="006B1684">
        <w:rPr>
          <w:sz w:val="24"/>
          <w:szCs w:val="24"/>
        </w:rPr>
        <w:t>Karlovarského kraje</w:t>
      </w:r>
      <w:r w:rsidRPr="009F46C3">
        <w:rPr>
          <w:sz w:val="24"/>
          <w:szCs w:val="24"/>
        </w:rPr>
        <w:t xml:space="preserve"> v daných oblastech a vynakládaných finančních prostředků</w:t>
      </w:r>
      <w:r w:rsidR="008F351A">
        <w:rPr>
          <w:sz w:val="24"/>
          <w:szCs w:val="24"/>
        </w:rPr>
        <w:t>.</w:t>
      </w:r>
      <w:r w:rsidRPr="009F46C3">
        <w:rPr>
          <w:sz w:val="24"/>
          <w:szCs w:val="24"/>
        </w:rPr>
        <w:t xml:space="preserve"> </w:t>
      </w:r>
    </w:p>
    <w:p w14:paraId="6FDEBCAC" w14:textId="78A46EAC" w:rsidR="009F46C3" w:rsidRPr="009F46C3" w:rsidRDefault="009F46C3" w:rsidP="009F46C3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bookmarkStart w:id="6" w:name="_wtpz83t0r552" w:colFirst="0" w:colLast="0"/>
      <w:bookmarkEnd w:id="6"/>
      <w:r w:rsidRPr="009F46C3">
        <w:rPr>
          <w:sz w:val="24"/>
          <w:szCs w:val="24"/>
        </w:rPr>
        <w:t>Analýza samotné koncepce - mj. analýza současného stavu a platných koncepcí a strategií v daných oblastech a analýza potřeb</w:t>
      </w:r>
      <w:r w:rsidR="008F351A">
        <w:rPr>
          <w:sz w:val="24"/>
          <w:szCs w:val="24"/>
        </w:rPr>
        <w:t>.</w:t>
      </w:r>
      <w:r w:rsidRPr="009F46C3">
        <w:rPr>
          <w:sz w:val="24"/>
          <w:szCs w:val="24"/>
        </w:rPr>
        <w:t xml:space="preserve"> </w:t>
      </w:r>
    </w:p>
    <w:p w14:paraId="4EF91502" w14:textId="77777777" w:rsidR="009F46C3" w:rsidRPr="009F46C3" w:rsidRDefault="009F46C3" w:rsidP="009F46C3">
      <w:pPr>
        <w:jc w:val="both"/>
        <w:rPr>
          <w:sz w:val="24"/>
          <w:szCs w:val="24"/>
        </w:rPr>
      </w:pPr>
      <w:bookmarkStart w:id="7" w:name="_4luugps73rc1" w:colFirst="0" w:colLast="0"/>
      <w:bookmarkEnd w:id="7"/>
      <w:r w:rsidRPr="008F351A">
        <w:rPr>
          <w:b/>
          <w:sz w:val="24"/>
          <w:szCs w:val="24"/>
        </w:rPr>
        <w:t xml:space="preserve">NÁVRHOVÁ ČÁST </w:t>
      </w:r>
      <w:r w:rsidRPr="009F46C3">
        <w:rPr>
          <w:sz w:val="24"/>
          <w:szCs w:val="24"/>
        </w:rPr>
        <w:t>- vize, cíle a opatření. Návrhová část bude mj. obsahovat:</w:t>
      </w:r>
    </w:p>
    <w:p w14:paraId="44A7D7C0" w14:textId="77777777" w:rsidR="009F46C3" w:rsidRPr="009F46C3" w:rsidRDefault="009F46C3" w:rsidP="009F46C3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bookmarkStart w:id="8" w:name="_4qbvnpp4hy3" w:colFirst="0" w:colLast="0"/>
      <w:bookmarkEnd w:id="8"/>
      <w:r w:rsidRPr="009F46C3">
        <w:rPr>
          <w:sz w:val="24"/>
          <w:szCs w:val="24"/>
        </w:rPr>
        <w:t>Zajištění první ideové konference / ideových dnů za účasti mezinárodních odborníků z dané oblasti, na které by měla být vydefinovaná základní vize rozvoje cestovního ruchu, lázeňství a UNESCO v</w:t>
      </w:r>
      <w:r w:rsidR="006B1684">
        <w:rPr>
          <w:sz w:val="24"/>
          <w:szCs w:val="24"/>
        </w:rPr>
        <w:t> Karlovarském kraji</w:t>
      </w:r>
      <w:r w:rsidRPr="009F46C3">
        <w:rPr>
          <w:sz w:val="24"/>
          <w:szCs w:val="24"/>
        </w:rPr>
        <w:t>.</w:t>
      </w:r>
    </w:p>
    <w:p w14:paraId="760CBB69" w14:textId="77777777" w:rsidR="009F46C3" w:rsidRPr="009F46C3" w:rsidRDefault="009F46C3" w:rsidP="009F46C3">
      <w:pPr>
        <w:ind w:left="720"/>
        <w:jc w:val="both"/>
        <w:rPr>
          <w:sz w:val="24"/>
          <w:szCs w:val="24"/>
        </w:rPr>
      </w:pPr>
      <w:r w:rsidRPr="009F46C3">
        <w:rPr>
          <w:sz w:val="24"/>
          <w:szCs w:val="24"/>
        </w:rPr>
        <w:t xml:space="preserve">Tyto dny by se každoročně opakovaly, např. jako součást konference, kterou pořádá DA Živý kraj. Jednalo by se o zhodnocení roku, co se povedlo + ideace koncepce/akčního plánu na rok další. Součástí této akce by mohlo být i ocenění osobností v cestovním ruchu. </w:t>
      </w:r>
    </w:p>
    <w:p w14:paraId="617EA31A" w14:textId="77777777" w:rsidR="009F46C3" w:rsidRPr="009F46C3" w:rsidRDefault="009F46C3" w:rsidP="009F46C3">
      <w:pPr>
        <w:ind w:firstLine="720"/>
        <w:jc w:val="both"/>
        <w:rPr>
          <w:sz w:val="24"/>
          <w:szCs w:val="24"/>
        </w:rPr>
      </w:pPr>
      <w:r w:rsidRPr="009F46C3">
        <w:rPr>
          <w:sz w:val="24"/>
          <w:szCs w:val="24"/>
        </w:rPr>
        <w:t>HIGHLIGHT PROFESNÍ SEZÓNY</w:t>
      </w:r>
    </w:p>
    <w:p w14:paraId="5244154E" w14:textId="77777777" w:rsidR="009F46C3" w:rsidRPr="009F46C3" w:rsidRDefault="009F46C3" w:rsidP="009F46C3">
      <w:pPr>
        <w:numPr>
          <w:ilvl w:val="0"/>
          <w:numId w:val="22"/>
        </w:numPr>
        <w:spacing w:after="200" w:line="259" w:lineRule="auto"/>
        <w:jc w:val="both"/>
        <w:rPr>
          <w:sz w:val="24"/>
          <w:szCs w:val="24"/>
        </w:rPr>
      </w:pPr>
      <w:r w:rsidRPr="009F46C3">
        <w:rPr>
          <w:sz w:val="24"/>
          <w:szCs w:val="24"/>
        </w:rPr>
        <w:t>Navržení efektivního financování rozvoje v dané oblasti.  V současné době nevíme, jaký efekt mají vynaložení finance do cestovního ruchu. Návrh: CBA jednotlivých opatření, měření efektivity vynaložených prostředků do našich aktivit (dotace) a organizací - DA Živý kraj, ILAB, v.v.i., DA Krušnohoří.</w:t>
      </w:r>
    </w:p>
    <w:p w14:paraId="18F22AA7" w14:textId="77777777" w:rsidR="009F46C3" w:rsidRPr="009F46C3" w:rsidRDefault="009F46C3" w:rsidP="009F46C3">
      <w:pPr>
        <w:numPr>
          <w:ilvl w:val="0"/>
          <w:numId w:val="22"/>
        </w:numPr>
        <w:spacing w:after="200" w:line="259" w:lineRule="auto"/>
        <w:jc w:val="both"/>
        <w:rPr>
          <w:sz w:val="24"/>
          <w:szCs w:val="24"/>
        </w:rPr>
      </w:pPr>
      <w:r w:rsidRPr="009F46C3">
        <w:rPr>
          <w:sz w:val="24"/>
          <w:szCs w:val="24"/>
        </w:rPr>
        <w:t>Návrh a koncepce transferu know - how z aplikovaného výzkumu do praxe, návrh výzkumných aktivit ILAB, v.v.i., které budou mít přímý dopad na cestovní ruch, respektive inovativního lázeňství jako prostředku pro podporu cestovního ruchu.</w:t>
      </w:r>
    </w:p>
    <w:p w14:paraId="1D5B0FED" w14:textId="6E027069" w:rsidR="009F46C3" w:rsidRPr="009F46C3" w:rsidRDefault="009F46C3" w:rsidP="009F46C3">
      <w:pPr>
        <w:numPr>
          <w:ilvl w:val="0"/>
          <w:numId w:val="22"/>
        </w:numPr>
        <w:spacing w:before="200" w:after="200" w:line="259" w:lineRule="auto"/>
        <w:jc w:val="both"/>
        <w:rPr>
          <w:sz w:val="24"/>
          <w:szCs w:val="24"/>
        </w:rPr>
      </w:pPr>
      <w:r w:rsidRPr="009F46C3">
        <w:rPr>
          <w:sz w:val="24"/>
          <w:szCs w:val="24"/>
        </w:rPr>
        <w:t>Navržení investic, které povedou k rozvoji regionu, na zákl</w:t>
      </w:r>
      <w:bookmarkStart w:id="9" w:name="_GoBack"/>
      <w:bookmarkEnd w:id="9"/>
      <w:r w:rsidRPr="009F46C3">
        <w:rPr>
          <w:sz w:val="24"/>
          <w:szCs w:val="24"/>
        </w:rPr>
        <w:t xml:space="preserve">adě analýzy potenciálu a jejich rozdělení dle sektorů – veřejný, soukromý a PPP. </w:t>
      </w:r>
    </w:p>
    <w:p w14:paraId="497EC6F9" w14:textId="77777777" w:rsidR="009F46C3" w:rsidRPr="009F46C3" w:rsidRDefault="009F46C3" w:rsidP="009F46C3">
      <w:pPr>
        <w:jc w:val="both"/>
        <w:rPr>
          <w:sz w:val="24"/>
          <w:szCs w:val="24"/>
        </w:rPr>
      </w:pPr>
    </w:p>
    <w:p w14:paraId="1FA40A10" w14:textId="77777777" w:rsidR="009F46C3" w:rsidRPr="00BE3534" w:rsidRDefault="009F46C3" w:rsidP="009F46C3">
      <w:pPr>
        <w:jc w:val="both"/>
        <w:rPr>
          <w:b/>
          <w:sz w:val="24"/>
          <w:szCs w:val="24"/>
        </w:rPr>
      </w:pPr>
      <w:r w:rsidRPr="00BE3534">
        <w:rPr>
          <w:b/>
          <w:sz w:val="24"/>
          <w:szCs w:val="24"/>
        </w:rPr>
        <w:t>IMPLEMENTACE</w:t>
      </w:r>
    </w:p>
    <w:p w14:paraId="7322C5DA" w14:textId="77777777" w:rsidR="009F46C3" w:rsidRPr="009F46C3" w:rsidRDefault="009F46C3" w:rsidP="009F46C3">
      <w:pPr>
        <w:numPr>
          <w:ilvl w:val="0"/>
          <w:numId w:val="22"/>
        </w:numPr>
        <w:spacing w:after="200" w:line="259" w:lineRule="auto"/>
        <w:jc w:val="both"/>
        <w:rPr>
          <w:sz w:val="24"/>
          <w:szCs w:val="24"/>
        </w:rPr>
      </w:pPr>
      <w:r w:rsidRPr="009F46C3">
        <w:rPr>
          <w:sz w:val="24"/>
          <w:szCs w:val="24"/>
        </w:rPr>
        <w:t xml:space="preserve">Součástí zadání bude také spolupráce v době implementace koncepce. Bude se jednat o pravidelnou facilitaci s aktéry cestovního ruchu v regionu za účelem stanovení splněných úkolů a nastavených budoucích. </w:t>
      </w:r>
    </w:p>
    <w:p w14:paraId="180D2553" w14:textId="77777777" w:rsidR="009F46C3" w:rsidRPr="006B1684" w:rsidRDefault="009F46C3" w:rsidP="009F46C3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6B1684">
        <w:rPr>
          <w:sz w:val="24"/>
          <w:szCs w:val="24"/>
        </w:rPr>
        <w:t xml:space="preserve">Po přijetí zákona o cestovním ruchu bude koncepce aktualizovaná, aby byla v souladu s tímto zákonem. </w:t>
      </w:r>
    </w:p>
    <w:p w14:paraId="5F35C081" w14:textId="06789C36" w:rsidR="00914F67" w:rsidRPr="00914F67" w:rsidRDefault="00914F67" w:rsidP="00914F67">
      <w:pPr>
        <w:rPr>
          <w:sz w:val="24"/>
          <w:szCs w:val="24"/>
          <w:u w:val="single"/>
        </w:rPr>
      </w:pPr>
      <w:r w:rsidRPr="00914F67">
        <w:rPr>
          <w:sz w:val="24"/>
          <w:szCs w:val="24"/>
          <w:u w:val="single"/>
        </w:rPr>
        <w:t xml:space="preserve">Podklady, které budou součástí </w:t>
      </w:r>
      <w:r w:rsidR="00026D12">
        <w:rPr>
          <w:sz w:val="24"/>
          <w:szCs w:val="24"/>
          <w:u w:val="single"/>
        </w:rPr>
        <w:t>zadávacího řízení</w:t>
      </w:r>
      <w:r w:rsidRPr="00914F67">
        <w:rPr>
          <w:sz w:val="24"/>
          <w:szCs w:val="24"/>
          <w:u w:val="single"/>
        </w:rPr>
        <w:t>:</w:t>
      </w:r>
    </w:p>
    <w:p w14:paraId="2C270508" w14:textId="0F833053" w:rsidR="00914F67" w:rsidRPr="002466CE" w:rsidRDefault="002466CE" w:rsidP="00914F67">
      <w:pPr>
        <w:rPr>
          <w:color w:val="FF3399"/>
          <w:sz w:val="24"/>
          <w:szCs w:val="24"/>
        </w:rPr>
      </w:pPr>
      <w:hyperlink r:id="rId10">
        <w:r w:rsidR="00914F67" w:rsidRPr="002466CE">
          <w:rPr>
            <w:color w:val="FF3399"/>
            <w:sz w:val="24"/>
            <w:szCs w:val="24"/>
            <w:u w:val="single"/>
          </w:rPr>
          <w:t>Koncepce rozvoje cestovního ruchu a lázeňství v Karlovarském kraji na období 2018 - 2023</w:t>
        </w:r>
      </w:hyperlink>
      <w:r w:rsidR="006B16C9" w:rsidRPr="002466CE">
        <w:rPr>
          <w:color w:val="FF3399"/>
          <w:sz w:val="24"/>
          <w:szCs w:val="24"/>
          <w:u w:val="single"/>
        </w:rPr>
        <w:t xml:space="preserve"> </w:t>
      </w:r>
    </w:p>
    <w:p w14:paraId="38E41F9F" w14:textId="0E1925EB" w:rsidR="00914F67" w:rsidRPr="006B16C9" w:rsidRDefault="00077155" w:rsidP="00914F67">
      <w:pPr>
        <w:rPr>
          <w:rStyle w:val="Hypertextovodkaz"/>
          <w:color w:val="D60093"/>
        </w:rPr>
      </w:pPr>
      <w:r w:rsidRPr="006B16C9">
        <w:rPr>
          <w:color w:val="D60093"/>
          <w:sz w:val="24"/>
          <w:szCs w:val="24"/>
          <w:u w:val="single"/>
        </w:rPr>
        <w:fldChar w:fldCharType="begin"/>
      </w:r>
      <w:r w:rsidRPr="006B16C9">
        <w:rPr>
          <w:color w:val="D60093"/>
          <w:sz w:val="24"/>
          <w:szCs w:val="24"/>
          <w:u w:val="single"/>
        </w:rPr>
        <w:instrText>HYPERLINK "http://www.kr-karlovarsky.cz/samosprava/dokumenty/Documents/koncepce/Koncepce_lazenstvi_balneologie.pdf"</w:instrText>
      </w:r>
      <w:r w:rsidRPr="006B16C9">
        <w:rPr>
          <w:color w:val="D60093"/>
          <w:sz w:val="24"/>
          <w:szCs w:val="24"/>
          <w:u w:val="single"/>
        </w:rPr>
        <w:fldChar w:fldCharType="separate"/>
      </w:r>
      <w:r w:rsidR="00914F67" w:rsidRPr="006B16C9">
        <w:rPr>
          <w:rStyle w:val="Hypertextovodkaz"/>
          <w:color w:val="D60093"/>
          <w:sz w:val="24"/>
          <w:szCs w:val="24"/>
        </w:rPr>
        <w:t>Koncepce rozvoje lázeňství a balneologie Karlovarského kraje</w:t>
      </w:r>
    </w:p>
    <w:p w14:paraId="229DE19E" w14:textId="687F04E1" w:rsidR="00914F67" w:rsidRPr="00FE4BDE" w:rsidRDefault="00077155" w:rsidP="007D17BB">
      <w:pPr>
        <w:tabs>
          <w:tab w:val="left" w:pos="3331"/>
        </w:tabs>
        <w:spacing w:after="120"/>
        <w:jc w:val="both"/>
        <w:rPr>
          <w:b/>
          <w:sz w:val="28"/>
        </w:rPr>
      </w:pPr>
      <w:r w:rsidRPr="006B16C9">
        <w:rPr>
          <w:color w:val="D60093"/>
          <w:sz w:val="24"/>
          <w:szCs w:val="24"/>
          <w:u w:val="single"/>
        </w:rPr>
        <w:fldChar w:fldCharType="end"/>
      </w:r>
    </w:p>
    <w:p w14:paraId="1DE52F7C" w14:textId="6D8570AF" w:rsidR="00B04064" w:rsidRDefault="00B04064" w:rsidP="00B04064">
      <w:pPr>
        <w:pStyle w:val="Odstavecseseznamem"/>
        <w:numPr>
          <w:ilvl w:val="0"/>
          <w:numId w:val="3"/>
        </w:numPr>
        <w:tabs>
          <w:tab w:val="left" w:pos="3331"/>
        </w:tabs>
        <w:spacing w:after="120"/>
        <w:ind w:left="425" w:hanging="425"/>
        <w:contextualSpacing w:val="0"/>
        <w:jc w:val="both"/>
        <w:rPr>
          <w:b/>
          <w:sz w:val="24"/>
        </w:rPr>
      </w:pPr>
      <w:r>
        <w:rPr>
          <w:b/>
          <w:sz w:val="24"/>
        </w:rPr>
        <w:t xml:space="preserve">Zadavatel </w:t>
      </w:r>
      <w:r w:rsidR="00D76E90">
        <w:rPr>
          <w:b/>
          <w:sz w:val="24"/>
        </w:rPr>
        <w:t xml:space="preserve">žádá dodavatele o odpovědi na následující dotazy k předmětu plnění: </w:t>
      </w:r>
    </w:p>
    <w:p w14:paraId="5A8A960E" w14:textId="276F9C08" w:rsidR="00E00EA9" w:rsidRPr="00793F6B" w:rsidRDefault="00E00EA9" w:rsidP="00793F6B">
      <w:pPr>
        <w:numPr>
          <w:ilvl w:val="0"/>
          <w:numId w:val="21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DD2CA2">
        <w:rPr>
          <w:rFonts w:cstheme="minorHAnsi"/>
          <w:sz w:val="24"/>
          <w:szCs w:val="24"/>
        </w:rPr>
        <w:t xml:space="preserve">Je vhodné </w:t>
      </w:r>
      <w:r w:rsidR="009F46C3" w:rsidRPr="00DD2CA2">
        <w:rPr>
          <w:rFonts w:cstheme="minorHAnsi"/>
          <w:sz w:val="24"/>
          <w:szCs w:val="24"/>
        </w:rPr>
        <w:t xml:space="preserve">soutěžit </w:t>
      </w:r>
      <w:r w:rsidRPr="00DD2CA2">
        <w:rPr>
          <w:rFonts w:cstheme="minorHAnsi"/>
          <w:sz w:val="24"/>
          <w:szCs w:val="24"/>
        </w:rPr>
        <w:t xml:space="preserve">analýzu potenciálu </w:t>
      </w:r>
      <w:r w:rsidR="009F46C3" w:rsidRPr="00DD2CA2">
        <w:rPr>
          <w:rFonts w:cstheme="minorHAnsi"/>
          <w:sz w:val="24"/>
          <w:szCs w:val="24"/>
        </w:rPr>
        <w:t>jako samostatné zadávací řízení</w:t>
      </w:r>
      <w:r w:rsidR="001D2CAA">
        <w:rPr>
          <w:rFonts w:cstheme="minorHAnsi"/>
          <w:sz w:val="24"/>
          <w:szCs w:val="24"/>
        </w:rPr>
        <w:t xml:space="preserve"> a následně vyhlásit zadávací řízení na koncepci? Může předmět plnění realizovat jeden dodavatel, </w:t>
      </w:r>
      <w:r w:rsidR="001D2CAA">
        <w:rPr>
          <w:rFonts w:cstheme="minorHAnsi"/>
          <w:sz w:val="24"/>
          <w:szCs w:val="24"/>
        </w:rPr>
        <w:lastRenderedPageBreak/>
        <w:t xml:space="preserve">nebo je vhodné veřejnou zakázku spíše rozdělit na části? </w:t>
      </w:r>
      <w:r w:rsidR="00793F6B">
        <w:rPr>
          <w:rFonts w:cstheme="minorHAnsi"/>
          <w:sz w:val="24"/>
          <w:szCs w:val="24"/>
        </w:rPr>
        <w:t>Může být součástí plnění jedné veřejné zakázky jak zpracování koncepce</w:t>
      </w:r>
      <w:r w:rsidR="00FD07B4">
        <w:rPr>
          <w:rFonts w:cstheme="minorHAnsi"/>
          <w:sz w:val="24"/>
          <w:szCs w:val="24"/>
        </w:rPr>
        <w:t>,</w:t>
      </w:r>
      <w:r w:rsidR="00793F6B">
        <w:rPr>
          <w:rFonts w:cstheme="minorHAnsi"/>
          <w:sz w:val="24"/>
          <w:szCs w:val="24"/>
        </w:rPr>
        <w:t xml:space="preserve"> tak i následný proces implementace? </w:t>
      </w:r>
    </w:p>
    <w:p w14:paraId="11AB70A1" w14:textId="40A7C058" w:rsidR="00E00EA9" w:rsidRPr="00E458AE" w:rsidRDefault="006B1684" w:rsidP="006C06E3">
      <w:pPr>
        <w:numPr>
          <w:ilvl w:val="0"/>
          <w:numId w:val="21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Jste schopni zajistit konferenci i po odborné stránce? </w:t>
      </w:r>
    </w:p>
    <w:p w14:paraId="70888864" w14:textId="2BBE99C2" w:rsidR="00E00EA9" w:rsidRPr="00E458AE" w:rsidRDefault="008654EF" w:rsidP="006C06E3">
      <w:pPr>
        <w:numPr>
          <w:ilvl w:val="0"/>
          <w:numId w:val="21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Jaká kritéria hodnocení kvality jsou u této veřejné zakázky dle Vašeho názoru vhodná? </w:t>
      </w:r>
    </w:p>
    <w:p w14:paraId="40E5577E" w14:textId="40F29CA5" w:rsidR="00E00EA9" w:rsidRPr="00E458AE" w:rsidRDefault="00E00EA9" w:rsidP="006C06E3">
      <w:pPr>
        <w:numPr>
          <w:ilvl w:val="0"/>
          <w:numId w:val="21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E458AE">
        <w:rPr>
          <w:rFonts w:cstheme="minorHAnsi"/>
          <w:sz w:val="24"/>
          <w:szCs w:val="24"/>
        </w:rPr>
        <w:t xml:space="preserve">Jakým týmem profesionálů </w:t>
      </w:r>
      <w:r w:rsidR="00A27D72">
        <w:rPr>
          <w:rFonts w:cstheme="minorHAnsi"/>
          <w:sz w:val="24"/>
          <w:szCs w:val="24"/>
        </w:rPr>
        <w:t>by měl dodavatel této veřejné zakázky disponovat</w:t>
      </w:r>
      <w:r w:rsidRPr="00E458AE">
        <w:rPr>
          <w:rFonts w:cstheme="minorHAnsi"/>
          <w:sz w:val="24"/>
          <w:szCs w:val="24"/>
        </w:rPr>
        <w:t>?</w:t>
      </w:r>
      <w:r w:rsidR="00DD2CA2">
        <w:rPr>
          <w:rFonts w:cstheme="minorHAnsi"/>
          <w:sz w:val="24"/>
          <w:szCs w:val="24"/>
        </w:rPr>
        <w:t xml:space="preserve"> Uveďte min. počet členů realizačního týmu. </w:t>
      </w:r>
    </w:p>
    <w:p w14:paraId="395A5DA8" w14:textId="354EDE2D" w:rsidR="00E00EA9" w:rsidRPr="00E458AE" w:rsidRDefault="008654EF" w:rsidP="006C06E3">
      <w:pPr>
        <w:numPr>
          <w:ilvl w:val="0"/>
          <w:numId w:val="21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Jaká je dle Vašich zkušeností obvyklá cena této veřejné zakázky, pokud bude zadávána jako celek</w:t>
      </w:r>
      <w:r w:rsidR="00DD2CA2">
        <w:rPr>
          <w:rFonts w:cstheme="minorHAnsi"/>
          <w:sz w:val="24"/>
          <w:szCs w:val="24"/>
        </w:rPr>
        <w:t xml:space="preserve"> (analytická část, návrhová část, implementace)</w:t>
      </w:r>
      <w:r>
        <w:rPr>
          <w:rFonts w:cstheme="minorHAnsi"/>
          <w:sz w:val="24"/>
          <w:szCs w:val="24"/>
        </w:rPr>
        <w:t xml:space="preserve">? </w:t>
      </w:r>
    </w:p>
    <w:p w14:paraId="5AC7CA8D" w14:textId="73024331" w:rsidR="00E00EA9" w:rsidRPr="00E458AE" w:rsidRDefault="008654EF" w:rsidP="006C06E3">
      <w:pPr>
        <w:numPr>
          <w:ilvl w:val="0"/>
          <w:numId w:val="21"/>
        </w:num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Jaká je dle Vašich zkušeností obvyklá cena za zpracování analýzy potenciálu? </w:t>
      </w:r>
    </w:p>
    <w:p w14:paraId="3DB258DE" w14:textId="77B822D5" w:rsidR="00E00EA9" w:rsidRPr="00E458AE" w:rsidRDefault="008654EF" w:rsidP="006C06E3">
      <w:pPr>
        <w:numPr>
          <w:ilvl w:val="0"/>
          <w:numId w:val="2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Jaká je dle Vašich zkušeností obvyklá cena za zajištění implementace koncepce? </w:t>
      </w:r>
      <w:r w:rsidR="00DD2CA2">
        <w:rPr>
          <w:rFonts w:cstheme="minorHAnsi"/>
          <w:sz w:val="24"/>
          <w:szCs w:val="24"/>
        </w:rPr>
        <w:t xml:space="preserve">Cenu uveďte za rok. </w:t>
      </w:r>
    </w:p>
    <w:p w14:paraId="7E0807B9" w14:textId="77777777" w:rsidR="00EC59CB" w:rsidRPr="00FA4AEF" w:rsidRDefault="00EC59CB" w:rsidP="00EC59CB">
      <w:pPr>
        <w:pStyle w:val="Odstavecseseznamem"/>
        <w:numPr>
          <w:ilvl w:val="0"/>
          <w:numId w:val="3"/>
        </w:numPr>
        <w:spacing w:line="259" w:lineRule="auto"/>
        <w:rPr>
          <w:b/>
          <w:sz w:val="24"/>
          <w:szCs w:val="24"/>
        </w:rPr>
      </w:pPr>
      <w:r w:rsidRPr="00FA4AEF">
        <w:rPr>
          <w:b/>
          <w:sz w:val="24"/>
          <w:szCs w:val="24"/>
        </w:rPr>
        <w:t>Podání vyjádření k předběžné tržní konzultaci</w:t>
      </w:r>
      <w:r w:rsidR="00D054B3">
        <w:rPr>
          <w:b/>
          <w:sz w:val="24"/>
          <w:szCs w:val="24"/>
        </w:rPr>
        <w:t>:</w:t>
      </w:r>
    </w:p>
    <w:p w14:paraId="151D4490" w14:textId="77777777" w:rsidR="00EC59CB" w:rsidRPr="00FA4AEF" w:rsidRDefault="00EC59CB" w:rsidP="00F0719C">
      <w:pPr>
        <w:jc w:val="both"/>
        <w:rPr>
          <w:sz w:val="24"/>
          <w:szCs w:val="24"/>
        </w:rPr>
      </w:pPr>
      <w:r w:rsidRPr="00FA4AEF">
        <w:rPr>
          <w:sz w:val="24"/>
          <w:szCs w:val="24"/>
        </w:rPr>
        <w:t>Vyjádření k předběžné tržní konzultaci bude zpracováno v českém jazyce a zasláno výhradně prostřednictvím certifikovaného elektronického nástroje E-ZAK a to formou zprávy zadavateli.</w:t>
      </w:r>
      <w:r w:rsidR="008F1174">
        <w:rPr>
          <w:sz w:val="24"/>
          <w:szCs w:val="24"/>
        </w:rPr>
        <w:t xml:space="preserve"> </w:t>
      </w:r>
    </w:p>
    <w:p w14:paraId="1EDC01A3" w14:textId="0EFF5F67" w:rsidR="00EC59CB" w:rsidRDefault="00EC59CB" w:rsidP="00F0719C">
      <w:pPr>
        <w:spacing w:line="280" w:lineRule="atLeast"/>
        <w:jc w:val="both"/>
      </w:pPr>
      <w:r w:rsidRPr="00FA4AEF">
        <w:rPr>
          <w:sz w:val="24"/>
          <w:szCs w:val="24"/>
        </w:rPr>
        <w:t>Vyjádření k předběžné tržní konzultaci zašlete do</w:t>
      </w:r>
      <w:r w:rsidR="006145C8">
        <w:rPr>
          <w:sz w:val="24"/>
          <w:szCs w:val="24"/>
        </w:rPr>
        <w:t xml:space="preserve"> </w:t>
      </w:r>
      <w:r w:rsidR="00BE3534" w:rsidRPr="000A0768">
        <w:rPr>
          <w:b/>
          <w:sz w:val="24"/>
          <w:szCs w:val="24"/>
        </w:rPr>
        <w:t>31</w:t>
      </w:r>
      <w:r w:rsidRPr="000A0768">
        <w:rPr>
          <w:b/>
          <w:sz w:val="24"/>
          <w:szCs w:val="24"/>
        </w:rPr>
        <w:t xml:space="preserve">. </w:t>
      </w:r>
      <w:r w:rsidR="006145C8" w:rsidRPr="000A0768">
        <w:rPr>
          <w:b/>
          <w:sz w:val="24"/>
          <w:szCs w:val="24"/>
        </w:rPr>
        <w:t>10</w:t>
      </w:r>
      <w:r w:rsidR="00A3419D" w:rsidRPr="000A0768">
        <w:rPr>
          <w:b/>
          <w:sz w:val="24"/>
          <w:szCs w:val="24"/>
        </w:rPr>
        <w:t>.</w:t>
      </w:r>
      <w:r w:rsidRPr="000A0768">
        <w:rPr>
          <w:b/>
          <w:sz w:val="24"/>
          <w:szCs w:val="24"/>
        </w:rPr>
        <w:t xml:space="preserve"> 202</w:t>
      </w:r>
      <w:r w:rsidR="00A5330C" w:rsidRPr="000A0768">
        <w:rPr>
          <w:b/>
          <w:sz w:val="24"/>
          <w:szCs w:val="24"/>
        </w:rPr>
        <w:t>2</w:t>
      </w:r>
      <w:r w:rsidRPr="00B46DFB">
        <w:rPr>
          <w:sz w:val="24"/>
          <w:szCs w:val="24"/>
        </w:rPr>
        <w:t xml:space="preserve"> do </w:t>
      </w:r>
      <w:r w:rsidRPr="00B46DFB">
        <w:rPr>
          <w:b/>
          <w:sz w:val="24"/>
          <w:szCs w:val="24"/>
        </w:rPr>
        <w:t>10:00</w:t>
      </w:r>
      <w:r w:rsidRPr="001169A6">
        <w:rPr>
          <w:sz w:val="24"/>
          <w:szCs w:val="24"/>
        </w:rPr>
        <w:t xml:space="preserve"> hodin</w:t>
      </w:r>
      <w:r w:rsidRPr="00FA4AEF">
        <w:rPr>
          <w:sz w:val="24"/>
          <w:szCs w:val="24"/>
        </w:rPr>
        <w:t xml:space="preserve"> </w:t>
      </w:r>
      <w:r w:rsidR="00264A9D">
        <w:rPr>
          <w:sz w:val="24"/>
          <w:szCs w:val="24"/>
        </w:rPr>
        <w:t xml:space="preserve">prostřednictvím </w:t>
      </w:r>
      <w:r w:rsidR="009060DF">
        <w:rPr>
          <w:sz w:val="24"/>
          <w:szCs w:val="24"/>
        </w:rPr>
        <w:t xml:space="preserve">zpráv v </w:t>
      </w:r>
      <w:r w:rsidR="00264A9D">
        <w:rPr>
          <w:sz w:val="24"/>
          <w:szCs w:val="24"/>
        </w:rPr>
        <w:t>elektronické</w:t>
      </w:r>
      <w:r w:rsidR="009060DF">
        <w:rPr>
          <w:sz w:val="24"/>
          <w:szCs w:val="24"/>
        </w:rPr>
        <w:t>m</w:t>
      </w:r>
      <w:r w:rsidR="00264A9D">
        <w:rPr>
          <w:sz w:val="24"/>
          <w:szCs w:val="24"/>
        </w:rPr>
        <w:t xml:space="preserve"> nástroj</w:t>
      </w:r>
      <w:r w:rsidR="009060DF">
        <w:rPr>
          <w:sz w:val="24"/>
          <w:szCs w:val="24"/>
        </w:rPr>
        <w:t>i</w:t>
      </w:r>
      <w:r w:rsidR="00FD6FAB">
        <w:rPr>
          <w:sz w:val="24"/>
          <w:szCs w:val="24"/>
        </w:rPr>
        <w:t xml:space="preserve"> E-</w:t>
      </w:r>
      <w:r w:rsidR="00FD6FAB" w:rsidRPr="00457346">
        <w:rPr>
          <w:sz w:val="24"/>
          <w:szCs w:val="24"/>
        </w:rPr>
        <w:t>ZAK</w:t>
      </w:r>
      <w:r w:rsidR="00916C92" w:rsidRPr="00457346">
        <w:rPr>
          <w:sz w:val="24"/>
          <w:szCs w:val="24"/>
        </w:rPr>
        <w:t xml:space="preserve"> </w:t>
      </w:r>
      <w:r w:rsidR="00457346">
        <w:rPr>
          <w:sz w:val="24"/>
          <w:szCs w:val="24"/>
        </w:rPr>
        <w:t>-</w:t>
      </w:r>
      <w:r w:rsidR="00C143D4" w:rsidRPr="00C143D4">
        <w:t xml:space="preserve"> </w:t>
      </w:r>
      <w:hyperlink r:id="rId11" w:history="1">
        <w:r w:rsidR="00C143D4" w:rsidRPr="003F72CE">
          <w:rPr>
            <w:rStyle w:val="Hypertextovodkaz"/>
            <w:sz w:val="24"/>
            <w:szCs w:val="24"/>
          </w:rPr>
          <w:t>https://ezak.kr-karlovarsky.cz/vz00005794</w:t>
        </w:r>
      </w:hyperlink>
      <w:r w:rsidR="00271AE9" w:rsidRPr="003F72CE">
        <w:rPr>
          <w:i/>
          <w:sz w:val="24"/>
          <w:szCs w:val="24"/>
        </w:rPr>
        <w:t>.</w:t>
      </w:r>
      <w:r w:rsidR="00271AE9">
        <w:t xml:space="preserve"> </w:t>
      </w:r>
    </w:p>
    <w:p w14:paraId="79377BF7" w14:textId="77777777" w:rsidR="000F11F1" w:rsidRDefault="000F11F1" w:rsidP="00F0719C">
      <w:pPr>
        <w:spacing w:line="280" w:lineRule="atLeast"/>
        <w:jc w:val="both"/>
      </w:pPr>
    </w:p>
    <w:p w14:paraId="609BA3F2" w14:textId="70972C8A" w:rsidR="000F11F1" w:rsidRPr="001169A6" w:rsidRDefault="000F11F1" w:rsidP="000F11F1">
      <w:pPr>
        <w:spacing w:line="280" w:lineRule="atLeast"/>
        <w:jc w:val="both"/>
        <w:rPr>
          <w:sz w:val="24"/>
          <w:szCs w:val="24"/>
        </w:rPr>
      </w:pPr>
      <w:r w:rsidRPr="001169A6">
        <w:rPr>
          <w:sz w:val="24"/>
          <w:szCs w:val="24"/>
        </w:rPr>
        <w:t xml:space="preserve">V případě potřeby dalšího upřesnění Vás zadavatel vyzve k dovysvětlení formou on-line jednání. Zadavatel si vyhrazuje s některými účastníky pokračovat v předběžné tržní konzultaci formou online jednání (v MS Teams) či osobně v prostorách Krajského úřadu Karlovarského kraje. Pokud bude chtít zadavatel vést s účastníkem další jednání, kontaktuje jej v termínu do </w:t>
      </w:r>
      <w:r w:rsidR="00BE3534" w:rsidRPr="00BE3534">
        <w:rPr>
          <w:sz w:val="24"/>
          <w:szCs w:val="24"/>
        </w:rPr>
        <w:t>7</w:t>
      </w:r>
      <w:r w:rsidRPr="00BE3534">
        <w:rPr>
          <w:sz w:val="24"/>
          <w:szCs w:val="24"/>
        </w:rPr>
        <w:t>. 11. 2022</w:t>
      </w:r>
      <w:r w:rsidR="00BE3534">
        <w:rPr>
          <w:sz w:val="24"/>
          <w:szCs w:val="24"/>
        </w:rPr>
        <w:t xml:space="preserve"> do 12:00 hodin</w:t>
      </w:r>
      <w:r w:rsidRPr="001169A6">
        <w:rPr>
          <w:sz w:val="24"/>
          <w:szCs w:val="24"/>
        </w:rPr>
        <w:t xml:space="preserve">. </w:t>
      </w:r>
    </w:p>
    <w:p w14:paraId="4DED6670" w14:textId="77777777" w:rsidR="000F11F1" w:rsidRDefault="000F11F1" w:rsidP="00F0719C">
      <w:pPr>
        <w:spacing w:line="280" w:lineRule="atLeast"/>
        <w:jc w:val="both"/>
      </w:pPr>
    </w:p>
    <w:p w14:paraId="6843438B" w14:textId="39E7B7B4" w:rsidR="00EC59CB" w:rsidRPr="00FA4AEF" w:rsidRDefault="00372D06" w:rsidP="00D35E06">
      <w:pPr>
        <w:numPr>
          <w:ilvl w:val="12"/>
          <w:numId w:val="0"/>
        </w:numPr>
        <w:spacing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Karlovy Vary,</w:t>
      </w:r>
      <w:r w:rsidR="00EC59CB" w:rsidRPr="00FA4AEF">
        <w:rPr>
          <w:sz w:val="24"/>
          <w:szCs w:val="24"/>
        </w:rPr>
        <w:t xml:space="preserve"> </w:t>
      </w:r>
      <w:r w:rsidR="00BE3534" w:rsidRPr="00BE3534">
        <w:rPr>
          <w:sz w:val="24"/>
          <w:szCs w:val="24"/>
        </w:rPr>
        <w:t>18</w:t>
      </w:r>
      <w:r w:rsidR="00A5330C" w:rsidRPr="00BE3534">
        <w:rPr>
          <w:sz w:val="24"/>
          <w:szCs w:val="24"/>
        </w:rPr>
        <w:t xml:space="preserve">. </w:t>
      </w:r>
      <w:r w:rsidR="000F11F1" w:rsidRPr="00BE3534">
        <w:rPr>
          <w:sz w:val="24"/>
          <w:szCs w:val="24"/>
        </w:rPr>
        <w:t>10</w:t>
      </w:r>
      <w:r w:rsidR="00A5330C" w:rsidRPr="00BE3534">
        <w:rPr>
          <w:sz w:val="24"/>
          <w:szCs w:val="24"/>
        </w:rPr>
        <w:t>. 2022</w:t>
      </w:r>
    </w:p>
    <w:p w14:paraId="77831A16" w14:textId="77777777" w:rsidR="00EC59CB" w:rsidRDefault="00EC59CB" w:rsidP="00D35E06">
      <w:pPr>
        <w:numPr>
          <w:ilvl w:val="12"/>
          <w:numId w:val="0"/>
        </w:numPr>
        <w:spacing w:line="280" w:lineRule="atLeast"/>
        <w:jc w:val="both"/>
        <w:rPr>
          <w:sz w:val="24"/>
          <w:szCs w:val="24"/>
          <w:highlight w:val="yellow"/>
        </w:rPr>
      </w:pPr>
    </w:p>
    <w:p w14:paraId="7B8CC216" w14:textId="77777777" w:rsidR="004D5B3B" w:rsidRDefault="004D5B3B" w:rsidP="00D35E06">
      <w:pPr>
        <w:numPr>
          <w:ilvl w:val="12"/>
          <w:numId w:val="0"/>
        </w:numPr>
        <w:spacing w:line="280" w:lineRule="atLeast"/>
        <w:jc w:val="both"/>
        <w:rPr>
          <w:sz w:val="24"/>
          <w:szCs w:val="24"/>
          <w:highlight w:val="yellow"/>
        </w:rPr>
      </w:pPr>
    </w:p>
    <w:p w14:paraId="61FECF2F" w14:textId="77777777" w:rsidR="00D35E06" w:rsidRPr="001771F8" w:rsidRDefault="00A97A0B" w:rsidP="00D35E06">
      <w:pPr>
        <w:numPr>
          <w:ilvl w:val="12"/>
          <w:numId w:val="0"/>
        </w:numPr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35E06" w:rsidRPr="001771F8">
        <w:rPr>
          <w:b/>
          <w:sz w:val="24"/>
          <w:szCs w:val="24"/>
        </w:rPr>
        <w:t xml:space="preserve">Ing. </w:t>
      </w:r>
      <w:r w:rsidR="00D42E9D" w:rsidRPr="001771F8">
        <w:rPr>
          <w:b/>
          <w:sz w:val="24"/>
          <w:szCs w:val="24"/>
        </w:rPr>
        <w:t>Tomáš Brtek</w:t>
      </w:r>
    </w:p>
    <w:p w14:paraId="075F2E65" w14:textId="77777777" w:rsidR="00D66623" w:rsidRPr="009E3E0F" w:rsidRDefault="005D78EC" w:rsidP="00D35E06">
      <w:pPr>
        <w:numPr>
          <w:ilvl w:val="12"/>
          <w:numId w:val="0"/>
        </w:numPr>
        <w:spacing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5E06" w:rsidRPr="00E57291">
        <w:rPr>
          <w:sz w:val="24"/>
          <w:szCs w:val="24"/>
        </w:rPr>
        <w:t xml:space="preserve">vedoucí odboru </w:t>
      </w:r>
      <w:r w:rsidR="00D42E9D">
        <w:rPr>
          <w:sz w:val="24"/>
          <w:szCs w:val="24"/>
        </w:rPr>
        <w:t>investic</w:t>
      </w:r>
    </w:p>
    <w:sectPr w:rsidR="00D66623" w:rsidRPr="009E3E0F" w:rsidSect="001C5D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04DB" w16cex:dateUtc="2021-11-22T11:00:00Z"/>
  <w16cex:commentExtensible w16cex:durableId="25460535" w16cex:dateUtc="2021-11-22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DA3EDE" w16cid:durableId="254B8327"/>
  <w16cid:commentId w16cid:paraId="13B82449" w16cid:durableId="254B8328"/>
  <w16cid:commentId w16cid:paraId="25AC6506" w16cid:durableId="254B8329"/>
  <w16cid:commentId w16cid:paraId="3C15B8E6" w16cid:durableId="254B832A"/>
  <w16cid:commentId w16cid:paraId="33E13565" w16cid:durableId="254B832B"/>
  <w16cid:commentId w16cid:paraId="45213841" w16cid:durableId="254B832C"/>
  <w16cid:commentId w16cid:paraId="31EB0FBF" w16cid:durableId="254604DB"/>
  <w16cid:commentId w16cid:paraId="17FB0E5C" w16cid:durableId="254605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245C" w14:textId="77777777" w:rsidR="003B3322" w:rsidRDefault="003B3322" w:rsidP="00FA3A34">
      <w:r>
        <w:separator/>
      </w:r>
    </w:p>
  </w:endnote>
  <w:endnote w:type="continuationSeparator" w:id="0">
    <w:p w14:paraId="17B83B28" w14:textId="77777777" w:rsidR="003B3322" w:rsidRDefault="003B3322" w:rsidP="00F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83593"/>
      <w:docPartObj>
        <w:docPartGallery w:val="Page Numbers (Bottom of Page)"/>
        <w:docPartUnique/>
      </w:docPartObj>
    </w:sdtPr>
    <w:sdtEndPr/>
    <w:sdtContent>
      <w:p w14:paraId="00E66A65" w14:textId="77777777" w:rsidR="004510E1" w:rsidRDefault="004510E1" w:rsidP="004510E1">
        <w:pPr>
          <w:tabs>
            <w:tab w:val="left" w:pos="4140"/>
            <w:tab w:val="right" w:pos="9180"/>
          </w:tabs>
          <w:rPr>
            <w:sz w:val="18"/>
          </w:rPr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66E6CB" wp14:editId="60B0B69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85090</wp:posOffset>
                  </wp:positionV>
                  <wp:extent cx="5899785" cy="0"/>
                  <wp:effectExtent l="0" t="0" r="0" b="0"/>
                  <wp:wrapNone/>
                  <wp:docPr id="1" name="L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997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705AD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    </w:pict>
            </mc:Fallback>
          </mc:AlternateContent>
        </w:r>
      </w:p>
      <w:p w14:paraId="228C6894" w14:textId="77777777" w:rsidR="004510E1" w:rsidRDefault="004510E1" w:rsidP="004510E1">
        <w:pPr>
          <w:tabs>
            <w:tab w:val="left" w:pos="4140"/>
            <w:tab w:val="right" w:pos="9180"/>
          </w:tabs>
          <w:jc w:val="center"/>
          <w:rPr>
            <w:sz w:val="16"/>
            <w:szCs w:val="16"/>
          </w:rPr>
        </w:pPr>
        <w:r>
          <w:rPr>
            <w:b/>
            <w:sz w:val="16"/>
            <w:szCs w:val="16"/>
          </w:rPr>
          <w:t>Sídlo:</w:t>
        </w:r>
        <w:r>
          <w:rPr>
            <w:sz w:val="16"/>
            <w:szCs w:val="16"/>
          </w:rPr>
          <w:t xml:space="preserve"> Závodní 353/88, 360 06, Karlovy Vary, Česká republika, </w:t>
        </w:r>
        <w:r>
          <w:rPr>
            <w:b/>
            <w:sz w:val="16"/>
            <w:szCs w:val="16"/>
          </w:rPr>
          <w:t>IČO:</w:t>
        </w:r>
        <w:r>
          <w:rPr>
            <w:sz w:val="16"/>
            <w:szCs w:val="16"/>
          </w:rPr>
          <w:t xml:space="preserve"> 70891168, </w:t>
        </w:r>
        <w:r>
          <w:rPr>
            <w:b/>
            <w:sz w:val="16"/>
            <w:szCs w:val="16"/>
          </w:rPr>
          <w:t>DIČ:</w:t>
        </w:r>
        <w:r>
          <w:rPr>
            <w:sz w:val="16"/>
            <w:szCs w:val="16"/>
          </w:rPr>
          <w:t xml:space="preserve"> CZ 70891168, </w:t>
        </w:r>
      </w:p>
      <w:p w14:paraId="7F94BEF8" w14:textId="77777777" w:rsidR="00AC6333" w:rsidRDefault="004510E1" w:rsidP="004510E1">
        <w:pPr>
          <w:tabs>
            <w:tab w:val="left" w:pos="4140"/>
            <w:tab w:val="right" w:pos="9180"/>
          </w:tabs>
          <w:jc w:val="center"/>
        </w:pPr>
        <w:r w:rsidRPr="003F1B65">
          <w:rPr>
            <w:b/>
            <w:sz w:val="16"/>
            <w:szCs w:val="16"/>
          </w:rPr>
          <w:t>tel.:</w:t>
        </w:r>
        <w:r>
          <w:rPr>
            <w:sz w:val="16"/>
            <w:szCs w:val="16"/>
          </w:rPr>
          <w:t xml:space="preserve"> +420 354 222 300, </w:t>
        </w:r>
        <w:r>
          <w:rPr>
            <w:b/>
            <w:sz w:val="16"/>
            <w:szCs w:val="16"/>
          </w:rPr>
          <w:t>http://</w:t>
        </w:r>
        <w:r>
          <w:rPr>
            <w:sz w:val="16"/>
            <w:szCs w:val="16"/>
          </w:rPr>
          <w:t xml:space="preserve">www.kr-karlovarsky.cz, </w:t>
        </w:r>
        <w:r>
          <w:rPr>
            <w:b/>
            <w:sz w:val="16"/>
            <w:szCs w:val="16"/>
          </w:rPr>
          <w:t>e-mail:</w:t>
        </w:r>
        <w:r>
          <w:rPr>
            <w:sz w:val="16"/>
            <w:szCs w:val="16"/>
          </w:rPr>
          <w:t xml:space="preserve"> </w:t>
        </w:r>
        <w:hyperlink r:id="rId1" w:history="1">
          <w:r w:rsidRPr="00084BDE">
            <w:rPr>
              <w:rStyle w:val="Hypertextovodkaz"/>
              <w:sz w:val="16"/>
              <w:szCs w:val="16"/>
            </w:rPr>
            <w:t>epodatelna@kr-karlovarsky.cz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6E5B" w14:textId="77777777" w:rsidR="003D7FE7" w:rsidRDefault="003D7FE7" w:rsidP="003D7FE7">
    <w:pPr>
      <w:tabs>
        <w:tab w:val="left" w:pos="4140"/>
        <w:tab w:val="right" w:pos="9180"/>
      </w:tabs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C5BADDD" wp14:editId="3429B69A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8D766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S0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F33S0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0A906590" w14:textId="77777777" w:rsidR="003D7FE7" w:rsidRDefault="003D7FE7" w:rsidP="003D7FE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Závodní 353/88, 360 06, Karlovy Vary, Česká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 70891168,</w:t>
    </w:r>
  </w:p>
  <w:p w14:paraId="60950A3F" w14:textId="77777777" w:rsidR="003D7FE7" w:rsidRDefault="003D7FE7" w:rsidP="003D7FE7">
    <w:pPr>
      <w:pStyle w:val="Zpat"/>
      <w:jc w:val="center"/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Pr="00084BD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17770" w14:textId="77777777" w:rsidR="003B3322" w:rsidRDefault="003B3322" w:rsidP="00FA3A34">
      <w:r>
        <w:separator/>
      </w:r>
    </w:p>
  </w:footnote>
  <w:footnote w:type="continuationSeparator" w:id="0">
    <w:p w14:paraId="67B3EBF5" w14:textId="77777777" w:rsidR="003B3322" w:rsidRDefault="003B3322" w:rsidP="00F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3D98" w14:textId="77777777" w:rsidR="006476DE" w:rsidRPr="00840F11" w:rsidRDefault="001C5D19" w:rsidP="006476DE">
    <w:pPr>
      <w:jc w:val="center"/>
      <w:rPr>
        <w:sz w:val="36"/>
        <w:szCs w:val="36"/>
      </w:rPr>
    </w:pPr>
    <w:r>
      <w:rPr>
        <w:rFonts w:ascii="Arial" w:hAnsi="Arial"/>
        <w:sz w:val="16"/>
      </w:rPr>
      <w:t>Předběžná tržní konzultace</w:t>
    </w:r>
    <w:r w:rsidRPr="009113AC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– </w:t>
    </w:r>
    <w:r w:rsidR="006476DE" w:rsidRPr="006476DE">
      <w:rPr>
        <w:rFonts w:ascii="Arial" w:hAnsi="Arial"/>
        <w:sz w:val="16"/>
      </w:rPr>
      <w:t>„</w:t>
    </w:r>
    <w:r w:rsidR="00C34264">
      <w:rPr>
        <w:rFonts w:ascii="Arial" w:hAnsi="Arial"/>
        <w:sz w:val="16"/>
      </w:rPr>
      <w:t>Koncepce cestovního ruchu, lázeňství a UNESCO v KK na období 2023 - 2030</w:t>
    </w:r>
    <w:r w:rsidR="006476DE" w:rsidRPr="006476DE">
      <w:rPr>
        <w:rFonts w:ascii="Arial" w:hAnsi="Arial"/>
        <w:sz w:val="16"/>
      </w:rPr>
      <w:t>“</w:t>
    </w:r>
  </w:p>
  <w:p w14:paraId="716FE94D" w14:textId="29499AF3" w:rsidR="001C5D19" w:rsidRDefault="001C5D19" w:rsidP="00FD4C4A">
    <w:pPr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                                          </w:t>
    </w:r>
    <w:r w:rsidR="00502883">
      <w:rPr>
        <w:rFonts w:ascii="Arial" w:hAnsi="Arial"/>
        <w:sz w:val="16"/>
      </w:rPr>
      <w:t xml:space="preserve">                </w:t>
    </w:r>
    <w:r w:rsidR="006476DE">
      <w:rPr>
        <w:rFonts w:ascii="Arial" w:hAnsi="Arial"/>
        <w:sz w:val="16"/>
      </w:rPr>
      <w:t xml:space="preserve">                                                                                </w:t>
    </w:r>
    <w:r w:rsidR="00502883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2466CE">
      <w:rPr>
        <w:rStyle w:val="slostrnky"/>
        <w:noProof/>
        <w:sz w:val="16"/>
      </w:rPr>
      <w:t>3</w:t>
    </w:r>
    <w:r>
      <w:rPr>
        <w:rStyle w:val="slostrnky"/>
        <w:sz w:val="16"/>
      </w:rPr>
      <w:fldChar w:fldCharType="end"/>
    </w:r>
  </w:p>
  <w:p w14:paraId="6D561D31" w14:textId="77777777" w:rsidR="00FA3A34" w:rsidRDefault="00FA3A34" w:rsidP="00FA3A34">
    <w:pPr>
      <w:pStyle w:val="Zhlav"/>
      <w:tabs>
        <w:tab w:val="clear" w:pos="9072"/>
        <w:tab w:val="left" w:pos="58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6509" w14:textId="77777777" w:rsidR="001C5D19" w:rsidRDefault="001C5D19" w:rsidP="001C5D19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6598536" wp14:editId="635857F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EF814" w14:textId="77777777" w:rsidR="001C5D19" w:rsidRDefault="001C5D19" w:rsidP="001C5D19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13321934" wp14:editId="03FD8AC1">
                                <wp:extent cx="429260" cy="532765"/>
                                <wp:effectExtent l="0" t="0" r="8890" b="635"/>
                                <wp:docPr id="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985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" o:allowincell="f" strokecolor="white">
              <v:textbox>
                <w:txbxContent>
                  <w:p w14:paraId="3F4EF814" w14:textId="77777777" w:rsidR="001C5D19" w:rsidRDefault="001C5D19" w:rsidP="001C5D19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13321934" wp14:editId="03FD8AC1">
                          <wp:extent cx="429260" cy="532765"/>
                          <wp:effectExtent l="0" t="0" r="8890" b="635"/>
                          <wp:docPr id="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KARLOVARSKÝ KRAJ</w:t>
    </w:r>
  </w:p>
  <w:p w14:paraId="3A13C2C4" w14:textId="77777777" w:rsidR="001C5D19" w:rsidRDefault="001C5D19" w:rsidP="001C5D19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 xml:space="preserve">ODBOR </w:t>
    </w:r>
    <w:r w:rsidR="006B2525">
      <w:rPr>
        <w:rFonts w:ascii="Arial Black" w:hAnsi="Arial Black"/>
        <w:spacing w:val="-20"/>
        <w:position w:val="-6"/>
        <w:sz w:val="20"/>
      </w:rPr>
      <w:t>INVESTIC</w:t>
    </w:r>
  </w:p>
  <w:p w14:paraId="2323B165" w14:textId="77777777" w:rsidR="001C5D19" w:rsidRDefault="00643D8D" w:rsidP="001C5D19">
    <w:pPr>
      <w:pStyle w:val="Zhlav"/>
      <w:tabs>
        <w:tab w:val="clear" w:pos="9072"/>
        <w:tab w:val="left" w:pos="5865"/>
      </w:tabs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 wp14:anchorId="4F334F35" wp14:editId="7E729218">
              <wp:simplePos x="0" y="0"/>
              <wp:positionH relativeFrom="column">
                <wp:posOffset>219075</wp:posOffset>
              </wp:positionH>
              <wp:positionV relativeFrom="paragraph">
                <wp:posOffset>133985</wp:posOffset>
              </wp:positionV>
              <wp:extent cx="5165090" cy="0"/>
              <wp:effectExtent l="0" t="0" r="1651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16254" id="Line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5pt,10.55pt" to="423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pNpum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" o:allowincell="f"/>
          </w:pict>
        </mc:Fallback>
      </mc:AlternateContent>
    </w:r>
    <w:r w:rsidR="001C5D19">
      <w:tab/>
    </w:r>
  </w:p>
  <w:p w14:paraId="2B594184" w14:textId="77777777" w:rsidR="001C5D19" w:rsidRDefault="001C5D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0F"/>
    <w:multiLevelType w:val="hybridMultilevel"/>
    <w:tmpl w:val="61601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F39"/>
    <w:multiLevelType w:val="hybridMultilevel"/>
    <w:tmpl w:val="50DC7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5D4E"/>
    <w:multiLevelType w:val="hybridMultilevel"/>
    <w:tmpl w:val="A9209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3268"/>
    <w:multiLevelType w:val="hybridMultilevel"/>
    <w:tmpl w:val="7F16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48D2"/>
    <w:multiLevelType w:val="multilevel"/>
    <w:tmpl w:val="E8E67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372A97"/>
    <w:multiLevelType w:val="multilevel"/>
    <w:tmpl w:val="1B725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5F76C0"/>
    <w:multiLevelType w:val="hybridMultilevel"/>
    <w:tmpl w:val="D994A2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1AF2"/>
    <w:multiLevelType w:val="hybridMultilevel"/>
    <w:tmpl w:val="B4B65D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5AE7"/>
    <w:multiLevelType w:val="hybridMultilevel"/>
    <w:tmpl w:val="220ED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449C"/>
    <w:multiLevelType w:val="hybridMultilevel"/>
    <w:tmpl w:val="D9FAC89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C28"/>
    <w:multiLevelType w:val="hybridMultilevel"/>
    <w:tmpl w:val="85766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618D"/>
    <w:multiLevelType w:val="hybridMultilevel"/>
    <w:tmpl w:val="6D20C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0EC7"/>
    <w:multiLevelType w:val="hybridMultilevel"/>
    <w:tmpl w:val="1E3AE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B7D22"/>
    <w:multiLevelType w:val="hybridMultilevel"/>
    <w:tmpl w:val="2EB2C0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97349"/>
    <w:multiLevelType w:val="hybridMultilevel"/>
    <w:tmpl w:val="B530690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10FB7"/>
    <w:multiLevelType w:val="hybridMultilevel"/>
    <w:tmpl w:val="662E92BE"/>
    <w:lvl w:ilvl="0" w:tplc="20584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7F67"/>
    <w:multiLevelType w:val="hybridMultilevel"/>
    <w:tmpl w:val="CF8838F6"/>
    <w:lvl w:ilvl="0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7363CF4"/>
    <w:multiLevelType w:val="hybridMultilevel"/>
    <w:tmpl w:val="2A0C6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22F35"/>
    <w:multiLevelType w:val="hybridMultilevel"/>
    <w:tmpl w:val="7CF08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62511"/>
    <w:multiLevelType w:val="hybridMultilevel"/>
    <w:tmpl w:val="6D3040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6422"/>
    <w:multiLevelType w:val="hybridMultilevel"/>
    <w:tmpl w:val="84E00E72"/>
    <w:lvl w:ilvl="0" w:tplc="4852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36E6B"/>
    <w:multiLevelType w:val="hybridMultilevel"/>
    <w:tmpl w:val="50DC73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8"/>
  </w:num>
  <w:num w:numId="5">
    <w:abstractNumId w:val="16"/>
  </w:num>
  <w:num w:numId="6">
    <w:abstractNumId w:val="13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21"/>
  </w:num>
  <w:num w:numId="15">
    <w:abstractNumId w:val="1"/>
  </w:num>
  <w:num w:numId="16">
    <w:abstractNumId w:val="19"/>
  </w:num>
  <w:num w:numId="17">
    <w:abstractNumId w:val="8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34"/>
    <w:rsid w:val="00014EE8"/>
    <w:rsid w:val="000227EE"/>
    <w:rsid w:val="00023E57"/>
    <w:rsid w:val="00026D12"/>
    <w:rsid w:val="00027625"/>
    <w:rsid w:val="0003186F"/>
    <w:rsid w:val="00042B22"/>
    <w:rsid w:val="000431A7"/>
    <w:rsid w:val="00044524"/>
    <w:rsid w:val="00051684"/>
    <w:rsid w:val="000552C8"/>
    <w:rsid w:val="00063389"/>
    <w:rsid w:val="00065CE3"/>
    <w:rsid w:val="00077155"/>
    <w:rsid w:val="00077236"/>
    <w:rsid w:val="0008224D"/>
    <w:rsid w:val="0008345F"/>
    <w:rsid w:val="00087A86"/>
    <w:rsid w:val="00093AAE"/>
    <w:rsid w:val="000A0768"/>
    <w:rsid w:val="000A53A7"/>
    <w:rsid w:val="000B080C"/>
    <w:rsid w:val="000C5045"/>
    <w:rsid w:val="000C657E"/>
    <w:rsid w:val="000D3296"/>
    <w:rsid w:val="000E7643"/>
    <w:rsid w:val="000F11F1"/>
    <w:rsid w:val="000F1FA1"/>
    <w:rsid w:val="001003A6"/>
    <w:rsid w:val="00101A8D"/>
    <w:rsid w:val="00111FD0"/>
    <w:rsid w:val="001169A6"/>
    <w:rsid w:val="00127D81"/>
    <w:rsid w:val="0015526F"/>
    <w:rsid w:val="00165BB5"/>
    <w:rsid w:val="00166C71"/>
    <w:rsid w:val="00166FA4"/>
    <w:rsid w:val="0017232D"/>
    <w:rsid w:val="001731CF"/>
    <w:rsid w:val="00173797"/>
    <w:rsid w:val="001771F8"/>
    <w:rsid w:val="00181CF6"/>
    <w:rsid w:val="00197B9F"/>
    <w:rsid w:val="001A4C4A"/>
    <w:rsid w:val="001A500E"/>
    <w:rsid w:val="001A5295"/>
    <w:rsid w:val="001B2DF3"/>
    <w:rsid w:val="001B73F8"/>
    <w:rsid w:val="001C0576"/>
    <w:rsid w:val="001C0B51"/>
    <w:rsid w:val="001C5D19"/>
    <w:rsid w:val="001C7C6D"/>
    <w:rsid w:val="001D00F2"/>
    <w:rsid w:val="001D173B"/>
    <w:rsid w:val="001D2CAA"/>
    <w:rsid w:val="001F57A7"/>
    <w:rsid w:val="00205D01"/>
    <w:rsid w:val="002068AF"/>
    <w:rsid w:val="00215848"/>
    <w:rsid w:val="002250AD"/>
    <w:rsid w:val="00230344"/>
    <w:rsid w:val="002466CE"/>
    <w:rsid w:val="002472A3"/>
    <w:rsid w:val="00247C79"/>
    <w:rsid w:val="0025016A"/>
    <w:rsid w:val="00251B1E"/>
    <w:rsid w:val="00251EB7"/>
    <w:rsid w:val="002523A6"/>
    <w:rsid w:val="00252FF7"/>
    <w:rsid w:val="00257950"/>
    <w:rsid w:val="00264A9D"/>
    <w:rsid w:val="002666C4"/>
    <w:rsid w:val="002709AE"/>
    <w:rsid w:val="00271AE9"/>
    <w:rsid w:val="00281C23"/>
    <w:rsid w:val="002A5149"/>
    <w:rsid w:val="002B57E1"/>
    <w:rsid w:val="002C0982"/>
    <w:rsid w:val="002C0D22"/>
    <w:rsid w:val="002E26C9"/>
    <w:rsid w:val="002E5113"/>
    <w:rsid w:val="002E68BA"/>
    <w:rsid w:val="002F28A7"/>
    <w:rsid w:val="002F4C9C"/>
    <w:rsid w:val="00303059"/>
    <w:rsid w:val="0030773F"/>
    <w:rsid w:val="00307D3D"/>
    <w:rsid w:val="003213F2"/>
    <w:rsid w:val="00327091"/>
    <w:rsid w:val="003275F9"/>
    <w:rsid w:val="0033254A"/>
    <w:rsid w:val="00332CBD"/>
    <w:rsid w:val="00340FF2"/>
    <w:rsid w:val="0034479F"/>
    <w:rsid w:val="00346511"/>
    <w:rsid w:val="0035613F"/>
    <w:rsid w:val="003627C4"/>
    <w:rsid w:val="00370A7A"/>
    <w:rsid w:val="00371FA4"/>
    <w:rsid w:val="00372D06"/>
    <w:rsid w:val="003744F9"/>
    <w:rsid w:val="00390D8D"/>
    <w:rsid w:val="003B3322"/>
    <w:rsid w:val="003B34A5"/>
    <w:rsid w:val="003B48F3"/>
    <w:rsid w:val="003C29B9"/>
    <w:rsid w:val="003D7FE7"/>
    <w:rsid w:val="003E1361"/>
    <w:rsid w:val="003F1B65"/>
    <w:rsid w:val="003F23DA"/>
    <w:rsid w:val="003F72CE"/>
    <w:rsid w:val="003F7712"/>
    <w:rsid w:val="00401355"/>
    <w:rsid w:val="004036EE"/>
    <w:rsid w:val="00410C23"/>
    <w:rsid w:val="0041515D"/>
    <w:rsid w:val="00417E98"/>
    <w:rsid w:val="00435A49"/>
    <w:rsid w:val="0043705F"/>
    <w:rsid w:val="0044200F"/>
    <w:rsid w:val="0044432B"/>
    <w:rsid w:val="004510E1"/>
    <w:rsid w:val="00451536"/>
    <w:rsid w:val="00456281"/>
    <w:rsid w:val="00457346"/>
    <w:rsid w:val="00471FED"/>
    <w:rsid w:val="004847D9"/>
    <w:rsid w:val="0048636B"/>
    <w:rsid w:val="00487134"/>
    <w:rsid w:val="004A4E3F"/>
    <w:rsid w:val="004B635A"/>
    <w:rsid w:val="004C6662"/>
    <w:rsid w:val="004D0249"/>
    <w:rsid w:val="004D085B"/>
    <w:rsid w:val="004D2A14"/>
    <w:rsid w:val="004D40F0"/>
    <w:rsid w:val="004D4E34"/>
    <w:rsid w:val="004D5B3B"/>
    <w:rsid w:val="004E3D8E"/>
    <w:rsid w:val="004E451D"/>
    <w:rsid w:val="004E4FB5"/>
    <w:rsid w:val="004F221B"/>
    <w:rsid w:val="00502883"/>
    <w:rsid w:val="00534C1E"/>
    <w:rsid w:val="00550293"/>
    <w:rsid w:val="00555041"/>
    <w:rsid w:val="00555A02"/>
    <w:rsid w:val="0056239B"/>
    <w:rsid w:val="00564B5F"/>
    <w:rsid w:val="00567498"/>
    <w:rsid w:val="00573991"/>
    <w:rsid w:val="005955FC"/>
    <w:rsid w:val="00596BC2"/>
    <w:rsid w:val="005A279F"/>
    <w:rsid w:val="005A2AB7"/>
    <w:rsid w:val="005C6025"/>
    <w:rsid w:val="005D2F5D"/>
    <w:rsid w:val="005D3E8E"/>
    <w:rsid w:val="005D78EC"/>
    <w:rsid w:val="005F1D40"/>
    <w:rsid w:val="005F23FA"/>
    <w:rsid w:val="00602DF4"/>
    <w:rsid w:val="00604626"/>
    <w:rsid w:val="006145C8"/>
    <w:rsid w:val="00617128"/>
    <w:rsid w:val="00621B86"/>
    <w:rsid w:val="00623481"/>
    <w:rsid w:val="00636AC0"/>
    <w:rsid w:val="00643D8D"/>
    <w:rsid w:val="006476DE"/>
    <w:rsid w:val="00650C61"/>
    <w:rsid w:val="00650DA5"/>
    <w:rsid w:val="006579F3"/>
    <w:rsid w:val="0066267B"/>
    <w:rsid w:val="006962F3"/>
    <w:rsid w:val="006A0CB6"/>
    <w:rsid w:val="006A64C9"/>
    <w:rsid w:val="006B1684"/>
    <w:rsid w:val="006B16C9"/>
    <w:rsid w:val="006B2525"/>
    <w:rsid w:val="006B2608"/>
    <w:rsid w:val="006C06E3"/>
    <w:rsid w:val="006C2F75"/>
    <w:rsid w:val="006C4E93"/>
    <w:rsid w:val="006C59A1"/>
    <w:rsid w:val="006D5963"/>
    <w:rsid w:val="006D7794"/>
    <w:rsid w:val="006E2C50"/>
    <w:rsid w:val="006F76EE"/>
    <w:rsid w:val="0070796B"/>
    <w:rsid w:val="00715A24"/>
    <w:rsid w:val="00742A21"/>
    <w:rsid w:val="00755BD0"/>
    <w:rsid w:val="00763E31"/>
    <w:rsid w:val="00765B50"/>
    <w:rsid w:val="00766F17"/>
    <w:rsid w:val="00771D4A"/>
    <w:rsid w:val="00772F61"/>
    <w:rsid w:val="00773E8D"/>
    <w:rsid w:val="00793F6B"/>
    <w:rsid w:val="007977AC"/>
    <w:rsid w:val="007A3AFA"/>
    <w:rsid w:val="007B30EA"/>
    <w:rsid w:val="007B457C"/>
    <w:rsid w:val="007C1FD0"/>
    <w:rsid w:val="007D10E0"/>
    <w:rsid w:val="007D17BB"/>
    <w:rsid w:val="007D2968"/>
    <w:rsid w:val="007E0353"/>
    <w:rsid w:val="0081074C"/>
    <w:rsid w:val="0082248E"/>
    <w:rsid w:val="00823580"/>
    <w:rsid w:val="00840F11"/>
    <w:rsid w:val="00844030"/>
    <w:rsid w:val="00845D93"/>
    <w:rsid w:val="00847F81"/>
    <w:rsid w:val="00860FBC"/>
    <w:rsid w:val="00861479"/>
    <w:rsid w:val="008642FB"/>
    <w:rsid w:val="008654EF"/>
    <w:rsid w:val="00867385"/>
    <w:rsid w:val="00867D3A"/>
    <w:rsid w:val="00872008"/>
    <w:rsid w:val="0087414C"/>
    <w:rsid w:val="00874BB6"/>
    <w:rsid w:val="00886B13"/>
    <w:rsid w:val="008914B7"/>
    <w:rsid w:val="008C0622"/>
    <w:rsid w:val="008D1CB4"/>
    <w:rsid w:val="008E49A1"/>
    <w:rsid w:val="008F1174"/>
    <w:rsid w:val="008F351A"/>
    <w:rsid w:val="008F747C"/>
    <w:rsid w:val="00901AA7"/>
    <w:rsid w:val="009028FE"/>
    <w:rsid w:val="009060DF"/>
    <w:rsid w:val="00910DAC"/>
    <w:rsid w:val="00912A93"/>
    <w:rsid w:val="00914F67"/>
    <w:rsid w:val="00916C92"/>
    <w:rsid w:val="0091778A"/>
    <w:rsid w:val="0091789E"/>
    <w:rsid w:val="00923E95"/>
    <w:rsid w:val="00931412"/>
    <w:rsid w:val="00935064"/>
    <w:rsid w:val="00936356"/>
    <w:rsid w:val="0094473D"/>
    <w:rsid w:val="00945451"/>
    <w:rsid w:val="00947CA0"/>
    <w:rsid w:val="009521B7"/>
    <w:rsid w:val="009575D2"/>
    <w:rsid w:val="00961DD7"/>
    <w:rsid w:val="00966D71"/>
    <w:rsid w:val="009778DD"/>
    <w:rsid w:val="009934B7"/>
    <w:rsid w:val="009A10B8"/>
    <w:rsid w:val="009B0D66"/>
    <w:rsid w:val="009B70A1"/>
    <w:rsid w:val="009B7BCC"/>
    <w:rsid w:val="009B7BF4"/>
    <w:rsid w:val="009C3791"/>
    <w:rsid w:val="009D276F"/>
    <w:rsid w:val="009D3434"/>
    <w:rsid w:val="009D3B25"/>
    <w:rsid w:val="009D3BE5"/>
    <w:rsid w:val="009E3E0F"/>
    <w:rsid w:val="009F32DD"/>
    <w:rsid w:val="009F46C3"/>
    <w:rsid w:val="009F5E57"/>
    <w:rsid w:val="00A00BF1"/>
    <w:rsid w:val="00A16860"/>
    <w:rsid w:val="00A1764E"/>
    <w:rsid w:val="00A24717"/>
    <w:rsid w:val="00A249A3"/>
    <w:rsid w:val="00A26A89"/>
    <w:rsid w:val="00A27D72"/>
    <w:rsid w:val="00A32625"/>
    <w:rsid w:val="00A3419D"/>
    <w:rsid w:val="00A440B9"/>
    <w:rsid w:val="00A4774F"/>
    <w:rsid w:val="00A5330C"/>
    <w:rsid w:val="00A62538"/>
    <w:rsid w:val="00A67390"/>
    <w:rsid w:val="00A70783"/>
    <w:rsid w:val="00A73BC0"/>
    <w:rsid w:val="00A85958"/>
    <w:rsid w:val="00A923A5"/>
    <w:rsid w:val="00A97A0B"/>
    <w:rsid w:val="00AC6333"/>
    <w:rsid w:val="00AC7BD3"/>
    <w:rsid w:val="00AE0565"/>
    <w:rsid w:val="00AE13D1"/>
    <w:rsid w:val="00AF101B"/>
    <w:rsid w:val="00AF14CD"/>
    <w:rsid w:val="00AF7A7E"/>
    <w:rsid w:val="00B033AC"/>
    <w:rsid w:val="00B04064"/>
    <w:rsid w:val="00B10F60"/>
    <w:rsid w:val="00B35BAB"/>
    <w:rsid w:val="00B46DFB"/>
    <w:rsid w:val="00B55C75"/>
    <w:rsid w:val="00B844EF"/>
    <w:rsid w:val="00B9037E"/>
    <w:rsid w:val="00B90A5C"/>
    <w:rsid w:val="00B97FB4"/>
    <w:rsid w:val="00BB2212"/>
    <w:rsid w:val="00BB3103"/>
    <w:rsid w:val="00BE032C"/>
    <w:rsid w:val="00BE3534"/>
    <w:rsid w:val="00BF20D4"/>
    <w:rsid w:val="00C0043E"/>
    <w:rsid w:val="00C0176B"/>
    <w:rsid w:val="00C0783B"/>
    <w:rsid w:val="00C13200"/>
    <w:rsid w:val="00C143D4"/>
    <w:rsid w:val="00C21DE9"/>
    <w:rsid w:val="00C235B4"/>
    <w:rsid w:val="00C25DF3"/>
    <w:rsid w:val="00C33710"/>
    <w:rsid w:val="00C34264"/>
    <w:rsid w:val="00C40BAF"/>
    <w:rsid w:val="00C420D3"/>
    <w:rsid w:val="00C43607"/>
    <w:rsid w:val="00C51AB8"/>
    <w:rsid w:val="00C66BD1"/>
    <w:rsid w:val="00C66CDE"/>
    <w:rsid w:val="00C727AB"/>
    <w:rsid w:val="00C7622B"/>
    <w:rsid w:val="00C839F2"/>
    <w:rsid w:val="00C842F5"/>
    <w:rsid w:val="00C93634"/>
    <w:rsid w:val="00CA71D8"/>
    <w:rsid w:val="00CB0BA6"/>
    <w:rsid w:val="00CC0AFB"/>
    <w:rsid w:val="00CD3286"/>
    <w:rsid w:val="00CD4EFA"/>
    <w:rsid w:val="00CE7B04"/>
    <w:rsid w:val="00CF0749"/>
    <w:rsid w:val="00D054B3"/>
    <w:rsid w:val="00D13BD9"/>
    <w:rsid w:val="00D15DCC"/>
    <w:rsid w:val="00D20705"/>
    <w:rsid w:val="00D35E06"/>
    <w:rsid w:val="00D37C6C"/>
    <w:rsid w:val="00D42E9D"/>
    <w:rsid w:val="00D50992"/>
    <w:rsid w:val="00D510F4"/>
    <w:rsid w:val="00D66623"/>
    <w:rsid w:val="00D71644"/>
    <w:rsid w:val="00D73E24"/>
    <w:rsid w:val="00D76E90"/>
    <w:rsid w:val="00D85B15"/>
    <w:rsid w:val="00DA1D05"/>
    <w:rsid w:val="00DA5465"/>
    <w:rsid w:val="00DB3EFD"/>
    <w:rsid w:val="00DB59EF"/>
    <w:rsid w:val="00DB75D4"/>
    <w:rsid w:val="00DC78C8"/>
    <w:rsid w:val="00DD2CA2"/>
    <w:rsid w:val="00E00EA9"/>
    <w:rsid w:val="00E048F0"/>
    <w:rsid w:val="00E062FE"/>
    <w:rsid w:val="00E067A9"/>
    <w:rsid w:val="00E20A2C"/>
    <w:rsid w:val="00E253BC"/>
    <w:rsid w:val="00E35CA9"/>
    <w:rsid w:val="00E43259"/>
    <w:rsid w:val="00E458AE"/>
    <w:rsid w:val="00E50236"/>
    <w:rsid w:val="00E57291"/>
    <w:rsid w:val="00E86F7E"/>
    <w:rsid w:val="00E93B60"/>
    <w:rsid w:val="00EA460F"/>
    <w:rsid w:val="00EA4F8E"/>
    <w:rsid w:val="00EA51CB"/>
    <w:rsid w:val="00EB2F07"/>
    <w:rsid w:val="00EB3B02"/>
    <w:rsid w:val="00EC59CB"/>
    <w:rsid w:val="00ED0CAA"/>
    <w:rsid w:val="00ED5294"/>
    <w:rsid w:val="00EE6B0D"/>
    <w:rsid w:val="00EE6FFD"/>
    <w:rsid w:val="00EE7360"/>
    <w:rsid w:val="00EE79E2"/>
    <w:rsid w:val="00EF20CD"/>
    <w:rsid w:val="00EF5F07"/>
    <w:rsid w:val="00F03920"/>
    <w:rsid w:val="00F0719C"/>
    <w:rsid w:val="00F20B65"/>
    <w:rsid w:val="00F20D05"/>
    <w:rsid w:val="00F25A74"/>
    <w:rsid w:val="00F2731A"/>
    <w:rsid w:val="00F31AC0"/>
    <w:rsid w:val="00F37F50"/>
    <w:rsid w:val="00F470A2"/>
    <w:rsid w:val="00F5011B"/>
    <w:rsid w:val="00F573C1"/>
    <w:rsid w:val="00F60DB8"/>
    <w:rsid w:val="00F66985"/>
    <w:rsid w:val="00F726E5"/>
    <w:rsid w:val="00F763E9"/>
    <w:rsid w:val="00F80677"/>
    <w:rsid w:val="00FA0D1A"/>
    <w:rsid w:val="00FA3A34"/>
    <w:rsid w:val="00FA4AEF"/>
    <w:rsid w:val="00FB1D07"/>
    <w:rsid w:val="00FD07B4"/>
    <w:rsid w:val="00FD4C4A"/>
    <w:rsid w:val="00FD6FAB"/>
    <w:rsid w:val="00FE14EC"/>
    <w:rsid w:val="00FE3153"/>
    <w:rsid w:val="00FE4BD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3A1640"/>
  <w15:docId w15:val="{57507E49-C338-4715-902B-CEB2FC4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27091"/>
    <w:pPr>
      <w:keepNext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34"/>
  </w:style>
  <w:style w:type="paragraph" w:styleId="Zpat">
    <w:name w:val="footer"/>
    <w:basedOn w:val="Normln"/>
    <w:link w:val="ZpatChar"/>
    <w:uiPriority w:val="99"/>
    <w:unhideWhenUsed/>
    <w:rsid w:val="00FA3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34"/>
  </w:style>
  <w:style w:type="paragraph" w:styleId="Textbubliny">
    <w:name w:val="Balloon Text"/>
    <w:basedOn w:val="Normln"/>
    <w:link w:val="TextbublinyChar"/>
    <w:uiPriority w:val="99"/>
    <w:semiHidden/>
    <w:unhideWhenUsed/>
    <w:rsid w:val="00FA3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A34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340FF2"/>
    <w:pPr>
      <w:ind w:left="106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40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340FF2"/>
    <w:rPr>
      <w:color w:val="0000FF"/>
      <w:u w:val="single"/>
    </w:rPr>
  </w:style>
  <w:style w:type="paragraph" w:customStyle="1" w:styleId="Default">
    <w:name w:val="Default"/>
    <w:rsid w:val="00340FF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0AFB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028F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28FE"/>
  </w:style>
  <w:style w:type="character" w:customStyle="1" w:styleId="Nadpis2Char">
    <w:name w:val="Nadpis 2 Char"/>
    <w:basedOn w:val="Standardnpsmoodstavce"/>
    <w:link w:val="Nadpis2"/>
    <w:rsid w:val="00327091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7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0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0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09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132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062FE"/>
  </w:style>
  <w:style w:type="character" w:styleId="slostrnky">
    <w:name w:val="page number"/>
    <w:basedOn w:val="Standardnpsmoodstavce"/>
    <w:rsid w:val="001C5D19"/>
  </w:style>
  <w:style w:type="paragraph" w:styleId="Rozloendokumentu">
    <w:name w:val="Document Map"/>
    <w:basedOn w:val="Normln"/>
    <w:link w:val="RozloendokumentuChar"/>
    <w:semiHidden/>
    <w:rsid w:val="003D7FE7"/>
    <w:pPr>
      <w:shd w:val="clear" w:color="auto" w:fill="000080"/>
    </w:pPr>
    <w:rPr>
      <w:rFonts w:ascii="Tahoma" w:eastAsia="Times New Roman" w:hAnsi="Tahoma" w:cs="Arial Black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D7FE7"/>
    <w:rPr>
      <w:rFonts w:ascii="Tahoma" w:eastAsia="Times New Roman" w:hAnsi="Tahoma" w:cs="Arial Black"/>
      <w:sz w:val="24"/>
      <w:szCs w:val="24"/>
      <w:shd w:val="clear" w:color="auto" w:fill="00008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46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462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4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karlovarsky.cz/profile_display_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k.kr-karlovarsky.cz/vz00005794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://www.kr-karlovarsky.cz/kultura/Stranky/odd-CR-laz/Koncepce-CR-laz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cerna@kr-karlovarsky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8572-E8EC-4890-846B-A25893F4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Černá Andrea</cp:lastModifiedBy>
  <cp:revision>123</cp:revision>
  <cp:lastPrinted>2021-12-02T06:15:00Z</cp:lastPrinted>
  <dcterms:created xsi:type="dcterms:W3CDTF">2022-05-16T07:14:00Z</dcterms:created>
  <dcterms:modified xsi:type="dcterms:W3CDTF">2022-10-18T08:49:00Z</dcterms:modified>
</cp:coreProperties>
</file>