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E947" w14:textId="77777777" w:rsidR="00847BD5" w:rsidRPr="002A7009" w:rsidRDefault="00E634B9" w:rsidP="00425B9B">
      <w:pPr>
        <w:pStyle w:val="Nzev"/>
        <w:spacing w:before="120" w:after="120"/>
      </w:pPr>
      <w:r>
        <w:t>Závazný návrh Kupní smlouvy</w:t>
      </w:r>
    </w:p>
    <w:p w14:paraId="37EE2B79" w14:textId="77777777" w:rsidR="00847BD5" w:rsidRPr="002A7009" w:rsidRDefault="00E634B9" w:rsidP="00D960DE">
      <w:pPr>
        <w:suppressAutoHyphens/>
        <w:spacing w:before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uzavřený</w:t>
      </w:r>
      <w:r w:rsidR="00847BD5" w:rsidRPr="002A7009">
        <w:rPr>
          <w:b/>
          <w:bCs/>
          <w:lang w:eastAsia="cs-CZ"/>
        </w:rPr>
        <w:t xml:space="preserve"> dle § </w:t>
      </w:r>
      <w:r w:rsidR="00C00A9B">
        <w:rPr>
          <w:b/>
          <w:bCs/>
          <w:lang w:eastAsia="cs-CZ"/>
        </w:rPr>
        <w:t>2079</w:t>
      </w:r>
      <w:r w:rsidR="00847BD5" w:rsidRPr="002A7009">
        <w:rPr>
          <w:b/>
          <w:bCs/>
          <w:lang w:eastAsia="cs-CZ"/>
        </w:rPr>
        <w:t xml:space="preserve"> a následujících zákona č. </w:t>
      </w:r>
      <w:r w:rsidR="00C00A9B">
        <w:rPr>
          <w:b/>
          <w:bCs/>
          <w:lang w:eastAsia="cs-CZ"/>
        </w:rPr>
        <w:t>89/2012 Sb., občanského zákoníku (dále „NOZ“)</w:t>
      </w:r>
    </w:p>
    <w:p w14:paraId="4706A356" w14:textId="77777777" w:rsidR="00847BD5" w:rsidRPr="002A7009" w:rsidRDefault="00847BD5" w:rsidP="0050060B">
      <w:pPr>
        <w:pStyle w:val="Nadpis1"/>
        <w:numPr>
          <w:ilvl w:val="0"/>
          <w:numId w:val="0"/>
        </w:numPr>
        <w:ind w:left="340"/>
      </w:pPr>
      <w:r w:rsidRPr="00425B9B">
        <w:t>Smluvní</w:t>
      </w:r>
      <w:r w:rsidRPr="002A7009">
        <w:t xml:space="preserve"> strany</w:t>
      </w:r>
    </w:p>
    <w:p w14:paraId="64B50709" w14:textId="77777777" w:rsidR="00847BD5" w:rsidRPr="002A7009" w:rsidRDefault="00847BD5" w:rsidP="00563872">
      <w:pPr>
        <w:pStyle w:val="Nadpis2"/>
        <w:numPr>
          <w:ilvl w:val="0"/>
          <w:numId w:val="0"/>
        </w:numPr>
        <w:ind w:left="578"/>
        <w:rPr>
          <w:lang w:eastAsia="cs-CZ"/>
        </w:rPr>
      </w:pPr>
      <w:r w:rsidRPr="002A7009">
        <w:rPr>
          <w:lang w:eastAsia="cs-CZ"/>
        </w:rPr>
        <w:t>Prodávající:</w:t>
      </w:r>
    </w:p>
    <w:tbl>
      <w:tblPr>
        <w:tblW w:w="9599" w:type="dxa"/>
        <w:tblInd w:w="-106" w:type="dxa"/>
        <w:tblLook w:val="00A0" w:firstRow="1" w:lastRow="0" w:firstColumn="1" w:lastColumn="0" w:noHBand="0" w:noVBand="0"/>
      </w:tblPr>
      <w:tblGrid>
        <w:gridCol w:w="2235"/>
        <w:gridCol w:w="7364"/>
      </w:tblGrid>
      <w:tr w:rsidR="00847BD5" w:rsidRPr="00446BDD" w14:paraId="1820AB50" w14:textId="77777777" w:rsidTr="004201F2">
        <w:tc>
          <w:tcPr>
            <w:tcW w:w="2235" w:type="dxa"/>
          </w:tcPr>
          <w:p w14:paraId="0FDBDA96" w14:textId="77777777" w:rsidR="00847BD5" w:rsidRPr="00446BDD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>Prodávající</w:t>
            </w:r>
            <w:r w:rsidRPr="00446BDD">
              <w:rPr>
                <w:b/>
                <w:bCs/>
                <w:lang w:eastAsia="cs-CZ"/>
              </w:rPr>
              <w:t>:</w:t>
            </w:r>
          </w:p>
        </w:tc>
        <w:tc>
          <w:tcPr>
            <w:tcW w:w="7364" w:type="dxa"/>
          </w:tcPr>
          <w:p w14:paraId="005D58B4" w14:textId="690F50C7" w:rsidR="00847BD5" w:rsidRPr="0077537B" w:rsidRDefault="0077537B" w:rsidP="002A7009">
            <w:pPr>
              <w:suppressAutoHyphens/>
              <w:spacing w:before="0" w:after="0"/>
              <w:outlineLvl w:val="0"/>
              <w:rPr>
                <w:b/>
                <w:bCs/>
                <w:lang w:eastAsia="cs-CZ"/>
              </w:rPr>
            </w:pPr>
            <w:r w:rsidRPr="0077537B">
              <w:rPr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b/>
                <w:bCs/>
                <w:highlight w:val="yellow"/>
                <w:lang w:eastAsia="cs-CZ"/>
              </w:rPr>
              <w:t>ÚČASTNÍK</w:t>
            </w:r>
            <w:r w:rsidRPr="0077537B">
              <w:rPr>
                <w:b/>
                <w:bCs/>
                <w:highlight w:val="yellow"/>
                <w:lang w:eastAsia="cs-CZ"/>
              </w:rPr>
              <w:t>=</w:t>
            </w:r>
          </w:p>
        </w:tc>
      </w:tr>
      <w:tr w:rsidR="00847BD5" w:rsidRPr="00446BDD" w14:paraId="38620498" w14:textId="77777777" w:rsidTr="004201F2">
        <w:tc>
          <w:tcPr>
            <w:tcW w:w="2235" w:type="dxa"/>
          </w:tcPr>
          <w:p w14:paraId="3858DF33" w14:textId="77777777"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Sídlo: </w:t>
            </w:r>
          </w:p>
        </w:tc>
        <w:tc>
          <w:tcPr>
            <w:tcW w:w="7364" w:type="dxa"/>
          </w:tcPr>
          <w:p w14:paraId="44778625" w14:textId="4C2A1F43" w:rsidR="00847BD5" w:rsidRPr="00446BDD" w:rsidRDefault="0077537B" w:rsidP="002A7009">
            <w:pPr>
              <w:suppressAutoHyphens/>
              <w:spacing w:before="0" w:after="0"/>
              <w:rPr>
                <w:lang w:eastAsia="cs-CZ"/>
              </w:rPr>
            </w:pPr>
            <w:r w:rsidRPr="0077537B">
              <w:rPr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b/>
                <w:bCs/>
                <w:highlight w:val="yellow"/>
                <w:lang w:eastAsia="cs-CZ"/>
              </w:rPr>
              <w:t>ÚČASTNÍK</w:t>
            </w:r>
            <w:r w:rsidRPr="0077537B">
              <w:rPr>
                <w:b/>
                <w:bCs/>
                <w:highlight w:val="yellow"/>
                <w:lang w:eastAsia="cs-CZ"/>
              </w:rPr>
              <w:t>=</w:t>
            </w:r>
          </w:p>
        </w:tc>
      </w:tr>
      <w:tr w:rsidR="00847BD5" w:rsidRPr="00446BDD" w14:paraId="4D127444" w14:textId="77777777" w:rsidTr="004201F2">
        <w:tc>
          <w:tcPr>
            <w:tcW w:w="2235" w:type="dxa"/>
          </w:tcPr>
          <w:p w14:paraId="23571C2E" w14:textId="77777777"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Statutární orgán:</w:t>
            </w:r>
          </w:p>
        </w:tc>
        <w:tc>
          <w:tcPr>
            <w:tcW w:w="7364" w:type="dxa"/>
          </w:tcPr>
          <w:p w14:paraId="5FE0C5D5" w14:textId="5FAA9BF3" w:rsidR="00847BD5" w:rsidRPr="00446BDD" w:rsidRDefault="0077537B" w:rsidP="002A7009">
            <w:pPr>
              <w:suppressAutoHyphens/>
              <w:spacing w:before="0" w:after="0"/>
              <w:rPr>
                <w:lang w:eastAsia="cs-CZ"/>
              </w:rPr>
            </w:pPr>
            <w:r w:rsidRPr="0077537B">
              <w:rPr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b/>
                <w:bCs/>
                <w:highlight w:val="yellow"/>
                <w:lang w:eastAsia="cs-CZ"/>
              </w:rPr>
              <w:t>ÚČASTNÍK</w:t>
            </w:r>
            <w:r w:rsidRPr="0077537B">
              <w:rPr>
                <w:b/>
                <w:bCs/>
                <w:highlight w:val="yellow"/>
                <w:lang w:eastAsia="cs-CZ"/>
              </w:rPr>
              <w:t>=</w:t>
            </w:r>
          </w:p>
        </w:tc>
      </w:tr>
      <w:tr w:rsidR="00847BD5" w:rsidRPr="00446BDD" w14:paraId="05964C02" w14:textId="77777777" w:rsidTr="004201F2">
        <w:tc>
          <w:tcPr>
            <w:tcW w:w="2235" w:type="dxa"/>
          </w:tcPr>
          <w:p w14:paraId="58032028" w14:textId="77777777"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IČ</w:t>
            </w:r>
            <w:r w:rsidR="00A534C2">
              <w:rPr>
                <w:lang w:eastAsia="cs-CZ"/>
              </w:rPr>
              <w:t>O</w:t>
            </w:r>
            <w:r w:rsidRPr="00446BDD">
              <w:rPr>
                <w:lang w:eastAsia="cs-CZ"/>
              </w:rPr>
              <w:t xml:space="preserve"> / DIČ:</w:t>
            </w:r>
          </w:p>
        </w:tc>
        <w:tc>
          <w:tcPr>
            <w:tcW w:w="7364" w:type="dxa"/>
          </w:tcPr>
          <w:p w14:paraId="0AF57501" w14:textId="052F1805" w:rsidR="00847BD5" w:rsidRPr="00446BDD" w:rsidRDefault="0077537B" w:rsidP="002A7009">
            <w:pPr>
              <w:suppressAutoHyphens/>
              <w:spacing w:before="0" w:after="0"/>
              <w:rPr>
                <w:lang w:eastAsia="cs-CZ"/>
              </w:rPr>
            </w:pPr>
            <w:r w:rsidRPr="0077537B">
              <w:rPr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b/>
                <w:bCs/>
                <w:highlight w:val="yellow"/>
                <w:lang w:eastAsia="cs-CZ"/>
              </w:rPr>
              <w:t>ÚČASTNÍK</w:t>
            </w:r>
            <w:r w:rsidRPr="0077537B">
              <w:rPr>
                <w:b/>
                <w:bCs/>
                <w:highlight w:val="yellow"/>
                <w:lang w:eastAsia="cs-CZ"/>
              </w:rPr>
              <w:t>=</w:t>
            </w:r>
          </w:p>
        </w:tc>
      </w:tr>
      <w:tr w:rsidR="00847BD5" w:rsidRPr="00446BDD" w14:paraId="4F43F1BA" w14:textId="77777777" w:rsidTr="004201F2">
        <w:tc>
          <w:tcPr>
            <w:tcW w:w="2235" w:type="dxa"/>
          </w:tcPr>
          <w:p w14:paraId="71EE9562" w14:textId="77777777" w:rsidR="00847BD5" w:rsidRPr="00446BDD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>Společnost zapsaná v:</w:t>
            </w:r>
            <w:r w:rsidRPr="00446BDD">
              <w:rPr>
                <w:b/>
                <w:bCs/>
                <w:lang w:eastAsia="cs-CZ"/>
              </w:rPr>
              <w:t xml:space="preserve"> </w:t>
            </w:r>
          </w:p>
        </w:tc>
        <w:tc>
          <w:tcPr>
            <w:tcW w:w="7364" w:type="dxa"/>
          </w:tcPr>
          <w:p w14:paraId="68E5B454" w14:textId="2B76FCAA" w:rsidR="00847BD5" w:rsidRPr="00446BDD" w:rsidRDefault="0077537B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77537B">
              <w:rPr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b/>
                <w:bCs/>
                <w:highlight w:val="yellow"/>
                <w:lang w:eastAsia="cs-CZ"/>
              </w:rPr>
              <w:t>ÚČASTNÍK</w:t>
            </w:r>
            <w:r w:rsidRPr="0077537B">
              <w:rPr>
                <w:b/>
                <w:bCs/>
                <w:highlight w:val="yellow"/>
                <w:lang w:eastAsia="cs-CZ"/>
              </w:rPr>
              <w:t>=</w:t>
            </w:r>
          </w:p>
        </w:tc>
      </w:tr>
      <w:tr w:rsidR="00847BD5" w:rsidRPr="00446BDD" w14:paraId="384348F0" w14:textId="77777777" w:rsidTr="004201F2">
        <w:tc>
          <w:tcPr>
            <w:tcW w:w="2235" w:type="dxa"/>
          </w:tcPr>
          <w:p w14:paraId="7C9D4608" w14:textId="77777777"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Bankovní spojení:</w:t>
            </w:r>
          </w:p>
        </w:tc>
        <w:tc>
          <w:tcPr>
            <w:tcW w:w="7364" w:type="dxa"/>
          </w:tcPr>
          <w:p w14:paraId="38949C77" w14:textId="2072F4F4" w:rsidR="00847BD5" w:rsidRPr="00446BDD" w:rsidRDefault="0077537B" w:rsidP="002A7009">
            <w:pPr>
              <w:suppressAutoHyphens/>
              <w:spacing w:before="0" w:after="0"/>
              <w:rPr>
                <w:lang w:eastAsia="cs-CZ"/>
              </w:rPr>
            </w:pPr>
            <w:r w:rsidRPr="0077537B">
              <w:rPr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b/>
                <w:bCs/>
                <w:highlight w:val="yellow"/>
                <w:lang w:eastAsia="cs-CZ"/>
              </w:rPr>
              <w:t>ÚČASTNÍK</w:t>
            </w:r>
            <w:r w:rsidRPr="0077537B">
              <w:rPr>
                <w:b/>
                <w:bCs/>
                <w:highlight w:val="yellow"/>
                <w:lang w:eastAsia="cs-CZ"/>
              </w:rPr>
              <w:t>=</w:t>
            </w:r>
          </w:p>
        </w:tc>
      </w:tr>
      <w:tr w:rsidR="00847BD5" w:rsidRPr="00446BDD" w14:paraId="585641E2" w14:textId="77777777" w:rsidTr="004201F2">
        <w:tc>
          <w:tcPr>
            <w:tcW w:w="2235" w:type="dxa"/>
          </w:tcPr>
          <w:p w14:paraId="0851F283" w14:textId="77777777"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Číslo účtu: </w:t>
            </w:r>
          </w:p>
        </w:tc>
        <w:tc>
          <w:tcPr>
            <w:tcW w:w="7364" w:type="dxa"/>
          </w:tcPr>
          <w:p w14:paraId="4AD13E77" w14:textId="3104521B" w:rsidR="00847BD5" w:rsidRPr="00446BDD" w:rsidRDefault="0077537B" w:rsidP="002A7009">
            <w:pPr>
              <w:suppressAutoHyphens/>
              <w:spacing w:before="0" w:after="0"/>
              <w:rPr>
                <w:lang w:eastAsia="cs-CZ"/>
              </w:rPr>
            </w:pPr>
            <w:r w:rsidRPr="0077537B">
              <w:rPr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b/>
                <w:bCs/>
                <w:highlight w:val="yellow"/>
                <w:lang w:eastAsia="cs-CZ"/>
              </w:rPr>
              <w:t>ÚČASTNÍK</w:t>
            </w:r>
            <w:r w:rsidRPr="0077537B">
              <w:rPr>
                <w:b/>
                <w:bCs/>
                <w:highlight w:val="yellow"/>
                <w:lang w:eastAsia="cs-CZ"/>
              </w:rPr>
              <w:t>=</w:t>
            </w:r>
          </w:p>
        </w:tc>
      </w:tr>
      <w:tr w:rsidR="00C00A9B" w:rsidRPr="00446BDD" w14:paraId="3321E7A1" w14:textId="77777777" w:rsidTr="004201F2">
        <w:tc>
          <w:tcPr>
            <w:tcW w:w="2235" w:type="dxa"/>
          </w:tcPr>
          <w:p w14:paraId="002A4F1A" w14:textId="77777777" w:rsidR="00C00A9B" w:rsidRPr="00446BDD" w:rsidRDefault="00C00A9B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Kontaktní osoba:</w:t>
            </w:r>
          </w:p>
        </w:tc>
        <w:tc>
          <w:tcPr>
            <w:tcW w:w="7364" w:type="dxa"/>
          </w:tcPr>
          <w:p w14:paraId="72293D4F" w14:textId="4B01DE53" w:rsidR="00C00A9B" w:rsidRPr="00446BDD" w:rsidRDefault="0077537B" w:rsidP="002A7009">
            <w:pPr>
              <w:suppressAutoHyphens/>
              <w:spacing w:before="0" w:after="0"/>
              <w:rPr>
                <w:b/>
                <w:bCs/>
                <w:color w:val="FF0000"/>
                <w:lang w:eastAsia="cs-CZ"/>
              </w:rPr>
            </w:pPr>
            <w:r w:rsidRPr="0077537B">
              <w:rPr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b/>
                <w:bCs/>
                <w:highlight w:val="yellow"/>
                <w:lang w:eastAsia="cs-CZ"/>
              </w:rPr>
              <w:t>ÚČASTNÍK</w:t>
            </w:r>
            <w:r w:rsidRPr="0077537B">
              <w:rPr>
                <w:b/>
                <w:bCs/>
                <w:highlight w:val="yellow"/>
                <w:lang w:eastAsia="cs-CZ"/>
              </w:rPr>
              <w:t>=</w:t>
            </w:r>
          </w:p>
        </w:tc>
      </w:tr>
      <w:tr w:rsidR="00847BD5" w:rsidRPr="00446BDD" w14:paraId="1BA90651" w14:textId="77777777" w:rsidTr="004201F2">
        <w:tc>
          <w:tcPr>
            <w:tcW w:w="2235" w:type="dxa"/>
          </w:tcPr>
          <w:p w14:paraId="36BFCAF4" w14:textId="77777777" w:rsidR="00847BD5" w:rsidRPr="00446BDD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Tel.: </w:t>
            </w:r>
          </w:p>
        </w:tc>
        <w:tc>
          <w:tcPr>
            <w:tcW w:w="7364" w:type="dxa"/>
          </w:tcPr>
          <w:p w14:paraId="76D9C6B5" w14:textId="1BD4F21A" w:rsidR="00847BD5" w:rsidRPr="00446BDD" w:rsidRDefault="0077537B" w:rsidP="002A7009">
            <w:pPr>
              <w:suppressAutoHyphens/>
              <w:spacing w:before="0" w:after="0"/>
              <w:rPr>
                <w:lang w:eastAsia="cs-CZ"/>
              </w:rPr>
            </w:pPr>
            <w:r w:rsidRPr="0077537B">
              <w:rPr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b/>
                <w:bCs/>
                <w:highlight w:val="yellow"/>
                <w:lang w:eastAsia="cs-CZ"/>
              </w:rPr>
              <w:t>ÚČASTNÍK</w:t>
            </w:r>
            <w:r w:rsidRPr="0077537B">
              <w:rPr>
                <w:b/>
                <w:bCs/>
                <w:highlight w:val="yellow"/>
                <w:lang w:eastAsia="cs-CZ"/>
              </w:rPr>
              <w:t>=</w:t>
            </w:r>
          </w:p>
        </w:tc>
      </w:tr>
      <w:tr w:rsidR="00847BD5" w:rsidRPr="00446BDD" w14:paraId="0E2F5E99" w14:textId="77777777" w:rsidTr="004201F2">
        <w:tc>
          <w:tcPr>
            <w:tcW w:w="2235" w:type="dxa"/>
          </w:tcPr>
          <w:p w14:paraId="3E640EF1" w14:textId="77777777" w:rsidR="00847BD5" w:rsidRPr="00446BDD" w:rsidRDefault="00BB6C91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>
              <w:rPr>
                <w:lang w:eastAsia="cs-CZ"/>
              </w:rPr>
              <w:t>E</w:t>
            </w:r>
            <w:r w:rsidR="00847BD5" w:rsidRPr="00446BDD">
              <w:rPr>
                <w:lang w:eastAsia="cs-CZ"/>
              </w:rPr>
              <w:t>mail:</w:t>
            </w:r>
          </w:p>
        </w:tc>
        <w:tc>
          <w:tcPr>
            <w:tcW w:w="7364" w:type="dxa"/>
          </w:tcPr>
          <w:p w14:paraId="1F9E1243" w14:textId="093B4007" w:rsidR="00847BD5" w:rsidRPr="00446BDD" w:rsidRDefault="0077537B" w:rsidP="002A7009">
            <w:pPr>
              <w:suppressAutoHyphens/>
              <w:spacing w:before="0" w:after="0"/>
              <w:rPr>
                <w:lang w:eastAsia="cs-CZ"/>
              </w:rPr>
            </w:pPr>
            <w:r w:rsidRPr="0077537B">
              <w:rPr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b/>
                <w:bCs/>
                <w:highlight w:val="yellow"/>
                <w:lang w:eastAsia="cs-CZ"/>
              </w:rPr>
              <w:t>ÚČASTNÍK</w:t>
            </w:r>
            <w:r w:rsidRPr="0077537B">
              <w:rPr>
                <w:b/>
                <w:bCs/>
                <w:highlight w:val="yellow"/>
                <w:lang w:eastAsia="cs-CZ"/>
              </w:rPr>
              <w:t>=</w:t>
            </w:r>
          </w:p>
        </w:tc>
      </w:tr>
    </w:tbl>
    <w:p w14:paraId="4A4CC748" w14:textId="1A34FECD" w:rsidR="00847BD5" w:rsidRDefault="00847BD5" w:rsidP="00A71E21">
      <w:pPr>
        <w:suppressAutoHyphens/>
        <w:spacing w:before="0" w:after="240"/>
        <w:ind w:firstLine="578"/>
        <w:rPr>
          <w:lang w:eastAsia="cs-CZ"/>
        </w:rPr>
      </w:pPr>
      <w:r w:rsidRPr="002A7009">
        <w:rPr>
          <w:lang w:eastAsia="cs-CZ"/>
        </w:rPr>
        <w:t>dále jen „Prodávající“</w:t>
      </w:r>
    </w:p>
    <w:p w14:paraId="7E85FBBB" w14:textId="77777777" w:rsidR="00847BD5" w:rsidRPr="002A7009" w:rsidRDefault="00847BD5" w:rsidP="00563872">
      <w:pPr>
        <w:pStyle w:val="Nadpis2"/>
        <w:numPr>
          <w:ilvl w:val="0"/>
          <w:numId w:val="0"/>
        </w:numPr>
        <w:ind w:left="578"/>
        <w:rPr>
          <w:lang w:eastAsia="cs-CZ"/>
        </w:rPr>
      </w:pPr>
      <w:r w:rsidRPr="002A7009">
        <w:rPr>
          <w:lang w:eastAsia="cs-CZ"/>
        </w:rPr>
        <w:t>Kupující:</w:t>
      </w:r>
    </w:p>
    <w:tbl>
      <w:tblPr>
        <w:tblW w:w="10314" w:type="dxa"/>
        <w:tblInd w:w="-106" w:type="dxa"/>
        <w:tblLook w:val="00A0" w:firstRow="1" w:lastRow="0" w:firstColumn="1" w:lastColumn="0" w:noHBand="0" w:noVBand="0"/>
      </w:tblPr>
      <w:tblGrid>
        <w:gridCol w:w="2199"/>
        <w:gridCol w:w="8115"/>
      </w:tblGrid>
      <w:tr w:rsidR="008B12B2" w:rsidRPr="00446BDD" w14:paraId="125C6121" w14:textId="77777777" w:rsidTr="004201F2">
        <w:tc>
          <w:tcPr>
            <w:tcW w:w="2199" w:type="dxa"/>
          </w:tcPr>
          <w:p w14:paraId="75172852" w14:textId="77777777" w:rsidR="008B12B2" w:rsidRPr="00446BDD" w:rsidRDefault="008B12B2" w:rsidP="002A7009">
            <w:pPr>
              <w:suppressAutoHyphens/>
              <w:spacing w:before="0" w:after="0"/>
              <w:rPr>
                <w:b/>
                <w:bCs/>
                <w:lang w:eastAsia="cs-CZ"/>
              </w:rPr>
            </w:pPr>
            <w:r w:rsidRPr="00446BDD">
              <w:rPr>
                <w:lang w:eastAsia="cs-CZ"/>
              </w:rPr>
              <w:t>Kupující</w:t>
            </w:r>
            <w:r w:rsidRPr="00446BDD">
              <w:rPr>
                <w:b/>
                <w:bCs/>
                <w:lang w:eastAsia="cs-CZ"/>
              </w:rPr>
              <w:t>:</w:t>
            </w:r>
          </w:p>
        </w:tc>
        <w:tc>
          <w:tcPr>
            <w:tcW w:w="8115" w:type="dxa"/>
          </w:tcPr>
          <w:p w14:paraId="1472C781" w14:textId="409EA5AA" w:rsidR="008B12B2" w:rsidRPr="00C63E84" w:rsidRDefault="00FF7476" w:rsidP="008B12B2">
            <w:pPr>
              <w:suppressAutoHyphens/>
              <w:spacing w:before="0" w:after="0"/>
            </w:pPr>
            <w:r>
              <w:rPr>
                <w:lang w:eastAsia="cs-CZ"/>
              </w:rPr>
              <w:t>Integrovaná střední škola Cheb, příspěvková organizace</w:t>
            </w:r>
          </w:p>
        </w:tc>
      </w:tr>
      <w:tr w:rsidR="008B12B2" w:rsidRPr="00446BDD" w14:paraId="76A579AE" w14:textId="77777777" w:rsidTr="004201F2">
        <w:tc>
          <w:tcPr>
            <w:tcW w:w="2199" w:type="dxa"/>
          </w:tcPr>
          <w:p w14:paraId="7D06EA7A" w14:textId="77777777" w:rsidR="008B12B2" w:rsidRPr="00446BDD" w:rsidRDefault="008B12B2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Sídlo:</w:t>
            </w:r>
          </w:p>
        </w:tc>
        <w:tc>
          <w:tcPr>
            <w:tcW w:w="8115" w:type="dxa"/>
          </w:tcPr>
          <w:p w14:paraId="0D5E5311" w14:textId="3E67348B" w:rsidR="008B12B2" w:rsidRPr="00C63E84" w:rsidRDefault="0039490A" w:rsidP="008B12B2">
            <w:pPr>
              <w:suppressAutoHyphens/>
              <w:spacing w:before="0" w:after="0"/>
            </w:pPr>
            <w:r>
              <w:rPr>
                <w:lang w:eastAsia="cs-CZ"/>
              </w:rPr>
              <w:t>Obrněné brigády 2258/6, 350 02 Cheb</w:t>
            </w:r>
          </w:p>
        </w:tc>
      </w:tr>
      <w:tr w:rsidR="008B12B2" w:rsidRPr="00446BDD" w14:paraId="14F7485E" w14:textId="77777777" w:rsidTr="004201F2">
        <w:tc>
          <w:tcPr>
            <w:tcW w:w="2199" w:type="dxa"/>
          </w:tcPr>
          <w:p w14:paraId="453A057E" w14:textId="77777777" w:rsidR="008B12B2" w:rsidRPr="00446BDD" w:rsidRDefault="008B12B2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Jednající: </w:t>
            </w:r>
          </w:p>
        </w:tc>
        <w:tc>
          <w:tcPr>
            <w:tcW w:w="8115" w:type="dxa"/>
          </w:tcPr>
          <w:p w14:paraId="5DF18139" w14:textId="49B38518" w:rsidR="008B12B2" w:rsidRPr="00C63E84" w:rsidRDefault="008B12B2" w:rsidP="00C63E84">
            <w:pPr>
              <w:suppressAutoHyphens/>
              <w:spacing w:before="0" w:after="0"/>
            </w:pPr>
            <w:r w:rsidRPr="00C63E84">
              <w:t xml:space="preserve">Ing. </w:t>
            </w:r>
            <w:r w:rsidR="00AF3C3A">
              <w:t>Jan Homolka</w:t>
            </w:r>
            <w:r w:rsidRPr="00C63E84">
              <w:t xml:space="preserve">, </w:t>
            </w:r>
            <w:r w:rsidR="00C63E84">
              <w:t>ředitel školy</w:t>
            </w:r>
          </w:p>
        </w:tc>
      </w:tr>
      <w:tr w:rsidR="008B12B2" w:rsidRPr="00446BDD" w14:paraId="2CBB65CA" w14:textId="77777777" w:rsidTr="004201F2">
        <w:tc>
          <w:tcPr>
            <w:tcW w:w="2199" w:type="dxa"/>
          </w:tcPr>
          <w:p w14:paraId="6D9FFDC3" w14:textId="77777777" w:rsidR="008B12B2" w:rsidRPr="00446BDD" w:rsidRDefault="008B12B2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IČ</w:t>
            </w:r>
            <w:r>
              <w:rPr>
                <w:lang w:eastAsia="cs-CZ"/>
              </w:rPr>
              <w:t>O</w:t>
            </w:r>
            <w:r w:rsidRPr="00446BDD">
              <w:rPr>
                <w:lang w:eastAsia="cs-CZ"/>
              </w:rPr>
              <w:t xml:space="preserve"> / DIČ: </w:t>
            </w:r>
          </w:p>
        </w:tc>
        <w:tc>
          <w:tcPr>
            <w:tcW w:w="8115" w:type="dxa"/>
          </w:tcPr>
          <w:p w14:paraId="2DD703D9" w14:textId="223D21C5" w:rsidR="008B12B2" w:rsidRPr="00C63E84" w:rsidRDefault="00AF3C3A" w:rsidP="008B12B2">
            <w:pPr>
              <w:suppressAutoHyphens/>
              <w:spacing w:before="0" w:after="0"/>
            </w:pPr>
            <w:r>
              <w:rPr>
                <w:lang w:eastAsia="cs-CZ"/>
              </w:rPr>
              <w:t>00077461/CZ00077461</w:t>
            </w:r>
          </w:p>
        </w:tc>
      </w:tr>
      <w:tr w:rsidR="008B12B2" w:rsidRPr="00446BDD" w14:paraId="7B567CF8" w14:textId="77777777" w:rsidTr="004201F2">
        <w:tc>
          <w:tcPr>
            <w:tcW w:w="2199" w:type="dxa"/>
          </w:tcPr>
          <w:p w14:paraId="2C3CB493" w14:textId="77777777" w:rsidR="008B12B2" w:rsidRPr="0082710E" w:rsidRDefault="008B12B2" w:rsidP="002A7009">
            <w:pPr>
              <w:suppressAutoHyphens/>
              <w:spacing w:before="0" w:after="0"/>
              <w:rPr>
                <w:lang w:eastAsia="cs-CZ"/>
              </w:rPr>
            </w:pPr>
            <w:r w:rsidRPr="0082710E">
              <w:rPr>
                <w:lang w:eastAsia="cs-CZ"/>
              </w:rPr>
              <w:t>Kontaktní osoba:</w:t>
            </w:r>
          </w:p>
        </w:tc>
        <w:tc>
          <w:tcPr>
            <w:tcW w:w="8115" w:type="dxa"/>
          </w:tcPr>
          <w:p w14:paraId="2FE83C1A" w14:textId="012C1622" w:rsidR="008B12B2" w:rsidRPr="00C63E84" w:rsidRDefault="00012C90" w:rsidP="00012C90">
            <w:pPr>
              <w:suppressAutoHyphens/>
              <w:spacing w:before="0" w:after="0"/>
            </w:pPr>
            <w:r>
              <w:t>Ing.</w:t>
            </w:r>
            <w:r w:rsidR="006B0B18">
              <w:t xml:space="preserve"> </w:t>
            </w:r>
            <w:r>
              <w:t>Zdeněk</w:t>
            </w:r>
            <w:r w:rsidR="006B0B18">
              <w:t xml:space="preserve"> Pe</w:t>
            </w:r>
            <w:r>
              <w:t>rlinger</w:t>
            </w:r>
          </w:p>
        </w:tc>
      </w:tr>
      <w:tr w:rsidR="008B12B2" w:rsidRPr="00446BDD" w14:paraId="1EED052C" w14:textId="77777777" w:rsidTr="004201F2">
        <w:tc>
          <w:tcPr>
            <w:tcW w:w="2199" w:type="dxa"/>
          </w:tcPr>
          <w:p w14:paraId="400539E5" w14:textId="77777777" w:rsidR="008B12B2" w:rsidRPr="0082710E" w:rsidRDefault="008B12B2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82710E">
              <w:rPr>
                <w:lang w:eastAsia="cs-CZ"/>
              </w:rPr>
              <w:t xml:space="preserve">Tel.: </w:t>
            </w:r>
          </w:p>
        </w:tc>
        <w:tc>
          <w:tcPr>
            <w:tcW w:w="8115" w:type="dxa"/>
          </w:tcPr>
          <w:p w14:paraId="238ACD27" w14:textId="5784037B" w:rsidR="008B12B2" w:rsidRPr="00C63E84" w:rsidRDefault="0039206A" w:rsidP="008B12B2">
            <w:pPr>
              <w:suppressAutoHyphens/>
              <w:spacing w:before="0" w:after="0"/>
            </w:pPr>
            <w:r>
              <w:t>734 522 583</w:t>
            </w:r>
          </w:p>
        </w:tc>
      </w:tr>
      <w:tr w:rsidR="008B12B2" w:rsidRPr="00446BDD" w14:paraId="43846C3E" w14:textId="77777777" w:rsidTr="004201F2">
        <w:tc>
          <w:tcPr>
            <w:tcW w:w="2199" w:type="dxa"/>
          </w:tcPr>
          <w:p w14:paraId="05EC1EB6" w14:textId="77777777" w:rsidR="008B12B2" w:rsidRPr="0082710E" w:rsidRDefault="008B12B2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82710E">
              <w:rPr>
                <w:lang w:eastAsia="cs-CZ"/>
              </w:rPr>
              <w:t>Email:</w:t>
            </w:r>
          </w:p>
        </w:tc>
        <w:tc>
          <w:tcPr>
            <w:tcW w:w="8115" w:type="dxa"/>
          </w:tcPr>
          <w:p w14:paraId="4E62E8A9" w14:textId="556659F7" w:rsidR="008B12B2" w:rsidRPr="00C63E84" w:rsidRDefault="006B0B18" w:rsidP="00012C90">
            <w:pPr>
              <w:spacing w:before="0" w:after="0"/>
            </w:pPr>
            <w:r>
              <w:t>pe</w:t>
            </w:r>
            <w:r w:rsidR="00012C90">
              <w:t>rlinger</w:t>
            </w:r>
            <w:r w:rsidR="007F3445">
              <w:t>@</w:t>
            </w:r>
            <w:r>
              <w:t>iss-cheb</w:t>
            </w:r>
            <w:r w:rsidR="007F3445">
              <w:t>.cz</w:t>
            </w:r>
          </w:p>
        </w:tc>
      </w:tr>
    </w:tbl>
    <w:p w14:paraId="4A395FFD" w14:textId="6E197B60" w:rsidR="00847BD5" w:rsidRDefault="00847BD5" w:rsidP="004201F2">
      <w:pPr>
        <w:suppressAutoHyphens/>
        <w:spacing w:before="0" w:after="0"/>
        <w:ind w:firstLine="432"/>
        <w:rPr>
          <w:lang w:eastAsia="cs-CZ"/>
        </w:rPr>
      </w:pPr>
      <w:r w:rsidRPr="002A7009">
        <w:rPr>
          <w:lang w:eastAsia="cs-CZ"/>
        </w:rPr>
        <w:t>dále jen „Kupující“</w:t>
      </w:r>
    </w:p>
    <w:p w14:paraId="2FDEDFF6" w14:textId="77777777" w:rsidR="00563872" w:rsidRDefault="00563872" w:rsidP="00563872">
      <w:pPr>
        <w:pStyle w:val="Nadpis1"/>
      </w:pPr>
      <w:r>
        <w:t>Úvodní ustanovení</w:t>
      </w:r>
    </w:p>
    <w:p w14:paraId="5C9E2F91" w14:textId="5A3A7989" w:rsidR="00563872" w:rsidRDefault="00563872" w:rsidP="00563872">
      <w:pPr>
        <w:pStyle w:val="Nadpis2"/>
        <w:rPr>
          <w:lang w:eastAsia="cs-CZ"/>
        </w:rPr>
      </w:pPr>
      <w:r>
        <w:rPr>
          <w:lang w:eastAsia="cs-CZ"/>
        </w:rPr>
        <w:t>Kupující je příspěvkovou organizací Karlovarského kraje.</w:t>
      </w:r>
    </w:p>
    <w:p w14:paraId="2B3ABCDE" w14:textId="0C7E3823" w:rsidR="00563872" w:rsidRDefault="00563872" w:rsidP="006F66E2">
      <w:pPr>
        <w:pStyle w:val="Nadpis2"/>
        <w:rPr>
          <w:lang w:eastAsia="cs-CZ"/>
        </w:rPr>
      </w:pPr>
      <w:r>
        <w:rPr>
          <w:lang w:eastAsia="cs-CZ"/>
        </w:rPr>
        <w:t xml:space="preserve">Prodávající prohlašuje, že je držitelem živnostenského oprávnění k prodeji předmětného zboží a má řádné vybavení, zkušenosti a schopnosti, aby řádně </w:t>
      </w:r>
      <w:r w:rsidR="00337F33">
        <w:rPr>
          <w:lang w:eastAsia="cs-CZ"/>
        </w:rPr>
        <w:t>a včas provedl dodávku předmětných</w:t>
      </w:r>
      <w:r>
        <w:rPr>
          <w:lang w:eastAsia="cs-CZ"/>
        </w:rPr>
        <w:t xml:space="preserve"> učební</w:t>
      </w:r>
      <w:r w:rsidR="00337F33">
        <w:rPr>
          <w:lang w:eastAsia="cs-CZ"/>
        </w:rPr>
        <w:t>ch</w:t>
      </w:r>
      <w:r>
        <w:rPr>
          <w:lang w:eastAsia="cs-CZ"/>
        </w:rPr>
        <w:t xml:space="preserve"> pomůc</w:t>
      </w:r>
      <w:r w:rsidR="00337F33">
        <w:rPr>
          <w:lang w:eastAsia="cs-CZ"/>
        </w:rPr>
        <w:t>e</w:t>
      </w:r>
      <w:r>
        <w:rPr>
          <w:lang w:eastAsia="cs-CZ"/>
        </w:rPr>
        <w:t>k a zajistil i servis dle této kupní smlouvy.</w:t>
      </w:r>
    </w:p>
    <w:p w14:paraId="629D6D58" w14:textId="1820EE28" w:rsidR="00563872" w:rsidRDefault="00563872" w:rsidP="00701CFE">
      <w:pPr>
        <w:pStyle w:val="Nadpis2"/>
        <w:rPr>
          <w:lang w:eastAsia="cs-CZ"/>
        </w:rPr>
      </w:pPr>
      <w:r>
        <w:rPr>
          <w:lang w:eastAsia="cs-CZ"/>
        </w:rPr>
        <w:t xml:space="preserve">Prodávající je vítězem veřejné zakázky malého rozsahu </w:t>
      </w:r>
      <w:r w:rsidR="00701CFE">
        <w:rPr>
          <w:lang w:eastAsia="cs-CZ"/>
        </w:rPr>
        <w:t xml:space="preserve">č. </w:t>
      </w:r>
      <w:r w:rsidR="00701CFE" w:rsidRPr="00701CFE">
        <w:rPr>
          <w:lang w:eastAsia="cs-CZ"/>
        </w:rPr>
        <w:t>VZ 004/2022EKO_P22V00000503 ,,Dodávka učebních pomůcek pro odbornou výuku Agropodnikání 41-41-M/01 - Stroje a zřízení pro zemědělské obory"</w:t>
      </w:r>
      <w:r>
        <w:rPr>
          <w:lang w:eastAsia="cs-CZ"/>
        </w:rPr>
        <w:t xml:space="preserve"> vyhlášené dne </w:t>
      </w:r>
      <w:r w:rsidR="00701CFE">
        <w:rPr>
          <w:lang w:eastAsia="cs-CZ"/>
        </w:rPr>
        <w:t>17</w:t>
      </w:r>
      <w:r>
        <w:rPr>
          <w:lang w:eastAsia="cs-CZ"/>
        </w:rPr>
        <w:t>.</w:t>
      </w:r>
      <w:r w:rsidR="002C6722">
        <w:rPr>
          <w:lang w:eastAsia="cs-CZ"/>
        </w:rPr>
        <w:t xml:space="preserve"> </w:t>
      </w:r>
      <w:r w:rsidR="00701CFE">
        <w:rPr>
          <w:lang w:eastAsia="cs-CZ"/>
        </w:rPr>
        <w:t>6</w:t>
      </w:r>
      <w:r>
        <w:rPr>
          <w:lang w:eastAsia="cs-CZ"/>
        </w:rPr>
        <w:t>.</w:t>
      </w:r>
      <w:r w:rsidR="002C6722">
        <w:rPr>
          <w:lang w:eastAsia="cs-CZ"/>
        </w:rPr>
        <w:t xml:space="preserve"> </w:t>
      </w:r>
      <w:r>
        <w:rPr>
          <w:lang w:eastAsia="cs-CZ"/>
        </w:rPr>
        <w:t>20</w:t>
      </w:r>
      <w:r w:rsidR="009A300F">
        <w:rPr>
          <w:lang w:eastAsia="cs-CZ"/>
        </w:rPr>
        <w:t>2</w:t>
      </w:r>
      <w:r w:rsidR="00701CFE">
        <w:rPr>
          <w:lang w:eastAsia="cs-CZ"/>
        </w:rPr>
        <w:t>2</w:t>
      </w:r>
      <w:r>
        <w:rPr>
          <w:lang w:eastAsia="cs-CZ"/>
        </w:rPr>
        <w:t xml:space="preserve"> </w:t>
      </w:r>
      <w:r w:rsidR="00A86394">
        <w:rPr>
          <w:lang w:eastAsia="cs-CZ"/>
        </w:rPr>
        <w:t>K</w:t>
      </w:r>
      <w:r w:rsidR="009A300F">
        <w:rPr>
          <w:lang w:eastAsia="cs-CZ"/>
        </w:rPr>
        <w:t>upujícím</w:t>
      </w:r>
      <w:r>
        <w:rPr>
          <w:lang w:eastAsia="cs-CZ"/>
        </w:rPr>
        <w:t xml:space="preserve"> jako zadavatelem veřejné zakázky.</w:t>
      </w:r>
    </w:p>
    <w:p w14:paraId="629F0962" w14:textId="242202A9" w:rsidR="00864D45" w:rsidRDefault="00563872" w:rsidP="00A86394">
      <w:pPr>
        <w:pStyle w:val="Nadpis2"/>
        <w:rPr>
          <w:lang w:eastAsia="cs-CZ"/>
        </w:rPr>
      </w:pPr>
      <w:r>
        <w:rPr>
          <w:lang w:eastAsia="cs-CZ"/>
        </w:rPr>
        <w:t>Veřejné zakázka je financována podle Zásad, kterými se stanovují podmínky pro poskytování dotací pro roky 2017-2021 v Programu 129 710 - Centra odborné přípravy (MZe ČR) a z rozpočtu Karlovarského kraje.</w:t>
      </w:r>
    </w:p>
    <w:p w14:paraId="1624421B" w14:textId="77777777" w:rsidR="00847BD5" w:rsidRPr="0029718F" w:rsidRDefault="00847BD5" w:rsidP="0056644C">
      <w:pPr>
        <w:pStyle w:val="Nadpis1"/>
      </w:pPr>
      <w:r w:rsidRPr="0029718F">
        <w:t xml:space="preserve">Předmět </w:t>
      </w:r>
      <w:r w:rsidRPr="0056644C">
        <w:t>smlouvy</w:t>
      </w:r>
    </w:p>
    <w:p w14:paraId="0808CD72" w14:textId="05B92EDD" w:rsidR="00EA7CF3" w:rsidRDefault="00147AFA" w:rsidP="00701CFE">
      <w:pPr>
        <w:pStyle w:val="Nadpis2"/>
      </w:pPr>
      <w:r w:rsidRPr="00EA1B01">
        <w:t xml:space="preserve">Předmětem </w:t>
      </w:r>
      <w:r w:rsidR="00F2774A" w:rsidRPr="00EA1B01">
        <w:t>této Smlouvy</w:t>
      </w:r>
      <w:r w:rsidRPr="00EA1B01">
        <w:t xml:space="preserve"> je </w:t>
      </w:r>
      <w:r w:rsidR="00F2774A" w:rsidRPr="00EA1B01">
        <w:t xml:space="preserve">dodávka </w:t>
      </w:r>
      <w:r w:rsidR="006B6309" w:rsidRPr="00345819">
        <w:t xml:space="preserve">učebních pomůcek pro odbornou výuku v rámci oboru Agropodnikání 41-41-M/01, a </w:t>
      </w:r>
      <w:r w:rsidR="00701CFE" w:rsidRPr="00701CFE">
        <w:t>sice Sazeč brambor, Drtič natě, Hrobkovač a Sklízeč brambor</w:t>
      </w:r>
      <w:r w:rsidR="00701CFE">
        <w:t xml:space="preserve"> (kombajn)</w:t>
      </w:r>
      <w:r w:rsidR="00D638BB">
        <w:t xml:space="preserve"> dle specifikace v příloze</w:t>
      </w:r>
      <w:r w:rsidR="00A36AAD">
        <w:t>, kter</w:t>
      </w:r>
      <w:r w:rsidR="00B90C97">
        <w:t>é</w:t>
      </w:r>
      <w:r w:rsidR="00A36AAD">
        <w:t xml:space="preserve"> bud</w:t>
      </w:r>
      <w:r w:rsidR="00D638BB">
        <w:t>e</w:t>
      </w:r>
      <w:r w:rsidR="00F2774A" w:rsidRPr="00EA1B01">
        <w:t xml:space="preserve"> dodán</w:t>
      </w:r>
      <w:r w:rsidR="00D638BB">
        <w:t>o</w:t>
      </w:r>
      <w:r w:rsidR="00F2774A" w:rsidRPr="00EA1B01">
        <w:t xml:space="preserve"> </w:t>
      </w:r>
      <w:r w:rsidR="00CF6599" w:rsidRPr="00CF6599">
        <w:t xml:space="preserve">na pracoviště </w:t>
      </w:r>
      <w:r w:rsidR="00CF6599">
        <w:t>Integrované střední školy Cheb</w:t>
      </w:r>
      <w:r w:rsidR="00CF6599" w:rsidRPr="00CF6599">
        <w:t xml:space="preserve">, p. o. </w:t>
      </w:r>
      <w:r w:rsidR="00D638BB">
        <w:t xml:space="preserve">– </w:t>
      </w:r>
      <w:r w:rsidR="00D638BB">
        <w:lastRenderedPageBreak/>
        <w:t xml:space="preserve">Zemědělská škola, </w:t>
      </w:r>
      <w:r w:rsidR="00D638BB" w:rsidRPr="00D638BB">
        <w:t>Májová 68, Cheb</w:t>
      </w:r>
      <w:r w:rsidR="00DE3979">
        <w:t xml:space="preserve">, v souladu s nabídkou na veřejnou zakázku </w:t>
      </w:r>
      <w:r w:rsidR="00DE3979" w:rsidRPr="004113AD">
        <w:t>č.</w:t>
      </w:r>
      <w:r w:rsidR="00D52A3F">
        <w:t xml:space="preserve"> </w:t>
      </w:r>
      <w:r w:rsidR="00701CFE" w:rsidRPr="00701CFE">
        <w:t xml:space="preserve">VZ 004/2022EKO_P22V00000503 </w:t>
      </w:r>
      <w:r w:rsidR="00701CFE" w:rsidRPr="00701CFE">
        <w:rPr>
          <w:b/>
        </w:rPr>
        <w:t>,,Dodávka učebních pomůcek pro odbornou výuku Agropodnikání 41-41-M/01 - Stroje a zřízení pro zemědělské obory"</w:t>
      </w:r>
      <w:r w:rsidR="005923F4" w:rsidRPr="00DE3979">
        <w:t>.</w:t>
      </w:r>
      <w:r w:rsidR="005923F4" w:rsidRPr="00EA1B01">
        <w:t xml:space="preserve"> </w:t>
      </w:r>
      <w:r w:rsidR="00D638BB">
        <w:t>Zařízení</w:t>
      </w:r>
      <w:r w:rsidR="00F2774A" w:rsidRPr="00EA1B01">
        <w:t xml:space="preserve"> bud</w:t>
      </w:r>
      <w:r w:rsidR="00D638BB">
        <w:t>e</w:t>
      </w:r>
      <w:r w:rsidR="00FB2D23">
        <w:t xml:space="preserve"> nov</w:t>
      </w:r>
      <w:r w:rsidR="00B90C97">
        <w:t>é</w:t>
      </w:r>
      <w:r w:rsidR="00FB2D23">
        <w:t>, nepoužit</w:t>
      </w:r>
      <w:r w:rsidR="00B90C97">
        <w:t>é</w:t>
      </w:r>
      <w:r w:rsidR="00C61E29">
        <w:t xml:space="preserve">, bez vad a </w:t>
      </w:r>
      <w:r w:rsidR="00F2774A" w:rsidRPr="00EA1B01">
        <w:t>musí splňovat minimální požadavky Kupujícího.</w:t>
      </w:r>
      <w:r w:rsidR="00EA7CF3" w:rsidRPr="00EA7CF3">
        <w:t xml:space="preserve"> </w:t>
      </w:r>
      <w:r w:rsidR="00421B71" w:rsidRPr="00421B71">
        <w:t xml:space="preserve">Součástí plnění je dále zajištění všech činností souvisejících s kompletním plněním dodávky, zejména doprava předmětu plnění na </w:t>
      </w:r>
      <w:r w:rsidR="00B8015D">
        <w:t>místo určení</w:t>
      </w:r>
      <w:r w:rsidR="00421B71" w:rsidRPr="00421B71">
        <w:t xml:space="preserve">, </w:t>
      </w:r>
      <w:r w:rsidR="00D638BB">
        <w:t xml:space="preserve">instalace, </w:t>
      </w:r>
      <w:r w:rsidR="00421B71" w:rsidRPr="00421B71">
        <w:t>zaučení obsluhy a předání technických a provozních podmínek v českém jazyce.</w:t>
      </w:r>
    </w:p>
    <w:p w14:paraId="474B4E78" w14:textId="767647B3" w:rsidR="00DE3979" w:rsidRPr="00DE3979" w:rsidRDefault="00DE3979" w:rsidP="00360AAB">
      <w:pPr>
        <w:pStyle w:val="Nadpis2"/>
        <w:numPr>
          <w:ilvl w:val="0"/>
          <w:numId w:val="0"/>
        </w:numPr>
        <w:ind w:left="576"/>
      </w:pPr>
      <w:r w:rsidRPr="009F5FCE">
        <w:t>Technické a bezpečnostní provedení</w:t>
      </w:r>
      <w:r>
        <w:t xml:space="preserve"> </w:t>
      </w:r>
      <w:r w:rsidR="00D638BB">
        <w:t>všech souborů</w:t>
      </w:r>
      <w:r w:rsidRPr="009F5FCE">
        <w:t xml:space="preserve"> musí splňovat všechny ČSN, vyhlášky a nařízení platné na území České </w:t>
      </w:r>
      <w:r>
        <w:t>republiky k datu vyhlášení VZ.</w:t>
      </w:r>
    </w:p>
    <w:p w14:paraId="4193676B" w14:textId="480B9438" w:rsidR="001A32E0" w:rsidRDefault="00361E19" w:rsidP="00360AAB">
      <w:pPr>
        <w:pStyle w:val="Nadpis2"/>
        <w:numPr>
          <w:ilvl w:val="0"/>
          <w:numId w:val="0"/>
        </w:numPr>
        <w:ind w:left="576"/>
      </w:pPr>
      <w:r>
        <w:t>Předmět plnění této smlouvy bude dodán</w:t>
      </w:r>
      <w:r w:rsidR="00A534C2">
        <w:t xml:space="preserve"> </w:t>
      </w:r>
      <w:r w:rsidR="00847BD5" w:rsidRPr="00A534C2">
        <w:t xml:space="preserve">dle technické specifikace, která </w:t>
      </w:r>
      <w:r w:rsidR="00F2774A">
        <w:t xml:space="preserve">tvoří </w:t>
      </w:r>
      <w:r w:rsidR="00F2774A" w:rsidRPr="0077537B">
        <w:t xml:space="preserve">Přílohu č. </w:t>
      </w:r>
      <w:r w:rsidR="00A50261">
        <w:t>4</w:t>
      </w:r>
      <w:r w:rsidR="00F2774A">
        <w:t xml:space="preserve"> </w:t>
      </w:r>
      <w:r w:rsidR="00DE3979">
        <w:t>Nabídky a je</w:t>
      </w:r>
      <w:r w:rsidR="00847BD5" w:rsidRPr="00A534C2">
        <w:t xml:space="preserve"> nedílnou součást</w:t>
      </w:r>
      <w:r w:rsidR="00DE3979">
        <w:t>í</w:t>
      </w:r>
      <w:r w:rsidR="00847BD5" w:rsidRPr="00A534C2">
        <w:t xml:space="preserve"> této </w:t>
      </w:r>
      <w:r w:rsidR="00331D8D">
        <w:t>s</w:t>
      </w:r>
      <w:r w:rsidR="00847BD5" w:rsidRPr="00A534C2">
        <w:t>mlouvy</w:t>
      </w:r>
      <w:r w:rsidR="00A534C2">
        <w:t>.</w:t>
      </w:r>
    </w:p>
    <w:p w14:paraId="7F421536" w14:textId="6EFC239D" w:rsidR="0080223A" w:rsidRPr="0080223A" w:rsidRDefault="0080223A" w:rsidP="0080223A">
      <w:pPr>
        <w:pStyle w:val="Nadpis2"/>
      </w:pPr>
      <w:r w:rsidRPr="0080223A">
        <w:t>Předmětem plnění je dále provádění záručního a pozáručního servisu, přičemž záruční servis bude v</w:t>
      </w:r>
      <w:r>
        <w:t> </w:t>
      </w:r>
      <w:r w:rsidRPr="0080223A">
        <w:t>záruční době v délce 24 měsíců prováděn bezplatně a je obsažen v nabídkové ceně. Pozáruční servis bude prodávající poskytovat po dobu 5 let za podmínek stanovených touto smlouvou.</w:t>
      </w:r>
    </w:p>
    <w:p w14:paraId="53641B6E" w14:textId="77777777" w:rsidR="00847BD5" w:rsidRDefault="00847BD5" w:rsidP="00360AAB">
      <w:pPr>
        <w:pStyle w:val="Nadpis1"/>
      </w:pPr>
      <w:r>
        <w:t>Dodací podmínky</w:t>
      </w:r>
      <w:r w:rsidR="00FB2164">
        <w:t>, termín dokončení plnění a místo plnění</w:t>
      </w:r>
    </w:p>
    <w:p w14:paraId="427D283F" w14:textId="130B2E59" w:rsidR="00A4765B" w:rsidRDefault="00410299" w:rsidP="00331D8D">
      <w:pPr>
        <w:pStyle w:val="Nadpis2"/>
      </w:pPr>
      <w:r w:rsidRPr="007A7C6A">
        <w:rPr>
          <w:b/>
        </w:rPr>
        <w:t>Termín dokončení plnění</w:t>
      </w:r>
      <w:r>
        <w:t xml:space="preserve">: </w:t>
      </w:r>
      <w:r w:rsidR="00847BD5">
        <w:t xml:space="preserve">Prodávající je povinen </w:t>
      </w:r>
      <w:r w:rsidR="00914672" w:rsidRPr="00914672">
        <w:t xml:space="preserve">odevzdat </w:t>
      </w:r>
      <w:r w:rsidR="00F2774A">
        <w:t>K</w:t>
      </w:r>
      <w:r w:rsidR="00847BD5">
        <w:t xml:space="preserve">upujícímu požadovaný </w:t>
      </w:r>
      <w:r w:rsidR="0044518A">
        <w:t>předmět této smlouvy</w:t>
      </w:r>
      <w:r w:rsidR="00847BD5">
        <w:t xml:space="preserve"> v dodací lhůtě </w:t>
      </w:r>
      <w:r w:rsidR="008E1341" w:rsidRPr="008E1341">
        <w:rPr>
          <w:b/>
        </w:rPr>
        <w:t xml:space="preserve">do </w:t>
      </w:r>
      <w:r w:rsidR="00701CFE">
        <w:rPr>
          <w:b/>
        </w:rPr>
        <w:t>6</w:t>
      </w:r>
      <w:r w:rsidR="008E1341" w:rsidRPr="00930AED">
        <w:rPr>
          <w:b/>
        </w:rPr>
        <w:t xml:space="preserve"> </w:t>
      </w:r>
      <w:r w:rsidR="00606DAB" w:rsidRPr="00930AED">
        <w:rPr>
          <w:b/>
        </w:rPr>
        <w:t>tý</w:t>
      </w:r>
      <w:r w:rsidR="00A534C2" w:rsidRPr="00930AED">
        <w:rPr>
          <w:b/>
        </w:rPr>
        <w:t>dnů</w:t>
      </w:r>
      <w:r w:rsidR="00606DAB">
        <w:rPr>
          <w:b/>
        </w:rPr>
        <w:t xml:space="preserve"> </w:t>
      </w:r>
      <w:r w:rsidR="008E1341">
        <w:t xml:space="preserve">od </w:t>
      </w:r>
      <w:r w:rsidR="008E1341" w:rsidRPr="008B12B2">
        <w:t>podpisu</w:t>
      </w:r>
      <w:r w:rsidR="008E1341">
        <w:t xml:space="preserve"> smlou</w:t>
      </w:r>
      <w:r w:rsidR="00A534C2">
        <w:t>vy oběma smluvními stranami</w:t>
      </w:r>
      <w:r w:rsidR="005455B4">
        <w:t xml:space="preserve">, nejdéle </w:t>
      </w:r>
      <w:r>
        <w:t xml:space="preserve">však </w:t>
      </w:r>
      <w:r w:rsidR="005455B4">
        <w:t xml:space="preserve">do </w:t>
      </w:r>
      <w:r w:rsidR="00561836">
        <w:rPr>
          <w:b/>
          <w:bCs/>
        </w:rPr>
        <w:t>2</w:t>
      </w:r>
      <w:r w:rsidR="00701CFE">
        <w:rPr>
          <w:b/>
          <w:bCs/>
        </w:rPr>
        <w:t>8</w:t>
      </w:r>
      <w:r w:rsidR="00A534C2" w:rsidRPr="00991954">
        <w:rPr>
          <w:b/>
          <w:bCs/>
        </w:rPr>
        <w:t>.</w:t>
      </w:r>
      <w:r w:rsidR="00991954" w:rsidRPr="00991954">
        <w:rPr>
          <w:b/>
          <w:bCs/>
        </w:rPr>
        <w:t>9.</w:t>
      </w:r>
      <w:r w:rsidR="00561836">
        <w:rPr>
          <w:b/>
          <w:bCs/>
        </w:rPr>
        <w:t>202</w:t>
      </w:r>
      <w:r w:rsidR="00701CFE">
        <w:rPr>
          <w:b/>
          <w:bCs/>
        </w:rPr>
        <w:t>2</w:t>
      </w:r>
      <w:r w:rsidR="00991954">
        <w:t>.</w:t>
      </w:r>
      <w:r w:rsidR="00847BD5">
        <w:t xml:space="preserve"> </w:t>
      </w:r>
      <w:r w:rsidR="00361E19">
        <w:t>Předmět</w:t>
      </w:r>
      <w:r w:rsidR="0044518A">
        <w:t xml:space="preserve"> této smlouvy</w:t>
      </w:r>
      <w:r w:rsidR="00361E19">
        <w:t xml:space="preserve"> bude</w:t>
      </w:r>
      <w:r w:rsidR="00847BD5">
        <w:t xml:space="preserve"> </w:t>
      </w:r>
      <w:r w:rsidR="00361E19">
        <w:t xml:space="preserve">dodán </w:t>
      </w:r>
      <w:r w:rsidR="00F2774A">
        <w:t>P</w:t>
      </w:r>
      <w:r w:rsidR="006E5966">
        <w:t>rodávajícím</w:t>
      </w:r>
      <w:r w:rsidR="00991954">
        <w:t>u</w:t>
      </w:r>
      <w:r w:rsidR="006E5966">
        <w:t xml:space="preserve"> </w:t>
      </w:r>
      <w:r w:rsidR="00991954">
        <w:t>na místo plnění</w:t>
      </w:r>
      <w:r w:rsidR="00847BD5">
        <w:t xml:space="preserve">, nebude-li dohodnuto jinak. Ve stejné lhůtě je </w:t>
      </w:r>
      <w:r w:rsidR="0082710E">
        <w:t>Prodávající</w:t>
      </w:r>
      <w:r w:rsidR="00847BD5">
        <w:t xml:space="preserve"> povinen předat vešker</w:t>
      </w:r>
      <w:r w:rsidR="006E5966">
        <w:t>é</w:t>
      </w:r>
      <w:r w:rsidR="00847BD5">
        <w:t xml:space="preserve"> další </w:t>
      </w:r>
      <w:r w:rsidR="00914672" w:rsidRPr="00914672">
        <w:t xml:space="preserve">doklady nutné k převzetí a užívání </w:t>
      </w:r>
      <w:r w:rsidR="006E5966" w:rsidRPr="006E5966">
        <w:t>předmět</w:t>
      </w:r>
      <w:r w:rsidR="00F2774A">
        <w:t>u</w:t>
      </w:r>
      <w:r w:rsidR="006E5966" w:rsidRPr="006E5966">
        <w:t xml:space="preserve"> této smlouvy </w:t>
      </w:r>
      <w:r w:rsidR="00985AC0">
        <w:t>(návody k</w:t>
      </w:r>
      <w:r w:rsidR="00523E7F">
        <w:t> </w:t>
      </w:r>
      <w:r w:rsidR="00985AC0">
        <w:t>obsluze,</w:t>
      </w:r>
      <w:r w:rsidR="00D027FF">
        <w:t xml:space="preserve"> prohlášení o shodě</w:t>
      </w:r>
      <w:r w:rsidR="00847BD5">
        <w:t xml:space="preserve">, záruční listy atd. v českém jazyce). </w:t>
      </w:r>
    </w:p>
    <w:p w14:paraId="567DD832" w14:textId="77777777" w:rsidR="00847BD5" w:rsidRDefault="00847BD5" w:rsidP="00331D8D">
      <w:pPr>
        <w:pStyle w:val="Nadpis2"/>
      </w:pPr>
      <w:r>
        <w:t xml:space="preserve">O předání a převzetí </w:t>
      </w:r>
      <w:r w:rsidR="0044518A" w:rsidRPr="00331D8D">
        <w:t>předmětu</w:t>
      </w:r>
      <w:r w:rsidR="0044518A">
        <w:t xml:space="preserve"> této smlouvy</w:t>
      </w:r>
      <w:r>
        <w:t xml:space="preserve"> bude vyhotoven písemný předávací protokol podepsaný oběma stranami.</w:t>
      </w:r>
      <w:r w:rsidR="006E5966">
        <w:t xml:space="preserve"> Protokol vyhotoví prodávající.</w:t>
      </w:r>
      <w:r w:rsidR="00A4765B" w:rsidRPr="00A4765B">
        <w:rPr>
          <w:szCs w:val="22"/>
        </w:rPr>
        <w:t xml:space="preserve"> </w:t>
      </w:r>
      <w:r w:rsidR="00361E19">
        <w:t>Protokol musí být podepsán</w:t>
      </w:r>
      <w:r w:rsidR="00A4765B" w:rsidRPr="00A4765B">
        <w:t xml:space="preserve"> </w:t>
      </w:r>
      <w:r w:rsidR="008E1341">
        <w:t>v den převzetí</w:t>
      </w:r>
      <w:r w:rsidR="00A4765B" w:rsidRPr="00A4765B">
        <w:t>.</w:t>
      </w:r>
    </w:p>
    <w:p w14:paraId="700C84EE" w14:textId="77777777" w:rsidR="00847BD5" w:rsidRDefault="00847BD5" w:rsidP="00331D8D">
      <w:pPr>
        <w:pStyle w:val="Nadpis2"/>
      </w:pPr>
      <w:r w:rsidRPr="00331D8D">
        <w:t>Prodávající</w:t>
      </w:r>
      <w:r>
        <w:t xml:space="preserve"> </w:t>
      </w:r>
      <w:r w:rsidR="00205B79" w:rsidRPr="005F0EB9">
        <w:rPr>
          <w:b/>
        </w:rPr>
        <w:t>písemně</w:t>
      </w:r>
      <w:r w:rsidR="00205B79">
        <w:t xml:space="preserve"> </w:t>
      </w:r>
      <w:r>
        <w:t xml:space="preserve">vyrozumí </w:t>
      </w:r>
      <w:r w:rsidR="00F2774A" w:rsidRPr="00331D8D">
        <w:t>K</w:t>
      </w:r>
      <w:r w:rsidRPr="00331D8D">
        <w:t>upujícího</w:t>
      </w:r>
      <w:r>
        <w:t xml:space="preserve"> nejméně </w:t>
      </w:r>
      <w:r w:rsidR="006E5966">
        <w:t>5</w:t>
      </w:r>
      <w:r>
        <w:t xml:space="preserve"> pracovních dnů před plánovaným datem dodání, aby byl </w:t>
      </w:r>
      <w:r w:rsidR="00F2774A">
        <w:t>K</w:t>
      </w:r>
      <w:r>
        <w:t xml:space="preserve">upující připraven poskytnout mu potřebnou součinnost a předmět </w:t>
      </w:r>
      <w:r w:rsidR="0013101D">
        <w:t>koupě</w:t>
      </w:r>
      <w:r>
        <w:t xml:space="preserve"> převzít.</w:t>
      </w:r>
    </w:p>
    <w:p w14:paraId="2B548809" w14:textId="77777777" w:rsidR="00847BD5" w:rsidRDefault="00847BD5" w:rsidP="00331D8D">
      <w:pPr>
        <w:pStyle w:val="Nadpis2"/>
      </w:pPr>
      <w:r>
        <w:t xml:space="preserve">Vlastnické </w:t>
      </w:r>
      <w:r w:rsidRPr="00331D8D">
        <w:t>právo</w:t>
      </w:r>
      <w:r>
        <w:t xml:space="preserve"> k předmětu koupě, jakož i nebezpečí škody na něm přechází na </w:t>
      </w:r>
      <w:r w:rsidR="00F2774A">
        <w:t>K</w:t>
      </w:r>
      <w:r>
        <w:t>upujícího okamžikem jeho protokolárního převzetí.</w:t>
      </w:r>
      <w:r w:rsidR="00143BB3" w:rsidRPr="00143BB3">
        <w:rPr>
          <w:szCs w:val="22"/>
        </w:rPr>
        <w:t xml:space="preserve"> </w:t>
      </w:r>
      <w:r w:rsidR="00143BB3" w:rsidRPr="00143BB3">
        <w:t>Kupující není povinen převzít předmět koupě vykazující jakoukoliv vadu nebo nedodělek.</w:t>
      </w:r>
    </w:p>
    <w:p w14:paraId="64F3988F" w14:textId="02AB739D" w:rsidR="0013101D" w:rsidRPr="001B28E4" w:rsidRDefault="0013101D" w:rsidP="00331D8D">
      <w:pPr>
        <w:pStyle w:val="Nadpis2"/>
      </w:pPr>
      <w:r w:rsidRPr="001B28E4">
        <w:t>Kupující je povinen prohlédnout předmět koupě co nejdříve po pře</w:t>
      </w:r>
      <w:r w:rsidR="004977A2">
        <w:t>chodu nebezpečí škody na věci a </w:t>
      </w:r>
      <w:r w:rsidRPr="001B28E4">
        <w:t>přesvědčit se, zda odpovídá smluveným vlastnostem a zadávacím podmínkám.</w:t>
      </w:r>
      <w:r w:rsidR="0046412C" w:rsidRPr="001B28E4">
        <w:t xml:space="preserve"> Za vadu se považují i vady v dokladech nutných pro užívání věci.</w:t>
      </w:r>
    </w:p>
    <w:p w14:paraId="7030973D" w14:textId="77777777" w:rsidR="00E86457" w:rsidRDefault="00E86457" w:rsidP="00331D8D">
      <w:pPr>
        <w:pStyle w:val="Nadpis2"/>
      </w:pPr>
      <w:r>
        <w:t>Práva z </w:t>
      </w:r>
      <w:r w:rsidRPr="00331D8D">
        <w:t>vadného</w:t>
      </w:r>
      <w:r>
        <w:t xml:space="preserve"> plnění se řídí ustanoveními § 2099 a násl. NOZ.</w:t>
      </w:r>
    </w:p>
    <w:p w14:paraId="05BAB8EF" w14:textId="4A0038FB" w:rsidR="00687874" w:rsidRPr="007A7C6A" w:rsidRDefault="007A7C6A" w:rsidP="00D50E51">
      <w:pPr>
        <w:pStyle w:val="Nadpis2"/>
        <w:spacing w:before="0" w:after="0"/>
      </w:pPr>
      <w:r w:rsidRPr="00331D8D">
        <w:rPr>
          <w:b/>
        </w:rPr>
        <w:t>Místo plnění</w:t>
      </w:r>
      <w:r w:rsidRPr="00A71E21">
        <w:t xml:space="preserve">: </w:t>
      </w:r>
      <w:r w:rsidR="00A71E21" w:rsidRPr="00A71E21">
        <w:t>Zemědělská škola při</w:t>
      </w:r>
      <w:r w:rsidR="00A71E21">
        <w:rPr>
          <w:b/>
        </w:rPr>
        <w:t xml:space="preserve"> </w:t>
      </w:r>
      <w:r w:rsidR="00A71E21">
        <w:t>Integrované</w:t>
      </w:r>
      <w:r w:rsidR="00FF7476">
        <w:t xml:space="preserve"> střední škol</w:t>
      </w:r>
      <w:r w:rsidR="00A71E21">
        <w:t>e</w:t>
      </w:r>
      <w:r w:rsidR="00FF7476">
        <w:t xml:space="preserve"> Cheb, p</w:t>
      </w:r>
      <w:r w:rsidR="0062041D">
        <w:t>.</w:t>
      </w:r>
      <w:r w:rsidR="00FF7476">
        <w:t xml:space="preserve"> organizac</w:t>
      </w:r>
      <w:r w:rsidR="00A71E21">
        <w:t>i</w:t>
      </w:r>
      <w:r w:rsidR="00331D8D">
        <w:t xml:space="preserve">, </w:t>
      </w:r>
      <w:r w:rsidR="00A71E21">
        <w:t>Májová</w:t>
      </w:r>
      <w:r w:rsidR="007105CD">
        <w:t xml:space="preserve"> 68</w:t>
      </w:r>
      <w:r w:rsidR="0062041D">
        <w:t>, Cheb</w:t>
      </w:r>
      <w:r w:rsidR="003C4BBF">
        <w:t>.</w:t>
      </w:r>
    </w:p>
    <w:p w14:paraId="67556AAF" w14:textId="77777777" w:rsidR="00847BD5" w:rsidRPr="0042521A" w:rsidRDefault="00847BD5" w:rsidP="00425B9B">
      <w:pPr>
        <w:pStyle w:val="Nadpis1"/>
      </w:pPr>
      <w:r w:rsidRPr="0042521A">
        <w:t>Cena a platební podmínky</w:t>
      </w:r>
    </w:p>
    <w:p w14:paraId="253EA074" w14:textId="7815E225" w:rsidR="00A71E21" w:rsidRDefault="00A71E21" w:rsidP="00A71E21">
      <w:pPr>
        <w:pStyle w:val="Nadpis2"/>
      </w:pPr>
      <w:r>
        <w:t xml:space="preserve">Smluvní strany se dohodly na ceně, tzn. ceně maximální, za dodání předmětu plnění dle </w:t>
      </w:r>
      <w:r w:rsidRPr="00A71E21">
        <w:t>bodu 2.1 této smlouvy,</w:t>
      </w:r>
      <w:r>
        <w:t xml:space="preserve"> ve výši:</w:t>
      </w:r>
    </w:p>
    <w:p w14:paraId="4B6C872B" w14:textId="63835D6F" w:rsidR="00A71E21" w:rsidRDefault="00A71E21" w:rsidP="002F0F45">
      <w:pPr>
        <w:pStyle w:val="Nadpis2"/>
        <w:numPr>
          <w:ilvl w:val="0"/>
          <w:numId w:val="0"/>
        </w:numPr>
        <w:ind w:left="578"/>
      </w:pPr>
      <w:r>
        <w:tab/>
        <w:t xml:space="preserve">Cena bez DPH </w:t>
      </w:r>
      <w:r w:rsidRPr="00176B17">
        <w:rPr>
          <w:highlight w:val="yellow"/>
        </w:rPr>
        <w:t>………………………………….</w:t>
      </w:r>
      <w:r w:rsidR="00176B17">
        <w:t xml:space="preserve"> </w:t>
      </w:r>
      <w:r>
        <w:t>Kč</w:t>
      </w:r>
      <w:r w:rsidR="002F0F45">
        <w:t xml:space="preserve"> </w:t>
      </w:r>
      <w:r>
        <w:t xml:space="preserve">(slovy: </w:t>
      </w:r>
      <w:r w:rsidRPr="00176B17">
        <w:rPr>
          <w:highlight w:val="yellow"/>
        </w:rPr>
        <w:t>……………………………………….</w:t>
      </w:r>
      <w:r>
        <w:t>)</w:t>
      </w:r>
    </w:p>
    <w:p w14:paraId="5D9150A5" w14:textId="40EC9D90" w:rsidR="00A71E21" w:rsidRPr="002F0F45" w:rsidRDefault="00A71E21" w:rsidP="002F0F45">
      <w:pPr>
        <w:pStyle w:val="Nadpis2"/>
        <w:numPr>
          <w:ilvl w:val="0"/>
          <w:numId w:val="0"/>
        </w:numPr>
        <w:pBdr>
          <w:bottom w:val="single" w:sz="4" w:space="1" w:color="auto"/>
        </w:pBdr>
        <w:ind w:left="578" w:firstLine="130"/>
      </w:pPr>
      <w:r w:rsidRPr="002F0F45">
        <w:t xml:space="preserve">DPH </w:t>
      </w:r>
      <w:r w:rsidRPr="00176B17">
        <w:rPr>
          <w:highlight w:val="yellow"/>
        </w:rPr>
        <w:t>………………….………………………</w:t>
      </w:r>
      <w:r w:rsidR="00176B17">
        <w:t xml:space="preserve"> </w:t>
      </w:r>
      <w:r w:rsidRPr="002F0F45">
        <w:t>Kč</w:t>
      </w:r>
      <w:r w:rsidR="00176B17">
        <w:t xml:space="preserve"> </w:t>
      </w:r>
      <w:r w:rsidRPr="002F0F45">
        <w:t xml:space="preserve">(slovy: </w:t>
      </w:r>
      <w:r w:rsidRPr="00176B17">
        <w:rPr>
          <w:highlight w:val="yellow"/>
        </w:rPr>
        <w:t>……………………………………….</w:t>
      </w:r>
      <w:r w:rsidRPr="002F0F45">
        <w:t>)</w:t>
      </w:r>
    </w:p>
    <w:p w14:paraId="60D8975F" w14:textId="0005CABE" w:rsidR="00A71E21" w:rsidRDefault="00A71E21" w:rsidP="002F0F45">
      <w:pPr>
        <w:pStyle w:val="Nadpis2"/>
        <w:numPr>
          <w:ilvl w:val="0"/>
          <w:numId w:val="0"/>
        </w:numPr>
        <w:ind w:left="578"/>
      </w:pPr>
      <w:r>
        <w:t xml:space="preserve">Cena včetně DPH </w:t>
      </w:r>
      <w:r w:rsidRPr="00176B17">
        <w:rPr>
          <w:highlight w:val="yellow"/>
        </w:rPr>
        <w:t>……….…………………..</w:t>
      </w:r>
      <w:r w:rsidR="00176B17">
        <w:t xml:space="preserve"> </w:t>
      </w:r>
      <w:r>
        <w:t>Kč</w:t>
      </w:r>
      <w:r w:rsidR="002F0F45">
        <w:t xml:space="preserve"> </w:t>
      </w:r>
      <w:r w:rsidR="002F0F45">
        <w:tab/>
      </w:r>
      <w:r>
        <w:t>(slovy:</w:t>
      </w:r>
      <w:r w:rsidRPr="00176B17">
        <w:rPr>
          <w:highlight w:val="yellow"/>
        </w:rPr>
        <w:t>………………………………………….</w:t>
      </w:r>
      <w:r>
        <w:t>)</w:t>
      </w:r>
    </w:p>
    <w:p w14:paraId="7034116B" w14:textId="0A5F0AE0" w:rsidR="00A71E21" w:rsidRDefault="00A71E21" w:rsidP="002F0F45">
      <w:pPr>
        <w:pStyle w:val="Nadpis2"/>
        <w:numPr>
          <w:ilvl w:val="0"/>
          <w:numId w:val="0"/>
        </w:numPr>
        <w:ind w:left="578"/>
      </w:pPr>
      <w:r>
        <w:t xml:space="preserve">(dále jen „cena“ nebo “cena za </w:t>
      </w:r>
      <w:r w:rsidR="002F0F45">
        <w:t>předmět plnění</w:t>
      </w:r>
      <w:r>
        <w:t>“)</w:t>
      </w:r>
    </w:p>
    <w:p w14:paraId="7B30DCE2" w14:textId="70023087" w:rsidR="006367AF" w:rsidRPr="006367AF" w:rsidRDefault="00A70486" w:rsidP="006367AF">
      <w:r>
        <w:t xml:space="preserve">Ceny jednotlivých souborů jsou </w:t>
      </w:r>
      <w:r w:rsidR="009B44B1">
        <w:t>uvedeny v</w:t>
      </w:r>
      <w:r w:rsidR="009B44B1" w:rsidRPr="009B44B1">
        <w:t xml:space="preserve"> Přílo</w:t>
      </w:r>
      <w:r w:rsidR="009B44B1">
        <w:t>ze</w:t>
      </w:r>
      <w:r w:rsidR="009B44B1" w:rsidRPr="009B44B1">
        <w:t xml:space="preserve"> č. 4 Nabídky</w:t>
      </w:r>
      <w:r w:rsidR="009B44B1">
        <w:t>,</w:t>
      </w:r>
      <w:r w:rsidR="009B44B1" w:rsidRPr="009B44B1">
        <w:t xml:space="preserve"> </w:t>
      </w:r>
      <w:r w:rsidR="009B44B1">
        <w:t>která</w:t>
      </w:r>
      <w:r w:rsidR="009B44B1" w:rsidRPr="009B44B1">
        <w:t xml:space="preserve"> je nedílnou součástí této smlouvy.</w:t>
      </w:r>
    </w:p>
    <w:p w14:paraId="04249362" w14:textId="13B0F46E" w:rsidR="008B12B2" w:rsidRDefault="00847BD5" w:rsidP="008835E6">
      <w:pPr>
        <w:pStyle w:val="Nadpis2"/>
      </w:pPr>
      <w:r>
        <w:t>Uveden</w:t>
      </w:r>
      <w:r w:rsidR="00E367E0">
        <w:t>á</w:t>
      </w:r>
      <w:r>
        <w:t xml:space="preserve"> cena je konečná - nejvýše přípustná. </w:t>
      </w:r>
      <w:r w:rsidR="008B12B2">
        <w:t>Součástí kupní ceny je</w:t>
      </w:r>
      <w:r w:rsidR="00E86457">
        <w:t xml:space="preserve"> také</w:t>
      </w:r>
      <w:r w:rsidR="008B12B2">
        <w:t>:</w:t>
      </w:r>
    </w:p>
    <w:p w14:paraId="5AAD9EAF" w14:textId="4D906111" w:rsidR="00C61E29" w:rsidRDefault="00331D8D" w:rsidP="008B12B2">
      <w:pPr>
        <w:pStyle w:val="Nadpis3"/>
      </w:pPr>
      <w:r>
        <w:t>doprav</w:t>
      </w:r>
      <w:r w:rsidR="00C61E29">
        <w:t>a</w:t>
      </w:r>
      <w:r>
        <w:t xml:space="preserve"> předmětu plnění do místa plnění</w:t>
      </w:r>
      <w:r w:rsidR="00BB5072">
        <w:t>,</w:t>
      </w:r>
    </w:p>
    <w:p w14:paraId="0A36D03A" w14:textId="17383DBA" w:rsidR="008B12B2" w:rsidRDefault="00E86457" w:rsidP="00C61E29">
      <w:pPr>
        <w:pStyle w:val="Nadpis3"/>
      </w:pPr>
      <w:r>
        <w:t xml:space="preserve">příslušenství a doklady potřebné pro užívání předmětu smlouvy, </w:t>
      </w:r>
    </w:p>
    <w:p w14:paraId="4E653127" w14:textId="5A68E775" w:rsidR="008B12B2" w:rsidRDefault="008B12B2" w:rsidP="008B12B2">
      <w:pPr>
        <w:pStyle w:val="Nadpis3"/>
      </w:pPr>
      <w:r>
        <w:t>zprovoznění předmětu plnění,</w:t>
      </w:r>
    </w:p>
    <w:p w14:paraId="1B1B91BE" w14:textId="77777777" w:rsidR="008B12B2" w:rsidRDefault="008B12B2" w:rsidP="008B12B2">
      <w:pPr>
        <w:pStyle w:val="Nadpis3"/>
      </w:pPr>
      <w:r>
        <w:t xml:space="preserve">předání předmětu plnění </w:t>
      </w:r>
      <w:r w:rsidR="00F2774A">
        <w:t>K</w:t>
      </w:r>
      <w:r w:rsidR="00917C68">
        <w:t>upujícímu</w:t>
      </w:r>
      <w:r>
        <w:t>,</w:t>
      </w:r>
    </w:p>
    <w:p w14:paraId="0BB2E112" w14:textId="20E65E6D" w:rsidR="008B12B2" w:rsidRDefault="008B12B2" w:rsidP="008B12B2">
      <w:pPr>
        <w:pStyle w:val="Nadpis3"/>
      </w:pPr>
      <w:r w:rsidRPr="005C3358">
        <w:t>praktické předvedení předmětu plnění a ukázka jeho funkčnosti</w:t>
      </w:r>
      <w:r w:rsidR="00BB5072">
        <w:t>,</w:t>
      </w:r>
    </w:p>
    <w:p w14:paraId="6D7392DB" w14:textId="3F1B51D7" w:rsidR="00331D8D" w:rsidRPr="00331D8D" w:rsidRDefault="00331D8D" w:rsidP="00C61E29">
      <w:pPr>
        <w:pStyle w:val="Nadpis3"/>
      </w:pPr>
      <w:r>
        <w:t xml:space="preserve">zajištění proškolení </w:t>
      </w:r>
      <w:r w:rsidRPr="008B12B2">
        <w:t>v obsluze a údržbě předmětu plnění v po</w:t>
      </w:r>
      <w:r w:rsidR="00F10217">
        <w:t>třebném rozsahu</w:t>
      </w:r>
      <w:r w:rsidR="00BB5072">
        <w:t>.</w:t>
      </w:r>
    </w:p>
    <w:p w14:paraId="5D0A8170" w14:textId="219F2602" w:rsidR="00E61012" w:rsidRDefault="00E61012" w:rsidP="00E61012">
      <w:pPr>
        <w:pStyle w:val="Nadpis2"/>
      </w:pPr>
      <w:r>
        <w:t xml:space="preserve">Cena nebude po dobu do ukončení </w:t>
      </w:r>
      <w:r w:rsidR="003B32D7">
        <w:t>plnění</w:t>
      </w:r>
      <w:r>
        <w:t xml:space="preserve"> předmětem zvýšení, pokud tato smlouva výslovně nestanoví jinak. </w:t>
      </w:r>
      <w:r w:rsidR="000E3238">
        <w:t>Prodávající</w:t>
      </w:r>
      <w:r>
        <w:t xml:space="preserve"> prohlašuje, že všechny technické, finanční, věcné a ostatní podmínky d</w:t>
      </w:r>
      <w:r w:rsidR="000849CB">
        <w:t>odávky</w:t>
      </w:r>
      <w:r>
        <w:t xml:space="preserve"> zahrnul do kalkulace ceny. Položkový rozpočet je přílohou č. 1 smlouvy.</w:t>
      </w:r>
    </w:p>
    <w:p w14:paraId="7714922E" w14:textId="3E486B38" w:rsidR="00E61012" w:rsidRDefault="00C31CAC" w:rsidP="00C31CAC">
      <w:pPr>
        <w:pStyle w:val="Nadpis2"/>
      </w:pPr>
      <w:r>
        <w:t xml:space="preserve">Kupující nebude poskytovat </w:t>
      </w:r>
      <w:r w:rsidRPr="00F31EA3">
        <w:t>žádnou</w:t>
      </w:r>
      <w:r>
        <w:t xml:space="preserve"> zálohu na předmět plnění.</w:t>
      </w:r>
      <w:r w:rsidR="00E61012">
        <w:t xml:space="preserve"> </w:t>
      </w:r>
    </w:p>
    <w:p w14:paraId="024957B9" w14:textId="1FED390D" w:rsidR="00E61012" w:rsidRDefault="00E61012" w:rsidP="005C7AA9">
      <w:pPr>
        <w:pStyle w:val="Nadpis2"/>
      </w:pPr>
      <w:r>
        <w:t xml:space="preserve">Smluvní strany se vzájemně dohodly, že cena </w:t>
      </w:r>
      <w:r w:rsidR="000849CB">
        <w:t>plnění</w:t>
      </w:r>
      <w:r>
        <w:t xml:space="preserve"> bude uhrazena </w:t>
      </w:r>
      <w:r w:rsidR="00C31CAC" w:rsidRPr="00C31CAC">
        <w:t>Kupující</w:t>
      </w:r>
      <w:r w:rsidR="004A3E44">
        <w:t>m</w:t>
      </w:r>
      <w:r w:rsidR="00C31CAC" w:rsidRPr="00C31CAC">
        <w:t xml:space="preserve"> na základě faktury (ve dvojím vyhotovení) vystavené Prodávajícím po dodání předmětu této smlouvy a jeho protokolárním převzetí Kupujícím, přičemž v předávacím protokolu bude deklarovaná funkčnost, bezvadnost a</w:t>
      </w:r>
      <w:r w:rsidR="004A3E44">
        <w:t> </w:t>
      </w:r>
      <w:r w:rsidR="00C31CAC" w:rsidRPr="00C31CAC">
        <w:t xml:space="preserve">kompletnost dodaného předmětu této smlouvy. Daňový doklad musí být vystaven do </w:t>
      </w:r>
      <w:r w:rsidR="00992C77">
        <w:t>3</w:t>
      </w:r>
      <w:r w:rsidR="00C31CAC" w:rsidRPr="00C31CAC">
        <w:t xml:space="preserve"> dnů ode dne, kdy došlo k protokolárnímu převzetí předmětu této smlouvy. Splatnost faktury je 1</w:t>
      </w:r>
      <w:r w:rsidR="00992C77">
        <w:t>4</w:t>
      </w:r>
      <w:r w:rsidR="00C31CAC" w:rsidRPr="00C31CAC">
        <w:t xml:space="preserve"> dnů od jejího vystavení. Faktura musí mít všechny zákonné náležitosti </w:t>
      </w:r>
      <w:r>
        <w:t xml:space="preserve">daňového dokladu stanovené zákonem č. 235/2004 Sb., o dani z přidané hodnoty, ve znění pozdějších předpisů (dále jen „zákon o DPH“) a zákonem č. 563/1991 Sb., o účetnictví, ve znění pozdějších předpisů. V případě, že faktura nebude obsahovat správné údaje či bude neúplná, je </w:t>
      </w:r>
      <w:r w:rsidR="006724D7">
        <w:t>Kupující</w:t>
      </w:r>
      <w:r>
        <w:t xml:space="preserve"> oprávněn fakturu vrátit ve lhůtě do data její splatnosti </w:t>
      </w:r>
      <w:r w:rsidR="006724D7">
        <w:t>Prodávajícímu</w:t>
      </w:r>
      <w:r>
        <w:t xml:space="preserve">. </w:t>
      </w:r>
      <w:r w:rsidR="006724D7">
        <w:t>Prodívající</w:t>
      </w:r>
      <w:r>
        <w:t xml:space="preserve"> je povinen takovou fakturu opravit, aby splňovala podmínky stanovené v tomto odstavci tohoto článku smlouvy. Lhůta splatnosti běží u opravené faktury od začátku.</w:t>
      </w:r>
    </w:p>
    <w:p w14:paraId="547A818E" w14:textId="59CB2D3C" w:rsidR="00E61012" w:rsidRDefault="00E61012" w:rsidP="00E61012">
      <w:pPr>
        <w:pStyle w:val="Nadpis2"/>
      </w:pPr>
      <w:r>
        <w:t xml:space="preserve">Smluvní strany se dohodly, že </w:t>
      </w:r>
      <w:r w:rsidR="0021115B">
        <w:t>Prodávající</w:t>
      </w:r>
      <w:r>
        <w:t xml:space="preserve">, coby poskytovatel zdanitelného plnění, je povinen bez zbytečného prodlení písemně informovat </w:t>
      </w:r>
      <w:r w:rsidR="0021115B">
        <w:t>Kupujícího</w:t>
      </w:r>
      <w:r>
        <w:t xml:space="preserve"> o tom, že se stal nespolehlivým plátcem ve smyslu ustanovení § 106a zákona o DPH.  Smluvní strany si dále společně ujednaly, že pokud </w:t>
      </w:r>
      <w:r w:rsidR="0021115B">
        <w:t>Kupující</w:t>
      </w:r>
      <w:r>
        <w:t xml:space="preserve"> v průběhu platnosti tohoto smluvního vztahu na základě informace od </w:t>
      </w:r>
      <w:r w:rsidR="0021115B">
        <w:t>Prodávající</w:t>
      </w:r>
      <w:r w:rsidR="009B6023">
        <w:t>ho</w:t>
      </w:r>
      <w:r>
        <w:t xml:space="preserve"> či na základě vlastního šetření zjistí, že se </w:t>
      </w:r>
      <w:r w:rsidR="0021115B">
        <w:t>Prodávající</w:t>
      </w:r>
      <w:r>
        <w:t xml:space="preserve"> stal nespolehlivým plátcem ve smyslu § 106a zákona o DPH, souhlasí obě smluvní strany s tím, že </w:t>
      </w:r>
      <w:r w:rsidR="0021115B">
        <w:t>Kupující</w:t>
      </w:r>
      <w:r>
        <w:t xml:space="preserve"> uhradí za </w:t>
      </w:r>
      <w:r w:rsidR="0021115B">
        <w:t>Prodávající</w:t>
      </w:r>
      <w:r w:rsidR="009B6023">
        <w:t xml:space="preserve">ho </w:t>
      </w:r>
      <w:r>
        <w:t>daň z přidané hodnoty z</w:t>
      </w:r>
      <w:r w:rsidR="009B6023">
        <w:t> </w:t>
      </w:r>
      <w:r>
        <w:t xml:space="preserve">takového zdanitelného plnění dobrovolně správci daně dle § 109a zákona o DPH. Zaplacení částky ve výši daně </w:t>
      </w:r>
      <w:r w:rsidR="0021115B">
        <w:t>Kupující</w:t>
      </w:r>
      <w:r>
        <w:t xml:space="preserve">m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21115B">
        <w:t>Prodávající</w:t>
      </w:r>
      <w:r>
        <w:t xml:space="preserve"> současně souhlasí s tím, že je povinen </w:t>
      </w:r>
      <w:r w:rsidR="0021115B">
        <w:t>Kupující</w:t>
      </w:r>
      <w:r w:rsidR="00FB326B">
        <w:t>mu</w:t>
      </w:r>
      <w:r>
        <w:t xml:space="preserve"> nahradit veškerou škodu vzniklou v</w:t>
      </w:r>
      <w:r w:rsidR="00FB326B">
        <w:t> </w:t>
      </w:r>
      <w:r>
        <w:t xml:space="preserve">důsledku aplikace institutu ručení ze strany správce daně. Smluvní strany se dohodly, že </w:t>
      </w:r>
      <w:r w:rsidR="0021115B">
        <w:t>Kupující</w:t>
      </w:r>
      <w:r>
        <w:t xml:space="preserve"> bude hradit sjednanou cenu pouze na účet zaregistrovaný a zveřejněný ve smyslu § 96 odst. 1 zákona o DPH.</w:t>
      </w:r>
    </w:p>
    <w:p w14:paraId="6F01B60D" w14:textId="393B36FA" w:rsidR="00847BD5" w:rsidRDefault="004B7098" w:rsidP="00F31EA3">
      <w:pPr>
        <w:pStyle w:val="Nadpis2"/>
      </w:pPr>
      <w:r>
        <w:t xml:space="preserve">Kupující požaduje </w:t>
      </w:r>
      <w:r w:rsidRPr="00F31EA3">
        <w:t>fakturaci</w:t>
      </w:r>
      <w:r>
        <w:t xml:space="preserve"> s vyčíslením jednotkových cen dílčích položek každého kusu či souboru.</w:t>
      </w:r>
    </w:p>
    <w:p w14:paraId="2FB21559" w14:textId="77777777" w:rsidR="00847BD5" w:rsidRDefault="00847BD5" w:rsidP="00425B9B">
      <w:pPr>
        <w:pStyle w:val="Nadpis1"/>
      </w:pPr>
      <w:r>
        <w:t>Záruka a záruční podmínky</w:t>
      </w:r>
    </w:p>
    <w:p w14:paraId="5DE9BE4A" w14:textId="77777777" w:rsidR="00847BD5" w:rsidRPr="008835E6" w:rsidRDefault="00847BD5" w:rsidP="008835E6">
      <w:pPr>
        <w:pStyle w:val="Nadpis2"/>
      </w:pPr>
      <w:r w:rsidRPr="008835E6">
        <w:t>Předmět koupě má vady, jestliže neodpovídá výsledku určenému ve smlouvě, tj. především není dodáno v množství, jakosti a provedení, jež je stanoveno v této smlouvě, popř. není-li ujednáno, tak výsledku obvyklému.</w:t>
      </w:r>
    </w:p>
    <w:p w14:paraId="6B35F73E" w14:textId="77777777" w:rsidR="00847BD5" w:rsidRDefault="00847BD5" w:rsidP="008835E6">
      <w:pPr>
        <w:pStyle w:val="Nadpis2"/>
      </w:pPr>
      <w:r>
        <w:t>Prodávající odpovídá za vady, jež má předmět koupě v době jeho předání.</w:t>
      </w:r>
    </w:p>
    <w:p w14:paraId="105B07FA" w14:textId="77777777" w:rsidR="00847BD5" w:rsidRDefault="00847BD5" w:rsidP="008835E6">
      <w:pPr>
        <w:pStyle w:val="Nadpis2"/>
      </w:pPr>
      <w:r>
        <w:t>Kupující je oprávněn zadržet kupní cenu nebo její část v případě, že předmět koupě při předání vykazuje vady, popřípadě lze důvodně předpokládat, že vady bude vykazovat.</w:t>
      </w:r>
    </w:p>
    <w:p w14:paraId="0F4DBE71" w14:textId="77777777" w:rsidR="00847BD5" w:rsidRDefault="00847BD5" w:rsidP="008835E6">
      <w:pPr>
        <w:pStyle w:val="Nadpis2"/>
      </w:pPr>
      <w:r>
        <w:t xml:space="preserve">Prodávající přejímá závazek (záruku za jakost), že předmět koupě bude po dobu záruční doby způsobilý pro použití k </w:t>
      </w:r>
      <w:r w:rsidR="00914672" w:rsidRPr="00914672">
        <w:t>obvyklému</w:t>
      </w:r>
      <w:r w:rsidR="00914672" w:rsidRPr="00914672" w:rsidDel="00914672">
        <w:t xml:space="preserve"> </w:t>
      </w:r>
      <w:r>
        <w:t>účelu.</w:t>
      </w:r>
    </w:p>
    <w:p w14:paraId="348FA681" w14:textId="5333E637" w:rsidR="00847BD5" w:rsidRDefault="00847BD5" w:rsidP="008835E6">
      <w:pPr>
        <w:pStyle w:val="Nadpis2"/>
      </w:pPr>
      <w:r>
        <w:t xml:space="preserve">Záruční lhůta se </w:t>
      </w:r>
      <w:r w:rsidR="009B2D24">
        <w:t xml:space="preserve">sjednává pro </w:t>
      </w:r>
      <w:r w:rsidR="002E3222">
        <w:t xml:space="preserve">předmět plnění </w:t>
      </w:r>
      <w:r w:rsidR="002E3222" w:rsidRPr="006336F1">
        <w:rPr>
          <w:b/>
          <w:bCs/>
        </w:rPr>
        <w:t>24 měsíců</w:t>
      </w:r>
      <w:r w:rsidR="002E3222">
        <w:t>.</w:t>
      </w:r>
    </w:p>
    <w:p w14:paraId="1FD47EF4" w14:textId="3F760102" w:rsidR="00847BD5" w:rsidRPr="00D15DC7" w:rsidRDefault="00847BD5" w:rsidP="008835E6">
      <w:pPr>
        <w:pStyle w:val="Nadpis2"/>
      </w:pPr>
      <w:r w:rsidRPr="00D15DC7">
        <w:t xml:space="preserve">Všechny body záruky jsou platné ode dne </w:t>
      </w:r>
      <w:r w:rsidRPr="00D15DC7">
        <w:rPr>
          <w:rFonts w:eastAsia="HiddenHorzOCR"/>
        </w:rPr>
        <w:t xml:space="preserve">předání </w:t>
      </w:r>
      <w:r w:rsidR="00B55277" w:rsidRPr="00D15DC7">
        <w:rPr>
          <w:rFonts w:eastAsia="HiddenHorzOCR"/>
        </w:rPr>
        <w:t xml:space="preserve">a převzetí </w:t>
      </w:r>
      <w:r w:rsidRPr="00D15DC7">
        <w:rPr>
          <w:rFonts w:eastAsia="HiddenHorzOCR"/>
        </w:rPr>
        <w:t xml:space="preserve">předmětu koupě </w:t>
      </w:r>
      <w:r w:rsidRPr="00D15DC7">
        <w:t xml:space="preserve">a jeho uvedení do provozu (dle potvrzeného </w:t>
      </w:r>
      <w:r w:rsidRPr="00D15DC7">
        <w:rPr>
          <w:rFonts w:eastAsia="HiddenHorzOCR"/>
        </w:rPr>
        <w:t xml:space="preserve">předávacího </w:t>
      </w:r>
      <w:r w:rsidRPr="00D15DC7">
        <w:t>protokolu)</w:t>
      </w:r>
      <w:r w:rsidR="00365E9D" w:rsidRPr="00D15DC7">
        <w:t>.</w:t>
      </w:r>
      <w:r w:rsidRPr="00D15DC7">
        <w:t xml:space="preserve"> Prodávající </w:t>
      </w:r>
      <w:r w:rsidRPr="00D15DC7">
        <w:rPr>
          <w:rFonts w:eastAsia="HiddenHorzOCR"/>
        </w:rPr>
        <w:t xml:space="preserve">předá </w:t>
      </w:r>
      <w:r w:rsidR="00F2774A">
        <w:rPr>
          <w:rFonts w:eastAsia="HiddenHorzOCR"/>
        </w:rPr>
        <w:t>K</w:t>
      </w:r>
      <w:r w:rsidRPr="00D15DC7">
        <w:t>upujícímu návod k obsluze v</w:t>
      </w:r>
      <w:r w:rsidR="002E3222">
        <w:t> </w:t>
      </w:r>
      <w:r w:rsidRPr="00D15DC7">
        <w:rPr>
          <w:rFonts w:eastAsia="HiddenHorzOCR"/>
        </w:rPr>
        <w:t xml:space="preserve">českém </w:t>
      </w:r>
      <w:r w:rsidRPr="00D15DC7">
        <w:t>jazyce. Smluvní strany se doho</w:t>
      </w:r>
      <w:r w:rsidR="00D15DC7">
        <w:t>dly na tom, že po dobu záruční</w:t>
      </w:r>
      <w:r w:rsidRPr="00D15DC7">
        <w:t xml:space="preserve"> lhůt</w:t>
      </w:r>
      <w:r w:rsidR="00D15DC7">
        <w:t>y</w:t>
      </w:r>
      <w:r w:rsidRPr="00D15DC7">
        <w:t xml:space="preserve"> odpovídá prodávající za vady </w:t>
      </w:r>
      <w:r w:rsidRPr="00D15DC7">
        <w:rPr>
          <w:rFonts w:eastAsia="HiddenHorzOCR"/>
        </w:rPr>
        <w:t xml:space="preserve">předmětu koupě. </w:t>
      </w:r>
      <w:r w:rsidRPr="00D15DC7">
        <w:t xml:space="preserve">Uvedení do provozu </w:t>
      </w:r>
      <w:r w:rsidRPr="00D15DC7">
        <w:rPr>
          <w:rFonts w:eastAsia="HiddenHorzOCR"/>
        </w:rPr>
        <w:t xml:space="preserve">proběhne </w:t>
      </w:r>
      <w:r w:rsidRPr="00D15DC7">
        <w:t xml:space="preserve">na </w:t>
      </w:r>
      <w:r w:rsidRPr="00D15DC7">
        <w:rPr>
          <w:rFonts w:eastAsia="HiddenHorzOCR"/>
        </w:rPr>
        <w:t xml:space="preserve">základě </w:t>
      </w:r>
      <w:r w:rsidRPr="00D15DC7">
        <w:t xml:space="preserve">proškolení uživatele prodávajícím v termínu, který bude stanoven </w:t>
      </w:r>
      <w:r w:rsidRPr="00D15DC7">
        <w:rPr>
          <w:rFonts w:eastAsia="HiddenHorzOCR"/>
        </w:rPr>
        <w:t xml:space="preserve">nejpozději při předání </w:t>
      </w:r>
      <w:r w:rsidR="00B71E1E" w:rsidRPr="00D15DC7">
        <w:rPr>
          <w:rFonts w:eastAsia="HiddenHorzOCR"/>
        </w:rPr>
        <w:t>předmětu koupě</w:t>
      </w:r>
      <w:r w:rsidR="00365E9D" w:rsidRPr="00D15DC7">
        <w:t>.</w:t>
      </w:r>
    </w:p>
    <w:p w14:paraId="36170F83" w14:textId="77777777" w:rsidR="00847BD5" w:rsidRPr="00D15DC7" w:rsidRDefault="00847BD5" w:rsidP="008835E6">
      <w:pPr>
        <w:pStyle w:val="Nadpis2"/>
      </w:pPr>
      <w:r w:rsidRPr="00D15DC7">
        <w:t xml:space="preserve">Veškeré vady předmětu koupě je </w:t>
      </w:r>
      <w:r w:rsidR="00F2774A">
        <w:t>K</w:t>
      </w:r>
      <w:r w:rsidRPr="00D15DC7">
        <w:t xml:space="preserve">upující povinen uplatnit u </w:t>
      </w:r>
      <w:r w:rsidR="00F2774A">
        <w:t>P</w:t>
      </w:r>
      <w:r w:rsidRPr="00D15DC7">
        <w:t>rodávajícího bez zbytečného odkladu poté, kdy vadu zjistil, a to formou písemného oznámen</w:t>
      </w:r>
      <w:r w:rsidR="00B71E1E" w:rsidRPr="00D15DC7">
        <w:t>í</w:t>
      </w:r>
      <w:r w:rsidRPr="00D15DC7">
        <w:t xml:space="preserve"> (popř. faxem nebo e-mailem), které bude obsahovat co nejpodrobnější specifikaci zjištěné vady. Kupující bude vady předmětu koupě oznamovat </w:t>
      </w:r>
      <w:r w:rsidR="00914672" w:rsidRPr="00D15DC7">
        <w:t xml:space="preserve">na adresu kontaktní osoby </w:t>
      </w:r>
      <w:r w:rsidR="00F2774A">
        <w:t>P</w:t>
      </w:r>
      <w:r w:rsidR="00914672" w:rsidRPr="00D15DC7">
        <w:t>rodávajícího uvedené ve čl. 1.1 této smlouvy.</w:t>
      </w:r>
      <w:r w:rsidR="00B55277" w:rsidRPr="00D15DC7">
        <w:rPr>
          <w:szCs w:val="22"/>
        </w:rPr>
        <w:t xml:space="preserve"> </w:t>
      </w:r>
      <w:r w:rsidR="00B55277" w:rsidRPr="00D15DC7">
        <w:t>Reklamace odeslaná poslední den záruční lhůty se považuje za včas uplatněnou.</w:t>
      </w:r>
    </w:p>
    <w:p w14:paraId="2DBAE943" w14:textId="77777777" w:rsidR="00847BD5" w:rsidRDefault="00847BD5" w:rsidP="00425B9B">
      <w:pPr>
        <w:pStyle w:val="Nadpis1"/>
      </w:pPr>
      <w:r>
        <w:t>Servisní podmínky</w:t>
      </w:r>
    </w:p>
    <w:p w14:paraId="76936C8E" w14:textId="77777777" w:rsidR="00847BD5" w:rsidRPr="00D8432F" w:rsidRDefault="00847BD5" w:rsidP="008835E6">
      <w:pPr>
        <w:pStyle w:val="Nadpis2"/>
      </w:pPr>
      <w:r w:rsidRPr="00D8432F">
        <w:t xml:space="preserve">Termín nástupu na servisní zásah k </w:t>
      </w:r>
      <w:r w:rsidRPr="00D8432F">
        <w:rPr>
          <w:rFonts w:eastAsia="HiddenHorzOCR"/>
        </w:rPr>
        <w:t xml:space="preserve">odstranění </w:t>
      </w:r>
      <w:r w:rsidRPr="00D8432F">
        <w:t xml:space="preserve">závad na </w:t>
      </w:r>
      <w:r w:rsidR="008A3F8E">
        <w:t>předmětu plnění této smlouvy</w:t>
      </w:r>
      <w:r w:rsidRPr="00D8432F">
        <w:t xml:space="preserve"> v</w:t>
      </w:r>
      <w:r>
        <w:t> </w:t>
      </w:r>
      <w:r w:rsidRPr="00D8432F">
        <w:rPr>
          <w:rFonts w:eastAsia="HiddenHorzOCR"/>
        </w:rPr>
        <w:t>záruční</w:t>
      </w:r>
      <w:r>
        <w:rPr>
          <w:rFonts w:eastAsia="HiddenHorzOCR"/>
        </w:rPr>
        <w:t xml:space="preserve"> lhůtě</w:t>
      </w:r>
      <w:r w:rsidRPr="00D8432F">
        <w:rPr>
          <w:rFonts w:eastAsia="HiddenHorzOCR"/>
        </w:rPr>
        <w:t xml:space="preserve"> </w:t>
      </w:r>
      <w:r>
        <w:t xml:space="preserve">je stanoven do </w:t>
      </w:r>
      <w:r w:rsidR="00793A47">
        <w:rPr>
          <w:b/>
          <w:bCs/>
        </w:rPr>
        <w:t>24</w:t>
      </w:r>
      <w:r w:rsidR="00365B55" w:rsidRPr="00365B55">
        <w:rPr>
          <w:b/>
          <w:bCs/>
        </w:rPr>
        <w:t xml:space="preserve"> </w:t>
      </w:r>
      <w:r>
        <w:t xml:space="preserve">hodin </w:t>
      </w:r>
      <w:r w:rsidRPr="00D8432F">
        <w:t xml:space="preserve">po nahlášení závady </w:t>
      </w:r>
      <w:r w:rsidR="00F2774A">
        <w:t>P</w:t>
      </w:r>
      <w:r>
        <w:t>rodávajícímu</w:t>
      </w:r>
      <w:r w:rsidR="00365B55">
        <w:t>.</w:t>
      </w:r>
      <w:r>
        <w:t xml:space="preserve"> </w:t>
      </w:r>
    </w:p>
    <w:p w14:paraId="10B86CCA" w14:textId="23EC2329" w:rsidR="00847BD5" w:rsidRPr="00D8432F" w:rsidRDefault="00847BD5" w:rsidP="008835E6">
      <w:pPr>
        <w:pStyle w:val="Nadpis2"/>
      </w:pPr>
      <w:r w:rsidRPr="00D8432F">
        <w:t xml:space="preserve">Termín </w:t>
      </w:r>
      <w:r w:rsidRPr="00D8432F">
        <w:rPr>
          <w:rFonts w:eastAsia="HiddenHorzOCR"/>
        </w:rPr>
        <w:t xml:space="preserve">odstranění </w:t>
      </w:r>
      <w:r>
        <w:t xml:space="preserve">závad </w:t>
      </w:r>
      <w:r w:rsidRPr="00D8432F">
        <w:t xml:space="preserve">na </w:t>
      </w:r>
      <w:r w:rsidR="008A3F8E" w:rsidRPr="008A3F8E">
        <w:t>předmětu plnění této smlouvy</w:t>
      </w:r>
      <w:r>
        <w:t xml:space="preserve"> </w:t>
      </w:r>
      <w:r w:rsidRPr="00D8432F">
        <w:t xml:space="preserve">v </w:t>
      </w:r>
      <w:r w:rsidRPr="00D8432F">
        <w:rPr>
          <w:rFonts w:eastAsia="HiddenHorzOCR"/>
        </w:rPr>
        <w:t xml:space="preserve">záruční </w:t>
      </w:r>
      <w:r>
        <w:rPr>
          <w:rFonts w:eastAsia="HiddenHorzOCR"/>
        </w:rPr>
        <w:t>lhůtě</w:t>
      </w:r>
      <w:r w:rsidRPr="00D8432F">
        <w:rPr>
          <w:rFonts w:eastAsia="HiddenHorzOCR"/>
        </w:rPr>
        <w:t xml:space="preserve"> </w:t>
      </w:r>
      <w:r>
        <w:t xml:space="preserve">je stanoven do </w:t>
      </w:r>
      <w:r w:rsidR="005F0EB9">
        <w:rPr>
          <w:b/>
          <w:bCs/>
        </w:rPr>
        <w:t>36</w:t>
      </w:r>
      <w:r w:rsidR="00365B55">
        <w:t xml:space="preserve"> </w:t>
      </w:r>
      <w:r>
        <w:t xml:space="preserve">hodin </w:t>
      </w:r>
      <w:r w:rsidRPr="00D8432F">
        <w:t>od nastoupení k servisnímu zásahu</w:t>
      </w:r>
      <w:r w:rsidR="00365B55">
        <w:t>.</w:t>
      </w:r>
      <w:r w:rsidRPr="00D8432F">
        <w:t xml:space="preserve"> </w:t>
      </w:r>
    </w:p>
    <w:p w14:paraId="0E3235C3" w14:textId="77777777" w:rsidR="002D2E31" w:rsidRPr="000E5B1D" w:rsidRDefault="002D2E31" w:rsidP="008835E6">
      <w:pPr>
        <w:pStyle w:val="Nadpis2"/>
      </w:pPr>
      <w:r w:rsidRPr="000E5B1D">
        <w:t xml:space="preserve">V záruční lhůtě je veškerý servis </w:t>
      </w:r>
      <w:r w:rsidR="000E5B1D">
        <w:t>prováděn</w:t>
      </w:r>
      <w:r w:rsidRPr="000E5B1D">
        <w:t xml:space="preserve"> bezplatně</w:t>
      </w:r>
      <w:r w:rsidR="00F2774A">
        <w:t>, náklady jsou zahrnuty v kupní ceně</w:t>
      </w:r>
      <w:r w:rsidRPr="000E5B1D">
        <w:t>.</w:t>
      </w:r>
    </w:p>
    <w:p w14:paraId="37452C0B" w14:textId="068753ED" w:rsidR="00847BD5" w:rsidRDefault="00847BD5" w:rsidP="00BB5072">
      <w:pPr>
        <w:pStyle w:val="Nadpis2"/>
      </w:pPr>
      <w:r w:rsidRPr="00D8432F">
        <w:t xml:space="preserve">V </w:t>
      </w:r>
      <w:r w:rsidRPr="00D8432F">
        <w:rPr>
          <w:rFonts w:eastAsia="HiddenHorzOCR"/>
        </w:rPr>
        <w:t xml:space="preserve">případě, </w:t>
      </w:r>
      <w:r w:rsidRPr="00D8432F">
        <w:t xml:space="preserve">že </w:t>
      </w:r>
      <w:r w:rsidRPr="00D8432F">
        <w:rPr>
          <w:rFonts w:eastAsia="HiddenHorzOCR"/>
        </w:rPr>
        <w:t xml:space="preserve">zjištěná </w:t>
      </w:r>
      <w:r w:rsidRPr="00D8432F">
        <w:t>závada bude závažného charakt</w:t>
      </w:r>
      <w:r>
        <w:t xml:space="preserve">eru a oprava si vyžádá dle bodu 6.2 více než </w:t>
      </w:r>
      <w:r w:rsidR="008A3F8E">
        <w:t>uvedený počet</w:t>
      </w:r>
      <w:r w:rsidRPr="00D8432F">
        <w:t xml:space="preserve"> </w:t>
      </w:r>
      <w:r>
        <w:t>hodin</w:t>
      </w:r>
      <w:r w:rsidRPr="00B71E1E">
        <w:rPr>
          <w:i/>
        </w:rPr>
        <w:t xml:space="preserve"> </w:t>
      </w:r>
      <w:r>
        <w:t xml:space="preserve">v záruční lhůtě, </w:t>
      </w:r>
      <w:r w:rsidRPr="00D8432F">
        <w:t>musí být délka opravy</w:t>
      </w:r>
      <w:r>
        <w:t xml:space="preserve"> </w:t>
      </w:r>
      <w:r w:rsidRPr="00D8432F">
        <w:t xml:space="preserve">navržena </w:t>
      </w:r>
      <w:r>
        <w:t xml:space="preserve">a odůvodněna </w:t>
      </w:r>
      <w:r w:rsidR="00F2774A">
        <w:t>P</w:t>
      </w:r>
      <w:r>
        <w:t>rodávajícím</w:t>
      </w:r>
      <w:r w:rsidR="00D249CD">
        <w:t>,</w:t>
      </w:r>
      <w:r w:rsidRPr="00D8432F">
        <w:t xml:space="preserve"> a</w:t>
      </w:r>
      <w:r w:rsidR="00523E7F">
        <w:t> </w:t>
      </w:r>
      <w:r w:rsidRPr="00D8432F">
        <w:t xml:space="preserve">tato musí být schválena ze strany </w:t>
      </w:r>
      <w:r w:rsidR="00F2774A">
        <w:t>K</w:t>
      </w:r>
      <w:r w:rsidRPr="00D8432F">
        <w:t>upujícího.</w:t>
      </w:r>
    </w:p>
    <w:p w14:paraId="73B7704B" w14:textId="71ED3FDC" w:rsidR="00BA7AE4" w:rsidRDefault="004D33C2" w:rsidP="00BB5072">
      <w:pPr>
        <w:pStyle w:val="Nadpis2"/>
      </w:pPr>
      <w:r w:rsidRPr="000E5B1D">
        <w:t xml:space="preserve">V souvislosti </w:t>
      </w:r>
      <w:r w:rsidRPr="00BB5072">
        <w:t>se</w:t>
      </w:r>
      <w:r w:rsidRPr="000E5B1D">
        <w:t xml:space="preserve"> záva</w:t>
      </w:r>
      <w:r w:rsidR="00743DD3">
        <w:t>zkem Prodávajícího dle bodu. 2.</w:t>
      </w:r>
      <w:r w:rsidR="00D249CD">
        <w:t>2</w:t>
      </w:r>
      <w:r w:rsidRPr="000E5B1D">
        <w:t xml:space="preserve"> této smlouvy stanovuje Prodávající cen</w:t>
      </w:r>
      <w:r w:rsidR="00F2774A">
        <w:t>u</w:t>
      </w:r>
      <w:r w:rsidRPr="000E5B1D">
        <w:t xml:space="preserve"> pozáručního servisu, kter</w:t>
      </w:r>
      <w:r w:rsidR="00F2774A">
        <w:t>á</w:t>
      </w:r>
      <w:r w:rsidRPr="000E5B1D">
        <w:t xml:space="preserve"> musí být zachován</w:t>
      </w:r>
      <w:r w:rsidR="00F2774A">
        <w:t>a</w:t>
      </w:r>
      <w:r w:rsidRPr="000E5B1D">
        <w:t xml:space="preserve"> po celou dobu trvání záv</w:t>
      </w:r>
      <w:r w:rsidR="00743DD3">
        <w:t>azku Prodávajícího dle bodu. 2.</w:t>
      </w:r>
      <w:r w:rsidR="00D249CD">
        <w:t>2</w:t>
      </w:r>
      <w:r w:rsidRPr="000E5B1D">
        <w:t xml:space="preserve"> této smlouvy a m</w:t>
      </w:r>
      <w:r w:rsidR="00F2774A">
        <w:t>ůže</w:t>
      </w:r>
      <w:r w:rsidRPr="000E5B1D">
        <w:t xml:space="preserve"> být měněn</w:t>
      </w:r>
      <w:r w:rsidR="00F2774A">
        <w:t>a</w:t>
      </w:r>
      <w:r w:rsidRPr="000E5B1D">
        <w:t xml:space="preserve"> pouze po vzájemném souhlasu obou smluvních stran.</w:t>
      </w:r>
    </w:p>
    <w:p w14:paraId="5F5BE654" w14:textId="77777777" w:rsidR="004D33C2" w:rsidRPr="000E5B1D" w:rsidRDefault="004D33C2" w:rsidP="00BB5072">
      <w:pPr>
        <w:pStyle w:val="Nadpis3"/>
      </w:pPr>
      <w:r w:rsidRPr="000E5B1D">
        <w:t xml:space="preserve">Cena za 1 </w:t>
      </w:r>
      <w:r w:rsidRPr="00BB5072">
        <w:t>hodinu</w:t>
      </w:r>
      <w:r w:rsidRPr="000E5B1D">
        <w:t xml:space="preserve"> servisního zásahu</w:t>
      </w:r>
      <w:r w:rsidR="008322EE">
        <w:t xml:space="preserve"> vč. dopravy</w:t>
      </w:r>
      <w:r w:rsidRPr="000E5B1D">
        <w:t xml:space="preserve"> v pozáruční době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843"/>
        <w:gridCol w:w="1701"/>
        <w:gridCol w:w="1554"/>
      </w:tblGrid>
      <w:tr w:rsidR="004D33C2" w:rsidRPr="000E5B1D" w14:paraId="610E685B" w14:textId="77777777" w:rsidTr="00D249CD">
        <w:trPr>
          <w:jc w:val="right"/>
        </w:trPr>
        <w:tc>
          <w:tcPr>
            <w:tcW w:w="3964" w:type="dxa"/>
          </w:tcPr>
          <w:p w14:paraId="63A012BC" w14:textId="77777777" w:rsidR="004D33C2" w:rsidRPr="000E5B1D" w:rsidRDefault="004D33C2" w:rsidP="004D33C2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0E5B1D">
              <w:rPr>
                <w:rFonts w:ascii="Calibri" w:hAnsi="Calibri" w:cs="Calibri"/>
                <w:b/>
                <w:bCs/>
                <w:i/>
                <w:iCs/>
                <w:sz w:val="20"/>
              </w:rPr>
              <w:t>Položka</w:t>
            </w:r>
          </w:p>
        </w:tc>
        <w:tc>
          <w:tcPr>
            <w:tcW w:w="1843" w:type="dxa"/>
          </w:tcPr>
          <w:p w14:paraId="0EFB978F" w14:textId="77777777" w:rsidR="004D33C2" w:rsidRPr="000E5B1D" w:rsidRDefault="004D33C2" w:rsidP="004D33C2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0E5B1D">
              <w:rPr>
                <w:rFonts w:ascii="Calibri" w:hAnsi="Calibri" w:cs="Calibri"/>
                <w:b/>
                <w:bCs/>
                <w:i/>
                <w:iCs/>
                <w:sz w:val="20"/>
              </w:rPr>
              <w:t>Cena bez DPH</w:t>
            </w:r>
          </w:p>
        </w:tc>
        <w:tc>
          <w:tcPr>
            <w:tcW w:w="1701" w:type="dxa"/>
          </w:tcPr>
          <w:p w14:paraId="64F1F395" w14:textId="77777777" w:rsidR="004D33C2" w:rsidRPr="000E5B1D" w:rsidRDefault="004D33C2" w:rsidP="004D33C2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0E5B1D">
              <w:rPr>
                <w:rFonts w:ascii="Calibri" w:hAnsi="Calibri" w:cs="Calibri"/>
                <w:b/>
                <w:bCs/>
                <w:i/>
                <w:iCs/>
                <w:sz w:val="20"/>
              </w:rPr>
              <w:t>DPH samostatně</w:t>
            </w:r>
          </w:p>
        </w:tc>
        <w:tc>
          <w:tcPr>
            <w:tcW w:w="1554" w:type="dxa"/>
          </w:tcPr>
          <w:p w14:paraId="311A8288" w14:textId="77777777" w:rsidR="004D33C2" w:rsidRPr="000E5B1D" w:rsidRDefault="004D33C2" w:rsidP="004D33C2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0E5B1D">
              <w:rPr>
                <w:rFonts w:ascii="Calibri" w:hAnsi="Calibri" w:cs="Calibri"/>
                <w:b/>
                <w:bCs/>
                <w:i/>
                <w:iCs/>
                <w:sz w:val="20"/>
              </w:rPr>
              <w:t>Cena vč. DPH</w:t>
            </w:r>
          </w:p>
        </w:tc>
      </w:tr>
      <w:tr w:rsidR="008835E6" w:rsidRPr="000E5B1D" w14:paraId="62AD9CA2" w14:textId="77777777" w:rsidTr="00D249CD">
        <w:trPr>
          <w:jc w:val="right"/>
        </w:trPr>
        <w:tc>
          <w:tcPr>
            <w:tcW w:w="3964" w:type="dxa"/>
          </w:tcPr>
          <w:p w14:paraId="00C659CF" w14:textId="77777777" w:rsidR="008835E6" w:rsidRPr="000E5B1D" w:rsidRDefault="008835E6" w:rsidP="004D33C2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sz w:val="20"/>
              </w:rPr>
            </w:pPr>
            <w:r w:rsidRPr="000E5B1D">
              <w:rPr>
                <w:rFonts w:ascii="Calibri" w:hAnsi="Calibri" w:cs="Calibri"/>
                <w:sz w:val="20"/>
              </w:rPr>
              <w:t>1 hodina</w:t>
            </w:r>
            <w:r w:rsidRPr="000E5B1D">
              <w:rPr>
                <w:rFonts w:ascii="Calibri" w:eastAsia="Times New Roman" w:hAnsi="Calibri" w:cs="Times New Roman"/>
                <w:kern w:val="1"/>
              </w:rPr>
              <w:t xml:space="preserve"> </w:t>
            </w:r>
            <w:r w:rsidRPr="000E5B1D">
              <w:rPr>
                <w:rFonts w:ascii="Calibri" w:hAnsi="Calibri" w:cs="Calibri"/>
                <w:sz w:val="20"/>
              </w:rPr>
              <w:t>servisního zásahu</w:t>
            </w:r>
            <w:r w:rsidR="008322EE">
              <w:rPr>
                <w:rFonts w:ascii="Calibri" w:hAnsi="Calibri" w:cs="Calibri"/>
                <w:sz w:val="20"/>
              </w:rPr>
              <w:t xml:space="preserve"> vč. dopravy</w:t>
            </w:r>
          </w:p>
        </w:tc>
        <w:tc>
          <w:tcPr>
            <w:tcW w:w="1843" w:type="dxa"/>
          </w:tcPr>
          <w:p w14:paraId="546FF925" w14:textId="08E725F7" w:rsidR="008835E6" w:rsidRPr="000E5B1D" w:rsidRDefault="0077537B" w:rsidP="009D2224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highlight w:val="yellow"/>
              </w:rPr>
              <w:t>=VYPLNIT=</w:t>
            </w:r>
            <w:r w:rsidRPr="008B12B2">
              <w:rPr>
                <w:rFonts w:ascii="Calibri" w:hAnsi="Calibri" w:cs="Calibri"/>
                <w:sz w:val="20"/>
              </w:rPr>
              <w:t xml:space="preserve"> </w:t>
            </w:r>
            <w:r w:rsidR="008835E6" w:rsidRPr="000E5B1D">
              <w:rPr>
                <w:rFonts w:ascii="Calibri" w:hAnsi="Calibri" w:cs="Calibri"/>
                <w:sz w:val="20"/>
              </w:rPr>
              <w:t xml:space="preserve"> Kč</w:t>
            </w:r>
          </w:p>
        </w:tc>
        <w:tc>
          <w:tcPr>
            <w:tcW w:w="1701" w:type="dxa"/>
          </w:tcPr>
          <w:p w14:paraId="66B5DAF4" w14:textId="3D70A908" w:rsidR="008835E6" w:rsidRPr="000E5B1D" w:rsidRDefault="0077537B" w:rsidP="009D2224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highlight w:val="yellow"/>
              </w:rPr>
              <w:t>=VYPLNIT=</w:t>
            </w:r>
            <w:r w:rsidRPr="008B12B2">
              <w:rPr>
                <w:rFonts w:ascii="Calibri" w:hAnsi="Calibri" w:cs="Calibri"/>
                <w:sz w:val="20"/>
              </w:rPr>
              <w:t xml:space="preserve"> </w:t>
            </w:r>
            <w:r w:rsidR="008835E6" w:rsidRPr="000E5B1D">
              <w:rPr>
                <w:rFonts w:ascii="Calibri" w:hAnsi="Calibri" w:cs="Calibri"/>
                <w:sz w:val="20"/>
              </w:rPr>
              <w:t xml:space="preserve"> Kč</w:t>
            </w:r>
          </w:p>
        </w:tc>
        <w:tc>
          <w:tcPr>
            <w:tcW w:w="1554" w:type="dxa"/>
          </w:tcPr>
          <w:p w14:paraId="699DB820" w14:textId="08B80B21" w:rsidR="008835E6" w:rsidRPr="000E5B1D" w:rsidRDefault="0077537B" w:rsidP="009D2224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highlight w:val="yellow"/>
              </w:rPr>
              <w:t>=VYPLNIT=</w:t>
            </w:r>
            <w:r w:rsidRPr="008B12B2">
              <w:rPr>
                <w:rFonts w:ascii="Calibri" w:hAnsi="Calibri" w:cs="Calibri"/>
                <w:sz w:val="20"/>
              </w:rPr>
              <w:t xml:space="preserve"> </w:t>
            </w:r>
            <w:r w:rsidR="008835E6" w:rsidRPr="000E5B1D">
              <w:rPr>
                <w:rFonts w:ascii="Calibri" w:hAnsi="Calibri" w:cs="Calibri"/>
                <w:sz w:val="20"/>
              </w:rPr>
              <w:t xml:space="preserve"> Kč</w:t>
            </w:r>
          </w:p>
        </w:tc>
      </w:tr>
    </w:tbl>
    <w:p w14:paraId="06E1FCD4" w14:textId="1BDA58EC" w:rsidR="004E0F38" w:rsidRDefault="004D33C2" w:rsidP="00BB5072">
      <w:pPr>
        <w:pStyle w:val="Nadpis2"/>
      </w:pPr>
      <w:r w:rsidRPr="00A00B6B">
        <w:t xml:space="preserve">Servisním zásahem </w:t>
      </w:r>
      <w:r w:rsidRPr="00BB5072">
        <w:t>se</w:t>
      </w:r>
      <w:r w:rsidRPr="00A00B6B">
        <w:t xml:space="preserve"> rozumí doprava servisního technika do místa provádění zásahu</w:t>
      </w:r>
      <w:r w:rsidR="00D249CD">
        <w:t xml:space="preserve"> a</w:t>
      </w:r>
      <w:r w:rsidRPr="00A00B6B">
        <w:t xml:space="preserve"> práce servisního technika prováděná na předmětu plnění v rámci zásahu.</w:t>
      </w:r>
    </w:p>
    <w:p w14:paraId="2292155A" w14:textId="758FE0D4" w:rsidR="003A1158" w:rsidRPr="003A1158" w:rsidRDefault="00391126" w:rsidP="00617284">
      <w:pPr>
        <w:pStyle w:val="Nadpis2"/>
      </w:pPr>
      <w:r>
        <w:t xml:space="preserve">Kontakt na </w:t>
      </w:r>
      <w:r w:rsidR="00F2487C">
        <w:t xml:space="preserve">nejbližší </w:t>
      </w:r>
      <w:r>
        <w:t>servisní středisko Prodávajícího</w:t>
      </w:r>
      <w:r w:rsidR="00F2487C">
        <w:t xml:space="preserve">, které bude </w:t>
      </w:r>
      <w:r w:rsidR="00291D72">
        <w:t>zajišťován záruční a pozáruční servis</w:t>
      </w:r>
      <w:r w:rsidR="0057761C">
        <w:t>, příp. dodávky</w:t>
      </w:r>
      <w:r w:rsidR="00291D72">
        <w:t xml:space="preserve"> náhradních dílů</w:t>
      </w:r>
      <w:r>
        <w:t>:</w:t>
      </w:r>
      <w:r w:rsidR="00EE513C">
        <w:t xml:space="preserve"> </w:t>
      </w:r>
      <w:r w:rsidRPr="0057761C">
        <w:rPr>
          <w:b/>
          <w:bCs/>
          <w:sz w:val="20"/>
          <w:highlight w:val="yellow"/>
        </w:rPr>
        <w:t>=VYPLNIT=</w:t>
      </w:r>
      <w:r w:rsidRPr="0057761C">
        <w:rPr>
          <w:sz w:val="20"/>
        </w:rPr>
        <w:t xml:space="preserve">  </w:t>
      </w:r>
    </w:p>
    <w:p w14:paraId="5530975A" w14:textId="6202BC22" w:rsidR="004D33C2" w:rsidRPr="000E5B1D" w:rsidRDefault="004D33C2" w:rsidP="00BB5072">
      <w:pPr>
        <w:pStyle w:val="Nadpis2"/>
      </w:pPr>
      <w:r w:rsidRPr="000E5B1D">
        <w:t>Kupující je oprávněn po skončení záruční lhůty využívat i jiné poskytovatele pozáručního servisu, pokud se podmínky sjednané ve smlouvě ukážou pro Kupujícího nevýhodné.</w:t>
      </w:r>
      <w:r w:rsidR="00F2774A">
        <w:t xml:space="preserve"> Kupující není povinen pozáruční servis ze strany Prodávajícího využívat.</w:t>
      </w:r>
    </w:p>
    <w:p w14:paraId="442B3941" w14:textId="77777777" w:rsidR="00847BD5" w:rsidRPr="00E077A7" w:rsidRDefault="00847BD5" w:rsidP="00425B9B">
      <w:pPr>
        <w:pStyle w:val="Nadpis1"/>
      </w:pPr>
      <w:r w:rsidRPr="00E077A7">
        <w:t>Sankční podmínky</w:t>
      </w:r>
    </w:p>
    <w:p w14:paraId="37141EF8" w14:textId="54DB3D10" w:rsidR="00592466" w:rsidRDefault="00592466" w:rsidP="00592466">
      <w:pPr>
        <w:pStyle w:val="Nadpis2"/>
      </w:pPr>
      <w:r w:rsidRPr="00592466">
        <w:t xml:space="preserve">Smluvní strany se dohodly, že v případě porušení ustanovení článku III. odst. 3.1 </w:t>
      </w:r>
      <w:r w:rsidR="006301BA">
        <w:t>prodávajícím</w:t>
      </w:r>
      <w:r w:rsidRPr="00592466">
        <w:t xml:space="preserve"> je </w:t>
      </w:r>
      <w:r w:rsidR="006301BA">
        <w:t>kupující</w:t>
      </w:r>
      <w:r w:rsidRPr="00592466">
        <w:t xml:space="preserve"> oprávněn uplatnit vůči zhotoviteli ve smyslu ustanovení § 2048 a násl. zákona č. 89/2012 Sb., občanský zákoník, ve znění pozdějších předpisů smluvní pokutu ve výši 0,1 % (slovy: jedna desetina procenta) z ceny včetně D</w:t>
      </w:r>
      <w:r>
        <w:t>PH, a to za každý den prodlení.</w:t>
      </w:r>
    </w:p>
    <w:p w14:paraId="4940391F" w14:textId="255488E2" w:rsidR="00847BD5" w:rsidRPr="00FD6F62" w:rsidRDefault="00847BD5" w:rsidP="00592466">
      <w:pPr>
        <w:pStyle w:val="Nadpis2"/>
      </w:pPr>
      <w:r w:rsidRPr="00FD6F62">
        <w:t xml:space="preserve">V </w:t>
      </w:r>
      <w:r w:rsidRPr="00FD6F62">
        <w:rPr>
          <w:rFonts w:eastAsia="HiddenHorzOCR"/>
        </w:rPr>
        <w:t xml:space="preserve">případě </w:t>
      </w:r>
      <w:r w:rsidRPr="00BB5072">
        <w:t>nedodržení</w:t>
      </w:r>
      <w:r w:rsidRPr="00FD6F62">
        <w:t xml:space="preserve"> smluvní doby </w:t>
      </w:r>
      <w:r w:rsidR="008A3F8E" w:rsidRPr="00FD6F62">
        <w:t>k nástupu k servisnímu zásahu</w:t>
      </w:r>
      <w:r w:rsidRPr="00FD6F62">
        <w:t xml:space="preserve"> v </w:t>
      </w:r>
      <w:r w:rsidRPr="00FD6F62">
        <w:rPr>
          <w:rFonts w:eastAsia="HiddenHorzOCR"/>
        </w:rPr>
        <w:t xml:space="preserve">záruční době se sjednává </w:t>
      </w:r>
      <w:r w:rsidRPr="00FD6F62">
        <w:t xml:space="preserve">smluvní pokuta </w:t>
      </w:r>
      <w:r w:rsidR="00E016F3" w:rsidRPr="00E016F3">
        <w:rPr>
          <w:b/>
          <w:bCs/>
        </w:rPr>
        <w:t>2</w:t>
      </w:r>
      <w:r w:rsidR="005F0EB9" w:rsidRPr="005F0EB9">
        <w:rPr>
          <w:b/>
        </w:rPr>
        <w:t>00,</w:t>
      </w:r>
      <w:r w:rsidRPr="005F0EB9">
        <w:rPr>
          <w:rFonts w:eastAsia="HiddenHorzOCR"/>
          <w:b/>
        </w:rPr>
        <w:t>-</w:t>
      </w:r>
      <w:r w:rsidR="005F0EB9" w:rsidRPr="005F0EB9">
        <w:rPr>
          <w:rFonts w:eastAsia="HiddenHorzOCR"/>
          <w:b/>
        </w:rPr>
        <w:t xml:space="preserve"> </w:t>
      </w:r>
      <w:r w:rsidRPr="005F0EB9">
        <w:rPr>
          <w:rFonts w:eastAsia="HiddenHorzOCR"/>
          <w:b/>
        </w:rPr>
        <w:t>Kč</w:t>
      </w:r>
      <w:r w:rsidR="005F0EB9">
        <w:rPr>
          <w:rFonts w:eastAsia="HiddenHorzOCR"/>
          <w:b/>
        </w:rPr>
        <w:t xml:space="preserve"> </w:t>
      </w:r>
      <w:r w:rsidRPr="00FD6F62">
        <w:t>za každ</w:t>
      </w:r>
      <w:r w:rsidR="005F0EB9">
        <w:t>ý</w:t>
      </w:r>
      <w:r w:rsidRPr="00FD6F62">
        <w:t xml:space="preserve"> i </w:t>
      </w:r>
      <w:r w:rsidRPr="00FD6F62">
        <w:rPr>
          <w:rFonts w:eastAsia="HiddenHorzOCR"/>
        </w:rPr>
        <w:t>započat</w:t>
      </w:r>
      <w:r w:rsidR="005F0EB9">
        <w:rPr>
          <w:rFonts w:eastAsia="HiddenHorzOCR"/>
        </w:rPr>
        <w:t>ý den prodlení.</w:t>
      </w:r>
    </w:p>
    <w:p w14:paraId="3FDC312E" w14:textId="0FFEB6C0" w:rsidR="00847BD5" w:rsidRPr="00FD6F62" w:rsidRDefault="00847BD5" w:rsidP="008835E6">
      <w:pPr>
        <w:pStyle w:val="Nadpis2"/>
      </w:pPr>
      <w:r w:rsidRPr="00FD6F62">
        <w:t xml:space="preserve">V případě nedodržení smluvní doby k odstranění závad na </w:t>
      </w:r>
      <w:r w:rsidR="008A3F8E" w:rsidRPr="00FD6F62">
        <w:t>předmětu plnění této smlouvy</w:t>
      </w:r>
      <w:r w:rsidRPr="00FD6F62">
        <w:t xml:space="preserve"> v záruční lhůtě bez řádného odůvodnění prodávajícím a schválení </w:t>
      </w:r>
      <w:r w:rsidR="00F2774A">
        <w:t>K</w:t>
      </w:r>
      <w:r w:rsidRPr="00FD6F62">
        <w:t>upujícím</w:t>
      </w:r>
      <w:r w:rsidR="006F441A">
        <w:t xml:space="preserve"> a </w:t>
      </w:r>
      <w:r w:rsidR="005868D3">
        <w:t>zároveň neposkytnutí zdarma náhradního řešení o stejných nebo vyšších technických parametrech za vadné zboží</w:t>
      </w:r>
      <w:r w:rsidRPr="00FD6F62">
        <w:t xml:space="preserve"> se sjednává smluvní pokuta </w:t>
      </w:r>
      <w:r w:rsidR="00E016F3">
        <w:rPr>
          <w:b/>
          <w:bCs/>
        </w:rPr>
        <w:t>3</w:t>
      </w:r>
      <w:r w:rsidRPr="00FD6F62">
        <w:rPr>
          <w:b/>
          <w:bCs/>
        </w:rPr>
        <w:t>00</w:t>
      </w:r>
      <w:r w:rsidRPr="00FD6F62">
        <w:t>,- Kč</w:t>
      </w:r>
      <w:r w:rsidR="005F0EB9">
        <w:t xml:space="preserve"> </w:t>
      </w:r>
      <w:r w:rsidR="005F0EB9" w:rsidRPr="00FD6F62">
        <w:t>za každ</w:t>
      </w:r>
      <w:r w:rsidR="005F0EB9">
        <w:t>ý</w:t>
      </w:r>
      <w:r w:rsidR="005F0EB9" w:rsidRPr="00FD6F62">
        <w:t xml:space="preserve"> i </w:t>
      </w:r>
      <w:r w:rsidR="005F0EB9" w:rsidRPr="00FD6F62">
        <w:rPr>
          <w:rFonts w:eastAsia="HiddenHorzOCR"/>
        </w:rPr>
        <w:t>započat</w:t>
      </w:r>
      <w:r w:rsidR="005F0EB9">
        <w:rPr>
          <w:rFonts w:eastAsia="HiddenHorzOCR"/>
        </w:rPr>
        <w:t xml:space="preserve">ý den prodlení, </w:t>
      </w:r>
      <w:r w:rsidR="005868D3">
        <w:t>max. do výše 100% pořizovací ceny zboží.</w:t>
      </w:r>
    </w:p>
    <w:p w14:paraId="7D578028" w14:textId="0C5CC186" w:rsidR="00847BD5" w:rsidRDefault="00847BD5" w:rsidP="008835E6">
      <w:pPr>
        <w:pStyle w:val="Nadpis2"/>
      </w:pPr>
      <w:r w:rsidRPr="000E5B1D">
        <w:t xml:space="preserve">Dostane-li se </w:t>
      </w:r>
      <w:r w:rsidR="00F2774A">
        <w:t>P</w:t>
      </w:r>
      <w:r w:rsidRPr="000E5B1D">
        <w:t xml:space="preserve">rodávající do prodlení se splněním dodací lhůty dle bodu </w:t>
      </w:r>
      <w:r w:rsidR="00B71E1E" w:rsidRPr="000E5B1D">
        <w:t>3</w:t>
      </w:r>
      <w:r w:rsidRPr="000E5B1D">
        <w:t xml:space="preserve">.1 této smlouvy, je povinen zaplatit </w:t>
      </w:r>
      <w:r w:rsidR="00F2774A">
        <w:t>K</w:t>
      </w:r>
      <w:r w:rsidRPr="000E5B1D">
        <w:t xml:space="preserve">upujícímu smluvní pokutu ve výši </w:t>
      </w:r>
      <w:r w:rsidRPr="000E5B1D">
        <w:rPr>
          <w:b/>
          <w:bCs/>
        </w:rPr>
        <w:t>0,</w:t>
      </w:r>
      <w:r w:rsidR="00452FD6" w:rsidRPr="000E5B1D">
        <w:rPr>
          <w:b/>
          <w:bCs/>
        </w:rPr>
        <w:t>1</w:t>
      </w:r>
      <w:r w:rsidRPr="000E5B1D">
        <w:t xml:space="preserve">% z nabídkové ceny příslušného </w:t>
      </w:r>
      <w:r w:rsidR="00832FBA" w:rsidRPr="000E5B1D">
        <w:t>předmětu této smlouvy</w:t>
      </w:r>
      <w:r w:rsidRPr="000E5B1D">
        <w:t xml:space="preserve"> za každý i započatý den prodlení za každ</w:t>
      </w:r>
      <w:r w:rsidR="00832FBA" w:rsidRPr="000E5B1D">
        <w:t>ý</w:t>
      </w:r>
      <w:r w:rsidRPr="000E5B1D">
        <w:t xml:space="preserve"> takto včas nedodan</w:t>
      </w:r>
      <w:r w:rsidR="00832FBA" w:rsidRPr="000E5B1D">
        <w:t>ý</w:t>
      </w:r>
      <w:r w:rsidRPr="000E5B1D">
        <w:t xml:space="preserve"> </w:t>
      </w:r>
      <w:r w:rsidR="00832FBA" w:rsidRPr="000E5B1D">
        <w:t>předmět této smlouvy</w:t>
      </w:r>
      <w:r w:rsidRPr="000E5B1D">
        <w:t xml:space="preserve">. Vznikem povinnosti hradit smluvní pokutu ani jejím zaplacením není dotčen nárok </w:t>
      </w:r>
      <w:r w:rsidR="00F2774A">
        <w:t>K</w:t>
      </w:r>
      <w:r w:rsidRPr="000E5B1D">
        <w:t>upujícího na náhradu škody</w:t>
      </w:r>
      <w:r w:rsidR="009A0401">
        <w:t xml:space="preserve"> </w:t>
      </w:r>
      <w:r w:rsidRPr="000E5B1D">
        <w:t xml:space="preserve">ani na </w:t>
      </w:r>
      <w:r w:rsidRPr="00FD6F62">
        <w:t>odstoupení od této smlouvy.</w:t>
      </w:r>
    </w:p>
    <w:p w14:paraId="5D78DF3C" w14:textId="1EA8DB81" w:rsidR="00864D45" w:rsidRPr="00864D45" w:rsidRDefault="00864D45" w:rsidP="00864D45">
      <w:pPr>
        <w:pStyle w:val="Nadpis2"/>
      </w:pPr>
      <w:r w:rsidRPr="00864D45">
        <w:t xml:space="preserve">V případě prodlení s placením faktur je </w:t>
      </w:r>
      <w:r>
        <w:t>P</w:t>
      </w:r>
      <w:r w:rsidRPr="00864D45">
        <w:t xml:space="preserve">rodávající oprávněn uplatnit vůči </w:t>
      </w:r>
      <w:r>
        <w:t>K</w:t>
      </w:r>
      <w:r w:rsidRPr="00864D45">
        <w:t>upujícímu smluvní pokutu ve výši 0,5% (slovy: půl procenta) z dlužné částky za každý i započatý den prodlení.</w:t>
      </w:r>
    </w:p>
    <w:p w14:paraId="79425150" w14:textId="77777777" w:rsidR="00847BD5" w:rsidRDefault="00847BD5" w:rsidP="00425B9B">
      <w:pPr>
        <w:pStyle w:val="Nadpis1"/>
      </w:pPr>
      <w:r>
        <w:t>Závěrečná ustanoveni</w:t>
      </w:r>
    </w:p>
    <w:p w14:paraId="00366E64" w14:textId="77777777" w:rsidR="00847BD5" w:rsidRPr="002D1F82" w:rsidRDefault="00847BD5" w:rsidP="0079740A">
      <w:pPr>
        <w:pStyle w:val="Nadpis2"/>
      </w:pPr>
      <w:r w:rsidRPr="002D1F82">
        <w:t xml:space="preserve">Práva a povinnosti touto smlouvou výslovně neupravené se řídí příslušnými ustanoveními </w:t>
      </w:r>
      <w:r w:rsidR="0046412C" w:rsidRPr="002D1F82">
        <w:t>NOZ, zejména ustanoveními</w:t>
      </w:r>
      <w:r w:rsidR="002D2E31" w:rsidRPr="002D1F82">
        <w:t xml:space="preserve"> § 2085 NOZ o koupi </w:t>
      </w:r>
      <w:r w:rsidR="002D2E31" w:rsidRPr="0079740A">
        <w:t>movité</w:t>
      </w:r>
      <w:r w:rsidR="002D2E31" w:rsidRPr="002D1F82">
        <w:t xml:space="preserve"> věci</w:t>
      </w:r>
      <w:r w:rsidRPr="002D1F82">
        <w:t>.</w:t>
      </w:r>
    </w:p>
    <w:p w14:paraId="43359D69" w14:textId="77777777" w:rsidR="00847BD5" w:rsidRPr="002D1F82" w:rsidRDefault="00847BD5" w:rsidP="0079740A">
      <w:pPr>
        <w:pStyle w:val="Nadpis2"/>
      </w:pPr>
      <w:r w:rsidRPr="002D1F82">
        <w:t xml:space="preserve">Tuto smlouvu lze měnit a </w:t>
      </w:r>
      <w:r w:rsidRPr="0079740A">
        <w:t>doplňovat</w:t>
      </w:r>
      <w:r w:rsidRPr="002D1F82">
        <w:t xml:space="preserve"> pouze formou písemných vzestupně číslovaných dodatku podepsaných oběma smluvními stranami. </w:t>
      </w:r>
      <w:r w:rsidR="007A15AB" w:rsidRPr="002D1F82">
        <w:t>Z</w:t>
      </w:r>
      <w:r w:rsidRPr="002D1F82">
        <w:t xml:space="preserve">měny smlouvy jsou přípustné jen v těch záležitostech, které nebyly </w:t>
      </w:r>
      <w:r w:rsidR="00B0587E" w:rsidRPr="002D1F82">
        <w:t>p</w:t>
      </w:r>
      <w:r w:rsidRPr="002D1F82">
        <w:t>ředmětem zadání veřejné zakázky.</w:t>
      </w:r>
    </w:p>
    <w:p w14:paraId="7AE4AFFE" w14:textId="77777777" w:rsidR="00847BD5" w:rsidRPr="002D1F82" w:rsidRDefault="00847BD5" w:rsidP="0079740A">
      <w:pPr>
        <w:pStyle w:val="Nadpis2"/>
      </w:pPr>
      <w:r w:rsidRPr="002D1F82">
        <w:t xml:space="preserve">Tato smlouva nabývá platnosti a </w:t>
      </w:r>
      <w:r w:rsidRPr="0079740A">
        <w:t>účinnosti</w:t>
      </w:r>
      <w:r w:rsidRPr="002D1F82">
        <w:t xml:space="preserve"> dnem jejího podpisu oběma smluvními stranami. Smlouva je vyhotovena ve </w:t>
      </w:r>
      <w:r w:rsidR="005E0276">
        <w:t>3</w:t>
      </w:r>
      <w:r w:rsidRPr="002D1F82">
        <w:t xml:space="preserve"> stejnopisech s platností originálu, z</w:t>
      </w:r>
      <w:r w:rsidR="005E0276">
        <w:t> </w:t>
      </w:r>
      <w:r w:rsidRPr="002D1F82">
        <w:t>nichž</w:t>
      </w:r>
      <w:r w:rsidR="005E0276">
        <w:t xml:space="preserve"> Kupující obdrží dvě a prodávající jedno vyhotovení.</w:t>
      </w:r>
      <w:r w:rsidRPr="002D1F82">
        <w:t xml:space="preserve"> </w:t>
      </w:r>
    </w:p>
    <w:p w14:paraId="32408C40" w14:textId="77777777" w:rsidR="00847BD5" w:rsidRPr="002D1F82" w:rsidRDefault="00847BD5" w:rsidP="0079740A">
      <w:pPr>
        <w:pStyle w:val="Nadpis2"/>
      </w:pPr>
      <w:r w:rsidRPr="002D1F82">
        <w:t>Nedílnou součásti této smlouvy j</w:t>
      </w:r>
      <w:r w:rsidR="00480421">
        <w:t xml:space="preserve">sou </w:t>
      </w:r>
      <w:r w:rsidR="00480421" w:rsidRPr="0079740A">
        <w:t>technické</w:t>
      </w:r>
      <w:r w:rsidR="00C12A3A">
        <w:t xml:space="preserve"> </w:t>
      </w:r>
      <w:r w:rsidR="00480421">
        <w:t>parametry</w:t>
      </w:r>
      <w:r w:rsidR="00C12A3A">
        <w:t xml:space="preserve"> předmětu</w:t>
      </w:r>
      <w:r w:rsidR="00480421">
        <w:t xml:space="preserve"> koupě sestavené</w:t>
      </w:r>
      <w:r w:rsidRPr="002D1F82">
        <w:t xml:space="preserve"> </w:t>
      </w:r>
      <w:r w:rsidR="005D7CE2" w:rsidRPr="002D1F82">
        <w:t xml:space="preserve">prodávajícím </w:t>
      </w:r>
      <w:r w:rsidR="00B0587E" w:rsidRPr="002D1F82">
        <w:t xml:space="preserve">v souladu s požadavky </w:t>
      </w:r>
      <w:r w:rsidR="00480421" w:rsidRPr="00782A43">
        <w:t>Výzvy</w:t>
      </w:r>
      <w:r w:rsidR="00480421">
        <w:t xml:space="preserve"> </w:t>
      </w:r>
      <w:r w:rsidR="009A0401">
        <w:t>K</w:t>
      </w:r>
      <w:r w:rsidRPr="002D1F82">
        <w:t>upujícího.</w:t>
      </w:r>
    </w:p>
    <w:p w14:paraId="540A9F6D" w14:textId="2F74E913" w:rsidR="00324EE6" w:rsidRPr="005F0EB9" w:rsidRDefault="007550E8" w:rsidP="0079740A">
      <w:pPr>
        <w:pStyle w:val="Nadpis2"/>
      </w:pPr>
      <w:r w:rsidRPr="002D1F82">
        <w:t xml:space="preserve">Smluvní strany prohlašují, ze skutečnosti </w:t>
      </w:r>
      <w:r w:rsidRPr="0079740A">
        <w:t>uvedené</w:t>
      </w:r>
      <w:r w:rsidRPr="002D1F82">
        <w:t xml:space="preserve"> v této smlouvě nepovažují za obchodní tajemství ve smyslu §504 NOZ a udělují svolení k jejich užití a zveřejnění v plném rozsahu bez stanovení jakýchkoliv dalších podmínek, příp. je </w:t>
      </w:r>
      <w:r w:rsidR="009A0401">
        <w:t>P</w:t>
      </w:r>
      <w:r w:rsidRPr="002D1F82">
        <w:t>rodávající povinen označit části této smlouvy, které považuje za obchodní tajemství.</w:t>
      </w:r>
    </w:p>
    <w:p w14:paraId="36930804" w14:textId="77777777" w:rsidR="000F323C" w:rsidRPr="002D1F82" w:rsidRDefault="000F323C" w:rsidP="0079740A">
      <w:pPr>
        <w:pStyle w:val="Nadpis2"/>
      </w:pPr>
      <w:r w:rsidRPr="000F323C">
        <w:t>Obě smluvní strany souhlasí, že tato smlouva včetně všech jejích příloh, změn a dodatků bude uveřejněna v registru smluv dle Zákona č. 340/2015 Sb., o registru smluv, v platném znění.</w:t>
      </w:r>
    </w:p>
    <w:p w14:paraId="41A75F1D" w14:textId="16779490" w:rsidR="00365E9D" w:rsidRDefault="00324EE6" w:rsidP="00324EE6">
      <w:pPr>
        <w:pStyle w:val="Nadpis2"/>
        <w:spacing w:after="0"/>
      </w:pPr>
      <w:r w:rsidRPr="00324EE6">
        <w:t>Kupující do 5 dnů po uzavření zašle smlouvu k uveřejnění do registru smluv.</w:t>
      </w:r>
    </w:p>
    <w:p w14:paraId="7C9DB22E" w14:textId="34290971" w:rsidR="00BE5666" w:rsidRDefault="00847BD5" w:rsidP="002D1F82">
      <w:pPr>
        <w:pStyle w:val="Nadpis2"/>
        <w:spacing w:after="0"/>
      </w:pPr>
      <w:r w:rsidRPr="002D1F82">
        <w:t>Smluvní strany prohlašují, že si tuto smlouvu přečetly, její obsah je jim srozumitelný, a že tato smlouva byla mezi nimi uzavřena svobodně</w:t>
      </w:r>
      <w:r w:rsidR="007A15AB" w:rsidRPr="002D1F82">
        <w:t>, vážně, nikoliv v tísni a za ná</w:t>
      </w:r>
      <w:r w:rsidRPr="002D1F82">
        <w:t>padn</w:t>
      </w:r>
      <w:r w:rsidR="007A15AB" w:rsidRPr="002D1F82">
        <w:t>ě</w:t>
      </w:r>
      <w:r w:rsidRPr="002D1F82">
        <w:t xml:space="preserve"> nevýhodných podmínek. Na důkaz souhlasu s obsahem smlouvy připojují níže své podpisy.</w:t>
      </w:r>
    </w:p>
    <w:p w14:paraId="5ECA351F" w14:textId="2A3DE57F" w:rsidR="004113AD" w:rsidRPr="004113AD" w:rsidRDefault="004113AD" w:rsidP="004113AD">
      <w:pPr>
        <w:pStyle w:val="Nadpis2"/>
      </w:pPr>
      <w:r>
        <w:t>Nedílnou s</w:t>
      </w:r>
      <w:r w:rsidR="001E7B2B">
        <w:t xml:space="preserve">oučástí této smlouvy je Příloha č. </w:t>
      </w:r>
      <w:r w:rsidR="004977A2">
        <w:t>4 Nabídky</w:t>
      </w:r>
      <w:r w:rsidR="001E7B2B">
        <w:t xml:space="preserve"> - </w:t>
      </w:r>
      <w:r w:rsidR="001E7B2B" w:rsidRPr="00FD6F62">
        <w:t xml:space="preserve">Technické </w:t>
      </w:r>
      <w:r w:rsidR="001E7B2B" w:rsidRPr="005703BB">
        <w:t xml:space="preserve">parametry </w:t>
      </w:r>
      <w:r w:rsidR="001E7B2B">
        <w:t>předmětu plnění</w:t>
      </w:r>
    </w:p>
    <w:p w14:paraId="0D5CAE6F" w14:textId="77777777" w:rsidR="004113AD" w:rsidRDefault="004113AD" w:rsidP="00475F9B"/>
    <w:p w14:paraId="33004B38" w14:textId="59AAED41" w:rsidR="00475F9B" w:rsidRDefault="00475F9B" w:rsidP="00475F9B">
      <w:r>
        <w:t>V Chebu dne ……………………</w:t>
      </w:r>
    </w:p>
    <w:p w14:paraId="2D52807B" w14:textId="77777777" w:rsidR="00475F9B" w:rsidRDefault="00475F9B" w:rsidP="00475F9B"/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3969"/>
      </w:tblGrid>
      <w:tr w:rsidR="00475F9B" w:rsidRPr="0079740A" w14:paraId="1A0F6F4F" w14:textId="77777777" w:rsidTr="007F6823">
        <w:trPr>
          <w:trHeight w:val="985"/>
        </w:trPr>
        <w:tc>
          <w:tcPr>
            <w:tcW w:w="3823" w:type="dxa"/>
            <w:tcBorders>
              <w:bottom w:val="single" w:sz="4" w:space="0" w:color="auto"/>
            </w:tcBorders>
          </w:tcPr>
          <w:p w14:paraId="5117C00E" w14:textId="06A238CF" w:rsidR="00475F9B" w:rsidRPr="0079740A" w:rsidRDefault="00475F9B" w:rsidP="0079740A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740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79740A">
              <w:rPr>
                <w:rFonts w:asciiTheme="minorHAnsi" w:hAnsiTheme="minorHAnsi" w:cstheme="minorHAnsi"/>
                <w:sz w:val="22"/>
                <w:szCs w:val="22"/>
              </w:rPr>
              <w:t>prodávajícího</w:t>
            </w:r>
            <w:r w:rsidRPr="007974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14:paraId="172FBCF8" w14:textId="77777777" w:rsidR="00475F9B" w:rsidRPr="0079740A" w:rsidRDefault="00475F9B" w:rsidP="007F6823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D712E71" w14:textId="0A5145B1" w:rsidR="00475F9B" w:rsidRPr="0079740A" w:rsidRDefault="00475F9B" w:rsidP="0079740A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740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79740A">
              <w:rPr>
                <w:rFonts w:asciiTheme="minorHAnsi" w:hAnsiTheme="minorHAnsi" w:cstheme="minorHAnsi"/>
                <w:sz w:val="22"/>
                <w:szCs w:val="22"/>
              </w:rPr>
              <w:t>kupujícího</w:t>
            </w:r>
            <w:r w:rsidRPr="007974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9740A" w:rsidRPr="0079740A" w14:paraId="6ED9A616" w14:textId="77777777" w:rsidTr="007F6823">
        <w:tc>
          <w:tcPr>
            <w:tcW w:w="3823" w:type="dxa"/>
            <w:tcBorders>
              <w:top w:val="single" w:sz="4" w:space="0" w:color="auto"/>
            </w:tcBorders>
          </w:tcPr>
          <w:p w14:paraId="5D2DDD66" w14:textId="35186B19" w:rsidR="0079740A" w:rsidRPr="0077537B" w:rsidRDefault="0079740A" w:rsidP="0079740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37B">
              <w:rPr>
                <w:rFonts w:asciiTheme="minorHAnsi" w:hAnsiTheme="minorHAnsi" w:cstheme="minorHAnsi"/>
                <w:sz w:val="22"/>
                <w:szCs w:val="22"/>
              </w:rPr>
              <w:t xml:space="preserve">jméno </w:t>
            </w:r>
            <w:r w:rsidR="0077537B" w:rsidRPr="0077537B">
              <w:rPr>
                <w:rFonts w:asciiTheme="minorHAnsi" w:hAnsiTheme="minorHAnsi" w:cstheme="minorHAnsi"/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rFonts w:asciiTheme="minorHAnsi" w:hAnsiTheme="minorHAnsi" w:cstheme="minorHAnsi"/>
                <w:b/>
                <w:bCs/>
                <w:highlight w:val="yellow"/>
                <w:lang w:eastAsia="cs-CZ"/>
              </w:rPr>
              <w:t>ÚČASTNÍK</w:t>
            </w:r>
            <w:r w:rsidR="0077537B" w:rsidRPr="0077537B">
              <w:rPr>
                <w:rFonts w:asciiTheme="minorHAnsi" w:hAnsiTheme="minorHAnsi" w:cstheme="minorHAnsi"/>
                <w:b/>
                <w:bCs/>
                <w:highlight w:val="yellow"/>
                <w:lang w:eastAsia="cs-CZ"/>
              </w:rPr>
              <w:t>=</w:t>
            </w:r>
          </w:p>
        </w:tc>
        <w:tc>
          <w:tcPr>
            <w:tcW w:w="1275" w:type="dxa"/>
          </w:tcPr>
          <w:p w14:paraId="439378A2" w14:textId="77777777" w:rsidR="0079740A" w:rsidRPr="0079740A" w:rsidRDefault="0079740A" w:rsidP="0079740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B87ABE2" w14:textId="1285CA9F" w:rsidR="0079740A" w:rsidRPr="0079740A" w:rsidRDefault="0079740A" w:rsidP="0079740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740A">
              <w:rPr>
                <w:rFonts w:asciiTheme="minorHAnsi" w:hAnsiTheme="minorHAnsi" w:cstheme="minorHAnsi"/>
                <w:sz w:val="22"/>
                <w:szCs w:val="22"/>
              </w:rPr>
              <w:t>Ing. Jan Homolka</w:t>
            </w:r>
          </w:p>
        </w:tc>
      </w:tr>
      <w:tr w:rsidR="0079740A" w:rsidRPr="0079740A" w14:paraId="2F300FA6" w14:textId="77777777" w:rsidTr="007F6823">
        <w:tc>
          <w:tcPr>
            <w:tcW w:w="3823" w:type="dxa"/>
          </w:tcPr>
          <w:p w14:paraId="2EC5818B" w14:textId="6EAE1B8C" w:rsidR="0079740A" w:rsidRPr="0077537B" w:rsidRDefault="0079740A" w:rsidP="0079740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37B">
              <w:rPr>
                <w:rFonts w:asciiTheme="minorHAnsi" w:hAnsiTheme="minorHAnsi" w:cstheme="minorHAnsi"/>
                <w:sz w:val="22"/>
                <w:szCs w:val="22"/>
              </w:rPr>
              <w:t xml:space="preserve">funkce </w:t>
            </w:r>
            <w:r w:rsidR="0077537B" w:rsidRPr="0077537B">
              <w:rPr>
                <w:rFonts w:asciiTheme="minorHAnsi" w:hAnsiTheme="minorHAnsi" w:cstheme="minorHAnsi"/>
                <w:b/>
                <w:bCs/>
                <w:highlight w:val="yellow"/>
                <w:lang w:eastAsia="cs-CZ"/>
              </w:rPr>
              <w:t xml:space="preserve">=VYPLNÍ </w:t>
            </w:r>
            <w:r w:rsidR="00337F33">
              <w:rPr>
                <w:rFonts w:asciiTheme="minorHAnsi" w:hAnsiTheme="minorHAnsi" w:cstheme="minorHAnsi"/>
                <w:b/>
                <w:bCs/>
                <w:highlight w:val="yellow"/>
                <w:lang w:eastAsia="cs-CZ"/>
              </w:rPr>
              <w:t>ÚČASTNÍK</w:t>
            </w:r>
            <w:r w:rsidR="0077537B" w:rsidRPr="0077537B">
              <w:rPr>
                <w:rFonts w:asciiTheme="minorHAnsi" w:hAnsiTheme="minorHAnsi" w:cstheme="minorHAnsi"/>
                <w:b/>
                <w:bCs/>
                <w:highlight w:val="yellow"/>
                <w:lang w:eastAsia="cs-CZ"/>
              </w:rPr>
              <w:t>=</w:t>
            </w:r>
          </w:p>
        </w:tc>
        <w:tc>
          <w:tcPr>
            <w:tcW w:w="1275" w:type="dxa"/>
          </w:tcPr>
          <w:p w14:paraId="6A078C88" w14:textId="77777777" w:rsidR="0079740A" w:rsidRPr="0079740A" w:rsidRDefault="0079740A" w:rsidP="0079740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EA731D8" w14:textId="6B16D4E1" w:rsidR="0079740A" w:rsidRPr="0079740A" w:rsidRDefault="0079740A" w:rsidP="0079740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740A">
              <w:rPr>
                <w:rFonts w:asciiTheme="minorHAnsi" w:hAnsiTheme="minorHAnsi" w:cstheme="minorHAnsi"/>
                <w:sz w:val="22"/>
                <w:szCs w:val="22"/>
              </w:rPr>
              <w:t>ředitel školy</w:t>
            </w:r>
          </w:p>
        </w:tc>
      </w:tr>
    </w:tbl>
    <w:p w14:paraId="11007A25" w14:textId="35057F8E" w:rsidR="00847BD5" w:rsidRPr="008835E6" w:rsidRDefault="00847BD5" w:rsidP="00093060">
      <w:pPr>
        <w:spacing w:after="0"/>
        <w:rPr>
          <w:i/>
          <w:iCs/>
          <w:sz w:val="18"/>
          <w:szCs w:val="21"/>
        </w:rPr>
      </w:pPr>
      <w:bookmarkStart w:id="0" w:name="_GoBack"/>
      <w:bookmarkEnd w:id="0"/>
      <w:r w:rsidRPr="00425B9B">
        <w:rPr>
          <w:i/>
          <w:iCs/>
          <w:sz w:val="18"/>
          <w:szCs w:val="21"/>
        </w:rPr>
        <w:t>Příloh</w:t>
      </w:r>
      <w:r w:rsidR="009A0401">
        <w:rPr>
          <w:i/>
          <w:iCs/>
          <w:sz w:val="18"/>
          <w:szCs w:val="21"/>
        </w:rPr>
        <w:t>a</w:t>
      </w:r>
      <w:r w:rsidRPr="00425B9B">
        <w:rPr>
          <w:i/>
          <w:iCs/>
          <w:sz w:val="18"/>
          <w:szCs w:val="21"/>
        </w:rPr>
        <w:t>:</w:t>
      </w:r>
      <w:r w:rsidR="008835E6">
        <w:rPr>
          <w:i/>
          <w:iCs/>
          <w:sz w:val="18"/>
          <w:szCs w:val="21"/>
        </w:rPr>
        <w:t xml:space="preserve"> </w:t>
      </w:r>
      <w:r w:rsidR="00FD6F62" w:rsidRPr="00FD6F62">
        <w:rPr>
          <w:i/>
          <w:iCs/>
          <w:sz w:val="18"/>
          <w:szCs w:val="21"/>
        </w:rPr>
        <w:t xml:space="preserve">Technické </w:t>
      </w:r>
      <w:r w:rsidR="00FD6F62" w:rsidRPr="005703BB">
        <w:rPr>
          <w:i/>
          <w:iCs/>
          <w:sz w:val="18"/>
          <w:szCs w:val="21"/>
        </w:rPr>
        <w:t xml:space="preserve">parametry </w:t>
      </w:r>
      <w:r w:rsidR="001F29DE">
        <w:rPr>
          <w:i/>
          <w:iCs/>
          <w:sz w:val="18"/>
          <w:szCs w:val="21"/>
        </w:rPr>
        <w:t>dle přílohy č. 4 Zadávací dokumentace</w:t>
      </w:r>
      <w:r w:rsidR="005703BB">
        <w:rPr>
          <w:i/>
          <w:iCs/>
          <w:sz w:val="18"/>
          <w:szCs w:val="21"/>
        </w:rPr>
        <w:t xml:space="preserve"> </w:t>
      </w:r>
      <w:r w:rsidR="009A0401">
        <w:rPr>
          <w:i/>
          <w:iCs/>
          <w:sz w:val="18"/>
          <w:szCs w:val="21"/>
        </w:rPr>
        <w:t>(poznámka: stačí v nabídce přiložit jen jednou)</w:t>
      </w:r>
    </w:p>
    <w:sectPr w:rsidR="00847BD5" w:rsidRPr="008835E6" w:rsidSect="00D52A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6C66" w14:textId="77777777" w:rsidR="00260506" w:rsidRDefault="00260506" w:rsidP="00994931">
      <w:r>
        <w:separator/>
      </w:r>
    </w:p>
  </w:endnote>
  <w:endnote w:type="continuationSeparator" w:id="0">
    <w:p w14:paraId="2A6A7DCD" w14:textId="77777777" w:rsidR="00260506" w:rsidRDefault="00260506" w:rsidP="0099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2BDF9" w14:textId="7C5C5CB8" w:rsidR="00277729" w:rsidRPr="00475F9B" w:rsidRDefault="00277729" w:rsidP="00475F9B">
    <w:pPr>
      <w:pStyle w:val="Zhlav1"/>
      <w:jc w:val="center"/>
      <w:rPr>
        <w:rFonts w:asciiTheme="minorHAnsi" w:hAnsiTheme="minorHAnsi" w:cstheme="minorHAnsi"/>
      </w:rPr>
    </w:pPr>
    <w:r w:rsidRPr="00475F9B">
      <w:rPr>
        <w:rFonts w:asciiTheme="minorHAnsi" w:hAnsiTheme="minorHAnsi" w:cstheme="minorHAnsi"/>
      </w:rPr>
      <w:t xml:space="preserve">Stránka </w:t>
    </w:r>
    <w:r w:rsidR="00BA553F" w:rsidRPr="00475F9B">
      <w:rPr>
        <w:rFonts w:asciiTheme="minorHAnsi" w:hAnsiTheme="minorHAnsi" w:cstheme="minorHAnsi"/>
      </w:rPr>
      <w:fldChar w:fldCharType="begin"/>
    </w:r>
    <w:r w:rsidR="00BA553F" w:rsidRPr="00475F9B">
      <w:rPr>
        <w:rFonts w:asciiTheme="minorHAnsi" w:hAnsiTheme="minorHAnsi" w:cstheme="minorHAnsi"/>
      </w:rPr>
      <w:instrText xml:space="preserve"> PAGE </w:instrText>
    </w:r>
    <w:r w:rsidR="00BA553F" w:rsidRPr="00475F9B">
      <w:rPr>
        <w:rFonts w:asciiTheme="minorHAnsi" w:hAnsiTheme="minorHAnsi" w:cstheme="minorHAnsi"/>
      </w:rPr>
      <w:fldChar w:fldCharType="separate"/>
    </w:r>
    <w:r w:rsidR="006301BA">
      <w:rPr>
        <w:rFonts w:asciiTheme="minorHAnsi" w:hAnsiTheme="minorHAnsi" w:cstheme="minorHAnsi"/>
        <w:noProof/>
      </w:rPr>
      <w:t>5</w:t>
    </w:r>
    <w:r w:rsidR="00BA553F" w:rsidRPr="00475F9B">
      <w:rPr>
        <w:rFonts w:asciiTheme="minorHAnsi" w:hAnsiTheme="minorHAnsi" w:cstheme="minorHAnsi"/>
        <w:noProof/>
      </w:rPr>
      <w:fldChar w:fldCharType="end"/>
    </w:r>
    <w:r w:rsidRPr="00475F9B">
      <w:rPr>
        <w:rFonts w:asciiTheme="minorHAnsi" w:hAnsiTheme="minorHAnsi" w:cstheme="minorHAnsi"/>
      </w:rPr>
      <w:t xml:space="preserve"> z </w:t>
    </w:r>
    <w:r w:rsidR="0039206A" w:rsidRPr="00475F9B">
      <w:rPr>
        <w:rFonts w:asciiTheme="minorHAnsi" w:hAnsiTheme="minorHAnsi" w:cstheme="minorHAnsi"/>
      </w:rPr>
      <w:fldChar w:fldCharType="begin"/>
    </w:r>
    <w:r w:rsidR="0039206A" w:rsidRPr="00475F9B">
      <w:rPr>
        <w:rFonts w:asciiTheme="minorHAnsi" w:hAnsiTheme="minorHAnsi" w:cstheme="minorHAnsi"/>
      </w:rPr>
      <w:instrText xml:space="preserve"> NUMPAGES  </w:instrText>
    </w:r>
    <w:r w:rsidR="0039206A" w:rsidRPr="00475F9B">
      <w:rPr>
        <w:rFonts w:asciiTheme="minorHAnsi" w:hAnsiTheme="minorHAnsi" w:cstheme="minorHAnsi"/>
      </w:rPr>
      <w:fldChar w:fldCharType="separate"/>
    </w:r>
    <w:r w:rsidR="006301BA">
      <w:rPr>
        <w:rFonts w:asciiTheme="minorHAnsi" w:hAnsiTheme="minorHAnsi" w:cstheme="minorHAnsi"/>
        <w:noProof/>
      </w:rPr>
      <w:t>6</w:t>
    </w:r>
    <w:r w:rsidR="0039206A" w:rsidRPr="00475F9B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D8A9" w14:textId="77777777" w:rsidR="00277729" w:rsidRPr="004F4C59" w:rsidRDefault="00277729" w:rsidP="004F4C59">
    <w:pPr>
      <w:pStyle w:val="Zpat"/>
      <w:jc w:val="right"/>
      <w:rPr>
        <w:rFonts w:ascii="Courier New" w:hAnsi="Courier New" w:cs="Courier New"/>
        <w:sz w:val="18"/>
      </w:rPr>
    </w:pPr>
    <w:r w:rsidRPr="004F4C59">
      <w:rPr>
        <w:rFonts w:ascii="Courier New" w:hAnsi="Courier New" w:cs="Courier New"/>
        <w:sz w:val="18"/>
      </w:rPr>
      <w:t xml:space="preserve">Stránka </w:t>
    </w:r>
    <w:r w:rsidR="00C54046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PAGE </w:instrText>
    </w:r>
    <w:r w:rsidR="00C54046" w:rsidRPr="004F4C59">
      <w:rPr>
        <w:rFonts w:ascii="Courier New" w:hAnsi="Courier New" w:cs="Courier New"/>
        <w:sz w:val="18"/>
      </w:rPr>
      <w:fldChar w:fldCharType="separate"/>
    </w:r>
    <w:r>
      <w:rPr>
        <w:rFonts w:ascii="Courier New" w:hAnsi="Courier New" w:cs="Courier New"/>
        <w:noProof/>
        <w:sz w:val="18"/>
      </w:rPr>
      <w:t>1</w:t>
    </w:r>
    <w:r w:rsidR="00C54046" w:rsidRPr="004F4C59">
      <w:rPr>
        <w:rFonts w:ascii="Courier New" w:hAnsi="Courier New" w:cs="Courier New"/>
        <w:sz w:val="18"/>
      </w:rPr>
      <w:fldChar w:fldCharType="end"/>
    </w:r>
    <w:r w:rsidRPr="004F4C59">
      <w:rPr>
        <w:rFonts w:ascii="Courier New" w:hAnsi="Courier New" w:cs="Courier New"/>
        <w:sz w:val="18"/>
      </w:rPr>
      <w:t xml:space="preserve"> z </w:t>
    </w:r>
    <w:r w:rsidR="00C54046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NUMPAGES  </w:instrText>
    </w:r>
    <w:r w:rsidR="00C54046" w:rsidRPr="004F4C59">
      <w:rPr>
        <w:rFonts w:ascii="Courier New" w:hAnsi="Courier New" w:cs="Courier New"/>
        <w:sz w:val="18"/>
      </w:rPr>
      <w:fldChar w:fldCharType="separate"/>
    </w:r>
    <w:r>
      <w:rPr>
        <w:rFonts w:ascii="Courier New" w:hAnsi="Courier New" w:cs="Courier New"/>
        <w:noProof/>
        <w:sz w:val="18"/>
      </w:rPr>
      <w:t>6</w:t>
    </w:r>
    <w:r w:rsidR="00C54046" w:rsidRPr="004F4C59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BC78" w14:textId="77777777" w:rsidR="00260506" w:rsidRDefault="00260506" w:rsidP="00994931">
      <w:r>
        <w:separator/>
      </w:r>
    </w:p>
  </w:footnote>
  <w:footnote w:type="continuationSeparator" w:id="0">
    <w:p w14:paraId="0E06D7BA" w14:textId="77777777" w:rsidR="00260506" w:rsidRDefault="00260506" w:rsidP="0099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27E68" w14:textId="314E36E4" w:rsidR="00277729" w:rsidRPr="00B90C97" w:rsidRDefault="00277729" w:rsidP="00337F33">
    <w:pPr>
      <w:pStyle w:val="Zhlav"/>
      <w:ind w:hanging="426"/>
      <w:rPr>
        <w:sz w:val="18"/>
        <w:szCs w:val="20"/>
      </w:rPr>
    </w:pPr>
    <w:r w:rsidRPr="00A4765B">
      <w:rPr>
        <w:sz w:val="18"/>
        <w:szCs w:val="20"/>
      </w:rPr>
      <w:t xml:space="preserve">Příloha č. </w:t>
    </w:r>
    <w:r w:rsidR="00B90C97">
      <w:rPr>
        <w:sz w:val="18"/>
        <w:szCs w:val="20"/>
      </w:rPr>
      <w:t xml:space="preserve">1 Nabídky </w:t>
    </w:r>
    <w:r w:rsidR="00701CFE" w:rsidRPr="00701CFE">
      <w:rPr>
        <w:sz w:val="18"/>
        <w:szCs w:val="20"/>
      </w:rPr>
      <w:t>VZ 004/2022EKO_P22V00000503</w:t>
    </w:r>
    <w:r w:rsidR="002C6722">
      <w:rPr>
        <w:sz w:val="18"/>
        <w:szCs w:val="20"/>
      </w:rPr>
      <w:t xml:space="preserve"> </w:t>
    </w:r>
    <w:r w:rsidR="00337F33" w:rsidRPr="00337F33">
      <w:rPr>
        <w:sz w:val="18"/>
        <w:szCs w:val="20"/>
      </w:rPr>
      <w:t>,,Dodávka učebních pomůcek pro odbornou výuku Agropodnikání 41-41-M/01</w:t>
    </w:r>
    <w:r w:rsidR="00337F33">
      <w:rPr>
        <w:sz w:val="18"/>
        <w:szCs w:val="20"/>
      </w:rPr>
      <w:t xml:space="preserve"> </w:t>
    </w:r>
    <w:r w:rsidR="00337F33" w:rsidRPr="00337F33">
      <w:rPr>
        <w:sz w:val="18"/>
        <w:szCs w:val="20"/>
      </w:rPr>
      <w:t xml:space="preserve">- </w:t>
    </w:r>
    <w:r w:rsidR="00701CFE" w:rsidRPr="00701CFE">
      <w:rPr>
        <w:sz w:val="18"/>
        <w:szCs w:val="20"/>
      </w:rPr>
      <w:t>Stroje a zřízení pro zemědělské obory</w:t>
    </w:r>
    <w:r w:rsidR="00337F33" w:rsidRPr="00337F33">
      <w:rPr>
        <w:sz w:val="18"/>
        <w:szCs w:val="20"/>
      </w:rPr>
      <w:t>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7ACE" w14:textId="77777777" w:rsidR="00277729" w:rsidRDefault="00277729">
    <w:pPr>
      <w:pStyle w:val="Zhlav"/>
    </w:pPr>
    <w:r w:rsidRPr="004F4C59">
      <w:rPr>
        <w:noProof/>
        <w:lang w:eastAsia="cs-CZ"/>
      </w:rPr>
      <w:drawing>
        <wp:inline distT="0" distB="0" distL="0" distR="0" wp14:anchorId="77088CC9" wp14:editId="1E0DEEF0">
          <wp:extent cx="6477000" cy="542925"/>
          <wp:effectExtent l="19050" t="0" r="0" b="9525"/>
          <wp:docPr id="4" name="obrázek 2" descr="C:\Users\stehlik\AppData\Local\Temp\logo IOP + EU + MMR - cb -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hlik\AppData\Local\Temp\logo IOP + EU + MMR - cb -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E1F159" w14:textId="77777777" w:rsidR="00277729" w:rsidRPr="004F4C59" w:rsidRDefault="00277729">
    <w:pPr>
      <w:pStyle w:val="Zhlav"/>
      <w:rPr>
        <w:sz w:val="18"/>
      </w:rPr>
    </w:pPr>
    <w:r w:rsidRPr="004F4C59">
      <w:rPr>
        <w:sz w:val="18"/>
      </w:rPr>
      <w:t xml:space="preserve">Příloha ZD č. </w:t>
    </w:r>
    <w:r>
      <w:rPr>
        <w:sz w:val="18"/>
      </w:rPr>
      <w:t>3</w:t>
    </w:r>
    <w:r w:rsidRPr="004F4C59">
      <w:rPr>
        <w:sz w:val="18"/>
      </w:rPr>
      <w:t xml:space="preserve"> –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3" w15:restartNumberingAfterBreak="0">
    <w:nsid w:val="026C103C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5707A"/>
    <w:multiLevelType w:val="multilevel"/>
    <w:tmpl w:val="017417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8B9526F"/>
    <w:multiLevelType w:val="hybridMultilevel"/>
    <w:tmpl w:val="0D0497FA"/>
    <w:lvl w:ilvl="0" w:tplc="5498A67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5A0A"/>
    <w:multiLevelType w:val="multilevel"/>
    <w:tmpl w:val="3FA4E36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9E64DA1"/>
    <w:multiLevelType w:val="hybridMultilevel"/>
    <w:tmpl w:val="7298B0CC"/>
    <w:lvl w:ilvl="0" w:tplc="245AE6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EA5B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CC25682" w:tentative="1">
      <w:start w:val="1"/>
      <w:numFmt w:val="lowerRoman"/>
      <w:lvlText w:val="%3."/>
      <w:lvlJc w:val="right"/>
      <w:pPr>
        <w:ind w:left="2160" w:hanging="180"/>
      </w:pPr>
    </w:lvl>
    <w:lvl w:ilvl="3" w:tplc="361420C0" w:tentative="1">
      <w:start w:val="1"/>
      <w:numFmt w:val="decimal"/>
      <w:lvlText w:val="%4."/>
      <w:lvlJc w:val="left"/>
      <w:pPr>
        <w:ind w:left="2880" w:hanging="360"/>
      </w:pPr>
    </w:lvl>
    <w:lvl w:ilvl="4" w:tplc="AFAE1A50" w:tentative="1">
      <w:start w:val="1"/>
      <w:numFmt w:val="lowerLetter"/>
      <w:lvlText w:val="%5."/>
      <w:lvlJc w:val="left"/>
      <w:pPr>
        <w:ind w:left="3600" w:hanging="360"/>
      </w:pPr>
    </w:lvl>
    <w:lvl w:ilvl="5" w:tplc="C33C493C" w:tentative="1">
      <w:start w:val="1"/>
      <w:numFmt w:val="lowerRoman"/>
      <w:lvlText w:val="%6."/>
      <w:lvlJc w:val="right"/>
      <w:pPr>
        <w:ind w:left="4320" w:hanging="180"/>
      </w:pPr>
    </w:lvl>
    <w:lvl w:ilvl="6" w:tplc="D4183EF0" w:tentative="1">
      <w:start w:val="1"/>
      <w:numFmt w:val="decimal"/>
      <w:lvlText w:val="%7."/>
      <w:lvlJc w:val="left"/>
      <w:pPr>
        <w:ind w:left="5040" w:hanging="360"/>
      </w:pPr>
    </w:lvl>
    <w:lvl w:ilvl="7" w:tplc="127EB8A8" w:tentative="1">
      <w:start w:val="1"/>
      <w:numFmt w:val="lowerLetter"/>
      <w:lvlText w:val="%8."/>
      <w:lvlJc w:val="left"/>
      <w:pPr>
        <w:ind w:left="5760" w:hanging="360"/>
      </w:pPr>
    </w:lvl>
    <w:lvl w:ilvl="8" w:tplc="91284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87118"/>
    <w:multiLevelType w:val="multilevel"/>
    <w:tmpl w:val="CAEC47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7D10934"/>
    <w:multiLevelType w:val="hybridMultilevel"/>
    <w:tmpl w:val="A77CD282"/>
    <w:lvl w:ilvl="0" w:tplc="FA46FC1A">
      <w:start w:val="1"/>
      <w:numFmt w:val="decimal"/>
      <w:lvlText w:val="%1."/>
      <w:lvlJc w:val="left"/>
      <w:pPr>
        <w:ind w:left="720" w:hanging="360"/>
      </w:pPr>
    </w:lvl>
    <w:lvl w:ilvl="1" w:tplc="15A23AC4">
      <w:start w:val="1"/>
      <w:numFmt w:val="lowerLetter"/>
      <w:lvlText w:val="%2."/>
      <w:lvlJc w:val="left"/>
      <w:pPr>
        <w:ind w:left="1440" w:hanging="360"/>
      </w:pPr>
    </w:lvl>
    <w:lvl w:ilvl="2" w:tplc="CAF828FA">
      <w:start w:val="1"/>
      <w:numFmt w:val="lowerRoman"/>
      <w:lvlText w:val="%3."/>
      <w:lvlJc w:val="right"/>
      <w:pPr>
        <w:ind w:left="2160" w:hanging="180"/>
      </w:pPr>
    </w:lvl>
    <w:lvl w:ilvl="3" w:tplc="6F00CB38">
      <w:start w:val="1"/>
      <w:numFmt w:val="decimal"/>
      <w:lvlText w:val="%4."/>
      <w:lvlJc w:val="left"/>
      <w:pPr>
        <w:ind w:left="2880" w:hanging="360"/>
      </w:pPr>
    </w:lvl>
    <w:lvl w:ilvl="4" w:tplc="C8C6FDDE">
      <w:start w:val="1"/>
      <w:numFmt w:val="lowerLetter"/>
      <w:lvlText w:val="%5."/>
      <w:lvlJc w:val="left"/>
      <w:pPr>
        <w:ind w:left="3600" w:hanging="360"/>
      </w:pPr>
    </w:lvl>
    <w:lvl w:ilvl="5" w:tplc="E610A490">
      <w:start w:val="1"/>
      <w:numFmt w:val="lowerRoman"/>
      <w:lvlText w:val="%6."/>
      <w:lvlJc w:val="right"/>
      <w:pPr>
        <w:ind w:left="4320" w:hanging="180"/>
      </w:pPr>
    </w:lvl>
    <w:lvl w:ilvl="6" w:tplc="B4DCF34A">
      <w:start w:val="1"/>
      <w:numFmt w:val="decimal"/>
      <w:lvlText w:val="%7."/>
      <w:lvlJc w:val="left"/>
      <w:pPr>
        <w:ind w:left="5040" w:hanging="360"/>
      </w:pPr>
    </w:lvl>
    <w:lvl w:ilvl="7" w:tplc="1D0A8C72">
      <w:start w:val="1"/>
      <w:numFmt w:val="lowerLetter"/>
      <w:lvlText w:val="%8."/>
      <w:lvlJc w:val="left"/>
      <w:pPr>
        <w:ind w:left="5760" w:hanging="360"/>
      </w:pPr>
    </w:lvl>
    <w:lvl w:ilvl="8" w:tplc="72A0F6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63721"/>
    <w:multiLevelType w:val="hybridMultilevel"/>
    <w:tmpl w:val="3602652E"/>
    <w:lvl w:ilvl="0" w:tplc="0405000F">
      <w:start w:val="1"/>
      <w:numFmt w:val="bullet"/>
      <w:lvlText w:val="-"/>
      <w:lvlJc w:val="left"/>
      <w:pPr>
        <w:ind w:left="765" w:hanging="360"/>
      </w:pPr>
      <w:rPr>
        <w:rFonts w:ascii="Calibri" w:hAnsi="Calibri" w:cs="Calibri" w:hint="default"/>
      </w:rPr>
    </w:lvl>
    <w:lvl w:ilvl="1" w:tplc="04050019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2B7367"/>
    <w:multiLevelType w:val="hybridMultilevel"/>
    <w:tmpl w:val="1638E554"/>
    <w:lvl w:ilvl="0" w:tplc="CB262732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C21A20"/>
    <w:multiLevelType w:val="hybridMultilevel"/>
    <w:tmpl w:val="E8CEA460"/>
    <w:lvl w:ilvl="0" w:tplc="04050001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8F"/>
    <w:rsid w:val="000000E0"/>
    <w:rsid w:val="00004D3D"/>
    <w:rsid w:val="00012C90"/>
    <w:rsid w:val="000151DD"/>
    <w:rsid w:val="00017178"/>
    <w:rsid w:val="00017CF9"/>
    <w:rsid w:val="0002032D"/>
    <w:rsid w:val="00037B9F"/>
    <w:rsid w:val="000540FC"/>
    <w:rsid w:val="00055812"/>
    <w:rsid w:val="0006289E"/>
    <w:rsid w:val="00065F60"/>
    <w:rsid w:val="0007578F"/>
    <w:rsid w:val="00075E88"/>
    <w:rsid w:val="00082C8A"/>
    <w:rsid w:val="000849CB"/>
    <w:rsid w:val="000856C6"/>
    <w:rsid w:val="00091D34"/>
    <w:rsid w:val="00093060"/>
    <w:rsid w:val="000955FC"/>
    <w:rsid w:val="000A6EA7"/>
    <w:rsid w:val="000B4DAC"/>
    <w:rsid w:val="000D58DA"/>
    <w:rsid w:val="000D68EA"/>
    <w:rsid w:val="000E162B"/>
    <w:rsid w:val="000E3238"/>
    <w:rsid w:val="000E5B1D"/>
    <w:rsid w:val="000E60AD"/>
    <w:rsid w:val="000E64EA"/>
    <w:rsid w:val="000F323C"/>
    <w:rsid w:val="000F45DB"/>
    <w:rsid w:val="00100D7F"/>
    <w:rsid w:val="00103C15"/>
    <w:rsid w:val="00105825"/>
    <w:rsid w:val="00125BB2"/>
    <w:rsid w:val="0013101D"/>
    <w:rsid w:val="00143BB3"/>
    <w:rsid w:val="00147AFA"/>
    <w:rsid w:val="00152FAC"/>
    <w:rsid w:val="00153860"/>
    <w:rsid w:val="001555F1"/>
    <w:rsid w:val="001609C5"/>
    <w:rsid w:val="001712EA"/>
    <w:rsid w:val="001716EC"/>
    <w:rsid w:val="00176B17"/>
    <w:rsid w:val="00187A59"/>
    <w:rsid w:val="00191897"/>
    <w:rsid w:val="001A32E0"/>
    <w:rsid w:val="001B278F"/>
    <w:rsid w:val="001B28E4"/>
    <w:rsid w:val="001B2E27"/>
    <w:rsid w:val="001E21DC"/>
    <w:rsid w:val="001E7B2B"/>
    <w:rsid w:val="001F29DE"/>
    <w:rsid w:val="001F7D85"/>
    <w:rsid w:val="00205B79"/>
    <w:rsid w:val="00207D74"/>
    <w:rsid w:val="0021115B"/>
    <w:rsid w:val="0021424A"/>
    <w:rsid w:val="002156B1"/>
    <w:rsid w:val="00221C9B"/>
    <w:rsid w:val="0022417E"/>
    <w:rsid w:val="0023703F"/>
    <w:rsid w:val="0024464D"/>
    <w:rsid w:val="00246B0D"/>
    <w:rsid w:val="00253F7F"/>
    <w:rsid w:val="00260506"/>
    <w:rsid w:val="002736BA"/>
    <w:rsid w:val="0027576B"/>
    <w:rsid w:val="00277729"/>
    <w:rsid w:val="00281ED2"/>
    <w:rsid w:val="002827AC"/>
    <w:rsid w:val="00291D72"/>
    <w:rsid w:val="00292DDA"/>
    <w:rsid w:val="002965A1"/>
    <w:rsid w:val="00296C37"/>
    <w:rsid w:val="0029718F"/>
    <w:rsid w:val="002A03E1"/>
    <w:rsid w:val="002A7009"/>
    <w:rsid w:val="002B1202"/>
    <w:rsid w:val="002C0714"/>
    <w:rsid w:val="002C138B"/>
    <w:rsid w:val="002C1535"/>
    <w:rsid w:val="002C6722"/>
    <w:rsid w:val="002D1F82"/>
    <w:rsid w:val="002D2E31"/>
    <w:rsid w:val="002E3222"/>
    <w:rsid w:val="002E7D02"/>
    <w:rsid w:val="002F0F45"/>
    <w:rsid w:val="002F629B"/>
    <w:rsid w:val="002F6B52"/>
    <w:rsid w:val="00305A71"/>
    <w:rsid w:val="003078B2"/>
    <w:rsid w:val="00324EE6"/>
    <w:rsid w:val="00331D8D"/>
    <w:rsid w:val="00332F1B"/>
    <w:rsid w:val="00337F2F"/>
    <w:rsid w:val="00337F33"/>
    <w:rsid w:val="00345819"/>
    <w:rsid w:val="00345893"/>
    <w:rsid w:val="00350322"/>
    <w:rsid w:val="00360AAB"/>
    <w:rsid w:val="0036171C"/>
    <w:rsid w:val="00361E19"/>
    <w:rsid w:val="00362BFE"/>
    <w:rsid w:val="0036319B"/>
    <w:rsid w:val="00365B55"/>
    <w:rsid w:val="00365E9D"/>
    <w:rsid w:val="00366C03"/>
    <w:rsid w:val="00381446"/>
    <w:rsid w:val="00391126"/>
    <w:rsid w:val="0039206A"/>
    <w:rsid w:val="003943BD"/>
    <w:rsid w:val="0039490A"/>
    <w:rsid w:val="003A1158"/>
    <w:rsid w:val="003B32D7"/>
    <w:rsid w:val="003B5A17"/>
    <w:rsid w:val="003B7541"/>
    <w:rsid w:val="003C4B65"/>
    <w:rsid w:val="003C4BBF"/>
    <w:rsid w:val="003D09E4"/>
    <w:rsid w:val="003E0F57"/>
    <w:rsid w:val="003E189F"/>
    <w:rsid w:val="003E3B6B"/>
    <w:rsid w:val="003E52FF"/>
    <w:rsid w:val="003E7FD5"/>
    <w:rsid w:val="00407A0D"/>
    <w:rsid w:val="00410299"/>
    <w:rsid w:val="004113AD"/>
    <w:rsid w:val="00416CA8"/>
    <w:rsid w:val="004201F2"/>
    <w:rsid w:val="00420E72"/>
    <w:rsid w:val="00421B71"/>
    <w:rsid w:val="004221CF"/>
    <w:rsid w:val="00423149"/>
    <w:rsid w:val="0042459A"/>
    <w:rsid w:val="0042521A"/>
    <w:rsid w:val="00425B9B"/>
    <w:rsid w:val="00433DBE"/>
    <w:rsid w:val="00441FDE"/>
    <w:rsid w:val="0044317F"/>
    <w:rsid w:val="0044518A"/>
    <w:rsid w:val="00446BDD"/>
    <w:rsid w:val="00452FD6"/>
    <w:rsid w:val="00454899"/>
    <w:rsid w:val="0046412C"/>
    <w:rsid w:val="00471530"/>
    <w:rsid w:val="00474A90"/>
    <w:rsid w:val="00475F9B"/>
    <w:rsid w:val="00480421"/>
    <w:rsid w:val="0049341D"/>
    <w:rsid w:val="004977A2"/>
    <w:rsid w:val="004A2CE4"/>
    <w:rsid w:val="004A3E44"/>
    <w:rsid w:val="004B44DC"/>
    <w:rsid w:val="004B4C92"/>
    <w:rsid w:val="004B7098"/>
    <w:rsid w:val="004B72C9"/>
    <w:rsid w:val="004C0798"/>
    <w:rsid w:val="004D33C2"/>
    <w:rsid w:val="004D4CFB"/>
    <w:rsid w:val="004E0F38"/>
    <w:rsid w:val="004E3899"/>
    <w:rsid w:val="004F4C59"/>
    <w:rsid w:val="0050060B"/>
    <w:rsid w:val="005019D0"/>
    <w:rsid w:val="00523E7F"/>
    <w:rsid w:val="00526D49"/>
    <w:rsid w:val="005455B4"/>
    <w:rsid w:val="0054576C"/>
    <w:rsid w:val="00561836"/>
    <w:rsid w:val="00563872"/>
    <w:rsid w:val="0056644C"/>
    <w:rsid w:val="00567294"/>
    <w:rsid w:val="005703BB"/>
    <w:rsid w:val="00570CEB"/>
    <w:rsid w:val="0057761C"/>
    <w:rsid w:val="00583F32"/>
    <w:rsid w:val="00586050"/>
    <w:rsid w:val="005868D3"/>
    <w:rsid w:val="005923F4"/>
    <w:rsid w:val="00592466"/>
    <w:rsid w:val="005A369C"/>
    <w:rsid w:val="005A620F"/>
    <w:rsid w:val="005A7A4E"/>
    <w:rsid w:val="005B1A09"/>
    <w:rsid w:val="005B5760"/>
    <w:rsid w:val="005C11B1"/>
    <w:rsid w:val="005C3358"/>
    <w:rsid w:val="005C5EA8"/>
    <w:rsid w:val="005D4DE6"/>
    <w:rsid w:val="005D62D8"/>
    <w:rsid w:val="005D7CE2"/>
    <w:rsid w:val="005E0276"/>
    <w:rsid w:val="005E4D0C"/>
    <w:rsid w:val="005E5712"/>
    <w:rsid w:val="005F0EB9"/>
    <w:rsid w:val="005F601C"/>
    <w:rsid w:val="00600007"/>
    <w:rsid w:val="00606DAB"/>
    <w:rsid w:val="00613ED9"/>
    <w:rsid w:val="00614155"/>
    <w:rsid w:val="0062041D"/>
    <w:rsid w:val="00627295"/>
    <w:rsid w:val="006301BA"/>
    <w:rsid w:val="006336F1"/>
    <w:rsid w:val="006367AF"/>
    <w:rsid w:val="00636894"/>
    <w:rsid w:val="00654DF2"/>
    <w:rsid w:val="00660425"/>
    <w:rsid w:val="006724D7"/>
    <w:rsid w:val="006731D9"/>
    <w:rsid w:val="00674A42"/>
    <w:rsid w:val="0068371C"/>
    <w:rsid w:val="00683B95"/>
    <w:rsid w:val="00687874"/>
    <w:rsid w:val="00690641"/>
    <w:rsid w:val="00692201"/>
    <w:rsid w:val="00692843"/>
    <w:rsid w:val="006A0EB1"/>
    <w:rsid w:val="006A2D93"/>
    <w:rsid w:val="006A54E7"/>
    <w:rsid w:val="006B0B18"/>
    <w:rsid w:val="006B6309"/>
    <w:rsid w:val="006C0EBA"/>
    <w:rsid w:val="006C6225"/>
    <w:rsid w:val="006D123A"/>
    <w:rsid w:val="006E5966"/>
    <w:rsid w:val="006E6513"/>
    <w:rsid w:val="006F441A"/>
    <w:rsid w:val="006F5616"/>
    <w:rsid w:val="006F66E2"/>
    <w:rsid w:val="00701CFE"/>
    <w:rsid w:val="00706732"/>
    <w:rsid w:val="007105CD"/>
    <w:rsid w:val="007173EB"/>
    <w:rsid w:val="0073147F"/>
    <w:rsid w:val="0073545F"/>
    <w:rsid w:val="00736977"/>
    <w:rsid w:val="00743DD3"/>
    <w:rsid w:val="00745B55"/>
    <w:rsid w:val="007550E8"/>
    <w:rsid w:val="0077537B"/>
    <w:rsid w:val="007757B0"/>
    <w:rsid w:val="007813CE"/>
    <w:rsid w:val="00782A43"/>
    <w:rsid w:val="0079271E"/>
    <w:rsid w:val="00793A47"/>
    <w:rsid w:val="0079740A"/>
    <w:rsid w:val="00797952"/>
    <w:rsid w:val="007A10C0"/>
    <w:rsid w:val="007A15AB"/>
    <w:rsid w:val="007A4736"/>
    <w:rsid w:val="007A7C6A"/>
    <w:rsid w:val="007B3D85"/>
    <w:rsid w:val="007B61EE"/>
    <w:rsid w:val="007D4088"/>
    <w:rsid w:val="007F3445"/>
    <w:rsid w:val="0080223A"/>
    <w:rsid w:val="00826B77"/>
    <w:rsid w:val="0082710E"/>
    <w:rsid w:val="008322EE"/>
    <w:rsid w:val="00832FBA"/>
    <w:rsid w:val="00834272"/>
    <w:rsid w:val="00841274"/>
    <w:rsid w:val="00847BD5"/>
    <w:rsid w:val="0086024A"/>
    <w:rsid w:val="00864D45"/>
    <w:rsid w:val="00871B8B"/>
    <w:rsid w:val="008733E9"/>
    <w:rsid w:val="008835E6"/>
    <w:rsid w:val="00892083"/>
    <w:rsid w:val="0089751D"/>
    <w:rsid w:val="008A3F8E"/>
    <w:rsid w:val="008B12B2"/>
    <w:rsid w:val="008B4E87"/>
    <w:rsid w:val="008C5D78"/>
    <w:rsid w:val="008E1341"/>
    <w:rsid w:val="008E7931"/>
    <w:rsid w:val="009008EE"/>
    <w:rsid w:val="009031A6"/>
    <w:rsid w:val="009044D9"/>
    <w:rsid w:val="00905342"/>
    <w:rsid w:val="00914672"/>
    <w:rsid w:val="00917B8F"/>
    <w:rsid w:val="00917C68"/>
    <w:rsid w:val="00923FDF"/>
    <w:rsid w:val="00930AED"/>
    <w:rsid w:val="00934300"/>
    <w:rsid w:val="00950985"/>
    <w:rsid w:val="00950A29"/>
    <w:rsid w:val="00951F32"/>
    <w:rsid w:val="009563B1"/>
    <w:rsid w:val="009759B7"/>
    <w:rsid w:val="00976072"/>
    <w:rsid w:val="00983E2D"/>
    <w:rsid w:val="00984B8E"/>
    <w:rsid w:val="00985AC0"/>
    <w:rsid w:val="00991954"/>
    <w:rsid w:val="00992C77"/>
    <w:rsid w:val="0099380B"/>
    <w:rsid w:val="00994931"/>
    <w:rsid w:val="00994BA5"/>
    <w:rsid w:val="009A0401"/>
    <w:rsid w:val="009A300F"/>
    <w:rsid w:val="009B0477"/>
    <w:rsid w:val="009B2D24"/>
    <w:rsid w:val="009B44B1"/>
    <w:rsid w:val="009B6023"/>
    <w:rsid w:val="009B6562"/>
    <w:rsid w:val="009C0759"/>
    <w:rsid w:val="009C5B79"/>
    <w:rsid w:val="009D2224"/>
    <w:rsid w:val="009D3720"/>
    <w:rsid w:val="009E4001"/>
    <w:rsid w:val="009E52F5"/>
    <w:rsid w:val="009F5FCE"/>
    <w:rsid w:val="00A00B6B"/>
    <w:rsid w:val="00A21368"/>
    <w:rsid w:val="00A3067E"/>
    <w:rsid w:val="00A351B0"/>
    <w:rsid w:val="00A352DF"/>
    <w:rsid w:val="00A36AAD"/>
    <w:rsid w:val="00A4765B"/>
    <w:rsid w:val="00A50261"/>
    <w:rsid w:val="00A534C2"/>
    <w:rsid w:val="00A54A62"/>
    <w:rsid w:val="00A664B6"/>
    <w:rsid w:val="00A70486"/>
    <w:rsid w:val="00A71E21"/>
    <w:rsid w:val="00A7254D"/>
    <w:rsid w:val="00A86394"/>
    <w:rsid w:val="00A92249"/>
    <w:rsid w:val="00A945D8"/>
    <w:rsid w:val="00A94E2A"/>
    <w:rsid w:val="00AA1567"/>
    <w:rsid w:val="00AA36C2"/>
    <w:rsid w:val="00AA4B4D"/>
    <w:rsid w:val="00AA77BB"/>
    <w:rsid w:val="00AB5DCA"/>
    <w:rsid w:val="00AE4635"/>
    <w:rsid w:val="00AE619D"/>
    <w:rsid w:val="00AE619F"/>
    <w:rsid w:val="00AE79AE"/>
    <w:rsid w:val="00AF3C3A"/>
    <w:rsid w:val="00AF4816"/>
    <w:rsid w:val="00AF72AF"/>
    <w:rsid w:val="00B0587E"/>
    <w:rsid w:val="00B141CE"/>
    <w:rsid w:val="00B16117"/>
    <w:rsid w:val="00B30E1F"/>
    <w:rsid w:val="00B31379"/>
    <w:rsid w:val="00B322EE"/>
    <w:rsid w:val="00B339BD"/>
    <w:rsid w:val="00B35F89"/>
    <w:rsid w:val="00B4339C"/>
    <w:rsid w:val="00B55277"/>
    <w:rsid w:val="00B61900"/>
    <w:rsid w:val="00B67D28"/>
    <w:rsid w:val="00B71E1E"/>
    <w:rsid w:val="00B74811"/>
    <w:rsid w:val="00B8015D"/>
    <w:rsid w:val="00B82074"/>
    <w:rsid w:val="00B82FB7"/>
    <w:rsid w:val="00B85666"/>
    <w:rsid w:val="00B90A17"/>
    <w:rsid w:val="00B90C97"/>
    <w:rsid w:val="00B91CC9"/>
    <w:rsid w:val="00B925C5"/>
    <w:rsid w:val="00BA033D"/>
    <w:rsid w:val="00BA553F"/>
    <w:rsid w:val="00BA6ACD"/>
    <w:rsid w:val="00BA7AE4"/>
    <w:rsid w:val="00BB5072"/>
    <w:rsid w:val="00BB6C91"/>
    <w:rsid w:val="00BD4897"/>
    <w:rsid w:val="00BE3517"/>
    <w:rsid w:val="00BE5666"/>
    <w:rsid w:val="00BE5DD6"/>
    <w:rsid w:val="00BF3309"/>
    <w:rsid w:val="00BF75FD"/>
    <w:rsid w:val="00C004A8"/>
    <w:rsid w:val="00C00A9B"/>
    <w:rsid w:val="00C053D4"/>
    <w:rsid w:val="00C05EF1"/>
    <w:rsid w:val="00C12A3A"/>
    <w:rsid w:val="00C14EB7"/>
    <w:rsid w:val="00C219F4"/>
    <w:rsid w:val="00C3120C"/>
    <w:rsid w:val="00C31CAC"/>
    <w:rsid w:val="00C32006"/>
    <w:rsid w:val="00C47924"/>
    <w:rsid w:val="00C5141B"/>
    <w:rsid w:val="00C54046"/>
    <w:rsid w:val="00C61E29"/>
    <w:rsid w:val="00C63CB8"/>
    <w:rsid w:val="00C63E84"/>
    <w:rsid w:val="00C67009"/>
    <w:rsid w:val="00C67F73"/>
    <w:rsid w:val="00C75C90"/>
    <w:rsid w:val="00C85A8C"/>
    <w:rsid w:val="00C94014"/>
    <w:rsid w:val="00CA3EA1"/>
    <w:rsid w:val="00CB028C"/>
    <w:rsid w:val="00CC2484"/>
    <w:rsid w:val="00CC2D07"/>
    <w:rsid w:val="00CD036B"/>
    <w:rsid w:val="00CE36BF"/>
    <w:rsid w:val="00CE71C4"/>
    <w:rsid w:val="00CF16CB"/>
    <w:rsid w:val="00CF6599"/>
    <w:rsid w:val="00D027FF"/>
    <w:rsid w:val="00D061E2"/>
    <w:rsid w:val="00D075B2"/>
    <w:rsid w:val="00D1340A"/>
    <w:rsid w:val="00D14F64"/>
    <w:rsid w:val="00D15DC7"/>
    <w:rsid w:val="00D217E7"/>
    <w:rsid w:val="00D24996"/>
    <w:rsid w:val="00D249CD"/>
    <w:rsid w:val="00D4260D"/>
    <w:rsid w:val="00D450E1"/>
    <w:rsid w:val="00D51EEE"/>
    <w:rsid w:val="00D52A3F"/>
    <w:rsid w:val="00D62E3B"/>
    <w:rsid w:val="00D638BB"/>
    <w:rsid w:val="00D711F2"/>
    <w:rsid w:val="00D73273"/>
    <w:rsid w:val="00D80E11"/>
    <w:rsid w:val="00D8432F"/>
    <w:rsid w:val="00D84A5C"/>
    <w:rsid w:val="00D87C52"/>
    <w:rsid w:val="00D960DE"/>
    <w:rsid w:val="00DA255C"/>
    <w:rsid w:val="00DB505A"/>
    <w:rsid w:val="00DC2410"/>
    <w:rsid w:val="00DD5924"/>
    <w:rsid w:val="00DE3979"/>
    <w:rsid w:val="00DE4123"/>
    <w:rsid w:val="00DE41FC"/>
    <w:rsid w:val="00DE65F9"/>
    <w:rsid w:val="00DF364D"/>
    <w:rsid w:val="00E016F3"/>
    <w:rsid w:val="00E06BF9"/>
    <w:rsid w:val="00E077A7"/>
    <w:rsid w:val="00E22B2A"/>
    <w:rsid w:val="00E23A2E"/>
    <w:rsid w:val="00E33BC4"/>
    <w:rsid w:val="00E367E0"/>
    <w:rsid w:val="00E4064B"/>
    <w:rsid w:val="00E42C77"/>
    <w:rsid w:val="00E559C7"/>
    <w:rsid w:val="00E563DD"/>
    <w:rsid w:val="00E61012"/>
    <w:rsid w:val="00E634B9"/>
    <w:rsid w:val="00E636C8"/>
    <w:rsid w:val="00E73C4F"/>
    <w:rsid w:val="00E74DB2"/>
    <w:rsid w:val="00E771C9"/>
    <w:rsid w:val="00E84DFA"/>
    <w:rsid w:val="00E86457"/>
    <w:rsid w:val="00E9654D"/>
    <w:rsid w:val="00E97A04"/>
    <w:rsid w:val="00EA1B01"/>
    <w:rsid w:val="00EA7670"/>
    <w:rsid w:val="00EA7CF3"/>
    <w:rsid w:val="00EC0104"/>
    <w:rsid w:val="00EC640A"/>
    <w:rsid w:val="00EC6D80"/>
    <w:rsid w:val="00ED17C7"/>
    <w:rsid w:val="00ED3BB5"/>
    <w:rsid w:val="00ED4A1F"/>
    <w:rsid w:val="00EE513C"/>
    <w:rsid w:val="00EF0210"/>
    <w:rsid w:val="00EF64F0"/>
    <w:rsid w:val="00F05057"/>
    <w:rsid w:val="00F07DC8"/>
    <w:rsid w:val="00F10217"/>
    <w:rsid w:val="00F10FF8"/>
    <w:rsid w:val="00F1155E"/>
    <w:rsid w:val="00F22CC2"/>
    <w:rsid w:val="00F2403E"/>
    <w:rsid w:val="00F2487C"/>
    <w:rsid w:val="00F26642"/>
    <w:rsid w:val="00F2774A"/>
    <w:rsid w:val="00F31EA3"/>
    <w:rsid w:val="00F37464"/>
    <w:rsid w:val="00F378AE"/>
    <w:rsid w:val="00F70C42"/>
    <w:rsid w:val="00F8341A"/>
    <w:rsid w:val="00F84FE6"/>
    <w:rsid w:val="00F87C74"/>
    <w:rsid w:val="00F902B6"/>
    <w:rsid w:val="00F924C1"/>
    <w:rsid w:val="00FA09F7"/>
    <w:rsid w:val="00FB0984"/>
    <w:rsid w:val="00FB1675"/>
    <w:rsid w:val="00FB2164"/>
    <w:rsid w:val="00FB22B3"/>
    <w:rsid w:val="00FB2D23"/>
    <w:rsid w:val="00FB326B"/>
    <w:rsid w:val="00FC3A87"/>
    <w:rsid w:val="00FD2EDD"/>
    <w:rsid w:val="00FD6F62"/>
    <w:rsid w:val="00FF03A4"/>
    <w:rsid w:val="00FF048C"/>
    <w:rsid w:val="00FF0AAB"/>
    <w:rsid w:val="00FF3C73"/>
    <w:rsid w:val="00FF4718"/>
    <w:rsid w:val="00FF510C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2B515B"/>
  <w15:docId w15:val="{43040742-72F5-40F3-846D-5DB4BCFC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931"/>
    <w:pPr>
      <w:spacing w:before="120" w:after="120" w:line="276" w:lineRule="auto"/>
      <w:jc w:val="both"/>
    </w:pPr>
    <w:rPr>
      <w:rFonts w:cs="Calibri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97952"/>
    <w:pPr>
      <w:keepNext/>
      <w:numPr>
        <w:numId w:val="3"/>
      </w:numPr>
      <w:spacing w:before="240"/>
      <w:ind w:left="340" w:hanging="227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31EA3"/>
    <w:pPr>
      <w:numPr>
        <w:ilvl w:val="1"/>
        <w:numId w:val="3"/>
      </w:numPr>
      <w:spacing w:before="60" w:after="60"/>
      <w:ind w:left="578" w:hanging="578"/>
      <w:outlineLvl w:val="1"/>
    </w:pPr>
    <w:rPr>
      <w:sz w:val="21"/>
      <w:szCs w:val="21"/>
    </w:rPr>
  </w:style>
  <w:style w:type="paragraph" w:styleId="Nadpis3">
    <w:name w:val="heading 3"/>
    <w:basedOn w:val="Normln"/>
    <w:next w:val="Normln"/>
    <w:link w:val="Nadpis3Char"/>
    <w:uiPriority w:val="9"/>
    <w:qFormat/>
    <w:rsid w:val="00F10217"/>
    <w:pPr>
      <w:numPr>
        <w:ilvl w:val="2"/>
        <w:numId w:val="3"/>
      </w:numPr>
      <w:spacing w:before="60" w:after="60"/>
      <w:ind w:left="947"/>
      <w:contextualSpacing/>
      <w:outlineLvl w:val="2"/>
    </w:pPr>
    <w:rPr>
      <w:rFonts w:eastAsia="Times New Roman"/>
      <w:bCs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qFormat/>
    <w:rsid w:val="00A92249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A92249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A92249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A92249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A92249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A92249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97952"/>
    <w:rPr>
      <w:rFonts w:cs="Calibr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F31EA3"/>
    <w:rPr>
      <w:rFonts w:cs="Calibri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F10217"/>
    <w:rPr>
      <w:rFonts w:eastAsia="Times New Roman" w:cs="Calibri"/>
      <w:bCs/>
      <w:sz w:val="21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92249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92249"/>
    <w:rPr>
      <w:rFonts w:ascii="Cambria" w:eastAsia="Times New Roman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92249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92249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92249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A92249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371C"/>
  </w:style>
  <w:style w:type="paragraph" w:styleId="Zpat">
    <w:name w:val="footer"/>
    <w:basedOn w:val="Normln"/>
    <w:link w:val="Zpat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371C"/>
  </w:style>
  <w:style w:type="paragraph" w:customStyle="1" w:styleId="Zhlav1">
    <w:name w:val="Záhlaví1"/>
    <w:basedOn w:val="Normln"/>
    <w:link w:val="Zhlav1Char"/>
    <w:uiPriority w:val="99"/>
    <w:rsid w:val="0068371C"/>
    <w:pPr>
      <w:spacing w:after="0"/>
      <w:jc w:val="right"/>
    </w:pPr>
    <w:rPr>
      <w:rFonts w:ascii="Courier New" w:hAnsi="Courier New" w:cs="Courier New"/>
      <w:sz w:val="18"/>
      <w:szCs w:val="18"/>
    </w:rPr>
  </w:style>
  <w:style w:type="character" w:customStyle="1" w:styleId="Zhlav1Char">
    <w:name w:val="Záhlaví1 Char"/>
    <w:basedOn w:val="Standardnpsmoodstavce"/>
    <w:link w:val="Zhlav1"/>
    <w:uiPriority w:val="99"/>
    <w:locked/>
    <w:rsid w:val="0068371C"/>
    <w:rPr>
      <w:rFonts w:ascii="Courier New" w:hAnsi="Courier New" w:cs="Courier New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718F"/>
    <w:pPr>
      <w:ind w:left="720"/>
    </w:pPr>
  </w:style>
  <w:style w:type="paragraph" w:customStyle="1" w:styleId="slovn2">
    <w:name w:val="Číslování 2"/>
    <w:basedOn w:val="Seznam"/>
    <w:uiPriority w:val="99"/>
    <w:rsid w:val="002A7009"/>
    <w:pPr>
      <w:widowControl w:val="0"/>
      <w:numPr>
        <w:numId w:val="6"/>
      </w:numPr>
      <w:suppressAutoHyphens/>
      <w:spacing w:before="0" w:line="240" w:lineRule="auto"/>
      <w:ind w:left="567"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semiHidden/>
    <w:rsid w:val="002A7009"/>
    <w:pPr>
      <w:ind w:left="283" w:hanging="283"/>
    </w:pPr>
  </w:style>
  <w:style w:type="paragraph" w:styleId="Nzev">
    <w:name w:val="Title"/>
    <w:basedOn w:val="Normln"/>
    <w:next w:val="Normln"/>
    <w:link w:val="NzevChar"/>
    <w:uiPriority w:val="99"/>
    <w:qFormat/>
    <w:rsid w:val="002A7009"/>
    <w:pPr>
      <w:keepNext/>
      <w:suppressAutoHyphens/>
      <w:spacing w:before="240" w:after="240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A7009"/>
    <w:rPr>
      <w:rFonts w:eastAsia="Times New Roman"/>
      <w:b/>
      <w:bCs/>
      <w:sz w:val="36"/>
      <w:szCs w:val="36"/>
      <w:lang w:eastAsia="cs-CZ"/>
    </w:rPr>
  </w:style>
  <w:style w:type="paragraph" w:customStyle="1" w:styleId="slovn1">
    <w:name w:val="Číslování 1"/>
    <w:basedOn w:val="Normln"/>
    <w:uiPriority w:val="99"/>
    <w:rsid w:val="002A7009"/>
    <w:pPr>
      <w:widowControl w:val="0"/>
      <w:numPr>
        <w:numId w:val="7"/>
      </w:numPr>
      <w:suppressAutoHyphens/>
      <w:spacing w:before="0" w:after="170" w:line="240" w:lineRule="auto"/>
    </w:pPr>
    <w:rPr>
      <w:rFonts w:ascii="Arial" w:hAnsi="Arial" w:cs="Arial"/>
      <w:lang w:eastAsia="cs-CZ"/>
    </w:rPr>
  </w:style>
  <w:style w:type="table" w:styleId="Mkatabulky">
    <w:name w:val="Table Grid"/>
    <w:basedOn w:val="Normlntabulka"/>
    <w:uiPriority w:val="39"/>
    <w:rsid w:val="002A70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FB2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2C73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B6C9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0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0A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0A9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A9B"/>
    <w:rPr>
      <w:rFonts w:cs="Calibr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9B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link w:val="BezmezerChar"/>
    <w:uiPriority w:val="1"/>
    <w:qFormat/>
    <w:rsid w:val="00F2774A"/>
    <w:rPr>
      <w:rFonts w:eastAsia="Times New Roman"/>
    </w:rPr>
  </w:style>
  <w:style w:type="character" w:customStyle="1" w:styleId="BezmezerChar">
    <w:name w:val="Bez mezer Char"/>
    <w:link w:val="Bezmezer"/>
    <w:uiPriority w:val="1"/>
    <w:rsid w:val="00F2774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D14D511813B449F4F94EE6EEA9046" ma:contentTypeVersion="13" ma:contentTypeDescription="Create a new document." ma:contentTypeScope="" ma:versionID="527040b9a1c2ac1a3f29ab9082f2db72">
  <xsd:schema xmlns:xsd="http://www.w3.org/2001/XMLSchema" xmlns:xs="http://www.w3.org/2001/XMLSchema" xmlns:p="http://schemas.microsoft.com/office/2006/metadata/properties" xmlns:ns3="2e6bd7d1-9733-48de-85e7-c7668599dc26" xmlns:ns4="001025bf-b52b-44d7-b1f4-c980a35f99bf" targetNamespace="http://schemas.microsoft.com/office/2006/metadata/properties" ma:root="true" ma:fieldsID="d01ac32a7eb3a392a5170f040c178c1f" ns3:_="" ns4:_="">
    <xsd:import namespace="2e6bd7d1-9733-48de-85e7-c7668599dc26"/>
    <xsd:import namespace="001025bf-b52b-44d7-b1f4-c980a35f9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bd7d1-9733-48de-85e7-c7668599d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025bf-b52b-44d7-b1f4-c980a35f9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F4E0-801A-4B4A-BC83-8F573D0FF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bd7d1-9733-48de-85e7-c7668599dc26"/>
    <ds:schemaRef ds:uri="001025bf-b52b-44d7-b1f4-c980a35f9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F6E5D-05D0-4243-BD3D-934FBD82B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44AA9-0E13-4EE5-8D6D-E96E316409D1}">
  <ds:schemaRefs>
    <ds:schemaRef ds:uri="http://schemas.openxmlformats.org/package/2006/metadata/core-properties"/>
    <ds:schemaRef ds:uri="001025bf-b52b-44d7-b1f4-c980a35f99bf"/>
    <ds:schemaRef ds:uri="http://purl.org/dc/dcmitype/"/>
    <ds:schemaRef ds:uri="2e6bd7d1-9733-48de-85e7-c7668599dc2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7A8C07-3AFE-4842-80E8-6E43A7D6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2140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Pk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ekonom</cp:lastModifiedBy>
  <cp:revision>5</cp:revision>
  <cp:lastPrinted>2014-08-25T12:08:00Z</cp:lastPrinted>
  <dcterms:created xsi:type="dcterms:W3CDTF">2022-06-17T10:00:00Z</dcterms:created>
  <dcterms:modified xsi:type="dcterms:W3CDTF">2022-06-17T10:25:00Z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0x010100656D14D511813B449F4F94EE6EEA9046</vt:lpwstr>
  </property>
</Properties>
</file>