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124BD7">
        <w:rPr>
          <w:b/>
          <w:sz w:val="28"/>
          <w:szCs w:val="28"/>
        </w:rPr>
        <w:t>II/219 A</w:t>
      </w:r>
      <w:bookmarkStart w:id="0" w:name="_GoBack"/>
      <w:bookmarkEnd w:id="0"/>
      <w:r w:rsidR="00124BD7">
        <w:rPr>
          <w:b/>
          <w:sz w:val="28"/>
          <w:szCs w:val="28"/>
        </w:rPr>
        <w:t>bertamy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124BD7">
      <w:rPr>
        <w:sz w:val="18"/>
        <w:szCs w:val="18"/>
      </w:rPr>
      <w:t>II/219 Abertamy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1FE2C1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8</cp:revision>
  <cp:lastPrinted>2014-03-24T08:25:00Z</cp:lastPrinted>
  <dcterms:created xsi:type="dcterms:W3CDTF">2019-02-06T09:16:00Z</dcterms:created>
  <dcterms:modified xsi:type="dcterms:W3CDTF">2022-02-14T08:10:00Z</dcterms:modified>
</cp:coreProperties>
</file>