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A12852" w:rsidRDefault="00532732" w:rsidP="00A12852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12852" w:rsidRPr="006E0E91">
        <w:rPr>
          <w:b/>
          <w:sz w:val="28"/>
          <w:szCs w:val="28"/>
        </w:rPr>
        <w:t xml:space="preserve">Zajištění </w:t>
      </w:r>
      <w:r w:rsidR="00A12852">
        <w:rPr>
          <w:b/>
          <w:sz w:val="28"/>
          <w:szCs w:val="28"/>
        </w:rPr>
        <w:t xml:space="preserve">technického </w:t>
      </w:r>
      <w:r w:rsidR="00A12852" w:rsidRPr="00866DCA">
        <w:rPr>
          <w:b/>
          <w:sz w:val="28"/>
          <w:szCs w:val="28"/>
        </w:rPr>
        <w:t>dozoru stavebníka na stavbu</w:t>
      </w:r>
      <w:r w:rsidR="00A12852" w:rsidRPr="006E0E91">
        <w:rPr>
          <w:b/>
          <w:sz w:val="28"/>
          <w:szCs w:val="28"/>
        </w:rPr>
        <w:t xml:space="preserve">: </w:t>
      </w:r>
    </w:p>
    <w:p w:rsidR="00532732" w:rsidRDefault="00A12852" w:rsidP="00A12852">
      <w:pPr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</w:rPr>
        <w:t>III/2201 a III/22134 Okružní křižovatka Čankov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51" w:rsidRDefault="003D0651">
      <w:r>
        <w:separator/>
      </w:r>
    </w:p>
  </w:endnote>
  <w:endnote w:type="continuationSeparator" w:id="0">
    <w:p w:rsidR="003D0651" w:rsidRDefault="003D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51" w:rsidRDefault="003D0651">
      <w:r>
        <w:separator/>
      </w:r>
    </w:p>
  </w:footnote>
  <w:footnote w:type="continuationSeparator" w:id="0">
    <w:p w:rsidR="003D0651" w:rsidRDefault="003D0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810884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810884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A63592">
      <w:rPr>
        <w:sz w:val="18"/>
        <w:szCs w:val="18"/>
      </w:rPr>
      <w:t>III/2201 a III/22134 Okružní křižovatka Čankov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0651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884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2852"/>
    <w:rsid w:val="00A63592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9</cp:revision>
  <cp:lastPrinted>2014-03-24T08:25:00Z</cp:lastPrinted>
  <dcterms:created xsi:type="dcterms:W3CDTF">2019-02-06T09:16:00Z</dcterms:created>
  <dcterms:modified xsi:type="dcterms:W3CDTF">2020-02-05T05:57:00Z</dcterms:modified>
</cp:coreProperties>
</file>