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958" w:rsidRPr="009519B0" w:rsidRDefault="009519B0" w:rsidP="009519B0">
      <w:pPr>
        <w:jc w:val="center"/>
        <w:rPr>
          <w:rFonts w:ascii="Arial" w:eastAsia="Times New Roman" w:hAnsi="Arial" w:cs="Arial"/>
          <w:b/>
          <w:bCs/>
          <w:color w:val="000000"/>
          <w:sz w:val="28"/>
          <w:szCs w:val="28"/>
          <w:lang w:eastAsia="cs-CZ"/>
        </w:rPr>
      </w:pPr>
      <w:r w:rsidRPr="009519B0">
        <w:rPr>
          <w:rFonts w:ascii="Arial" w:eastAsia="Times New Roman" w:hAnsi="Arial" w:cs="Arial"/>
          <w:b/>
          <w:bCs/>
          <w:color w:val="000000"/>
          <w:sz w:val="28"/>
          <w:szCs w:val="28"/>
          <w:lang w:eastAsia="cs-CZ"/>
        </w:rPr>
        <w:t>Příkazní smlouva</w:t>
      </w:r>
    </w:p>
    <w:p w:rsidR="009519B0" w:rsidRDefault="00CF10AD" w:rsidP="00CF10AD">
      <w:pPr>
        <w:widowControl w:val="0"/>
        <w:jc w:val="center"/>
        <w:rPr>
          <w:rFonts w:ascii="Arial" w:eastAsia="Times New Roman" w:hAnsi="Arial" w:cs="Arial"/>
          <w:bCs/>
          <w:color w:val="000000"/>
          <w:sz w:val="20"/>
          <w:szCs w:val="20"/>
          <w:lang w:eastAsia="cs-CZ"/>
        </w:rPr>
      </w:pPr>
      <w:r w:rsidRPr="00CF10AD">
        <w:rPr>
          <w:rFonts w:ascii="Arial" w:eastAsia="Times New Roman" w:hAnsi="Arial" w:cs="Arial"/>
          <w:bCs/>
          <w:color w:val="000000"/>
          <w:sz w:val="20"/>
          <w:szCs w:val="20"/>
          <w:lang w:eastAsia="cs-CZ"/>
        </w:rPr>
        <w:t>na vedení účetnictví a poradenství v oblasti daní</w:t>
      </w:r>
    </w:p>
    <w:p w:rsidR="00CF10AD" w:rsidRPr="00CF10AD" w:rsidRDefault="00CF10AD" w:rsidP="00CF10AD">
      <w:pPr>
        <w:widowControl w:val="0"/>
        <w:jc w:val="center"/>
        <w:rPr>
          <w:rFonts w:ascii="Arial" w:eastAsia="Times New Roman" w:hAnsi="Arial" w:cs="Arial"/>
          <w:bCs/>
          <w:color w:val="000000"/>
          <w:sz w:val="20"/>
          <w:szCs w:val="20"/>
          <w:lang w:eastAsia="cs-CZ"/>
        </w:rPr>
      </w:pPr>
    </w:p>
    <w:p w:rsidR="007911BE" w:rsidRDefault="00A918C7" w:rsidP="007911BE">
      <w:pPr>
        <w:widowControl w:val="0"/>
        <w:rPr>
          <w:rFonts w:ascii="Arial" w:eastAsia="Times New Roman" w:hAnsi="Arial" w:cs="Arial"/>
          <w:b/>
          <w:bCs/>
          <w:color w:val="000000"/>
          <w:sz w:val="20"/>
          <w:szCs w:val="20"/>
          <w:lang w:eastAsia="cs-CZ"/>
        </w:rPr>
      </w:pPr>
      <w:r>
        <w:rPr>
          <w:rFonts w:ascii="Arial" w:eastAsia="Times New Roman" w:hAnsi="Arial" w:cs="Arial"/>
          <w:b/>
          <w:bCs/>
          <w:color w:val="000000"/>
          <w:sz w:val="20"/>
          <w:szCs w:val="20"/>
          <w:lang w:eastAsia="cs-CZ"/>
        </w:rPr>
        <w:t>Příkazce:</w:t>
      </w:r>
    </w:p>
    <w:p w:rsidR="007911BE" w:rsidRPr="007911BE" w:rsidRDefault="007911BE" w:rsidP="007911BE">
      <w:pPr>
        <w:keepNext/>
        <w:spacing w:after="0" w:line="240" w:lineRule="auto"/>
        <w:outlineLvl w:val="0"/>
        <w:rPr>
          <w:rFonts w:ascii="Arial" w:eastAsia="Times New Roman" w:hAnsi="Arial" w:cs="Arial"/>
          <w:b/>
          <w:iCs/>
          <w:sz w:val="20"/>
          <w:szCs w:val="20"/>
          <w:lang w:eastAsia="cs-CZ"/>
        </w:rPr>
      </w:pPr>
      <w:r w:rsidRPr="007911BE">
        <w:rPr>
          <w:rFonts w:ascii="Arial" w:eastAsia="Times New Roman" w:hAnsi="Arial" w:cs="Arial"/>
          <w:b/>
          <w:iCs/>
          <w:sz w:val="20"/>
          <w:szCs w:val="20"/>
          <w:lang w:eastAsia="cs-CZ"/>
        </w:rPr>
        <w:t>Domov pro seniory Skalka v Chebu, příspěvková organizace</w:t>
      </w:r>
    </w:p>
    <w:p w:rsidR="007911BE" w:rsidRPr="007911BE" w:rsidRDefault="007911BE" w:rsidP="007911BE">
      <w:pPr>
        <w:spacing w:after="0" w:line="240" w:lineRule="auto"/>
        <w:rPr>
          <w:rFonts w:ascii="Arial" w:eastAsia="Times New Roman" w:hAnsi="Arial" w:cs="Arial"/>
          <w:sz w:val="20"/>
          <w:szCs w:val="20"/>
          <w:lang w:eastAsia="cs-CZ"/>
        </w:rPr>
      </w:pPr>
      <w:r w:rsidRPr="007911BE">
        <w:rPr>
          <w:rFonts w:ascii="Arial" w:eastAsia="Times New Roman" w:hAnsi="Arial" w:cs="Arial"/>
          <w:sz w:val="20"/>
          <w:szCs w:val="20"/>
          <w:lang w:eastAsia="cs-CZ"/>
        </w:rPr>
        <w:t xml:space="preserve">se sídlem: </w:t>
      </w:r>
      <w:r w:rsidRPr="007911BE">
        <w:rPr>
          <w:rFonts w:ascii="Arial" w:eastAsia="Times New Roman" w:hAnsi="Arial" w:cs="Arial"/>
          <w:sz w:val="20"/>
          <w:szCs w:val="20"/>
          <w:lang w:eastAsia="cs-CZ"/>
        </w:rPr>
        <w:tab/>
      </w:r>
      <w:r w:rsidRPr="007911BE">
        <w:rPr>
          <w:rFonts w:ascii="Arial" w:eastAsia="Times New Roman" w:hAnsi="Arial" w:cs="Arial"/>
          <w:sz w:val="20"/>
          <w:szCs w:val="20"/>
          <w:lang w:eastAsia="cs-CZ"/>
        </w:rPr>
        <w:tab/>
        <w:t xml:space="preserve">Americká </w:t>
      </w:r>
      <w:r w:rsidR="00A918C7" w:rsidRPr="009519B0">
        <w:rPr>
          <w:rFonts w:ascii="Arial" w:eastAsia="Times New Roman" w:hAnsi="Arial" w:cs="Arial"/>
          <w:color w:val="000000"/>
          <w:sz w:val="20"/>
          <w:szCs w:val="20"/>
          <w:lang w:eastAsia="cs-CZ"/>
        </w:rPr>
        <w:t>2176/52</w:t>
      </w:r>
      <w:r w:rsidRPr="007911BE">
        <w:rPr>
          <w:rFonts w:ascii="Arial" w:eastAsia="Times New Roman" w:hAnsi="Arial" w:cs="Arial"/>
          <w:sz w:val="20"/>
          <w:szCs w:val="20"/>
          <w:lang w:eastAsia="cs-CZ"/>
        </w:rPr>
        <w:t>, 350 02 Cheb</w:t>
      </w:r>
    </w:p>
    <w:p w:rsidR="007911BE" w:rsidRPr="007911BE" w:rsidRDefault="007911BE" w:rsidP="007911BE">
      <w:pPr>
        <w:spacing w:after="0" w:line="240" w:lineRule="auto"/>
        <w:rPr>
          <w:rFonts w:ascii="Arial" w:eastAsia="Times New Roman" w:hAnsi="Arial" w:cs="Arial"/>
          <w:sz w:val="20"/>
          <w:szCs w:val="20"/>
          <w:lang w:eastAsia="cs-CZ"/>
        </w:rPr>
      </w:pPr>
      <w:r w:rsidRPr="007911BE">
        <w:rPr>
          <w:rFonts w:ascii="Arial" w:eastAsia="Times New Roman" w:hAnsi="Arial" w:cs="Arial"/>
          <w:sz w:val="20"/>
          <w:szCs w:val="20"/>
          <w:lang w:eastAsia="cs-CZ"/>
        </w:rPr>
        <w:t xml:space="preserve">IČO: </w:t>
      </w:r>
      <w:r w:rsidRPr="007911BE">
        <w:rPr>
          <w:rFonts w:ascii="Arial" w:eastAsia="Times New Roman" w:hAnsi="Arial" w:cs="Arial"/>
          <w:sz w:val="20"/>
          <w:szCs w:val="20"/>
          <w:lang w:eastAsia="cs-CZ"/>
        </w:rPr>
        <w:tab/>
      </w:r>
      <w:r w:rsidRPr="007911BE">
        <w:rPr>
          <w:rFonts w:ascii="Arial" w:eastAsia="Times New Roman" w:hAnsi="Arial" w:cs="Arial"/>
          <w:sz w:val="20"/>
          <w:szCs w:val="20"/>
          <w:lang w:eastAsia="cs-CZ"/>
        </w:rPr>
        <w:tab/>
      </w:r>
      <w:r w:rsidRPr="007911BE">
        <w:rPr>
          <w:rFonts w:ascii="Arial" w:eastAsia="Times New Roman" w:hAnsi="Arial" w:cs="Arial"/>
          <w:sz w:val="20"/>
          <w:szCs w:val="20"/>
          <w:lang w:eastAsia="cs-CZ"/>
        </w:rPr>
        <w:tab/>
        <w:t>71175245</w:t>
      </w:r>
    </w:p>
    <w:p w:rsidR="007911BE" w:rsidRPr="007911BE" w:rsidRDefault="007911BE" w:rsidP="007911BE">
      <w:pPr>
        <w:spacing w:after="0" w:line="240" w:lineRule="auto"/>
        <w:rPr>
          <w:rFonts w:ascii="Arial" w:eastAsia="Times New Roman" w:hAnsi="Arial" w:cs="Arial"/>
          <w:sz w:val="20"/>
          <w:szCs w:val="20"/>
          <w:lang w:eastAsia="cs-CZ"/>
        </w:rPr>
      </w:pPr>
      <w:r w:rsidRPr="007911BE">
        <w:rPr>
          <w:rFonts w:ascii="Arial" w:eastAsia="Times New Roman" w:hAnsi="Arial" w:cs="Arial"/>
          <w:sz w:val="20"/>
          <w:szCs w:val="20"/>
          <w:lang w:eastAsia="cs-CZ"/>
        </w:rPr>
        <w:t xml:space="preserve">DIČ: </w:t>
      </w:r>
      <w:r w:rsidRPr="007911BE">
        <w:rPr>
          <w:rFonts w:ascii="Arial" w:eastAsia="Times New Roman" w:hAnsi="Arial" w:cs="Arial"/>
          <w:sz w:val="20"/>
          <w:szCs w:val="20"/>
          <w:lang w:eastAsia="cs-CZ"/>
        </w:rPr>
        <w:tab/>
      </w:r>
      <w:r w:rsidRPr="007911BE">
        <w:rPr>
          <w:rFonts w:ascii="Arial" w:eastAsia="Times New Roman" w:hAnsi="Arial" w:cs="Arial"/>
          <w:sz w:val="20"/>
          <w:szCs w:val="20"/>
          <w:lang w:eastAsia="cs-CZ"/>
        </w:rPr>
        <w:tab/>
      </w:r>
      <w:r w:rsidRPr="007911BE">
        <w:rPr>
          <w:rFonts w:ascii="Arial" w:eastAsia="Times New Roman" w:hAnsi="Arial" w:cs="Arial"/>
          <w:sz w:val="20"/>
          <w:szCs w:val="20"/>
          <w:lang w:eastAsia="cs-CZ"/>
        </w:rPr>
        <w:tab/>
      </w:r>
      <w:r w:rsidR="00A918C7">
        <w:rPr>
          <w:rFonts w:ascii="Arial" w:eastAsia="Times New Roman" w:hAnsi="Arial" w:cs="Arial"/>
          <w:sz w:val="20"/>
          <w:szCs w:val="20"/>
          <w:lang w:eastAsia="cs-CZ"/>
        </w:rPr>
        <w:t>není plátce DPH</w:t>
      </w:r>
    </w:p>
    <w:p w:rsidR="007911BE" w:rsidRPr="007911BE" w:rsidRDefault="007911BE" w:rsidP="007911BE">
      <w:pPr>
        <w:spacing w:after="0" w:line="240" w:lineRule="auto"/>
        <w:ind w:left="2127" w:hanging="2127"/>
        <w:jc w:val="both"/>
        <w:rPr>
          <w:rFonts w:ascii="Arial" w:eastAsia="Times New Roman" w:hAnsi="Arial" w:cs="Arial"/>
          <w:sz w:val="20"/>
          <w:szCs w:val="20"/>
          <w:lang w:eastAsia="cs-CZ"/>
        </w:rPr>
      </w:pPr>
      <w:r w:rsidRPr="007911BE">
        <w:rPr>
          <w:rFonts w:ascii="Arial" w:eastAsia="Times New Roman" w:hAnsi="Arial" w:cs="Arial"/>
          <w:sz w:val="20"/>
          <w:szCs w:val="20"/>
          <w:lang w:eastAsia="cs-CZ"/>
        </w:rPr>
        <w:t xml:space="preserve">bankovní spojení: </w:t>
      </w:r>
      <w:r w:rsidRPr="007911BE">
        <w:rPr>
          <w:rFonts w:ascii="Arial" w:eastAsia="Times New Roman" w:hAnsi="Arial" w:cs="Arial"/>
          <w:sz w:val="20"/>
          <w:szCs w:val="20"/>
          <w:lang w:eastAsia="cs-CZ"/>
        </w:rPr>
        <w:tab/>
        <w:t>Komerční banka a.s., pobočka Cheb</w:t>
      </w:r>
    </w:p>
    <w:p w:rsidR="007911BE" w:rsidRPr="007911BE" w:rsidRDefault="007911BE" w:rsidP="007911BE">
      <w:pPr>
        <w:spacing w:after="0" w:line="240" w:lineRule="auto"/>
        <w:ind w:left="2127" w:hanging="2127"/>
        <w:jc w:val="both"/>
        <w:rPr>
          <w:rFonts w:ascii="Arial" w:eastAsia="Times New Roman" w:hAnsi="Arial" w:cs="Arial"/>
          <w:i/>
          <w:iCs/>
          <w:sz w:val="20"/>
          <w:szCs w:val="20"/>
          <w:lang w:eastAsia="cs-CZ"/>
        </w:rPr>
      </w:pPr>
      <w:r w:rsidRPr="007911BE">
        <w:rPr>
          <w:rFonts w:ascii="Arial" w:eastAsia="Times New Roman" w:hAnsi="Arial" w:cs="Arial"/>
          <w:sz w:val="20"/>
          <w:szCs w:val="20"/>
          <w:lang w:eastAsia="cs-CZ"/>
        </w:rPr>
        <w:t>číslo účtu:</w:t>
      </w:r>
      <w:r w:rsidRPr="007911BE">
        <w:rPr>
          <w:rFonts w:ascii="Arial" w:eastAsia="Times New Roman" w:hAnsi="Arial" w:cs="Arial"/>
          <w:sz w:val="20"/>
          <w:szCs w:val="20"/>
          <w:lang w:eastAsia="cs-CZ"/>
        </w:rPr>
        <w:tab/>
        <w:t xml:space="preserve">78-2172760267/0100 </w:t>
      </w:r>
    </w:p>
    <w:p w:rsidR="007911BE" w:rsidRPr="007911BE" w:rsidRDefault="007911BE" w:rsidP="007911BE">
      <w:pPr>
        <w:spacing w:after="0" w:line="240" w:lineRule="auto"/>
        <w:rPr>
          <w:rFonts w:ascii="Arial" w:eastAsia="Times New Roman" w:hAnsi="Arial" w:cs="Arial"/>
          <w:sz w:val="20"/>
          <w:szCs w:val="20"/>
          <w:lang w:eastAsia="cs-CZ"/>
        </w:rPr>
      </w:pPr>
      <w:r w:rsidRPr="007911BE">
        <w:rPr>
          <w:rFonts w:ascii="Arial" w:eastAsia="Times New Roman" w:hAnsi="Arial" w:cs="Arial"/>
          <w:sz w:val="20"/>
          <w:szCs w:val="20"/>
          <w:lang w:eastAsia="cs-CZ"/>
        </w:rPr>
        <w:t xml:space="preserve">zastoupený: </w:t>
      </w:r>
      <w:r w:rsidRPr="007911BE">
        <w:rPr>
          <w:rFonts w:ascii="Arial" w:eastAsia="Times New Roman" w:hAnsi="Arial" w:cs="Arial"/>
          <w:sz w:val="20"/>
          <w:szCs w:val="20"/>
          <w:lang w:eastAsia="cs-CZ"/>
        </w:rPr>
        <w:tab/>
      </w:r>
      <w:r w:rsidRPr="007911BE">
        <w:rPr>
          <w:rFonts w:ascii="Arial" w:eastAsia="Times New Roman" w:hAnsi="Arial" w:cs="Arial"/>
          <w:sz w:val="20"/>
          <w:szCs w:val="20"/>
          <w:lang w:eastAsia="cs-CZ"/>
        </w:rPr>
        <w:tab/>
        <w:t xml:space="preserve">Mgr. Alena Samuelová - ředitelka </w:t>
      </w:r>
    </w:p>
    <w:p w:rsidR="007911BE" w:rsidRPr="007911BE" w:rsidRDefault="007911BE" w:rsidP="007911BE">
      <w:pPr>
        <w:spacing w:after="0" w:line="240" w:lineRule="auto"/>
        <w:rPr>
          <w:rFonts w:ascii="Arial" w:eastAsia="Times New Roman" w:hAnsi="Arial" w:cs="Arial"/>
          <w:sz w:val="20"/>
          <w:szCs w:val="20"/>
          <w:lang w:eastAsia="cs-CZ"/>
        </w:rPr>
      </w:pPr>
    </w:p>
    <w:p w:rsidR="007911BE" w:rsidRPr="007911BE" w:rsidRDefault="007911BE" w:rsidP="007911BE">
      <w:pPr>
        <w:spacing w:after="0" w:line="240" w:lineRule="auto"/>
        <w:rPr>
          <w:rFonts w:ascii="Arial" w:eastAsia="Times New Roman" w:hAnsi="Arial" w:cs="Arial"/>
          <w:i/>
          <w:sz w:val="20"/>
          <w:szCs w:val="20"/>
          <w:lang w:eastAsia="cs-CZ"/>
        </w:rPr>
      </w:pPr>
      <w:r w:rsidRPr="007911BE">
        <w:rPr>
          <w:rFonts w:ascii="Arial" w:eastAsia="Times New Roman" w:hAnsi="Arial" w:cs="Arial"/>
          <w:i/>
          <w:sz w:val="20"/>
          <w:szCs w:val="20"/>
          <w:lang w:eastAsia="cs-CZ"/>
        </w:rPr>
        <w:t>(dále jen „</w:t>
      </w:r>
      <w:r w:rsidR="00A918C7">
        <w:rPr>
          <w:rFonts w:ascii="Arial" w:eastAsia="Times New Roman" w:hAnsi="Arial" w:cs="Arial"/>
          <w:i/>
          <w:sz w:val="20"/>
          <w:szCs w:val="20"/>
          <w:lang w:eastAsia="cs-CZ"/>
        </w:rPr>
        <w:t>příkazce</w:t>
      </w:r>
      <w:r w:rsidRPr="007911BE">
        <w:rPr>
          <w:rFonts w:ascii="Arial" w:eastAsia="Times New Roman" w:hAnsi="Arial" w:cs="Arial"/>
          <w:i/>
          <w:sz w:val="20"/>
          <w:szCs w:val="20"/>
          <w:lang w:eastAsia="cs-CZ"/>
        </w:rPr>
        <w:t>“)</w:t>
      </w:r>
    </w:p>
    <w:p w:rsidR="007911BE" w:rsidRDefault="007911BE" w:rsidP="007911BE">
      <w:pPr>
        <w:spacing w:after="0" w:line="240" w:lineRule="auto"/>
        <w:rPr>
          <w:rFonts w:ascii="Arial" w:eastAsia="Times New Roman" w:hAnsi="Arial" w:cs="Arial"/>
          <w:sz w:val="20"/>
          <w:szCs w:val="20"/>
          <w:lang w:eastAsia="cs-CZ"/>
        </w:rPr>
      </w:pPr>
    </w:p>
    <w:p w:rsidR="007911BE" w:rsidRPr="007911BE" w:rsidRDefault="007911BE" w:rsidP="007911BE">
      <w:pPr>
        <w:spacing w:after="0" w:line="240" w:lineRule="auto"/>
        <w:rPr>
          <w:rFonts w:ascii="Arial" w:eastAsia="Times New Roman" w:hAnsi="Arial" w:cs="Arial"/>
          <w:sz w:val="20"/>
          <w:szCs w:val="20"/>
          <w:lang w:eastAsia="cs-CZ"/>
        </w:rPr>
      </w:pPr>
    </w:p>
    <w:p w:rsidR="007911BE" w:rsidRPr="007911BE" w:rsidRDefault="007911BE" w:rsidP="007911BE">
      <w:pPr>
        <w:spacing w:after="0" w:line="240" w:lineRule="auto"/>
        <w:rPr>
          <w:rFonts w:ascii="Arial" w:eastAsia="Times New Roman" w:hAnsi="Arial" w:cs="Arial"/>
          <w:sz w:val="20"/>
          <w:szCs w:val="20"/>
          <w:lang w:eastAsia="cs-CZ"/>
        </w:rPr>
      </w:pPr>
      <w:r w:rsidRPr="007911BE">
        <w:rPr>
          <w:rFonts w:ascii="Arial" w:eastAsia="Times New Roman" w:hAnsi="Arial" w:cs="Arial"/>
          <w:sz w:val="20"/>
          <w:szCs w:val="20"/>
          <w:lang w:eastAsia="cs-CZ"/>
        </w:rPr>
        <w:t>a</w:t>
      </w:r>
    </w:p>
    <w:p w:rsidR="007911BE" w:rsidRDefault="007911BE" w:rsidP="007911BE">
      <w:pPr>
        <w:spacing w:after="0" w:line="240" w:lineRule="auto"/>
        <w:rPr>
          <w:rFonts w:ascii="Arial" w:eastAsia="Times New Roman" w:hAnsi="Arial" w:cs="Arial"/>
          <w:b/>
          <w:sz w:val="20"/>
          <w:szCs w:val="20"/>
          <w:lang w:eastAsia="cs-CZ"/>
        </w:rPr>
      </w:pPr>
    </w:p>
    <w:p w:rsidR="007911BE" w:rsidRPr="00A918C7" w:rsidRDefault="00A918C7" w:rsidP="00A918C7">
      <w:pPr>
        <w:widowControl w:val="0"/>
        <w:rPr>
          <w:rFonts w:ascii="Arial" w:eastAsia="Times New Roman" w:hAnsi="Arial" w:cs="Arial"/>
          <w:b/>
          <w:bCs/>
          <w:color w:val="000000"/>
          <w:sz w:val="20"/>
          <w:szCs w:val="20"/>
          <w:lang w:eastAsia="cs-CZ"/>
        </w:rPr>
      </w:pPr>
      <w:r w:rsidRPr="00A918C7">
        <w:rPr>
          <w:rFonts w:ascii="Arial" w:eastAsia="Times New Roman" w:hAnsi="Arial" w:cs="Arial"/>
          <w:b/>
          <w:bCs/>
          <w:color w:val="000000"/>
          <w:sz w:val="20"/>
          <w:szCs w:val="20"/>
          <w:lang w:eastAsia="cs-CZ"/>
        </w:rPr>
        <w:t>Příkazník:</w:t>
      </w:r>
    </w:p>
    <w:p w:rsidR="007911BE" w:rsidRPr="007911BE" w:rsidRDefault="00A918C7" w:rsidP="007911BE">
      <w:pPr>
        <w:spacing w:after="0" w:line="240" w:lineRule="auto"/>
        <w:rPr>
          <w:rFonts w:ascii="Arial" w:eastAsia="Times New Roman" w:hAnsi="Arial" w:cs="Arial"/>
          <w:b/>
          <w:sz w:val="20"/>
          <w:szCs w:val="20"/>
          <w:lang w:eastAsia="cs-CZ"/>
        </w:rPr>
      </w:pPr>
      <w:r w:rsidRPr="00A918C7">
        <w:rPr>
          <w:rFonts w:ascii="Arial" w:eastAsia="Times New Roman" w:hAnsi="Arial" w:cs="Arial"/>
          <w:b/>
          <w:sz w:val="20"/>
          <w:szCs w:val="20"/>
          <w:lang w:eastAsia="cs-CZ"/>
        </w:rPr>
        <w:t>…………………………………………..</w:t>
      </w:r>
    </w:p>
    <w:p w:rsidR="007911BE" w:rsidRPr="007911BE" w:rsidRDefault="007911BE" w:rsidP="007911BE">
      <w:pPr>
        <w:spacing w:after="0" w:line="240" w:lineRule="auto"/>
        <w:rPr>
          <w:rFonts w:ascii="Arial" w:eastAsia="Times New Roman" w:hAnsi="Arial" w:cs="Arial"/>
          <w:sz w:val="20"/>
          <w:szCs w:val="20"/>
          <w:lang w:eastAsia="cs-CZ"/>
        </w:rPr>
      </w:pPr>
      <w:r w:rsidRPr="007911BE">
        <w:rPr>
          <w:rFonts w:ascii="Arial" w:eastAsia="Times New Roman" w:hAnsi="Arial" w:cs="Arial"/>
          <w:sz w:val="20"/>
          <w:szCs w:val="20"/>
          <w:lang w:eastAsia="cs-CZ"/>
        </w:rPr>
        <w:t xml:space="preserve">se sídlem: </w:t>
      </w:r>
    </w:p>
    <w:p w:rsidR="007911BE" w:rsidRPr="007911BE" w:rsidRDefault="007911BE" w:rsidP="007911BE">
      <w:pPr>
        <w:spacing w:after="0" w:line="240" w:lineRule="auto"/>
        <w:rPr>
          <w:rFonts w:ascii="Arial" w:eastAsia="Times New Roman" w:hAnsi="Arial" w:cs="Arial"/>
          <w:sz w:val="20"/>
          <w:szCs w:val="20"/>
          <w:lang w:eastAsia="cs-CZ"/>
        </w:rPr>
      </w:pPr>
      <w:r w:rsidRPr="007911BE">
        <w:rPr>
          <w:rFonts w:ascii="Arial" w:eastAsia="Times New Roman" w:hAnsi="Arial" w:cs="Arial"/>
          <w:sz w:val="20"/>
          <w:szCs w:val="20"/>
          <w:lang w:eastAsia="cs-CZ"/>
        </w:rPr>
        <w:t xml:space="preserve">IČO:                    </w:t>
      </w:r>
      <w:r w:rsidRPr="007911BE">
        <w:rPr>
          <w:rFonts w:ascii="Arial" w:eastAsia="Times New Roman" w:hAnsi="Arial" w:cs="Arial"/>
          <w:sz w:val="20"/>
          <w:szCs w:val="20"/>
          <w:lang w:eastAsia="cs-CZ"/>
        </w:rPr>
        <w:tab/>
      </w:r>
      <w:r w:rsidRPr="007911BE">
        <w:rPr>
          <w:rFonts w:ascii="Arial" w:eastAsia="Times New Roman" w:hAnsi="Arial" w:cs="Arial"/>
          <w:sz w:val="20"/>
          <w:szCs w:val="20"/>
          <w:lang w:eastAsia="cs-CZ"/>
        </w:rPr>
        <w:tab/>
      </w:r>
    </w:p>
    <w:p w:rsidR="007911BE" w:rsidRPr="007911BE" w:rsidRDefault="007911BE" w:rsidP="007911BE">
      <w:pPr>
        <w:spacing w:after="0" w:line="240" w:lineRule="auto"/>
        <w:rPr>
          <w:rFonts w:ascii="Arial" w:eastAsia="Times New Roman" w:hAnsi="Arial" w:cs="Arial"/>
          <w:sz w:val="20"/>
          <w:szCs w:val="20"/>
          <w:lang w:eastAsia="cs-CZ"/>
        </w:rPr>
      </w:pPr>
      <w:r w:rsidRPr="007911BE">
        <w:rPr>
          <w:rFonts w:ascii="Arial" w:eastAsia="Times New Roman" w:hAnsi="Arial" w:cs="Arial"/>
          <w:sz w:val="20"/>
          <w:szCs w:val="20"/>
          <w:lang w:eastAsia="cs-CZ"/>
        </w:rPr>
        <w:t xml:space="preserve">DIČ: </w:t>
      </w:r>
    </w:p>
    <w:p w:rsidR="007911BE" w:rsidRPr="007911BE" w:rsidRDefault="007911BE" w:rsidP="007911BE">
      <w:pPr>
        <w:spacing w:after="0" w:line="240" w:lineRule="auto"/>
        <w:ind w:left="2694" w:hanging="2694"/>
        <w:jc w:val="both"/>
        <w:rPr>
          <w:rFonts w:ascii="Arial" w:eastAsia="Times New Roman" w:hAnsi="Arial" w:cs="Arial"/>
          <w:sz w:val="20"/>
          <w:szCs w:val="20"/>
          <w:lang w:eastAsia="cs-CZ"/>
        </w:rPr>
      </w:pPr>
      <w:r w:rsidRPr="007911BE">
        <w:rPr>
          <w:rFonts w:ascii="Arial" w:eastAsia="Times New Roman" w:hAnsi="Arial" w:cs="Arial"/>
          <w:sz w:val="20"/>
          <w:szCs w:val="20"/>
          <w:lang w:eastAsia="cs-CZ"/>
        </w:rPr>
        <w:t>bankovní spojení:</w:t>
      </w:r>
    </w:p>
    <w:p w:rsidR="007911BE" w:rsidRPr="007911BE" w:rsidRDefault="007911BE" w:rsidP="007911BE">
      <w:pPr>
        <w:spacing w:after="0" w:line="240" w:lineRule="auto"/>
        <w:ind w:left="2694" w:hanging="2694"/>
        <w:jc w:val="both"/>
        <w:rPr>
          <w:rFonts w:ascii="Arial" w:eastAsia="Times New Roman" w:hAnsi="Arial" w:cs="Arial"/>
          <w:sz w:val="20"/>
          <w:szCs w:val="20"/>
          <w:lang w:eastAsia="cs-CZ"/>
        </w:rPr>
      </w:pPr>
      <w:r w:rsidRPr="007911BE">
        <w:rPr>
          <w:rFonts w:ascii="Arial" w:eastAsia="Times New Roman" w:hAnsi="Arial" w:cs="Arial"/>
          <w:sz w:val="20"/>
          <w:szCs w:val="20"/>
          <w:lang w:eastAsia="cs-CZ"/>
        </w:rPr>
        <w:t>číslo účtu:</w:t>
      </w:r>
    </w:p>
    <w:p w:rsidR="007911BE" w:rsidRPr="007911BE" w:rsidRDefault="007911BE" w:rsidP="007911BE">
      <w:pPr>
        <w:spacing w:after="0" w:line="240" w:lineRule="auto"/>
        <w:rPr>
          <w:rFonts w:ascii="Arial" w:eastAsia="Times New Roman" w:hAnsi="Arial" w:cs="Arial"/>
          <w:sz w:val="20"/>
          <w:szCs w:val="20"/>
          <w:lang w:eastAsia="cs-CZ"/>
        </w:rPr>
      </w:pPr>
      <w:r w:rsidRPr="007911BE">
        <w:rPr>
          <w:rFonts w:ascii="Arial" w:eastAsia="Times New Roman" w:hAnsi="Arial" w:cs="Arial"/>
          <w:sz w:val="20"/>
          <w:szCs w:val="20"/>
          <w:lang w:eastAsia="cs-CZ"/>
        </w:rPr>
        <w:t xml:space="preserve">zastoupený: </w:t>
      </w:r>
    </w:p>
    <w:p w:rsidR="007911BE" w:rsidRDefault="007911BE" w:rsidP="007911BE">
      <w:pPr>
        <w:spacing w:after="0" w:line="240" w:lineRule="auto"/>
        <w:jc w:val="both"/>
        <w:rPr>
          <w:rFonts w:ascii="Arial" w:eastAsia="Times New Roman" w:hAnsi="Arial" w:cs="Arial"/>
          <w:sz w:val="20"/>
          <w:szCs w:val="20"/>
          <w:lang w:eastAsia="cs-CZ"/>
        </w:rPr>
      </w:pPr>
      <w:r w:rsidRPr="007911BE">
        <w:rPr>
          <w:rFonts w:ascii="Arial" w:eastAsia="Times New Roman" w:hAnsi="Arial" w:cs="Arial"/>
          <w:sz w:val="20"/>
          <w:szCs w:val="20"/>
          <w:lang w:eastAsia="cs-CZ"/>
        </w:rPr>
        <w:t>zapsaný v obchodním rejstříku vedeném Krajským soudem v …………….. oddíl ……………..  vložka ……………..</w:t>
      </w:r>
    </w:p>
    <w:p w:rsidR="00A918C7" w:rsidRDefault="00A918C7" w:rsidP="007911BE">
      <w:pPr>
        <w:spacing w:after="0" w:line="240" w:lineRule="auto"/>
        <w:jc w:val="both"/>
        <w:rPr>
          <w:rFonts w:ascii="Arial" w:eastAsia="Times New Roman" w:hAnsi="Arial" w:cs="Arial"/>
          <w:sz w:val="20"/>
          <w:szCs w:val="20"/>
          <w:lang w:eastAsia="cs-CZ"/>
        </w:rPr>
      </w:pPr>
    </w:p>
    <w:p w:rsidR="00A918C7" w:rsidRPr="007911BE" w:rsidRDefault="00A918C7" w:rsidP="00A918C7">
      <w:pPr>
        <w:spacing w:after="0" w:line="240" w:lineRule="auto"/>
        <w:rPr>
          <w:rFonts w:ascii="Arial" w:eastAsia="Times New Roman" w:hAnsi="Arial" w:cs="Arial"/>
          <w:i/>
          <w:sz w:val="20"/>
          <w:szCs w:val="20"/>
          <w:lang w:eastAsia="cs-CZ"/>
        </w:rPr>
      </w:pPr>
      <w:r w:rsidRPr="007911BE">
        <w:rPr>
          <w:rFonts w:ascii="Arial" w:eastAsia="Times New Roman" w:hAnsi="Arial" w:cs="Arial"/>
          <w:i/>
          <w:sz w:val="20"/>
          <w:szCs w:val="20"/>
          <w:lang w:eastAsia="cs-CZ"/>
        </w:rPr>
        <w:t>(dále jen „</w:t>
      </w:r>
      <w:r>
        <w:rPr>
          <w:rFonts w:ascii="Arial" w:eastAsia="Times New Roman" w:hAnsi="Arial" w:cs="Arial"/>
          <w:i/>
          <w:sz w:val="20"/>
          <w:szCs w:val="20"/>
          <w:lang w:eastAsia="cs-CZ"/>
        </w:rPr>
        <w:t>příkazník</w:t>
      </w:r>
      <w:r w:rsidRPr="007911BE">
        <w:rPr>
          <w:rFonts w:ascii="Arial" w:eastAsia="Times New Roman" w:hAnsi="Arial" w:cs="Arial"/>
          <w:i/>
          <w:sz w:val="20"/>
          <w:szCs w:val="20"/>
          <w:lang w:eastAsia="cs-CZ"/>
        </w:rPr>
        <w:t>“)</w:t>
      </w:r>
    </w:p>
    <w:p w:rsidR="00A918C7" w:rsidRPr="007911BE" w:rsidRDefault="00A918C7" w:rsidP="007911BE">
      <w:pPr>
        <w:spacing w:after="0" w:line="240" w:lineRule="auto"/>
        <w:jc w:val="both"/>
        <w:rPr>
          <w:rFonts w:ascii="Arial" w:eastAsia="Times New Roman" w:hAnsi="Arial" w:cs="Arial"/>
          <w:sz w:val="20"/>
          <w:szCs w:val="20"/>
          <w:lang w:eastAsia="cs-CZ"/>
        </w:rPr>
      </w:pPr>
    </w:p>
    <w:p w:rsidR="007911BE" w:rsidRDefault="007911BE" w:rsidP="007911BE">
      <w:pPr>
        <w:pStyle w:val="BodyText21"/>
        <w:widowControl/>
        <w:spacing w:after="120"/>
        <w:contextualSpacing/>
        <w:rPr>
          <w:rFonts w:ascii="Arial" w:hAnsi="Arial" w:cs="Arial"/>
          <w:i/>
          <w:sz w:val="20"/>
        </w:rPr>
      </w:pPr>
      <w:r w:rsidRPr="007911BE">
        <w:rPr>
          <w:rFonts w:ascii="Arial" w:hAnsi="Arial" w:cs="Arial"/>
          <w:i/>
          <w:sz w:val="20"/>
        </w:rPr>
        <w:t>(společně jako „smluvní strany“)</w:t>
      </w:r>
    </w:p>
    <w:p w:rsidR="00A918C7" w:rsidRDefault="00A918C7" w:rsidP="007911BE">
      <w:pPr>
        <w:pStyle w:val="BodyText21"/>
        <w:widowControl/>
        <w:spacing w:after="120"/>
        <w:contextualSpacing/>
        <w:rPr>
          <w:rFonts w:ascii="Arial" w:hAnsi="Arial" w:cs="Arial"/>
          <w:i/>
          <w:sz w:val="20"/>
        </w:rPr>
      </w:pPr>
    </w:p>
    <w:p w:rsidR="00A918C7" w:rsidRDefault="00A918C7" w:rsidP="007911BE">
      <w:pPr>
        <w:pStyle w:val="BodyText21"/>
        <w:widowControl/>
        <w:spacing w:after="120"/>
        <w:contextualSpacing/>
        <w:rPr>
          <w:rFonts w:ascii="Arial" w:hAnsi="Arial" w:cs="Arial"/>
          <w:sz w:val="20"/>
        </w:rPr>
      </w:pPr>
    </w:p>
    <w:p w:rsidR="00497B36" w:rsidRPr="00497B36" w:rsidRDefault="00497B36" w:rsidP="00497B36">
      <w:pPr>
        <w:spacing w:after="120" w:line="276" w:lineRule="auto"/>
        <w:jc w:val="both"/>
        <w:rPr>
          <w:rFonts w:ascii="Arial" w:hAnsi="Arial" w:cs="Arial"/>
          <w:sz w:val="20"/>
          <w:szCs w:val="20"/>
        </w:rPr>
      </w:pPr>
      <w:r w:rsidRPr="00497B36">
        <w:rPr>
          <w:rFonts w:ascii="Arial" w:hAnsi="Arial" w:cs="Arial"/>
          <w:sz w:val="20"/>
          <w:szCs w:val="20"/>
        </w:rPr>
        <w:t>PREAMBULE</w:t>
      </w:r>
    </w:p>
    <w:p w:rsidR="00497B36" w:rsidRPr="00497B36" w:rsidRDefault="00497B36" w:rsidP="00497B36">
      <w:pPr>
        <w:spacing w:after="120" w:line="276" w:lineRule="auto"/>
        <w:jc w:val="both"/>
        <w:rPr>
          <w:rFonts w:ascii="Arial" w:hAnsi="Arial" w:cs="Arial"/>
          <w:sz w:val="20"/>
          <w:szCs w:val="20"/>
        </w:rPr>
      </w:pPr>
      <w:r w:rsidRPr="00497B36">
        <w:rPr>
          <w:rFonts w:ascii="Arial" w:hAnsi="Arial" w:cs="Arial"/>
          <w:sz w:val="20"/>
          <w:szCs w:val="20"/>
        </w:rPr>
        <w:t>Vzhledem k tomu, že:</w:t>
      </w:r>
    </w:p>
    <w:p w:rsidR="00497B36" w:rsidRPr="00497B36" w:rsidRDefault="00CF10AD" w:rsidP="00CF10AD">
      <w:pPr>
        <w:pStyle w:val="Odstavecseseznamem"/>
        <w:numPr>
          <w:ilvl w:val="0"/>
          <w:numId w:val="1"/>
        </w:numPr>
        <w:spacing w:after="120" w:line="276" w:lineRule="auto"/>
        <w:contextualSpacing w:val="0"/>
        <w:jc w:val="both"/>
        <w:rPr>
          <w:rFonts w:ascii="Arial" w:hAnsi="Arial" w:cs="Arial"/>
        </w:rPr>
      </w:pPr>
      <w:r>
        <w:rPr>
          <w:rFonts w:ascii="Arial" w:hAnsi="Arial" w:cs="Arial"/>
        </w:rPr>
        <w:t>Příkazník</w:t>
      </w:r>
      <w:r w:rsidR="00497B36" w:rsidRPr="00497B36">
        <w:rPr>
          <w:rFonts w:ascii="Arial" w:hAnsi="Arial" w:cs="Arial"/>
        </w:rPr>
        <w:t xml:space="preserve"> je </w:t>
      </w:r>
      <w:r>
        <w:rPr>
          <w:rFonts w:ascii="Arial" w:hAnsi="Arial" w:cs="Arial"/>
        </w:rPr>
        <w:t xml:space="preserve">oprávněn </w:t>
      </w:r>
      <w:r w:rsidRPr="00CF10AD">
        <w:rPr>
          <w:rFonts w:ascii="Arial" w:hAnsi="Arial" w:cs="Arial"/>
        </w:rPr>
        <w:t>podnikat v oboru činnosti účetních, ekonomických a organizačních poradců. Daňové poradenství zajišťuje prostřednictvím smluvně zavázaného daňového poradce zapsaným v Komoře daňových poradců ČR.</w:t>
      </w:r>
      <w:r w:rsidR="00497B36" w:rsidRPr="00497B36">
        <w:rPr>
          <w:rFonts w:ascii="Arial" w:hAnsi="Arial" w:cs="Arial"/>
        </w:rPr>
        <w:t>; a</w:t>
      </w:r>
    </w:p>
    <w:p w:rsidR="00497B36" w:rsidRPr="00497B36" w:rsidRDefault="00CF10AD" w:rsidP="00CF10AD">
      <w:pPr>
        <w:pStyle w:val="Odstavecseseznamem"/>
        <w:numPr>
          <w:ilvl w:val="0"/>
          <w:numId w:val="1"/>
        </w:numPr>
        <w:spacing w:after="120" w:line="276" w:lineRule="auto"/>
        <w:contextualSpacing w:val="0"/>
        <w:jc w:val="both"/>
        <w:rPr>
          <w:rFonts w:ascii="Arial" w:hAnsi="Arial" w:cs="Arial"/>
        </w:rPr>
      </w:pPr>
      <w:r>
        <w:rPr>
          <w:rFonts w:ascii="Arial" w:hAnsi="Arial" w:cs="Arial"/>
        </w:rPr>
        <w:t xml:space="preserve">Příkazník </w:t>
      </w:r>
      <w:r w:rsidR="00497B36" w:rsidRPr="00497B36">
        <w:rPr>
          <w:rFonts w:ascii="Arial" w:hAnsi="Arial" w:cs="Arial"/>
        </w:rPr>
        <w:t>je vybraným dodavatelem veřejné zakázky</w:t>
      </w:r>
      <w:r w:rsidR="00497B36" w:rsidRPr="00497B36">
        <w:t xml:space="preserve"> </w:t>
      </w:r>
      <w:r w:rsidRPr="00CF10AD">
        <w:rPr>
          <w:rFonts w:ascii="Arial" w:hAnsi="Arial" w:cs="Arial"/>
        </w:rPr>
        <w:t>„Vedení účetnictví a poradenství v oblasti daní“</w:t>
      </w:r>
      <w:r w:rsidR="00497B36" w:rsidRPr="00497B36">
        <w:rPr>
          <w:rFonts w:ascii="Arial" w:hAnsi="Arial" w:cs="Arial"/>
        </w:rPr>
        <w:t>, vyhlášené dne</w:t>
      </w:r>
      <w:r>
        <w:rPr>
          <w:rFonts w:ascii="Arial" w:hAnsi="Arial" w:cs="Arial"/>
        </w:rPr>
        <w:t xml:space="preserve"> ……………….</w:t>
      </w:r>
      <w:r w:rsidR="00497B36" w:rsidRPr="00497B36">
        <w:rPr>
          <w:rFonts w:ascii="Arial" w:hAnsi="Arial" w:cs="Arial"/>
        </w:rPr>
        <w:t xml:space="preserve"> Karlovarským krajem jako centrálním zadavatelem veřejné zakázky malého rozsahu pro objednatele</w:t>
      </w:r>
      <w:r>
        <w:rPr>
          <w:rFonts w:ascii="Arial" w:hAnsi="Arial" w:cs="Arial"/>
        </w:rPr>
        <w:t>,</w:t>
      </w:r>
      <w:r w:rsidR="00497B36" w:rsidRPr="00497B36">
        <w:rPr>
          <w:rFonts w:ascii="Arial" w:hAnsi="Arial" w:cs="Arial"/>
        </w:rPr>
        <w:t xml:space="preserve"> </w:t>
      </w:r>
    </w:p>
    <w:p w:rsidR="00497B36" w:rsidRPr="00497B36" w:rsidRDefault="00497B36" w:rsidP="00497B36">
      <w:pPr>
        <w:spacing w:after="120" w:line="276" w:lineRule="auto"/>
        <w:jc w:val="both"/>
        <w:rPr>
          <w:rFonts w:ascii="Arial" w:hAnsi="Arial" w:cs="Arial"/>
          <w:sz w:val="20"/>
          <w:szCs w:val="20"/>
        </w:rPr>
      </w:pPr>
    </w:p>
    <w:p w:rsidR="00497B36" w:rsidRPr="00497B36" w:rsidRDefault="00497B36" w:rsidP="00497B36">
      <w:pPr>
        <w:spacing w:after="120" w:line="276" w:lineRule="auto"/>
        <w:jc w:val="both"/>
        <w:rPr>
          <w:rFonts w:ascii="Arial" w:hAnsi="Arial" w:cs="Arial"/>
          <w:sz w:val="20"/>
          <w:szCs w:val="20"/>
        </w:rPr>
      </w:pPr>
      <w:r w:rsidRPr="00497B36">
        <w:rPr>
          <w:rFonts w:ascii="Arial" w:hAnsi="Arial" w:cs="Arial"/>
          <w:sz w:val="20"/>
          <w:szCs w:val="20"/>
        </w:rPr>
        <w:t>dohodly se smluvní strany na uzavření této</w:t>
      </w:r>
    </w:p>
    <w:p w:rsidR="00497B36" w:rsidRPr="00497B36" w:rsidRDefault="00497B36" w:rsidP="00497B36">
      <w:pPr>
        <w:spacing w:line="276" w:lineRule="auto"/>
        <w:jc w:val="both"/>
        <w:rPr>
          <w:rFonts w:ascii="Arial" w:hAnsi="Arial" w:cs="Arial"/>
          <w:sz w:val="20"/>
          <w:szCs w:val="20"/>
        </w:rPr>
      </w:pPr>
    </w:p>
    <w:p w:rsidR="00497B36" w:rsidRDefault="00497B36" w:rsidP="00497B36">
      <w:pPr>
        <w:spacing w:after="120" w:line="276" w:lineRule="auto"/>
        <w:jc w:val="center"/>
        <w:rPr>
          <w:rFonts w:ascii="Arial" w:hAnsi="Arial" w:cs="Arial"/>
          <w:sz w:val="24"/>
          <w:szCs w:val="24"/>
        </w:rPr>
      </w:pPr>
      <w:r>
        <w:rPr>
          <w:rFonts w:ascii="Arial" w:hAnsi="Arial" w:cs="Arial"/>
          <w:sz w:val="24"/>
          <w:szCs w:val="24"/>
        </w:rPr>
        <w:t>PŘÍKAZNÍ SMLOUVY</w:t>
      </w:r>
    </w:p>
    <w:p w:rsidR="00C56B3F" w:rsidRDefault="00CF10AD" w:rsidP="00497B36">
      <w:pPr>
        <w:spacing w:after="120" w:line="276" w:lineRule="auto"/>
        <w:jc w:val="center"/>
        <w:rPr>
          <w:rFonts w:ascii="Arial" w:hAnsi="Arial" w:cs="Arial"/>
          <w:sz w:val="20"/>
          <w:szCs w:val="20"/>
        </w:rPr>
      </w:pPr>
      <w:r>
        <w:rPr>
          <w:rFonts w:ascii="Arial" w:hAnsi="Arial" w:cs="Arial"/>
          <w:sz w:val="20"/>
          <w:szCs w:val="20"/>
        </w:rPr>
        <w:t>dle</w:t>
      </w:r>
      <w:r w:rsidRPr="009519B0">
        <w:rPr>
          <w:rFonts w:ascii="Arial" w:hAnsi="Arial" w:cs="Arial"/>
          <w:sz w:val="20"/>
          <w:szCs w:val="20"/>
        </w:rPr>
        <w:t xml:space="preserve"> § 2430 a násl. zákona č. 89/2012 Sb., občansk</w:t>
      </w:r>
      <w:r w:rsidR="00717A22">
        <w:rPr>
          <w:rFonts w:ascii="Arial" w:hAnsi="Arial" w:cs="Arial"/>
          <w:sz w:val="20"/>
          <w:szCs w:val="20"/>
        </w:rPr>
        <w:t>ý</w:t>
      </w:r>
      <w:r w:rsidRPr="009519B0">
        <w:rPr>
          <w:rFonts w:ascii="Arial" w:hAnsi="Arial" w:cs="Arial"/>
          <w:sz w:val="20"/>
          <w:szCs w:val="20"/>
        </w:rPr>
        <w:t xml:space="preserve"> zákoník, ve znění pozdějších předpisů</w:t>
      </w:r>
    </w:p>
    <w:p w:rsidR="00CF10AD" w:rsidRPr="00C2244B" w:rsidRDefault="00C56B3F" w:rsidP="00497B36">
      <w:pPr>
        <w:spacing w:after="120" w:line="276" w:lineRule="auto"/>
        <w:jc w:val="center"/>
        <w:rPr>
          <w:rFonts w:ascii="Arial" w:hAnsi="Arial" w:cs="Arial"/>
          <w:sz w:val="24"/>
          <w:szCs w:val="24"/>
        </w:rPr>
      </w:pPr>
      <w:r>
        <w:rPr>
          <w:rFonts w:ascii="Arial" w:hAnsi="Arial" w:cs="Arial"/>
          <w:sz w:val="20"/>
          <w:szCs w:val="20"/>
        </w:rPr>
        <w:t>(dále jen „smlouva“)</w:t>
      </w:r>
      <w:r w:rsidR="00CF10AD" w:rsidRPr="009519B0">
        <w:rPr>
          <w:rFonts w:ascii="Arial" w:hAnsi="Arial" w:cs="Arial"/>
          <w:sz w:val="20"/>
          <w:szCs w:val="20"/>
        </w:rPr>
        <w:t xml:space="preserve"> </w:t>
      </w:r>
    </w:p>
    <w:p w:rsidR="007911BE" w:rsidRDefault="007911BE" w:rsidP="007911BE">
      <w:pPr>
        <w:widowControl w:val="0"/>
        <w:rPr>
          <w:rFonts w:ascii="Arial" w:eastAsia="Times New Roman" w:hAnsi="Arial" w:cs="Arial"/>
          <w:b/>
          <w:bCs/>
          <w:color w:val="000000"/>
          <w:sz w:val="20"/>
          <w:szCs w:val="20"/>
          <w:lang w:eastAsia="cs-CZ"/>
        </w:rPr>
      </w:pPr>
    </w:p>
    <w:p w:rsidR="007911BE" w:rsidRPr="00CF10AD" w:rsidRDefault="00CF10AD" w:rsidP="00CF10AD">
      <w:pPr>
        <w:pStyle w:val="Odstavecseseznamem"/>
        <w:widowControl w:val="0"/>
        <w:numPr>
          <w:ilvl w:val="0"/>
          <w:numId w:val="2"/>
        </w:numPr>
        <w:ind w:left="709" w:hanging="349"/>
        <w:jc w:val="center"/>
        <w:rPr>
          <w:rFonts w:ascii="Arial" w:hAnsi="Arial" w:cs="Arial"/>
          <w:b/>
          <w:bCs/>
          <w:color w:val="000000"/>
        </w:rPr>
      </w:pPr>
      <w:r>
        <w:rPr>
          <w:rFonts w:ascii="Arial" w:hAnsi="Arial" w:cs="Arial"/>
          <w:b/>
          <w:bCs/>
          <w:color w:val="000000"/>
        </w:rPr>
        <w:lastRenderedPageBreak/>
        <w:t>Předmět smlouvy</w:t>
      </w:r>
    </w:p>
    <w:p w:rsidR="00CF10AD" w:rsidRPr="00CF10AD" w:rsidRDefault="00CF10AD" w:rsidP="00CF10AD">
      <w:pPr>
        <w:pStyle w:val="Odstavecseseznamem"/>
        <w:widowControl w:val="0"/>
        <w:ind w:left="1080"/>
        <w:rPr>
          <w:rFonts w:ascii="Arial" w:hAnsi="Arial" w:cs="Arial"/>
          <w:b/>
          <w:bCs/>
          <w:color w:val="000000"/>
        </w:rPr>
      </w:pPr>
    </w:p>
    <w:p w:rsidR="00CF10AD" w:rsidRPr="00154610" w:rsidRDefault="00CF10AD" w:rsidP="00154610">
      <w:pPr>
        <w:pStyle w:val="Zkladntextodsazen"/>
        <w:numPr>
          <w:ilvl w:val="0"/>
          <w:numId w:val="3"/>
        </w:numPr>
        <w:spacing w:line="276" w:lineRule="auto"/>
        <w:rPr>
          <w:rFonts w:ascii="Arial" w:hAnsi="Arial" w:cs="Arial"/>
        </w:rPr>
      </w:pPr>
      <w:r w:rsidRPr="00154610">
        <w:rPr>
          <w:rFonts w:ascii="Arial" w:hAnsi="Arial" w:cs="Arial"/>
        </w:rPr>
        <w:t>Předmětem smlouvy je vedení účetnictví a poradenství v oblasti daní příspěvkové organizace včetně přiznávání příslušných daní, k nimž je příkazce povinný (dále též i jako „zpracování dokladů“) související s jeho činností v rozsahu, termínech a členění podle obecně závazných právních předpisů</w:t>
      </w:r>
      <w:r w:rsidR="00692EEB">
        <w:rPr>
          <w:rFonts w:ascii="Arial" w:hAnsi="Arial" w:cs="Arial"/>
        </w:rPr>
        <w:t xml:space="preserve"> příkazníkem</w:t>
      </w:r>
      <w:r w:rsidR="00154610">
        <w:rPr>
          <w:rFonts w:ascii="Arial" w:hAnsi="Arial" w:cs="Arial"/>
        </w:rPr>
        <w:t>,</w:t>
      </w:r>
      <w:r w:rsidRPr="00154610">
        <w:rPr>
          <w:rFonts w:ascii="Arial" w:hAnsi="Arial" w:cs="Arial"/>
        </w:rPr>
        <w:t xml:space="preserve"> a to ve prospěch příkazce, jeho jménem a na jeho účet, za úplatu a za podmínek stanovených touto smlouvou.</w:t>
      </w:r>
    </w:p>
    <w:p w:rsidR="00154610" w:rsidRPr="00154610" w:rsidRDefault="00154610" w:rsidP="00154610">
      <w:pPr>
        <w:pStyle w:val="Zkladntextodsazen"/>
        <w:numPr>
          <w:ilvl w:val="0"/>
          <w:numId w:val="3"/>
        </w:numPr>
        <w:spacing w:line="276" w:lineRule="auto"/>
        <w:rPr>
          <w:rFonts w:ascii="Arial" w:hAnsi="Arial" w:cs="Arial"/>
        </w:rPr>
      </w:pPr>
      <w:r w:rsidRPr="00154610">
        <w:rPr>
          <w:rFonts w:ascii="Arial" w:hAnsi="Arial" w:cs="Arial"/>
        </w:rPr>
        <w:t xml:space="preserve">Předmětem plnění této smlouvy je dle dohody a požadavku </w:t>
      </w:r>
      <w:r>
        <w:rPr>
          <w:rFonts w:ascii="Arial" w:hAnsi="Arial" w:cs="Arial"/>
        </w:rPr>
        <w:t>příkazce</w:t>
      </w:r>
      <w:r w:rsidRPr="00154610">
        <w:rPr>
          <w:rFonts w:ascii="Arial" w:hAnsi="Arial" w:cs="Arial"/>
        </w:rPr>
        <w:t>:</w:t>
      </w:r>
    </w:p>
    <w:p w:rsidR="00154610" w:rsidRPr="00154610" w:rsidRDefault="00154610" w:rsidP="00154610">
      <w:pPr>
        <w:pStyle w:val="Zkladntext1"/>
        <w:numPr>
          <w:ilvl w:val="1"/>
          <w:numId w:val="10"/>
        </w:numPr>
        <w:shd w:val="clear" w:color="auto" w:fill="auto"/>
        <w:tabs>
          <w:tab w:val="left" w:pos="696"/>
        </w:tabs>
        <w:ind w:left="993" w:hanging="284"/>
        <w:rPr>
          <w:rFonts w:ascii="Arial" w:hAnsi="Arial" w:cs="Arial"/>
          <w:sz w:val="20"/>
          <w:szCs w:val="20"/>
          <w:u w:val="single"/>
        </w:rPr>
      </w:pPr>
      <w:r w:rsidRPr="00154610">
        <w:rPr>
          <w:rFonts w:ascii="Arial" w:hAnsi="Arial" w:cs="Arial"/>
          <w:sz w:val="20"/>
          <w:szCs w:val="20"/>
          <w:u w:val="single"/>
        </w:rPr>
        <w:t>V oblasti účetní:</w:t>
      </w:r>
    </w:p>
    <w:p w:rsidR="00154610" w:rsidRDefault="00154610" w:rsidP="006D5BF2">
      <w:pPr>
        <w:pStyle w:val="Zkladntextodsazen"/>
        <w:numPr>
          <w:ilvl w:val="0"/>
          <w:numId w:val="7"/>
        </w:numPr>
        <w:spacing w:line="276" w:lineRule="auto"/>
        <w:rPr>
          <w:rFonts w:ascii="Arial" w:hAnsi="Arial" w:cs="Arial"/>
        </w:rPr>
      </w:pPr>
      <w:r w:rsidRPr="00154610">
        <w:rPr>
          <w:rFonts w:ascii="Arial" w:hAnsi="Arial" w:cs="Arial"/>
        </w:rPr>
        <w:t>zpracování dokladů předaných klientem v listinné a elektronické podobě, počínaje dnem 1.</w:t>
      </w:r>
      <w:r>
        <w:rPr>
          <w:rFonts w:ascii="Arial" w:hAnsi="Arial" w:cs="Arial"/>
        </w:rPr>
        <w:t xml:space="preserve"> </w:t>
      </w:r>
      <w:r w:rsidRPr="00154610">
        <w:rPr>
          <w:rFonts w:ascii="Arial" w:hAnsi="Arial" w:cs="Arial"/>
        </w:rPr>
        <w:t>3.</w:t>
      </w:r>
      <w:r>
        <w:rPr>
          <w:rFonts w:ascii="Arial" w:hAnsi="Arial" w:cs="Arial"/>
        </w:rPr>
        <w:t xml:space="preserve"> </w:t>
      </w:r>
      <w:r w:rsidRPr="00154610">
        <w:rPr>
          <w:rFonts w:ascii="Arial" w:hAnsi="Arial" w:cs="Arial"/>
        </w:rPr>
        <w:t>2020</w:t>
      </w:r>
      <w:r w:rsidR="006D5BF2">
        <w:rPr>
          <w:rFonts w:ascii="Arial" w:hAnsi="Arial" w:cs="Arial"/>
        </w:rPr>
        <w:t>;</w:t>
      </w:r>
      <w:r>
        <w:rPr>
          <w:rFonts w:ascii="Arial" w:hAnsi="Arial" w:cs="Arial"/>
        </w:rPr>
        <w:t xml:space="preserve"> </w:t>
      </w:r>
      <w:r w:rsidR="006D5BF2">
        <w:rPr>
          <w:rFonts w:ascii="Arial" w:hAnsi="Arial" w:cs="Arial"/>
        </w:rPr>
        <w:t>jedná se o zaúčtování více než</w:t>
      </w:r>
      <w:r w:rsidR="006D5BF2" w:rsidRPr="006D5BF2">
        <w:rPr>
          <w:rFonts w:ascii="Arial" w:hAnsi="Arial" w:cs="Arial"/>
        </w:rPr>
        <w:t xml:space="preserve"> 31 tisíc účetních položek/rok – tyto položky se sestávají ze zaúčtování mezd</w:t>
      </w:r>
      <w:r w:rsidR="006D5BF2">
        <w:rPr>
          <w:rFonts w:ascii="Arial" w:hAnsi="Arial" w:cs="Arial"/>
        </w:rPr>
        <w:t>,</w:t>
      </w:r>
      <w:r w:rsidR="006D5BF2" w:rsidRPr="006D5BF2">
        <w:rPr>
          <w:rFonts w:ascii="Arial" w:hAnsi="Arial" w:cs="Arial"/>
        </w:rPr>
        <w:t xml:space="preserve"> předpisů pohledávek ke klientům, pojišťovnám a sesterské organizac</w:t>
      </w:r>
      <w:r w:rsidR="006D5BF2">
        <w:rPr>
          <w:rFonts w:ascii="Arial" w:hAnsi="Arial" w:cs="Arial"/>
        </w:rPr>
        <w:t>i</w:t>
      </w:r>
      <w:r w:rsidR="006D5BF2" w:rsidRPr="006D5BF2">
        <w:rPr>
          <w:rFonts w:ascii="Arial" w:hAnsi="Arial" w:cs="Arial"/>
        </w:rPr>
        <w:t xml:space="preserve"> DPS Spáleniště</w:t>
      </w:r>
      <w:r w:rsidR="006D5BF2">
        <w:rPr>
          <w:rFonts w:ascii="Arial" w:hAnsi="Arial" w:cs="Arial"/>
        </w:rPr>
        <w:t>, dále</w:t>
      </w:r>
      <w:r w:rsidR="006D5BF2" w:rsidRPr="006D5BF2">
        <w:rPr>
          <w:rFonts w:ascii="Arial" w:hAnsi="Arial" w:cs="Arial"/>
        </w:rPr>
        <w:t xml:space="preserve"> účtování přijatých faktur, účtování pokladních dokladů, účtování bankovních výpisů a účtování interních dokladů (odpisy, předpisy plateb aj.)</w:t>
      </w:r>
    </w:p>
    <w:p w:rsidR="00154610" w:rsidRDefault="00154610" w:rsidP="00154610">
      <w:pPr>
        <w:pStyle w:val="Zkladntextodsazen"/>
        <w:numPr>
          <w:ilvl w:val="0"/>
          <w:numId w:val="7"/>
        </w:numPr>
        <w:spacing w:line="276" w:lineRule="auto"/>
        <w:rPr>
          <w:rFonts w:ascii="Arial" w:hAnsi="Arial" w:cs="Arial"/>
        </w:rPr>
      </w:pPr>
      <w:r w:rsidRPr="00154610">
        <w:rPr>
          <w:rFonts w:ascii="Arial" w:hAnsi="Arial" w:cs="Arial"/>
        </w:rPr>
        <w:t>pomoc při vytváření a účtování vnitřních účetních dokladů.</w:t>
      </w:r>
    </w:p>
    <w:p w:rsidR="00154610" w:rsidRPr="00154610" w:rsidRDefault="00154610" w:rsidP="00154610">
      <w:pPr>
        <w:pStyle w:val="Zkladntext1"/>
        <w:numPr>
          <w:ilvl w:val="1"/>
          <w:numId w:val="10"/>
        </w:numPr>
        <w:shd w:val="clear" w:color="auto" w:fill="auto"/>
        <w:tabs>
          <w:tab w:val="left" w:pos="696"/>
        </w:tabs>
        <w:ind w:left="993" w:hanging="284"/>
        <w:rPr>
          <w:rFonts w:ascii="Arial" w:hAnsi="Arial" w:cs="Arial"/>
          <w:sz w:val="20"/>
          <w:szCs w:val="20"/>
          <w:u w:val="single"/>
        </w:rPr>
      </w:pPr>
      <w:r w:rsidRPr="00154610">
        <w:rPr>
          <w:rFonts w:ascii="Arial" w:hAnsi="Arial" w:cs="Arial"/>
          <w:sz w:val="20"/>
          <w:szCs w:val="20"/>
          <w:u w:val="single"/>
        </w:rPr>
        <w:t>V oblasti daní:</w:t>
      </w:r>
    </w:p>
    <w:p w:rsidR="00154610" w:rsidRPr="00154610" w:rsidRDefault="00154610" w:rsidP="00154610">
      <w:pPr>
        <w:pStyle w:val="Zkladntext1"/>
        <w:numPr>
          <w:ilvl w:val="0"/>
          <w:numId w:val="4"/>
        </w:numPr>
        <w:shd w:val="clear" w:color="auto" w:fill="auto"/>
        <w:tabs>
          <w:tab w:val="left" w:pos="696"/>
        </w:tabs>
        <w:ind w:firstLine="1059"/>
        <w:jc w:val="both"/>
        <w:rPr>
          <w:rFonts w:ascii="Arial" w:hAnsi="Arial" w:cs="Arial"/>
          <w:sz w:val="20"/>
          <w:szCs w:val="20"/>
        </w:rPr>
      </w:pPr>
      <w:r w:rsidRPr="00154610">
        <w:rPr>
          <w:rFonts w:ascii="Arial" w:hAnsi="Arial" w:cs="Arial"/>
          <w:sz w:val="20"/>
          <w:szCs w:val="20"/>
        </w:rPr>
        <w:t>kontrola sestav, vzájemné odsouhlasení a příprava k odeslání do CSÚIS.</w:t>
      </w:r>
    </w:p>
    <w:p w:rsidR="00154610" w:rsidRPr="00154610" w:rsidRDefault="00154610" w:rsidP="00154610">
      <w:pPr>
        <w:pStyle w:val="Zkladntext1"/>
        <w:numPr>
          <w:ilvl w:val="1"/>
          <w:numId w:val="10"/>
        </w:numPr>
        <w:shd w:val="clear" w:color="auto" w:fill="auto"/>
        <w:tabs>
          <w:tab w:val="left" w:pos="696"/>
        </w:tabs>
        <w:ind w:left="993" w:hanging="284"/>
        <w:rPr>
          <w:rFonts w:ascii="Arial" w:hAnsi="Arial" w:cs="Arial"/>
          <w:sz w:val="20"/>
          <w:szCs w:val="20"/>
          <w:u w:val="single"/>
        </w:rPr>
      </w:pPr>
      <w:r w:rsidRPr="00154610">
        <w:rPr>
          <w:rFonts w:ascii="Arial" w:hAnsi="Arial" w:cs="Arial"/>
          <w:sz w:val="20"/>
          <w:szCs w:val="20"/>
          <w:u w:val="single"/>
        </w:rPr>
        <w:t>Ostatní požadavky:</w:t>
      </w:r>
    </w:p>
    <w:p w:rsidR="00154610" w:rsidRPr="00154610" w:rsidRDefault="00154610" w:rsidP="00154610">
      <w:pPr>
        <w:pStyle w:val="Zkladntext1"/>
        <w:numPr>
          <w:ilvl w:val="0"/>
          <w:numId w:val="4"/>
        </w:numPr>
        <w:shd w:val="clear" w:color="auto" w:fill="auto"/>
        <w:tabs>
          <w:tab w:val="left" w:pos="696"/>
        </w:tabs>
        <w:ind w:left="67" w:firstLine="992"/>
        <w:jc w:val="both"/>
        <w:rPr>
          <w:rFonts w:ascii="Arial" w:hAnsi="Arial" w:cs="Arial"/>
          <w:sz w:val="20"/>
          <w:szCs w:val="20"/>
        </w:rPr>
      </w:pPr>
      <w:r w:rsidRPr="00154610">
        <w:rPr>
          <w:rFonts w:ascii="Arial" w:hAnsi="Arial" w:cs="Arial"/>
          <w:sz w:val="20"/>
          <w:szCs w:val="20"/>
        </w:rPr>
        <w:t xml:space="preserve">fyzická přítomnost </w:t>
      </w:r>
      <w:r w:rsidR="00E66030">
        <w:rPr>
          <w:rFonts w:ascii="Arial" w:hAnsi="Arial" w:cs="Arial"/>
          <w:sz w:val="20"/>
          <w:szCs w:val="20"/>
        </w:rPr>
        <w:t>příkazníka</w:t>
      </w:r>
      <w:r w:rsidRPr="00154610">
        <w:rPr>
          <w:rFonts w:ascii="Arial" w:hAnsi="Arial" w:cs="Arial"/>
          <w:sz w:val="20"/>
          <w:szCs w:val="20"/>
        </w:rPr>
        <w:t xml:space="preserve"> v místě plnění zakázky na adrese Americká </w:t>
      </w:r>
    </w:p>
    <w:p w:rsidR="00154610" w:rsidRPr="00154610" w:rsidRDefault="00154610" w:rsidP="00154610">
      <w:pPr>
        <w:pStyle w:val="Zkladntext1"/>
        <w:shd w:val="clear" w:color="auto" w:fill="auto"/>
        <w:tabs>
          <w:tab w:val="left" w:pos="696"/>
        </w:tabs>
        <w:ind w:left="1059"/>
        <w:jc w:val="both"/>
        <w:rPr>
          <w:rFonts w:ascii="Arial" w:hAnsi="Arial" w:cs="Arial"/>
          <w:sz w:val="20"/>
          <w:szCs w:val="20"/>
        </w:rPr>
      </w:pPr>
      <w:r w:rsidRPr="00154610">
        <w:rPr>
          <w:rFonts w:ascii="Arial" w:hAnsi="Arial" w:cs="Arial"/>
          <w:sz w:val="20"/>
          <w:szCs w:val="20"/>
        </w:rPr>
        <w:t xml:space="preserve">      2176/52, 350 02 Cheb, v trvání minimálně 16 hodin týdně,</w:t>
      </w:r>
    </w:p>
    <w:p w:rsidR="00154610" w:rsidRPr="00154610" w:rsidRDefault="00154610" w:rsidP="00154610">
      <w:pPr>
        <w:pStyle w:val="Zkladntext1"/>
        <w:numPr>
          <w:ilvl w:val="0"/>
          <w:numId w:val="4"/>
        </w:numPr>
        <w:shd w:val="clear" w:color="auto" w:fill="auto"/>
        <w:tabs>
          <w:tab w:val="left" w:pos="696"/>
        </w:tabs>
        <w:ind w:left="67" w:firstLine="992"/>
        <w:jc w:val="both"/>
        <w:rPr>
          <w:rFonts w:ascii="Arial" w:hAnsi="Arial" w:cs="Arial"/>
          <w:sz w:val="20"/>
          <w:szCs w:val="20"/>
        </w:rPr>
      </w:pPr>
      <w:r w:rsidRPr="00154610">
        <w:rPr>
          <w:rFonts w:ascii="Arial" w:hAnsi="Arial" w:cs="Arial"/>
          <w:sz w:val="20"/>
          <w:szCs w:val="20"/>
        </w:rPr>
        <w:t xml:space="preserve">kontrola čtvrtletních výkazů, případné opravy z hlediska zpětné vazby z CSÚIS    </w:t>
      </w:r>
    </w:p>
    <w:p w:rsidR="00154610" w:rsidRPr="00154610" w:rsidRDefault="00154610" w:rsidP="00154610">
      <w:pPr>
        <w:pStyle w:val="Zkladntext1"/>
        <w:shd w:val="clear" w:color="auto" w:fill="auto"/>
        <w:tabs>
          <w:tab w:val="left" w:pos="696"/>
        </w:tabs>
        <w:ind w:left="1059"/>
        <w:jc w:val="both"/>
        <w:rPr>
          <w:rFonts w:ascii="Arial" w:hAnsi="Arial" w:cs="Arial"/>
          <w:sz w:val="20"/>
          <w:szCs w:val="20"/>
        </w:rPr>
      </w:pPr>
      <w:r w:rsidRPr="00154610">
        <w:rPr>
          <w:rFonts w:ascii="Arial" w:hAnsi="Arial" w:cs="Arial"/>
          <w:sz w:val="20"/>
          <w:szCs w:val="20"/>
        </w:rPr>
        <w:t xml:space="preserve">       (čtvrtletně),</w:t>
      </w:r>
    </w:p>
    <w:p w:rsidR="00154610" w:rsidRDefault="00154610" w:rsidP="00154610">
      <w:pPr>
        <w:pStyle w:val="Zkladntext1"/>
        <w:numPr>
          <w:ilvl w:val="0"/>
          <w:numId w:val="4"/>
        </w:numPr>
        <w:shd w:val="clear" w:color="auto" w:fill="auto"/>
        <w:tabs>
          <w:tab w:val="left" w:pos="696"/>
        </w:tabs>
        <w:ind w:firstLine="1059"/>
        <w:rPr>
          <w:rFonts w:ascii="Arial" w:hAnsi="Arial" w:cs="Arial"/>
          <w:sz w:val="20"/>
          <w:szCs w:val="20"/>
        </w:rPr>
      </w:pPr>
      <w:r w:rsidRPr="00154610">
        <w:rPr>
          <w:rFonts w:ascii="Arial" w:hAnsi="Arial" w:cs="Arial"/>
          <w:sz w:val="20"/>
          <w:szCs w:val="20"/>
        </w:rPr>
        <w:t>tvorba rozpočtových analýz,</w:t>
      </w:r>
    </w:p>
    <w:p w:rsidR="00B32D18" w:rsidRDefault="00B32D18" w:rsidP="00B32D18">
      <w:pPr>
        <w:pStyle w:val="Zkladntext1"/>
        <w:numPr>
          <w:ilvl w:val="0"/>
          <w:numId w:val="4"/>
        </w:numPr>
        <w:shd w:val="clear" w:color="auto" w:fill="auto"/>
        <w:tabs>
          <w:tab w:val="left" w:pos="696"/>
        </w:tabs>
        <w:ind w:left="1418" w:hanging="359"/>
        <w:rPr>
          <w:rFonts w:ascii="Arial" w:hAnsi="Arial" w:cs="Arial"/>
          <w:sz w:val="20"/>
          <w:szCs w:val="20"/>
        </w:rPr>
      </w:pPr>
      <w:r>
        <w:rPr>
          <w:rFonts w:ascii="Arial" w:hAnsi="Arial" w:cs="Arial"/>
          <w:sz w:val="20"/>
          <w:szCs w:val="20"/>
        </w:rPr>
        <w:t>vypracování reportů pro Karlovarský kraj (finanční plány, střednědobé výhledy, závěrečné zprávy),</w:t>
      </w:r>
    </w:p>
    <w:p w:rsidR="00B32D18" w:rsidRPr="00154610" w:rsidRDefault="00B32D18" w:rsidP="00B32D18">
      <w:pPr>
        <w:pStyle w:val="Zkladntext1"/>
        <w:numPr>
          <w:ilvl w:val="0"/>
          <w:numId w:val="4"/>
        </w:numPr>
        <w:shd w:val="clear" w:color="auto" w:fill="auto"/>
        <w:tabs>
          <w:tab w:val="left" w:pos="696"/>
        </w:tabs>
        <w:ind w:left="1418" w:hanging="359"/>
        <w:rPr>
          <w:rFonts w:ascii="Arial" w:hAnsi="Arial" w:cs="Arial"/>
          <w:sz w:val="20"/>
          <w:szCs w:val="20"/>
        </w:rPr>
      </w:pPr>
      <w:r>
        <w:rPr>
          <w:rFonts w:ascii="Arial" w:hAnsi="Arial" w:cs="Arial"/>
          <w:sz w:val="20"/>
          <w:szCs w:val="20"/>
        </w:rPr>
        <w:t xml:space="preserve">zpracování žádostí o dotace MPSV ČR, </w:t>
      </w:r>
    </w:p>
    <w:p w:rsidR="00154610" w:rsidRPr="00154610" w:rsidRDefault="00154610" w:rsidP="00154610">
      <w:pPr>
        <w:pStyle w:val="Zkladntext1"/>
        <w:numPr>
          <w:ilvl w:val="0"/>
          <w:numId w:val="4"/>
        </w:numPr>
        <w:shd w:val="clear" w:color="auto" w:fill="auto"/>
        <w:tabs>
          <w:tab w:val="left" w:pos="696"/>
        </w:tabs>
        <w:ind w:firstLine="1059"/>
        <w:rPr>
          <w:rFonts w:ascii="Arial" w:hAnsi="Arial" w:cs="Arial"/>
          <w:sz w:val="20"/>
          <w:szCs w:val="20"/>
        </w:rPr>
      </w:pPr>
      <w:r w:rsidRPr="00154610">
        <w:rPr>
          <w:rFonts w:ascii="Arial" w:hAnsi="Arial" w:cs="Arial"/>
          <w:sz w:val="20"/>
          <w:szCs w:val="20"/>
        </w:rPr>
        <w:t>výkaznictví dle požadavků příspěvkové organizace.</w:t>
      </w:r>
    </w:p>
    <w:p w:rsidR="00717A22" w:rsidRDefault="006D5BF2" w:rsidP="00717A22">
      <w:pPr>
        <w:pStyle w:val="Zkladntextodsazen"/>
        <w:numPr>
          <w:ilvl w:val="0"/>
          <w:numId w:val="3"/>
        </w:numPr>
        <w:spacing w:line="276" w:lineRule="auto"/>
        <w:rPr>
          <w:rFonts w:ascii="Arial" w:hAnsi="Arial" w:cs="Arial"/>
        </w:rPr>
      </w:pPr>
      <w:r>
        <w:rPr>
          <w:rFonts w:ascii="Arial" w:hAnsi="Arial" w:cs="Arial"/>
        </w:rPr>
        <w:t>Veškeré účetní operace je příkazník povinen provádět v sídle příkazce na adrese Americká</w:t>
      </w:r>
      <w:r w:rsidRPr="006D5BF2">
        <w:rPr>
          <w:rFonts w:ascii="Arial" w:hAnsi="Arial" w:cs="Arial"/>
        </w:rPr>
        <w:t xml:space="preserve"> 2176/52, 350 02 Cheb</w:t>
      </w:r>
      <w:r w:rsidR="00717A22">
        <w:rPr>
          <w:rFonts w:ascii="Arial" w:hAnsi="Arial" w:cs="Arial"/>
        </w:rPr>
        <w:t>, v účetním software stan</w:t>
      </w:r>
      <w:bookmarkStart w:id="0" w:name="_GoBack"/>
      <w:bookmarkEnd w:id="0"/>
      <w:r w:rsidR="00717A22">
        <w:rPr>
          <w:rFonts w:ascii="Arial" w:hAnsi="Arial" w:cs="Arial"/>
        </w:rPr>
        <w:t xml:space="preserve">oveném příkazcem. Pro </w:t>
      </w:r>
      <w:r w:rsidR="00662095">
        <w:rPr>
          <w:rFonts w:ascii="Arial" w:hAnsi="Arial" w:cs="Arial"/>
        </w:rPr>
        <w:t xml:space="preserve">účel </w:t>
      </w:r>
      <w:r w:rsidR="00717A22">
        <w:rPr>
          <w:rFonts w:ascii="Arial" w:hAnsi="Arial" w:cs="Arial"/>
        </w:rPr>
        <w:t>plnění předmětu smlouvy bude výpočetní technika s tímto programovým vybavením příkazníkovi bezplatně poskytnuta příkazcem.</w:t>
      </w:r>
    </w:p>
    <w:p w:rsidR="00CF10AD" w:rsidRPr="006D5BF2" w:rsidRDefault="00717A22" w:rsidP="00717A22">
      <w:pPr>
        <w:pStyle w:val="Zkladntextodsazen"/>
        <w:spacing w:line="276" w:lineRule="auto"/>
        <w:ind w:left="624"/>
        <w:rPr>
          <w:rFonts w:ascii="Arial" w:hAnsi="Arial" w:cs="Arial"/>
        </w:rPr>
      </w:pPr>
      <w:r>
        <w:rPr>
          <w:rFonts w:ascii="Arial" w:hAnsi="Arial" w:cs="Arial"/>
        </w:rPr>
        <w:t xml:space="preserve">  </w:t>
      </w:r>
    </w:p>
    <w:p w:rsidR="00692EEB" w:rsidRPr="00154610" w:rsidRDefault="00692EEB" w:rsidP="00154610">
      <w:pPr>
        <w:pStyle w:val="Zkladntextodsazen"/>
        <w:spacing w:line="276" w:lineRule="auto"/>
        <w:ind w:left="624"/>
        <w:rPr>
          <w:rFonts w:ascii="Arial" w:hAnsi="Arial" w:cs="Arial"/>
        </w:rPr>
      </w:pPr>
    </w:p>
    <w:p w:rsidR="009519B0" w:rsidRDefault="00692EEB" w:rsidP="00692EEB">
      <w:pPr>
        <w:pStyle w:val="Odstavecseseznamem"/>
        <w:widowControl w:val="0"/>
        <w:numPr>
          <w:ilvl w:val="0"/>
          <w:numId w:val="2"/>
        </w:numPr>
        <w:jc w:val="center"/>
        <w:rPr>
          <w:rFonts w:ascii="Arial" w:hAnsi="Arial" w:cs="Arial"/>
          <w:b/>
          <w:bCs/>
          <w:color w:val="000000"/>
        </w:rPr>
      </w:pPr>
      <w:r w:rsidRPr="00692EEB">
        <w:rPr>
          <w:rFonts w:ascii="Arial" w:hAnsi="Arial" w:cs="Arial"/>
          <w:b/>
          <w:bCs/>
          <w:color w:val="000000"/>
        </w:rPr>
        <w:t>Práva a povinnosti</w:t>
      </w:r>
      <w:r>
        <w:rPr>
          <w:rFonts w:ascii="Arial" w:hAnsi="Arial" w:cs="Arial"/>
          <w:b/>
          <w:bCs/>
          <w:color w:val="000000"/>
        </w:rPr>
        <w:t xml:space="preserve"> </w:t>
      </w:r>
      <w:r w:rsidR="00C56B3F">
        <w:rPr>
          <w:rFonts w:ascii="Arial" w:hAnsi="Arial" w:cs="Arial"/>
          <w:b/>
          <w:bCs/>
          <w:color w:val="000000"/>
        </w:rPr>
        <w:t>příkazce</w:t>
      </w:r>
    </w:p>
    <w:p w:rsidR="00662095" w:rsidRDefault="00662095" w:rsidP="00662095">
      <w:pPr>
        <w:pStyle w:val="Odstavecseseznamem"/>
        <w:widowControl w:val="0"/>
        <w:ind w:left="1080"/>
        <w:rPr>
          <w:rFonts w:ascii="Arial" w:hAnsi="Arial" w:cs="Arial"/>
          <w:b/>
          <w:bCs/>
          <w:color w:val="000000"/>
        </w:rPr>
      </w:pPr>
    </w:p>
    <w:p w:rsidR="00692EEB" w:rsidRPr="00692EEB" w:rsidRDefault="00692EEB" w:rsidP="002D5293">
      <w:pPr>
        <w:pStyle w:val="Zkladntextodsazen"/>
        <w:numPr>
          <w:ilvl w:val="0"/>
          <w:numId w:val="12"/>
        </w:numPr>
        <w:spacing w:line="276" w:lineRule="auto"/>
        <w:rPr>
          <w:rFonts w:ascii="Arial" w:hAnsi="Arial" w:cs="Arial"/>
        </w:rPr>
      </w:pPr>
      <w:r>
        <w:rPr>
          <w:rFonts w:ascii="Arial" w:hAnsi="Arial" w:cs="Arial"/>
        </w:rPr>
        <w:t>Příkazce</w:t>
      </w:r>
      <w:r w:rsidRPr="00692EEB">
        <w:rPr>
          <w:rFonts w:ascii="Arial" w:hAnsi="Arial" w:cs="Arial"/>
        </w:rPr>
        <w:t xml:space="preserve"> </w:t>
      </w:r>
      <w:r>
        <w:rPr>
          <w:rFonts w:ascii="Arial" w:hAnsi="Arial" w:cs="Arial"/>
        </w:rPr>
        <w:t xml:space="preserve">je povinen </w:t>
      </w:r>
      <w:r w:rsidRPr="00692EEB">
        <w:rPr>
          <w:rFonts w:ascii="Arial" w:hAnsi="Arial" w:cs="Arial"/>
        </w:rPr>
        <w:t>poskyt</w:t>
      </w:r>
      <w:r>
        <w:rPr>
          <w:rFonts w:ascii="Arial" w:hAnsi="Arial" w:cs="Arial"/>
        </w:rPr>
        <w:t>nout</w:t>
      </w:r>
      <w:r w:rsidRPr="00692EEB">
        <w:rPr>
          <w:rFonts w:ascii="Arial" w:hAnsi="Arial" w:cs="Arial"/>
        </w:rPr>
        <w:t xml:space="preserve"> </w:t>
      </w:r>
      <w:r>
        <w:rPr>
          <w:rFonts w:ascii="Arial" w:hAnsi="Arial" w:cs="Arial"/>
        </w:rPr>
        <w:t xml:space="preserve">příkazníkovi </w:t>
      </w:r>
      <w:r w:rsidRPr="00692EEB">
        <w:rPr>
          <w:rFonts w:ascii="Arial" w:hAnsi="Arial" w:cs="Arial"/>
        </w:rPr>
        <w:t xml:space="preserve">veškerou </w:t>
      </w:r>
      <w:r>
        <w:rPr>
          <w:rFonts w:ascii="Arial" w:hAnsi="Arial" w:cs="Arial"/>
        </w:rPr>
        <w:t>potřebnou</w:t>
      </w:r>
      <w:r w:rsidRPr="00692EEB">
        <w:rPr>
          <w:rFonts w:ascii="Arial" w:hAnsi="Arial" w:cs="Arial"/>
        </w:rPr>
        <w:t xml:space="preserve"> součinnost, zejména poskytuje úplné, přehledné, jednoznačné, pravdivé a včasné informace. Informace, které mají nebo mohou mít význam pro plnění smlouvy, </w:t>
      </w:r>
      <w:r>
        <w:rPr>
          <w:rFonts w:ascii="Arial" w:hAnsi="Arial" w:cs="Arial"/>
        </w:rPr>
        <w:t>příkazce</w:t>
      </w:r>
      <w:r w:rsidRPr="00692EEB">
        <w:rPr>
          <w:rFonts w:ascii="Arial" w:hAnsi="Arial" w:cs="Arial"/>
        </w:rPr>
        <w:t xml:space="preserve"> poskytuje i bez vyžádání </w:t>
      </w:r>
      <w:r>
        <w:rPr>
          <w:rFonts w:ascii="Arial" w:hAnsi="Arial" w:cs="Arial"/>
        </w:rPr>
        <w:t>příkazníkem</w:t>
      </w:r>
      <w:r w:rsidRPr="00692EEB">
        <w:rPr>
          <w:rFonts w:ascii="Arial" w:hAnsi="Arial" w:cs="Arial"/>
        </w:rPr>
        <w:t xml:space="preserve">; to platí zejména o nově nastalých nebo nově zjištěných skutečnostech, které je </w:t>
      </w:r>
      <w:r>
        <w:rPr>
          <w:rFonts w:ascii="Arial" w:hAnsi="Arial" w:cs="Arial"/>
        </w:rPr>
        <w:t>příkazce</w:t>
      </w:r>
      <w:r w:rsidRPr="00692EEB">
        <w:rPr>
          <w:rFonts w:ascii="Arial" w:hAnsi="Arial" w:cs="Arial"/>
        </w:rPr>
        <w:t xml:space="preserve"> povinen sdělit </w:t>
      </w:r>
      <w:r>
        <w:rPr>
          <w:rFonts w:ascii="Arial" w:hAnsi="Arial" w:cs="Arial"/>
        </w:rPr>
        <w:t>příkazníkovi</w:t>
      </w:r>
      <w:r w:rsidRPr="00692EEB">
        <w:rPr>
          <w:rFonts w:ascii="Arial" w:hAnsi="Arial" w:cs="Arial"/>
        </w:rPr>
        <w:t xml:space="preserve"> bez zbytečného odkladu. </w:t>
      </w:r>
      <w:r>
        <w:rPr>
          <w:rFonts w:ascii="Arial" w:hAnsi="Arial" w:cs="Arial"/>
        </w:rPr>
        <w:t>Příkazce</w:t>
      </w:r>
      <w:r w:rsidRPr="00692EEB">
        <w:rPr>
          <w:rFonts w:ascii="Arial" w:hAnsi="Arial" w:cs="Arial"/>
        </w:rPr>
        <w:t xml:space="preserve"> současně </w:t>
      </w:r>
      <w:r>
        <w:rPr>
          <w:rFonts w:ascii="Arial" w:hAnsi="Arial" w:cs="Arial"/>
        </w:rPr>
        <w:t>příkazníkovi</w:t>
      </w:r>
      <w:r w:rsidRPr="00692EEB">
        <w:rPr>
          <w:rFonts w:ascii="Arial" w:hAnsi="Arial" w:cs="Arial"/>
        </w:rPr>
        <w:t xml:space="preserve"> umožní přístup k veškerým dokladům, které se váží k jeho činnosti a mají, nebo dle názoru </w:t>
      </w:r>
      <w:r>
        <w:rPr>
          <w:rFonts w:ascii="Arial" w:hAnsi="Arial" w:cs="Arial"/>
        </w:rPr>
        <w:t>příkazníka</w:t>
      </w:r>
      <w:r w:rsidRPr="00692EEB">
        <w:rPr>
          <w:rFonts w:ascii="Arial" w:hAnsi="Arial" w:cs="Arial"/>
        </w:rPr>
        <w:t xml:space="preserve"> mohou mít vliv na plnění předmětu smlouvy.</w:t>
      </w:r>
    </w:p>
    <w:p w:rsidR="00692EEB" w:rsidRPr="00692EEB" w:rsidRDefault="00692EEB" w:rsidP="002D5293">
      <w:pPr>
        <w:pStyle w:val="Zkladntextodsazen"/>
        <w:numPr>
          <w:ilvl w:val="0"/>
          <w:numId w:val="12"/>
        </w:numPr>
        <w:spacing w:line="276" w:lineRule="auto"/>
        <w:rPr>
          <w:rFonts w:ascii="Arial" w:hAnsi="Arial" w:cs="Arial"/>
        </w:rPr>
      </w:pPr>
      <w:r>
        <w:rPr>
          <w:rFonts w:ascii="Arial" w:hAnsi="Arial" w:cs="Arial"/>
        </w:rPr>
        <w:t>Příkazce</w:t>
      </w:r>
      <w:r w:rsidRPr="00692EEB">
        <w:rPr>
          <w:rFonts w:ascii="Arial" w:hAnsi="Arial" w:cs="Arial"/>
        </w:rPr>
        <w:t xml:space="preserve"> má právo na vysvětlení postupů, které </w:t>
      </w:r>
      <w:r>
        <w:rPr>
          <w:rFonts w:ascii="Arial" w:hAnsi="Arial" w:cs="Arial"/>
        </w:rPr>
        <w:t>příkazník</w:t>
      </w:r>
      <w:r w:rsidRPr="00692EEB">
        <w:rPr>
          <w:rFonts w:ascii="Arial" w:hAnsi="Arial" w:cs="Arial"/>
        </w:rPr>
        <w:t xml:space="preserve"> použil, právního i faktického jednání a na úplné informace o stavu řízení, ve kterém ho </w:t>
      </w:r>
      <w:r>
        <w:rPr>
          <w:rFonts w:ascii="Arial" w:hAnsi="Arial" w:cs="Arial"/>
        </w:rPr>
        <w:t>příkazník</w:t>
      </w:r>
      <w:r w:rsidRPr="00692EEB">
        <w:rPr>
          <w:rFonts w:ascii="Arial" w:hAnsi="Arial" w:cs="Arial"/>
        </w:rPr>
        <w:t xml:space="preserve"> zastupuje. </w:t>
      </w:r>
      <w:r>
        <w:rPr>
          <w:rFonts w:ascii="Arial" w:hAnsi="Arial" w:cs="Arial"/>
        </w:rPr>
        <w:t>Příkazce</w:t>
      </w:r>
      <w:r w:rsidRPr="00692EEB">
        <w:rPr>
          <w:rFonts w:ascii="Arial" w:hAnsi="Arial" w:cs="Arial"/>
        </w:rPr>
        <w:t xml:space="preserve"> má právo na kopii veškerých podání, která jeho jménem </w:t>
      </w:r>
      <w:r>
        <w:rPr>
          <w:rFonts w:ascii="Arial" w:hAnsi="Arial" w:cs="Arial"/>
        </w:rPr>
        <w:t>příkazník</w:t>
      </w:r>
      <w:r w:rsidRPr="00692EEB">
        <w:rPr>
          <w:rFonts w:ascii="Arial" w:hAnsi="Arial" w:cs="Arial"/>
        </w:rPr>
        <w:t xml:space="preserve"> učinil.</w:t>
      </w:r>
    </w:p>
    <w:p w:rsidR="00692EEB" w:rsidRPr="00692EEB" w:rsidRDefault="00692EEB" w:rsidP="002D5293">
      <w:pPr>
        <w:pStyle w:val="Zkladntextodsazen"/>
        <w:numPr>
          <w:ilvl w:val="0"/>
          <w:numId w:val="12"/>
        </w:numPr>
        <w:spacing w:line="276" w:lineRule="auto"/>
        <w:rPr>
          <w:rFonts w:ascii="Arial" w:hAnsi="Arial" w:cs="Arial"/>
        </w:rPr>
      </w:pPr>
      <w:r>
        <w:rPr>
          <w:rFonts w:ascii="Arial" w:hAnsi="Arial" w:cs="Arial"/>
        </w:rPr>
        <w:t>Příkazce</w:t>
      </w:r>
      <w:r w:rsidRPr="00692EEB">
        <w:rPr>
          <w:rFonts w:ascii="Arial" w:hAnsi="Arial" w:cs="Arial"/>
        </w:rPr>
        <w:t xml:space="preserve"> má právo na informaci o sjednaném rozsahu a výši profesního pojištění </w:t>
      </w:r>
      <w:r>
        <w:rPr>
          <w:rFonts w:ascii="Arial" w:hAnsi="Arial" w:cs="Arial"/>
        </w:rPr>
        <w:t>příkazníka</w:t>
      </w:r>
      <w:r w:rsidRPr="00692EEB">
        <w:rPr>
          <w:rFonts w:ascii="Arial" w:hAnsi="Arial" w:cs="Arial"/>
        </w:rPr>
        <w:t>.</w:t>
      </w:r>
    </w:p>
    <w:p w:rsidR="00692EEB" w:rsidRPr="00C56B3F" w:rsidRDefault="00C56B3F" w:rsidP="002D5293">
      <w:pPr>
        <w:pStyle w:val="Zkladntextodsazen"/>
        <w:numPr>
          <w:ilvl w:val="0"/>
          <w:numId w:val="12"/>
        </w:numPr>
        <w:spacing w:line="276" w:lineRule="auto"/>
        <w:rPr>
          <w:rFonts w:ascii="Arial" w:hAnsi="Arial" w:cs="Arial"/>
        </w:rPr>
      </w:pPr>
      <w:r>
        <w:rPr>
          <w:rFonts w:ascii="Arial" w:hAnsi="Arial" w:cs="Arial"/>
        </w:rPr>
        <w:t>Příkazce</w:t>
      </w:r>
      <w:r w:rsidR="00692EEB" w:rsidRPr="00692EEB">
        <w:rPr>
          <w:rFonts w:ascii="Arial" w:hAnsi="Arial" w:cs="Arial"/>
        </w:rPr>
        <w:t xml:space="preserve"> předá, či jinak zpřístupní </w:t>
      </w:r>
      <w:r>
        <w:rPr>
          <w:rFonts w:ascii="Arial" w:hAnsi="Arial" w:cs="Arial"/>
        </w:rPr>
        <w:t>příkazníkovi</w:t>
      </w:r>
      <w:r w:rsidR="00692EEB" w:rsidRPr="00692EEB">
        <w:rPr>
          <w:rFonts w:ascii="Arial" w:hAnsi="Arial" w:cs="Arial"/>
        </w:rPr>
        <w:t xml:space="preserve"> dle jeho požadavků nejpozději do 7 dnů od platnosti smlouvy nebo ode dne doručení žádosti </w:t>
      </w:r>
      <w:r>
        <w:rPr>
          <w:rFonts w:ascii="Arial" w:hAnsi="Arial" w:cs="Arial"/>
        </w:rPr>
        <w:t>příkazníka</w:t>
      </w:r>
      <w:r w:rsidR="00692EEB" w:rsidRPr="00692EEB">
        <w:rPr>
          <w:rFonts w:ascii="Arial" w:hAnsi="Arial" w:cs="Arial"/>
        </w:rPr>
        <w:t xml:space="preserve"> veškeré doklady, písemnosti a jiné informace, jež mají, měly, budou mít, mohly mít nebo mohou mít vztah k předmětu smlouvy.</w:t>
      </w:r>
    </w:p>
    <w:p w:rsidR="00692EEB" w:rsidRPr="00C56B3F" w:rsidRDefault="00C56B3F" w:rsidP="002D5293">
      <w:pPr>
        <w:pStyle w:val="Zkladntextodsazen"/>
        <w:numPr>
          <w:ilvl w:val="0"/>
          <w:numId w:val="12"/>
        </w:numPr>
        <w:spacing w:line="276" w:lineRule="auto"/>
        <w:rPr>
          <w:rFonts w:ascii="Arial" w:hAnsi="Arial" w:cs="Arial"/>
        </w:rPr>
      </w:pPr>
      <w:r>
        <w:rPr>
          <w:rFonts w:ascii="Arial" w:hAnsi="Arial" w:cs="Arial"/>
        </w:rPr>
        <w:t>Příkazník</w:t>
      </w:r>
      <w:r w:rsidR="00692EEB" w:rsidRPr="00692EEB">
        <w:rPr>
          <w:rFonts w:ascii="Arial" w:hAnsi="Arial" w:cs="Arial"/>
        </w:rPr>
        <w:t xml:space="preserve"> sám odpovídá za věcnost, správnost, pravdivost, včasn</w:t>
      </w:r>
      <w:r>
        <w:rPr>
          <w:rFonts w:ascii="Arial" w:hAnsi="Arial" w:cs="Arial"/>
        </w:rPr>
        <w:t xml:space="preserve">ost a úplnost veškerých dokladů, </w:t>
      </w:r>
      <w:r w:rsidR="00692EEB" w:rsidRPr="00692EEB">
        <w:rPr>
          <w:rFonts w:ascii="Arial" w:hAnsi="Arial" w:cs="Arial"/>
        </w:rPr>
        <w:t>písemností</w:t>
      </w:r>
      <w:r>
        <w:rPr>
          <w:rFonts w:ascii="Arial" w:hAnsi="Arial" w:cs="Arial"/>
        </w:rPr>
        <w:t xml:space="preserve"> a informací,</w:t>
      </w:r>
      <w:r w:rsidR="00692EEB" w:rsidRPr="00692EEB">
        <w:rPr>
          <w:rFonts w:ascii="Arial" w:hAnsi="Arial" w:cs="Arial"/>
        </w:rPr>
        <w:t xml:space="preserve"> které </w:t>
      </w:r>
      <w:r>
        <w:rPr>
          <w:rFonts w:ascii="Arial" w:hAnsi="Arial" w:cs="Arial"/>
        </w:rPr>
        <w:t>příkazníkovi</w:t>
      </w:r>
      <w:r w:rsidR="00692EEB" w:rsidRPr="00692EEB">
        <w:rPr>
          <w:rFonts w:ascii="Arial" w:hAnsi="Arial" w:cs="Arial"/>
        </w:rPr>
        <w:t xml:space="preserve"> předá, či mu je zpřístupní. </w:t>
      </w:r>
      <w:r>
        <w:rPr>
          <w:rFonts w:ascii="Arial" w:hAnsi="Arial" w:cs="Arial"/>
        </w:rPr>
        <w:t>Příkazník</w:t>
      </w:r>
      <w:r w:rsidR="00692EEB" w:rsidRPr="00692EEB">
        <w:rPr>
          <w:rFonts w:ascii="Arial" w:hAnsi="Arial" w:cs="Arial"/>
        </w:rPr>
        <w:t xml:space="preserve"> v tomto směru za doklady neodpovídá. V případě změny </w:t>
      </w:r>
      <w:r>
        <w:rPr>
          <w:rFonts w:ascii="Arial" w:hAnsi="Arial" w:cs="Arial"/>
        </w:rPr>
        <w:t xml:space="preserve">relevantních </w:t>
      </w:r>
      <w:r w:rsidR="00692EEB" w:rsidRPr="00692EEB">
        <w:rPr>
          <w:rFonts w:ascii="Arial" w:hAnsi="Arial" w:cs="Arial"/>
        </w:rPr>
        <w:t xml:space="preserve">skutečností </w:t>
      </w:r>
      <w:r>
        <w:rPr>
          <w:rFonts w:ascii="Arial" w:hAnsi="Arial" w:cs="Arial"/>
        </w:rPr>
        <w:t>příkazce</w:t>
      </w:r>
      <w:r w:rsidR="00692EEB" w:rsidRPr="00692EEB">
        <w:rPr>
          <w:rFonts w:ascii="Arial" w:hAnsi="Arial" w:cs="Arial"/>
        </w:rPr>
        <w:t xml:space="preserve"> poskytnuté informace bez zbytečného odkladu aktualizuje.</w:t>
      </w:r>
    </w:p>
    <w:p w:rsidR="00692EEB" w:rsidRPr="00C56B3F" w:rsidRDefault="00C56B3F" w:rsidP="002D5293">
      <w:pPr>
        <w:pStyle w:val="Zkladntextodsazen"/>
        <w:numPr>
          <w:ilvl w:val="0"/>
          <w:numId w:val="12"/>
        </w:numPr>
        <w:spacing w:line="276" w:lineRule="auto"/>
        <w:rPr>
          <w:rFonts w:ascii="Arial" w:hAnsi="Arial" w:cs="Arial"/>
        </w:rPr>
      </w:pPr>
      <w:r>
        <w:rPr>
          <w:rFonts w:ascii="Arial" w:hAnsi="Arial" w:cs="Arial"/>
        </w:rPr>
        <w:lastRenderedPageBreak/>
        <w:t>Příkazce</w:t>
      </w:r>
      <w:r w:rsidR="00692EEB" w:rsidRPr="00692EEB">
        <w:rPr>
          <w:rFonts w:ascii="Arial" w:hAnsi="Arial" w:cs="Arial"/>
        </w:rPr>
        <w:t xml:space="preserve"> bez zbytečného odkladu odstraní nedostatky, omyly a nesprávnosti, na které byl </w:t>
      </w:r>
      <w:r>
        <w:rPr>
          <w:rFonts w:ascii="Arial" w:hAnsi="Arial" w:cs="Arial"/>
        </w:rPr>
        <w:t>příkazníkem</w:t>
      </w:r>
      <w:r w:rsidR="00692EEB" w:rsidRPr="00692EEB">
        <w:rPr>
          <w:rFonts w:ascii="Arial" w:hAnsi="Arial" w:cs="Arial"/>
        </w:rPr>
        <w:t xml:space="preserve"> upozorněn.</w:t>
      </w:r>
    </w:p>
    <w:p w:rsidR="00692EEB" w:rsidRPr="00C56B3F" w:rsidRDefault="00C56B3F" w:rsidP="002D5293">
      <w:pPr>
        <w:pStyle w:val="Zkladntextodsazen"/>
        <w:numPr>
          <w:ilvl w:val="0"/>
          <w:numId w:val="12"/>
        </w:numPr>
        <w:spacing w:line="276" w:lineRule="auto"/>
        <w:rPr>
          <w:rFonts w:ascii="Arial" w:hAnsi="Arial" w:cs="Arial"/>
        </w:rPr>
      </w:pPr>
      <w:r>
        <w:rPr>
          <w:rFonts w:ascii="Arial" w:hAnsi="Arial" w:cs="Arial"/>
        </w:rPr>
        <w:t>Příkazce</w:t>
      </w:r>
      <w:r w:rsidR="00692EEB" w:rsidRPr="00692EEB">
        <w:rPr>
          <w:rFonts w:ascii="Arial" w:hAnsi="Arial" w:cs="Arial"/>
        </w:rPr>
        <w:t xml:space="preserve"> bez zbytečného odkladu informuje </w:t>
      </w:r>
      <w:r>
        <w:rPr>
          <w:rFonts w:ascii="Arial" w:hAnsi="Arial" w:cs="Arial"/>
        </w:rPr>
        <w:t>příkazníka</w:t>
      </w:r>
      <w:r w:rsidR="00692EEB" w:rsidRPr="00692EEB">
        <w:rPr>
          <w:rFonts w:ascii="Arial" w:hAnsi="Arial" w:cs="Arial"/>
        </w:rPr>
        <w:t xml:space="preserve"> o všech známých rizicích vztahujících se k  předmětu smlouvy. Na vyžádání </w:t>
      </w:r>
      <w:r>
        <w:rPr>
          <w:rFonts w:ascii="Arial" w:hAnsi="Arial" w:cs="Arial"/>
        </w:rPr>
        <w:t>příkazníka</w:t>
      </w:r>
      <w:r w:rsidR="00692EEB" w:rsidRPr="00692EEB">
        <w:rPr>
          <w:rFonts w:ascii="Arial" w:hAnsi="Arial" w:cs="Arial"/>
        </w:rPr>
        <w:t xml:space="preserve"> poskytne </w:t>
      </w:r>
      <w:r>
        <w:rPr>
          <w:rFonts w:ascii="Arial" w:hAnsi="Arial" w:cs="Arial"/>
        </w:rPr>
        <w:t>příkazce</w:t>
      </w:r>
      <w:r w:rsidR="00692EEB" w:rsidRPr="00692EEB">
        <w:rPr>
          <w:rFonts w:ascii="Arial" w:hAnsi="Arial" w:cs="Arial"/>
        </w:rPr>
        <w:t xml:space="preserve"> tyto informace a příkazy v písemné formě.</w:t>
      </w:r>
    </w:p>
    <w:p w:rsidR="00692EEB" w:rsidRPr="00692EEB" w:rsidRDefault="00C56B3F" w:rsidP="002D5293">
      <w:pPr>
        <w:pStyle w:val="Zkladntextodsazen"/>
        <w:numPr>
          <w:ilvl w:val="0"/>
          <w:numId w:val="12"/>
        </w:numPr>
        <w:spacing w:line="276" w:lineRule="auto"/>
        <w:rPr>
          <w:rFonts w:ascii="Arial" w:hAnsi="Arial" w:cs="Arial"/>
        </w:rPr>
      </w:pPr>
      <w:r>
        <w:rPr>
          <w:rFonts w:ascii="Arial" w:hAnsi="Arial" w:cs="Arial"/>
        </w:rPr>
        <w:t>Příkazce</w:t>
      </w:r>
      <w:r w:rsidR="00692EEB" w:rsidRPr="00692EEB">
        <w:rPr>
          <w:rFonts w:ascii="Arial" w:hAnsi="Arial" w:cs="Arial"/>
        </w:rPr>
        <w:t xml:space="preserve"> sdělí </w:t>
      </w:r>
      <w:r>
        <w:rPr>
          <w:rFonts w:ascii="Arial" w:hAnsi="Arial" w:cs="Arial"/>
        </w:rPr>
        <w:t xml:space="preserve">příkazníkovi </w:t>
      </w:r>
      <w:r w:rsidR="00692EEB" w:rsidRPr="00692EEB">
        <w:rPr>
          <w:rFonts w:ascii="Arial" w:hAnsi="Arial" w:cs="Arial"/>
        </w:rPr>
        <w:t xml:space="preserve">informace umožňující posoudit rozsah rizik, do kterých </w:t>
      </w:r>
      <w:r>
        <w:rPr>
          <w:rFonts w:ascii="Arial" w:hAnsi="Arial" w:cs="Arial"/>
        </w:rPr>
        <w:t>příkazník</w:t>
      </w:r>
      <w:r w:rsidR="00692EEB" w:rsidRPr="00692EEB">
        <w:rPr>
          <w:rFonts w:ascii="Arial" w:hAnsi="Arial" w:cs="Arial"/>
        </w:rPr>
        <w:t xml:space="preserve"> při poskytování svých služeb vstupuje; </w:t>
      </w:r>
      <w:r>
        <w:rPr>
          <w:rFonts w:ascii="Arial" w:hAnsi="Arial" w:cs="Arial"/>
        </w:rPr>
        <w:t>příkazce</w:t>
      </w:r>
      <w:r w:rsidR="00692EEB" w:rsidRPr="00692EEB">
        <w:rPr>
          <w:rFonts w:ascii="Arial" w:hAnsi="Arial" w:cs="Arial"/>
        </w:rPr>
        <w:t xml:space="preserve"> bere na vědomí, že poskytnutí zavádějících, neúplných či nepravdivých informací může mít za následek poměrné snížení povinnosti nahradit škodu způsobenou </w:t>
      </w:r>
      <w:r>
        <w:rPr>
          <w:rFonts w:ascii="Arial" w:hAnsi="Arial" w:cs="Arial"/>
        </w:rPr>
        <w:t>příkazníkem</w:t>
      </w:r>
      <w:r w:rsidR="00692EEB" w:rsidRPr="00692EEB">
        <w:rPr>
          <w:rFonts w:ascii="Arial" w:hAnsi="Arial" w:cs="Arial"/>
        </w:rPr>
        <w:t xml:space="preserve"> dle článku </w:t>
      </w:r>
      <w:r w:rsidR="008A3C63">
        <w:rPr>
          <w:rFonts w:ascii="Arial" w:hAnsi="Arial" w:cs="Arial"/>
        </w:rPr>
        <w:t>VI</w:t>
      </w:r>
      <w:r w:rsidR="00692EEB" w:rsidRPr="00692EEB">
        <w:rPr>
          <w:rFonts w:ascii="Arial" w:hAnsi="Arial" w:cs="Arial"/>
        </w:rPr>
        <w:t>.</w:t>
      </w:r>
      <w:r>
        <w:rPr>
          <w:rFonts w:ascii="Arial" w:hAnsi="Arial" w:cs="Arial"/>
        </w:rPr>
        <w:t xml:space="preserve"> smlouvy.</w:t>
      </w:r>
    </w:p>
    <w:p w:rsidR="00C56B3F" w:rsidRPr="00C56B3F" w:rsidRDefault="00C56B3F" w:rsidP="002D5293">
      <w:pPr>
        <w:pStyle w:val="Zkladntextodsazen"/>
        <w:numPr>
          <w:ilvl w:val="0"/>
          <w:numId w:val="12"/>
        </w:numPr>
        <w:spacing w:line="276" w:lineRule="auto"/>
        <w:rPr>
          <w:rFonts w:ascii="Arial" w:hAnsi="Arial" w:cs="Arial"/>
        </w:rPr>
      </w:pPr>
      <w:r>
        <w:rPr>
          <w:rFonts w:ascii="Arial" w:hAnsi="Arial" w:cs="Arial"/>
        </w:rPr>
        <w:t>Příkazce j</w:t>
      </w:r>
      <w:r w:rsidRPr="00C56B3F">
        <w:rPr>
          <w:rFonts w:ascii="Arial" w:hAnsi="Arial" w:cs="Arial"/>
        </w:rPr>
        <w:t xml:space="preserve">e povinen trvale vynakládat nejvyšší úsilí k tomu, aby nevznikla škoda jemu ani </w:t>
      </w:r>
      <w:r>
        <w:rPr>
          <w:rFonts w:ascii="Arial" w:hAnsi="Arial" w:cs="Arial"/>
        </w:rPr>
        <w:t>příkazníkovi.</w:t>
      </w:r>
    </w:p>
    <w:p w:rsidR="00C56B3F" w:rsidRPr="00C56B3F" w:rsidRDefault="00C56B3F" w:rsidP="002D5293">
      <w:pPr>
        <w:pStyle w:val="Zkladntextodsazen"/>
        <w:numPr>
          <w:ilvl w:val="0"/>
          <w:numId w:val="12"/>
        </w:numPr>
        <w:spacing w:line="276" w:lineRule="auto"/>
        <w:rPr>
          <w:rFonts w:ascii="Arial" w:hAnsi="Arial" w:cs="Arial"/>
        </w:rPr>
      </w:pPr>
      <w:r>
        <w:rPr>
          <w:rFonts w:ascii="Arial" w:hAnsi="Arial" w:cs="Arial"/>
        </w:rPr>
        <w:t>Příkazce</w:t>
      </w:r>
      <w:r w:rsidRPr="00C56B3F">
        <w:rPr>
          <w:rFonts w:ascii="Arial" w:hAnsi="Arial" w:cs="Arial"/>
        </w:rPr>
        <w:t xml:space="preserve"> neprodleně informuje </w:t>
      </w:r>
      <w:r>
        <w:rPr>
          <w:rFonts w:ascii="Arial" w:hAnsi="Arial" w:cs="Arial"/>
        </w:rPr>
        <w:t xml:space="preserve">příkazníka </w:t>
      </w:r>
      <w:r w:rsidRPr="00C56B3F">
        <w:rPr>
          <w:rFonts w:ascii="Arial" w:hAnsi="Arial" w:cs="Arial"/>
        </w:rPr>
        <w:t xml:space="preserve">o všech jednáních učiněných bez jeho vědomí v záležitostech, které jsou předmětem smlouvy, zejména o zahájení, průběhu a výsledku kontroly, postupu pro odstranění pochybností, podání daňového tvrzení nebo o jednáních uskutečněných v souvislosti s řízením ve věci pojistného na sociální zabezpečení nebo ve věci veřejného zdravotního pojištění souvisejícího s předmětem smlouvy. </w:t>
      </w:r>
    </w:p>
    <w:p w:rsidR="00C56B3F" w:rsidRPr="00C56B3F" w:rsidRDefault="00C56B3F" w:rsidP="002D5293">
      <w:pPr>
        <w:pStyle w:val="Zkladntextodsazen"/>
        <w:numPr>
          <w:ilvl w:val="0"/>
          <w:numId w:val="12"/>
        </w:numPr>
        <w:spacing w:line="276" w:lineRule="auto"/>
        <w:rPr>
          <w:rFonts w:ascii="Arial" w:hAnsi="Arial" w:cs="Arial"/>
        </w:rPr>
      </w:pPr>
      <w:r w:rsidRPr="00C56B3F">
        <w:rPr>
          <w:rFonts w:ascii="Arial" w:hAnsi="Arial" w:cs="Arial"/>
        </w:rPr>
        <w:t xml:space="preserve">V případě, že by správce daně či jiný subjekt zpochybňoval právní názory </w:t>
      </w:r>
      <w:r>
        <w:rPr>
          <w:rFonts w:ascii="Arial" w:hAnsi="Arial" w:cs="Arial"/>
        </w:rPr>
        <w:t>příkazníka</w:t>
      </w:r>
      <w:r w:rsidRPr="00C56B3F">
        <w:rPr>
          <w:rFonts w:ascii="Arial" w:hAnsi="Arial" w:cs="Arial"/>
        </w:rPr>
        <w:t xml:space="preserve">, je povinností </w:t>
      </w:r>
      <w:r>
        <w:rPr>
          <w:rFonts w:ascii="Arial" w:hAnsi="Arial" w:cs="Arial"/>
        </w:rPr>
        <w:t>příkazce</w:t>
      </w:r>
      <w:r w:rsidRPr="00C56B3F">
        <w:rPr>
          <w:rFonts w:ascii="Arial" w:hAnsi="Arial" w:cs="Arial"/>
        </w:rPr>
        <w:t xml:space="preserve"> umožnit </w:t>
      </w:r>
      <w:r>
        <w:rPr>
          <w:rFonts w:ascii="Arial" w:hAnsi="Arial" w:cs="Arial"/>
        </w:rPr>
        <w:t>příkazníkovi podat</w:t>
      </w:r>
      <w:r w:rsidRPr="00C56B3F">
        <w:rPr>
          <w:rFonts w:ascii="Arial" w:hAnsi="Arial" w:cs="Arial"/>
        </w:rPr>
        <w:t xml:space="preserve"> vysvětlení a obhajobu tohoto stanoviska za podmínek stanovených smlouvou, a to i v případě, že by smluvní vztah podle této smlouvy již zanikl. </w:t>
      </w:r>
    </w:p>
    <w:p w:rsidR="00F706C4" w:rsidRDefault="00F706C4" w:rsidP="002D5293">
      <w:pPr>
        <w:pStyle w:val="Zkladntextodsazen"/>
        <w:numPr>
          <w:ilvl w:val="0"/>
          <w:numId w:val="12"/>
        </w:numPr>
        <w:spacing w:line="276" w:lineRule="auto"/>
        <w:rPr>
          <w:rFonts w:ascii="Arial" w:hAnsi="Arial" w:cs="Arial"/>
        </w:rPr>
      </w:pPr>
      <w:r>
        <w:rPr>
          <w:rFonts w:ascii="Arial" w:hAnsi="Arial" w:cs="Arial"/>
        </w:rPr>
        <w:t>Příkazce</w:t>
      </w:r>
      <w:r w:rsidR="00C56B3F" w:rsidRPr="00F706C4">
        <w:rPr>
          <w:rFonts w:ascii="Arial" w:hAnsi="Arial" w:cs="Arial"/>
        </w:rPr>
        <w:t xml:space="preserve"> zprošťuje </w:t>
      </w:r>
      <w:r>
        <w:rPr>
          <w:rFonts w:ascii="Arial" w:hAnsi="Arial" w:cs="Arial"/>
        </w:rPr>
        <w:t>příkazníka</w:t>
      </w:r>
      <w:r w:rsidR="00C56B3F" w:rsidRPr="00F706C4">
        <w:rPr>
          <w:rFonts w:ascii="Arial" w:hAnsi="Arial" w:cs="Arial"/>
        </w:rPr>
        <w:t xml:space="preserve"> povinnosti mlčenlivosti a umožní mu poskytnout nezbytné údaje</w:t>
      </w:r>
      <w:r>
        <w:rPr>
          <w:rFonts w:ascii="Arial" w:hAnsi="Arial" w:cs="Arial"/>
        </w:rPr>
        <w:t xml:space="preserve"> </w:t>
      </w:r>
    </w:p>
    <w:p w:rsidR="00F706C4" w:rsidRDefault="00C56B3F" w:rsidP="00F706C4">
      <w:pPr>
        <w:pStyle w:val="Zkladntextodsazen"/>
        <w:numPr>
          <w:ilvl w:val="0"/>
          <w:numId w:val="11"/>
        </w:numPr>
        <w:spacing w:line="276" w:lineRule="auto"/>
        <w:rPr>
          <w:rFonts w:ascii="Arial" w:hAnsi="Arial" w:cs="Arial"/>
        </w:rPr>
      </w:pPr>
      <w:r w:rsidRPr="00F706C4">
        <w:rPr>
          <w:rFonts w:ascii="Arial" w:hAnsi="Arial" w:cs="Arial"/>
        </w:rPr>
        <w:t xml:space="preserve">vůči jiným osobám, které by mohly přispět k řádnému a plnému splnění smlouvy a podílet se tak na hájení oprávněných zájmů </w:t>
      </w:r>
      <w:r w:rsidR="00F706C4">
        <w:rPr>
          <w:rFonts w:ascii="Arial" w:hAnsi="Arial" w:cs="Arial"/>
        </w:rPr>
        <w:t>příkazce</w:t>
      </w:r>
      <w:r w:rsidRPr="00F706C4">
        <w:rPr>
          <w:rFonts w:ascii="Arial" w:hAnsi="Arial" w:cs="Arial"/>
        </w:rPr>
        <w:t>;</w:t>
      </w:r>
      <w:r w:rsidR="00F706C4">
        <w:rPr>
          <w:rFonts w:ascii="Arial" w:hAnsi="Arial" w:cs="Arial"/>
        </w:rPr>
        <w:t xml:space="preserve"> </w:t>
      </w:r>
    </w:p>
    <w:p w:rsidR="00C56B3F" w:rsidRPr="00F706C4" w:rsidRDefault="00C56B3F" w:rsidP="00F706C4">
      <w:pPr>
        <w:pStyle w:val="Zkladntextodsazen"/>
        <w:numPr>
          <w:ilvl w:val="0"/>
          <w:numId w:val="11"/>
        </w:numPr>
        <w:spacing w:line="276" w:lineRule="auto"/>
        <w:rPr>
          <w:rFonts w:ascii="Arial" w:hAnsi="Arial" w:cs="Arial"/>
        </w:rPr>
      </w:pPr>
      <w:r w:rsidRPr="00F706C4">
        <w:rPr>
          <w:rFonts w:ascii="Arial" w:hAnsi="Arial" w:cs="Arial"/>
        </w:rPr>
        <w:t xml:space="preserve">vůči makléři, pojišťovně, právním zástupcům a Komoře daňových poradců ČR v případech, v nichž </w:t>
      </w:r>
      <w:r w:rsidR="00F706C4">
        <w:rPr>
          <w:rFonts w:ascii="Arial" w:hAnsi="Arial" w:cs="Arial"/>
        </w:rPr>
        <w:t>příkazník</w:t>
      </w:r>
      <w:r w:rsidRPr="00F706C4">
        <w:rPr>
          <w:rFonts w:ascii="Arial" w:hAnsi="Arial" w:cs="Arial"/>
        </w:rPr>
        <w:t xml:space="preserve"> uplatňuje náhradu újmy způsobené </w:t>
      </w:r>
      <w:r w:rsidR="00F706C4">
        <w:rPr>
          <w:rFonts w:ascii="Arial" w:hAnsi="Arial" w:cs="Arial"/>
        </w:rPr>
        <w:t>příkazci</w:t>
      </w:r>
      <w:r w:rsidRPr="00F706C4">
        <w:rPr>
          <w:rFonts w:ascii="Arial" w:hAnsi="Arial" w:cs="Arial"/>
        </w:rPr>
        <w:t xml:space="preserve"> ze svého pojištění u příslušné pojišťovny;</w:t>
      </w:r>
    </w:p>
    <w:p w:rsidR="00C56B3F" w:rsidRPr="00C56B3F" w:rsidRDefault="00C56B3F" w:rsidP="00F706C4">
      <w:pPr>
        <w:pStyle w:val="Zkladntextodsazen"/>
        <w:numPr>
          <w:ilvl w:val="0"/>
          <w:numId w:val="11"/>
        </w:numPr>
        <w:spacing w:line="276" w:lineRule="auto"/>
        <w:rPr>
          <w:rFonts w:ascii="Arial" w:hAnsi="Arial" w:cs="Arial"/>
        </w:rPr>
      </w:pPr>
      <w:r w:rsidRPr="00C56B3F">
        <w:rPr>
          <w:rFonts w:ascii="Arial" w:hAnsi="Arial" w:cs="Arial"/>
        </w:rPr>
        <w:t xml:space="preserve">vůči všem účastníkům řízení v případě, že </w:t>
      </w:r>
      <w:r w:rsidR="00F706C4">
        <w:rPr>
          <w:rFonts w:ascii="Arial" w:hAnsi="Arial" w:cs="Arial"/>
        </w:rPr>
        <w:t>příkazce</w:t>
      </w:r>
      <w:r w:rsidRPr="00C56B3F">
        <w:rPr>
          <w:rFonts w:ascii="Arial" w:hAnsi="Arial" w:cs="Arial"/>
        </w:rPr>
        <w:t xml:space="preserve"> požaduje po </w:t>
      </w:r>
      <w:r w:rsidR="00F706C4">
        <w:rPr>
          <w:rFonts w:ascii="Arial" w:hAnsi="Arial" w:cs="Arial"/>
        </w:rPr>
        <w:t>příkazníkovi</w:t>
      </w:r>
      <w:r w:rsidRPr="00C56B3F">
        <w:rPr>
          <w:rFonts w:ascii="Arial" w:hAnsi="Arial" w:cs="Arial"/>
        </w:rPr>
        <w:t xml:space="preserve"> poskytnutí svědecké výpovědi v jiném řízení;</w:t>
      </w:r>
    </w:p>
    <w:p w:rsidR="00C56B3F" w:rsidRPr="00C56B3F" w:rsidRDefault="00C56B3F" w:rsidP="00F706C4">
      <w:pPr>
        <w:pStyle w:val="Zkladntextodsazen"/>
        <w:numPr>
          <w:ilvl w:val="0"/>
          <w:numId w:val="11"/>
        </w:numPr>
        <w:spacing w:line="276" w:lineRule="auto"/>
        <w:rPr>
          <w:rFonts w:ascii="Arial" w:hAnsi="Arial" w:cs="Arial"/>
        </w:rPr>
      </w:pPr>
      <w:r w:rsidRPr="00C56B3F">
        <w:rPr>
          <w:rFonts w:ascii="Arial" w:hAnsi="Arial" w:cs="Arial"/>
        </w:rPr>
        <w:t xml:space="preserve">vůči všem účastníkům řízení a soudu v případě soudního sporu mezi </w:t>
      </w:r>
      <w:r w:rsidR="00F706C4">
        <w:rPr>
          <w:rFonts w:ascii="Arial" w:hAnsi="Arial" w:cs="Arial"/>
        </w:rPr>
        <w:t>příkazcem</w:t>
      </w:r>
      <w:r w:rsidRPr="00C56B3F">
        <w:rPr>
          <w:rFonts w:ascii="Arial" w:hAnsi="Arial" w:cs="Arial"/>
        </w:rPr>
        <w:t xml:space="preserve"> a </w:t>
      </w:r>
      <w:r w:rsidR="00F706C4">
        <w:rPr>
          <w:rFonts w:ascii="Arial" w:hAnsi="Arial" w:cs="Arial"/>
        </w:rPr>
        <w:t>příkazníkem</w:t>
      </w:r>
      <w:r w:rsidRPr="00C56B3F">
        <w:rPr>
          <w:rFonts w:ascii="Arial" w:hAnsi="Arial" w:cs="Arial"/>
        </w:rPr>
        <w:t xml:space="preserve"> ohledně zavinění škody nebo úhrady služeb poskytnutých </w:t>
      </w:r>
      <w:r w:rsidR="00F706C4">
        <w:rPr>
          <w:rFonts w:ascii="Arial" w:hAnsi="Arial" w:cs="Arial"/>
        </w:rPr>
        <w:t>příkazníkem</w:t>
      </w:r>
      <w:r w:rsidRPr="00C56B3F">
        <w:rPr>
          <w:rFonts w:ascii="Arial" w:hAnsi="Arial" w:cs="Arial"/>
        </w:rPr>
        <w:t>;</w:t>
      </w:r>
    </w:p>
    <w:p w:rsidR="00C56B3F" w:rsidRPr="00C56B3F" w:rsidRDefault="00C56B3F" w:rsidP="00F706C4">
      <w:pPr>
        <w:pStyle w:val="Zkladntextodsazen"/>
        <w:numPr>
          <w:ilvl w:val="0"/>
          <w:numId w:val="11"/>
        </w:numPr>
        <w:spacing w:line="276" w:lineRule="auto"/>
        <w:rPr>
          <w:rFonts w:ascii="Arial" w:hAnsi="Arial" w:cs="Arial"/>
        </w:rPr>
      </w:pPr>
      <w:r w:rsidRPr="00C56B3F">
        <w:rPr>
          <w:rFonts w:ascii="Arial" w:hAnsi="Arial" w:cs="Arial"/>
        </w:rPr>
        <w:t xml:space="preserve">vůči všem účastníkům řízení, orgánům činným v trestním řízení a soudu v případě trestního stíhání </w:t>
      </w:r>
      <w:r w:rsidR="00F706C4">
        <w:rPr>
          <w:rFonts w:ascii="Arial" w:hAnsi="Arial" w:cs="Arial"/>
        </w:rPr>
        <w:t>příkazníka</w:t>
      </w:r>
      <w:r w:rsidRPr="00C56B3F">
        <w:rPr>
          <w:rFonts w:ascii="Arial" w:hAnsi="Arial" w:cs="Arial"/>
        </w:rPr>
        <w:t xml:space="preserve"> zahájeného na základě trestního oznámení či výpovědi poskytnuté </w:t>
      </w:r>
      <w:r w:rsidR="00F706C4">
        <w:rPr>
          <w:rFonts w:ascii="Arial" w:hAnsi="Arial" w:cs="Arial"/>
        </w:rPr>
        <w:t>příkazcem</w:t>
      </w:r>
      <w:r w:rsidR="002D5293">
        <w:rPr>
          <w:rFonts w:ascii="Arial" w:hAnsi="Arial" w:cs="Arial"/>
        </w:rPr>
        <w:t xml:space="preserve"> nebo jeho zástupcem.</w:t>
      </w:r>
    </w:p>
    <w:p w:rsidR="00C56B3F" w:rsidRPr="00C56B3F" w:rsidRDefault="00C56B3F" w:rsidP="00F706C4">
      <w:pPr>
        <w:pStyle w:val="Zkladntextodsazen"/>
        <w:spacing w:line="276" w:lineRule="auto"/>
        <w:ind w:left="624"/>
        <w:rPr>
          <w:rFonts w:ascii="Arial" w:hAnsi="Arial" w:cs="Arial"/>
        </w:rPr>
      </w:pPr>
    </w:p>
    <w:p w:rsidR="00C56B3F" w:rsidRPr="00C56B3F" w:rsidRDefault="00C56B3F" w:rsidP="00F706C4">
      <w:pPr>
        <w:pStyle w:val="Zkladntextodsazen"/>
        <w:spacing w:line="276" w:lineRule="auto"/>
        <w:ind w:left="624"/>
        <w:rPr>
          <w:rFonts w:ascii="Arial" w:hAnsi="Arial" w:cs="Arial"/>
        </w:rPr>
      </w:pPr>
      <w:r w:rsidRPr="00C56B3F">
        <w:rPr>
          <w:rFonts w:ascii="Arial" w:hAnsi="Arial" w:cs="Arial"/>
        </w:rPr>
        <w:t xml:space="preserve">I v těchto případech </w:t>
      </w:r>
      <w:r w:rsidR="002D5293">
        <w:rPr>
          <w:rFonts w:ascii="Arial" w:hAnsi="Arial" w:cs="Arial"/>
        </w:rPr>
        <w:t>příkazník</w:t>
      </w:r>
      <w:r w:rsidRPr="00C56B3F">
        <w:rPr>
          <w:rFonts w:ascii="Arial" w:hAnsi="Arial" w:cs="Arial"/>
        </w:rPr>
        <w:t xml:space="preserve"> v maximální míře šetří chráněné zájmy </w:t>
      </w:r>
      <w:r w:rsidR="002D5293">
        <w:rPr>
          <w:rFonts w:ascii="Arial" w:hAnsi="Arial" w:cs="Arial"/>
        </w:rPr>
        <w:t>příkazce</w:t>
      </w:r>
      <w:r w:rsidRPr="00C56B3F">
        <w:rPr>
          <w:rFonts w:ascii="Arial" w:hAnsi="Arial" w:cs="Arial"/>
        </w:rPr>
        <w:t>, jeho soukromí, obchodní a jiná tajemství.</w:t>
      </w:r>
    </w:p>
    <w:p w:rsidR="00692EEB" w:rsidRDefault="00692EEB" w:rsidP="002D5293">
      <w:pPr>
        <w:pStyle w:val="Zkladntextodsazen"/>
        <w:spacing w:line="276" w:lineRule="auto"/>
        <w:ind w:left="624"/>
        <w:rPr>
          <w:rFonts w:ascii="Arial" w:hAnsi="Arial" w:cs="Arial"/>
        </w:rPr>
      </w:pPr>
    </w:p>
    <w:p w:rsidR="002D5293" w:rsidRDefault="002D5293" w:rsidP="002D5293">
      <w:pPr>
        <w:pStyle w:val="Zkladntextodsazen"/>
        <w:spacing w:line="276" w:lineRule="auto"/>
        <w:ind w:left="624"/>
        <w:rPr>
          <w:rFonts w:ascii="Arial" w:hAnsi="Arial" w:cs="Arial"/>
        </w:rPr>
      </w:pPr>
    </w:p>
    <w:p w:rsidR="002D5293" w:rsidRDefault="002D5293" w:rsidP="002D5293">
      <w:pPr>
        <w:pStyle w:val="Odstavecseseznamem"/>
        <w:widowControl w:val="0"/>
        <w:numPr>
          <w:ilvl w:val="0"/>
          <w:numId w:val="2"/>
        </w:numPr>
        <w:jc w:val="center"/>
        <w:rPr>
          <w:rFonts w:ascii="Arial" w:hAnsi="Arial" w:cs="Arial"/>
          <w:b/>
          <w:bCs/>
          <w:color w:val="000000"/>
        </w:rPr>
      </w:pPr>
      <w:r>
        <w:rPr>
          <w:rFonts w:ascii="Arial" w:hAnsi="Arial" w:cs="Arial"/>
          <w:b/>
          <w:bCs/>
          <w:color w:val="000000"/>
        </w:rPr>
        <w:t>Práva a povinnosti příkazníka</w:t>
      </w:r>
    </w:p>
    <w:p w:rsidR="00662095" w:rsidRDefault="00662095" w:rsidP="00662095">
      <w:pPr>
        <w:pStyle w:val="Odstavecseseznamem"/>
        <w:widowControl w:val="0"/>
        <w:ind w:left="1080"/>
        <w:rPr>
          <w:rFonts w:ascii="Arial" w:hAnsi="Arial" w:cs="Arial"/>
          <w:b/>
          <w:bCs/>
          <w:color w:val="000000"/>
        </w:rPr>
      </w:pPr>
    </w:p>
    <w:p w:rsidR="002D5293" w:rsidRPr="002D5293" w:rsidRDefault="002D5293" w:rsidP="002D5293">
      <w:pPr>
        <w:pStyle w:val="Zkladntextodsazen"/>
        <w:numPr>
          <w:ilvl w:val="0"/>
          <w:numId w:val="13"/>
        </w:numPr>
        <w:spacing w:line="276" w:lineRule="auto"/>
        <w:rPr>
          <w:rFonts w:ascii="Arial" w:hAnsi="Arial" w:cs="Arial"/>
        </w:rPr>
      </w:pPr>
      <w:r>
        <w:rPr>
          <w:rFonts w:ascii="Arial" w:hAnsi="Arial" w:cs="Arial"/>
        </w:rPr>
        <w:t>Příkazník</w:t>
      </w:r>
      <w:r w:rsidRPr="002D5293">
        <w:rPr>
          <w:rFonts w:ascii="Arial" w:hAnsi="Arial" w:cs="Arial"/>
        </w:rPr>
        <w:t xml:space="preserve"> chrání práva a oprávněné zájmy </w:t>
      </w:r>
      <w:r>
        <w:rPr>
          <w:rFonts w:ascii="Arial" w:hAnsi="Arial" w:cs="Arial"/>
        </w:rPr>
        <w:t>příkazce</w:t>
      </w:r>
      <w:r w:rsidRPr="002D5293">
        <w:rPr>
          <w:rFonts w:ascii="Arial" w:hAnsi="Arial" w:cs="Arial"/>
        </w:rPr>
        <w:t xml:space="preserve">. Jedná čestně a svědomitě, důsledně využívá všechny zákonné prostředky a uplatňuje vše, co podle svého přesvědčení a příkazu </w:t>
      </w:r>
      <w:r>
        <w:rPr>
          <w:rFonts w:ascii="Arial" w:hAnsi="Arial" w:cs="Arial"/>
        </w:rPr>
        <w:t>příkazce</w:t>
      </w:r>
      <w:r w:rsidRPr="002D5293">
        <w:rPr>
          <w:rFonts w:ascii="Arial" w:hAnsi="Arial" w:cs="Arial"/>
        </w:rPr>
        <w:t xml:space="preserve"> pokládá za prospěšné. Je přitom vázán pouze zákony a dalšími právními předpisy a v jejich mezích příkazy </w:t>
      </w:r>
      <w:r>
        <w:rPr>
          <w:rFonts w:ascii="Arial" w:hAnsi="Arial" w:cs="Arial"/>
        </w:rPr>
        <w:t>příkazce</w:t>
      </w:r>
      <w:r w:rsidRPr="002D5293">
        <w:rPr>
          <w:rFonts w:ascii="Arial" w:hAnsi="Arial" w:cs="Arial"/>
        </w:rPr>
        <w:t>.</w:t>
      </w:r>
    </w:p>
    <w:p w:rsidR="002D5293" w:rsidRPr="002D5293" w:rsidRDefault="002D5293" w:rsidP="002D5293">
      <w:pPr>
        <w:pStyle w:val="Zkladntextodsazen"/>
        <w:numPr>
          <w:ilvl w:val="0"/>
          <w:numId w:val="13"/>
        </w:numPr>
        <w:spacing w:line="276" w:lineRule="auto"/>
        <w:rPr>
          <w:rFonts w:ascii="Arial" w:hAnsi="Arial" w:cs="Arial"/>
        </w:rPr>
      </w:pPr>
      <w:r w:rsidRPr="002D5293">
        <w:rPr>
          <w:rFonts w:ascii="Arial" w:hAnsi="Arial" w:cs="Arial"/>
        </w:rPr>
        <w:t xml:space="preserve">V oprávněném případě a je-li to naléhavě nezbytné a v zájmu </w:t>
      </w:r>
      <w:r>
        <w:rPr>
          <w:rFonts w:ascii="Arial" w:hAnsi="Arial" w:cs="Arial"/>
        </w:rPr>
        <w:t>příkazce</w:t>
      </w:r>
      <w:r w:rsidRPr="002D5293">
        <w:rPr>
          <w:rFonts w:ascii="Arial" w:hAnsi="Arial" w:cs="Arial"/>
        </w:rPr>
        <w:t xml:space="preserve"> a není-li možné získat jeho souhlas nebo </w:t>
      </w:r>
      <w:r>
        <w:rPr>
          <w:rFonts w:ascii="Arial" w:hAnsi="Arial" w:cs="Arial"/>
        </w:rPr>
        <w:t>příkazce</w:t>
      </w:r>
      <w:r w:rsidRPr="002D5293">
        <w:rPr>
          <w:rFonts w:ascii="Arial" w:hAnsi="Arial" w:cs="Arial"/>
        </w:rPr>
        <w:t xml:space="preserve"> v přiměřené lhůtě neposkytuje součinnost a není-li to </w:t>
      </w:r>
      <w:r>
        <w:rPr>
          <w:rFonts w:ascii="Arial" w:hAnsi="Arial" w:cs="Arial"/>
        </w:rPr>
        <w:t>příkazcem</w:t>
      </w:r>
      <w:r w:rsidRPr="002D5293">
        <w:rPr>
          <w:rFonts w:ascii="Arial" w:hAnsi="Arial" w:cs="Arial"/>
        </w:rPr>
        <w:t xml:space="preserve"> vysloveně zakázáno, může se </w:t>
      </w:r>
      <w:r>
        <w:rPr>
          <w:rFonts w:ascii="Arial" w:hAnsi="Arial" w:cs="Arial"/>
        </w:rPr>
        <w:t>příkazník</w:t>
      </w:r>
      <w:r w:rsidRPr="002D5293">
        <w:rPr>
          <w:rFonts w:ascii="Arial" w:hAnsi="Arial" w:cs="Arial"/>
        </w:rPr>
        <w:t xml:space="preserve"> od příkazu </w:t>
      </w:r>
      <w:r>
        <w:rPr>
          <w:rFonts w:ascii="Arial" w:hAnsi="Arial" w:cs="Arial"/>
        </w:rPr>
        <w:t>příkazce</w:t>
      </w:r>
      <w:r w:rsidRPr="002D5293">
        <w:rPr>
          <w:rFonts w:ascii="Arial" w:hAnsi="Arial" w:cs="Arial"/>
        </w:rPr>
        <w:t xml:space="preserve"> odchýlit. Vždy je však povin</w:t>
      </w:r>
      <w:r>
        <w:rPr>
          <w:rFonts w:ascii="Arial" w:hAnsi="Arial" w:cs="Arial"/>
        </w:rPr>
        <w:t>e</w:t>
      </w:r>
      <w:r w:rsidRPr="002D5293">
        <w:rPr>
          <w:rFonts w:ascii="Arial" w:hAnsi="Arial" w:cs="Arial"/>
        </w:rPr>
        <w:t xml:space="preserve">n o tomto kroku </w:t>
      </w:r>
      <w:r>
        <w:rPr>
          <w:rFonts w:ascii="Arial" w:hAnsi="Arial" w:cs="Arial"/>
        </w:rPr>
        <w:t>příkazce</w:t>
      </w:r>
      <w:r w:rsidRPr="002D5293">
        <w:rPr>
          <w:rFonts w:ascii="Arial" w:hAnsi="Arial" w:cs="Arial"/>
        </w:rPr>
        <w:t xml:space="preserve"> neprodleně informovat.</w:t>
      </w:r>
    </w:p>
    <w:p w:rsidR="002D5293" w:rsidRDefault="002D5293" w:rsidP="002D5293">
      <w:pPr>
        <w:pStyle w:val="Zkladntextodsazen"/>
        <w:numPr>
          <w:ilvl w:val="0"/>
          <w:numId w:val="13"/>
        </w:numPr>
        <w:spacing w:line="276" w:lineRule="auto"/>
        <w:rPr>
          <w:rFonts w:ascii="Arial" w:hAnsi="Arial" w:cs="Arial"/>
        </w:rPr>
      </w:pPr>
      <w:r>
        <w:rPr>
          <w:rFonts w:ascii="Arial" w:hAnsi="Arial" w:cs="Arial"/>
        </w:rPr>
        <w:t>Příkazník</w:t>
      </w:r>
      <w:r w:rsidRPr="002D5293">
        <w:rPr>
          <w:rFonts w:ascii="Arial" w:hAnsi="Arial" w:cs="Arial"/>
        </w:rPr>
        <w:t xml:space="preserve"> využívá všech svých vědomostí, zkušeností a schopností k poskytování služeb </w:t>
      </w:r>
      <w:r>
        <w:rPr>
          <w:rFonts w:ascii="Arial" w:hAnsi="Arial" w:cs="Arial"/>
        </w:rPr>
        <w:t>příkazci</w:t>
      </w:r>
      <w:r w:rsidRPr="002D5293">
        <w:rPr>
          <w:rFonts w:ascii="Arial" w:hAnsi="Arial" w:cs="Arial"/>
        </w:rPr>
        <w:t>.</w:t>
      </w:r>
    </w:p>
    <w:p w:rsidR="002D5293" w:rsidRPr="006B0C18" w:rsidRDefault="006B0C18" w:rsidP="006B0C18">
      <w:pPr>
        <w:pStyle w:val="Zkladntextodsazen"/>
        <w:numPr>
          <w:ilvl w:val="0"/>
          <w:numId w:val="13"/>
        </w:numPr>
        <w:spacing w:line="276" w:lineRule="auto"/>
        <w:rPr>
          <w:rFonts w:ascii="Arial" w:hAnsi="Arial" w:cs="Arial"/>
        </w:rPr>
      </w:pPr>
      <w:r>
        <w:rPr>
          <w:rFonts w:ascii="Arial" w:hAnsi="Arial" w:cs="Arial"/>
        </w:rPr>
        <w:t>Příkazník</w:t>
      </w:r>
      <w:r w:rsidR="002D5293" w:rsidRPr="002D5293">
        <w:rPr>
          <w:rFonts w:ascii="Arial" w:hAnsi="Arial" w:cs="Arial"/>
        </w:rPr>
        <w:t xml:space="preserve"> odmítne provedení zejména takových příkazů, které jsou v rozporu s dobrými mravy nebo jsou protizákonné.</w:t>
      </w:r>
    </w:p>
    <w:p w:rsidR="002D5293" w:rsidRPr="003C3F35" w:rsidRDefault="006B0C18" w:rsidP="003C3F35">
      <w:pPr>
        <w:pStyle w:val="Zkladntextodsazen"/>
        <w:numPr>
          <w:ilvl w:val="0"/>
          <w:numId w:val="13"/>
        </w:numPr>
        <w:spacing w:line="276" w:lineRule="auto"/>
        <w:rPr>
          <w:rFonts w:ascii="Arial" w:hAnsi="Arial" w:cs="Arial"/>
        </w:rPr>
      </w:pPr>
      <w:r>
        <w:rPr>
          <w:rFonts w:ascii="Arial" w:hAnsi="Arial" w:cs="Arial"/>
        </w:rPr>
        <w:t>Příkazník</w:t>
      </w:r>
      <w:r w:rsidR="002D5293" w:rsidRPr="002D5293">
        <w:rPr>
          <w:rFonts w:ascii="Arial" w:hAnsi="Arial" w:cs="Arial"/>
        </w:rPr>
        <w:t xml:space="preserve"> </w:t>
      </w:r>
      <w:r w:rsidR="003C3F35">
        <w:rPr>
          <w:rFonts w:ascii="Arial" w:hAnsi="Arial" w:cs="Arial"/>
        </w:rPr>
        <w:t>bez prodlení</w:t>
      </w:r>
      <w:r w:rsidR="002D5293" w:rsidRPr="002D5293">
        <w:rPr>
          <w:rFonts w:ascii="Arial" w:hAnsi="Arial" w:cs="Arial"/>
        </w:rPr>
        <w:t xml:space="preserve"> oznámí </w:t>
      </w:r>
      <w:r w:rsidR="003C3F35">
        <w:rPr>
          <w:rFonts w:ascii="Arial" w:hAnsi="Arial" w:cs="Arial"/>
        </w:rPr>
        <w:t>příkazci</w:t>
      </w:r>
      <w:r w:rsidR="002D5293" w:rsidRPr="002D5293">
        <w:rPr>
          <w:rFonts w:ascii="Arial" w:hAnsi="Arial" w:cs="Arial"/>
        </w:rPr>
        <w:t xml:space="preserve"> všechny okolnosti, které zjistil při poskytování služeb a </w:t>
      </w:r>
      <w:r w:rsidR="002D5293" w:rsidRPr="002D5293">
        <w:rPr>
          <w:rFonts w:ascii="Arial" w:hAnsi="Arial" w:cs="Arial"/>
        </w:rPr>
        <w:lastRenderedPageBreak/>
        <w:t xml:space="preserve">jež mohou mít vliv na změnu příkazu </w:t>
      </w:r>
      <w:r w:rsidR="003C3F35">
        <w:rPr>
          <w:rFonts w:ascii="Arial" w:hAnsi="Arial" w:cs="Arial"/>
        </w:rPr>
        <w:t>příkazce</w:t>
      </w:r>
      <w:r w:rsidR="002D5293" w:rsidRPr="002D5293">
        <w:rPr>
          <w:rFonts w:ascii="Arial" w:hAnsi="Arial" w:cs="Arial"/>
        </w:rPr>
        <w:t>.</w:t>
      </w:r>
    </w:p>
    <w:p w:rsidR="002D5293" w:rsidRPr="003C3F35" w:rsidRDefault="003C3F35" w:rsidP="003C3F35">
      <w:pPr>
        <w:pStyle w:val="Zkladntextodsazen"/>
        <w:numPr>
          <w:ilvl w:val="0"/>
          <w:numId w:val="13"/>
        </w:numPr>
        <w:spacing w:line="276" w:lineRule="auto"/>
        <w:rPr>
          <w:rFonts w:ascii="Arial" w:hAnsi="Arial" w:cs="Arial"/>
        </w:rPr>
      </w:pPr>
      <w:r>
        <w:rPr>
          <w:rFonts w:ascii="Arial" w:hAnsi="Arial" w:cs="Arial"/>
        </w:rPr>
        <w:t>Příkazník</w:t>
      </w:r>
      <w:r w:rsidR="002D5293" w:rsidRPr="002D5293">
        <w:rPr>
          <w:rFonts w:ascii="Arial" w:hAnsi="Arial" w:cs="Arial"/>
        </w:rPr>
        <w:t xml:space="preserve"> se při poskytování poradenství může dát zastoupit jiným poradcem. Při jednotlivých jednáních může </w:t>
      </w:r>
      <w:r>
        <w:rPr>
          <w:rFonts w:ascii="Arial" w:hAnsi="Arial" w:cs="Arial"/>
        </w:rPr>
        <w:t>příkazníka</w:t>
      </w:r>
      <w:r w:rsidR="002D5293" w:rsidRPr="002D5293">
        <w:rPr>
          <w:rFonts w:ascii="Arial" w:hAnsi="Arial" w:cs="Arial"/>
        </w:rPr>
        <w:t xml:space="preserve"> </w:t>
      </w:r>
      <w:r>
        <w:rPr>
          <w:rFonts w:ascii="Arial" w:hAnsi="Arial" w:cs="Arial"/>
        </w:rPr>
        <w:t>zastupovat</w:t>
      </w:r>
      <w:r w:rsidR="002D5293" w:rsidRPr="002D5293">
        <w:rPr>
          <w:rFonts w:ascii="Arial" w:hAnsi="Arial" w:cs="Arial"/>
        </w:rPr>
        <w:t xml:space="preserve"> i jeho </w:t>
      </w:r>
      <w:r>
        <w:rPr>
          <w:rFonts w:ascii="Arial" w:hAnsi="Arial" w:cs="Arial"/>
        </w:rPr>
        <w:t>zaměstnanec</w:t>
      </w:r>
      <w:r w:rsidR="002D5293" w:rsidRPr="002D5293">
        <w:rPr>
          <w:rFonts w:ascii="Arial" w:hAnsi="Arial" w:cs="Arial"/>
        </w:rPr>
        <w:t>.</w:t>
      </w:r>
    </w:p>
    <w:p w:rsidR="002D5293" w:rsidRPr="003C3F35" w:rsidRDefault="003C3F35" w:rsidP="003C3F35">
      <w:pPr>
        <w:pStyle w:val="Zkladntextodsazen"/>
        <w:numPr>
          <w:ilvl w:val="0"/>
          <w:numId w:val="13"/>
        </w:numPr>
        <w:spacing w:line="276" w:lineRule="auto"/>
        <w:rPr>
          <w:rFonts w:ascii="Arial" w:hAnsi="Arial" w:cs="Arial"/>
        </w:rPr>
      </w:pPr>
      <w:r>
        <w:rPr>
          <w:rFonts w:ascii="Arial" w:hAnsi="Arial" w:cs="Arial"/>
        </w:rPr>
        <w:t>Příkazník</w:t>
      </w:r>
      <w:r w:rsidR="002D5293" w:rsidRPr="002D5293">
        <w:rPr>
          <w:rFonts w:ascii="Arial" w:hAnsi="Arial" w:cs="Arial"/>
        </w:rPr>
        <w:t xml:space="preserve"> má právo ponechat si kopie použitých materiálů </w:t>
      </w:r>
      <w:r>
        <w:rPr>
          <w:rFonts w:ascii="Arial" w:hAnsi="Arial" w:cs="Arial"/>
        </w:rPr>
        <w:t>příkazce</w:t>
      </w:r>
      <w:r w:rsidR="002D5293" w:rsidRPr="002D5293">
        <w:rPr>
          <w:rFonts w:ascii="Arial" w:hAnsi="Arial" w:cs="Arial"/>
        </w:rPr>
        <w:t xml:space="preserve"> pro účely vyplývající z postavení </w:t>
      </w:r>
      <w:r>
        <w:rPr>
          <w:rFonts w:ascii="Arial" w:hAnsi="Arial" w:cs="Arial"/>
        </w:rPr>
        <w:t>příkazníka</w:t>
      </w:r>
      <w:r w:rsidR="002D5293" w:rsidRPr="002D5293">
        <w:rPr>
          <w:rFonts w:ascii="Arial" w:hAnsi="Arial" w:cs="Arial"/>
        </w:rPr>
        <w:t xml:space="preserve"> podle právních předpisů.</w:t>
      </w:r>
    </w:p>
    <w:p w:rsidR="002D5293" w:rsidRPr="003C3F35" w:rsidRDefault="002D5293" w:rsidP="003C3F35">
      <w:pPr>
        <w:pStyle w:val="Zkladntextodsazen"/>
        <w:numPr>
          <w:ilvl w:val="0"/>
          <w:numId w:val="13"/>
        </w:numPr>
        <w:spacing w:line="276" w:lineRule="auto"/>
        <w:rPr>
          <w:rFonts w:ascii="Arial" w:hAnsi="Arial" w:cs="Arial"/>
        </w:rPr>
      </w:pPr>
      <w:r w:rsidRPr="002D5293">
        <w:rPr>
          <w:rFonts w:ascii="Arial" w:hAnsi="Arial" w:cs="Arial"/>
        </w:rPr>
        <w:t xml:space="preserve">Vyžadují-li to okolnosti případu nebo zvyklosti daňového poradenství, je </w:t>
      </w:r>
      <w:r w:rsidR="003C3F35">
        <w:rPr>
          <w:rFonts w:ascii="Arial" w:hAnsi="Arial" w:cs="Arial"/>
        </w:rPr>
        <w:t>příkazník</w:t>
      </w:r>
      <w:r w:rsidRPr="002D5293">
        <w:rPr>
          <w:rFonts w:ascii="Arial" w:hAnsi="Arial" w:cs="Arial"/>
        </w:rPr>
        <w:t xml:space="preserve"> oprávněn zakročit na ochranu zájmů </w:t>
      </w:r>
      <w:r w:rsidR="003C3F35">
        <w:rPr>
          <w:rFonts w:ascii="Arial" w:hAnsi="Arial" w:cs="Arial"/>
        </w:rPr>
        <w:t>příkazce</w:t>
      </w:r>
      <w:r w:rsidRPr="002D5293">
        <w:rPr>
          <w:rFonts w:ascii="Arial" w:hAnsi="Arial" w:cs="Arial"/>
        </w:rPr>
        <w:t>, i když z právního předpisu ani smlouvy nevyplývá povinnost k aktivní činnosti.</w:t>
      </w:r>
    </w:p>
    <w:p w:rsidR="002D5293" w:rsidRPr="003C3F35" w:rsidRDefault="003C3F35" w:rsidP="00435956">
      <w:pPr>
        <w:pStyle w:val="Zkladntextodsazen"/>
        <w:numPr>
          <w:ilvl w:val="0"/>
          <w:numId w:val="13"/>
        </w:numPr>
        <w:spacing w:line="276" w:lineRule="auto"/>
        <w:rPr>
          <w:rFonts w:ascii="Arial" w:hAnsi="Arial" w:cs="Arial"/>
        </w:rPr>
      </w:pPr>
      <w:r>
        <w:rPr>
          <w:rFonts w:ascii="Arial" w:hAnsi="Arial" w:cs="Arial"/>
        </w:rPr>
        <w:t>Příkazník</w:t>
      </w:r>
      <w:r w:rsidR="002D5293" w:rsidRPr="002D5293">
        <w:rPr>
          <w:rFonts w:ascii="Arial" w:hAnsi="Arial" w:cs="Arial"/>
        </w:rPr>
        <w:t xml:space="preserve">, </w:t>
      </w:r>
      <w:r>
        <w:rPr>
          <w:rFonts w:ascii="Arial" w:hAnsi="Arial" w:cs="Arial"/>
        </w:rPr>
        <w:t>jeho</w:t>
      </w:r>
      <w:r w:rsidR="002D5293" w:rsidRPr="002D5293">
        <w:rPr>
          <w:rFonts w:ascii="Arial" w:hAnsi="Arial" w:cs="Arial"/>
        </w:rPr>
        <w:t xml:space="preserve"> </w:t>
      </w:r>
      <w:r>
        <w:rPr>
          <w:rFonts w:ascii="Arial" w:hAnsi="Arial" w:cs="Arial"/>
        </w:rPr>
        <w:t>zaměstnanec</w:t>
      </w:r>
      <w:r w:rsidR="002D5293" w:rsidRPr="002D5293">
        <w:rPr>
          <w:rFonts w:ascii="Arial" w:hAnsi="Arial" w:cs="Arial"/>
        </w:rPr>
        <w:t xml:space="preserve"> nebo jiný zástupce jsou povinni zachovávat mlčenlivost o všech skutečnostech, o nichž se dozvěděli v souvislosti s výkonem daňového poradenství</w:t>
      </w:r>
      <w:r>
        <w:rPr>
          <w:rFonts w:ascii="Arial" w:hAnsi="Arial" w:cs="Arial"/>
        </w:rPr>
        <w:t>, a to i v případě pozbytí oprávnění k výkonu daňového poradenství</w:t>
      </w:r>
      <w:r w:rsidR="002D5293" w:rsidRPr="002D5293">
        <w:rPr>
          <w:rFonts w:ascii="Arial" w:hAnsi="Arial" w:cs="Arial"/>
        </w:rPr>
        <w:t xml:space="preserve">. Této povinnosti, a to i pro účely trestního řízení, je může zprostit pouze </w:t>
      </w:r>
      <w:r>
        <w:rPr>
          <w:rFonts w:ascii="Arial" w:hAnsi="Arial" w:cs="Arial"/>
        </w:rPr>
        <w:t>příkazce</w:t>
      </w:r>
      <w:r w:rsidR="002D5293" w:rsidRPr="002D5293">
        <w:rPr>
          <w:rFonts w:ascii="Arial" w:hAnsi="Arial" w:cs="Arial"/>
        </w:rPr>
        <w:t xml:space="preserve"> svým prohlášením, avšak i v tomto případě je </w:t>
      </w:r>
      <w:r>
        <w:rPr>
          <w:rFonts w:ascii="Arial" w:hAnsi="Arial" w:cs="Arial"/>
        </w:rPr>
        <w:t>příkazník</w:t>
      </w:r>
      <w:r w:rsidR="002D5293" w:rsidRPr="002D5293">
        <w:rPr>
          <w:rFonts w:ascii="Arial" w:hAnsi="Arial" w:cs="Arial"/>
        </w:rPr>
        <w:t xml:space="preserve"> nebo </w:t>
      </w:r>
      <w:r>
        <w:rPr>
          <w:rFonts w:ascii="Arial" w:hAnsi="Arial" w:cs="Arial"/>
        </w:rPr>
        <w:t>jeho</w:t>
      </w:r>
      <w:r w:rsidR="002D5293" w:rsidRPr="002D5293">
        <w:rPr>
          <w:rFonts w:ascii="Arial" w:hAnsi="Arial" w:cs="Arial"/>
        </w:rPr>
        <w:t xml:space="preserve"> zástupce povinn</w:t>
      </w:r>
      <w:r>
        <w:rPr>
          <w:rFonts w:ascii="Arial" w:hAnsi="Arial" w:cs="Arial"/>
        </w:rPr>
        <w:t>i</w:t>
      </w:r>
      <w:r w:rsidR="002D5293" w:rsidRPr="002D5293">
        <w:rPr>
          <w:rFonts w:ascii="Arial" w:hAnsi="Arial" w:cs="Arial"/>
        </w:rPr>
        <w:t xml:space="preserve"> zachovávat mlčenlivost, pokud je to v zájmu </w:t>
      </w:r>
      <w:r>
        <w:rPr>
          <w:rFonts w:ascii="Arial" w:hAnsi="Arial" w:cs="Arial"/>
        </w:rPr>
        <w:t>příkazce</w:t>
      </w:r>
      <w:r w:rsidR="002D5293" w:rsidRPr="002D5293">
        <w:rPr>
          <w:rFonts w:ascii="Arial" w:hAnsi="Arial" w:cs="Arial"/>
        </w:rPr>
        <w:t xml:space="preserve">. Povinnost mlčenlivosti se nevztahuje na případy zákonem uložené povinnosti překazit a oznámit spáchání trestného činu. Porušením povinnosti mlčenlivosti není plnění povinností vůči </w:t>
      </w:r>
      <w:r w:rsidR="002D5293" w:rsidRPr="00435956">
        <w:rPr>
          <w:rFonts w:ascii="Arial" w:hAnsi="Arial" w:cs="Arial"/>
        </w:rPr>
        <w:t>příslušnému orgánu podle zákona</w:t>
      </w:r>
      <w:r w:rsidR="00435956" w:rsidRPr="00435956">
        <w:rPr>
          <w:rFonts w:ascii="Arial" w:hAnsi="Arial" w:cs="Arial"/>
        </w:rPr>
        <w:t xml:space="preserve"> č. 253/2008 Sb.,</w:t>
      </w:r>
      <w:r w:rsidR="002D5293" w:rsidRPr="00435956">
        <w:rPr>
          <w:rFonts w:ascii="Arial" w:hAnsi="Arial" w:cs="Arial"/>
        </w:rPr>
        <w:t xml:space="preserve"> o některých opatřeních proti legalizaci výnosů</w:t>
      </w:r>
      <w:r w:rsidR="002D5293" w:rsidRPr="002D5293">
        <w:rPr>
          <w:rFonts w:ascii="Arial" w:hAnsi="Arial" w:cs="Arial"/>
        </w:rPr>
        <w:t xml:space="preserve"> z trestné činnosti a financování terorismu</w:t>
      </w:r>
      <w:r w:rsidR="00435956">
        <w:rPr>
          <w:rFonts w:ascii="Arial" w:hAnsi="Arial" w:cs="Arial"/>
        </w:rPr>
        <w:t xml:space="preserve"> ve znění pozdějších předpisů</w:t>
      </w:r>
      <w:r w:rsidR="002D5293" w:rsidRPr="002D5293">
        <w:rPr>
          <w:rFonts w:ascii="Arial" w:hAnsi="Arial" w:cs="Arial"/>
        </w:rPr>
        <w:t xml:space="preserve"> a zákona</w:t>
      </w:r>
      <w:r w:rsidR="00435956">
        <w:rPr>
          <w:rFonts w:ascii="Arial" w:hAnsi="Arial" w:cs="Arial"/>
        </w:rPr>
        <w:t xml:space="preserve"> č.</w:t>
      </w:r>
      <w:r w:rsidR="002D5293" w:rsidRPr="002D5293">
        <w:rPr>
          <w:rFonts w:ascii="Arial" w:hAnsi="Arial" w:cs="Arial"/>
        </w:rPr>
        <w:t xml:space="preserve"> </w:t>
      </w:r>
      <w:r w:rsidR="00435956" w:rsidRPr="00435956">
        <w:rPr>
          <w:rFonts w:ascii="Arial" w:hAnsi="Arial" w:cs="Arial"/>
        </w:rPr>
        <w:t>69/2006 Sb.</w:t>
      </w:r>
      <w:r w:rsidR="00435956">
        <w:rPr>
          <w:rFonts w:ascii="Arial" w:hAnsi="Arial" w:cs="Arial"/>
        </w:rPr>
        <w:t>,</w:t>
      </w:r>
      <w:r w:rsidR="00435956" w:rsidRPr="00435956">
        <w:rPr>
          <w:rFonts w:ascii="Arial" w:hAnsi="Arial" w:cs="Arial"/>
        </w:rPr>
        <w:t xml:space="preserve"> </w:t>
      </w:r>
      <w:r w:rsidR="002D5293" w:rsidRPr="002D5293">
        <w:rPr>
          <w:rFonts w:ascii="Arial" w:hAnsi="Arial" w:cs="Arial"/>
        </w:rPr>
        <w:t>o provádění mezinárodních sankcí</w:t>
      </w:r>
      <w:r w:rsidR="00435956">
        <w:rPr>
          <w:rFonts w:ascii="Arial" w:hAnsi="Arial" w:cs="Arial"/>
        </w:rPr>
        <w:t>, ve znění pozdějších předpisů</w:t>
      </w:r>
      <w:r w:rsidR="002D5293" w:rsidRPr="002D5293">
        <w:rPr>
          <w:rFonts w:ascii="Arial" w:hAnsi="Arial" w:cs="Arial"/>
        </w:rPr>
        <w:t xml:space="preserve">. Porušením povinnosti mlčenlivosti není poskytnutí informací správci daně při plnění povinností stanovených daňovým řádem daňovému poradci jako povinné osobě podle </w:t>
      </w:r>
      <w:r w:rsidR="002D5293" w:rsidRPr="00435956">
        <w:rPr>
          <w:rFonts w:ascii="Arial" w:hAnsi="Arial" w:cs="Arial"/>
        </w:rPr>
        <w:t>zákona</w:t>
      </w:r>
      <w:r w:rsidR="00435956" w:rsidRPr="00435956">
        <w:rPr>
          <w:rFonts w:ascii="Arial" w:hAnsi="Arial" w:cs="Arial"/>
        </w:rPr>
        <w:t xml:space="preserve"> </w:t>
      </w:r>
      <w:r w:rsidR="00435956">
        <w:rPr>
          <w:rFonts w:ascii="Arial" w:hAnsi="Arial" w:cs="Arial"/>
        </w:rPr>
        <w:t>č</w:t>
      </w:r>
      <w:r w:rsidR="00435956" w:rsidRPr="00435956">
        <w:rPr>
          <w:rFonts w:ascii="Arial" w:hAnsi="Arial" w:cs="Arial"/>
        </w:rPr>
        <w:t>. 253/2008 Sb</w:t>
      </w:r>
      <w:r w:rsidR="00435956">
        <w:rPr>
          <w:rFonts w:ascii="Arial" w:hAnsi="Arial" w:cs="Arial"/>
        </w:rPr>
        <w:t>.,</w:t>
      </w:r>
      <w:r w:rsidR="002D5293" w:rsidRPr="00435956">
        <w:rPr>
          <w:rFonts w:ascii="Arial" w:hAnsi="Arial" w:cs="Arial"/>
        </w:rPr>
        <w:t xml:space="preserve"> o</w:t>
      </w:r>
      <w:r w:rsidR="002D5293" w:rsidRPr="002D5293">
        <w:rPr>
          <w:rFonts w:ascii="Arial" w:hAnsi="Arial" w:cs="Arial"/>
        </w:rPr>
        <w:t xml:space="preserve"> některých opatřeních proti legalizaci výnosů z trestné činnosti a financování terorismu.</w:t>
      </w:r>
    </w:p>
    <w:p w:rsidR="002D5293" w:rsidRPr="003C3F35" w:rsidRDefault="003C3F35" w:rsidP="003C3F35">
      <w:pPr>
        <w:pStyle w:val="Zkladntextodsazen"/>
        <w:numPr>
          <w:ilvl w:val="0"/>
          <w:numId w:val="13"/>
        </w:numPr>
        <w:spacing w:line="276" w:lineRule="auto"/>
        <w:rPr>
          <w:rFonts w:ascii="Arial" w:hAnsi="Arial" w:cs="Arial"/>
        </w:rPr>
      </w:pPr>
      <w:r>
        <w:rPr>
          <w:rFonts w:ascii="Arial" w:hAnsi="Arial" w:cs="Arial"/>
        </w:rPr>
        <w:t>Příkazník</w:t>
      </w:r>
      <w:r w:rsidR="002D5293" w:rsidRPr="002D5293">
        <w:rPr>
          <w:rFonts w:ascii="Arial" w:hAnsi="Arial" w:cs="Arial"/>
        </w:rPr>
        <w:t xml:space="preserve"> se může dovolávat mlčenlivosti zejména v případech, v nichž nesmí být vyslýchán jako svědek, tj. jestliže by svou výpovědí porušil státem uloženou nebo uznanou povinnost mlčenlivosti, a jsou-li po něm požadována zjištění, která jsou výsledkem jeho vlastní práce.</w:t>
      </w:r>
    </w:p>
    <w:p w:rsidR="002D5293" w:rsidRPr="002D5293" w:rsidRDefault="003C3F35" w:rsidP="002D5293">
      <w:pPr>
        <w:pStyle w:val="Zkladntextodsazen"/>
        <w:numPr>
          <w:ilvl w:val="0"/>
          <w:numId w:val="13"/>
        </w:numPr>
        <w:spacing w:line="276" w:lineRule="auto"/>
        <w:rPr>
          <w:rFonts w:ascii="Arial" w:hAnsi="Arial" w:cs="Arial"/>
        </w:rPr>
      </w:pPr>
      <w:r>
        <w:rPr>
          <w:rFonts w:ascii="Arial" w:hAnsi="Arial" w:cs="Arial"/>
        </w:rPr>
        <w:t>Příkazník</w:t>
      </w:r>
      <w:r w:rsidR="002D5293" w:rsidRPr="002D5293">
        <w:rPr>
          <w:rFonts w:ascii="Arial" w:hAnsi="Arial" w:cs="Arial"/>
        </w:rPr>
        <w:t xml:space="preserve"> se nemůže dovolávat mlčenlivosti</w:t>
      </w:r>
    </w:p>
    <w:p w:rsidR="002D5293" w:rsidRPr="002D5293" w:rsidRDefault="002D5293" w:rsidP="003C3F35">
      <w:pPr>
        <w:pStyle w:val="Zkladntextodsazen"/>
        <w:numPr>
          <w:ilvl w:val="0"/>
          <w:numId w:val="11"/>
        </w:numPr>
        <w:spacing w:line="276" w:lineRule="auto"/>
        <w:rPr>
          <w:rFonts w:ascii="Arial" w:hAnsi="Arial" w:cs="Arial"/>
        </w:rPr>
      </w:pPr>
      <w:r w:rsidRPr="002D5293">
        <w:rPr>
          <w:rFonts w:ascii="Arial" w:hAnsi="Arial" w:cs="Arial"/>
        </w:rPr>
        <w:t>jestliže má zákonem uloženou povinnost překazit nebo oznámit spáchání trestného činu;</w:t>
      </w:r>
    </w:p>
    <w:p w:rsidR="002D5293" w:rsidRPr="002D5293" w:rsidRDefault="002D5293" w:rsidP="003C3F35">
      <w:pPr>
        <w:pStyle w:val="Zkladntextodsazen"/>
        <w:numPr>
          <w:ilvl w:val="0"/>
          <w:numId w:val="11"/>
        </w:numPr>
        <w:spacing w:line="276" w:lineRule="auto"/>
        <w:rPr>
          <w:rFonts w:ascii="Arial" w:hAnsi="Arial" w:cs="Arial"/>
        </w:rPr>
      </w:pPr>
      <w:r w:rsidRPr="002D5293">
        <w:rPr>
          <w:rFonts w:ascii="Arial" w:hAnsi="Arial" w:cs="Arial"/>
        </w:rPr>
        <w:t xml:space="preserve">je-li povinnosti mlčenlivosti zbaven v souladu se </w:t>
      </w:r>
      <w:r w:rsidR="00AF2E2A">
        <w:rPr>
          <w:rFonts w:ascii="Arial" w:hAnsi="Arial" w:cs="Arial"/>
        </w:rPr>
        <w:t>z</w:t>
      </w:r>
      <w:r w:rsidRPr="002D5293">
        <w:rPr>
          <w:rFonts w:ascii="Arial" w:hAnsi="Arial" w:cs="Arial"/>
        </w:rPr>
        <w:t>ákonem nebo smlouvou;</w:t>
      </w:r>
    </w:p>
    <w:p w:rsidR="002D5293" w:rsidRPr="002D5293" w:rsidRDefault="002D5293" w:rsidP="003C3F35">
      <w:pPr>
        <w:pStyle w:val="Zkladntextodsazen"/>
        <w:numPr>
          <w:ilvl w:val="0"/>
          <w:numId w:val="11"/>
        </w:numPr>
        <w:spacing w:line="276" w:lineRule="auto"/>
        <w:rPr>
          <w:rFonts w:ascii="Arial" w:hAnsi="Arial" w:cs="Arial"/>
        </w:rPr>
      </w:pPr>
      <w:r w:rsidRPr="002D5293">
        <w:rPr>
          <w:rFonts w:ascii="Arial" w:hAnsi="Arial" w:cs="Arial"/>
        </w:rPr>
        <w:t>v rozsahu povinné součinnosti stanovené zvláštními předpisy.</w:t>
      </w:r>
    </w:p>
    <w:p w:rsidR="002D5293" w:rsidRDefault="00AF2E2A" w:rsidP="00435956">
      <w:pPr>
        <w:pStyle w:val="Zkladntextodsazen"/>
        <w:numPr>
          <w:ilvl w:val="0"/>
          <w:numId w:val="13"/>
        </w:numPr>
        <w:spacing w:line="276" w:lineRule="auto"/>
        <w:rPr>
          <w:rFonts w:ascii="Arial" w:hAnsi="Arial" w:cs="Arial"/>
        </w:rPr>
      </w:pPr>
      <w:r>
        <w:rPr>
          <w:rFonts w:ascii="Arial" w:hAnsi="Arial" w:cs="Arial"/>
        </w:rPr>
        <w:t>Příkazník</w:t>
      </w:r>
      <w:r w:rsidR="002D5293" w:rsidRPr="002D5293">
        <w:rPr>
          <w:rFonts w:ascii="Arial" w:hAnsi="Arial" w:cs="Arial"/>
        </w:rPr>
        <w:t xml:space="preserve"> při poskytování služeb upozorní </w:t>
      </w:r>
      <w:r>
        <w:rPr>
          <w:rFonts w:ascii="Arial" w:hAnsi="Arial" w:cs="Arial"/>
        </w:rPr>
        <w:t>příkazce</w:t>
      </w:r>
      <w:r w:rsidR="002D5293" w:rsidRPr="002D5293">
        <w:rPr>
          <w:rFonts w:ascii="Arial" w:hAnsi="Arial" w:cs="Arial"/>
        </w:rPr>
        <w:t xml:space="preserve"> na zřejmou nesprávnost jeho příkazu, který by mohl mít za následek vznik škody. V případě, že </w:t>
      </w:r>
      <w:r>
        <w:rPr>
          <w:rFonts w:ascii="Arial" w:hAnsi="Arial" w:cs="Arial"/>
        </w:rPr>
        <w:t>příkazce</w:t>
      </w:r>
      <w:r w:rsidR="002D5293" w:rsidRPr="002D5293">
        <w:rPr>
          <w:rFonts w:ascii="Arial" w:hAnsi="Arial" w:cs="Arial"/>
        </w:rPr>
        <w:t xml:space="preserve"> i přes upozornění </w:t>
      </w:r>
      <w:r>
        <w:rPr>
          <w:rFonts w:ascii="Arial" w:hAnsi="Arial" w:cs="Arial"/>
        </w:rPr>
        <w:t>příkazníka</w:t>
      </w:r>
      <w:r w:rsidR="002D5293" w:rsidRPr="002D5293">
        <w:rPr>
          <w:rFonts w:ascii="Arial" w:hAnsi="Arial" w:cs="Arial"/>
        </w:rPr>
        <w:t xml:space="preserve"> na splnění příkazu trvá, není </w:t>
      </w:r>
      <w:r w:rsidR="00435956">
        <w:rPr>
          <w:rFonts w:ascii="Arial" w:hAnsi="Arial" w:cs="Arial"/>
        </w:rPr>
        <w:t>příkazník</w:t>
      </w:r>
      <w:r w:rsidR="002D5293" w:rsidRPr="002D5293">
        <w:rPr>
          <w:rFonts w:ascii="Arial" w:hAnsi="Arial" w:cs="Arial"/>
        </w:rPr>
        <w:t xml:space="preserve"> povin</w:t>
      </w:r>
      <w:r w:rsidR="00435956">
        <w:rPr>
          <w:rFonts w:ascii="Arial" w:hAnsi="Arial" w:cs="Arial"/>
        </w:rPr>
        <w:t>e</w:t>
      </w:r>
      <w:r w:rsidR="002D5293" w:rsidRPr="002D5293">
        <w:rPr>
          <w:rFonts w:ascii="Arial" w:hAnsi="Arial" w:cs="Arial"/>
        </w:rPr>
        <w:t xml:space="preserve">n hradit škodu z toho vzniklou. Za zřejmě nesprávný příkaz </w:t>
      </w:r>
      <w:r w:rsidR="00435956">
        <w:rPr>
          <w:rFonts w:ascii="Arial" w:hAnsi="Arial" w:cs="Arial"/>
        </w:rPr>
        <w:t>příkazce</w:t>
      </w:r>
      <w:r w:rsidR="002D5293" w:rsidRPr="002D5293">
        <w:rPr>
          <w:rFonts w:ascii="Arial" w:hAnsi="Arial" w:cs="Arial"/>
        </w:rPr>
        <w:t xml:space="preserve"> se považuje i jeho nečinnost v případě, je-li </w:t>
      </w:r>
      <w:r w:rsidR="00435956">
        <w:rPr>
          <w:rFonts w:ascii="Arial" w:hAnsi="Arial" w:cs="Arial"/>
        </w:rPr>
        <w:t>příkazníkem</w:t>
      </w:r>
      <w:r w:rsidR="002D5293" w:rsidRPr="002D5293">
        <w:rPr>
          <w:rFonts w:ascii="Arial" w:hAnsi="Arial" w:cs="Arial"/>
        </w:rPr>
        <w:t xml:space="preserve"> vyzván, aby sdělil svůj případný nesouhlas s navrženým postupem.</w:t>
      </w:r>
    </w:p>
    <w:p w:rsidR="00717A22" w:rsidRPr="00717A22" w:rsidRDefault="00717A22" w:rsidP="00717A22">
      <w:pPr>
        <w:pStyle w:val="Zkladntextodsazen"/>
        <w:numPr>
          <w:ilvl w:val="0"/>
          <w:numId w:val="13"/>
        </w:numPr>
        <w:spacing w:line="276" w:lineRule="auto"/>
        <w:rPr>
          <w:rFonts w:ascii="Arial" w:hAnsi="Arial" w:cs="Arial"/>
        </w:rPr>
      </w:pPr>
      <w:r w:rsidRPr="00717A22">
        <w:rPr>
          <w:rFonts w:ascii="Arial" w:hAnsi="Arial" w:cs="Arial"/>
        </w:rPr>
        <w:t>Příkazník se zavazuje uhradit příkazci do patnácti dnů poté, kdy k tomu bude příkazcem vyzván, veškeré pokuty či další sankce, které byly příkazci vyměřeny (pravomocným rozhodnutím) orgány veřejné moci či soudu v so</w:t>
      </w:r>
      <w:r>
        <w:rPr>
          <w:rFonts w:ascii="Arial" w:hAnsi="Arial" w:cs="Arial"/>
        </w:rPr>
        <w:t>uvislosti s porušením povinností</w:t>
      </w:r>
      <w:r w:rsidRPr="00717A22">
        <w:rPr>
          <w:rFonts w:ascii="Arial" w:hAnsi="Arial" w:cs="Arial"/>
        </w:rPr>
        <w:t xml:space="preserve"> příkazníka stanovených smlouvou či právním předpisem při provádění plnění dle smlouvy. Úhrada bude provedena na účet příkazce uvedený v písemné výzvě.</w:t>
      </w:r>
    </w:p>
    <w:p w:rsidR="00435956" w:rsidRDefault="00435956" w:rsidP="00435956">
      <w:pPr>
        <w:pStyle w:val="Zkladntextodsazen"/>
        <w:spacing w:line="276" w:lineRule="auto"/>
        <w:ind w:left="624"/>
        <w:rPr>
          <w:rFonts w:ascii="Arial" w:hAnsi="Arial" w:cs="Arial"/>
        </w:rPr>
      </w:pPr>
    </w:p>
    <w:p w:rsidR="00435956" w:rsidRPr="002D5293" w:rsidRDefault="00435956" w:rsidP="00435956">
      <w:pPr>
        <w:pStyle w:val="Zkladntextodsazen"/>
        <w:spacing w:line="276" w:lineRule="auto"/>
        <w:ind w:left="624"/>
        <w:rPr>
          <w:rFonts w:ascii="Arial" w:hAnsi="Arial" w:cs="Arial"/>
        </w:rPr>
      </w:pPr>
    </w:p>
    <w:p w:rsidR="002D5293" w:rsidRDefault="00435956" w:rsidP="00435956">
      <w:pPr>
        <w:pStyle w:val="Odstavecseseznamem"/>
        <w:widowControl w:val="0"/>
        <w:numPr>
          <w:ilvl w:val="0"/>
          <w:numId w:val="2"/>
        </w:numPr>
        <w:jc w:val="center"/>
        <w:rPr>
          <w:rFonts w:ascii="Arial" w:hAnsi="Arial" w:cs="Arial"/>
          <w:b/>
          <w:bCs/>
          <w:color w:val="000000"/>
        </w:rPr>
      </w:pPr>
      <w:r w:rsidRPr="00143C8F">
        <w:rPr>
          <w:rFonts w:ascii="Arial" w:hAnsi="Arial" w:cs="Arial"/>
          <w:b/>
          <w:bCs/>
          <w:color w:val="000000"/>
        </w:rPr>
        <w:t>Identifikace příkazce</w:t>
      </w:r>
    </w:p>
    <w:p w:rsidR="00662095" w:rsidRPr="00143C8F" w:rsidRDefault="00662095" w:rsidP="00662095">
      <w:pPr>
        <w:pStyle w:val="Odstavecseseznamem"/>
        <w:widowControl w:val="0"/>
        <w:ind w:left="1080"/>
        <w:rPr>
          <w:rFonts w:ascii="Arial" w:hAnsi="Arial" w:cs="Arial"/>
          <w:b/>
          <w:bCs/>
          <w:color w:val="000000"/>
        </w:rPr>
      </w:pPr>
    </w:p>
    <w:p w:rsidR="00CA4433" w:rsidRPr="0072258F" w:rsidRDefault="00CA4433" w:rsidP="0072258F">
      <w:pPr>
        <w:pStyle w:val="Zkladntextodsazen"/>
        <w:numPr>
          <w:ilvl w:val="0"/>
          <w:numId w:val="15"/>
        </w:numPr>
        <w:spacing w:line="276" w:lineRule="auto"/>
        <w:rPr>
          <w:rFonts w:ascii="Arial" w:hAnsi="Arial" w:cs="Arial"/>
        </w:rPr>
      </w:pPr>
      <w:r>
        <w:rPr>
          <w:rFonts w:ascii="Arial" w:hAnsi="Arial" w:cs="Arial"/>
        </w:rPr>
        <w:t>Příkazce</w:t>
      </w:r>
      <w:r w:rsidRPr="00CA4433">
        <w:rPr>
          <w:rFonts w:ascii="Arial" w:hAnsi="Arial" w:cs="Arial"/>
        </w:rPr>
        <w:t xml:space="preserve"> je povinen podrobit se identifikaci a kontrole podle zvláštních předpisů. Za tím účelem předloží </w:t>
      </w:r>
      <w:r>
        <w:rPr>
          <w:rFonts w:ascii="Arial" w:hAnsi="Arial" w:cs="Arial"/>
        </w:rPr>
        <w:t>příkazníkovi</w:t>
      </w:r>
      <w:r w:rsidRPr="00CA4433">
        <w:rPr>
          <w:rFonts w:ascii="Arial" w:hAnsi="Arial" w:cs="Arial"/>
        </w:rPr>
        <w:t xml:space="preserve"> příslušné doklady a předá mu jejich kopie nebo umožní jejich pořízení. </w:t>
      </w:r>
      <w:r>
        <w:rPr>
          <w:rFonts w:ascii="Arial" w:hAnsi="Arial" w:cs="Arial"/>
        </w:rPr>
        <w:t>Příkazce</w:t>
      </w:r>
      <w:r w:rsidRPr="00CA4433">
        <w:rPr>
          <w:rFonts w:ascii="Arial" w:hAnsi="Arial" w:cs="Arial"/>
        </w:rPr>
        <w:t xml:space="preserve"> poskytne </w:t>
      </w:r>
      <w:r>
        <w:rPr>
          <w:rFonts w:ascii="Arial" w:hAnsi="Arial" w:cs="Arial"/>
        </w:rPr>
        <w:t>příkazníkovi</w:t>
      </w:r>
      <w:r w:rsidRPr="00CA4433">
        <w:rPr>
          <w:rFonts w:ascii="Arial" w:hAnsi="Arial" w:cs="Arial"/>
        </w:rPr>
        <w:t xml:space="preserve"> veškerou součinnost, které je zapotřebí pro plnění povinností </w:t>
      </w:r>
      <w:r>
        <w:rPr>
          <w:rFonts w:ascii="Arial" w:hAnsi="Arial" w:cs="Arial"/>
        </w:rPr>
        <w:t>příkazníka</w:t>
      </w:r>
      <w:r w:rsidRPr="00CA4433">
        <w:rPr>
          <w:rFonts w:ascii="Arial" w:hAnsi="Arial" w:cs="Arial"/>
        </w:rPr>
        <w:t xml:space="preserve"> vyplývajících ze zákona č. 253/2008 Sb., o některých opatřeních proti legalizaci výnosů z trestné činnosti a financování terorismu, </w:t>
      </w:r>
      <w:r w:rsidR="0072258F">
        <w:rPr>
          <w:rFonts w:ascii="Arial" w:hAnsi="Arial" w:cs="Arial"/>
        </w:rPr>
        <w:t>ve znění pozdějších předpisů (dále jen „AML zákon“),</w:t>
      </w:r>
      <w:r w:rsidRPr="00CA4433">
        <w:rPr>
          <w:rFonts w:ascii="Arial" w:hAnsi="Arial" w:cs="Arial"/>
        </w:rPr>
        <w:t xml:space="preserve"> a to zejména při provádění kontroly </w:t>
      </w:r>
      <w:r w:rsidR="0072258F">
        <w:rPr>
          <w:rFonts w:ascii="Arial" w:hAnsi="Arial" w:cs="Arial"/>
        </w:rPr>
        <w:t>příkazce</w:t>
      </w:r>
      <w:r w:rsidRPr="00CA4433">
        <w:rPr>
          <w:rFonts w:ascii="Arial" w:hAnsi="Arial" w:cs="Arial"/>
        </w:rPr>
        <w:t xml:space="preserve"> ve smyslu § 9 AML zákona.</w:t>
      </w:r>
    </w:p>
    <w:p w:rsidR="00CA4433" w:rsidRPr="0072258F" w:rsidRDefault="0072258F" w:rsidP="0072258F">
      <w:pPr>
        <w:pStyle w:val="Zkladntextodsazen"/>
        <w:numPr>
          <w:ilvl w:val="0"/>
          <w:numId w:val="15"/>
        </w:numPr>
        <w:spacing w:line="276" w:lineRule="auto"/>
        <w:rPr>
          <w:rFonts w:ascii="Arial" w:hAnsi="Arial" w:cs="Arial"/>
        </w:rPr>
      </w:pPr>
      <w:r>
        <w:rPr>
          <w:rFonts w:ascii="Arial" w:hAnsi="Arial" w:cs="Arial"/>
        </w:rPr>
        <w:t>Příkazník</w:t>
      </w:r>
      <w:r w:rsidR="00CA4433" w:rsidRPr="00CA4433">
        <w:rPr>
          <w:rFonts w:ascii="Arial" w:hAnsi="Arial" w:cs="Arial"/>
        </w:rPr>
        <w:t xml:space="preserve">a pro účely AML zákona pořídí kopie nebo výpisy z předložených dokladů </w:t>
      </w:r>
      <w:r>
        <w:rPr>
          <w:rFonts w:ascii="Arial" w:hAnsi="Arial" w:cs="Arial"/>
        </w:rPr>
        <w:t>příkazce</w:t>
      </w:r>
      <w:r w:rsidR="00CA4433" w:rsidRPr="00CA4433">
        <w:rPr>
          <w:rFonts w:ascii="Arial" w:hAnsi="Arial" w:cs="Arial"/>
        </w:rPr>
        <w:t xml:space="preserve"> a zpracuje takto získané informace k naplnění účelu tohoto zákona.</w:t>
      </w:r>
    </w:p>
    <w:p w:rsidR="00CA4433" w:rsidRPr="0072258F" w:rsidRDefault="0072258F" w:rsidP="0072258F">
      <w:pPr>
        <w:pStyle w:val="Zkladntextodsazen"/>
        <w:numPr>
          <w:ilvl w:val="0"/>
          <w:numId w:val="15"/>
        </w:numPr>
        <w:spacing w:line="276" w:lineRule="auto"/>
        <w:rPr>
          <w:rFonts w:ascii="Arial" w:hAnsi="Arial" w:cs="Arial"/>
        </w:rPr>
      </w:pPr>
      <w:r>
        <w:rPr>
          <w:rFonts w:ascii="Arial" w:hAnsi="Arial" w:cs="Arial"/>
        </w:rPr>
        <w:t>Příkazník</w:t>
      </w:r>
      <w:r w:rsidR="00CA4433" w:rsidRPr="00CA4433">
        <w:rPr>
          <w:rFonts w:ascii="Arial" w:hAnsi="Arial" w:cs="Arial"/>
        </w:rPr>
        <w:t xml:space="preserve"> při vzniku závazku identifikuje každou fyzickou osobu zastupující </w:t>
      </w:r>
      <w:r>
        <w:rPr>
          <w:rFonts w:ascii="Arial" w:hAnsi="Arial" w:cs="Arial"/>
        </w:rPr>
        <w:t>příkazce</w:t>
      </w:r>
      <w:r w:rsidR="00CA4433" w:rsidRPr="00CA4433">
        <w:rPr>
          <w:rFonts w:ascii="Arial" w:hAnsi="Arial" w:cs="Arial"/>
        </w:rPr>
        <w:t>, který je právnickou osobou, a to za fyzické přítomnosti identifikovaného, ledaže je ujednáno jinak.</w:t>
      </w:r>
    </w:p>
    <w:p w:rsidR="00CA4433" w:rsidRPr="0072258F" w:rsidRDefault="0072258F" w:rsidP="0072258F">
      <w:pPr>
        <w:pStyle w:val="Zkladntextodsazen"/>
        <w:numPr>
          <w:ilvl w:val="0"/>
          <w:numId w:val="15"/>
        </w:numPr>
        <w:spacing w:line="276" w:lineRule="auto"/>
        <w:rPr>
          <w:rFonts w:ascii="Arial" w:hAnsi="Arial" w:cs="Arial"/>
        </w:rPr>
      </w:pPr>
      <w:r>
        <w:rPr>
          <w:rFonts w:ascii="Arial" w:hAnsi="Arial" w:cs="Arial"/>
        </w:rPr>
        <w:t>Příkazník</w:t>
      </w:r>
      <w:r w:rsidR="00CA4433" w:rsidRPr="00CA4433">
        <w:rPr>
          <w:rFonts w:ascii="Arial" w:hAnsi="Arial" w:cs="Arial"/>
        </w:rPr>
        <w:t xml:space="preserve"> při vzniku závazku identifikuje každou fyzickou osobu uvedenou </w:t>
      </w:r>
      <w:r>
        <w:rPr>
          <w:rFonts w:ascii="Arial" w:hAnsi="Arial" w:cs="Arial"/>
        </w:rPr>
        <w:t>příkazcem</w:t>
      </w:r>
      <w:r w:rsidR="00CA4433" w:rsidRPr="00CA4433">
        <w:rPr>
          <w:rFonts w:ascii="Arial" w:hAnsi="Arial" w:cs="Arial"/>
        </w:rPr>
        <w:t xml:space="preserve"> jako </w:t>
      </w:r>
      <w:r w:rsidR="00CA4433" w:rsidRPr="00CA4433">
        <w:rPr>
          <w:rFonts w:ascii="Arial" w:hAnsi="Arial" w:cs="Arial"/>
        </w:rPr>
        <w:lastRenderedPageBreak/>
        <w:t>kontaktní osobu za fyzické přítomnosti identifikovaného, ledaže je ujednáno jinak.</w:t>
      </w:r>
    </w:p>
    <w:p w:rsidR="00CA4433" w:rsidRPr="00CA4433" w:rsidRDefault="0072258F" w:rsidP="00662095">
      <w:pPr>
        <w:pStyle w:val="Zkladntextodsazen"/>
        <w:widowControl/>
        <w:numPr>
          <w:ilvl w:val="0"/>
          <w:numId w:val="15"/>
        </w:numPr>
        <w:spacing w:line="276" w:lineRule="auto"/>
        <w:ind w:right="-45"/>
        <w:rPr>
          <w:rFonts w:ascii="Arial" w:hAnsi="Arial" w:cs="Arial"/>
        </w:rPr>
      </w:pPr>
      <w:r>
        <w:rPr>
          <w:rFonts w:ascii="Arial" w:hAnsi="Arial" w:cs="Arial"/>
        </w:rPr>
        <w:t>Příkazce</w:t>
      </w:r>
      <w:r w:rsidR="00CA4433" w:rsidRPr="00CA4433">
        <w:rPr>
          <w:rFonts w:ascii="Arial" w:hAnsi="Arial" w:cs="Arial"/>
        </w:rPr>
        <w:t xml:space="preserve">  po dobu trvání závazku informuje </w:t>
      </w:r>
      <w:r>
        <w:rPr>
          <w:rFonts w:ascii="Arial" w:hAnsi="Arial" w:cs="Arial"/>
        </w:rPr>
        <w:t>příkazníka</w:t>
      </w:r>
      <w:r w:rsidR="00CA4433" w:rsidRPr="00CA4433">
        <w:rPr>
          <w:rFonts w:ascii="Arial" w:hAnsi="Arial" w:cs="Arial"/>
        </w:rPr>
        <w:t xml:space="preserve"> o veškerých změnách, které by mohly mít vliv na správnou identifikaci </w:t>
      </w:r>
      <w:r>
        <w:rPr>
          <w:rFonts w:ascii="Arial" w:hAnsi="Arial" w:cs="Arial"/>
        </w:rPr>
        <w:t>příkazce</w:t>
      </w:r>
      <w:r w:rsidR="00CA4433" w:rsidRPr="00CA4433">
        <w:rPr>
          <w:rFonts w:ascii="Arial" w:hAnsi="Arial" w:cs="Arial"/>
        </w:rPr>
        <w:t>, a to zejména pokud jde o platnost a úplnost identifikačních údajů.</w:t>
      </w:r>
    </w:p>
    <w:p w:rsidR="00CA4433" w:rsidRPr="00CA4433" w:rsidRDefault="0072258F" w:rsidP="00CA4433">
      <w:pPr>
        <w:pStyle w:val="Zkladntextodsazen"/>
        <w:numPr>
          <w:ilvl w:val="0"/>
          <w:numId w:val="15"/>
        </w:numPr>
        <w:spacing w:line="276" w:lineRule="auto"/>
        <w:rPr>
          <w:rFonts w:ascii="Arial" w:hAnsi="Arial" w:cs="Arial"/>
        </w:rPr>
      </w:pPr>
      <w:r>
        <w:rPr>
          <w:rFonts w:ascii="Arial" w:hAnsi="Arial" w:cs="Arial"/>
        </w:rPr>
        <w:t>Příkazník</w:t>
      </w:r>
      <w:r w:rsidR="00CA4433" w:rsidRPr="00CA4433">
        <w:rPr>
          <w:rFonts w:ascii="Arial" w:hAnsi="Arial" w:cs="Arial"/>
        </w:rPr>
        <w:t xml:space="preserve"> je oprávněn</w:t>
      </w:r>
      <w:r w:rsidR="005E6F3D">
        <w:rPr>
          <w:rFonts w:ascii="Arial" w:hAnsi="Arial" w:cs="Arial"/>
        </w:rPr>
        <w:t xml:space="preserve"> odstoupit od smlouvy v případě</w:t>
      </w:r>
    </w:p>
    <w:p w:rsidR="00CA4433" w:rsidRPr="00CA4433" w:rsidRDefault="00CA4433" w:rsidP="0072258F">
      <w:pPr>
        <w:pStyle w:val="Zkladntextodsazen"/>
        <w:numPr>
          <w:ilvl w:val="0"/>
          <w:numId w:val="11"/>
        </w:numPr>
        <w:spacing w:line="276" w:lineRule="auto"/>
        <w:rPr>
          <w:rFonts w:ascii="Arial" w:hAnsi="Arial" w:cs="Arial"/>
        </w:rPr>
      </w:pPr>
      <w:r w:rsidRPr="00CA4433">
        <w:rPr>
          <w:rFonts w:ascii="Arial" w:hAnsi="Arial" w:cs="Arial"/>
        </w:rPr>
        <w:t xml:space="preserve">že se </w:t>
      </w:r>
      <w:r w:rsidR="0072258F">
        <w:rPr>
          <w:rFonts w:ascii="Arial" w:hAnsi="Arial" w:cs="Arial"/>
        </w:rPr>
        <w:t>příkazce</w:t>
      </w:r>
      <w:r w:rsidRPr="00CA4433">
        <w:rPr>
          <w:rFonts w:ascii="Arial" w:hAnsi="Arial" w:cs="Arial"/>
        </w:rPr>
        <w:t xml:space="preserve"> odmítne podrobit identifikaci nebo kontrole, anebo odmítne doložit plnou moc nebo z jiného důvodu nelze provést identifikaci nebo kontrolu,</w:t>
      </w:r>
    </w:p>
    <w:p w:rsidR="00CA4433" w:rsidRPr="00CA4433" w:rsidRDefault="00CA4433" w:rsidP="0072258F">
      <w:pPr>
        <w:pStyle w:val="Zkladntextodsazen"/>
        <w:numPr>
          <w:ilvl w:val="0"/>
          <w:numId w:val="11"/>
        </w:numPr>
        <w:spacing w:line="276" w:lineRule="auto"/>
        <w:rPr>
          <w:rFonts w:ascii="Arial" w:hAnsi="Arial" w:cs="Arial"/>
        </w:rPr>
      </w:pPr>
      <w:r w:rsidRPr="00CA4433">
        <w:rPr>
          <w:rFonts w:ascii="Arial" w:hAnsi="Arial" w:cs="Arial"/>
        </w:rPr>
        <w:t xml:space="preserve">že </w:t>
      </w:r>
      <w:r w:rsidR="0072258F">
        <w:rPr>
          <w:rFonts w:ascii="Arial" w:hAnsi="Arial" w:cs="Arial"/>
        </w:rPr>
        <w:t>příkazce</w:t>
      </w:r>
      <w:r w:rsidRPr="00CA4433">
        <w:rPr>
          <w:rFonts w:ascii="Arial" w:hAnsi="Arial" w:cs="Arial"/>
        </w:rPr>
        <w:t xml:space="preserve"> neposkytne potřebnou součinnost k naplnění účelu AML zákona nebo z jiného důvodu nelze naplnit účel tohoto zákona</w:t>
      </w:r>
      <w:r w:rsidR="0072258F">
        <w:rPr>
          <w:rFonts w:ascii="Arial" w:hAnsi="Arial" w:cs="Arial"/>
        </w:rPr>
        <w:t>,</w:t>
      </w:r>
      <w:r w:rsidRPr="00CA4433">
        <w:rPr>
          <w:rFonts w:ascii="Arial" w:hAnsi="Arial" w:cs="Arial"/>
        </w:rPr>
        <w:t xml:space="preserve"> anebo</w:t>
      </w:r>
    </w:p>
    <w:p w:rsidR="00CA4433" w:rsidRDefault="00CA4433" w:rsidP="0072258F">
      <w:pPr>
        <w:pStyle w:val="Zkladntextodsazen"/>
        <w:numPr>
          <w:ilvl w:val="0"/>
          <w:numId w:val="11"/>
        </w:numPr>
        <w:spacing w:line="276" w:lineRule="auto"/>
        <w:rPr>
          <w:rFonts w:ascii="Arial" w:hAnsi="Arial" w:cs="Arial"/>
        </w:rPr>
      </w:pPr>
      <w:r w:rsidRPr="00CA4433">
        <w:rPr>
          <w:rFonts w:ascii="Arial" w:hAnsi="Arial" w:cs="Arial"/>
        </w:rPr>
        <w:t xml:space="preserve">má-li </w:t>
      </w:r>
      <w:r w:rsidR="0072258F">
        <w:rPr>
          <w:rFonts w:ascii="Arial" w:hAnsi="Arial" w:cs="Arial"/>
        </w:rPr>
        <w:t>příkazník</w:t>
      </w:r>
      <w:r w:rsidRPr="00CA4433">
        <w:rPr>
          <w:rFonts w:ascii="Arial" w:hAnsi="Arial" w:cs="Arial"/>
        </w:rPr>
        <w:t xml:space="preserve"> důvodné pochybnosti o pravdivosti informací poskytnutých </w:t>
      </w:r>
      <w:r w:rsidR="0072258F">
        <w:rPr>
          <w:rFonts w:ascii="Arial" w:hAnsi="Arial" w:cs="Arial"/>
        </w:rPr>
        <w:t>příkazcem</w:t>
      </w:r>
      <w:r w:rsidRPr="00CA4433">
        <w:rPr>
          <w:rFonts w:ascii="Arial" w:hAnsi="Arial" w:cs="Arial"/>
        </w:rPr>
        <w:t xml:space="preserve"> nebo o pravosti předložených dokladů.</w:t>
      </w:r>
    </w:p>
    <w:p w:rsidR="0072258F" w:rsidRDefault="0072258F" w:rsidP="0072258F">
      <w:pPr>
        <w:pStyle w:val="Zkladntextodsazen"/>
        <w:spacing w:line="276" w:lineRule="auto"/>
        <w:ind w:left="1344"/>
        <w:rPr>
          <w:rFonts w:ascii="Arial" w:hAnsi="Arial" w:cs="Arial"/>
        </w:rPr>
      </w:pPr>
    </w:p>
    <w:p w:rsidR="0072258F" w:rsidRPr="00CA4433" w:rsidRDefault="0072258F" w:rsidP="0072258F">
      <w:pPr>
        <w:pStyle w:val="Zkladntextodsazen"/>
        <w:spacing w:line="276" w:lineRule="auto"/>
        <w:ind w:left="1344"/>
        <w:rPr>
          <w:rFonts w:ascii="Arial" w:hAnsi="Arial" w:cs="Arial"/>
        </w:rPr>
      </w:pPr>
    </w:p>
    <w:p w:rsidR="00435956" w:rsidRDefault="0072258F" w:rsidP="0072258F">
      <w:pPr>
        <w:pStyle w:val="Odstavecseseznamem"/>
        <w:widowControl w:val="0"/>
        <w:numPr>
          <w:ilvl w:val="0"/>
          <w:numId w:val="2"/>
        </w:numPr>
        <w:jc w:val="center"/>
        <w:rPr>
          <w:rFonts w:ascii="Arial" w:hAnsi="Arial" w:cs="Arial"/>
          <w:b/>
        </w:rPr>
      </w:pPr>
      <w:r w:rsidRPr="0072258F">
        <w:rPr>
          <w:rFonts w:ascii="Arial" w:hAnsi="Arial" w:cs="Arial"/>
          <w:b/>
        </w:rPr>
        <w:t>Cena a fakturační podmínky</w:t>
      </w:r>
    </w:p>
    <w:p w:rsidR="00662095" w:rsidRDefault="00662095" w:rsidP="00662095">
      <w:pPr>
        <w:pStyle w:val="Odstavecseseznamem"/>
        <w:widowControl w:val="0"/>
        <w:ind w:left="1080"/>
        <w:rPr>
          <w:rFonts w:ascii="Arial" w:hAnsi="Arial" w:cs="Arial"/>
          <w:b/>
        </w:rPr>
      </w:pPr>
    </w:p>
    <w:p w:rsidR="009A3D94" w:rsidRDefault="008E1825" w:rsidP="009A3D94">
      <w:pPr>
        <w:pStyle w:val="Zkladntextodsazen"/>
        <w:numPr>
          <w:ilvl w:val="0"/>
          <w:numId w:val="18"/>
        </w:numPr>
        <w:spacing w:line="276" w:lineRule="auto"/>
        <w:rPr>
          <w:rFonts w:ascii="Arial" w:hAnsi="Arial" w:cs="Arial"/>
        </w:rPr>
      </w:pPr>
      <w:r w:rsidRPr="008E1825">
        <w:rPr>
          <w:rFonts w:ascii="Arial" w:hAnsi="Arial" w:cs="Arial"/>
        </w:rPr>
        <w:t>Příkazce se zavazuje platit příkazníkovi za činnost poskytovanou mu příkazníkem dle této smlouvy měsíční paušál</w:t>
      </w:r>
      <w:r w:rsidR="0072258F" w:rsidRPr="0072258F">
        <w:rPr>
          <w:rFonts w:ascii="Arial" w:hAnsi="Arial" w:cs="Arial"/>
        </w:rPr>
        <w:t xml:space="preserve"> ve výši …………………………………Kč (slovy:</w:t>
      </w:r>
      <w:r>
        <w:rPr>
          <w:rFonts w:ascii="Arial" w:hAnsi="Arial" w:cs="Arial"/>
        </w:rPr>
        <w:t xml:space="preserve"> </w:t>
      </w:r>
      <w:r w:rsidR="0072258F" w:rsidRPr="0072258F">
        <w:rPr>
          <w:rFonts w:ascii="Arial" w:hAnsi="Arial" w:cs="Arial"/>
        </w:rPr>
        <w:t xml:space="preserve">…………………………………………………korun českých) </w:t>
      </w:r>
      <w:r>
        <w:rPr>
          <w:rFonts w:ascii="Arial" w:hAnsi="Arial" w:cs="Arial"/>
        </w:rPr>
        <w:t>bez DPH</w:t>
      </w:r>
      <w:r w:rsidR="0072258F" w:rsidRPr="0072258F">
        <w:rPr>
          <w:rFonts w:ascii="Arial" w:hAnsi="Arial" w:cs="Arial"/>
        </w:rPr>
        <w:t xml:space="preserve"> </w:t>
      </w:r>
      <w:r w:rsidR="00E66030">
        <w:rPr>
          <w:rFonts w:ascii="Arial" w:hAnsi="Arial" w:cs="Arial"/>
        </w:rPr>
        <w:t>(dále jen „cena“)</w:t>
      </w:r>
      <w:r w:rsidR="0072258F" w:rsidRPr="0072258F">
        <w:rPr>
          <w:rFonts w:ascii="Arial" w:hAnsi="Arial" w:cs="Arial"/>
        </w:rPr>
        <w:t xml:space="preserve">. </w:t>
      </w:r>
    </w:p>
    <w:p w:rsidR="0072258F" w:rsidRPr="009A3D94" w:rsidRDefault="0072258F" w:rsidP="009A3D94">
      <w:pPr>
        <w:pStyle w:val="Zkladntextodsazen"/>
        <w:spacing w:line="276" w:lineRule="auto"/>
        <w:ind w:left="624"/>
        <w:rPr>
          <w:rFonts w:ascii="Arial" w:hAnsi="Arial" w:cs="Arial"/>
        </w:rPr>
      </w:pPr>
      <w:r w:rsidRPr="009A3D94">
        <w:rPr>
          <w:rFonts w:ascii="Arial" w:hAnsi="Arial" w:cs="Arial"/>
        </w:rPr>
        <w:t>K takto dohodnuté ceně bude účtována DPH v zákonem stanovené výši, platné ke dni uskutečnění zdanitelného plnění.</w:t>
      </w:r>
    </w:p>
    <w:p w:rsidR="0072258F" w:rsidRDefault="00E66030" w:rsidP="008E1825">
      <w:pPr>
        <w:pStyle w:val="Zkladntextodsazen"/>
        <w:numPr>
          <w:ilvl w:val="0"/>
          <w:numId w:val="18"/>
        </w:numPr>
        <w:spacing w:line="276" w:lineRule="auto"/>
        <w:rPr>
          <w:rFonts w:ascii="Arial" w:hAnsi="Arial" w:cs="Arial"/>
        </w:rPr>
      </w:pPr>
      <w:r>
        <w:rPr>
          <w:rFonts w:ascii="Arial" w:hAnsi="Arial" w:cs="Arial"/>
        </w:rPr>
        <w:t xml:space="preserve">V ceně jsou zahrnuty </w:t>
      </w:r>
      <w:r w:rsidR="008E1825" w:rsidRPr="008E1825">
        <w:rPr>
          <w:rFonts w:ascii="Arial" w:hAnsi="Arial" w:cs="Arial"/>
        </w:rPr>
        <w:t>všechny běžné režijní náklady příkazníka, zejména</w:t>
      </w:r>
      <w:r w:rsidR="008E1825">
        <w:rPr>
          <w:rFonts w:ascii="Arial" w:hAnsi="Arial" w:cs="Arial"/>
        </w:rPr>
        <w:t xml:space="preserve"> na</w:t>
      </w:r>
      <w:r w:rsidR="008E1825" w:rsidRPr="008E1825">
        <w:rPr>
          <w:rFonts w:ascii="Arial" w:hAnsi="Arial" w:cs="Arial"/>
        </w:rPr>
        <w:t xml:space="preserve"> administrativní práce, poplatky spojům, využívání výpočetní techniky, software, informačních databází, pojištění, odborné publikace, školení příkazníka </w:t>
      </w:r>
      <w:r w:rsidR="008E1825" w:rsidRPr="00E66030">
        <w:rPr>
          <w:rFonts w:ascii="Arial" w:hAnsi="Arial" w:cs="Arial"/>
        </w:rPr>
        <w:t xml:space="preserve">i veškeré </w:t>
      </w:r>
      <w:r w:rsidR="008E1825">
        <w:rPr>
          <w:rFonts w:ascii="Arial" w:hAnsi="Arial" w:cs="Arial"/>
        </w:rPr>
        <w:t xml:space="preserve">další </w:t>
      </w:r>
      <w:r w:rsidR="008E1825" w:rsidRPr="00E66030">
        <w:rPr>
          <w:rFonts w:ascii="Arial" w:hAnsi="Arial" w:cs="Arial"/>
        </w:rPr>
        <w:t>náklady vynaložené příkazníkem v souvislosti s výkonem příkazní činnosti dle této smlouvy</w:t>
      </w:r>
      <w:r w:rsidR="008E1825" w:rsidRPr="008E1825">
        <w:rPr>
          <w:rFonts w:ascii="Arial" w:hAnsi="Arial" w:cs="Arial"/>
        </w:rPr>
        <w:t xml:space="preserve">. V </w:t>
      </w:r>
      <w:r w:rsidR="008E1825">
        <w:rPr>
          <w:rFonts w:ascii="Arial" w:hAnsi="Arial" w:cs="Arial"/>
        </w:rPr>
        <w:t>ceně</w:t>
      </w:r>
      <w:r w:rsidR="008E1825" w:rsidRPr="008E1825">
        <w:rPr>
          <w:rFonts w:ascii="Arial" w:hAnsi="Arial" w:cs="Arial"/>
        </w:rPr>
        <w:t xml:space="preserve"> jsou dále zahrnuty i odměny zástupce a pracovníků příkazníka a cena </w:t>
      </w:r>
      <w:r w:rsidR="008E1825">
        <w:rPr>
          <w:rFonts w:ascii="Arial" w:hAnsi="Arial" w:cs="Arial"/>
        </w:rPr>
        <w:t xml:space="preserve">případných </w:t>
      </w:r>
      <w:r w:rsidR="008E1825" w:rsidRPr="008E1825">
        <w:rPr>
          <w:rFonts w:ascii="Arial" w:hAnsi="Arial" w:cs="Arial"/>
        </w:rPr>
        <w:t>subdodávek.</w:t>
      </w:r>
    </w:p>
    <w:p w:rsidR="00E66030" w:rsidRDefault="00E66030" w:rsidP="00304324">
      <w:pPr>
        <w:pStyle w:val="Zkladntextodsazen"/>
        <w:numPr>
          <w:ilvl w:val="0"/>
          <w:numId w:val="18"/>
        </w:numPr>
        <w:spacing w:line="276" w:lineRule="auto"/>
        <w:rPr>
          <w:rFonts w:ascii="Arial" w:hAnsi="Arial" w:cs="Arial"/>
        </w:rPr>
      </w:pPr>
      <w:r w:rsidRPr="00E66030">
        <w:rPr>
          <w:rFonts w:ascii="Arial" w:hAnsi="Arial" w:cs="Arial"/>
        </w:rPr>
        <w:t xml:space="preserve">Cena může být v průběhu platnosti smlouvy </w:t>
      </w:r>
      <w:r w:rsidR="00304324">
        <w:rPr>
          <w:rFonts w:ascii="Arial" w:hAnsi="Arial" w:cs="Arial"/>
        </w:rPr>
        <w:t xml:space="preserve">upravena </w:t>
      </w:r>
      <w:r w:rsidRPr="00E66030">
        <w:rPr>
          <w:rFonts w:ascii="Arial" w:hAnsi="Arial" w:cs="Arial"/>
        </w:rPr>
        <w:t>v návaznosti na růst inflace</w:t>
      </w:r>
      <w:r w:rsidR="00304324">
        <w:rPr>
          <w:rFonts w:ascii="Arial" w:hAnsi="Arial" w:cs="Arial"/>
        </w:rPr>
        <w:t>.</w:t>
      </w:r>
      <w:r w:rsidRPr="00E66030">
        <w:rPr>
          <w:rFonts w:ascii="Arial" w:hAnsi="Arial" w:cs="Arial"/>
        </w:rPr>
        <w:t xml:space="preserve"> </w:t>
      </w:r>
      <w:r w:rsidR="00304324" w:rsidRPr="00304324">
        <w:rPr>
          <w:rFonts w:ascii="Arial" w:hAnsi="Arial" w:cs="Arial"/>
        </w:rPr>
        <w:t>Inflací se rozumí meziroční inflace měřená vzrůstem úhrnného indexu spotřebitelských cen zboží a služeb, kterou udává každým kalendářním rokem Český statistický úřad za rok předcházející vyjádřená v procentech.</w:t>
      </w:r>
      <w:r w:rsidRPr="00E66030">
        <w:rPr>
          <w:rFonts w:ascii="Arial" w:hAnsi="Arial" w:cs="Arial"/>
        </w:rPr>
        <w:t xml:space="preserve"> Nárůst ceny o inflaci </w:t>
      </w:r>
      <w:r w:rsidR="00764A75">
        <w:rPr>
          <w:rFonts w:ascii="Arial" w:hAnsi="Arial" w:cs="Arial"/>
        </w:rPr>
        <w:t xml:space="preserve">navrhne příkazník a po odsouhlasení příkazcem bude </w:t>
      </w:r>
      <w:r w:rsidR="00FE17A3">
        <w:rPr>
          <w:rFonts w:ascii="Arial" w:hAnsi="Arial" w:cs="Arial"/>
        </w:rPr>
        <w:t xml:space="preserve">smluvními stranami </w:t>
      </w:r>
      <w:r w:rsidR="00764A75">
        <w:rPr>
          <w:rFonts w:ascii="Arial" w:hAnsi="Arial" w:cs="Arial"/>
        </w:rPr>
        <w:t>uzavřen dodatek k této smlouvě. Cena navýšená o</w:t>
      </w:r>
      <w:r w:rsidR="00304324">
        <w:rPr>
          <w:rFonts w:ascii="Arial" w:hAnsi="Arial" w:cs="Arial"/>
        </w:rPr>
        <w:t xml:space="preserve"> inflaci bude hrazena vždy za měsíc následující po uzavření dodatku.</w:t>
      </w:r>
      <w:r w:rsidR="00764A75">
        <w:rPr>
          <w:rFonts w:ascii="Arial" w:hAnsi="Arial" w:cs="Arial"/>
        </w:rPr>
        <w:t xml:space="preserve"> </w:t>
      </w:r>
      <w:r w:rsidRPr="00E66030">
        <w:rPr>
          <w:rFonts w:ascii="Arial" w:hAnsi="Arial" w:cs="Arial"/>
        </w:rPr>
        <w:t xml:space="preserve">Toto ustanovení bude použito nejdříve od r. 2021. </w:t>
      </w:r>
    </w:p>
    <w:p w:rsidR="00FE17A3" w:rsidRPr="00FE17A3" w:rsidRDefault="00FE17A3" w:rsidP="00FE17A3">
      <w:pPr>
        <w:pStyle w:val="Zkladntextodsazen"/>
        <w:numPr>
          <w:ilvl w:val="0"/>
          <w:numId w:val="18"/>
        </w:numPr>
        <w:spacing w:line="276" w:lineRule="auto"/>
        <w:rPr>
          <w:rFonts w:ascii="Arial" w:hAnsi="Arial" w:cs="Arial"/>
        </w:rPr>
      </w:pPr>
      <w:r w:rsidRPr="00FE17A3">
        <w:rPr>
          <w:rFonts w:ascii="Arial" w:hAnsi="Arial" w:cs="Arial"/>
        </w:rPr>
        <w:t xml:space="preserve">Smluvní strany se dohodly, že </w:t>
      </w:r>
      <w:r>
        <w:rPr>
          <w:rFonts w:ascii="Arial" w:hAnsi="Arial" w:cs="Arial"/>
        </w:rPr>
        <w:t>cenu</w:t>
      </w:r>
      <w:r w:rsidRPr="00FE17A3">
        <w:rPr>
          <w:rFonts w:ascii="Arial" w:hAnsi="Arial" w:cs="Arial"/>
        </w:rPr>
        <w:t xml:space="preserve"> bude </w:t>
      </w:r>
      <w:r>
        <w:rPr>
          <w:rFonts w:ascii="Arial" w:hAnsi="Arial" w:cs="Arial"/>
        </w:rPr>
        <w:t>příkazce</w:t>
      </w:r>
      <w:r w:rsidRPr="00FE17A3">
        <w:rPr>
          <w:rFonts w:ascii="Arial" w:hAnsi="Arial" w:cs="Arial"/>
        </w:rPr>
        <w:t xml:space="preserve"> hradit </w:t>
      </w:r>
      <w:r>
        <w:rPr>
          <w:rFonts w:ascii="Arial" w:hAnsi="Arial" w:cs="Arial"/>
        </w:rPr>
        <w:t>měsíčně zpětně</w:t>
      </w:r>
      <w:r w:rsidRPr="00FE17A3">
        <w:rPr>
          <w:rFonts w:ascii="Arial" w:hAnsi="Arial" w:cs="Arial"/>
        </w:rPr>
        <w:t xml:space="preserve"> na základě faktury vystavené </w:t>
      </w:r>
      <w:r>
        <w:rPr>
          <w:rFonts w:ascii="Arial" w:hAnsi="Arial" w:cs="Arial"/>
        </w:rPr>
        <w:t>příkazníkem</w:t>
      </w:r>
      <w:r w:rsidRPr="00FE17A3">
        <w:rPr>
          <w:rFonts w:ascii="Arial" w:hAnsi="Arial" w:cs="Arial"/>
        </w:rPr>
        <w:t xml:space="preserve">. Lhůta splatnosti faktur činí 14 kalendářních dnů od doručení faktury do sídla </w:t>
      </w:r>
      <w:r>
        <w:rPr>
          <w:rFonts w:ascii="Arial" w:hAnsi="Arial" w:cs="Arial"/>
        </w:rPr>
        <w:t>příkazce</w:t>
      </w:r>
      <w:r w:rsidRPr="00FE17A3">
        <w:rPr>
          <w:rFonts w:ascii="Arial" w:hAnsi="Arial" w:cs="Arial"/>
        </w:rPr>
        <w:t>.</w:t>
      </w:r>
    </w:p>
    <w:p w:rsidR="00FE17A3" w:rsidRPr="00FE17A3" w:rsidRDefault="00FE17A3" w:rsidP="00FE17A3">
      <w:pPr>
        <w:pStyle w:val="Zkladntextodsazen"/>
        <w:numPr>
          <w:ilvl w:val="0"/>
          <w:numId w:val="18"/>
        </w:numPr>
        <w:spacing w:line="276" w:lineRule="auto"/>
        <w:rPr>
          <w:rFonts w:ascii="Arial" w:hAnsi="Arial" w:cs="Arial"/>
        </w:rPr>
      </w:pPr>
      <w:r w:rsidRPr="00FE17A3">
        <w:rPr>
          <w:rFonts w:ascii="Arial" w:hAnsi="Arial" w:cs="Arial"/>
        </w:rPr>
        <w:t>Faktura musí splňovat náležitosti daňového dokladu, stanovené právními předpisy, zejména zákonem č. 235/2004 Sb., o dani z přidané hodnoty, ve znění pozdějších předpisů</w:t>
      </w:r>
      <w:r>
        <w:rPr>
          <w:rFonts w:ascii="Arial" w:hAnsi="Arial" w:cs="Arial"/>
        </w:rPr>
        <w:t xml:space="preserve"> (dále jen „zákon o DPH“)</w:t>
      </w:r>
      <w:r w:rsidRPr="00FE17A3">
        <w:rPr>
          <w:rFonts w:ascii="Arial" w:hAnsi="Arial" w:cs="Arial"/>
        </w:rPr>
        <w:t xml:space="preserve">, zákonem č. 563/1991 Sb. o účetnictví, ve znění pozdějších předpisů. </w:t>
      </w:r>
    </w:p>
    <w:p w:rsidR="00FE17A3" w:rsidRPr="00FE17A3" w:rsidRDefault="00FE17A3" w:rsidP="00FE17A3">
      <w:pPr>
        <w:pStyle w:val="Zkladntextodsazen"/>
        <w:numPr>
          <w:ilvl w:val="0"/>
          <w:numId w:val="18"/>
        </w:numPr>
        <w:spacing w:line="276" w:lineRule="auto"/>
        <w:rPr>
          <w:rFonts w:ascii="Arial" w:hAnsi="Arial" w:cs="Arial"/>
        </w:rPr>
      </w:pPr>
      <w:r w:rsidRPr="00FE17A3">
        <w:rPr>
          <w:rFonts w:ascii="Arial" w:hAnsi="Arial" w:cs="Arial"/>
        </w:rPr>
        <w:t>V případě, že daňový doklad nebude obsahovat správné údaje či bude neúplný, je příkazce oprávněn daňový doklad vrátit ve lhůtě jeho splatnosti s uvedením, v čem spatřuje neprávnost či neúplnost daňového dokladu. Příkazník je povinen daňový doklad opravit, aby splňoval náležitosti dle tohoto článku. Lhůta splatnosti začne běžet znovu ode dne řádného předání opraveného daňového dokladu příkazci.</w:t>
      </w:r>
    </w:p>
    <w:p w:rsidR="00304324" w:rsidRDefault="00FE17A3" w:rsidP="00FE17A3">
      <w:pPr>
        <w:pStyle w:val="Zkladntextodsazen"/>
        <w:numPr>
          <w:ilvl w:val="0"/>
          <w:numId w:val="18"/>
        </w:numPr>
        <w:spacing w:line="276" w:lineRule="auto"/>
        <w:rPr>
          <w:rFonts w:ascii="Arial" w:hAnsi="Arial" w:cs="Arial"/>
        </w:rPr>
      </w:pPr>
      <w:r w:rsidRPr="00FE17A3">
        <w:rPr>
          <w:rFonts w:ascii="Arial" w:hAnsi="Arial" w:cs="Arial"/>
        </w:rPr>
        <w:t xml:space="preserve">Smluvní strany se dohodly, že je příkazník, coby poskytovatel zdanitelného plnění, povinen bez zbytečného prodlení písemně informovat příkazce o tom, že se stal nespolehlivým plátcem ve smyslu ustanovení § 106a zákona o DPH. Smluvní strany si dále společně ujednaly, že pokud příkazce v průběhu platnosti tohoto smluvního vztahu na základě informace od příkazníka či na základě vlastního šetření zjistí, že se příkazník stal nespolehlivým plátcem ve smyslu § 106a zákona o DPH, souhlasí obě smluvní strany s tím, že příkazce uhradí za příkazníka daň z přidané hodnoty z takového zdanitelného plnění dobrovolně správci daně dle § 109a citovaného právního předpisu. Zaplacení částky ve výši daně příkazcem správci daně pak bude smluvními stranami považováno za splnění závazku uhradit sjednanou cenu, resp. její část. Smluvní strany si v této souvislosti poskytnou veškerou nezbytnou součinnost při vzájemném poskytování informací požadovaných zákonem o DPH. Příkazník současně souhlasí s tím, že je povinen příkazci </w:t>
      </w:r>
      <w:r w:rsidRPr="00FE17A3">
        <w:rPr>
          <w:rFonts w:ascii="Arial" w:hAnsi="Arial" w:cs="Arial"/>
        </w:rPr>
        <w:lastRenderedPageBreak/>
        <w:t>nahradit veškerou škodu vzniklou v důsledku aplikace institutu ručení ze strany správce daně. Smluvní strany se dohodly, že příkazce bude hradit sjednanou cenu pouze na účet zaregistrovaný a zveřejněný ve smyslu § 96 odst. 1 zákona o DPH.</w:t>
      </w:r>
    </w:p>
    <w:p w:rsidR="006250C3" w:rsidRDefault="006250C3" w:rsidP="006250C3">
      <w:pPr>
        <w:pStyle w:val="Zkladntextodsazen"/>
        <w:spacing w:line="276" w:lineRule="auto"/>
        <w:ind w:left="624"/>
        <w:rPr>
          <w:rFonts w:ascii="Arial" w:hAnsi="Arial" w:cs="Arial"/>
        </w:rPr>
      </w:pPr>
    </w:p>
    <w:p w:rsidR="006250C3" w:rsidRDefault="006250C3" w:rsidP="006250C3">
      <w:pPr>
        <w:pStyle w:val="Zkladntextodsazen"/>
        <w:spacing w:line="276" w:lineRule="auto"/>
        <w:ind w:left="624"/>
        <w:rPr>
          <w:rFonts w:ascii="Arial" w:hAnsi="Arial" w:cs="Arial"/>
        </w:rPr>
      </w:pPr>
    </w:p>
    <w:p w:rsidR="00FE17A3" w:rsidRDefault="006250C3" w:rsidP="006250C3">
      <w:pPr>
        <w:pStyle w:val="Odstavecseseznamem"/>
        <w:widowControl w:val="0"/>
        <w:numPr>
          <w:ilvl w:val="0"/>
          <w:numId w:val="2"/>
        </w:numPr>
        <w:jc w:val="center"/>
        <w:rPr>
          <w:rFonts w:ascii="Arial" w:hAnsi="Arial" w:cs="Arial"/>
          <w:b/>
        </w:rPr>
      </w:pPr>
      <w:r w:rsidRPr="006250C3">
        <w:rPr>
          <w:rFonts w:ascii="Arial" w:hAnsi="Arial" w:cs="Arial"/>
          <w:b/>
        </w:rPr>
        <w:t>Sankční ujednání</w:t>
      </w:r>
    </w:p>
    <w:p w:rsidR="00662095" w:rsidRDefault="00662095" w:rsidP="00662095">
      <w:pPr>
        <w:pStyle w:val="Odstavecseseznamem"/>
        <w:widowControl w:val="0"/>
        <w:ind w:left="1080"/>
        <w:rPr>
          <w:rFonts w:ascii="Arial" w:hAnsi="Arial" w:cs="Arial"/>
          <w:b/>
        </w:rPr>
      </w:pPr>
    </w:p>
    <w:p w:rsidR="009A3D94" w:rsidRDefault="007B3265" w:rsidP="007B3265">
      <w:pPr>
        <w:pStyle w:val="Zkladntextodsazen"/>
        <w:numPr>
          <w:ilvl w:val="0"/>
          <w:numId w:val="19"/>
        </w:numPr>
        <w:spacing w:line="276" w:lineRule="auto"/>
        <w:rPr>
          <w:rFonts w:ascii="Arial" w:hAnsi="Arial" w:cs="Arial"/>
        </w:rPr>
      </w:pPr>
      <w:r>
        <w:rPr>
          <w:rFonts w:ascii="Arial" w:hAnsi="Arial" w:cs="Arial"/>
        </w:rPr>
        <w:t>Pokud se příkazník ocitne</w:t>
      </w:r>
      <w:r w:rsidRPr="007B3265">
        <w:rPr>
          <w:rFonts w:ascii="Arial" w:hAnsi="Arial" w:cs="Arial"/>
        </w:rPr>
        <w:t xml:space="preserve"> v prodlení s vypracováním či podáním hlášení, přiznání nebo jiného zákonem stanoveného podání či oznámení, které je </w:t>
      </w:r>
      <w:r>
        <w:rPr>
          <w:rFonts w:ascii="Arial" w:hAnsi="Arial" w:cs="Arial"/>
        </w:rPr>
        <w:t xml:space="preserve">příkazce </w:t>
      </w:r>
      <w:r w:rsidRPr="007B3265">
        <w:rPr>
          <w:rFonts w:ascii="Arial" w:hAnsi="Arial" w:cs="Arial"/>
        </w:rPr>
        <w:t xml:space="preserve">povinen činit vůči příslušným správním orgánům v příslušné zákonem stanovené lhůtě, je </w:t>
      </w:r>
      <w:r>
        <w:rPr>
          <w:rFonts w:ascii="Arial" w:hAnsi="Arial" w:cs="Arial"/>
        </w:rPr>
        <w:t xml:space="preserve">příkazník </w:t>
      </w:r>
      <w:r w:rsidRPr="007B3265">
        <w:rPr>
          <w:rFonts w:ascii="Arial" w:hAnsi="Arial" w:cs="Arial"/>
        </w:rPr>
        <w:t>povin</w:t>
      </w:r>
      <w:r>
        <w:rPr>
          <w:rFonts w:ascii="Arial" w:hAnsi="Arial" w:cs="Arial"/>
        </w:rPr>
        <w:t>en</w:t>
      </w:r>
      <w:r w:rsidRPr="007B3265">
        <w:rPr>
          <w:rFonts w:ascii="Arial" w:hAnsi="Arial" w:cs="Arial"/>
        </w:rPr>
        <w:t xml:space="preserve"> uhradit </w:t>
      </w:r>
      <w:r>
        <w:rPr>
          <w:rFonts w:ascii="Arial" w:hAnsi="Arial" w:cs="Arial"/>
        </w:rPr>
        <w:t>příkazci</w:t>
      </w:r>
      <w:r w:rsidRPr="007B3265">
        <w:rPr>
          <w:rFonts w:ascii="Arial" w:hAnsi="Arial" w:cs="Arial"/>
        </w:rPr>
        <w:t xml:space="preserve"> smluvní pokutu ve výši 500,-Kč za každý den prodlení se splněním této povinnosti.</w:t>
      </w:r>
    </w:p>
    <w:p w:rsidR="007B3265" w:rsidRDefault="007B3265" w:rsidP="0059507D">
      <w:pPr>
        <w:pStyle w:val="Zkladntextodsazen"/>
        <w:numPr>
          <w:ilvl w:val="0"/>
          <w:numId w:val="19"/>
        </w:numPr>
        <w:spacing w:line="276" w:lineRule="auto"/>
        <w:rPr>
          <w:rFonts w:ascii="Arial" w:hAnsi="Arial" w:cs="Arial"/>
        </w:rPr>
      </w:pPr>
      <w:r w:rsidRPr="007B3265">
        <w:rPr>
          <w:rFonts w:ascii="Arial" w:hAnsi="Arial" w:cs="Arial"/>
        </w:rPr>
        <w:t>V případě, že se příkazce ocitne v prodlení s úhradou faktury, je povinen uhradit příkazníkovi smluvní pokutu ve výši 0,05% z dlužné částky za každý den prodlení.</w:t>
      </w:r>
    </w:p>
    <w:p w:rsidR="008A3C63" w:rsidRDefault="007B3265" w:rsidP="007B3265">
      <w:pPr>
        <w:pStyle w:val="Zkladntextodsazen"/>
        <w:numPr>
          <w:ilvl w:val="0"/>
          <w:numId w:val="19"/>
        </w:numPr>
        <w:spacing w:line="276" w:lineRule="auto"/>
        <w:rPr>
          <w:rFonts w:ascii="Arial" w:hAnsi="Arial" w:cs="Arial"/>
        </w:rPr>
      </w:pPr>
      <w:r w:rsidRPr="007B3265">
        <w:rPr>
          <w:rFonts w:ascii="Arial" w:hAnsi="Arial" w:cs="Arial"/>
        </w:rPr>
        <w:t xml:space="preserve">Smluvní pokuta je splatná do jedenadvaceti (21) dní od data, kdy byla povinné straně doručena písemná výzva k jejímu zaplacení ze strany oprávněné strany, a to na účet oprávněné strany uvedený v písemné výzvě. </w:t>
      </w:r>
    </w:p>
    <w:p w:rsidR="007B3265" w:rsidRDefault="007B3265" w:rsidP="007B3265">
      <w:pPr>
        <w:pStyle w:val="Zkladntextodsazen"/>
        <w:numPr>
          <w:ilvl w:val="0"/>
          <w:numId w:val="19"/>
        </w:numPr>
        <w:spacing w:line="276" w:lineRule="auto"/>
        <w:rPr>
          <w:rFonts w:ascii="Arial" w:hAnsi="Arial" w:cs="Arial"/>
        </w:rPr>
      </w:pPr>
      <w:r w:rsidRPr="007B3265">
        <w:rPr>
          <w:rFonts w:ascii="Arial" w:hAnsi="Arial" w:cs="Arial"/>
        </w:rPr>
        <w:t>Ustanovením o smluvní pokutě není dotčeno právo na náhradu škody v plné výši.</w:t>
      </w:r>
    </w:p>
    <w:p w:rsidR="008A3C63" w:rsidRDefault="008A3C63" w:rsidP="008A3C63">
      <w:pPr>
        <w:pStyle w:val="Zkladntextodsazen"/>
        <w:spacing w:line="276" w:lineRule="auto"/>
        <w:ind w:left="624"/>
        <w:rPr>
          <w:rFonts w:ascii="Arial" w:hAnsi="Arial" w:cs="Arial"/>
        </w:rPr>
      </w:pPr>
    </w:p>
    <w:p w:rsidR="008A3C63" w:rsidRDefault="008A3C63" w:rsidP="008A3C63">
      <w:pPr>
        <w:pStyle w:val="Odstavecseseznamem"/>
        <w:widowControl w:val="0"/>
        <w:numPr>
          <w:ilvl w:val="0"/>
          <w:numId w:val="2"/>
        </w:numPr>
        <w:jc w:val="center"/>
        <w:rPr>
          <w:rFonts w:ascii="Arial" w:hAnsi="Arial" w:cs="Arial"/>
          <w:b/>
        </w:rPr>
      </w:pPr>
      <w:r>
        <w:rPr>
          <w:rFonts w:ascii="Arial" w:hAnsi="Arial" w:cs="Arial"/>
          <w:b/>
        </w:rPr>
        <w:t>Doba trvání smlouvy</w:t>
      </w:r>
    </w:p>
    <w:p w:rsidR="00662095" w:rsidRDefault="00662095" w:rsidP="00662095">
      <w:pPr>
        <w:pStyle w:val="Odstavecseseznamem"/>
        <w:widowControl w:val="0"/>
        <w:ind w:left="1080"/>
        <w:rPr>
          <w:rFonts w:ascii="Arial" w:hAnsi="Arial" w:cs="Arial"/>
          <w:b/>
        </w:rPr>
      </w:pPr>
    </w:p>
    <w:p w:rsidR="008A3C63" w:rsidRDefault="008A3C63" w:rsidP="008A3C63">
      <w:pPr>
        <w:pStyle w:val="Zkladntextodsazen"/>
        <w:numPr>
          <w:ilvl w:val="0"/>
          <w:numId w:val="21"/>
        </w:numPr>
        <w:spacing w:line="276" w:lineRule="auto"/>
        <w:rPr>
          <w:rFonts w:ascii="Arial" w:hAnsi="Arial" w:cs="Arial"/>
        </w:rPr>
      </w:pPr>
      <w:r>
        <w:rPr>
          <w:rFonts w:ascii="Arial" w:hAnsi="Arial" w:cs="Arial"/>
        </w:rPr>
        <w:t>Tato smlouva se uzavírá na dobu neurčitou.</w:t>
      </w:r>
    </w:p>
    <w:p w:rsidR="008A3C63" w:rsidRDefault="005E6F3D" w:rsidP="005E6F3D">
      <w:pPr>
        <w:pStyle w:val="Zkladntextodsazen"/>
        <w:numPr>
          <w:ilvl w:val="0"/>
          <w:numId w:val="21"/>
        </w:numPr>
        <w:spacing w:line="276" w:lineRule="auto"/>
        <w:rPr>
          <w:rFonts w:ascii="Arial" w:hAnsi="Arial" w:cs="Arial"/>
        </w:rPr>
      </w:pPr>
      <w:r w:rsidRPr="005E6F3D">
        <w:rPr>
          <w:rFonts w:ascii="Arial" w:hAnsi="Arial" w:cs="Arial"/>
        </w:rPr>
        <w:t>Smlouvu lze ukončit buď dohodou, nebo výpovědí i bez uvedení důvodu s tříměsíční výpovědní lhůtou. Výpovědní lhůta počíná běžet od prvního dne kalendářního měsíce následujícího po doručení písemné výpovědi druhé smluvní straně. Po dobu běhu výpovědní doby se vzájemná práva a povinnosti řídí plně touto smlouvou.</w:t>
      </w:r>
    </w:p>
    <w:p w:rsidR="008547E1" w:rsidRDefault="005E6F3D" w:rsidP="008547E1">
      <w:pPr>
        <w:pStyle w:val="Zkladntextodsazen"/>
        <w:numPr>
          <w:ilvl w:val="0"/>
          <w:numId w:val="21"/>
        </w:numPr>
        <w:spacing w:line="276" w:lineRule="auto"/>
        <w:rPr>
          <w:rFonts w:ascii="Arial" w:hAnsi="Arial" w:cs="Arial"/>
        </w:rPr>
      </w:pPr>
      <w:r w:rsidRPr="005E6F3D">
        <w:rPr>
          <w:rFonts w:ascii="Arial" w:hAnsi="Arial" w:cs="Arial"/>
        </w:rPr>
        <w:t xml:space="preserve">Poruší-li jedna smluvní strana </w:t>
      </w:r>
      <w:r w:rsidR="008547E1">
        <w:rPr>
          <w:rFonts w:ascii="Arial" w:hAnsi="Arial" w:cs="Arial"/>
        </w:rPr>
        <w:t>podstatně</w:t>
      </w:r>
      <w:r w:rsidRPr="005E6F3D">
        <w:rPr>
          <w:rFonts w:ascii="Arial" w:hAnsi="Arial" w:cs="Arial"/>
        </w:rPr>
        <w:t xml:space="preserve"> své povinnosti stanovené jí touto smlouvou, je druhá smluvní strana oprávněna od této smlouvy odstoupit. Odstoupení je účinné dnem, kdy je doručeno druhé smluvní straně. </w:t>
      </w:r>
    </w:p>
    <w:p w:rsidR="005E6F3D" w:rsidRDefault="005E6F3D" w:rsidP="008547E1">
      <w:pPr>
        <w:pStyle w:val="Zkladntextodsazen"/>
        <w:numPr>
          <w:ilvl w:val="0"/>
          <w:numId w:val="21"/>
        </w:numPr>
        <w:spacing w:line="276" w:lineRule="auto"/>
        <w:rPr>
          <w:rFonts w:ascii="Arial" w:hAnsi="Arial" w:cs="Arial"/>
        </w:rPr>
      </w:pPr>
      <w:r w:rsidRPr="005E6F3D">
        <w:rPr>
          <w:rFonts w:ascii="Arial" w:hAnsi="Arial" w:cs="Arial"/>
        </w:rPr>
        <w:t xml:space="preserve">Za </w:t>
      </w:r>
      <w:r w:rsidR="008547E1">
        <w:rPr>
          <w:rFonts w:ascii="Arial" w:hAnsi="Arial" w:cs="Arial"/>
        </w:rPr>
        <w:t>podstatné</w:t>
      </w:r>
      <w:r w:rsidRPr="005E6F3D">
        <w:rPr>
          <w:rFonts w:ascii="Arial" w:hAnsi="Arial" w:cs="Arial"/>
        </w:rPr>
        <w:t xml:space="preserve"> porušení povinností ze strany příkazce je považováno např.</w:t>
      </w:r>
      <w:r w:rsidR="008547E1">
        <w:rPr>
          <w:rFonts w:ascii="Arial" w:hAnsi="Arial" w:cs="Arial"/>
        </w:rPr>
        <w:t xml:space="preserve"> o</w:t>
      </w:r>
      <w:r w:rsidR="008547E1" w:rsidRPr="008547E1">
        <w:rPr>
          <w:rFonts w:ascii="Arial" w:hAnsi="Arial" w:cs="Arial"/>
        </w:rPr>
        <w:t>pakované</w:t>
      </w:r>
      <w:r w:rsidR="008547E1">
        <w:rPr>
          <w:rFonts w:ascii="Arial" w:hAnsi="Arial" w:cs="Arial"/>
        </w:rPr>
        <w:t xml:space="preserve"> (nejméně ve třech případech) </w:t>
      </w:r>
      <w:r w:rsidR="008547E1" w:rsidRPr="008547E1">
        <w:rPr>
          <w:rFonts w:ascii="Arial" w:hAnsi="Arial" w:cs="Arial"/>
        </w:rPr>
        <w:t xml:space="preserve">prodlení s úhradou faktur </w:t>
      </w:r>
      <w:r w:rsidR="008547E1">
        <w:rPr>
          <w:rFonts w:ascii="Arial" w:hAnsi="Arial" w:cs="Arial"/>
        </w:rPr>
        <w:t>delší než 30 dnů.</w:t>
      </w:r>
    </w:p>
    <w:p w:rsidR="00E65EF2" w:rsidRPr="00435956" w:rsidRDefault="00E65EF2" w:rsidP="00E65EF2">
      <w:pPr>
        <w:pStyle w:val="Zkladntextodsazen"/>
        <w:numPr>
          <w:ilvl w:val="0"/>
          <w:numId w:val="21"/>
        </w:numPr>
        <w:spacing w:line="276" w:lineRule="auto"/>
        <w:rPr>
          <w:rFonts w:ascii="Arial" w:hAnsi="Arial" w:cs="Arial"/>
        </w:rPr>
      </w:pPr>
      <w:r>
        <w:rPr>
          <w:rFonts w:ascii="Arial" w:hAnsi="Arial" w:cs="Arial"/>
        </w:rPr>
        <w:t>Příkazník</w:t>
      </w:r>
      <w:r w:rsidRPr="002D5293">
        <w:rPr>
          <w:rFonts w:ascii="Arial" w:hAnsi="Arial" w:cs="Arial"/>
        </w:rPr>
        <w:t xml:space="preserve"> je oprávněn odstoupit od smlouvy, dojde-li k narušení důvěry mezi ním a </w:t>
      </w:r>
      <w:r>
        <w:rPr>
          <w:rFonts w:ascii="Arial" w:hAnsi="Arial" w:cs="Arial"/>
        </w:rPr>
        <w:t>příkazcem nebo</w:t>
      </w:r>
      <w:r w:rsidRPr="002D5293">
        <w:rPr>
          <w:rFonts w:ascii="Arial" w:hAnsi="Arial" w:cs="Arial"/>
        </w:rPr>
        <w:t xml:space="preserve"> neposkytuje-li </w:t>
      </w:r>
      <w:r>
        <w:rPr>
          <w:rFonts w:ascii="Arial" w:hAnsi="Arial" w:cs="Arial"/>
        </w:rPr>
        <w:t>příkazce</w:t>
      </w:r>
      <w:r w:rsidRPr="002D5293">
        <w:rPr>
          <w:rFonts w:ascii="Arial" w:hAnsi="Arial" w:cs="Arial"/>
        </w:rPr>
        <w:t xml:space="preserve"> </w:t>
      </w:r>
      <w:r w:rsidR="0058280F">
        <w:rPr>
          <w:rFonts w:ascii="Arial" w:hAnsi="Arial" w:cs="Arial"/>
        </w:rPr>
        <w:t xml:space="preserve">opakovaně (nejméně ve třech případech) </w:t>
      </w:r>
      <w:r w:rsidRPr="002D5293">
        <w:rPr>
          <w:rFonts w:ascii="Arial" w:hAnsi="Arial" w:cs="Arial"/>
        </w:rPr>
        <w:t xml:space="preserve">potřebnou </w:t>
      </w:r>
      <w:r>
        <w:rPr>
          <w:rFonts w:ascii="Arial" w:hAnsi="Arial" w:cs="Arial"/>
        </w:rPr>
        <w:t>součinnost.</w:t>
      </w:r>
    </w:p>
    <w:p w:rsidR="008547E1" w:rsidRDefault="008547E1" w:rsidP="008547E1">
      <w:pPr>
        <w:pStyle w:val="Zkladntextodsazen"/>
        <w:numPr>
          <w:ilvl w:val="0"/>
          <w:numId w:val="21"/>
        </w:numPr>
        <w:spacing w:line="276" w:lineRule="auto"/>
        <w:rPr>
          <w:rFonts w:ascii="Arial" w:hAnsi="Arial" w:cs="Arial"/>
        </w:rPr>
      </w:pPr>
      <w:r w:rsidRPr="005E6F3D">
        <w:rPr>
          <w:rFonts w:ascii="Arial" w:hAnsi="Arial" w:cs="Arial"/>
        </w:rPr>
        <w:t xml:space="preserve">Za </w:t>
      </w:r>
      <w:r>
        <w:rPr>
          <w:rFonts w:ascii="Arial" w:hAnsi="Arial" w:cs="Arial"/>
        </w:rPr>
        <w:t>podstatné</w:t>
      </w:r>
      <w:r w:rsidRPr="005E6F3D">
        <w:rPr>
          <w:rFonts w:ascii="Arial" w:hAnsi="Arial" w:cs="Arial"/>
        </w:rPr>
        <w:t xml:space="preserve"> porušení povinností ze strany </w:t>
      </w:r>
      <w:r>
        <w:rPr>
          <w:rFonts w:ascii="Arial" w:hAnsi="Arial" w:cs="Arial"/>
        </w:rPr>
        <w:t>příkazníka</w:t>
      </w:r>
      <w:r w:rsidRPr="005E6F3D">
        <w:rPr>
          <w:rFonts w:ascii="Arial" w:hAnsi="Arial" w:cs="Arial"/>
        </w:rPr>
        <w:t xml:space="preserve"> je považováno např</w:t>
      </w:r>
      <w:r>
        <w:rPr>
          <w:rFonts w:ascii="Arial" w:hAnsi="Arial" w:cs="Arial"/>
        </w:rPr>
        <w:t>. opakované</w:t>
      </w:r>
      <w:r w:rsidRPr="008547E1">
        <w:rPr>
          <w:rFonts w:ascii="Arial" w:hAnsi="Arial" w:cs="Arial"/>
        </w:rPr>
        <w:t xml:space="preserve"> (nejméně ve dvou případech) prodlení s vypracováním či podáním hlášení, přiznání nebo jiného zákonem stanoveného podání či oznámení, které je příkazce povinen činit vůči příslušným správním orgánům v příslušné zákonem stanovené lhůtě</w:t>
      </w:r>
      <w:r>
        <w:rPr>
          <w:rFonts w:ascii="Arial" w:hAnsi="Arial" w:cs="Arial"/>
        </w:rPr>
        <w:t>.</w:t>
      </w:r>
    </w:p>
    <w:p w:rsidR="00E65EF2" w:rsidRDefault="00E65EF2" w:rsidP="00E65EF2">
      <w:pPr>
        <w:pStyle w:val="Zkladntextodsazen"/>
        <w:numPr>
          <w:ilvl w:val="0"/>
          <w:numId w:val="21"/>
        </w:numPr>
        <w:spacing w:line="276" w:lineRule="auto"/>
        <w:rPr>
          <w:rFonts w:ascii="Arial" w:hAnsi="Arial" w:cs="Arial"/>
        </w:rPr>
      </w:pPr>
      <w:r w:rsidRPr="00E65EF2">
        <w:rPr>
          <w:rFonts w:ascii="Arial" w:hAnsi="Arial" w:cs="Arial"/>
        </w:rPr>
        <w:t>Odstoupení je účinné dnem doručení písemné zprávy o odstoupení druhé smluvní straně. Odstoupením od smlouvy se tato smlouva ke dni účinnosti odstoupení ruší.</w:t>
      </w:r>
    </w:p>
    <w:p w:rsidR="00E65EF2" w:rsidRDefault="00E65EF2" w:rsidP="00E65EF2">
      <w:pPr>
        <w:pStyle w:val="Zkladntextodsazen"/>
        <w:numPr>
          <w:ilvl w:val="0"/>
          <w:numId w:val="21"/>
        </w:numPr>
        <w:spacing w:line="276" w:lineRule="auto"/>
        <w:rPr>
          <w:rFonts w:ascii="Arial" w:hAnsi="Arial" w:cs="Arial"/>
        </w:rPr>
      </w:pPr>
      <w:r w:rsidRPr="00E65EF2">
        <w:rPr>
          <w:rFonts w:ascii="Arial" w:hAnsi="Arial" w:cs="Arial"/>
        </w:rPr>
        <w:t xml:space="preserve">Pokud by ukončením závazku dle smlouvy ze strany příkazníka mohla vzniknout příkazci škoda či jiná újma, je příkazník povinen </w:t>
      </w:r>
      <w:r>
        <w:rPr>
          <w:rFonts w:ascii="Arial" w:hAnsi="Arial" w:cs="Arial"/>
        </w:rPr>
        <w:t xml:space="preserve">dalších </w:t>
      </w:r>
      <w:r w:rsidRPr="002D5293">
        <w:rPr>
          <w:rFonts w:ascii="Arial" w:hAnsi="Arial" w:cs="Arial"/>
        </w:rPr>
        <w:t xml:space="preserve">30 dnů </w:t>
      </w:r>
      <w:r w:rsidRPr="00435956">
        <w:rPr>
          <w:rFonts w:ascii="Arial" w:hAnsi="Arial" w:cs="Arial"/>
        </w:rPr>
        <w:t xml:space="preserve">činit všechny neodkladné úkony, pokud </w:t>
      </w:r>
      <w:r>
        <w:rPr>
          <w:rFonts w:ascii="Arial" w:hAnsi="Arial" w:cs="Arial"/>
        </w:rPr>
        <w:t>příkazce</w:t>
      </w:r>
      <w:r w:rsidRPr="00435956">
        <w:rPr>
          <w:rFonts w:ascii="Arial" w:hAnsi="Arial" w:cs="Arial"/>
        </w:rPr>
        <w:t xml:space="preserve"> neučinil jiná opatření</w:t>
      </w:r>
      <w:r>
        <w:rPr>
          <w:rFonts w:ascii="Arial" w:hAnsi="Arial" w:cs="Arial"/>
        </w:rPr>
        <w:t>.</w:t>
      </w:r>
    </w:p>
    <w:p w:rsidR="0058280F" w:rsidRDefault="0058280F" w:rsidP="0058280F">
      <w:pPr>
        <w:pStyle w:val="Zkladntextodsazen"/>
        <w:spacing w:line="276" w:lineRule="auto"/>
        <w:ind w:left="624"/>
        <w:rPr>
          <w:rFonts w:ascii="Arial" w:hAnsi="Arial" w:cs="Arial"/>
        </w:rPr>
      </w:pPr>
    </w:p>
    <w:p w:rsidR="008547E1" w:rsidRDefault="0058280F" w:rsidP="0058280F">
      <w:pPr>
        <w:pStyle w:val="Odstavecseseznamem"/>
        <w:widowControl w:val="0"/>
        <w:numPr>
          <w:ilvl w:val="0"/>
          <w:numId w:val="2"/>
        </w:numPr>
        <w:jc w:val="center"/>
        <w:rPr>
          <w:rFonts w:ascii="Arial" w:hAnsi="Arial" w:cs="Arial"/>
          <w:b/>
        </w:rPr>
      </w:pPr>
      <w:r w:rsidRPr="0058280F">
        <w:rPr>
          <w:rFonts w:ascii="Arial" w:hAnsi="Arial" w:cs="Arial"/>
          <w:b/>
        </w:rPr>
        <w:t>Závěrečná ustanovení</w:t>
      </w:r>
    </w:p>
    <w:p w:rsidR="00662095" w:rsidRDefault="00662095" w:rsidP="00662095">
      <w:pPr>
        <w:pStyle w:val="Odstavecseseznamem"/>
        <w:widowControl w:val="0"/>
        <w:ind w:left="1080"/>
        <w:rPr>
          <w:rFonts w:ascii="Arial" w:hAnsi="Arial" w:cs="Arial"/>
          <w:b/>
        </w:rPr>
      </w:pPr>
    </w:p>
    <w:p w:rsidR="006549D8" w:rsidRDefault="00717A22" w:rsidP="00717A22">
      <w:pPr>
        <w:pStyle w:val="Zkladntextodsazen"/>
        <w:numPr>
          <w:ilvl w:val="0"/>
          <w:numId w:val="23"/>
        </w:numPr>
        <w:spacing w:line="276" w:lineRule="auto"/>
        <w:rPr>
          <w:rFonts w:ascii="Arial" w:hAnsi="Arial" w:cs="Arial"/>
        </w:rPr>
      </w:pPr>
      <w:r w:rsidRPr="00717A22">
        <w:rPr>
          <w:rFonts w:ascii="Arial" w:hAnsi="Arial" w:cs="Arial"/>
        </w:rPr>
        <w:t xml:space="preserve">Tato smlouva a vztahy z ní vyplývající se řídí platnými právními předpisy České republiky, zejména </w:t>
      </w:r>
      <w:r>
        <w:rPr>
          <w:rFonts w:ascii="Arial" w:hAnsi="Arial" w:cs="Arial"/>
        </w:rPr>
        <w:t xml:space="preserve">zákonem </w:t>
      </w:r>
      <w:r w:rsidRPr="009519B0">
        <w:rPr>
          <w:rFonts w:ascii="Arial" w:hAnsi="Arial" w:cs="Arial"/>
        </w:rPr>
        <w:t>č. 89/2012 Sb., občansk</w:t>
      </w:r>
      <w:r>
        <w:rPr>
          <w:rFonts w:ascii="Arial" w:hAnsi="Arial" w:cs="Arial"/>
        </w:rPr>
        <w:t>ý</w:t>
      </w:r>
      <w:r w:rsidRPr="009519B0">
        <w:rPr>
          <w:rFonts w:ascii="Arial" w:hAnsi="Arial" w:cs="Arial"/>
        </w:rPr>
        <w:t xml:space="preserve"> zákoník, ve znění pozdějších předpisů</w:t>
      </w:r>
      <w:r w:rsidRPr="00717A22">
        <w:rPr>
          <w:rFonts w:ascii="Arial" w:hAnsi="Arial" w:cs="Arial"/>
        </w:rPr>
        <w:t>.</w:t>
      </w:r>
    </w:p>
    <w:p w:rsidR="00717A22" w:rsidRPr="00717A22" w:rsidRDefault="00717A22" w:rsidP="00662095">
      <w:pPr>
        <w:pStyle w:val="Zkladntextodsazen"/>
        <w:numPr>
          <w:ilvl w:val="0"/>
          <w:numId w:val="23"/>
        </w:numPr>
        <w:spacing w:line="276" w:lineRule="auto"/>
        <w:rPr>
          <w:rFonts w:ascii="Arial" w:hAnsi="Arial" w:cs="Arial"/>
        </w:rPr>
      </w:pPr>
      <w:r w:rsidRPr="00717A22">
        <w:rPr>
          <w:rFonts w:ascii="Arial" w:hAnsi="Arial" w:cs="Arial"/>
        </w:rPr>
        <w:t>Tato smlouva nabývá platnosti podpisem smluvních stran a účinnosti dnem uveřejnění v Registru smluv dle zákona č. 340/2015 Sb.</w:t>
      </w:r>
      <w:r w:rsidR="00662095">
        <w:rPr>
          <w:rFonts w:ascii="Arial" w:hAnsi="Arial" w:cs="Arial"/>
        </w:rPr>
        <w:t xml:space="preserve">, </w:t>
      </w:r>
      <w:r w:rsidR="00662095" w:rsidRPr="00662095">
        <w:rPr>
          <w:rFonts w:ascii="Arial" w:hAnsi="Arial" w:cs="Arial"/>
        </w:rPr>
        <w:t>o zvláštních podmínkách účinnosti některých smluv, uveřejňování těchto smluv a o registru smluv (zákon o registru smluv)</w:t>
      </w:r>
      <w:r w:rsidRPr="00717A22">
        <w:rPr>
          <w:rFonts w:ascii="Arial" w:hAnsi="Arial" w:cs="Arial"/>
        </w:rPr>
        <w:t xml:space="preserve"> ve znění pozdějších předpisů. </w:t>
      </w:r>
    </w:p>
    <w:p w:rsidR="00717A22" w:rsidRDefault="00717A22" w:rsidP="00717A22">
      <w:pPr>
        <w:pStyle w:val="Zkladntextodsazen"/>
        <w:numPr>
          <w:ilvl w:val="0"/>
          <w:numId w:val="23"/>
        </w:numPr>
        <w:spacing w:line="276" w:lineRule="auto"/>
        <w:rPr>
          <w:rFonts w:ascii="Arial" w:hAnsi="Arial" w:cs="Arial"/>
        </w:rPr>
      </w:pPr>
      <w:r w:rsidRPr="00717A22">
        <w:rPr>
          <w:rFonts w:ascii="Arial" w:hAnsi="Arial" w:cs="Arial"/>
        </w:rPr>
        <w:t xml:space="preserve">Smluvní strany se dohodly, že uveřejnění smlouvy v </w:t>
      </w:r>
      <w:r w:rsidR="00662095">
        <w:rPr>
          <w:rFonts w:ascii="Arial" w:hAnsi="Arial" w:cs="Arial"/>
        </w:rPr>
        <w:t>R</w:t>
      </w:r>
      <w:r w:rsidRPr="00717A22">
        <w:rPr>
          <w:rFonts w:ascii="Arial" w:hAnsi="Arial" w:cs="Arial"/>
        </w:rPr>
        <w:t xml:space="preserve">egistru smluv provede příkazce, kontakt na doručení oznámení o vkladu smluvní protistraně: </w:t>
      </w:r>
      <w:r w:rsidR="00662095" w:rsidRPr="00662095">
        <w:rPr>
          <w:rFonts w:ascii="Arial" w:hAnsi="Arial" w:cs="Arial"/>
          <w:highlight w:val="yellow"/>
        </w:rPr>
        <w:t>………………….</w:t>
      </w:r>
    </w:p>
    <w:p w:rsidR="00662095" w:rsidRPr="00662095" w:rsidRDefault="00662095" w:rsidP="00662095">
      <w:pPr>
        <w:pStyle w:val="Zkladntextodsazen"/>
        <w:numPr>
          <w:ilvl w:val="0"/>
          <w:numId w:val="23"/>
        </w:numPr>
        <w:spacing w:line="276" w:lineRule="auto"/>
        <w:rPr>
          <w:rFonts w:ascii="Arial" w:hAnsi="Arial" w:cs="Arial"/>
        </w:rPr>
      </w:pPr>
      <w:r w:rsidRPr="00662095">
        <w:rPr>
          <w:rFonts w:ascii="Arial" w:hAnsi="Arial" w:cs="Arial"/>
        </w:rPr>
        <w:t xml:space="preserve">Smlouva je vyhotovena ve </w:t>
      </w:r>
      <w:r>
        <w:rPr>
          <w:rFonts w:ascii="Arial" w:hAnsi="Arial" w:cs="Arial"/>
        </w:rPr>
        <w:t>dvou</w:t>
      </w:r>
      <w:r w:rsidRPr="00662095">
        <w:rPr>
          <w:rFonts w:ascii="Arial" w:hAnsi="Arial" w:cs="Arial"/>
        </w:rPr>
        <w:t xml:space="preserve"> stejnopisech, z nichž obě smluvní strany obdrží po </w:t>
      </w:r>
      <w:r>
        <w:rPr>
          <w:rFonts w:ascii="Arial" w:hAnsi="Arial" w:cs="Arial"/>
        </w:rPr>
        <w:t>jednom</w:t>
      </w:r>
      <w:r w:rsidRPr="00662095">
        <w:rPr>
          <w:rFonts w:ascii="Arial" w:hAnsi="Arial" w:cs="Arial"/>
        </w:rPr>
        <w:t xml:space="preserve"> </w:t>
      </w:r>
      <w:r w:rsidRPr="00662095">
        <w:rPr>
          <w:rFonts w:ascii="Arial" w:hAnsi="Arial" w:cs="Arial"/>
        </w:rPr>
        <w:lastRenderedPageBreak/>
        <w:t>stejnopis</w:t>
      </w:r>
      <w:r>
        <w:rPr>
          <w:rFonts w:ascii="Arial" w:hAnsi="Arial" w:cs="Arial"/>
        </w:rPr>
        <w:t>u</w:t>
      </w:r>
      <w:r w:rsidRPr="00662095">
        <w:rPr>
          <w:rFonts w:ascii="Arial" w:hAnsi="Arial" w:cs="Arial"/>
        </w:rPr>
        <w:t xml:space="preserve"> smlouvy. Každý stejnopis má právní sílu originálu.</w:t>
      </w:r>
    </w:p>
    <w:p w:rsidR="00662095" w:rsidRDefault="00662095" w:rsidP="00FB249F">
      <w:pPr>
        <w:pStyle w:val="Zkladntextodsazen"/>
        <w:numPr>
          <w:ilvl w:val="0"/>
          <w:numId w:val="23"/>
        </w:numPr>
        <w:spacing w:line="276" w:lineRule="auto"/>
        <w:rPr>
          <w:rFonts w:ascii="Arial" w:hAnsi="Arial" w:cs="Arial"/>
        </w:rPr>
      </w:pPr>
      <w:r w:rsidRPr="00662095">
        <w:rPr>
          <w:rFonts w:ascii="Arial" w:hAnsi="Arial" w:cs="Arial"/>
        </w:rPr>
        <w:t xml:space="preserve">Tuto smlouvu lze měnit pouze na základě písemné dohody smluvních stran, a to formou písemných vzestupně číslovaných dodatků. </w:t>
      </w:r>
    </w:p>
    <w:p w:rsidR="00662095" w:rsidRPr="00662095" w:rsidRDefault="00662095" w:rsidP="00662095">
      <w:pPr>
        <w:pStyle w:val="Zkladntextodsazen"/>
        <w:numPr>
          <w:ilvl w:val="0"/>
          <w:numId w:val="23"/>
        </w:numPr>
        <w:spacing w:line="276" w:lineRule="auto"/>
        <w:rPr>
          <w:rFonts w:ascii="Arial" w:hAnsi="Arial" w:cs="Arial"/>
        </w:rPr>
      </w:pPr>
      <w:r w:rsidRPr="00662095">
        <w:rPr>
          <w:rFonts w:ascii="Arial" w:hAnsi="Arial" w:cs="Arial"/>
        </w:rPr>
        <w:t>Smluvní strany potvrzují autentičnost této smlouvy a prohlašují, že si smlouvu přečetly, s jejím obsahem souhlasí, že smlouva byla sepsána na základě pravdivých údajů, z jejich pravé a svobodné vůle a nebyla uzavřena v tísni ani za jinak jednostranně nevýhodných podmínek, což stvrzují svými podpisy.</w:t>
      </w:r>
    </w:p>
    <w:p w:rsidR="00662095" w:rsidRDefault="00662095" w:rsidP="00662095">
      <w:pPr>
        <w:pStyle w:val="Zkladntextodsazen"/>
        <w:spacing w:line="276" w:lineRule="auto"/>
        <w:ind w:left="624"/>
        <w:rPr>
          <w:rFonts w:ascii="Arial" w:hAnsi="Arial" w:cs="Arial"/>
        </w:rPr>
      </w:pPr>
    </w:p>
    <w:p w:rsidR="00662095" w:rsidRDefault="00662095" w:rsidP="00662095">
      <w:pPr>
        <w:pStyle w:val="Zkladntextodsazen"/>
        <w:spacing w:line="276" w:lineRule="auto"/>
        <w:ind w:left="624"/>
        <w:rPr>
          <w:rFonts w:ascii="Arial" w:hAnsi="Arial" w:cs="Arial"/>
        </w:rPr>
      </w:pPr>
    </w:p>
    <w:p w:rsidR="00662095" w:rsidRDefault="00662095" w:rsidP="00662095">
      <w:pPr>
        <w:pStyle w:val="Zkladntextodsazen"/>
        <w:spacing w:line="276" w:lineRule="auto"/>
        <w:ind w:left="624"/>
        <w:rPr>
          <w:rFonts w:ascii="Arial" w:hAnsi="Arial" w:cs="Arial"/>
        </w:rPr>
      </w:pPr>
    </w:p>
    <w:p w:rsidR="00662095" w:rsidRDefault="00662095" w:rsidP="00662095">
      <w:pPr>
        <w:pStyle w:val="Zkladntextodsazen"/>
        <w:spacing w:line="276" w:lineRule="auto"/>
        <w:ind w:left="624"/>
        <w:rPr>
          <w:rFonts w:ascii="Arial" w:hAnsi="Arial" w:cs="Arial"/>
        </w:rPr>
      </w:pPr>
    </w:p>
    <w:tbl>
      <w:tblPr>
        <w:tblStyle w:val="Mkatabulky"/>
        <w:tblW w:w="16563" w:type="dxa"/>
        <w:tblLook w:val="04A0" w:firstRow="1" w:lastRow="0" w:firstColumn="1" w:lastColumn="0" w:noHBand="0" w:noVBand="1"/>
      </w:tblPr>
      <w:tblGrid>
        <w:gridCol w:w="9572"/>
        <w:gridCol w:w="1489"/>
        <w:gridCol w:w="1089"/>
        <w:gridCol w:w="4413"/>
      </w:tblGrid>
      <w:tr w:rsidR="00662095" w:rsidRPr="00662095" w:rsidTr="00662095">
        <w:trPr>
          <w:trHeight w:val="4016"/>
        </w:trPr>
        <w:tc>
          <w:tcPr>
            <w:tcW w:w="9572" w:type="dxa"/>
            <w:tcBorders>
              <w:top w:val="nil"/>
              <w:left w:val="nil"/>
              <w:bottom w:val="nil"/>
              <w:right w:val="nil"/>
            </w:tcBorders>
          </w:tcPr>
          <w:p w:rsidR="00662095" w:rsidRPr="00662095" w:rsidRDefault="00662095" w:rsidP="00944872">
            <w:pPr>
              <w:pStyle w:val="Normlnodsazen"/>
              <w:spacing w:after="0" w:line="276" w:lineRule="auto"/>
              <w:ind w:left="0"/>
              <w:jc w:val="both"/>
              <w:rPr>
                <w:rFonts w:ascii="Arial" w:hAnsi="Arial" w:cs="Arial"/>
                <w:snapToGrid w:val="0"/>
              </w:rPr>
            </w:pPr>
          </w:p>
          <w:p w:rsidR="00662095" w:rsidRPr="00662095" w:rsidRDefault="00662095" w:rsidP="00944872">
            <w:pPr>
              <w:pStyle w:val="Normlnodsazen"/>
              <w:spacing w:after="0" w:line="276" w:lineRule="auto"/>
              <w:ind w:left="0"/>
              <w:jc w:val="both"/>
              <w:rPr>
                <w:rFonts w:ascii="Arial" w:hAnsi="Arial" w:cs="Arial"/>
                <w:snapToGrid w:val="0"/>
              </w:rPr>
            </w:pPr>
          </w:p>
          <w:p w:rsidR="00662095" w:rsidRPr="00662095" w:rsidRDefault="00662095" w:rsidP="00944872">
            <w:pPr>
              <w:pStyle w:val="Normlnodsazen"/>
              <w:spacing w:after="0" w:line="276" w:lineRule="auto"/>
              <w:ind w:left="0"/>
              <w:jc w:val="both"/>
              <w:rPr>
                <w:rFonts w:ascii="Arial" w:hAnsi="Arial" w:cs="Arial"/>
                <w:snapToGrid w:val="0"/>
              </w:rPr>
            </w:pPr>
          </w:p>
          <w:p w:rsidR="00662095" w:rsidRPr="00662095" w:rsidRDefault="00662095" w:rsidP="00944872">
            <w:pPr>
              <w:pStyle w:val="Normlnodsazen"/>
              <w:spacing w:after="0" w:line="276" w:lineRule="auto"/>
              <w:ind w:left="0"/>
              <w:jc w:val="both"/>
              <w:rPr>
                <w:rFonts w:ascii="Arial" w:hAnsi="Arial" w:cs="Arial"/>
                <w:snapToGrid w:val="0"/>
              </w:rPr>
            </w:pPr>
          </w:p>
          <w:p w:rsidR="00662095" w:rsidRPr="00662095" w:rsidRDefault="00662095" w:rsidP="00944872">
            <w:pPr>
              <w:widowControl w:val="0"/>
              <w:ind w:right="283"/>
              <w:rPr>
                <w:rFonts w:ascii="Arial" w:hAnsi="Arial" w:cs="Arial"/>
                <w:snapToGrid w:val="0"/>
              </w:rPr>
            </w:pPr>
            <w:r w:rsidRPr="00662095">
              <w:rPr>
                <w:rFonts w:ascii="Arial" w:hAnsi="Arial" w:cs="Arial"/>
                <w:snapToGrid w:val="0"/>
              </w:rPr>
              <w:t xml:space="preserve">………………………… dne </w:t>
            </w:r>
            <w:r>
              <w:rPr>
                <w:rFonts w:ascii="Arial" w:hAnsi="Arial" w:cs="Arial"/>
                <w:snapToGrid w:val="0"/>
              </w:rPr>
              <w:t>……………………</w:t>
            </w:r>
            <w:r w:rsidRPr="00662095">
              <w:rPr>
                <w:rFonts w:ascii="Arial" w:hAnsi="Arial" w:cs="Arial"/>
                <w:snapToGrid w:val="0"/>
              </w:rPr>
              <w:tab/>
            </w:r>
            <w:r w:rsidRPr="00662095">
              <w:rPr>
                <w:rFonts w:ascii="Arial" w:hAnsi="Arial" w:cs="Arial"/>
                <w:snapToGrid w:val="0"/>
              </w:rPr>
              <w:tab/>
              <w:t>Cheb dne …………………………</w:t>
            </w:r>
          </w:p>
          <w:p w:rsidR="00662095" w:rsidRPr="00662095" w:rsidRDefault="00662095" w:rsidP="00944872">
            <w:pPr>
              <w:widowControl w:val="0"/>
              <w:tabs>
                <w:tab w:val="left" w:pos="9072"/>
              </w:tabs>
              <w:ind w:right="283"/>
              <w:jc w:val="both"/>
              <w:rPr>
                <w:rFonts w:ascii="Arial" w:hAnsi="Arial" w:cs="Arial"/>
                <w:snapToGrid w:val="0"/>
              </w:rPr>
            </w:pPr>
            <w:r w:rsidRPr="00662095">
              <w:rPr>
                <w:rFonts w:ascii="Arial" w:hAnsi="Arial" w:cs="Arial"/>
                <w:snapToGrid w:val="0"/>
              </w:rPr>
              <w:t xml:space="preserve">               </w:t>
            </w:r>
          </w:p>
          <w:p w:rsidR="00662095" w:rsidRPr="00662095" w:rsidRDefault="00662095" w:rsidP="00944872">
            <w:pPr>
              <w:widowControl w:val="0"/>
              <w:tabs>
                <w:tab w:val="left" w:pos="9072"/>
              </w:tabs>
              <w:ind w:right="283"/>
              <w:jc w:val="both"/>
              <w:rPr>
                <w:rFonts w:ascii="Arial" w:hAnsi="Arial" w:cs="Arial"/>
                <w:snapToGrid w:val="0"/>
              </w:rPr>
            </w:pPr>
          </w:p>
          <w:p w:rsidR="00662095" w:rsidRPr="00662095" w:rsidRDefault="00662095" w:rsidP="00944872">
            <w:pPr>
              <w:widowControl w:val="0"/>
              <w:tabs>
                <w:tab w:val="left" w:pos="9072"/>
              </w:tabs>
              <w:ind w:right="283"/>
              <w:jc w:val="both"/>
              <w:rPr>
                <w:rFonts w:ascii="Arial" w:hAnsi="Arial" w:cs="Arial"/>
                <w:snapToGrid w:val="0"/>
              </w:rPr>
            </w:pPr>
          </w:p>
          <w:p w:rsidR="00662095" w:rsidRPr="00662095" w:rsidRDefault="00662095" w:rsidP="00944872">
            <w:pPr>
              <w:widowControl w:val="0"/>
              <w:tabs>
                <w:tab w:val="left" w:pos="9072"/>
              </w:tabs>
              <w:ind w:right="283"/>
              <w:jc w:val="both"/>
              <w:rPr>
                <w:rFonts w:ascii="Arial" w:hAnsi="Arial" w:cs="Arial"/>
                <w:snapToGrid w:val="0"/>
              </w:rPr>
            </w:pPr>
          </w:p>
          <w:p w:rsidR="00662095" w:rsidRPr="00662095" w:rsidRDefault="00662095" w:rsidP="00944872">
            <w:pPr>
              <w:widowControl w:val="0"/>
              <w:tabs>
                <w:tab w:val="left" w:pos="9072"/>
              </w:tabs>
              <w:ind w:right="283"/>
              <w:jc w:val="both"/>
              <w:rPr>
                <w:rFonts w:ascii="Arial" w:hAnsi="Arial" w:cs="Arial"/>
                <w:snapToGrid w:val="0"/>
              </w:rPr>
            </w:pPr>
            <w:r w:rsidRPr="00662095">
              <w:rPr>
                <w:rFonts w:ascii="Arial" w:hAnsi="Arial" w:cs="Arial"/>
                <w:snapToGrid w:val="0"/>
              </w:rPr>
              <w:t xml:space="preserve">            </w:t>
            </w:r>
          </w:p>
          <w:p w:rsidR="00662095" w:rsidRDefault="00662095" w:rsidP="00662095">
            <w:pPr>
              <w:widowControl w:val="0"/>
              <w:tabs>
                <w:tab w:val="left" w:pos="9072"/>
              </w:tabs>
              <w:ind w:right="283"/>
              <w:jc w:val="both"/>
              <w:rPr>
                <w:rFonts w:ascii="Arial" w:hAnsi="Arial" w:cs="Arial"/>
                <w:snapToGrid w:val="0"/>
              </w:rPr>
            </w:pPr>
            <w:r w:rsidRPr="00662095">
              <w:rPr>
                <w:rFonts w:ascii="Arial" w:hAnsi="Arial" w:cs="Arial"/>
                <w:snapToGrid w:val="0"/>
              </w:rPr>
              <w:tab/>
              <w:t xml:space="preserve">                                  ………………………………….                                      </w:t>
            </w:r>
            <w:r>
              <w:rPr>
                <w:rFonts w:ascii="Arial" w:hAnsi="Arial" w:cs="Arial"/>
                <w:snapToGrid w:val="0"/>
              </w:rPr>
              <w:t xml:space="preserve">  ……………………………</w:t>
            </w:r>
          </w:p>
          <w:p w:rsidR="00662095" w:rsidRDefault="00662095" w:rsidP="00662095">
            <w:pPr>
              <w:widowControl w:val="0"/>
              <w:tabs>
                <w:tab w:val="left" w:pos="9072"/>
              </w:tabs>
              <w:ind w:right="283"/>
              <w:jc w:val="both"/>
              <w:rPr>
                <w:rFonts w:ascii="Arial" w:hAnsi="Arial" w:cs="Arial"/>
              </w:rPr>
            </w:pPr>
            <w:r>
              <w:rPr>
                <w:rFonts w:ascii="Arial" w:hAnsi="Arial" w:cs="Arial"/>
              </w:rPr>
              <w:t xml:space="preserve">                 </w:t>
            </w:r>
            <w:r w:rsidRPr="00662095">
              <w:rPr>
                <w:rFonts w:ascii="Arial" w:hAnsi="Arial" w:cs="Arial"/>
              </w:rPr>
              <w:t>příkazník                                                          Mgr. Alena Samuelová</w:t>
            </w:r>
          </w:p>
          <w:p w:rsidR="00662095" w:rsidRPr="00662095" w:rsidRDefault="00662095" w:rsidP="00662095">
            <w:pPr>
              <w:widowControl w:val="0"/>
              <w:tabs>
                <w:tab w:val="left" w:pos="9072"/>
              </w:tabs>
              <w:ind w:right="283"/>
              <w:jc w:val="both"/>
              <w:rPr>
                <w:rFonts w:ascii="Arial" w:hAnsi="Arial" w:cs="Arial"/>
                <w:snapToGrid w:val="0"/>
              </w:rPr>
            </w:pPr>
            <w:r>
              <w:rPr>
                <w:rFonts w:ascii="Arial" w:hAnsi="Arial" w:cs="Arial"/>
                <w:snapToGrid w:val="0"/>
              </w:rPr>
              <w:t xml:space="preserve">                                                                                                   ředitelka</w:t>
            </w:r>
          </w:p>
          <w:p w:rsidR="00662095" w:rsidRPr="00662095" w:rsidRDefault="00662095" w:rsidP="00662095">
            <w:pPr>
              <w:pStyle w:val="Normlnodsazen"/>
              <w:tabs>
                <w:tab w:val="left" w:pos="5565"/>
              </w:tabs>
              <w:spacing w:after="0" w:line="276" w:lineRule="auto"/>
              <w:ind w:left="0"/>
              <w:rPr>
                <w:rFonts w:ascii="Arial" w:hAnsi="Arial" w:cs="Arial"/>
              </w:rPr>
            </w:pPr>
            <w:r w:rsidRPr="00662095">
              <w:rPr>
                <w:rFonts w:ascii="Arial" w:hAnsi="Arial" w:cs="Arial"/>
              </w:rPr>
              <w:t xml:space="preserve">                      </w:t>
            </w:r>
            <w:r>
              <w:rPr>
                <w:rFonts w:ascii="Arial" w:hAnsi="Arial" w:cs="Arial"/>
              </w:rPr>
              <w:t xml:space="preserve">                                                                             </w:t>
            </w:r>
          </w:p>
        </w:tc>
        <w:tc>
          <w:tcPr>
            <w:tcW w:w="1489" w:type="dxa"/>
            <w:tcBorders>
              <w:top w:val="nil"/>
              <w:left w:val="nil"/>
              <w:bottom w:val="nil"/>
              <w:right w:val="nil"/>
            </w:tcBorders>
          </w:tcPr>
          <w:p w:rsidR="00662095" w:rsidRPr="00662095" w:rsidRDefault="00662095" w:rsidP="00944872">
            <w:pPr>
              <w:pStyle w:val="Normlnodsazen"/>
              <w:spacing w:after="0" w:line="276" w:lineRule="auto"/>
              <w:ind w:left="0"/>
              <w:jc w:val="both"/>
              <w:rPr>
                <w:rFonts w:ascii="Arial" w:hAnsi="Arial" w:cs="Arial"/>
                <w:snapToGrid w:val="0"/>
              </w:rPr>
            </w:pPr>
          </w:p>
        </w:tc>
        <w:tc>
          <w:tcPr>
            <w:tcW w:w="1089" w:type="dxa"/>
            <w:tcBorders>
              <w:top w:val="nil"/>
              <w:left w:val="nil"/>
              <w:bottom w:val="nil"/>
              <w:right w:val="nil"/>
            </w:tcBorders>
            <w:vAlign w:val="bottom"/>
          </w:tcPr>
          <w:p w:rsidR="00662095" w:rsidRPr="00662095" w:rsidRDefault="00662095" w:rsidP="00944872">
            <w:pPr>
              <w:pStyle w:val="Normlnodsazen"/>
              <w:spacing w:after="0" w:line="276" w:lineRule="auto"/>
              <w:ind w:left="0"/>
              <w:jc w:val="center"/>
              <w:rPr>
                <w:rFonts w:ascii="Arial" w:hAnsi="Arial" w:cs="Arial"/>
                <w:snapToGrid w:val="0"/>
              </w:rPr>
            </w:pPr>
          </w:p>
        </w:tc>
        <w:tc>
          <w:tcPr>
            <w:tcW w:w="4413" w:type="dxa"/>
            <w:tcBorders>
              <w:top w:val="nil"/>
              <w:left w:val="nil"/>
              <w:bottom w:val="nil"/>
              <w:right w:val="nil"/>
            </w:tcBorders>
          </w:tcPr>
          <w:p w:rsidR="00662095" w:rsidRPr="00662095" w:rsidRDefault="00662095" w:rsidP="00944872">
            <w:pPr>
              <w:pStyle w:val="Normlnodsazen"/>
              <w:spacing w:after="0" w:line="276" w:lineRule="auto"/>
              <w:ind w:left="0"/>
              <w:rPr>
                <w:rFonts w:ascii="Arial" w:hAnsi="Arial" w:cs="Arial"/>
                <w:snapToGrid w:val="0"/>
              </w:rPr>
            </w:pPr>
          </w:p>
        </w:tc>
      </w:tr>
    </w:tbl>
    <w:p w:rsidR="00662095" w:rsidRPr="006549D8" w:rsidRDefault="00662095" w:rsidP="00662095">
      <w:pPr>
        <w:pStyle w:val="Zkladntextodsazen"/>
        <w:spacing w:line="276" w:lineRule="auto"/>
        <w:ind w:left="624"/>
        <w:rPr>
          <w:rFonts w:ascii="Arial" w:hAnsi="Arial" w:cs="Arial"/>
        </w:rPr>
      </w:pPr>
    </w:p>
    <w:sectPr w:rsidR="00662095" w:rsidRPr="006549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449D5"/>
    <w:multiLevelType w:val="hybridMultilevel"/>
    <w:tmpl w:val="E1D8D70A"/>
    <w:lvl w:ilvl="0" w:tplc="2D08FCA4">
      <w:start w:val="1"/>
      <w:numFmt w:val="decimal"/>
      <w:lvlText w:val="7.%1."/>
      <w:lvlJc w:val="left"/>
      <w:pPr>
        <w:tabs>
          <w:tab w:val="num" w:pos="624"/>
        </w:tabs>
        <w:ind w:left="624" w:hanging="624"/>
      </w:pPr>
      <w:rPr>
        <w:rFonts w:cs="Times New Roman" w:hint="default"/>
        <w:b w:val="0"/>
        <w:bCs w:val="0"/>
        <w:i w:val="0"/>
        <w:iCs w:val="0"/>
        <w:color w:val="auto"/>
      </w:rPr>
    </w:lvl>
    <w:lvl w:ilvl="1" w:tplc="19285CA8">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1C42F96"/>
    <w:multiLevelType w:val="hybridMultilevel"/>
    <w:tmpl w:val="9A006570"/>
    <w:lvl w:ilvl="0" w:tplc="04050001">
      <w:start w:val="1"/>
      <w:numFmt w:val="bullet"/>
      <w:lvlText w:val=""/>
      <w:lvlJc w:val="left"/>
      <w:pPr>
        <w:ind w:left="1344" w:hanging="360"/>
      </w:pPr>
      <w:rPr>
        <w:rFonts w:ascii="Symbol" w:hAnsi="Symbol" w:hint="default"/>
      </w:rPr>
    </w:lvl>
    <w:lvl w:ilvl="1" w:tplc="04050003" w:tentative="1">
      <w:start w:val="1"/>
      <w:numFmt w:val="bullet"/>
      <w:lvlText w:val="o"/>
      <w:lvlJc w:val="left"/>
      <w:pPr>
        <w:ind w:left="2064" w:hanging="360"/>
      </w:pPr>
      <w:rPr>
        <w:rFonts w:ascii="Courier New" w:hAnsi="Courier New" w:cs="Courier New" w:hint="default"/>
      </w:rPr>
    </w:lvl>
    <w:lvl w:ilvl="2" w:tplc="04050005" w:tentative="1">
      <w:start w:val="1"/>
      <w:numFmt w:val="bullet"/>
      <w:lvlText w:val=""/>
      <w:lvlJc w:val="left"/>
      <w:pPr>
        <w:ind w:left="2784" w:hanging="360"/>
      </w:pPr>
      <w:rPr>
        <w:rFonts w:ascii="Wingdings" w:hAnsi="Wingdings" w:hint="default"/>
      </w:rPr>
    </w:lvl>
    <w:lvl w:ilvl="3" w:tplc="04050001" w:tentative="1">
      <w:start w:val="1"/>
      <w:numFmt w:val="bullet"/>
      <w:lvlText w:val=""/>
      <w:lvlJc w:val="left"/>
      <w:pPr>
        <w:ind w:left="3504" w:hanging="360"/>
      </w:pPr>
      <w:rPr>
        <w:rFonts w:ascii="Symbol" w:hAnsi="Symbol" w:hint="default"/>
      </w:rPr>
    </w:lvl>
    <w:lvl w:ilvl="4" w:tplc="04050003" w:tentative="1">
      <w:start w:val="1"/>
      <w:numFmt w:val="bullet"/>
      <w:lvlText w:val="o"/>
      <w:lvlJc w:val="left"/>
      <w:pPr>
        <w:ind w:left="4224" w:hanging="360"/>
      </w:pPr>
      <w:rPr>
        <w:rFonts w:ascii="Courier New" w:hAnsi="Courier New" w:cs="Courier New" w:hint="default"/>
      </w:rPr>
    </w:lvl>
    <w:lvl w:ilvl="5" w:tplc="04050005" w:tentative="1">
      <w:start w:val="1"/>
      <w:numFmt w:val="bullet"/>
      <w:lvlText w:val=""/>
      <w:lvlJc w:val="left"/>
      <w:pPr>
        <w:ind w:left="4944" w:hanging="360"/>
      </w:pPr>
      <w:rPr>
        <w:rFonts w:ascii="Wingdings" w:hAnsi="Wingdings" w:hint="default"/>
      </w:rPr>
    </w:lvl>
    <w:lvl w:ilvl="6" w:tplc="04050001" w:tentative="1">
      <w:start w:val="1"/>
      <w:numFmt w:val="bullet"/>
      <w:lvlText w:val=""/>
      <w:lvlJc w:val="left"/>
      <w:pPr>
        <w:ind w:left="5664" w:hanging="360"/>
      </w:pPr>
      <w:rPr>
        <w:rFonts w:ascii="Symbol" w:hAnsi="Symbol" w:hint="default"/>
      </w:rPr>
    </w:lvl>
    <w:lvl w:ilvl="7" w:tplc="04050003" w:tentative="1">
      <w:start w:val="1"/>
      <w:numFmt w:val="bullet"/>
      <w:lvlText w:val="o"/>
      <w:lvlJc w:val="left"/>
      <w:pPr>
        <w:ind w:left="6384" w:hanging="360"/>
      </w:pPr>
      <w:rPr>
        <w:rFonts w:ascii="Courier New" w:hAnsi="Courier New" w:cs="Courier New" w:hint="default"/>
      </w:rPr>
    </w:lvl>
    <w:lvl w:ilvl="8" w:tplc="04050005" w:tentative="1">
      <w:start w:val="1"/>
      <w:numFmt w:val="bullet"/>
      <w:lvlText w:val=""/>
      <w:lvlJc w:val="left"/>
      <w:pPr>
        <w:ind w:left="7104" w:hanging="360"/>
      </w:pPr>
      <w:rPr>
        <w:rFonts w:ascii="Wingdings" w:hAnsi="Wingdings" w:hint="default"/>
      </w:rPr>
    </w:lvl>
  </w:abstractNum>
  <w:abstractNum w:abstractNumId="2" w15:restartNumberingAfterBreak="0">
    <w:nsid w:val="1DF33A49"/>
    <w:multiLevelType w:val="hybridMultilevel"/>
    <w:tmpl w:val="8D1A8F86"/>
    <w:lvl w:ilvl="0" w:tplc="04050017">
      <w:start w:val="1"/>
      <w:numFmt w:val="lowerLetter"/>
      <w:lvlText w:val="%1)"/>
      <w:lvlJc w:val="left"/>
      <w:pPr>
        <w:ind w:left="1496" w:hanging="360"/>
      </w:pPr>
    </w:lvl>
    <w:lvl w:ilvl="1" w:tplc="04050019">
      <w:start w:val="1"/>
      <w:numFmt w:val="lowerLetter"/>
      <w:lvlText w:val="%2."/>
      <w:lvlJc w:val="left"/>
      <w:pPr>
        <w:ind w:left="2216" w:hanging="360"/>
      </w:pPr>
    </w:lvl>
    <w:lvl w:ilvl="2" w:tplc="0405001B" w:tentative="1">
      <w:start w:val="1"/>
      <w:numFmt w:val="lowerRoman"/>
      <w:lvlText w:val="%3."/>
      <w:lvlJc w:val="right"/>
      <w:pPr>
        <w:ind w:left="2936" w:hanging="180"/>
      </w:pPr>
    </w:lvl>
    <w:lvl w:ilvl="3" w:tplc="0405000F" w:tentative="1">
      <w:start w:val="1"/>
      <w:numFmt w:val="decimal"/>
      <w:lvlText w:val="%4."/>
      <w:lvlJc w:val="left"/>
      <w:pPr>
        <w:ind w:left="3656" w:hanging="360"/>
      </w:pPr>
    </w:lvl>
    <w:lvl w:ilvl="4" w:tplc="04050019" w:tentative="1">
      <w:start w:val="1"/>
      <w:numFmt w:val="lowerLetter"/>
      <w:lvlText w:val="%5."/>
      <w:lvlJc w:val="left"/>
      <w:pPr>
        <w:ind w:left="4376" w:hanging="360"/>
      </w:pPr>
    </w:lvl>
    <w:lvl w:ilvl="5" w:tplc="0405001B" w:tentative="1">
      <w:start w:val="1"/>
      <w:numFmt w:val="lowerRoman"/>
      <w:lvlText w:val="%6."/>
      <w:lvlJc w:val="right"/>
      <w:pPr>
        <w:ind w:left="5096" w:hanging="180"/>
      </w:pPr>
    </w:lvl>
    <w:lvl w:ilvl="6" w:tplc="0405000F" w:tentative="1">
      <w:start w:val="1"/>
      <w:numFmt w:val="decimal"/>
      <w:lvlText w:val="%7."/>
      <w:lvlJc w:val="left"/>
      <w:pPr>
        <w:ind w:left="5816" w:hanging="360"/>
      </w:pPr>
    </w:lvl>
    <w:lvl w:ilvl="7" w:tplc="04050019" w:tentative="1">
      <w:start w:val="1"/>
      <w:numFmt w:val="lowerLetter"/>
      <w:lvlText w:val="%8."/>
      <w:lvlJc w:val="left"/>
      <w:pPr>
        <w:ind w:left="6536" w:hanging="360"/>
      </w:pPr>
    </w:lvl>
    <w:lvl w:ilvl="8" w:tplc="0405001B" w:tentative="1">
      <w:start w:val="1"/>
      <w:numFmt w:val="lowerRoman"/>
      <w:lvlText w:val="%9."/>
      <w:lvlJc w:val="right"/>
      <w:pPr>
        <w:ind w:left="7256" w:hanging="180"/>
      </w:pPr>
    </w:lvl>
  </w:abstractNum>
  <w:abstractNum w:abstractNumId="3" w15:restartNumberingAfterBreak="0">
    <w:nsid w:val="1FB51101"/>
    <w:multiLevelType w:val="hybridMultilevel"/>
    <w:tmpl w:val="0E38BCC4"/>
    <w:lvl w:ilvl="0" w:tplc="6F2EA94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26D56B5"/>
    <w:multiLevelType w:val="multilevel"/>
    <w:tmpl w:val="398034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34E0EB6"/>
    <w:multiLevelType w:val="hybridMultilevel"/>
    <w:tmpl w:val="98F0C458"/>
    <w:lvl w:ilvl="0" w:tplc="488A2FD0">
      <w:start w:val="1"/>
      <w:numFmt w:val="decimal"/>
      <w:lvlText w:val="5.%1."/>
      <w:lvlJc w:val="left"/>
      <w:pPr>
        <w:tabs>
          <w:tab w:val="num" w:pos="624"/>
        </w:tabs>
        <w:ind w:left="624" w:hanging="624"/>
      </w:pPr>
      <w:rPr>
        <w:rFonts w:cs="Times New Roman" w:hint="default"/>
        <w:b w:val="0"/>
        <w:bCs w:val="0"/>
        <w:i w:val="0"/>
        <w:iCs w:val="0"/>
        <w:color w:val="auto"/>
      </w:rPr>
    </w:lvl>
    <w:lvl w:ilvl="1" w:tplc="19285CA8">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7412F66"/>
    <w:multiLevelType w:val="hybridMultilevel"/>
    <w:tmpl w:val="4D1A4B48"/>
    <w:lvl w:ilvl="0" w:tplc="A4A269B8">
      <w:start w:val="1"/>
      <w:numFmt w:val="decimal"/>
      <w:lvlText w:val="8.%1."/>
      <w:lvlJc w:val="left"/>
      <w:pPr>
        <w:tabs>
          <w:tab w:val="num" w:pos="624"/>
        </w:tabs>
        <w:ind w:left="624" w:hanging="624"/>
      </w:pPr>
      <w:rPr>
        <w:rFonts w:cs="Times New Roman" w:hint="default"/>
        <w:b w:val="0"/>
        <w:bCs w:val="0"/>
        <w:i w:val="0"/>
        <w:iCs w:val="0"/>
        <w:color w:val="auto"/>
      </w:rPr>
    </w:lvl>
    <w:lvl w:ilvl="1" w:tplc="19285CA8">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8337589"/>
    <w:multiLevelType w:val="hybridMultilevel"/>
    <w:tmpl w:val="55A02FF8"/>
    <w:lvl w:ilvl="0" w:tplc="A9AA885A">
      <w:start w:val="1"/>
      <w:numFmt w:val="lowerLetter"/>
      <w:lvlText w:val="%1)"/>
      <w:lvlJc w:val="left"/>
      <w:pPr>
        <w:ind w:left="984" w:hanging="360"/>
      </w:pPr>
      <w:rPr>
        <w:rFonts w:hint="default"/>
      </w:rPr>
    </w:lvl>
    <w:lvl w:ilvl="1" w:tplc="04050019" w:tentative="1">
      <w:start w:val="1"/>
      <w:numFmt w:val="lowerLetter"/>
      <w:lvlText w:val="%2."/>
      <w:lvlJc w:val="left"/>
      <w:pPr>
        <w:ind w:left="1704" w:hanging="360"/>
      </w:pPr>
    </w:lvl>
    <w:lvl w:ilvl="2" w:tplc="0405001B" w:tentative="1">
      <w:start w:val="1"/>
      <w:numFmt w:val="lowerRoman"/>
      <w:lvlText w:val="%3."/>
      <w:lvlJc w:val="right"/>
      <w:pPr>
        <w:ind w:left="2424" w:hanging="180"/>
      </w:pPr>
    </w:lvl>
    <w:lvl w:ilvl="3" w:tplc="0405000F" w:tentative="1">
      <w:start w:val="1"/>
      <w:numFmt w:val="decimal"/>
      <w:lvlText w:val="%4."/>
      <w:lvlJc w:val="left"/>
      <w:pPr>
        <w:ind w:left="3144" w:hanging="360"/>
      </w:pPr>
    </w:lvl>
    <w:lvl w:ilvl="4" w:tplc="04050019" w:tentative="1">
      <w:start w:val="1"/>
      <w:numFmt w:val="lowerLetter"/>
      <w:lvlText w:val="%5."/>
      <w:lvlJc w:val="left"/>
      <w:pPr>
        <w:ind w:left="3864" w:hanging="360"/>
      </w:pPr>
    </w:lvl>
    <w:lvl w:ilvl="5" w:tplc="0405001B" w:tentative="1">
      <w:start w:val="1"/>
      <w:numFmt w:val="lowerRoman"/>
      <w:lvlText w:val="%6."/>
      <w:lvlJc w:val="right"/>
      <w:pPr>
        <w:ind w:left="4584" w:hanging="180"/>
      </w:pPr>
    </w:lvl>
    <w:lvl w:ilvl="6" w:tplc="0405000F" w:tentative="1">
      <w:start w:val="1"/>
      <w:numFmt w:val="decimal"/>
      <w:lvlText w:val="%7."/>
      <w:lvlJc w:val="left"/>
      <w:pPr>
        <w:ind w:left="5304" w:hanging="360"/>
      </w:pPr>
    </w:lvl>
    <w:lvl w:ilvl="7" w:tplc="04050019" w:tentative="1">
      <w:start w:val="1"/>
      <w:numFmt w:val="lowerLetter"/>
      <w:lvlText w:val="%8."/>
      <w:lvlJc w:val="left"/>
      <w:pPr>
        <w:ind w:left="6024" w:hanging="360"/>
      </w:pPr>
    </w:lvl>
    <w:lvl w:ilvl="8" w:tplc="0405001B" w:tentative="1">
      <w:start w:val="1"/>
      <w:numFmt w:val="lowerRoman"/>
      <w:lvlText w:val="%9."/>
      <w:lvlJc w:val="right"/>
      <w:pPr>
        <w:ind w:left="6744" w:hanging="180"/>
      </w:pPr>
    </w:lvl>
  </w:abstractNum>
  <w:abstractNum w:abstractNumId="8" w15:restartNumberingAfterBreak="0">
    <w:nsid w:val="3689570E"/>
    <w:multiLevelType w:val="hybridMultilevel"/>
    <w:tmpl w:val="D86E6D4C"/>
    <w:lvl w:ilvl="0" w:tplc="C786EEE2">
      <w:start w:val="1"/>
      <w:numFmt w:val="decimal"/>
      <w:lvlText w:val="3.%1."/>
      <w:lvlJc w:val="left"/>
      <w:pPr>
        <w:tabs>
          <w:tab w:val="num" w:pos="624"/>
        </w:tabs>
        <w:ind w:left="624" w:hanging="624"/>
      </w:pPr>
      <w:rPr>
        <w:rFonts w:cs="Times New Roman" w:hint="default"/>
        <w:b w:val="0"/>
        <w:bCs w:val="0"/>
        <w:i w:val="0"/>
        <w:iCs w:val="0"/>
        <w:color w:val="auto"/>
      </w:rPr>
    </w:lvl>
    <w:lvl w:ilvl="1" w:tplc="19285CA8">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8735C39"/>
    <w:multiLevelType w:val="hybridMultilevel"/>
    <w:tmpl w:val="A866F1E4"/>
    <w:lvl w:ilvl="0" w:tplc="54526038">
      <w:start w:val="1"/>
      <w:numFmt w:val="decimal"/>
      <w:lvlText w:val="2.%1."/>
      <w:lvlJc w:val="left"/>
      <w:pPr>
        <w:tabs>
          <w:tab w:val="num" w:pos="624"/>
        </w:tabs>
        <w:ind w:left="624" w:hanging="624"/>
      </w:pPr>
      <w:rPr>
        <w:rFonts w:cs="Times New Roman" w:hint="default"/>
        <w:b w:val="0"/>
        <w:bCs w:val="0"/>
        <w:i w:val="0"/>
        <w:iCs w:val="0"/>
        <w:color w:val="auto"/>
      </w:rPr>
    </w:lvl>
    <w:lvl w:ilvl="1" w:tplc="19285CA8">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89C7304"/>
    <w:multiLevelType w:val="hybridMultilevel"/>
    <w:tmpl w:val="6D48032C"/>
    <w:lvl w:ilvl="0" w:tplc="63728C84">
      <w:start w:val="1"/>
      <w:numFmt w:val="decimal"/>
      <w:lvlText w:val="1.%1."/>
      <w:lvlJc w:val="left"/>
      <w:pPr>
        <w:tabs>
          <w:tab w:val="num" w:pos="624"/>
        </w:tabs>
        <w:ind w:left="624" w:hanging="624"/>
      </w:pPr>
      <w:rPr>
        <w:rFonts w:cs="Times New Roman" w:hint="default"/>
        <w:b w:val="0"/>
        <w:bCs w:val="0"/>
        <w:i w:val="0"/>
        <w:iCs w:val="0"/>
        <w:color w:val="auto"/>
      </w:rPr>
    </w:lvl>
    <w:lvl w:ilvl="1" w:tplc="19285CA8">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BA266D8"/>
    <w:multiLevelType w:val="hybridMultilevel"/>
    <w:tmpl w:val="7140095E"/>
    <w:lvl w:ilvl="0" w:tplc="04050001">
      <w:start w:val="1"/>
      <w:numFmt w:val="bullet"/>
      <w:lvlText w:val=""/>
      <w:lvlJc w:val="left"/>
      <w:pPr>
        <w:tabs>
          <w:tab w:val="num" w:pos="624"/>
        </w:tabs>
        <w:ind w:left="624" w:hanging="624"/>
      </w:pPr>
      <w:rPr>
        <w:rFonts w:ascii="Symbol" w:hAnsi="Symbol" w:hint="default"/>
        <w:b w:val="0"/>
        <w:bCs w:val="0"/>
        <w:i w:val="0"/>
        <w:iCs w:val="0"/>
        <w:color w:val="auto"/>
      </w:rPr>
    </w:lvl>
    <w:lvl w:ilvl="1" w:tplc="19285CA8">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BC8386B"/>
    <w:multiLevelType w:val="hybridMultilevel"/>
    <w:tmpl w:val="EA1CD34C"/>
    <w:lvl w:ilvl="0" w:tplc="8530E39E">
      <w:start w:val="1"/>
      <w:numFmt w:val="decimal"/>
      <w:lvlText w:val="6.%1."/>
      <w:lvlJc w:val="left"/>
      <w:pPr>
        <w:tabs>
          <w:tab w:val="num" w:pos="624"/>
        </w:tabs>
        <w:ind w:left="624" w:hanging="624"/>
      </w:pPr>
      <w:rPr>
        <w:rFonts w:cs="Times New Roman" w:hint="default"/>
        <w:b w:val="0"/>
        <w:bCs w:val="0"/>
        <w:i w:val="0"/>
        <w:iCs w:val="0"/>
        <w:color w:val="auto"/>
      </w:rPr>
    </w:lvl>
    <w:lvl w:ilvl="1" w:tplc="19285CA8">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1D849CB"/>
    <w:multiLevelType w:val="hybridMultilevel"/>
    <w:tmpl w:val="860AC0D8"/>
    <w:lvl w:ilvl="0" w:tplc="04050001">
      <w:start w:val="1"/>
      <w:numFmt w:val="bullet"/>
      <w:lvlText w:val=""/>
      <w:lvlJc w:val="left"/>
      <w:pPr>
        <w:ind w:left="1344" w:hanging="360"/>
      </w:pPr>
      <w:rPr>
        <w:rFonts w:ascii="Symbol" w:hAnsi="Symbol" w:hint="default"/>
      </w:rPr>
    </w:lvl>
    <w:lvl w:ilvl="1" w:tplc="04050003" w:tentative="1">
      <w:start w:val="1"/>
      <w:numFmt w:val="bullet"/>
      <w:lvlText w:val="o"/>
      <w:lvlJc w:val="left"/>
      <w:pPr>
        <w:ind w:left="2064" w:hanging="360"/>
      </w:pPr>
      <w:rPr>
        <w:rFonts w:ascii="Courier New" w:hAnsi="Courier New" w:cs="Courier New" w:hint="default"/>
      </w:rPr>
    </w:lvl>
    <w:lvl w:ilvl="2" w:tplc="04050005" w:tentative="1">
      <w:start w:val="1"/>
      <w:numFmt w:val="bullet"/>
      <w:lvlText w:val=""/>
      <w:lvlJc w:val="left"/>
      <w:pPr>
        <w:ind w:left="2784" w:hanging="360"/>
      </w:pPr>
      <w:rPr>
        <w:rFonts w:ascii="Wingdings" w:hAnsi="Wingdings" w:hint="default"/>
      </w:rPr>
    </w:lvl>
    <w:lvl w:ilvl="3" w:tplc="04050001" w:tentative="1">
      <w:start w:val="1"/>
      <w:numFmt w:val="bullet"/>
      <w:lvlText w:val=""/>
      <w:lvlJc w:val="left"/>
      <w:pPr>
        <w:ind w:left="3504" w:hanging="360"/>
      </w:pPr>
      <w:rPr>
        <w:rFonts w:ascii="Symbol" w:hAnsi="Symbol" w:hint="default"/>
      </w:rPr>
    </w:lvl>
    <w:lvl w:ilvl="4" w:tplc="04050003" w:tentative="1">
      <w:start w:val="1"/>
      <w:numFmt w:val="bullet"/>
      <w:lvlText w:val="o"/>
      <w:lvlJc w:val="left"/>
      <w:pPr>
        <w:ind w:left="4224" w:hanging="360"/>
      </w:pPr>
      <w:rPr>
        <w:rFonts w:ascii="Courier New" w:hAnsi="Courier New" w:cs="Courier New" w:hint="default"/>
      </w:rPr>
    </w:lvl>
    <w:lvl w:ilvl="5" w:tplc="04050005" w:tentative="1">
      <w:start w:val="1"/>
      <w:numFmt w:val="bullet"/>
      <w:lvlText w:val=""/>
      <w:lvlJc w:val="left"/>
      <w:pPr>
        <w:ind w:left="4944" w:hanging="360"/>
      </w:pPr>
      <w:rPr>
        <w:rFonts w:ascii="Wingdings" w:hAnsi="Wingdings" w:hint="default"/>
      </w:rPr>
    </w:lvl>
    <w:lvl w:ilvl="6" w:tplc="04050001" w:tentative="1">
      <w:start w:val="1"/>
      <w:numFmt w:val="bullet"/>
      <w:lvlText w:val=""/>
      <w:lvlJc w:val="left"/>
      <w:pPr>
        <w:ind w:left="5664" w:hanging="360"/>
      </w:pPr>
      <w:rPr>
        <w:rFonts w:ascii="Symbol" w:hAnsi="Symbol" w:hint="default"/>
      </w:rPr>
    </w:lvl>
    <w:lvl w:ilvl="7" w:tplc="04050003" w:tentative="1">
      <w:start w:val="1"/>
      <w:numFmt w:val="bullet"/>
      <w:lvlText w:val="o"/>
      <w:lvlJc w:val="left"/>
      <w:pPr>
        <w:ind w:left="6384" w:hanging="360"/>
      </w:pPr>
      <w:rPr>
        <w:rFonts w:ascii="Courier New" w:hAnsi="Courier New" w:cs="Courier New" w:hint="default"/>
      </w:rPr>
    </w:lvl>
    <w:lvl w:ilvl="8" w:tplc="04050005" w:tentative="1">
      <w:start w:val="1"/>
      <w:numFmt w:val="bullet"/>
      <w:lvlText w:val=""/>
      <w:lvlJc w:val="left"/>
      <w:pPr>
        <w:ind w:left="7104" w:hanging="360"/>
      </w:pPr>
      <w:rPr>
        <w:rFonts w:ascii="Wingdings" w:hAnsi="Wingdings" w:hint="default"/>
      </w:rPr>
    </w:lvl>
  </w:abstractNum>
  <w:abstractNum w:abstractNumId="14" w15:restartNumberingAfterBreak="0">
    <w:nsid w:val="43B2445F"/>
    <w:multiLevelType w:val="hybridMultilevel"/>
    <w:tmpl w:val="ED206F0E"/>
    <w:lvl w:ilvl="0" w:tplc="46AE132C">
      <w:start w:val="1"/>
      <w:numFmt w:val="lowerLetter"/>
      <w:lvlText w:val="%1)"/>
      <w:lvlJc w:val="left"/>
      <w:pPr>
        <w:ind w:left="1136" w:hanging="360"/>
      </w:pPr>
      <w:rPr>
        <w:rFonts w:hint="default"/>
      </w:rPr>
    </w:lvl>
    <w:lvl w:ilvl="1" w:tplc="04050019" w:tentative="1">
      <w:start w:val="1"/>
      <w:numFmt w:val="lowerLetter"/>
      <w:lvlText w:val="%2."/>
      <w:lvlJc w:val="left"/>
      <w:pPr>
        <w:ind w:left="1856" w:hanging="360"/>
      </w:pPr>
    </w:lvl>
    <w:lvl w:ilvl="2" w:tplc="0405001B" w:tentative="1">
      <w:start w:val="1"/>
      <w:numFmt w:val="lowerRoman"/>
      <w:lvlText w:val="%3."/>
      <w:lvlJc w:val="right"/>
      <w:pPr>
        <w:ind w:left="2576" w:hanging="180"/>
      </w:pPr>
    </w:lvl>
    <w:lvl w:ilvl="3" w:tplc="0405000F" w:tentative="1">
      <w:start w:val="1"/>
      <w:numFmt w:val="decimal"/>
      <w:lvlText w:val="%4."/>
      <w:lvlJc w:val="left"/>
      <w:pPr>
        <w:ind w:left="3296" w:hanging="360"/>
      </w:pPr>
    </w:lvl>
    <w:lvl w:ilvl="4" w:tplc="04050019" w:tentative="1">
      <w:start w:val="1"/>
      <w:numFmt w:val="lowerLetter"/>
      <w:lvlText w:val="%5."/>
      <w:lvlJc w:val="left"/>
      <w:pPr>
        <w:ind w:left="4016" w:hanging="360"/>
      </w:pPr>
    </w:lvl>
    <w:lvl w:ilvl="5" w:tplc="0405001B" w:tentative="1">
      <w:start w:val="1"/>
      <w:numFmt w:val="lowerRoman"/>
      <w:lvlText w:val="%6."/>
      <w:lvlJc w:val="right"/>
      <w:pPr>
        <w:ind w:left="4736" w:hanging="180"/>
      </w:pPr>
    </w:lvl>
    <w:lvl w:ilvl="6" w:tplc="0405000F" w:tentative="1">
      <w:start w:val="1"/>
      <w:numFmt w:val="decimal"/>
      <w:lvlText w:val="%7."/>
      <w:lvlJc w:val="left"/>
      <w:pPr>
        <w:ind w:left="5456" w:hanging="360"/>
      </w:pPr>
    </w:lvl>
    <w:lvl w:ilvl="7" w:tplc="04050019" w:tentative="1">
      <w:start w:val="1"/>
      <w:numFmt w:val="lowerLetter"/>
      <w:lvlText w:val="%8."/>
      <w:lvlJc w:val="left"/>
      <w:pPr>
        <w:ind w:left="6176" w:hanging="360"/>
      </w:pPr>
    </w:lvl>
    <w:lvl w:ilvl="8" w:tplc="0405001B" w:tentative="1">
      <w:start w:val="1"/>
      <w:numFmt w:val="lowerRoman"/>
      <w:lvlText w:val="%9."/>
      <w:lvlJc w:val="right"/>
      <w:pPr>
        <w:ind w:left="6896" w:hanging="180"/>
      </w:pPr>
    </w:lvl>
  </w:abstractNum>
  <w:abstractNum w:abstractNumId="15" w15:restartNumberingAfterBreak="0">
    <w:nsid w:val="452A0C70"/>
    <w:multiLevelType w:val="hybridMultilevel"/>
    <w:tmpl w:val="C1D6C1C4"/>
    <w:lvl w:ilvl="0" w:tplc="04050001">
      <w:start w:val="1"/>
      <w:numFmt w:val="bullet"/>
      <w:lvlText w:val=""/>
      <w:lvlJc w:val="left"/>
      <w:pPr>
        <w:ind w:left="1344" w:hanging="360"/>
      </w:pPr>
      <w:rPr>
        <w:rFonts w:ascii="Symbol" w:hAnsi="Symbol" w:hint="default"/>
      </w:rPr>
    </w:lvl>
    <w:lvl w:ilvl="1" w:tplc="04050003" w:tentative="1">
      <w:start w:val="1"/>
      <w:numFmt w:val="bullet"/>
      <w:lvlText w:val="o"/>
      <w:lvlJc w:val="left"/>
      <w:pPr>
        <w:ind w:left="2064" w:hanging="360"/>
      </w:pPr>
      <w:rPr>
        <w:rFonts w:ascii="Courier New" w:hAnsi="Courier New" w:cs="Courier New" w:hint="default"/>
      </w:rPr>
    </w:lvl>
    <w:lvl w:ilvl="2" w:tplc="04050005" w:tentative="1">
      <w:start w:val="1"/>
      <w:numFmt w:val="bullet"/>
      <w:lvlText w:val=""/>
      <w:lvlJc w:val="left"/>
      <w:pPr>
        <w:ind w:left="2784" w:hanging="360"/>
      </w:pPr>
      <w:rPr>
        <w:rFonts w:ascii="Wingdings" w:hAnsi="Wingdings" w:hint="default"/>
      </w:rPr>
    </w:lvl>
    <w:lvl w:ilvl="3" w:tplc="04050001" w:tentative="1">
      <w:start w:val="1"/>
      <w:numFmt w:val="bullet"/>
      <w:lvlText w:val=""/>
      <w:lvlJc w:val="left"/>
      <w:pPr>
        <w:ind w:left="3504" w:hanging="360"/>
      </w:pPr>
      <w:rPr>
        <w:rFonts w:ascii="Symbol" w:hAnsi="Symbol" w:hint="default"/>
      </w:rPr>
    </w:lvl>
    <w:lvl w:ilvl="4" w:tplc="04050003" w:tentative="1">
      <w:start w:val="1"/>
      <w:numFmt w:val="bullet"/>
      <w:lvlText w:val="o"/>
      <w:lvlJc w:val="left"/>
      <w:pPr>
        <w:ind w:left="4224" w:hanging="360"/>
      </w:pPr>
      <w:rPr>
        <w:rFonts w:ascii="Courier New" w:hAnsi="Courier New" w:cs="Courier New" w:hint="default"/>
      </w:rPr>
    </w:lvl>
    <w:lvl w:ilvl="5" w:tplc="04050005" w:tentative="1">
      <w:start w:val="1"/>
      <w:numFmt w:val="bullet"/>
      <w:lvlText w:val=""/>
      <w:lvlJc w:val="left"/>
      <w:pPr>
        <w:ind w:left="4944" w:hanging="360"/>
      </w:pPr>
      <w:rPr>
        <w:rFonts w:ascii="Wingdings" w:hAnsi="Wingdings" w:hint="default"/>
      </w:rPr>
    </w:lvl>
    <w:lvl w:ilvl="6" w:tplc="04050001" w:tentative="1">
      <w:start w:val="1"/>
      <w:numFmt w:val="bullet"/>
      <w:lvlText w:val=""/>
      <w:lvlJc w:val="left"/>
      <w:pPr>
        <w:ind w:left="5664" w:hanging="360"/>
      </w:pPr>
      <w:rPr>
        <w:rFonts w:ascii="Symbol" w:hAnsi="Symbol" w:hint="default"/>
      </w:rPr>
    </w:lvl>
    <w:lvl w:ilvl="7" w:tplc="04050003" w:tentative="1">
      <w:start w:val="1"/>
      <w:numFmt w:val="bullet"/>
      <w:lvlText w:val="o"/>
      <w:lvlJc w:val="left"/>
      <w:pPr>
        <w:ind w:left="6384" w:hanging="360"/>
      </w:pPr>
      <w:rPr>
        <w:rFonts w:ascii="Courier New" w:hAnsi="Courier New" w:cs="Courier New" w:hint="default"/>
      </w:rPr>
    </w:lvl>
    <w:lvl w:ilvl="8" w:tplc="04050005" w:tentative="1">
      <w:start w:val="1"/>
      <w:numFmt w:val="bullet"/>
      <w:lvlText w:val=""/>
      <w:lvlJc w:val="left"/>
      <w:pPr>
        <w:ind w:left="7104" w:hanging="360"/>
      </w:pPr>
      <w:rPr>
        <w:rFonts w:ascii="Wingdings" w:hAnsi="Wingdings" w:hint="default"/>
      </w:rPr>
    </w:lvl>
  </w:abstractNum>
  <w:abstractNum w:abstractNumId="16" w15:restartNumberingAfterBreak="0">
    <w:nsid w:val="4A4870E0"/>
    <w:multiLevelType w:val="hybridMultilevel"/>
    <w:tmpl w:val="B40805EA"/>
    <w:lvl w:ilvl="0" w:tplc="C08A007A">
      <w:start w:val="3"/>
      <w:numFmt w:val="lowerLetter"/>
      <w:lvlText w:val="%1)"/>
      <w:lvlJc w:val="left"/>
      <w:pPr>
        <w:ind w:left="1460" w:hanging="360"/>
      </w:pPr>
      <w:rPr>
        <w:rFonts w:hint="default"/>
      </w:rPr>
    </w:lvl>
    <w:lvl w:ilvl="1" w:tplc="04050019" w:tentative="1">
      <w:start w:val="1"/>
      <w:numFmt w:val="lowerLetter"/>
      <w:lvlText w:val="%2."/>
      <w:lvlJc w:val="left"/>
      <w:pPr>
        <w:ind w:left="2180" w:hanging="360"/>
      </w:pPr>
    </w:lvl>
    <w:lvl w:ilvl="2" w:tplc="0405001B" w:tentative="1">
      <w:start w:val="1"/>
      <w:numFmt w:val="lowerRoman"/>
      <w:lvlText w:val="%3."/>
      <w:lvlJc w:val="right"/>
      <w:pPr>
        <w:ind w:left="2900" w:hanging="180"/>
      </w:pPr>
    </w:lvl>
    <w:lvl w:ilvl="3" w:tplc="0405000F" w:tentative="1">
      <w:start w:val="1"/>
      <w:numFmt w:val="decimal"/>
      <w:lvlText w:val="%4."/>
      <w:lvlJc w:val="left"/>
      <w:pPr>
        <w:ind w:left="3620" w:hanging="360"/>
      </w:pPr>
    </w:lvl>
    <w:lvl w:ilvl="4" w:tplc="04050019" w:tentative="1">
      <w:start w:val="1"/>
      <w:numFmt w:val="lowerLetter"/>
      <w:lvlText w:val="%5."/>
      <w:lvlJc w:val="left"/>
      <w:pPr>
        <w:ind w:left="4340" w:hanging="360"/>
      </w:pPr>
    </w:lvl>
    <w:lvl w:ilvl="5" w:tplc="0405001B" w:tentative="1">
      <w:start w:val="1"/>
      <w:numFmt w:val="lowerRoman"/>
      <w:lvlText w:val="%6."/>
      <w:lvlJc w:val="right"/>
      <w:pPr>
        <w:ind w:left="5060" w:hanging="180"/>
      </w:pPr>
    </w:lvl>
    <w:lvl w:ilvl="6" w:tplc="0405000F" w:tentative="1">
      <w:start w:val="1"/>
      <w:numFmt w:val="decimal"/>
      <w:lvlText w:val="%7."/>
      <w:lvlJc w:val="left"/>
      <w:pPr>
        <w:ind w:left="5780" w:hanging="360"/>
      </w:pPr>
    </w:lvl>
    <w:lvl w:ilvl="7" w:tplc="04050019" w:tentative="1">
      <w:start w:val="1"/>
      <w:numFmt w:val="lowerLetter"/>
      <w:lvlText w:val="%8."/>
      <w:lvlJc w:val="left"/>
      <w:pPr>
        <w:ind w:left="6500" w:hanging="360"/>
      </w:pPr>
    </w:lvl>
    <w:lvl w:ilvl="8" w:tplc="0405001B" w:tentative="1">
      <w:start w:val="1"/>
      <w:numFmt w:val="lowerRoman"/>
      <w:lvlText w:val="%9."/>
      <w:lvlJc w:val="right"/>
      <w:pPr>
        <w:ind w:left="7220" w:hanging="180"/>
      </w:pPr>
    </w:lvl>
  </w:abstractNum>
  <w:abstractNum w:abstractNumId="17" w15:restartNumberingAfterBreak="0">
    <w:nsid w:val="4BDE37C5"/>
    <w:multiLevelType w:val="hybridMultilevel"/>
    <w:tmpl w:val="59B62964"/>
    <w:lvl w:ilvl="0" w:tplc="04050001">
      <w:start w:val="1"/>
      <w:numFmt w:val="bullet"/>
      <w:lvlText w:val=""/>
      <w:lvlJc w:val="left"/>
      <w:pPr>
        <w:tabs>
          <w:tab w:val="num" w:pos="624"/>
        </w:tabs>
        <w:ind w:left="624" w:hanging="624"/>
      </w:pPr>
      <w:rPr>
        <w:rFonts w:ascii="Symbol" w:hAnsi="Symbol" w:hint="default"/>
        <w:b w:val="0"/>
        <w:bCs w:val="0"/>
        <w:i w:val="0"/>
        <w:iCs w:val="0"/>
        <w:color w:val="auto"/>
      </w:rPr>
    </w:lvl>
    <w:lvl w:ilvl="1" w:tplc="19285CA8">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5A3D1C9F"/>
    <w:multiLevelType w:val="hybridMultilevel"/>
    <w:tmpl w:val="6AB415D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1B22F81"/>
    <w:multiLevelType w:val="hybridMultilevel"/>
    <w:tmpl w:val="31E697DC"/>
    <w:lvl w:ilvl="0" w:tplc="19842560">
      <w:start w:val="1"/>
      <w:numFmt w:val="decimal"/>
      <w:lvlText w:val="4.%1."/>
      <w:lvlJc w:val="left"/>
      <w:pPr>
        <w:tabs>
          <w:tab w:val="num" w:pos="624"/>
        </w:tabs>
        <w:ind w:left="624" w:hanging="624"/>
      </w:pPr>
      <w:rPr>
        <w:rFonts w:cs="Times New Roman" w:hint="default"/>
        <w:b w:val="0"/>
        <w:bCs w:val="0"/>
        <w:i w:val="0"/>
        <w:iCs w:val="0"/>
        <w:color w:val="auto"/>
      </w:rPr>
    </w:lvl>
    <w:lvl w:ilvl="1" w:tplc="19285CA8">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1535225"/>
    <w:multiLevelType w:val="hybridMultilevel"/>
    <w:tmpl w:val="31EEE57A"/>
    <w:lvl w:ilvl="0" w:tplc="04050001">
      <w:start w:val="1"/>
      <w:numFmt w:val="bullet"/>
      <w:lvlText w:val=""/>
      <w:lvlJc w:val="left"/>
      <w:pPr>
        <w:tabs>
          <w:tab w:val="num" w:pos="624"/>
        </w:tabs>
        <w:ind w:left="624" w:hanging="624"/>
      </w:pPr>
      <w:rPr>
        <w:rFonts w:ascii="Symbol" w:hAnsi="Symbol" w:hint="default"/>
        <w:b w:val="0"/>
        <w:bCs w:val="0"/>
        <w:i w:val="0"/>
        <w:iCs w:val="0"/>
        <w:color w:val="auto"/>
      </w:rPr>
    </w:lvl>
    <w:lvl w:ilvl="1" w:tplc="19285CA8">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74424A74"/>
    <w:multiLevelType w:val="hybridMultilevel"/>
    <w:tmpl w:val="0E38BCC4"/>
    <w:lvl w:ilvl="0" w:tplc="6F2EA94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6492CBF"/>
    <w:multiLevelType w:val="hybridMultilevel"/>
    <w:tmpl w:val="B98CAE98"/>
    <w:lvl w:ilvl="0" w:tplc="04050017">
      <w:start w:val="1"/>
      <w:numFmt w:val="lowerLetter"/>
      <w:lvlText w:val="%1)"/>
      <w:lvlJc w:val="left"/>
      <w:pPr>
        <w:ind w:left="1496" w:hanging="360"/>
      </w:pPr>
    </w:lvl>
    <w:lvl w:ilvl="1" w:tplc="04050017">
      <w:start w:val="1"/>
      <w:numFmt w:val="lowerLetter"/>
      <w:lvlText w:val="%2)"/>
      <w:lvlJc w:val="left"/>
      <w:pPr>
        <w:ind w:left="2216" w:hanging="360"/>
      </w:pPr>
    </w:lvl>
    <w:lvl w:ilvl="2" w:tplc="0405001B" w:tentative="1">
      <w:start w:val="1"/>
      <w:numFmt w:val="lowerRoman"/>
      <w:lvlText w:val="%3."/>
      <w:lvlJc w:val="right"/>
      <w:pPr>
        <w:ind w:left="2936" w:hanging="180"/>
      </w:pPr>
    </w:lvl>
    <w:lvl w:ilvl="3" w:tplc="0405000F" w:tentative="1">
      <w:start w:val="1"/>
      <w:numFmt w:val="decimal"/>
      <w:lvlText w:val="%4."/>
      <w:lvlJc w:val="left"/>
      <w:pPr>
        <w:ind w:left="3656" w:hanging="360"/>
      </w:pPr>
    </w:lvl>
    <w:lvl w:ilvl="4" w:tplc="04050019" w:tentative="1">
      <w:start w:val="1"/>
      <w:numFmt w:val="lowerLetter"/>
      <w:lvlText w:val="%5."/>
      <w:lvlJc w:val="left"/>
      <w:pPr>
        <w:ind w:left="4376" w:hanging="360"/>
      </w:pPr>
    </w:lvl>
    <w:lvl w:ilvl="5" w:tplc="0405001B" w:tentative="1">
      <w:start w:val="1"/>
      <w:numFmt w:val="lowerRoman"/>
      <w:lvlText w:val="%6."/>
      <w:lvlJc w:val="right"/>
      <w:pPr>
        <w:ind w:left="5096" w:hanging="180"/>
      </w:pPr>
    </w:lvl>
    <w:lvl w:ilvl="6" w:tplc="0405000F" w:tentative="1">
      <w:start w:val="1"/>
      <w:numFmt w:val="decimal"/>
      <w:lvlText w:val="%7."/>
      <w:lvlJc w:val="left"/>
      <w:pPr>
        <w:ind w:left="5816" w:hanging="360"/>
      </w:pPr>
    </w:lvl>
    <w:lvl w:ilvl="7" w:tplc="04050019" w:tentative="1">
      <w:start w:val="1"/>
      <w:numFmt w:val="lowerLetter"/>
      <w:lvlText w:val="%8."/>
      <w:lvlJc w:val="left"/>
      <w:pPr>
        <w:ind w:left="6536" w:hanging="360"/>
      </w:pPr>
    </w:lvl>
    <w:lvl w:ilvl="8" w:tplc="0405001B" w:tentative="1">
      <w:start w:val="1"/>
      <w:numFmt w:val="lowerRoman"/>
      <w:lvlText w:val="%9."/>
      <w:lvlJc w:val="right"/>
      <w:pPr>
        <w:ind w:left="7256" w:hanging="180"/>
      </w:pPr>
    </w:lvl>
  </w:abstractNum>
  <w:num w:numId="1">
    <w:abstractNumId w:val="18"/>
  </w:num>
  <w:num w:numId="2">
    <w:abstractNumId w:val="21"/>
  </w:num>
  <w:num w:numId="3">
    <w:abstractNumId w:val="10"/>
  </w:num>
  <w:num w:numId="4">
    <w:abstractNumId w:val="4"/>
  </w:num>
  <w:num w:numId="5">
    <w:abstractNumId w:val="16"/>
  </w:num>
  <w:num w:numId="6">
    <w:abstractNumId w:val="7"/>
  </w:num>
  <w:num w:numId="7">
    <w:abstractNumId w:val="15"/>
  </w:num>
  <w:num w:numId="8">
    <w:abstractNumId w:val="14"/>
  </w:num>
  <w:num w:numId="9">
    <w:abstractNumId w:val="2"/>
  </w:num>
  <w:num w:numId="10">
    <w:abstractNumId w:val="22"/>
  </w:num>
  <w:num w:numId="11">
    <w:abstractNumId w:val="13"/>
  </w:num>
  <w:num w:numId="12">
    <w:abstractNumId w:val="9"/>
  </w:num>
  <w:num w:numId="13">
    <w:abstractNumId w:val="8"/>
  </w:num>
  <w:num w:numId="14">
    <w:abstractNumId w:val="11"/>
  </w:num>
  <w:num w:numId="15">
    <w:abstractNumId w:val="19"/>
  </w:num>
  <w:num w:numId="16">
    <w:abstractNumId w:val="17"/>
  </w:num>
  <w:num w:numId="17">
    <w:abstractNumId w:val="20"/>
  </w:num>
  <w:num w:numId="18">
    <w:abstractNumId w:val="5"/>
  </w:num>
  <w:num w:numId="19">
    <w:abstractNumId w:val="12"/>
  </w:num>
  <w:num w:numId="20">
    <w:abstractNumId w:val="3"/>
  </w:num>
  <w:num w:numId="21">
    <w:abstractNumId w:val="0"/>
  </w:num>
  <w:num w:numId="22">
    <w:abstractNumId w:val="1"/>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9B0"/>
    <w:rsid w:val="00143C8F"/>
    <w:rsid w:val="00154610"/>
    <w:rsid w:val="002D5293"/>
    <w:rsid w:val="00304324"/>
    <w:rsid w:val="003C3F35"/>
    <w:rsid w:val="00435956"/>
    <w:rsid w:val="004645A4"/>
    <w:rsid w:val="00497B36"/>
    <w:rsid w:val="0058280F"/>
    <w:rsid w:val="005E6F3D"/>
    <w:rsid w:val="006250C3"/>
    <w:rsid w:val="006549D8"/>
    <w:rsid w:val="00662095"/>
    <w:rsid w:val="00692EEB"/>
    <w:rsid w:val="006B0C18"/>
    <w:rsid w:val="006D5BF2"/>
    <w:rsid w:val="00717A22"/>
    <w:rsid w:val="0072258F"/>
    <w:rsid w:val="00764A75"/>
    <w:rsid w:val="00775958"/>
    <w:rsid w:val="007911BE"/>
    <w:rsid w:val="007B3265"/>
    <w:rsid w:val="008547E1"/>
    <w:rsid w:val="008A3C63"/>
    <w:rsid w:val="008E1825"/>
    <w:rsid w:val="009519B0"/>
    <w:rsid w:val="009A3D94"/>
    <w:rsid w:val="00A918C7"/>
    <w:rsid w:val="00AF2E2A"/>
    <w:rsid w:val="00B32D18"/>
    <w:rsid w:val="00C56B3F"/>
    <w:rsid w:val="00CA4433"/>
    <w:rsid w:val="00CF10AD"/>
    <w:rsid w:val="00E65EF2"/>
    <w:rsid w:val="00E66030"/>
    <w:rsid w:val="00F706C4"/>
    <w:rsid w:val="00FE17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3CDF0"/>
  <w15:chartTrackingRefBased/>
  <w15:docId w15:val="{0777DC7D-0505-4976-B531-A191CDB26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7911B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5">
    <w:name w:val="heading 5"/>
    <w:basedOn w:val="Normln"/>
    <w:next w:val="Normln"/>
    <w:link w:val="Nadpis5Char"/>
    <w:uiPriority w:val="9"/>
    <w:semiHidden/>
    <w:unhideWhenUsed/>
    <w:qFormat/>
    <w:rsid w:val="00717A22"/>
    <w:pPr>
      <w:keepNext/>
      <w:keepLines/>
      <w:spacing w:before="40" w:after="0"/>
      <w:outlineLvl w:val="4"/>
    </w:pPr>
    <w:rPr>
      <w:rFonts w:asciiTheme="majorHAnsi" w:eastAsiaTheme="majorEastAsia" w:hAnsiTheme="majorHAnsi" w:cstheme="majorBidi"/>
      <w:color w:val="2E74B5" w:themeColor="accent1" w:themeShade="BF"/>
    </w:rPr>
  </w:style>
  <w:style w:type="paragraph" w:styleId="Nadpis8">
    <w:name w:val="heading 8"/>
    <w:basedOn w:val="Normln"/>
    <w:next w:val="Normln"/>
    <w:link w:val="Nadpis8Char"/>
    <w:uiPriority w:val="9"/>
    <w:semiHidden/>
    <w:unhideWhenUsed/>
    <w:qFormat/>
    <w:rsid w:val="00CF10AD"/>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yText21">
    <w:name w:val="Body Text 21"/>
    <w:basedOn w:val="Normln"/>
    <w:rsid w:val="007911BE"/>
    <w:pPr>
      <w:widowControl w:val="0"/>
      <w:snapToGrid w:val="0"/>
      <w:spacing w:after="0" w:line="240" w:lineRule="auto"/>
      <w:jc w:val="both"/>
    </w:pPr>
    <w:rPr>
      <w:rFonts w:ascii="Times New Roman" w:eastAsia="Times New Roman" w:hAnsi="Times New Roman" w:cs="Times New Roman"/>
      <w:szCs w:val="20"/>
      <w:lang w:eastAsia="cs-CZ"/>
    </w:rPr>
  </w:style>
  <w:style w:type="character" w:customStyle="1" w:styleId="Nadpis1Char">
    <w:name w:val="Nadpis 1 Char"/>
    <w:basedOn w:val="Standardnpsmoodstavce"/>
    <w:link w:val="Nadpis1"/>
    <w:rsid w:val="007911BE"/>
    <w:rPr>
      <w:rFonts w:asciiTheme="majorHAnsi" w:eastAsiaTheme="majorEastAsia" w:hAnsiTheme="majorHAnsi" w:cstheme="majorBidi"/>
      <w:color w:val="2E74B5" w:themeColor="accent1" w:themeShade="BF"/>
      <w:sz w:val="32"/>
      <w:szCs w:val="32"/>
    </w:rPr>
  </w:style>
  <w:style w:type="paragraph" w:styleId="Odstavecseseznamem">
    <w:name w:val="List Paragraph"/>
    <w:basedOn w:val="Normln"/>
    <w:uiPriority w:val="34"/>
    <w:qFormat/>
    <w:rsid w:val="00497B36"/>
    <w:pPr>
      <w:spacing w:after="0" w:line="240" w:lineRule="auto"/>
      <w:ind w:left="720"/>
      <w:contextualSpacing/>
    </w:pPr>
    <w:rPr>
      <w:rFonts w:ascii="Times New Roman" w:eastAsia="Times New Roman" w:hAnsi="Times New Roman" w:cs="Times New Roman"/>
      <w:sz w:val="20"/>
      <w:szCs w:val="20"/>
      <w:lang w:eastAsia="cs-CZ"/>
    </w:rPr>
  </w:style>
  <w:style w:type="character" w:customStyle="1" w:styleId="Nadpis8Char">
    <w:name w:val="Nadpis 8 Char"/>
    <w:basedOn w:val="Standardnpsmoodstavce"/>
    <w:link w:val="Nadpis8"/>
    <w:uiPriority w:val="9"/>
    <w:semiHidden/>
    <w:rsid w:val="00CF10AD"/>
    <w:rPr>
      <w:rFonts w:asciiTheme="majorHAnsi" w:eastAsiaTheme="majorEastAsia" w:hAnsiTheme="majorHAnsi" w:cstheme="majorBidi"/>
      <w:color w:val="272727" w:themeColor="text1" w:themeTint="D8"/>
      <w:sz w:val="21"/>
      <w:szCs w:val="21"/>
    </w:rPr>
  </w:style>
  <w:style w:type="paragraph" w:styleId="Zkladntextodsazen">
    <w:name w:val="Body Text Indent"/>
    <w:basedOn w:val="Normln"/>
    <w:link w:val="ZkladntextodsazenChar"/>
    <w:rsid w:val="00CF10AD"/>
    <w:pPr>
      <w:widowControl w:val="0"/>
      <w:spacing w:after="0" w:line="240" w:lineRule="auto"/>
      <w:ind w:right="-48"/>
      <w:jc w:val="both"/>
    </w:pPr>
    <w:rPr>
      <w:rFonts w:ascii="Times New Roman" w:eastAsia="Times New Roman" w:hAnsi="Times New Roman" w:cs="Times New Roman"/>
      <w:sz w:val="20"/>
      <w:szCs w:val="20"/>
      <w:lang w:eastAsia="cs-CZ"/>
    </w:rPr>
  </w:style>
  <w:style w:type="character" w:customStyle="1" w:styleId="ZkladntextodsazenChar">
    <w:name w:val="Základní text odsazený Char"/>
    <w:basedOn w:val="Standardnpsmoodstavce"/>
    <w:link w:val="Zkladntextodsazen"/>
    <w:rsid w:val="00CF10AD"/>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15461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54610"/>
    <w:rPr>
      <w:rFonts w:ascii="Segoe UI" w:hAnsi="Segoe UI" w:cs="Segoe UI"/>
      <w:sz w:val="18"/>
      <w:szCs w:val="18"/>
    </w:rPr>
  </w:style>
  <w:style w:type="character" w:customStyle="1" w:styleId="Zkladntext">
    <w:name w:val="Základní text_"/>
    <w:basedOn w:val="Standardnpsmoodstavce"/>
    <w:link w:val="Zkladntext1"/>
    <w:rsid w:val="00154610"/>
    <w:rPr>
      <w:rFonts w:ascii="Times New Roman" w:eastAsia="Times New Roman" w:hAnsi="Times New Roman" w:cs="Times New Roman"/>
      <w:shd w:val="clear" w:color="auto" w:fill="FFFFFF"/>
    </w:rPr>
  </w:style>
  <w:style w:type="paragraph" w:customStyle="1" w:styleId="Zkladntext1">
    <w:name w:val="Základní text1"/>
    <w:basedOn w:val="Normln"/>
    <w:link w:val="Zkladntext"/>
    <w:rsid w:val="00154610"/>
    <w:pPr>
      <w:widowControl w:val="0"/>
      <w:shd w:val="clear" w:color="auto" w:fill="FFFFFF"/>
      <w:spacing w:after="0" w:line="240" w:lineRule="auto"/>
    </w:pPr>
    <w:rPr>
      <w:rFonts w:ascii="Times New Roman" w:eastAsia="Times New Roman" w:hAnsi="Times New Roman" w:cs="Times New Roman"/>
    </w:rPr>
  </w:style>
  <w:style w:type="character" w:customStyle="1" w:styleId="Nadpis5Char">
    <w:name w:val="Nadpis 5 Char"/>
    <w:basedOn w:val="Standardnpsmoodstavce"/>
    <w:link w:val="Nadpis5"/>
    <w:uiPriority w:val="9"/>
    <w:semiHidden/>
    <w:rsid w:val="00717A22"/>
    <w:rPr>
      <w:rFonts w:asciiTheme="majorHAnsi" w:eastAsiaTheme="majorEastAsia" w:hAnsiTheme="majorHAnsi" w:cstheme="majorBidi"/>
      <w:color w:val="2E74B5" w:themeColor="accent1" w:themeShade="BF"/>
    </w:rPr>
  </w:style>
  <w:style w:type="paragraph" w:styleId="Normlnodsazen">
    <w:name w:val="Normal Indent"/>
    <w:basedOn w:val="Normln"/>
    <w:rsid w:val="00662095"/>
    <w:pPr>
      <w:spacing w:after="240" w:line="240" w:lineRule="auto"/>
      <w:ind w:left="1134"/>
    </w:pPr>
    <w:rPr>
      <w:rFonts w:ascii="Times New Roman" w:eastAsia="Times New Roman" w:hAnsi="Times New Roman" w:cs="Times New Roman"/>
      <w:lang w:eastAsia="cs-CZ"/>
    </w:rPr>
  </w:style>
  <w:style w:type="table" w:styleId="Mkatabulky">
    <w:name w:val="Table Grid"/>
    <w:basedOn w:val="Normlntabulka"/>
    <w:uiPriority w:val="59"/>
    <w:rsid w:val="00662095"/>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973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7</Pages>
  <Words>2975</Words>
  <Characters>17559</Characters>
  <Application>Microsoft Office Word</Application>
  <DocSecurity>0</DocSecurity>
  <Lines>146</Lines>
  <Paragraphs>40</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20494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Miosgová Kateřina</dc:creator>
  <cp:keywords/>
  <dc:description/>
  <cp:lastModifiedBy>Štěpán Jaroslav</cp:lastModifiedBy>
  <cp:revision>4</cp:revision>
  <dcterms:created xsi:type="dcterms:W3CDTF">2020-01-21T14:04:00Z</dcterms:created>
  <dcterms:modified xsi:type="dcterms:W3CDTF">2020-01-22T09:02:00Z</dcterms:modified>
</cp:coreProperties>
</file>