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2197A" w:rsidRPr="001F2895" w:rsidRDefault="0052197A" w:rsidP="0052197A">
      <w:pPr>
        <w:rPr>
          <w:rFonts w:ascii="Arial" w:hAnsi="Arial" w:cs="Arial"/>
          <w:b/>
          <w:i/>
        </w:rPr>
      </w:pPr>
      <w:r w:rsidRPr="001F2895">
        <w:rPr>
          <w:rFonts w:ascii="Arial" w:hAnsi="Arial" w:cs="Arial"/>
          <w:b/>
          <w:i/>
        </w:rPr>
        <w:t>Domov pro osoby se zdravotním postižením „PRAMEN“ v Mnichově, příspěvková organizace</w:t>
      </w:r>
    </w:p>
    <w:p w:rsidR="0052197A" w:rsidRPr="00F1677E" w:rsidRDefault="0052197A" w:rsidP="0052197A">
      <w:pPr>
        <w:rPr>
          <w:rFonts w:ascii="Arial" w:hAnsi="Arial" w:cs="Arial"/>
        </w:rPr>
      </w:pPr>
      <w:r w:rsidRPr="00F1677E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Mnichov 142, PSČ 353 01 </w:t>
      </w:r>
    </w:p>
    <w:p w:rsidR="0052197A" w:rsidRPr="00F1677E" w:rsidRDefault="0052197A" w:rsidP="0052197A">
      <w:pPr>
        <w:rPr>
          <w:rFonts w:ascii="Arial" w:hAnsi="Arial" w:cs="Arial"/>
        </w:rPr>
      </w:pPr>
      <w:r w:rsidRPr="00F1677E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 xml:space="preserve"> </w:t>
      </w:r>
      <w:r w:rsidRPr="00F1677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71175326</w:t>
      </w:r>
      <w:r w:rsidRPr="00F1677E">
        <w:rPr>
          <w:rFonts w:ascii="Arial" w:hAnsi="Arial" w:cs="Arial"/>
        </w:rPr>
        <w:t xml:space="preserve">              </w:t>
      </w:r>
      <w:r w:rsidRPr="00F1677E">
        <w:rPr>
          <w:rFonts w:ascii="Arial" w:hAnsi="Arial" w:cs="Arial"/>
        </w:rPr>
        <w:tab/>
      </w:r>
      <w:r w:rsidRPr="00F1677E">
        <w:rPr>
          <w:rFonts w:ascii="Arial" w:hAnsi="Arial" w:cs="Arial"/>
        </w:rPr>
        <w:tab/>
      </w:r>
    </w:p>
    <w:p w:rsidR="0052197A" w:rsidRPr="00F1677E" w:rsidRDefault="0052197A" w:rsidP="0052197A">
      <w:pPr>
        <w:rPr>
          <w:rFonts w:ascii="Arial" w:hAnsi="Arial" w:cs="Arial"/>
        </w:rPr>
      </w:pPr>
      <w:r w:rsidRPr="00F1677E">
        <w:rPr>
          <w:rFonts w:ascii="Arial" w:hAnsi="Arial" w:cs="Arial"/>
        </w:rPr>
        <w:t xml:space="preserve">DIČ: </w:t>
      </w:r>
    </w:p>
    <w:p w:rsidR="0052197A" w:rsidRPr="00F1677E" w:rsidRDefault="0052197A" w:rsidP="0052197A">
      <w:pPr>
        <w:ind w:left="2694" w:hanging="2694"/>
        <w:rPr>
          <w:rFonts w:ascii="Arial" w:hAnsi="Arial" w:cs="Arial"/>
        </w:rPr>
      </w:pPr>
      <w:r w:rsidRPr="00F1677E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ČSOB Mariánské Lázně</w:t>
      </w:r>
    </w:p>
    <w:p w:rsidR="0052197A" w:rsidRPr="00F1677E" w:rsidRDefault="0052197A" w:rsidP="0052197A">
      <w:pPr>
        <w:ind w:left="2694" w:hanging="2694"/>
        <w:rPr>
          <w:rFonts w:ascii="Arial" w:hAnsi="Arial" w:cs="Arial"/>
        </w:rPr>
      </w:pPr>
      <w:r w:rsidRPr="00F1677E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            185151728/0300</w:t>
      </w:r>
    </w:p>
    <w:p w:rsidR="0052197A" w:rsidRPr="00F1677E" w:rsidRDefault="0052197A" w:rsidP="0052197A">
      <w:pPr>
        <w:rPr>
          <w:rFonts w:ascii="Arial" w:hAnsi="Arial" w:cs="Arial"/>
        </w:rPr>
      </w:pPr>
      <w:r w:rsidRPr="00F1677E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 xml:space="preserve">         Ing. Monikou Šumovou, ředitelkou</w:t>
      </w:r>
    </w:p>
    <w:p w:rsidR="0052197A" w:rsidRDefault="0052197A" w:rsidP="0052197A">
      <w:pPr>
        <w:rPr>
          <w:rFonts w:ascii="Arial" w:hAnsi="Arial" w:cs="Arial"/>
        </w:rPr>
      </w:pPr>
      <w:r w:rsidRPr="00F1677E">
        <w:rPr>
          <w:rFonts w:ascii="Arial" w:hAnsi="Arial" w:cs="Arial"/>
        </w:rPr>
        <w:t xml:space="preserve">zapsaný v obchodním rejstříku </w:t>
      </w:r>
      <w:r>
        <w:rPr>
          <w:rFonts w:ascii="Arial" w:hAnsi="Arial" w:cs="Arial"/>
        </w:rPr>
        <w:t xml:space="preserve">vedeném Krajským soudem v Plzni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538</w:t>
      </w:r>
    </w:p>
    <w:p w:rsidR="0052197A" w:rsidRPr="00B21BFB" w:rsidRDefault="0052197A" w:rsidP="0052197A">
      <w:pPr>
        <w:rPr>
          <w:rFonts w:ascii="Arial" w:hAnsi="Arial" w:cs="Arial"/>
        </w:rPr>
      </w:pPr>
      <w:r>
        <w:rPr>
          <w:rFonts w:ascii="Arial" w:hAnsi="Arial" w:cs="Arial"/>
        </w:rPr>
        <w:t>ze dne14.ledna 2004</w:t>
      </w:r>
    </w:p>
    <w:p w:rsidR="009F5B7B" w:rsidRPr="005154B8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="001A6DD5"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Default="001A6DD5" w:rsidP="001A6DD5">
      <w:pPr>
        <w:rPr>
          <w:rFonts w:ascii="Verdana" w:hAnsi="Verdana"/>
          <w:color w:val="000000"/>
          <w:sz w:val="19"/>
          <w:szCs w:val="19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3167FF" w:rsidRPr="00BD3728" w:rsidRDefault="005A2064" w:rsidP="001A6DD5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</w:rPr>
        <w:t>Z</w:t>
      </w:r>
      <w:r w:rsidR="003167FF">
        <w:rPr>
          <w:rFonts w:ascii="Verdana" w:hAnsi="Verdana"/>
          <w:color w:val="000000"/>
          <w:sz w:val="19"/>
          <w:szCs w:val="19"/>
        </w:rPr>
        <w:t>apsaný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>rodávající je vybraným účastníkem veřejné zakázky</w:t>
      </w:r>
      <w:r w:rsidRPr="00594AE3">
        <w:rPr>
          <w:rFonts w:cs="Arial"/>
          <w:color w:val="FF0000"/>
          <w:sz w:val="20"/>
          <w:szCs w:val="20"/>
        </w:rPr>
        <w:t xml:space="preserve"> </w:t>
      </w:r>
      <w:r w:rsidRPr="003C3A8F">
        <w:rPr>
          <w:rFonts w:cs="Arial"/>
          <w:b/>
          <w:i/>
          <w:sz w:val="20"/>
          <w:szCs w:val="20"/>
        </w:rPr>
        <w:t>„Nákup 5 ks osobních vozidel pro PO v sociální oblasti“</w:t>
      </w:r>
      <w:r w:rsidRPr="00594AE3">
        <w:rPr>
          <w:rFonts w:cs="Arial"/>
          <w:b/>
          <w:color w:val="FF0000"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r>
        <w:rPr>
          <w:rFonts w:cs="Arial"/>
          <w:sz w:val="20"/>
          <w:szCs w:val="20"/>
        </w:rPr>
        <w:t xml:space="preserve">Karlovarským krajem, IČO </w:t>
      </w:r>
      <w:r w:rsidRPr="009F159C">
        <w:rPr>
          <w:rFonts w:cs="Arial"/>
          <w:sz w:val="20"/>
          <w:szCs w:val="20"/>
        </w:rPr>
        <w:t>70891168</w:t>
      </w:r>
      <w:r>
        <w:rPr>
          <w:rFonts w:cs="Arial"/>
          <w:sz w:val="20"/>
          <w:szCs w:val="20"/>
        </w:rPr>
        <w:t xml:space="preserve">, se sídlem </w:t>
      </w:r>
      <w:r w:rsidRPr="009F159C">
        <w:rPr>
          <w:rFonts w:cs="Arial"/>
          <w:sz w:val="20"/>
          <w:szCs w:val="20"/>
        </w:rPr>
        <w:t>Závodní 353/88, 360 06 Karlovy Vary</w:t>
      </w:r>
      <w:r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>
        <w:rPr>
          <w:rFonts w:cs="Arial"/>
          <w:sz w:val="20"/>
          <w:szCs w:val="20"/>
        </w:rPr>
        <w:t xml:space="preserve"> (dále jen „centrální zadavatel“)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>
        <w:rPr>
          <w:rFonts w:cs="Arial"/>
          <w:sz w:val="20"/>
          <w:szCs w:val="20"/>
        </w:rPr>
        <w:t>zjednodušeného podlimitního řízení</w:t>
      </w:r>
      <w:r w:rsidRPr="001A6DD5">
        <w:rPr>
          <w:rFonts w:cs="Arial"/>
          <w:sz w:val="20"/>
          <w:szCs w:val="20"/>
        </w:rPr>
        <w:t xml:space="preserve"> (zadávací dokumentace je externí přílohou této smlouvy uloženou u </w:t>
      </w:r>
      <w:r>
        <w:rPr>
          <w:rFonts w:cs="Arial"/>
          <w:sz w:val="20"/>
          <w:szCs w:val="20"/>
        </w:rPr>
        <w:t>centrálního zadavatele</w:t>
      </w:r>
      <w:r w:rsidRPr="001A6DD5">
        <w:rPr>
          <w:rFonts w:cs="Arial"/>
          <w:sz w:val="20"/>
          <w:szCs w:val="20"/>
        </w:rPr>
        <w:t>) a výběr dodavatele byl schválen usnesením Rady Karlovarského kraje dne</w:t>
      </w:r>
      <w:r>
        <w:rPr>
          <w:rFonts w:cs="Arial"/>
          <w:sz w:val="20"/>
          <w:szCs w:val="20"/>
        </w:rPr>
        <w:t xml:space="preserve"> ……….. 2019 usnesením č. ………….;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Default="005154B8" w:rsidP="005154B8">
      <w:pPr>
        <w:spacing w:after="120"/>
        <w:rPr>
          <w:rFonts w:ascii="Arial" w:hAnsi="Arial" w:cs="Arial"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lastRenderedPageBreak/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>
        <w:rPr>
          <w:rFonts w:cs="Arial"/>
          <w:sz w:val="20"/>
          <w:szCs w:val="20"/>
        </w:rPr>
        <w:t>4 měsíců od podpisu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(slovy:………………………………………….)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zavazuje, že dodaný předmět koupě bude prostý jakýchkoli vad a bude mít vlastnosti dle obecně závazných právních předpisů, ČSN, této smlouvy a dále vlastnosti v první </w:t>
      </w:r>
      <w:r w:rsidRPr="00BD3728">
        <w:rPr>
          <w:rFonts w:cs="Arial"/>
          <w:sz w:val="20"/>
          <w:szCs w:val="20"/>
        </w:rPr>
        <w:lastRenderedPageBreak/>
        <w:t>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 w:rsidRPr="00D12327">
        <w:rPr>
          <w:rFonts w:cs="Arial"/>
          <w:sz w:val="20"/>
          <w:szCs w:val="20"/>
          <w:highlight w:val="yellow"/>
        </w:rPr>
        <w:t>……………………………………………</w:t>
      </w:r>
      <w:r w:rsidRPr="00BD3728">
        <w:rPr>
          <w:rFonts w:cs="Arial"/>
          <w:sz w:val="20"/>
          <w:szCs w:val="20"/>
        </w:rPr>
        <w:t xml:space="preserve">. </w:t>
      </w:r>
      <w:r w:rsidRPr="003C3A8F">
        <w:rPr>
          <w:rFonts w:cs="Arial"/>
          <w:sz w:val="20"/>
          <w:szCs w:val="20"/>
        </w:rPr>
        <w:t>Záruční doba na neprorezavění karoserie činí 1</w:t>
      </w:r>
      <w:r>
        <w:rPr>
          <w:rFonts w:cs="Arial"/>
          <w:sz w:val="20"/>
          <w:szCs w:val="20"/>
        </w:rPr>
        <w:t>0</w:t>
      </w:r>
      <w:r w:rsidRPr="003C3A8F">
        <w:rPr>
          <w:rFonts w:cs="Arial"/>
          <w:sz w:val="20"/>
          <w:szCs w:val="20"/>
        </w:rPr>
        <w:t xml:space="preserve"> let.</w:t>
      </w:r>
      <w:r w:rsidRPr="00474600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Běh záruční doby počíná ode dne odevzdání předmětu koupě kupujícímu.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</w:t>
      </w:r>
    </w:p>
    <w:p w:rsidR="005154B8" w:rsidRPr="00BD3728" w:rsidRDefault="00C732F2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Pr="003C3A8F">
        <w:rPr>
          <w:rFonts w:cs="Arial"/>
          <w:sz w:val="20"/>
          <w:szCs w:val="20"/>
          <w:highlight w:val="yellow"/>
        </w:rPr>
        <w:t>…….………..@...................</w:t>
      </w:r>
      <w:r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</w:t>
      </w:r>
      <w:r w:rsidR="005154B8" w:rsidRPr="00BD3728">
        <w:rPr>
          <w:rFonts w:cs="Arial"/>
          <w:sz w:val="20"/>
          <w:szCs w:val="20"/>
        </w:rPr>
        <w:t>.</w:t>
      </w:r>
    </w:p>
    <w:bookmarkEnd w:id="4"/>
    <w:p w:rsidR="005154B8" w:rsidRPr="00BD3728" w:rsidRDefault="0087197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</w:t>
      </w:r>
      <w:r>
        <w:rPr>
          <w:rFonts w:cs="Arial"/>
          <w:sz w:val="20"/>
          <w:szCs w:val="20"/>
        </w:rPr>
        <w:t xml:space="preserve">Nebude-li z objektivních důvodů možné dodržet lhůtu dle předchozí věty, je prodávající v této lhůtě povinen oznámit kupujícímu důvody nedodržení lhůty spolu s novým termínem ukončení reklamačního řízení. </w:t>
      </w:r>
      <w:r w:rsidRPr="00BD3728">
        <w:rPr>
          <w:rFonts w:cs="Arial"/>
          <w:sz w:val="20"/>
          <w:szCs w:val="20"/>
        </w:rPr>
        <w:t>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Start w:id="5" w:name="_GoBack"/>
      <w:bookmarkEnd w:id="5"/>
      <w:r w:rsidR="005154B8"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</w:t>
      </w:r>
      <w:r w:rsidRPr="00BD3728">
        <w:rPr>
          <w:rFonts w:cs="Arial"/>
          <w:sz w:val="20"/>
          <w:szCs w:val="20"/>
        </w:rPr>
        <w:lastRenderedPageBreak/>
        <w:t>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Smluvní strany prohlašují, že skutečnosti uvedené v této smlouvě nepovažují za obchodní tajemství ve smyslu ustanovení § 504 zákona č. 89/2012 Sb., občanský zákoník, </w:t>
      </w:r>
      <w:r>
        <w:rPr>
          <w:rFonts w:cs="Arial"/>
          <w:sz w:val="20"/>
          <w:szCs w:val="20"/>
        </w:rPr>
        <w:t>ve znění pozdějších předpisů</w:t>
      </w:r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lastRenderedPageBreak/>
        <w:t>Prodávající je povinen spolupůsobit při výkonu finanční kontroly ve smyslu § 2 písm. e) a § 13 zákona č. 320/2001 Sb., o finanční kontrole ve veřejné správě a o změně některých zákonu</w:t>
      </w:r>
      <w:r>
        <w:rPr>
          <w:rFonts w:cs="Arial"/>
          <w:sz w:val="20"/>
          <w:szCs w:val="20"/>
        </w:rPr>
        <w:t>, ve znění pozdějších předpisů</w:t>
      </w:r>
      <w:r w:rsidRPr="009F159C">
        <w:rPr>
          <w:rFonts w:cs="Arial"/>
          <w:sz w:val="20"/>
          <w:szCs w:val="20"/>
        </w:rPr>
        <w:t xml:space="preserve"> (dále jen „zákon o finanční kontrole“)</w:t>
      </w:r>
      <w:r>
        <w:rPr>
          <w:rFonts w:cs="Arial"/>
          <w:sz w:val="20"/>
          <w:szCs w:val="20"/>
        </w:rPr>
        <w:t>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5154B8" w:rsidRPr="00ED1855" w:rsidRDefault="005154B8" w:rsidP="005154B8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5154B8" w:rsidRPr="00ED1855" w:rsidRDefault="005154B8" w:rsidP="005154B8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</w:t>
      </w:r>
      <w:r>
        <w:rPr>
          <w:rFonts w:ascii="Arial" w:hAnsi="Arial" w:cs="Arial"/>
        </w:rPr>
        <w:t>prodávajícího</w:t>
      </w:r>
      <w:r w:rsidRPr="00ED1855">
        <w:rPr>
          <w:rFonts w:ascii="Arial" w:hAnsi="Arial" w:cs="Arial"/>
        </w:rPr>
        <w:t xml:space="preserve"> – externí příloha uložená u </w:t>
      </w:r>
      <w:r>
        <w:rPr>
          <w:rFonts w:ascii="Arial" w:hAnsi="Arial" w:cs="Arial"/>
        </w:rPr>
        <w:t>centrálního zadavatele</w:t>
      </w:r>
    </w:p>
    <w:p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87197C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1A6DD5"/>
    <w:rsid w:val="001F7E78"/>
    <w:rsid w:val="002E61D9"/>
    <w:rsid w:val="003167FF"/>
    <w:rsid w:val="003C442D"/>
    <w:rsid w:val="00457EEC"/>
    <w:rsid w:val="004B2EAB"/>
    <w:rsid w:val="005154B8"/>
    <w:rsid w:val="0052197A"/>
    <w:rsid w:val="00555DC6"/>
    <w:rsid w:val="005A2064"/>
    <w:rsid w:val="00664392"/>
    <w:rsid w:val="00667E34"/>
    <w:rsid w:val="00670054"/>
    <w:rsid w:val="006B5682"/>
    <w:rsid w:val="00714E27"/>
    <w:rsid w:val="00736CD8"/>
    <w:rsid w:val="008055EE"/>
    <w:rsid w:val="00844E71"/>
    <w:rsid w:val="0087197C"/>
    <w:rsid w:val="009179D0"/>
    <w:rsid w:val="009545A1"/>
    <w:rsid w:val="00963C7B"/>
    <w:rsid w:val="009A11D7"/>
    <w:rsid w:val="009D04D9"/>
    <w:rsid w:val="009F159C"/>
    <w:rsid w:val="009F5B7B"/>
    <w:rsid w:val="00B3053D"/>
    <w:rsid w:val="00B36714"/>
    <w:rsid w:val="00BA44F4"/>
    <w:rsid w:val="00BC578C"/>
    <w:rsid w:val="00C16BA0"/>
    <w:rsid w:val="00C424D2"/>
    <w:rsid w:val="00C46E7E"/>
    <w:rsid w:val="00C732F2"/>
    <w:rsid w:val="00CC3097"/>
    <w:rsid w:val="00CC78CB"/>
    <w:rsid w:val="00CE4B1B"/>
    <w:rsid w:val="00D73BF1"/>
    <w:rsid w:val="00DE40D1"/>
    <w:rsid w:val="00EA0419"/>
    <w:rsid w:val="00EF3F00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55E4-0E2F-4A5A-AEFF-7DDB8272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2596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Miosgová Kateřina</cp:lastModifiedBy>
  <cp:revision>3</cp:revision>
  <dcterms:created xsi:type="dcterms:W3CDTF">2019-04-05T11:58:00Z</dcterms:created>
  <dcterms:modified xsi:type="dcterms:W3CDTF">2019-04-05T12:00:00Z</dcterms:modified>
</cp:coreProperties>
</file>