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B03A5" w14:textId="3A19193B" w:rsidR="00185F7B" w:rsidRDefault="00185F7B" w:rsidP="00185F7B">
      <w:pPr>
        <w:jc w:val="center"/>
        <w:rPr>
          <w:sz w:val="22"/>
          <w:szCs w:val="22"/>
        </w:rPr>
      </w:pPr>
      <w:r w:rsidRPr="00967FDD">
        <w:rPr>
          <w:sz w:val="22"/>
          <w:szCs w:val="22"/>
        </w:rPr>
        <w:t xml:space="preserve">Zadavatel ve smyslu ustanovení § </w:t>
      </w:r>
      <w:r>
        <w:rPr>
          <w:sz w:val="22"/>
          <w:szCs w:val="22"/>
        </w:rPr>
        <w:t>53</w:t>
      </w:r>
      <w:r w:rsidRPr="00967FDD">
        <w:rPr>
          <w:sz w:val="22"/>
          <w:szCs w:val="22"/>
        </w:rPr>
        <w:t xml:space="preserve"> zákona č. 134/2016 Sb., o zadávání veřejných zakázek, v platném znění (dále jen “ZZVZ“)</w:t>
      </w:r>
    </w:p>
    <w:p w14:paraId="6737925A" w14:textId="77777777" w:rsidR="00AE17BB" w:rsidRDefault="00AE17BB" w:rsidP="006540FC">
      <w:pPr>
        <w:rPr>
          <w:b/>
          <w:sz w:val="36"/>
          <w:u w:val="single"/>
        </w:rPr>
      </w:pPr>
    </w:p>
    <w:p w14:paraId="59F6767D" w14:textId="77777777" w:rsidR="00CE71BE" w:rsidRDefault="00D63C5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tímto vyzývá k podání nabídky </w:t>
      </w:r>
      <w:r w:rsidR="006B60F2">
        <w:rPr>
          <w:b/>
          <w:sz w:val="36"/>
          <w:u w:val="single"/>
        </w:rPr>
        <w:t>na veřejnou zakázku</w:t>
      </w:r>
    </w:p>
    <w:p w14:paraId="5F2C738C" w14:textId="77777777" w:rsidR="006B60F2" w:rsidRDefault="000445CD" w:rsidP="006B60F2">
      <w:pPr>
        <w:jc w:val="center"/>
        <w:rPr>
          <w:b/>
        </w:rPr>
      </w:pPr>
      <w:r w:rsidRPr="006540FC">
        <w:rPr>
          <w:b/>
          <w:iCs/>
        </w:rPr>
        <w:t xml:space="preserve"> </w:t>
      </w:r>
      <w:r w:rsidR="006540FC" w:rsidRPr="006540FC">
        <w:rPr>
          <w:b/>
          <w:iCs/>
        </w:rPr>
        <w:t>(</w:t>
      </w:r>
      <w:r w:rsidR="008A575E" w:rsidRPr="006540FC">
        <w:rPr>
          <w:b/>
        </w:rPr>
        <w:t>zjednodušené podlimitní</w:t>
      </w:r>
      <w:r w:rsidR="006B60F2" w:rsidRPr="006540FC">
        <w:rPr>
          <w:b/>
        </w:rPr>
        <w:t xml:space="preserve"> řízení</w:t>
      </w:r>
      <w:r w:rsidR="006540FC" w:rsidRPr="006540FC">
        <w:rPr>
          <w:b/>
        </w:rPr>
        <w:t>)</w:t>
      </w:r>
    </w:p>
    <w:p w14:paraId="4759AF68" w14:textId="77777777" w:rsidR="006540FC" w:rsidRPr="006540FC" w:rsidRDefault="006540FC" w:rsidP="006B60F2">
      <w:pPr>
        <w:jc w:val="center"/>
        <w:rPr>
          <w:b/>
        </w:rPr>
      </w:pPr>
    </w:p>
    <w:p w14:paraId="56AAF1AF" w14:textId="3932FE65" w:rsidR="005866FF" w:rsidRPr="004812A3" w:rsidRDefault="005866FF" w:rsidP="005866FF">
      <w:pPr>
        <w:jc w:val="both"/>
        <w:rPr>
          <w:b/>
        </w:rPr>
      </w:pPr>
      <w:r w:rsidRPr="004812A3">
        <w:rPr>
          <w:b/>
        </w:rPr>
        <w:t>Veškerá komunikace, která se týká zadávacího řízení, probíhá elektronicky</w:t>
      </w:r>
      <w:r w:rsidR="00227F45">
        <w:rPr>
          <w:b/>
        </w:rPr>
        <w:t>.</w:t>
      </w:r>
      <w:r w:rsidRPr="004812A3">
        <w:rPr>
          <w:b/>
        </w:rPr>
        <w:t xml:space="preserve"> </w:t>
      </w:r>
      <w:r w:rsidR="000445CD" w:rsidRPr="004812A3">
        <w:rPr>
          <w:b/>
          <w:bCs/>
        </w:rPr>
        <w:t>Nabídky budou podány prostřednictvím elektronického nástroje pro zadávání veřejných zakázek E-ZAK.</w:t>
      </w:r>
    </w:p>
    <w:p w14:paraId="7706BCA8" w14:textId="77777777" w:rsidR="005866FF" w:rsidRPr="004812A3" w:rsidRDefault="005866FF" w:rsidP="005866FF">
      <w:pPr>
        <w:jc w:val="both"/>
        <w:rPr>
          <w:b/>
        </w:rPr>
      </w:pPr>
    </w:p>
    <w:p w14:paraId="5880836C" w14:textId="77777777" w:rsidR="005866FF" w:rsidRPr="004812A3" w:rsidRDefault="005866FF" w:rsidP="005866FF">
      <w:pPr>
        <w:jc w:val="both"/>
        <w:rPr>
          <w:rStyle w:val="Hypertextovodkaz"/>
          <w:rFonts w:cs="Arial"/>
          <w:b/>
          <w:color w:val="auto"/>
          <w:u w:val="none"/>
        </w:rPr>
      </w:pPr>
      <w:r w:rsidRPr="004812A3">
        <w:rPr>
          <w:b/>
        </w:rPr>
        <w:t xml:space="preserve">Zadavatel nevyžaduje elektronické podepsání podané nabídky. </w:t>
      </w:r>
      <w:r w:rsidRPr="004812A3">
        <w:rPr>
          <w:rStyle w:val="Hypertextovodkaz"/>
          <w:rFonts w:cs="Arial"/>
          <w:b/>
          <w:color w:val="auto"/>
          <w:u w:val="none"/>
        </w:rPr>
        <w:t xml:space="preserve">Dodavatel či účastník řízení je však povinen provést registraci v elektronickém nástroji E-ZAK za účelem komunikace se zadavatelem na: </w:t>
      </w:r>
      <w:hyperlink r:id="rId10" w:history="1">
        <w:r w:rsidRPr="004812A3">
          <w:rPr>
            <w:rStyle w:val="Hypertextovodkaz"/>
            <w:b/>
          </w:rPr>
          <w:t>https://ezak.kr-karlovarsky.cz/registrace.html</w:t>
        </w:r>
      </w:hyperlink>
      <w:r w:rsidRPr="004812A3">
        <w:rPr>
          <w:rStyle w:val="Hypertextovodkaz"/>
          <w:rFonts w:cs="Arial"/>
          <w:b/>
          <w:color w:val="auto"/>
          <w:u w:val="none"/>
        </w:rPr>
        <w:t xml:space="preserve"> </w:t>
      </w:r>
    </w:p>
    <w:p w14:paraId="553EB2F4" w14:textId="77777777" w:rsidR="000445CD" w:rsidRPr="004812A3" w:rsidRDefault="000445CD" w:rsidP="005866FF">
      <w:pPr>
        <w:jc w:val="both"/>
        <w:rPr>
          <w:rStyle w:val="Hypertextovodkaz"/>
          <w:rFonts w:cs="Arial"/>
          <w:b/>
          <w:color w:val="auto"/>
          <w:u w:val="none"/>
        </w:rPr>
      </w:pPr>
    </w:p>
    <w:p w14:paraId="616429FB" w14:textId="77777777" w:rsidR="005866FF" w:rsidRPr="004812A3" w:rsidRDefault="005866FF" w:rsidP="005866FF">
      <w:pPr>
        <w:jc w:val="both"/>
        <w:rPr>
          <w:rStyle w:val="Hypertextovodkaz"/>
          <w:rFonts w:cs="Arial"/>
          <w:b/>
          <w:color w:val="auto"/>
          <w:u w:val="none"/>
        </w:rPr>
      </w:pPr>
      <w:r w:rsidRPr="004812A3">
        <w:rPr>
          <w:rStyle w:val="Hypertextovodkaz"/>
          <w:rFonts w:cs="Arial"/>
          <w:b/>
          <w:color w:val="auto"/>
          <w:u w:val="none"/>
        </w:rPr>
        <w:t xml:space="preserve">Registrace v E-ZAK není zpoplatněna. K provedení registrace je elektronický podpis nutný, a pokud jím dodavatel nedisponuje, může vyzvat zadavatele k jeho předregistraci prostřednictvím e-mailové adresy: </w:t>
      </w:r>
      <w:r w:rsidR="000445CD" w:rsidRPr="004812A3">
        <w:rPr>
          <w:rStyle w:val="Hypertextovodkaz"/>
          <w:rFonts w:cs="Arial"/>
          <w:b/>
          <w:u w:val="none"/>
        </w:rPr>
        <w:t>andrea.cerna</w:t>
      </w:r>
      <w:r w:rsidR="00B44383" w:rsidRPr="004812A3">
        <w:rPr>
          <w:rStyle w:val="Hypertextovodkaz"/>
          <w:rFonts w:cs="Arial"/>
          <w:b/>
          <w:u w:val="none"/>
        </w:rPr>
        <w:t>@kr-karlovarsky.cz</w:t>
      </w:r>
      <w:r w:rsidRPr="004812A3">
        <w:rPr>
          <w:rStyle w:val="Hypertextovodkaz"/>
          <w:rFonts w:cs="Arial"/>
          <w:b/>
          <w:color w:val="auto"/>
          <w:u w:val="none"/>
        </w:rPr>
        <w:t xml:space="preserve"> </w:t>
      </w:r>
    </w:p>
    <w:p w14:paraId="5AAB7F3D" w14:textId="77777777" w:rsidR="000445CD" w:rsidRPr="004812A3" w:rsidRDefault="000445CD" w:rsidP="005866FF">
      <w:pPr>
        <w:jc w:val="both"/>
        <w:rPr>
          <w:rStyle w:val="Hypertextovodkaz"/>
          <w:rFonts w:cs="Arial"/>
          <w:b/>
          <w:color w:val="auto"/>
          <w:u w:val="none"/>
        </w:rPr>
      </w:pPr>
    </w:p>
    <w:p w14:paraId="003D2713" w14:textId="77777777" w:rsidR="005866FF" w:rsidRPr="004812A3" w:rsidRDefault="005866FF" w:rsidP="005866FF">
      <w:pPr>
        <w:jc w:val="both"/>
        <w:rPr>
          <w:rStyle w:val="Hypertextovodkaz"/>
          <w:b/>
        </w:rPr>
      </w:pPr>
      <w:r w:rsidRPr="004812A3">
        <w:rPr>
          <w:b/>
        </w:rPr>
        <w:t xml:space="preserve">Veškeré podmínky a informace týkající se elektronického nástroje jsou dostupné na: </w:t>
      </w:r>
      <w:r w:rsidRPr="004812A3">
        <w:rPr>
          <w:rStyle w:val="Hypertextovodkaz"/>
          <w:rFonts w:cs="Arial"/>
          <w:b/>
        </w:rPr>
        <w:t>https://ezak.kr-karlovarsky.cz</w:t>
      </w:r>
    </w:p>
    <w:p w14:paraId="4510A432" w14:textId="77777777" w:rsidR="005866FF" w:rsidRPr="004812A3" w:rsidRDefault="005866FF" w:rsidP="005866FF">
      <w:pPr>
        <w:jc w:val="both"/>
      </w:pPr>
    </w:p>
    <w:p w14:paraId="2A77F705" w14:textId="77777777" w:rsidR="00CE71BE" w:rsidRPr="004812A3" w:rsidRDefault="005866FF" w:rsidP="005866FF">
      <w:pPr>
        <w:jc w:val="both"/>
        <w:rPr>
          <w:b/>
          <w:bCs/>
          <w:i/>
          <w:iCs/>
          <w:color w:val="FF0000"/>
        </w:rPr>
      </w:pPr>
      <w:r w:rsidRPr="004812A3">
        <w:t xml:space="preserve">V případě jakýchkoli otázek týkajících se uživatelského ovládání elektronického nástroje dostupného na výše uvedené webové stránce, nebo v případě jakýchkoli otázek týkajících se technického nastavení kontaktujte, prosím, provozovatele elektronického nástroje E-ZAK na e-mailu: </w:t>
      </w:r>
      <w:bookmarkStart w:id="0" w:name="_Hlt283614478"/>
      <w:bookmarkStart w:id="1" w:name="_Hlt283614479"/>
      <w:r w:rsidRPr="004812A3">
        <w:fldChar w:fldCharType="begin"/>
      </w:r>
      <w:r w:rsidRPr="004812A3">
        <w:instrText xml:space="preserve"> HYPERLINK "mailto:podpora@ezak.cz" </w:instrText>
      </w:r>
      <w:r w:rsidRPr="004812A3">
        <w:fldChar w:fldCharType="separate"/>
      </w:r>
      <w:r w:rsidRPr="004812A3">
        <w:rPr>
          <w:rStyle w:val="Hypertextovodkaz"/>
        </w:rPr>
        <w:t>podpora@ezak.cz</w:t>
      </w:r>
      <w:bookmarkEnd w:id="0"/>
      <w:bookmarkEnd w:id="1"/>
      <w:r w:rsidRPr="004812A3">
        <w:fldChar w:fldCharType="end"/>
      </w:r>
      <w:r w:rsidRPr="004812A3">
        <w:t>, tel. 538 702 719.</w:t>
      </w:r>
    </w:p>
    <w:p w14:paraId="574C4F69" w14:textId="77777777" w:rsidR="008A575E" w:rsidRPr="005B37FD" w:rsidRDefault="008A575E">
      <w:pPr>
        <w:rPr>
          <w:b/>
          <w:color w:val="FF0000"/>
          <w:sz w:val="28"/>
        </w:rPr>
      </w:pPr>
    </w:p>
    <w:p w14:paraId="258F4BC2" w14:textId="77777777" w:rsidR="00CE71BE" w:rsidRPr="0013638B" w:rsidRDefault="00CE71BE" w:rsidP="00565AE2">
      <w:pPr>
        <w:numPr>
          <w:ilvl w:val="0"/>
          <w:numId w:val="7"/>
        </w:numPr>
        <w:rPr>
          <w:b/>
          <w:sz w:val="28"/>
          <w:u w:val="single"/>
        </w:rPr>
      </w:pPr>
      <w:r w:rsidRPr="0013638B">
        <w:rPr>
          <w:b/>
          <w:sz w:val="28"/>
          <w:u w:val="single"/>
        </w:rPr>
        <w:t>Název zakázky</w:t>
      </w:r>
    </w:p>
    <w:p w14:paraId="055A1870" w14:textId="77777777" w:rsidR="00CE71BE" w:rsidRPr="0013638B" w:rsidRDefault="00CE71BE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6C6834AF" w14:textId="5B584A41" w:rsidR="00CE71BE" w:rsidRPr="00477D5D" w:rsidRDefault="00B44383" w:rsidP="00C826AC">
      <w:pPr>
        <w:jc w:val="center"/>
        <w:rPr>
          <w:b/>
          <w:sz w:val="28"/>
          <w:szCs w:val="28"/>
        </w:rPr>
      </w:pPr>
      <w:r w:rsidRPr="00477D5D">
        <w:rPr>
          <w:b/>
          <w:sz w:val="28"/>
          <w:szCs w:val="28"/>
        </w:rPr>
        <w:t>„</w:t>
      </w:r>
      <w:r w:rsidR="00AC5C04">
        <w:rPr>
          <w:b/>
          <w:sz w:val="28"/>
          <w:szCs w:val="28"/>
        </w:rPr>
        <w:t>Zajištění servisní podpory KI KK</w:t>
      </w:r>
      <w:r w:rsidR="00CE71BE" w:rsidRPr="00477D5D">
        <w:rPr>
          <w:b/>
          <w:sz w:val="28"/>
          <w:szCs w:val="28"/>
        </w:rPr>
        <w:t>“</w:t>
      </w:r>
    </w:p>
    <w:p w14:paraId="74BA2006" w14:textId="77777777" w:rsidR="00CE71BE" w:rsidRPr="0013638B" w:rsidRDefault="00CE71BE">
      <w:pPr>
        <w:ind w:left="705"/>
        <w:rPr>
          <w:sz w:val="28"/>
          <w:szCs w:val="28"/>
        </w:rPr>
      </w:pPr>
    </w:p>
    <w:p w14:paraId="236B6929" w14:textId="77777777" w:rsidR="001E305F" w:rsidRPr="0013638B" w:rsidRDefault="001E305F">
      <w:pPr>
        <w:ind w:left="705"/>
        <w:rPr>
          <w:sz w:val="28"/>
          <w:szCs w:val="28"/>
        </w:rPr>
      </w:pPr>
    </w:p>
    <w:p w14:paraId="6AAE21C8" w14:textId="77777777" w:rsidR="00271336" w:rsidRPr="0013638B" w:rsidRDefault="00FC1A81" w:rsidP="00565AE2">
      <w:pPr>
        <w:numPr>
          <w:ilvl w:val="0"/>
          <w:numId w:val="7"/>
        </w:num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Ú</w:t>
      </w:r>
      <w:r w:rsidRPr="0013638B">
        <w:rPr>
          <w:b/>
          <w:sz w:val="28"/>
          <w:u w:val="single"/>
        </w:rPr>
        <w:t xml:space="preserve">daje o přístupu k zadávací dokumentaci </w:t>
      </w:r>
      <w:r>
        <w:rPr>
          <w:b/>
          <w:sz w:val="28"/>
          <w:u w:val="single"/>
        </w:rPr>
        <w:t>a k</w:t>
      </w:r>
      <w:r w:rsidR="00271336" w:rsidRPr="0013638B">
        <w:rPr>
          <w:b/>
          <w:sz w:val="28"/>
          <w:u w:val="single"/>
        </w:rPr>
        <w:t>lasifikace předmětu veřejné zakázky</w:t>
      </w:r>
      <w:r w:rsidR="0013638B" w:rsidRPr="0013638B">
        <w:rPr>
          <w:b/>
          <w:sz w:val="28"/>
          <w:u w:val="single"/>
        </w:rPr>
        <w:t xml:space="preserve"> </w:t>
      </w:r>
    </w:p>
    <w:p w14:paraId="3552F855" w14:textId="77777777" w:rsidR="00271336" w:rsidRPr="0013638B" w:rsidRDefault="00271336">
      <w:pPr>
        <w:rPr>
          <w:sz w:val="20"/>
          <w:szCs w:val="20"/>
        </w:rPr>
      </w:pPr>
    </w:p>
    <w:p w14:paraId="4B0DA653" w14:textId="1DF444F4" w:rsidR="00FC1A81" w:rsidRDefault="00FC1A81" w:rsidP="00FC1A81">
      <w:r w:rsidRPr="00477D5D">
        <w:t xml:space="preserve">Odkaz na veřejnou zakázku a její zadávací dokumentaci umístěnou na profilu </w:t>
      </w:r>
      <w:r w:rsidR="00C826AC" w:rsidRPr="00477D5D">
        <w:t>zadavatele:</w:t>
      </w:r>
    </w:p>
    <w:p w14:paraId="65B2A900" w14:textId="7BC71934" w:rsidR="00FC1A81" w:rsidRPr="00AC5C04" w:rsidRDefault="00DC046D" w:rsidP="00FC1A81">
      <w:hyperlink r:id="rId11" w:history="1">
        <w:r w:rsidR="00583120">
          <w:rPr>
            <w:rStyle w:val="Hypertextovodkaz"/>
          </w:rPr>
          <w:t>https://ezak.kr-karlovarsky.cz/vz00002753</w:t>
        </w:r>
      </w:hyperlink>
      <w:r w:rsidR="00583120">
        <w:t xml:space="preserve"> </w:t>
      </w:r>
      <w:r w:rsidR="00AC5C04" w:rsidRPr="00AC5C04">
        <w:t xml:space="preserve"> </w:t>
      </w:r>
    </w:p>
    <w:p w14:paraId="748E4C9E" w14:textId="77777777" w:rsidR="00AC5C04" w:rsidRPr="00477D5D" w:rsidRDefault="00AC5C04" w:rsidP="00FC1A81">
      <w:pPr>
        <w:rPr>
          <w:i/>
        </w:rPr>
      </w:pPr>
    </w:p>
    <w:p w14:paraId="120A3F97" w14:textId="23A23DE4" w:rsidR="00271336" w:rsidRPr="00477D5D" w:rsidRDefault="00271336" w:rsidP="00271336">
      <w:pPr>
        <w:jc w:val="both"/>
      </w:pPr>
      <w:r w:rsidRPr="00477D5D">
        <w:t xml:space="preserve">Klasifikace </w:t>
      </w:r>
      <w:r w:rsidR="00A64383">
        <w:t>dodávek</w:t>
      </w:r>
      <w:r w:rsidR="002422B4" w:rsidRPr="00477D5D">
        <w:t>, které jsou předmětem plnění</w:t>
      </w:r>
      <w:r w:rsidR="00680980" w:rsidRPr="00477D5D">
        <w:t xml:space="preserve"> této veřejné zakázky, je tato (</w:t>
      </w:r>
      <w:r w:rsidR="003B34D1" w:rsidRPr="00477D5D">
        <w:t>viz S</w:t>
      </w:r>
      <w:r w:rsidR="00680980" w:rsidRPr="00477D5D">
        <w:t>polečný</w:t>
      </w:r>
      <w:r w:rsidR="003B34D1" w:rsidRPr="00477D5D">
        <w:t xml:space="preserve"> slovník</w:t>
      </w:r>
      <w:r w:rsidR="00680980" w:rsidRPr="00477D5D">
        <w:t xml:space="preserve"> pro veřejné zakázky CPV):</w:t>
      </w:r>
      <w:r w:rsidR="002422B4" w:rsidRPr="00477D5D">
        <w:t xml:space="preserve"> </w:t>
      </w:r>
      <w:r w:rsidR="00267D7E" w:rsidRPr="00477D5D">
        <w:t xml:space="preserve"> </w:t>
      </w:r>
    </w:p>
    <w:p w14:paraId="31A88FD4" w14:textId="79B533FC" w:rsidR="00271336" w:rsidRPr="00F23497" w:rsidRDefault="00680980" w:rsidP="000528E0">
      <w:pPr>
        <w:numPr>
          <w:ilvl w:val="0"/>
          <w:numId w:val="5"/>
        </w:numPr>
        <w:jc w:val="both"/>
      </w:pPr>
      <w:r w:rsidRPr="00477D5D">
        <w:t>hlavní předmět plnění</w:t>
      </w:r>
      <w:r w:rsidR="00B44383" w:rsidRPr="00477D5D">
        <w:t>:</w:t>
      </w:r>
      <w:r w:rsidRPr="00477D5D">
        <w:t xml:space="preserve"> </w:t>
      </w:r>
    </w:p>
    <w:p w14:paraId="0F6BA1AF" w14:textId="77777777" w:rsidR="00F23497" w:rsidRDefault="00F23497" w:rsidP="00F23497">
      <w:pPr>
        <w:ind w:left="1040"/>
        <w:jc w:val="both"/>
      </w:pPr>
    </w:p>
    <w:p w14:paraId="65C5BF8A" w14:textId="524C247F" w:rsidR="00F23497" w:rsidRDefault="00AC5C04" w:rsidP="00F23497">
      <w:pPr>
        <w:ind w:left="1040"/>
        <w:jc w:val="both"/>
      </w:pPr>
      <w:r>
        <w:t>32571000-6 Komunikační infrastruktura</w:t>
      </w:r>
    </w:p>
    <w:p w14:paraId="2C43CF41" w14:textId="7E7D003A" w:rsidR="00F23497" w:rsidRDefault="00F23497" w:rsidP="00F23497">
      <w:pPr>
        <w:ind w:left="1040"/>
        <w:jc w:val="both"/>
      </w:pPr>
    </w:p>
    <w:p w14:paraId="1C7EA55D" w14:textId="419A90AA" w:rsidR="00E73E44" w:rsidRDefault="00E73E44" w:rsidP="00F23497">
      <w:pPr>
        <w:ind w:left="1040"/>
        <w:jc w:val="both"/>
      </w:pPr>
    </w:p>
    <w:p w14:paraId="61ACA638" w14:textId="0D50AA79" w:rsidR="00E73E44" w:rsidRDefault="00E73E44" w:rsidP="00F23497">
      <w:pPr>
        <w:ind w:left="1040"/>
        <w:jc w:val="both"/>
      </w:pPr>
    </w:p>
    <w:p w14:paraId="6AA89BDA" w14:textId="68DA64BB" w:rsidR="00E73E44" w:rsidRDefault="00E73E44" w:rsidP="00F23497">
      <w:pPr>
        <w:ind w:left="1040"/>
        <w:jc w:val="both"/>
      </w:pPr>
    </w:p>
    <w:p w14:paraId="1D573C18" w14:textId="77777777" w:rsidR="00E73E44" w:rsidRPr="00F23497" w:rsidRDefault="00E73E44" w:rsidP="00F23497">
      <w:pPr>
        <w:ind w:left="1040"/>
        <w:jc w:val="both"/>
      </w:pPr>
    </w:p>
    <w:p w14:paraId="382462DB" w14:textId="77777777" w:rsidR="00CE71BE" w:rsidRPr="0013638B" w:rsidRDefault="00271336" w:rsidP="00565AE2">
      <w:pPr>
        <w:numPr>
          <w:ilvl w:val="0"/>
          <w:numId w:val="7"/>
        </w:numPr>
        <w:rPr>
          <w:b/>
          <w:sz w:val="28"/>
        </w:rPr>
      </w:pPr>
      <w:r w:rsidRPr="0013638B">
        <w:rPr>
          <w:b/>
          <w:sz w:val="28"/>
          <w:u w:val="single"/>
        </w:rPr>
        <w:lastRenderedPageBreak/>
        <w:t>V</w:t>
      </w:r>
      <w:r w:rsidR="00CE71BE" w:rsidRPr="0013638B">
        <w:rPr>
          <w:b/>
          <w:sz w:val="28"/>
          <w:u w:val="single"/>
        </w:rPr>
        <w:t xml:space="preserve">ymezení </w:t>
      </w:r>
      <w:r w:rsidR="00B44383">
        <w:rPr>
          <w:b/>
          <w:sz w:val="28"/>
          <w:u w:val="single"/>
        </w:rPr>
        <w:t xml:space="preserve">předmětu </w:t>
      </w:r>
      <w:r w:rsidR="00CE71BE" w:rsidRPr="0013638B">
        <w:rPr>
          <w:b/>
          <w:sz w:val="28"/>
          <w:u w:val="single"/>
        </w:rPr>
        <w:t>plnění veřejné zakázky</w:t>
      </w:r>
    </w:p>
    <w:p w14:paraId="3AFCD55D" w14:textId="77777777" w:rsidR="0005052F" w:rsidRDefault="0005052F">
      <w:pPr>
        <w:pStyle w:val="Zkladntextodsazen"/>
        <w:numPr>
          <w:ilvl w:val="12"/>
          <w:numId w:val="0"/>
        </w:numPr>
      </w:pPr>
    </w:p>
    <w:p w14:paraId="4E235A5B" w14:textId="6134A077" w:rsidR="00C73550" w:rsidRDefault="00CE71BE">
      <w:pPr>
        <w:pStyle w:val="Zkladntextodsazen"/>
        <w:numPr>
          <w:ilvl w:val="12"/>
          <w:numId w:val="0"/>
        </w:numPr>
      </w:pPr>
      <w:r w:rsidRPr="005429DC">
        <w:t xml:space="preserve">Předmětem plnění veřejné zakázky v rámci tohoto </w:t>
      </w:r>
      <w:r w:rsidR="00680980" w:rsidRPr="005429DC">
        <w:t>zadávacího</w:t>
      </w:r>
      <w:r w:rsidRPr="005429DC">
        <w:t xml:space="preserve"> řízení je</w:t>
      </w:r>
      <w:r w:rsidR="00C826AC" w:rsidRPr="005429DC">
        <w:t xml:space="preserve"> </w:t>
      </w:r>
      <w:r w:rsidR="00AC5C04" w:rsidRPr="005429DC">
        <w:t>správa a provoz rozlehlé metropolitní sítě – Komunikační infrastruktury Karlovarského kraje, která propojuje obce s rozšířenou působností na území Karlovarského</w:t>
      </w:r>
      <w:r w:rsidR="00E73E44" w:rsidRPr="005429DC">
        <w:t xml:space="preserve"> kraje a další vybrané lokality, dle podmínek stanovených v této zadávací dokumentaci.</w:t>
      </w:r>
      <w:r w:rsidR="00E73E44">
        <w:t xml:space="preserve"> </w:t>
      </w:r>
    </w:p>
    <w:p w14:paraId="24DF2B25" w14:textId="272A376E" w:rsidR="0005052F" w:rsidRDefault="0005052F">
      <w:pPr>
        <w:pStyle w:val="Zkladntextodsazen"/>
        <w:numPr>
          <w:ilvl w:val="12"/>
          <w:numId w:val="0"/>
        </w:numPr>
      </w:pPr>
    </w:p>
    <w:p w14:paraId="199D4C28" w14:textId="6F6F2E76" w:rsidR="005429DC" w:rsidRDefault="005429DC">
      <w:pPr>
        <w:pStyle w:val="Zkladntextodsazen"/>
        <w:numPr>
          <w:ilvl w:val="12"/>
          <w:numId w:val="0"/>
        </w:numPr>
      </w:pPr>
      <w:r>
        <w:t xml:space="preserve">Skládá se zejména z těchto činností: </w:t>
      </w:r>
    </w:p>
    <w:p w14:paraId="2BBD92CB" w14:textId="77777777" w:rsidR="005429DC" w:rsidRPr="005429DC" w:rsidRDefault="005429DC" w:rsidP="005429DC">
      <w:pPr>
        <w:pStyle w:val="Odstavecseseznamem"/>
        <w:numPr>
          <w:ilvl w:val="0"/>
          <w:numId w:val="21"/>
        </w:numPr>
        <w:spacing w:before="120" w:after="120" w:line="276" w:lineRule="auto"/>
        <w:jc w:val="both"/>
        <w:rPr>
          <w:b/>
          <w:bCs/>
        </w:rPr>
      </w:pPr>
      <w:r w:rsidRPr="005429DC">
        <w:rPr>
          <w:b/>
          <w:bCs/>
        </w:rPr>
        <w:t>Servis komunikační infrastruktury</w:t>
      </w:r>
    </w:p>
    <w:p w14:paraId="22B53ADF" w14:textId="77777777" w:rsidR="005429DC" w:rsidRPr="005429DC" w:rsidRDefault="005429DC" w:rsidP="00CD4F6F">
      <w:pPr>
        <w:pStyle w:val="Odstavecseseznamem"/>
        <w:numPr>
          <w:ilvl w:val="0"/>
          <w:numId w:val="19"/>
        </w:numPr>
        <w:spacing w:before="120" w:after="120" w:line="276" w:lineRule="auto"/>
        <w:ind w:left="993" w:hanging="284"/>
        <w:jc w:val="both"/>
        <w:rPr>
          <w:bCs/>
        </w:rPr>
      </w:pPr>
      <w:r w:rsidRPr="005429DC">
        <w:rPr>
          <w:bCs/>
        </w:rPr>
        <w:t>Proaktivní monitoring v režimu 24x7 včetně systémů UPS (stav sítě z pohledu aktivní i pasivní infrastruktury, bezpečnosti, analýza logů, proaktivní návrhy na upgrade řešení).</w:t>
      </w:r>
    </w:p>
    <w:p w14:paraId="1DA032ED" w14:textId="77777777" w:rsidR="005429DC" w:rsidRPr="005429DC" w:rsidRDefault="005429DC" w:rsidP="00CD4F6F">
      <w:pPr>
        <w:pStyle w:val="Odstavecseseznamem"/>
        <w:numPr>
          <w:ilvl w:val="0"/>
          <w:numId w:val="19"/>
        </w:numPr>
        <w:spacing w:before="120" w:after="120" w:line="276" w:lineRule="auto"/>
        <w:ind w:left="993" w:hanging="284"/>
        <w:jc w:val="both"/>
        <w:rPr>
          <w:bCs/>
        </w:rPr>
      </w:pPr>
      <w:r w:rsidRPr="005429DC">
        <w:rPr>
          <w:bCs/>
        </w:rPr>
        <w:t>Nad aktivními prvky budou po dobu 36 měsíců poskytovány služby konfigurace, monitoringu a reportingu včetně garance v následujících parametrech SLA.</w:t>
      </w:r>
    </w:p>
    <w:p w14:paraId="25CE68E1" w14:textId="77777777" w:rsidR="005429DC" w:rsidRPr="005429DC" w:rsidRDefault="005429DC" w:rsidP="00CD4F6F">
      <w:pPr>
        <w:pStyle w:val="Odstavecseseznamem"/>
        <w:numPr>
          <w:ilvl w:val="0"/>
          <w:numId w:val="19"/>
        </w:numPr>
        <w:spacing w:before="120" w:after="120" w:line="276" w:lineRule="auto"/>
        <w:ind w:left="993" w:hanging="284"/>
        <w:jc w:val="both"/>
        <w:rPr>
          <w:bCs/>
        </w:rPr>
      </w:pPr>
      <w:r w:rsidRPr="005429DC">
        <w:rPr>
          <w:bCs/>
        </w:rPr>
        <w:t>Služba „konfigurace" bude poskytnuta v rozsahu max. 30 změnových požadavků měsíčně, zahrnuje aktivní prvky, síťové služby, bezpečnost, VPN, IP Sec tunely, QoS, včetně zřizování nových služeb a změn parametrů již existujících.</w:t>
      </w:r>
    </w:p>
    <w:p w14:paraId="7A9A5976" w14:textId="77777777" w:rsidR="005429DC" w:rsidRPr="005429DC" w:rsidRDefault="005429DC" w:rsidP="00CD4F6F">
      <w:pPr>
        <w:pStyle w:val="Odstavecseseznamem"/>
        <w:numPr>
          <w:ilvl w:val="0"/>
          <w:numId w:val="19"/>
        </w:numPr>
        <w:spacing w:before="120" w:after="120" w:line="276" w:lineRule="auto"/>
        <w:ind w:left="993" w:hanging="284"/>
        <w:jc w:val="both"/>
        <w:rPr>
          <w:bCs/>
        </w:rPr>
      </w:pPr>
      <w:r w:rsidRPr="005429DC">
        <w:rPr>
          <w:bCs/>
        </w:rPr>
        <w:t>Měsíční reporting provozu (analýza logů a poruch, zjištění celkové i konkrétní dostupnosti sítě).</w:t>
      </w:r>
    </w:p>
    <w:p w14:paraId="0E6704A3" w14:textId="77777777" w:rsidR="005429DC" w:rsidRPr="005429DC" w:rsidRDefault="005429DC" w:rsidP="00CD4F6F">
      <w:pPr>
        <w:pStyle w:val="Odstavecseseznamem"/>
        <w:numPr>
          <w:ilvl w:val="0"/>
          <w:numId w:val="19"/>
        </w:numPr>
        <w:spacing w:before="120" w:after="120" w:line="276" w:lineRule="auto"/>
        <w:ind w:left="993" w:hanging="284"/>
        <w:jc w:val="both"/>
        <w:rPr>
          <w:bCs/>
        </w:rPr>
      </w:pPr>
      <w:r w:rsidRPr="005429DC">
        <w:rPr>
          <w:bCs/>
        </w:rPr>
        <w:t>Servis aktivních prvků infrastruktury (fyzické opravy, výměna vadného HW).</w:t>
      </w:r>
    </w:p>
    <w:p w14:paraId="2129875B" w14:textId="77777777" w:rsidR="005429DC" w:rsidRPr="005429DC" w:rsidRDefault="005429DC" w:rsidP="00CD4F6F">
      <w:pPr>
        <w:pStyle w:val="Odstavecseseznamem"/>
        <w:numPr>
          <w:ilvl w:val="0"/>
          <w:numId w:val="19"/>
        </w:numPr>
        <w:spacing w:before="120" w:after="120" w:line="276" w:lineRule="auto"/>
        <w:ind w:left="993" w:hanging="284"/>
        <w:jc w:val="both"/>
        <w:rPr>
          <w:bCs/>
        </w:rPr>
      </w:pPr>
      <w:r w:rsidRPr="005429DC">
        <w:rPr>
          <w:bCs/>
        </w:rPr>
        <w:t>Kontaktní místo pro Objednatele v totožném režimu po dobu 36 měsíců od podpisu smlouvy.</w:t>
      </w:r>
    </w:p>
    <w:p w14:paraId="513A72FE" w14:textId="77777777" w:rsidR="005429DC" w:rsidRPr="005429DC" w:rsidRDefault="005429DC" w:rsidP="00CD4F6F">
      <w:pPr>
        <w:pStyle w:val="Odstavecseseznamem"/>
        <w:numPr>
          <w:ilvl w:val="0"/>
          <w:numId w:val="19"/>
        </w:numPr>
        <w:spacing w:before="120" w:after="120" w:line="276" w:lineRule="auto"/>
        <w:ind w:left="993" w:hanging="284"/>
        <w:jc w:val="both"/>
        <w:rPr>
          <w:rStyle w:val="FontStyle30"/>
          <w:sz w:val="24"/>
          <w:szCs w:val="24"/>
        </w:rPr>
      </w:pPr>
      <w:r w:rsidRPr="005429DC">
        <w:rPr>
          <w:bCs/>
        </w:rPr>
        <w:t>Součástí správy sítě budou služby přiděleného servisního manažera zodpovědného za provozní záležitosti (reporting, konfigurace, servis) v rozsahu 8 hodin měsíčně po dobu 36</w:t>
      </w:r>
      <w:r w:rsidRPr="005429DC">
        <w:rPr>
          <w:rStyle w:val="FontStyle30"/>
          <w:sz w:val="24"/>
          <w:szCs w:val="24"/>
        </w:rPr>
        <w:t xml:space="preserve"> měsíců od účinnosti smlouvy.</w:t>
      </w:r>
    </w:p>
    <w:p w14:paraId="4A5A584F" w14:textId="542689DE" w:rsidR="005429DC" w:rsidRPr="005429DC" w:rsidRDefault="005429DC" w:rsidP="00CD4F6F">
      <w:pPr>
        <w:pStyle w:val="Odstavecseseznamem"/>
        <w:numPr>
          <w:ilvl w:val="0"/>
          <w:numId w:val="19"/>
        </w:numPr>
        <w:spacing w:before="120" w:after="120" w:line="276" w:lineRule="auto"/>
        <w:ind w:left="993" w:hanging="284"/>
        <w:jc w:val="both"/>
      </w:pPr>
      <w:r w:rsidRPr="005429DC">
        <w:rPr>
          <w:bCs/>
        </w:rPr>
        <w:t>Provoz a správa existujícího RR spoje 345 Mbps, na lokalitě SÚS Sokolov.</w:t>
      </w:r>
    </w:p>
    <w:p w14:paraId="6583F0E6" w14:textId="77777777" w:rsidR="005429DC" w:rsidRPr="005429DC" w:rsidRDefault="005429DC" w:rsidP="005429DC">
      <w:pPr>
        <w:pStyle w:val="Odstavecseseznamem"/>
        <w:spacing w:before="120" w:after="120" w:line="276" w:lineRule="auto"/>
        <w:ind w:left="993"/>
      </w:pPr>
    </w:p>
    <w:p w14:paraId="06FAA6F8" w14:textId="77777777" w:rsidR="005429DC" w:rsidRPr="005429DC" w:rsidRDefault="005429DC" w:rsidP="005429DC">
      <w:pPr>
        <w:pStyle w:val="Odstavecseseznamem"/>
        <w:numPr>
          <w:ilvl w:val="0"/>
          <w:numId w:val="21"/>
        </w:numPr>
        <w:spacing w:before="120" w:after="120" w:line="276" w:lineRule="auto"/>
        <w:jc w:val="both"/>
        <w:rPr>
          <w:b/>
          <w:bCs/>
        </w:rPr>
      </w:pPr>
      <w:r w:rsidRPr="005429DC">
        <w:rPr>
          <w:b/>
          <w:bCs/>
        </w:rPr>
        <w:t>Údržba a servis UPS</w:t>
      </w:r>
    </w:p>
    <w:p w14:paraId="58E42A85" w14:textId="77777777" w:rsidR="005429DC" w:rsidRPr="005429DC" w:rsidRDefault="005429DC" w:rsidP="00CD4F6F">
      <w:pPr>
        <w:pStyle w:val="Odstavecseseznamem"/>
        <w:spacing w:before="120" w:after="120"/>
        <w:ind w:left="709"/>
        <w:jc w:val="both"/>
        <w:rPr>
          <w:bCs/>
        </w:rPr>
      </w:pPr>
      <w:r w:rsidRPr="005429DC">
        <w:rPr>
          <w:bCs/>
        </w:rPr>
        <w:t>Poskytovatel zajistí technickou podporu existujících záložních zdrojů napájení, určených k zajištění nepřerušovaného provozu, v následujícím rozsahu:</w:t>
      </w:r>
    </w:p>
    <w:p w14:paraId="44401386" w14:textId="77777777" w:rsidR="005429DC" w:rsidRPr="005429DC" w:rsidRDefault="005429DC" w:rsidP="00CD4F6F">
      <w:pPr>
        <w:pStyle w:val="Style6"/>
        <w:widowControl/>
        <w:spacing w:before="12" w:line="259" w:lineRule="exact"/>
        <w:ind w:left="1134" w:hanging="425"/>
        <w:jc w:val="both"/>
        <w:rPr>
          <w:rStyle w:val="FontStyle31"/>
          <w:b w:val="0"/>
          <w:sz w:val="24"/>
          <w:szCs w:val="24"/>
        </w:rPr>
      </w:pPr>
      <w:r w:rsidRPr="005429DC">
        <w:rPr>
          <w:rStyle w:val="FontStyle31"/>
          <w:sz w:val="24"/>
          <w:szCs w:val="24"/>
        </w:rPr>
        <w:t>Primární centrum sítě (Závodní 353/88)</w:t>
      </w:r>
    </w:p>
    <w:p w14:paraId="6939C209" w14:textId="77777777" w:rsidR="005429DC" w:rsidRPr="005429DC" w:rsidRDefault="005429DC" w:rsidP="00CD4F6F">
      <w:pPr>
        <w:pStyle w:val="Style13"/>
        <w:widowControl/>
        <w:numPr>
          <w:ilvl w:val="0"/>
          <w:numId w:val="20"/>
        </w:numPr>
        <w:tabs>
          <w:tab w:val="left" w:pos="770"/>
        </w:tabs>
        <w:spacing w:line="259" w:lineRule="exact"/>
        <w:ind w:left="1134" w:hanging="425"/>
        <w:jc w:val="both"/>
        <w:rPr>
          <w:rStyle w:val="FontStyle30"/>
          <w:sz w:val="24"/>
          <w:szCs w:val="24"/>
        </w:rPr>
      </w:pPr>
      <w:r w:rsidRPr="005429DC">
        <w:rPr>
          <w:rStyle w:val="FontStyle30"/>
          <w:sz w:val="24"/>
          <w:szCs w:val="24"/>
        </w:rPr>
        <w:t>havarijní služba Po - Pá s dojezdem na místo do 4hodin, garance opravy do 48 hod, popř. zapůjčení jiné UPS; Hot-Line a asistenční služby 24hod denně; veškeré náklady poskytovatele jsou zahrnuty v paušální ceně služby</w:t>
      </w:r>
    </w:p>
    <w:p w14:paraId="67D5C29C" w14:textId="77777777" w:rsidR="005429DC" w:rsidRPr="005429DC" w:rsidRDefault="005429DC" w:rsidP="00CD4F6F">
      <w:pPr>
        <w:pStyle w:val="Style6"/>
        <w:widowControl/>
        <w:spacing w:before="180"/>
        <w:ind w:left="1134" w:hanging="425"/>
        <w:jc w:val="both"/>
        <w:rPr>
          <w:rStyle w:val="FontStyle31"/>
          <w:b w:val="0"/>
          <w:sz w:val="24"/>
          <w:szCs w:val="24"/>
        </w:rPr>
      </w:pPr>
      <w:r w:rsidRPr="005429DC">
        <w:rPr>
          <w:rStyle w:val="FontStyle31"/>
          <w:sz w:val="24"/>
          <w:szCs w:val="24"/>
        </w:rPr>
        <w:t>Záložní centrum sítě (Bezručova 19)</w:t>
      </w:r>
    </w:p>
    <w:p w14:paraId="0E97D7BB" w14:textId="3158814E" w:rsidR="005429DC" w:rsidRPr="005429DC" w:rsidRDefault="005429DC" w:rsidP="00CD4F6F">
      <w:pPr>
        <w:pStyle w:val="Style13"/>
        <w:widowControl/>
        <w:numPr>
          <w:ilvl w:val="0"/>
          <w:numId w:val="20"/>
        </w:numPr>
        <w:tabs>
          <w:tab w:val="left" w:pos="770"/>
        </w:tabs>
        <w:spacing w:line="274" w:lineRule="exact"/>
        <w:ind w:left="1134" w:hanging="425"/>
        <w:jc w:val="both"/>
        <w:rPr>
          <w:rStyle w:val="FontStyle30"/>
          <w:sz w:val="24"/>
          <w:szCs w:val="24"/>
        </w:rPr>
      </w:pPr>
      <w:r w:rsidRPr="005429DC">
        <w:rPr>
          <w:rStyle w:val="FontStyle30"/>
          <w:sz w:val="24"/>
          <w:szCs w:val="24"/>
        </w:rPr>
        <w:t>havarijní služba Po - Pá s dojezdem na místo do 4hodin, garance opravy do 48 hod, popř. zapůjčení jiné UPS; Hot-Line a asistenční služby 24hod denně; veškeré náklady poskytovatele jsou zahrnuty v paušální ceně služby.</w:t>
      </w:r>
    </w:p>
    <w:p w14:paraId="2B655ABD" w14:textId="4F03AFE2" w:rsidR="005429DC" w:rsidRPr="005429DC" w:rsidRDefault="005429DC" w:rsidP="005429DC">
      <w:pPr>
        <w:pStyle w:val="Style13"/>
        <w:widowControl/>
        <w:tabs>
          <w:tab w:val="left" w:pos="770"/>
        </w:tabs>
        <w:spacing w:line="274" w:lineRule="exact"/>
        <w:ind w:firstLine="0"/>
        <w:rPr>
          <w:rStyle w:val="FontStyle30"/>
          <w:sz w:val="24"/>
          <w:szCs w:val="24"/>
        </w:rPr>
      </w:pPr>
    </w:p>
    <w:p w14:paraId="6F67CCFF" w14:textId="77777777" w:rsidR="005429DC" w:rsidRPr="005429DC" w:rsidRDefault="005429DC" w:rsidP="005429DC">
      <w:pPr>
        <w:pStyle w:val="Odstavecseseznamem"/>
        <w:numPr>
          <w:ilvl w:val="0"/>
          <w:numId w:val="21"/>
        </w:numPr>
        <w:spacing w:before="120" w:after="120" w:line="276" w:lineRule="auto"/>
        <w:jc w:val="both"/>
        <w:rPr>
          <w:b/>
          <w:bCs/>
        </w:rPr>
      </w:pPr>
      <w:r w:rsidRPr="005429DC">
        <w:rPr>
          <w:b/>
          <w:bCs/>
        </w:rPr>
        <w:t>Služby dohledu a provozu nástrojů pro sběr a vyhodnocení kybernetických bezpečnostních událostí</w:t>
      </w:r>
    </w:p>
    <w:p w14:paraId="7C303730" w14:textId="3976BE62" w:rsidR="005429DC" w:rsidRPr="005429DC" w:rsidRDefault="005429DC" w:rsidP="005429DC">
      <w:pPr>
        <w:pStyle w:val="Odstavecseseznamem"/>
        <w:spacing w:before="120" w:after="120"/>
        <w:ind w:left="709"/>
        <w:jc w:val="both"/>
        <w:rPr>
          <w:bCs/>
        </w:rPr>
      </w:pPr>
      <w:r w:rsidRPr="005429DC">
        <w:rPr>
          <w:bCs/>
        </w:rPr>
        <w:t>Poskytovatel dále zajistí dohled a provoz nástrojů pro vyhodnocování kybernetických bezpečnostních událostí v KI KK, kterou objednatel využívá a provozuje, spadající pod požadavky zákona 181/2014</w:t>
      </w:r>
      <w:r w:rsidR="006A1605">
        <w:rPr>
          <w:bCs/>
        </w:rPr>
        <w:t xml:space="preserve"> </w:t>
      </w:r>
      <w:r w:rsidRPr="005429DC">
        <w:rPr>
          <w:bCs/>
        </w:rPr>
        <w:t>Sb.</w:t>
      </w:r>
      <w:r w:rsidR="006A1605">
        <w:rPr>
          <w:bCs/>
        </w:rPr>
        <w:t>,</w:t>
      </w:r>
      <w:r w:rsidRPr="005429DC">
        <w:rPr>
          <w:bCs/>
        </w:rPr>
        <w:t xml:space="preserve"> o kybernetické bezpečnosti, ve znění pozdějších předpisů (dále jen „ZoKB“), ve všech technologických úrovních.</w:t>
      </w:r>
    </w:p>
    <w:p w14:paraId="60C223A6" w14:textId="77777777" w:rsidR="005429DC" w:rsidRPr="005429DC" w:rsidRDefault="005429DC" w:rsidP="005429DC">
      <w:pPr>
        <w:pStyle w:val="Odstavecseseznamem"/>
        <w:spacing w:before="120" w:after="120"/>
        <w:ind w:left="709"/>
        <w:jc w:val="both"/>
        <w:rPr>
          <w:bCs/>
        </w:rPr>
      </w:pPr>
      <w:r w:rsidRPr="005429DC">
        <w:rPr>
          <w:bCs/>
        </w:rPr>
        <w:t>Jedná se o následující nástroje dle ZoKB:</w:t>
      </w:r>
    </w:p>
    <w:p w14:paraId="12DE70D9" w14:textId="77777777" w:rsidR="005429DC" w:rsidRPr="005429DC" w:rsidRDefault="005429DC" w:rsidP="005429DC">
      <w:pPr>
        <w:pStyle w:val="Odstavecseseznamem"/>
        <w:numPr>
          <w:ilvl w:val="0"/>
          <w:numId w:val="22"/>
        </w:numPr>
        <w:spacing w:before="120" w:after="120" w:line="276" w:lineRule="auto"/>
        <w:ind w:left="1276"/>
        <w:jc w:val="both"/>
        <w:rPr>
          <w:bCs/>
        </w:rPr>
      </w:pPr>
      <w:r w:rsidRPr="005429DC">
        <w:rPr>
          <w:bCs/>
        </w:rPr>
        <w:lastRenderedPageBreak/>
        <w:t>Nástroje pro zaznamenávání činností kritické informační infrastruktury a významných informačních systémů, jejich uživatelů a administrátorů dle § 21 vyhlášky 316/2014 Sb.</w:t>
      </w:r>
    </w:p>
    <w:p w14:paraId="7A9BEAA1" w14:textId="77777777" w:rsidR="005429DC" w:rsidRPr="005429DC" w:rsidRDefault="005429DC" w:rsidP="005429DC">
      <w:pPr>
        <w:pStyle w:val="Odstavecseseznamem"/>
        <w:numPr>
          <w:ilvl w:val="0"/>
          <w:numId w:val="22"/>
        </w:numPr>
        <w:spacing w:before="120" w:after="120" w:line="276" w:lineRule="auto"/>
        <w:ind w:left="1276"/>
        <w:jc w:val="both"/>
        <w:rPr>
          <w:bCs/>
        </w:rPr>
      </w:pPr>
      <w:r w:rsidRPr="005429DC">
        <w:rPr>
          <w:bCs/>
        </w:rPr>
        <w:t>Nástroje pro sběr a vyhodnocení kybernetických bezpečnostních událostí dle § 23 vyhlášky 316/2014 Sb.</w:t>
      </w:r>
    </w:p>
    <w:p w14:paraId="4A850C5D" w14:textId="77777777" w:rsidR="005429DC" w:rsidRPr="005429DC" w:rsidRDefault="005429DC" w:rsidP="005429DC">
      <w:pPr>
        <w:pStyle w:val="Odstavecseseznamem"/>
        <w:spacing w:before="120" w:after="120"/>
        <w:ind w:left="709"/>
        <w:jc w:val="both"/>
        <w:rPr>
          <w:bCs/>
        </w:rPr>
      </w:pPr>
      <w:r w:rsidRPr="005429DC">
        <w:rPr>
          <w:bCs/>
        </w:rPr>
        <w:t>Požadavky na Službu:</w:t>
      </w:r>
    </w:p>
    <w:p w14:paraId="6D381896" w14:textId="77777777" w:rsidR="005429DC" w:rsidRPr="005429DC" w:rsidRDefault="005429DC" w:rsidP="005429DC">
      <w:pPr>
        <w:pStyle w:val="Odstavecseseznamem"/>
        <w:spacing w:before="120" w:after="120"/>
        <w:ind w:left="709"/>
        <w:jc w:val="both"/>
        <w:rPr>
          <w:bCs/>
        </w:rPr>
      </w:pPr>
      <w:r w:rsidRPr="005429DC">
        <w:rPr>
          <w:bCs/>
        </w:rPr>
        <w:t>Poskytovatel zajišťuje provoz vlastního bezpečnostního dohledového centra v režimu minimálně 8x5 a provozuje nástroje pro sběr a vyhodnocování kybernetických událostí. Poskytovatel je povinen provozovat oddělený tiketovací systém:</w:t>
      </w:r>
    </w:p>
    <w:p w14:paraId="1C14134D" w14:textId="77777777" w:rsidR="005429DC" w:rsidRPr="005429DC" w:rsidRDefault="005429DC" w:rsidP="005429DC">
      <w:pPr>
        <w:pStyle w:val="Odstavecseseznamem"/>
        <w:numPr>
          <w:ilvl w:val="0"/>
          <w:numId w:val="22"/>
        </w:numPr>
        <w:spacing w:before="120" w:after="120" w:line="276" w:lineRule="auto"/>
        <w:ind w:left="1276"/>
        <w:jc w:val="both"/>
        <w:rPr>
          <w:bCs/>
        </w:rPr>
      </w:pPr>
      <w:r w:rsidRPr="005429DC">
        <w:rPr>
          <w:bCs/>
        </w:rPr>
        <w:t>vyhrazený pro řešení bezpečnostních incidentů</w:t>
      </w:r>
    </w:p>
    <w:p w14:paraId="49353E86" w14:textId="77777777" w:rsidR="005429DC" w:rsidRPr="005429DC" w:rsidRDefault="005429DC" w:rsidP="005429DC">
      <w:pPr>
        <w:pStyle w:val="Odstavecseseznamem"/>
        <w:numPr>
          <w:ilvl w:val="0"/>
          <w:numId w:val="22"/>
        </w:numPr>
        <w:spacing w:before="120" w:after="120" w:line="276" w:lineRule="auto"/>
        <w:ind w:left="1276"/>
        <w:jc w:val="both"/>
        <w:rPr>
          <w:bCs/>
        </w:rPr>
      </w:pPr>
      <w:r w:rsidRPr="005429DC">
        <w:rPr>
          <w:bCs/>
        </w:rPr>
        <w:t>dostupnost 24x7</w:t>
      </w:r>
    </w:p>
    <w:p w14:paraId="1AAC7472" w14:textId="77777777" w:rsidR="005429DC" w:rsidRPr="005429DC" w:rsidRDefault="005429DC" w:rsidP="005429DC">
      <w:pPr>
        <w:pStyle w:val="Odstavecseseznamem"/>
        <w:numPr>
          <w:ilvl w:val="0"/>
          <w:numId w:val="22"/>
        </w:numPr>
        <w:spacing w:before="120" w:after="120" w:line="276" w:lineRule="auto"/>
        <w:ind w:left="1276"/>
        <w:jc w:val="both"/>
        <w:rPr>
          <w:bCs/>
        </w:rPr>
      </w:pPr>
      <w:r w:rsidRPr="005429DC">
        <w:rPr>
          <w:bCs/>
        </w:rPr>
        <w:t>vzdálený přístup zadavatele přes web GUI rozhraní</w:t>
      </w:r>
    </w:p>
    <w:p w14:paraId="64FC041E" w14:textId="77777777" w:rsidR="005429DC" w:rsidRPr="005429DC" w:rsidRDefault="005429DC" w:rsidP="005429DC">
      <w:pPr>
        <w:pStyle w:val="Odstavecseseznamem"/>
        <w:spacing w:before="120" w:after="120"/>
        <w:ind w:left="709"/>
        <w:jc w:val="both"/>
        <w:rPr>
          <w:bCs/>
        </w:rPr>
      </w:pPr>
      <w:r w:rsidRPr="005429DC">
        <w:rPr>
          <w:bCs/>
        </w:rPr>
        <w:t xml:space="preserve">Bezpečnostní dohledové centrum poskytovatele podporuje integraci s nástroji objednatele. </w:t>
      </w:r>
    </w:p>
    <w:p w14:paraId="3336D069" w14:textId="77777777" w:rsidR="005429DC" w:rsidRPr="005429DC" w:rsidRDefault="005429DC" w:rsidP="005429DC">
      <w:pPr>
        <w:pStyle w:val="Odstavecseseznamem"/>
        <w:spacing w:before="120" w:after="120"/>
        <w:ind w:left="709"/>
        <w:jc w:val="both"/>
        <w:rPr>
          <w:bCs/>
        </w:rPr>
      </w:pPr>
      <w:r w:rsidRPr="005429DC">
        <w:rPr>
          <w:bCs/>
        </w:rPr>
        <w:t>Poskytovatel poskytuje v rámci služby dostupnost vždy minimálně jednoho operátora bezpečnosti v režimu minimálně 8x5, a dále analytika a experta bezpečnosti</w:t>
      </w:r>
    </w:p>
    <w:p w14:paraId="58E619FE" w14:textId="77777777" w:rsidR="005429DC" w:rsidRPr="005429DC" w:rsidRDefault="005429DC" w:rsidP="005429DC">
      <w:pPr>
        <w:pStyle w:val="Odstavecseseznamem"/>
        <w:spacing w:before="120" w:after="120"/>
        <w:ind w:left="709"/>
        <w:contextualSpacing w:val="0"/>
        <w:jc w:val="both"/>
        <w:rPr>
          <w:bCs/>
        </w:rPr>
      </w:pPr>
      <w:r w:rsidRPr="005429DC">
        <w:rPr>
          <w:bCs/>
        </w:rPr>
        <w:t>Poskytovatel zajistí pravidelné měsíční reporty z nástrojů objednatele dle předmětu smlouvy. Poskytovatel umožní objednateli návštěvu vlastního bezpečnostního dohledového centra.</w:t>
      </w:r>
    </w:p>
    <w:p w14:paraId="0E801AEA" w14:textId="77777777" w:rsidR="005429DC" w:rsidRPr="005429DC" w:rsidRDefault="005429DC" w:rsidP="005429DC">
      <w:pPr>
        <w:pStyle w:val="Odstavecseseznamem"/>
        <w:numPr>
          <w:ilvl w:val="0"/>
          <w:numId w:val="21"/>
        </w:numPr>
        <w:spacing w:before="120" w:after="120" w:line="276" w:lineRule="auto"/>
        <w:jc w:val="both"/>
        <w:rPr>
          <w:b/>
          <w:bCs/>
        </w:rPr>
      </w:pPr>
      <w:r w:rsidRPr="005429DC">
        <w:rPr>
          <w:b/>
          <w:bCs/>
        </w:rPr>
        <w:t>Upgrade stávajícího řešení</w:t>
      </w:r>
    </w:p>
    <w:p w14:paraId="63953D3A" w14:textId="28B21CA7" w:rsidR="005429DC" w:rsidRPr="005429DC" w:rsidRDefault="005429DC" w:rsidP="005429DC">
      <w:pPr>
        <w:pStyle w:val="Odstavecseseznamem"/>
        <w:spacing w:before="120" w:after="120"/>
        <w:ind w:left="644"/>
        <w:jc w:val="both"/>
        <w:rPr>
          <w:bCs/>
        </w:rPr>
      </w:pPr>
      <w:r w:rsidRPr="005429DC">
        <w:rPr>
          <w:bCs/>
        </w:rPr>
        <w:t>Poskytovatel zajistí upgrade stávajícího řešení dle technických parametrů a požadavků objednatele v příloze č. 4 této výzvy.</w:t>
      </w:r>
    </w:p>
    <w:p w14:paraId="2C4C8D6C" w14:textId="35E7A80B" w:rsidR="001648D3" w:rsidRDefault="001648D3">
      <w:pPr>
        <w:pStyle w:val="Zkladntextodsazen"/>
        <w:numPr>
          <w:ilvl w:val="12"/>
          <w:numId w:val="0"/>
        </w:numPr>
      </w:pPr>
    </w:p>
    <w:p w14:paraId="13267794" w14:textId="48762D35" w:rsidR="00E73E44" w:rsidRDefault="00E73E44">
      <w:pPr>
        <w:pStyle w:val="Zkladntextodsazen"/>
        <w:numPr>
          <w:ilvl w:val="12"/>
          <w:numId w:val="0"/>
        </w:numPr>
      </w:pPr>
      <w:r>
        <w:t xml:space="preserve">Účastník musí dodržet požadavky stanovené zadavatelem </w:t>
      </w:r>
      <w:r w:rsidR="006F735D">
        <w:t xml:space="preserve">uvedené </w:t>
      </w:r>
      <w:r>
        <w:t xml:space="preserve">v příloze </w:t>
      </w:r>
      <w:r w:rsidRPr="0005052F">
        <w:t xml:space="preserve">č. </w:t>
      </w:r>
      <w:r w:rsidR="006F735D" w:rsidRPr="0005052F">
        <w:t>4</w:t>
      </w:r>
      <w:r>
        <w:t xml:space="preserve"> této výzvy. </w:t>
      </w:r>
    </w:p>
    <w:p w14:paraId="77D14918" w14:textId="77777777" w:rsidR="0005052F" w:rsidRDefault="0005052F" w:rsidP="005E3B56">
      <w:pPr>
        <w:pStyle w:val="Zkladntextodsazen"/>
        <w:ind w:left="0"/>
      </w:pPr>
    </w:p>
    <w:p w14:paraId="0E3AF85A" w14:textId="557154DB" w:rsidR="005E3B56" w:rsidRPr="00C81630" w:rsidRDefault="005E3B56" w:rsidP="005E3B56">
      <w:pPr>
        <w:pStyle w:val="Zkladntextodsazen"/>
        <w:ind w:left="0"/>
      </w:pPr>
      <w:r w:rsidRPr="00C81630">
        <w:t>Realizace předmětu plnění veřejné zakázky bude probíhat v souladu s pokyny zadavatele, dále dle obecně závazných právních předpisů, ČSN a ostatních norem.</w:t>
      </w:r>
    </w:p>
    <w:p w14:paraId="075654C3" w14:textId="77777777" w:rsidR="005E3B56" w:rsidRPr="00D424AA" w:rsidRDefault="005E3B56" w:rsidP="005E3B56">
      <w:pPr>
        <w:pStyle w:val="Zkladntextodsazen"/>
        <w:ind w:left="0"/>
        <w:rPr>
          <w:sz w:val="22"/>
          <w:szCs w:val="22"/>
        </w:rPr>
      </w:pPr>
    </w:p>
    <w:p w14:paraId="6A59E92F" w14:textId="77777777" w:rsidR="005E3B56" w:rsidRDefault="005E3B56">
      <w:pPr>
        <w:pStyle w:val="Zkladntextodsazen"/>
        <w:numPr>
          <w:ilvl w:val="12"/>
          <w:numId w:val="0"/>
        </w:numPr>
      </w:pPr>
    </w:p>
    <w:p w14:paraId="1745D064" w14:textId="77777777" w:rsidR="00CE71BE" w:rsidRPr="0013638B" w:rsidRDefault="00CE71BE" w:rsidP="00565AE2">
      <w:pPr>
        <w:numPr>
          <w:ilvl w:val="0"/>
          <w:numId w:val="7"/>
        </w:numPr>
        <w:jc w:val="both"/>
        <w:rPr>
          <w:b/>
          <w:sz w:val="28"/>
        </w:rPr>
      </w:pPr>
      <w:r w:rsidRPr="0013638B">
        <w:rPr>
          <w:b/>
          <w:sz w:val="28"/>
          <w:u w:val="single"/>
        </w:rPr>
        <w:t>Doba a místo plnění veřejné zakázky</w:t>
      </w:r>
    </w:p>
    <w:p w14:paraId="6C584798" w14:textId="77777777" w:rsidR="00CE71BE" w:rsidRPr="0013638B" w:rsidRDefault="00CE71BE">
      <w:pPr>
        <w:rPr>
          <w:sz w:val="20"/>
          <w:szCs w:val="20"/>
        </w:rPr>
      </w:pPr>
    </w:p>
    <w:p w14:paraId="11BF8610" w14:textId="4E829BAC" w:rsidR="00CE71BE" w:rsidRPr="00477D5D" w:rsidRDefault="005E3B56">
      <w:pPr>
        <w:jc w:val="both"/>
      </w:pPr>
      <w:r>
        <w:t>Předpokládaný termín zahájení plnění veřejné zakázky</w:t>
      </w:r>
      <w:r w:rsidR="00670E98" w:rsidRPr="00477D5D">
        <w:t xml:space="preserve">: </w:t>
      </w:r>
      <w:r w:rsidR="00414B59" w:rsidRPr="0005052F">
        <w:t>duben</w:t>
      </w:r>
      <w:r w:rsidR="002769BF" w:rsidRPr="0005052F">
        <w:t xml:space="preserve"> 2019</w:t>
      </w:r>
      <w:r w:rsidR="00670E98" w:rsidRPr="00477D5D">
        <w:t xml:space="preserve"> </w:t>
      </w:r>
      <w:r w:rsidR="00CE71BE" w:rsidRPr="00477D5D">
        <w:t xml:space="preserve">  </w:t>
      </w:r>
    </w:p>
    <w:p w14:paraId="7B86C064" w14:textId="3C50750F" w:rsidR="00CE71BE" w:rsidRPr="00477D5D" w:rsidRDefault="00670E98">
      <w:r w:rsidRPr="00477D5D">
        <w:t xml:space="preserve">Předpokládaný termín ukončení </w:t>
      </w:r>
      <w:r w:rsidR="005E3B56">
        <w:t>plnění veřejné zakázky</w:t>
      </w:r>
      <w:r w:rsidRPr="00477D5D">
        <w:t xml:space="preserve">: </w:t>
      </w:r>
      <w:r w:rsidR="00EF37F0">
        <w:t>duben 2022</w:t>
      </w:r>
    </w:p>
    <w:p w14:paraId="7B8FBF73" w14:textId="77777777" w:rsidR="00CE71BE" w:rsidRPr="00477D5D" w:rsidRDefault="00CE71BE"/>
    <w:p w14:paraId="589E9326" w14:textId="4E326CB4" w:rsidR="005E3B56" w:rsidRDefault="00414B59" w:rsidP="00670E98">
      <w:r>
        <w:t>Místem plnění veřejné zakázky jsou následující lokality, ve kterých jsou umístěny technické prvky celého řešení:</w:t>
      </w:r>
    </w:p>
    <w:p w14:paraId="56DFF8B9" w14:textId="2174C68F" w:rsidR="00414B59" w:rsidRDefault="00414B59" w:rsidP="00670E98">
      <w:r>
        <w:t>1. Krajský úřad Karlovarského kraje, Závodní 353/88, Karlovy Vary</w:t>
      </w:r>
    </w:p>
    <w:p w14:paraId="1E5BD6BB" w14:textId="7B2803F9" w:rsidR="00414B59" w:rsidRDefault="00414B59" w:rsidP="00670E98">
      <w:r>
        <w:t>2. Karlovarská krajská nemocnice – Karlovy Vary, Bezručova 19, Karlovy Vary</w:t>
      </w:r>
    </w:p>
    <w:p w14:paraId="4189E4CF" w14:textId="730A4F59" w:rsidR="00414B59" w:rsidRDefault="00414B59" w:rsidP="00670E98">
      <w:r>
        <w:t>3. Městský úřad Cheb, nám. Krále Jiřího z Poděbrad 1/14, Cheb</w:t>
      </w:r>
    </w:p>
    <w:p w14:paraId="24D93036" w14:textId="2CAACB05" w:rsidR="00414B59" w:rsidRDefault="00414B59" w:rsidP="00670E98">
      <w:r>
        <w:t>4.</w:t>
      </w:r>
      <w:r w:rsidR="00687ACF">
        <w:t xml:space="preserve"> Městský úřad Sokolov, Rokycanova 1926, Sokolov</w:t>
      </w:r>
    </w:p>
    <w:p w14:paraId="7E3EE223" w14:textId="6B849164" w:rsidR="00414B59" w:rsidRDefault="00414B59" w:rsidP="00670E98">
      <w:r>
        <w:t>5.</w:t>
      </w:r>
      <w:r w:rsidR="00687ACF">
        <w:t xml:space="preserve"> Městský úřad Chodov, Komenského 1077, Chodov</w:t>
      </w:r>
    </w:p>
    <w:p w14:paraId="11FC63CF" w14:textId="089E7EEC" w:rsidR="00414B59" w:rsidRDefault="00414B59" w:rsidP="00670E98">
      <w:r>
        <w:t>6.</w:t>
      </w:r>
      <w:r w:rsidR="00687ACF">
        <w:t xml:space="preserve"> Městský úřad Aš, Kamenná 473/52, Aš</w:t>
      </w:r>
    </w:p>
    <w:p w14:paraId="7060FD77" w14:textId="051B36FF" w:rsidR="00414B59" w:rsidRDefault="00414B59" w:rsidP="00670E98">
      <w:r>
        <w:t>7.</w:t>
      </w:r>
      <w:r w:rsidR="00687ACF">
        <w:t xml:space="preserve"> Městský úřad Mariánské lázně, Ruská 155/3, Mariánské lázně (přeloženo na Ruská 74/14)</w:t>
      </w:r>
    </w:p>
    <w:p w14:paraId="2DF43088" w14:textId="00822017" w:rsidR="00414B59" w:rsidRDefault="00414B59" w:rsidP="00670E98">
      <w:r>
        <w:t>8.</w:t>
      </w:r>
      <w:r w:rsidR="00687ACF">
        <w:t xml:space="preserve"> Karlovarská krajská nemocnice – Cheb, K nemocnici 17, Cheb</w:t>
      </w:r>
    </w:p>
    <w:p w14:paraId="7BDE9614" w14:textId="0B16C9BA" w:rsidR="00414B59" w:rsidRDefault="00414B59" w:rsidP="00670E98">
      <w:r>
        <w:t>9.</w:t>
      </w:r>
      <w:r w:rsidR="00687ACF">
        <w:t xml:space="preserve"> Nemocnice Sokolov, Slovenská 545, Sokolov – linka se nevyužívá</w:t>
      </w:r>
    </w:p>
    <w:p w14:paraId="176F8E4C" w14:textId="7FA7E965" w:rsidR="00414B59" w:rsidRDefault="00414B59" w:rsidP="00670E98">
      <w:r>
        <w:t>10.</w:t>
      </w:r>
      <w:r w:rsidR="00687ACF">
        <w:t xml:space="preserve"> SÚS Sokolov, Dolní Rychnov – RR spoj 345 Mbps</w:t>
      </w:r>
    </w:p>
    <w:p w14:paraId="5A90422B" w14:textId="2563224E" w:rsidR="00414B59" w:rsidRDefault="00414B59" w:rsidP="00670E98">
      <w:r>
        <w:t>11.</w:t>
      </w:r>
      <w:r w:rsidR="00687ACF">
        <w:t xml:space="preserve"> Městský úřad Kraslice, nám 28. října 1437/6</w:t>
      </w:r>
    </w:p>
    <w:p w14:paraId="5969C149" w14:textId="1819FC6D" w:rsidR="00414B59" w:rsidRDefault="00414B59" w:rsidP="00670E98">
      <w:r>
        <w:t>12.</w:t>
      </w:r>
      <w:r w:rsidR="00687ACF">
        <w:t xml:space="preserve"> Městský úřad Žlutice, Velké náměstí 144</w:t>
      </w:r>
    </w:p>
    <w:p w14:paraId="036697D9" w14:textId="0A0A93C2" w:rsidR="00414B59" w:rsidRDefault="00414B59" w:rsidP="00670E98">
      <w:r>
        <w:t>13.</w:t>
      </w:r>
      <w:r w:rsidR="00687ACF">
        <w:t xml:space="preserve"> Magistrát města Karlovy Vary, Moskevská 1281/21, Karlovy Vary</w:t>
      </w:r>
    </w:p>
    <w:p w14:paraId="22CDEE5F" w14:textId="173E2703" w:rsidR="00414B59" w:rsidRDefault="00414B59" w:rsidP="00670E98">
      <w:r>
        <w:t>14.</w:t>
      </w:r>
      <w:r w:rsidR="00687ACF">
        <w:t xml:space="preserve"> Městský úřad Ostrov, Jáchymovská 1, Ostrov</w:t>
      </w:r>
    </w:p>
    <w:p w14:paraId="521156FB" w14:textId="558BA201" w:rsidR="00414B59" w:rsidRDefault="00414B59" w:rsidP="00670E98">
      <w:r>
        <w:t>15.</w:t>
      </w:r>
      <w:r w:rsidR="00687ACF">
        <w:t xml:space="preserve"> Obecní úřad Toužim, Sídliště 428, Toužim </w:t>
      </w:r>
    </w:p>
    <w:p w14:paraId="68D2F673" w14:textId="77777777" w:rsidR="00A9781C" w:rsidRDefault="00A9781C" w:rsidP="00670E98"/>
    <w:p w14:paraId="7E9421C3" w14:textId="2FB02969" w:rsidR="00526273" w:rsidRDefault="00526273" w:rsidP="00565AE2">
      <w:pPr>
        <w:numPr>
          <w:ilvl w:val="0"/>
          <w:numId w:val="7"/>
        </w:numPr>
        <w:rPr>
          <w:b/>
          <w:sz w:val="28"/>
          <w:u w:val="single"/>
        </w:rPr>
      </w:pPr>
      <w:r w:rsidRPr="00526273">
        <w:rPr>
          <w:b/>
          <w:sz w:val="28"/>
          <w:u w:val="single"/>
        </w:rPr>
        <w:lastRenderedPageBreak/>
        <w:t xml:space="preserve">Obchodní podmínky </w:t>
      </w:r>
    </w:p>
    <w:p w14:paraId="0D24A16C" w14:textId="21922337" w:rsidR="00526273" w:rsidRPr="0094183C" w:rsidRDefault="00526273" w:rsidP="00526273">
      <w:pPr>
        <w:pStyle w:val="Style11"/>
        <w:widowControl/>
        <w:spacing w:before="226" w:line="240" w:lineRule="auto"/>
        <w:rPr>
          <w:rStyle w:val="FontStyle50"/>
          <w:sz w:val="24"/>
          <w:szCs w:val="24"/>
        </w:rPr>
      </w:pPr>
      <w:r w:rsidRPr="0094183C">
        <w:rPr>
          <w:rStyle w:val="FontStyle50"/>
          <w:sz w:val="24"/>
          <w:szCs w:val="24"/>
        </w:rPr>
        <w:t xml:space="preserve">Přílohou č. </w:t>
      </w:r>
      <w:r w:rsidR="0005052F">
        <w:rPr>
          <w:rStyle w:val="FontStyle50"/>
          <w:sz w:val="24"/>
          <w:szCs w:val="24"/>
        </w:rPr>
        <w:t xml:space="preserve">3 </w:t>
      </w:r>
      <w:r w:rsidRPr="0094183C">
        <w:rPr>
          <w:rStyle w:val="FontStyle50"/>
          <w:sz w:val="24"/>
          <w:szCs w:val="24"/>
        </w:rPr>
        <w:t xml:space="preserve">této výzvy </w:t>
      </w:r>
      <w:r w:rsidR="009247F3">
        <w:rPr>
          <w:rStyle w:val="FontStyle50"/>
          <w:sz w:val="24"/>
          <w:szCs w:val="24"/>
        </w:rPr>
        <w:t>j</w:t>
      </w:r>
      <w:r w:rsidR="00526ACA">
        <w:rPr>
          <w:rStyle w:val="FontStyle50"/>
          <w:sz w:val="24"/>
          <w:szCs w:val="24"/>
        </w:rPr>
        <w:t>e</w:t>
      </w:r>
      <w:r w:rsidR="009247F3">
        <w:rPr>
          <w:rStyle w:val="FontStyle50"/>
          <w:sz w:val="24"/>
          <w:szCs w:val="24"/>
        </w:rPr>
        <w:t xml:space="preserve"> vzorov</w:t>
      </w:r>
      <w:r w:rsidR="00526ACA">
        <w:rPr>
          <w:rStyle w:val="FontStyle50"/>
          <w:sz w:val="24"/>
          <w:szCs w:val="24"/>
        </w:rPr>
        <w:t>á</w:t>
      </w:r>
      <w:r w:rsidR="009247F3">
        <w:rPr>
          <w:rStyle w:val="FontStyle50"/>
          <w:sz w:val="24"/>
          <w:szCs w:val="24"/>
        </w:rPr>
        <w:t xml:space="preserve"> podob</w:t>
      </w:r>
      <w:r w:rsidR="00526ACA">
        <w:rPr>
          <w:rStyle w:val="FontStyle50"/>
          <w:sz w:val="24"/>
          <w:szCs w:val="24"/>
        </w:rPr>
        <w:t>a</w:t>
      </w:r>
      <w:r w:rsidR="003451FE">
        <w:rPr>
          <w:rStyle w:val="FontStyle50"/>
          <w:sz w:val="24"/>
          <w:szCs w:val="24"/>
        </w:rPr>
        <w:t xml:space="preserve"> sml</w:t>
      </w:r>
      <w:r w:rsidR="00526ACA">
        <w:rPr>
          <w:rStyle w:val="FontStyle50"/>
          <w:sz w:val="24"/>
          <w:szCs w:val="24"/>
        </w:rPr>
        <w:t>o</w:t>
      </w:r>
      <w:r w:rsidR="003451FE">
        <w:rPr>
          <w:rStyle w:val="FontStyle50"/>
          <w:sz w:val="24"/>
          <w:szCs w:val="24"/>
        </w:rPr>
        <w:t>uv</w:t>
      </w:r>
      <w:r w:rsidR="00526ACA">
        <w:rPr>
          <w:rStyle w:val="FontStyle50"/>
          <w:sz w:val="24"/>
          <w:szCs w:val="24"/>
        </w:rPr>
        <w:t>y</w:t>
      </w:r>
      <w:r w:rsidR="009247F3">
        <w:rPr>
          <w:rStyle w:val="FontStyle50"/>
          <w:sz w:val="24"/>
          <w:szCs w:val="24"/>
        </w:rPr>
        <w:t>, kter</w:t>
      </w:r>
      <w:r w:rsidR="00526ACA">
        <w:rPr>
          <w:rStyle w:val="FontStyle50"/>
          <w:sz w:val="24"/>
          <w:szCs w:val="24"/>
        </w:rPr>
        <w:t>á</w:t>
      </w:r>
      <w:r w:rsidR="009247F3">
        <w:rPr>
          <w:rStyle w:val="FontStyle50"/>
          <w:sz w:val="24"/>
          <w:szCs w:val="24"/>
        </w:rPr>
        <w:t xml:space="preserve"> bud</w:t>
      </w:r>
      <w:r w:rsidR="00526ACA">
        <w:rPr>
          <w:rStyle w:val="FontStyle50"/>
          <w:sz w:val="24"/>
          <w:szCs w:val="24"/>
        </w:rPr>
        <w:t>e</w:t>
      </w:r>
      <w:r w:rsidRPr="0094183C">
        <w:rPr>
          <w:rStyle w:val="FontStyle50"/>
          <w:sz w:val="24"/>
          <w:szCs w:val="24"/>
        </w:rPr>
        <w:t xml:space="preserve"> sloužit k uzavření smluvního vztahu s vybraným dodavatelem. </w:t>
      </w:r>
    </w:p>
    <w:p w14:paraId="5151579E" w14:textId="77777777" w:rsidR="00526273" w:rsidRPr="0094183C" w:rsidRDefault="00526273" w:rsidP="00526273">
      <w:pPr>
        <w:pStyle w:val="Style11"/>
        <w:widowControl/>
        <w:spacing w:before="226" w:line="240" w:lineRule="auto"/>
        <w:rPr>
          <w:rStyle w:val="FontStyle50"/>
          <w:sz w:val="24"/>
          <w:szCs w:val="24"/>
        </w:rPr>
      </w:pPr>
      <w:r w:rsidRPr="0094183C">
        <w:rPr>
          <w:rStyle w:val="FontStyle50"/>
          <w:sz w:val="24"/>
          <w:szCs w:val="24"/>
        </w:rPr>
        <w:t>Zadavatel připouští pouze dále specifikované úpravy vzorové smlouvy účastníkem v rámci přípravy návrhu smlouvy, který musí být přílohou nabídky. Tento návrh smlouvy musí v plném rozsahu respektovat podmínky uvedené v této zadávací dokumentaci.</w:t>
      </w:r>
    </w:p>
    <w:p w14:paraId="389B28C2" w14:textId="46CB6C1B" w:rsidR="00526273" w:rsidRPr="0094183C" w:rsidRDefault="00526273" w:rsidP="00526273">
      <w:pPr>
        <w:pStyle w:val="Style11"/>
        <w:widowControl/>
        <w:spacing w:before="226" w:line="240" w:lineRule="auto"/>
        <w:rPr>
          <w:rStyle w:val="FontStyle50"/>
          <w:sz w:val="24"/>
          <w:szCs w:val="24"/>
        </w:rPr>
      </w:pPr>
      <w:r w:rsidRPr="0094183C">
        <w:rPr>
          <w:rStyle w:val="FontStyle50"/>
          <w:sz w:val="24"/>
          <w:szCs w:val="24"/>
        </w:rPr>
        <w:t xml:space="preserve">Zadavatel připouští </w:t>
      </w:r>
      <w:r w:rsidR="009247F3">
        <w:rPr>
          <w:rStyle w:val="FontStyle50"/>
          <w:sz w:val="24"/>
          <w:szCs w:val="24"/>
        </w:rPr>
        <w:t>pouze následující úpravy vzorových smluv</w:t>
      </w:r>
      <w:r w:rsidRPr="0094183C">
        <w:rPr>
          <w:rStyle w:val="FontStyle50"/>
          <w:sz w:val="24"/>
          <w:szCs w:val="24"/>
        </w:rPr>
        <w:t>:</w:t>
      </w:r>
    </w:p>
    <w:p w14:paraId="33776495" w14:textId="4162A8A8" w:rsidR="00526273" w:rsidRPr="0094183C" w:rsidRDefault="00526273" w:rsidP="00526273">
      <w:pPr>
        <w:pStyle w:val="Style27"/>
        <w:widowControl/>
        <w:tabs>
          <w:tab w:val="left" w:pos="461"/>
        </w:tabs>
        <w:spacing w:line="240" w:lineRule="auto"/>
        <w:rPr>
          <w:rStyle w:val="FontStyle50"/>
          <w:i/>
          <w:sz w:val="24"/>
          <w:szCs w:val="24"/>
        </w:rPr>
      </w:pPr>
      <w:r w:rsidRPr="0094183C">
        <w:rPr>
          <w:rStyle w:val="FontStyle50"/>
          <w:i/>
          <w:sz w:val="24"/>
          <w:szCs w:val="24"/>
        </w:rPr>
        <w:t>-</w:t>
      </w:r>
      <w:r w:rsidRPr="0094183C">
        <w:rPr>
          <w:rStyle w:val="FontStyle50"/>
          <w:sz w:val="24"/>
          <w:szCs w:val="24"/>
        </w:rPr>
        <w:tab/>
        <w:t>doplnění identifikačních údajů účastníka, f</w:t>
      </w:r>
      <w:r w:rsidR="00593D39" w:rsidRPr="0094183C">
        <w:rPr>
          <w:rStyle w:val="FontStyle50"/>
          <w:sz w:val="24"/>
          <w:szCs w:val="24"/>
        </w:rPr>
        <w:t>inančních částek smluvní ceny</w:t>
      </w:r>
      <w:r w:rsidRPr="0094183C">
        <w:rPr>
          <w:rStyle w:val="FontStyle50"/>
          <w:sz w:val="24"/>
          <w:szCs w:val="24"/>
        </w:rPr>
        <w:t>, bez možnosti upravovat znění jednotlivých ustanovení smlouvy</w:t>
      </w:r>
      <w:r w:rsidR="00860F7A">
        <w:rPr>
          <w:rStyle w:val="FontStyle50"/>
          <w:sz w:val="24"/>
          <w:szCs w:val="24"/>
        </w:rPr>
        <w:t>.</w:t>
      </w:r>
    </w:p>
    <w:p w14:paraId="749420D6" w14:textId="77777777" w:rsidR="0005052F" w:rsidRDefault="0005052F" w:rsidP="00526273">
      <w:pPr>
        <w:widowControl w:val="0"/>
        <w:autoSpaceDE w:val="0"/>
        <w:autoSpaceDN w:val="0"/>
        <w:adjustRightInd w:val="0"/>
        <w:jc w:val="both"/>
      </w:pPr>
    </w:p>
    <w:p w14:paraId="572AD06E" w14:textId="0DC25DC6" w:rsidR="00526273" w:rsidRDefault="00526273" w:rsidP="00526273">
      <w:pPr>
        <w:widowControl w:val="0"/>
        <w:autoSpaceDE w:val="0"/>
        <w:autoSpaceDN w:val="0"/>
        <w:adjustRightInd w:val="0"/>
        <w:jc w:val="both"/>
      </w:pPr>
      <w:r w:rsidRPr="0094183C">
        <w:t>Vybraný dodavatel před podpisem smlouvy dodá rovněž elektronickou verzi smlouvy ve formátu*.doc.</w:t>
      </w:r>
    </w:p>
    <w:p w14:paraId="14317FC8" w14:textId="4CFFE8DA" w:rsidR="00526273" w:rsidRDefault="00526273" w:rsidP="00526273">
      <w:pPr>
        <w:rPr>
          <w:b/>
          <w:sz w:val="28"/>
          <w:u w:val="single"/>
        </w:rPr>
      </w:pPr>
    </w:p>
    <w:p w14:paraId="2C8E15D1" w14:textId="7CD47B89" w:rsidR="00CE71BE" w:rsidRPr="006E04E1" w:rsidRDefault="006E04E1" w:rsidP="00565AE2">
      <w:pPr>
        <w:numPr>
          <w:ilvl w:val="0"/>
          <w:numId w:val="7"/>
        </w:numPr>
        <w:rPr>
          <w:b/>
          <w:sz w:val="28"/>
        </w:rPr>
      </w:pPr>
      <w:r w:rsidRPr="006E04E1">
        <w:rPr>
          <w:b/>
          <w:sz w:val="28"/>
          <w:u w:val="single"/>
        </w:rPr>
        <w:t>Pravidla pro</w:t>
      </w:r>
      <w:r w:rsidR="00CE71BE" w:rsidRPr="006E04E1">
        <w:rPr>
          <w:b/>
          <w:sz w:val="28"/>
          <w:u w:val="single"/>
        </w:rPr>
        <w:t xml:space="preserve"> hodnocení nabídek</w:t>
      </w:r>
    </w:p>
    <w:p w14:paraId="61E7CB6A" w14:textId="77777777" w:rsidR="00CE71BE" w:rsidRPr="005B37FD" w:rsidRDefault="00CE71BE">
      <w:pPr>
        <w:numPr>
          <w:ilvl w:val="12"/>
          <w:numId w:val="0"/>
        </w:numPr>
        <w:jc w:val="both"/>
        <w:rPr>
          <w:b/>
          <w:color w:val="FF0000"/>
          <w:sz w:val="20"/>
        </w:rPr>
      </w:pPr>
    </w:p>
    <w:p w14:paraId="30F8B3E8" w14:textId="3B288EC7" w:rsidR="00FE02DF" w:rsidRPr="00FC38B5" w:rsidRDefault="00FE02DF" w:rsidP="00FE02DF">
      <w:pPr>
        <w:pStyle w:val="Textbubliny"/>
        <w:jc w:val="both"/>
        <w:rPr>
          <w:rFonts w:ascii="Times New Roman" w:hAnsi="Times New Roman" w:cs="Times New Roman"/>
          <w:sz w:val="24"/>
          <w:szCs w:val="24"/>
        </w:rPr>
      </w:pPr>
      <w:r w:rsidRPr="00FC38B5">
        <w:rPr>
          <w:rFonts w:ascii="Times New Roman" w:hAnsi="Times New Roman" w:cs="Times New Roman"/>
          <w:sz w:val="24"/>
          <w:szCs w:val="24"/>
        </w:rPr>
        <w:t xml:space="preserve">Nabídky budou hodnoceny podle ekonomické výhodnosti. Zadavatel v rámci ekonomické výhodnosti nabídky bude hodnotit na základě </w:t>
      </w:r>
      <w:r w:rsidRPr="00392FD0">
        <w:rPr>
          <w:rFonts w:ascii="Times New Roman" w:hAnsi="Times New Roman" w:cs="Times New Roman"/>
          <w:b/>
          <w:sz w:val="24"/>
          <w:szCs w:val="24"/>
        </w:rPr>
        <w:t>nejnižší nabídkové ceny včetně DPH</w:t>
      </w:r>
      <w:r w:rsidRPr="00FC38B5">
        <w:rPr>
          <w:rFonts w:ascii="Times New Roman" w:hAnsi="Times New Roman" w:cs="Times New Roman"/>
          <w:sz w:val="24"/>
          <w:szCs w:val="24"/>
        </w:rPr>
        <w:t>. Pořadí nabídek bude stanoveno podle výše nabídkové ceny s tím, že nejnižší cena je nejlepší.</w:t>
      </w:r>
    </w:p>
    <w:p w14:paraId="0E841807" w14:textId="51B4D565" w:rsidR="00860F7A" w:rsidRDefault="00860F7A" w:rsidP="00670E98">
      <w:pPr>
        <w:jc w:val="both"/>
      </w:pPr>
    </w:p>
    <w:p w14:paraId="216B5D15" w14:textId="79BC827E" w:rsidR="00860F7A" w:rsidRDefault="00860F7A" w:rsidP="00670E98">
      <w:pPr>
        <w:jc w:val="both"/>
      </w:pPr>
      <w:r>
        <w:t xml:space="preserve">Zadavatel stanovuje maximální možnou a nepřekročitelnou nabídkovou cenu </w:t>
      </w:r>
      <w:r w:rsidR="00526ACA">
        <w:t>na</w:t>
      </w:r>
      <w:r>
        <w:t xml:space="preserve">: </w:t>
      </w:r>
      <w:r w:rsidR="00997647">
        <w:t>6.050.000 Kč včetně DPH.</w:t>
      </w:r>
    </w:p>
    <w:p w14:paraId="3624B025" w14:textId="38F6575C" w:rsidR="00860F7A" w:rsidRDefault="00860F7A" w:rsidP="00670E98">
      <w:pPr>
        <w:jc w:val="both"/>
      </w:pPr>
    </w:p>
    <w:p w14:paraId="420FDBBD" w14:textId="71B557C1" w:rsidR="003451FE" w:rsidRDefault="003451FE" w:rsidP="003451FE">
      <w:pPr>
        <w:jc w:val="both"/>
      </w:pPr>
      <w:r w:rsidRPr="00FC38B5">
        <w:t xml:space="preserve">Překročení </w:t>
      </w:r>
      <w:r w:rsidR="0005052F">
        <w:t>maximální možné ceny je důvodem</w:t>
      </w:r>
      <w:r w:rsidRPr="00FC38B5">
        <w:t xml:space="preserve"> pro vyloučení účastníka</w:t>
      </w:r>
      <w:r>
        <w:t>.</w:t>
      </w:r>
    </w:p>
    <w:p w14:paraId="5D823B90" w14:textId="77777777" w:rsidR="00860F7A" w:rsidRPr="00477D5D" w:rsidRDefault="00860F7A" w:rsidP="00670E98">
      <w:pPr>
        <w:jc w:val="both"/>
      </w:pPr>
    </w:p>
    <w:p w14:paraId="304994BC" w14:textId="77777777" w:rsidR="00CF11C3" w:rsidRPr="00477D5D" w:rsidRDefault="00CF11C3">
      <w:pPr>
        <w:numPr>
          <w:ilvl w:val="12"/>
          <w:numId w:val="0"/>
        </w:numPr>
        <w:jc w:val="both"/>
        <w:rPr>
          <w:color w:val="FF0000"/>
        </w:rPr>
      </w:pPr>
    </w:p>
    <w:p w14:paraId="11DBB7C8" w14:textId="77777777" w:rsidR="00BF5A7A" w:rsidRPr="00BF5A7A" w:rsidRDefault="00AF760C" w:rsidP="00565AE2">
      <w:pPr>
        <w:numPr>
          <w:ilvl w:val="0"/>
          <w:numId w:val="7"/>
        </w:numPr>
        <w:rPr>
          <w:b/>
          <w:sz w:val="28"/>
        </w:rPr>
      </w:pPr>
      <w:r w:rsidRPr="00AF760C">
        <w:rPr>
          <w:b/>
          <w:sz w:val="28"/>
          <w:u w:val="single"/>
        </w:rPr>
        <w:t>Rozsah požadavku zadavatele na kvalifikaci účastníka</w:t>
      </w:r>
    </w:p>
    <w:p w14:paraId="35263213" w14:textId="1FFA430C" w:rsidR="009D0737" w:rsidRDefault="009D0737" w:rsidP="009D0737">
      <w:pPr>
        <w:pStyle w:val="Zhlav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14:paraId="1EEDA8E6" w14:textId="77777777" w:rsidR="003359C2" w:rsidRPr="00652C7E" w:rsidRDefault="003359C2" w:rsidP="003359C2">
      <w:pPr>
        <w:pStyle w:val="Zhlav"/>
        <w:tabs>
          <w:tab w:val="clear" w:pos="4536"/>
          <w:tab w:val="clear" w:pos="9072"/>
        </w:tabs>
        <w:jc w:val="both"/>
        <w:rPr>
          <w:bCs/>
          <w:iCs/>
        </w:rPr>
      </w:pPr>
      <w:r>
        <w:rPr>
          <w:bCs/>
          <w:iCs/>
        </w:rPr>
        <w:t>Dodavatel prokáže splnění základní způsobilosti dle § 74 ZZVZ předložením dokladů dle § 75 ZZVZ.</w:t>
      </w:r>
    </w:p>
    <w:p w14:paraId="5EEAEFC9" w14:textId="77777777" w:rsidR="003359C2" w:rsidRPr="00AF760C" w:rsidRDefault="003359C2" w:rsidP="009D0737">
      <w:pPr>
        <w:pStyle w:val="Zhlav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14:paraId="155BC225" w14:textId="77777777" w:rsidR="00EB52EE" w:rsidRPr="00477D5D" w:rsidRDefault="00EB52EE" w:rsidP="00565AE2">
      <w:pPr>
        <w:pStyle w:val="Zhlav"/>
        <w:numPr>
          <w:ilvl w:val="0"/>
          <w:numId w:val="10"/>
        </w:numPr>
        <w:tabs>
          <w:tab w:val="clear" w:pos="4536"/>
          <w:tab w:val="clear" w:pos="9072"/>
        </w:tabs>
        <w:jc w:val="both"/>
        <w:rPr>
          <w:bCs/>
          <w:iCs/>
        </w:rPr>
      </w:pPr>
      <w:r w:rsidRPr="00477D5D">
        <w:rPr>
          <w:bCs/>
          <w:iCs/>
          <w:u w:val="single"/>
        </w:rPr>
        <w:t>Základní způsobilost</w:t>
      </w:r>
      <w:r w:rsidR="00866E99" w:rsidRPr="00477D5D">
        <w:rPr>
          <w:bCs/>
          <w:iCs/>
          <w:u w:val="single"/>
        </w:rPr>
        <w:t xml:space="preserve"> </w:t>
      </w:r>
    </w:p>
    <w:p w14:paraId="7C33C49A" w14:textId="77777777" w:rsidR="00F95C5A" w:rsidRPr="00477D5D" w:rsidRDefault="00F95C5A" w:rsidP="00F95C5A">
      <w:pPr>
        <w:pStyle w:val="Zhlav"/>
        <w:tabs>
          <w:tab w:val="clear" w:pos="4536"/>
          <w:tab w:val="clear" w:pos="9072"/>
        </w:tabs>
        <w:jc w:val="both"/>
        <w:rPr>
          <w:bCs/>
          <w:iCs/>
        </w:rPr>
      </w:pPr>
    </w:p>
    <w:p w14:paraId="690A4CDE" w14:textId="2BBCA168" w:rsidR="00A85BFF" w:rsidRPr="00477D5D" w:rsidRDefault="00EB52EE" w:rsidP="00C37E42">
      <w:pPr>
        <w:pStyle w:val="Zhlav"/>
        <w:tabs>
          <w:tab w:val="clear" w:pos="4536"/>
          <w:tab w:val="clear" w:pos="9072"/>
        </w:tabs>
        <w:jc w:val="both"/>
        <w:rPr>
          <w:bCs/>
          <w:iCs/>
        </w:rPr>
      </w:pPr>
      <w:r w:rsidRPr="00477D5D">
        <w:rPr>
          <w:bCs/>
          <w:iCs/>
        </w:rPr>
        <w:t>Způsobilým není dodavatel, který</w:t>
      </w:r>
      <w:r w:rsidR="004812A3">
        <w:rPr>
          <w:bCs/>
          <w:iCs/>
        </w:rPr>
        <w:t>:</w:t>
      </w:r>
      <w:r w:rsidRPr="00477D5D">
        <w:rPr>
          <w:bCs/>
          <w:iCs/>
        </w:rPr>
        <w:t xml:space="preserve"> </w:t>
      </w:r>
    </w:p>
    <w:p w14:paraId="4B33C37A" w14:textId="77777777" w:rsidR="00EB52EE" w:rsidRPr="00477D5D" w:rsidRDefault="00EB52EE" w:rsidP="00EB52EE">
      <w:pPr>
        <w:widowControl w:val="0"/>
        <w:autoSpaceDE w:val="0"/>
        <w:autoSpaceDN w:val="0"/>
        <w:adjustRightInd w:val="0"/>
        <w:ind w:left="709"/>
        <w:jc w:val="both"/>
      </w:pPr>
      <w:r w:rsidRPr="00477D5D">
        <w:t xml:space="preserve">a) byl v zemi svého sídla v posledních 5 letech před zahájením zadávacího řízení pravomocně odsouzen pro trestný čin uvedený v příloze č. 3 </w:t>
      </w:r>
      <w:r w:rsidR="00A77319" w:rsidRPr="00477D5D">
        <w:t xml:space="preserve">ZZVZ </w:t>
      </w:r>
      <w:r w:rsidRPr="00477D5D">
        <w:t xml:space="preserve">nebo obdobný trestný čin podle právního řádu země sídla dodavatele; k zahlazeným odsouzením se nepřihlíží, </w:t>
      </w:r>
    </w:p>
    <w:p w14:paraId="1BDF0F91" w14:textId="77777777" w:rsidR="001A36D3" w:rsidRPr="00477D5D" w:rsidRDefault="001A36D3" w:rsidP="00EB52EE">
      <w:pPr>
        <w:widowControl w:val="0"/>
        <w:autoSpaceDE w:val="0"/>
        <w:autoSpaceDN w:val="0"/>
        <w:adjustRightInd w:val="0"/>
        <w:ind w:left="709"/>
        <w:jc w:val="both"/>
      </w:pPr>
    </w:p>
    <w:p w14:paraId="5764E4E6" w14:textId="77777777" w:rsidR="001A36D3" w:rsidRPr="00477D5D" w:rsidRDefault="00EB52EE" w:rsidP="00EB52EE">
      <w:pPr>
        <w:widowControl w:val="0"/>
        <w:autoSpaceDE w:val="0"/>
        <w:autoSpaceDN w:val="0"/>
        <w:adjustRightInd w:val="0"/>
        <w:ind w:left="709"/>
      </w:pPr>
      <w:r w:rsidRPr="00477D5D">
        <w:t>b) má v České republice nebo v zemi svého sídla v evidenci daní zachycen splatný daňový nedoplatek,</w:t>
      </w:r>
    </w:p>
    <w:p w14:paraId="54AE205F" w14:textId="77777777" w:rsidR="00EB52EE" w:rsidRPr="00477D5D" w:rsidRDefault="00EB52EE" w:rsidP="00EB52EE">
      <w:pPr>
        <w:widowControl w:val="0"/>
        <w:autoSpaceDE w:val="0"/>
        <w:autoSpaceDN w:val="0"/>
        <w:adjustRightInd w:val="0"/>
        <w:ind w:left="709"/>
      </w:pPr>
      <w:r w:rsidRPr="00477D5D">
        <w:t xml:space="preserve"> </w:t>
      </w:r>
    </w:p>
    <w:p w14:paraId="371CCE07" w14:textId="77777777" w:rsidR="001A36D3" w:rsidRPr="00477D5D" w:rsidRDefault="00EB52EE" w:rsidP="00EB52EE">
      <w:pPr>
        <w:widowControl w:val="0"/>
        <w:autoSpaceDE w:val="0"/>
        <w:autoSpaceDN w:val="0"/>
        <w:adjustRightInd w:val="0"/>
        <w:ind w:left="709"/>
        <w:jc w:val="both"/>
      </w:pPr>
      <w:r w:rsidRPr="00477D5D">
        <w:t>c) má v České republice nebo v zemi svého sídla splatný nedoplatek na pojistném nebo na penále na veřejné zdravotní pojištění,</w:t>
      </w:r>
    </w:p>
    <w:p w14:paraId="6718C380" w14:textId="77777777" w:rsidR="00EB52EE" w:rsidRPr="00477D5D" w:rsidRDefault="00EB52EE" w:rsidP="00EB52EE">
      <w:pPr>
        <w:widowControl w:val="0"/>
        <w:autoSpaceDE w:val="0"/>
        <w:autoSpaceDN w:val="0"/>
        <w:adjustRightInd w:val="0"/>
        <w:ind w:left="709"/>
        <w:jc w:val="both"/>
      </w:pPr>
      <w:r w:rsidRPr="00477D5D">
        <w:t xml:space="preserve"> </w:t>
      </w:r>
    </w:p>
    <w:p w14:paraId="3C10E0FD" w14:textId="77777777" w:rsidR="001A36D3" w:rsidRPr="00477D5D" w:rsidRDefault="00EB52EE" w:rsidP="00EB52EE">
      <w:pPr>
        <w:widowControl w:val="0"/>
        <w:autoSpaceDE w:val="0"/>
        <w:autoSpaceDN w:val="0"/>
        <w:adjustRightInd w:val="0"/>
        <w:ind w:left="709"/>
        <w:jc w:val="both"/>
      </w:pPr>
      <w:r w:rsidRPr="00477D5D">
        <w:t>d) má v České republice nebo v zemi svého sídla splatný nedoplatek na pojistném nebo na penále na sociální zabezpečení a příspěvku na státní politiku zaměstnanosti,</w:t>
      </w:r>
    </w:p>
    <w:p w14:paraId="6E941B6E" w14:textId="77777777" w:rsidR="00EB52EE" w:rsidRPr="00477D5D" w:rsidRDefault="00EB52EE" w:rsidP="00EB52EE">
      <w:pPr>
        <w:widowControl w:val="0"/>
        <w:autoSpaceDE w:val="0"/>
        <w:autoSpaceDN w:val="0"/>
        <w:adjustRightInd w:val="0"/>
        <w:ind w:left="709"/>
        <w:jc w:val="both"/>
      </w:pPr>
      <w:r w:rsidRPr="00477D5D">
        <w:t xml:space="preserve"> </w:t>
      </w:r>
    </w:p>
    <w:p w14:paraId="42ED3CC7" w14:textId="77777777" w:rsidR="00EB52EE" w:rsidRPr="00477D5D" w:rsidRDefault="00EB52EE" w:rsidP="00EB52EE">
      <w:pPr>
        <w:widowControl w:val="0"/>
        <w:autoSpaceDE w:val="0"/>
        <w:autoSpaceDN w:val="0"/>
        <w:adjustRightInd w:val="0"/>
        <w:ind w:left="709"/>
      </w:pPr>
      <w:r w:rsidRPr="00477D5D">
        <w:t>e) je v likvidaci, proti němuž bylo vydáno rozhodnutí o úpadku, vůči němuž byla nařízena nucená správa podle jiného právního předpisu nebo v obdobné situaci podle právního řádu země sídla dodavatele.</w:t>
      </w:r>
    </w:p>
    <w:p w14:paraId="224174D6" w14:textId="77777777" w:rsidR="001A36D3" w:rsidRPr="00477D5D" w:rsidRDefault="001A36D3" w:rsidP="00EB52EE">
      <w:pPr>
        <w:widowControl w:val="0"/>
        <w:autoSpaceDE w:val="0"/>
        <w:autoSpaceDN w:val="0"/>
        <w:adjustRightInd w:val="0"/>
        <w:ind w:left="709"/>
      </w:pPr>
    </w:p>
    <w:p w14:paraId="442C07B7" w14:textId="77777777" w:rsidR="000F27FA" w:rsidRPr="00477D5D" w:rsidRDefault="000F27FA" w:rsidP="00C37E42">
      <w:pPr>
        <w:pStyle w:val="Zhlav"/>
        <w:tabs>
          <w:tab w:val="clear" w:pos="4536"/>
          <w:tab w:val="clear" w:pos="9072"/>
        </w:tabs>
        <w:jc w:val="both"/>
        <w:rPr>
          <w:bCs/>
          <w:iCs/>
        </w:rPr>
      </w:pPr>
      <w:r w:rsidRPr="00477D5D">
        <w:rPr>
          <w:bCs/>
          <w:iCs/>
        </w:rPr>
        <w:lastRenderedPageBreak/>
        <w:t xml:space="preserve">Je-li dodavatelem právnická osoba, musí základní způsobilost splňovat tato právnická osoba a zároveň každý člen statutárního orgánu. </w:t>
      </w:r>
    </w:p>
    <w:p w14:paraId="6830C661" w14:textId="77777777" w:rsidR="000F27FA" w:rsidRPr="00477D5D" w:rsidRDefault="000F27FA" w:rsidP="000F27FA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</w:rPr>
      </w:pPr>
    </w:p>
    <w:p w14:paraId="32375B58" w14:textId="337EDE94" w:rsidR="000F27FA" w:rsidRPr="00477D5D" w:rsidRDefault="000F27FA" w:rsidP="00C37E42">
      <w:pPr>
        <w:pStyle w:val="Zhlav"/>
        <w:tabs>
          <w:tab w:val="clear" w:pos="4536"/>
          <w:tab w:val="clear" w:pos="9072"/>
        </w:tabs>
        <w:jc w:val="both"/>
        <w:rPr>
          <w:bCs/>
          <w:iCs/>
        </w:rPr>
      </w:pPr>
      <w:r w:rsidRPr="00477D5D">
        <w:rPr>
          <w:bCs/>
          <w:iCs/>
        </w:rPr>
        <w:t>Je-li členem statutárního orgánu dodavatele právnická osoba, musí základní způsobilost splňovat</w:t>
      </w:r>
      <w:r w:rsidR="004812A3">
        <w:rPr>
          <w:bCs/>
          <w:iCs/>
        </w:rPr>
        <w:t>:</w:t>
      </w:r>
      <w:r w:rsidRPr="00477D5D">
        <w:rPr>
          <w:bCs/>
          <w:iCs/>
        </w:rPr>
        <w:t xml:space="preserve"> </w:t>
      </w:r>
    </w:p>
    <w:p w14:paraId="10B80C39" w14:textId="77777777" w:rsidR="000F27FA" w:rsidRPr="00477D5D" w:rsidRDefault="000F27FA" w:rsidP="000F27FA">
      <w:pPr>
        <w:widowControl w:val="0"/>
        <w:autoSpaceDE w:val="0"/>
        <w:autoSpaceDN w:val="0"/>
        <w:adjustRightInd w:val="0"/>
        <w:ind w:left="709"/>
        <w:jc w:val="both"/>
      </w:pPr>
      <w:r w:rsidRPr="00477D5D">
        <w:t xml:space="preserve">a) tato právnická osoba, </w:t>
      </w:r>
    </w:p>
    <w:p w14:paraId="7FB9A498" w14:textId="77777777" w:rsidR="000F27FA" w:rsidRPr="00477D5D" w:rsidRDefault="000F27FA" w:rsidP="000F27FA">
      <w:pPr>
        <w:widowControl w:val="0"/>
        <w:autoSpaceDE w:val="0"/>
        <w:autoSpaceDN w:val="0"/>
        <w:adjustRightInd w:val="0"/>
        <w:ind w:left="709"/>
        <w:jc w:val="both"/>
      </w:pPr>
      <w:r w:rsidRPr="00477D5D">
        <w:t xml:space="preserve">b) každý člen statutárního orgánu této právnické osoby a </w:t>
      </w:r>
    </w:p>
    <w:p w14:paraId="0FEC5CC6" w14:textId="77777777" w:rsidR="000F27FA" w:rsidRPr="00477D5D" w:rsidRDefault="000F27FA" w:rsidP="000F27FA">
      <w:pPr>
        <w:widowControl w:val="0"/>
        <w:autoSpaceDE w:val="0"/>
        <w:autoSpaceDN w:val="0"/>
        <w:adjustRightInd w:val="0"/>
        <w:ind w:left="709"/>
      </w:pPr>
      <w:r w:rsidRPr="00477D5D">
        <w:t xml:space="preserve">c) osoba zastupující tuto právnickou osobu v statutárním orgánu dodavatele. </w:t>
      </w:r>
    </w:p>
    <w:p w14:paraId="79AFCDA6" w14:textId="77777777" w:rsidR="000F27FA" w:rsidRPr="00477D5D" w:rsidRDefault="000F27FA" w:rsidP="000F27FA">
      <w:pPr>
        <w:widowControl w:val="0"/>
        <w:autoSpaceDE w:val="0"/>
        <w:autoSpaceDN w:val="0"/>
        <w:adjustRightInd w:val="0"/>
      </w:pPr>
      <w:r w:rsidRPr="00477D5D">
        <w:t xml:space="preserve"> </w:t>
      </w:r>
    </w:p>
    <w:p w14:paraId="68716292" w14:textId="6BCC3567" w:rsidR="000F27FA" w:rsidRPr="00477D5D" w:rsidRDefault="000F27FA" w:rsidP="00C37E42">
      <w:pPr>
        <w:pStyle w:val="Zhlav"/>
        <w:tabs>
          <w:tab w:val="clear" w:pos="4536"/>
          <w:tab w:val="clear" w:pos="9072"/>
        </w:tabs>
        <w:jc w:val="both"/>
        <w:rPr>
          <w:bCs/>
          <w:iCs/>
        </w:rPr>
      </w:pPr>
      <w:r w:rsidRPr="00477D5D">
        <w:rPr>
          <w:bCs/>
          <w:iCs/>
        </w:rPr>
        <w:t>Účastní-li se zadávacího řízení pobočka závodu</w:t>
      </w:r>
      <w:r w:rsidR="004812A3">
        <w:rPr>
          <w:bCs/>
          <w:iCs/>
        </w:rPr>
        <w:t>:</w:t>
      </w:r>
      <w:r w:rsidRPr="00477D5D">
        <w:rPr>
          <w:bCs/>
          <w:iCs/>
        </w:rPr>
        <w:t xml:space="preserve"> </w:t>
      </w:r>
    </w:p>
    <w:p w14:paraId="60DF7240" w14:textId="77777777" w:rsidR="000F27FA" w:rsidRPr="00477D5D" w:rsidRDefault="000F27FA" w:rsidP="000F27FA">
      <w:pPr>
        <w:widowControl w:val="0"/>
        <w:autoSpaceDE w:val="0"/>
        <w:autoSpaceDN w:val="0"/>
        <w:adjustRightInd w:val="0"/>
        <w:ind w:left="709"/>
        <w:jc w:val="both"/>
      </w:pPr>
      <w:r w:rsidRPr="00477D5D">
        <w:t xml:space="preserve">a) zahraniční právnické osoby, musí </w:t>
      </w:r>
      <w:r w:rsidRPr="00477D5D">
        <w:rPr>
          <w:bCs/>
          <w:iCs/>
        </w:rPr>
        <w:t xml:space="preserve">základní způsobilost </w:t>
      </w:r>
      <w:r w:rsidRPr="00477D5D">
        <w:t xml:space="preserve">splňovat tato právnická osoba a vedoucí pobočky závodu, </w:t>
      </w:r>
    </w:p>
    <w:p w14:paraId="772EDAB6" w14:textId="77777777" w:rsidR="000F27FA" w:rsidRPr="00477D5D" w:rsidRDefault="000F27FA" w:rsidP="000F27FA">
      <w:pPr>
        <w:widowControl w:val="0"/>
        <w:autoSpaceDE w:val="0"/>
        <w:autoSpaceDN w:val="0"/>
        <w:adjustRightInd w:val="0"/>
        <w:ind w:left="709"/>
        <w:jc w:val="both"/>
      </w:pPr>
      <w:r w:rsidRPr="00477D5D">
        <w:t xml:space="preserve">b) české právnické osoby, musí </w:t>
      </w:r>
      <w:r w:rsidRPr="00477D5D">
        <w:rPr>
          <w:bCs/>
          <w:iCs/>
        </w:rPr>
        <w:t xml:space="preserve">základní způsobilost </w:t>
      </w:r>
      <w:r w:rsidRPr="00477D5D">
        <w:t xml:space="preserve">splňovat osoby uvedené v </w:t>
      </w:r>
      <w:r w:rsidR="009F3459" w:rsidRPr="00477D5D">
        <w:t>§ 74 odst. 2</w:t>
      </w:r>
      <w:r w:rsidR="00A77319" w:rsidRPr="00477D5D">
        <w:t xml:space="preserve"> ZZVZ</w:t>
      </w:r>
      <w:r w:rsidR="009F3459" w:rsidRPr="00477D5D">
        <w:t xml:space="preserve"> </w:t>
      </w:r>
      <w:r w:rsidRPr="00477D5D">
        <w:t xml:space="preserve">a vedoucí pobočky závodu. </w:t>
      </w:r>
    </w:p>
    <w:p w14:paraId="43277B8E" w14:textId="77777777" w:rsidR="00EF3855" w:rsidRPr="00477D5D" w:rsidRDefault="00EF3855" w:rsidP="00EF3855">
      <w:pPr>
        <w:widowControl w:val="0"/>
        <w:autoSpaceDE w:val="0"/>
        <w:autoSpaceDN w:val="0"/>
        <w:adjustRightInd w:val="0"/>
        <w:jc w:val="both"/>
      </w:pPr>
      <w:r w:rsidRPr="00477D5D">
        <w:t>Doklady prokazující základní způsobilost podle § 74</w:t>
      </w:r>
      <w:r w:rsidR="00A77319" w:rsidRPr="00477D5D">
        <w:t xml:space="preserve"> ZZVZ</w:t>
      </w:r>
      <w:r w:rsidRPr="00477D5D">
        <w:t xml:space="preserve"> musí prokazovat splnění požadovaného kritéria způsobilosti nejpozději v době 3 měsíců přede dnem podání nabídky. </w:t>
      </w:r>
    </w:p>
    <w:p w14:paraId="5CBBC9E8" w14:textId="77777777" w:rsidR="00216764" w:rsidRPr="00477D5D" w:rsidRDefault="00216764" w:rsidP="00216764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ind w:left="360"/>
        <w:jc w:val="both"/>
      </w:pPr>
    </w:p>
    <w:p w14:paraId="2B3DA286" w14:textId="77777777" w:rsidR="0046385E" w:rsidRPr="00477D5D" w:rsidRDefault="0046385E" w:rsidP="00565AE2">
      <w:pPr>
        <w:pStyle w:val="Zkladntextodsazen"/>
        <w:numPr>
          <w:ilvl w:val="0"/>
          <w:numId w:val="10"/>
        </w:numPr>
      </w:pPr>
      <w:r w:rsidRPr="00477D5D">
        <w:rPr>
          <w:bCs/>
          <w:iCs/>
          <w:u w:val="single"/>
        </w:rPr>
        <w:t>Profesní způsobilost</w:t>
      </w:r>
      <w:r w:rsidR="00866E99" w:rsidRPr="00477D5D">
        <w:rPr>
          <w:bCs/>
          <w:iCs/>
          <w:u w:val="single"/>
        </w:rPr>
        <w:t xml:space="preserve"> </w:t>
      </w:r>
    </w:p>
    <w:p w14:paraId="7690AEF7" w14:textId="77777777" w:rsidR="00F95C5A" w:rsidRPr="00477D5D" w:rsidRDefault="00F95C5A" w:rsidP="00F95C5A">
      <w:pPr>
        <w:pStyle w:val="Zkladntextodsazen"/>
        <w:ind w:left="0"/>
      </w:pPr>
    </w:p>
    <w:p w14:paraId="27953417" w14:textId="77777777" w:rsidR="00CF2014" w:rsidRPr="00477D5D" w:rsidRDefault="00CF2014" w:rsidP="00860F7A">
      <w:pPr>
        <w:widowControl w:val="0"/>
        <w:autoSpaceDE w:val="0"/>
        <w:autoSpaceDN w:val="0"/>
        <w:adjustRightInd w:val="0"/>
        <w:jc w:val="both"/>
      </w:pPr>
      <w:r w:rsidRPr="00477D5D">
        <w:t xml:space="preserve">Dodavatel prokazuje splnění profesní způsobilosti ve vztahu k České republice předložením výpisu z obchodního rejstříku nebo jiné obdobné evidence, pokud jiný právní předpis zápis do takové evidence vyžaduje. </w:t>
      </w:r>
    </w:p>
    <w:p w14:paraId="21FC21A9" w14:textId="77777777" w:rsidR="001A36D3" w:rsidRPr="00477D5D" w:rsidRDefault="001A36D3" w:rsidP="00E9712E">
      <w:pPr>
        <w:widowControl w:val="0"/>
        <w:autoSpaceDE w:val="0"/>
        <w:autoSpaceDN w:val="0"/>
        <w:adjustRightInd w:val="0"/>
        <w:ind w:left="360"/>
      </w:pPr>
    </w:p>
    <w:p w14:paraId="4EE2CDCE" w14:textId="11CE64A2" w:rsidR="0046385E" w:rsidRPr="00477D5D" w:rsidRDefault="0094183C" w:rsidP="001A36D3">
      <w:pPr>
        <w:widowControl w:val="0"/>
        <w:autoSpaceDE w:val="0"/>
        <w:autoSpaceDN w:val="0"/>
        <w:adjustRightInd w:val="0"/>
        <w:jc w:val="both"/>
      </w:pPr>
      <w:r>
        <w:t>Doklad</w:t>
      </w:r>
      <w:r w:rsidR="0046385E" w:rsidRPr="00477D5D">
        <w:t xml:space="preserve"> prokazující profesní způsobilost podle § 77 odst. 1</w:t>
      </w:r>
      <w:r w:rsidR="002D434E" w:rsidRPr="00477D5D">
        <w:t xml:space="preserve"> ZZVZ</w:t>
      </w:r>
      <w:r w:rsidR="0046385E" w:rsidRPr="00477D5D">
        <w:t xml:space="preserve"> musí prokazovat splnění požadovaného kritéria způsobilosti nejpozději v době 3 měsíců přede dnem podání nabídky. </w:t>
      </w:r>
    </w:p>
    <w:p w14:paraId="6DFE265C" w14:textId="4936A8D3" w:rsidR="00A85BFF" w:rsidRDefault="00A85BFF" w:rsidP="00786A7D">
      <w:pPr>
        <w:pStyle w:val="Zkladntextodsazen"/>
        <w:ind w:left="0"/>
        <w:rPr>
          <w:color w:val="FF0000"/>
        </w:rPr>
      </w:pPr>
    </w:p>
    <w:p w14:paraId="50F78CDB" w14:textId="689E271F" w:rsidR="00786A7D" w:rsidRDefault="00786A7D" w:rsidP="00786A7D">
      <w:pPr>
        <w:pStyle w:val="Zkladntextodsazen"/>
        <w:ind w:left="0"/>
        <w:rPr>
          <w:u w:val="single"/>
        </w:rPr>
      </w:pPr>
      <w:r w:rsidRPr="00786A7D">
        <w:rPr>
          <w:u w:val="single"/>
        </w:rPr>
        <w:t>C) Technická kvalifikace</w:t>
      </w:r>
    </w:p>
    <w:p w14:paraId="164FBDCF" w14:textId="01A1B034" w:rsidR="004A2D92" w:rsidRDefault="004A2D92" w:rsidP="00786A7D">
      <w:pPr>
        <w:pStyle w:val="Zkladntextodsazen"/>
        <w:ind w:left="0"/>
        <w:rPr>
          <w:u w:val="single"/>
        </w:rPr>
      </w:pPr>
    </w:p>
    <w:p w14:paraId="4C650F67" w14:textId="021C68E2" w:rsidR="004A2D92" w:rsidRPr="004A2D92" w:rsidRDefault="004A2D92" w:rsidP="009660D5">
      <w:pPr>
        <w:pStyle w:val="Style4"/>
        <w:widowControl/>
        <w:spacing w:before="58" w:line="288" w:lineRule="exact"/>
        <w:jc w:val="both"/>
        <w:rPr>
          <w:rStyle w:val="FontStyle30"/>
          <w:sz w:val="24"/>
          <w:szCs w:val="24"/>
        </w:rPr>
      </w:pPr>
      <w:r w:rsidRPr="004A2D92">
        <w:rPr>
          <w:rStyle w:val="FontStyle30"/>
          <w:sz w:val="24"/>
          <w:szCs w:val="24"/>
        </w:rPr>
        <w:t xml:space="preserve">Zadavatel požaduje, aby </w:t>
      </w:r>
      <w:r w:rsidR="007A00F1">
        <w:rPr>
          <w:rStyle w:val="FontStyle30"/>
          <w:sz w:val="24"/>
          <w:szCs w:val="24"/>
        </w:rPr>
        <w:t>účastník</w:t>
      </w:r>
      <w:r w:rsidRPr="004A2D92">
        <w:rPr>
          <w:rStyle w:val="FontStyle30"/>
          <w:sz w:val="24"/>
          <w:szCs w:val="24"/>
        </w:rPr>
        <w:t xml:space="preserve"> </w:t>
      </w:r>
      <w:r w:rsidR="007A00F1">
        <w:rPr>
          <w:rStyle w:val="FontStyle30"/>
          <w:sz w:val="24"/>
          <w:szCs w:val="24"/>
        </w:rPr>
        <w:t>veřejné zakázky</w:t>
      </w:r>
      <w:r w:rsidRPr="004A2D92">
        <w:rPr>
          <w:rStyle w:val="FontStyle30"/>
          <w:sz w:val="24"/>
          <w:szCs w:val="24"/>
        </w:rPr>
        <w:t xml:space="preserve"> měl po celou dobu plnění veřejné zakázky tým bezpečnostních specialistů složený minimálně z 5 osob, přičemž jednou osobou z týmu techniků bude kvalifikovaný architekt technologií s níže uvedenými požadavky:</w:t>
      </w:r>
    </w:p>
    <w:p w14:paraId="5C0CB510" w14:textId="77777777" w:rsidR="004A2D92" w:rsidRPr="004A2D92" w:rsidRDefault="004A2D92" w:rsidP="009660D5">
      <w:pPr>
        <w:pStyle w:val="Style19"/>
        <w:widowControl/>
        <w:numPr>
          <w:ilvl w:val="0"/>
          <w:numId w:val="18"/>
        </w:numPr>
        <w:tabs>
          <w:tab w:val="left" w:pos="749"/>
        </w:tabs>
        <w:spacing w:before="202" w:line="240" w:lineRule="auto"/>
        <w:ind w:left="418" w:firstLine="0"/>
        <w:rPr>
          <w:rStyle w:val="FontStyle30"/>
          <w:sz w:val="24"/>
          <w:szCs w:val="24"/>
        </w:rPr>
      </w:pPr>
      <w:r w:rsidRPr="004A2D92">
        <w:rPr>
          <w:rStyle w:val="FontStyle30"/>
          <w:sz w:val="24"/>
          <w:szCs w:val="24"/>
        </w:rPr>
        <w:t>praxe minimálně 5 let v oboru bezpečnostních technologií</w:t>
      </w:r>
    </w:p>
    <w:p w14:paraId="6E8B0E10" w14:textId="77777777" w:rsidR="004A2D92" w:rsidRPr="004A2D92" w:rsidRDefault="004A2D92" w:rsidP="009660D5">
      <w:pPr>
        <w:pStyle w:val="Style19"/>
        <w:widowControl/>
        <w:numPr>
          <w:ilvl w:val="0"/>
          <w:numId w:val="18"/>
        </w:numPr>
        <w:tabs>
          <w:tab w:val="left" w:pos="749"/>
        </w:tabs>
        <w:spacing w:line="461" w:lineRule="exact"/>
        <w:ind w:left="418" w:firstLine="0"/>
        <w:rPr>
          <w:rStyle w:val="FontStyle30"/>
          <w:sz w:val="24"/>
          <w:szCs w:val="24"/>
        </w:rPr>
      </w:pPr>
      <w:r w:rsidRPr="004A2D92">
        <w:rPr>
          <w:rStyle w:val="FontStyle30"/>
          <w:sz w:val="24"/>
          <w:szCs w:val="24"/>
        </w:rPr>
        <w:t>certifikát na SSB</w:t>
      </w:r>
    </w:p>
    <w:p w14:paraId="67A76130" w14:textId="108197AA" w:rsidR="004A2D92" w:rsidRPr="004A2D92" w:rsidRDefault="004A2D92" w:rsidP="009660D5">
      <w:pPr>
        <w:pStyle w:val="Style4"/>
        <w:widowControl/>
        <w:spacing w:line="461" w:lineRule="exact"/>
        <w:jc w:val="both"/>
        <w:rPr>
          <w:rStyle w:val="FontStyle30"/>
          <w:sz w:val="24"/>
          <w:szCs w:val="24"/>
        </w:rPr>
      </w:pPr>
      <w:r w:rsidRPr="004A2D92">
        <w:rPr>
          <w:rStyle w:val="FontStyle30"/>
          <w:sz w:val="24"/>
          <w:szCs w:val="24"/>
        </w:rPr>
        <w:t xml:space="preserve">Další požadavky zadavatele na tým Bezpečnostního dohledového centra </w:t>
      </w:r>
      <w:r w:rsidR="007A00F1">
        <w:rPr>
          <w:rStyle w:val="FontStyle30"/>
          <w:sz w:val="24"/>
          <w:szCs w:val="24"/>
        </w:rPr>
        <w:t>účastníka</w:t>
      </w:r>
      <w:r w:rsidRPr="004A2D92">
        <w:rPr>
          <w:rStyle w:val="FontStyle30"/>
          <w:sz w:val="24"/>
          <w:szCs w:val="24"/>
        </w:rPr>
        <w:t>:</w:t>
      </w:r>
    </w:p>
    <w:p w14:paraId="1B486580" w14:textId="77777777" w:rsidR="004A2D92" w:rsidRPr="004A2D92" w:rsidRDefault="004A2D92" w:rsidP="009660D5">
      <w:pPr>
        <w:pStyle w:val="Style19"/>
        <w:widowControl/>
        <w:numPr>
          <w:ilvl w:val="0"/>
          <w:numId w:val="18"/>
        </w:numPr>
        <w:tabs>
          <w:tab w:val="left" w:pos="749"/>
        </w:tabs>
        <w:spacing w:line="461" w:lineRule="exact"/>
        <w:ind w:left="418" w:firstLine="0"/>
        <w:rPr>
          <w:rStyle w:val="FontStyle30"/>
          <w:sz w:val="24"/>
          <w:szCs w:val="24"/>
        </w:rPr>
      </w:pPr>
      <w:r w:rsidRPr="004A2D92">
        <w:rPr>
          <w:rStyle w:val="FontStyle30"/>
          <w:sz w:val="24"/>
          <w:szCs w:val="24"/>
        </w:rPr>
        <w:t>na každý nástroj zadavatele dle předmětu zakázky má alespoň jeden člen týmu praxi nejméně 2 roky</w:t>
      </w:r>
    </w:p>
    <w:p w14:paraId="436AAB07" w14:textId="77777777" w:rsidR="004A2D92" w:rsidRPr="004A2D92" w:rsidRDefault="004A2D92" w:rsidP="009660D5">
      <w:pPr>
        <w:pStyle w:val="Style19"/>
        <w:widowControl/>
        <w:numPr>
          <w:ilvl w:val="0"/>
          <w:numId w:val="18"/>
        </w:numPr>
        <w:tabs>
          <w:tab w:val="left" w:pos="749"/>
        </w:tabs>
        <w:spacing w:line="288" w:lineRule="exact"/>
        <w:ind w:left="418" w:firstLine="0"/>
        <w:rPr>
          <w:rStyle w:val="FontStyle30"/>
          <w:sz w:val="24"/>
          <w:szCs w:val="24"/>
        </w:rPr>
      </w:pPr>
      <w:r w:rsidRPr="004A2D92">
        <w:rPr>
          <w:rStyle w:val="FontStyle30"/>
          <w:sz w:val="24"/>
          <w:szCs w:val="24"/>
        </w:rPr>
        <w:t>analytik a expert bezpečnosti musí mít vysokoškolské vzdělání technického směru</w:t>
      </w:r>
    </w:p>
    <w:p w14:paraId="6E3008FA" w14:textId="77777777" w:rsidR="004A2D92" w:rsidRPr="004A2D92" w:rsidRDefault="004A2D92" w:rsidP="009660D5">
      <w:pPr>
        <w:pStyle w:val="Style19"/>
        <w:widowControl/>
        <w:numPr>
          <w:ilvl w:val="0"/>
          <w:numId w:val="18"/>
        </w:numPr>
        <w:tabs>
          <w:tab w:val="left" w:pos="749"/>
        </w:tabs>
        <w:spacing w:line="288" w:lineRule="exact"/>
        <w:ind w:left="418" w:firstLine="0"/>
        <w:rPr>
          <w:rStyle w:val="FontStyle30"/>
          <w:sz w:val="24"/>
          <w:szCs w:val="24"/>
        </w:rPr>
      </w:pPr>
      <w:r w:rsidRPr="004A2D92">
        <w:rPr>
          <w:rStyle w:val="FontStyle30"/>
          <w:sz w:val="24"/>
          <w:szCs w:val="24"/>
        </w:rPr>
        <w:t>min. 2 členové týmu budou mít certifikaci na Log Management</w:t>
      </w:r>
    </w:p>
    <w:p w14:paraId="43D54C11" w14:textId="77777777" w:rsidR="004A2D92" w:rsidRPr="004A2D92" w:rsidRDefault="004A2D92" w:rsidP="009660D5">
      <w:pPr>
        <w:pStyle w:val="Style19"/>
        <w:widowControl/>
        <w:numPr>
          <w:ilvl w:val="0"/>
          <w:numId w:val="18"/>
        </w:numPr>
        <w:tabs>
          <w:tab w:val="left" w:pos="749"/>
        </w:tabs>
        <w:spacing w:before="7" w:line="288" w:lineRule="exact"/>
        <w:ind w:left="418" w:firstLine="0"/>
        <w:rPr>
          <w:rStyle w:val="FontStyle30"/>
          <w:sz w:val="24"/>
          <w:szCs w:val="24"/>
        </w:rPr>
      </w:pPr>
      <w:r w:rsidRPr="004A2D92">
        <w:rPr>
          <w:rStyle w:val="FontStyle30"/>
          <w:sz w:val="24"/>
          <w:szCs w:val="24"/>
        </w:rPr>
        <w:t>min. 1 člen týmu bude mít certifikaci na SIEM</w:t>
      </w:r>
    </w:p>
    <w:p w14:paraId="68D3FBB8" w14:textId="77777777" w:rsidR="004A2D92" w:rsidRPr="004A2D92" w:rsidRDefault="004A2D92" w:rsidP="009660D5">
      <w:pPr>
        <w:pStyle w:val="Style19"/>
        <w:widowControl/>
        <w:numPr>
          <w:ilvl w:val="0"/>
          <w:numId w:val="18"/>
        </w:numPr>
        <w:tabs>
          <w:tab w:val="left" w:pos="749"/>
        </w:tabs>
        <w:spacing w:before="7" w:line="288" w:lineRule="exact"/>
        <w:ind w:left="418" w:firstLine="0"/>
        <w:rPr>
          <w:rStyle w:val="FontStyle30"/>
          <w:sz w:val="24"/>
          <w:szCs w:val="24"/>
        </w:rPr>
      </w:pPr>
      <w:r w:rsidRPr="004A2D92">
        <w:rPr>
          <w:rStyle w:val="FontStyle30"/>
          <w:sz w:val="24"/>
          <w:szCs w:val="24"/>
        </w:rPr>
        <w:t>min. 1 člen týmu, který ovládá správu a konfiguraci Analyzátoru zranitelnosti (Tenable či Rapid7)</w:t>
      </w:r>
    </w:p>
    <w:p w14:paraId="276CAFFD" w14:textId="77777777" w:rsidR="004A2D92" w:rsidRPr="004A2D92" w:rsidRDefault="004A2D92" w:rsidP="009660D5">
      <w:pPr>
        <w:pStyle w:val="Style19"/>
        <w:widowControl/>
        <w:numPr>
          <w:ilvl w:val="0"/>
          <w:numId w:val="18"/>
        </w:numPr>
        <w:tabs>
          <w:tab w:val="left" w:pos="749"/>
        </w:tabs>
        <w:spacing w:line="288" w:lineRule="exact"/>
        <w:ind w:left="418" w:firstLine="0"/>
        <w:rPr>
          <w:rStyle w:val="FontStyle30"/>
          <w:sz w:val="24"/>
          <w:szCs w:val="24"/>
        </w:rPr>
      </w:pPr>
      <w:r w:rsidRPr="004A2D92">
        <w:rPr>
          <w:rStyle w:val="FontStyle30"/>
          <w:sz w:val="24"/>
          <w:szCs w:val="24"/>
        </w:rPr>
        <w:t>min. 1 člen týmu bude mít certifikaci Manažér kybernetické bezpečnosti</w:t>
      </w:r>
    </w:p>
    <w:p w14:paraId="0FA85734" w14:textId="77777777" w:rsidR="004A2D92" w:rsidRPr="004A2D92" w:rsidRDefault="004A2D92" w:rsidP="009660D5">
      <w:pPr>
        <w:pStyle w:val="Style19"/>
        <w:widowControl/>
        <w:numPr>
          <w:ilvl w:val="0"/>
          <w:numId w:val="18"/>
        </w:numPr>
        <w:tabs>
          <w:tab w:val="left" w:pos="749"/>
        </w:tabs>
        <w:spacing w:line="288" w:lineRule="exact"/>
        <w:ind w:left="418" w:firstLine="0"/>
        <w:rPr>
          <w:rStyle w:val="FontStyle30"/>
          <w:sz w:val="24"/>
          <w:szCs w:val="24"/>
        </w:rPr>
      </w:pPr>
      <w:r w:rsidRPr="004A2D92">
        <w:rPr>
          <w:rStyle w:val="FontStyle30"/>
          <w:sz w:val="24"/>
          <w:szCs w:val="24"/>
        </w:rPr>
        <w:t>min. 1 člen týmu bude mít certifikaci Architekt kybernetické bezpečnosti</w:t>
      </w:r>
    </w:p>
    <w:p w14:paraId="482614A5" w14:textId="409933F7" w:rsidR="004A2D92" w:rsidRPr="004A2D92" w:rsidRDefault="004A2D92" w:rsidP="009660D5">
      <w:pPr>
        <w:pStyle w:val="Style4"/>
        <w:widowControl/>
        <w:spacing w:before="209" w:line="240" w:lineRule="auto"/>
        <w:jc w:val="both"/>
        <w:rPr>
          <w:rStyle w:val="FontStyle30"/>
          <w:sz w:val="24"/>
          <w:szCs w:val="24"/>
        </w:rPr>
      </w:pPr>
      <w:r w:rsidRPr="004A2D92">
        <w:rPr>
          <w:rStyle w:val="FontStyle30"/>
          <w:sz w:val="24"/>
          <w:szCs w:val="24"/>
        </w:rPr>
        <w:t>Účastník prokáže splnění výše uvedeného technického kvalifikačního předpokladu předložením:</w:t>
      </w:r>
    </w:p>
    <w:p w14:paraId="77F2E4F7" w14:textId="361E8FC1" w:rsidR="004A2D92" w:rsidRPr="004A2D92" w:rsidRDefault="004A2D92" w:rsidP="009660D5">
      <w:pPr>
        <w:pStyle w:val="Style19"/>
        <w:widowControl/>
        <w:numPr>
          <w:ilvl w:val="0"/>
          <w:numId w:val="18"/>
        </w:numPr>
        <w:tabs>
          <w:tab w:val="left" w:pos="749"/>
        </w:tabs>
        <w:spacing w:before="202" w:line="240" w:lineRule="auto"/>
        <w:ind w:left="418" w:firstLine="0"/>
        <w:rPr>
          <w:rStyle w:val="FontStyle30"/>
          <w:sz w:val="24"/>
          <w:szCs w:val="24"/>
        </w:rPr>
      </w:pPr>
      <w:r w:rsidRPr="004A2D92">
        <w:rPr>
          <w:rStyle w:val="FontStyle30"/>
          <w:sz w:val="24"/>
          <w:szCs w:val="24"/>
        </w:rPr>
        <w:t>seznam</w:t>
      </w:r>
      <w:r w:rsidR="00990823">
        <w:rPr>
          <w:rStyle w:val="FontStyle30"/>
          <w:sz w:val="24"/>
          <w:szCs w:val="24"/>
        </w:rPr>
        <w:t>u</w:t>
      </w:r>
      <w:r w:rsidRPr="004A2D92">
        <w:rPr>
          <w:rStyle w:val="FontStyle30"/>
          <w:sz w:val="24"/>
          <w:szCs w:val="24"/>
        </w:rPr>
        <w:t xml:space="preserve"> bezpečnostních specialistů, kteří se budou podílet na plnění veřejné zakázky</w:t>
      </w:r>
    </w:p>
    <w:p w14:paraId="3C46CE91" w14:textId="3C5FEF4D" w:rsidR="004A2D92" w:rsidRPr="004A2D92" w:rsidRDefault="004A2D92" w:rsidP="009660D5">
      <w:pPr>
        <w:pStyle w:val="Style19"/>
        <w:widowControl/>
        <w:numPr>
          <w:ilvl w:val="0"/>
          <w:numId w:val="18"/>
        </w:numPr>
        <w:tabs>
          <w:tab w:val="left" w:pos="749"/>
        </w:tabs>
        <w:spacing w:before="43" w:line="240" w:lineRule="auto"/>
        <w:ind w:left="418" w:firstLine="0"/>
        <w:rPr>
          <w:rStyle w:val="FontStyle30"/>
          <w:sz w:val="24"/>
          <w:szCs w:val="24"/>
        </w:rPr>
      </w:pPr>
      <w:r w:rsidRPr="004A2D92">
        <w:rPr>
          <w:rStyle w:val="FontStyle30"/>
          <w:sz w:val="24"/>
          <w:szCs w:val="24"/>
        </w:rPr>
        <w:t>Prosté kopie osvědčení o dosažení požadované vzdělání členů týmu analytiků a expertů bezpečnosti</w:t>
      </w:r>
    </w:p>
    <w:p w14:paraId="036F6DD1" w14:textId="77777777" w:rsidR="004A2D92" w:rsidRPr="004A2D92" w:rsidRDefault="004A2D92" w:rsidP="004A2D92">
      <w:pPr>
        <w:pStyle w:val="Style19"/>
        <w:widowControl/>
        <w:numPr>
          <w:ilvl w:val="0"/>
          <w:numId w:val="18"/>
        </w:numPr>
        <w:tabs>
          <w:tab w:val="left" w:pos="749"/>
        </w:tabs>
        <w:spacing w:before="14" w:line="288" w:lineRule="exact"/>
        <w:ind w:left="749"/>
        <w:jc w:val="left"/>
        <w:rPr>
          <w:rStyle w:val="FontStyle30"/>
          <w:sz w:val="24"/>
          <w:szCs w:val="24"/>
        </w:rPr>
      </w:pPr>
      <w:r w:rsidRPr="004A2D92">
        <w:rPr>
          <w:rStyle w:val="FontStyle30"/>
          <w:sz w:val="24"/>
          <w:szCs w:val="24"/>
        </w:rPr>
        <w:lastRenderedPageBreak/>
        <w:t>prosté kopie výše požadovaných certifikátů, popř. čestné prohlášení o splnění daného požadavku případě, kdy není zadavatelem certifikát požadován</w:t>
      </w:r>
    </w:p>
    <w:p w14:paraId="64D495EF" w14:textId="2FE6CF01" w:rsidR="004A2D92" w:rsidRPr="004A2D92" w:rsidRDefault="004A2D92" w:rsidP="004A2D92">
      <w:pPr>
        <w:pStyle w:val="Style4"/>
        <w:widowControl/>
        <w:spacing w:before="173" w:line="288" w:lineRule="exact"/>
        <w:rPr>
          <w:rStyle w:val="FontStyle30"/>
          <w:sz w:val="24"/>
          <w:szCs w:val="24"/>
        </w:rPr>
      </w:pPr>
      <w:r w:rsidRPr="004A2D92">
        <w:rPr>
          <w:rStyle w:val="FontStyle30"/>
          <w:sz w:val="24"/>
          <w:szCs w:val="24"/>
        </w:rPr>
        <w:t xml:space="preserve">Účastník se zavazuje udržet tým bezpečnostních specialistů v požadovaném složení a odpovídající kvalitě po celou dobu trvání veřejné zakázky. V případě výměny členů týmu, je </w:t>
      </w:r>
      <w:r w:rsidR="00990823">
        <w:rPr>
          <w:rStyle w:val="FontStyle30"/>
          <w:sz w:val="24"/>
          <w:szCs w:val="24"/>
        </w:rPr>
        <w:t>účastník</w:t>
      </w:r>
      <w:r w:rsidRPr="004A2D92">
        <w:rPr>
          <w:rStyle w:val="FontStyle30"/>
          <w:sz w:val="24"/>
          <w:szCs w:val="24"/>
        </w:rPr>
        <w:t xml:space="preserve"> povinen ho neprodleně doplnit osobami splňujícími požadavky, uvedené v této zadávací dokumentaci. Výměna členů týmu je nutné odsouhlasit zadavatelem.</w:t>
      </w:r>
    </w:p>
    <w:p w14:paraId="4F96AE5D" w14:textId="49D06119" w:rsidR="003451FE" w:rsidRDefault="003451FE" w:rsidP="0094183C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5A29E415" w14:textId="77777777" w:rsidR="007A00F1" w:rsidRDefault="007A00F1" w:rsidP="0094183C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53704A7E" w14:textId="426CCBE1" w:rsidR="00A85BFF" w:rsidRPr="00477D5D" w:rsidRDefault="002A3E12" w:rsidP="0094183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FF0000"/>
        </w:rPr>
      </w:pPr>
      <w:r w:rsidRPr="00477D5D">
        <w:rPr>
          <w:b/>
        </w:rPr>
        <w:t>Doklady o kvalifikaci předkládají dodavatelé v nabídkách v kopiích a mohou je nahradit čestným prohlášením nebo jednotným evropským osvědčením pro veřejné zakázky podle § 87</w:t>
      </w:r>
      <w:r w:rsidR="002D434E" w:rsidRPr="00477D5D">
        <w:rPr>
          <w:b/>
        </w:rPr>
        <w:t xml:space="preserve"> ZZVZ</w:t>
      </w:r>
      <w:r w:rsidRPr="00477D5D">
        <w:rPr>
          <w:b/>
        </w:rPr>
        <w:t xml:space="preserve">. Zadavatel si může v průběhu zadávacího řízení vyžádat předložení originálů nebo úředně ověřených kopií dokladů o kvalifikaci. </w:t>
      </w:r>
      <w:r w:rsidR="00A85BFF" w:rsidRPr="00477D5D">
        <w:rPr>
          <w:b/>
          <w:bCs/>
          <w:i/>
          <w:iCs/>
          <w:color w:val="FF0000"/>
        </w:rPr>
        <w:t xml:space="preserve"> </w:t>
      </w:r>
    </w:p>
    <w:p w14:paraId="15E693E0" w14:textId="77777777" w:rsidR="00216764" w:rsidRPr="00477D5D" w:rsidRDefault="00216764" w:rsidP="00FC6A05">
      <w:pPr>
        <w:pStyle w:val="Zkladntextodsazen"/>
        <w:ind w:left="360"/>
        <w:rPr>
          <w:b/>
          <w:color w:val="FF0000"/>
        </w:rPr>
      </w:pPr>
    </w:p>
    <w:p w14:paraId="49C3B285" w14:textId="77777777" w:rsidR="0012468C" w:rsidRPr="00477D5D" w:rsidRDefault="0012468C" w:rsidP="00795D5A">
      <w:pPr>
        <w:pStyle w:val="Zkladntextodsazen"/>
        <w:ind w:left="0"/>
      </w:pPr>
      <w:r w:rsidRPr="00477D5D">
        <w:rPr>
          <w:b/>
        </w:rPr>
        <w:t>Vybraný dodavatel</w:t>
      </w:r>
      <w:r w:rsidR="00FC6A05" w:rsidRPr="00477D5D">
        <w:rPr>
          <w:b/>
        </w:rPr>
        <w:t xml:space="preserve">, se kterým má být uzavřena smlouva, </w:t>
      </w:r>
      <w:r w:rsidR="00FC6A05" w:rsidRPr="00477D5D">
        <w:rPr>
          <w:b/>
          <w:u w:val="single"/>
        </w:rPr>
        <w:t>je povinen před jejím uzavřením předložit zadavateli</w:t>
      </w:r>
      <w:r w:rsidRPr="00477D5D">
        <w:t xml:space="preserve"> originály nebo ověřené kopie dokladů o jeho kvalifikaci, </w:t>
      </w:r>
      <w:r w:rsidR="00B611D3" w:rsidRPr="00477D5D">
        <w:t>pokud již nebyly v zadávacím řízení předloženy</w:t>
      </w:r>
      <w:r w:rsidR="00795D5A" w:rsidRPr="00477D5D">
        <w:t>.</w:t>
      </w:r>
    </w:p>
    <w:p w14:paraId="73A4705B" w14:textId="77777777" w:rsidR="0012468C" w:rsidRPr="00477D5D" w:rsidRDefault="0012468C" w:rsidP="0012468C">
      <w:pPr>
        <w:widowControl w:val="0"/>
        <w:autoSpaceDE w:val="0"/>
        <w:autoSpaceDN w:val="0"/>
        <w:adjustRightInd w:val="0"/>
        <w:ind w:left="709"/>
      </w:pPr>
      <w:r w:rsidRPr="00477D5D">
        <w:t xml:space="preserve"> </w:t>
      </w:r>
    </w:p>
    <w:p w14:paraId="06773D50" w14:textId="4C135071" w:rsidR="0012468C" w:rsidRPr="00477D5D" w:rsidRDefault="00800E38" w:rsidP="0012468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77D5D">
        <w:rPr>
          <w:b/>
        </w:rPr>
        <w:t xml:space="preserve">Nepředložení těchto </w:t>
      </w:r>
      <w:r w:rsidR="0012468C" w:rsidRPr="00477D5D">
        <w:rPr>
          <w:b/>
        </w:rPr>
        <w:t>údaj</w:t>
      </w:r>
      <w:r w:rsidRPr="00477D5D">
        <w:rPr>
          <w:b/>
        </w:rPr>
        <w:t>ů</w:t>
      </w:r>
      <w:r w:rsidR="0012468C" w:rsidRPr="00477D5D">
        <w:rPr>
          <w:b/>
        </w:rPr>
        <w:t>, doklad</w:t>
      </w:r>
      <w:r w:rsidRPr="00477D5D">
        <w:rPr>
          <w:b/>
        </w:rPr>
        <w:t>ů</w:t>
      </w:r>
      <w:r w:rsidR="0012468C" w:rsidRPr="00477D5D">
        <w:rPr>
          <w:b/>
        </w:rPr>
        <w:t xml:space="preserve"> </w:t>
      </w:r>
      <w:r w:rsidRPr="00477D5D">
        <w:rPr>
          <w:b/>
        </w:rPr>
        <w:t>je důvodem k vyloučení účastníka zadávacího řízení.</w:t>
      </w:r>
      <w:r w:rsidR="0012468C" w:rsidRPr="00477D5D">
        <w:rPr>
          <w:b/>
        </w:rPr>
        <w:t xml:space="preserve"> </w:t>
      </w:r>
    </w:p>
    <w:p w14:paraId="2777C90E" w14:textId="77777777" w:rsidR="00132E13" w:rsidRPr="00477D5D" w:rsidRDefault="00132E13" w:rsidP="00132E13">
      <w:pPr>
        <w:rPr>
          <w:color w:val="FF0000"/>
        </w:rPr>
      </w:pPr>
      <w:r w:rsidRPr="00477D5D">
        <w:rPr>
          <w:color w:val="FF0000"/>
        </w:rPr>
        <w:t xml:space="preserve"> </w:t>
      </w:r>
    </w:p>
    <w:p w14:paraId="3968F142" w14:textId="77777777" w:rsidR="00CB4932" w:rsidRPr="00477D5D" w:rsidRDefault="00CB4932" w:rsidP="00CB4932">
      <w:pPr>
        <w:widowControl w:val="0"/>
        <w:autoSpaceDE w:val="0"/>
        <w:autoSpaceDN w:val="0"/>
        <w:adjustRightInd w:val="0"/>
        <w:jc w:val="both"/>
      </w:pPr>
      <w:r w:rsidRPr="00477D5D">
        <w:t xml:space="preserve">Účastníci mohou předložit zadavateli výpis ze seznamu kvalifikovaných dodavatelů, tento výpis nahrazuje doklad prokazující </w:t>
      </w:r>
    </w:p>
    <w:p w14:paraId="09FC3C48" w14:textId="77777777" w:rsidR="00CB4932" w:rsidRPr="00477D5D" w:rsidRDefault="00CB4932" w:rsidP="00565AE2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77D5D">
        <w:t>základní způsobilost podle § 74</w:t>
      </w:r>
      <w:r w:rsidR="002D434E" w:rsidRPr="00477D5D">
        <w:t xml:space="preserve"> ZZVZ</w:t>
      </w:r>
      <w:r w:rsidRPr="00477D5D">
        <w:t>, a</w:t>
      </w:r>
    </w:p>
    <w:p w14:paraId="2CA15EB0" w14:textId="77777777" w:rsidR="00CB4932" w:rsidRPr="00477D5D" w:rsidRDefault="00CB4932" w:rsidP="00565AE2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77D5D">
        <w:t xml:space="preserve">profesní způsobilost podle § 77 </w:t>
      </w:r>
      <w:r w:rsidR="002D434E" w:rsidRPr="00477D5D">
        <w:t xml:space="preserve">ZZVZ </w:t>
      </w:r>
      <w:r w:rsidRPr="00477D5D">
        <w:t xml:space="preserve">v tom rozsahu, v jakém údaje ve výpisu ze seznamu kvalifikovaných dodavatelů prokazují splnění kritérií profesní způsobilosti. </w:t>
      </w:r>
    </w:p>
    <w:p w14:paraId="5D1CF7D4" w14:textId="77777777" w:rsidR="0005052F" w:rsidRDefault="0005052F" w:rsidP="002E3B5B">
      <w:pPr>
        <w:widowControl w:val="0"/>
        <w:autoSpaceDE w:val="0"/>
        <w:autoSpaceDN w:val="0"/>
        <w:adjustRightInd w:val="0"/>
        <w:jc w:val="both"/>
      </w:pPr>
    </w:p>
    <w:p w14:paraId="45BA592F" w14:textId="0DA063AF" w:rsidR="002E3B5B" w:rsidRPr="00477D5D" w:rsidRDefault="002E3B5B" w:rsidP="002E3B5B">
      <w:pPr>
        <w:widowControl w:val="0"/>
        <w:autoSpaceDE w:val="0"/>
        <w:autoSpaceDN w:val="0"/>
        <w:adjustRightInd w:val="0"/>
        <w:jc w:val="both"/>
      </w:pPr>
      <w:r w:rsidRPr="00477D5D">
        <w:t xml:space="preserve">Výpis ze seznamu kvalifikovaných dodavatelů, nesmí být starší než 3 měsíce k poslednímu dni, ke kterému má být prokázána základní způsobilost nebo profesní způsobilost. </w:t>
      </w:r>
    </w:p>
    <w:p w14:paraId="18FC3259" w14:textId="77777777" w:rsidR="00CB4932" w:rsidRPr="00477D5D" w:rsidRDefault="00CB4932" w:rsidP="00CB4932">
      <w:pPr>
        <w:pStyle w:val="Zkladntextodsazen"/>
        <w:ind w:left="0"/>
      </w:pPr>
      <w:r w:rsidRPr="00477D5D">
        <w:t xml:space="preserve"> </w:t>
      </w:r>
    </w:p>
    <w:p w14:paraId="1E2444BE" w14:textId="77777777" w:rsidR="002E3B5B" w:rsidRPr="00477D5D" w:rsidRDefault="002E3B5B" w:rsidP="002E3B5B">
      <w:pPr>
        <w:widowControl w:val="0"/>
        <w:autoSpaceDE w:val="0"/>
        <w:autoSpaceDN w:val="0"/>
        <w:adjustRightInd w:val="0"/>
        <w:jc w:val="both"/>
      </w:pPr>
      <w:r w:rsidRPr="00477D5D">
        <w:t>Účastník může rovněž prokázat splnění kvalifikace nebo její části certifikátem ze systému certifikovaných dodavatelů.</w:t>
      </w:r>
      <w:r w:rsidR="000501D9" w:rsidRPr="00477D5D">
        <w:t xml:space="preserve"> Nejdelší přípustná platnost certifikátu je jeden rok od jeho vydání. </w:t>
      </w:r>
      <w:r w:rsidRPr="00477D5D">
        <w:t xml:space="preserve"> Před uzavřením smlouvy lze po dodavateli, který prokázal kvalifikaci certifikátem, požadovat předložení dokladů podle § 74</w:t>
      </w:r>
      <w:r w:rsidR="002D434E" w:rsidRPr="00477D5D">
        <w:t xml:space="preserve"> </w:t>
      </w:r>
      <w:r w:rsidRPr="00477D5D">
        <w:t>odst. 1 písm. b) až d)</w:t>
      </w:r>
      <w:r w:rsidR="00B655AC" w:rsidRPr="00477D5D">
        <w:t xml:space="preserve"> ZZVZ</w:t>
      </w:r>
      <w:r w:rsidRPr="00477D5D">
        <w:t xml:space="preserve">. </w:t>
      </w:r>
    </w:p>
    <w:p w14:paraId="706E00A4" w14:textId="49437D15" w:rsidR="00A474E2" w:rsidRDefault="00A474E2" w:rsidP="00CD4F6F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14:paraId="3D2258BC" w14:textId="567F8109" w:rsidR="00CD4F6F" w:rsidRPr="00CD4F6F" w:rsidRDefault="00CD4F6F" w:rsidP="00CD4F6F">
      <w:pPr>
        <w:widowControl w:val="0"/>
        <w:autoSpaceDE w:val="0"/>
        <w:autoSpaceDN w:val="0"/>
        <w:adjustRightInd w:val="0"/>
        <w:jc w:val="both"/>
      </w:pPr>
      <w:r w:rsidRPr="00CD4F6F">
        <w:t>Výpisy z veřejných seznamů je také možné nahradit url odkazem na zápis v</w:t>
      </w:r>
      <w:r w:rsidR="00726FF0">
        <w:t xml:space="preserve"> příslušné </w:t>
      </w:r>
      <w:r w:rsidRPr="00CD4F6F">
        <w:t xml:space="preserve">evidenci. </w:t>
      </w:r>
    </w:p>
    <w:p w14:paraId="1FCF6B19" w14:textId="77777777" w:rsidR="00CD4F6F" w:rsidRPr="00477D5D" w:rsidRDefault="00CD4F6F" w:rsidP="00CD4F6F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14:paraId="71B6A553" w14:textId="77777777" w:rsidR="00300000" w:rsidRDefault="00A474E2" w:rsidP="0094183C">
      <w:pPr>
        <w:widowControl w:val="0"/>
        <w:autoSpaceDE w:val="0"/>
        <w:autoSpaceDN w:val="0"/>
        <w:adjustRightInd w:val="0"/>
        <w:jc w:val="both"/>
      </w:pPr>
      <w:r w:rsidRPr="00477D5D">
        <w:t xml:space="preserve">V případě </w:t>
      </w:r>
      <w:r w:rsidRPr="00477D5D">
        <w:rPr>
          <w:u w:val="single"/>
        </w:rPr>
        <w:t>společné účasti dodavatelů</w:t>
      </w:r>
      <w:r w:rsidRPr="00477D5D">
        <w:t xml:space="preserve"> prokazuje základní způsobilost a profesní způsobilost podle </w:t>
      </w:r>
    </w:p>
    <w:p w14:paraId="0657C48C" w14:textId="288E2F3B" w:rsidR="00A474E2" w:rsidRPr="0094183C" w:rsidRDefault="00A474E2" w:rsidP="0094183C">
      <w:pPr>
        <w:widowControl w:val="0"/>
        <w:autoSpaceDE w:val="0"/>
        <w:autoSpaceDN w:val="0"/>
        <w:adjustRightInd w:val="0"/>
        <w:jc w:val="both"/>
      </w:pPr>
      <w:r w:rsidRPr="00477D5D">
        <w:t>§ 77 odst. 1</w:t>
      </w:r>
      <w:r w:rsidR="002D434E" w:rsidRPr="00477D5D">
        <w:t xml:space="preserve"> ZZVZ</w:t>
      </w:r>
      <w:r w:rsidRPr="00477D5D">
        <w:t xml:space="preserve"> každý dodavatel samostatně. </w:t>
      </w:r>
    </w:p>
    <w:p w14:paraId="6C6C800B" w14:textId="04BD1BFD" w:rsidR="003C2898" w:rsidRPr="005B37FD" w:rsidRDefault="00A474E2" w:rsidP="00B611D3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  <w:r w:rsidRPr="000C4EDC">
        <w:rPr>
          <w:rFonts w:ascii="Arial" w:hAnsi="Arial" w:cs="Arial"/>
        </w:rPr>
        <w:tab/>
      </w:r>
    </w:p>
    <w:p w14:paraId="19791C29" w14:textId="77777777" w:rsidR="000100D1" w:rsidRPr="008A758C" w:rsidRDefault="000100D1" w:rsidP="00565AE2">
      <w:pPr>
        <w:pStyle w:val="Zkladntext3"/>
        <w:numPr>
          <w:ilvl w:val="0"/>
          <w:numId w:val="7"/>
        </w:numPr>
      </w:pPr>
      <w:r w:rsidRPr="008A758C">
        <w:rPr>
          <w:u w:val="single"/>
        </w:rPr>
        <w:t>Další povinné součásti nabídky</w:t>
      </w:r>
    </w:p>
    <w:p w14:paraId="563A159A" w14:textId="77777777" w:rsidR="000100D1" w:rsidRPr="005B37FD" w:rsidRDefault="000100D1" w:rsidP="000100D1">
      <w:pPr>
        <w:pStyle w:val="Zkladntext3"/>
        <w:rPr>
          <w:b w:val="0"/>
          <w:color w:val="FF0000"/>
          <w:sz w:val="20"/>
          <w:szCs w:val="20"/>
        </w:rPr>
      </w:pPr>
    </w:p>
    <w:p w14:paraId="0D5BA471" w14:textId="77777777" w:rsidR="000100D1" w:rsidRPr="00477D5D" w:rsidRDefault="000100D1" w:rsidP="005D52D0">
      <w:pPr>
        <w:widowControl w:val="0"/>
        <w:autoSpaceDE w:val="0"/>
        <w:autoSpaceDN w:val="0"/>
        <w:adjustRightInd w:val="0"/>
        <w:jc w:val="both"/>
      </w:pPr>
      <w:r w:rsidRPr="00477D5D">
        <w:t>Součástí nabídky musí být rovněž:</w:t>
      </w:r>
    </w:p>
    <w:p w14:paraId="0FC04152" w14:textId="77777777" w:rsidR="001B51D4" w:rsidRPr="00477D5D" w:rsidRDefault="001B51D4" w:rsidP="005D52D0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14:paraId="5D969817" w14:textId="145EF8AA" w:rsidR="001B51D4" w:rsidRDefault="001B51D4" w:rsidP="005D52D0">
      <w:pPr>
        <w:widowControl w:val="0"/>
        <w:autoSpaceDE w:val="0"/>
        <w:autoSpaceDN w:val="0"/>
        <w:adjustRightInd w:val="0"/>
        <w:jc w:val="both"/>
      </w:pPr>
      <w:r w:rsidRPr="00477D5D">
        <w:t>Zadavatel požaduje, aby účastník zadávacího řízení v</w:t>
      </w:r>
      <w:r w:rsidR="00993A71" w:rsidRPr="00477D5D">
        <w:t> </w:t>
      </w:r>
      <w:r w:rsidRPr="00477D5D">
        <w:t>nabídce</w:t>
      </w:r>
      <w:r w:rsidR="00993A71" w:rsidRPr="00477D5D">
        <w:t>:</w:t>
      </w:r>
      <w:r w:rsidRPr="00477D5D">
        <w:t xml:space="preserve"> </w:t>
      </w:r>
    </w:p>
    <w:p w14:paraId="3ACF66CA" w14:textId="77777777" w:rsidR="00C0038F" w:rsidRPr="00477D5D" w:rsidRDefault="00C0038F" w:rsidP="00C0038F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jc w:val="both"/>
      </w:pPr>
      <w:r w:rsidRPr="00477D5D">
        <w:t xml:space="preserve">určil části veřejné zakázky, které hodlá plnit prostřednictvím poddodavatelů, nebo </w:t>
      </w:r>
    </w:p>
    <w:p w14:paraId="490A490C" w14:textId="1B45BB85" w:rsidR="005D52D0" w:rsidRPr="00593D39" w:rsidRDefault="001B51D4" w:rsidP="00593D3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jc w:val="both"/>
      </w:pPr>
      <w:r w:rsidRPr="00477D5D">
        <w:t xml:space="preserve">předložil seznam poddodavatelů, pokud jsou účastníkovi zadávacího řízení známi a uvedl, kterou část veřejné zakázky bude každý z poddodavatelů plnit. </w:t>
      </w:r>
      <w:r w:rsidR="005D52D0" w:rsidRPr="00593D39">
        <w:rPr>
          <w:highlight w:val="yellow"/>
        </w:rPr>
        <w:t xml:space="preserve">  </w:t>
      </w:r>
    </w:p>
    <w:p w14:paraId="2AA13697" w14:textId="77777777" w:rsidR="005D52D0" w:rsidRPr="00477D5D" w:rsidRDefault="005D52D0" w:rsidP="00565AE2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jc w:val="both"/>
      </w:pPr>
      <w:r w:rsidRPr="00477D5D">
        <w:t xml:space="preserve">v případě společné účasti dodavatelů v nabídce doložení, jaké bude rozdělení odpovědnosti za plnění veřejné zakázky; zadavatel může vyžadovat, aby odpovědnost nesli všichni dodavatelé podávající společnou nabídku společně a nerozdílně. </w:t>
      </w:r>
    </w:p>
    <w:p w14:paraId="61CDC784" w14:textId="08892188" w:rsidR="00CA3BF0" w:rsidRDefault="00CA3BF0" w:rsidP="000100D1">
      <w:pPr>
        <w:pStyle w:val="Zkladntext3"/>
        <w:ind w:left="360"/>
        <w:rPr>
          <w:color w:val="FF0000"/>
        </w:rPr>
      </w:pPr>
    </w:p>
    <w:p w14:paraId="7F1FFE4B" w14:textId="77777777" w:rsidR="00CE71BE" w:rsidRPr="0017320F" w:rsidRDefault="00CE71BE" w:rsidP="00565AE2">
      <w:pPr>
        <w:pStyle w:val="Zkladntext3"/>
        <w:numPr>
          <w:ilvl w:val="0"/>
          <w:numId w:val="7"/>
        </w:numPr>
      </w:pPr>
      <w:r w:rsidRPr="0017320F">
        <w:rPr>
          <w:u w:val="single"/>
        </w:rPr>
        <w:lastRenderedPageBreak/>
        <w:t xml:space="preserve">Způsob zpracování nabídkové ceny </w:t>
      </w:r>
    </w:p>
    <w:p w14:paraId="096B8A6C" w14:textId="77777777" w:rsidR="00CE71BE" w:rsidRPr="0017320F" w:rsidRDefault="00CE71BE">
      <w:pPr>
        <w:jc w:val="both"/>
        <w:rPr>
          <w:sz w:val="20"/>
          <w:szCs w:val="20"/>
        </w:rPr>
      </w:pPr>
    </w:p>
    <w:p w14:paraId="7DA9F86B" w14:textId="21DB5331" w:rsidR="00CE71BE" w:rsidRDefault="00CE71BE">
      <w:pPr>
        <w:jc w:val="both"/>
      </w:pPr>
      <w:r w:rsidRPr="00477D5D">
        <w:t xml:space="preserve">Nabídková cena bude stanovena pro danou dobu plnění jako cena </w:t>
      </w:r>
      <w:r w:rsidR="001F2FF2" w:rsidRPr="00477D5D">
        <w:t>nejvýše přípustná</w:t>
      </w:r>
      <w:r w:rsidRPr="00477D5D">
        <w:t xml:space="preserve"> se započtením veškerých nákladů, rizik, zisku a finančních vlivů (např. inflace) po celou dobu </w:t>
      </w:r>
      <w:r w:rsidR="00144948" w:rsidRPr="00477D5D">
        <w:t>realizace zakázky</w:t>
      </w:r>
      <w:r w:rsidRPr="00477D5D">
        <w:t xml:space="preserve"> v souladu </w:t>
      </w:r>
      <w:r w:rsidR="00020955" w:rsidRPr="00477D5D">
        <w:t>s podmínkami uvedenými v zadávací dokumentaci.</w:t>
      </w:r>
    </w:p>
    <w:p w14:paraId="5EBECA90" w14:textId="33CABBB1" w:rsidR="0038350E" w:rsidRDefault="0038350E">
      <w:pPr>
        <w:jc w:val="both"/>
      </w:pPr>
    </w:p>
    <w:p w14:paraId="6B51E1B7" w14:textId="77777777" w:rsidR="009555CC" w:rsidRPr="00477D5D" w:rsidRDefault="00CE71BE" w:rsidP="009555CC">
      <w:pPr>
        <w:numPr>
          <w:ilvl w:val="12"/>
          <w:numId w:val="0"/>
        </w:numPr>
        <w:jc w:val="both"/>
        <w:rPr>
          <w:i/>
        </w:rPr>
      </w:pPr>
      <w:r w:rsidRPr="00477D5D">
        <w:rPr>
          <w:u w:val="single"/>
        </w:rPr>
        <w:t>Požadavky na jednotný způsob doložení nabídkové ceny</w:t>
      </w:r>
      <w:r w:rsidRPr="00477D5D">
        <w:t>:</w:t>
      </w:r>
      <w:r w:rsidR="009555CC" w:rsidRPr="00477D5D">
        <w:t xml:space="preserve"> </w:t>
      </w:r>
    </w:p>
    <w:p w14:paraId="3F4D1C7F" w14:textId="77777777" w:rsidR="00CE71BE" w:rsidRPr="00477D5D" w:rsidRDefault="00CE71BE">
      <w:pPr>
        <w:numPr>
          <w:ilvl w:val="12"/>
          <w:numId w:val="0"/>
        </w:numPr>
        <w:jc w:val="both"/>
      </w:pPr>
    </w:p>
    <w:p w14:paraId="09C5DB40" w14:textId="65DB381C" w:rsidR="0038350E" w:rsidRDefault="0038350E">
      <w:pPr>
        <w:numPr>
          <w:ilvl w:val="0"/>
          <w:numId w:val="2"/>
        </w:numPr>
        <w:jc w:val="both"/>
      </w:pPr>
      <w:r>
        <w:t>Celková nabídková cena v Kč bez DPH, vyčíslení DPH (z ceny bez DPH) a celková cena veřejné zakázky včetně DPH.</w:t>
      </w:r>
    </w:p>
    <w:p w14:paraId="26ACE7DB" w14:textId="77777777" w:rsidR="00737C40" w:rsidRPr="00852494" w:rsidRDefault="00737C40" w:rsidP="00737C40">
      <w:pPr>
        <w:jc w:val="both"/>
        <w:rPr>
          <w:sz w:val="20"/>
        </w:rPr>
      </w:pPr>
    </w:p>
    <w:p w14:paraId="6EC9E682" w14:textId="385B1371" w:rsidR="003451FE" w:rsidRDefault="003451FE" w:rsidP="003451FE">
      <w:pPr>
        <w:jc w:val="both"/>
      </w:pPr>
      <w:r>
        <w:t>Nabídkové ceny budou zahrnovat veškeré práce, dodávky a činnosti vyplývající ze zadávacích podkladů a o kterých by dodavatel podle svých odborných znalostí vědět měl, že jsou k řádnému a kvalitnímu provedení, dokončení a zprovoznění předmětu plnění veřejné zakázky třeba. Podkladem pro zpracování cenové nabídky je tato zadávací dokumentace.</w:t>
      </w:r>
    </w:p>
    <w:p w14:paraId="379056F5" w14:textId="70B8B391" w:rsidR="003451FE" w:rsidRDefault="003451FE" w:rsidP="003451FE">
      <w:pPr>
        <w:jc w:val="both"/>
      </w:pPr>
    </w:p>
    <w:p w14:paraId="4D2082B7" w14:textId="6F63B97E" w:rsidR="003451FE" w:rsidRPr="00A42C41" w:rsidRDefault="003451FE" w:rsidP="003451FE">
      <w:pPr>
        <w:jc w:val="both"/>
      </w:pPr>
      <w:r>
        <w:t>Při zpracování cenové nabídky je nutno dodržet výš</w:t>
      </w:r>
      <w:r w:rsidR="00997647">
        <w:t>i</w:t>
      </w:r>
      <w:r>
        <w:t xml:space="preserve"> </w:t>
      </w:r>
      <w:r w:rsidR="00997647">
        <w:t>stanovené</w:t>
      </w:r>
      <w:r>
        <w:t xml:space="preserve"> maximální </w:t>
      </w:r>
      <w:r w:rsidR="00997647">
        <w:t xml:space="preserve">možné a nepřekročitelné </w:t>
      </w:r>
      <w:r>
        <w:t>nabídkové ceny.</w:t>
      </w:r>
    </w:p>
    <w:p w14:paraId="78CDAE9F" w14:textId="77777777" w:rsidR="003451FE" w:rsidRDefault="003451FE" w:rsidP="003451FE">
      <w:pPr>
        <w:jc w:val="both"/>
      </w:pPr>
    </w:p>
    <w:p w14:paraId="4B5FCE86" w14:textId="77777777" w:rsidR="00737C40" w:rsidRPr="005B37FD" w:rsidRDefault="00737C40" w:rsidP="00737C40">
      <w:pPr>
        <w:jc w:val="both"/>
        <w:rPr>
          <w:b/>
          <w:color w:val="FF0000"/>
          <w:sz w:val="28"/>
        </w:rPr>
      </w:pPr>
    </w:p>
    <w:p w14:paraId="3582D11C" w14:textId="77777777" w:rsidR="00CE71BE" w:rsidRPr="00073694" w:rsidRDefault="001977DC" w:rsidP="00565AE2">
      <w:pPr>
        <w:numPr>
          <w:ilvl w:val="0"/>
          <w:numId w:val="7"/>
        </w:num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Podání nabídek</w:t>
      </w:r>
    </w:p>
    <w:p w14:paraId="769CDE42" w14:textId="77777777" w:rsidR="00CE71BE" w:rsidRPr="00073694" w:rsidRDefault="00CE71BE">
      <w:pPr>
        <w:jc w:val="both"/>
        <w:rPr>
          <w:b/>
          <w:sz w:val="20"/>
          <w:szCs w:val="20"/>
        </w:rPr>
      </w:pPr>
    </w:p>
    <w:p w14:paraId="7B0787EE" w14:textId="77777777" w:rsidR="001977DC" w:rsidRPr="00477D5D" w:rsidRDefault="001977DC" w:rsidP="001977DC">
      <w:pPr>
        <w:widowControl w:val="0"/>
        <w:autoSpaceDE w:val="0"/>
        <w:autoSpaceDN w:val="0"/>
        <w:adjustRightInd w:val="0"/>
        <w:jc w:val="both"/>
      </w:pPr>
      <w:r w:rsidRPr="00477D5D">
        <w:t>Nabídky budou podávány výhradně prostřednictvím certifikovaného elektronického nástroje E-ZAK.</w:t>
      </w:r>
    </w:p>
    <w:p w14:paraId="6AF69C56" w14:textId="77777777" w:rsidR="001977DC" w:rsidRPr="00477D5D" w:rsidRDefault="001977DC" w:rsidP="001977DC">
      <w:pPr>
        <w:jc w:val="both"/>
        <w:rPr>
          <w:b/>
        </w:rPr>
      </w:pPr>
    </w:p>
    <w:p w14:paraId="11D87838" w14:textId="4A252E43" w:rsidR="001977DC" w:rsidRPr="00477D5D" w:rsidRDefault="001977DC" w:rsidP="001977DC">
      <w:pPr>
        <w:pStyle w:val="Zkladntext2"/>
      </w:pPr>
      <w:r w:rsidRPr="00477D5D">
        <w:t>Nabídky musí být doručeny zadavateli do</w:t>
      </w:r>
      <w:r w:rsidRPr="00477D5D">
        <w:rPr>
          <w:b/>
        </w:rPr>
        <w:t xml:space="preserve"> </w:t>
      </w:r>
      <w:r w:rsidR="00E22DED">
        <w:rPr>
          <w:b/>
        </w:rPr>
        <w:t>25</w:t>
      </w:r>
      <w:r w:rsidR="009C794F" w:rsidRPr="00F84C78">
        <w:rPr>
          <w:b/>
        </w:rPr>
        <w:t xml:space="preserve">. </w:t>
      </w:r>
      <w:r w:rsidR="00F23AF9" w:rsidRPr="00F84C78">
        <w:rPr>
          <w:b/>
        </w:rPr>
        <w:t>3</w:t>
      </w:r>
      <w:r w:rsidR="009C794F" w:rsidRPr="00F84C78">
        <w:rPr>
          <w:b/>
        </w:rPr>
        <w:t xml:space="preserve">. </w:t>
      </w:r>
      <w:r w:rsidR="00F23AF9" w:rsidRPr="00F84C78">
        <w:rPr>
          <w:b/>
        </w:rPr>
        <w:t>2019</w:t>
      </w:r>
      <w:r w:rsidR="009C794F" w:rsidRPr="00F84C78">
        <w:rPr>
          <w:b/>
        </w:rPr>
        <w:t xml:space="preserve"> </w:t>
      </w:r>
      <w:r w:rsidR="00E22DED">
        <w:rPr>
          <w:b/>
        </w:rPr>
        <w:t>do 9</w:t>
      </w:r>
      <w:r w:rsidR="00F23AF9" w:rsidRPr="00F84C78">
        <w:rPr>
          <w:b/>
        </w:rPr>
        <w:t>:00</w:t>
      </w:r>
      <w:r w:rsidR="009C794F">
        <w:rPr>
          <w:b/>
        </w:rPr>
        <w:t xml:space="preserve"> </w:t>
      </w:r>
      <w:r w:rsidR="009C794F" w:rsidRPr="00E22DED">
        <w:rPr>
          <w:b/>
        </w:rPr>
        <w:t>hodin</w:t>
      </w:r>
      <w:r w:rsidRPr="00E22DED">
        <w:rPr>
          <w:b/>
        </w:rPr>
        <w:t>.</w:t>
      </w:r>
      <w:r w:rsidRPr="00477D5D">
        <w:t xml:space="preserve"> </w:t>
      </w:r>
      <w:bookmarkStart w:id="2" w:name="_GoBack"/>
      <w:bookmarkEnd w:id="2"/>
    </w:p>
    <w:p w14:paraId="3888C241" w14:textId="77777777" w:rsidR="001977DC" w:rsidRPr="00477D5D" w:rsidRDefault="001977DC" w:rsidP="001977DC">
      <w:pPr>
        <w:jc w:val="both"/>
        <w:rPr>
          <w:b/>
          <w:color w:val="FF0000"/>
        </w:rPr>
      </w:pPr>
    </w:p>
    <w:p w14:paraId="7190FD25" w14:textId="3551D828" w:rsidR="001977DC" w:rsidRPr="00477D5D" w:rsidRDefault="001977DC" w:rsidP="001977DC">
      <w:pPr>
        <w:pStyle w:val="Zkladntext2"/>
      </w:pPr>
      <w:r w:rsidRPr="00477D5D">
        <w:t xml:space="preserve">Jelikož nabídky mohou být doručeny výhradně elektronickými prostředky, otevírání </w:t>
      </w:r>
      <w:r w:rsidR="00C37E42">
        <w:t>nabídek</w:t>
      </w:r>
      <w:r w:rsidRPr="00477D5D">
        <w:t xml:space="preserve"> se nekoná za přítomnosti účastníků </w:t>
      </w:r>
      <w:r w:rsidR="00984C8F">
        <w:t>zadávacího</w:t>
      </w:r>
      <w:r w:rsidRPr="00477D5D">
        <w:t xml:space="preserve"> řízení.</w:t>
      </w:r>
    </w:p>
    <w:p w14:paraId="558A4C74" w14:textId="3FAC6D93" w:rsidR="00362BDF" w:rsidRDefault="00362BDF">
      <w:pPr>
        <w:pStyle w:val="Zkladntext2"/>
        <w:rPr>
          <w:color w:val="FF0000"/>
          <w:sz w:val="28"/>
          <w:szCs w:val="28"/>
        </w:rPr>
      </w:pPr>
    </w:p>
    <w:p w14:paraId="3992761C" w14:textId="77777777" w:rsidR="009F4995" w:rsidRPr="009F4995" w:rsidRDefault="009F4995" w:rsidP="009F4995">
      <w:pPr>
        <w:jc w:val="both"/>
        <w:rPr>
          <w:color w:val="FF0000"/>
        </w:rPr>
      </w:pPr>
    </w:p>
    <w:p w14:paraId="5E196A15" w14:textId="77777777" w:rsidR="00CE71BE" w:rsidRPr="005D34E4" w:rsidRDefault="007C58EB" w:rsidP="00565AE2">
      <w:pPr>
        <w:numPr>
          <w:ilvl w:val="0"/>
          <w:numId w:val="7"/>
        </w:numPr>
        <w:jc w:val="both"/>
        <w:rPr>
          <w:b/>
          <w:sz w:val="28"/>
        </w:rPr>
      </w:pPr>
      <w:r w:rsidRPr="001977DC">
        <w:rPr>
          <w:b/>
          <w:sz w:val="28"/>
          <w:u w:val="single"/>
        </w:rPr>
        <w:t>P</w:t>
      </w:r>
      <w:r w:rsidR="00CE71BE" w:rsidRPr="001977DC">
        <w:rPr>
          <w:b/>
          <w:sz w:val="28"/>
          <w:u w:val="single"/>
        </w:rPr>
        <w:t>rohlídka místa plnění veřejné zakázky</w:t>
      </w:r>
      <w:r w:rsidRPr="001977DC">
        <w:rPr>
          <w:b/>
          <w:sz w:val="28"/>
          <w:u w:val="single"/>
        </w:rPr>
        <w:t xml:space="preserve"> </w:t>
      </w:r>
      <w:r w:rsidRPr="005D34E4">
        <w:rPr>
          <w:b/>
          <w:sz w:val="28"/>
          <w:u w:val="single"/>
        </w:rPr>
        <w:t>a kontaktní osoby</w:t>
      </w:r>
    </w:p>
    <w:p w14:paraId="10079CAC" w14:textId="77777777" w:rsidR="00CE71BE" w:rsidRPr="005D34E4" w:rsidRDefault="00CE71BE">
      <w:pPr>
        <w:pStyle w:val="Zkladntext2"/>
        <w:rPr>
          <w:sz w:val="20"/>
          <w:szCs w:val="20"/>
        </w:rPr>
      </w:pPr>
    </w:p>
    <w:p w14:paraId="467520E5" w14:textId="77777777" w:rsidR="003451FE" w:rsidRPr="00DC359C" w:rsidRDefault="003451FE" w:rsidP="003451FE">
      <w:pPr>
        <w:numPr>
          <w:ilvl w:val="12"/>
          <w:numId w:val="0"/>
        </w:numPr>
        <w:jc w:val="both"/>
      </w:pPr>
      <w:r w:rsidRPr="00DC359C">
        <w:t xml:space="preserve">Vzhledem k předmětu plnění veřejné zakázky zadavatel nerealizuje prohlídku místa plnění. Podkladem pro zpracování nabídky je tato výzva. </w:t>
      </w:r>
    </w:p>
    <w:p w14:paraId="092B7AB0" w14:textId="77777777" w:rsidR="00506860" w:rsidRPr="00477D5D" w:rsidRDefault="00506860">
      <w:pPr>
        <w:numPr>
          <w:ilvl w:val="12"/>
          <w:numId w:val="0"/>
        </w:numPr>
        <w:jc w:val="both"/>
      </w:pPr>
    </w:p>
    <w:p w14:paraId="71A535C7" w14:textId="3D17B29D" w:rsidR="000D5852" w:rsidRDefault="000D5852" w:rsidP="000D5852">
      <w:pPr>
        <w:numPr>
          <w:ilvl w:val="12"/>
          <w:numId w:val="0"/>
        </w:numPr>
        <w:jc w:val="both"/>
        <w:rPr>
          <w:color w:val="634236"/>
        </w:rPr>
      </w:pPr>
      <w:r w:rsidRPr="000D5852">
        <w:t>Kontaktní osobou ve věcech formální stránky zadávacího řízení je Ing. Andrea Černá,</w:t>
      </w:r>
      <w:r w:rsidRPr="000D5852">
        <w:sym w:font="Wingdings" w:char="0028"/>
      </w:r>
      <w:r w:rsidRPr="000D5852">
        <w:t xml:space="preserve"> +420 354 222 511 a ve věcech odborné problematiky </w:t>
      </w:r>
      <w:r w:rsidR="009C794F">
        <w:t>Marek Rolenc</w:t>
      </w:r>
      <w:r w:rsidRPr="000D5852">
        <w:t>,</w:t>
      </w:r>
      <w:r w:rsidRPr="000D5852">
        <w:sym w:font="Wingdings" w:char="0028"/>
      </w:r>
      <w:r w:rsidRPr="000D5852">
        <w:t xml:space="preserve"> + 420</w:t>
      </w:r>
      <w:r w:rsidR="009C794F">
        <w:t xml:space="preserve"> 354 222 451, e-mail: </w:t>
      </w:r>
      <w:r w:rsidR="009C794F" w:rsidRPr="009C794F">
        <w:t>marek.rolenc@kr-karlovarsky.cz</w:t>
      </w:r>
      <w:r w:rsidR="009C794F">
        <w:t xml:space="preserve">, Ing. Jiří Heliks, </w:t>
      </w:r>
      <w:r w:rsidR="009C794F" w:rsidRPr="000D5852">
        <w:sym w:font="Wingdings" w:char="0028"/>
      </w:r>
      <w:r w:rsidR="009C794F">
        <w:t xml:space="preserve"> +</w:t>
      </w:r>
      <w:r w:rsidR="009C794F" w:rsidRPr="000D5852">
        <w:t>420</w:t>
      </w:r>
      <w:r w:rsidR="009C794F">
        <w:t xml:space="preserve"> 354 222 366, e-mail: </w:t>
      </w:r>
      <w:r w:rsidR="009C794F" w:rsidRPr="009C794F">
        <w:t>jiri.heliks@kr-karlovarsky.cz</w:t>
      </w:r>
      <w:r w:rsidR="009C794F">
        <w:t xml:space="preserve">, Ing. Petr Kulda </w:t>
      </w:r>
      <w:r w:rsidR="009C794F" w:rsidRPr="000D5852">
        <w:t>,</w:t>
      </w:r>
      <w:r w:rsidR="009C794F" w:rsidRPr="000D5852">
        <w:sym w:font="Wingdings" w:char="0028"/>
      </w:r>
      <w:r w:rsidR="009C794F" w:rsidRPr="000D5852">
        <w:t xml:space="preserve"> + 420</w:t>
      </w:r>
      <w:r w:rsidR="009C794F">
        <w:t> 354 222 436, e-mail: petr.kulda@kr-karlovarsky.cz</w:t>
      </w:r>
      <w:r w:rsidRPr="000D5852">
        <w:rPr>
          <w:color w:val="634236"/>
        </w:rPr>
        <w:t>.</w:t>
      </w:r>
    </w:p>
    <w:p w14:paraId="262DA007" w14:textId="0CBABB56" w:rsidR="009C794F" w:rsidRPr="000D5852" w:rsidRDefault="009C794F" w:rsidP="000D5852">
      <w:pPr>
        <w:numPr>
          <w:ilvl w:val="12"/>
          <w:numId w:val="0"/>
        </w:numPr>
        <w:jc w:val="both"/>
      </w:pPr>
    </w:p>
    <w:p w14:paraId="57F3D023" w14:textId="77777777" w:rsidR="00CE71BE" w:rsidRPr="002D02D2" w:rsidRDefault="00CE71BE" w:rsidP="00565AE2">
      <w:pPr>
        <w:numPr>
          <w:ilvl w:val="0"/>
          <w:numId w:val="7"/>
        </w:numPr>
        <w:rPr>
          <w:b/>
          <w:sz w:val="28"/>
        </w:rPr>
      </w:pPr>
      <w:r w:rsidRPr="002D02D2">
        <w:rPr>
          <w:b/>
          <w:sz w:val="28"/>
          <w:u w:val="single"/>
        </w:rPr>
        <w:t>Požadavek na formální úpravu, strukturu a obsah nabídky</w:t>
      </w:r>
    </w:p>
    <w:p w14:paraId="3F84A508" w14:textId="77777777" w:rsidR="00CE71BE" w:rsidRPr="002D02D2" w:rsidRDefault="00CE71BE">
      <w:pPr>
        <w:numPr>
          <w:ilvl w:val="12"/>
          <w:numId w:val="0"/>
        </w:numPr>
        <w:rPr>
          <w:b/>
          <w:sz w:val="20"/>
        </w:rPr>
      </w:pPr>
    </w:p>
    <w:p w14:paraId="5EBC0756" w14:textId="2A3B5B42" w:rsidR="001977DC" w:rsidRPr="00477D5D" w:rsidRDefault="001977DC" w:rsidP="001977DC">
      <w:pPr>
        <w:widowControl w:val="0"/>
        <w:autoSpaceDE w:val="0"/>
        <w:autoSpaceDN w:val="0"/>
        <w:adjustRightInd w:val="0"/>
        <w:jc w:val="both"/>
      </w:pPr>
      <w:r w:rsidRPr="00477D5D">
        <w:t xml:space="preserve">Nabídka bude zpracována v českém jazyce a odevzdaná výhradně v elektronické formě prostřednictvím elektronického nástroje E-ZAK. Šifrování a zabezpečení nabídky obstarává systém elektronického nástroje. </w:t>
      </w:r>
    </w:p>
    <w:p w14:paraId="6E724981" w14:textId="77777777" w:rsidR="001977DC" w:rsidRPr="00477D5D" w:rsidRDefault="001977DC" w:rsidP="001977DC">
      <w:pPr>
        <w:numPr>
          <w:ilvl w:val="12"/>
          <w:numId w:val="0"/>
        </w:numPr>
        <w:jc w:val="both"/>
        <w:rPr>
          <w:u w:val="single"/>
        </w:rPr>
      </w:pPr>
    </w:p>
    <w:p w14:paraId="317ABCD8" w14:textId="77777777" w:rsidR="001977DC" w:rsidRPr="00477D5D" w:rsidRDefault="001977DC" w:rsidP="001977DC">
      <w:pPr>
        <w:numPr>
          <w:ilvl w:val="12"/>
          <w:numId w:val="0"/>
        </w:numPr>
        <w:jc w:val="both"/>
        <w:rPr>
          <w:b/>
        </w:rPr>
      </w:pPr>
      <w:r w:rsidRPr="00477D5D">
        <w:rPr>
          <w:u w:val="single"/>
        </w:rPr>
        <w:t>Zadavatel doporučuje seřazení nabídky do těchto oddílů</w:t>
      </w:r>
      <w:r w:rsidRPr="00477D5D">
        <w:t>:</w:t>
      </w:r>
    </w:p>
    <w:p w14:paraId="4CAB825C" w14:textId="77777777" w:rsidR="001977DC" w:rsidRPr="00477D5D" w:rsidRDefault="001977DC" w:rsidP="001977DC">
      <w:pPr>
        <w:numPr>
          <w:ilvl w:val="0"/>
          <w:numId w:val="13"/>
        </w:numPr>
        <w:jc w:val="both"/>
      </w:pPr>
      <w:r w:rsidRPr="00477D5D">
        <w:t>Obsah nabídky</w:t>
      </w:r>
    </w:p>
    <w:p w14:paraId="6AB4DFBB" w14:textId="04927766" w:rsidR="001977DC" w:rsidRPr="00477D5D" w:rsidRDefault="00B0295C" w:rsidP="001977DC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477D5D">
        <w:t>Čestné p</w:t>
      </w:r>
      <w:r w:rsidR="001977DC" w:rsidRPr="00477D5D">
        <w:t xml:space="preserve">rohlášení k podmínkám </w:t>
      </w:r>
      <w:r w:rsidR="00984C8F">
        <w:t>zadávacíh</w:t>
      </w:r>
      <w:r w:rsidR="001977DC" w:rsidRPr="00477D5D">
        <w:t xml:space="preserve">o řízení a čestné prohlášení o pravdivosti údajů (příloha </w:t>
      </w:r>
      <w:r w:rsidR="00261A17" w:rsidRPr="00477D5D">
        <w:t xml:space="preserve">č. </w:t>
      </w:r>
      <w:r w:rsidR="00F206C4">
        <w:t>1</w:t>
      </w:r>
      <w:r w:rsidRPr="00477D5D">
        <w:t xml:space="preserve"> této výzvy</w:t>
      </w:r>
      <w:r w:rsidR="00261A17" w:rsidRPr="00477D5D">
        <w:t>)</w:t>
      </w:r>
    </w:p>
    <w:p w14:paraId="37F800BF" w14:textId="53AC71A7" w:rsidR="001977DC" w:rsidRPr="00477D5D" w:rsidRDefault="00B0295C" w:rsidP="001977DC">
      <w:pPr>
        <w:numPr>
          <w:ilvl w:val="0"/>
          <w:numId w:val="13"/>
        </w:numPr>
        <w:jc w:val="both"/>
        <w:rPr>
          <w:b/>
        </w:rPr>
      </w:pPr>
      <w:r w:rsidRPr="00477D5D">
        <w:t>Čestné prohlášení k prok</w:t>
      </w:r>
      <w:r w:rsidR="001977DC" w:rsidRPr="00477D5D">
        <w:t>á</w:t>
      </w:r>
      <w:r w:rsidRPr="00477D5D">
        <w:t xml:space="preserve">zání kvalifikačních předpokladů (příloha č. </w:t>
      </w:r>
      <w:r w:rsidR="00F206C4">
        <w:t>2</w:t>
      </w:r>
      <w:r w:rsidRPr="00477D5D">
        <w:t xml:space="preserve"> této výzvy)</w:t>
      </w:r>
      <w:r w:rsidR="00506860" w:rsidRPr="00477D5D">
        <w:t xml:space="preserve">, kopie </w:t>
      </w:r>
      <w:r w:rsidR="000D5852">
        <w:t>dokladů</w:t>
      </w:r>
    </w:p>
    <w:p w14:paraId="404163DF" w14:textId="031B1096" w:rsidR="00261A17" w:rsidRPr="00477D5D" w:rsidRDefault="00261A17" w:rsidP="001977DC">
      <w:pPr>
        <w:numPr>
          <w:ilvl w:val="0"/>
          <w:numId w:val="13"/>
        </w:numPr>
        <w:jc w:val="both"/>
        <w:rPr>
          <w:b/>
        </w:rPr>
      </w:pPr>
      <w:r w:rsidRPr="00477D5D">
        <w:lastRenderedPageBreak/>
        <w:t xml:space="preserve">Cenová nabídka </w:t>
      </w:r>
    </w:p>
    <w:p w14:paraId="27A13C9A" w14:textId="16E3EF85" w:rsidR="00261A17" w:rsidRPr="00477D5D" w:rsidRDefault="00261A17" w:rsidP="00261A17">
      <w:pPr>
        <w:numPr>
          <w:ilvl w:val="0"/>
          <w:numId w:val="13"/>
        </w:numPr>
        <w:jc w:val="both"/>
        <w:rPr>
          <w:b/>
        </w:rPr>
      </w:pPr>
      <w:r w:rsidRPr="00477D5D">
        <w:t>Návrh</w:t>
      </w:r>
      <w:r w:rsidR="001977DC" w:rsidRPr="00477D5D">
        <w:t xml:space="preserve"> </w:t>
      </w:r>
      <w:r w:rsidR="000D5852">
        <w:t>smlouvy</w:t>
      </w:r>
      <w:r w:rsidR="001977DC" w:rsidRPr="00477D5D">
        <w:t xml:space="preserve"> </w:t>
      </w:r>
    </w:p>
    <w:p w14:paraId="35029FF2" w14:textId="652CDD83" w:rsidR="00B04899" w:rsidRPr="00F23497" w:rsidRDefault="001977DC" w:rsidP="00261A17">
      <w:pPr>
        <w:numPr>
          <w:ilvl w:val="0"/>
          <w:numId w:val="13"/>
        </w:numPr>
        <w:jc w:val="both"/>
        <w:rPr>
          <w:b/>
          <w:sz w:val="20"/>
          <w:szCs w:val="20"/>
        </w:rPr>
      </w:pPr>
      <w:r w:rsidRPr="00477D5D">
        <w:t>Případné další přílohy a doplnění nabídky</w:t>
      </w:r>
    </w:p>
    <w:p w14:paraId="053AE434" w14:textId="77777777" w:rsidR="00F23497" w:rsidRPr="00261A17" w:rsidRDefault="00F23497" w:rsidP="00F23497">
      <w:pPr>
        <w:jc w:val="both"/>
        <w:rPr>
          <w:b/>
          <w:sz w:val="20"/>
          <w:szCs w:val="20"/>
        </w:rPr>
      </w:pPr>
    </w:p>
    <w:p w14:paraId="40BED8F6" w14:textId="77777777" w:rsidR="001977DC" w:rsidRDefault="001977DC" w:rsidP="001977DC">
      <w:pPr>
        <w:numPr>
          <w:ilvl w:val="12"/>
          <w:numId w:val="0"/>
        </w:numPr>
        <w:jc w:val="both"/>
        <w:rPr>
          <w:b/>
          <w:color w:val="FF0000"/>
          <w:sz w:val="20"/>
          <w:szCs w:val="20"/>
        </w:rPr>
      </w:pPr>
    </w:p>
    <w:p w14:paraId="40057CC8" w14:textId="77777777" w:rsidR="00CE71BE" w:rsidRPr="00510C06" w:rsidRDefault="00CE71BE" w:rsidP="00565AE2">
      <w:pPr>
        <w:numPr>
          <w:ilvl w:val="0"/>
          <w:numId w:val="7"/>
        </w:numPr>
        <w:jc w:val="both"/>
        <w:rPr>
          <w:b/>
          <w:sz w:val="28"/>
        </w:rPr>
      </w:pPr>
      <w:r w:rsidRPr="00510C06">
        <w:rPr>
          <w:b/>
          <w:sz w:val="28"/>
          <w:u w:val="single"/>
        </w:rPr>
        <w:t xml:space="preserve">Další podmínky </w:t>
      </w:r>
      <w:r w:rsidR="00680980" w:rsidRPr="00510C06">
        <w:rPr>
          <w:b/>
          <w:sz w:val="28"/>
          <w:u w:val="single"/>
        </w:rPr>
        <w:t>zadávacího</w:t>
      </w:r>
      <w:r w:rsidRPr="00510C06">
        <w:rPr>
          <w:b/>
          <w:sz w:val="28"/>
          <w:u w:val="single"/>
        </w:rPr>
        <w:t xml:space="preserve"> řízení na veřejnou zakázku</w:t>
      </w:r>
    </w:p>
    <w:p w14:paraId="2D90D25C" w14:textId="77777777" w:rsidR="00CE71BE" w:rsidRPr="00261A17" w:rsidRDefault="00CE71BE">
      <w:pPr>
        <w:numPr>
          <w:ilvl w:val="12"/>
          <w:numId w:val="0"/>
        </w:numPr>
        <w:rPr>
          <w:b/>
          <w:color w:val="FF0000"/>
          <w:sz w:val="20"/>
        </w:rPr>
      </w:pPr>
    </w:p>
    <w:p w14:paraId="27E2D4C3" w14:textId="6F9EC2BB" w:rsidR="00DD2905" w:rsidRPr="00477D5D" w:rsidRDefault="00CE71BE" w:rsidP="001162E8">
      <w:pPr>
        <w:numPr>
          <w:ilvl w:val="0"/>
          <w:numId w:val="1"/>
        </w:numPr>
        <w:jc w:val="both"/>
      </w:pPr>
      <w:r w:rsidRPr="00477D5D">
        <w:t xml:space="preserve">Zadavatel nepřipouští </w:t>
      </w:r>
      <w:r w:rsidR="007C58EB" w:rsidRPr="00477D5D">
        <w:t xml:space="preserve">dle § </w:t>
      </w:r>
      <w:r w:rsidR="00DD2905" w:rsidRPr="00477D5D">
        <w:t>102</w:t>
      </w:r>
      <w:r w:rsidR="002D434E" w:rsidRPr="00477D5D">
        <w:t xml:space="preserve"> ZZVZ</w:t>
      </w:r>
      <w:r w:rsidR="0072566A" w:rsidRPr="00477D5D">
        <w:t xml:space="preserve"> </w:t>
      </w:r>
      <w:r w:rsidR="007C58EB" w:rsidRPr="00477D5D">
        <w:t xml:space="preserve"> var</w:t>
      </w:r>
      <w:r w:rsidRPr="00477D5D">
        <w:t xml:space="preserve">iantní řešení. </w:t>
      </w:r>
    </w:p>
    <w:p w14:paraId="075BCF38" w14:textId="77777777" w:rsidR="00061B64" w:rsidRDefault="008A758C" w:rsidP="001162E8">
      <w:pPr>
        <w:numPr>
          <w:ilvl w:val="0"/>
          <w:numId w:val="1"/>
        </w:numPr>
        <w:jc w:val="both"/>
      </w:pPr>
      <w:r w:rsidRPr="00477D5D">
        <w:t>Zadavatel vylouč</w:t>
      </w:r>
      <w:r w:rsidR="00DD2905" w:rsidRPr="00477D5D">
        <w:t>í</w:t>
      </w:r>
      <w:r w:rsidRPr="00477D5D">
        <w:t xml:space="preserve"> </w:t>
      </w:r>
      <w:r w:rsidR="0058620C" w:rsidRPr="00477D5D">
        <w:t>dle § 48 odst. 7</w:t>
      </w:r>
      <w:r w:rsidR="002D434E" w:rsidRPr="00477D5D">
        <w:t xml:space="preserve"> ZZVZ</w:t>
      </w:r>
      <w:r w:rsidR="0058620C" w:rsidRPr="00477D5D">
        <w:t xml:space="preserve"> vybraného dodavatele</w:t>
      </w:r>
      <w:r w:rsidRPr="00477D5D">
        <w:t xml:space="preserve"> zadávacího řízení, který je </w:t>
      </w:r>
      <w:r w:rsidR="0058620C" w:rsidRPr="00477D5D">
        <w:t xml:space="preserve">českou </w:t>
      </w:r>
      <w:r w:rsidRPr="00477D5D">
        <w:t>akciovou společností nebo má právní formu obdobnou akciové společnosti a nemá vydány výlučně zaknihované akcie.</w:t>
      </w:r>
    </w:p>
    <w:p w14:paraId="28370B3C" w14:textId="06E12BD9" w:rsidR="00795D5A" w:rsidRPr="00477D5D" w:rsidRDefault="00510C06" w:rsidP="001162E8">
      <w:pPr>
        <w:numPr>
          <w:ilvl w:val="0"/>
          <w:numId w:val="1"/>
        </w:numPr>
        <w:jc w:val="both"/>
      </w:pPr>
      <w:r w:rsidRPr="00477D5D">
        <w:t>U v</w:t>
      </w:r>
      <w:r w:rsidR="0063297A" w:rsidRPr="00477D5D">
        <w:t xml:space="preserve">ybraného dodavatele se sídlem v zahraničí, který je akciovou společností nebo má právní formu obdobnou akciové společnosti, </w:t>
      </w:r>
      <w:r w:rsidRPr="00477D5D">
        <w:t xml:space="preserve">bude </w:t>
      </w:r>
      <w:r w:rsidR="0063297A" w:rsidRPr="00477D5D">
        <w:t xml:space="preserve">zadavatel </w:t>
      </w:r>
      <w:r w:rsidR="004257DC" w:rsidRPr="00477D5D">
        <w:t xml:space="preserve">postupovat </w:t>
      </w:r>
      <w:r w:rsidRPr="00477D5D">
        <w:t>dle § 48 odst. 9</w:t>
      </w:r>
      <w:r w:rsidR="002D434E" w:rsidRPr="00477D5D">
        <w:t xml:space="preserve"> ZZVZ</w:t>
      </w:r>
      <w:r w:rsidRPr="00477D5D">
        <w:t>.</w:t>
      </w:r>
    </w:p>
    <w:p w14:paraId="62B6C39A" w14:textId="77777777" w:rsidR="00795D5A" w:rsidRPr="00477D5D" w:rsidRDefault="00795D5A" w:rsidP="001162E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77D5D">
        <w:t>Vybraný dodavatel, se kterým má být uzavřena smlouva, je povinen před jejím uzavřením předložit zadavateli:</w:t>
      </w:r>
      <w:r w:rsidRPr="00477D5D">
        <w:rPr>
          <w:b/>
          <w:u w:val="single"/>
        </w:rPr>
        <w:t xml:space="preserve"> </w:t>
      </w:r>
    </w:p>
    <w:p w14:paraId="187ADDBD" w14:textId="15A8287E" w:rsidR="004F17D7" w:rsidRPr="00477D5D" w:rsidRDefault="00795D5A" w:rsidP="001162E8">
      <w:pPr>
        <w:widowControl w:val="0"/>
        <w:autoSpaceDE w:val="0"/>
        <w:autoSpaceDN w:val="0"/>
        <w:adjustRightInd w:val="0"/>
        <w:ind w:left="360"/>
        <w:jc w:val="both"/>
      </w:pPr>
      <w:r w:rsidRPr="00477D5D">
        <w:t>doklady, jejichž předložení je podmínkou uzavření smlouvy, pokud si je zadavatel vyhradil podle § 104 odst. 1</w:t>
      </w:r>
      <w:r w:rsidR="00B655AC" w:rsidRPr="00477D5D">
        <w:t xml:space="preserve"> </w:t>
      </w:r>
      <w:r w:rsidR="002D434E" w:rsidRPr="00477D5D">
        <w:t>ZZVZ.</w:t>
      </w:r>
    </w:p>
    <w:p w14:paraId="3C9959A0" w14:textId="77777777" w:rsidR="00C033BA" w:rsidRPr="00477D5D" w:rsidRDefault="00C033BA" w:rsidP="001162E8">
      <w:pPr>
        <w:pStyle w:val="Default"/>
        <w:jc w:val="both"/>
      </w:pPr>
    </w:p>
    <w:p w14:paraId="62103148" w14:textId="77777777" w:rsidR="00C033BA" w:rsidRPr="00477D5D" w:rsidRDefault="00C033BA" w:rsidP="001162E8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77D5D">
        <w:rPr>
          <w:color w:val="auto"/>
        </w:rPr>
        <w:t xml:space="preserve">U vybraného dodavatele, je-li právnickou osobou, zadavatel zjistí údaje o jeho skutečném majiteli podle § 122 odst. 4 ZZVZ. </w:t>
      </w:r>
    </w:p>
    <w:p w14:paraId="223F6F0D" w14:textId="77777777" w:rsidR="00C033BA" w:rsidRPr="00477D5D" w:rsidRDefault="00C033BA" w:rsidP="001162E8">
      <w:pPr>
        <w:pStyle w:val="Default"/>
        <w:ind w:left="397"/>
        <w:jc w:val="both"/>
      </w:pPr>
      <w:r w:rsidRPr="00477D5D">
        <w:t xml:space="preserve">Nepodaří-li se zadavateli zjistit údaje o skutečném majiteli vybraného dodavatele, je vybraný dodavatel povinen identifikovat skutečné majitele dokumenty dle § 122 odst. 5 ZZVZ. </w:t>
      </w:r>
    </w:p>
    <w:p w14:paraId="7693FBAB" w14:textId="77777777" w:rsidR="00C033BA" w:rsidRPr="00477D5D" w:rsidRDefault="00C033BA" w:rsidP="001162E8">
      <w:pPr>
        <w:pStyle w:val="Default"/>
        <w:ind w:left="397"/>
        <w:jc w:val="both"/>
      </w:pPr>
      <w:r w:rsidRPr="00477D5D">
        <w:t xml:space="preserve">Zadavatel stanovuje, že v případě, kdy bude vybraným dodavatelem právnická osoba, u níž zadavatel nedohledal informaci o skutečném majiteli, musí takový dodavatel před podpisem smlouvy předložit: </w:t>
      </w:r>
    </w:p>
    <w:p w14:paraId="262AC6EF" w14:textId="77777777" w:rsidR="00C033BA" w:rsidRPr="00477D5D" w:rsidRDefault="00C033BA" w:rsidP="001162E8">
      <w:pPr>
        <w:pStyle w:val="Default"/>
        <w:ind w:left="709"/>
        <w:jc w:val="both"/>
      </w:pPr>
      <w:r w:rsidRPr="00477D5D">
        <w:t xml:space="preserve">a) výpis z evidence obdobné evidenci údajů o skutečném majiteli; </w:t>
      </w:r>
    </w:p>
    <w:p w14:paraId="521E8362" w14:textId="77777777" w:rsidR="00C033BA" w:rsidRPr="00477D5D" w:rsidRDefault="00C033BA" w:rsidP="001162E8">
      <w:pPr>
        <w:pStyle w:val="Default"/>
        <w:ind w:left="709"/>
        <w:jc w:val="both"/>
      </w:pPr>
      <w:r w:rsidRPr="00477D5D">
        <w:t xml:space="preserve">nebo </w:t>
      </w:r>
    </w:p>
    <w:p w14:paraId="77A32828" w14:textId="77777777" w:rsidR="00C033BA" w:rsidRPr="00477D5D" w:rsidRDefault="00C033BA" w:rsidP="001162E8">
      <w:pPr>
        <w:pStyle w:val="Default"/>
        <w:spacing w:after="19"/>
        <w:ind w:left="709"/>
        <w:jc w:val="both"/>
      </w:pPr>
      <w:r w:rsidRPr="00477D5D">
        <w:t xml:space="preserve">b) identifikační údaje všech osob, které jsou jeho skutečným majitelem podle zákona o některých opatřeních proti legalizaci výnosů z trestné činnosti a financování terorismu, </w:t>
      </w:r>
    </w:p>
    <w:p w14:paraId="49487367" w14:textId="77777777" w:rsidR="00C033BA" w:rsidRPr="00477D5D" w:rsidRDefault="00C033BA" w:rsidP="001162E8">
      <w:pPr>
        <w:pStyle w:val="Default"/>
        <w:ind w:left="709"/>
        <w:jc w:val="both"/>
      </w:pPr>
      <w:r w:rsidRPr="00477D5D">
        <w:t xml:space="preserve">c) doklady, z nichž vyplývá vztah všech osob podle písmene a) k dodavateli; těmito doklady jsou zejména </w:t>
      </w:r>
    </w:p>
    <w:p w14:paraId="7B800D68" w14:textId="77777777" w:rsidR="00C033BA" w:rsidRPr="00477D5D" w:rsidRDefault="00C033BA" w:rsidP="001162E8">
      <w:pPr>
        <w:pStyle w:val="Default"/>
        <w:numPr>
          <w:ilvl w:val="0"/>
          <w:numId w:val="15"/>
        </w:numPr>
        <w:spacing w:after="33"/>
        <w:jc w:val="both"/>
      </w:pPr>
      <w:r w:rsidRPr="00477D5D">
        <w:t xml:space="preserve">výpis z obchodního rejstříku nebo jiné obdobné evidence, </w:t>
      </w:r>
    </w:p>
    <w:p w14:paraId="7A8F4A8F" w14:textId="77777777" w:rsidR="00C033BA" w:rsidRPr="00477D5D" w:rsidRDefault="00C033BA" w:rsidP="001162E8">
      <w:pPr>
        <w:pStyle w:val="Default"/>
        <w:numPr>
          <w:ilvl w:val="0"/>
          <w:numId w:val="15"/>
        </w:numPr>
        <w:spacing w:after="33"/>
        <w:jc w:val="both"/>
      </w:pPr>
      <w:r w:rsidRPr="00477D5D">
        <w:t xml:space="preserve">seznam akcionářů, </w:t>
      </w:r>
    </w:p>
    <w:p w14:paraId="662C52D9" w14:textId="77777777" w:rsidR="00C033BA" w:rsidRPr="00477D5D" w:rsidRDefault="00C033BA" w:rsidP="001162E8">
      <w:pPr>
        <w:pStyle w:val="Default"/>
        <w:numPr>
          <w:ilvl w:val="0"/>
          <w:numId w:val="15"/>
        </w:numPr>
        <w:spacing w:after="33"/>
        <w:jc w:val="both"/>
      </w:pPr>
      <w:r w:rsidRPr="00477D5D">
        <w:t xml:space="preserve">rozhodnutí statutárního orgánu o vyplacení podílu na zisku, </w:t>
      </w:r>
    </w:p>
    <w:p w14:paraId="4D733542" w14:textId="77777777" w:rsidR="00C033BA" w:rsidRPr="00477D5D" w:rsidRDefault="00C033BA" w:rsidP="001162E8">
      <w:pPr>
        <w:pStyle w:val="Default"/>
        <w:numPr>
          <w:ilvl w:val="0"/>
          <w:numId w:val="15"/>
        </w:numPr>
        <w:jc w:val="both"/>
      </w:pPr>
      <w:r w:rsidRPr="00477D5D">
        <w:t xml:space="preserve">společenská smlouva, zakladatelská listina nebo stanovy. </w:t>
      </w:r>
    </w:p>
    <w:p w14:paraId="57CF0A6E" w14:textId="77777777" w:rsidR="00A2074A" w:rsidRPr="00477D5D" w:rsidRDefault="00A2074A" w:rsidP="0032470D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3CCFF58D" w14:textId="79C92E46" w:rsidR="0032470D" w:rsidRDefault="00DB44F9" w:rsidP="0032470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Nepředložení těchto údajů nebo </w:t>
      </w:r>
      <w:r w:rsidR="0032470D" w:rsidRPr="00477D5D">
        <w:rPr>
          <w:b/>
        </w:rPr>
        <w:t xml:space="preserve">dokladů je důvodem k vyloučení účastníka zadávacího řízení. </w:t>
      </w:r>
    </w:p>
    <w:p w14:paraId="36012074" w14:textId="5F7FDC35" w:rsidR="00F23497" w:rsidRDefault="00F23497" w:rsidP="0032470D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472FC39B" w14:textId="77777777" w:rsidR="00F23497" w:rsidRPr="00477D5D" w:rsidRDefault="00F23497" w:rsidP="0032470D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76DAD485" w14:textId="77777777" w:rsidR="00CE71BE" w:rsidRPr="0015727C" w:rsidRDefault="00CE71BE" w:rsidP="00565AE2">
      <w:pPr>
        <w:numPr>
          <w:ilvl w:val="0"/>
          <w:numId w:val="7"/>
        </w:numPr>
        <w:rPr>
          <w:b/>
          <w:sz w:val="28"/>
        </w:rPr>
      </w:pPr>
      <w:r w:rsidRPr="0015727C">
        <w:rPr>
          <w:b/>
          <w:sz w:val="28"/>
          <w:u w:val="single"/>
        </w:rPr>
        <w:t>Práva zadavatele</w:t>
      </w:r>
    </w:p>
    <w:p w14:paraId="4417DAFE" w14:textId="77777777" w:rsidR="00CE71BE" w:rsidRPr="0015727C" w:rsidRDefault="00CE71BE">
      <w:pPr>
        <w:pStyle w:val="Zhlav"/>
        <w:tabs>
          <w:tab w:val="clear" w:pos="4536"/>
          <w:tab w:val="clear" w:pos="9072"/>
        </w:tabs>
        <w:rPr>
          <w:sz w:val="20"/>
        </w:rPr>
      </w:pPr>
    </w:p>
    <w:p w14:paraId="623912AB" w14:textId="77777777" w:rsidR="00CE71BE" w:rsidRPr="00477D5D" w:rsidRDefault="00CE71BE">
      <w:r w:rsidRPr="00477D5D">
        <w:rPr>
          <w:u w:val="single"/>
        </w:rPr>
        <w:t>Zadavatel si vyhrazuje právo</w:t>
      </w:r>
      <w:r w:rsidRPr="00477D5D">
        <w:t>:</w:t>
      </w:r>
    </w:p>
    <w:p w14:paraId="51DE05D3" w14:textId="6C0E98E9" w:rsidR="00061B64" w:rsidRPr="00061B64" w:rsidRDefault="00061B64" w:rsidP="00061B64">
      <w:pPr>
        <w:pStyle w:val="Odstavecseseznamem"/>
        <w:numPr>
          <w:ilvl w:val="0"/>
          <w:numId w:val="16"/>
        </w:numPr>
        <w:jc w:val="both"/>
        <w:rPr>
          <w:u w:val="single"/>
        </w:rPr>
      </w:pPr>
      <w:r w:rsidRPr="00061B64">
        <w:t xml:space="preserve">veškeré náklady související s přípravou, podáním nabídky a účastí v tomto řízení nese účastník </w:t>
      </w:r>
    </w:p>
    <w:p w14:paraId="4D923E8D" w14:textId="77777777" w:rsidR="00061B64" w:rsidRPr="00061B64" w:rsidRDefault="00061B64" w:rsidP="00061B64">
      <w:pPr>
        <w:pStyle w:val="Odstavecseseznamem"/>
        <w:numPr>
          <w:ilvl w:val="0"/>
          <w:numId w:val="16"/>
        </w:numPr>
        <w:jc w:val="both"/>
        <w:rPr>
          <w:u w:val="single"/>
        </w:rPr>
      </w:pPr>
      <w:r w:rsidRPr="00061B64">
        <w:t>vybraný dodavatel nesmí zakázku postoupit jinému subjektu, přičemž po uzavření smlouvy nesmí bez předchozího písemného souhlasu zadavatele postoupit práva a povinnosti plynoucí z uzavřené smlouvy třetí osobě</w:t>
      </w:r>
    </w:p>
    <w:p w14:paraId="6267EA6B" w14:textId="77777777" w:rsidR="0015727C" w:rsidRPr="00477D5D" w:rsidRDefault="0015727C" w:rsidP="00061B64">
      <w:pPr>
        <w:numPr>
          <w:ilvl w:val="0"/>
          <w:numId w:val="16"/>
        </w:numPr>
        <w:jc w:val="both"/>
      </w:pPr>
      <w:r w:rsidRPr="00477D5D">
        <w:t xml:space="preserve">uveřejnit na profilu zadavatele oznámení o vyloučení účastníka zadávacího řízení, oznámení se považuje za doručené všem účastníkům zadávacího řízení okamžikem jejich uveřejnění </w:t>
      </w:r>
    </w:p>
    <w:p w14:paraId="4798F69E" w14:textId="77777777" w:rsidR="00560022" w:rsidRPr="00477D5D" w:rsidRDefault="0015727C" w:rsidP="00061B64">
      <w:pPr>
        <w:numPr>
          <w:ilvl w:val="0"/>
          <w:numId w:val="16"/>
        </w:numPr>
        <w:jc w:val="both"/>
      </w:pPr>
      <w:r w:rsidRPr="00477D5D">
        <w:t>uveřejnit na profilu zadavatele oznámení o výběru dodavatele, oznámení se považuje za doručené všem účastníkům zadávacího řízení okamžikem jejich uveřejnění</w:t>
      </w:r>
    </w:p>
    <w:p w14:paraId="134159A5" w14:textId="77777777" w:rsidR="002422B4" w:rsidRPr="002142F5" w:rsidRDefault="002422B4" w:rsidP="00565AE2">
      <w:pPr>
        <w:numPr>
          <w:ilvl w:val="0"/>
          <w:numId w:val="7"/>
        </w:numPr>
        <w:rPr>
          <w:b/>
          <w:sz w:val="28"/>
          <w:u w:val="single"/>
        </w:rPr>
      </w:pPr>
      <w:r w:rsidRPr="002142F5">
        <w:rPr>
          <w:b/>
          <w:sz w:val="28"/>
          <w:u w:val="single"/>
        </w:rPr>
        <w:lastRenderedPageBreak/>
        <w:t>Identifikační údaje zadavatele</w:t>
      </w:r>
    </w:p>
    <w:p w14:paraId="4D18C39E" w14:textId="77777777" w:rsidR="002422B4" w:rsidRPr="002142F5" w:rsidRDefault="002422B4" w:rsidP="002422B4">
      <w:pPr>
        <w:rPr>
          <w:sz w:val="20"/>
          <w:szCs w:val="20"/>
        </w:rPr>
      </w:pPr>
    </w:p>
    <w:p w14:paraId="70324493" w14:textId="77777777" w:rsidR="00D87E0D" w:rsidRPr="005A11C3" w:rsidRDefault="00D87E0D" w:rsidP="00D87E0D">
      <w:pPr>
        <w:pStyle w:val="Default"/>
      </w:pPr>
      <w:r w:rsidRPr="005A11C3">
        <w:rPr>
          <w:b/>
          <w:bCs/>
        </w:rPr>
        <w:t xml:space="preserve">Název: </w:t>
      </w:r>
      <w:r w:rsidRPr="005A11C3">
        <w:rPr>
          <w:b/>
          <w:bCs/>
        </w:rPr>
        <w:tab/>
      </w:r>
      <w:r w:rsidRPr="005A11C3">
        <w:rPr>
          <w:bCs/>
        </w:rPr>
        <w:t>Karlovarský kraj</w:t>
      </w:r>
      <w:r w:rsidRPr="005A11C3">
        <w:rPr>
          <w:b/>
          <w:bCs/>
        </w:rPr>
        <w:t xml:space="preserve"> </w:t>
      </w:r>
    </w:p>
    <w:p w14:paraId="537DA679" w14:textId="77777777" w:rsidR="00D87E0D" w:rsidRPr="005A11C3" w:rsidRDefault="00D87E0D" w:rsidP="00D87E0D">
      <w:pPr>
        <w:pStyle w:val="Default"/>
      </w:pPr>
      <w:r w:rsidRPr="005A11C3">
        <w:rPr>
          <w:b/>
        </w:rPr>
        <w:t>sídlo:</w:t>
      </w:r>
      <w:r w:rsidRPr="005A11C3">
        <w:t xml:space="preserve"> </w:t>
      </w:r>
      <w:r w:rsidRPr="005A11C3">
        <w:tab/>
      </w:r>
      <w:r w:rsidRPr="005A11C3">
        <w:tab/>
        <w:t xml:space="preserve">Závodní 353/88, 360 06 Karlovy Vary </w:t>
      </w:r>
    </w:p>
    <w:p w14:paraId="16685F87" w14:textId="77777777" w:rsidR="00D87E0D" w:rsidRPr="005A11C3" w:rsidRDefault="00D87E0D" w:rsidP="00D87E0D">
      <w:pPr>
        <w:pStyle w:val="Default"/>
      </w:pPr>
      <w:r w:rsidRPr="005A11C3">
        <w:rPr>
          <w:b/>
        </w:rPr>
        <w:t>IČO:</w:t>
      </w:r>
      <w:r w:rsidRPr="005A11C3">
        <w:t xml:space="preserve"> </w:t>
      </w:r>
      <w:r w:rsidRPr="005A11C3">
        <w:tab/>
      </w:r>
      <w:r w:rsidRPr="005A11C3">
        <w:tab/>
        <w:t xml:space="preserve">70891168 </w:t>
      </w:r>
    </w:p>
    <w:p w14:paraId="3D258347" w14:textId="77777777" w:rsidR="00D87E0D" w:rsidRPr="005A11C3" w:rsidRDefault="00D87E0D" w:rsidP="00D87E0D">
      <w:pPr>
        <w:pStyle w:val="Default"/>
      </w:pPr>
      <w:r w:rsidRPr="005A11C3">
        <w:rPr>
          <w:b/>
        </w:rPr>
        <w:t>DIČ:</w:t>
      </w:r>
      <w:r w:rsidRPr="005A11C3">
        <w:t xml:space="preserve"> </w:t>
      </w:r>
      <w:r w:rsidRPr="005A11C3">
        <w:tab/>
      </w:r>
      <w:r w:rsidRPr="005A11C3">
        <w:tab/>
        <w:t xml:space="preserve">CZ70891168 </w:t>
      </w:r>
    </w:p>
    <w:p w14:paraId="632A0E56" w14:textId="77777777" w:rsidR="00D87E0D" w:rsidRPr="005A11C3" w:rsidRDefault="00D87E0D" w:rsidP="00D87E0D">
      <w:pPr>
        <w:jc w:val="both"/>
      </w:pPr>
      <w:r w:rsidRPr="005A11C3">
        <w:rPr>
          <w:b/>
        </w:rPr>
        <w:t>zastoupený:</w:t>
      </w:r>
      <w:r w:rsidRPr="005A11C3">
        <w:t xml:space="preserve"> </w:t>
      </w:r>
      <w:r w:rsidRPr="005A11C3">
        <w:tab/>
        <w:t xml:space="preserve">Mgr. Janou </w:t>
      </w:r>
      <w:r>
        <w:t xml:space="preserve">Mračkovou </w:t>
      </w:r>
      <w:r w:rsidRPr="005A11C3">
        <w:t>Vildumetzovou, hejtmankou Karlovarského kraje</w:t>
      </w:r>
    </w:p>
    <w:p w14:paraId="7CB18AF4" w14:textId="77777777" w:rsidR="00CE1D9D" w:rsidRPr="00477D5D" w:rsidRDefault="00CE1D9D">
      <w:pPr>
        <w:jc w:val="both"/>
        <w:rPr>
          <w:color w:val="FF0000"/>
        </w:rPr>
      </w:pPr>
    </w:p>
    <w:p w14:paraId="422CB491" w14:textId="77777777" w:rsidR="00CF11C3" w:rsidRPr="00477D5D" w:rsidRDefault="00CF11C3">
      <w:pPr>
        <w:jc w:val="both"/>
        <w:rPr>
          <w:color w:val="FF0000"/>
        </w:rPr>
      </w:pPr>
    </w:p>
    <w:p w14:paraId="5A77B3B1" w14:textId="63214625" w:rsidR="00CE1D9D" w:rsidRPr="00477D5D" w:rsidRDefault="00D87E0D">
      <w:pPr>
        <w:pStyle w:val="Zkladntext2"/>
      </w:pPr>
      <w:r>
        <w:t>Karlovy Vary</w:t>
      </w:r>
      <w:r w:rsidR="00CE71BE" w:rsidRPr="00477D5D">
        <w:t xml:space="preserve"> dne </w:t>
      </w:r>
      <w:r w:rsidR="00F84C78" w:rsidRPr="00F84C78">
        <w:t>1. 3</w:t>
      </w:r>
      <w:r w:rsidR="00CE71BE" w:rsidRPr="00F84C78">
        <w:t>.</w:t>
      </w:r>
      <w:r w:rsidR="00392FD0" w:rsidRPr="00F84C78">
        <w:t xml:space="preserve"> 2019</w:t>
      </w:r>
    </w:p>
    <w:p w14:paraId="069E1FBB" w14:textId="77777777" w:rsidR="00392FD0" w:rsidRDefault="00392FD0" w:rsidP="00DB44F9">
      <w:pPr>
        <w:pStyle w:val="Zkladntext2"/>
        <w:ind w:left="2836" w:firstLine="709"/>
        <w:jc w:val="center"/>
      </w:pPr>
    </w:p>
    <w:p w14:paraId="531FFEBC" w14:textId="77777777" w:rsidR="00392FD0" w:rsidRDefault="00392FD0" w:rsidP="00DB44F9">
      <w:pPr>
        <w:pStyle w:val="Zkladntext2"/>
        <w:ind w:left="2836" w:firstLine="709"/>
        <w:jc w:val="center"/>
      </w:pPr>
    </w:p>
    <w:p w14:paraId="3666916D" w14:textId="198D0C5D" w:rsidR="00392FD0" w:rsidRDefault="00BB3EB1" w:rsidP="00DB44F9">
      <w:pPr>
        <w:pStyle w:val="Zkladntext2"/>
        <w:ind w:left="2836" w:firstLine="709"/>
        <w:jc w:val="center"/>
      </w:pPr>
      <w:r w:rsidRPr="00DB44F9">
        <w:t xml:space="preserve">         </w:t>
      </w:r>
      <w:r w:rsidR="00DB44F9" w:rsidRPr="00DB44F9">
        <w:t xml:space="preserve">                     </w:t>
      </w:r>
    </w:p>
    <w:p w14:paraId="6D37039E" w14:textId="0320416D" w:rsidR="00DB44F9" w:rsidRPr="00DB44F9" w:rsidRDefault="00392FD0" w:rsidP="00DB44F9">
      <w:pPr>
        <w:pStyle w:val="Zkladntext2"/>
        <w:ind w:left="2836" w:firstLine="709"/>
        <w:jc w:val="center"/>
        <w:rPr>
          <w:b/>
        </w:rPr>
      </w:pPr>
      <w:r>
        <w:t xml:space="preserve">                          </w:t>
      </w:r>
      <w:r w:rsidR="00DB44F9" w:rsidRPr="00DB44F9">
        <w:t xml:space="preserve">    </w:t>
      </w:r>
      <w:r w:rsidR="00D87E0D">
        <w:t xml:space="preserve">    </w:t>
      </w:r>
      <w:r w:rsidR="00DB44F9" w:rsidRPr="00DB44F9">
        <w:rPr>
          <w:b/>
        </w:rPr>
        <w:t xml:space="preserve">Ing. </w:t>
      </w:r>
      <w:r w:rsidR="00D87E0D">
        <w:rPr>
          <w:b/>
        </w:rPr>
        <w:t>Tomáš Brtek</w:t>
      </w:r>
    </w:p>
    <w:p w14:paraId="7292B949" w14:textId="27D985DC" w:rsidR="00DB44F9" w:rsidRDefault="00DB44F9" w:rsidP="00DB44F9">
      <w:pPr>
        <w:pStyle w:val="Zkladntext2"/>
      </w:pPr>
      <w:r w:rsidRPr="00DB44F9">
        <w:t xml:space="preserve">                                                                                    </w:t>
      </w:r>
      <w:r>
        <w:t xml:space="preserve">           </w:t>
      </w:r>
      <w:r w:rsidR="00D87E0D">
        <w:t>vedoucí odboru investic a správa majetku</w:t>
      </w:r>
    </w:p>
    <w:p w14:paraId="26C8BFF5" w14:textId="10B34158" w:rsidR="00392FD0" w:rsidRDefault="00392FD0" w:rsidP="00DB44F9">
      <w:pPr>
        <w:pStyle w:val="Zkladntext2"/>
      </w:pPr>
    </w:p>
    <w:p w14:paraId="47DE9919" w14:textId="179492C4" w:rsidR="00392FD0" w:rsidRDefault="00392FD0" w:rsidP="00DB44F9">
      <w:pPr>
        <w:pStyle w:val="Zkladntext2"/>
      </w:pPr>
    </w:p>
    <w:p w14:paraId="39CF2632" w14:textId="77777777" w:rsidR="00392FD0" w:rsidRPr="00DB44F9" w:rsidRDefault="00392FD0" w:rsidP="00DB44F9">
      <w:pPr>
        <w:pStyle w:val="Zkladntext2"/>
      </w:pPr>
    </w:p>
    <w:p w14:paraId="6955D88F" w14:textId="54521D33" w:rsidR="00D3415F" w:rsidRPr="00477D5D" w:rsidRDefault="00D3415F" w:rsidP="00DB44F9">
      <w:pPr>
        <w:pStyle w:val="Zkladntext2"/>
        <w:ind w:left="4956" w:firstLine="708"/>
        <w:rPr>
          <w:color w:val="FF0000"/>
        </w:rPr>
      </w:pPr>
    </w:p>
    <w:p w14:paraId="1D61C8B5" w14:textId="77777777" w:rsidR="007F57A8" w:rsidRPr="00477D5D" w:rsidRDefault="00CE71BE">
      <w:r w:rsidRPr="00477D5D">
        <w:rPr>
          <w:u w:val="single"/>
        </w:rPr>
        <w:t>Přílohy</w:t>
      </w:r>
      <w:r w:rsidRPr="00477D5D">
        <w:t xml:space="preserve">: </w:t>
      </w:r>
    </w:p>
    <w:p w14:paraId="4B5D8AAA" w14:textId="199C323A" w:rsidR="00877469" w:rsidRPr="00477D5D" w:rsidRDefault="00BB3EB1" w:rsidP="00877469">
      <w:r w:rsidRPr="00477D5D">
        <w:t xml:space="preserve">1) </w:t>
      </w:r>
      <w:r w:rsidR="00DB44F9">
        <w:t>Čestné p</w:t>
      </w:r>
      <w:r w:rsidR="00877469" w:rsidRPr="00477D5D">
        <w:t xml:space="preserve">rohlášení k podmínkám zadávacího řízení a čestné prohlášení o pravdivosti údajů </w:t>
      </w:r>
    </w:p>
    <w:p w14:paraId="5E9D7D76" w14:textId="77777777" w:rsidR="00877469" w:rsidRPr="00477D5D" w:rsidRDefault="00BB3EB1" w:rsidP="00877469">
      <w:r w:rsidRPr="00477D5D">
        <w:t xml:space="preserve">2) </w:t>
      </w:r>
      <w:r w:rsidR="00877469" w:rsidRPr="00477D5D">
        <w:t xml:space="preserve">Čestné prohlášení ke splnění kvalifikace </w:t>
      </w:r>
    </w:p>
    <w:p w14:paraId="5AE312AC" w14:textId="12346656" w:rsidR="00877469" w:rsidRDefault="00BB3EB1" w:rsidP="00877469">
      <w:r w:rsidRPr="00477D5D">
        <w:t xml:space="preserve">3) </w:t>
      </w:r>
      <w:r w:rsidR="00DB44F9">
        <w:t>Vzorová podoba smlouvy</w:t>
      </w:r>
    </w:p>
    <w:p w14:paraId="4B12F6E2" w14:textId="33FDAD8D" w:rsidR="00EA4004" w:rsidRPr="00300000" w:rsidRDefault="00E73E44" w:rsidP="00EA4004">
      <w:r w:rsidRPr="00300000">
        <w:t xml:space="preserve">4) </w:t>
      </w:r>
      <w:r w:rsidR="00577E92" w:rsidRPr="00300000">
        <w:t>Požadavky zadavatele</w:t>
      </w:r>
    </w:p>
    <w:sectPr w:rsidR="00EA4004" w:rsidRPr="00300000" w:rsidSect="00777AE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CA738" w14:textId="77777777" w:rsidR="00565AE2" w:rsidRDefault="00565AE2">
      <w:r>
        <w:separator/>
      </w:r>
    </w:p>
  </w:endnote>
  <w:endnote w:type="continuationSeparator" w:id="0">
    <w:p w14:paraId="4AD5F9FC" w14:textId="77777777" w:rsidR="00565AE2" w:rsidRDefault="0056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7071B" w14:textId="77777777" w:rsidR="007C4F12" w:rsidRDefault="00C96F44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AC66604" wp14:editId="08449AEC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2496D1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14:paraId="785856A5" w14:textId="77777777" w:rsidR="007C4F12" w:rsidRDefault="007C4F12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E5EBC" w14:textId="77777777" w:rsidR="00C826AC" w:rsidRDefault="00C826AC" w:rsidP="00C826AC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BC32351" wp14:editId="182EBF95">
              <wp:simplePos x="0" y="0"/>
              <wp:positionH relativeFrom="column">
                <wp:posOffset>146685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963E1" id="Line 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6.7pt" to="476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EjgEg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"/>
          </w:pict>
        </mc:Fallback>
      </mc:AlternateContent>
    </w:r>
  </w:p>
  <w:p w14:paraId="5FB57D61" w14:textId="27CC29F0" w:rsidR="00AC5C04" w:rsidRDefault="00AC5C04" w:rsidP="00AC5C04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14:paraId="5097E57A" w14:textId="77777777" w:rsidR="00AC5C04" w:rsidRDefault="00AC5C04" w:rsidP="00AC5C04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E73E44">
      <w:rPr>
        <w:b/>
        <w:sz w:val="16"/>
        <w:szCs w:val="16"/>
      </w:rPr>
      <w:t>tel.:</w:t>
    </w:r>
    <w:r>
      <w:rPr>
        <w:sz w:val="16"/>
        <w:szCs w:val="16"/>
      </w:rPr>
      <w:t xml:space="preserve"> +420 354 222 300,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  <w:p w14:paraId="380F441E" w14:textId="77777777" w:rsidR="007C4F12" w:rsidRPr="000C1736" w:rsidRDefault="007C4F12" w:rsidP="000C17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61CCF" w14:textId="77777777" w:rsidR="00565AE2" w:rsidRDefault="00565AE2">
      <w:r>
        <w:separator/>
      </w:r>
    </w:p>
  </w:footnote>
  <w:footnote w:type="continuationSeparator" w:id="0">
    <w:p w14:paraId="314961E5" w14:textId="77777777" w:rsidR="00565AE2" w:rsidRDefault="00565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14DB0" w14:textId="7D9425AE" w:rsidR="007C4F12" w:rsidRDefault="007C4F12" w:rsidP="001648D3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Zadávací podmínky – </w:t>
    </w:r>
    <w:r w:rsidRPr="00566D05">
      <w:rPr>
        <w:rFonts w:ascii="Arial" w:hAnsi="Arial"/>
        <w:sz w:val="16"/>
      </w:rPr>
      <w:t>zjednodušené podlimitní</w:t>
    </w:r>
    <w:r>
      <w:rPr>
        <w:rFonts w:ascii="Arial" w:hAnsi="Arial"/>
        <w:sz w:val="16"/>
      </w:rPr>
      <w:t xml:space="preserve"> řízení -  </w:t>
    </w:r>
    <w:r w:rsidR="00BB3EB1">
      <w:rPr>
        <w:rFonts w:ascii="Arial" w:hAnsi="Arial"/>
        <w:sz w:val="16"/>
      </w:rPr>
      <w:t>„</w:t>
    </w:r>
    <w:r w:rsidR="001648D3">
      <w:rPr>
        <w:rFonts w:ascii="Arial" w:hAnsi="Arial"/>
        <w:i/>
        <w:sz w:val="16"/>
      </w:rPr>
      <w:t>Zajištění servisní podpory KI KK</w:t>
    </w:r>
    <w:r w:rsidR="00BB3EB1">
      <w:rPr>
        <w:rFonts w:ascii="Arial" w:hAnsi="Arial"/>
        <w:i/>
        <w:sz w:val="16"/>
      </w:rPr>
      <w:t>“</w:t>
    </w:r>
    <w:r>
      <w:rPr>
        <w:rFonts w:ascii="Arial" w:hAnsi="Arial"/>
        <w:sz w:val="16"/>
      </w:rPr>
      <w:t xml:space="preserve">                                                           </w:t>
    </w:r>
    <w:r w:rsidR="00C826AC">
      <w:rPr>
        <w:rFonts w:ascii="Arial" w:hAnsi="Arial"/>
        <w:sz w:val="16"/>
      </w:rPr>
      <w:t xml:space="preserve">                                       </w:t>
    </w:r>
    <w:r w:rsidR="001648D3">
      <w:rPr>
        <w:rFonts w:ascii="Arial" w:hAnsi="Arial"/>
        <w:sz w:val="16"/>
      </w:rPr>
      <w:t xml:space="preserve">      </w:t>
    </w:r>
    <w:r>
      <w:rPr>
        <w:rFonts w:ascii="Arial" w:hAnsi="Arial"/>
        <w:sz w:val="16"/>
      </w:rPr>
      <w:t xml:space="preserve">strana: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E22DED">
      <w:rPr>
        <w:rStyle w:val="slostrnky"/>
        <w:noProof/>
        <w:sz w:val="16"/>
      </w:rPr>
      <w:t>7</w:t>
    </w:r>
    <w:r>
      <w:rPr>
        <w:rStyle w:val="slostrnky"/>
        <w:sz w:val="16"/>
      </w:rPr>
      <w:fldChar w:fldCharType="end"/>
    </w:r>
  </w:p>
  <w:p w14:paraId="06CE1136" w14:textId="77777777" w:rsidR="007C4F12" w:rsidRDefault="00C96F44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D6A7490" wp14:editId="68067514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ECEF2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4455A" w14:textId="0953091F" w:rsidR="00AC5C04" w:rsidRDefault="00AC5C04" w:rsidP="00AC5C04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0" allowOverlap="1" wp14:anchorId="23E8F709" wp14:editId="3D97F306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20320" b="2730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59E378" w14:textId="77777777" w:rsidR="00AC5C04" w:rsidRDefault="00AC5C04" w:rsidP="00AC5C04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2784C36" wp14:editId="5C107062">
                                <wp:extent cx="429260" cy="532765"/>
                                <wp:effectExtent l="0" t="0" r="8890" b="635"/>
                                <wp:docPr id="6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26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8F70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-5.25pt;margin-top:1.05pt;width:49.4pt;height:50.3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3B59E378" w14:textId="77777777" w:rsidR="00AC5C04" w:rsidRDefault="00AC5C04" w:rsidP="00AC5C04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2784C36" wp14:editId="5C107062">
                          <wp:extent cx="429260" cy="532765"/>
                          <wp:effectExtent l="0" t="0" r="8890" b="635"/>
                          <wp:docPr id="6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26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KARLOVARSKÝ KRAJ</w:t>
    </w:r>
  </w:p>
  <w:p w14:paraId="07D5982B" w14:textId="77777777" w:rsidR="00AC5C04" w:rsidRDefault="00AC5C04" w:rsidP="00AC5C04">
    <w:pPr>
      <w:tabs>
        <w:tab w:val="left" w:pos="7545"/>
      </w:tabs>
      <w:rPr>
        <w:rFonts w:ascii="Arial Black" w:hAnsi="Arial Black"/>
        <w:sz w:val="16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– </w:t>
    </w:r>
    <w:r>
      <w:rPr>
        <w:rFonts w:ascii="Arial Black" w:hAnsi="Arial Black"/>
        <w:spacing w:val="-20"/>
        <w:position w:val="-6"/>
        <w:sz w:val="20"/>
      </w:rPr>
      <w:t>ODBOR INVESTIC A SPRÁVA MAJETKU</w:t>
    </w:r>
  </w:p>
  <w:p w14:paraId="183EC19F" w14:textId="77777777" w:rsidR="00C826AC" w:rsidRDefault="00C826AC" w:rsidP="00C826AC">
    <w:pPr>
      <w:tabs>
        <w:tab w:val="left" w:pos="7545"/>
      </w:tabs>
    </w:pPr>
    <w:r>
      <w:rPr>
        <w:rFonts w:ascii="Arial Black" w:hAnsi="Arial Black"/>
      </w:rPr>
      <w:t xml:space="preserve">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11FC701" wp14:editId="4B22498E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61A5C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IE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azabpAk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EpN8gQ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  <w:p w14:paraId="3A96AF67" w14:textId="77777777" w:rsidR="00C826AC" w:rsidRDefault="00C826AC" w:rsidP="00C826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F40615"/>
    <w:multiLevelType w:val="hybridMultilevel"/>
    <w:tmpl w:val="1EDAD258"/>
    <w:lvl w:ilvl="0" w:tplc="D3807CEC">
      <w:start w:val="1"/>
      <w:numFmt w:val="bullet"/>
      <w:lvlText w:val=""/>
      <w:lvlJc w:val="left"/>
      <w:pPr>
        <w:tabs>
          <w:tab w:val="num" w:pos="700"/>
        </w:tabs>
        <w:ind w:left="1040" w:hanging="34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67D7C7C"/>
    <w:multiLevelType w:val="hybridMultilevel"/>
    <w:tmpl w:val="E528D7D4"/>
    <w:lvl w:ilvl="0" w:tplc="156411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D767C"/>
    <w:multiLevelType w:val="hybridMultilevel"/>
    <w:tmpl w:val="F8D247F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38268B"/>
    <w:multiLevelType w:val="hybridMultilevel"/>
    <w:tmpl w:val="52CCCA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20750"/>
    <w:multiLevelType w:val="hybridMultilevel"/>
    <w:tmpl w:val="8460E388"/>
    <w:lvl w:ilvl="0" w:tplc="D3807CEC">
      <w:start w:val="1"/>
      <w:numFmt w:val="bullet"/>
      <w:lvlText w:val=""/>
      <w:lvlJc w:val="left"/>
      <w:pPr>
        <w:tabs>
          <w:tab w:val="num" w:pos="340"/>
        </w:tabs>
        <w:ind w:left="680" w:hanging="34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024EB"/>
    <w:multiLevelType w:val="hybridMultilevel"/>
    <w:tmpl w:val="254C45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40082"/>
    <w:multiLevelType w:val="hybridMultilevel"/>
    <w:tmpl w:val="3760DAEA"/>
    <w:lvl w:ilvl="0" w:tplc="14DA3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C87466"/>
    <w:multiLevelType w:val="hybridMultilevel"/>
    <w:tmpl w:val="89F021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A0096"/>
    <w:multiLevelType w:val="hybridMultilevel"/>
    <w:tmpl w:val="55FAEC9C"/>
    <w:lvl w:ilvl="0" w:tplc="46B6132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0193035"/>
    <w:multiLevelType w:val="hybridMultilevel"/>
    <w:tmpl w:val="5CB292C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7">
      <w:start w:val="1"/>
      <w:numFmt w:val="lowerLetter"/>
      <w:lvlText w:val="%3)"/>
      <w:lvlJc w:val="lef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A610F1"/>
    <w:multiLevelType w:val="hybridMultilevel"/>
    <w:tmpl w:val="A948D15C"/>
    <w:lvl w:ilvl="0" w:tplc="EE06E5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FC3438"/>
    <w:multiLevelType w:val="hybridMultilevel"/>
    <w:tmpl w:val="7C48585C"/>
    <w:lvl w:ilvl="0" w:tplc="59E285F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B8E2AB0"/>
    <w:multiLevelType w:val="hybridMultilevel"/>
    <w:tmpl w:val="DB388A6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1C5105F"/>
    <w:multiLevelType w:val="hybridMultilevel"/>
    <w:tmpl w:val="45B0CE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266F1B"/>
    <w:multiLevelType w:val="hybridMultilevel"/>
    <w:tmpl w:val="55368224"/>
    <w:lvl w:ilvl="0" w:tplc="FFFFFFFF">
      <w:start w:val="1"/>
      <w:numFmt w:val="bullet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A2B83"/>
    <w:multiLevelType w:val="hybridMultilevel"/>
    <w:tmpl w:val="053662A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B57F5"/>
    <w:multiLevelType w:val="hybridMultilevel"/>
    <w:tmpl w:val="258A88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19"/>
  </w:num>
  <w:num w:numId="5">
    <w:abstractNumId w:val="2"/>
  </w:num>
  <w:num w:numId="6">
    <w:abstractNumId w:val="6"/>
  </w:num>
  <w:num w:numId="7">
    <w:abstractNumId w:val="16"/>
  </w:num>
  <w:num w:numId="8">
    <w:abstractNumId w:val="20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17"/>
  </w:num>
  <w:num w:numId="14">
    <w:abstractNumId w:val="12"/>
  </w:num>
  <w:num w:numId="15">
    <w:abstractNumId w:val="15"/>
  </w:num>
  <w:num w:numId="16">
    <w:abstractNumId w:val="18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■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7"/>
  </w:num>
  <w:num w:numId="20">
    <w:abstractNumId w:val="3"/>
  </w:num>
  <w:num w:numId="21">
    <w:abstractNumId w:val="14"/>
  </w:num>
  <w:num w:numId="22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7345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FB"/>
    <w:rsid w:val="000100D1"/>
    <w:rsid w:val="00010DDC"/>
    <w:rsid w:val="00020955"/>
    <w:rsid w:val="000347FB"/>
    <w:rsid w:val="00043E0C"/>
    <w:rsid w:val="000445CD"/>
    <w:rsid w:val="000459ED"/>
    <w:rsid w:val="000501D9"/>
    <w:rsid w:val="0005052F"/>
    <w:rsid w:val="0005245E"/>
    <w:rsid w:val="00052826"/>
    <w:rsid w:val="000528E0"/>
    <w:rsid w:val="00052EDE"/>
    <w:rsid w:val="0005590E"/>
    <w:rsid w:val="00061B64"/>
    <w:rsid w:val="00061C38"/>
    <w:rsid w:val="00062232"/>
    <w:rsid w:val="000647B0"/>
    <w:rsid w:val="00064AD3"/>
    <w:rsid w:val="00065595"/>
    <w:rsid w:val="00065928"/>
    <w:rsid w:val="00065CF8"/>
    <w:rsid w:val="00073694"/>
    <w:rsid w:val="00075E4C"/>
    <w:rsid w:val="00086C8E"/>
    <w:rsid w:val="00095619"/>
    <w:rsid w:val="000A5A8D"/>
    <w:rsid w:val="000A606A"/>
    <w:rsid w:val="000A79C4"/>
    <w:rsid w:val="000B060D"/>
    <w:rsid w:val="000B730C"/>
    <w:rsid w:val="000C1736"/>
    <w:rsid w:val="000C309B"/>
    <w:rsid w:val="000D4924"/>
    <w:rsid w:val="000D5852"/>
    <w:rsid w:val="000E6CF8"/>
    <w:rsid w:val="000F156C"/>
    <w:rsid w:val="000F27FA"/>
    <w:rsid w:val="000F50EB"/>
    <w:rsid w:val="000F54AB"/>
    <w:rsid w:val="0010016E"/>
    <w:rsid w:val="00101D1D"/>
    <w:rsid w:val="00103A86"/>
    <w:rsid w:val="00112072"/>
    <w:rsid w:val="001144BC"/>
    <w:rsid w:val="00115463"/>
    <w:rsid w:val="001162E8"/>
    <w:rsid w:val="001212B6"/>
    <w:rsid w:val="0012174E"/>
    <w:rsid w:val="001231A4"/>
    <w:rsid w:val="0012468C"/>
    <w:rsid w:val="001301D0"/>
    <w:rsid w:val="00132E13"/>
    <w:rsid w:val="0013638B"/>
    <w:rsid w:val="00137822"/>
    <w:rsid w:val="001402E5"/>
    <w:rsid w:val="0014314D"/>
    <w:rsid w:val="00144948"/>
    <w:rsid w:val="00156998"/>
    <w:rsid w:val="00156AFE"/>
    <w:rsid w:val="00156E3E"/>
    <w:rsid w:val="0015727C"/>
    <w:rsid w:val="00157600"/>
    <w:rsid w:val="001603B4"/>
    <w:rsid w:val="0016119F"/>
    <w:rsid w:val="001648D3"/>
    <w:rsid w:val="0017320F"/>
    <w:rsid w:val="00173CE4"/>
    <w:rsid w:val="0017595F"/>
    <w:rsid w:val="00177886"/>
    <w:rsid w:val="001814EF"/>
    <w:rsid w:val="00183437"/>
    <w:rsid w:val="00185F7B"/>
    <w:rsid w:val="00186AA6"/>
    <w:rsid w:val="001930D8"/>
    <w:rsid w:val="001933E5"/>
    <w:rsid w:val="001977DC"/>
    <w:rsid w:val="001A36D3"/>
    <w:rsid w:val="001B1FCD"/>
    <w:rsid w:val="001B51D4"/>
    <w:rsid w:val="001D208C"/>
    <w:rsid w:val="001D5CD0"/>
    <w:rsid w:val="001E305F"/>
    <w:rsid w:val="001F2FF2"/>
    <w:rsid w:val="001F48DD"/>
    <w:rsid w:val="00202CDB"/>
    <w:rsid w:val="00211052"/>
    <w:rsid w:val="0021263A"/>
    <w:rsid w:val="002142F5"/>
    <w:rsid w:val="00216764"/>
    <w:rsid w:val="00227F45"/>
    <w:rsid w:val="00231058"/>
    <w:rsid w:val="002319B3"/>
    <w:rsid w:val="002422B4"/>
    <w:rsid w:val="00261A17"/>
    <w:rsid w:val="002635B6"/>
    <w:rsid w:val="00264291"/>
    <w:rsid w:val="00267D7E"/>
    <w:rsid w:val="00271336"/>
    <w:rsid w:val="002769BF"/>
    <w:rsid w:val="00276D75"/>
    <w:rsid w:val="002814A4"/>
    <w:rsid w:val="002840C2"/>
    <w:rsid w:val="00296C93"/>
    <w:rsid w:val="00297788"/>
    <w:rsid w:val="002A0500"/>
    <w:rsid w:val="002A3E12"/>
    <w:rsid w:val="002B2F90"/>
    <w:rsid w:val="002B43C6"/>
    <w:rsid w:val="002B5446"/>
    <w:rsid w:val="002D02D2"/>
    <w:rsid w:val="002D434E"/>
    <w:rsid w:val="002E039C"/>
    <w:rsid w:val="002E107B"/>
    <w:rsid w:val="002E3B5B"/>
    <w:rsid w:val="002E7ACF"/>
    <w:rsid w:val="00300000"/>
    <w:rsid w:val="003001CE"/>
    <w:rsid w:val="003101BB"/>
    <w:rsid w:val="00313E45"/>
    <w:rsid w:val="003162B4"/>
    <w:rsid w:val="0032381C"/>
    <w:rsid w:val="0032470D"/>
    <w:rsid w:val="00325612"/>
    <w:rsid w:val="00331464"/>
    <w:rsid w:val="00332846"/>
    <w:rsid w:val="003359C2"/>
    <w:rsid w:val="003379E8"/>
    <w:rsid w:val="00342E0F"/>
    <w:rsid w:val="003451FE"/>
    <w:rsid w:val="003462DB"/>
    <w:rsid w:val="00346B53"/>
    <w:rsid w:val="0036007A"/>
    <w:rsid w:val="00362BDF"/>
    <w:rsid w:val="00371139"/>
    <w:rsid w:val="0038350E"/>
    <w:rsid w:val="00384820"/>
    <w:rsid w:val="003927AA"/>
    <w:rsid w:val="00392FD0"/>
    <w:rsid w:val="003972B1"/>
    <w:rsid w:val="0039752A"/>
    <w:rsid w:val="0039773D"/>
    <w:rsid w:val="003B134C"/>
    <w:rsid w:val="003B34D1"/>
    <w:rsid w:val="003C2898"/>
    <w:rsid w:val="003C6AF9"/>
    <w:rsid w:val="003D5E21"/>
    <w:rsid w:val="003E7120"/>
    <w:rsid w:val="003F3EE8"/>
    <w:rsid w:val="003F6AEC"/>
    <w:rsid w:val="004048E9"/>
    <w:rsid w:val="00404AF2"/>
    <w:rsid w:val="00414B59"/>
    <w:rsid w:val="00420C4A"/>
    <w:rsid w:val="00420D59"/>
    <w:rsid w:val="0042238A"/>
    <w:rsid w:val="0042253A"/>
    <w:rsid w:val="004257DC"/>
    <w:rsid w:val="00436A28"/>
    <w:rsid w:val="004465D4"/>
    <w:rsid w:val="004532CD"/>
    <w:rsid w:val="00454FA9"/>
    <w:rsid w:val="0046385E"/>
    <w:rsid w:val="004710A9"/>
    <w:rsid w:val="004713D0"/>
    <w:rsid w:val="00477D5D"/>
    <w:rsid w:val="00481159"/>
    <w:rsid w:val="004812A3"/>
    <w:rsid w:val="00484005"/>
    <w:rsid w:val="00494C9A"/>
    <w:rsid w:val="004A0C20"/>
    <w:rsid w:val="004A2D92"/>
    <w:rsid w:val="004A69D4"/>
    <w:rsid w:val="004B41E5"/>
    <w:rsid w:val="004C0111"/>
    <w:rsid w:val="004E0076"/>
    <w:rsid w:val="004F17D7"/>
    <w:rsid w:val="00506860"/>
    <w:rsid w:val="00510C06"/>
    <w:rsid w:val="00512F48"/>
    <w:rsid w:val="0051614A"/>
    <w:rsid w:val="00522FC1"/>
    <w:rsid w:val="005235D2"/>
    <w:rsid w:val="00524571"/>
    <w:rsid w:val="00526273"/>
    <w:rsid w:val="00526ACA"/>
    <w:rsid w:val="00536514"/>
    <w:rsid w:val="005371D9"/>
    <w:rsid w:val="005373ED"/>
    <w:rsid w:val="005429DC"/>
    <w:rsid w:val="00542CEF"/>
    <w:rsid w:val="005458D1"/>
    <w:rsid w:val="005531A4"/>
    <w:rsid w:val="00560022"/>
    <w:rsid w:val="00564109"/>
    <w:rsid w:val="00565AE2"/>
    <w:rsid w:val="00566D05"/>
    <w:rsid w:val="005737C2"/>
    <w:rsid w:val="00577E92"/>
    <w:rsid w:val="00583120"/>
    <w:rsid w:val="00585ED3"/>
    <w:rsid w:val="0058620C"/>
    <w:rsid w:val="005866FF"/>
    <w:rsid w:val="00592819"/>
    <w:rsid w:val="00593D39"/>
    <w:rsid w:val="005A112C"/>
    <w:rsid w:val="005B37FD"/>
    <w:rsid w:val="005C3A5B"/>
    <w:rsid w:val="005D03EA"/>
    <w:rsid w:val="005D34E4"/>
    <w:rsid w:val="005D52D0"/>
    <w:rsid w:val="005D63B9"/>
    <w:rsid w:val="005D6E53"/>
    <w:rsid w:val="005E2CC5"/>
    <w:rsid w:val="005E3B56"/>
    <w:rsid w:val="005F4BC2"/>
    <w:rsid w:val="0061563C"/>
    <w:rsid w:val="0061567A"/>
    <w:rsid w:val="0062364E"/>
    <w:rsid w:val="0063297A"/>
    <w:rsid w:val="00643DA7"/>
    <w:rsid w:val="006460CC"/>
    <w:rsid w:val="00647638"/>
    <w:rsid w:val="0065075E"/>
    <w:rsid w:val="006540FC"/>
    <w:rsid w:val="00663914"/>
    <w:rsid w:val="00670E98"/>
    <w:rsid w:val="00675720"/>
    <w:rsid w:val="0068001C"/>
    <w:rsid w:val="00680980"/>
    <w:rsid w:val="00681180"/>
    <w:rsid w:val="00681F85"/>
    <w:rsid w:val="0068598D"/>
    <w:rsid w:val="00687ACF"/>
    <w:rsid w:val="00692BB8"/>
    <w:rsid w:val="00697664"/>
    <w:rsid w:val="006A1605"/>
    <w:rsid w:val="006A18F0"/>
    <w:rsid w:val="006A2154"/>
    <w:rsid w:val="006A476D"/>
    <w:rsid w:val="006B0815"/>
    <w:rsid w:val="006B60F2"/>
    <w:rsid w:val="006D33D3"/>
    <w:rsid w:val="006D5272"/>
    <w:rsid w:val="006D6072"/>
    <w:rsid w:val="006D7846"/>
    <w:rsid w:val="006E04E1"/>
    <w:rsid w:val="006E3745"/>
    <w:rsid w:val="006E6F40"/>
    <w:rsid w:val="006F6089"/>
    <w:rsid w:val="006F735D"/>
    <w:rsid w:val="0070478D"/>
    <w:rsid w:val="00705E3E"/>
    <w:rsid w:val="0071498B"/>
    <w:rsid w:val="0072566A"/>
    <w:rsid w:val="00726FF0"/>
    <w:rsid w:val="007322E0"/>
    <w:rsid w:val="0073527C"/>
    <w:rsid w:val="007357FF"/>
    <w:rsid w:val="007358E4"/>
    <w:rsid w:val="00736788"/>
    <w:rsid w:val="007378A3"/>
    <w:rsid w:val="00737A71"/>
    <w:rsid w:val="00737C40"/>
    <w:rsid w:val="0074068B"/>
    <w:rsid w:val="00756B2B"/>
    <w:rsid w:val="00760889"/>
    <w:rsid w:val="00766526"/>
    <w:rsid w:val="00770C6F"/>
    <w:rsid w:val="00772CC3"/>
    <w:rsid w:val="007770E0"/>
    <w:rsid w:val="00777AEA"/>
    <w:rsid w:val="00785432"/>
    <w:rsid w:val="00786A7D"/>
    <w:rsid w:val="00795D5A"/>
    <w:rsid w:val="007966A0"/>
    <w:rsid w:val="007A00F1"/>
    <w:rsid w:val="007A191E"/>
    <w:rsid w:val="007A2B25"/>
    <w:rsid w:val="007A5C3D"/>
    <w:rsid w:val="007A704A"/>
    <w:rsid w:val="007C0CDA"/>
    <w:rsid w:val="007C4F12"/>
    <w:rsid w:val="007C58EB"/>
    <w:rsid w:val="007C68C8"/>
    <w:rsid w:val="007D0E99"/>
    <w:rsid w:val="007D2B53"/>
    <w:rsid w:val="007D3B6D"/>
    <w:rsid w:val="007D4086"/>
    <w:rsid w:val="007E02AE"/>
    <w:rsid w:val="007F2B99"/>
    <w:rsid w:val="007F442E"/>
    <w:rsid w:val="007F57A8"/>
    <w:rsid w:val="00800E38"/>
    <w:rsid w:val="00801ACA"/>
    <w:rsid w:val="00801FE0"/>
    <w:rsid w:val="0080226E"/>
    <w:rsid w:val="00815011"/>
    <w:rsid w:val="00821EB2"/>
    <w:rsid w:val="00826E63"/>
    <w:rsid w:val="00833FE3"/>
    <w:rsid w:val="00834077"/>
    <w:rsid w:val="008476D2"/>
    <w:rsid w:val="00847C8F"/>
    <w:rsid w:val="008509BF"/>
    <w:rsid w:val="00852494"/>
    <w:rsid w:val="00853670"/>
    <w:rsid w:val="00857BEE"/>
    <w:rsid w:val="00860F7A"/>
    <w:rsid w:val="00862BA0"/>
    <w:rsid w:val="00866E99"/>
    <w:rsid w:val="00877469"/>
    <w:rsid w:val="00885C5C"/>
    <w:rsid w:val="008919A9"/>
    <w:rsid w:val="008A165E"/>
    <w:rsid w:val="008A575E"/>
    <w:rsid w:val="008A6EC0"/>
    <w:rsid w:val="008A758C"/>
    <w:rsid w:val="008B0029"/>
    <w:rsid w:val="008B156A"/>
    <w:rsid w:val="008B2FE2"/>
    <w:rsid w:val="008B6DEA"/>
    <w:rsid w:val="008E0902"/>
    <w:rsid w:val="008E4A49"/>
    <w:rsid w:val="008F4E71"/>
    <w:rsid w:val="00902B88"/>
    <w:rsid w:val="009132EB"/>
    <w:rsid w:val="0092273E"/>
    <w:rsid w:val="0092427C"/>
    <w:rsid w:val="009247F3"/>
    <w:rsid w:val="00925802"/>
    <w:rsid w:val="0092594E"/>
    <w:rsid w:val="00932E71"/>
    <w:rsid w:val="00934FF8"/>
    <w:rsid w:val="00936436"/>
    <w:rsid w:val="009379E5"/>
    <w:rsid w:val="0094183C"/>
    <w:rsid w:val="009524A0"/>
    <w:rsid w:val="009555CC"/>
    <w:rsid w:val="00964867"/>
    <w:rsid w:val="00964CBC"/>
    <w:rsid w:val="00965900"/>
    <w:rsid w:val="009660D5"/>
    <w:rsid w:val="00972B37"/>
    <w:rsid w:val="00973A36"/>
    <w:rsid w:val="00973E73"/>
    <w:rsid w:val="009741C7"/>
    <w:rsid w:val="00974EA6"/>
    <w:rsid w:val="009754EA"/>
    <w:rsid w:val="009812E5"/>
    <w:rsid w:val="00981E4C"/>
    <w:rsid w:val="00984C8F"/>
    <w:rsid w:val="00987180"/>
    <w:rsid w:val="00990674"/>
    <w:rsid w:val="00990823"/>
    <w:rsid w:val="00993A71"/>
    <w:rsid w:val="00997647"/>
    <w:rsid w:val="00997E73"/>
    <w:rsid w:val="009A2AF5"/>
    <w:rsid w:val="009A2C7A"/>
    <w:rsid w:val="009A3088"/>
    <w:rsid w:val="009A40D8"/>
    <w:rsid w:val="009C69BB"/>
    <w:rsid w:val="009C6FE9"/>
    <w:rsid w:val="009C794F"/>
    <w:rsid w:val="009C7B65"/>
    <w:rsid w:val="009D0737"/>
    <w:rsid w:val="009F3459"/>
    <w:rsid w:val="009F4995"/>
    <w:rsid w:val="00A13D6B"/>
    <w:rsid w:val="00A149E1"/>
    <w:rsid w:val="00A14EDD"/>
    <w:rsid w:val="00A14F99"/>
    <w:rsid w:val="00A2074A"/>
    <w:rsid w:val="00A2465D"/>
    <w:rsid w:val="00A47230"/>
    <w:rsid w:val="00A474E2"/>
    <w:rsid w:val="00A51616"/>
    <w:rsid w:val="00A543FD"/>
    <w:rsid w:val="00A570AD"/>
    <w:rsid w:val="00A64383"/>
    <w:rsid w:val="00A77319"/>
    <w:rsid w:val="00A85BB9"/>
    <w:rsid w:val="00A85BFF"/>
    <w:rsid w:val="00A9781C"/>
    <w:rsid w:val="00AA1512"/>
    <w:rsid w:val="00AA7A72"/>
    <w:rsid w:val="00AB5777"/>
    <w:rsid w:val="00AB673D"/>
    <w:rsid w:val="00AC13A8"/>
    <w:rsid w:val="00AC5349"/>
    <w:rsid w:val="00AC5C04"/>
    <w:rsid w:val="00AD38EA"/>
    <w:rsid w:val="00AE17BB"/>
    <w:rsid w:val="00AF1E38"/>
    <w:rsid w:val="00AF760C"/>
    <w:rsid w:val="00B0295C"/>
    <w:rsid w:val="00B04899"/>
    <w:rsid w:val="00B062D1"/>
    <w:rsid w:val="00B07ACF"/>
    <w:rsid w:val="00B12703"/>
    <w:rsid w:val="00B1684A"/>
    <w:rsid w:val="00B1788C"/>
    <w:rsid w:val="00B251C0"/>
    <w:rsid w:val="00B25AC3"/>
    <w:rsid w:val="00B25CE6"/>
    <w:rsid w:val="00B400AE"/>
    <w:rsid w:val="00B40767"/>
    <w:rsid w:val="00B44383"/>
    <w:rsid w:val="00B46C74"/>
    <w:rsid w:val="00B515A3"/>
    <w:rsid w:val="00B526FC"/>
    <w:rsid w:val="00B573CF"/>
    <w:rsid w:val="00B60807"/>
    <w:rsid w:val="00B611D3"/>
    <w:rsid w:val="00B655AC"/>
    <w:rsid w:val="00B73ADE"/>
    <w:rsid w:val="00B7413E"/>
    <w:rsid w:val="00B77306"/>
    <w:rsid w:val="00B83F30"/>
    <w:rsid w:val="00B87F7A"/>
    <w:rsid w:val="00B9328A"/>
    <w:rsid w:val="00B964AE"/>
    <w:rsid w:val="00BA4DF0"/>
    <w:rsid w:val="00BA7270"/>
    <w:rsid w:val="00BB3EB1"/>
    <w:rsid w:val="00BB443A"/>
    <w:rsid w:val="00BC5D33"/>
    <w:rsid w:val="00BD335F"/>
    <w:rsid w:val="00BE0C17"/>
    <w:rsid w:val="00BE1A79"/>
    <w:rsid w:val="00BE2E94"/>
    <w:rsid w:val="00BE702B"/>
    <w:rsid w:val="00BF426F"/>
    <w:rsid w:val="00BF5A7A"/>
    <w:rsid w:val="00BF7084"/>
    <w:rsid w:val="00C0038F"/>
    <w:rsid w:val="00C033BA"/>
    <w:rsid w:val="00C1390B"/>
    <w:rsid w:val="00C14B53"/>
    <w:rsid w:val="00C15CD3"/>
    <w:rsid w:val="00C264F4"/>
    <w:rsid w:val="00C33515"/>
    <w:rsid w:val="00C3454B"/>
    <w:rsid w:val="00C36EDE"/>
    <w:rsid w:val="00C37E42"/>
    <w:rsid w:val="00C418DB"/>
    <w:rsid w:val="00C46D3B"/>
    <w:rsid w:val="00C51DB8"/>
    <w:rsid w:val="00C51E8C"/>
    <w:rsid w:val="00C545A8"/>
    <w:rsid w:val="00C57A4F"/>
    <w:rsid w:val="00C6373D"/>
    <w:rsid w:val="00C642C1"/>
    <w:rsid w:val="00C73550"/>
    <w:rsid w:val="00C80D39"/>
    <w:rsid w:val="00C826AC"/>
    <w:rsid w:val="00C8696C"/>
    <w:rsid w:val="00C961A2"/>
    <w:rsid w:val="00C96F44"/>
    <w:rsid w:val="00CA1FAE"/>
    <w:rsid w:val="00CA2A25"/>
    <w:rsid w:val="00CA313A"/>
    <w:rsid w:val="00CA3BF0"/>
    <w:rsid w:val="00CA6D36"/>
    <w:rsid w:val="00CB1BC4"/>
    <w:rsid w:val="00CB4919"/>
    <w:rsid w:val="00CB4932"/>
    <w:rsid w:val="00CC2D91"/>
    <w:rsid w:val="00CC5096"/>
    <w:rsid w:val="00CD212E"/>
    <w:rsid w:val="00CD3A71"/>
    <w:rsid w:val="00CD4B0C"/>
    <w:rsid w:val="00CD4F6F"/>
    <w:rsid w:val="00CE00B3"/>
    <w:rsid w:val="00CE1D9D"/>
    <w:rsid w:val="00CE71BE"/>
    <w:rsid w:val="00CF11C3"/>
    <w:rsid w:val="00CF2014"/>
    <w:rsid w:val="00CF7B56"/>
    <w:rsid w:val="00D01512"/>
    <w:rsid w:val="00D01B09"/>
    <w:rsid w:val="00D215D7"/>
    <w:rsid w:val="00D27A5D"/>
    <w:rsid w:val="00D3415F"/>
    <w:rsid w:val="00D4150A"/>
    <w:rsid w:val="00D41934"/>
    <w:rsid w:val="00D43847"/>
    <w:rsid w:val="00D46800"/>
    <w:rsid w:val="00D63C56"/>
    <w:rsid w:val="00D64B4A"/>
    <w:rsid w:val="00D67BDC"/>
    <w:rsid w:val="00D7385B"/>
    <w:rsid w:val="00D749C2"/>
    <w:rsid w:val="00D762C7"/>
    <w:rsid w:val="00D818B0"/>
    <w:rsid w:val="00D82C36"/>
    <w:rsid w:val="00D856C1"/>
    <w:rsid w:val="00D87E0D"/>
    <w:rsid w:val="00D9796A"/>
    <w:rsid w:val="00DA33DB"/>
    <w:rsid w:val="00DB44F9"/>
    <w:rsid w:val="00DC0E16"/>
    <w:rsid w:val="00DC10D1"/>
    <w:rsid w:val="00DC1A7F"/>
    <w:rsid w:val="00DC4850"/>
    <w:rsid w:val="00DC77F8"/>
    <w:rsid w:val="00DD2905"/>
    <w:rsid w:val="00DD7E68"/>
    <w:rsid w:val="00DE05B6"/>
    <w:rsid w:val="00E14A53"/>
    <w:rsid w:val="00E22DED"/>
    <w:rsid w:val="00E25F7F"/>
    <w:rsid w:val="00E2625A"/>
    <w:rsid w:val="00E269BC"/>
    <w:rsid w:val="00E31C4B"/>
    <w:rsid w:val="00E32E85"/>
    <w:rsid w:val="00E36D48"/>
    <w:rsid w:val="00E4124C"/>
    <w:rsid w:val="00E412D2"/>
    <w:rsid w:val="00E45400"/>
    <w:rsid w:val="00E50462"/>
    <w:rsid w:val="00E5392E"/>
    <w:rsid w:val="00E539E9"/>
    <w:rsid w:val="00E619F9"/>
    <w:rsid w:val="00E66ED9"/>
    <w:rsid w:val="00E73E44"/>
    <w:rsid w:val="00E75FF9"/>
    <w:rsid w:val="00E9710F"/>
    <w:rsid w:val="00E9712E"/>
    <w:rsid w:val="00EA4004"/>
    <w:rsid w:val="00EA62F5"/>
    <w:rsid w:val="00EB276A"/>
    <w:rsid w:val="00EB399F"/>
    <w:rsid w:val="00EB3FB8"/>
    <w:rsid w:val="00EB52EE"/>
    <w:rsid w:val="00EC79AB"/>
    <w:rsid w:val="00ED1FA1"/>
    <w:rsid w:val="00ED4422"/>
    <w:rsid w:val="00ED6DAA"/>
    <w:rsid w:val="00EE2A54"/>
    <w:rsid w:val="00EE7125"/>
    <w:rsid w:val="00EF37F0"/>
    <w:rsid w:val="00EF3855"/>
    <w:rsid w:val="00EF7A18"/>
    <w:rsid w:val="00F04322"/>
    <w:rsid w:val="00F04E59"/>
    <w:rsid w:val="00F10A56"/>
    <w:rsid w:val="00F125B8"/>
    <w:rsid w:val="00F1560D"/>
    <w:rsid w:val="00F16258"/>
    <w:rsid w:val="00F206C4"/>
    <w:rsid w:val="00F20A4B"/>
    <w:rsid w:val="00F23497"/>
    <w:rsid w:val="00F23AF9"/>
    <w:rsid w:val="00F2747A"/>
    <w:rsid w:val="00F33383"/>
    <w:rsid w:val="00F37B2D"/>
    <w:rsid w:val="00F50AB8"/>
    <w:rsid w:val="00F5566E"/>
    <w:rsid w:val="00F6170D"/>
    <w:rsid w:val="00F66935"/>
    <w:rsid w:val="00F672B9"/>
    <w:rsid w:val="00F71FF6"/>
    <w:rsid w:val="00F81679"/>
    <w:rsid w:val="00F84C78"/>
    <w:rsid w:val="00F860C4"/>
    <w:rsid w:val="00F916E5"/>
    <w:rsid w:val="00F95424"/>
    <w:rsid w:val="00F95C5A"/>
    <w:rsid w:val="00FA0BF3"/>
    <w:rsid w:val="00FB0AF7"/>
    <w:rsid w:val="00FB5047"/>
    <w:rsid w:val="00FB5E51"/>
    <w:rsid w:val="00FC1A81"/>
    <w:rsid w:val="00FC6A05"/>
    <w:rsid w:val="00FD2E86"/>
    <w:rsid w:val="00FE02DF"/>
    <w:rsid w:val="00FE1589"/>
    <w:rsid w:val="00FE1B1D"/>
    <w:rsid w:val="00FE220A"/>
    <w:rsid w:val="00FE4CD0"/>
    <w:rsid w:val="00FE5143"/>
    <w:rsid w:val="00F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ru v:ext="edit" colors="white"/>
    </o:shapedefaults>
    <o:shapelayout v:ext="edit">
      <o:idmap v:ext="edit" data="1"/>
    </o:shapelayout>
  </w:shapeDefaults>
  <w:decimalSymbol w:val=","/>
  <w:listSeparator w:val=";"/>
  <w14:docId w14:val="4491BD05"/>
  <w15:docId w15:val="{46F7885B-B1A1-4F7E-908A-60809D0C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pPr>
      <w:ind w:left="1068"/>
      <w:jc w:val="both"/>
    </w:pPr>
  </w:style>
  <w:style w:type="paragraph" w:styleId="Zkladntext2">
    <w:name w:val="Body Text 2"/>
    <w:basedOn w:val="Normln"/>
    <w:link w:val="Zkladntext2Char"/>
    <w:pPr>
      <w:numPr>
        <w:ilvl w:val="12"/>
      </w:numPr>
      <w:jc w:val="both"/>
    </w:pPr>
  </w:style>
  <w:style w:type="paragraph" w:styleId="Zkladntext3">
    <w:name w:val="Body Text 3"/>
    <w:basedOn w:val="Normln"/>
    <w:pPr>
      <w:jc w:val="both"/>
    </w:pPr>
    <w:rPr>
      <w:b/>
      <w:sz w:val="28"/>
    </w:r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pPr>
      <w:ind w:left="340"/>
      <w:jc w:val="both"/>
    </w:pPr>
    <w:rPr>
      <w:color w:val="0000FF"/>
      <w:sz w:val="20"/>
    </w:rPr>
  </w:style>
  <w:style w:type="table" w:styleId="Mkatabulky">
    <w:name w:val="Table Grid"/>
    <w:basedOn w:val="Normlntabulka"/>
    <w:rsid w:val="001F2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4465D4"/>
    <w:rPr>
      <w:rFonts w:ascii="Arial Black" w:hAnsi="Arial Black"/>
      <w:sz w:val="36"/>
      <w:szCs w:val="24"/>
    </w:rPr>
  </w:style>
  <w:style w:type="paragraph" w:styleId="Textbubliny">
    <w:name w:val="Balloon Text"/>
    <w:basedOn w:val="Normln"/>
    <w:link w:val="TextbublinyChar"/>
    <w:rsid w:val="003238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2381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132E13"/>
    <w:rPr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,A-Odrážky1"/>
    <w:basedOn w:val="Normln"/>
    <w:link w:val="OdstavecseseznamemChar"/>
    <w:uiPriority w:val="34"/>
    <w:qFormat/>
    <w:rsid w:val="00052826"/>
    <w:pPr>
      <w:ind w:left="720"/>
      <w:contextualSpacing/>
    </w:pPr>
  </w:style>
  <w:style w:type="paragraph" w:customStyle="1" w:styleId="Default">
    <w:name w:val="Default"/>
    <w:rsid w:val="00CD21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445CD"/>
    <w:rPr>
      <w:b/>
      <w:bCs/>
    </w:rPr>
  </w:style>
  <w:style w:type="character" w:customStyle="1" w:styleId="h1a5">
    <w:name w:val="h1a5"/>
    <w:basedOn w:val="Standardnpsmoodstavce"/>
    <w:rsid w:val="00B07ACF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Odkaznakoment">
    <w:name w:val="annotation reference"/>
    <w:basedOn w:val="Standardnpsmoodstavce"/>
    <w:semiHidden/>
    <w:unhideWhenUsed/>
    <w:rsid w:val="00B07A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07A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07ACF"/>
  </w:style>
  <w:style w:type="character" w:customStyle="1" w:styleId="ZkladntextodsazenChar">
    <w:name w:val="Základní text odsazený Char"/>
    <w:link w:val="Zkladntextodsazen"/>
    <w:rsid w:val="00B07ACF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1977DC"/>
    <w:rPr>
      <w:sz w:val="24"/>
      <w:szCs w:val="2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1977DC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029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0295C"/>
    <w:rPr>
      <w:b/>
      <w:bCs/>
    </w:rPr>
  </w:style>
  <w:style w:type="character" w:customStyle="1" w:styleId="FontStyle50">
    <w:name w:val="Font Style50"/>
    <w:basedOn w:val="Standardnpsmoodstavce"/>
    <w:uiPriority w:val="99"/>
    <w:rsid w:val="00526273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Normln"/>
    <w:uiPriority w:val="99"/>
    <w:rsid w:val="0052627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paragraph" w:customStyle="1" w:styleId="Style27">
    <w:name w:val="Style27"/>
    <w:basedOn w:val="Normln"/>
    <w:uiPriority w:val="99"/>
    <w:rsid w:val="0052627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paragraph" w:customStyle="1" w:styleId="Style4">
    <w:name w:val="Style4"/>
    <w:basedOn w:val="Normln"/>
    <w:uiPriority w:val="99"/>
    <w:rsid w:val="004A2D92"/>
    <w:pPr>
      <w:widowControl w:val="0"/>
      <w:autoSpaceDE w:val="0"/>
      <w:autoSpaceDN w:val="0"/>
      <w:adjustRightInd w:val="0"/>
      <w:spacing w:line="275" w:lineRule="exact"/>
    </w:pPr>
    <w:rPr>
      <w:rFonts w:ascii="Arial Black" w:eastAsiaTheme="minorEastAsia" w:hAnsi="Arial Black" w:cstheme="minorBidi"/>
    </w:rPr>
  </w:style>
  <w:style w:type="paragraph" w:customStyle="1" w:styleId="Style19">
    <w:name w:val="Style19"/>
    <w:basedOn w:val="Normln"/>
    <w:uiPriority w:val="99"/>
    <w:rsid w:val="004A2D92"/>
    <w:pPr>
      <w:widowControl w:val="0"/>
      <w:autoSpaceDE w:val="0"/>
      <w:autoSpaceDN w:val="0"/>
      <w:adjustRightInd w:val="0"/>
      <w:spacing w:line="274" w:lineRule="exact"/>
      <w:ind w:hanging="331"/>
      <w:jc w:val="both"/>
    </w:pPr>
    <w:rPr>
      <w:rFonts w:ascii="Arial Black" w:eastAsiaTheme="minorEastAsia" w:hAnsi="Arial Black" w:cstheme="minorBidi"/>
    </w:rPr>
  </w:style>
  <w:style w:type="character" w:customStyle="1" w:styleId="FontStyle30">
    <w:name w:val="Font Style30"/>
    <w:basedOn w:val="Standardnpsmoodstavce"/>
    <w:uiPriority w:val="99"/>
    <w:rsid w:val="004A2D9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ln"/>
    <w:uiPriority w:val="99"/>
    <w:rsid w:val="005429DC"/>
    <w:pPr>
      <w:widowControl w:val="0"/>
      <w:autoSpaceDE w:val="0"/>
      <w:autoSpaceDN w:val="0"/>
      <w:adjustRightInd w:val="0"/>
      <w:spacing w:line="266" w:lineRule="exact"/>
      <w:ind w:hanging="346"/>
    </w:pPr>
    <w:rPr>
      <w:rFonts w:ascii="Arial Black" w:eastAsiaTheme="minorEastAsia" w:hAnsi="Arial Black" w:cstheme="minorBidi"/>
    </w:rPr>
  </w:style>
  <w:style w:type="character" w:customStyle="1" w:styleId="FontStyle31">
    <w:name w:val="Font Style31"/>
    <w:basedOn w:val="Standardnpsmoodstavce"/>
    <w:uiPriority w:val="99"/>
    <w:rsid w:val="005429D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ln"/>
    <w:uiPriority w:val="99"/>
    <w:rsid w:val="005429DC"/>
    <w:pPr>
      <w:widowControl w:val="0"/>
      <w:autoSpaceDE w:val="0"/>
      <w:autoSpaceDN w:val="0"/>
      <w:adjustRightInd w:val="0"/>
    </w:pPr>
    <w:rPr>
      <w:rFonts w:ascii="Arial Black" w:eastAsiaTheme="minorEastAsia" w:hAnsi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zak.kr-karlovarsky.cz/vz00002753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ezak.kr-karlovarsky.cz/registrac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Props1.xml><?xml version="1.0" encoding="utf-8"?>
<ds:datastoreItem xmlns:ds="http://schemas.openxmlformats.org/officeDocument/2006/customXml" ds:itemID="{4BCC71FA-F4DA-4033-9C06-B4C61F28F0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B0A8B4-0F39-4A3B-8E39-AC7A231F7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7FEFF5-C125-4058-9D28-59B094CC63C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9ce2b15-0efb-4f62-aca0-3c5cc41f3d5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1</TotalTime>
  <Pages>9</Pages>
  <Words>2750</Words>
  <Characters>17560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Dokumentace</vt:lpstr>
    </vt:vector>
  </TitlesOfParts>
  <Company>Krajský úřad</Company>
  <LinksUpToDate>false</LinksUpToDate>
  <CharactersWithSpaces>20270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Dokumentace</dc:title>
  <dc:creator>Radek Havlan</dc:creator>
  <cp:lastModifiedBy>Černá Andrea</cp:lastModifiedBy>
  <cp:revision>2</cp:revision>
  <cp:lastPrinted>2018-11-26T07:31:00Z</cp:lastPrinted>
  <dcterms:created xsi:type="dcterms:W3CDTF">2019-03-20T07:59:00Z</dcterms:created>
  <dcterms:modified xsi:type="dcterms:W3CDTF">2019-03-20T07:59:00Z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